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24D" w:rsidRPr="0015366E" w:rsidRDefault="005B324D" w:rsidP="005B324D">
      <w:pPr>
        <w:pStyle w:val="TitulinisVGTU"/>
        <w:rPr>
          <w:color w:val="auto"/>
          <w:sz w:val="20"/>
          <w:szCs w:val="20"/>
          <w:lang w:val="lt-LT"/>
        </w:rPr>
      </w:pPr>
      <w:r w:rsidRPr="0015366E">
        <w:rPr>
          <w:color w:val="auto"/>
          <w:sz w:val="20"/>
          <w:szCs w:val="20"/>
          <w:lang w:val="lt-LT"/>
        </w:rPr>
        <w:t>VILNIaUS GEDIMINo TECHNIkos UNIVERSITetas</w:t>
      </w:r>
    </w:p>
    <w:p w:rsidR="005B324D" w:rsidRPr="0015366E" w:rsidRDefault="00D71AFA" w:rsidP="005B324D">
      <w:pPr>
        <w:pStyle w:val="Titulinisautorius"/>
        <w:rPr>
          <w:color w:val="auto"/>
          <w:sz w:val="24"/>
          <w:szCs w:val="24"/>
          <w:lang w:val="lt-LT"/>
        </w:rPr>
      </w:pPr>
      <w:r w:rsidRPr="0015366E">
        <w:rPr>
          <w:color w:val="auto"/>
          <w:sz w:val="24"/>
          <w:szCs w:val="24"/>
          <w:lang w:val="lt-LT"/>
        </w:rPr>
        <w:t>Vilma</w:t>
      </w:r>
      <w:r w:rsidR="00316693" w:rsidRPr="0015366E">
        <w:rPr>
          <w:color w:val="auto"/>
          <w:sz w:val="24"/>
          <w:szCs w:val="24"/>
          <w:lang w:val="lt-LT"/>
        </w:rPr>
        <w:t xml:space="preserve"> </w:t>
      </w:r>
      <w:r w:rsidRPr="0015366E">
        <w:rPr>
          <w:color w:val="auto"/>
          <w:sz w:val="24"/>
          <w:szCs w:val="24"/>
          <w:lang w:val="lt-LT"/>
        </w:rPr>
        <w:t>JASIŪNIENĖ</w:t>
      </w:r>
    </w:p>
    <w:p w:rsidR="005B324D" w:rsidRPr="0015366E" w:rsidRDefault="00D71AFA" w:rsidP="00085DB6">
      <w:pPr>
        <w:pStyle w:val="Titulinispavadinimas"/>
        <w:rPr>
          <w:caps/>
          <w:color w:val="auto"/>
          <w:sz w:val="32"/>
          <w:szCs w:val="32"/>
          <w:lang w:val="lt-LT"/>
        </w:rPr>
      </w:pPr>
      <w:r w:rsidRPr="0015366E">
        <w:rPr>
          <w:caps/>
          <w:color w:val="auto"/>
          <w:sz w:val="32"/>
          <w:szCs w:val="32"/>
          <w:lang w:val="lt-LT"/>
        </w:rPr>
        <w:t>eismo įvykių prognozavimo modeli</w:t>
      </w:r>
      <w:r w:rsidR="00911E5F" w:rsidRPr="0015366E">
        <w:rPr>
          <w:caps/>
          <w:color w:val="auto"/>
          <w:sz w:val="32"/>
          <w:szCs w:val="32"/>
          <w:lang w:val="lt-LT"/>
        </w:rPr>
        <w:t>s</w:t>
      </w:r>
      <w:r w:rsidRPr="0015366E">
        <w:rPr>
          <w:caps/>
          <w:color w:val="auto"/>
          <w:sz w:val="32"/>
          <w:szCs w:val="32"/>
          <w:lang w:val="lt-LT"/>
        </w:rPr>
        <w:t xml:space="preserve"> lietuvos valstybinės reikšmės automobilių keliams</w:t>
      </w:r>
    </w:p>
    <w:p w:rsidR="005B324D" w:rsidRPr="0015366E" w:rsidRDefault="005B324D" w:rsidP="005B324D">
      <w:pPr>
        <w:pStyle w:val="Titulinispopavadinimu"/>
        <w:rPr>
          <w:color w:val="auto"/>
          <w:sz w:val="24"/>
          <w:szCs w:val="24"/>
        </w:rPr>
      </w:pPr>
      <w:r w:rsidRPr="0015366E">
        <w:rPr>
          <w:color w:val="auto"/>
          <w:sz w:val="24"/>
          <w:szCs w:val="24"/>
        </w:rPr>
        <w:t>Daktaro disertacija</w:t>
      </w:r>
    </w:p>
    <w:p w:rsidR="005B324D" w:rsidRPr="0015366E" w:rsidRDefault="005B324D" w:rsidP="005B324D">
      <w:pPr>
        <w:pStyle w:val="Titulinismokslai"/>
        <w:rPr>
          <w:color w:val="auto"/>
          <w:sz w:val="20"/>
          <w:szCs w:val="20"/>
        </w:rPr>
      </w:pPr>
      <w:r w:rsidRPr="0015366E">
        <w:rPr>
          <w:color w:val="auto"/>
          <w:sz w:val="20"/>
          <w:szCs w:val="20"/>
        </w:rPr>
        <w:t>technologijos</w:t>
      </w:r>
      <w:r w:rsidR="00316693" w:rsidRPr="0015366E">
        <w:rPr>
          <w:color w:val="auto"/>
          <w:sz w:val="20"/>
          <w:szCs w:val="20"/>
        </w:rPr>
        <w:t xml:space="preserve"> </w:t>
      </w:r>
      <w:r w:rsidRPr="0015366E">
        <w:rPr>
          <w:color w:val="auto"/>
          <w:sz w:val="20"/>
          <w:szCs w:val="20"/>
        </w:rPr>
        <w:t>mokslai,</w:t>
      </w:r>
      <w:r w:rsidRPr="0015366E">
        <w:rPr>
          <w:color w:val="auto"/>
          <w:sz w:val="20"/>
          <w:szCs w:val="20"/>
        </w:rPr>
        <w:br/>
      </w:r>
      <w:r w:rsidR="00891442" w:rsidRPr="0015366E">
        <w:rPr>
          <w:color w:val="auto"/>
          <w:sz w:val="20"/>
          <w:szCs w:val="20"/>
        </w:rPr>
        <w:t>statybos</w:t>
      </w:r>
      <w:r w:rsidR="00316693" w:rsidRPr="0015366E">
        <w:rPr>
          <w:color w:val="auto"/>
          <w:sz w:val="20"/>
          <w:szCs w:val="20"/>
        </w:rPr>
        <w:t xml:space="preserve"> </w:t>
      </w:r>
      <w:r w:rsidRPr="0015366E">
        <w:rPr>
          <w:color w:val="auto"/>
          <w:sz w:val="20"/>
          <w:szCs w:val="20"/>
        </w:rPr>
        <w:t>inžinerija (0</w:t>
      </w:r>
      <w:r w:rsidR="00891442" w:rsidRPr="0015366E">
        <w:rPr>
          <w:color w:val="auto"/>
          <w:sz w:val="20"/>
          <w:szCs w:val="20"/>
        </w:rPr>
        <w:t>2</w:t>
      </w:r>
      <w:r w:rsidRPr="0015366E">
        <w:rPr>
          <w:color w:val="auto"/>
          <w:sz w:val="20"/>
          <w:szCs w:val="20"/>
        </w:rPr>
        <w:t>T)</w:t>
      </w:r>
    </w:p>
    <w:p w:rsidR="005B324D" w:rsidRPr="0015366E" w:rsidRDefault="005B324D" w:rsidP="005B324D">
      <w:pPr>
        <w:pStyle w:val="Titulinismokslai"/>
        <w:rPr>
          <w:rFonts w:cs="Arial"/>
          <w:color w:val="auto"/>
        </w:rPr>
      </w:pPr>
    </w:p>
    <w:p w:rsidR="005B324D" w:rsidRPr="0015366E" w:rsidRDefault="005B324D" w:rsidP="005B324D">
      <w:pPr>
        <w:pStyle w:val="Titulinismokslai"/>
        <w:rPr>
          <w:rFonts w:cs="Arial"/>
          <w:color w:val="auto"/>
        </w:rPr>
      </w:pPr>
    </w:p>
    <w:p w:rsidR="005B324D" w:rsidRPr="0015366E" w:rsidRDefault="005B324D" w:rsidP="005B324D">
      <w:pPr>
        <w:pStyle w:val="Titulinisleidykla"/>
        <w:rPr>
          <w:color w:val="auto"/>
          <w:sz w:val="20"/>
          <w:lang w:val="lt-LT"/>
        </w:rPr>
      </w:pPr>
      <w:r w:rsidRPr="0015366E">
        <w:rPr>
          <w:color w:val="auto"/>
          <w:sz w:val="20"/>
          <w:lang w:val="lt-LT"/>
        </w:rPr>
        <w:t xml:space="preserve">Vilnius  </w:t>
      </w:r>
      <w:r w:rsidR="00975535" w:rsidRPr="0015366E">
        <w:rPr>
          <w:noProof/>
          <w:color w:val="auto"/>
          <w:sz w:val="20"/>
          <w:lang w:val="lt-LT" w:eastAsia="lt-LT"/>
        </w:rPr>
        <w:drawing>
          <wp:inline distT="0" distB="0" distL="0" distR="0">
            <wp:extent cx="509270" cy="483235"/>
            <wp:effectExtent l="0" t="0" r="5080" b="0"/>
            <wp:docPr id="1" name="Paveikslėlis 1" descr="naujas_leidy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naujas_leidykl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 cy="483235"/>
                    </a:xfrm>
                    <a:prstGeom prst="rect">
                      <a:avLst/>
                    </a:prstGeom>
                    <a:noFill/>
                    <a:ln>
                      <a:noFill/>
                    </a:ln>
                  </pic:spPr>
                </pic:pic>
              </a:graphicData>
            </a:graphic>
          </wp:inline>
        </w:drawing>
      </w:r>
      <w:r w:rsidR="00D71AFA" w:rsidRPr="0015366E">
        <w:rPr>
          <w:color w:val="auto"/>
          <w:sz w:val="20"/>
          <w:lang w:val="lt-LT"/>
        </w:rPr>
        <w:t xml:space="preserve">  </w:t>
      </w:r>
      <w:r w:rsidR="0062613A" w:rsidRPr="0015366E">
        <w:rPr>
          <w:color w:val="auto"/>
          <w:sz w:val="20"/>
          <w:lang w:val="lt-LT"/>
        </w:rPr>
        <w:t>201</w:t>
      </w:r>
      <w:r w:rsidR="00D71AFA" w:rsidRPr="0015366E">
        <w:rPr>
          <w:color w:val="auto"/>
          <w:sz w:val="20"/>
          <w:lang w:val="lt-LT"/>
        </w:rPr>
        <w:t>2</w:t>
      </w:r>
    </w:p>
    <w:p w:rsidR="005B324D" w:rsidRPr="0015366E" w:rsidRDefault="00D71AFA" w:rsidP="005B324D">
      <w:pPr>
        <w:pageBreakBefore/>
        <w:rPr>
          <w:sz w:val="22"/>
          <w:szCs w:val="22"/>
          <w:lang w:val="lt-LT"/>
        </w:rPr>
      </w:pPr>
      <w:r w:rsidRPr="0015366E">
        <w:rPr>
          <w:sz w:val="22"/>
          <w:szCs w:val="22"/>
          <w:lang w:val="lt-LT"/>
        </w:rPr>
        <w:lastRenderedPageBreak/>
        <w:t>Disertacija rengta 2008–2012 metais Vilniaus Gedimino technikos universitete</w:t>
      </w:r>
      <w:r w:rsidR="005B324D" w:rsidRPr="0015366E">
        <w:rPr>
          <w:sz w:val="22"/>
          <w:szCs w:val="22"/>
          <w:lang w:val="lt-LT"/>
        </w:rPr>
        <w:t>.</w:t>
      </w:r>
    </w:p>
    <w:p w:rsidR="005B324D" w:rsidRPr="0015366E" w:rsidRDefault="005B324D" w:rsidP="005B324D">
      <w:pPr>
        <w:spacing w:before="360" w:after="120"/>
        <w:jc w:val="both"/>
        <w:rPr>
          <w:b/>
          <w:sz w:val="22"/>
          <w:szCs w:val="22"/>
          <w:lang w:val="lt-LT"/>
        </w:rPr>
      </w:pPr>
      <w:r w:rsidRPr="0015366E">
        <w:rPr>
          <w:b/>
          <w:sz w:val="22"/>
          <w:szCs w:val="22"/>
          <w:lang w:val="lt-LT"/>
        </w:rPr>
        <w:t>Mokslinis vadovas</w:t>
      </w:r>
    </w:p>
    <w:p w:rsidR="007A40BA" w:rsidRPr="0015366E" w:rsidRDefault="00891442" w:rsidP="005B324D">
      <w:pPr>
        <w:jc w:val="both"/>
        <w:rPr>
          <w:sz w:val="22"/>
          <w:szCs w:val="22"/>
          <w:lang w:val="lt-LT"/>
        </w:rPr>
      </w:pPr>
      <w:r w:rsidRPr="0015366E">
        <w:rPr>
          <w:sz w:val="22"/>
          <w:szCs w:val="22"/>
          <w:lang w:val="lt-LT"/>
        </w:rPr>
        <w:t xml:space="preserve">prof. </w:t>
      </w:r>
      <w:r w:rsidR="005B324D" w:rsidRPr="0015366E">
        <w:rPr>
          <w:sz w:val="22"/>
          <w:szCs w:val="22"/>
          <w:lang w:val="lt-LT"/>
        </w:rPr>
        <w:t xml:space="preserve">dr. </w:t>
      </w:r>
      <w:r w:rsidRPr="0015366E">
        <w:rPr>
          <w:sz w:val="22"/>
          <w:szCs w:val="22"/>
          <w:lang w:val="lt-LT"/>
        </w:rPr>
        <w:t>Donatas</w:t>
      </w:r>
      <w:r w:rsidR="00316693" w:rsidRPr="0015366E">
        <w:rPr>
          <w:sz w:val="22"/>
          <w:szCs w:val="22"/>
          <w:lang w:val="lt-LT"/>
        </w:rPr>
        <w:t xml:space="preserve"> </w:t>
      </w:r>
      <w:r w:rsidRPr="0015366E">
        <w:rPr>
          <w:sz w:val="22"/>
          <w:szCs w:val="22"/>
          <w:lang w:val="lt-LT"/>
        </w:rPr>
        <w:t>ČYGAS</w:t>
      </w:r>
      <w:r w:rsidR="005B324D" w:rsidRPr="0015366E">
        <w:rPr>
          <w:sz w:val="22"/>
          <w:szCs w:val="22"/>
          <w:lang w:val="lt-LT"/>
        </w:rPr>
        <w:t xml:space="preserve"> (Vilniaus Gedimino technikos universitetas,</w:t>
      </w:r>
      <w:r w:rsidR="00316693" w:rsidRPr="0015366E">
        <w:rPr>
          <w:sz w:val="22"/>
          <w:szCs w:val="22"/>
          <w:lang w:val="lt-LT"/>
        </w:rPr>
        <w:t xml:space="preserve"> </w:t>
      </w:r>
    </w:p>
    <w:p w:rsidR="005B324D" w:rsidRPr="0015366E" w:rsidRDefault="005B324D" w:rsidP="005B324D">
      <w:pPr>
        <w:jc w:val="both"/>
        <w:rPr>
          <w:sz w:val="22"/>
          <w:szCs w:val="22"/>
          <w:lang w:val="lt-LT"/>
        </w:rPr>
      </w:pPr>
      <w:r w:rsidRPr="0015366E">
        <w:rPr>
          <w:bCs/>
          <w:sz w:val="22"/>
          <w:szCs w:val="22"/>
          <w:lang w:val="lt-LT"/>
        </w:rPr>
        <w:t xml:space="preserve">technologijos mokslai, </w:t>
      </w:r>
      <w:r w:rsidR="00891442" w:rsidRPr="0015366E">
        <w:rPr>
          <w:sz w:val="22"/>
          <w:szCs w:val="22"/>
          <w:lang w:val="lt-LT"/>
        </w:rPr>
        <w:t>statybos</w:t>
      </w:r>
      <w:r w:rsidR="00682823" w:rsidRPr="0015366E">
        <w:rPr>
          <w:sz w:val="22"/>
          <w:szCs w:val="22"/>
          <w:lang w:val="lt-LT"/>
        </w:rPr>
        <w:t xml:space="preserve"> inžinerija</w:t>
      </w:r>
      <w:r w:rsidRPr="0015366E">
        <w:rPr>
          <w:sz w:val="22"/>
          <w:szCs w:val="22"/>
          <w:lang w:val="lt-LT"/>
        </w:rPr>
        <w:t xml:space="preserve"> – 0</w:t>
      </w:r>
      <w:r w:rsidR="00891442" w:rsidRPr="0015366E">
        <w:rPr>
          <w:sz w:val="22"/>
          <w:szCs w:val="22"/>
          <w:lang w:val="lt-LT"/>
        </w:rPr>
        <w:t>2</w:t>
      </w:r>
      <w:r w:rsidRPr="0015366E">
        <w:rPr>
          <w:sz w:val="22"/>
          <w:szCs w:val="22"/>
          <w:lang w:val="lt-LT"/>
        </w:rPr>
        <w:t>T)</w:t>
      </w:r>
      <w:r w:rsidR="00682823" w:rsidRPr="0015366E">
        <w:rPr>
          <w:sz w:val="22"/>
          <w:szCs w:val="22"/>
          <w:lang w:val="lt-LT"/>
        </w:rPr>
        <w:t>.</w:t>
      </w:r>
    </w:p>
    <w:p w:rsidR="00131406" w:rsidRPr="0015366E" w:rsidRDefault="00131406" w:rsidP="00131406">
      <w:pPr>
        <w:jc w:val="both"/>
        <w:rPr>
          <w:sz w:val="22"/>
          <w:szCs w:val="22"/>
          <w:lang w:val="lt-LT"/>
        </w:rPr>
      </w:pPr>
    </w:p>
    <w:p w:rsidR="005B324D" w:rsidRPr="0015366E" w:rsidRDefault="005B324D" w:rsidP="005B324D">
      <w:pPr>
        <w:rPr>
          <w:sz w:val="20"/>
          <w:szCs w:val="20"/>
          <w:lang w:val="lt-LT"/>
        </w:rPr>
      </w:pPr>
    </w:p>
    <w:p w:rsidR="005B324D" w:rsidRPr="0015366E" w:rsidRDefault="005B324D" w:rsidP="005B324D">
      <w:pPr>
        <w:rPr>
          <w:sz w:val="20"/>
          <w:szCs w:val="20"/>
          <w:lang w:val="lt-LT"/>
        </w:rPr>
      </w:pPr>
    </w:p>
    <w:p w:rsidR="005B324D" w:rsidRPr="0015366E" w:rsidRDefault="005B324D" w:rsidP="005B324D">
      <w:pPr>
        <w:rPr>
          <w:sz w:val="20"/>
          <w:szCs w:val="20"/>
          <w:lang w:val="lt-LT"/>
        </w:rPr>
      </w:pPr>
    </w:p>
    <w:p w:rsidR="005B324D" w:rsidRPr="0015366E" w:rsidRDefault="005B324D" w:rsidP="005B324D">
      <w:pPr>
        <w:rPr>
          <w:sz w:val="20"/>
          <w:szCs w:val="20"/>
          <w:lang w:val="lt-LT"/>
        </w:rPr>
      </w:pPr>
    </w:p>
    <w:p w:rsidR="005B324D" w:rsidRPr="0015366E" w:rsidRDefault="005B324D" w:rsidP="005B324D">
      <w:pPr>
        <w:rPr>
          <w:sz w:val="20"/>
          <w:szCs w:val="20"/>
          <w:lang w:val="lt-LT"/>
        </w:rPr>
      </w:pPr>
    </w:p>
    <w:p w:rsidR="005B324D" w:rsidRPr="0015366E" w:rsidRDefault="005B324D" w:rsidP="005B324D">
      <w:pPr>
        <w:rPr>
          <w:sz w:val="20"/>
          <w:szCs w:val="20"/>
          <w:lang w:val="lt-LT"/>
        </w:rPr>
      </w:pPr>
    </w:p>
    <w:p w:rsidR="005B324D" w:rsidRPr="0015366E" w:rsidRDefault="005B324D" w:rsidP="005B324D">
      <w:pPr>
        <w:rPr>
          <w:sz w:val="20"/>
          <w:szCs w:val="20"/>
          <w:lang w:val="lt-LT"/>
        </w:rPr>
      </w:pPr>
    </w:p>
    <w:p w:rsidR="005B324D" w:rsidRPr="0015366E" w:rsidRDefault="005B324D" w:rsidP="005B324D">
      <w:pPr>
        <w:rPr>
          <w:sz w:val="20"/>
          <w:szCs w:val="20"/>
          <w:lang w:val="lt-LT"/>
        </w:rPr>
      </w:pPr>
    </w:p>
    <w:p w:rsidR="005B324D" w:rsidRPr="0015366E" w:rsidRDefault="005B324D" w:rsidP="005B324D">
      <w:pPr>
        <w:rPr>
          <w:sz w:val="20"/>
          <w:szCs w:val="20"/>
          <w:lang w:val="lt-LT"/>
        </w:rPr>
      </w:pPr>
    </w:p>
    <w:p w:rsidR="005B324D" w:rsidRPr="0015366E" w:rsidRDefault="005B324D" w:rsidP="005B324D">
      <w:pPr>
        <w:rPr>
          <w:sz w:val="20"/>
          <w:szCs w:val="20"/>
          <w:lang w:val="lt-LT"/>
        </w:rPr>
      </w:pPr>
    </w:p>
    <w:p w:rsidR="005B324D" w:rsidRPr="0015366E" w:rsidRDefault="005B324D" w:rsidP="005B324D">
      <w:pPr>
        <w:rPr>
          <w:sz w:val="20"/>
          <w:szCs w:val="20"/>
          <w:lang w:val="lt-LT"/>
        </w:rPr>
      </w:pPr>
    </w:p>
    <w:p w:rsidR="004B18C1" w:rsidRPr="0015366E" w:rsidRDefault="004B18C1" w:rsidP="004B18C1">
      <w:pPr>
        <w:rPr>
          <w:sz w:val="20"/>
          <w:szCs w:val="20"/>
          <w:lang w:val="lt-LT"/>
        </w:rPr>
      </w:pPr>
    </w:p>
    <w:p w:rsidR="00012E8D" w:rsidRPr="0015366E" w:rsidRDefault="00012E8D" w:rsidP="004B18C1">
      <w:pPr>
        <w:rPr>
          <w:sz w:val="20"/>
          <w:szCs w:val="20"/>
          <w:lang w:val="lt-LT"/>
        </w:rPr>
      </w:pPr>
    </w:p>
    <w:p w:rsidR="00012E8D" w:rsidRPr="0015366E" w:rsidRDefault="00012E8D" w:rsidP="004B18C1">
      <w:pPr>
        <w:rPr>
          <w:sz w:val="20"/>
          <w:szCs w:val="20"/>
          <w:lang w:val="lt-LT"/>
        </w:rPr>
      </w:pPr>
    </w:p>
    <w:p w:rsidR="00D71AFA" w:rsidRPr="0015366E" w:rsidRDefault="00D71AFA" w:rsidP="004B18C1">
      <w:pPr>
        <w:rPr>
          <w:sz w:val="20"/>
          <w:szCs w:val="20"/>
          <w:lang w:val="lt-LT"/>
        </w:rPr>
      </w:pPr>
    </w:p>
    <w:p w:rsidR="00D71AFA" w:rsidRPr="0015366E" w:rsidRDefault="00D71AFA" w:rsidP="004B18C1">
      <w:pPr>
        <w:rPr>
          <w:sz w:val="20"/>
          <w:szCs w:val="20"/>
          <w:lang w:val="lt-LT"/>
        </w:rPr>
      </w:pPr>
    </w:p>
    <w:p w:rsidR="00D71AFA" w:rsidRPr="0015366E" w:rsidRDefault="00D71AFA" w:rsidP="004B18C1">
      <w:pPr>
        <w:rPr>
          <w:sz w:val="20"/>
          <w:szCs w:val="20"/>
          <w:lang w:val="lt-LT"/>
        </w:rPr>
      </w:pPr>
    </w:p>
    <w:p w:rsidR="00D71AFA" w:rsidRPr="0015366E" w:rsidRDefault="00D71AFA" w:rsidP="004B18C1">
      <w:pPr>
        <w:rPr>
          <w:sz w:val="20"/>
          <w:szCs w:val="20"/>
          <w:lang w:val="lt-LT"/>
        </w:rPr>
      </w:pPr>
    </w:p>
    <w:p w:rsidR="00D71AFA" w:rsidRPr="0015366E" w:rsidRDefault="00D71AFA" w:rsidP="004B18C1">
      <w:pPr>
        <w:rPr>
          <w:sz w:val="20"/>
          <w:szCs w:val="20"/>
          <w:lang w:val="lt-LT"/>
        </w:rPr>
      </w:pPr>
    </w:p>
    <w:p w:rsidR="00D71AFA" w:rsidRPr="0015366E" w:rsidRDefault="00D71AFA" w:rsidP="004B18C1">
      <w:pPr>
        <w:rPr>
          <w:sz w:val="20"/>
          <w:szCs w:val="20"/>
          <w:lang w:val="lt-LT"/>
        </w:rPr>
      </w:pPr>
    </w:p>
    <w:p w:rsidR="00D71AFA" w:rsidRPr="0015366E" w:rsidRDefault="00D71AFA" w:rsidP="004B18C1">
      <w:pPr>
        <w:rPr>
          <w:sz w:val="20"/>
          <w:szCs w:val="20"/>
          <w:lang w:val="lt-LT"/>
        </w:rPr>
      </w:pPr>
    </w:p>
    <w:p w:rsidR="00D71AFA" w:rsidRPr="0015366E" w:rsidRDefault="00D71AFA" w:rsidP="004B18C1">
      <w:pPr>
        <w:rPr>
          <w:sz w:val="20"/>
          <w:szCs w:val="20"/>
          <w:lang w:val="lt-LT"/>
        </w:rPr>
      </w:pPr>
    </w:p>
    <w:p w:rsidR="004B18C1" w:rsidRPr="0015366E" w:rsidRDefault="004B18C1" w:rsidP="004B18C1">
      <w:pPr>
        <w:rPr>
          <w:sz w:val="20"/>
          <w:szCs w:val="20"/>
          <w:lang w:val="lt-LT"/>
        </w:rPr>
      </w:pPr>
    </w:p>
    <w:p w:rsidR="004B18C1" w:rsidRPr="0015366E" w:rsidRDefault="004B18C1" w:rsidP="004B18C1">
      <w:pPr>
        <w:rPr>
          <w:sz w:val="20"/>
          <w:szCs w:val="20"/>
          <w:lang w:val="lt-LT"/>
        </w:rPr>
      </w:pPr>
    </w:p>
    <w:p w:rsidR="004B18C1" w:rsidRPr="0015366E" w:rsidRDefault="004B18C1" w:rsidP="004B18C1">
      <w:pPr>
        <w:rPr>
          <w:sz w:val="20"/>
          <w:szCs w:val="20"/>
          <w:lang w:val="lt-LT"/>
        </w:rPr>
      </w:pPr>
    </w:p>
    <w:p w:rsidR="004B18C1" w:rsidRPr="0015366E" w:rsidRDefault="004B18C1" w:rsidP="004B18C1">
      <w:pPr>
        <w:rPr>
          <w:sz w:val="20"/>
          <w:szCs w:val="20"/>
          <w:lang w:val="lt-LT"/>
        </w:rPr>
      </w:pPr>
    </w:p>
    <w:p w:rsidR="005B324D" w:rsidRPr="0015366E" w:rsidRDefault="005B324D" w:rsidP="005B324D">
      <w:pPr>
        <w:rPr>
          <w:sz w:val="20"/>
          <w:szCs w:val="20"/>
          <w:lang w:val="lt-LT"/>
        </w:rPr>
      </w:pPr>
    </w:p>
    <w:p w:rsidR="005B324D" w:rsidRPr="0015366E" w:rsidRDefault="005B324D" w:rsidP="005B324D">
      <w:pPr>
        <w:rPr>
          <w:sz w:val="20"/>
          <w:szCs w:val="20"/>
          <w:lang w:val="lt-LT"/>
        </w:rPr>
      </w:pPr>
      <w:r w:rsidRPr="0015366E">
        <w:rPr>
          <w:sz w:val="20"/>
          <w:szCs w:val="20"/>
          <w:lang w:val="lt-LT"/>
        </w:rPr>
        <w:t xml:space="preserve">VGTU leidyklos TECHNIKA </w:t>
      </w:r>
      <w:r w:rsidR="005A7D3F" w:rsidRPr="005A7D3F">
        <w:rPr>
          <w:sz w:val="20"/>
          <w:szCs w:val="20"/>
          <w:lang w:val="lt-LT"/>
        </w:rPr>
        <w:t>2048-M</w:t>
      </w:r>
      <w:r w:rsidR="00D71AFA" w:rsidRPr="0015366E">
        <w:rPr>
          <w:sz w:val="20"/>
          <w:szCs w:val="20"/>
          <w:lang w:val="lt-LT"/>
        </w:rPr>
        <w:t xml:space="preserve"> </w:t>
      </w:r>
      <w:r w:rsidRPr="0015366E">
        <w:rPr>
          <w:sz w:val="20"/>
          <w:szCs w:val="20"/>
          <w:lang w:val="lt-LT"/>
        </w:rPr>
        <w:t>mokslo literatūros knyga</w:t>
      </w:r>
    </w:p>
    <w:p w:rsidR="0062613A" w:rsidRPr="0015366E" w:rsidRDefault="0062613A" w:rsidP="0062613A">
      <w:pPr>
        <w:spacing w:after="60"/>
        <w:rPr>
          <w:i/>
          <w:sz w:val="20"/>
          <w:szCs w:val="20"/>
          <w:lang w:val="lt-LT"/>
        </w:rPr>
      </w:pPr>
      <w:r w:rsidRPr="0015366E">
        <w:rPr>
          <w:i/>
          <w:sz w:val="20"/>
          <w:szCs w:val="20"/>
          <w:lang w:val="lt-LT"/>
        </w:rPr>
        <w:t>http://leidykla.vgtu.lt</w:t>
      </w:r>
    </w:p>
    <w:p w:rsidR="005B324D" w:rsidRPr="0015366E" w:rsidRDefault="005B324D" w:rsidP="005B324D">
      <w:pPr>
        <w:rPr>
          <w:sz w:val="20"/>
          <w:szCs w:val="20"/>
          <w:lang w:val="lt-LT"/>
        </w:rPr>
      </w:pPr>
    </w:p>
    <w:p w:rsidR="005B324D" w:rsidRPr="0015366E" w:rsidRDefault="005B324D" w:rsidP="005B324D">
      <w:pPr>
        <w:rPr>
          <w:sz w:val="20"/>
          <w:szCs w:val="20"/>
          <w:lang w:val="lt-LT"/>
        </w:rPr>
      </w:pPr>
    </w:p>
    <w:p w:rsidR="005B324D" w:rsidRPr="0015366E" w:rsidRDefault="004C5C01" w:rsidP="005B324D">
      <w:pPr>
        <w:rPr>
          <w:sz w:val="20"/>
          <w:szCs w:val="20"/>
          <w:lang w:val="lt-LT"/>
        </w:rPr>
      </w:pPr>
      <w:r w:rsidRPr="004C5C01">
        <w:rPr>
          <w:sz w:val="20"/>
          <w:szCs w:val="20"/>
          <w:lang w:val="lt-LT"/>
        </w:rPr>
        <w:t>ISBN 978-609-457-332-3</w:t>
      </w:r>
    </w:p>
    <w:p w:rsidR="005B324D" w:rsidRPr="0015366E" w:rsidRDefault="005B324D" w:rsidP="005B324D">
      <w:pPr>
        <w:jc w:val="both"/>
        <w:rPr>
          <w:sz w:val="20"/>
          <w:szCs w:val="20"/>
          <w:lang w:val="lt-LT"/>
        </w:rPr>
      </w:pPr>
    </w:p>
    <w:p w:rsidR="00012E8D" w:rsidRPr="0015366E" w:rsidRDefault="00012E8D" w:rsidP="00012E8D">
      <w:pPr>
        <w:jc w:val="both"/>
        <w:rPr>
          <w:sz w:val="20"/>
          <w:szCs w:val="20"/>
          <w:lang w:val="lt-LT"/>
        </w:rPr>
      </w:pPr>
      <w:r w:rsidRPr="0015366E">
        <w:rPr>
          <w:sz w:val="20"/>
          <w:szCs w:val="20"/>
          <w:lang w:val="lt-LT"/>
        </w:rPr>
        <w:t xml:space="preserve">© VGTU leidykla TECHNIKA, </w:t>
      </w:r>
      <w:r w:rsidR="0062613A" w:rsidRPr="0015366E">
        <w:rPr>
          <w:sz w:val="20"/>
          <w:szCs w:val="20"/>
          <w:lang w:val="lt-LT"/>
        </w:rPr>
        <w:t>201</w:t>
      </w:r>
      <w:r w:rsidR="00D71AFA" w:rsidRPr="0015366E">
        <w:rPr>
          <w:sz w:val="20"/>
          <w:szCs w:val="20"/>
          <w:lang w:val="lt-LT"/>
        </w:rPr>
        <w:t>2</w:t>
      </w:r>
    </w:p>
    <w:p w:rsidR="00D71AFA" w:rsidRPr="0015366E" w:rsidRDefault="00012E8D" w:rsidP="00D71AFA">
      <w:pPr>
        <w:rPr>
          <w:sz w:val="20"/>
          <w:szCs w:val="20"/>
          <w:lang w:val="lt-LT"/>
        </w:rPr>
      </w:pPr>
      <w:r w:rsidRPr="0015366E">
        <w:rPr>
          <w:sz w:val="20"/>
          <w:szCs w:val="20"/>
          <w:lang w:val="lt-LT"/>
        </w:rPr>
        <w:t xml:space="preserve">© </w:t>
      </w:r>
      <w:r w:rsidR="00D71AFA" w:rsidRPr="0015366E">
        <w:rPr>
          <w:sz w:val="20"/>
          <w:szCs w:val="20"/>
          <w:lang w:val="lt-LT"/>
        </w:rPr>
        <w:t>Vilma Jasiūnienė, 2012</w:t>
      </w:r>
    </w:p>
    <w:p w:rsidR="00BD3ADB" w:rsidRPr="0015366E" w:rsidRDefault="00D71AFA" w:rsidP="00D71AFA">
      <w:pPr>
        <w:rPr>
          <w:sz w:val="20"/>
          <w:szCs w:val="20"/>
          <w:lang w:val="lt-LT"/>
        </w:rPr>
      </w:pPr>
      <w:r w:rsidRPr="0015366E">
        <w:rPr>
          <w:i/>
          <w:sz w:val="20"/>
          <w:szCs w:val="20"/>
          <w:lang w:val="lt-LT"/>
        </w:rPr>
        <w:t>vilma.jasiuniene@vgtu.lt</w:t>
      </w:r>
    </w:p>
    <w:p w:rsidR="00BD3ADB" w:rsidRPr="0015366E" w:rsidRDefault="00BD3ADB" w:rsidP="005B324D">
      <w:pPr>
        <w:jc w:val="both"/>
        <w:rPr>
          <w:sz w:val="20"/>
          <w:szCs w:val="20"/>
          <w:lang w:val="lt-LT"/>
        </w:rPr>
      </w:pPr>
    </w:p>
    <w:p w:rsidR="005B324D" w:rsidRPr="0015366E" w:rsidRDefault="005B324D" w:rsidP="005B324D">
      <w:pPr>
        <w:pStyle w:val="TitulinisVGTU"/>
        <w:rPr>
          <w:color w:val="auto"/>
          <w:sz w:val="20"/>
          <w:szCs w:val="20"/>
          <w:lang w:val="lt-LT"/>
        </w:rPr>
      </w:pPr>
      <w:bookmarkStart w:id="0" w:name="_Toc203490493"/>
      <w:r w:rsidRPr="0015366E">
        <w:rPr>
          <w:color w:val="auto"/>
          <w:sz w:val="20"/>
          <w:szCs w:val="20"/>
          <w:lang w:val="lt-LT"/>
        </w:rPr>
        <w:lastRenderedPageBreak/>
        <w:t>VILNIUS GEDIMINas TECHNIcal UNIVERSITy</w:t>
      </w:r>
    </w:p>
    <w:p w:rsidR="005B324D" w:rsidRPr="0015366E" w:rsidRDefault="00D71AFA" w:rsidP="005B324D">
      <w:pPr>
        <w:pStyle w:val="Titulinisautorius"/>
        <w:rPr>
          <w:color w:val="auto"/>
          <w:sz w:val="24"/>
          <w:szCs w:val="24"/>
          <w:lang w:val="lt-LT"/>
        </w:rPr>
      </w:pPr>
      <w:r w:rsidRPr="0015366E">
        <w:rPr>
          <w:color w:val="auto"/>
          <w:sz w:val="24"/>
          <w:szCs w:val="24"/>
          <w:lang w:val="lt-LT"/>
        </w:rPr>
        <w:t>Vilma JASIŪNIENĖ</w:t>
      </w:r>
    </w:p>
    <w:p w:rsidR="007B3B77" w:rsidRPr="003D42CF" w:rsidRDefault="00804E55" w:rsidP="007B3B77">
      <w:pPr>
        <w:pStyle w:val="Titulinispavadinimas"/>
        <w:rPr>
          <w:caps/>
          <w:color w:val="auto"/>
          <w:sz w:val="32"/>
          <w:szCs w:val="32"/>
          <w:lang w:val="lt-LT"/>
        </w:rPr>
      </w:pPr>
      <w:r w:rsidRPr="003D42CF">
        <w:rPr>
          <w:color w:val="auto"/>
          <w:sz w:val="32"/>
          <w:szCs w:val="32"/>
          <w:lang w:val="lt-LT"/>
        </w:rPr>
        <w:t>ROAD ACCIDENT PREDICTION MODEL FOR THE ROADS OF NATIONAL SIGNIFICANCE OF LITHUANIA</w:t>
      </w:r>
    </w:p>
    <w:p w:rsidR="005B324D" w:rsidRPr="0015366E" w:rsidRDefault="005B324D" w:rsidP="005B324D">
      <w:pPr>
        <w:pStyle w:val="Titulinispopavadinimu"/>
        <w:rPr>
          <w:color w:val="auto"/>
          <w:sz w:val="24"/>
          <w:szCs w:val="24"/>
        </w:rPr>
      </w:pPr>
      <w:r w:rsidRPr="0015366E">
        <w:rPr>
          <w:color w:val="auto"/>
          <w:sz w:val="24"/>
          <w:szCs w:val="24"/>
        </w:rPr>
        <w:t>doctoral dissertation</w:t>
      </w:r>
    </w:p>
    <w:p w:rsidR="005B324D" w:rsidRPr="0015366E" w:rsidRDefault="005B324D" w:rsidP="005B324D">
      <w:pPr>
        <w:pStyle w:val="Titulinismokslai"/>
        <w:tabs>
          <w:tab w:val="left" w:pos="3764"/>
        </w:tabs>
        <w:rPr>
          <w:color w:val="auto"/>
          <w:sz w:val="20"/>
          <w:szCs w:val="20"/>
        </w:rPr>
      </w:pPr>
      <w:r w:rsidRPr="0015366E">
        <w:rPr>
          <w:color w:val="auto"/>
          <w:sz w:val="20"/>
          <w:szCs w:val="20"/>
        </w:rPr>
        <w:t>technological sciences,</w:t>
      </w:r>
      <w:r w:rsidRPr="0015366E">
        <w:rPr>
          <w:color w:val="auto"/>
          <w:sz w:val="20"/>
          <w:szCs w:val="20"/>
        </w:rPr>
        <w:br/>
      </w:r>
      <w:r w:rsidR="00891442" w:rsidRPr="0015366E">
        <w:rPr>
          <w:color w:val="auto"/>
          <w:sz w:val="20"/>
          <w:szCs w:val="20"/>
        </w:rPr>
        <w:t>civil</w:t>
      </w:r>
      <w:r w:rsidRPr="0015366E">
        <w:rPr>
          <w:color w:val="auto"/>
          <w:sz w:val="20"/>
          <w:szCs w:val="20"/>
        </w:rPr>
        <w:t xml:space="preserve"> Engineering (0</w:t>
      </w:r>
      <w:r w:rsidR="00891442" w:rsidRPr="0015366E">
        <w:rPr>
          <w:color w:val="auto"/>
          <w:sz w:val="20"/>
          <w:szCs w:val="20"/>
        </w:rPr>
        <w:t>2</w:t>
      </w:r>
      <w:r w:rsidRPr="0015366E">
        <w:rPr>
          <w:color w:val="auto"/>
          <w:sz w:val="20"/>
          <w:szCs w:val="20"/>
        </w:rPr>
        <w:t>T)</w:t>
      </w:r>
    </w:p>
    <w:p w:rsidR="005B324D" w:rsidRPr="0015366E" w:rsidRDefault="005B324D" w:rsidP="005B324D">
      <w:pPr>
        <w:pStyle w:val="Titulinismokslai"/>
        <w:rPr>
          <w:rFonts w:cs="Arial"/>
          <w:color w:val="auto"/>
        </w:rPr>
      </w:pPr>
    </w:p>
    <w:p w:rsidR="005B324D" w:rsidRPr="0015366E" w:rsidRDefault="005B324D" w:rsidP="005B324D">
      <w:pPr>
        <w:pStyle w:val="Titulinismokslai"/>
        <w:rPr>
          <w:rFonts w:cs="Arial"/>
          <w:color w:val="auto"/>
        </w:rPr>
      </w:pPr>
    </w:p>
    <w:p w:rsidR="005B324D" w:rsidRPr="0015366E" w:rsidRDefault="005B324D" w:rsidP="005B324D">
      <w:pPr>
        <w:pStyle w:val="Titulinisleidykla"/>
        <w:rPr>
          <w:color w:val="auto"/>
          <w:sz w:val="20"/>
          <w:lang w:val="lt-LT"/>
        </w:rPr>
      </w:pPr>
      <w:r w:rsidRPr="0015366E">
        <w:rPr>
          <w:color w:val="auto"/>
          <w:sz w:val="20"/>
          <w:lang w:val="lt-LT"/>
        </w:rPr>
        <w:t xml:space="preserve">Vilnius  </w:t>
      </w:r>
      <w:r w:rsidR="00975535" w:rsidRPr="0015366E">
        <w:rPr>
          <w:noProof/>
          <w:color w:val="auto"/>
          <w:sz w:val="20"/>
          <w:lang w:val="lt-LT" w:eastAsia="lt-LT"/>
        </w:rPr>
        <w:drawing>
          <wp:inline distT="0" distB="0" distL="0" distR="0">
            <wp:extent cx="509270" cy="483235"/>
            <wp:effectExtent l="0" t="0" r="5080" b="0"/>
            <wp:docPr id="2" name="Paveikslėlis 2" descr="naujas_leidy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naujas_leidykl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 cy="483235"/>
                    </a:xfrm>
                    <a:prstGeom prst="rect">
                      <a:avLst/>
                    </a:prstGeom>
                    <a:noFill/>
                    <a:ln>
                      <a:noFill/>
                    </a:ln>
                  </pic:spPr>
                </pic:pic>
              </a:graphicData>
            </a:graphic>
          </wp:inline>
        </w:drawing>
      </w:r>
      <w:r w:rsidR="00D71AFA" w:rsidRPr="0015366E">
        <w:rPr>
          <w:color w:val="auto"/>
          <w:sz w:val="20"/>
          <w:lang w:val="lt-LT"/>
        </w:rPr>
        <w:t xml:space="preserve">  </w:t>
      </w:r>
      <w:r w:rsidR="0062613A" w:rsidRPr="0015366E">
        <w:rPr>
          <w:color w:val="auto"/>
          <w:sz w:val="20"/>
          <w:lang w:val="lt-LT"/>
        </w:rPr>
        <w:t>201</w:t>
      </w:r>
      <w:r w:rsidR="00D71AFA" w:rsidRPr="0015366E">
        <w:rPr>
          <w:color w:val="auto"/>
          <w:sz w:val="20"/>
          <w:lang w:val="lt-LT"/>
        </w:rPr>
        <w:t>2</w:t>
      </w:r>
    </w:p>
    <w:p w:rsidR="005C20EB" w:rsidRPr="0015366E" w:rsidRDefault="005C20EB" w:rsidP="00D71AFA">
      <w:pPr>
        <w:pageBreakBefore/>
        <w:rPr>
          <w:sz w:val="22"/>
          <w:szCs w:val="22"/>
          <w:lang w:val="lt-LT"/>
        </w:rPr>
      </w:pPr>
      <w:r w:rsidRPr="0015366E">
        <w:rPr>
          <w:sz w:val="22"/>
          <w:szCs w:val="22"/>
          <w:lang w:val="lt-LT"/>
        </w:rPr>
        <w:lastRenderedPageBreak/>
        <w:t>Doctoral dissertation was prepared at Vilnius Gediminas Technical University in 200</w:t>
      </w:r>
      <w:r w:rsidR="00D71AFA" w:rsidRPr="0015366E">
        <w:rPr>
          <w:sz w:val="22"/>
          <w:szCs w:val="22"/>
          <w:lang w:val="lt-LT"/>
        </w:rPr>
        <w:t>8</w:t>
      </w:r>
      <w:r w:rsidRPr="0015366E">
        <w:rPr>
          <w:sz w:val="22"/>
          <w:szCs w:val="22"/>
          <w:lang w:val="lt-LT"/>
        </w:rPr>
        <w:t>–</w:t>
      </w:r>
      <w:r w:rsidR="0062613A" w:rsidRPr="0015366E">
        <w:rPr>
          <w:sz w:val="22"/>
          <w:szCs w:val="22"/>
          <w:lang w:val="lt-LT"/>
        </w:rPr>
        <w:t>201</w:t>
      </w:r>
      <w:r w:rsidR="00D71AFA" w:rsidRPr="0015366E">
        <w:rPr>
          <w:sz w:val="22"/>
          <w:szCs w:val="22"/>
          <w:lang w:val="lt-LT"/>
        </w:rPr>
        <w:t>2</w:t>
      </w:r>
      <w:r w:rsidRPr="0015366E">
        <w:rPr>
          <w:sz w:val="22"/>
          <w:szCs w:val="22"/>
          <w:lang w:val="lt-LT"/>
        </w:rPr>
        <w:t>.</w:t>
      </w:r>
    </w:p>
    <w:p w:rsidR="005C20EB" w:rsidRPr="0015366E" w:rsidRDefault="004B18C1" w:rsidP="005C20EB">
      <w:pPr>
        <w:spacing w:before="360" w:after="120"/>
        <w:jc w:val="both"/>
        <w:rPr>
          <w:b/>
          <w:sz w:val="22"/>
          <w:szCs w:val="22"/>
          <w:lang w:val="lt-LT"/>
        </w:rPr>
      </w:pPr>
      <w:r w:rsidRPr="0015366E">
        <w:rPr>
          <w:b/>
          <w:sz w:val="22"/>
          <w:szCs w:val="22"/>
          <w:lang w:val="lt-LT"/>
        </w:rPr>
        <w:t>Scientific Supervisor</w:t>
      </w:r>
    </w:p>
    <w:p w:rsidR="007A40BA" w:rsidRPr="0015366E" w:rsidRDefault="00BF56F9" w:rsidP="005C20EB">
      <w:pPr>
        <w:jc w:val="both"/>
        <w:rPr>
          <w:sz w:val="22"/>
          <w:szCs w:val="22"/>
          <w:lang w:val="lt-LT"/>
        </w:rPr>
      </w:pPr>
      <w:r w:rsidRPr="0015366E">
        <w:rPr>
          <w:sz w:val="22"/>
          <w:szCs w:val="22"/>
          <w:lang w:val="lt-LT"/>
        </w:rPr>
        <w:t>Prof</w:t>
      </w:r>
      <w:r w:rsidR="00DF240F" w:rsidRPr="0015366E">
        <w:rPr>
          <w:sz w:val="22"/>
          <w:szCs w:val="22"/>
          <w:lang w:val="lt-LT"/>
        </w:rPr>
        <w:t xml:space="preserve"> </w:t>
      </w:r>
      <w:r w:rsidRPr="0015366E">
        <w:rPr>
          <w:sz w:val="22"/>
          <w:szCs w:val="22"/>
          <w:lang w:val="lt-LT"/>
        </w:rPr>
        <w:t xml:space="preserve">Dr </w:t>
      </w:r>
      <w:r w:rsidR="00891442" w:rsidRPr="0015366E">
        <w:rPr>
          <w:sz w:val="22"/>
          <w:szCs w:val="22"/>
          <w:lang w:val="lt-LT"/>
        </w:rPr>
        <w:t>Donatas</w:t>
      </w:r>
      <w:r w:rsidR="00DF240F" w:rsidRPr="0015366E">
        <w:rPr>
          <w:sz w:val="22"/>
          <w:szCs w:val="22"/>
          <w:lang w:val="lt-LT"/>
        </w:rPr>
        <w:t xml:space="preserve"> </w:t>
      </w:r>
      <w:r w:rsidR="00891442" w:rsidRPr="0015366E">
        <w:rPr>
          <w:sz w:val="22"/>
          <w:szCs w:val="22"/>
          <w:lang w:val="lt-LT"/>
        </w:rPr>
        <w:t>ČYGAS</w:t>
      </w:r>
      <w:r w:rsidR="005C20EB" w:rsidRPr="0015366E">
        <w:rPr>
          <w:sz w:val="22"/>
          <w:szCs w:val="22"/>
          <w:lang w:val="lt-LT"/>
        </w:rPr>
        <w:t xml:space="preserve"> (Vilnius Gedimin</w:t>
      </w:r>
      <w:r w:rsidRPr="0015366E">
        <w:rPr>
          <w:sz w:val="22"/>
          <w:szCs w:val="22"/>
          <w:lang w:val="lt-LT"/>
        </w:rPr>
        <w:t>as</w:t>
      </w:r>
      <w:r w:rsidR="00DF240F" w:rsidRPr="0015366E">
        <w:rPr>
          <w:sz w:val="22"/>
          <w:szCs w:val="22"/>
          <w:lang w:val="lt-LT"/>
        </w:rPr>
        <w:t xml:space="preserve"> </w:t>
      </w:r>
      <w:r w:rsidRPr="0015366E">
        <w:rPr>
          <w:sz w:val="22"/>
          <w:szCs w:val="22"/>
          <w:lang w:val="lt-LT"/>
        </w:rPr>
        <w:t>Technical University</w:t>
      </w:r>
      <w:r w:rsidR="005C20EB" w:rsidRPr="0015366E">
        <w:rPr>
          <w:sz w:val="22"/>
          <w:szCs w:val="22"/>
          <w:lang w:val="lt-LT"/>
        </w:rPr>
        <w:t>,</w:t>
      </w:r>
      <w:r w:rsidR="002038EA" w:rsidRPr="0015366E">
        <w:rPr>
          <w:sz w:val="22"/>
          <w:szCs w:val="22"/>
          <w:lang w:val="lt-LT"/>
        </w:rPr>
        <w:t xml:space="preserve"> </w:t>
      </w:r>
    </w:p>
    <w:p w:rsidR="00A76B98" w:rsidRPr="0015366E" w:rsidRDefault="00BF56F9" w:rsidP="00A76B98">
      <w:pPr>
        <w:jc w:val="both"/>
        <w:rPr>
          <w:sz w:val="22"/>
          <w:szCs w:val="22"/>
          <w:lang w:val="lt-LT"/>
        </w:rPr>
      </w:pPr>
      <w:r w:rsidRPr="0015366E">
        <w:rPr>
          <w:bCs/>
          <w:sz w:val="22"/>
          <w:szCs w:val="22"/>
          <w:lang w:val="lt-LT"/>
        </w:rPr>
        <w:t>T</w:t>
      </w:r>
      <w:r w:rsidR="005C20EB" w:rsidRPr="0015366E">
        <w:rPr>
          <w:bCs/>
          <w:sz w:val="22"/>
          <w:szCs w:val="22"/>
          <w:lang w:val="lt-LT"/>
        </w:rPr>
        <w:t>echnologi</w:t>
      </w:r>
      <w:r w:rsidRPr="0015366E">
        <w:rPr>
          <w:bCs/>
          <w:sz w:val="22"/>
          <w:szCs w:val="22"/>
          <w:lang w:val="lt-LT"/>
        </w:rPr>
        <w:t>cal</w:t>
      </w:r>
      <w:r w:rsidR="00DF240F" w:rsidRPr="0015366E">
        <w:rPr>
          <w:bCs/>
          <w:sz w:val="22"/>
          <w:szCs w:val="22"/>
          <w:lang w:val="lt-LT"/>
        </w:rPr>
        <w:t xml:space="preserve"> </w:t>
      </w:r>
      <w:r w:rsidRPr="0015366E">
        <w:rPr>
          <w:bCs/>
          <w:sz w:val="22"/>
          <w:szCs w:val="22"/>
          <w:lang w:val="lt-LT"/>
        </w:rPr>
        <w:t>Sciences</w:t>
      </w:r>
      <w:r w:rsidR="005C20EB" w:rsidRPr="0015366E">
        <w:rPr>
          <w:bCs/>
          <w:sz w:val="22"/>
          <w:szCs w:val="22"/>
          <w:lang w:val="lt-LT"/>
        </w:rPr>
        <w:t xml:space="preserve">, </w:t>
      </w:r>
      <w:r w:rsidR="00891442" w:rsidRPr="0015366E">
        <w:rPr>
          <w:sz w:val="22"/>
          <w:szCs w:val="22"/>
          <w:lang w:val="lt-LT"/>
        </w:rPr>
        <w:t>Civil</w:t>
      </w:r>
      <w:r w:rsidR="00DF240F" w:rsidRPr="0015366E">
        <w:rPr>
          <w:sz w:val="22"/>
          <w:szCs w:val="22"/>
          <w:lang w:val="lt-LT"/>
        </w:rPr>
        <w:t xml:space="preserve"> </w:t>
      </w:r>
      <w:r w:rsidR="00A76B98" w:rsidRPr="0015366E">
        <w:rPr>
          <w:sz w:val="22"/>
          <w:szCs w:val="22"/>
          <w:lang w:val="lt-LT"/>
        </w:rPr>
        <w:t>E</w:t>
      </w:r>
      <w:r w:rsidRPr="0015366E">
        <w:rPr>
          <w:sz w:val="22"/>
          <w:szCs w:val="22"/>
          <w:lang w:val="lt-LT"/>
        </w:rPr>
        <w:t>ngineering</w:t>
      </w:r>
      <w:r w:rsidR="005C20EB" w:rsidRPr="0015366E">
        <w:rPr>
          <w:sz w:val="22"/>
          <w:szCs w:val="22"/>
          <w:lang w:val="lt-LT"/>
        </w:rPr>
        <w:t xml:space="preserve"> – 0</w:t>
      </w:r>
      <w:r w:rsidR="00891442" w:rsidRPr="0015366E">
        <w:rPr>
          <w:sz w:val="22"/>
          <w:szCs w:val="22"/>
          <w:lang w:val="lt-LT"/>
        </w:rPr>
        <w:t>2</w:t>
      </w:r>
      <w:r w:rsidR="005C20EB" w:rsidRPr="0015366E">
        <w:rPr>
          <w:sz w:val="22"/>
          <w:szCs w:val="22"/>
          <w:lang w:val="lt-LT"/>
        </w:rPr>
        <w:t>T).</w:t>
      </w:r>
    </w:p>
    <w:p w:rsidR="00012E8D" w:rsidRPr="0015366E" w:rsidRDefault="00012E8D" w:rsidP="005C20EB">
      <w:pPr>
        <w:jc w:val="both"/>
        <w:rPr>
          <w:sz w:val="20"/>
          <w:szCs w:val="20"/>
          <w:lang w:val="lt-LT"/>
        </w:rPr>
        <w:sectPr w:rsidR="00012E8D" w:rsidRPr="0015366E" w:rsidSect="00DF4817">
          <w:footerReference w:type="even" r:id="rId9"/>
          <w:pgSz w:w="9180" w:h="12979" w:code="279"/>
          <w:pgMar w:top="1418" w:right="1021" w:bottom="1021" w:left="1021" w:header="680" w:footer="680" w:gutter="0"/>
          <w:pgNumType w:fmt="lowerRoman"/>
          <w:cols w:space="708"/>
          <w:titlePg/>
          <w:docGrid w:linePitch="360"/>
        </w:sectPr>
      </w:pPr>
    </w:p>
    <w:p w:rsidR="00012E8D" w:rsidRPr="0015366E" w:rsidRDefault="00012E8D" w:rsidP="00012E8D">
      <w:pPr>
        <w:pStyle w:val="1pavadinimascentras"/>
        <w:rPr>
          <w:color w:val="auto"/>
        </w:rPr>
      </w:pPr>
      <w:r w:rsidRPr="0015366E">
        <w:rPr>
          <w:color w:val="auto"/>
        </w:rPr>
        <w:lastRenderedPageBreak/>
        <w:t>Reziumė</w:t>
      </w:r>
    </w:p>
    <w:p w:rsidR="00A04614" w:rsidRPr="0015366E" w:rsidRDefault="00A04614" w:rsidP="00A04614">
      <w:pPr>
        <w:pStyle w:val="Tekstaspagrindinis"/>
        <w:rPr>
          <w:spacing w:val="-4"/>
        </w:rPr>
      </w:pPr>
      <w:r w:rsidRPr="00CA384E">
        <w:rPr>
          <w:spacing w:val="-4"/>
        </w:rPr>
        <w:t>Disertacijoje nagrinėjamos kelių infrastruktūros saugumo valdymo procedūros ir jų įgyvendinim</w:t>
      </w:r>
      <w:r w:rsidR="003D42CF" w:rsidRPr="00CA384E">
        <w:rPr>
          <w:spacing w:val="-4"/>
        </w:rPr>
        <w:t>o galimybės</w:t>
      </w:r>
      <w:r w:rsidRPr="00CA384E">
        <w:rPr>
          <w:spacing w:val="-4"/>
        </w:rPr>
        <w:t xml:space="preserve"> Lietuvos valstybinės reikšmės a</w:t>
      </w:r>
      <w:r w:rsidR="007945A8" w:rsidRPr="00CA384E">
        <w:rPr>
          <w:spacing w:val="-4"/>
        </w:rPr>
        <w:t>utomobilių keliuose. Pagrindinis</w:t>
      </w:r>
      <w:r w:rsidRPr="00CA384E">
        <w:rPr>
          <w:spacing w:val="-4"/>
        </w:rPr>
        <w:t xml:space="preserve"> tyrimo objekta</w:t>
      </w:r>
      <w:r w:rsidR="007945A8" w:rsidRPr="00CA384E">
        <w:rPr>
          <w:spacing w:val="-4"/>
        </w:rPr>
        <w:t>s</w:t>
      </w:r>
      <w:r w:rsidRPr="00CA384E">
        <w:rPr>
          <w:spacing w:val="-4"/>
        </w:rPr>
        <w:t xml:space="preserve"> ‒ </w:t>
      </w:r>
      <w:r w:rsidR="00371E8E" w:rsidRPr="00CA384E">
        <w:rPr>
          <w:rFonts w:eastAsia="Calibri"/>
        </w:rPr>
        <w:t xml:space="preserve">eismo įvykių skaičiaus </w:t>
      </w:r>
      <w:r w:rsidR="00D75779">
        <w:rPr>
          <w:rFonts w:eastAsia="Calibri"/>
        </w:rPr>
        <w:t>prognozavimas, eismo sa</w:t>
      </w:r>
      <w:r w:rsidR="00D75779">
        <w:rPr>
          <w:rFonts w:eastAsia="Calibri"/>
        </w:rPr>
        <w:t>u</w:t>
      </w:r>
      <w:r w:rsidR="00D75779">
        <w:rPr>
          <w:rFonts w:eastAsia="Calibri"/>
        </w:rPr>
        <w:t>gumo lygių nustatymas kelių tinkle</w:t>
      </w:r>
      <w:r w:rsidR="00371E8E" w:rsidRPr="00CA384E">
        <w:rPr>
          <w:rFonts w:eastAsia="Calibri"/>
        </w:rPr>
        <w:t>.</w:t>
      </w:r>
      <w:r w:rsidRPr="00CA384E">
        <w:rPr>
          <w:spacing w:val="-4"/>
        </w:rPr>
        <w:t xml:space="preserve"> Pa</w:t>
      </w:r>
      <w:r w:rsidRPr="0015366E">
        <w:rPr>
          <w:spacing w:val="-4"/>
        </w:rPr>
        <w:t xml:space="preserve">grindinis disertacijos tikslas – panaudojant užsienio šalių patirtį, sudaryti ir įdiegti eismo įvykių prognozavimo modelį Lietuvos valstybinės reikšmės automobilių keliams. </w:t>
      </w:r>
    </w:p>
    <w:p w:rsidR="00A04614" w:rsidRPr="0015366E" w:rsidRDefault="00A04614" w:rsidP="00A04614">
      <w:pPr>
        <w:pStyle w:val="Tekstaspagrindinis"/>
      </w:pPr>
      <w:r w:rsidRPr="0015366E">
        <w:t>Disertacijoje išspręsti šie pagrindiniai uždaviniai: atlikta eismo įvykių pro</w:t>
      </w:r>
      <w:r w:rsidRPr="0015366E">
        <w:t>g</w:t>
      </w:r>
      <w:r w:rsidRPr="0015366E">
        <w:t>nozavimo metodų analizė, sudarytas eismo įvykių prognozavimo algoritmas Li</w:t>
      </w:r>
      <w:r w:rsidRPr="0015366E">
        <w:t>e</w:t>
      </w:r>
      <w:r w:rsidRPr="0015366E">
        <w:t xml:space="preserve">tuvos automobilių keliams, sudaryti matematiniai eismo įvykių prognozavimo modeliai homogeninėms kelių ir sankryžų grupėms, </w:t>
      </w:r>
      <w:r w:rsidR="00371E8E" w:rsidRPr="0015366E">
        <w:t>nustatyti eismo saugumo lygiai kelių tinkle bei išskirti potencialiai pavojingi kelių ruožai</w:t>
      </w:r>
      <w:r w:rsidR="00371E8E">
        <w:t>,</w:t>
      </w:r>
      <w:r w:rsidR="00371E8E" w:rsidRPr="0015366E">
        <w:t xml:space="preserve"> </w:t>
      </w:r>
      <w:r w:rsidRPr="0015366E">
        <w:t>realizuotas ei</w:t>
      </w:r>
      <w:r w:rsidRPr="0015366E">
        <w:t>s</w:t>
      </w:r>
      <w:r w:rsidRPr="0015366E">
        <w:t xml:space="preserve">mo įvykių prognozavimo modelis kompiuterinėje programoje, atlikti </w:t>
      </w:r>
      <w:r w:rsidR="00123577" w:rsidRPr="0015366E">
        <w:t>kompiut</w:t>
      </w:r>
      <w:r w:rsidR="00123577" w:rsidRPr="0015366E">
        <w:t>e</w:t>
      </w:r>
      <w:r w:rsidR="00123577" w:rsidRPr="0015366E">
        <w:t xml:space="preserve">rinės </w:t>
      </w:r>
      <w:r w:rsidRPr="0015366E">
        <w:t xml:space="preserve">programos bandomieji skaičiavimai. </w:t>
      </w:r>
    </w:p>
    <w:p w:rsidR="00A04614" w:rsidRPr="0015366E" w:rsidRDefault="00A04614" w:rsidP="00A04614">
      <w:pPr>
        <w:pStyle w:val="Tekstaspagrindinis"/>
      </w:pPr>
      <w:r w:rsidRPr="0015366E">
        <w:t xml:space="preserve">Disertaciją sudaro įvadas, keturi skyriai, rezultatų apibendrinimas, naudotos literatūros ir autoriaus publikacijų disertacijos tema sąrašai ir </w:t>
      </w:r>
      <w:r w:rsidR="00CE6CD4" w:rsidRPr="0015366E">
        <w:t>6</w:t>
      </w:r>
      <w:r w:rsidRPr="0015366E">
        <w:t xml:space="preserve"> priedai.</w:t>
      </w:r>
    </w:p>
    <w:p w:rsidR="00A04614" w:rsidRPr="0015366E" w:rsidRDefault="00A04614" w:rsidP="00A04614">
      <w:pPr>
        <w:pStyle w:val="Tekstaspagrindinis"/>
      </w:pPr>
      <w:r w:rsidRPr="0015366E">
        <w:t>Įvadiniame skyriuje aptariama tiriamoji problema, darbo aktualumas, apr</w:t>
      </w:r>
      <w:r w:rsidRPr="0015366E">
        <w:t>a</w:t>
      </w:r>
      <w:r w:rsidRPr="0015366E">
        <w:t>šomas tyrimų objektas, formuluojamas darbo tikslas bei uždaviniai, aprašoma tyrimų metodika, darbo mokslinis naujumas, darbo rezultatų praktinė reikšmė, ginamieji teiginiai. Įvado pabaigoje pristatomos disertacijos tema autoriaus p</w:t>
      </w:r>
      <w:r w:rsidRPr="0015366E">
        <w:t>a</w:t>
      </w:r>
      <w:r w:rsidRPr="0015366E">
        <w:t>skelbtos publikacijos ir pranešimai konferencijose bei disertacijos struktūra.</w:t>
      </w:r>
    </w:p>
    <w:p w:rsidR="00A04614" w:rsidRPr="0015366E" w:rsidRDefault="00A04614" w:rsidP="00A04614">
      <w:pPr>
        <w:pStyle w:val="Tekstaspagrindinis"/>
      </w:pPr>
      <w:r w:rsidRPr="0015366E">
        <w:t>Pirma</w:t>
      </w:r>
      <w:r w:rsidR="00504A0F" w:rsidRPr="0015366E">
        <w:t>jame</w:t>
      </w:r>
      <w:r w:rsidRPr="0015366E">
        <w:t xml:space="preserve"> skyriu</w:t>
      </w:r>
      <w:r w:rsidR="00504A0F" w:rsidRPr="0015366E">
        <w:t>je</w:t>
      </w:r>
      <w:r w:rsidRPr="0015366E">
        <w:t xml:space="preserve"> atlikta kelių infrast</w:t>
      </w:r>
      <w:r w:rsidR="00A62396" w:rsidRPr="0015366E">
        <w:t>r</w:t>
      </w:r>
      <w:r w:rsidRPr="0015366E">
        <w:t>uktūros saugumo valdymo proced</w:t>
      </w:r>
      <w:r w:rsidRPr="0015366E">
        <w:t>ū</w:t>
      </w:r>
      <w:r w:rsidRPr="0015366E">
        <w:t>rų ir jų įgyvendinimo analizė. Skyriaus pabaigoje formuluojamos išvados ir tik</w:t>
      </w:r>
      <w:r w:rsidRPr="0015366E">
        <w:t>s</w:t>
      </w:r>
      <w:r w:rsidRPr="0015366E">
        <w:t>linami disertacijos uždaviniai.</w:t>
      </w:r>
    </w:p>
    <w:p w:rsidR="00A04614" w:rsidRPr="0015366E" w:rsidRDefault="00A04614" w:rsidP="00A04614">
      <w:pPr>
        <w:pStyle w:val="Tekstaspagrindinis"/>
      </w:pPr>
      <w:r w:rsidRPr="0015366E">
        <w:t xml:space="preserve">Antrajame skyriuje pateikta eismo įvykių prognozavimo modelių apžvalga ir jų sudarymo principai. </w:t>
      </w:r>
    </w:p>
    <w:p w:rsidR="00A04614" w:rsidRPr="0015366E" w:rsidRDefault="00A04614" w:rsidP="00A04614">
      <w:pPr>
        <w:pStyle w:val="Tekstaspagrindinis"/>
      </w:pPr>
      <w:r w:rsidRPr="0015366E">
        <w:t>Trečiajame skyriuje sudarytas eismo įvykių prognozavimo algoritmas Li</w:t>
      </w:r>
      <w:r w:rsidRPr="0015366E">
        <w:t>e</w:t>
      </w:r>
      <w:r w:rsidRPr="0015366E">
        <w:t>tuvos valstybinės reikšmės automobilių keli</w:t>
      </w:r>
      <w:r w:rsidR="003841EF" w:rsidRPr="0015366E">
        <w:t>ams</w:t>
      </w:r>
      <w:r w:rsidRPr="0015366E">
        <w:t>, sudaryti matematiniai eismo įvykių prognozavimo modeliai homogeninėms kelių ir sankryžų grupėms, nust</w:t>
      </w:r>
      <w:r w:rsidRPr="0015366E">
        <w:t>a</w:t>
      </w:r>
      <w:r w:rsidRPr="0015366E">
        <w:t xml:space="preserve">tyti eismo saugumo lygiai kelių tinkle ir išskirti </w:t>
      </w:r>
      <w:r w:rsidR="00603419" w:rsidRPr="0015366E">
        <w:t xml:space="preserve">potencialiai </w:t>
      </w:r>
      <w:r w:rsidRPr="0015366E">
        <w:t xml:space="preserve">pavojingi eismo saugumo požiūriu kelių ruožai. </w:t>
      </w:r>
    </w:p>
    <w:p w:rsidR="00A04614" w:rsidRPr="0015366E" w:rsidRDefault="00DD02BE" w:rsidP="00A04614">
      <w:pPr>
        <w:pStyle w:val="Tekstaspagrindinis"/>
      </w:pPr>
      <w:r w:rsidRPr="00CA384E">
        <w:t>Ketvirtajame skyriuje aprašytas programinės įrangos, skirtos įdiegti sudar</w:t>
      </w:r>
      <w:r w:rsidRPr="00CA384E">
        <w:t>y</w:t>
      </w:r>
      <w:r w:rsidRPr="00CA384E">
        <w:t>tą eismo įvykių prognozavimo algoritmą, testavimas ir analizė.</w:t>
      </w:r>
      <w:r w:rsidR="00A04614" w:rsidRPr="0015366E">
        <w:t xml:space="preserve"> </w:t>
      </w:r>
    </w:p>
    <w:p w:rsidR="00DB0A84" w:rsidRPr="0015366E" w:rsidRDefault="00A04614" w:rsidP="00A04614">
      <w:pPr>
        <w:pStyle w:val="Tekstaspagrindinis"/>
      </w:pPr>
      <w:r w:rsidRPr="0015366E">
        <w:t xml:space="preserve">Disertacijos tema paskelbti penki straipsniai: trys – periodiniame mokslo žurnale, įtrauktame į </w:t>
      </w:r>
      <w:r w:rsidRPr="0015366E">
        <w:rPr>
          <w:i/>
        </w:rPr>
        <w:t>Thomson ISI Web of Science</w:t>
      </w:r>
      <w:r w:rsidRPr="0015366E">
        <w:t xml:space="preserve"> sąrašą, du – recenzuojamose tarptautinių konferencijų medžiagose. Disertacijos tema perskaityti 5 pranešimai tarptautinėse konferencijose.</w:t>
      </w:r>
    </w:p>
    <w:bookmarkEnd w:id="0"/>
    <w:p w:rsidR="005B324D" w:rsidRPr="0015366E" w:rsidRDefault="005B324D" w:rsidP="00012E8D">
      <w:pPr>
        <w:pStyle w:val="1pavadinimascentras"/>
        <w:rPr>
          <w:color w:val="auto"/>
        </w:rPr>
      </w:pPr>
      <w:r w:rsidRPr="0015366E">
        <w:rPr>
          <w:color w:val="auto"/>
        </w:rPr>
        <w:lastRenderedPageBreak/>
        <w:t>Abstract</w:t>
      </w:r>
    </w:p>
    <w:p w:rsidR="00012E8D" w:rsidRPr="0015366E" w:rsidRDefault="00012E8D" w:rsidP="00012E8D">
      <w:pPr>
        <w:pStyle w:val="zymejimai1"/>
        <w:rPr>
          <w:color w:val="auto"/>
          <w:sz w:val="2"/>
        </w:rPr>
      </w:pPr>
    </w:p>
    <w:p w:rsidR="00B87327" w:rsidRPr="009A28C8" w:rsidRDefault="00CA384E" w:rsidP="00B87327">
      <w:pPr>
        <w:pStyle w:val="Tekstaspagrindinis"/>
      </w:pPr>
      <w:r w:rsidRPr="009A28C8">
        <w:t>The dissertation studies road infrastructure safety management procedures and possibilities of their implementation on the roads of national significance of the Republic of Lithuania.</w:t>
      </w:r>
      <w:r w:rsidR="00B87327" w:rsidRPr="009A28C8">
        <w:t xml:space="preserve"> The main objects of research ‒</w:t>
      </w:r>
      <w:r w:rsidR="004F2DB9" w:rsidRPr="006E6746">
        <w:t xml:space="preserve"> accident prediction, road network safety ranking</w:t>
      </w:r>
      <w:r w:rsidR="00B87327" w:rsidRPr="009A28C8">
        <w:t xml:space="preserve">. The aim of the dissertation is by making use of the best practices of foreign countries to develop and introduce accident prediction model for the roads of national significance of Lithuania. </w:t>
      </w:r>
    </w:p>
    <w:p w:rsidR="00B87327" w:rsidRPr="009A28C8" w:rsidRDefault="00B87327" w:rsidP="00B87327">
      <w:pPr>
        <w:pStyle w:val="Tekstaspagrindinis"/>
        <w:rPr>
          <w:spacing w:val="-4"/>
        </w:rPr>
      </w:pPr>
      <w:r w:rsidRPr="009A28C8">
        <w:rPr>
          <w:spacing w:val="-4"/>
        </w:rPr>
        <w:t xml:space="preserve">The following main tasks were solved in the dissertation: analysis of accident prediction methods, design of accident prediction algorithm for the roads of national significance of Lithuania, </w:t>
      </w:r>
      <w:r w:rsidR="00DD02BE" w:rsidRPr="009A28C8">
        <w:rPr>
          <w:spacing w:val="-4"/>
        </w:rPr>
        <w:t xml:space="preserve">development of mathematical accident prediction models for homogenous groups of roads and junctions, </w:t>
      </w:r>
      <w:r w:rsidRPr="009A28C8">
        <w:rPr>
          <w:spacing w:val="-4"/>
        </w:rPr>
        <w:t>classification of road network of national significance of Lithuania into homogenous road sections and junctions, re</w:t>
      </w:r>
      <w:r w:rsidRPr="009A28C8">
        <w:rPr>
          <w:spacing w:val="-4"/>
        </w:rPr>
        <w:t>a</w:t>
      </w:r>
      <w:r w:rsidRPr="009A28C8">
        <w:rPr>
          <w:spacing w:val="-4"/>
        </w:rPr>
        <w:t>lization of accident prediction model in a computer program, network safety ranking and determination of road sections road sections with a potentially high accident concentration, execution of test calculations of the program.</w:t>
      </w:r>
    </w:p>
    <w:p w:rsidR="00B87327" w:rsidRPr="0015366E" w:rsidRDefault="00B87327" w:rsidP="00B87327">
      <w:pPr>
        <w:pStyle w:val="Tekstaspagrindinis"/>
      </w:pPr>
      <w:r w:rsidRPr="0015366E">
        <w:t>The dissertation consists of introduction, four chapters, general conclusions, the list of references and the list of author’s publications on the topic of the di</w:t>
      </w:r>
      <w:r w:rsidRPr="0015366E">
        <w:t>s</w:t>
      </w:r>
      <w:r w:rsidRPr="0015366E">
        <w:t>sertation, 6 addenda.</w:t>
      </w:r>
    </w:p>
    <w:p w:rsidR="00B87327" w:rsidRPr="0015366E" w:rsidRDefault="00B87327" w:rsidP="00B87327">
      <w:pPr>
        <w:pStyle w:val="Tekstaspagrindinis"/>
        <w:rPr>
          <w:spacing w:val="-4"/>
        </w:rPr>
      </w:pPr>
      <w:r w:rsidRPr="0015366E">
        <w:rPr>
          <w:spacing w:val="-4"/>
        </w:rPr>
        <w:t>Introduction describes the studied problem, topicality of the problem and the object of research, also the formulated aim and tasks, research methodology, scient</w:t>
      </w:r>
      <w:r w:rsidRPr="0015366E">
        <w:rPr>
          <w:spacing w:val="-4"/>
        </w:rPr>
        <w:t>i</w:t>
      </w:r>
      <w:r w:rsidRPr="0015366E">
        <w:rPr>
          <w:spacing w:val="-4"/>
        </w:rPr>
        <w:t xml:space="preserve">fic novelty, practical value of results and the defended propositions. Introduction is concluded with the author’s publications on the topic of the dissertation, the list of presentations made in the conferences, and the structure of dissertation. </w:t>
      </w:r>
    </w:p>
    <w:p w:rsidR="00B87327" w:rsidRPr="0015366E" w:rsidRDefault="00B87327" w:rsidP="00B87327">
      <w:pPr>
        <w:pStyle w:val="Tekstaspagrindinis"/>
      </w:pPr>
      <w:r w:rsidRPr="0015366E">
        <w:t xml:space="preserve">Chapter 1 describes the analysis of </w:t>
      </w:r>
      <w:r w:rsidRPr="0015366E">
        <w:rPr>
          <w:spacing w:val="-4"/>
        </w:rPr>
        <w:t>road infrastructure safety management procedures and their implementation. The chapter ends with the formulated concl</w:t>
      </w:r>
      <w:r w:rsidRPr="0015366E">
        <w:rPr>
          <w:spacing w:val="-4"/>
        </w:rPr>
        <w:t>u</w:t>
      </w:r>
      <w:r w:rsidRPr="0015366E">
        <w:rPr>
          <w:spacing w:val="-4"/>
        </w:rPr>
        <w:t>sions and the specified dissertation tasks.</w:t>
      </w:r>
    </w:p>
    <w:p w:rsidR="00B87327" w:rsidRPr="0015366E" w:rsidRDefault="00B87327" w:rsidP="00B87327">
      <w:pPr>
        <w:pStyle w:val="Tekstaspagrindinis"/>
      </w:pPr>
      <w:r w:rsidRPr="0015366E">
        <w:t>Chapter 2 gives the overview of accident prediction models and the princ</w:t>
      </w:r>
      <w:r w:rsidRPr="0015366E">
        <w:t>i</w:t>
      </w:r>
      <w:r w:rsidRPr="0015366E">
        <w:t xml:space="preserve">ples of their development. </w:t>
      </w:r>
      <w:bookmarkStart w:id="1" w:name="_GoBack"/>
      <w:bookmarkEnd w:id="1"/>
    </w:p>
    <w:p w:rsidR="00B87327" w:rsidRPr="0015366E" w:rsidRDefault="00B87327" w:rsidP="00B87327">
      <w:pPr>
        <w:pStyle w:val="Tekstaspagrindinis"/>
      </w:pPr>
      <w:r w:rsidRPr="0015366E">
        <w:rPr>
          <w:spacing w:val="-8"/>
        </w:rPr>
        <w:t>Chapter 3 presents the designed accident prediction algorithm for the roads of n</w:t>
      </w:r>
      <w:r w:rsidRPr="0015366E">
        <w:rPr>
          <w:spacing w:val="-8"/>
        </w:rPr>
        <w:t>a</w:t>
      </w:r>
      <w:r w:rsidRPr="0015366E">
        <w:rPr>
          <w:spacing w:val="-8"/>
        </w:rPr>
        <w:t>tional significance of Lithuania, the developed mathematical accident prediction models for homogenous groups of roads and junctions, the implemented network safety ranking and the determined road sections with a potentially high accident concentration</w:t>
      </w:r>
      <w:r w:rsidRPr="0015366E">
        <w:t xml:space="preserve">. </w:t>
      </w:r>
    </w:p>
    <w:p w:rsidR="00B87327" w:rsidRPr="0015366E" w:rsidRDefault="00CA384E" w:rsidP="00B87327">
      <w:pPr>
        <w:pStyle w:val="Tekstaspagrindinis"/>
      </w:pPr>
      <w:r w:rsidRPr="00CA384E">
        <w:t>Chapter 4 describes the testing and analysis of software intended for the implementation of accident prediction algorithm.</w:t>
      </w:r>
      <w:r w:rsidR="00B87327" w:rsidRPr="0015366E">
        <w:t xml:space="preserve"> </w:t>
      </w:r>
    </w:p>
    <w:p w:rsidR="00A04614" w:rsidRPr="0015366E" w:rsidRDefault="00B87327" w:rsidP="004B7216">
      <w:pPr>
        <w:pStyle w:val="Tekstaspagrindinis"/>
      </w:pPr>
      <w:r w:rsidRPr="0015366E">
        <w:rPr>
          <w:color w:val="auto"/>
        </w:rPr>
        <w:t>On the topic of the dissertation 5 scientific articles have been published: three – in a periodical scientific journal included into the list of Thompson ISI Web of Science, two – in the reviewed proceedings of international conferences. On the topic of the dissertation 5 presentations were made in international conf</w:t>
      </w:r>
      <w:r w:rsidRPr="0015366E">
        <w:rPr>
          <w:color w:val="auto"/>
        </w:rPr>
        <w:t>e</w:t>
      </w:r>
      <w:r w:rsidRPr="0015366E">
        <w:rPr>
          <w:color w:val="auto"/>
        </w:rPr>
        <w:t>rences.</w:t>
      </w:r>
      <w:r w:rsidR="00A04614" w:rsidRPr="0015366E">
        <w:rPr>
          <w:color w:val="auto"/>
          <w:sz w:val="2"/>
        </w:rPr>
        <w:br w:type="page"/>
      </w:r>
    </w:p>
    <w:p w:rsidR="00122965" w:rsidRPr="0015366E" w:rsidRDefault="00122965" w:rsidP="00012E8D">
      <w:pPr>
        <w:pStyle w:val="zymejimai1"/>
        <w:rPr>
          <w:color w:val="auto"/>
          <w:sz w:val="2"/>
        </w:rPr>
      </w:pPr>
    </w:p>
    <w:p w:rsidR="004F0E89" w:rsidRPr="0015366E" w:rsidRDefault="004F0E89" w:rsidP="00012E8D">
      <w:pPr>
        <w:pStyle w:val="zymejimai1"/>
        <w:rPr>
          <w:color w:val="auto"/>
          <w:sz w:val="2"/>
        </w:rPr>
      </w:pPr>
    </w:p>
    <w:p w:rsidR="000137B0" w:rsidRPr="0015366E" w:rsidRDefault="000137B0" w:rsidP="000137B0">
      <w:pPr>
        <w:pStyle w:val="Skyriausnumeris"/>
        <w:pBdr>
          <w:bottom w:val="single" w:sz="12" w:space="1" w:color="auto"/>
        </w:pBdr>
        <w:rPr>
          <w:color w:val="auto"/>
          <w:lang w:val="lt-LT"/>
        </w:rPr>
      </w:pPr>
    </w:p>
    <w:p w:rsidR="000137B0" w:rsidRPr="0015366E" w:rsidRDefault="000137B0" w:rsidP="000137B0">
      <w:pPr>
        <w:pStyle w:val="Skyriauspavadinimas"/>
        <w:rPr>
          <w:color w:val="auto"/>
        </w:rPr>
      </w:pPr>
      <w:bookmarkStart w:id="2" w:name="_Toc299372194"/>
      <w:bookmarkStart w:id="3" w:name="_Toc301443644"/>
      <w:bookmarkStart w:id="4" w:name="_Toc301964042"/>
      <w:bookmarkStart w:id="5" w:name="_Toc302484701"/>
      <w:bookmarkStart w:id="6" w:name="_Toc302925417"/>
      <w:bookmarkStart w:id="7" w:name="_Toc306787001"/>
      <w:bookmarkStart w:id="8" w:name="_Toc311454747"/>
      <w:bookmarkStart w:id="9" w:name="_Toc329604382"/>
      <w:bookmarkStart w:id="10" w:name="_Toc333485405"/>
      <w:bookmarkStart w:id="11" w:name="_Toc336591895"/>
      <w:r w:rsidRPr="0015366E">
        <w:rPr>
          <w:color w:val="auto"/>
        </w:rPr>
        <w:t>Sąvokos</w:t>
      </w:r>
      <w:bookmarkEnd w:id="2"/>
      <w:bookmarkEnd w:id="3"/>
      <w:bookmarkEnd w:id="4"/>
      <w:bookmarkEnd w:id="5"/>
      <w:bookmarkEnd w:id="6"/>
      <w:bookmarkEnd w:id="7"/>
      <w:bookmarkEnd w:id="8"/>
      <w:bookmarkEnd w:id="9"/>
      <w:bookmarkEnd w:id="10"/>
      <w:bookmarkEnd w:id="11"/>
    </w:p>
    <w:p w:rsidR="00A04614" w:rsidRPr="0015366E" w:rsidRDefault="00A04614" w:rsidP="00A04614">
      <w:pPr>
        <w:pStyle w:val="Zymejimaitekstas"/>
        <w:tabs>
          <w:tab w:val="clear" w:pos="567"/>
        </w:tabs>
        <w:jc w:val="both"/>
      </w:pPr>
      <w:r w:rsidRPr="0015366E">
        <w:rPr>
          <w:b/>
        </w:rPr>
        <w:t>Automobilis</w:t>
      </w:r>
      <w:r w:rsidRPr="0015366E">
        <w:t xml:space="preserve"> – bet kokia motorinė transporto priemonė, skirta važiuoti keliu, vežti kr</w:t>
      </w:r>
      <w:r w:rsidRPr="0015366E">
        <w:t>o</w:t>
      </w:r>
      <w:r w:rsidRPr="0015366E">
        <w:t>vinius ir (ar) keleivius arba vilkti kitas transporto priemones. Prie automobilių taip pat priskiriami troleibusai, nebėginės elektrinės transporto priemonės, kurioms energija ti</w:t>
      </w:r>
      <w:r w:rsidRPr="0015366E">
        <w:t>e</w:t>
      </w:r>
      <w:r w:rsidRPr="0015366E">
        <w:t>kiama elektros laidais. Prie automobilių nepriskiriami motociklai, lengvieji keturračiai motociklai, keturračiai motociklai, mopedai, traktoriai ir savaeigės mašinos.</w:t>
      </w:r>
    </w:p>
    <w:p w:rsidR="00A04614" w:rsidRPr="0015366E" w:rsidRDefault="00A04614" w:rsidP="00A04614">
      <w:pPr>
        <w:pStyle w:val="Zymejimaitekstas"/>
        <w:tabs>
          <w:tab w:val="clear" w:pos="567"/>
        </w:tabs>
        <w:jc w:val="both"/>
      </w:pPr>
      <w:r w:rsidRPr="0015366E">
        <w:rPr>
          <w:b/>
        </w:rPr>
        <w:t>Avaringasis ruožas</w:t>
      </w:r>
      <w:r w:rsidRPr="0015366E">
        <w:t xml:space="preserve"> ‒ kelio ruožas, kuriame padidėjęs avaringumas, tačiau avaringumo rodikliai dar nepasiekė ribinės reikšmės. </w:t>
      </w:r>
    </w:p>
    <w:p w:rsidR="00A04614" w:rsidRPr="0015366E" w:rsidRDefault="00A04614" w:rsidP="00A04614">
      <w:pPr>
        <w:pStyle w:val="Zymejimaitekstas"/>
        <w:tabs>
          <w:tab w:val="clear" w:pos="567"/>
        </w:tabs>
        <w:jc w:val="both"/>
      </w:pPr>
      <w:r w:rsidRPr="0015366E">
        <w:rPr>
          <w:b/>
        </w:rPr>
        <w:t>Eismo dalyvis</w:t>
      </w:r>
      <w:r w:rsidRPr="0015366E">
        <w:t xml:space="preserve"> – kelių eisme dalyvaujantis asmuo (vairuotojas, pėsčiasis, keleivis).</w:t>
      </w:r>
    </w:p>
    <w:p w:rsidR="00A04614" w:rsidRPr="0015366E" w:rsidRDefault="00A04614" w:rsidP="00A04614">
      <w:pPr>
        <w:pStyle w:val="Zymejimaitekstas"/>
        <w:tabs>
          <w:tab w:val="clear" w:pos="567"/>
        </w:tabs>
        <w:jc w:val="both"/>
        <w:rPr>
          <w:spacing w:val="-2"/>
        </w:rPr>
      </w:pPr>
      <w:r w:rsidRPr="0015366E">
        <w:rPr>
          <w:b/>
          <w:spacing w:val="-2"/>
        </w:rPr>
        <w:t>Eismo įvykis</w:t>
      </w:r>
      <w:r w:rsidRPr="0015366E">
        <w:rPr>
          <w:spacing w:val="-2"/>
        </w:rPr>
        <w:t xml:space="preserve"> – įvykis kelyje, viešose arba privačiose teritorijose, kurio metu, judant tran</w:t>
      </w:r>
      <w:r w:rsidRPr="0015366E">
        <w:rPr>
          <w:spacing w:val="-2"/>
        </w:rPr>
        <w:t>s</w:t>
      </w:r>
      <w:r w:rsidRPr="0015366E">
        <w:rPr>
          <w:spacing w:val="-2"/>
        </w:rPr>
        <w:t>porto priemonei, žuvo ar buvo sužeista žmonių, sugadinta ar apgadinta bent viena transpo</w:t>
      </w:r>
      <w:r w:rsidRPr="0015366E">
        <w:rPr>
          <w:spacing w:val="-2"/>
        </w:rPr>
        <w:t>r</w:t>
      </w:r>
      <w:r w:rsidRPr="0015366E">
        <w:rPr>
          <w:spacing w:val="-2"/>
        </w:rPr>
        <w:t>to priemonė, krovinys, kelias, jo statiniai ar bet koks kitas įvykio vietoje buvęs turtas.</w:t>
      </w:r>
    </w:p>
    <w:p w:rsidR="00A04614" w:rsidRPr="0015366E" w:rsidRDefault="00A04614" w:rsidP="00A04614">
      <w:pPr>
        <w:pStyle w:val="Zymejimaitekstas"/>
        <w:tabs>
          <w:tab w:val="clear" w:pos="567"/>
        </w:tabs>
        <w:jc w:val="both"/>
      </w:pPr>
      <w:r w:rsidRPr="0015366E">
        <w:rPr>
          <w:b/>
        </w:rPr>
        <w:t>Eismo saugumas</w:t>
      </w:r>
      <w:r w:rsidRPr="0015366E">
        <w:t xml:space="preserve"> – kelių eismo ypatybių visuma, rodanti, kiek eismo dalyviai yra a</w:t>
      </w:r>
      <w:r w:rsidRPr="0015366E">
        <w:t>p</w:t>
      </w:r>
      <w:r w:rsidRPr="0015366E">
        <w:t>saugoti nuo eismo įvykių ir jų padarinių.</w:t>
      </w:r>
    </w:p>
    <w:p w:rsidR="00A04614" w:rsidRPr="0015366E" w:rsidRDefault="00A04614" w:rsidP="00A04614">
      <w:pPr>
        <w:pStyle w:val="Zymejimaitekstas"/>
        <w:tabs>
          <w:tab w:val="clear" w:pos="567"/>
        </w:tabs>
        <w:jc w:val="both"/>
      </w:pPr>
      <w:r w:rsidRPr="0015366E">
        <w:rPr>
          <w:b/>
        </w:rPr>
        <w:t>„Juodoji dėmė“</w:t>
      </w:r>
      <w:r w:rsidRPr="0015366E">
        <w:t xml:space="preserve"> ‒ kelio ruožas, kuriame yra padidėjęs avaringumas ir rodikliai yra </w:t>
      </w:r>
      <w:r w:rsidR="006740D6" w:rsidRPr="0015366E">
        <w:t xml:space="preserve"> p</w:t>
      </w:r>
      <w:r w:rsidR="006740D6" w:rsidRPr="0015366E">
        <w:t>a</w:t>
      </w:r>
      <w:r w:rsidR="006740D6" w:rsidRPr="0015366E">
        <w:t xml:space="preserve">siekę </w:t>
      </w:r>
      <w:r w:rsidRPr="0015366E">
        <w:t>arba viršiję ribines reikšmes.</w:t>
      </w:r>
    </w:p>
    <w:p w:rsidR="00A04614" w:rsidRPr="0015366E" w:rsidRDefault="00A04614" w:rsidP="00A04614">
      <w:pPr>
        <w:pStyle w:val="Zymejimaitekstas"/>
        <w:tabs>
          <w:tab w:val="clear" w:pos="567"/>
        </w:tabs>
        <w:jc w:val="both"/>
      </w:pPr>
      <w:r w:rsidRPr="0015366E">
        <w:rPr>
          <w:b/>
        </w:rPr>
        <w:t>Sankryža</w:t>
      </w:r>
      <w:r w:rsidRPr="0015366E">
        <w:t xml:space="preserve"> – kelių susikirtimo, susijungimo arba atsišakojimo viename lygyje vieta, įskaitant atvirus plotus, kuriuos sudaro minėti kelių susikirtimai, susijungimai arba ats</w:t>
      </w:r>
      <w:r w:rsidRPr="0015366E">
        <w:t>i</w:t>
      </w:r>
      <w:r w:rsidRPr="0015366E">
        <w:t>šakojimai. Sankryžomis nelaikomos vietos, kur išvažiuojama iš kelio į esančias šalia jo teritorijas arba įvažiuojama į kelią iš esančių šalia jo teritorijų.</w:t>
      </w:r>
    </w:p>
    <w:p w:rsidR="00A04614" w:rsidRPr="0015366E" w:rsidRDefault="00A04614" w:rsidP="00A04614">
      <w:pPr>
        <w:pStyle w:val="Zymejimaitekstas"/>
        <w:tabs>
          <w:tab w:val="clear" w:pos="567"/>
        </w:tabs>
        <w:jc w:val="both"/>
      </w:pPr>
      <w:r w:rsidRPr="0015366E">
        <w:rPr>
          <w:b/>
        </w:rPr>
        <w:lastRenderedPageBreak/>
        <w:t>Skiriamoji kelio juosta</w:t>
      </w:r>
      <w:r w:rsidRPr="0015366E">
        <w:t xml:space="preserve"> – konstrukcinis kelio elementas (apželdintas veja, želdiniais arba su kelio danga, kurioje įrengti apsauginiai atitvarai), skiriantis gretimas važiuoj</w:t>
      </w:r>
      <w:r w:rsidRPr="0015366E">
        <w:t>a</w:t>
      </w:r>
      <w:r w:rsidRPr="0015366E">
        <w:t>mąsias kelio dalis ir nenumatytas transporto priemonėms važiuoti arba sustoti (stovėti).</w:t>
      </w:r>
    </w:p>
    <w:p w:rsidR="00A04614" w:rsidRPr="0015366E" w:rsidRDefault="00A04614" w:rsidP="00A04614">
      <w:pPr>
        <w:pStyle w:val="Zymejimaitekstas"/>
        <w:tabs>
          <w:tab w:val="clear" w:pos="567"/>
        </w:tabs>
        <w:jc w:val="both"/>
      </w:pPr>
      <w:r w:rsidRPr="0015366E">
        <w:rPr>
          <w:b/>
        </w:rPr>
        <w:t>Transporto priemonė</w:t>
      </w:r>
      <w:r w:rsidRPr="0015366E">
        <w:t xml:space="preserve"> – priemonė žmonėms ir (arba) kroviniams, taip pat ant jos s</w:t>
      </w:r>
      <w:r w:rsidRPr="0015366E">
        <w:t>u</w:t>
      </w:r>
      <w:r w:rsidRPr="0015366E">
        <w:t>montuotai stacionariai įrangai vežti. Ši sąvoka taip pat apima traktorius, savaeiges maš</w:t>
      </w:r>
      <w:r w:rsidRPr="0015366E">
        <w:t>i</w:t>
      </w:r>
      <w:r w:rsidRPr="0015366E">
        <w:t>nas ir eismui ne keliais skirtas transporto priemones.</w:t>
      </w:r>
    </w:p>
    <w:p w:rsidR="00A04614" w:rsidRPr="0015366E" w:rsidRDefault="00A04614" w:rsidP="00A04614">
      <w:pPr>
        <w:pStyle w:val="Zymejimaitekstas"/>
        <w:tabs>
          <w:tab w:val="clear" w:pos="567"/>
        </w:tabs>
        <w:jc w:val="both"/>
      </w:pPr>
      <w:r w:rsidRPr="0015366E">
        <w:rPr>
          <w:b/>
        </w:rPr>
        <w:t>Vairuotojas</w:t>
      </w:r>
      <w:r w:rsidRPr="0015366E">
        <w:t xml:space="preserve"> – asmuo, vairuojantis transporto priemonę. Vairuotojams gali būti prilyg</w:t>
      </w:r>
      <w:r w:rsidRPr="0015366E">
        <w:t>i</w:t>
      </w:r>
      <w:r w:rsidRPr="0015366E">
        <w:t>nami vadeliotojai, raiteliai, asmenys, varantys keliu gyvulius ar paukščius, taip pat a</w:t>
      </w:r>
      <w:r w:rsidRPr="0015366E">
        <w:t>s</w:t>
      </w:r>
      <w:r w:rsidRPr="0015366E">
        <w:t>menys, kurie moko vairuoti.</w:t>
      </w:r>
    </w:p>
    <w:p w:rsidR="005F4079" w:rsidRPr="0015366E" w:rsidRDefault="00A04614" w:rsidP="00CA0BA3">
      <w:pPr>
        <w:pStyle w:val="Zymejimaitekstas"/>
        <w:jc w:val="both"/>
      </w:pPr>
      <w:r w:rsidRPr="0015366E">
        <w:rPr>
          <w:b/>
        </w:rPr>
        <w:t>Kelias</w:t>
      </w:r>
      <w:r w:rsidRPr="0015366E">
        <w:t xml:space="preserve"> – inžinerinis statinys, skirtas transporto priemonių ir pėsčiųjų eismui. Kelią sud</w:t>
      </w:r>
      <w:r w:rsidRPr="0015366E">
        <w:t>a</w:t>
      </w:r>
      <w:r w:rsidRPr="0015366E">
        <w:t>ro žemės sankasa, važiuojamoji dalis, kelkraščiai, skiriamoji juosta, kelio grioviai, sa</w:t>
      </w:r>
      <w:r w:rsidRPr="0015366E">
        <w:t>n</w:t>
      </w:r>
      <w:r w:rsidRPr="0015366E">
        <w:t>kryžos, autobusų sustojimo aikštelės, poilsio aikštelės, pėsčiųjų ir dviračių takai, kelio statiniai, techninės eismo reguliavimo priemonės, želdynai, esantys kelio juostoje, kelio oro sąlygų stebėjimo ir transporto eismo apskaitos, apšvietimo bei kiti įrenginiai su šių objektų užimama žeme.</w:t>
      </w:r>
    </w:p>
    <w:p w:rsidR="00A04614" w:rsidRPr="0015366E" w:rsidRDefault="00A04614" w:rsidP="00CA0BA3">
      <w:pPr>
        <w:pStyle w:val="Zymejimaitekstas"/>
        <w:jc w:val="both"/>
      </w:pPr>
      <w:r w:rsidRPr="0015366E">
        <w:br w:type="page"/>
      </w:r>
    </w:p>
    <w:p w:rsidR="00CA737F" w:rsidRPr="0015366E" w:rsidRDefault="00CA737F" w:rsidP="00012E8D">
      <w:pPr>
        <w:pStyle w:val="Skyriausnumeris"/>
        <w:pBdr>
          <w:bottom w:val="single" w:sz="12" w:space="1" w:color="auto"/>
        </w:pBdr>
        <w:rPr>
          <w:color w:val="auto"/>
          <w:lang w:val="lt-LT"/>
        </w:rPr>
      </w:pPr>
    </w:p>
    <w:p w:rsidR="005B324D" w:rsidRPr="0015366E" w:rsidRDefault="005B324D" w:rsidP="00012E8D">
      <w:pPr>
        <w:pStyle w:val="Skyriauspavadinimas"/>
        <w:rPr>
          <w:color w:val="auto"/>
        </w:rPr>
      </w:pPr>
      <w:bookmarkStart w:id="12" w:name="_Toc299372195"/>
      <w:bookmarkStart w:id="13" w:name="_Toc301443645"/>
      <w:bookmarkStart w:id="14" w:name="_Toc301964043"/>
      <w:bookmarkStart w:id="15" w:name="_Toc302484702"/>
      <w:bookmarkStart w:id="16" w:name="_Toc302925418"/>
      <w:bookmarkStart w:id="17" w:name="_Toc306787002"/>
      <w:bookmarkStart w:id="18" w:name="_Toc311454748"/>
      <w:bookmarkStart w:id="19" w:name="_Toc329604383"/>
      <w:bookmarkStart w:id="20" w:name="_Toc333485406"/>
      <w:bookmarkStart w:id="21" w:name="_Toc336591896"/>
      <w:r w:rsidRPr="0015366E">
        <w:rPr>
          <w:color w:val="auto"/>
        </w:rPr>
        <w:t>Žymėjimai</w:t>
      </w:r>
      <w:bookmarkEnd w:id="12"/>
      <w:bookmarkEnd w:id="13"/>
      <w:bookmarkEnd w:id="14"/>
      <w:bookmarkEnd w:id="15"/>
      <w:bookmarkEnd w:id="16"/>
      <w:bookmarkEnd w:id="17"/>
      <w:bookmarkEnd w:id="18"/>
      <w:bookmarkEnd w:id="19"/>
      <w:bookmarkEnd w:id="20"/>
      <w:bookmarkEnd w:id="21"/>
    </w:p>
    <w:p w:rsidR="005259E9" w:rsidRPr="0015366E" w:rsidRDefault="005259E9" w:rsidP="005259E9">
      <w:pPr>
        <w:pStyle w:val="zymejimai2"/>
        <w:tabs>
          <w:tab w:val="left" w:pos="480"/>
        </w:tabs>
        <w:rPr>
          <w:color w:val="auto"/>
        </w:rPr>
      </w:pPr>
      <w:r w:rsidRPr="0015366E">
        <w:rPr>
          <w:color w:val="auto"/>
        </w:rPr>
        <w:t>Santrumpos</w:t>
      </w:r>
    </w:p>
    <w:p w:rsidR="00754700" w:rsidRDefault="00754700" w:rsidP="00A04614">
      <w:pPr>
        <w:pStyle w:val="Zymejimaitekstas"/>
        <w:jc w:val="both"/>
      </w:pPr>
      <w:r>
        <w:t xml:space="preserve">AEI ‒ aukštas eismo intensyvumas. </w:t>
      </w:r>
    </w:p>
    <w:p w:rsidR="00A04614" w:rsidRPr="0015366E" w:rsidRDefault="00A04614" w:rsidP="00A04614">
      <w:pPr>
        <w:pStyle w:val="Zymejimaitekstas"/>
        <w:jc w:val="both"/>
      </w:pPr>
      <w:r w:rsidRPr="0015366E">
        <w:t>AK – avaringumo koeficientas, vienas iš kelio avaringumo laipsniui nustatyti naudojamų avaringumo rodiklių, rodantis eismo įvykių skaičių, tenkantį 1 mln. automobilių, prav</w:t>
      </w:r>
      <w:r w:rsidRPr="0015366E">
        <w:t>a</w:t>
      </w:r>
      <w:r w:rsidRPr="0015366E">
        <w:t>žiuojančių vieno kelio ruožu per vienerius metus.</w:t>
      </w:r>
    </w:p>
    <w:p w:rsidR="00A04614" w:rsidRPr="0015366E" w:rsidRDefault="00A04614" w:rsidP="00A04614">
      <w:pPr>
        <w:pStyle w:val="Zymejimaitekstas"/>
        <w:jc w:val="both"/>
      </w:pPr>
      <w:r w:rsidRPr="0015366E">
        <w:t>AT ‒ eismo įvykių tankis, vienas iš kelio avaringumo laipsniui nustatyti naudojamų av</w:t>
      </w:r>
      <w:r w:rsidRPr="0015366E">
        <w:t>a</w:t>
      </w:r>
      <w:r w:rsidRPr="0015366E">
        <w:t xml:space="preserve">ringumo rodiklių, parodo eismo įvykių skaičių, tenkantį vieno kilometro kelio ruožui per metus. </w:t>
      </w:r>
    </w:p>
    <w:p w:rsidR="00F71238" w:rsidRPr="0015366E" w:rsidRDefault="00F71238" w:rsidP="00A04614">
      <w:pPr>
        <w:pStyle w:val="Zymejimaitekstas"/>
        <w:jc w:val="both"/>
      </w:pPr>
      <w:r w:rsidRPr="0015366E">
        <w:t>B</w:t>
      </w:r>
      <w:r w:rsidR="00671DB0" w:rsidRPr="0015366E">
        <w:t>V</w:t>
      </w:r>
      <w:r w:rsidRPr="0015366E">
        <w:t xml:space="preserve">P ‒ bendrasis </w:t>
      </w:r>
      <w:r w:rsidR="00671DB0" w:rsidRPr="0015366E">
        <w:t>vidaus</w:t>
      </w:r>
      <w:r w:rsidRPr="0015366E">
        <w:t xml:space="preserve"> produktas.</w:t>
      </w:r>
    </w:p>
    <w:p w:rsidR="006241A9" w:rsidRPr="0015366E" w:rsidRDefault="006241A9" w:rsidP="00A04614">
      <w:pPr>
        <w:pStyle w:val="Zymejimaitekstas"/>
        <w:jc w:val="both"/>
      </w:pPr>
      <w:r w:rsidRPr="0015366E">
        <w:t xml:space="preserve">EĮ ‒ eismo įvykis. </w:t>
      </w:r>
    </w:p>
    <w:p w:rsidR="009547F6" w:rsidRPr="0015366E" w:rsidRDefault="009547F6" w:rsidP="00A04614">
      <w:pPr>
        <w:pStyle w:val="Zymejimaitekstas"/>
        <w:jc w:val="both"/>
      </w:pPr>
      <w:r w:rsidRPr="0015366E">
        <w:t xml:space="preserve">ISEM ‒ </w:t>
      </w:r>
      <w:r w:rsidR="00556ACE" w:rsidRPr="0015366E">
        <w:t>i</w:t>
      </w:r>
      <w:r w:rsidRPr="0015366E">
        <w:t xml:space="preserve">nteraktyvus saugaus eismo modelis. </w:t>
      </w:r>
    </w:p>
    <w:p w:rsidR="00A04614" w:rsidRPr="0015366E" w:rsidRDefault="00A04614" w:rsidP="00A04614">
      <w:pPr>
        <w:pStyle w:val="Zymejimaitekstas"/>
        <w:jc w:val="both"/>
      </w:pPr>
      <w:r w:rsidRPr="0015366E">
        <w:t xml:space="preserve">LAKD – Lietuvos automobilių kelių direkcija prie Susisiekimo ministerijos. </w:t>
      </w:r>
    </w:p>
    <w:p w:rsidR="00A04614" w:rsidRPr="0015366E" w:rsidRDefault="00A04614" w:rsidP="00A04614">
      <w:pPr>
        <w:pStyle w:val="Zymejimaitekstas"/>
        <w:jc w:val="both"/>
      </w:pPr>
      <w:r w:rsidRPr="0015366E">
        <w:t xml:space="preserve">LAKIS – Lietuvos automobilių kelių informacinė sistema. </w:t>
      </w:r>
    </w:p>
    <w:p w:rsidR="00754700" w:rsidRDefault="00754700" w:rsidP="00A04614">
      <w:pPr>
        <w:pStyle w:val="Zymejimaitekstas"/>
        <w:jc w:val="both"/>
      </w:pPr>
      <w:r>
        <w:t xml:space="preserve">STP ‒ sunkusis transportas. </w:t>
      </w:r>
    </w:p>
    <w:p w:rsidR="00A04614" w:rsidRPr="0015366E" w:rsidRDefault="00A04614" w:rsidP="00A04614">
      <w:pPr>
        <w:pStyle w:val="Zymejimaitekstas"/>
        <w:jc w:val="both"/>
      </w:pPr>
      <w:r w:rsidRPr="0015366E">
        <w:t>TARVA – kelių saugaus eismo priemonių poveikį įvertinantis modelis.</w:t>
      </w:r>
    </w:p>
    <w:p w:rsidR="00A04614" w:rsidRPr="0015366E" w:rsidRDefault="00A04614" w:rsidP="00A04614">
      <w:pPr>
        <w:pStyle w:val="Zymejimaitekstas"/>
        <w:jc w:val="both"/>
      </w:pPr>
      <w:r w:rsidRPr="0015366E">
        <w:t>TARVAL ‒ kelių saugaus eismo priemonių poveikį įvertinantis modelis, pritaikytas Li</w:t>
      </w:r>
      <w:r w:rsidRPr="0015366E">
        <w:t>e</w:t>
      </w:r>
      <w:r w:rsidRPr="0015366E">
        <w:t xml:space="preserve">tuvos sąlygoms. </w:t>
      </w:r>
    </w:p>
    <w:p w:rsidR="00671DB0" w:rsidRPr="0015366E" w:rsidRDefault="00671DB0" w:rsidP="00A04614">
      <w:pPr>
        <w:pStyle w:val="Zymejimaitekstas"/>
        <w:jc w:val="both"/>
      </w:pPr>
      <w:r w:rsidRPr="0015366E">
        <w:t>TARVA LT ‒ kompiuterinė programa, eismo įvykių prognozavimo modeliui realizuoti.</w:t>
      </w:r>
    </w:p>
    <w:p w:rsidR="006241A9" w:rsidRPr="0015366E" w:rsidRDefault="006241A9" w:rsidP="00A04614">
      <w:pPr>
        <w:pStyle w:val="Zymejimaitekstas"/>
        <w:jc w:val="both"/>
      </w:pPr>
      <w:r w:rsidRPr="0015366E">
        <w:t xml:space="preserve">TP ‒ transporto priemonė. </w:t>
      </w:r>
    </w:p>
    <w:p w:rsidR="00A155FA" w:rsidRPr="0015366E" w:rsidRDefault="00A155FA" w:rsidP="00A04614">
      <w:pPr>
        <w:pStyle w:val="Zymejimaitekstas"/>
        <w:jc w:val="both"/>
      </w:pPr>
      <w:r w:rsidRPr="0015366E">
        <w:t xml:space="preserve">VĮ TKTI ‒ Valstybės įmonė „Transporto ir kelių tyrimo institutas“. </w:t>
      </w:r>
    </w:p>
    <w:p w:rsidR="00A04614" w:rsidRPr="0015366E" w:rsidRDefault="00A04614" w:rsidP="00A04614">
      <w:pPr>
        <w:pStyle w:val="Zymejimaitekstas"/>
        <w:jc w:val="both"/>
      </w:pPr>
      <w:r w:rsidRPr="0015366E">
        <w:t>VMPEI – transporto priemonių vidutinis metinis paros eismo intensyvumas.</w:t>
      </w:r>
    </w:p>
    <w:p w:rsidR="00A155FA" w:rsidRPr="0015366E" w:rsidRDefault="00A155FA" w:rsidP="00A155FA">
      <w:pPr>
        <w:pStyle w:val="Zymejimaitekstas"/>
        <w:jc w:val="both"/>
      </w:pPr>
      <w:r w:rsidRPr="0015366E">
        <w:t>VPEI ‒ transporto priemonių vidutinis paros eismo intensyvumas.</w:t>
      </w:r>
    </w:p>
    <w:p w:rsidR="009C58CF" w:rsidRPr="0015366E" w:rsidRDefault="009C58CF" w:rsidP="009C58CF">
      <w:pPr>
        <w:pStyle w:val="Zymejimaitekstas"/>
        <w:jc w:val="both"/>
      </w:pPr>
      <w:r w:rsidRPr="0015366E">
        <w:t>VEI ‒ transporto priemonių vidutinis valandos eismo intensyvumas.</w:t>
      </w:r>
    </w:p>
    <w:p w:rsidR="00526516" w:rsidRDefault="00A04614" w:rsidP="00A04614">
      <w:pPr>
        <w:pStyle w:val="Zymejimaitekstas"/>
      </w:pPr>
      <w:r w:rsidRPr="0015366E">
        <w:lastRenderedPageBreak/>
        <w:t>VTT ‒ Suomijos techninių tyrimų centras.</w:t>
      </w:r>
    </w:p>
    <w:p w:rsidR="00754700" w:rsidRPr="0015366E" w:rsidRDefault="00754700" w:rsidP="00A04614">
      <w:pPr>
        <w:pStyle w:val="Zymejimaitekstas"/>
      </w:pPr>
      <w:r>
        <w:t xml:space="preserve">ŽEI ‒ žemas eismo intensyvumas. </w:t>
      </w:r>
    </w:p>
    <w:p w:rsidR="005259E9" w:rsidRPr="0015366E" w:rsidRDefault="005259E9" w:rsidP="005259E9">
      <w:pPr>
        <w:pStyle w:val="zymejimai2"/>
        <w:tabs>
          <w:tab w:val="left" w:pos="480"/>
        </w:tabs>
        <w:rPr>
          <w:color w:val="auto"/>
        </w:rPr>
      </w:pPr>
      <w:r w:rsidRPr="0015366E">
        <w:rPr>
          <w:color w:val="auto"/>
        </w:rPr>
        <w:t>Pagrindiniai simboliai</w:t>
      </w:r>
    </w:p>
    <w:p w:rsidR="005259E9" w:rsidRPr="0015366E" w:rsidRDefault="005259E9" w:rsidP="005259E9">
      <w:pPr>
        <w:rPr>
          <w:sz w:val="20"/>
          <w:szCs w:val="20"/>
          <w:lang w:val="lt-LT"/>
        </w:rPr>
      </w:pPr>
      <w:r w:rsidRPr="0015366E">
        <w:rPr>
          <w:i/>
          <w:sz w:val="20"/>
          <w:szCs w:val="20"/>
          <w:lang w:val="lt-LT"/>
        </w:rPr>
        <w:t>A</w:t>
      </w:r>
      <w:r w:rsidRPr="0015366E">
        <w:rPr>
          <w:sz w:val="20"/>
          <w:szCs w:val="20"/>
          <w:lang w:val="lt-LT"/>
        </w:rPr>
        <w:t xml:space="preserve"> ‒ eismo įvykių skaičius</w:t>
      </w:r>
      <w:r w:rsidR="00F16125">
        <w:rPr>
          <w:sz w:val="20"/>
          <w:szCs w:val="20"/>
          <w:lang w:val="lt-LT"/>
        </w:rPr>
        <w:t>.</w:t>
      </w:r>
    </w:p>
    <w:p w:rsidR="005259E9" w:rsidRPr="0015366E" w:rsidRDefault="005259E9" w:rsidP="005259E9">
      <w:pPr>
        <w:rPr>
          <w:sz w:val="20"/>
          <w:szCs w:val="20"/>
          <w:lang w:val="lt-LT"/>
        </w:rPr>
      </w:pPr>
      <w:r w:rsidRPr="0015366E">
        <w:rPr>
          <w:i/>
          <w:sz w:val="20"/>
          <w:szCs w:val="20"/>
          <w:lang w:val="lt-LT"/>
        </w:rPr>
        <w:t>A</w:t>
      </w:r>
      <w:r w:rsidRPr="0015366E">
        <w:rPr>
          <w:i/>
          <w:sz w:val="20"/>
          <w:szCs w:val="20"/>
          <w:vertAlign w:val="subscript"/>
          <w:lang w:val="lt-LT"/>
        </w:rPr>
        <w:t>prog</w:t>
      </w:r>
      <w:r w:rsidRPr="0015366E">
        <w:rPr>
          <w:sz w:val="20"/>
          <w:szCs w:val="20"/>
          <w:lang w:val="lt-LT"/>
        </w:rPr>
        <w:t xml:space="preserve"> ‒ prognozuojamas eismo įvykių skaičius</w:t>
      </w:r>
      <w:r w:rsidR="00F16125">
        <w:rPr>
          <w:sz w:val="20"/>
          <w:szCs w:val="20"/>
          <w:lang w:val="lt-LT"/>
        </w:rPr>
        <w:t>.</w:t>
      </w:r>
      <w:r w:rsidRPr="0015366E">
        <w:rPr>
          <w:sz w:val="20"/>
          <w:szCs w:val="20"/>
          <w:lang w:val="lt-LT"/>
        </w:rPr>
        <w:t xml:space="preserve"> </w:t>
      </w:r>
    </w:p>
    <w:p w:rsidR="005259E9" w:rsidRPr="0015366E" w:rsidRDefault="005259E9" w:rsidP="005259E9">
      <w:pPr>
        <w:rPr>
          <w:sz w:val="20"/>
          <w:szCs w:val="20"/>
          <w:lang w:val="lt-LT"/>
        </w:rPr>
      </w:pPr>
      <w:r w:rsidRPr="0015366E">
        <w:rPr>
          <w:i/>
          <w:sz w:val="20"/>
          <w:szCs w:val="20"/>
          <w:lang w:val="lt-LT"/>
        </w:rPr>
        <w:t>A</w:t>
      </w:r>
      <w:r w:rsidRPr="0015366E">
        <w:rPr>
          <w:i/>
          <w:sz w:val="20"/>
          <w:szCs w:val="20"/>
          <w:vertAlign w:val="subscript"/>
          <w:lang w:val="lt-LT"/>
        </w:rPr>
        <w:t>istor</w:t>
      </w:r>
      <w:r w:rsidRPr="0015366E">
        <w:rPr>
          <w:i/>
          <w:sz w:val="20"/>
          <w:szCs w:val="20"/>
          <w:lang w:val="lt-LT"/>
        </w:rPr>
        <w:t xml:space="preserve"> </w:t>
      </w:r>
      <w:r w:rsidRPr="0015366E">
        <w:rPr>
          <w:sz w:val="20"/>
          <w:szCs w:val="20"/>
          <w:lang w:val="lt-LT"/>
        </w:rPr>
        <w:t>‒ istorinių eismo įvykių skaičius</w:t>
      </w:r>
      <w:r w:rsidR="00F16125">
        <w:rPr>
          <w:sz w:val="20"/>
          <w:szCs w:val="20"/>
          <w:lang w:val="lt-LT"/>
        </w:rPr>
        <w:t>.</w:t>
      </w:r>
    </w:p>
    <w:p w:rsidR="005259E9" w:rsidRPr="0015366E" w:rsidRDefault="005259E9" w:rsidP="005259E9">
      <w:pPr>
        <w:rPr>
          <w:sz w:val="20"/>
          <w:szCs w:val="20"/>
          <w:lang w:val="lt-LT"/>
        </w:rPr>
      </w:pPr>
      <w:r w:rsidRPr="0015366E">
        <w:rPr>
          <w:i/>
          <w:sz w:val="20"/>
          <w:szCs w:val="20"/>
          <w:lang w:val="lt-LT"/>
        </w:rPr>
        <w:t>L</w:t>
      </w:r>
      <w:r w:rsidRPr="0015366E">
        <w:rPr>
          <w:sz w:val="20"/>
          <w:szCs w:val="20"/>
          <w:lang w:val="lt-LT"/>
        </w:rPr>
        <w:t xml:space="preserve"> ‒ kelio ruožo ilgis, km</w:t>
      </w:r>
      <w:r w:rsidR="00F16125">
        <w:rPr>
          <w:sz w:val="20"/>
          <w:szCs w:val="20"/>
          <w:lang w:val="lt-LT"/>
        </w:rPr>
        <w:t>.</w:t>
      </w:r>
    </w:p>
    <w:p w:rsidR="005259E9" w:rsidRPr="0015366E" w:rsidRDefault="005259E9" w:rsidP="005259E9">
      <w:pPr>
        <w:rPr>
          <w:sz w:val="20"/>
          <w:szCs w:val="20"/>
          <w:lang w:val="lt-LT"/>
        </w:rPr>
      </w:pPr>
      <w:r w:rsidRPr="0015366E">
        <w:rPr>
          <w:i/>
          <w:sz w:val="20"/>
          <w:szCs w:val="20"/>
          <w:lang w:val="lt-LT"/>
        </w:rPr>
        <w:t>m</w:t>
      </w:r>
      <w:r w:rsidRPr="0015366E">
        <w:rPr>
          <w:sz w:val="20"/>
          <w:szCs w:val="20"/>
          <w:lang w:val="lt-LT"/>
        </w:rPr>
        <w:t xml:space="preserve"> ‒ nagrinėjamas laikotarpis, metais</w:t>
      </w:r>
      <w:r w:rsidR="00F16125">
        <w:rPr>
          <w:sz w:val="20"/>
          <w:szCs w:val="20"/>
          <w:lang w:val="lt-LT"/>
        </w:rPr>
        <w:t>.</w:t>
      </w:r>
    </w:p>
    <w:p w:rsidR="005259E9" w:rsidRPr="0015366E" w:rsidRDefault="005259E9" w:rsidP="005259E9">
      <w:pPr>
        <w:rPr>
          <w:sz w:val="20"/>
          <w:szCs w:val="20"/>
          <w:lang w:val="lt-LT"/>
        </w:rPr>
      </w:pPr>
      <w:r w:rsidRPr="0015366E">
        <w:rPr>
          <w:sz w:val="20"/>
          <w:szCs w:val="20"/>
          <w:lang w:val="lt-LT"/>
        </w:rPr>
        <w:t>α ‒ svorinis koeficientas.</w:t>
      </w:r>
    </w:p>
    <w:p w:rsidR="005259E9" w:rsidRPr="0015366E" w:rsidRDefault="005259E9" w:rsidP="00A04614">
      <w:pPr>
        <w:pStyle w:val="Zymejimaitekstas"/>
      </w:pPr>
    </w:p>
    <w:p w:rsidR="00526516" w:rsidRPr="0015366E" w:rsidRDefault="00526516" w:rsidP="00526516">
      <w:pPr>
        <w:pStyle w:val="Zymejimaitekstas"/>
      </w:pPr>
    </w:p>
    <w:p w:rsidR="00526516" w:rsidRPr="0015366E" w:rsidRDefault="00526516" w:rsidP="00526516">
      <w:pPr>
        <w:pStyle w:val="Zymejimaitekstas"/>
        <w:rPr>
          <w:color w:val="auto"/>
        </w:rPr>
        <w:sectPr w:rsidR="00526516" w:rsidRPr="0015366E" w:rsidSect="00DF4817">
          <w:headerReference w:type="even" r:id="rId10"/>
          <w:headerReference w:type="default" r:id="rId11"/>
          <w:footerReference w:type="even" r:id="rId12"/>
          <w:footerReference w:type="default" r:id="rId13"/>
          <w:headerReference w:type="first" r:id="rId14"/>
          <w:footerReference w:type="first" r:id="rId15"/>
          <w:pgSz w:w="9180" w:h="12979" w:code="279"/>
          <w:pgMar w:top="1418" w:right="1021" w:bottom="1021" w:left="1021" w:header="680" w:footer="680" w:gutter="0"/>
          <w:pgNumType w:fmt="lowerRoman"/>
          <w:cols w:space="708"/>
          <w:titlePg/>
          <w:docGrid w:linePitch="360"/>
        </w:sectPr>
      </w:pPr>
    </w:p>
    <w:p w:rsidR="00CA737F" w:rsidRPr="0015366E" w:rsidRDefault="00CA737F" w:rsidP="00122965">
      <w:pPr>
        <w:pStyle w:val="Skyriausnumeris"/>
        <w:pBdr>
          <w:bottom w:val="single" w:sz="12" w:space="1" w:color="auto"/>
        </w:pBdr>
        <w:jc w:val="left"/>
        <w:rPr>
          <w:color w:val="auto"/>
          <w:lang w:val="lt-LT"/>
        </w:rPr>
      </w:pPr>
    </w:p>
    <w:p w:rsidR="00CA737F" w:rsidRPr="0015366E" w:rsidRDefault="00CA737F" w:rsidP="00CA737F">
      <w:pPr>
        <w:pStyle w:val="Skyriauspavadinimas"/>
        <w:rPr>
          <w:color w:val="auto"/>
        </w:rPr>
      </w:pPr>
      <w:bookmarkStart w:id="22" w:name="_Toc299372196"/>
      <w:bookmarkStart w:id="23" w:name="_Toc301443646"/>
      <w:bookmarkStart w:id="24" w:name="_Toc301964044"/>
      <w:bookmarkStart w:id="25" w:name="_Toc302484703"/>
      <w:bookmarkStart w:id="26" w:name="_Toc302925419"/>
      <w:bookmarkStart w:id="27" w:name="_Toc306787003"/>
      <w:bookmarkStart w:id="28" w:name="_Toc311454749"/>
      <w:bookmarkStart w:id="29" w:name="_Toc329604384"/>
      <w:bookmarkStart w:id="30" w:name="_Toc333485407"/>
      <w:bookmarkStart w:id="31" w:name="_Toc336591897"/>
      <w:r w:rsidRPr="0015366E">
        <w:rPr>
          <w:color w:val="auto"/>
        </w:rPr>
        <w:t>Turinys</w:t>
      </w:r>
      <w:bookmarkEnd w:id="22"/>
      <w:bookmarkEnd w:id="23"/>
      <w:bookmarkEnd w:id="24"/>
      <w:bookmarkEnd w:id="25"/>
      <w:bookmarkEnd w:id="26"/>
      <w:bookmarkEnd w:id="27"/>
      <w:bookmarkEnd w:id="28"/>
      <w:bookmarkEnd w:id="29"/>
      <w:bookmarkEnd w:id="30"/>
      <w:bookmarkEnd w:id="31"/>
    </w:p>
    <w:p w:rsidR="00973314" w:rsidRPr="00EF4920" w:rsidRDefault="00033B8A" w:rsidP="00B53500">
      <w:pPr>
        <w:pStyle w:val="TOC1"/>
        <w:rPr>
          <w:rFonts w:asciiTheme="minorHAnsi" w:eastAsiaTheme="minorEastAsia" w:hAnsiTheme="minorHAnsi" w:cstheme="minorBidi"/>
          <w:sz w:val="22"/>
          <w:szCs w:val="22"/>
          <w:lang w:eastAsia="lt-LT"/>
        </w:rPr>
      </w:pPr>
      <w:r w:rsidRPr="00033B8A">
        <w:fldChar w:fldCharType="begin"/>
      </w:r>
      <w:r w:rsidR="00E25142" w:rsidRPr="00EF4920">
        <w:instrText xml:space="preserve"> TOC \h \z \t "Skyriaus_pavadinim_2;2;Pavadinimas_3;3;Skyriaus_pavadinimas;1" </w:instrText>
      </w:r>
      <w:r w:rsidRPr="00033B8A">
        <w:fldChar w:fldCharType="separate"/>
      </w:r>
      <w:hyperlink w:anchor="_Toc336591899" w:history="1">
        <w:r w:rsidR="00D65A53" w:rsidRPr="00EF4920">
          <w:rPr>
            <w:rStyle w:val="Hyperlink"/>
          </w:rPr>
          <w:t>ĮVADAS</w:t>
        </w:r>
        <w:r w:rsidR="00973314" w:rsidRPr="00EF4920">
          <w:rPr>
            <w:webHidden/>
          </w:rPr>
          <w:tab/>
        </w:r>
        <w:r w:rsidRPr="00EF4920">
          <w:rPr>
            <w:webHidden/>
          </w:rPr>
          <w:fldChar w:fldCharType="begin"/>
        </w:r>
        <w:r w:rsidR="00973314" w:rsidRPr="00EF4920">
          <w:rPr>
            <w:webHidden/>
          </w:rPr>
          <w:instrText xml:space="preserve"> PAGEREF _Toc336591899 \h </w:instrText>
        </w:r>
        <w:r w:rsidRPr="00EF4920">
          <w:rPr>
            <w:webHidden/>
          </w:rPr>
        </w:r>
        <w:r w:rsidRPr="00EF4920">
          <w:rPr>
            <w:webHidden/>
          </w:rPr>
          <w:fldChar w:fldCharType="separate"/>
        </w:r>
        <w:r w:rsidR="00CE2EB9">
          <w:rPr>
            <w:webHidden/>
          </w:rPr>
          <w:t>1</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00" w:history="1">
        <w:r w:rsidR="00973314" w:rsidRPr="00EF4920">
          <w:rPr>
            <w:rStyle w:val="Hyperlink"/>
            <w:lang w:bidi="kn-IN"/>
          </w:rPr>
          <w:t>Problemos formulavimas</w:t>
        </w:r>
        <w:r w:rsidR="00973314" w:rsidRPr="00EF4920">
          <w:rPr>
            <w:webHidden/>
          </w:rPr>
          <w:tab/>
        </w:r>
        <w:r w:rsidRPr="00EF4920">
          <w:rPr>
            <w:webHidden/>
          </w:rPr>
          <w:fldChar w:fldCharType="begin"/>
        </w:r>
        <w:r w:rsidR="00973314" w:rsidRPr="00EF4920">
          <w:rPr>
            <w:webHidden/>
          </w:rPr>
          <w:instrText xml:space="preserve"> PAGEREF _Toc336591900 \h </w:instrText>
        </w:r>
        <w:r w:rsidRPr="00EF4920">
          <w:rPr>
            <w:webHidden/>
          </w:rPr>
        </w:r>
        <w:r w:rsidRPr="00EF4920">
          <w:rPr>
            <w:webHidden/>
          </w:rPr>
          <w:fldChar w:fldCharType="separate"/>
        </w:r>
        <w:r w:rsidR="00CE2EB9">
          <w:rPr>
            <w:webHidden/>
          </w:rPr>
          <w:t>1</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01" w:history="1">
        <w:r w:rsidR="00973314" w:rsidRPr="00EF4920">
          <w:rPr>
            <w:rStyle w:val="Hyperlink"/>
            <w:lang w:bidi="kn-IN"/>
          </w:rPr>
          <w:t>Darbo aktualumas</w:t>
        </w:r>
        <w:r w:rsidR="00973314" w:rsidRPr="00EF4920">
          <w:rPr>
            <w:webHidden/>
          </w:rPr>
          <w:tab/>
        </w:r>
        <w:r w:rsidRPr="00EF4920">
          <w:rPr>
            <w:webHidden/>
          </w:rPr>
          <w:fldChar w:fldCharType="begin"/>
        </w:r>
        <w:r w:rsidR="00973314" w:rsidRPr="00EF4920">
          <w:rPr>
            <w:webHidden/>
          </w:rPr>
          <w:instrText xml:space="preserve"> PAGEREF _Toc336591901 \h </w:instrText>
        </w:r>
        <w:r w:rsidRPr="00EF4920">
          <w:rPr>
            <w:webHidden/>
          </w:rPr>
        </w:r>
        <w:r w:rsidRPr="00EF4920">
          <w:rPr>
            <w:webHidden/>
          </w:rPr>
          <w:fldChar w:fldCharType="separate"/>
        </w:r>
        <w:r w:rsidR="00CE2EB9">
          <w:rPr>
            <w:webHidden/>
          </w:rPr>
          <w:t>2</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02" w:history="1">
        <w:r w:rsidR="00973314" w:rsidRPr="00EF4920">
          <w:rPr>
            <w:rStyle w:val="Hyperlink"/>
            <w:lang w:bidi="kn-IN"/>
          </w:rPr>
          <w:t>Tyrimų objektas</w:t>
        </w:r>
        <w:r w:rsidR="00973314" w:rsidRPr="00EF4920">
          <w:rPr>
            <w:webHidden/>
          </w:rPr>
          <w:tab/>
        </w:r>
        <w:r w:rsidRPr="00EF4920">
          <w:rPr>
            <w:webHidden/>
          </w:rPr>
          <w:fldChar w:fldCharType="begin"/>
        </w:r>
        <w:r w:rsidR="00973314" w:rsidRPr="00EF4920">
          <w:rPr>
            <w:webHidden/>
          </w:rPr>
          <w:instrText xml:space="preserve"> PAGEREF _Toc336591902 \h </w:instrText>
        </w:r>
        <w:r w:rsidRPr="00EF4920">
          <w:rPr>
            <w:webHidden/>
          </w:rPr>
        </w:r>
        <w:r w:rsidRPr="00EF4920">
          <w:rPr>
            <w:webHidden/>
          </w:rPr>
          <w:fldChar w:fldCharType="separate"/>
        </w:r>
        <w:r w:rsidR="00CE2EB9">
          <w:rPr>
            <w:webHidden/>
          </w:rPr>
          <w:t>4</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03" w:history="1">
        <w:r w:rsidR="00973314" w:rsidRPr="00EF4920">
          <w:rPr>
            <w:rStyle w:val="Hyperlink"/>
            <w:lang w:bidi="kn-IN"/>
          </w:rPr>
          <w:t>Darbo tikslas</w:t>
        </w:r>
        <w:r w:rsidR="00973314" w:rsidRPr="00EF4920">
          <w:rPr>
            <w:webHidden/>
          </w:rPr>
          <w:tab/>
        </w:r>
        <w:r w:rsidRPr="00EF4920">
          <w:rPr>
            <w:webHidden/>
          </w:rPr>
          <w:fldChar w:fldCharType="begin"/>
        </w:r>
        <w:r w:rsidR="00973314" w:rsidRPr="00EF4920">
          <w:rPr>
            <w:webHidden/>
          </w:rPr>
          <w:instrText xml:space="preserve"> PAGEREF _Toc336591903 \h </w:instrText>
        </w:r>
        <w:r w:rsidRPr="00EF4920">
          <w:rPr>
            <w:webHidden/>
          </w:rPr>
        </w:r>
        <w:r w:rsidRPr="00EF4920">
          <w:rPr>
            <w:webHidden/>
          </w:rPr>
          <w:fldChar w:fldCharType="separate"/>
        </w:r>
        <w:r w:rsidR="00CE2EB9">
          <w:rPr>
            <w:webHidden/>
          </w:rPr>
          <w:t>4</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04" w:history="1">
        <w:r w:rsidR="00973314" w:rsidRPr="00EF4920">
          <w:rPr>
            <w:rStyle w:val="Hyperlink"/>
            <w:lang w:bidi="kn-IN"/>
          </w:rPr>
          <w:t>Darbo uždaviniai</w:t>
        </w:r>
        <w:r w:rsidR="00973314" w:rsidRPr="00EF4920">
          <w:rPr>
            <w:webHidden/>
          </w:rPr>
          <w:tab/>
        </w:r>
        <w:r w:rsidRPr="00EF4920">
          <w:rPr>
            <w:webHidden/>
          </w:rPr>
          <w:fldChar w:fldCharType="begin"/>
        </w:r>
        <w:r w:rsidR="00973314" w:rsidRPr="00EF4920">
          <w:rPr>
            <w:webHidden/>
          </w:rPr>
          <w:instrText xml:space="preserve"> PAGEREF _Toc336591904 \h </w:instrText>
        </w:r>
        <w:r w:rsidRPr="00EF4920">
          <w:rPr>
            <w:webHidden/>
          </w:rPr>
        </w:r>
        <w:r w:rsidRPr="00EF4920">
          <w:rPr>
            <w:webHidden/>
          </w:rPr>
          <w:fldChar w:fldCharType="separate"/>
        </w:r>
        <w:r w:rsidR="00CE2EB9">
          <w:rPr>
            <w:webHidden/>
          </w:rPr>
          <w:t>4</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05" w:history="1">
        <w:r w:rsidR="00973314" w:rsidRPr="00EF4920">
          <w:rPr>
            <w:rStyle w:val="Hyperlink"/>
            <w:lang w:bidi="kn-IN"/>
          </w:rPr>
          <w:t>Tyrimų metodika</w:t>
        </w:r>
        <w:r w:rsidR="00973314" w:rsidRPr="00EF4920">
          <w:rPr>
            <w:webHidden/>
          </w:rPr>
          <w:tab/>
        </w:r>
        <w:r w:rsidRPr="00EF4920">
          <w:rPr>
            <w:webHidden/>
          </w:rPr>
          <w:fldChar w:fldCharType="begin"/>
        </w:r>
        <w:r w:rsidR="00973314" w:rsidRPr="00EF4920">
          <w:rPr>
            <w:webHidden/>
          </w:rPr>
          <w:instrText xml:space="preserve"> PAGEREF _Toc336591905 \h </w:instrText>
        </w:r>
        <w:r w:rsidRPr="00EF4920">
          <w:rPr>
            <w:webHidden/>
          </w:rPr>
        </w:r>
        <w:r w:rsidRPr="00EF4920">
          <w:rPr>
            <w:webHidden/>
          </w:rPr>
          <w:fldChar w:fldCharType="separate"/>
        </w:r>
        <w:r w:rsidR="00CE2EB9">
          <w:rPr>
            <w:webHidden/>
          </w:rPr>
          <w:t>5</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06" w:history="1">
        <w:r w:rsidR="00973314" w:rsidRPr="00EF4920">
          <w:rPr>
            <w:rStyle w:val="Hyperlink"/>
            <w:lang w:bidi="kn-IN"/>
          </w:rPr>
          <w:t>Darbo mokslinis naujumas</w:t>
        </w:r>
        <w:r w:rsidR="00973314" w:rsidRPr="00EF4920">
          <w:rPr>
            <w:webHidden/>
          </w:rPr>
          <w:tab/>
        </w:r>
        <w:r w:rsidRPr="00EF4920">
          <w:rPr>
            <w:webHidden/>
          </w:rPr>
          <w:fldChar w:fldCharType="begin"/>
        </w:r>
        <w:r w:rsidR="00973314" w:rsidRPr="00EF4920">
          <w:rPr>
            <w:webHidden/>
          </w:rPr>
          <w:instrText xml:space="preserve"> PAGEREF _Toc336591906 \h </w:instrText>
        </w:r>
        <w:r w:rsidRPr="00EF4920">
          <w:rPr>
            <w:webHidden/>
          </w:rPr>
        </w:r>
        <w:r w:rsidRPr="00EF4920">
          <w:rPr>
            <w:webHidden/>
          </w:rPr>
          <w:fldChar w:fldCharType="separate"/>
        </w:r>
        <w:r w:rsidR="00CE2EB9">
          <w:rPr>
            <w:webHidden/>
          </w:rPr>
          <w:t>5</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07" w:history="1">
        <w:r w:rsidR="00973314" w:rsidRPr="00EF4920">
          <w:rPr>
            <w:rStyle w:val="Hyperlink"/>
            <w:lang w:bidi="kn-IN"/>
          </w:rPr>
          <w:t>Darbo rezultatų praktinė reikšmė</w:t>
        </w:r>
        <w:r w:rsidR="00973314" w:rsidRPr="00EF4920">
          <w:rPr>
            <w:webHidden/>
          </w:rPr>
          <w:tab/>
        </w:r>
        <w:r w:rsidRPr="00EF4920">
          <w:rPr>
            <w:webHidden/>
          </w:rPr>
          <w:fldChar w:fldCharType="begin"/>
        </w:r>
        <w:r w:rsidR="00973314" w:rsidRPr="00EF4920">
          <w:rPr>
            <w:webHidden/>
          </w:rPr>
          <w:instrText xml:space="preserve"> PAGEREF _Toc336591907 \h </w:instrText>
        </w:r>
        <w:r w:rsidRPr="00EF4920">
          <w:rPr>
            <w:webHidden/>
          </w:rPr>
        </w:r>
        <w:r w:rsidRPr="00EF4920">
          <w:rPr>
            <w:webHidden/>
          </w:rPr>
          <w:fldChar w:fldCharType="separate"/>
        </w:r>
        <w:r w:rsidR="00CE2EB9">
          <w:rPr>
            <w:webHidden/>
          </w:rPr>
          <w:t>5</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08" w:history="1">
        <w:r w:rsidR="00973314" w:rsidRPr="00EF4920">
          <w:rPr>
            <w:rStyle w:val="Hyperlink"/>
            <w:lang w:bidi="kn-IN"/>
          </w:rPr>
          <w:t>Ginamieji teiginiai</w:t>
        </w:r>
        <w:r w:rsidR="00973314" w:rsidRPr="00EF4920">
          <w:rPr>
            <w:webHidden/>
          </w:rPr>
          <w:tab/>
        </w:r>
        <w:r w:rsidRPr="00EF4920">
          <w:rPr>
            <w:webHidden/>
          </w:rPr>
          <w:fldChar w:fldCharType="begin"/>
        </w:r>
        <w:r w:rsidR="00973314" w:rsidRPr="00EF4920">
          <w:rPr>
            <w:webHidden/>
          </w:rPr>
          <w:instrText xml:space="preserve"> PAGEREF _Toc336591908 \h </w:instrText>
        </w:r>
        <w:r w:rsidRPr="00EF4920">
          <w:rPr>
            <w:webHidden/>
          </w:rPr>
        </w:r>
        <w:r w:rsidRPr="00EF4920">
          <w:rPr>
            <w:webHidden/>
          </w:rPr>
          <w:fldChar w:fldCharType="separate"/>
        </w:r>
        <w:r w:rsidR="00CE2EB9">
          <w:rPr>
            <w:webHidden/>
          </w:rPr>
          <w:t>6</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09" w:history="1">
        <w:r w:rsidR="00973314" w:rsidRPr="00EF4920">
          <w:rPr>
            <w:rStyle w:val="Hyperlink"/>
            <w:lang w:bidi="kn-IN"/>
          </w:rPr>
          <w:t>Darbo rezultatų aprobavimas</w:t>
        </w:r>
        <w:r w:rsidR="00973314" w:rsidRPr="00EF4920">
          <w:rPr>
            <w:webHidden/>
          </w:rPr>
          <w:tab/>
        </w:r>
        <w:r w:rsidRPr="00EF4920">
          <w:rPr>
            <w:webHidden/>
          </w:rPr>
          <w:fldChar w:fldCharType="begin"/>
        </w:r>
        <w:r w:rsidR="00973314" w:rsidRPr="00EF4920">
          <w:rPr>
            <w:webHidden/>
          </w:rPr>
          <w:instrText xml:space="preserve"> PAGEREF _Toc336591909 \h </w:instrText>
        </w:r>
        <w:r w:rsidRPr="00EF4920">
          <w:rPr>
            <w:webHidden/>
          </w:rPr>
        </w:r>
        <w:r w:rsidRPr="00EF4920">
          <w:rPr>
            <w:webHidden/>
          </w:rPr>
          <w:fldChar w:fldCharType="separate"/>
        </w:r>
        <w:r w:rsidR="00CE2EB9">
          <w:rPr>
            <w:webHidden/>
          </w:rPr>
          <w:t>6</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10" w:history="1">
        <w:r w:rsidR="00973314" w:rsidRPr="00EF4920">
          <w:rPr>
            <w:rStyle w:val="Hyperlink"/>
            <w:lang w:bidi="kn-IN"/>
          </w:rPr>
          <w:t>Disertacijos struktūra</w:t>
        </w:r>
        <w:r w:rsidR="00973314" w:rsidRPr="00EF4920">
          <w:rPr>
            <w:webHidden/>
          </w:rPr>
          <w:tab/>
        </w:r>
        <w:r w:rsidRPr="00EF4920">
          <w:rPr>
            <w:webHidden/>
          </w:rPr>
          <w:fldChar w:fldCharType="begin"/>
        </w:r>
        <w:r w:rsidR="00973314" w:rsidRPr="00EF4920">
          <w:rPr>
            <w:webHidden/>
          </w:rPr>
          <w:instrText xml:space="preserve"> PAGEREF _Toc336591910 \h </w:instrText>
        </w:r>
        <w:r w:rsidRPr="00EF4920">
          <w:rPr>
            <w:webHidden/>
          </w:rPr>
        </w:r>
        <w:r w:rsidRPr="00EF4920">
          <w:rPr>
            <w:webHidden/>
          </w:rPr>
          <w:fldChar w:fldCharType="separate"/>
        </w:r>
        <w:r w:rsidR="00CE2EB9">
          <w:rPr>
            <w:webHidden/>
          </w:rPr>
          <w:t>7</w:t>
        </w:r>
        <w:r w:rsidRPr="00EF4920">
          <w:rPr>
            <w:webHidden/>
          </w:rPr>
          <w:fldChar w:fldCharType="end"/>
        </w:r>
      </w:hyperlink>
    </w:p>
    <w:p w:rsidR="00973314" w:rsidRPr="00EF4920" w:rsidRDefault="00D65A53" w:rsidP="00B53500">
      <w:pPr>
        <w:pStyle w:val="TOC1"/>
        <w:rPr>
          <w:rFonts w:asciiTheme="minorHAnsi" w:eastAsiaTheme="minorEastAsia" w:hAnsiTheme="minorHAnsi" w:cstheme="minorBidi"/>
          <w:sz w:val="22"/>
          <w:szCs w:val="22"/>
          <w:lang w:eastAsia="lt-LT"/>
        </w:rPr>
      </w:pPr>
      <w:r w:rsidRPr="00EF4920">
        <w:t xml:space="preserve">1. </w:t>
      </w:r>
      <w:hyperlink w:anchor="_Toc336591911" w:history="1">
        <w:r w:rsidRPr="00EF4920">
          <w:rPr>
            <w:rStyle w:val="Hyperlink"/>
          </w:rPr>
          <w:t>AUTOMOBILIŲ KELIŲ INFRASTRUKTŪROS SAUGUMO VALDYMO PROCEDŪRŲ ANALIZĖ</w:t>
        </w:r>
        <w:r w:rsidR="00973314" w:rsidRPr="00EF4920">
          <w:rPr>
            <w:webHidden/>
          </w:rPr>
          <w:tab/>
        </w:r>
        <w:r w:rsidR="00033B8A" w:rsidRPr="00EF4920">
          <w:rPr>
            <w:webHidden/>
          </w:rPr>
          <w:fldChar w:fldCharType="begin"/>
        </w:r>
        <w:r w:rsidR="00973314" w:rsidRPr="00EF4920">
          <w:rPr>
            <w:webHidden/>
          </w:rPr>
          <w:instrText xml:space="preserve"> PAGEREF _Toc336591911 \h </w:instrText>
        </w:r>
        <w:r w:rsidR="00033B8A" w:rsidRPr="00EF4920">
          <w:rPr>
            <w:webHidden/>
          </w:rPr>
        </w:r>
        <w:r w:rsidR="00033B8A" w:rsidRPr="00EF4920">
          <w:rPr>
            <w:webHidden/>
          </w:rPr>
          <w:fldChar w:fldCharType="separate"/>
        </w:r>
        <w:r w:rsidR="00CE2EB9">
          <w:rPr>
            <w:webHidden/>
          </w:rPr>
          <w:t>9</w:t>
        </w:r>
        <w:r w:rsidR="00033B8A"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12" w:history="1">
        <w:r w:rsidR="00973314" w:rsidRPr="00EF4920">
          <w:rPr>
            <w:rStyle w:val="Hyperlink"/>
            <w:lang w:bidi="kn-IN"/>
          </w:rPr>
          <w:t>1.1. Poveikio kelių saugumui vertinimas</w:t>
        </w:r>
        <w:r w:rsidR="00973314" w:rsidRPr="00EF4920">
          <w:rPr>
            <w:webHidden/>
          </w:rPr>
          <w:tab/>
        </w:r>
        <w:r w:rsidRPr="00EF4920">
          <w:rPr>
            <w:webHidden/>
          </w:rPr>
          <w:fldChar w:fldCharType="begin"/>
        </w:r>
        <w:r w:rsidR="00973314" w:rsidRPr="00EF4920">
          <w:rPr>
            <w:webHidden/>
          </w:rPr>
          <w:instrText xml:space="preserve"> PAGEREF _Toc336591912 \h </w:instrText>
        </w:r>
        <w:r w:rsidRPr="00EF4920">
          <w:rPr>
            <w:webHidden/>
          </w:rPr>
        </w:r>
        <w:r w:rsidRPr="00EF4920">
          <w:rPr>
            <w:webHidden/>
          </w:rPr>
          <w:fldChar w:fldCharType="separate"/>
        </w:r>
        <w:r w:rsidR="00CE2EB9">
          <w:rPr>
            <w:webHidden/>
          </w:rPr>
          <w:t>10</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13" w:history="1">
        <w:r w:rsidR="00973314" w:rsidRPr="00EF4920">
          <w:rPr>
            <w:rStyle w:val="Hyperlink"/>
            <w:lang w:bidi="kn-IN"/>
          </w:rPr>
          <w:t>1.2. Kelių saugumo auditas</w:t>
        </w:r>
        <w:r w:rsidR="00973314" w:rsidRPr="00EF4920">
          <w:rPr>
            <w:webHidden/>
          </w:rPr>
          <w:tab/>
        </w:r>
        <w:r w:rsidRPr="00EF4920">
          <w:rPr>
            <w:webHidden/>
          </w:rPr>
          <w:fldChar w:fldCharType="begin"/>
        </w:r>
        <w:r w:rsidR="00973314" w:rsidRPr="00EF4920">
          <w:rPr>
            <w:webHidden/>
          </w:rPr>
          <w:instrText xml:space="preserve"> PAGEREF _Toc336591913 \h </w:instrText>
        </w:r>
        <w:r w:rsidRPr="00EF4920">
          <w:rPr>
            <w:webHidden/>
          </w:rPr>
        </w:r>
        <w:r w:rsidRPr="00EF4920">
          <w:rPr>
            <w:webHidden/>
          </w:rPr>
          <w:fldChar w:fldCharType="separate"/>
        </w:r>
        <w:r w:rsidR="00CE2EB9">
          <w:rPr>
            <w:webHidden/>
          </w:rPr>
          <w:t>11</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14" w:history="1">
        <w:r w:rsidR="00973314" w:rsidRPr="00EF4920">
          <w:rPr>
            <w:rStyle w:val="Hyperlink"/>
            <w:lang w:bidi="kn-IN"/>
          </w:rPr>
          <w:t>1.3. Kelių saugumo patikrinimas</w:t>
        </w:r>
        <w:r w:rsidR="00973314" w:rsidRPr="00EF4920">
          <w:rPr>
            <w:webHidden/>
          </w:rPr>
          <w:tab/>
        </w:r>
        <w:r w:rsidRPr="00EF4920">
          <w:rPr>
            <w:webHidden/>
          </w:rPr>
          <w:fldChar w:fldCharType="begin"/>
        </w:r>
        <w:r w:rsidR="00973314" w:rsidRPr="00EF4920">
          <w:rPr>
            <w:webHidden/>
          </w:rPr>
          <w:instrText xml:space="preserve"> PAGEREF _Toc336591914 \h </w:instrText>
        </w:r>
        <w:r w:rsidRPr="00EF4920">
          <w:rPr>
            <w:webHidden/>
          </w:rPr>
        </w:r>
        <w:r w:rsidRPr="00EF4920">
          <w:rPr>
            <w:webHidden/>
          </w:rPr>
          <w:fldChar w:fldCharType="separate"/>
        </w:r>
        <w:r w:rsidR="00CE2EB9">
          <w:rPr>
            <w:webHidden/>
          </w:rPr>
          <w:t>16</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15" w:history="1">
        <w:r w:rsidR="00973314" w:rsidRPr="00EF4920">
          <w:rPr>
            <w:rStyle w:val="Hyperlink"/>
            <w:lang w:bidi="kn-IN"/>
          </w:rPr>
          <w:t>1.4. „Juodųjų dėmių“ ir avaringų ruožų nustatymo metodika ir jų šalinimas</w:t>
        </w:r>
        <w:r w:rsidR="00973314" w:rsidRPr="00EF4920">
          <w:rPr>
            <w:webHidden/>
          </w:rPr>
          <w:tab/>
        </w:r>
        <w:r w:rsidRPr="00EF4920">
          <w:rPr>
            <w:webHidden/>
          </w:rPr>
          <w:fldChar w:fldCharType="begin"/>
        </w:r>
        <w:r w:rsidR="00973314" w:rsidRPr="00EF4920">
          <w:rPr>
            <w:webHidden/>
          </w:rPr>
          <w:instrText xml:space="preserve"> PAGEREF _Toc336591915 \h </w:instrText>
        </w:r>
        <w:r w:rsidRPr="00EF4920">
          <w:rPr>
            <w:webHidden/>
          </w:rPr>
        </w:r>
        <w:r w:rsidRPr="00EF4920">
          <w:rPr>
            <w:webHidden/>
          </w:rPr>
          <w:fldChar w:fldCharType="separate"/>
        </w:r>
        <w:r w:rsidR="00CE2EB9">
          <w:rPr>
            <w:webHidden/>
          </w:rPr>
          <w:t>19</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16" w:history="1">
        <w:r w:rsidR="00973314" w:rsidRPr="00EF4920">
          <w:rPr>
            <w:rStyle w:val="Hyperlink"/>
            <w:lang w:bidi="kn-IN"/>
          </w:rPr>
          <w:t>1.5. Kelių tinklo saugumo lygių nustatymas ir didelio avaringumo ruožų klasifikavimas</w:t>
        </w:r>
        <w:r w:rsidR="00973314" w:rsidRPr="00EF4920">
          <w:rPr>
            <w:webHidden/>
          </w:rPr>
          <w:tab/>
        </w:r>
        <w:r w:rsidRPr="00EF4920">
          <w:rPr>
            <w:webHidden/>
          </w:rPr>
          <w:fldChar w:fldCharType="begin"/>
        </w:r>
        <w:r w:rsidR="00973314" w:rsidRPr="00EF4920">
          <w:rPr>
            <w:webHidden/>
          </w:rPr>
          <w:instrText xml:space="preserve"> PAGEREF _Toc336591916 \h </w:instrText>
        </w:r>
        <w:r w:rsidRPr="00EF4920">
          <w:rPr>
            <w:webHidden/>
          </w:rPr>
        </w:r>
        <w:r w:rsidRPr="00EF4920">
          <w:rPr>
            <w:webHidden/>
          </w:rPr>
          <w:fldChar w:fldCharType="separate"/>
        </w:r>
        <w:r w:rsidR="00CE2EB9">
          <w:rPr>
            <w:webHidden/>
          </w:rPr>
          <w:t>21</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17" w:history="1">
        <w:r w:rsidR="00973314" w:rsidRPr="00EF4920">
          <w:rPr>
            <w:rStyle w:val="Hyperlink"/>
            <w:lang w:bidi="kn-IN"/>
          </w:rPr>
          <w:t>1.6. Pirmojo skyriaus išvados ir disertacijos uždavinių formulavimas</w:t>
        </w:r>
        <w:r w:rsidR="00973314" w:rsidRPr="00EF4920">
          <w:rPr>
            <w:webHidden/>
          </w:rPr>
          <w:tab/>
        </w:r>
        <w:r w:rsidRPr="00EF4920">
          <w:rPr>
            <w:webHidden/>
          </w:rPr>
          <w:fldChar w:fldCharType="begin"/>
        </w:r>
        <w:r w:rsidR="00973314" w:rsidRPr="00EF4920">
          <w:rPr>
            <w:webHidden/>
          </w:rPr>
          <w:instrText xml:space="preserve"> PAGEREF _Toc336591917 \h </w:instrText>
        </w:r>
        <w:r w:rsidRPr="00EF4920">
          <w:rPr>
            <w:webHidden/>
          </w:rPr>
        </w:r>
        <w:r w:rsidRPr="00EF4920">
          <w:rPr>
            <w:webHidden/>
          </w:rPr>
          <w:fldChar w:fldCharType="separate"/>
        </w:r>
        <w:r w:rsidR="00CE2EB9">
          <w:rPr>
            <w:webHidden/>
          </w:rPr>
          <w:t>27</w:t>
        </w:r>
        <w:r w:rsidRPr="00EF4920">
          <w:rPr>
            <w:webHidden/>
          </w:rPr>
          <w:fldChar w:fldCharType="end"/>
        </w:r>
      </w:hyperlink>
    </w:p>
    <w:p w:rsidR="00973314" w:rsidRPr="00EF4920" w:rsidRDefault="00D65A53" w:rsidP="00B53500">
      <w:pPr>
        <w:pStyle w:val="TOC1"/>
        <w:rPr>
          <w:rFonts w:asciiTheme="minorHAnsi" w:eastAsiaTheme="minorEastAsia" w:hAnsiTheme="minorHAnsi" w:cstheme="minorBidi"/>
          <w:sz w:val="22"/>
          <w:szCs w:val="22"/>
          <w:lang w:eastAsia="lt-LT"/>
        </w:rPr>
      </w:pPr>
      <w:r w:rsidRPr="00EF4920">
        <w:t xml:space="preserve">2. </w:t>
      </w:r>
      <w:hyperlink w:anchor="_Toc336591919" w:history="1">
        <w:r w:rsidRPr="00EF4920">
          <w:rPr>
            <w:rStyle w:val="Hyperlink"/>
          </w:rPr>
          <w:t>EISMO ĮVYKIŲ PROGNOZAVIMO MODELIŲ APŽVALGA IR JŲ SUDARYMO PRINCIPAI</w:t>
        </w:r>
        <w:r w:rsidR="00973314" w:rsidRPr="00EF4920">
          <w:rPr>
            <w:webHidden/>
          </w:rPr>
          <w:tab/>
        </w:r>
        <w:r w:rsidR="00033B8A" w:rsidRPr="00EF4920">
          <w:rPr>
            <w:webHidden/>
          </w:rPr>
          <w:fldChar w:fldCharType="begin"/>
        </w:r>
        <w:r w:rsidR="00973314" w:rsidRPr="00EF4920">
          <w:rPr>
            <w:webHidden/>
          </w:rPr>
          <w:instrText xml:space="preserve"> PAGEREF _Toc336591919 \h </w:instrText>
        </w:r>
        <w:r w:rsidR="00033B8A" w:rsidRPr="00EF4920">
          <w:rPr>
            <w:webHidden/>
          </w:rPr>
        </w:r>
        <w:r w:rsidR="00033B8A" w:rsidRPr="00EF4920">
          <w:rPr>
            <w:webHidden/>
          </w:rPr>
          <w:fldChar w:fldCharType="separate"/>
        </w:r>
        <w:r w:rsidR="00CE2EB9">
          <w:rPr>
            <w:webHidden/>
          </w:rPr>
          <w:t>29</w:t>
        </w:r>
        <w:r w:rsidR="00033B8A"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20" w:history="1">
        <w:r w:rsidR="00973314" w:rsidRPr="00EF4920">
          <w:rPr>
            <w:rStyle w:val="Hyperlink"/>
            <w:lang w:bidi="kn-IN"/>
          </w:rPr>
          <w:t>2.1. Eismo įvykių prognozavimo modelių apžvalga</w:t>
        </w:r>
        <w:r w:rsidR="00973314" w:rsidRPr="00EF4920">
          <w:rPr>
            <w:webHidden/>
          </w:rPr>
          <w:tab/>
        </w:r>
        <w:r w:rsidRPr="00EF4920">
          <w:rPr>
            <w:webHidden/>
          </w:rPr>
          <w:fldChar w:fldCharType="begin"/>
        </w:r>
        <w:r w:rsidR="00973314" w:rsidRPr="00EF4920">
          <w:rPr>
            <w:webHidden/>
          </w:rPr>
          <w:instrText xml:space="preserve"> PAGEREF _Toc336591920 \h </w:instrText>
        </w:r>
        <w:r w:rsidRPr="00EF4920">
          <w:rPr>
            <w:webHidden/>
          </w:rPr>
        </w:r>
        <w:r w:rsidRPr="00EF4920">
          <w:rPr>
            <w:webHidden/>
          </w:rPr>
          <w:fldChar w:fldCharType="separate"/>
        </w:r>
        <w:r w:rsidR="00CE2EB9">
          <w:rPr>
            <w:webHidden/>
          </w:rPr>
          <w:t>30</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21" w:history="1">
        <w:r w:rsidR="00973314" w:rsidRPr="00EF4920">
          <w:rPr>
            <w:rStyle w:val="Hyperlink"/>
            <w:lang w:bidi="kn-IN"/>
          </w:rPr>
          <w:t xml:space="preserve">2.2. Eismo įvykių prognozavimo modelio sudarymo principai automobilių </w:t>
        </w:r>
        <w:r w:rsidR="009E08D0" w:rsidRPr="00EF4920">
          <w:rPr>
            <w:rStyle w:val="Hyperlink"/>
            <w:lang w:bidi="kn-IN"/>
          </w:rPr>
          <w:br/>
        </w:r>
        <w:r w:rsidR="00973314" w:rsidRPr="00EF4920">
          <w:rPr>
            <w:rStyle w:val="Hyperlink"/>
            <w:lang w:bidi="kn-IN"/>
          </w:rPr>
          <w:t>keliams</w:t>
        </w:r>
        <w:r w:rsidR="00973314" w:rsidRPr="00EF4920">
          <w:rPr>
            <w:webHidden/>
          </w:rPr>
          <w:tab/>
        </w:r>
        <w:r w:rsidRPr="00EF4920">
          <w:rPr>
            <w:webHidden/>
          </w:rPr>
          <w:fldChar w:fldCharType="begin"/>
        </w:r>
        <w:r w:rsidR="00973314" w:rsidRPr="00EF4920">
          <w:rPr>
            <w:webHidden/>
          </w:rPr>
          <w:instrText xml:space="preserve"> PAGEREF _Toc336591921 \h </w:instrText>
        </w:r>
        <w:r w:rsidRPr="00EF4920">
          <w:rPr>
            <w:webHidden/>
          </w:rPr>
        </w:r>
        <w:r w:rsidRPr="00EF4920">
          <w:rPr>
            <w:webHidden/>
          </w:rPr>
          <w:fldChar w:fldCharType="separate"/>
        </w:r>
        <w:r w:rsidR="00CE2EB9">
          <w:rPr>
            <w:webHidden/>
          </w:rPr>
          <w:t>41</w:t>
        </w:r>
        <w:r w:rsidRPr="00EF4920">
          <w:rPr>
            <w:webHidden/>
          </w:rPr>
          <w:fldChar w:fldCharType="end"/>
        </w:r>
      </w:hyperlink>
    </w:p>
    <w:p w:rsidR="00973314" w:rsidRPr="00EF4920" w:rsidRDefault="00033B8A" w:rsidP="00D212DA">
      <w:pPr>
        <w:pStyle w:val="TOC3"/>
        <w:rPr>
          <w:rFonts w:asciiTheme="minorHAnsi" w:eastAsiaTheme="minorEastAsia" w:hAnsiTheme="minorHAnsi" w:cstheme="minorBidi"/>
          <w:sz w:val="22"/>
          <w:szCs w:val="22"/>
          <w:lang w:eastAsia="lt-LT"/>
        </w:rPr>
      </w:pPr>
      <w:hyperlink w:anchor="_Toc336591922" w:history="1">
        <w:r w:rsidR="00973314" w:rsidRPr="00EF4920">
          <w:rPr>
            <w:rStyle w:val="Hyperlink"/>
          </w:rPr>
          <w:t>2.2.1. Matematinio ei</w:t>
        </w:r>
        <w:r w:rsidR="008F3C8D" w:rsidRPr="00EF4920">
          <w:rPr>
            <w:rStyle w:val="Hyperlink"/>
          </w:rPr>
          <w:t>smo įvykių prognozavimo modelio</w:t>
        </w:r>
        <w:r w:rsidR="00973314" w:rsidRPr="00EF4920">
          <w:rPr>
            <w:rStyle w:val="Hyperlink"/>
          </w:rPr>
          <w:t xml:space="preserve"> kintamųjų </w:t>
        </w:r>
        <w:r w:rsidR="008F3C8D" w:rsidRPr="00EF4920">
          <w:rPr>
            <w:rStyle w:val="Hyperlink"/>
          </w:rPr>
          <w:br/>
        </w:r>
        <w:r w:rsidR="00973314" w:rsidRPr="00EF4920">
          <w:rPr>
            <w:rStyle w:val="Hyperlink"/>
          </w:rPr>
          <w:t>nustatymas ir modelio sudarymas</w:t>
        </w:r>
        <w:r w:rsidR="00973314" w:rsidRPr="00EF4920">
          <w:rPr>
            <w:webHidden/>
          </w:rPr>
          <w:tab/>
        </w:r>
        <w:r w:rsidRPr="00EF4920">
          <w:rPr>
            <w:webHidden/>
          </w:rPr>
          <w:fldChar w:fldCharType="begin"/>
        </w:r>
        <w:r w:rsidR="00973314" w:rsidRPr="00EF4920">
          <w:rPr>
            <w:webHidden/>
          </w:rPr>
          <w:instrText xml:space="preserve"> PAGEREF _Toc336591922 \h </w:instrText>
        </w:r>
        <w:r w:rsidRPr="00EF4920">
          <w:rPr>
            <w:webHidden/>
          </w:rPr>
        </w:r>
        <w:r w:rsidRPr="00EF4920">
          <w:rPr>
            <w:webHidden/>
          </w:rPr>
          <w:fldChar w:fldCharType="separate"/>
        </w:r>
        <w:r w:rsidR="00CE2EB9">
          <w:rPr>
            <w:webHidden/>
          </w:rPr>
          <w:t>43</w:t>
        </w:r>
        <w:r w:rsidRPr="00EF4920">
          <w:rPr>
            <w:webHidden/>
          </w:rPr>
          <w:fldChar w:fldCharType="end"/>
        </w:r>
      </w:hyperlink>
    </w:p>
    <w:p w:rsidR="00973314" w:rsidRPr="00EF4920" w:rsidRDefault="00033B8A" w:rsidP="00D212DA">
      <w:pPr>
        <w:pStyle w:val="TOC3"/>
        <w:rPr>
          <w:rFonts w:asciiTheme="minorHAnsi" w:eastAsiaTheme="minorEastAsia" w:hAnsiTheme="minorHAnsi" w:cstheme="minorBidi"/>
          <w:sz w:val="22"/>
          <w:szCs w:val="22"/>
          <w:lang w:eastAsia="lt-LT"/>
        </w:rPr>
      </w:pPr>
      <w:hyperlink w:anchor="_Toc336591923" w:history="1">
        <w:r w:rsidR="00973314" w:rsidRPr="00EF4920">
          <w:rPr>
            <w:rStyle w:val="Hyperlink"/>
          </w:rPr>
          <w:t>2.2.2. Informacijos surinkimas ir apdorojimas</w:t>
        </w:r>
        <w:r w:rsidR="00973314" w:rsidRPr="00EF4920">
          <w:rPr>
            <w:webHidden/>
          </w:rPr>
          <w:tab/>
        </w:r>
        <w:r w:rsidRPr="00EF4920">
          <w:rPr>
            <w:webHidden/>
          </w:rPr>
          <w:fldChar w:fldCharType="begin"/>
        </w:r>
        <w:r w:rsidR="00973314" w:rsidRPr="00EF4920">
          <w:rPr>
            <w:webHidden/>
          </w:rPr>
          <w:instrText xml:space="preserve"> PAGEREF _Toc336591923 \h </w:instrText>
        </w:r>
        <w:r w:rsidRPr="00EF4920">
          <w:rPr>
            <w:webHidden/>
          </w:rPr>
        </w:r>
        <w:r w:rsidRPr="00EF4920">
          <w:rPr>
            <w:webHidden/>
          </w:rPr>
          <w:fldChar w:fldCharType="separate"/>
        </w:r>
        <w:r w:rsidR="00CE2EB9">
          <w:rPr>
            <w:webHidden/>
          </w:rPr>
          <w:t>44</w:t>
        </w:r>
        <w:r w:rsidRPr="00EF4920">
          <w:rPr>
            <w:webHidden/>
          </w:rPr>
          <w:fldChar w:fldCharType="end"/>
        </w:r>
      </w:hyperlink>
    </w:p>
    <w:p w:rsidR="00973314" w:rsidRPr="00EF4920" w:rsidRDefault="00033B8A" w:rsidP="00D212DA">
      <w:pPr>
        <w:pStyle w:val="TOC3"/>
        <w:rPr>
          <w:rFonts w:asciiTheme="minorHAnsi" w:eastAsiaTheme="minorEastAsia" w:hAnsiTheme="minorHAnsi" w:cstheme="minorBidi"/>
          <w:sz w:val="22"/>
          <w:szCs w:val="22"/>
          <w:lang w:eastAsia="lt-LT"/>
        </w:rPr>
      </w:pPr>
      <w:hyperlink w:anchor="_Toc336591924" w:history="1">
        <w:r w:rsidR="00973314" w:rsidRPr="00EF4920">
          <w:rPr>
            <w:rStyle w:val="Hyperlink"/>
          </w:rPr>
          <w:t>2.2.3. Modelio atitikimo kriterijus</w:t>
        </w:r>
        <w:r w:rsidR="00973314" w:rsidRPr="00EF4920">
          <w:rPr>
            <w:webHidden/>
          </w:rPr>
          <w:tab/>
        </w:r>
        <w:r w:rsidRPr="00EF4920">
          <w:rPr>
            <w:webHidden/>
          </w:rPr>
          <w:fldChar w:fldCharType="begin"/>
        </w:r>
        <w:r w:rsidR="00973314" w:rsidRPr="00EF4920">
          <w:rPr>
            <w:webHidden/>
          </w:rPr>
          <w:instrText xml:space="preserve"> PAGEREF _Toc336591924 \h </w:instrText>
        </w:r>
        <w:r w:rsidRPr="00EF4920">
          <w:rPr>
            <w:webHidden/>
          </w:rPr>
        </w:r>
        <w:r w:rsidRPr="00EF4920">
          <w:rPr>
            <w:webHidden/>
          </w:rPr>
          <w:fldChar w:fldCharType="separate"/>
        </w:r>
        <w:r w:rsidR="00CE2EB9">
          <w:rPr>
            <w:webHidden/>
          </w:rPr>
          <w:t>45</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25" w:history="1">
        <w:r w:rsidR="00973314" w:rsidRPr="00EF4920">
          <w:rPr>
            <w:rStyle w:val="Hyperlink"/>
            <w:lang w:bidi="kn-IN"/>
          </w:rPr>
          <w:t>2.3. Eismo saugumą gerinančių priemonių parinkimo ir vertinimo metodikos</w:t>
        </w:r>
        <w:r w:rsidR="00973314" w:rsidRPr="00EF4920">
          <w:rPr>
            <w:webHidden/>
          </w:rPr>
          <w:tab/>
        </w:r>
        <w:r w:rsidRPr="00EF4920">
          <w:rPr>
            <w:webHidden/>
          </w:rPr>
          <w:fldChar w:fldCharType="begin"/>
        </w:r>
        <w:r w:rsidR="00973314" w:rsidRPr="00EF4920">
          <w:rPr>
            <w:webHidden/>
          </w:rPr>
          <w:instrText xml:space="preserve"> PAGEREF _Toc336591925 \h </w:instrText>
        </w:r>
        <w:r w:rsidRPr="00EF4920">
          <w:rPr>
            <w:webHidden/>
          </w:rPr>
        </w:r>
        <w:r w:rsidRPr="00EF4920">
          <w:rPr>
            <w:webHidden/>
          </w:rPr>
          <w:fldChar w:fldCharType="separate"/>
        </w:r>
        <w:r w:rsidR="00CE2EB9">
          <w:rPr>
            <w:webHidden/>
          </w:rPr>
          <w:t>45</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26" w:history="1">
        <w:r w:rsidR="00973314" w:rsidRPr="00EF4920">
          <w:rPr>
            <w:rStyle w:val="Hyperlink"/>
            <w:lang w:bidi="kn-IN"/>
          </w:rPr>
          <w:t>2.4. Antrojo skyriaus išvados</w:t>
        </w:r>
        <w:r w:rsidR="00973314" w:rsidRPr="00EF4920">
          <w:rPr>
            <w:webHidden/>
          </w:rPr>
          <w:tab/>
        </w:r>
        <w:r w:rsidRPr="00EF4920">
          <w:rPr>
            <w:webHidden/>
          </w:rPr>
          <w:fldChar w:fldCharType="begin"/>
        </w:r>
        <w:r w:rsidR="00973314" w:rsidRPr="00EF4920">
          <w:rPr>
            <w:webHidden/>
          </w:rPr>
          <w:instrText xml:space="preserve"> PAGEREF _Toc336591926 \h </w:instrText>
        </w:r>
        <w:r w:rsidRPr="00EF4920">
          <w:rPr>
            <w:webHidden/>
          </w:rPr>
        </w:r>
        <w:r w:rsidRPr="00EF4920">
          <w:rPr>
            <w:webHidden/>
          </w:rPr>
          <w:fldChar w:fldCharType="separate"/>
        </w:r>
        <w:r w:rsidR="00CE2EB9">
          <w:rPr>
            <w:webHidden/>
          </w:rPr>
          <w:t>50</w:t>
        </w:r>
        <w:r w:rsidRPr="00EF4920">
          <w:rPr>
            <w:webHidden/>
          </w:rPr>
          <w:fldChar w:fldCharType="end"/>
        </w:r>
      </w:hyperlink>
    </w:p>
    <w:p w:rsidR="00973314" w:rsidRPr="00EF4920" w:rsidRDefault="00D65A53" w:rsidP="00B53500">
      <w:pPr>
        <w:pStyle w:val="TOC1"/>
        <w:rPr>
          <w:rFonts w:asciiTheme="minorHAnsi" w:eastAsiaTheme="minorEastAsia" w:hAnsiTheme="minorHAnsi" w:cstheme="minorBidi"/>
          <w:sz w:val="22"/>
          <w:szCs w:val="22"/>
          <w:lang w:eastAsia="lt-LT"/>
        </w:rPr>
      </w:pPr>
      <w:r w:rsidRPr="00EF4920">
        <w:t xml:space="preserve">3. </w:t>
      </w:r>
      <w:hyperlink w:anchor="_Toc336591927" w:history="1">
        <w:r w:rsidRPr="00EF4920">
          <w:rPr>
            <w:rStyle w:val="Hyperlink"/>
          </w:rPr>
          <w:t>EISMO ĮVYKIO PROGNOZAVIMO MODELIO SUKŪRIMAS LIETUVOS VALSTYBINĖS REIKŠMĖS AUTOMOBILIŲ KELIAMS</w:t>
        </w:r>
        <w:r w:rsidR="00973314" w:rsidRPr="00EF4920">
          <w:rPr>
            <w:webHidden/>
          </w:rPr>
          <w:tab/>
        </w:r>
        <w:r w:rsidR="00033B8A" w:rsidRPr="00EF4920">
          <w:rPr>
            <w:webHidden/>
          </w:rPr>
          <w:fldChar w:fldCharType="begin"/>
        </w:r>
        <w:r w:rsidR="00973314" w:rsidRPr="00EF4920">
          <w:rPr>
            <w:webHidden/>
          </w:rPr>
          <w:instrText xml:space="preserve"> PAGEREF _Toc336591927 \h </w:instrText>
        </w:r>
        <w:r w:rsidR="00033B8A" w:rsidRPr="00EF4920">
          <w:rPr>
            <w:webHidden/>
          </w:rPr>
        </w:r>
        <w:r w:rsidR="00033B8A" w:rsidRPr="00EF4920">
          <w:rPr>
            <w:webHidden/>
          </w:rPr>
          <w:fldChar w:fldCharType="separate"/>
        </w:r>
        <w:r w:rsidR="00CE2EB9">
          <w:rPr>
            <w:webHidden/>
          </w:rPr>
          <w:t>51</w:t>
        </w:r>
        <w:r w:rsidR="00033B8A"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28" w:history="1">
        <w:r w:rsidR="00973314" w:rsidRPr="00EF4920">
          <w:rPr>
            <w:rStyle w:val="Hyperlink"/>
            <w:lang w:bidi="kn-IN"/>
          </w:rPr>
          <w:t>3.1. Lietuvos valstybinės reikšmės automobilių kelių apžvalga</w:t>
        </w:r>
        <w:r w:rsidR="00973314" w:rsidRPr="00EF4920">
          <w:rPr>
            <w:webHidden/>
          </w:rPr>
          <w:tab/>
        </w:r>
        <w:r w:rsidRPr="00EF4920">
          <w:rPr>
            <w:webHidden/>
          </w:rPr>
          <w:fldChar w:fldCharType="begin"/>
        </w:r>
        <w:r w:rsidR="00973314" w:rsidRPr="00EF4920">
          <w:rPr>
            <w:webHidden/>
          </w:rPr>
          <w:instrText xml:space="preserve"> PAGEREF _Toc336591928 \h </w:instrText>
        </w:r>
        <w:r w:rsidRPr="00EF4920">
          <w:rPr>
            <w:webHidden/>
          </w:rPr>
        </w:r>
        <w:r w:rsidRPr="00EF4920">
          <w:rPr>
            <w:webHidden/>
          </w:rPr>
          <w:fldChar w:fldCharType="separate"/>
        </w:r>
        <w:r w:rsidR="00CE2EB9">
          <w:rPr>
            <w:webHidden/>
          </w:rPr>
          <w:t>51</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29" w:history="1">
        <w:r w:rsidR="00973314" w:rsidRPr="00EF4920">
          <w:rPr>
            <w:rStyle w:val="Hyperlink"/>
            <w:lang w:bidi="kn-IN"/>
          </w:rPr>
          <w:t xml:space="preserve">3.2. Eismo įvykių prognozavimo modelis Lietuvos valstybinės reikšmės </w:t>
        </w:r>
        <w:r w:rsidR="00D212DA" w:rsidRPr="00EF4920">
          <w:rPr>
            <w:rStyle w:val="Hyperlink"/>
            <w:lang w:bidi="kn-IN"/>
          </w:rPr>
          <w:br/>
        </w:r>
        <w:r w:rsidR="00973314" w:rsidRPr="00EF4920">
          <w:rPr>
            <w:rStyle w:val="Hyperlink"/>
            <w:lang w:bidi="kn-IN"/>
          </w:rPr>
          <w:t>automobilių keliams</w:t>
        </w:r>
        <w:r w:rsidR="00973314" w:rsidRPr="00EF4920">
          <w:rPr>
            <w:webHidden/>
          </w:rPr>
          <w:tab/>
        </w:r>
        <w:r w:rsidRPr="00EF4920">
          <w:rPr>
            <w:webHidden/>
          </w:rPr>
          <w:fldChar w:fldCharType="begin"/>
        </w:r>
        <w:r w:rsidR="00973314" w:rsidRPr="00EF4920">
          <w:rPr>
            <w:webHidden/>
          </w:rPr>
          <w:instrText xml:space="preserve"> PAGEREF _Toc336591929 \h </w:instrText>
        </w:r>
        <w:r w:rsidRPr="00EF4920">
          <w:rPr>
            <w:webHidden/>
          </w:rPr>
        </w:r>
        <w:r w:rsidRPr="00EF4920">
          <w:rPr>
            <w:webHidden/>
          </w:rPr>
          <w:fldChar w:fldCharType="separate"/>
        </w:r>
        <w:r w:rsidR="00CE2EB9">
          <w:rPr>
            <w:webHidden/>
          </w:rPr>
          <w:t>54</w:t>
        </w:r>
        <w:r w:rsidRPr="00EF4920">
          <w:rPr>
            <w:webHidden/>
          </w:rPr>
          <w:fldChar w:fldCharType="end"/>
        </w:r>
      </w:hyperlink>
    </w:p>
    <w:p w:rsidR="00973314" w:rsidRPr="00EF4920" w:rsidRDefault="00033B8A" w:rsidP="00D212DA">
      <w:pPr>
        <w:pStyle w:val="TOC3"/>
        <w:rPr>
          <w:rFonts w:asciiTheme="minorHAnsi" w:eastAsiaTheme="minorEastAsia" w:hAnsiTheme="minorHAnsi" w:cstheme="minorBidi"/>
          <w:sz w:val="22"/>
          <w:szCs w:val="22"/>
          <w:lang w:eastAsia="lt-LT"/>
        </w:rPr>
      </w:pPr>
      <w:hyperlink w:anchor="_Toc336591930" w:history="1">
        <w:r w:rsidR="00973314" w:rsidRPr="00EF4920">
          <w:rPr>
            <w:rStyle w:val="Hyperlink"/>
          </w:rPr>
          <w:t xml:space="preserve">3.2.1. Nepriklausomų kintamųjų parinkimas ir reikalingų   </w:t>
        </w:r>
        <w:r w:rsidR="00D212DA" w:rsidRPr="00EF4920">
          <w:rPr>
            <w:rStyle w:val="Hyperlink"/>
          </w:rPr>
          <w:br/>
        </w:r>
        <w:r w:rsidR="00973314" w:rsidRPr="00EF4920">
          <w:rPr>
            <w:rStyle w:val="Hyperlink"/>
          </w:rPr>
          <w:t>duomenų surinkimas</w:t>
        </w:r>
        <w:r w:rsidR="00973314" w:rsidRPr="00EF4920">
          <w:rPr>
            <w:webHidden/>
          </w:rPr>
          <w:tab/>
        </w:r>
        <w:r w:rsidRPr="00EF4920">
          <w:rPr>
            <w:webHidden/>
          </w:rPr>
          <w:fldChar w:fldCharType="begin"/>
        </w:r>
        <w:r w:rsidR="00973314" w:rsidRPr="00EF4920">
          <w:rPr>
            <w:webHidden/>
          </w:rPr>
          <w:instrText xml:space="preserve"> PAGEREF _Toc336591930 \h </w:instrText>
        </w:r>
        <w:r w:rsidRPr="00EF4920">
          <w:rPr>
            <w:webHidden/>
          </w:rPr>
        </w:r>
        <w:r w:rsidRPr="00EF4920">
          <w:rPr>
            <w:webHidden/>
          </w:rPr>
          <w:fldChar w:fldCharType="separate"/>
        </w:r>
        <w:r w:rsidR="00CE2EB9">
          <w:rPr>
            <w:webHidden/>
          </w:rPr>
          <w:t>56</w:t>
        </w:r>
        <w:r w:rsidRPr="00EF4920">
          <w:rPr>
            <w:webHidden/>
          </w:rPr>
          <w:fldChar w:fldCharType="end"/>
        </w:r>
      </w:hyperlink>
    </w:p>
    <w:p w:rsidR="00973314" w:rsidRPr="00EF4920" w:rsidRDefault="00033B8A" w:rsidP="00D212DA">
      <w:pPr>
        <w:pStyle w:val="TOC3"/>
        <w:rPr>
          <w:rFonts w:asciiTheme="minorHAnsi" w:eastAsiaTheme="minorEastAsia" w:hAnsiTheme="minorHAnsi" w:cstheme="minorBidi"/>
          <w:sz w:val="22"/>
          <w:szCs w:val="22"/>
          <w:lang w:eastAsia="lt-LT"/>
        </w:rPr>
      </w:pPr>
      <w:hyperlink w:anchor="_Toc336591931" w:history="1">
        <w:r w:rsidR="00973314" w:rsidRPr="00EF4920">
          <w:rPr>
            <w:rStyle w:val="Hyperlink"/>
          </w:rPr>
          <w:t>3.2.2. Kelių tinklo skaidymas į homogeninius ruožus</w:t>
        </w:r>
        <w:r w:rsidR="00973314" w:rsidRPr="00EF4920">
          <w:rPr>
            <w:webHidden/>
          </w:rPr>
          <w:tab/>
        </w:r>
        <w:r w:rsidRPr="00EF4920">
          <w:rPr>
            <w:webHidden/>
          </w:rPr>
          <w:fldChar w:fldCharType="begin"/>
        </w:r>
        <w:r w:rsidR="00973314" w:rsidRPr="00EF4920">
          <w:rPr>
            <w:webHidden/>
          </w:rPr>
          <w:instrText xml:space="preserve"> PAGEREF _Toc336591931 \h </w:instrText>
        </w:r>
        <w:r w:rsidRPr="00EF4920">
          <w:rPr>
            <w:webHidden/>
          </w:rPr>
        </w:r>
        <w:r w:rsidRPr="00EF4920">
          <w:rPr>
            <w:webHidden/>
          </w:rPr>
          <w:fldChar w:fldCharType="separate"/>
        </w:r>
        <w:r w:rsidR="00CE2EB9">
          <w:rPr>
            <w:webHidden/>
          </w:rPr>
          <w:t>57</w:t>
        </w:r>
        <w:r w:rsidRPr="00EF4920">
          <w:rPr>
            <w:webHidden/>
          </w:rPr>
          <w:fldChar w:fldCharType="end"/>
        </w:r>
      </w:hyperlink>
    </w:p>
    <w:p w:rsidR="00973314" w:rsidRPr="00EF4920" w:rsidRDefault="00033B8A" w:rsidP="00D212DA">
      <w:pPr>
        <w:pStyle w:val="TOC3"/>
        <w:rPr>
          <w:rFonts w:asciiTheme="minorHAnsi" w:eastAsiaTheme="minorEastAsia" w:hAnsiTheme="minorHAnsi" w:cstheme="minorBidi"/>
          <w:sz w:val="22"/>
          <w:szCs w:val="22"/>
          <w:lang w:eastAsia="lt-LT"/>
        </w:rPr>
      </w:pPr>
      <w:hyperlink w:anchor="_Toc336591932" w:history="1">
        <w:r w:rsidR="00973314" w:rsidRPr="00EF4920">
          <w:rPr>
            <w:rStyle w:val="Hyperlink"/>
          </w:rPr>
          <w:t>3.2.3. Matematinių eismo įvykių modelių sudarymas</w:t>
        </w:r>
        <w:r w:rsidR="00973314" w:rsidRPr="00EF4920">
          <w:rPr>
            <w:webHidden/>
          </w:rPr>
          <w:tab/>
        </w:r>
        <w:r w:rsidRPr="00EF4920">
          <w:rPr>
            <w:webHidden/>
          </w:rPr>
          <w:fldChar w:fldCharType="begin"/>
        </w:r>
        <w:r w:rsidR="00973314" w:rsidRPr="00EF4920">
          <w:rPr>
            <w:webHidden/>
          </w:rPr>
          <w:instrText xml:space="preserve"> PAGEREF _Toc336591932 \h </w:instrText>
        </w:r>
        <w:r w:rsidRPr="00EF4920">
          <w:rPr>
            <w:webHidden/>
          </w:rPr>
        </w:r>
        <w:r w:rsidRPr="00EF4920">
          <w:rPr>
            <w:webHidden/>
          </w:rPr>
          <w:fldChar w:fldCharType="separate"/>
        </w:r>
        <w:r w:rsidR="00CE2EB9">
          <w:rPr>
            <w:webHidden/>
          </w:rPr>
          <w:t>65</w:t>
        </w:r>
        <w:r w:rsidRPr="00EF4920">
          <w:rPr>
            <w:webHidden/>
          </w:rPr>
          <w:fldChar w:fldCharType="end"/>
        </w:r>
      </w:hyperlink>
    </w:p>
    <w:p w:rsidR="00973314" w:rsidRPr="00EF4920" w:rsidRDefault="00033B8A" w:rsidP="00D212DA">
      <w:pPr>
        <w:pStyle w:val="TOC3"/>
        <w:rPr>
          <w:rFonts w:asciiTheme="minorHAnsi" w:eastAsiaTheme="minorEastAsia" w:hAnsiTheme="minorHAnsi" w:cstheme="minorBidi"/>
          <w:sz w:val="22"/>
          <w:szCs w:val="22"/>
          <w:lang w:eastAsia="lt-LT"/>
        </w:rPr>
      </w:pPr>
      <w:hyperlink w:anchor="_Toc336591933" w:history="1">
        <w:r w:rsidR="00973314" w:rsidRPr="00EF4920">
          <w:rPr>
            <w:rStyle w:val="Hyperlink"/>
          </w:rPr>
          <w:t>3.2.4. Prognozuojamų eismo įvykių skaičiavimai</w:t>
        </w:r>
        <w:r w:rsidR="00973314" w:rsidRPr="00EF4920">
          <w:rPr>
            <w:webHidden/>
          </w:rPr>
          <w:tab/>
        </w:r>
        <w:r w:rsidRPr="00EF4920">
          <w:rPr>
            <w:webHidden/>
          </w:rPr>
          <w:fldChar w:fldCharType="begin"/>
        </w:r>
        <w:r w:rsidR="00973314" w:rsidRPr="00EF4920">
          <w:rPr>
            <w:webHidden/>
          </w:rPr>
          <w:instrText xml:space="preserve"> PAGEREF _Toc336591933 \h </w:instrText>
        </w:r>
        <w:r w:rsidRPr="00EF4920">
          <w:rPr>
            <w:webHidden/>
          </w:rPr>
        </w:r>
        <w:r w:rsidRPr="00EF4920">
          <w:rPr>
            <w:webHidden/>
          </w:rPr>
          <w:fldChar w:fldCharType="separate"/>
        </w:r>
        <w:r w:rsidR="00CE2EB9">
          <w:rPr>
            <w:webHidden/>
          </w:rPr>
          <w:t>72</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34" w:history="1">
        <w:r w:rsidR="00973314" w:rsidRPr="00EF4920">
          <w:rPr>
            <w:rStyle w:val="Hyperlink"/>
            <w:lang w:bidi="kn-IN"/>
          </w:rPr>
          <w:t>3.3. Kelių tinklo saugumo lygių ir potencialiai pavojingų ruožų nustatymas</w:t>
        </w:r>
        <w:r w:rsidR="00973314" w:rsidRPr="00EF4920">
          <w:rPr>
            <w:webHidden/>
          </w:rPr>
          <w:tab/>
        </w:r>
        <w:r w:rsidRPr="00EF4920">
          <w:rPr>
            <w:webHidden/>
          </w:rPr>
          <w:fldChar w:fldCharType="begin"/>
        </w:r>
        <w:r w:rsidR="00973314" w:rsidRPr="00EF4920">
          <w:rPr>
            <w:webHidden/>
          </w:rPr>
          <w:instrText xml:space="preserve"> PAGEREF _Toc336591934 \h </w:instrText>
        </w:r>
        <w:r w:rsidRPr="00EF4920">
          <w:rPr>
            <w:webHidden/>
          </w:rPr>
        </w:r>
        <w:r w:rsidRPr="00EF4920">
          <w:rPr>
            <w:webHidden/>
          </w:rPr>
          <w:fldChar w:fldCharType="separate"/>
        </w:r>
        <w:r w:rsidR="00CE2EB9">
          <w:rPr>
            <w:webHidden/>
          </w:rPr>
          <w:t>73</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35" w:history="1">
        <w:r w:rsidR="00973314" w:rsidRPr="00EF4920">
          <w:rPr>
            <w:rStyle w:val="Hyperlink"/>
            <w:lang w:bidi="kn-IN"/>
          </w:rPr>
          <w:t>3.4. Trečiojo skyriaus išvados</w:t>
        </w:r>
        <w:r w:rsidR="00973314" w:rsidRPr="00EF4920">
          <w:rPr>
            <w:webHidden/>
          </w:rPr>
          <w:tab/>
        </w:r>
        <w:r w:rsidRPr="00EF4920">
          <w:rPr>
            <w:webHidden/>
          </w:rPr>
          <w:fldChar w:fldCharType="begin"/>
        </w:r>
        <w:r w:rsidR="00973314" w:rsidRPr="00EF4920">
          <w:rPr>
            <w:webHidden/>
          </w:rPr>
          <w:instrText xml:space="preserve"> PAGEREF _Toc336591935 \h </w:instrText>
        </w:r>
        <w:r w:rsidRPr="00EF4920">
          <w:rPr>
            <w:webHidden/>
          </w:rPr>
        </w:r>
        <w:r w:rsidRPr="00EF4920">
          <w:rPr>
            <w:webHidden/>
          </w:rPr>
          <w:fldChar w:fldCharType="separate"/>
        </w:r>
        <w:r w:rsidR="00CE2EB9">
          <w:rPr>
            <w:webHidden/>
          </w:rPr>
          <w:t>78</w:t>
        </w:r>
        <w:r w:rsidRPr="00EF4920">
          <w:rPr>
            <w:webHidden/>
          </w:rPr>
          <w:fldChar w:fldCharType="end"/>
        </w:r>
      </w:hyperlink>
    </w:p>
    <w:p w:rsidR="00973314" w:rsidRPr="00EF4920" w:rsidRDefault="00D65A53" w:rsidP="00B53500">
      <w:pPr>
        <w:pStyle w:val="TOC1"/>
        <w:rPr>
          <w:rFonts w:asciiTheme="minorHAnsi" w:eastAsiaTheme="minorEastAsia" w:hAnsiTheme="minorHAnsi" w:cstheme="minorBidi"/>
          <w:sz w:val="22"/>
          <w:szCs w:val="22"/>
          <w:lang w:eastAsia="lt-LT"/>
        </w:rPr>
      </w:pPr>
      <w:r w:rsidRPr="00EF4920">
        <w:t xml:space="preserve">4. </w:t>
      </w:r>
      <w:hyperlink w:anchor="_Toc336591936" w:history="1">
        <w:r w:rsidRPr="00EF4920">
          <w:rPr>
            <w:rStyle w:val="Hyperlink"/>
          </w:rPr>
          <w:t>PROGRAMINĖ ĮRANGA EISMO ĮVYKIŲ PROGNOZAVIMO MODELIUI REALIZUOTI</w:t>
        </w:r>
        <w:r w:rsidR="00973314" w:rsidRPr="00EF4920">
          <w:rPr>
            <w:webHidden/>
          </w:rPr>
          <w:tab/>
        </w:r>
        <w:r w:rsidR="00033B8A" w:rsidRPr="00EF4920">
          <w:rPr>
            <w:webHidden/>
          </w:rPr>
          <w:fldChar w:fldCharType="begin"/>
        </w:r>
        <w:r w:rsidR="00973314" w:rsidRPr="00EF4920">
          <w:rPr>
            <w:webHidden/>
          </w:rPr>
          <w:instrText xml:space="preserve"> PAGEREF _Toc336591936 \h </w:instrText>
        </w:r>
        <w:r w:rsidR="00033B8A" w:rsidRPr="00EF4920">
          <w:rPr>
            <w:webHidden/>
          </w:rPr>
        </w:r>
        <w:r w:rsidR="00033B8A" w:rsidRPr="00EF4920">
          <w:rPr>
            <w:webHidden/>
          </w:rPr>
          <w:fldChar w:fldCharType="separate"/>
        </w:r>
        <w:r w:rsidR="00CE2EB9">
          <w:rPr>
            <w:webHidden/>
          </w:rPr>
          <w:t>79</w:t>
        </w:r>
        <w:r w:rsidR="00033B8A"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37" w:history="1">
        <w:r w:rsidR="00973314" w:rsidRPr="00EF4920">
          <w:rPr>
            <w:rStyle w:val="Hyperlink"/>
            <w:lang w:bidi="kn-IN"/>
          </w:rPr>
          <w:t>4.1. Kompiuterinė programa Tarva LT</w:t>
        </w:r>
        <w:r w:rsidR="00973314" w:rsidRPr="00EF4920">
          <w:rPr>
            <w:webHidden/>
          </w:rPr>
          <w:tab/>
        </w:r>
        <w:r w:rsidRPr="00EF4920">
          <w:rPr>
            <w:webHidden/>
          </w:rPr>
          <w:fldChar w:fldCharType="begin"/>
        </w:r>
        <w:r w:rsidR="00973314" w:rsidRPr="00EF4920">
          <w:rPr>
            <w:webHidden/>
          </w:rPr>
          <w:instrText xml:space="preserve"> PAGEREF _Toc336591937 \h </w:instrText>
        </w:r>
        <w:r w:rsidRPr="00EF4920">
          <w:rPr>
            <w:webHidden/>
          </w:rPr>
        </w:r>
        <w:r w:rsidRPr="00EF4920">
          <w:rPr>
            <w:webHidden/>
          </w:rPr>
          <w:fldChar w:fldCharType="separate"/>
        </w:r>
        <w:r w:rsidR="00CE2EB9">
          <w:rPr>
            <w:webHidden/>
          </w:rPr>
          <w:t>80</w:t>
        </w:r>
        <w:r w:rsidRPr="00EF4920">
          <w:rPr>
            <w:webHidden/>
          </w:rPr>
          <w:fldChar w:fldCharType="end"/>
        </w:r>
      </w:hyperlink>
    </w:p>
    <w:p w:rsidR="00973314" w:rsidRPr="00EF4920" w:rsidRDefault="00033B8A" w:rsidP="00D212DA">
      <w:pPr>
        <w:pStyle w:val="TOC3"/>
        <w:rPr>
          <w:rFonts w:asciiTheme="minorHAnsi" w:eastAsiaTheme="minorEastAsia" w:hAnsiTheme="minorHAnsi" w:cstheme="minorBidi"/>
          <w:sz w:val="22"/>
          <w:szCs w:val="22"/>
          <w:lang w:eastAsia="lt-LT"/>
        </w:rPr>
      </w:pPr>
      <w:hyperlink w:anchor="_Toc336591939" w:history="1">
        <w:r w:rsidR="00973314" w:rsidRPr="00EF4920">
          <w:rPr>
            <w:rStyle w:val="Hyperlink"/>
          </w:rPr>
          <w:t>4.</w:t>
        </w:r>
        <w:r w:rsidR="00624E10" w:rsidRPr="00EF4920">
          <w:rPr>
            <w:rStyle w:val="Hyperlink"/>
          </w:rPr>
          <w:t>1</w:t>
        </w:r>
        <w:r w:rsidR="00973314" w:rsidRPr="00EF4920">
          <w:rPr>
            <w:rStyle w:val="Hyperlink"/>
          </w:rPr>
          <w:t>.1. Kelių tinklo saugumo lygių nustatymas</w:t>
        </w:r>
        <w:r w:rsidR="00973314" w:rsidRPr="00EF4920">
          <w:rPr>
            <w:webHidden/>
          </w:rPr>
          <w:tab/>
        </w:r>
        <w:r w:rsidRPr="00EF4920">
          <w:rPr>
            <w:webHidden/>
          </w:rPr>
          <w:fldChar w:fldCharType="begin"/>
        </w:r>
        <w:r w:rsidR="00973314" w:rsidRPr="00EF4920">
          <w:rPr>
            <w:webHidden/>
          </w:rPr>
          <w:instrText xml:space="preserve"> PAGEREF _Toc336591939 \h </w:instrText>
        </w:r>
        <w:r w:rsidRPr="00EF4920">
          <w:rPr>
            <w:webHidden/>
          </w:rPr>
        </w:r>
        <w:r w:rsidRPr="00EF4920">
          <w:rPr>
            <w:webHidden/>
          </w:rPr>
          <w:fldChar w:fldCharType="separate"/>
        </w:r>
        <w:r w:rsidR="00CE2EB9">
          <w:rPr>
            <w:webHidden/>
          </w:rPr>
          <w:t>81</w:t>
        </w:r>
        <w:r w:rsidRPr="00EF4920">
          <w:rPr>
            <w:webHidden/>
          </w:rPr>
          <w:fldChar w:fldCharType="end"/>
        </w:r>
      </w:hyperlink>
    </w:p>
    <w:p w:rsidR="00973314" w:rsidRPr="00EF4920" w:rsidRDefault="00033B8A" w:rsidP="00D212DA">
      <w:pPr>
        <w:pStyle w:val="TOC3"/>
        <w:rPr>
          <w:rFonts w:asciiTheme="minorHAnsi" w:eastAsiaTheme="minorEastAsia" w:hAnsiTheme="minorHAnsi" w:cstheme="minorBidi"/>
          <w:sz w:val="22"/>
          <w:szCs w:val="22"/>
          <w:lang w:eastAsia="lt-LT"/>
        </w:rPr>
      </w:pPr>
      <w:hyperlink w:anchor="_Toc336591940" w:history="1">
        <w:r w:rsidR="00973314" w:rsidRPr="00EF4920">
          <w:rPr>
            <w:rStyle w:val="Hyperlink"/>
          </w:rPr>
          <w:t>4.</w:t>
        </w:r>
        <w:r w:rsidR="00624E10" w:rsidRPr="00EF4920">
          <w:rPr>
            <w:rStyle w:val="Hyperlink"/>
          </w:rPr>
          <w:t>1</w:t>
        </w:r>
        <w:r w:rsidR="00973314" w:rsidRPr="00EF4920">
          <w:rPr>
            <w:rStyle w:val="Hyperlink"/>
          </w:rPr>
          <w:t xml:space="preserve">.2. Tikėtinų eismo įvykių skaičiaus nustatymas, jeigu nebus diegiamos </w:t>
        </w:r>
        <w:r w:rsidR="009C53C0" w:rsidRPr="00EF4920">
          <w:rPr>
            <w:rStyle w:val="Hyperlink"/>
          </w:rPr>
          <w:br/>
        </w:r>
        <w:r w:rsidR="00973314" w:rsidRPr="00EF4920">
          <w:rPr>
            <w:rStyle w:val="Hyperlink"/>
          </w:rPr>
          <w:t>eismo saugumą gerinančios priemonės</w:t>
        </w:r>
        <w:r w:rsidR="00973314" w:rsidRPr="00EF4920">
          <w:rPr>
            <w:webHidden/>
          </w:rPr>
          <w:tab/>
        </w:r>
        <w:r w:rsidRPr="00EF4920">
          <w:rPr>
            <w:webHidden/>
          </w:rPr>
          <w:fldChar w:fldCharType="begin"/>
        </w:r>
        <w:r w:rsidR="00973314" w:rsidRPr="00EF4920">
          <w:rPr>
            <w:webHidden/>
          </w:rPr>
          <w:instrText xml:space="preserve"> PAGEREF _Toc336591940 \h </w:instrText>
        </w:r>
        <w:r w:rsidRPr="00EF4920">
          <w:rPr>
            <w:webHidden/>
          </w:rPr>
        </w:r>
        <w:r w:rsidRPr="00EF4920">
          <w:rPr>
            <w:webHidden/>
          </w:rPr>
          <w:fldChar w:fldCharType="separate"/>
        </w:r>
        <w:r w:rsidR="00CE2EB9">
          <w:rPr>
            <w:webHidden/>
          </w:rPr>
          <w:t>82</w:t>
        </w:r>
        <w:r w:rsidRPr="00EF4920">
          <w:rPr>
            <w:webHidden/>
          </w:rPr>
          <w:fldChar w:fldCharType="end"/>
        </w:r>
      </w:hyperlink>
    </w:p>
    <w:p w:rsidR="00973314" w:rsidRPr="00EF4920" w:rsidRDefault="00033B8A" w:rsidP="00D212DA">
      <w:pPr>
        <w:pStyle w:val="TOC3"/>
        <w:rPr>
          <w:rFonts w:asciiTheme="minorHAnsi" w:eastAsiaTheme="minorEastAsia" w:hAnsiTheme="minorHAnsi" w:cstheme="minorBidi"/>
          <w:sz w:val="22"/>
          <w:szCs w:val="22"/>
          <w:lang w:eastAsia="lt-LT"/>
        </w:rPr>
      </w:pPr>
      <w:hyperlink w:anchor="_Toc336591941" w:history="1">
        <w:r w:rsidR="00973314" w:rsidRPr="00EF4920">
          <w:rPr>
            <w:rStyle w:val="Hyperlink"/>
          </w:rPr>
          <w:t>4.</w:t>
        </w:r>
        <w:r w:rsidR="00624E10" w:rsidRPr="00EF4920">
          <w:rPr>
            <w:rStyle w:val="Hyperlink"/>
          </w:rPr>
          <w:t>1</w:t>
        </w:r>
        <w:r w:rsidR="00973314" w:rsidRPr="00EF4920">
          <w:rPr>
            <w:rStyle w:val="Hyperlink"/>
          </w:rPr>
          <w:t xml:space="preserve">.3. Tikėtinų eismo įvykių skaičiaus nustatymas, įdiegus  pasirinktas </w:t>
        </w:r>
        <w:r w:rsidR="009E08D0" w:rsidRPr="00EF4920">
          <w:rPr>
            <w:rStyle w:val="Hyperlink"/>
          </w:rPr>
          <w:br/>
        </w:r>
        <w:r w:rsidR="00973314" w:rsidRPr="00EF4920">
          <w:rPr>
            <w:rStyle w:val="Hyperlink"/>
          </w:rPr>
          <w:t>eismo saugumą gerinančias priemones</w:t>
        </w:r>
        <w:r w:rsidR="00973314" w:rsidRPr="00EF4920">
          <w:rPr>
            <w:webHidden/>
          </w:rPr>
          <w:tab/>
        </w:r>
        <w:r w:rsidRPr="00EF4920">
          <w:rPr>
            <w:webHidden/>
          </w:rPr>
          <w:fldChar w:fldCharType="begin"/>
        </w:r>
        <w:r w:rsidR="00973314" w:rsidRPr="00EF4920">
          <w:rPr>
            <w:webHidden/>
          </w:rPr>
          <w:instrText xml:space="preserve"> PAGEREF _Toc336591941 \h </w:instrText>
        </w:r>
        <w:r w:rsidRPr="00EF4920">
          <w:rPr>
            <w:webHidden/>
          </w:rPr>
        </w:r>
        <w:r w:rsidRPr="00EF4920">
          <w:rPr>
            <w:webHidden/>
          </w:rPr>
          <w:fldChar w:fldCharType="separate"/>
        </w:r>
        <w:r w:rsidR="00CE2EB9">
          <w:rPr>
            <w:webHidden/>
          </w:rPr>
          <w:t>83</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42" w:history="1">
        <w:r w:rsidR="00973314" w:rsidRPr="00EF4920">
          <w:rPr>
            <w:rStyle w:val="Hyperlink"/>
            <w:lang w:bidi="kn-IN"/>
          </w:rPr>
          <w:t>4.</w:t>
        </w:r>
        <w:r w:rsidR="00624E10" w:rsidRPr="00EF4920">
          <w:rPr>
            <w:rStyle w:val="Hyperlink"/>
            <w:lang w:bidi="kn-IN"/>
          </w:rPr>
          <w:t>2</w:t>
        </w:r>
        <w:r w:rsidR="00973314" w:rsidRPr="00EF4920">
          <w:rPr>
            <w:rStyle w:val="Hyperlink"/>
            <w:lang w:bidi="kn-IN"/>
          </w:rPr>
          <w:t>. Kompiuterinės programos Tarva LT bandomieji skaičiavimai</w:t>
        </w:r>
        <w:r w:rsidR="00973314" w:rsidRPr="00EF4920">
          <w:rPr>
            <w:webHidden/>
          </w:rPr>
          <w:tab/>
        </w:r>
        <w:r w:rsidRPr="00EF4920">
          <w:rPr>
            <w:webHidden/>
          </w:rPr>
          <w:fldChar w:fldCharType="begin"/>
        </w:r>
        <w:r w:rsidR="00973314" w:rsidRPr="00EF4920">
          <w:rPr>
            <w:webHidden/>
          </w:rPr>
          <w:instrText xml:space="preserve"> PAGEREF _Toc336591942 \h </w:instrText>
        </w:r>
        <w:r w:rsidRPr="00EF4920">
          <w:rPr>
            <w:webHidden/>
          </w:rPr>
        </w:r>
        <w:r w:rsidRPr="00EF4920">
          <w:rPr>
            <w:webHidden/>
          </w:rPr>
          <w:fldChar w:fldCharType="separate"/>
        </w:r>
        <w:r w:rsidR="00CE2EB9">
          <w:rPr>
            <w:webHidden/>
          </w:rPr>
          <w:t>86</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43" w:history="1">
        <w:r w:rsidR="00973314" w:rsidRPr="00EF4920">
          <w:rPr>
            <w:rStyle w:val="Hyperlink"/>
            <w:lang w:bidi="kn-IN"/>
          </w:rPr>
          <w:t>4.</w:t>
        </w:r>
        <w:r w:rsidR="00624E10" w:rsidRPr="00EF4920">
          <w:rPr>
            <w:rStyle w:val="Hyperlink"/>
            <w:lang w:bidi="kn-IN"/>
          </w:rPr>
          <w:t>3</w:t>
        </w:r>
        <w:r w:rsidR="00973314" w:rsidRPr="00EF4920">
          <w:rPr>
            <w:rStyle w:val="Hyperlink"/>
            <w:lang w:bidi="kn-IN"/>
          </w:rPr>
          <w:t>. Ekonominis vertinimas</w:t>
        </w:r>
        <w:r w:rsidR="00973314" w:rsidRPr="00EF4920">
          <w:rPr>
            <w:webHidden/>
          </w:rPr>
          <w:tab/>
        </w:r>
        <w:r w:rsidRPr="00EF4920">
          <w:rPr>
            <w:webHidden/>
          </w:rPr>
          <w:fldChar w:fldCharType="begin"/>
        </w:r>
        <w:r w:rsidR="00973314" w:rsidRPr="00EF4920">
          <w:rPr>
            <w:webHidden/>
          </w:rPr>
          <w:instrText xml:space="preserve"> PAGEREF _Toc336591943 \h </w:instrText>
        </w:r>
        <w:r w:rsidRPr="00EF4920">
          <w:rPr>
            <w:webHidden/>
          </w:rPr>
        </w:r>
        <w:r w:rsidRPr="00EF4920">
          <w:rPr>
            <w:webHidden/>
          </w:rPr>
          <w:fldChar w:fldCharType="separate"/>
        </w:r>
        <w:r w:rsidR="00CE2EB9">
          <w:rPr>
            <w:webHidden/>
          </w:rPr>
          <w:t>92</w:t>
        </w:r>
        <w:r w:rsidRPr="00EF4920">
          <w:rPr>
            <w:webHidden/>
          </w:rPr>
          <w:fldChar w:fldCharType="end"/>
        </w:r>
      </w:hyperlink>
    </w:p>
    <w:p w:rsidR="00973314" w:rsidRPr="00EF4920" w:rsidRDefault="00033B8A" w:rsidP="00D212DA">
      <w:pPr>
        <w:pStyle w:val="TOC2"/>
        <w:rPr>
          <w:rFonts w:asciiTheme="minorHAnsi" w:eastAsiaTheme="minorEastAsia" w:hAnsiTheme="minorHAnsi" w:cstheme="minorBidi"/>
          <w:sz w:val="22"/>
          <w:szCs w:val="22"/>
          <w:lang w:eastAsia="lt-LT"/>
        </w:rPr>
      </w:pPr>
      <w:hyperlink w:anchor="_Toc336591944" w:history="1">
        <w:r w:rsidR="00973314" w:rsidRPr="00EF4920">
          <w:rPr>
            <w:rStyle w:val="Hyperlink"/>
            <w:lang w:bidi="kn-IN"/>
          </w:rPr>
          <w:t>4.</w:t>
        </w:r>
        <w:r w:rsidR="00624E10" w:rsidRPr="00EF4920">
          <w:rPr>
            <w:rStyle w:val="Hyperlink"/>
            <w:lang w:bidi="kn-IN"/>
          </w:rPr>
          <w:t>4</w:t>
        </w:r>
        <w:r w:rsidR="00973314" w:rsidRPr="00EF4920">
          <w:rPr>
            <w:rStyle w:val="Hyperlink"/>
            <w:lang w:bidi="kn-IN"/>
          </w:rPr>
          <w:t>. Ketvirtojo skyriaus išvados</w:t>
        </w:r>
        <w:r w:rsidR="00973314" w:rsidRPr="00EF4920">
          <w:rPr>
            <w:webHidden/>
          </w:rPr>
          <w:tab/>
        </w:r>
        <w:r w:rsidRPr="00EF4920">
          <w:rPr>
            <w:webHidden/>
          </w:rPr>
          <w:fldChar w:fldCharType="begin"/>
        </w:r>
        <w:r w:rsidR="00973314" w:rsidRPr="00EF4920">
          <w:rPr>
            <w:webHidden/>
          </w:rPr>
          <w:instrText xml:space="preserve"> PAGEREF _Toc336591944 \h </w:instrText>
        </w:r>
        <w:r w:rsidRPr="00EF4920">
          <w:rPr>
            <w:webHidden/>
          </w:rPr>
        </w:r>
        <w:r w:rsidRPr="00EF4920">
          <w:rPr>
            <w:webHidden/>
          </w:rPr>
          <w:fldChar w:fldCharType="separate"/>
        </w:r>
        <w:r w:rsidR="00CE2EB9">
          <w:rPr>
            <w:webHidden/>
          </w:rPr>
          <w:t>93</w:t>
        </w:r>
        <w:r w:rsidRPr="00EF4920">
          <w:rPr>
            <w:webHidden/>
          </w:rPr>
          <w:fldChar w:fldCharType="end"/>
        </w:r>
      </w:hyperlink>
    </w:p>
    <w:p w:rsidR="00973314" w:rsidRPr="00EF4920" w:rsidRDefault="00033B8A" w:rsidP="00B53500">
      <w:pPr>
        <w:pStyle w:val="TOC1"/>
        <w:rPr>
          <w:rFonts w:asciiTheme="minorHAnsi" w:eastAsiaTheme="minorEastAsia" w:hAnsiTheme="minorHAnsi" w:cstheme="minorBidi"/>
          <w:sz w:val="22"/>
          <w:szCs w:val="22"/>
          <w:lang w:eastAsia="lt-LT"/>
        </w:rPr>
      </w:pPr>
      <w:hyperlink w:anchor="_Toc336591945" w:history="1">
        <w:r w:rsidR="00D65A53" w:rsidRPr="00EF4920">
          <w:rPr>
            <w:rStyle w:val="Hyperlink"/>
          </w:rPr>
          <w:t>BENDROSIOS IŠVADOS</w:t>
        </w:r>
        <w:r w:rsidR="00973314" w:rsidRPr="00EF4920">
          <w:rPr>
            <w:webHidden/>
          </w:rPr>
          <w:tab/>
        </w:r>
        <w:r w:rsidRPr="00EF4920">
          <w:rPr>
            <w:webHidden/>
          </w:rPr>
          <w:fldChar w:fldCharType="begin"/>
        </w:r>
        <w:r w:rsidR="00973314" w:rsidRPr="00EF4920">
          <w:rPr>
            <w:webHidden/>
          </w:rPr>
          <w:instrText xml:space="preserve"> PAGEREF _Toc336591945 \h </w:instrText>
        </w:r>
        <w:r w:rsidRPr="00EF4920">
          <w:rPr>
            <w:webHidden/>
          </w:rPr>
        </w:r>
        <w:r w:rsidRPr="00EF4920">
          <w:rPr>
            <w:webHidden/>
          </w:rPr>
          <w:fldChar w:fldCharType="separate"/>
        </w:r>
        <w:r w:rsidR="00CE2EB9">
          <w:rPr>
            <w:webHidden/>
          </w:rPr>
          <w:t>95</w:t>
        </w:r>
        <w:r w:rsidRPr="00EF4920">
          <w:rPr>
            <w:webHidden/>
          </w:rPr>
          <w:fldChar w:fldCharType="end"/>
        </w:r>
      </w:hyperlink>
    </w:p>
    <w:p w:rsidR="00973314" w:rsidRPr="00EF4920" w:rsidRDefault="00033B8A" w:rsidP="00B53500">
      <w:pPr>
        <w:pStyle w:val="TOC1"/>
        <w:rPr>
          <w:rFonts w:asciiTheme="minorHAnsi" w:eastAsiaTheme="minorEastAsia" w:hAnsiTheme="minorHAnsi" w:cstheme="minorBidi"/>
          <w:sz w:val="22"/>
          <w:szCs w:val="22"/>
          <w:lang w:eastAsia="lt-LT"/>
        </w:rPr>
      </w:pPr>
      <w:hyperlink w:anchor="_Toc336591946" w:history="1">
        <w:r w:rsidR="00D65A53" w:rsidRPr="00EF4920">
          <w:rPr>
            <w:rStyle w:val="Hyperlink"/>
          </w:rPr>
          <w:t>LITERATŪRA IR ŠALTINIAI</w:t>
        </w:r>
        <w:r w:rsidR="00973314" w:rsidRPr="00EF4920">
          <w:rPr>
            <w:webHidden/>
          </w:rPr>
          <w:tab/>
        </w:r>
        <w:r w:rsidRPr="00EF4920">
          <w:rPr>
            <w:webHidden/>
          </w:rPr>
          <w:fldChar w:fldCharType="begin"/>
        </w:r>
        <w:r w:rsidR="00973314" w:rsidRPr="00EF4920">
          <w:rPr>
            <w:webHidden/>
          </w:rPr>
          <w:instrText xml:space="preserve"> PAGEREF _Toc336591946 \h </w:instrText>
        </w:r>
        <w:r w:rsidRPr="00EF4920">
          <w:rPr>
            <w:webHidden/>
          </w:rPr>
        </w:r>
        <w:r w:rsidRPr="00EF4920">
          <w:rPr>
            <w:webHidden/>
          </w:rPr>
          <w:fldChar w:fldCharType="separate"/>
        </w:r>
        <w:r w:rsidR="00CE2EB9">
          <w:rPr>
            <w:webHidden/>
          </w:rPr>
          <w:t>97</w:t>
        </w:r>
        <w:r w:rsidRPr="00EF4920">
          <w:rPr>
            <w:webHidden/>
          </w:rPr>
          <w:fldChar w:fldCharType="end"/>
        </w:r>
      </w:hyperlink>
    </w:p>
    <w:p w:rsidR="00973314" w:rsidRPr="00EF4920" w:rsidRDefault="00033B8A" w:rsidP="00B53500">
      <w:pPr>
        <w:pStyle w:val="TOC1"/>
        <w:rPr>
          <w:rFonts w:asciiTheme="minorHAnsi" w:eastAsiaTheme="minorEastAsia" w:hAnsiTheme="minorHAnsi" w:cstheme="minorBidi"/>
          <w:sz w:val="22"/>
          <w:szCs w:val="22"/>
          <w:lang w:eastAsia="lt-LT"/>
        </w:rPr>
      </w:pPr>
      <w:hyperlink w:anchor="_Toc336591947" w:history="1">
        <w:r w:rsidR="00D65A53" w:rsidRPr="00EF4920">
          <w:rPr>
            <w:rStyle w:val="Hyperlink"/>
          </w:rPr>
          <w:t>AUTORIAUS PUBLIKACIJ</w:t>
        </w:r>
        <w:r w:rsidR="003D42CF" w:rsidRPr="00EF4920">
          <w:rPr>
            <w:rStyle w:val="Hyperlink"/>
          </w:rPr>
          <w:t>Ų</w:t>
        </w:r>
        <w:r w:rsidR="00D65A53" w:rsidRPr="00EF4920">
          <w:rPr>
            <w:rStyle w:val="Hyperlink"/>
          </w:rPr>
          <w:t xml:space="preserve"> DISERTACIJOS TEMA</w:t>
        </w:r>
        <w:r w:rsidR="003D42CF" w:rsidRPr="00EF4920">
          <w:rPr>
            <w:rStyle w:val="Hyperlink"/>
          </w:rPr>
          <w:t xml:space="preserve"> SĄRAŠAS</w:t>
        </w:r>
        <w:r w:rsidR="00973314" w:rsidRPr="00EF4920">
          <w:rPr>
            <w:webHidden/>
          </w:rPr>
          <w:tab/>
        </w:r>
        <w:r w:rsidRPr="00EF4920">
          <w:rPr>
            <w:webHidden/>
          </w:rPr>
          <w:fldChar w:fldCharType="begin"/>
        </w:r>
        <w:r w:rsidR="00973314" w:rsidRPr="00EF4920">
          <w:rPr>
            <w:webHidden/>
          </w:rPr>
          <w:instrText xml:space="preserve"> PAGEREF _Toc336591947 \h </w:instrText>
        </w:r>
        <w:r w:rsidRPr="00EF4920">
          <w:rPr>
            <w:webHidden/>
          </w:rPr>
        </w:r>
        <w:r w:rsidRPr="00EF4920">
          <w:rPr>
            <w:webHidden/>
          </w:rPr>
          <w:fldChar w:fldCharType="separate"/>
        </w:r>
        <w:r w:rsidR="00CE2EB9">
          <w:rPr>
            <w:webHidden/>
          </w:rPr>
          <w:t>105</w:t>
        </w:r>
        <w:r w:rsidRPr="00EF4920">
          <w:rPr>
            <w:webHidden/>
          </w:rPr>
          <w:fldChar w:fldCharType="end"/>
        </w:r>
      </w:hyperlink>
    </w:p>
    <w:p w:rsidR="00973314" w:rsidRPr="00EF4920" w:rsidRDefault="00033B8A" w:rsidP="00B53500">
      <w:pPr>
        <w:pStyle w:val="TOC1"/>
      </w:pPr>
      <w:hyperlink w:anchor="_Toc336591948" w:history="1">
        <w:r w:rsidR="00D65A53" w:rsidRPr="00EF4920">
          <w:rPr>
            <w:rStyle w:val="Hyperlink"/>
          </w:rPr>
          <w:t>PRIEDAI</w:t>
        </w:r>
        <w:r w:rsidR="00973314" w:rsidRPr="00EF4920">
          <w:rPr>
            <w:webHidden/>
          </w:rPr>
          <w:tab/>
        </w:r>
        <w:r w:rsidRPr="00EF4920">
          <w:rPr>
            <w:webHidden/>
          </w:rPr>
          <w:fldChar w:fldCharType="begin"/>
        </w:r>
        <w:r w:rsidR="00973314" w:rsidRPr="00EF4920">
          <w:rPr>
            <w:webHidden/>
          </w:rPr>
          <w:instrText xml:space="preserve"> PAGEREF _Toc336591948 \h </w:instrText>
        </w:r>
        <w:r w:rsidRPr="00EF4920">
          <w:rPr>
            <w:webHidden/>
          </w:rPr>
        </w:r>
        <w:r w:rsidRPr="00EF4920">
          <w:rPr>
            <w:webHidden/>
          </w:rPr>
          <w:fldChar w:fldCharType="separate"/>
        </w:r>
        <w:r w:rsidR="00CE2EB9">
          <w:rPr>
            <w:webHidden/>
          </w:rPr>
          <w:t>107</w:t>
        </w:r>
        <w:r w:rsidRPr="00EF4920">
          <w:rPr>
            <w:webHidden/>
          </w:rPr>
          <w:fldChar w:fldCharType="end"/>
        </w:r>
      </w:hyperlink>
    </w:p>
    <w:p w:rsidR="00AE03AF" w:rsidRPr="00EF4920" w:rsidRDefault="00AE03AF" w:rsidP="00AE03AF">
      <w:pPr>
        <w:pStyle w:val="Literatura"/>
        <w:tabs>
          <w:tab w:val="right" w:leader="dot" w:pos="7088"/>
        </w:tabs>
        <w:spacing w:before="0"/>
        <w:ind w:firstLine="0"/>
        <w:rPr>
          <w:sz w:val="20"/>
          <w:szCs w:val="20"/>
          <w:lang w:val="lt-LT"/>
        </w:rPr>
      </w:pPr>
      <w:r w:rsidRPr="00EF4920">
        <w:rPr>
          <w:sz w:val="20"/>
          <w:szCs w:val="20"/>
          <w:lang w:val="lt-LT"/>
        </w:rPr>
        <w:t>A priedas. Interaktyvus saugaus eismo modelis</w:t>
      </w:r>
      <w:r w:rsidRPr="00EF4920">
        <w:rPr>
          <w:sz w:val="20"/>
          <w:szCs w:val="20"/>
          <w:lang w:val="lt-LT"/>
        </w:rPr>
        <w:tab/>
      </w:r>
      <w:r w:rsidR="00EF4920" w:rsidRPr="00EF4920">
        <w:rPr>
          <w:sz w:val="20"/>
          <w:szCs w:val="20"/>
          <w:lang w:val="lt-LT"/>
        </w:rPr>
        <w:t>10</w:t>
      </w:r>
      <w:r w:rsidR="00885391">
        <w:rPr>
          <w:sz w:val="20"/>
          <w:szCs w:val="20"/>
          <w:lang w:val="lt-LT"/>
        </w:rPr>
        <w:t>8</w:t>
      </w:r>
    </w:p>
    <w:p w:rsidR="00AE03AF" w:rsidRPr="00EF4920" w:rsidRDefault="00AE03AF" w:rsidP="00AE03AF">
      <w:pPr>
        <w:pStyle w:val="Literatura"/>
        <w:tabs>
          <w:tab w:val="right" w:leader="dot" w:pos="7088"/>
        </w:tabs>
        <w:spacing w:before="0"/>
        <w:ind w:firstLine="0"/>
        <w:rPr>
          <w:sz w:val="20"/>
          <w:szCs w:val="20"/>
          <w:lang w:val="lt-LT"/>
        </w:rPr>
      </w:pPr>
      <w:r w:rsidRPr="00EF4920">
        <w:rPr>
          <w:sz w:val="20"/>
          <w:szCs w:val="20"/>
          <w:lang w:val="lt-LT"/>
        </w:rPr>
        <w:t xml:space="preserve">B priedas. Pradiniai duomenys matematinių modelių sudarymui </w:t>
      </w:r>
      <w:r w:rsidRPr="00EF4920">
        <w:rPr>
          <w:sz w:val="20"/>
          <w:szCs w:val="20"/>
          <w:lang w:val="lt-LT"/>
        </w:rPr>
        <w:tab/>
      </w:r>
      <w:r w:rsidR="00EF4920" w:rsidRPr="00EF4920">
        <w:rPr>
          <w:sz w:val="20"/>
          <w:szCs w:val="20"/>
          <w:lang w:val="lt-LT"/>
        </w:rPr>
        <w:t>1</w:t>
      </w:r>
      <w:r w:rsidR="00885391">
        <w:rPr>
          <w:sz w:val="20"/>
          <w:szCs w:val="20"/>
          <w:lang w:val="lt-LT"/>
        </w:rPr>
        <w:t>09</w:t>
      </w:r>
    </w:p>
    <w:p w:rsidR="00AE03AF" w:rsidRPr="00EF4920" w:rsidRDefault="00AE03AF" w:rsidP="00AE03AF">
      <w:pPr>
        <w:pStyle w:val="Literatura"/>
        <w:tabs>
          <w:tab w:val="right" w:leader="dot" w:pos="7088"/>
        </w:tabs>
        <w:spacing w:before="0"/>
        <w:ind w:firstLine="0"/>
        <w:rPr>
          <w:spacing w:val="4"/>
          <w:sz w:val="20"/>
          <w:szCs w:val="20"/>
          <w:lang w:val="lt-LT"/>
        </w:rPr>
      </w:pPr>
      <w:r w:rsidRPr="00EF4920">
        <w:rPr>
          <w:spacing w:val="4"/>
          <w:sz w:val="20"/>
          <w:szCs w:val="20"/>
          <w:lang w:val="lt-LT"/>
        </w:rPr>
        <w:t xml:space="preserve">C priedas. Homogeniniai kelių ruožai ir sankryžos </w:t>
      </w:r>
      <w:r w:rsidRPr="00EF4920">
        <w:rPr>
          <w:spacing w:val="4"/>
          <w:sz w:val="20"/>
          <w:szCs w:val="20"/>
          <w:lang w:val="lt-LT"/>
        </w:rPr>
        <w:tab/>
      </w:r>
      <w:r w:rsidR="00EF4920" w:rsidRPr="00EF4920">
        <w:rPr>
          <w:spacing w:val="4"/>
          <w:sz w:val="20"/>
          <w:szCs w:val="20"/>
          <w:lang w:val="lt-LT"/>
        </w:rPr>
        <w:t>1</w:t>
      </w:r>
      <w:r w:rsidR="00885391">
        <w:rPr>
          <w:spacing w:val="4"/>
          <w:sz w:val="20"/>
          <w:szCs w:val="20"/>
          <w:lang w:val="lt-LT"/>
        </w:rPr>
        <w:t>10</w:t>
      </w:r>
    </w:p>
    <w:p w:rsidR="00AE03AF" w:rsidRPr="00EF4920" w:rsidRDefault="00AE03AF" w:rsidP="00AE03AF">
      <w:pPr>
        <w:pStyle w:val="Literatura"/>
        <w:tabs>
          <w:tab w:val="right" w:leader="dot" w:pos="7088"/>
        </w:tabs>
        <w:spacing w:before="0"/>
        <w:ind w:firstLine="0"/>
        <w:rPr>
          <w:spacing w:val="4"/>
          <w:sz w:val="20"/>
          <w:szCs w:val="20"/>
          <w:lang w:val="lt-LT"/>
        </w:rPr>
      </w:pPr>
      <w:r w:rsidRPr="00EF4920">
        <w:rPr>
          <w:spacing w:val="4"/>
          <w:sz w:val="20"/>
          <w:szCs w:val="20"/>
          <w:lang w:val="lt-LT"/>
        </w:rPr>
        <w:t xml:space="preserve">D priedas. Prognozuojami eismo įvykiai kelių tinkle </w:t>
      </w:r>
      <w:r w:rsidRPr="00EF4920">
        <w:rPr>
          <w:spacing w:val="4"/>
          <w:sz w:val="20"/>
          <w:szCs w:val="20"/>
          <w:lang w:val="lt-LT"/>
        </w:rPr>
        <w:tab/>
      </w:r>
      <w:r w:rsidR="00EF4920" w:rsidRPr="00EF4920">
        <w:rPr>
          <w:spacing w:val="4"/>
          <w:sz w:val="20"/>
          <w:szCs w:val="20"/>
          <w:lang w:val="lt-LT"/>
        </w:rPr>
        <w:t>11</w:t>
      </w:r>
      <w:r w:rsidR="00885391">
        <w:rPr>
          <w:spacing w:val="4"/>
          <w:sz w:val="20"/>
          <w:szCs w:val="20"/>
          <w:lang w:val="lt-LT"/>
        </w:rPr>
        <w:t>1</w:t>
      </w:r>
    </w:p>
    <w:p w:rsidR="00AE03AF" w:rsidRPr="00EF4920" w:rsidRDefault="00AE03AF" w:rsidP="00AE03AF">
      <w:pPr>
        <w:pStyle w:val="Literatura"/>
        <w:tabs>
          <w:tab w:val="right" w:leader="dot" w:pos="7088"/>
        </w:tabs>
        <w:spacing w:before="0"/>
        <w:ind w:firstLine="0"/>
        <w:rPr>
          <w:spacing w:val="4"/>
          <w:sz w:val="20"/>
          <w:szCs w:val="20"/>
          <w:lang w:val="lt-LT"/>
        </w:rPr>
      </w:pPr>
      <w:r w:rsidRPr="00EF4920">
        <w:rPr>
          <w:spacing w:val="4"/>
          <w:sz w:val="20"/>
          <w:szCs w:val="20"/>
          <w:lang w:val="lt-LT"/>
        </w:rPr>
        <w:t xml:space="preserve">E priedas. Potencialiai pavojingi kelių ruožai </w:t>
      </w:r>
      <w:r w:rsidRPr="00EF4920">
        <w:rPr>
          <w:spacing w:val="4"/>
          <w:sz w:val="20"/>
          <w:szCs w:val="20"/>
          <w:lang w:val="lt-LT"/>
        </w:rPr>
        <w:tab/>
      </w:r>
      <w:r w:rsidR="00EF4920" w:rsidRPr="00EF4920">
        <w:rPr>
          <w:spacing w:val="4"/>
          <w:sz w:val="20"/>
          <w:szCs w:val="20"/>
          <w:lang w:val="lt-LT"/>
        </w:rPr>
        <w:t>11</w:t>
      </w:r>
      <w:r w:rsidR="00885391">
        <w:rPr>
          <w:spacing w:val="4"/>
          <w:sz w:val="20"/>
          <w:szCs w:val="20"/>
          <w:lang w:val="lt-LT"/>
        </w:rPr>
        <w:t>2</w:t>
      </w:r>
    </w:p>
    <w:p w:rsidR="00AE03AF" w:rsidRPr="00EF4920" w:rsidRDefault="00AE03AF" w:rsidP="00AE03AF">
      <w:pPr>
        <w:tabs>
          <w:tab w:val="right" w:leader="dot" w:pos="7088"/>
        </w:tabs>
        <w:ind w:left="284"/>
        <w:rPr>
          <w:rFonts w:eastAsiaTheme="minorEastAsia"/>
          <w:sz w:val="20"/>
          <w:szCs w:val="20"/>
          <w:lang w:val="lt-LT"/>
        </w:rPr>
      </w:pPr>
      <w:r w:rsidRPr="00EF4920">
        <w:rPr>
          <w:spacing w:val="4"/>
          <w:sz w:val="20"/>
          <w:szCs w:val="20"/>
          <w:lang w:val="lt-LT"/>
        </w:rPr>
        <w:t>F priedas. Bandomieji skaičiavimai kompiuterine programa Tarva LT</w:t>
      </w:r>
      <w:r w:rsidRPr="00EF4920">
        <w:rPr>
          <w:sz w:val="20"/>
          <w:szCs w:val="20"/>
          <w:lang w:val="lt-LT"/>
        </w:rPr>
        <w:t xml:space="preserve"> </w:t>
      </w:r>
      <w:r w:rsidRPr="00EF4920">
        <w:rPr>
          <w:sz w:val="20"/>
          <w:szCs w:val="20"/>
          <w:lang w:val="lt-LT"/>
        </w:rPr>
        <w:tab/>
      </w:r>
      <w:r w:rsidR="00EF4920" w:rsidRPr="00EF4920">
        <w:rPr>
          <w:sz w:val="20"/>
          <w:szCs w:val="20"/>
          <w:lang w:val="lt-LT"/>
        </w:rPr>
        <w:t>11</w:t>
      </w:r>
      <w:r w:rsidR="00885391">
        <w:rPr>
          <w:sz w:val="20"/>
          <w:szCs w:val="20"/>
          <w:lang w:val="lt-LT"/>
        </w:rPr>
        <w:t>3</w:t>
      </w:r>
    </w:p>
    <w:p w:rsidR="007F26CB" w:rsidRPr="0015366E" w:rsidRDefault="00033B8A" w:rsidP="008965B7">
      <w:pPr>
        <w:rPr>
          <w:lang w:val="lt-LT"/>
        </w:rPr>
        <w:sectPr w:rsidR="007F26CB" w:rsidRPr="0015366E" w:rsidSect="00DF4817">
          <w:headerReference w:type="even" r:id="rId16"/>
          <w:headerReference w:type="default" r:id="rId17"/>
          <w:footerReference w:type="even" r:id="rId18"/>
          <w:footerReference w:type="default" r:id="rId19"/>
          <w:pgSz w:w="9180" w:h="12979" w:code="279"/>
          <w:pgMar w:top="1418" w:right="1021" w:bottom="1021" w:left="1021" w:header="680" w:footer="680" w:gutter="0"/>
          <w:pgNumType w:fmt="lowerRoman"/>
          <w:cols w:space="708"/>
          <w:titlePg/>
          <w:docGrid w:linePitch="360"/>
        </w:sectPr>
      </w:pPr>
      <w:r w:rsidRPr="00EF4920">
        <w:rPr>
          <w:bCs/>
          <w:noProof/>
          <w:sz w:val="20"/>
          <w:szCs w:val="20"/>
          <w:lang w:val="lt-LT"/>
        </w:rPr>
        <w:fldChar w:fldCharType="end"/>
      </w:r>
    </w:p>
    <w:p w:rsidR="0075075C" w:rsidRPr="0015366E" w:rsidRDefault="0075075C" w:rsidP="00894C11">
      <w:pPr>
        <w:pStyle w:val="Skyriausnumeris"/>
        <w:pBdr>
          <w:bottom w:val="single" w:sz="12" w:space="1" w:color="auto"/>
        </w:pBdr>
        <w:rPr>
          <w:color w:val="auto"/>
          <w:lang w:val="lt-LT"/>
        </w:rPr>
      </w:pPr>
    </w:p>
    <w:p w:rsidR="0075075C" w:rsidRPr="0015366E" w:rsidRDefault="0075075C" w:rsidP="0075075C">
      <w:pPr>
        <w:pStyle w:val="Skyriauspavadinimas"/>
        <w:rPr>
          <w:color w:val="auto"/>
        </w:rPr>
      </w:pPr>
      <w:bookmarkStart w:id="32" w:name="_Toc299372197"/>
      <w:bookmarkStart w:id="33" w:name="_Toc301443647"/>
      <w:bookmarkStart w:id="34" w:name="_Toc301964045"/>
      <w:bookmarkStart w:id="35" w:name="_Toc302484704"/>
      <w:bookmarkStart w:id="36" w:name="_Toc302925420"/>
      <w:bookmarkStart w:id="37" w:name="_Toc306787004"/>
      <w:bookmarkStart w:id="38" w:name="_Toc311454750"/>
      <w:bookmarkStart w:id="39" w:name="_Toc329604385"/>
      <w:bookmarkStart w:id="40" w:name="_Toc333485408"/>
      <w:bookmarkStart w:id="41" w:name="_Toc336591898"/>
      <w:r w:rsidRPr="0015366E">
        <w:rPr>
          <w:color w:val="auto"/>
        </w:rPr>
        <w:t>Contents</w:t>
      </w:r>
      <w:bookmarkEnd w:id="32"/>
      <w:bookmarkEnd w:id="33"/>
      <w:bookmarkEnd w:id="34"/>
      <w:bookmarkEnd w:id="35"/>
      <w:bookmarkEnd w:id="36"/>
      <w:bookmarkEnd w:id="37"/>
      <w:bookmarkEnd w:id="38"/>
      <w:bookmarkEnd w:id="39"/>
      <w:bookmarkEnd w:id="40"/>
      <w:bookmarkEnd w:id="41"/>
    </w:p>
    <w:p w:rsidR="00E94380" w:rsidRPr="0015366E" w:rsidRDefault="00033B8A" w:rsidP="00B53500">
      <w:pPr>
        <w:pStyle w:val="TOC1"/>
        <w:rPr>
          <w:rFonts w:asciiTheme="minorHAnsi" w:eastAsiaTheme="minorEastAsia" w:hAnsiTheme="minorHAnsi" w:cstheme="minorBidi"/>
          <w:sz w:val="22"/>
          <w:szCs w:val="22"/>
          <w:lang w:eastAsia="lt-LT"/>
        </w:rPr>
      </w:pPr>
      <w:hyperlink w:anchor="_Toc336591899" w:history="1">
        <w:r w:rsidR="00E94380" w:rsidRPr="0015366E">
          <w:rPr>
            <w:rStyle w:val="Hyperlink"/>
            <w:color w:val="auto"/>
            <w:u w:val="none"/>
          </w:rPr>
          <w:t>INTRODUCTION</w:t>
        </w:r>
        <w:r w:rsidR="00E94380" w:rsidRPr="0015366E">
          <w:rPr>
            <w:webHidden/>
          </w:rPr>
          <w:tab/>
        </w:r>
        <w:r w:rsidRPr="0015366E">
          <w:rPr>
            <w:webHidden/>
          </w:rPr>
          <w:fldChar w:fldCharType="begin"/>
        </w:r>
        <w:r w:rsidR="00E94380" w:rsidRPr="0015366E">
          <w:rPr>
            <w:webHidden/>
          </w:rPr>
          <w:instrText xml:space="preserve"> PAGEREF _Toc336591899 \h </w:instrText>
        </w:r>
        <w:r w:rsidRPr="0015366E">
          <w:rPr>
            <w:webHidden/>
          </w:rPr>
        </w:r>
        <w:r w:rsidRPr="0015366E">
          <w:rPr>
            <w:webHidden/>
          </w:rPr>
          <w:fldChar w:fldCharType="separate"/>
        </w:r>
        <w:r w:rsidR="00CE2EB9">
          <w:rPr>
            <w:webHidden/>
          </w:rPr>
          <w:t>1</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00" w:history="1">
        <w:r w:rsidR="00E94380" w:rsidRPr="0015366E">
          <w:rPr>
            <w:rStyle w:val="Hyperlink"/>
            <w:color w:val="auto"/>
            <w:u w:val="none"/>
            <w:lang w:bidi="kn-IN"/>
          </w:rPr>
          <w:t xml:space="preserve">Formulation of the problem </w:t>
        </w:r>
        <w:r w:rsidR="00E94380" w:rsidRPr="0015366E">
          <w:rPr>
            <w:webHidden/>
          </w:rPr>
          <w:tab/>
        </w:r>
        <w:r w:rsidRPr="0015366E">
          <w:rPr>
            <w:webHidden/>
          </w:rPr>
          <w:fldChar w:fldCharType="begin"/>
        </w:r>
        <w:r w:rsidR="00E94380" w:rsidRPr="0015366E">
          <w:rPr>
            <w:webHidden/>
          </w:rPr>
          <w:instrText xml:space="preserve"> PAGEREF _Toc336591900 \h </w:instrText>
        </w:r>
        <w:r w:rsidRPr="0015366E">
          <w:rPr>
            <w:webHidden/>
          </w:rPr>
        </w:r>
        <w:r w:rsidRPr="0015366E">
          <w:rPr>
            <w:webHidden/>
          </w:rPr>
          <w:fldChar w:fldCharType="separate"/>
        </w:r>
        <w:r w:rsidR="00CE2EB9">
          <w:rPr>
            <w:webHidden/>
          </w:rPr>
          <w:t>1</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01" w:history="1">
        <w:r w:rsidR="00E94380" w:rsidRPr="0015366E">
          <w:rPr>
            <w:rStyle w:val="Hyperlink"/>
            <w:color w:val="auto"/>
            <w:u w:val="none"/>
            <w:lang w:bidi="kn-IN"/>
          </w:rPr>
          <w:t>Topicality of the problem</w:t>
        </w:r>
        <w:r w:rsidR="00E94380" w:rsidRPr="0015366E">
          <w:rPr>
            <w:webHidden/>
          </w:rPr>
          <w:tab/>
        </w:r>
        <w:r w:rsidRPr="0015366E">
          <w:rPr>
            <w:webHidden/>
          </w:rPr>
          <w:fldChar w:fldCharType="begin"/>
        </w:r>
        <w:r w:rsidR="00E94380" w:rsidRPr="0015366E">
          <w:rPr>
            <w:webHidden/>
          </w:rPr>
          <w:instrText xml:space="preserve"> PAGEREF _Toc336591901 \h </w:instrText>
        </w:r>
        <w:r w:rsidRPr="0015366E">
          <w:rPr>
            <w:webHidden/>
          </w:rPr>
        </w:r>
        <w:r w:rsidRPr="0015366E">
          <w:rPr>
            <w:webHidden/>
          </w:rPr>
          <w:fldChar w:fldCharType="separate"/>
        </w:r>
        <w:r w:rsidR="00CE2EB9">
          <w:rPr>
            <w:webHidden/>
          </w:rPr>
          <w:t>2</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02" w:history="1">
        <w:r w:rsidR="00E94380" w:rsidRPr="0015366E">
          <w:rPr>
            <w:rStyle w:val="Hyperlink"/>
            <w:color w:val="auto"/>
            <w:u w:val="none"/>
            <w:lang w:bidi="kn-IN"/>
          </w:rPr>
          <w:t>The object of research</w:t>
        </w:r>
        <w:r w:rsidR="00E94380" w:rsidRPr="0015366E">
          <w:rPr>
            <w:webHidden/>
          </w:rPr>
          <w:tab/>
        </w:r>
        <w:r w:rsidRPr="0015366E">
          <w:rPr>
            <w:webHidden/>
          </w:rPr>
          <w:fldChar w:fldCharType="begin"/>
        </w:r>
        <w:r w:rsidR="00E94380" w:rsidRPr="0015366E">
          <w:rPr>
            <w:webHidden/>
          </w:rPr>
          <w:instrText xml:space="preserve"> PAGEREF _Toc336591902 \h </w:instrText>
        </w:r>
        <w:r w:rsidRPr="0015366E">
          <w:rPr>
            <w:webHidden/>
          </w:rPr>
        </w:r>
        <w:r w:rsidRPr="0015366E">
          <w:rPr>
            <w:webHidden/>
          </w:rPr>
          <w:fldChar w:fldCharType="separate"/>
        </w:r>
        <w:r w:rsidR="00CE2EB9">
          <w:rPr>
            <w:webHidden/>
          </w:rPr>
          <w:t>4</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03" w:history="1">
        <w:r w:rsidR="00E94380" w:rsidRPr="0015366E">
          <w:rPr>
            <w:rStyle w:val="Hyperlink"/>
            <w:color w:val="auto"/>
            <w:u w:val="none"/>
            <w:lang w:bidi="kn-IN"/>
          </w:rPr>
          <w:t>The aim of dissertation</w:t>
        </w:r>
        <w:r w:rsidR="00E94380" w:rsidRPr="0015366E">
          <w:rPr>
            <w:webHidden/>
          </w:rPr>
          <w:tab/>
        </w:r>
        <w:r w:rsidRPr="0015366E">
          <w:rPr>
            <w:webHidden/>
          </w:rPr>
          <w:fldChar w:fldCharType="begin"/>
        </w:r>
        <w:r w:rsidR="00E94380" w:rsidRPr="0015366E">
          <w:rPr>
            <w:webHidden/>
          </w:rPr>
          <w:instrText xml:space="preserve"> PAGEREF _Toc336591903 \h </w:instrText>
        </w:r>
        <w:r w:rsidRPr="0015366E">
          <w:rPr>
            <w:webHidden/>
          </w:rPr>
        </w:r>
        <w:r w:rsidRPr="0015366E">
          <w:rPr>
            <w:webHidden/>
          </w:rPr>
          <w:fldChar w:fldCharType="separate"/>
        </w:r>
        <w:r w:rsidR="00CE2EB9">
          <w:rPr>
            <w:webHidden/>
          </w:rPr>
          <w:t>4</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04" w:history="1">
        <w:r w:rsidR="00E94380" w:rsidRPr="0015366E">
          <w:rPr>
            <w:rStyle w:val="Hyperlink"/>
            <w:color w:val="auto"/>
            <w:u w:val="none"/>
            <w:lang w:bidi="kn-IN"/>
          </w:rPr>
          <w:t>The task of dissertation</w:t>
        </w:r>
        <w:r w:rsidR="00E94380" w:rsidRPr="0015366E">
          <w:rPr>
            <w:webHidden/>
          </w:rPr>
          <w:tab/>
        </w:r>
        <w:r w:rsidRPr="0015366E">
          <w:rPr>
            <w:webHidden/>
          </w:rPr>
          <w:fldChar w:fldCharType="begin"/>
        </w:r>
        <w:r w:rsidR="00E94380" w:rsidRPr="0015366E">
          <w:rPr>
            <w:webHidden/>
          </w:rPr>
          <w:instrText xml:space="preserve"> PAGEREF _Toc336591904 \h </w:instrText>
        </w:r>
        <w:r w:rsidRPr="0015366E">
          <w:rPr>
            <w:webHidden/>
          </w:rPr>
        </w:r>
        <w:r w:rsidRPr="0015366E">
          <w:rPr>
            <w:webHidden/>
          </w:rPr>
          <w:fldChar w:fldCharType="separate"/>
        </w:r>
        <w:r w:rsidR="00CE2EB9">
          <w:rPr>
            <w:webHidden/>
          </w:rPr>
          <w:t>4</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05" w:history="1">
        <w:r w:rsidR="00E94380" w:rsidRPr="0015366E">
          <w:rPr>
            <w:rStyle w:val="Hyperlink"/>
            <w:color w:val="auto"/>
            <w:u w:val="none"/>
            <w:lang w:bidi="kn-IN"/>
          </w:rPr>
          <w:t>Methodology of research</w:t>
        </w:r>
        <w:r w:rsidR="00E94380" w:rsidRPr="0015366E">
          <w:rPr>
            <w:webHidden/>
          </w:rPr>
          <w:tab/>
        </w:r>
        <w:r w:rsidRPr="0015366E">
          <w:rPr>
            <w:webHidden/>
          </w:rPr>
          <w:fldChar w:fldCharType="begin"/>
        </w:r>
        <w:r w:rsidR="00E94380" w:rsidRPr="0015366E">
          <w:rPr>
            <w:webHidden/>
          </w:rPr>
          <w:instrText xml:space="preserve"> PAGEREF _Toc336591905 \h </w:instrText>
        </w:r>
        <w:r w:rsidRPr="0015366E">
          <w:rPr>
            <w:webHidden/>
          </w:rPr>
        </w:r>
        <w:r w:rsidRPr="0015366E">
          <w:rPr>
            <w:webHidden/>
          </w:rPr>
          <w:fldChar w:fldCharType="separate"/>
        </w:r>
        <w:r w:rsidR="00CE2EB9">
          <w:rPr>
            <w:webHidden/>
          </w:rPr>
          <w:t>5</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06" w:history="1">
        <w:r w:rsidR="00653913" w:rsidRPr="0015366E">
          <w:rPr>
            <w:rStyle w:val="Hyperlink"/>
            <w:color w:val="auto"/>
            <w:u w:val="none"/>
            <w:lang w:bidi="kn-IN"/>
          </w:rPr>
          <w:t>Scientific novelty</w:t>
        </w:r>
        <w:r w:rsidR="00E94380" w:rsidRPr="0015366E">
          <w:rPr>
            <w:webHidden/>
          </w:rPr>
          <w:tab/>
        </w:r>
        <w:r w:rsidRPr="0015366E">
          <w:rPr>
            <w:webHidden/>
          </w:rPr>
          <w:fldChar w:fldCharType="begin"/>
        </w:r>
        <w:r w:rsidR="00E94380" w:rsidRPr="0015366E">
          <w:rPr>
            <w:webHidden/>
          </w:rPr>
          <w:instrText xml:space="preserve"> PAGEREF _Toc336591906 \h </w:instrText>
        </w:r>
        <w:r w:rsidRPr="0015366E">
          <w:rPr>
            <w:webHidden/>
          </w:rPr>
        </w:r>
        <w:r w:rsidRPr="0015366E">
          <w:rPr>
            <w:webHidden/>
          </w:rPr>
          <w:fldChar w:fldCharType="separate"/>
        </w:r>
        <w:r w:rsidR="00CE2EB9">
          <w:rPr>
            <w:webHidden/>
          </w:rPr>
          <w:t>5</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07" w:history="1">
        <w:r w:rsidR="00653913" w:rsidRPr="0015366E">
          <w:rPr>
            <w:rStyle w:val="Hyperlink"/>
            <w:color w:val="auto"/>
            <w:u w:val="none"/>
            <w:lang w:bidi="kn-IN"/>
          </w:rPr>
          <w:t>The practical significance of dissertation</w:t>
        </w:r>
        <w:r w:rsidR="00E94380" w:rsidRPr="0015366E">
          <w:rPr>
            <w:webHidden/>
          </w:rPr>
          <w:tab/>
        </w:r>
        <w:r w:rsidRPr="0015366E">
          <w:rPr>
            <w:webHidden/>
          </w:rPr>
          <w:fldChar w:fldCharType="begin"/>
        </w:r>
        <w:r w:rsidR="00E94380" w:rsidRPr="0015366E">
          <w:rPr>
            <w:webHidden/>
          </w:rPr>
          <w:instrText xml:space="preserve"> PAGEREF _Toc336591907 \h </w:instrText>
        </w:r>
        <w:r w:rsidRPr="0015366E">
          <w:rPr>
            <w:webHidden/>
          </w:rPr>
        </w:r>
        <w:r w:rsidRPr="0015366E">
          <w:rPr>
            <w:webHidden/>
          </w:rPr>
          <w:fldChar w:fldCharType="separate"/>
        </w:r>
        <w:r w:rsidR="00CE2EB9">
          <w:rPr>
            <w:webHidden/>
          </w:rPr>
          <w:t>5</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08" w:history="1">
        <w:r w:rsidR="005B5FAD" w:rsidRPr="0015366E">
          <w:rPr>
            <w:rStyle w:val="Hyperlink"/>
            <w:color w:val="auto"/>
            <w:u w:val="none"/>
            <w:lang w:bidi="kn-IN"/>
          </w:rPr>
          <w:t>Defended propositions</w:t>
        </w:r>
        <w:r w:rsidR="00E94380" w:rsidRPr="0015366E">
          <w:rPr>
            <w:webHidden/>
          </w:rPr>
          <w:tab/>
        </w:r>
        <w:r w:rsidRPr="0015366E">
          <w:rPr>
            <w:webHidden/>
          </w:rPr>
          <w:fldChar w:fldCharType="begin"/>
        </w:r>
        <w:r w:rsidR="00E94380" w:rsidRPr="0015366E">
          <w:rPr>
            <w:webHidden/>
          </w:rPr>
          <w:instrText xml:space="preserve"> PAGEREF _Toc336591908 \h </w:instrText>
        </w:r>
        <w:r w:rsidRPr="0015366E">
          <w:rPr>
            <w:webHidden/>
          </w:rPr>
        </w:r>
        <w:r w:rsidRPr="0015366E">
          <w:rPr>
            <w:webHidden/>
          </w:rPr>
          <w:fldChar w:fldCharType="separate"/>
        </w:r>
        <w:r w:rsidR="00CE2EB9">
          <w:rPr>
            <w:webHidden/>
          </w:rPr>
          <w:t>6</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09" w:history="1">
        <w:r w:rsidR="005B5FAD" w:rsidRPr="0015366E">
          <w:rPr>
            <w:rStyle w:val="Hyperlink"/>
            <w:color w:val="auto"/>
            <w:u w:val="none"/>
            <w:lang w:bidi="kn-IN"/>
          </w:rPr>
          <w:t>Approval of the results of work</w:t>
        </w:r>
        <w:r w:rsidR="00E94380" w:rsidRPr="0015366E">
          <w:rPr>
            <w:webHidden/>
          </w:rPr>
          <w:tab/>
        </w:r>
        <w:r w:rsidRPr="0015366E">
          <w:rPr>
            <w:webHidden/>
          </w:rPr>
          <w:fldChar w:fldCharType="begin"/>
        </w:r>
        <w:r w:rsidR="00E94380" w:rsidRPr="0015366E">
          <w:rPr>
            <w:webHidden/>
          </w:rPr>
          <w:instrText xml:space="preserve"> PAGEREF _Toc336591909 \h </w:instrText>
        </w:r>
        <w:r w:rsidRPr="0015366E">
          <w:rPr>
            <w:webHidden/>
          </w:rPr>
        </w:r>
        <w:r w:rsidRPr="0015366E">
          <w:rPr>
            <w:webHidden/>
          </w:rPr>
          <w:fldChar w:fldCharType="separate"/>
        </w:r>
        <w:r w:rsidR="00CE2EB9">
          <w:rPr>
            <w:webHidden/>
          </w:rPr>
          <w:t>6</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10" w:history="1">
        <w:r w:rsidR="005B5FAD" w:rsidRPr="0015366E">
          <w:rPr>
            <w:rStyle w:val="Hyperlink"/>
            <w:color w:val="auto"/>
            <w:u w:val="none"/>
            <w:lang w:bidi="kn-IN"/>
          </w:rPr>
          <w:t>The scope of disertation</w:t>
        </w:r>
        <w:r w:rsidR="00E94380" w:rsidRPr="0015366E">
          <w:rPr>
            <w:webHidden/>
          </w:rPr>
          <w:tab/>
        </w:r>
        <w:r w:rsidRPr="0015366E">
          <w:rPr>
            <w:webHidden/>
          </w:rPr>
          <w:fldChar w:fldCharType="begin"/>
        </w:r>
        <w:r w:rsidR="00E94380" w:rsidRPr="0015366E">
          <w:rPr>
            <w:webHidden/>
          </w:rPr>
          <w:instrText xml:space="preserve"> PAGEREF _Toc336591910 \h </w:instrText>
        </w:r>
        <w:r w:rsidRPr="0015366E">
          <w:rPr>
            <w:webHidden/>
          </w:rPr>
        </w:r>
        <w:r w:rsidRPr="0015366E">
          <w:rPr>
            <w:webHidden/>
          </w:rPr>
          <w:fldChar w:fldCharType="separate"/>
        </w:r>
        <w:r w:rsidR="00CE2EB9">
          <w:rPr>
            <w:webHidden/>
          </w:rPr>
          <w:t>7</w:t>
        </w:r>
        <w:r w:rsidRPr="0015366E">
          <w:rPr>
            <w:webHidden/>
          </w:rPr>
          <w:fldChar w:fldCharType="end"/>
        </w:r>
      </w:hyperlink>
    </w:p>
    <w:p w:rsidR="00E94380" w:rsidRPr="00B53500" w:rsidRDefault="00E94380" w:rsidP="00B53500">
      <w:pPr>
        <w:pStyle w:val="TOC1"/>
        <w:rPr>
          <w:rFonts w:asciiTheme="minorHAnsi" w:eastAsiaTheme="minorEastAsia" w:hAnsiTheme="minorHAnsi" w:cstheme="minorBidi"/>
          <w:spacing w:val="0"/>
          <w:sz w:val="22"/>
          <w:szCs w:val="22"/>
          <w:lang w:eastAsia="lt-LT"/>
        </w:rPr>
      </w:pPr>
      <w:r w:rsidRPr="00B53500">
        <w:rPr>
          <w:spacing w:val="0"/>
        </w:rPr>
        <w:t xml:space="preserve">1. </w:t>
      </w:r>
      <w:hyperlink w:anchor="_Toc336591911" w:history="1">
        <w:r w:rsidR="0051164E" w:rsidRPr="00B53500">
          <w:rPr>
            <w:rStyle w:val="Hyperlink"/>
            <w:color w:val="auto"/>
            <w:spacing w:val="0"/>
            <w:u w:val="none"/>
          </w:rPr>
          <w:t xml:space="preserve">ANALYSIS OF ROAD INFRASTRUCTURE </w:t>
        </w:r>
        <w:r w:rsidRPr="00B53500">
          <w:rPr>
            <w:rStyle w:val="Hyperlink"/>
            <w:color w:val="auto"/>
            <w:spacing w:val="0"/>
            <w:u w:val="none"/>
          </w:rPr>
          <w:t xml:space="preserve"> </w:t>
        </w:r>
        <w:r w:rsidR="0051164E" w:rsidRPr="00B53500">
          <w:rPr>
            <w:rStyle w:val="Hyperlink"/>
            <w:color w:val="auto"/>
            <w:spacing w:val="0"/>
            <w:u w:val="none"/>
          </w:rPr>
          <w:t>SAFETY MANAGEMENT PROCEDURES</w:t>
        </w:r>
        <w:r w:rsidRPr="00B53500">
          <w:rPr>
            <w:webHidden/>
            <w:spacing w:val="0"/>
          </w:rPr>
          <w:tab/>
        </w:r>
        <w:r w:rsidR="00033B8A" w:rsidRPr="00B53500">
          <w:rPr>
            <w:webHidden/>
            <w:spacing w:val="0"/>
          </w:rPr>
          <w:fldChar w:fldCharType="begin"/>
        </w:r>
        <w:r w:rsidRPr="00B53500">
          <w:rPr>
            <w:webHidden/>
            <w:spacing w:val="0"/>
          </w:rPr>
          <w:instrText xml:space="preserve"> PAGEREF _Toc336591911 \h </w:instrText>
        </w:r>
        <w:r w:rsidR="00033B8A" w:rsidRPr="00B53500">
          <w:rPr>
            <w:webHidden/>
            <w:spacing w:val="0"/>
          </w:rPr>
        </w:r>
        <w:r w:rsidR="00033B8A" w:rsidRPr="00B53500">
          <w:rPr>
            <w:webHidden/>
            <w:spacing w:val="0"/>
          </w:rPr>
          <w:fldChar w:fldCharType="separate"/>
        </w:r>
        <w:r w:rsidR="00CE2EB9">
          <w:rPr>
            <w:webHidden/>
            <w:spacing w:val="0"/>
          </w:rPr>
          <w:t>9</w:t>
        </w:r>
        <w:r w:rsidR="00033B8A" w:rsidRPr="00B53500">
          <w:rPr>
            <w:webHidden/>
            <w:spacing w:val="0"/>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12" w:history="1">
        <w:r w:rsidR="00E94380" w:rsidRPr="0015366E">
          <w:rPr>
            <w:rStyle w:val="Hyperlink"/>
            <w:color w:val="auto"/>
            <w:u w:val="none"/>
            <w:lang w:bidi="kn-IN"/>
          </w:rPr>
          <w:t xml:space="preserve">1.1. </w:t>
        </w:r>
        <w:r w:rsidR="0051164E" w:rsidRPr="0015366E">
          <w:rPr>
            <w:rStyle w:val="Hyperlink"/>
            <w:color w:val="auto"/>
            <w:u w:val="none"/>
            <w:lang w:bidi="kn-IN"/>
          </w:rPr>
          <w:t>Road safety impact assessment</w:t>
        </w:r>
        <w:r w:rsidR="00E94380" w:rsidRPr="0015366E">
          <w:rPr>
            <w:webHidden/>
          </w:rPr>
          <w:tab/>
        </w:r>
        <w:r w:rsidRPr="0015366E">
          <w:rPr>
            <w:webHidden/>
          </w:rPr>
          <w:fldChar w:fldCharType="begin"/>
        </w:r>
        <w:r w:rsidR="00E94380" w:rsidRPr="0015366E">
          <w:rPr>
            <w:webHidden/>
          </w:rPr>
          <w:instrText xml:space="preserve"> PAGEREF _Toc336591912 \h </w:instrText>
        </w:r>
        <w:r w:rsidRPr="0015366E">
          <w:rPr>
            <w:webHidden/>
          </w:rPr>
        </w:r>
        <w:r w:rsidRPr="0015366E">
          <w:rPr>
            <w:webHidden/>
          </w:rPr>
          <w:fldChar w:fldCharType="separate"/>
        </w:r>
        <w:r w:rsidR="00CE2EB9">
          <w:rPr>
            <w:webHidden/>
          </w:rPr>
          <w:t>10</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13" w:history="1">
        <w:r w:rsidR="00E94380" w:rsidRPr="0015366E">
          <w:rPr>
            <w:rStyle w:val="Hyperlink"/>
            <w:color w:val="auto"/>
            <w:u w:val="none"/>
            <w:lang w:bidi="kn-IN"/>
          </w:rPr>
          <w:t xml:space="preserve">1.2. </w:t>
        </w:r>
        <w:r w:rsidR="0051164E" w:rsidRPr="0015366E">
          <w:rPr>
            <w:rStyle w:val="Hyperlink"/>
            <w:color w:val="auto"/>
            <w:u w:val="none"/>
            <w:lang w:bidi="kn-IN"/>
          </w:rPr>
          <w:t>Road safety audit</w:t>
        </w:r>
        <w:r w:rsidR="00E94380" w:rsidRPr="0015366E">
          <w:rPr>
            <w:webHidden/>
          </w:rPr>
          <w:tab/>
        </w:r>
        <w:r w:rsidRPr="0015366E">
          <w:rPr>
            <w:webHidden/>
          </w:rPr>
          <w:fldChar w:fldCharType="begin"/>
        </w:r>
        <w:r w:rsidR="00E94380" w:rsidRPr="0015366E">
          <w:rPr>
            <w:webHidden/>
          </w:rPr>
          <w:instrText xml:space="preserve"> PAGEREF _Toc336591913 \h </w:instrText>
        </w:r>
        <w:r w:rsidRPr="0015366E">
          <w:rPr>
            <w:webHidden/>
          </w:rPr>
        </w:r>
        <w:r w:rsidRPr="0015366E">
          <w:rPr>
            <w:webHidden/>
          </w:rPr>
          <w:fldChar w:fldCharType="separate"/>
        </w:r>
        <w:r w:rsidR="00CE2EB9">
          <w:rPr>
            <w:webHidden/>
          </w:rPr>
          <w:t>11</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14" w:history="1">
        <w:r w:rsidR="00E94380" w:rsidRPr="0015366E">
          <w:rPr>
            <w:rStyle w:val="Hyperlink"/>
            <w:color w:val="auto"/>
            <w:u w:val="none"/>
            <w:lang w:bidi="kn-IN"/>
          </w:rPr>
          <w:t xml:space="preserve">1.3. </w:t>
        </w:r>
        <w:r w:rsidR="0051164E" w:rsidRPr="0015366E">
          <w:rPr>
            <w:rStyle w:val="Hyperlink"/>
            <w:color w:val="auto"/>
            <w:u w:val="none"/>
            <w:lang w:bidi="kn-IN"/>
          </w:rPr>
          <w:t>Road safety inspection</w:t>
        </w:r>
        <w:r w:rsidR="00E94380" w:rsidRPr="0015366E">
          <w:rPr>
            <w:webHidden/>
          </w:rPr>
          <w:tab/>
        </w:r>
        <w:r w:rsidRPr="0015366E">
          <w:rPr>
            <w:webHidden/>
          </w:rPr>
          <w:fldChar w:fldCharType="begin"/>
        </w:r>
        <w:r w:rsidR="00E94380" w:rsidRPr="0015366E">
          <w:rPr>
            <w:webHidden/>
          </w:rPr>
          <w:instrText xml:space="preserve"> PAGEREF _Toc336591914 \h </w:instrText>
        </w:r>
        <w:r w:rsidRPr="0015366E">
          <w:rPr>
            <w:webHidden/>
          </w:rPr>
        </w:r>
        <w:r w:rsidRPr="0015366E">
          <w:rPr>
            <w:webHidden/>
          </w:rPr>
          <w:fldChar w:fldCharType="separate"/>
        </w:r>
        <w:r w:rsidR="00CE2EB9">
          <w:rPr>
            <w:webHidden/>
          </w:rPr>
          <w:t>16</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15" w:history="1">
        <w:r w:rsidR="00E94380" w:rsidRPr="0015366E">
          <w:rPr>
            <w:rStyle w:val="Hyperlink"/>
            <w:color w:val="auto"/>
            <w:u w:val="none"/>
            <w:lang w:bidi="kn-IN"/>
          </w:rPr>
          <w:t xml:space="preserve">1.4. </w:t>
        </w:r>
        <w:r w:rsidR="0051164E" w:rsidRPr="0015366E">
          <w:rPr>
            <w:rStyle w:val="Hyperlink"/>
            <w:color w:val="auto"/>
            <w:u w:val="none"/>
            <w:lang w:bidi="kn-IN"/>
          </w:rPr>
          <w:t xml:space="preserve">Methodology for the determination of black spot and high accident </w:t>
        </w:r>
        <w:r w:rsidR="0051164E" w:rsidRPr="0015366E">
          <w:rPr>
            <w:rStyle w:val="Hyperlink"/>
            <w:color w:val="auto"/>
            <w:u w:val="none"/>
            <w:lang w:bidi="kn-IN"/>
          </w:rPr>
          <w:br/>
          <w:t>concentration sections and their elimination</w:t>
        </w:r>
        <w:r w:rsidR="00E94380" w:rsidRPr="0015366E">
          <w:rPr>
            <w:webHidden/>
          </w:rPr>
          <w:tab/>
        </w:r>
        <w:r w:rsidRPr="0015366E">
          <w:rPr>
            <w:webHidden/>
          </w:rPr>
          <w:fldChar w:fldCharType="begin"/>
        </w:r>
        <w:r w:rsidR="00E94380" w:rsidRPr="0015366E">
          <w:rPr>
            <w:webHidden/>
          </w:rPr>
          <w:instrText xml:space="preserve"> PAGEREF _Toc336591915 \h </w:instrText>
        </w:r>
        <w:r w:rsidRPr="0015366E">
          <w:rPr>
            <w:webHidden/>
          </w:rPr>
        </w:r>
        <w:r w:rsidRPr="0015366E">
          <w:rPr>
            <w:webHidden/>
          </w:rPr>
          <w:fldChar w:fldCharType="separate"/>
        </w:r>
        <w:r w:rsidR="00CE2EB9">
          <w:rPr>
            <w:webHidden/>
          </w:rPr>
          <w:t>19</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16" w:history="1">
        <w:r w:rsidR="00E94380" w:rsidRPr="0015366E">
          <w:rPr>
            <w:rStyle w:val="Hyperlink"/>
            <w:color w:val="auto"/>
            <w:u w:val="none"/>
            <w:lang w:bidi="kn-IN"/>
          </w:rPr>
          <w:t xml:space="preserve">1.5. </w:t>
        </w:r>
        <w:r w:rsidR="0051164E" w:rsidRPr="0015366E">
          <w:rPr>
            <w:rStyle w:val="Hyperlink"/>
            <w:color w:val="auto"/>
            <w:u w:val="none"/>
            <w:lang w:bidi="kn-IN"/>
          </w:rPr>
          <w:t xml:space="preserve">Network safety ranking and classification of high accident concentration </w:t>
        </w:r>
        <w:r w:rsidR="0051164E" w:rsidRPr="0015366E">
          <w:rPr>
            <w:rStyle w:val="Hyperlink"/>
            <w:color w:val="auto"/>
            <w:u w:val="none"/>
            <w:lang w:bidi="kn-IN"/>
          </w:rPr>
          <w:br/>
          <w:t>sections</w:t>
        </w:r>
        <w:r w:rsidR="00E94380" w:rsidRPr="0015366E">
          <w:rPr>
            <w:webHidden/>
          </w:rPr>
          <w:tab/>
        </w:r>
        <w:r w:rsidRPr="0015366E">
          <w:rPr>
            <w:webHidden/>
          </w:rPr>
          <w:fldChar w:fldCharType="begin"/>
        </w:r>
        <w:r w:rsidR="00E94380" w:rsidRPr="0015366E">
          <w:rPr>
            <w:webHidden/>
          </w:rPr>
          <w:instrText xml:space="preserve"> PAGEREF _Toc336591916 \h </w:instrText>
        </w:r>
        <w:r w:rsidRPr="0015366E">
          <w:rPr>
            <w:webHidden/>
          </w:rPr>
        </w:r>
        <w:r w:rsidRPr="0015366E">
          <w:rPr>
            <w:webHidden/>
          </w:rPr>
          <w:fldChar w:fldCharType="separate"/>
        </w:r>
        <w:r w:rsidR="00CE2EB9">
          <w:rPr>
            <w:webHidden/>
          </w:rPr>
          <w:t>21</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17" w:history="1">
        <w:r w:rsidR="00E94380" w:rsidRPr="0015366E">
          <w:rPr>
            <w:rStyle w:val="Hyperlink"/>
            <w:color w:val="auto"/>
            <w:u w:val="none"/>
            <w:lang w:bidi="kn-IN"/>
          </w:rPr>
          <w:t xml:space="preserve">1.6. </w:t>
        </w:r>
        <w:r w:rsidR="006856E1" w:rsidRPr="0015366E">
          <w:rPr>
            <w:rStyle w:val="Hyperlink"/>
            <w:color w:val="auto"/>
            <w:u w:val="none"/>
            <w:lang w:bidi="kn-IN"/>
          </w:rPr>
          <w:t>Conclusions of chapter 1 and formulation of the tasks of dissertation</w:t>
        </w:r>
        <w:r w:rsidR="00E94380" w:rsidRPr="0015366E">
          <w:rPr>
            <w:webHidden/>
          </w:rPr>
          <w:tab/>
        </w:r>
        <w:r w:rsidRPr="0015366E">
          <w:rPr>
            <w:webHidden/>
          </w:rPr>
          <w:fldChar w:fldCharType="begin"/>
        </w:r>
        <w:r w:rsidR="00E94380" w:rsidRPr="0015366E">
          <w:rPr>
            <w:webHidden/>
          </w:rPr>
          <w:instrText xml:space="preserve"> PAGEREF _Toc336591917 \h </w:instrText>
        </w:r>
        <w:r w:rsidRPr="0015366E">
          <w:rPr>
            <w:webHidden/>
          </w:rPr>
        </w:r>
        <w:r w:rsidRPr="0015366E">
          <w:rPr>
            <w:webHidden/>
          </w:rPr>
          <w:fldChar w:fldCharType="separate"/>
        </w:r>
        <w:r w:rsidR="00CE2EB9">
          <w:rPr>
            <w:webHidden/>
          </w:rPr>
          <w:t>27</w:t>
        </w:r>
        <w:r w:rsidRPr="0015366E">
          <w:rPr>
            <w:webHidden/>
          </w:rPr>
          <w:fldChar w:fldCharType="end"/>
        </w:r>
      </w:hyperlink>
    </w:p>
    <w:p w:rsidR="00E94380" w:rsidRPr="0015366E" w:rsidRDefault="00E94380" w:rsidP="00B53500">
      <w:pPr>
        <w:pStyle w:val="TOC1"/>
        <w:rPr>
          <w:rFonts w:asciiTheme="minorHAnsi" w:eastAsiaTheme="minorEastAsia" w:hAnsiTheme="minorHAnsi" w:cstheme="minorBidi"/>
          <w:sz w:val="22"/>
          <w:szCs w:val="22"/>
          <w:lang w:eastAsia="lt-LT"/>
        </w:rPr>
      </w:pPr>
      <w:r w:rsidRPr="0015366E">
        <w:lastRenderedPageBreak/>
        <w:t xml:space="preserve">2. </w:t>
      </w:r>
      <w:hyperlink w:anchor="_Toc336591919" w:history="1">
        <w:r w:rsidR="006856E1" w:rsidRPr="0015366E">
          <w:rPr>
            <w:rStyle w:val="Hyperlink"/>
            <w:color w:val="auto"/>
            <w:u w:val="none"/>
          </w:rPr>
          <w:t xml:space="preserve">OVERVIEW OF ACCIDENT PREDICTION MODELS AND PRINCIPLES </w:t>
        </w:r>
        <w:r w:rsidR="009E08D0" w:rsidRPr="0015366E">
          <w:rPr>
            <w:rStyle w:val="Hyperlink"/>
            <w:color w:val="auto"/>
            <w:u w:val="none"/>
          </w:rPr>
          <w:br/>
        </w:r>
        <w:r w:rsidR="006856E1" w:rsidRPr="0015366E">
          <w:rPr>
            <w:rStyle w:val="Hyperlink"/>
            <w:color w:val="auto"/>
            <w:u w:val="none"/>
          </w:rPr>
          <w:t>OF THEIR DEVELOPMENT</w:t>
        </w:r>
        <w:r w:rsidRPr="0015366E">
          <w:rPr>
            <w:webHidden/>
          </w:rPr>
          <w:tab/>
        </w:r>
        <w:r w:rsidR="00033B8A" w:rsidRPr="0015366E">
          <w:rPr>
            <w:webHidden/>
          </w:rPr>
          <w:fldChar w:fldCharType="begin"/>
        </w:r>
        <w:r w:rsidRPr="0015366E">
          <w:rPr>
            <w:webHidden/>
          </w:rPr>
          <w:instrText xml:space="preserve"> PAGEREF _Toc336591919 \h </w:instrText>
        </w:r>
        <w:r w:rsidR="00033B8A" w:rsidRPr="0015366E">
          <w:rPr>
            <w:webHidden/>
          </w:rPr>
        </w:r>
        <w:r w:rsidR="00033B8A" w:rsidRPr="0015366E">
          <w:rPr>
            <w:webHidden/>
          </w:rPr>
          <w:fldChar w:fldCharType="separate"/>
        </w:r>
        <w:r w:rsidR="00CE2EB9">
          <w:rPr>
            <w:webHidden/>
          </w:rPr>
          <w:t>29</w:t>
        </w:r>
        <w:r w:rsidR="00033B8A"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20" w:history="1">
        <w:r w:rsidR="00E94380" w:rsidRPr="0015366E">
          <w:rPr>
            <w:rStyle w:val="Hyperlink"/>
            <w:color w:val="auto"/>
            <w:u w:val="none"/>
            <w:lang w:bidi="kn-IN"/>
          </w:rPr>
          <w:t xml:space="preserve">2.1. </w:t>
        </w:r>
        <w:r w:rsidR="00490DB9" w:rsidRPr="0015366E">
          <w:rPr>
            <w:rStyle w:val="Hyperlink"/>
            <w:color w:val="auto"/>
            <w:u w:val="none"/>
            <w:lang w:bidi="kn-IN"/>
          </w:rPr>
          <w:t>Overview of accident prediction models</w:t>
        </w:r>
        <w:r w:rsidR="00E94380" w:rsidRPr="0015366E">
          <w:rPr>
            <w:webHidden/>
          </w:rPr>
          <w:tab/>
        </w:r>
        <w:r w:rsidRPr="0015366E">
          <w:rPr>
            <w:webHidden/>
          </w:rPr>
          <w:fldChar w:fldCharType="begin"/>
        </w:r>
        <w:r w:rsidR="00E94380" w:rsidRPr="0015366E">
          <w:rPr>
            <w:webHidden/>
          </w:rPr>
          <w:instrText xml:space="preserve"> PAGEREF _Toc336591920 \h </w:instrText>
        </w:r>
        <w:r w:rsidRPr="0015366E">
          <w:rPr>
            <w:webHidden/>
          </w:rPr>
        </w:r>
        <w:r w:rsidRPr="0015366E">
          <w:rPr>
            <w:webHidden/>
          </w:rPr>
          <w:fldChar w:fldCharType="separate"/>
        </w:r>
        <w:r w:rsidR="00CE2EB9">
          <w:rPr>
            <w:webHidden/>
          </w:rPr>
          <w:t>30</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21" w:history="1">
        <w:r w:rsidR="00E94380" w:rsidRPr="0015366E">
          <w:rPr>
            <w:rStyle w:val="Hyperlink"/>
            <w:color w:val="auto"/>
            <w:u w:val="none"/>
            <w:lang w:bidi="kn-IN"/>
          </w:rPr>
          <w:t xml:space="preserve">2.2. </w:t>
        </w:r>
        <w:r w:rsidR="00490DB9" w:rsidRPr="0015366E">
          <w:rPr>
            <w:rStyle w:val="Hyperlink"/>
            <w:color w:val="auto"/>
            <w:u w:val="none"/>
            <w:lang w:bidi="kn-IN"/>
          </w:rPr>
          <w:t xml:space="preserve">Principles of the </w:t>
        </w:r>
        <w:r w:rsidR="00E16B0A" w:rsidRPr="0015366E">
          <w:rPr>
            <w:rStyle w:val="Hyperlink"/>
            <w:color w:val="auto"/>
            <w:u w:val="none"/>
            <w:lang w:bidi="kn-IN"/>
          </w:rPr>
          <w:t>development of accident prediction models for motor roads</w:t>
        </w:r>
        <w:r w:rsidR="00E94380" w:rsidRPr="0015366E">
          <w:rPr>
            <w:webHidden/>
          </w:rPr>
          <w:tab/>
        </w:r>
        <w:r w:rsidRPr="0015366E">
          <w:rPr>
            <w:webHidden/>
          </w:rPr>
          <w:fldChar w:fldCharType="begin"/>
        </w:r>
        <w:r w:rsidR="00E94380" w:rsidRPr="0015366E">
          <w:rPr>
            <w:webHidden/>
          </w:rPr>
          <w:instrText xml:space="preserve"> PAGEREF _Toc336591921 \h </w:instrText>
        </w:r>
        <w:r w:rsidRPr="0015366E">
          <w:rPr>
            <w:webHidden/>
          </w:rPr>
        </w:r>
        <w:r w:rsidRPr="0015366E">
          <w:rPr>
            <w:webHidden/>
          </w:rPr>
          <w:fldChar w:fldCharType="separate"/>
        </w:r>
        <w:r w:rsidR="00CE2EB9">
          <w:rPr>
            <w:webHidden/>
          </w:rPr>
          <w:t>41</w:t>
        </w:r>
        <w:r w:rsidRPr="0015366E">
          <w:rPr>
            <w:webHidden/>
          </w:rPr>
          <w:fldChar w:fldCharType="end"/>
        </w:r>
      </w:hyperlink>
    </w:p>
    <w:p w:rsidR="00E94380" w:rsidRPr="0015366E" w:rsidRDefault="00033B8A" w:rsidP="00E94380">
      <w:pPr>
        <w:pStyle w:val="TOC3"/>
        <w:rPr>
          <w:rFonts w:asciiTheme="minorHAnsi" w:eastAsiaTheme="minorEastAsia" w:hAnsiTheme="minorHAnsi" w:cstheme="minorBidi"/>
          <w:sz w:val="22"/>
          <w:szCs w:val="22"/>
          <w:lang w:eastAsia="lt-LT"/>
        </w:rPr>
      </w:pPr>
      <w:hyperlink w:anchor="_Toc336591922" w:history="1">
        <w:r w:rsidR="00E94380" w:rsidRPr="0015366E">
          <w:rPr>
            <w:rStyle w:val="Hyperlink"/>
            <w:color w:val="auto"/>
            <w:u w:val="none"/>
          </w:rPr>
          <w:t xml:space="preserve">2.2.1. </w:t>
        </w:r>
        <w:r w:rsidR="00E16B0A" w:rsidRPr="0015366E">
          <w:rPr>
            <w:rStyle w:val="Hyperlink"/>
            <w:color w:val="auto"/>
            <w:u w:val="none"/>
          </w:rPr>
          <w:t xml:space="preserve">Determination of the variables of mathematical accident prediction </w:t>
        </w:r>
        <w:r w:rsidR="00E16B0A" w:rsidRPr="0015366E">
          <w:rPr>
            <w:rStyle w:val="Hyperlink"/>
            <w:color w:val="auto"/>
            <w:u w:val="none"/>
          </w:rPr>
          <w:br/>
          <w:t>model and model development</w:t>
        </w:r>
        <w:r w:rsidR="00E94380" w:rsidRPr="0015366E">
          <w:rPr>
            <w:webHidden/>
          </w:rPr>
          <w:tab/>
        </w:r>
        <w:r w:rsidRPr="0015366E">
          <w:rPr>
            <w:webHidden/>
          </w:rPr>
          <w:fldChar w:fldCharType="begin"/>
        </w:r>
        <w:r w:rsidR="00E94380" w:rsidRPr="0015366E">
          <w:rPr>
            <w:webHidden/>
          </w:rPr>
          <w:instrText xml:space="preserve"> PAGEREF _Toc336591922 \h </w:instrText>
        </w:r>
        <w:r w:rsidRPr="0015366E">
          <w:rPr>
            <w:webHidden/>
          </w:rPr>
        </w:r>
        <w:r w:rsidRPr="0015366E">
          <w:rPr>
            <w:webHidden/>
          </w:rPr>
          <w:fldChar w:fldCharType="separate"/>
        </w:r>
        <w:r w:rsidR="00CE2EB9">
          <w:rPr>
            <w:webHidden/>
          </w:rPr>
          <w:t>43</w:t>
        </w:r>
        <w:r w:rsidRPr="0015366E">
          <w:rPr>
            <w:webHidden/>
          </w:rPr>
          <w:fldChar w:fldCharType="end"/>
        </w:r>
      </w:hyperlink>
    </w:p>
    <w:p w:rsidR="00E94380" w:rsidRPr="0015366E" w:rsidRDefault="00033B8A" w:rsidP="00E94380">
      <w:pPr>
        <w:pStyle w:val="TOC3"/>
        <w:rPr>
          <w:rFonts w:asciiTheme="minorHAnsi" w:eastAsiaTheme="minorEastAsia" w:hAnsiTheme="minorHAnsi" w:cstheme="minorBidi"/>
          <w:sz w:val="22"/>
          <w:szCs w:val="22"/>
          <w:lang w:eastAsia="lt-LT"/>
        </w:rPr>
      </w:pPr>
      <w:hyperlink w:anchor="_Toc336591923" w:history="1">
        <w:r w:rsidR="00E94380" w:rsidRPr="0015366E">
          <w:rPr>
            <w:rStyle w:val="Hyperlink"/>
            <w:color w:val="auto"/>
            <w:u w:val="none"/>
          </w:rPr>
          <w:t xml:space="preserve">2.2.2. </w:t>
        </w:r>
        <w:r w:rsidR="00A36E68" w:rsidRPr="0015366E">
          <w:rPr>
            <w:rStyle w:val="Hyperlink"/>
            <w:color w:val="auto"/>
            <w:u w:val="none"/>
          </w:rPr>
          <w:t>Collection and processing of information</w:t>
        </w:r>
        <w:r w:rsidR="00E94380" w:rsidRPr="0015366E">
          <w:rPr>
            <w:webHidden/>
          </w:rPr>
          <w:tab/>
        </w:r>
        <w:r w:rsidRPr="0015366E">
          <w:rPr>
            <w:webHidden/>
          </w:rPr>
          <w:fldChar w:fldCharType="begin"/>
        </w:r>
        <w:r w:rsidR="00E94380" w:rsidRPr="0015366E">
          <w:rPr>
            <w:webHidden/>
          </w:rPr>
          <w:instrText xml:space="preserve"> PAGEREF _Toc336591923 \h </w:instrText>
        </w:r>
        <w:r w:rsidRPr="0015366E">
          <w:rPr>
            <w:webHidden/>
          </w:rPr>
        </w:r>
        <w:r w:rsidRPr="0015366E">
          <w:rPr>
            <w:webHidden/>
          </w:rPr>
          <w:fldChar w:fldCharType="separate"/>
        </w:r>
        <w:r w:rsidR="00CE2EB9">
          <w:rPr>
            <w:webHidden/>
          </w:rPr>
          <w:t>44</w:t>
        </w:r>
        <w:r w:rsidRPr="0015366E">
          <w:rPr>
            <w:webHidden/>
          </w:rPr>
          <w:fldChar w:fldCharType="end"/>
        </w:r>
      </w:hyperlink>
    </w:p>
    <w:p w:rsidR="00E94380" w:rsidRPr="0015366E" w:rsidRDefault="00033B8A" w:rsidP="00E94380">
      <w:pPr>
        <w:pStyle w:val="TOC3"/>
        <w:rPr>
          <w:rFonts w:asciiTheme="minorHAnsi" w:eastAsiaTheme="minorEastAsia" w:hAnsiTheme="minorHAnsi" w:cstheme="minorBidi"/>
          <w:sz w:val="22"/>
          <w:szCs w:val="22"/>
          <w:lang w:eastAsia="lt-LT"/>
        </w:rPr>
      </w:pPr>
      <w:hyperlink w:anchor="_Toc336591924" w:history="1">
        <w:r w:rsidR="00E94380" w:rsidRPr="0015366E">
          <w:rPr>
            <w:rStyle w:val="Hyperlink"/>
            <w:color w:val="auto"/>
            <w:u w:val="none"/>
          </w:rPr>
          <w:t xml:space="preserve">2.2.3. </w:t>
        </w:r>
        <w:r w:rsidR="00A36E68" w:rsidRPr="0015366E">
          <w:rPr>
            <w:rStyle w:val="Hyperlink"/>
            <w:color w:val="auto"/>
            <w:u w:val="none"/>
          </w:rPr>
          <w:t>Model compatibility</w:t>
        </w:r>
        <w:r w:rsidR="00E94380" w:rsidRPr="0015366E">
          <w:rPr>
            <w:webHidden/>
          </w:rPr>
          <w:tab/>
        </w:r>
        <w:r w:rsidRPr="0015366E">
          <w:rPr>
            <w:webHidden/>
          </w:rPr>
          <w:fldChar w:fldCharType="begin"/>
        </w:r>
        <w:r w:rsidR="00E94380" w:rsidRPr="0015366E">
          <w:rPr>
            <w:webHidden/>
          </w:rPr>
          <w:instrText xml:space="preserve"> PAGEREF _Toc336591924 \h </w:instrText>
        </w:r>
        <w:r w:rsidRPr="0015366E">
          <w:rPr>
            <w:webHidden/>
          </w:rPr>
        </w:r>
        <w:r w:rsidRPr="0015366E">
          <w:rPr>
            <w:webHidden/>
          </w:rPr>
          <w:fldChar w:fldCharType="separate"/>
        </w:r>
        <w:r w:rsidR="00CE2EB9">
          <w:rPr>
            <w:webHidden/>
          </w:rPr>
          <w:t>45</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25" w:history="1">
        <w:r w:rsidR="00E94380" w:rsidRPr="0015366E">
          <w:rPr>
            <w:rStyle w:val="Hyperlink"/>
            <w:color w:val="auto"/>
            <w:u w:val="none"/>
            <w:lang w:bidi="kn-IN"/>
          </w:rPr>
          <w:t xml:space="preserve">2.3. </w:t>
        </w:r>
        <w:r w:rsidR="00A36E68" w:rsidRPr="0015366E">
          <w:rPr>
            <w:rStyle w:val="Hyperlink"/>
            <w:color w:val="auto"/>
            <w:u w:val="none"/>
            <w:lang w:bidi="kn-IN"/>
          </w:rPr>
          <w:t xml:space="preserve">Methodology for the selection and evaluation of safety improvements </w:t>
        </w:r>
        <w:r w:rsidR="00A36E68" w:rsidRPr="0015366E">
          <w:rPr>
            <w:rStyle w:val="Hyperlink"/>
            <w:color w:val="auto"/>
            <w:u w:val="none"/>
            <w:lang w:bidi="kn-IN"/>
          </w:rPr>
          <w:br/>
          <w:t>measures</w:t>
        </w:r>
        <w:r w:rsidR="00E94380" w:rsidRPr="0015366E">
          <w:rPr>
            <w:webHidden/>
          </w:rPr>
          <w:tab/>
        </w:r>
        <w:r w:rsidRPr="0015366E">
          <w:rPr>
            <w:webHidden/>
          </w:rPr>
          <w:fldChar w:fldCharType="begin"/>
        </w:r>
        <w:r w:rsidR="00E94380" w:rsidRPr="0015366E">
          <w:rPr>
            <w:webHidden/>
          </w:rPr>
          <w:instrText xml:space="preserve"> PAGEREF _Toc336591925 \h </w:instrText>
        </w:r>
        <w:r w:rsidRPr="0015366E">
          <w:rPr>
            <w:webHidden/>
          </w:rPr>
        </w:r>
        <w:r w:rsidRPr="0015366E">
          <w:rPr>
            <w:webHidden/>
          </w:rPr>
          <w:fldChar w:fldCharType="separate"/>
        </w:r>
        <w:r w:rsidR="00CE2EB9">
          <w:rPr>
            <w:webHidden/>
          </w:rPr>
          <w:t>45</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26" w:history="1">
        <w:r w:rsidR="00E94380" w:rsidRPr="0015366E">
          <w:rPr>
            <w:rStyle w:val="Hyperlink"/>
            <w:color w:val="auto"/>
            <w:u w:val="none"/>
            <w:lang w:bidi="kn-IN"/>
          </w:rPr>
          <w:t xml:space="preserve">2.4. </w:t>
        </w:r>
        <w:r w:rsidR="00A36E68" w:rsidRPr="0015366E">
          <w:rPr>
            <w:rStyle w:val="Hyperlink"/>
            <w:color w:val="auto"/>
            <w:u w:val="none"/>
            <w:lang w:bidi="kn-IN"/>
          </w:rPr>
          <w:t>Conclusions of chapter 2</w:t>
        </w:r>
        <w:r w:rsidR="00E94380" w:rsidRPr="0015366E">
          <w:rPr>
            <w:webHidden/>
          </w:rPr>
          <w:tab/>
        </w:r>
        <w:r w:rsidRPr="0015366E">
          <w:rPr>
            <w:webHidden/>
          </w:rPr>
          <w:fldChar w:fldCharType="begin"/>
        </w:r>
        <w:r w:rsidR="00E94380" w:rsidRPr="0015366E">
          <w:rPr>
            <w:webHidden/>
          </w:rPr>
          <w:instrText xml:space="preserve"> PAGEREF _Toc336591926 \h </w:instrText>
        </w:r>
        <w:r w:rsidRPr="0015366E">
          <w:rPr>
            <w:webHidden/>
          </w:rPr>
        </w:r>
        <w:r w:rsidRPr="0015366E">
          <w:rPr>
            <w:webHidden/>
          </w:rPr>
          <w:fldChar w:fldCharType="separate"/>
        </w:r>
        <w:r w:rsidR="00CE2EB9">
          <w:rPr>
            <w:webHidden/>
          </w:rPr>
          <w:t>50</w:t>
        </w:r>
        <w:r w:rsidRPr="0015366E">
          <w:rPr>
            <w:webHidden/>
          </w:rPr>
          <w:fldChar w:fldCharType="end"/>
        </w:r>
      </w:hyperlink>
    </w:p>
    <w:p w:rsidR="00E94380" w:rsidRPr="00B53500" w:rsidRDefault="00E94380" w:rsidP="00B53500">
      <w:pPr>
        <w:pStyle w:val="TOC1"/>
        <w:rPr>
          <w:rFonts w:asciiTheme="minorHAnsi" w:eastAsiaTheme="minorEastAsia" w:hAnsiTheme="minorHAnsi" w:cstheme="minorBidi"/>
          <w:spacing w:val="0"/>
          <w:sz w:val="22"/>
          <w:szCs w:val="22"/>
          <w:lang w:eastAsia="lt-LT"/>
        </w:rPr>
      </w:pPr>
      <w:r w:rsidRPr="00B53500">
        <w:rPr>
          <w:spacing w:val="0"/>
        </w:rPr>
        <w:t xml:space="preserve">3. </w:t>
      </w:r>
      <w:hyperlink w:anchor="_Toc336591927" w:history="1">
        <w:r w:rsidR="00C74EA1" w:rsidRPr="00B53500">
          <w:rPr>
            <w:rStyle w:val="Hyperlink"/>
            <w:color w:val="auto"/>
            <w:spacing w:val="0"/>
            <w:u w:val="none"/>
          </w:rPr>
          <w:t xml:space="preserve">DEVELOPMENT OF ACCIDENT PREDICTION MODEL FOR THE ROADS </w:t>
        </w:r>
        <w:r w:rsidR="002E5D55" w:rsidRPr="00B53500">
          <w:rPr>
            <w:rStyle w:val="Hyperlink"/>
            <w:color w:val="auto"/>
            <w:spacing w:val="0"/>
            <w:u w:val="none"/>
          </w:rPr>
          <w:br/>
        </w:r>
        <w:r w:rsidR="00C74EA1" w:rsidRPr="00B53500">
          <w:rPr>
            <w:rStyle w:val="Hyperlink"/>
            <w:color w:val="auto"/>
            <w:spacing w:val="0"/>
            <w:u w:val="none"/>
          </w:rPr>
          <w:t>OF NATIONAL SIGNIFICANCE OF THE REPUBLIC OF LITHUANIA</w:t>
        </w:r>
        <w:r w:rsidRPr="00B53500">
          <w:rPr>
            <w:webHidden/>
            <w:spacing w:val="0"/>
          </w:rPr>
          <w:tab/>
        </w:r>
        <w:r w:rsidR="00033B8A" w:rsidRPr="00B53500">
          <w:rPr>
            <w:webHidden/>
            <w:spacing w:val="0"/>
          </w:rPr>
          <w:fldChar w:fldCharType="begin"/>
        </w:r>
        <w:r w:rsidRPr="00B53500">
          <w:rPr>
            <w:webHidden/>
            <w:spacing w:val="0"/>
          </w:rPr>
          <w:instrText xml:space="preserve"> PAGEREF _Toc336591927 \h </w:instrText>
        </w:r>
        <w:r w:rsidR="00033B8A" w:rsidRPr="00B53500">
          <w:rPr>
            <w:webHidden/>
            <w:spacing w:val="0"/>
          </w:rPr>
        </w:r>
        <w:r w:rsidR="00033B8A" w:rsidRPr="00B53500">
          <w:rPr>
            <w:webHidden/>
            <w:spacing w:val="0"/>
          </w:rPr>
          <w:fldChar w:fldCharType="separate"/>
        </w:r>
        <w:r w:rsidR="00CE2EB9">
          <w:rPr>
            <w:webHidden/>
            <w:spacing w:val="0"/>
          </w:rPr>
          <w:t>51</w:t>
        </w:r>
        <w:r w:rsidR="00033B8A" w:rsidRPr="00B53500">
          <w:rPr>
            <w:webHidden/>
            <w:spacing w:val="0"/>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28" w:history="1">
        <w:r w:rsidR="00E94380" w:rsidRPr="0015366E">
          <w:rPr>
            <w:rStyle w:val="Hyperlink"/>
            <w:color w:val="auto"/>
            <w:u w:val="none"/>
            <w:lang w:bidi="kn-IN"/>
          </w:rPr>
          <w:t xml:space="preserve">3.1. </w:t>
        </w:r>
        <w:r w:rsidR="00C74EA1" w:rsidRPr="0015366E">
          <w:rPr>
            <w:rStyle w:val="Hyperlink"/>
            <w:color w:val="auto"/>
            <w:u w:val="none"/>
            <w:lang w:bidi="kn-IN"/>
          </w:rPr>
          <w:t>Overview of the roads of national significance of Lithuania</w:t>
        </w:r>
        <w:r w:rsidR="00E94380" w:rsidRPr="0015366E">
          <w:rPr>
            <w:webHidden/>
          </w:rPr>
          <w:tab/>
        </w:r>
        <w:r w:rsidRPr="0015366E">
          <w:rPr>
            <w:webHidden/>
          </w:rPr>
          <w:fldChar w:fldCharType="begin"/>
        </w:r>
        <w:r w:rsidR="00E94380" w:rsidRPr="0015366E">
          <w:rPr>
            <w:webHidden/>
          </w:rPr>
          <w:instrText xml:space="preserve"> PAGEREF _Toc336591928 \h </w:instrText>
        </w:r>
        <w:r w:rsidRPr="0015366E">
          <w:rPr>
            <w:webHidden/>
          </w:rPr>
        </w:r>
        <w:r w:rsidRPr="0015366E">
          <w:rPr>
            <w:webHidden/>
          </w:rPr>
          <w:fldChar w:fldCharType="separate"/>
        </w:r>
        <w:r w:rsidR="00CE2EB9">
          <w:rPr>
            <w:webHidden/>
          </w:rPr>
          <w:t>51</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29" w:history="1">
        <w:r w:rsidR="00E94380" w:rsidRPr="0015366E">
          <w:rPr>
            <w:rStyle w:val="Hyperlink"/>
            <w:color w:val="auto"/>
            <w:u w:val="none"/>
            <w:lang w:bidi="kn-IN"/>
          </w:rPr>
          <w:t xml:space="preserve">3.2. </w:t>
        </w:r>
        <w:r w:rsidR="00C74EA1" w:rsidRPr="0015366E">
          <w:rPr>
            <w:rStyle w:val="Hyperlink"/>
            <w:color w:val="auto"/>
            <w:u w:val="none"/>
            <w:lang w:bidi="kn-IN"/>
          </w:rPr>
          <w:t>Accident prediction model for the roads of national significance of Lithuania</w:t>
        </w:r>
        <w:r w:rsidR="00E94380" w:rsidRPr="0015366E">
          <w:rPr>
            <w:webHidden/>
          </w:rPr>
          <w:tab/>
        </w:r>
        <w:r w:rsidRPr="0015366E">
          <w:rPr>
            <w:webHidden/>
          </w:rPr>
          <w:fldChar w:fldCharType="begin"/>
        </w:r>
        <w:r w:rsidR="00E94380" w:rsidRPr="0015366E">
          <w:rPr>
            <w:webHidden/>
          </w:rPr>
          <w:instrText xml:space="preserve"> PAGEREF _Toc336591929 \h </w:instrText>
        </w:r>
        <w:r w:rsidRPr="0015366E">
          <w:rPr>
            <w:webHidden/>
          </w:rPr>
        </w:r>
        <w:r w:rsidRPr="0015366E">
          <w:rPr>
            <w:webHidden/>
          </w:rPr>
          <w:fldChar w:fldCharType="separate"/>
        </w:r>
        <w:r w:rsidR="00CE2EB9">
          <w:rPr>
            <w:webHidden/>
          </w:rPr>
          <w:t>54</w:t>
        </w:r>
        <w:r w:rsidRPr="0015366E">
          <w:rPr>
            <w:webHidden/>
          </w:rPr>
          <w:fldChar w:fldCharType="end"/>
        </w:r>
      </w:hyperlink>
    </w:p>
    <w:p w:rsidR="00E94380" w:rsidRPr="0015366E" w:rsidRDefault="00033B8A" w:rsidP="00E94380">
      <w:pPr>
        <w:pStyle w:val="TOC3"/>
        <w:rPr>
          <w:rFonts w:asciiTheme="minorHAnsi" w:eastAsiaTheme="minorEastAsia" w:hAnsiTheme="minorHAnsi" w:cstheme="minorBidi"/>
          <w:sz w:val="22"/>
          <w:szCs w:val="22"/>
          <w:lang w:eastAsia="lt-LT"/>
        </w:rPr>
      </w:pPr>
      <w:hyperlink w:anchor="_Toc336591930" w:history="1">
        <w:r w:rsidR="00E94380" w:rsidRPr="0015366E">
          <w:rPr>
            <w:rStyle w:val="Hyperlink"/>
            <w:color w:val="auto"/>
            <w:u w:val="none"/>
          </w:rPr>
          <w:t xml:space="preserve">3.2.1. </w:t>
        </w:r>
        <w:r w:rsidR="00C74EA1" w:rsidRPr="0015366E">
          <w:rPr>
            <w:rStyle w:val="Hyperlink"/>
            <w:color w:val="auto"/>
            <w:u w:val="none"/>
          </w:rPr>
          <w:t>Selection of independed variables and collection of required data</w:t>
        </w:r>
        <w:r w:rsidR="00E94380" w:rsidRPr="0015366E">
          <w:rPr>
            <w:webHidden/>
          </w:rPr>
          <w:tab/>
        </w:r>
        <w:r w:rsidRPr="0015366E">
          <w:rPr>
            <w:webHidden/>
          </w:rPr>
          <w:fldChar w:fldCharType="begin"/>
        </w:r>
        <w:r w:rsidR="00E94380" w:rsidRPr="0015366E">
          <w:rPr>
            <w:webHidden/>
          </w:rPr>
          <w:instrText xml:space="preserve"> PAGEREF _Toc336591930 \h </w:instrText>
        </w:r>
        <w:r w:rsidRPr="0015366E">
          <w:rPr>
            <w:webHidden/>
          </w:rPr>
        </w:r>
        <w:r w:rsidRPr="0015366E">
          <w:rPr>
            <w:webHidden/>
          </w:rPr>
          <w:fldChar w:fldCharType="separate"/>
        </w:r>
        <w:r w:rsidR="00CE2EB9">
          <w:rPr>
            <w:webHidden/>
          </w:rPr>
          <w:t>56</w:t>
        </w:r>
        <w:r w:rsidRPr="0015366E">
          <w:rPr>
            <w:webHidden/>
          </w:rPr>
          <w:fldChar w:fldCharType="end"/>
        </w:r>
      </w:hyperlink>
    </w:p>
    <w:p w:rsidR="00E94380" w:rsidRPr="0015366E" w:rsidRDefault="00033B8A" w:rsidP="00E94380">
      <w:pPr>
        <w:pStyle w:val="TOC3"/>
        <w:rPr>
          <w:rFonts w:asciiTheme="minorHAnsi" w:eastAsiaTheme="minorEastAsia" w:hAnsiTheme="minorHAnsi" w:cstheme="minorBidi"/>
          <w:sz w:val="22"/>
          <w:szCs w:val="22"/>
          <w:lang w:eastAsia="lt-LT"/>
        </w:rPr>
      </w:pPr>
      <w:hyperlink w:anchor="_Toc336591931" w:history="1">
        <w:r w:rsidR="00E94380" w:rsidRPr="0015366E">
          <w:rPr>
            <w:rStyle w:val="Hyperlink"/>
            <w:color w:val="auto"/>
            <w:u w:val="none"/>
          </w:rPr>
          <w:t xml:space="preserve">3.2.2. </w:t>
        </w:r>
        <w:r w:rsidR="00813653" w:rsidRPr="0015366E">
          <w:rPr>
            <w:rStyle w:val="Hyperlink"/>
            <w:color w:val="auto"/>
            <w:u w:val="none"/>
          </w:rPr>
          <w:t xml:space="preserve">Road network classification into homogenous road sections </w:t>
        </w:r>
        <w:r w:rsidR="001F7456" w:rsidRPr="0015366E">
          <w:rPr>
            <w:rStyle w:val="Hyperlink"/>
            <w:color w:val="auto"/>
            <w:u w:val="none"/>
          </w:rPr>
          <w:br/>
        </w:r>
        <w:r w:rsidR="00813653" w:rsidRPr="0015366E">
          <w:rPr>
            <w:rStyle w:val="Hyperlink"/>
            <w:color w:val="auto"/>
            <w:u w:val="none"/>
          </w:rPr>
          <w:t>and junctions</w:t>
        </w:r>
        <w:r w:rsidR="00E94380" w:rsidRPr="0015366E">
          <w:rPr>
            <w:webHidden/>
          </w:rPr>
          <w:tab/>
        </w:r>
        <w:r w:rsidRPr="0015366E">
          <w:rPr>
            <w:webHidden/>
          </w:rPr>
          <w:fldChar w:fldCharType="begin"/>
        </w:r>
        <w:r w:rsidR="00E94380" w:rsidRPr="0015366E">
          <w:rPr>
            <w:webHidden/>
          </w:rPr>
          <w:instrText xml:space="preserve"> PAGEREF _Toc336591931 \h </w:instrText>
        </w:r>
        <w:r w:rsidRPr="0015366E">
          <w:rPr>
            <w:webHidden/>
          </w:rPr>
        </w:r>
        <w:r w:rsidRPr="0015366E">
          <w:rPr>
            <w:webHidden/>
          </w:rPr>
          <w:fldChar w:fldCharType="separate"/>
        </w:r>
        <w:r w:rsidR="00CE2EB9">
          <w:rPr>
            <w:webHidden/>
          </w:rPr>
          <w:t>57</w:t>
        </w:r>
        <w:r w:rsidRPr="0015366E">
          <w:rPr>
            <w:webHidden/>
          </w:rPr>
          <w:fldChar w:fldCharType="end"/>
        </w:r>
      </w:hyperlink>
    </w:p>
    <w:p w:rsidR="00E94380" w:rsidRPr="0015366E" w:rsidRDefault="00033B8A" w:rsidP="00E94380">
      <w:pPr>
        <w:pStyle w:val="TOC3"/>
        <w:rPr>
          <w:rFonts w:asciiTheme="minorHAnsi" w:eastAsiaTheme="minorEastAsia" w:hAnsiTheme="minorHAnsi" w:cstheme="minorBidi"/>
          <w:sz w:val="22"/>
          <w:szCs w:val="22"/>
          <w:lang w:eastAsia="lt-LT"/>
        </w:rPr>
      </w:pPr>
      <w:hyperlink w:anchor="_Toc336591932" w:history="1">
        <w:r w:rsidR="00E94380" w:rsidRPr="0015366E">
          <w:rPr>
            <w:rStyle w:val="Hyperlink"/>
            <w:color w:val="auto"/>
            <w:u w:val="none"/>
          </w:rPr>
          <w:t xml:space="preserve">3.2.3. </w:t>
        </w:r>
        <w:r w:rsidR="001F7456" w:rsidRPr="0015366E">
          <w:rPr>
            <w:rStyle w:val="Hyperlink"/>
            <w:color w:val="auto"/>
            <w:u w:val="none"/>
          </w:rPr>
          <w:t>Development of mathematical accident prediction models</w:t>
        </w:r>
        <w:r w:rsidR="00E94380" w:rsidRPr="0015366E">
          <w:rPr>
            <w:webHidden/>
          </w:rPr>
          <w:tab/>
        </w:r>
        <w:r w:rsidRPr="0015366E">
          <w:rPr>
            <w:webHidden/>
          </w:rPr>
          <w:fldChar w:fldCharType="begin"/>
        </w:r>
        <w:r w:rsidR="00E94380" w:rsidRPr="0015366E">
          <w:rPr>
            <w:webHidden/>
          </w:rPr>
          <w:instrText xml:space="preserve"> PAGEREF _Toc336591932 \h </w:instrText>
        </w:r>
        <w:r w:rsidRPr="0015366E">
          <w:rPr>
            <w:webHidden/>
          </w:rPr>
        </w:r>
        <w:r w:rsidRPr="0015366E">
          <w:rPr>
            <w:webHidden/>
          </w:rPr>
          <w:fldChar w:fldCharType="separate"/>
        </w:r>
        <w:r w:rsidR="00CE2EB9">
          <w:rPr>
            <w:webHidden/>
          </w:rPr>
          <w:t>65</w:t>
        </w:r>
        <w:r w:rsidRPr="0015366E">
          <w:rPr>
            <w:webHidden/>
          </w:rPr>
          <w:fldChar w:fldCharType="end"/>
        </w:r>
      </w:hyperlink>
    </w:p>
    <w:p w:rsidR="00E94380" w:rsidRPr="0015366E" w:rsidRDefault="00033B8A" w:rsidP="00E94380">
      <w:pPr>
        <w:pStyle w:val="TOC3"/>
        <w:rPr>
          <w:rFonts w:asciiTheme="minorHAnsi" w:eastAsiaTheme="minorEastAsia" w:hAnsiTheme="minorHAnsi" w:cstheme="minorBidi"/>
          <w:sz w:val="22"/>
          <w:szCs w:val="22"/>
          <w:lang w:eastAsia="lt-LT"/>
        </w:rPr>
      </w:pPr>
      <w:hyperlink w:anchor="_Toc336591933" w:history="1">
        <w:r w:rsidR="00E94380" w:rsidRPr="0015366E">
          <w:rPr>
            <w:rStyle w:val="Hyperlink"/>
            <w:color w:val="auto"/>
            <w:u w:val="none"/>
          </w:rPr>
          <w:t xml:space="preserve">3.2.4. </w:t>
        </w:r>
        <w:r w:rsidR="001F7456" w:rsidRPr="0015366E">
          <w:rPr>
            <w:rStyle w:val="Hyperlink"/>
            <w:color w:val="auto"/>
            <w:u w:val="none"/>
          </w:rPr>
          <w:t>Calculations of the expected number of accidents</w:t>
        </w:r>
        <w:r w:rsidR="00E94380" w:rsidRPr="0015366E">
          <w:rPr>
            <w:webHidden/>
          </w:rPr>
          <w:tab/>
        </w:r>
        <w:r w:rsidRPr="0015366E">
          <w:rPr>
            <w:webHidden/>
          </w:rPr>
          <w:fldChar w:fldCharType="begin"/>
        </w:r>
        <w:r w:rsidR="00E94380" w:rsidRPr="0015366E">
          <w:rPr>
            <w:webHidden/>
          </w:rPr>
          <w:instrText xml:space="preserve"> PAGEREF _Toc336591933 \h </w:instrText>
        </w:r>
        <w:r w:rsidRPr="0015366E">
          <w:rPr>
            <w:webHidden/>
          </w:rPr>
        </w:r>
        <w:r w:rsidRPr="0015366E">
          <w:rPr>
            <w:webHidden/>
          </w:rPr>
          <w:fldChar w:fldCharType="separate"/>
        </w:r>
        <w:r w:rsidR="00CE2EB9">
          <w:rPr>
            <w:webHidden/>
          </w:rPr>
          <w:t>72</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34" w:history="1">
        <w:r w:rsidR="00E94380" w:rsidRPr="0015366E">
          <w:rPr>
            <w:rStyle w:val="Hyperlink"/>
            <w:color w:val="auto"/>
            <w:u w:val="none"/>
            <w:lang w:bidi="kn-IN"/>
          </w:rPr>
          <w:t xml:space="preserve">3.3. </w:t>
        </w:r>
        <w:r w:rsidR="00153B7D" w:rsidRPr="0015366E">
          <w:rPr>
            <w:rStyle w:val="Hyperlink"/>
            <w:color w:val="auto"/>
            <w:u w:val="none"/>
            <w:lang w:bidi="kn-IN"/>
          </w:rPr>
          <w:t xml:space="preserve">Road network </w:t>
        </w:r>
        <w:r w:rsidR="004E34CD" w:rsidRPr="0015366E">
          <w:rPr>
            <w:rStyle w:val="Hyperlink"/>
            <w:color w:val="auto"/>
            <w:u w:val="none"/>
            <w:lang w:bidi="kn-IN"/>
          </w:rPr>
          <w:t xml:space="preserve">safety </w:t>
        </w:r>
        <w:r w:rsidR="00153B7D" w:rsidRPr="0015366E">
          <w:rPr>
            <w:rStyle w:val="Hyperlink"/>
            <w:color w:val="auto"/>
            <w:u w:val="none"/>
            <w:lang w:bidi="kn-IN"/>
          </w:rPr>
          <w:t xml:space="preserve">ranking and determination of road sections with a </w:t>
        </w:r>
        <w:r w:rsidR="00B53500">
          <w:rPr>
            <w:rStyle w:val="Hyperlink"/>
            <w:color w:val="auto"/>
            <w:u w:val="none"/>
            <w:lang w:bidi="kn-IN"/>
          </w:rPr>
          <w:t xml:space="preserve">   </w:t>
        </w:r>
        <w:r w:rsidR="00153B7D" w:rsidRPr="0015366E">
          <w:rPr>
            <w:rStyle w:val="Hyperlink"/>
            <w:color w:val="auto"/>
            <w:u w:val="none"/>
            <w:lang w:bidi="kn-IN"/>
          </w:rPr>
          <w:t xml:space="preserve">potential </w:t>
        </w:r>
        <w:r w:rsidR="00A3050C" w:rsidRPr="0015366E">
          <w:rPr>
            <w:rStyle w:val="Hyperlink"/>
            <w:color w:val="auto"/>
            <w:u w:val="none"/>
            <w:lang w:bidi="kn-IN"/>
          </w:rPr>
          <w:t>high accident concentration</w:t>
        </w:r>
        <w:r w:rsidR="00E94380" w:rsidRPr="0015366E">
          <w:rPr>
            <w:webHidden/>
          </w:rPr>
          <w:tab/>
        </w:r>
        <w:r w:rsidRPr="0015366E">
          <w:rPr>
            <w:webHidden/>
          </w:rPr>
          <w:fldChar w:fldCharType="begin"/>
        </w:r>
        <w:r w:rsidR="00E94380" w:rsidRPr="0015366E">
          <w:rPr>
            <w:webHidden/>
          </w:rPr>
          <w:instrText xml:space="preserve"> PAGEREF _Toc336591934 \h </w:instrText>
        </w:r>
        <w:r w:rsidRPr="0015366E">
          <w:rPr>
            <w:webHidden/>
          </w:rPr>
        </w:r>
        <w:r w:rsidRPr="0015366E">
          <w:rPr>
            <w:webHidden/>
          </w:rPr>
          <w:fldChar w:fldCharType="separate"/>
        </w:r>
        <w:r w:rsidR="00CE2EB9">
          <w:rPr>
            <w:webHidden/>
          </w:rPr>
          <w:t>73</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35" w:history="1">
        <w:r w:rsidR="00E94380" w:rsidRPr="0015366E">
          <w:rPr>
            <w:rStyle w:val="Hyperlink"/>
            <w:color w:val="auto"/>
            <w:u w:val="none"/>
            <w:lang w:bidi="kn-IN"/>
          </w:rPr>
          <w:t xml:space="preserve">3.4. </w:t>
        </w:r>
        <w:r w:rsidR="004E34CD" w:rsidRPr="0015366E">
          <w:rPr>
            <w:rStyle w:val="Hyperlink"/>
            <w:color w:val="auto"/>
            <w:u w:val="none"/>
            <w:lang w:bidi="kn-IN"/>
          </w:rPr>
          <w:t>Conclusions of chapter 3</w:t>
        </w:r>
        <w:r w:rsidR="00E94380" w:rsidRPr="0015366E">
          <w:rPr>
            <w:webHidden/>
          </w:rPr>
          <w:tab/>
        </w:r>
        <w:r w:rsidRPr="0015366E">
          <w:rPr>
            <w:webHidden/>
          </w:rPr>
          <w:fldChar w:fldCharType="begin"/>
        </w:r>
        <w:r w:rsidR="00E94380" w:rsidRPr="0015366E">
          <w:rPr>
            <w:webHidden/>
          </w:rPr>
          <w:instrText xml:space="preserve"> PAGEREF _Toc336591935 \h </w:instrText>
        </w:r>
        <w:r w:rsidRPr="0015366E">
          <w:rPr>
            <w:webHidden/>
          </w:rPr>
        </w:r>
        <w:r w:rsidRPr="0015366E">
          <w:rPr>
            <w:webHidden/>
          </w:rPr>
          <w:fldChar w:fldCharType="separate"/>
        </w:r>
        <w:r w:rsidR="00CE2EB9">
          <w:rPr>
            <w:webHidden/>
          </w:rPr>
          <w:t>78</w:t>
        </w:r>
        <w:r w:rsidRPr="0015366E">
          <w:rPr>
            <w:webHidden/>
          </w:rPr>
          <w:fldChar w:fldCharType="end"/>
        </w:r>
      </w:hyperlink>
    </w:p>
    <w:p w:rsidR="00E94380" w:rsidRPr="0015366E" w:rsidRDefault="00E94380" w:rsidP="00B53500">
      <w:pPr>
        <w:pStyle w:val="TOC1"/>
        <w:rPr>
          <w:rFonts w:asciiTheme="minorHAnsi" w:eastAsiaTheme="minorEastAsia" w:hAnsiTheme="minorHAnsi" w:cstheme="minorBidi"/>
          <w:sz w:val="22"/>
          <w:szCs w:val="22"/>
          <w:lang w:eastAsia="lt-LT"/>
        </w:rPr>
      </w:pPr>
      <w:r w:rsidRPr="0015366E">
        <w:t xml:space="preserve">4. </w:t>
      </w:r>
      <w:hyperlink w:anchor="_Toc336591936" w:history="1">
        <w:r w:rsidR="004E389F" w:rsidRPr="0015366E">
          <w:rPr>
            <w:rStyle w:val="Hyperlink"/>
            <w:color w:val="auto"/>
            <w:u w:val="none"/>
          </w:rPr>
          <w:t>SOFTWARE FOR THE REALIZATION OF ACCIDENT PREDICTION MODEL</w:t>
        </w:r>
        <w:r w:rsidRPr="0015366E">
          <w:rPr>
            <w:webHidden/>
          </w:rPr>
          <w:tab/>
        </w:r>
        <w:r w:rsidR="00033B8A" w:rsidRPr="0015366E">
          <w:rPr>
            <w:webHidden/>
          </w:rPr>
          <w:fldChar w:fldCharType="begin"/>
        </w:r>
        <w:r w:rsidRPr="0015366E">
          <w:rPr>
            <w:webHidden/>
          </w:rPr>
          <w:instrText xml:space="preserve"> PAGEREF _Toc336591936 \h </w:instrText>
        </w:r>
        <w:r w:rsidR="00033B8A" w:rsidRPr="0015366E">
          <w:rPr>
            <w:webHidden/>
          </w:rPr>
        </w:r>
        <w:r w:rsidR="00033B8A" w:rsidRPr="0015366E">
          <w:rPr>
            <w:webHidden/>
          </w:rPr>
          <w:fldChar w:fldCharType="separate"/>
        </w:r>
        <w:r w:rsidR="00CE2EB9">
          <w:rPr>
            <w:webHidden/>
          </w:rPr>
          <w:t>79</w:t>
        </w:r>
        <w:r w:rsidR="00033B8A"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37" w:history="1">
        <w:r w:rsidR="00E94380" w:rsidRPr="0015366E">
          <w:rPr>
            <w:rStyle w:val="Hyperlink"/>
            <w:color w:val="auto"/>
            <w:u w:val="none"/>
            <w:lang w:bidi="kn-IN"/>
          </w:rPr>
          <w:t xml:space="preserve">4.1. </w:t>
        </w:r>
        <w:r w:rsidR="00061FC3" w:rsidRPr="0015366E">
          <w:rPr>
            <w:rStyle w:val="Hyperlink"/>
            <w:color w:val="auto"/>
            <w:u w:val="none"/>
            <w:lang w:bidi="kn-IN"/>
          </w:rPr>
          <w:t>The</w:t>
        </w:r>
        <w:r w:rsidR="00E94380" w:rsidRPr="0015366E">
          <w:rPr>
            <w:rStyle w:val="Hyperlink"/>
            <w:color w:val="auto"/>
            <w:u w:val="none"/>
            <w:lang w:bidi="kn-IN"/>
          </w:rPr>
          <w:t xml:space="preserve"> Tarva LT</w:t>
        </w:r>
        <w:r w:rsidR="00061FC3" w:rsidRPr="0015366E">
          <w:rPr>
            <w:rStyle w:val="Hyperlink"/>
            <w:color w:val="auto"/>
            <w:u w:val="none"/>
            <w:lang w:bidi="kn-IN"/>
          </w:rPr>
          <w:t xml:space="preserve"> software</w:t>
        </w:r>
        <w:r w:rsidR="00E94380" w:rsidRPr="0015366E">
          <w:rPr>
            <w:webHidden/>
          </w:rPr>
          <w:tab/>
        </w:r>
        <w:r w:rsidRPr="0015366E">
          <w:rPr>
            <w:webHidden/>
          </w:rPr>
          <w:fldChar w:fldCharType="begin"/>
        </w:r>
        <w:r w:rsidR="00E94380" w:rsidRPr="0015366E">
          <w:rPr>
            <w:webHidden/>
          </w:rPr>
          <w:instrText xml:space="preserve"> PAGEREF _Toc336591937 \h </w:instrText>
        </w:r>
        <w:r w:rsidRPr="0015366E">
          <w:rPr>
            <w:webHidden/>
          </w:rPr>
        </w:r>
        <w:r w:rsidRPr="0015366E">
          <w:rPr>
            <w:webHidden/>
          </w:rPr>
          <w:fldChar w:fldCharType="separate"/>
        </w:r>
        <w:r w:rsidR="00CE2EB9">
          <w:rPr>
            <w:webHidden/>
          </w:rPr>
          <w:t>80</w:t>
        </w:r>
        <w:r w:rsidRPr="0015366E">
          <w:rPr>
            <w:webHidden/>
          </w:rPr>
          <w:fldChar w:fldCharType="end"/>
        </w:r>
      </w:hyperlink>
    </w:p>
    <w:p w:rsidR="00E94380" w:rsidRPr="0015366E" w:rsidRDefault="00033B8A" w:rsidP="00E94380">
      <w:pPr>
        <w:pStyle w:val="TOC3"/>
        <w:rPr>
          <w:rFonts w:asciiTheme="minorHAnsi" w:eastAsiaTheme="minorEastAsia" w:hAnsiTheme="minorHAnsi" w:cstheme="minorBidi"/>
          <w:sz w:val="22"/>
          <w:szCs w:val="22"/>
          <w:lang w:eastAsia="lt-LT"/>
        </w:rPr>
      </w:pPr>
      <w:hyperlink w:anchor="_Toc336591939" w:history="1">
        <w:r w:rsidR="00E94380" w:rsidRPr="0015366E">
          <w:rPr>
            <w:rStyle w:val="Hyperlink"/>
            <w:color w:val="auto"/>
            <w:u w:val="none"/>
          </w:rPr>
          <w:t>4.</w:t>
        </w:r>
        <w:r w:rsidR="00684735">
          <w:rPr>
            <w:rStyle w:val="Hyperlink"/>
            <w:color w:val="auto"/>
            <w:u w:val="none"/>
          </w:rPr>
          <w:t>1</w:t>
        </w:r>
        <w:r w:rsidR="00E94380" w:rsidRPr="0015366E">
          <w:rPr>
            <w:rStyle w:val="Hyperlink"/>
            <w:color w:val="auto"/>
            <w:u w:val="none"/>
          </w:rPr>
          <w:t xml:space="preserve">.1. </w:t>
        </w:r>
        <w:r w:rsidR="00061FC3" w:rsidRPr="0015366E">
          <w:rPr>
            <w:rStyle w:val="Hyperlink"/>
            <w:color w:val="auto"/>
            <w:u w:val="none"/>
          </w:rPr>
          <w:t>Determination of the levels of safety</w:t>
        </w:r>
        <w:r w:rsidR="00E94380" w:rsidRPr="0015366E">
          <w:rPr>
            <w:webHidden/>
          </w:rPr>
          <w:tab/>
        </w:r>
        <w:r w:rsidRPr="0015366E">
          <w:rPr>
            <w:webHidden/>
          </w:rPr>
          <w:fldChar w:fldCharType="begin"/>
        </w:r>
        <w:r w:rsidR="00E94380" w:rsidRPr="0015366E">
          <w:rPr>
            <w:webHidden/>
          </w:rPr>
          <w:instrText xml:space="preserve"> PAGEREF _Toc336591939 \h </w:instrText>
        </w:r>
        <w:r w:rsidRPr="0015366E">
          <w:rPr>
            <w:webHidden/>
          </w:rPr>
        </w:r>
        <w:r w:rsidRPr="0015366E">
          <w:rPr>
            <w:webHidden/>
          </w:rPr>
          <w:fldChar w:fldCharType="separate"/>
        </w:r>
        <w:r w:rsidR="00CE2EB9">
          <w:rPr>
            <w:webHidden/>
          </w:rPr>
          <w:t>81</w:t>
        </w:r>
        <w:r w:rsidRPr="0015366E">
          <w:rPr>
            <w:webHidden/>
          </w:rPr>
          <w:fldChar w:fldCharType="end"/>
        </w:r>
      </w:hyperlink>
    </w:p>
    <w:p w:rsidR="00E94380" w:rsidRPr="0015366E" w:rsidRDefault="00033B8A" w:rsidP="00E94380">
      <w:pPr>
        <w:pStyle w:val="TOC3"/>
        <w:rPr>
          <w:rFonts w:asciiTheme="minorHAnsi" w:eastAsiaTheme="minorEastAsia" w:hAnsiTheme="minorHAnsi" w:cstheme="minorBidi"/>
          <w:sz w:val="22"/>
          <w:szCs w:val="22"/>
          <w:lang w:eastAsia="lt-LT"/>
        </w:rPr>
      </w:pPr>
      <w:hyperlink w:anchor="_Toc336591940" w:history="1">
        <w:r w:rsidR="00E94380" w:rsidRPr="0015366E">
          <w:rPr>
            <w:rStyle w:val="Hyperlink"/>
            <w:color w:val="auto"/>
            <w:u w:val="none"/>
          </w:rPr>
          <w:t>4.</w:t>
        </w:r>
        <w:r w:rsidR="00684735">
          <w:rPr>
            <w:rStyle w:val="Hyperlink"/>
            <w:color w:val="auto"/>
            <w:u w:val="none"/>
          </w:rPr>
          <w:t>1</w:t>
        </w:r>
        <w:r w:rsidR="00E94380" w:rsidRPr="0015366E">
          <w:rPr>
            <w:rStyle w:val="Hyperlink"/>
            <w:color w:val="auto"/>
            <w:u w:val="none"/>
          </w:rPr>
          <w:t xml:space="preserve">.2. </w:t>
        </w:r>
        <w:r w:rsidR="00061FC3" w:rsidRPr="0015366E">
          <w:rPr>
            <w:rStyle w:val="Hyperlink"/>
            <w:color w:val="auto"/>
            <w:u w:val="none"/>
          </w:rPr>
          <w:t>Determination of the predicted number of accidents if no safety improvement measures are implemented</w:t>
        </w:r>
        <w:r w:rsidR="00E94380" w:rsidRPr="0015366E">
          <w:rPr>
            <w:webHidden/>
          </w:rPr>
          <w:tab/>
        </w:r>
        <w:r w:rsidRPr="0015366E">
          <w:rPr>
            <w:webHidden/>
          </w:rPr>
          <w:fldChar w:fldCharType="begin"/>
        </w:r>
        <w:r w:rsidR="00E94380" w:rsidRPr="0015366E">
          <w:rPr>
            <w:webHidden/>
          </w:rPr>
          <w:instrText xml:space="preserve"> PAGEREF _Toc336591940 \h </w:instrText>
        </w:r>
        <w:r w:rsidRPr="0015366E">
          <w:rPr>
            <w:webHidden/>
          </w:rPr>
        </w:r>
        <w:r w:rsidRPr="0015366E">
          <w:rPr>
            <w:webHidden/>
          </w:rPr>
          <w:fldChar w:fldCharType="separate"/>
        </w:r>
        <w:r w:rsidR="00CE2EB9">
          <w:rPr>
            <w:webHidden/>
          </w:rPr>
          <w:t>82</w:t>
        </w:r>
        <w:r w:rsidRPr="0015366E">
          <w:rPr>
            <w:webHidden/>
          </w:rPr>
          <w:fldChar w:fldCharType="end"/>
        </w:r>
      </w:hyperlink>
    </w:p>
    <w:p w:rsidR="00E94380" w:rsidRPr="0015366E" w:rsidRDefault="00033B8A" w:rsidP="00E94380">
      <w:pPr>
        <w:pStyle w:val="TOC3"/>
        <w:rPr>
          <w:rFonts w:asciiTheme="minorHAnsi" w:eastAsiaTheme="minorEastAsia" w:hAnsiTheme="minorHAnsi" w:cstheme="minorBidi"/>
          <w:sz w:val="22"/>
          <w:szCs w:val="22"/>
          <w:lang w:eastAsia="lt-LT"/>
        </w:rPr>
      </w:pPr>
      <w:hyperlink w:anchor="_Toc336591941" w:history="1">
        <w:r w:rsidR="00E94380" w:rsidRPr="0015366E">
          <w:rPr>
            <w:rStyle w:val="Hyperlink"/>
            <w:color w:val="auto"/>
            <w:u w:val="none"/>
          </w:rPr>
          <w:t>4.</w:t>
        </w:r>
        <w:r w:rsidR="00684735">
          <w:rPr>
            <w:rStyle w:val="Hyperlink"/>
            <w:color w:val="auto"/>
            <w:u w:val="none"/>
          </w:rPr>
          <w:t>1</w:t>
        </w:r>
        <w:r w:rsidR="00E94380" w:rsidRPr="0015366E">
          <w:rPr>
            <w:rStyle w:val="Hyperlink"/>
            <w:color w:val="auto"/>
            <w:u w:val="none"/>
          </w:rPr>
          <w:t xml:space="preserve">.3. </w:t>
        </w:r>
        <w:r w:rsidR="00B46C8B" w:rsidRPr="0015366E">
          <w:rPr>
            <w:rStyle w:val="Hyperlink"/>
            <w:color w:val="auto"/>
            <w:u w:val="none"/>
          </w:rPr>
          <w:t xml:space="preserve">Determination of the predicted number of accidents having  </w:t>
        </w:r>
        <w:r w:rsidR="00B46C8B" w:rsidRPr="0015366E">
          <w:rPr>
            <w:rStyle w:val="Hyperlink"/>
            <w:color w:val="auto"/>
            <w:u w:val="none"/>
          </w:rPr>
          <w:br/>
          <w:t>implemented the selected safety improvement measures</w:t>
        </w:r>
        <w:r w:rsidR="00E94380" w:rsidRPr="0015366E">
          <w:rPr>
            <w:webHidden/>
          </w:rPr>
          <w:tab/>
        </w:r>
        <w:r w:rsidRPr="0015366E">
          <w:rPr>
            <w:webHidden/>
          </w:rPr>
          <w:fldChar w:fldCharType="begin"/>
        </w:r>
        <w:r w:rsidR="00E94380" w:rsidRPr="0015366E">
          <w:rPr>
            <w:webHidden/>
          </w:rPr>
          <w:instrText xml:space="preserve"> PAGEREF _Toc336591941 \h </w:instrText>
        </w:r>
        <w:r w:rsidRPr="0015366E">
          <w:rPr>
            <w:webHidden/>
          </w:rPr>
        </w:r>
        <w:r w:rsidRPr="0015366E">
          <w:rPr>
            <w:webHidden/>
          </w:rPr>
          <w:fldChar w:fldCharType="separate"/>
        </w:r>
        <w:r w:rsidR="00CE2EB9">
          <w:rPr>
            <w:webHidden/>
          </w:rPr>
          <w:t>83</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42" w:history="1">
        <w:r w:rsidR="00E94380" w:rsidRPr="0015366E">
          <w:rPr>
            <w:rStyle w:val="Hyperlink"/>
            <w:color w:val="auto"/>
            <w:u w:val="none"/>
            <w:lang w:bidi="kn-IN"/>
          </w:rPr>
          <w:t>4.</w:t>
        </w:r>
        <w:r w:rsidR="00684735">
          <w:rPr>
            <w:rStyle w:val="Hyperlink"/>
            <w:color w:val="auto"/>
            <w:u w:val="none"/>
            <w:lang w:bidi="kn-IN"/>
          </w:rPr>
          <w:t>2</w:t>
        </w:r>
        <w:r w:rsidR="00E94380" w:rsidRPr="0015366E">
          <w:rPr>
            <w:rStyle w:val="Hyperlink"/>
            <w:color w:val="auto"/>
            <w:u w:val="none"/>
            <w:lang w:bidi="kn-IN"/>
          </w:rPr>
          <w:t xml:space="preserve">. </w:t>
        </w:r>
        <w:r w:rsidR="009C53C0" w:rsidRPr="0015366E">
          <w:rPr>
            <w:rStyle w:val="Hyperlink"/>
            <w:color w:val="auto"/>
            <w:u w:val="none"/>
            <w:lang w:bidi="kn-IN"/>
          </w:rPr>
          <w:t>Test calculation</w:t>
        </w:r>
        <w:r w:rsidR="00E94380" w:rsidRPr="0015366E">
          <w:rPr>
            <w:webHidden/>
          </w:rPr>
          <w:tab/>
        </w:r>
        <w:r w:rsidRPr="0015366E">
          <w:rPr>
            <w:webHidden/>
          </w:rPr>
          <w:fldChar w:fldCharType="begin"/>
        </w:r>
        <w:r w:rsidR="00E94380" w:rsidRPr="0015366E">
          <w:rPr>
            <w:webHidden/>
          </w:rPr>
          <w:instrText xml:space="preserve"> PAGEREF _Toc336591942 \h </w:instrText>
        </w:r>
        <w:r w:rsidRPr="0015366E">
          <w:rPr>
            <w:webHidden/>
          </w:rPr>
        </w:r>
        <w:r w:rsidRPr="0015366E">
          <w:rPr>
            <w:webHidden/>
          </w:rPr>
          <w:fldChar w:fldCharType="separate"/>
        </w:r>
        <w:r w:rsidR="00CE2EB9">
          <w:rPr>
            <w:webHidden/>
          </w:rPr>
          <w:t>86</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43" w:history="1">
        <w:r w:rsidR="00E94380" w:rsidRPr="0015366E">
          <w:rPr>
            <w:rStyle w:val="Hyperlink"/>
            <w:color w:val="auto"/>
            <w:u w:val="none"/>
            <w:lang w:bidi="kn-IN"/>
          </w:rPr>
          <w:t>4.</w:t>
        </w:r>
        <w:r w:rsidR="00684735">
          <w:rPr>
            <w:rStyle w:val="Hyperlink"/>
            <w:color w:val="auto"/>
            <w:u w:val="none"/>
            <w:lang w:bidi="kn-IN"/>
          </w:rPr>
          <w:t>3</w:t>
        </w:r>
        <w:r w:rsidR="00E94380" w:rsidRPr="0015366E">
          <w:rPr>
            <w:rStyle w:val="Hyperlink"/>
            <w:color w:val="auto"/>
            <w:u w:val="none"/>
            <w:lang w:bidi="kn-IN"/>
          </w:rPr>
          <w:t xml:space="preserve">. </w:t>
        </w:r>
        <w:r w:rsidR="009C53C0" w:rsidRPr="0015366E">
          <w:rPr>
            <w:rStyle w:val="Hyperlink"/>
            <w:color w:val="auto"/>
            <w:u w:val="none"/>
            <w:lang w:bidi="kn-IN"/>
          </w:rPr>
          <w:t>Economic evaluation</w:t>
        </w:r>
        <w:r w:rsidR="00E94380" w:rsidRPr="0015366E">
          <w:rPr>
            <w:webHidden/>
          </w:rPr>
          <w:tab/>
        </w:r>
        <w:r w:rsidRPr="0015366E">
          <w:rPr>
            <w:webHidden/>
          </w:rPr>
          <w:fldChar w:fldCharType="begin"/>
        </w:r>
        <w:r w:rsidR="00E94380" w:rsidRPr="0015366E">
          <w:rPr>
            <w:webHidden/>
          </w:rPr>
          <w:instrText xml:space="preserve"> PAGEREF _Toc336591943 \h </w:instrText>
        </w:r>
        <w:r w:rsidRPr="0015366E">
          <w:rPr>
            <w:webHidden/>
          </w:rPr>
        </w:r>
        <w:r w:rsidRPr="0015366E">
          <w:rPr>
            <w:webHidden/>
          </w:rPr>
          <w:fldChar w:fldCharType="separate"/>
        </w:r>
        <w:r w:rsidR="00CE2EB9">
          <w:rPr>
            <w:webHidden/>
          </w:rPr>
          <w:t>92</w:t>
        </w:r>
        <w:r w:rsidRPr="0015366E">
          <w:rPr>
            <w:webHidden/>
          </w:rPr>
          <w:fldChar w:fldCharType="end"/>
        </w:r>
      </w:hyperlink>
    </w:p>
    <w:p w:rsidR="00E94380" w:rsidRPr="0015366E" w:rsidRDefault="00033B8A" w:rsidP="00E94380">
      <w:pPr>
        <w:pStyle w:val="TOC2"/>
        <w:rPr>
          <w:rFonts w:asciiTheme="minorHAnsi" w:eastAsiaTheme="minorEastAsia" w:hAnsiTheme="minorHAnsi" w:cstheme="minorBidi"/>
          <w:sz w:val="22"/>
          <w:szCs w:val="22"/>
          <w:lang w:eastAsia="lt-LT"/>
        </w:rPr>
      </w:pPr>
      <w:hyperlink w:anchor="_Toc336591944" w:history="1">
        <w:r w:rsidR="00E94380" w:rsidRPr="0015366E">
          <w:rPr>
            <w:rStyle w:val="Hyperlink"/>
            <w:color w:val="auto"/>
            <w:u w:val="none"/>
            <w:lang w:bidi="kn-IN"/>
          </w:rPr>
          <w:t>4.</w:t>
        </w:r>
        <w:r w:rsidR="00684735">
          <w:rPr>
            <w:rStyle w:val="Hyperlink"/>
            <w:color w:val="auto"/>
            <w:u w:val="none"/>
            <w:lang w:bidi="kn-IN"/>
          </w:rPr>
          <w:t>4</w:t>
        </w:r>
        <w:r w:rsidR="00E94380" w:rsidRPr="0015366E">
          <w:rPr>
            <w:rStyle w:val="Hyperlink"/>
            <w:color w:val="auto"/>
            <w:u w:val="none"/>
            <w:lang w:bidi="kn-IN"/>
          </w:rPr>
          <w:t xml:space="preserve">. </w:t>
        </w:r>
        <w:r w:rsidR="009C53C0" w:rsidRPr="0015366E">
          <w:rPr>
            <w:rStyle w:val="Hyperlink"/>
            <w:color w:val="auto"/>
            <w:u w:val="none"/>
            <w:lang w:bidi="kn-IN"/>
          </w:rPr>
          <w:t xml:space="preserve">Conclusions of chapter </w:t>
        </w:r>
        <w:r w:rsidR="009C53C0" w:rsidRPr="0015366E">
          <w:rPr>
            <w:rStyle w:val="Hyperlink"/>
            <w:color w:val="auto"/>
            <w:u w:val="none"/>
          </w:rPr>
          <w:t>4</w:t>
        </w:r>
        <w:r w:rsidR="00E94380" w:rsidRPr="0015366E">
          <w:rPr>
            <w:webHidden/>
          </w:rPr>
          <w:tab/>
        </w:r>
        <w:r w:rsidRPr="0015366E">
          <w:rPr>
            <w:webHidden/>
          </w:rPr>
          <w:fldChar w:fldCharType="begin"/>
        </w:r>
        <w:r w:rsidR="00E94380" w:rsidRPr="0015366E">
          <w:rPr>
            <w:webHidden/>
          </w:rPr>
          <w:instrText xml:space="preserve"> PAGEREF _Toc336591944 \h </w:instrText>
        </w:r>
        <w:r w:rsidRPr="0015366E">
          <w:rPr>
            <w:webHidden/>
          </w:rPr>
        </w:r>
        <w:r w:rsidRPr="0015366E">
          <w:rPr>
            <w:webHidden/>
          </w:rPr>
          <w:fldChar w:fldCharType="separate"/>
        </w:r>
        <w:r w:rsidR="00CE2EB9">
          <w:rPr>
            <w:webHidden/>
          </w:rPr>
          <w:t>93</w:t>
        </w:r>
        <w:r w:rsidRPr="0015366E">
          <w:rPr>
            <w:webHidden/>
          </w:rPr>
          <w:fldChar w:fldCharType="end"/>
        </w:r>
      </w:hyperlink>
    </w:p>
    <w:p w:rsidR="00E94380" w:rsidRPr="0015366E" w:rsidRDefault="00033B8A" w:rsidP="00B53500">
      <w:pPr>
        <w:pStyle w:val="TOC1"/>
        <w:rPr>
          <w:rFonts w:asciiTheme="minorHAnsi" w:eastAsiaTheme="minorEastAsia" w:hAnsiTheme="minorHAnsi" w:cstheme="minorBidi"/>
          <w:sz w:val="22"/>
          <w:szCs w:val="22"/>
          <w:lang w:eastAsia="lt-LT"/>
        </w:rPr>
      </w:pPr>
      <w:hyperlink w:anchor="_Toc336591945" w:history="1">
        <w:r w:rsidR="009C53C0" w:rsidRPr="0015366E">
          <w:rPr>
            <w:rStyle w:val="Hyperlink"/>
            <w:color w:val="auto"/>
            <w:u w:val="none"/>
          </w:rPr>
          <w:t>GENERAL CONCLUSIONS</w:t>
        </w:r>
        <w:r w:rsidR="00E94380" w:rsidRPr="0015366E">
          <w:rPr>
            <w:webHidden/>
          </w:rPr>
          <w:tab/>
        </w:r>
        <w:r w:rsidRPr="0015366E">
          <w:rPr>
            <w:webHidden/>
          </w:rPr>
          <w:fldChar w:fldCharType="begin"/>
        </w:r>
        <w:r w:rsidR="00E94380" w:rsidRPr="0015366E">
          <w:rPr>
            <w:webHidden/>
          </w:rPr>
          <w:instrText xml:space="preserve"> PAGEREF _Toc336591945 \h </w:instrText>
        </w:r>
        <w:r w:rsidRPr="0015366E">
          <w:rPr>
            <w:webHidden/>
          </w:rPr>
        </w:r>
        <w:r w:rsidRPr="0015366E">
          <w:rPr>
            <w:webHidden/>
          </w:rPr>
          <w:fldChar w:fldCharType="separate"/>
        </w:r>
        <w:r w:rsidR="00CE2EB9">
          <w:rPr>
            <w:webHidden/>
          </w:rPr>
          <w:t>95</w:t>
        </w:r>
        <w:r w:rsidRPr="0015366E">
          <w:rPr>
            <w:webHidden/>
          </w:rPr>
          <w:fldChar w:fldCharType="end"/>
        </w:r>
      </w:hyperlink>
    </w:p>
    <w:p w:rsidR="00E94380" w:rsidRPr="0015366E" w:rsidRDefault="00033B8A" w:rsidP="00B53500">
      <w:pPr>
        <w:pStyle w:val="TOC1"/>
        <w:rPr>
          <w:rFonts w:asciiTheme="minorHAnsi" w:eastAsiaTheme="minorEastAsia" w:hAnsiTheme="minorHAnsi" w:cstheme="minorBidi"/>
          <w:sz w:val="22"/>
          <w:szCs w:val="22"/>
          <w:lang w:eastAsia="lt-LT"/>
        </w:rPr>
      </w:pPr>
      <w:hyperlink w:anchor="_Toc336591946" w:history="1">
        <w:r w:rsidR="009C53C0" w:rsidRPr="0015366E">
          <w:rPr>
            <w:rStyle w:val="Hyperlink"/>
            <w:color w:val="auto"/>
            <w:u w:val="none"/>
          </w:rPr>
          <w:t>REFERENCES</w:t>
        </w:r>
        <w:r w:rsidR="00E94380" w:rsidRPr="0015366E">
          <w:rPr>
            <w:webHidden/>
          </w:rPr>
          <w:tab/>
        </w:r>
        <w:r w:rsidRPr="0015366E">
          <w:rPr>
            <w:webHidden/>
          </w:rPr>
          <w:fldChar w:fldCharType="begin"/>
        </w:r>
        <w:r w:rsidR="00E94380" w:rsidRPr="0015366E">
          <w:rPr>
            <w:webHidden/>
          </w:rPr>
          <w:instrText xml:space="preserve"> PAGEREF _Toc336591946 \h </w:instrText>
        </w:r>
        <w:r w:rsidRPr="0015366E">
          <w:rPr>
            <w:webHidden/>
          </w:rPr>
        </w:r>
        <w:r w:rsidRPr="0015366E">
          <w:rPr>
            <w:webHidden/>
          </w:rPr>
          <w:fldChar w:fldCharType="separate"/>
        </w:r>
        <w:r w:rsidR="00CE2EB9">
          <w:rPr>
            <w:webHidden/>
          </w:rPr>
          <w:t>97</w:t>
        </w:r>
        <w:r w:rsidRPr="0015366E">
          <w:rPr>
            <w:webHidden/>
          </w:rPr>
          <w:fldChar w:fldCharType="end"/>
        </w:r>
      </w:hyperlink>
    </w:p>
    <w:p w:rsidR="00E94380" w:rsidRPr="00B53500" w:rsidRDefault="00033B8A" w:rsidP="00B53500">
      <w:pPr>
        <w:pStyle w:val="TOC1"/>
        <w:rPr>
          <w:rFonts w:asciiTheme="minorHAnsi" w:eastAsiaTheme="minorEastAsia" w:hAnsiTheme="minorHAnsi" w:cstheme="minorBidi"/>
          <w:sz w:val="22"/>
          <w:szCs w:val="22"/>
          <w:lang w:eastAsia="lt-LT"/>
        </w:rPr>
      </w:pPr>
      <w:hyperlink w:anchor="_Toc336591947" w:history="1">
        <w:r w:rsidR="009C53C0" w:rsidRPr="00B53500">
          <w:rPr>
            <w:rStyle w:val="Hyperlink"/>
            <w:color w:val="auto"/>
            <w:u w:val="none"/>
          </w:rPr>
          <w:t xml:space="preserve">LIST OF AUTHOR‘S PUBLICATIONS ON THE TOPIC OF THE DISSERTATION </w:t>
        </w:r>
        <w:r w:rsidR="00E94380" w:rsidRPr="00B53500">
          <w:rPr>
            <w:webHidden/>
          </w:rPr>
          <w:tab/>
        </w:r>
        <w:r w:rsidRPr="00B53500">
          <w:rPr>
            <w:webHidden/>
          </w:rPr>
          <w:fldChar w:fldCharType="begin"/>
        </w:r>
        <w:r w:rsidR="00E94380" w:rsidRPr="00B53500">
          <w:rPr>
            <w:webHidden/>
          </w:rPr>
          <w:instrText xml:space="preserve"> PAGEREF _Toc336591947 \h </w:instrText>
        </w:r>
        <w:r w:rsidRPr="00B53500">
          <w:rPr>
            <w:webHidden/>
          </w:rPr>
        </w:r>
        <w:r w:rsidRPr="00B53500">
          <w:rPr>
            <w:webHidden/>
          </w:rPr>
          <w:fldChar w:fldCharType="separate"/>
        </w:r>
        <w:r w:rsidR="00CE2EB9">
          <w:rPr>
            <w:webHidden/>
          </w:rPr>
          <w:t>105</w:t>
        </w:r>
        <w:r w:rsidRPr="00B53500">
          <w:rPr>
            <w:webHidden/>
          </w:rPr>
          <w:fldChar w:fldCharType="end"/>
        </w:r>
      </w:hyperlink>
    </w:p>
    <w:p w:rsidR="008556DB" w:rsidRPr="00603606" w:rsidRDefault="00033B8A" w:rsidP="009C53C0">
      <w:pPr>
        <w:pStyle w:val="TOC2"/>
        <w:ind w:left="0" w:firstLine="0"/>
      </w:pPr>
      <w:hyperlink w:anchor="_Toc336591948" w:history="1">
        <w:r w:rsidR="009C53C0" w:rsidRPr="00603606">
          <w:rPr>
            <w:rStyle w:val="Hyperlink"/>
            <w:color w:val="auto"/>
            <w:u w:val="none"/>
          </w:rPr>
          <w:t>ADDENDA</w:t>
        </w:r>
        <w:r w:rsidR="00E94380" w:rsidRPr="00603606">
          <w:rPr>
            <w:webHidden/>
          </w:rPr>
          <w:tab/>
        </w:r>
        <w:r w:rsidRPr="00603606">
          <w:rPr>
            <w:webHidden/>
          </w:rPr>
          <w:fldChar w:fldCharType="begin"/>
        </w:r>
        <w:r w:rsidR="00E94380" w:rsidRPr="00603606">
          <w:rPr>
            <w:webHidden/>
          </w:rPr>
          <w:instrText xml:space="preserve"> PAGEREF _Toc336591948 \h </w:instrText>
        </w:r>
        <w:r w:rsidRPr="00603606">
          <w:rPr>
            <w:webHidden/>
          </w:rPr>
        </w:r>
        <w:r w:rsidRPr="00603606">
          <w:rPr>
            <w:webHidden/>
          </w:rPr>
          <w:fldChar w:fldCharType="separate"/>
        </w:r>
        <w:r w:rsidR="00CE2EB9">
          <w:rPr>
            <w:webHidden/>
          </w:rPr>
          <w:t>107</w:t>
        </w:r>
        <w:r w:rsidRPr="00603606">
          <w:rPr>
            <w:webHidden/>
          </w:rPr>
          <w:fldChar w:fldCharType="end"/>
        </w:r>
      </w:hyperlink>
      <w:r w:rsidRPr="00603606">
        <w:fldChar w:fldCharType="begin"/>
      </w:r>
      <w:r w:rsidR="0075075C" w:rsidRPr="00603606">
        <w:instrText xml:space="preserve"> TOC \h \z \t "Skyriaus_pavadinim_2;2;Pavadinimas_3;3;Skyriaus_pavadinimas;1" </w:instrText>
      </w:r>
      <w:r w:rsidRPr="00603606">
        <w:fldChar w:fldCharType="separate"/>
      </w:r>
    </w:p>
    <w:p w:rsidR="00B53500" w:rsidRPr="00603606" w:rsidRDefault="00603606" w:rsidP="00B53500">
      <w:pPr>
        <w:pStyle w:val="Literatura"/>
        <w:tabs>
          <w:tab w:val="right" w:leader="dot" w:pos="7088"/>
        </w:tabs>
        <w:spacing w:before="0"/>
        <w:ind w:firstLine="0"/>
        <w:rPr>
          <w:sz w:val="20"/>
          <w:szCs w:val="20"/>
          <w:lang w:val="lt-LT"/>
        </w:rPr>
      </w:pPr>
      <w:r w:rsidRPr="00603606">
        <w:rPr>
          <w:sz w:val="20"/>
          <w:szCs w:val="20"/>
          <w:lang w:val="lt-LT"/>
        </w:rPr>
        <w:t>Addendum A</w:t>
      </w:r>
      <w:r w:rsidR="00B53500" w:rsidRPr="00603606">
        <w:rPr>
          <w:sz w:val="20"/>
          <w:szCs w:val="20"/>
          <w:lang w:val="lt-LT"/>
        </w:rPr>
        <w:t xml:space="preserve">. </w:t>
      </w:r>
      <w:r w:rsidRPr="00603606">
        <w:rPr>
          <w:sz w:val="20"/>
          <w:szCs w:val="20"/>
          <w:lang w:val="lt-LT"/>
        </w:rPr>
        <w:t>Interactive road safety model</w:t>
      </w:r>
      <w:r w:rsidR="00B53500" w:rsidRPr="00603606">
        <w:rPr>
          <w:sz w:val="20"/>
          <w:szCs w:val="20"/>
          <w:lang w:val="lt-LT"/>
        </w:rPr>
        <w:tab/>
      </w:r>
      <w:r w:rsidR="002644AF">
        <w:rPr>
          <w:sz w:val="20"/>
          <w:szCs w:val="20"/>
          <w:lang w:val="lt-LT"/>
        </w:rPr>
        <w:t>1</w:t>
      </w:r>
      <w:r w:rsidR="00885391">
        <w:rPr>
          <w:sz w:val="20"/>
          <w:szCs w:val="20"/>
          <w:lang w:val="lt-LT"/>
        </w:rPr>
        <w:t>08</w:t>
      </w:r>
    </w:p>
    <w:p w:rsidR="00B53500" w:rsidRPr="00603606" w:rsidRDefault="00603606" w:rsidP="00B53500">
      <w:pPr>
        <w:pStyle w:val="Literatura"/>
        <w:tabs>
          <w:tab w:val="right" w:leader="dot" w:pos="7088"/>
        </w:tabs>
        <w:spacing w:before="0"/>
        <w:ind w:firstLine="0"/>
        <w:rPr>
          <w:sz w:val="20"/>
          <w:szCs w:val="20"/>
          <w:lang w:val="lt-LT"/>
        </w:rPr>
      </w:pPr>
      <w:r w:rsidRPr="00603606">
        <w:rPr>
          <w:sz w:val="20"/>
          <w:szCs w:val="20"/>
          <w:lang w:val="lt-LT"/>
        </w:rPr>
        <w:t>Addendum B</w:t>
      </w:r>
      <w:r w:rsidR="00B53500" w:rsidRPr="00603606">
        <w:rPr>
          <w:sz w:val="20"/>
          <w:szCs w:val="20"/>
          <w:lang w:val="lt-LT"/>
        </w:rPr>
        <w:t xml:space="preserve">. </w:t>
      </w:r>
      <w:r w:rsidRPr="00603606">
        <w:rPr>
          <w:sz w:val="20"/>
          <w:szCs w:val="20"/>
          <w:lang w:val="lt-LT"/>
        </w:rPr>
        <w:t>Input data for the development of mathematical models</w:t>
      </w:r>
      <w:r w:rsidR="00B53500" w:rsidRPr="00603606">
        <w:rPr>
          <w:sz w:val="20"/>
          <w:szCs w:val="20"/>
          <w:lang w:val="lt-LT"/>
        </w:rPr>
        <w:t xml:space="preserve"> </w:t>
      </w:r>
      <w:r w:rsidR="00B53500" w:rsidRPr="00603606">
        <w:rPr>
          <w:sz w:val="20"/>
          <w:szCs w:val="20"/>
          <w:lang w:val="lt-LT"/>
        </w:rPr>
        <w:tab/>
      </w:r>
      <w:r w:rsidR="002644AF">
        <w:rPr>
          <w:sz w:val="20"/>
          <w:szCs w:val="20"/>
          <w:lang w:val="lt-LT"/>
        </w:rPr>
        <w:t>1</w:t>
      </w:r>
      <w:r w:rsidR="00885391">
        <w:rPr>
          <w:sz w:val="20"/>
          <w:szCs w:val="20"/>
          <w:lang w:val="lt-LT"/>
        </w:rPr>
        <w:t>09</w:t>
      </w:r>
    </w:p>
    <w:p w:rsidR="00B53500" w:rsidRPr="00603606" w:rsidRDefault="00603606" w:rsidP="00B53500">
      <w:pPr>
        <w:pStyle w:val="Literatura"/>
        <w:tabs>
          <w:tab w:val="right" w:leader="dot" w:pos="7088"/>
        </w:tabs>
        <w:spacing w:before="0"/>
        <w:ind w:firstLine="0"/>
        <w:rPr>
          <w:spacing w:val="4"/>
          <w:sz w:val="20"/>
          <w:szCs w:val="20"/>
          <w:lang w:val="lt-LT"/>
        </w:rPr>
      </w:pPr>
      <w:r w:rsidRPr="00603606">
        <w:rPr>
          <w:sz w:val="20"/>
          <w:szCs w:val="20"/>
          <w:lang w:val="lt-LT"/>
        </w:rPr>
        <w:t>Addendum C</w:t>
      </w:r>
      <w:r w:rsidR="00B53500" w:rsidRPr="00603606">
        <w:rPr>
          <w:spacing w:val="4"/>
          <w:sz w:val="20"/>
          <w:szCs w:val="20"/>
          <w:lang w:val="lt-LT"/>
        </w:rPr>
        <w:t xml:space="preserve">. </w:t>
      </w:r>
      <w:r w:rsidRPr="00603606">
        <w:rPr>
          <w:spacing w:val="4"/>
          <w:sz w:val="20"/>
          <w:szCs w:val="20"/>
          <w:lang w:val="lt-LT"/>
        </w:rPr>
        <w:t>Homogenous road sections and junctions</w:t>
      </w:r>
      <w:r w:rsidR="00B53500" w:rsidRPr="00603606">
        <w:rPr>
          <w:spacing w:val="4"/>
          <w:sz w:val="20"/>
          <w:szCs w:val="20"/>
          <w:lang w:val="lt-LT"/>
        </w:rPr>
        <w:t xml:space="preserve"> </w:t>
      </w:r>
      <w:r w:rsidR="00B53500" w:rsidRPr="00603606">
        <w:rPr>
          <w:spacing w:val="4"/>
          <w:sz w:val="20"/>
          <w:szCs w:val="20"/>
          <w:lang w:val="lt-LT"/>
        </w:rPr>
        <w:tab/>
      </w:r>
      <w:r w:rsidR="002644AF">
        <w:rPr>
          <w:spacing w:val="4"/>
          <w:sz w:val="20"/>
          <w:szCs w:val="20"/>
          <w:lang w:val="lt-LT"/>
        </w:rPr>
        <w:t>1</w:t>
      </w:r>
      <w:r w:rsidR="00885391">
        <w:rPr>
          <w:spacing w:val="4"/>
          <w:sz w:val="20"/>
          <w:szCs w:val="20"/>
          <w:lang w:val="lt-LT"/>
        </w:rPr>
        <w:t>10</w:t>
      </w:r>
    </w:p>
    <w:p w:rsidR="00B53500" w:rsidRPr="00603606" w:rsidRDefault="00603606" w:rsidP="00B53500">
      <w:pPr>
        <w:pStyle w:val="Literatura"/>
        <w:tabs>
          <w:tab w:val="right" w:leader="dot" w:pos="7088"/>
        </w:tabs>
        <w:spacing w:before="0"/>
        <w:ind w:firstLine="0"/>
        <w:rPr>
          <w:spacing w:val="4"/>
          <w:sz w:val="20"/>
          <w:szCs w:val="20"/>
          <w:lang w:val="lt-LT"/>
        </w:rPr>
      </w:pPr>
      <w:r w:rsidRPr="00603606">
        <w:rPr>
          <w:sz w:val="20"/>
          <w:szCs w:val="20"/>
          <w:lang w:val="lt-LT"/>
        </w:rPr>
        <w:t>Addendum D</w:t>
      </w:r>
      <w:r w:rsidR="00B53500" w:rsidRPr="00603606">
        <w:rPr>
          <w:spacing w:val="4"/>
          <w:sz w:val="20"/>
          <w:szCs w:val="20"/>
          <w:lang w:val="lt-LT"/>
        </w:rPr>
        <w:t xml:space="preserve">. </w:t>
      </w:r>
      <w:r w:rsidRPr="00603606">
        <w:rPr>
          <w:spacing w:val="4"/>
          <w:sz w:val="20"/>
          <w:szCs w:val="20"/>
          <w:lang w:val="lt-LT"/>
        </w:rPr>
        <w:t>Predicted accidents in the road network</w:t>
      </w:r>
      <w:r w:rsidR="00B53500" w:rsidRPr="00603606">
        <w:rPr>
          <w:spacing w:val="4"/>
          <w:sz w:val="20"/>
          <w:szCs w:val="20"/>
          <w:lang w:val="lt-LT"/>
        </w:rPr>
        <w:t xml:space="preserve"> </w:t>
      </w:r>
      <w:r w:rsidR="00B53500" w:rsidRPr="00603606">
        <w:rPr>
          <w:spacing w:val="4"/>
          <w:sz w:val="20"/>
          <w:szCs w:val="20"/>
          <w:lang w:val="lt-LT"/>
        </w:rPr>
        <w:tab/>
      </w:r>
      <w:r w:rsidR="002644AF">
        <w:rPr>
          <w:spacing w:val="4"/>
          <w:sz w:val="20"/>
          <w:szCs w:val="20"/>
          <w:lang w:val="lt-LT"/>
        </w:rPr>
        <w:t>11</w:t>
      </w:r>
      <w:r w:rsidR="00885391">
        <w:rPr>
          <w:spacing w:val="4"/>
          <w:sz w:val="20"/>
          <w:szCs w:val="20"/>
          <w:lang w:val="lt-LT"/>
        </w:rPr>
        <w:t>1</w:t>
      </w:r>
    </w:p>
    <w:p w:rsidR="00B53500" w:rsidRPr="00603606" w:rsidRDefault="00603606" w:rsidP="00B53500">
      <w:pPr>
        <w:pStyle w:val="Literatura"/>
        <w:tabs>
          <w:tab w:val="right" w:leader="dot" w:pos="7088"/>
        </w:tabs>
        <w:spacing w:before="0"/>
        <w:ind w:firstLine="0"/>
        <w:rPr>
          <w:spacing w:val="4"/>
          <w:sz w:val="20"/>
          <w:szCs w:val="20"/>
          <w:lang w:val="lt-LT"/>
        </w:rPr>
      </w:pPr>
      <w:r w:rsidRPr="00603606">
        <w:rPr>
          <w:sz w:val="20"/>
          <w:szCs w:val="20"/>
          <w:lang w:val="lt-LT"/>
        </w:rPr>
        <w:t>Addendum E</w:t>
      </w:r>
      <w:r w:rsidR="00B53500" w:rsidRPr="00603606">
        <w:rPr>
          <w:spacing w:val="4"/>
          <w:sz w:val="20"/>
          <w:szCs w:val="20"/>
          <w:lang w:val="lt-LT"/>
        </w:rPr>
        <w:t xml:space="preserve">. </w:t>
      </w:r>
      <w:r w:rsidRPr="00603606">
        <w:rPr>
          <w:spacing w:val="4"/>
          <w:sz w:val="20"/>
          <w:szCs w:val="20"/>
          <w:lang w:val="lt-LT"/>
        </w:rPr>
        <w:t>Road sections with a potentially high accident concentration</w:t>
      </w:r>
      <w:r w:rsidR="00B53500" w:rsidRPr="00603606">
        <w:rPr>
          <w:spacing w:val="4"/>
          <w:sz w:val="20"/>
          <w:szCs w:val="20"/>
          <w:lang w:val="lt-LT"/>
        </w:rPr>
        <w:t xml:space="preserve"> </w:t>
      </w:r>
      <w:r w:rsidR="00B53500" w:rsidRPr="00603606">
        <w:rPr>
          <w:spacing w:val="4"/>
          <w:sz w:val="20"/>
          <w:szCs w:val="20"/>
          <w:lang w:val="lt-LT"/>
        </w:rPr>
        <w:tab/>
      </w:r>
      <w:r w:rsidR="002644AF">
        <w:rPr>
          <w:spacing w:val="4"/>
          <w:sz w:val="20"/>
          <w:szCs w:val="20"/>
          <w:lang w:val="lt-LT"/>
        </w:rPr>
        <w:t>11</w:t>
      </w:r>
      <w:r w:rsidR="00885391">
        <w:rPr>
          <w:spacing w:val="4"/>
          <w:sz w:val="20"/>
          <w:szCs w:val="20"/>
          <w:lang w:val="lt-LT"/>
        </w:rPr>
        <w:t>2</w:t>
      </w:r>
    </w:p>
    <w:p w:rsidR="008556DB" w:rsidRPr="00603606" w:rsidRDefault="00603606" w:rsidP="00B53500">
      <w:pPr>
        <w:tabs>
          <w:tab w:val="right" w:leader="dot" w:pos="7088"/>
        </w:tabs>
        <w:ind w:left="284"/>
        <w:rPr>
          <w:rFonts w:eastAsiaTheme="minorEastAsia"/>
          <w:sz w:val="20"/>
          <w:szCs w:val="20"/>
          <w:lang w:val="lt-LT"/>
        </w:rPr>
      </w:pPr>
      <w:r w:rsidRPr="00603606">
        <w:rPr>
          <w:sz w:val="20"/>
          <w:szCs w:val="20"/>
          <w:lang w:val="lt-LT"/>
        </w:rPr>
        <w:t>Addendum F</w:t>
      </w:r>
      <w:r w:rsidR="00B53500" w:rsidRPr="00603606">
        <w:rPr>
          <w:spacing w:val="4"/>
          <w:sz w:val="20"/>
          <w:szCs w:val="20"/>
          <w:lang w:val="lt-LT"/>
        </w:rPr>
        <w:t xml:space="preserve">. </w:t>
      </w:r>
      <w:r w:rsidRPr="00603606">
        <w:rPr>
          <w:spacing w:val="4"/>
          <w:sz w:val="20"/>
          <w:szCs w:val="20"/>
          <w:lang w:val="lt-LT"/>
        </w:rPr>
        <w:t>Test calculations using the Tarva LT software</w:t>
      </w:r>
      <w:r w:rsidR="00B53500" w:rsidRPr="00603606">
        <w:rPr>
          <w:sz w:val="20"/>
          <w:szCs w:val="20"/>
          <w:lang w:val="lt-LT"/>
        </w:rPr>
        <w:tab/>
      </w:r>
      <w:r w:rsidR="002644AF">
        <w:rPr>
          <w:sz w:val="20"/>
          <w:szCs w:val="20"/>
          <w:lang w:val="lt-LT"/>
        </w:rPr>
        <w:t>11</w:t>
      </w:r>
      <w:r w:rsidR="00885391">
        <w:rPr>
          <w:sz w:val="20"/>
          <w:szCs w:val="20"/>
          <w:lang w:val="lt-LT"/>
        </w:rPr>
        <w:t>3</w:t>
      </w:r>
    </w:p>
    <w:p w:rsidR="005B324D" w:rsidRPr="00B53500" w:rsidRDefault="00033B8A" w:rsidP="00B53500">
      <w:pPr>
        <w:rPr>
          <w:lang w:val="lt-LT"/>
        </w:rPr>
        <w:sectPr w:rsidR="005B324D" w:rsidRPr="00B53500" w:rsidSect="00DF4817">
          <w:footerReference w:type="even" r:id="rId20"/>
          <w:pgSz w:w="9180" w:h="12979" w:code="178"/>
          <w:pgMar w:top="1418" w:right="1021" w:bottom="1021" w:left="1021" w:header="680" w:footer="680" w:gutter="0"/>
          <w:pgNumType w:fmt="lowerRoman"/>
          <w:cols w:space="708"/>
          <w:titlePg/>
          <w:docGrid w:linePitch="360"/>
        </w:sectPr>
      </w:pPr>
      <w:r w:rsidRPr="00603606">
        <w:rPr>
          <w:sz w:val="20"/>
          <w:szCs w:val="20"/>
          <w:lang w:val="lt-LT"/>
        </w:rPr>
        <w:fldChar w:fldCharType="end"/>
      </w:r>
    </w:p>
    <w:p w:rsidR="005B324D" w:rsidRPr="0015366E" w:rsidRDefault="005B324D" w:rsidP="00A72BBB">
      <w:pPr>
        <w:pStyle w:val="Skyriausnumeris"/>
        <w:pBdr>
          <w:bottom w:val="single" w:sz="12" w:space="1" w:color="auto"/>
        </w:pBdr>
        <w:rPr>
          <w:color w:val="auto"/>
          <w:lang w:val="lt-LT"/>
        </w:rPr>
      </w:pPr>
    </w:p>
    <w:p w:rsidR="005B324D" w:rsidRPr="0015366E" w:rsidRDefault="005B324D" w:rsidP="005B324D">
      <w:pPr>
        <w:pStyle w:val="Skyriauspavadinimas"/>
        <w:rPr>
          <w:color w:val="auto"/>
        </w:rPr>
      </w:pPr>
      <w:bookmarkStart w:id="42" w:name="_Toc311454751"/>
      <w:bookmarkStart w:id="43" w:name="_Toc336591899"/>
      <w:r w:rsidRPr="0015366E">
        <w:rPr>
          <w:color w:val="auto"/>
        </w:rPr>
        <w:t>Įvadas</w:t>
      </w:r>
      <w:bookmarkEnd w:id="42"/>
      <w:bookmarkEnd w:id="43"/>
    </w:p>
    <w:p w:rsidR="005B324D" w:rsidRPr="0015366E" w:rsidRDefault="007A3B06" w:rsidP="009206DE">
      <w:pPr>
        <w:pStyle w:val="Skyriauspavadinim2"/>
      </w:pPr>
      <w:bookmarkStart w:id="44" w:name="_Toc311454752"/>
      <w:bookmarkStart w:id="45" w:name="_Toc336591900"/>
      <w:r w:rsidRPr="0015366E">
        <w:t>Problemos formulavimas</w:t>
      </w:r>
      <w:bookmarkEnd w:id="44"/>
      <w:bookmarkEnd w:id="45"/>
    </w:p>
    <w:p w:rsidR="00353695" w:rsidRPr="0015366E" w:rsidRDefault="00353695" w:rsidP="00353695">
      <w:pPr>
        <w:pStyle w:val="Tekstasbeitraukos"/>
      </w:pPr>
      <w:r w:rsidRPr="0015366E">
        <w:t>Transportas – viena pagrindinių šiuolaikinio ūkio sudėtinių dalių. Transporto sektoriuje plačiąja prasme sukuriama apie 7 % BVP ir užtikrinama daugiau kaip 5 % Europos Sąjungos darbo vietų. Transportas suteikia galimybę naudotis da</w:t>
      </w:r>
      <w:r w:rsidRPr="0015366E">
        <w:t>u</w:t>
      </w:r>
      <w:r w:rsidRPr="0015366E">
        <w:t>geliu mūsų laisvių: laisve dirbti ir gyventi įvairiose pasaulio šalyse, laisve m</w:t>
      </w:r>
      <w:r w:rsidRPr="0015366E">
        <w:t>ė</w:t>
      </w:r>
      <w:r w:rsidRPr="0015366E">
        <w:t>gautis įvairiais produktais ir gauti įvairių paslaugų, taip pat laisve prekiauti ir megzti asmeninius ryšius (Komisijos Komunikatas. Darnusis ateities transpo</w:t>
      </w:r>
      <w:r w:rsidRPr="0015366E">
        <w:t>r</w:t>
      </w:r>
      <w:r w:rsidRPr="0015366E">
        <w:t>tas... 2009). Automobilių kelių transportu vežama apie 50 % visų krovinių. A</w:t>
      </w:r>
      <w:r w:rsidRPr="0015366E">
        <w:t>u</w:t>
      </w:r>
      <w:r w:rsidRPr="0015366E">
        <w:t>tomobilių kelių transportas neabejotinai yra populiariausia keleivių susisiekimo priemonė. Šia transporto rūšimi vežama apie 98 % visų keleivių. Atsižvelgiant į tai, būtina užtikrinti saugią automobilių kelių infrastruktūrą.</w:t>
      </w:r>
    </w:p>
    <w:p w:rsidR="00353695" w:rsidRPr="0015366E" w:rsidRDefault="00353695" w:rsidP="00353695">
      <w:pPr>
        <w:pStyle w:val="Tekstaspagrindinis"/>
      </w:pPr>
      <w:r w:rsidRPr="0015366E">
        <w:t xml:space="preserve">Automobilizacijos pasiekimai XX a. sukėlė didžiausią šių dienų paradoksą. Automobilis, laikytas vienu pagrindinių technikos pažangos ir žmogaus laisvės rodiklių, virto viena didžiausių grėsmių žmogaus gyvybei ir sveikatai. </w:t>
      </w:r>
    </w:p>
    <w:p w:rsidR="00353695" w:rsidRPr="0015366E" w:rsidRDefault="00353695" w:rsidP="00353695">
      <w:pPr>
        <w:pStyle w:val="Tekstaspagrindinis"/>
      </w:pPr>
      <w:r w:rsidRPr="0015366E">
        <w:t>Pagrindiniai duomenys, iš kurių būtų galima spręsti apie važiavimo sąlygas ir eismo saugumą keliuose,  yra eismo įvykių skaičius bei jų pasekmės. Pasaulio sveikatos organizacijos duomenimis, keliuose kasmet žūsta daugiau kaip milij</w:t>
      </w:r>
      <w:r w:rsidRPr="0015366E">
        <w:t>o</w:t>
      </w:r>
      <w:r w:rsidRPr="0015366E">
        <w:t>nas gyventojų, Europos Sąjungos šalių keliuose</w:t>
      </w:r>
      <w:r w:rsidR="001B39FC" w:rsidRPr="0015366E">
        <w:t xml:space="preserve"> žūsta</w:t>
      </w:r>
      <w:r w:rsidRPr="0015366E">
        <w:t xml:space="preserve"> apie 40 </w:t>
      </w:r>
      <w:r w:rsidR="001B39FC" w:rsidRPr="0015366E">
        <w:t>tūkst.</w:t>
      </w:r>
      <w:r w:rsidRPr="0015366E">
        <w:t xml:space="preserve"> žmonių ir 1,7 mln. sužeidžiama. Skaičiuojama, kad eismo įvykių nuostoliai siekia 1–2 % </w:t>
      </w:r>
      <w:r w:rsidRPr="0015366E">
        <w:lastRenderedPageBreak/>
        <w:t xml:space="preserve">Europos Sąjungos </w:t>
      </w:r>
      <w:r w:rsidR="00905784" w:rsidRPr="0015366E">
        <w:t>B</w:t>
      </w:r>
      <w:r w:rsidR="00671DB0" w:rsidRPr="0015366E">
        <w:t>V</w:t>
      </w:r>
      <w:r w:rsidR="00905784" w:rsidRPr="0015366E">
        <w:t>P</w:t>
      </w:r>
      <w:r w:rsidRPr="0015366E">
        <w:t>. Lietuvoje kiekvienais metais užregistruojama apie 4–5 tūkst. eismo įvykių, kuriuose žūsta ar būna sužalojami žmonės, o visuomenė išgyvena socialines netektis. Dar daugiau eismo įvykių įvyksta, kai apgadinamos kelių transporto priemonės, transporto infrastruktūros objektai, padaroma žal</w:t>
      </w:r>
      <w:r w:rsidR="001B39FC" w:rsidRPr="0015366E">
        <w:t xml:space="preserve">a </w:t>
      </w:r>
      <w:r w:rsidRPr="0015366E">
        <w:t>aplinkai. Dėl per metus įvykusių eismo įvykių</w:t>
      </w:r>
      <w:r w:rsidR="00204C4E" w:rsidRPr="0015366E">
        <w:t>,</w:t>
      </w:r>
      <w:r w:rsidRPr="0015366E">
        <w:t xml:space="preserve"> šalies ūkis patiria a</w:t>
      </w:r>
      <w:r w:rsidR="00C54545" w:rsidRPr="0015366E">
        <w:t>pie 1,5 mil</w:t>
      </w:r>
      <w:r w:rsidR="00C54545" w:rsidRPr="0015366E">
        <w:t>i</w:t>
      </w:r>
      <w:r w:rsidR="00C54545" w:rsidRPr="0015366E">
        <w:t>jardo litų nuostolių</w:t>
      </w:r>
      <w:r w:rsidR="00A80732" w:rsidRPr="0015366E">
        <w:t xml:space="preserve">. </w:t>
      </w:r>
      <w:r w:rsidRPr="0015366E">
        <w:t xml:space="preserve"> Kadangi kiekvienas visuomenės narys yra kelių eismo d</w:t>
      </w:r>
      <w:r w:rsidRPr="0015366E">
        <w:t>a</w:t>
      </w:r>
      <w:r w:rsidRPr="0015366E">
        <w:t>lyvis, eismo saugumas yra visuotin</w:t>
      </w:r>
      <w:r w:rsidR="003F1798" w:rsidRPr="0015366E">
        <w:t>ė</w:t>
      </w:r>
      <w:r w:rsidRPr="0015366E">
        <w:t xml:space="preserve"> problema. </w:t>
      </w:r>
    </w:p>
    <w:p w:rsidR="00353695" w:rsidRPr="0015366E" w:rsidRDefault="00353695" w:rsidP="00353695">
      <w:pPr>
        <w:pStyle w:val="Tekstaspagrindinis"/>
      </w:pPr>
      <w:r w:rsidRPr="0015366E">
        <w:t>Tiek eismo įvykių statistika, tiek įvairių mokslininkų atlikti tyrimai rodo, kad dauguma eismo įvykių įvyksta dėl eismo dalyvio kaltės (t. y. žmogiškojo faktoriaus). Atsižvelgiant į tai, ir įvertinant tai, kad negalima nuspėti eismo d</w:t>
      </w:r>
      <w:r w:rsidRPr="0015366E">
        <w:t>a</w:t>
      </w:r>
      <w:r w:rsidRPr="0015366E">
        <w:t>lyvio veiksmų konkrečioje situacijoje, būtina sukurti tokią kelio aplinką, kad eismo dalyvis turėtų galimybę padaryt</w:t>
      </w:r>
      <w:r w:rsidR="00204C4E" w:rsidRPr="0015366E">
        <w:t>i</w:t>
      </w:r>
      <w:r w:rsidRPr="0015366E">
        <w:t xml:space="preserve"> kuo mažiau klaidingų veiksmų ir būtų priverstas pasirinkti teisingus sprendimus konkrečioje eismo situacijoje.</w:t>
      </w:r>
    </w:p>
    <w:p w:rsidR="00BE5F6F" w:rsidRPr="0015366E" w:rsidRDefault="00353695" w:rsidP="00353695">
      <w:pPr>
        <w:pStyle w:val="Tekstaspagrindinis"/>
        <w:rPr>
          <w:color w:val="auto"/>
          <w:spacing w:val="-4"/>
        </w:rPr>
      </w:pPr>
      <w:r w:rsidRPr="0015366E">
        <w:t>Projektuojant naujus kelius (kelio ruožus) ar rengiant kelio (kelio ruožo) r</w:t>
      </w:r>
      <w:r w:rsidRPr="0015366E">
        <w:t>e</w:t>
      </w:r>
      <w:r w:rsidRPr="0015366E">
        <w:t>konstrukcijos projektus, reikia priimti tokius sprendimus, susijusius su kelio in</w:t>
      </w:r>
      <w:r w:rsidRPr="0015366E">
        <w:t>f</w:t>
      </w:r>
      <w:r w:rsidRPr="0015366E">
        <w:t>rastruktūros parametrais bei inžinerinėmis eism</w:t>
      </w:r>
      <w:r w:rsidR="00B95680" w:rsidRPr="0015366E">
        <w:t>o</w:t>
      </w:r>
      <w:r w:rsidRPr="0015366E">
        <w:t xml:space="preserve"> </w:t>
      </w:r>
      <w:r w:rsidR="00B95680" w:rsidRPr="0015366E">
        <w:t xml:space="preserve">saugumą </w:t>
      </w:r>
      <w:r w:rsidRPr="0015366E">
        <w:t>gerinančiomis pri</w:t>
      </w:r>
      <w:r w:rsidRPr="0015366E">
        <w:t>e</w:t>
      </w:r>
      <w:r w:rsidRPr="0015366E">
        <w:t xml:space="preserve">monėmis, kurie naujai projektuojamuose keliuose neleistų įvykti eismo įvykiams arba jų įvyktų kuo mažiau, o rekonstruojamuose keliuose – sumažintų eismo įvykių skaičių bei sušvelnintų jų pasekmes. Taip pat labai aktualu, parenkant inžinerines </w:t>
      </w:r>
      <w:r w:rsidR="00B95680" w:rsidRPr="0015366E">
        <w:t xml:space="preserve">eismo saugumą </w:t>
      </w:r>
      <w:r w:rsidRPr="0015366E">
        <w:t>gerinančias priemones, turėti galimybę įvertinti jų efektyvumą finansiniu požiūriu, t. y. kiek įmanoma mažiausiomis sąnaudomis pasiekti reikiamą rezultatą. Šioms problemoms išspręsti turėtų būti naudojami eismo įvykių prognozavimo modeliai, kurie leistų įvertinti prognozuojamą av</w:t>
      </w:r>
      <w:r w:rsidRPr="0015366E">
        <w:t>a</w:t>
      </w:r>
      <w:r w:rsidRPr="0015366E">
        <w:t xml:space="preserve">ringumo situaciją, jeigu nebus diegiamos inžinerinės </w:t>
      </w:r>
      <w:r w:rsidR="00B95680" w:rsidRPr="0015366E">
        <w:t xml:space="preserve">eismo saugumą </w:t>
      </w:r>
      <w:r w:rsidRPr="0015366E">
        <w:t>gerinančios priemonės ir prognozuojamą avaringumą įdiegus vieną ar kitą priemonę.</w:t>
      </w:r>
    </w:p>
    <w:p w:rsidR="005B324D" w:rsidRPr="0015366E" w:rsidRDefault="005B324D" w:rsidP="009206DE">
      <w:pPr>
        <w:pStyle w:val="Skyriauspavadinim2"/>
      </w:pPr>
      <w:bookmarkStart w:id="46" w:name="_Toc203009577"/>
      <w:bookmarkStart w:id="47" w:name="_Toc311454753"/>
      <w:bookmarkStart w:id="48" w:name="_Toc336591901"/>
      <w:r w:rsidRPr="0015366E">
        <w:t>Darbo aktualumas</w:t>
      </w:r>
      <w:bookmarkEnd w:id="46"/>
      <w:bookmarkEnd w:id="47"/>
      <w:bookmarkEnd w:id="48"/>
    </w:p>
    <w:p w:rsidR="00353695" w:rsidRPr="0015366E" w:rsidRDefault="00353695" w:rsidP="00353695">
      <w:pPr>
        <w:pStyle w:val="Tekstasbeitraukos"/>
      </w:pPr>
      <w:r w:rsidRPr="0015366E">
        <w:t>Eismo saugumo gerinimas automobilių keliuose tiek Lietuvoje, tiek kitose Eur</w:t>
      </w:r>
      <w:r w:rsidRPr="0015366E">
        <w:t>o</w:t>
      </w:r>
      <w:r w:rsidRPr="0015366E">
        <w:t>pos Sąjungos šalyse vis dar išlieka prioritetine sritimi. Didelis žuvusių ir sužeistų</w:t>
      </w:r>
      <w:r w:rsidR="00E617AD" w:rsidRPr="0015366E">
        <w:t xml:space="preserve"> eismo dalyvių</w:t>
      </w:r>
      <w:r w:rsidRPr="0015366E">
        <w:t xml:space="preserve"> skaičius keliuose įpareigoja tiek specialistus, tiek mokslininkus skirti ypatingą dėmesį eismo saugumo problemoms spręsti. </w:t>
      </w:r>
    </w:p>
    <w:p w:rsidR="00353695" w:rsidRPr="0015366E" w:rsidRDefault="00353695" w:rsidP="00353695">
      <w:pPr>
        <w:pStyle w:val="Tekstaspagrindinis"/>
      </w:pPr>
      <w:r w:rsidRPr="0015366E">
        <w:t>Eismo įvykių metu patiriami ne tik dideli moraliniai, bet ir ekonominiai nuostoliai. Elvik (2000) atlikta analizė parodė, kad nuostoliai dėl eismo įvykių sudaro 1–2 % B</w:t>
      </w:r>
      <w:r w:rsidR="000E747E" w:rsidRPr="0015366E">
        <w:t>V</w:t>
      </w:r>
      <w:r w:rsidRPr="0015366E">
        <w:t xml:space="preserve">P. </w:t>
      </w:r>
    </w:p>
    <w:p w:rsidR="00353695" w:rsidRPr="0015366E" w:rsidRDefault="00353695" w:rsidP="00353695">
      <w:pPr>
        <w:pStyle w:val="Tekstaspagrindinis"/>
      </w:pPr>
      <w:r w:rsidRPr="0015366E">
        <w:t xml:space="preserve">Saugaus eismo sistemą sudaro trys komponentai: </w:t>
      </w:r>
      <w:r w:rsidR="00A25C2E" w:rsidRPr="0015366E">
        <w:rPr>
          <w:i/>
        </w:rPr>
        <w:t>E</w:t>
      </w:r>
      <w:r w:rsidRPr="0015366E">
        <w:rPr>
          <w:i/>
        </w:rPr>
        <w:t>ismo dalyvis ‒ transpo</w:t>
      </w:r>
      <w:r w:rsidRPr="0015366E">
        <w:rPr>
          <w:i/>
        </w:rPr>
        <w:t>r</w:t>
      </w:r>
      <w:r w:rsidRPr="0015366E">
        <w:rPr>
          <w:i/>
        </w:rPr>
        <w:t>to priemonė ‒ kelias (aplinka)</w:t>
      </w:r>
      <w:r w:rsidRPr="0015366E">
        <w:t xml:space="preserve">. Eismo įvykis gali įvykti dėl neigiamos vieno iš sistemos veiksnio įtakos arba dėl keleto iš jų tarpusavio sąveikos, labai retai dėl visų veiksnių kartu (Jasiūnienė 2003; Pumputis 2006). Pašalinti kurį nors eismo įvykius sukeliantį veiksnį, t. y. tam tikrą rizikos faktorių, praktiškai neįmanoma </w:t>
      </w:r>
      <w:r w:rsidRPr="0015366E">
        <w:lastRenderedPageBreak/>
        <w:t>– jį galima sumažinti iki minimumo, nes kad ir kokia būtų tobula eismo organ</w:t>
      </w:r>
      <w:r w:rsidRPr="0015366E">
        <w:t>i</w:t>
      </w:r>
      <w:r w:rsidRPr="0015366E">
        <w:t>zavimo bei valdymo sistema, visada egzistuoja tikimybė, kad gali įvykti eismo įvykis, kuriame bus nukentėjusiųjų (Pumputis 2006).</w:t>
      </w:r>
    </w:p>
    <w:p w:rsidR="000E747E" w:rsidRPr="0015366E" w:rsidRDefault="00353695" w:rsidP="00353695">
      <w:pPr>
        <w:pStyle w:val="Tekstaspagrindinis"/>
      </w:pPr>
      <w:r w:rsidRPr="0015366E">
        <w:t>Nepaisant sėkmės vykdant ankstesnes Europos Sąjungos eismo saugumo programas, kurias įgyvendinus 2001–2010 m. keliuose buvo išsaugota 78 </w:t>
      </w:r>
      <w:r w:rsidR="001058CB" w:rsidRPr="0015366E">
        <w:t xml:space="preserve">tūkst. </w:t>
      </w:r>
      <w:r w:rsidRPr="0015366E">
        <w:t xml:space="preserve"> gyvybių, Europos keliai vis dar nesaugūs: 2011 metais eismo įvykiuose žuvo </w:t>
      </w:r>
      <w:r w:rsidR="00556ACE" w:rsidRPr="0015366E">
        <w:t>30 </w:t>
      </w:r>
      <w:r w:rsidR="001B39FC" w:rsidRPr="0015366E">
        <w:t>tūkst.</w:t>
      </w:r>
      <w:r w:rsidR="00556ACE" w:rsidRPr="0015366E">
        <w:t xml:space="preserve"> žmonių.</w:t>
      </w:r>
      <w:r w:rsidRPr="0015366E">
        <w:t xml:space="preserve"> Europos Komisija ir toliau įvairiomis priemonėmis </w:t>
      </w:r>
      <w:r w:rsidR="000E747E" w:rsidRPr="0015366E">
        <w:t>– šalių bendradarbiavimu, patirties mainais, moksliniais tyrimais ir studijomis, inform</w:t>
      </w:r>
      <w:r w:rsidR="000E747E" w:rsidRPr="0015366E">
        <w:t>a</w:t>
      </w:r>
      <w:r w:rsidR="000E747E" w:rsidRPr="0015366E">
        <w:t>vimo kampanijomis ir tam tikrais atvejais galbūt reguliavimu – siekia užtikrinti didesnį eismo dalyvių, transporto priemonių</w:t>
      </w:r>
      <w:r w:rsidR="00603419" w:rsidRPr="0015366E">
        <w:t xml:space="preserve"> bei</w:t>
      </w:r>
      <w:r w:rsidR="008904DB" w:rsidRPr="0015366E">
        <w:t xml:space="preserve"> kelių</w:t>
      </w:r>
      <w:r w:rsidR="000E747E" w:rsidRPr="0015366E">
        <w:t xml:space="preserve"> infrastruktūros saugumą </w:t>
      </w:r>
      <w:r w:rsidR="008904DB" w:rsidRPr="0015366E">
        <w:t>ir</w:t>
      </w:r>
      <w:r w:rsidR="000E747E" w:rsidRPr="0015366E">
        <w:t xml:space="preserve"> iki 2020 m. </w:t>
      </w:r>
      <w:r w:rsidR="008904DB" w:rsidRPr="0015366E">
        <w:t xml:space="preserve">50 % </w:t>
      </w:r>
      <w:r w:rsidR="000E747E" w:rsidRPr="0015366E">
        <w:t xml:space="preserve">sumažinti </w:t>
      </w:r>
      <w:r w:rsidR="008904DB" w:rsidRPr="0015366E">
        <w:t>žuvusių</w:t>
      </w:r>
      <w:r w:rsidR="00E617AD" w:rsidRPr="0015366E">
        <w:t>jų</w:t>
      </w:r>
      <w:r w:rsidR="008904DB" w:rsidRPr="0015366E">
        <w:t xml:space="preserve"> skaičių</w:t>
      </w:r>
      <w:r w:rsidR="000E747E" w:rsidRPr="0015366E">
        <w:t xml:space="preserve"> Europos keliuose.    </w:t>
      </w:r>
    </w:p>
    <w:p w:rsidR="00353695" w:rsidRPr="0015366E" w:rsidRDefault="00353695" w:rsidP="00353695">
      <w:pPr>
        <w:pStyle w:val="Tekstaspagrindinis"/>
      </w:pPr>
      <w:r w:rsidRPr="0015366E">
        <w:t>Nors Lietuvos automobilių keliuose eismo saugumo situacija nuo 2008 m. ženkliai gerėja, tačiau 201</w:t>
      </w:r>
      <w:r w:rsidR="00F43B48" w:rsidRPr="0015366E">
        <w:t>1</w:t>
      </w:r>
      <w:r w:rsidRPr="0015366E">
        <w:t xml:space="preserve"> m. Lietuva vis dar buvo 2</w:t>
      </w:r>
      <w:r w:rsidR="00F43B48" w:rsidRPr="0015366E">
        <w:t>4</w:t>
      </w:r>
      <w:r w:rsidRPr="0015366E">
        <w:t>-oje vietoje iš 27 Europos Sąjungos valstybių pagal žuvusių</w:t>
      </w:r>
      <w:r w:rsidR="00E617AD" w:rsidRPr="0015366E">
        <w:t>jų</w:t>
      </w:r>
      <w:r w:rsidRPr="0015366E">
        <w:t xml:space="preserve"> eismo įvykiuose skaičių. Blogesni rodikliai nustatyti Lenkijoje, Rumunijoje ir Graikijoje (Įskaitinių eismo įvykių... 201</w:t>
      </w:r>
      <w:r w:rsidR="00F71238" w:rsidRPr="0015366E">
        <w:t>2</w:t>
      </w:r>
      <w:r w:rsidRPr="0015366E">
        <w:t xml:space="preserve">). </w:t>
      </w:r>
    </w:p>
    <w:p w:rsidR="00353695" w:rsidRPr="0015366E" w:rsidRDefault="00353695" w:rsidP="00353695">
      <w:pPr>
        <w:pStyle w:val="Tekstaspagrindinis"/>
      </w:pPr>
      <w:r w:rsidRPr="0015366E">
        <w:t>Lietuvos Respublikos Vyriausybė, tęsdama darbus eismo saugumo gerinimo srityje, 2011 m. patvirtino Valstybinę saugaus eismo plėtros 2011‒2017 m. pr</w:t>
      </w:r>
      <w:r w:rsidRPr="0015366E">
        <w:t>o</w:t>
      </w:r>
      <w:r w:rsidRPr="0015366E">
        <w:t xml:space="preserve">gramą, kurios strateginis tikslas ‒ gerinant </w:t>
      </w:r>
      <w:r w:rsidR="00603419" w:rsidRPr="0015366E">
        <w:t xml:space="preserve">eismo </w:t>
      </w:r>
      <w:r w:rsidRPr="0015366E">
        <w:t>saugu</w:t>
      </w:r>
      <w:r w:rsidR="00603419" w:rsidRPr="0015366E">
        <w:t>mo</w:t>
      </w:r>
      <w:r w:rsidRPr="0015366E">
        <w:t xml:space="preserve"> būklę, pasiekti, kad pagal žuvusių eismo dalyvių skaičių, tenkantį 1 mln. šalies gyventojų, Lietuva atsidurtų tarp 10 geriausiais rezultatais pasižyminčių Europos Sąjungos valstybių (arba ne daugiau kaip 60 žuvusių</w:t>
      </w:r>
      <w:r w:rsidR="00E617AD" w:rsidRPr="0015366E">
        <w:t>jų</w:t>
      </w:r>
      <w:r w:rsidRPr="0015366E">
        <w:t xml:space="preserve"> vienam milijonui gyventojų) (Valstybinė saugaus eismo... 2011). Strateginiam tikslui pasiekti nustatyti šie prioritetai:</w:t>
      </w:r>
    </w:p>
    <w:p w:rsidR="00353695" w:rsidRPr="0015366E" w:rsidRDefault="00353695" w:rsidP="00353695">
      <w:pPr>
        <w:pStyle w:val="Tekstasbeitraukos"/>
        <w:numPr>
          <w:ilvl w:val="1"/>
          <w:numId w:val="38"/>
        </w:numPr>
        <w:ind w:left="709" w:hanging="283"/>
      </w:pPr>
      <w:r w:rsidRPr="0015366E">
        <w:t>Saugus eismo dalyvių elgesys.</w:t>
      </w:r>
    </w:p>
    <w:p w:rsidR="00353695" w:rsidRPr="0015366E" w:rsidRDefault="00353695" w:rsidP="00353695">
      <w:pPr>
        <w:pStyle w:val="Tekstasbeitraukos"/>
        <w:numPr>
          <w:ilvl w:val="1"/>
          <w:numId w:val="38"/>
        </w:numPr>
        <w:ind w:left="709" w:hanging="283"/>
      </w:pPr>
      <w:r w:rsidRPr="0015366E">
        <w:rPr>
          <w:i/>
        </w:rPr>
        <w:t>Saugūs keliai</w:t>
      </w:r>
      <w:r w:rsidRPr="0015366E">
        <w:t>.</w:t>
      </w:r>
    </w:p>
    <w:p w:rsidR="00353695" w:rsidRPr="0015366E" w:rsidRDefault="00353695" w:rsidP="00353695">
      <w:pPr>
        <w:pStyle w:val="Tekstasbeitraukos"/>
        <w:numPr>
          <w:ilvl w:val="1"/>
          <w:numId w:val="38"/>
        </w:numPr>
        <w:ind w:left="709" w:hanging="283"/>
      </w:pPr>
      <w:r w:rsidRPr="0015366E">
        <w:t>Saugios transporto priemonės.</w:t>
      </w:r>
    </w:p>
    <w:p w:rsidR="00353695" w:rsidRPr="0015366E" w:rsidRDefault="00353695" w:rsidP="00353695">
      <w:pPr>
        <w:pStyle w:val="Tekstasbeitraukos"/>
        <w:numPr>
          <w:ilvl w:val="1"/>
          <w:numId w:val="38"/>
        </w:numPr>
        <w:ind w:left="709" w:hanging="283"/>
      </w:pPr>
      <w:r w:rsidRPr="0015366E">
        <w:t>Greita ir kokybiška pirmoji pagalba eismo dalyviams.</w:t>
      </w:r>
    </w:p>
    <w:p w:rsidR="00353695" w:rsidRPr="0015366E" w:rsidRDefault="00353695" w:rsidP="00353695">
      <w:pPr>
        <w:pStyle w:val="Tekstasbeitraukos"/>
        <w:numPr>
          <w:ilvl w:val="1"/>
          <w:numId w:val="38"/>
        </w:numPr>
        <w:ind w:left="709" w:hanging="283"/>
      </w:pPr>
      <w:r w:rsidRPr="0015366E">
        <w:t xml:space="preserve">Šiuolaikiškos informacinės technologijos. </w:t>
      </w:r>
    </w:p>
    <w:p w:rsidR="00353695" w:rsidRPr="0015366E" w:rsidRDefault="00353695" w:rsidP="00353695">
      <w:pPr>
        <w:pStyle w:val="Tekstaspagrindinis"/>
      </w:pPr>
      <w:r w:rsidRPr="0015366E">
        <w:t>Kelias ir jo infrastruktūra, kaip viena iš eismo saugumo sistemos sudedam</w:t>
      </w:r>
      <w:r w:rsidRPr="0015366E">
        <w:t>ų</w:t>
      </w:r>
      <w:r w:rsidRPr="0015366E">
        <w:t>jų dalių, yra labai svarbi siekiant sumažinti eismo įvykių tikimybę keliuose. Jei, nepaisant prevencinių priemonių, eismo įvykis vis dėl to įvyko, tai, ar eismo d</w:t>
      </w:r>
      <w:r w:rsidRPr="0015366E">
        <w:t>a</w:t>
      </w:r>
      <w:r w:rsidRPr="0015366E">
        <w:t>lyviai nukentės ir kiek sunkios bus eismo įvykių pasekmės, daugiausia priklauso nuo transporto priemonių ir eismo saugumo kelyje. Eismo dalyvių traumų su</w:t>
      </w:r>
      <w:r w:rsidRPr="0015366E">
        <w:t>n</w:t>
      </w:r>
      <w:r w:rsidRPr="0015366E">
        <w:t>kumas, atsižvelgiant į kelio infrastruktūrą, priklauso nuo to, kaip ir kur yra n</w:t>
      </w:r>
      <w:r w:rsidRPr="0015366E">
        <w:t>u</w:t>
      </w:r>
      <w:r w:rsidRPr="0015366E">
        <w:t>tiestas kelias ir kokia kelio statinių konstrukcija (pvz., aukštas ir neatitvertas k</w:t>
      </w:r>
      <w:r w:rsidRPr="0015366E">
        <w:t>e</w:t>
      </w:r>
      <w:r w:rsidRPr="0015366E">
        <w:t>lio pylimo šlaitas arba stori medžiai, augantys arti važiuojamosios dalies</w:t>
      </w:r>
      <w:r w:rsidR="00603419" w:rsidRPr="0015366E">
        <w:t xml:space="preserve"> ir pan.</w:t>
      </w:r>
      <w:r w:rsidRPr="0015366E">
        <w:t>).</w:t>
      </w:r>
    </w:p>
    <w:p w:rsidR="00353695" w:rsidRPr="0015366E" w:rsidRDefault="00353695" w:rsidP="00353695">
      <w:pPr>
        <w:pStyle w:val="Tekstaspagrindinis"/>
      </w:pPr>
      <w:r w:rsidRPr="0015366E">
        <w:t>Inžineriniai sprendimai automobilių keliuose gali ir apsaugoti eismo dal</w:t>
      </w:r>
      <w:r w:rsidRPr="0015366E">
        <w:t>y</w:t>
      </w:r>
      <w:r w:rsidRPr="0015366E">
        <w:t>vius nuo sužeidimų eismo įvykio metu, ir formuoti eismo dalyvių elgseną taip, kad eismo įvykis neįvyktų, pvz., dėl greičio mažinimo kalnelių važiavimo greitis yra mažesnis</w:t>
      </w:r>
      <w:r w:rsidR="004D4931" w:rsidRPr="0015366E">
        <w:t>;</w:t>
      </w:r>
      <w:r w:rsidRPr="0015366E">
        <w:t xml:space="preserve"> pėsčiųjų takas nurodo, kad pėsčiasis turi eiti juo, o ne kelkraščiu</w:t>
      </w:r>
      <w:r w:rsidR="004D4931" w:rsidRPr="0015366E">
        <w:t xml:space="preserve">; </w:t>
      </w:r>
      <w:r w:rsidRPr="0015366E">
        <w:t>geometriniai kelio rodikliai dažnai lemia važiavimo greitį ir kitus vairuotojo sprendimus.</w:t>
      </w:r>
    </w:p>
    <w:p w:rsidR="00353695" w:rsidRPr="0015366E" w:rsidRDefault="00353695" w:rsidP="00353695">
      <w:pPr>
        <w:pStyle w:val="Tekstaspagrindinis"/>
      </w:pPr>
      <w:r w:rsidRPr="0015366E">
        <w:lastRenderedPageBreak/>
        <w:t xml:space="preserve">Paskutiniaisiais metais Lietuvos automobilių keliuose </w:t>
      </w:r>
      <w:r w:rsidR="00B95680" w:rsidRPr="0015366E">
        <w:t xml:space="preserve">eismo saugumą </w:t>
      </w:r>
      <w:r w:rsidRPr="0015366E">
        <w:t>ger</w:t>
      </w:r>
      <w:r w:rsidRPr="0015366E">
        <w:t>i</w:t>
      </w:r>
      <w:r w:rsidRPr="0015366E">
        <w:t xml:space="preserve">nančios priemonės pagrindinai diegiamos nustatytose „juodosiose dėmėse“, tai reiškia, kad diegiamos tose vietose, kur </w:t>
      </w:r>
      <w:r w:rsidRPr="0015366E">
        <w:rPr>
          <w:i/>
        </w:rPr>
        <w:t>jau</w:t>
      </w:r>
      <w:r w:rsidRPr="0015366E">
        <w:t xml:space="preserve"> įvyko eismo įvykiai ir žuvo žmonės (per 4 metus 500 metrų ruože įvyko 4 įskaitiniai eismo įvykiai). Suomijos mok</w:t>
      </w:r>
      <w:r w:rsidRPr="0015366E">
        <w:t>s</w:t>
      </w:r>
      <w:r w:rsidRPr="0015366E">
        <w:t xml:space="preserve">lininkai jau keletą metų </w:t>
      </w:r>
      <w:r w:rsidR="004C15E9" w:rsidRPr="0015366E">
        <w:t xml:space="preserve">taiko eismo įvykių prognozavimo metodiką, </w:t>
      </w:r>
      <w:r w:rsidRPr="0015366E">
        <w:t>leidžian</w:t>
      </w:r>
      <w:r w:rsidR="004C15E9" w:rsidRPr="0015366E">
        <w:t>čią</w:t>
      </w:r>
      <w:r w:rsidRPr="0015366E">
        <w:t xml:space="preserve"> prognozuoti eismo įvykius naujai tiesiamuose arba rekonstruojamuose kelių ru</w:t>
      </w:r>
      <w:r w:rsidRPr="0015366E">
        <w:t>o</w:t>
      </w:r>
      <w:r w:rsidRPr="0015366E">
        <w:t xml:space="preserve">žuose. Tam panaudojami istoriniai eismo įvykių duomenys bei eismo įvykių prognozavimo modeliai. </w:t>
      </w:r>
    </w:p>
    <w:p w:rsidR="00BE5F6F" w:rsidRPr="0015366E" w:rsidRDefault="00353695" w:rsidP="004C15E9">
      <w:pPr>
        <w:pStyle w:val="Tekstasbeitraukos"/>
        <w:ind w:firstLine="426"/>
        <w:rPr>
          <w:color w:val="auto"/>
        </w:rPr>
      </w:pPr>
      <w:r w:rsidRPr="0015366E">
        <w:t xml:space="preserve">Siekiant vykdyti eismo saugumo prevenciją ir nelaukti kol įvyks įskaitiniai eismo įvykiai bei susiformuos „juodoji dėmė“, būtina pritaikyti užsienio šalių patirtį </w:t>
      </w:r>
      <w:r w:rsidR="00BA20E6" w:rsidRPr="0015366E">
        <w:t>ir su</w:t>
      </w:r>
      <w:r w:rsidR="00463C35" w:rsidRPr="0015366E">
        <w:t>daryti</w:t>
      </w:r>
      <w:r w:rsidR="00BA20E6" w:rsidRPr="0015366E">
        <w:t xml:space="preserve"> eismo įvykių prognozavimo modelį </w:t>
      </w:r>
      <w:r w:rsidRPr="0015366E">
        <w:t>Lietuvos automobilių k</w:t>
      </w:r>
      <w:r w:rsidRPr="0015366E">
        <w:t>e</w:t>
      </w:r>
      <w:r w:rsidRPr="0015366E">
        <w:t xml:space="preserve">liams. Sėkmingai prognozuojant eismo įvykių skaičių ir diegiant </w:t>
      </w:r>
      <w:r w:rsidR="00B95680" w:rsidRPr="0015366E">
        <w:t xml:space="preserve">eismo saugumą </w:t>
      </w:r>
      <w:r w:rsidRPr="0015366E">
        <w:t xml:space="preserve"> gerinančias priemones</w:t>
      </w:r>
      <w:r w:rsidR="00744F50" w:rsidRPr="0015366E">
        <w:t xml:space="preserve"> potencialiai pavojinguose kelių ruožuose</w:t>
      </w:r>
      <w:r w:rsidRPr="0015366E">
        <w:t>,</w:t>
      </w:r>
      <w:r w:rsidR="00744F50" w:rsidRPr="0015366E">
        <w:t xml:space="preserve"> galima išvengti naujų avaringų ruožų susidarymo. </w:t>
      </w:r>
      <w:r w:rsidRPr="0015366E">
        <w:t xml:space="preserve"> </w:t>
      </w:r>
    </w:p>
    <w:p w:rsidR="005B324D" w:rsidRPr="0015366E" w:rsidRDefault="005B324D" w:rsidP="009206DE">
      <w:pPr>
        <w:pStyle w:val="Skyriauspavadinim2"/>
      </w:pPr>
      <w:bookmarkStart w:id="49" w:name="_Toc161220715"/>
      <w:bookmarkStart w:id="50" w:name="_Toc166911155"/>
      <w:bookmarkStart w:id="51" w:name="_Toc168389359"/>
      <w:bookmarkStart w:id="52" w:name="_Toc169630639"/>
      <w:bookmarkStart w:id="53" w:name="_Toc169692346"/>
      <w:bookmarkStart w:id="54" w:name="_Toc200001078"/>
      <w:bookmarkStart w:id="55" w:name="_Toc203009578"/>
      <w:bookmarkStart w:id="56" w:name="_Toc311454754"/>
      <w:bookmarkStart w:id="57" w:name="_Toc336591902"/>
      <w:r w:rsidRPr="0015366E">
        <w:t xml:space="preserve">Tyrimų </w:t>
      </w:r>
      <w:bookmarkEnd w:id="49"/>
      <w:r w:rsidRPr="0015366E">
        <w:t>objektas</w:t>
      </w:r>
      <w:bookmarkEnd w:id="50"/>
      <w:bookmarkEnd w:id="51"/>
      <w:bookmarkEnd w:id="52"/>
      <w:bookmarkEnd w:id="53"/>
      <w:bookmarkEnd w:id="54"/>
      <w:bookmarkEnd w:id="55"/>
      <w:bookmarkEnd w:id="56"/>
      <w:bookmarkEnd w:id="57"/>
    </w:p>
    <w:p w:rsidR="008834F8" w:rsidRPr="00721D48" w:rsidRDefault="004F2DB9" w:rsidP="008834F8">
      <w:pPr>
        <w:rPr>
          <w:rFonts w:eastAsia="Calibri"/>
          <w:sz w:val="22"/>
          <w:szCs w:val="22"/>
          <w:lang w:val="lt-LT"/>
        </w:rPr>
      </w:pPr>
      <w:bookmarkStart w:id="58" w:name="_Toc161220716"/>
      <w:bookmarkStart w:id="59" w:name="_Toc166911156"/>
      <w:bookmarkStart w:id="60" w:name="_Toc168389360"/>
      <w:bookmarkStart w:id="61" w:name="_Toc169630640"/>
      <w:bookmarkStart w:id="62" w:name="_Toc169692347"/>
      <w:bookmarkStart w:id="63" w:name="_Toc200001079"/>
      <w:bookmarkStart w:id="64" w:name="_Toc203009579"/>
      <w:bookmarkStart w:id="65" w:name="_Toc311454755"/>
      <w:bookmarkStart w:id="66" w:name="_Toc336591903"/>
      <w:r w:rsidRPr="00721D48">
        <w:rPr>
          <w:rFonts w:eastAsia="Calibri"/>
          <w:sz w:val="22"/>
          <w:szCs w:val="22"/>
          <w:lang w:val="lt-LT"/>
        </w:rPr>
        <w:t>Lietuvos valstybinės reikšmės automobilių keliai, e</w:t>
      </w:r>
      <w:r w:rsidR="00BE11DB" w:rsidRPr="00721D48">
        <w:rPr>
          <w:rFonts w:eastAsia="Calibri"/>
          <w:sz w:val="22"/>
          <w:szCs w:val="22"/>
          <w:lang w:val="lt-LT"/>
        </w:rPr>
        <w:t>ismo įvykių skaičiaus pro</w:t>
      </w:r>
      <w:r w:rsidR="00BE11DB" w:rsidRPr="00721D48">
        <w:rPr>
          <w:rFonts w:eastAsia="Calibri"/>
          <w:sz w:val="22"/>
          <w:szCs w:val="22"/>
          <w:lang w:val="lt-LT"/>
        </w:rPr>
        <w:t>g</w:t>
      </w:r>
      <w:r w:rsidR="00BE11DB" w:rsidRPr="00721D48">
        <w:rPr>
          <w:rFonts w:eastAsia="Calibri"/>
          <w:sz w:val="22"/>
          <w:szCs w:val="22"/>
          <w:lang w:val="lt-LT"/>
        </w:rPr>
        <w:t>nozavimas, eismo saugumo lygi</w:t>
      </w:r>
      <w:r w:rsidRPr="00721D48">
        <w:rPr>
          <w:rFonts w:eastAsia="Calibri"/>
          <w:sz w:val="22"/>
          <w:szCs w:val="22"/>
          <w:lang w:val="lt-LT"/>
        </w:rPr>
        <w:t>ų nustatymas</w:t>
      </w:r>
      <w:r w:rsidR="00BE11DB" w:rsidRPr="00721D48">
        <w:rPr>
          <w:rFonts w:eastAsia="Calibri"/>
          <w:sz w:val="22"/>
          <w:szCs w:val="22"/>
          <w:lang w:val="lt-LT"/>
        </w:rPr>
        <w:t xml:space="preserve"> kelių tinkle.</w:t>
      </w:r>
    </w:p>
    <w:p w:rsidR="005B324D" w:rsidRPr="0015366E" w:rsidRDefault="002529CA" w:rsidP="009206DE">
      <w:pPr>
        <w:pStyle w:val="Skyriauspavadinim2"/>
      </w:pPr>
      <w:r w:rsidRPr="0015366E">
        <w:t>Darbo tikslas</w:t>
      </w:r>
      <w:bookmarkEnd w:id="58"/>
      <w:bookmarkEnd w:id="59"/>
      <w:bookmarkEnd w:id="60"/>
      <w:bookmarkEnd w:id="61"/>
      <w:bookmarkEnd w:id="62"/>
      <w:bookmarkEnd w:id="63"/>
      <w:bookmarkEnd w:id="64"/>
      <w:bookmarkEnd w:id="65"/>
      <w:bookmarkEnd w:id="66"/>
    </w:p>
    <w:p w:rsidR="005B324D" w:rsidRPr="0015366E" w:rsidRDefault="00353695" w:rsidP="00862B96">
      <w:pPr>
        <w:pStyle w:val="Tekstasbeitraukos"/>
        <w:rPr>
          <w:color w:val="auto"/>
          <w:spacing w:val="-2"/>
        </w:rPr>
      </w:pPr>
      <w:r w:rsidRPr="0015366E">
        <w:t>Darbo tikslas – panaudojant užsienio šalių patirtį, sudaryti ir įdiegti eismo įvykių prognozavimo modelį Lietuvos valstybinės reikšmės automobilių keliams.</w:t>
      </w:r>
    </w:p>
    <w:p w:rsidR="005B324D" w:rsidRPr="0015366E" w:rsidRDefault="002529CA" w:rsidP="009206DE">
      <w:pPr>
        <w:pStyle w:val="Skyriauspavadinim2"/>
      </w:pPr>
      <w:bookmarkStart w:id="67" w:name="_Toc161220717"/>
      <w:bookmarkStart w:id="68" w:name="_Toc166911157"/>
      <w:bookmarkStart w:id="69" w:name="_Toc168389361"/>
      <w:bookmarkStart w:id="70" w:name="_Toc169630641"/>
      <w:bookmarkStart w:id="71" w:name="_Toc169692348"/>
      <w:bookmarkStart w:id="72" w:name="_Toc200001080"/>
      <w:bookmarkStart w:id="73" w:name="_Toc203009580"/>
      <w:bookmarkStart w:id="74" w:name="_Toc311454756"/>
      <w:bookmarkStart w:id="75" w:name="_Toc336591904"/>
      <w:r w:rsidRPr="0015366E">
        <w:t>Darbo uždaviniai</w:t>
      </w:r>
      <w:bookmarkEnd w:id="67"/>
      <w:bookmarkEnd w:id="68"/>
      <w:bookmarkEnd w:id="69"/>
      <w:bookmarkEnd w:id="70"/>
      <w:bookmarkEnd w:id="71"/>
      <w:bookmarkEnd w:id="72"/>
      <w:bookmarkEnd w:id="73"/>
      <w:bookmarkEnd w:id="74"/>
      <w:bookmarkEnd w:id="75"/>
    </w:p>
    <w:p w:rsidR="00353695" w:rsidRPr="0015366E" w:rsidRDefault="00353695" w:rsidP="00353695">
      <w:pPr>
        <w:pStyle w:val="Tekstasbeitraukos"/>
        <w:rPr>
          <w:color w:val="auto"/>
        </w:rPr>
      </w:pPr>
      <w:r w:rsidRPr="0015366E">
        <w:t>Siekiant užsibrėžto tikslo, buvo sprendžiami šie uždaviniai</w:t>
      </w:r>
      <w:r w:rsidRPr="0015366E">
        <w:rPr>
          <w:color w:val="auto"/>
        </w:rPr>
        <w:t>:</w:t>
      </w:r>
    </w:p>
    <w:p w:rsidR="008834F8" w:rsidRPr="00803FFC" w:rsidRDefault="006D2176" w:rsidP="008834F8">
      <w:pPr>
        <w:pStyle w:val="Tekstasnumeruotas"/>
      </w:pPr>
      <w:r>
        <w:t>S</w:t>
      </w:r>
      <w:r w:rsidR="008834F8" w:rsidRPr="00803FFC">
        <w:t>usisteminti ir išanalizuoti mokslo darbus ir teisės aktus, skirtus k</w:t>
      </w:r>
      <w:r w:rsidR="008834F8" w:rsidRPr="00803FFC">
        <w:t>e</w:t>
      </w:r>
      <w:r w:rsidR="008834F8" w:rsidRPr="00803FFC">
        <w:t xml:space="preserve">lių infrastruktūros saugumo valdymo procedūrų įgyvendinimui. </w:t>
      </w:r>
    </w:p>
    <w:p w:rsidR="008834F8" w:rsidRPr="00803FFC" w:rsidRDefault="008834F8" w:rsidP="008834F8">
      <w:pPr>
        <w:pStyle w:val="Tekstasnumeruotas"/>
      </w:pPr>
      <w:r w:rsidRPr="00803FFC">
        <w:t xml:space="preserve">Atlikti eismo įvykių prognozavimo metodų analizę. </w:t>
      </w:r>
    </w:p>
    <w:p w:rsidR="008834F8" w:rsidRPr="00803FFC" w:rsidRDefault="008834F8" w:rsidP="008834F8">
      <w:pPr>
        <w:pStyle w:val="Tekstasnumeruotas"/>
      </w:pPr>
      <w:r w:rsidRPr="00803FFC">
        <w:t>Sudaryti eismo įvykių prognozavimo algoritmą Lietuvos valstybinės reikšmės automobilių keliams.</w:t>
      </w:r>
    </w:p>
    <w:p w:rsidR="008834F8" w:rsidRDefault="008834F8" w:rsidP="008834F8">
      <w:pPr>
        <w:pStyle w:val="Tekstasnumeruotas"/>
      </w:pPr>
      <w:r>
        <w:t>S</w:t>
      </w:r>
      <w:r w:rsidRPr="00803FFC">
        <w:t>udaryti matematinius eismo įvykių prognozavimo modelius hom</w:t>
      </w:r>
      <w:r w:rsidRPr="00803FFC">
        <w:t>o</w:t>
      </w:r>
      <w:r w:rsidRPr="00803FFC">
        <w:t xml:space="preserve">geninėms kelių ir sankryžų grupėms. </w:t>
      </w:r>
    </w:p>
    <w:p w:rsidR="008834F8" w:rsidRPr="009D3F03" w:rsidRDefault="008834F8" w:rsidP="008834F8">
      <w:pPr>
        <w:pStyle w:val="Tekstasnumeruotas"/>
      </w:pPr>
      <w:r w:rsidRPr="009D3F03">
        <w:lastRenderedPageBreak/>
        <w:t xml:space="preserve">Sudaryti eismo saugumo lygių nustatymo kelių tinkle metodiką. </w:t>
      </w:r>
    </w:p>
    <w:p w:rsidR="008834F8" w:rsidRPr="00803FFC" w:rsidRDefault="008834F8" w:rsidP="008834F8">
      <w:pPr>
        <w:pStyle w:val="Tekstasnumeruotas"/>
      </w:pPr>
      <w:r w:rsidRPr="009D3F03">
        <w:t>Įdiegti eismo įvykių prognozavimo modelį kompiuterinėje progr</w:t>
      </w:r>
      <w:r w:rsidRPr="009D3F03">
        <w:t>a</w:t>
      </w:r>
      <w:r w:rsidRPr="00803FFC">
        <w:t>moje, atlikti jos testavimą bei bandomuosius skaičiavimus.</w:t>
      </w:r>
    </w:p>
    <w:p w:rsidR="005B324D" w:rsidRPr="0015366E" w:rsidRDefault="005B324D" w:rsidP="009206DE">
      <w:pPr>
        <w:pStyle w:val="Skyriauspavadinim2"/>
      </w:pPr>
      <w:bookmarkStart w:id="76" w:name="_Toc161220718"/>
      <w:bookmarkStart w:id="77" w:name="_Toc166911158"/>
      <w:bookmarkStart w:id="78" w:name="_Toc168389362"/>
      <w:bookmarkStart w:id="79" w:name="_Toc169630642"/>
      <w:bookmarkStart w:id="80" w:name="_Toc169692349"/>
      <w:bookmarkStart w:id="81" w:name="_Toc200001081"/>
      <w:bookmarkStart w:id="82" w:name="_Toc203009581"/>
      <w:bookmarkStart w:id="83" w:name="_Toc311454757"/>
      <w:bookmarkStart w:id="84" w:name="_Toc336591905"/>
      <w:r w:rsidRPr="0015366E">
        <w:t>Tyrimų metod</w:t>
      </w:r>
      <w:bookmarkEnd w:id="76"/>
      <w:bookmarkEnd w:id="77"/>
      <w:bookmarkEnd w:id="78"/>
      <w:bookmarkEnd w:id="79"/>
      <w:bookmarkEnd w:id="80"/>
      <w:bookmarkEnd w:id="81"/>
      <w:bookmarkEnd w:id="82"/>
      <w:r w:rsidR="008128D8" w:rsidRPr="0015366E">
        <w:t>ika</w:t>
      </w:r>
      <w:bookmarkEnd w:id="83"/>
      <w:bookmarkEnd w:id="84"/>
    </w:p>
    <w:p w:rsidR="00353695" w:rsidRPr="0015366E" w:rsidRDefault="00353695" w:rsidP="00353695">
      <w:pPr>
        <w:pStyle w:val="Tekstasbeitraukos"/>
        <w:rPr>
          <w:color w:val="auto"/>
        </w:rPr>
      </w:pPr>
      <w:r w:rsidRPr="0015366E">
        <w:rPr>
          <w:color w:val="auto"/>
        </w:rPr>
        <w:t>Darbe taikomos tyrimo metodikos pagrįstos užsienio šalių mokslininkų šios sr</w:t>
      </w:r>
      <w:r w:rsidRPr="0015366E">
        <w:rPr>
          <w:color w:val="auto"/>
        </w:rPr>
        <w:t>i</w:t>
      </w:r>
      <w:r w:rsidRPr="0015366E">
        <w:rPr>
          <w:color w:val="auto"/>
        </w:rPr>
        <w:t>ties darbų analize. Darbe taikyti šie tyri</w:t>
      </w:r>
      <w:r w:rsidR="00556ACE" w:rsidRPr="0015366E">
        <w:rPr>
          <w:color w:val="auto"/>
        </w:rPr>
        <w:t>mų metodai: statistinė analizė</w:t>
      </w:r>
      <w:r w:rsidRPr="0015366E">
        <w:rPr>
          <w:color w:val="auto"/>
        </w:rPr>
        <w:t xml:space="preserve">, duomenų lyginimas, grupavimas, detalizavimas. </w:t>
      </w:r>
    </w:p>
    <w:p w:rsidR="00BE5F6F" w:rsidRPr="0015366E" w:rsidRDefault="00353695" w:rsidP="00353695">
      <w:pPr>
        <w:pStyle w:val="Tekstaspagrindinis"/>
        <w:rPr>
          <w:color w:val="auto"/>
        </w:rPr>
      </w:pPr>
      <w:r w:rsidRPr="0015366E">
        <w:t>Rengiant disertaciją remtasi Lietuvos ir užsienio autorių mokslinėmis publ</w:t>
      </w:r>
      <w:r w:rsidRPr="0015366E">
        <w:t>i</w:t>
      </w:r>
      <w:r w:rsidRPr="0015366E">
        <w:t>kacijomis, mokslo institucijų moksliniais ir informaciniais leidiniais.</w:t>
      </w:r>
    </w:p>
    <w:p w:rsidR="005B324D" w:rsidRPr="0015366E" w:rsidRDefault="008128D8" w:rsidP="009206DE">
      <w:pPr>
        <w:pStyle w:val="Skyriauspavadinim2"/>
      </w:pPr>
      <w:bookmarkStart w:id="85" w:name="_Toc161220719"/>
      <w:bookmarkStart w:id="86" w:name="_Toc166911159"/>
      <w:bookmarkStart w:id="87" w:name="_Toc168389363"/>
      <w:bookmarkStart w:id="88" w:name="_Toc169630643"/>
      <w:bookmarkStart w:id="89" w:name="_Toc169692350"/>
      <w:bookmarkStart w:id="90" w:name="_Toc200001082"/>
      <w:bookmarkStart w:id="91" w:name="_Toc203009582"/>
      <w:bookmarkStart w:id="92" w:name="_Toc311454758"/>
      <w:bookmarkStart w:id="93" w:name="_Toc336591906"/>
      <w:r w:rsidRPr="0015366E">
        <w:t>Darbo m</w:t>
      </w:r>
      <w:r w:rsidR="005B324D" w:rsidRPr="0015366E">
        <w:t>okslinis naujumas</w:t>
      </w:r>
      <w:bookmarkEnd w:id="85"/>
      <w:bookmarkEnd w:id="86"/>
      <w:bookmarkEnd w:id="87"/>
      <w:bookmarkEnd w:id="88"/>
      <w:bookmarkEnd w:id="89"/>
      <w:bookmarkEnd w:id="90"/>
      <w:bookmarkEnd w:id="91"/>
      <w:bookmarkEnd w:id="92"/>
      <w:bookmarkEnd w:id="93"/>
    </w:p>
    <w:p w:rsidR="00353695" w:rsidRPr="0015366E" w:rsidRDefault="00353695" w:rsidP="00353695">
      <w:pPr>
        <w:pStyle w:val="Tekstasbeitraukos"/>
      </w:pPr>
      <w:r w:rsidRPr="0015366E">
        <w:t xml:space="preserve">Aprobuota užsienio šalių patirtis leido sudaryti eismo įvykių prognozavimo </w:t>
      </w:r>
      <w:r w:rsidR="00BA20E6" w:rsidRPr="0015366E">
        <w:t>m</w:t>
      </w:r>
      <w:r w:rsidR="00BA20E6" w:rsidRPr="0015366E">
        <w:t>o</w:t>
      </w:r>
      <w:r w:rsidR="00BA20E6" w:rsidRPr="0015366E">
        <w:t>delį</w:t>
      </w:r>
      <w:r w:rsidRPr="0015366E">
        <w:t xml:space="preserve"> Lietuvos valstybinės reikšmės automobilių keliams, taikant </w:t>
      </w:r>
      <w:r w:rsidR="00811197" w:rsidRPr="0015366E">
        <w:t>e</w:t>
      </w:r>
      <w:r w:rsidRPr="0015366E">
        <w:t xml:space="preserve">mpirinį Bajeso metodą. </w:t>
      </w:r>
    </w:p>
    <w:p w:rsidR="00353695" w:rsidRPr="0015366E" w:rsidRDefault="00353695" w:rsidP="00353695">
      <w:pPr>
        <w:pStyle w:val="Tekstaspagrindinis"/>
      </w:pPr>
      <w:r w:rsidRPr="0015366E">
        <w:t xml:space="preserve">Pirmą kartą Lietuvoje </w:t>
      </w:r>
      <w:r w:rsidR="00BA20E6" w:rsidRPr="0015366E">
        <w:t>paruošta, programiškai įdiegta ir bandomaisiais ska</w:t>
      </w:r>
      <w:r w:rsidR="00BA20E6" w:rsidRPr="0015366E">
        <w:t>i</w:t>
      </w:r>
      <w:r w:rsidR="00BA20E6" w:rsidRPr="0015366E">
        <w:t>čiavimais patikrinta</w:t>
      </w:r>
      <w:r w:rsidRPr="0015366E">
        <w:t xml:space="preserve"> eismo įvykių prognozavimo metodika. Remiantis 2006‒2010 m. eismo įvykių, kelio geometrinių parametrų, eismo intensyvumo duomenimis, sudaryti matematiniai eismo įvykių prognozavimo modeliai hom</w:t>
      </w:r>
      <w:r w:rsidRPr="0015366E">
        <w:t>o</w:t>
      </w:r>
      <w:r w:rsidRPr="0015366E">
        <w:t xml:space="preserve">geninėms kelių bei sankryžų grupėms. </w:t>
      </w:r>
    </w:p>
    <w:p w:rsidR="00CC3FE1" w:rsidRPr="0015366E" w:rsidRDefault="00353695" w:rsidP="00353695">
      <w:pPr>
        <w:pStyle w:val="Tekstaspagrindinis"/>
      </w:pPr>
      <w:r w:rsidRPr="0015366E">
        <w:t>Pirmą kartą Lietuvoje nustatyti eismo saugumo lygiai kelių tinkle pagal prognozuojamą eismo įvykių skaičių, t.</w:t>
      </w:r>
      <w:r w:rsidR="000D6ADD" w:rsidRPr="0015366E">
        <w:t xml:space="preserve"> </w:t>
      </w:r>
      <w:r w:rsidRPr="0015366E">
        <w:t xml:space="preserve">y. nustatyti potencialiai pavojingi kelių ruožai, kuriuose tikėtinas didesnis eismo įvykių skaičius nei kituose savo aplinka panašiuose kelių ruožuose. Minėtų ruožų nustatymas ir tinkamų </w:t>
      </w:r>
      <w:r w:rsidR="00B95680" w:rsidRPr="0015366E">
        <w:t xml:space="preserve">eismo saugumą </w:t>
      </w:r>
      <w:r w:rsidRPr="0015366E">
        <w:t xml:space="preserve">gerinančių priemonių </w:t>
      </w:r>
      <w:r w:rsidR="00556ACE" w:rsidRPr="0015366E">
        <w:t xml:space="preserve">parinkimas bei </w:t>
      </w:r>
      <w:r w:rsidRPr="0015366E">
        <w:t>diegimas juose leis išvengti eismo įvykių arba sušvelninti jų pasekmes.</w:t>
      </w:r>
    </w:p>
    <w:p w:rsidR="005B324D" w:rsidRPr="0015366E" w:rsidRDefault="002529CA" w:rsidP="009206DE">
      <w:pPr>
        <w:pStyle w:val="Skyriauspavadinim2"/>
      </w:pPr>
      <w:bookmarkStart w:id="94" w:name="_Toc200001083"/>
      <w:bookmarkStart w:id="95" w:name="_Toc203009583"/>
      <w:bookmarkStart w:id="96" w:name="_Toc311454759"/>
      <w:bookmarkStart w:id="97" w:name="_Toc336591907"/>
      <w:r w:rsidRPr="0015366E">
        <w:t xml:space="preserve">Darbo rezultatų praktinė </w:t>
      </w:r>
      <w:bookmarkEnd w:id="94"/>
      <w:bookmarkEnd w:id="95"/>
      <w:r w:rsidRPr="0015366E">
        <w:t>reikšmė</w:t>
      </w:r>
      <w:bookmarkEnd w:id="96"/>
      <w:bookmarkEnd w:id="97"/>
    </w:p>
    <w:p w:rsidR="001C4971" w:rsidRPr="0015366E" w:rsidRDefault="001C4971" w:rsidP="001C4971">
      <w:pPr>
        <w:pStyle w:val="Tekstasbeitraukos"/>
      </w:pPr>
      <w:r w:rsidRPr="0015366E">
        <w:t xml:space="preserve">Darbe pasiūlyti šie kelių infrastruktūros </w:t>
      </w:r>
      <w:r w:rsidR="004D4931" w:rsidRPr="0015366E">
        <w:t xml:space="preserve">saugumo </w:t>
      </w:r>
      <w:r w:rsidRPr="0015366E">
        <w:t>valdymo procedūrų ‒ poveikio kelių saugumui vertinimo ir kelių tinklo saugumo lygių nustatymo ‒ įgyvend</w:t>
      </w:r>
      <w:r w:rsidRPr="0015366E">
        <w:t>i</w:t>
      </w:r>
      <w:r w:rsidRPr="0015366E">
        <w:t>nimo įrankiai leis iš anksto prognozuoti eismo įvykių skaičių Lietuvos valstyb</w:t>
      </w:r>
      <w:r w:rsidRPr="0015366E">
        <w:t>i</w:t>
      </w:r>
      <w:r w:rsidRPr="0015366E">
        <w:t xml:space="preserve">nės reikšmės automobilių keliuose, diegti prevencines </w:t>
      </w:r>
      <w:r w:rsidR="00B95680" w:rsidRPr="0015366E">
        <w:t xml:space="preserve">eismo saugumą </w:t>
      </w:r>
      <w:r w:rsidRPr="0015366E">
        <w:t>gerina</w:t>
      </w:r>
      <w:r w:rsidRPr="0015366E">
        <w:t>n</w:t>
      </w:r>
      <w:r w:rsidRPr="0015366E">
        <w:t>čias priemones ir išvengti eismo įvykių koncentracijos vietų ‒ „juodųjų dėmių“:</w:t>
      </w:r>
    </w:p>
    <w:p w:rsidR="001C4971" w:rsidRPr="0015366E" w:rsidRDefault="001C4971" w:rsidP="00F71238">
      <w:pPr>
        <w:pStyle w:val="Tekstasbeitraukos"/>
        <w:tabs>
          <w:tab w:val="left" w:pos="709"/>
        </w:tabs>
        <w:ind w:firstLine="426"/>
      </w:pPr>
      <w:r w:rsidRPr="0015366E">
        <w:lastRenderedPageBreak/>
        <w:t>1.</w:t>
      </w:r>
      <w:r w:rsidRPr="0015366E">
        <w:tab/>
        <w:t>Sudarytas eismo įvykių prognozavimo algoritmas Lietuvos valstybinės reikšmės automobilių keliams, atliktas Lietuvos valstybinės reikšmės automob</w:t>
      </w:r>
      <w:r w:rsidRPr="0015366E">
        <w:t>i</w:t>
      </w:r>
      <w:r w:rsidRPr="0015366E">
        <w:t>lių kelių suskaidymas į homogenines kelių ir sankryžų grupes, sudaryti matem</w:t>
      </w:r>
      <w:r w:rsidRPr="0015366E">
        <w:t>a</w:t>
      </w:r>
      <w:r w:rsidRPr="0015366E">
        <w:t xml:space="preserve">tiniai eismo įvykių prognozavimo modeliai homogeninėms kelių ir sankryžų grupėms, nustatyti eismo saugumo lygiai kelių tinkle ir išskirti </w:t>
      </w:r>
      <w:r w:rsidR="002E6966" w:rsidRPr="0015366E">
        <w:t xml:space="preserve">potencialiai </w:t>
      </w:r>
      <w:r w:rsidRPr="0015366E">
        <w:t>p</w:t>
      </w:r>
      <w:r w:rsidRPr="0015366E">
        <w:t>a</w:t>
      </w:r>
      <w:r w:rsidRPr="0015366E">
        <w:t>vojin</w:t>
      </w:r>
      <w:r w:rsidR="002E6966" w:rsidRPr="0015366E">
        <w:t>gi</w:t>
      </w:r>
      <w:r w:rsidRPr="0015366E">
        <w:t xml:space="preserve"> eismo saugumo požiūriu kelių ruožai.</w:t>
      </w:r>
    </w:p>
    <w:p w:rsidR="001C4971" w:rsidRPr="0015366E" w:rsidRDefault="001C4971" w:rsidP="00F71238">
      <w:pPr>
        <w:pStyle w:val="Tekstasbeitraukos"/>
        <w:tabs>
          <w:tab w:val="left" w:pos="709"/>
        </w:tabs>
        <w:ind w:firstLine="426"/>
      </w:pPr>
      <w:r w:rsidRPr="0015366E">
        <w:t>2.</w:t>
      </w:r>
      <w:r w:rsidRPr="0015366E">
        <w:tab/>
        <w:t xml:space="preserve"> Eismo įvykių prognozavimui sukurta kompiuterinė programa Tarva</w:t>
      </w:r>
      <w:r w:rsidR="00A34C99" w:rsidRPr="0015366E">
        <w:t> </w:t>
      </w:r>
      <w:r w:rsidRPr="0015366E">
        <w:t>LT suteiks galimybę vartotojui</w:t>
      </w:r>
      <w:r w:rsidR="004D4931" w:rsidRPr="0015366E">
        <w:t>,</w:t>
      </w:r>
      <w:r w:rsidRPr="0015366E">
        <w:t xml:space="preserve"> atliekant nesudėtingus veiksmus bei neįvedant p</w:t>
      </w:r>
      <w:r w:rsidRPr="0015366E">
        <w:t>a</w:t>
      </w:r>
      <w:r w:rsidRPr="0015366E">
        <w:t>pildomos informacijos</w:t>
      </w:r>
      <w:r w:rsidR="004D4931" w:rsidRPr="0015366E">
        <w:t>,</w:t>
      </w:r>
      <w:r w:rsidRPr="0015366E">
        <w:t xml:space="preserve"> prognozuoti </w:t>
      </w:r>
      <w:r w:rsidR="00BC3790" w:rsidRPr="0015366E">
        <w:t xml:space="preserve">tikėtiną </w:t>
      </w:r>
      <w:r w:rsidRPr="0015366E">
        <w:t>eismo įvykių skaičių kelyje bei ve</w:t>
      </w:r>
      <w:r w:rsidRPr="0015366E">
        <w:t>r</w:t>
      </w:r>
      <w:r w:rsidRPr="0015366E">
        <w:t xml:space="preserve">tinti </w:t>
      </w:r>
      <w:r w:rsidR="00B95680" w:rsidRPr="0015366E">
        <w:t>eismo saugumą</w:t>
      </w:r>
      <w:r w:rsidRPr="0015366E">
        <w:t xml:space="preserve"> gerinančių priemonių poveikį </w:t>
      </w:r>
      <w:r w:rsidR="004D4931" w:rsidRPr="0015366E">
        <w:t>prognozuojamam avaring</w:t>
      </w:r>
      <w:r w:rsidR="004D4931" w:rsidRPr="0015366E">
        <w:t>u</w:t>
      </w:r>
      <w:r w:rsidR="004D4931" w:rsidRPr="0015366E">
        <w:t>mui</w:t>
      </w:r>
      <w:r w:rsidRPr="0015366E">
        <w:t xml:space="preserve">. </w:t>
      </w:r>
    </w:p>
    <w:p w:rsidR="00092B04" w:rsidRPr="0015366E" w:rsidRDefault="001C4971" w:rsidP="001C4971">
      <w:pPr>
        <w:pStyle w:val="Tekstasbeitraukos"/>
        <w:ind w:firstLine="397"/>
      </w:pPr>
      <w:r w:rsidRPr="0015366E">
        <w:t xml:space="preserve">Darbo rezultatų pritaikymas </w:t>
      </w:r>
      <w:r w:rsidR="004D4931" w:rsidRPr="0015366E">
        <w:t>turės įtakos</w:t>
      </w:r>
      <w:r w:rsidRPr="0015366E">
        <w:t xml:space="preserve"> eismo įvykių </w:t>
      </w:r>
      <w:r w:rsidR="00BA20E6" w:rsidRPr="0015366E">
        <w:t>bei jų žalos</w:t>
      </w:r>
      <w:r w:rsidRPr="0015366E">
        <w:t xml:space="preserve"> mažin</w:t>
      </w:r>
      <w:r w:rsidRPr="0015366E">
        <w:t>i</w:t>
      </w:r>
      <w:r w:rsidRPr="0015366E">
        <w:t>m</w:t>
      </w:r>
      <w:r w:rsidR="004D4931" w:rsidRPr="0015366E">
        <w:t>ui</w:t>
      </w:r>
      <w:r w:rsidRPr="0015366E">
        <w:t xml:space="preserve"> Lietuvos automobilių keliuose.</w:t>
      </w:r>
    </w:p>
    <w:p w:rsidR="005B324D" w:rsidRPr="0015366E" w:rsidRDefault="005B324D" w:rsidP="009206DE">
      <w:pPr>
        <w:pStyle w:val="Skyriauspavadinim2"/>
      </w:pPr>
      <w:bookmarkStart w:id="98" w:name="_Toc203009584"/>
      <w:bookmarkStart w:id="99" w:name="_Toc311454760"/>
      <w:bookmarkStart w:id="100" w:name="_Toc336591908"/>
      <w:r w:rsidRPr="0015366E">
        <w:t>Ginamieji teiginiai</w:t>
      </w:r>
      <w:bookmarkEnd w:id="98"/>
      <w:bookmarkEnd w:id="99"/>
      <w:bookmarkEnd w:id="100"/>
    </w:p>
    <w:p w:rsidR="007B1BF5" w:rsidRPr="0015366E" w:rsidRDefault="007B1BF5" w:rsidP="00526516">
      <w:pPr>
        <w:numPr>
          <w:ilvl w:val="0"/>
          <w:numId w:val="11"/>
        </w:numPr>
        <w:tabs>
          <w:tab w:val="num" w:pos="720"/>
        </w:tabs>
        <w:spacing w:after="120"/>
        <w:ind w:left="720"/>
        <w:jc w:val="both"/>
        <w:rPr>
          <w:sz w:val="22"/>
          <w:szCs w:val="22"/>
          <w:lang w:val="lt-LT"/>
        </w:rPr>
      </w:pPr>
      <w:r w:rsidRPr="0015366E">
        <w:rPr>
          <w:sz w:val="22"/>
          <w:szCs w:val="22"/>
          <w:lang w:val="lt-LT"/>
        </w:rPr>
        <w:t>Lietuvos valstybinės reikšmės automobilių keliuose gali būti atliekamas eismo įvykių prognozavimas</w:t>
      </w:r>
      <w:r w:rsidR="00BC3790" w:rsidRPr="0015366E">
        <w:rPr>
          <w:sz w:val="22"/>
          <w:szCs w:val="22"/>
          <w:lang w:val="lt-LT"/>
        </w:rPr>
        <w:t>,</w:t>
      </w:r>
      <w:r w:rsidRPr="0015366E">
        <w:rPr>
          <w:sz w:val="22"/>
          <w:szCs w:val="22"/>
          <w:lang w:val="lt-LT"/>
        </w:rPr>
        <w:t xml:space="preserve"> </w:t>
      </w:r>
      <w:r w:rsidR="00CF085A" w:rsidRPr="00CF085A">
        <w:rPr>
          <w:sz w:val="22"/>
          <w:szCs w:val="22"/>
          <w:lang w:val="lt-LT"/>
        </w:rPr>
        <w:t>taikant empirinį Bajeso metodą.</w:t>
      </w:r>
    </w:p>
    <w:p w:rsidR="00B42390" w:rsidRPr="0015366E" w:rsidRDefault="00801B10" w:rsidP="00526516">
      <w:pPr>
        <w:numPr>
          <w:ilvl w:val="0"/>
          <w:numId w:val="11"/>
        </w:numPr>
        <w:tabs>
          <w:tab w:val="num" w:pos="720"/>
        </w:tabs>
        <w:spacing w:after="120"/>
        <w:ind w:left="720"/>
        <w:jc w:val="both"/>
        <w:rPr>
          <w:sz w:val="22"/>
          <w:szCs w:val="22"/>
          <w:lang w:val="lt-LT"/>
        </w:rPr>
      </w:pPr>
      <w:r w:rsidRPr="0015366E">
        <w:rPr>
          <w:sz w:val="22"/>
          <w:szCs w:val="22"/>
          <w:lang w:val="lt-LT"/>
        </w:rPr>
        <w:t>Kelių tinklo saugumo lygių nustatym</w:t>
      </w:r>
      <w:r w:rsidR="007B1BF5" w:rsidRPr="0015366E">
        <w:rPr>
          <w:sz w:val="22"/>
          <w:szCs w:val="22"/>
          <w:lang w:val="lt-LT"/>
        </w:rPr>
        <w:t>as turi būti paremtas prognozuoj</w:t>
      </w:r>
      <w:r w:rsidR="007B1BF5" w:rsidRPr="0015366E">
        <w:rPr>
          <w:sz w:val="22"/>
          <w:szCs w:val="22"/>
          <w:lang w:val="lt-LT"/>
        </w:rPr>
        <w:t>a</w:t>
      </w:r>
      <w:r w:rsidR="007B1BF5" w:rsidRPr="0015366E">
        <w:rPr>
          <w:sz w:val="22"/>
          <w:szCs w:val="22"/>
          <w:lang w:val="lt-LT"/>
        </w:rPr>
        <w:t xml:space="preserve">mų eismo įvykių </w:t>
      </w:r>
      <w:r w:rsidR="002E0442" w:rsidRPr="0015366E">
        <w:rPr>
          <w:sz w:val="22"/>
          <w:szCs w:val="22"/>
          <w:lang w:val="lt-LT"/>
        </w:rPr>
        <w:t>skaičiumi</w:t>
      </w:r>
      <w:r w:rsidR="00B42390" w:rsidRPr="0015366E">
        <w:rPr>
          <w:sz w:val="22"/>
          <w:szCs w:val="22"/>
          <w:lang w:val="lt-LT"/>
        </w:rPr>
        <w:t xml:space="preserve"> tam tikrame kelio ruože</w:t>
      </w:r>
      <w:r w:rsidR="007B1BF5" w:rsidRPr="0015366E">
        <w:rPr>
          <w:sz w:val="22"/>
          <w:szCs w:val="22"/>
          <w:lang w:val="lt-LT"/>
        </w:rPr>
        <w:t xml:space="preserve">, </w:t>
      </w:r>
      <w:r w:rsidR="003E21CC" w:rsidRPr="0015366E">
        <w:rPr>
          <w:sz w:val="22"/>
          <w:szCs w:val="22"/>
          <w:lang w:val="lt-LT"/>
        </w:rPr>
        <w:t>siekiant išsk</w:t>
      </w:r>
      <w:r w:rsidR="00C30392" w:rsidRPr="0015366E">
        <w:rPr>
          <w:sz w:val="22"/>
          <w:szCs w:val="22"/>
          <w:lang w:val="lt-LT"/>
        </w:rPr>
        <w:t>irti p</w:t>
      </w:r>
      <w:r w:rsidR="00C30392" w:rsidRPr="0015366E">
        <w:rPr>
          <w:sz w:val="22"/>
          <w:szCs w:val="22"/>
          <w:lang w:val="lt-LT"/>
        </w:rPr>
        <w:t>o</w:t>
      </w:r>
      <w:r w:rsidR="00C30392" w:rsidRPr="0015366E">
        <w:rPr>
          <w:sz w:val="22"/>
          <w:szCs w:val="22"/>
          <w:lang w:val="lt-LT"/>
        </w:rPr>
        <w:t>tencialiai pavojingus ke</w:t>
      </w:r>
      <w:r w:rsidR="003E21CC" w:rsidRPr="0015366E">
        <w:rPr>
          <w:sz w:val="22"/>
          <w:szCs w:val="22"/>
          <w:lang w:val="lt-LT"/>
        </w:rPr>
        <w:t>l</w:t>
      </w:r>
      <w:r w:rsidR="00C30392" w:rsidRPr="0015366E">
        <w:rPr>
          <w:sz w:val="22"/>
          <w:szCs w:val="22"/>
          <w:lang w:val="lt-LT"/>
        </w:rPr>
        <w:t>i</w:t>
      </w:r>
      <w:r w:rsidR="003E21CC" w:rsidRPr="0015366E">
        <w:rPr>
          <w:sz w:val="22"/>
          <w:szCs w:val="22"/>
          <w:lang w:val="lt-LT"/>
        </w:rPr>
        <w:t>ų ruožus iš viso kelių tinklo.</w:t>
      </w:r>
    </w:p>
    <w:p w:rsidR="005B324D" w:rsidRPr="0015366E" w:rsidRDefault="00801B10" w:rsidP="00526516">
      <w:pPr>
        <w:numPr>
          <w:ilvl w:val="0"/>
          <w:numId w:val="11"/>
        </w:numPr>
        <w:tabs>
          <w:tab w:val="num" w:pos="720"/>
        </w:tabs>
        <w:spacing w:after="120"/>
        <w:ind w:left="720"/>
        <w:jc w:val="both"/>
        <w:rPr>
          <w:sz w:val="22"/>
          <w:szCs w:val="22"/>
          <w:lang w:val="lt-LT"/>
        </w:rPr>
      </w:pPr>
      <w:r w:rsidRPr="0015366E">
        <w:rPr>
          <w:sz w:val="22"/>
          <w:szCs w:val="22"/>
          <w:lang w:val="lt-LT"/>
        </w:rPr>
        <w:t xml:space="preserve">Inžinerinės </w:t>
      </w:r>
      <w:r w:rsidR="00B95680" w:rsidRPr="0015366E">
        <w:rPr>
          <w:sz w:val="22"/>
          <w:szCs w:val="22"/>
          <w:lang w:val="lt-LT"/>
        </w:rPr>
        <w:t xml:space="preserve">eismo saugumą </w:t>
      </w:r>
      <w:r w:rsidRPr="0015366E">
        <w:rPr>
          <w:sz w:val="22"/>
          <w:szCs w:val="22"/>
          <w:lang w:val="lt-LT"/>
        </w:rPr>
        <w:t>gerinančios priemonės turi būti diegiamos ne tik „juodosiose dėm</w:t>
      </w:r>
      <w:r w:rsidR="00BE6763" w:rsidRPr="0015366E">
        <w:rPr>
          <w:sz w:val="22"/>
          <w:szCs w:val="22"/>
          <w:lang w:val="lt-LT"/>
        </w:rPr>
        <w:t>ė</w:t>
      </w:r>
      <w:r w:rsidRPr="0015366E">
        <w:rPr>
          <w:sz w:val="22"/>
          <w:szCs w:val="22"/>
          <w:lang w:val="lt-LT"/>
        </w:rPr>
        <w:t>se“, bet ir potencialiai pavojinguose kelių ruožuose</w:t>
      </w:r>
      <w:r w:rsidR="00C30392" w:rsidRPr="0015366E">
        <w:rPr>
          <w:sz w:val="22"/>
          <w:szCs w:val="22"/>
          <w:lang w:val="lt-LT"/>
        </w:rPr>
        <w:t>, siekiant užkirsti kelią</w:t>
      </w:r>
      <w:r w:rsidR="008B13C9" w:rsidRPr="0015366E">
        <w:rPr>
          <w:sz w:val="22"/>
          <w:szCs w:val="22"/>
          <w:lang w:val="lt-LT"/>
        </w:rPr>
        <w:t xml:space="preserve"> naujų</w:t>
      </w:r>
      <w:r w:rsidR="00C30392" w:rsidRPr="0015366E">
        <w:rPr>
          <w:sz w:val="22"/>
          <w:szCs w:val="22"/>
          <w:lang w:val="lt-LT"/>
        </w:rPr>
        <w:t xml:space="preserve"> </w:t>
      </w:r>
      <w:r w:rsidR="000E07F6" w:rsidRPr="0015366E">
        <w:rPr>
          <w:sz w:val="22"/>
          <w:szCs w:val="22"/>
          <w:lang w:val="lt-LT"/>
        </w:rPr>
        <w:t>„juodųjų dėmių</w:t>
      </w:r>
      <w:r w:rsidR="008B13C9" w:rsidRPr="0015366E">
        <w:rPr>
          <w:sz w:val="22"/>
          <w:szCs w:val="22"/>
          <w:lang w:val="lt-LT"/>
        </w:rPr>
        <w:t>“</w:t>
      </w:r>
      <w:r w:rsidR="000E07F6" w:rsidRPr="0015366E">
        <w:rPr>
          <w:sz w:val="22"/>
          <w:szCs w:val="22"/>
          <w:lang w:val="lt-LT"/>
        </w:rPr>
        <w:t xml:space="preserve"> atsiradimui</w:t>
      </w:r>
      <w:r w:rsidRPr="0015366E">
        <w:rPr>
          <w:sz w:val="22"/>
          <w:szCs w:val="22"/>
          <w:lang w:val="lt-LT"/>
        </w:rPr>
        <w:t>.</w:t>
      </w:r>
    </w:p>
    <w:p w:rsidR="005B324D" w:rsidRPr="0015366E" w:rsidRDefault="005B324D" w:rsidP="009206DE">
      <w:pPr>
        <w:pStyle w:val="Skyriauspavadinim2"/>
      </w:pPr>
      <w:bookmarkStart w:id="101" w:name="_Toc161220721"/>
      <w:bookmarkStart w:id="102" w:name="_Toc166911161"/>
      <w:bookmarkStart w:id="103" w:name="_Toc168389365"/>
      <w:bookmarkStart w:id="104" w:name="_Toc169630645"/>
      <w:bookmarkStart w:id="105" w:name="_Toc169692352"/>
      <w:bookmarkStart w:id="106" w:name="_Toc200001084"/>
      <w:bookmarkStart w:id="107" w:name="_Toc203009585"/>
      <w:bookmarkStart w:id="108" w:name="_Toc311454761"/>
      <w:bookmarkStart w:id="109" w:name="_Toc336591909"/>
      <w:r w:rsidRPr="0015366E">
        <w:t>Darbo rezultatų aprobavimas</w:t>
      </w:r>
      <w:bookmarkEnd w:id="101"/>
      <w:bookmarkEnd w:id="102"/>
      <w:bookmarkEnd w:id="103"/>
      <w:bookmarkEnd w:id="104"/>
      <w:bookmarkEnd w:id="105"/>
      <w:bookmarkEnd w:id="106"/>
      <w:bookmarkEnd w:id="107"/>
      <w:bookmarkEnd w:id="108"/>
      <w:bookmarkEnd w:id="109"/>
    </w:p>
    <w:p w:rsidR="00353695" w:rsidRPr="0015366E" w:rsidRDefault="00353695" w:rsidP="00353695">
      <w:pPr>
        <w:pStyle w:val="Tekstasbeitraukos"/>
        <w:rPr>
          <w:color w:val="auto"/>
          <w:highlight w:val="yellow"/>
        </w:rPr>
      </w:pPr>
      <w:r w:rsidRPr="0015366E">
        <w:t>Disertacijos tema paskelbti trys moksliniai straipsniai mokslo žurnaluose, įraš</w:t>
      </w:r>
      <w:r w:rsidRPr="0015366E">
        <w:t>y</w:t>
      </w:r>
      <w:r w:rsidRPr="0015366E">
        <w:t xml:space="preserve">tuose į </w:t>
      </w:r>
      <w:r w:rsidRPr="0015366E">
        <w:rPr>
          <w:i/>
        </w:rPr>
        <w:t>Thomson ISI Web of Science</w:t>
      </w:r>
      <w:r w:rsidRPr="0015366E">
        <w:t xml:space="preserve"> duomenų bazę ir turinčiuose citavimo i</w:t>
      </w:r>
      <w:r w:rsidRPr="0015366E">
        <w:t>n</w:t>
      </w:r>
      <w:r w:rsidRPr="0015366E">
        <w:t xml:space="preserve">deksą (Čygas, Jasiūnienė 2001; Čygas </w:t>
      </w:r>
      <w:r w:rsidRPr="0015366E">
        <w:rPr>
          <w:i/>
        </w:rPr>
        <w:t>et al.</w:t>
      </w:r>
      <w:r w:rsidRPr="0015366E">
        <w:t xml:space="preserve"> 2009; Jasiūnienė </w:t>
      </w:r>
      <w:r w:rsidRPr="0015366E">
        <w:rPr>
          <w:i/>
        </w:rPr>
        <w:t>et al.</w:t>
      </w:r>
      <w:r w:rsidRPr="0015366E">
        <w:t xml:space="preserve"> 2012).  </w:t>
      </w:r>
    </w:p>
    <w:p w:rsidR="00353695" w:rsidRPr="0015366E" w:rsidRDefault="00353695" w:rsidP="00353695">
      <w:pPr>
        <w:pStyle w:val="Tekstaspagrindinis"/>
        <w:rPr>
          <w:color w:val="auto"/>
        </w:rPr>
      </w:pPr>
      <w:r w:rsidRPr="0015366E">
        <w:t>Disertacijos tema skaityti pranešimai penkiose mokslinėse konferencijose Lietuvoje ir užsienyje</w:t>
      </w:r>
      <w:r w:rsidRPr="0015366E">
        <w:rPr>
          <w:color w:val="auto"/>
        </w:rPr>
        <w:t xml:space="preserve">: </w:t>
      </w:r>
    </w:p>
    <w:p w:rsidR="00353695" w:rsidRPr="0015366E" w:rsidRDefault="00353695" w:rsidP="00BB717C">
      <w:pPr>
        <w:pStyle w:val="Tekstaspagrindinis"/>
        <w:numPr>
          <w:ilvl w:val="0"/>
          <w:numId w:val="79"/>
        </w:numPr>
        <w:ind w:left="709" w:hanging="283"/>
      </w:pPr>
      <w:r w:rsidRPr="0015366E">
        <w:rPr>
          <w:color w:val="auto"/>
        </w:rPr>
        <w:t>12-ojoje Jaunųjų mokslininkų konferencijoje „</w:t>
      </w:r>
      <w:r w:rsidRPr="0015366E">
        <w:t>Mokslas – Lietuvos ate</w:t>
      </w:r>
      <w:r w:rsidRPr="0015366E">
        <w:t>i</w:t>
      </w:r>
      <w:r w:rsidRPr="0015366E">
        <w:t>tis. Transportas“, 2009 m. Vilnius (Lietuva)</w:t>
      </w:r>
      <w:r w:rsidR="00A56BE7" w:rsidRPr="0015366E">
        <w:t>;</w:t>
      </w:r>
      <w:r w:rsidRPr="0015366E">
        <w:t xml:space="preserve"> </w:t>
      </w:r>
    </w:p>
    <w:p w:rsidR="00353695" w:rsidRPr="0015366E" w:rsidRDefault="00353695" w:rsidP="00BB717C">
      <w:pPr>
        <w:pStyle w:val="Tekstaspagrindinis"/>
        <w:numPr>
          <w:ilvl w:val="0"/>
          <w:numId w:val="79"/>
        </w:numPr>
        <w:ind w:left="709" w:hanging="283"/>
        <w:rPr>
          <w:color w:val="auto"/>
        </w:rPr>
      </w:pPr>
      <w:r w:rsidRPr="0015366E">
        <w:t xml:space="preserve">Tarptautinėje konferencijoje </w:t>
      </w:r>
      <w:r w:rsidR="007E0986" w:rsidRPr="0015366E">
        <w:t>„</w:t>
      </w:r>
      <w:r w:rsidRPr="0015366E">
        <w:rPr>
          <w:i/>
        </w:rPr>
        <w:t>XXVII International Baltic Road Conf</w:t>
      </w:r>
      <w:r w:rsidRPr="0015366E">
        <w:rPr>
          <w:i/>
        </w:rPr>
        <w:t>e</w:t>
      </w:r>
      <w:r w:rsidRPr="0015366E">
        <w:rPr>
          <w:i/>
        </w:rPr>
        <w:t>rence</w:t>
      </w:r>
      <w:r w:rsidR="007E0986" w:rsidRPr="0015366E">
        <w:rPr>
          <w:i/>
        </w:rPr>
        <w:t>“,</w:t>
      </w:r>
      <w:r w:rsidRPr="0015366E">
        <w:rPr>
          <w:i/>
        </w:rPr>
        <w:t xml:space="preserve"> </w:t>
      </w:r>
      <w:r w:rsidRPr="0015366E">
        <w:t>2009 m. Ryg</w:t>
      </w:r>
      <w:r w:rsidR="007E0986" w:rsidRPr="0015366E">
        <w:t>a</w:t>
      </w:r>
      <w:r w:rsidRPr="0015366E">
        <w:t xml:space="preserve"> (Latvija)</w:t>
      </w:r>
      <w:r w:rsidR="00A56BE7" w:rsidRPr="0015366E">
        <w:t>;</w:t>
      </w:r>
      <w:r w:rsidRPr="0015366E">
        <w:t xml:space="preserve"> </w:t>
      </w:r>
    </w:p>
    <w:p w:rsidR="00353695" w:rsidRPr="0015366E" w:rsidRDefault="00353695" w:rsidP="00BB717C">
      <w:pPr>
        <w:pStyle w:val="Tekstaspagrindinis"/>
        <w:numPr>
          <w:ilvl w:val="0"/>
          <w:numId w:val="79"/>
        </w:numPr>
        <w:ind w:left="709" w:hanging="283"/>
        <w:rPr>
          <w:spacing w:val="-2"/>
        </w:rPr>
      </w:pPr>
      <w:r w:rsidRPr="0015366E">
        <w:rPr>
          <w:spacing w:val="-2"/>
        </w:rPr>
        <w:lastRenderedPageBreak/>
        <w:t xml:space="preserve">7-ojoje tarptautinėje konferencijoje </w:t>
      </w:r>
      <w:r w:rsidRPr="0015366E">
        <w:rPr>
          <w:i/>
          <w:spacing w:val="-2"/>
        </w:rPr>
        <w:t xml:space="preserve">„Наука </w:t>
      </w:r>
      <w:r w:rsidRPr="0015366E">
        <w:rPr>
          <w:spacing w:val="-2"/>
        </w:rPr>
        <w:t xml:space="preserve">– </w:t>
      </w:r>
      <w:r w:rsidRPr="0015366E">
        <w:rPr>
          <w:i/>
          <w:spacing w:val="-2"/>
        </w:rPr>
        <w:t>образованию, производству, экономике“</w:t>
      </w:r>
      <w:r w:rsidRPr="0015366E">
        <w:rPr>
          <w:spacing w:val="-2"/>
        </w:rPr>
        <w:t>, 2009 m. Minsk</w:t>
      </w:r>
      <w:r w:rsidR="00A56BE7" w:rsidRPr="0015366E">
        <w:rPr>
          <w:spacing w:val="-2"/>
        </w:rPr>
        <w:t>as</w:t>
      </w:r>
      <w:r w:rsidRPr="0015366E">
        <w:rPr>
          <w:spacing w:val="-2"/>
        </w:rPr>
        <w:t xml:space="preserve"> (Baltarusija) (du praneš</w:t>
      </w:r>
      <w:r w:rsidRPr="0015366E">
        <w:rPr>
          <w:spacing w:val="-2"/>
        </w:rPr>
        <w:t>i</w:t>
      </w:r>
      <w:r w:rsidRPr="0015366E">
        <w:rPr>
          <w:spacing w:val="-2"/>
        </w:rPr>
        <w:t>mai);</w:t>
      </w:r>
    </w:p>
    <w:p w:rsidR="00353695" w:rsidRPr="0015366E" w:rsidRDefault="00353695" w:rsidP="00BB717C">
      <w:pPr>
        <w:pStyle w:val="Tekstaspagrindinis"/>
        <w:numPr>
          <w:ilvl w:val="0"/>
          <w:numId w:val="79"/>
        </w:numPr>
        <w:ind w:left="709" w:hanging="283"/>
      </w:pPr>
      <w:r w:rsidRPr="0015366E">
        <w:t xml:space="preserve">8-ojoje tarptautinėje konferencijoje </w:t>
      </w:r>
      <w:r w:rsidRPr="0015366E">
        <w:rPr>
          <w:i/>
        </w:rPr>
        <w:t xml:space="preserve">„Наука </w:t>
      </w:r>
      <w:r w:rsidRPr="0015366E">
        <w:t xml:space="preserve">– </w:t>
      </w:r>
      <w:r w:rsidRPr="0015366E">
        <w:rPr>
          <w:i/>
        </w:rPr>
        <w:t>образованию, производству, экономике“</w:t>
      </w:r>
      <w:r w:rsidRPr="0015366E">
        <w:t>, 2010 m. Minsk</w:t>
      </w:r>
      <w:r w:rsidR="00A56BE7" w:rsidRPr="0015366E">
        <w:t>as</w:t>
      </w:r>
      <w:r w:rsidRPr="0015366E">
        <w:t xml:space="preserve"> (Baltarusija)</w:t>
      </w:r>
      <w:r w:rsidR="00A56BE7" w:rsidRPr="0015366E">
        <w:t>;</w:t>
      </w:r>
    </w:p>
    <w:p w:rsidR="005B324D" w:rsidRPr="0015366E" w:rsidRDefault="00353695" w:rsidP="00BB717C">
      <w:pPr>
        <w:pStyle w:val="Tekstas"/>
        <w:numPr>
          <w:ilvl w:val="0"/>
          <w:numId w:val="79"/>
        </w:numPr>
        <w:ind w:left="709" w:hanging="283"/>
        <w:jc w:val="both"/>
        <w:rPr>
          <w:color w:val="auto"/>
          <w:sz w:val="20"/>
          <w:szCs w:val="20"/>
          <w:lang w:val="lt-LT"/>
        </w:rPr>
      </w:pPr>
      <w:r w:rsidRPr="0015366E">
        <w:rPr>
          <w:lang w:val="lt-LT"/>
        </w:rPr>
        <w:t>8-ojoje tarptautinėje konferencijoje „</w:t>
      </w:r>
      <w:r w:rsidRPr="0015366E">
        <w:rPr>
          <w:i/>
          <w:lang w:val="lt-LT"/>
        </w:rPr>
        <w:t>Environmental Engineering</w:t>
      </w:r>
      <w:r w:rsidRPr="0015366E">
        <w:rPr>
          <w:lang w:val="lt-LT"/>
        </w:rPr>
        <w:t>“, 2011 m.Vilniu</w:t>
      </w:r>
      <w:r w:rsidR="00A56BE7" w:rsidRPr="0015366E">
        <w:rPr>
          <w:lang w:val="lt-LT"/>
        </w:rPr>
        <w:t>s (Lietuva)</w:t>
      </w:r>
      <w:r w:rsidRPr="0015366E">
        <w:rPr>
          <w:lang w:val="lt-LT"/>
        </w:rPr>
        <w:t xml:space="preserve"> (du pranešimai)</w:t>
      </w:r>
      <w:r w:rsidRPr="0015366E">
        <w:rPr>
          <w:color w:val="auto"/>
          <w:lang w:val="lt-LT"/>
        </w:rPr>
        <w:t>.</w:t>
      </w:r>
    </w:p>
    <w:p w:rsidR="005B324D" w:rsidRPr="0015366E" w:rsidRDefault="005B324D" w:rsidP="009206DE">
      <w:pPr>
        <w:pStyle w:val="Skyriauspavadinim2"/>
      </w:pPr>
      <w:bookmarkStart w:id="110" w:name="_Toc203009586"/>
      <w:bookmarkStart w:id="111" w:name="_Toc311454762"/>
      <w:bookmarkStart w:id="112" w:name="_Toc336591910"/>
      <w:r w:rsidRPr="0015366E">
        <w:t>Disertacijos struktūra</w:t>
      </w:r>
      <w:bookmarkEnd w:id="110"/>
      <w:bookmarkEnd w:id="111"/>
      <w:bookmarkEnd w:id="112"/>
    </w:p>
    <w:p w:rsidR="00353695" w:rsidRPr="0015366E" w:rsidRDefault="00353695" w:rsidP="00353695">
      <w:pPr>
        <w:pStyle w:val="Tekstasbeitraukos"/>
        <w:rPr>
          <w:color w:val="auto"/>
        </w:rPr>
      </w:pPr>
      <w:r w:rsidRPr="0015366E">
        <w:t>Disertaciją s</w:t>
      </w:r>
      <w:r w:rsidR="00691A00" w:rsidRPr="0015366E">
        <w:t xml:space="preserve">udaro įvadas, keturi skyriai, bendrosios darbo išvados ir </w:t>
      </w:r>
      <w:r w:rsidR="00CE6CD4" w:rsidRPr="0015366E">
        <w:t>6</w:t>
      </w:r>
      <w:r w:rsidR="00691A00" w:rsidRPr="0015366E">
        <w:t xml:space="preserve"> priedai.</w:t>
      </w:r>
    </w:p>
    <w:p w:rsidR="00A72BBB" w:rsidRPr="0015366E" w:rsidRDefault="00353695" w:rsidP="00353695">
      <w:pPr>
        <w:pStyle w:val="Tekstaspagrindinis"/>
        <w:rPr>
          <w:color w:val="auto"/>
        </w:rPr>
      </w:pPr>
      <w:r w:rsidRPr="00721D48">
        <w:t xml:space="preserve">Darbo apimtis </w:t>
      </w:r>
      <w:r w:rsidR="00CE6CD4" w:rsidRPr="00721D48">
        <w:t>1</w:t>
      </w:r>
      <w:r w:rsidR="00A058DB" w:rsidRPr="00721D48">
        <w:rPr>
          <w:lang w:val="en-US"/>
        </w:rPr>
        <w:t>23</w:t>
      </w:r>
      <w:r w:rsidRPr="00721D48">
        <w:t xml:space="preserve"> puslapi</w:t>
      </w:r>
      <w:r w:rsidR="00EA195A" w:rsidRPr="00721D48">
        <w:t>ai</w:t>
      </w:r>
      <w:r w:rsidRPr="00721D48">
        <w:t xml:space="preserve">, </w:t>
      </w:r>
      <w:r w:rsidR="007C64F5" w:rsidRPr="00721D48">
        <w:t>2</w:t>
      </w:r>
      <w:r w:rsidR="00385F30" w:rsidRPr="00721D48">
        <w:t>1</w:t>
      </w:r>
      <w:r w:rsidRPr="00721D48">
        <w:t xml:space="preserve"> numeruot</w:t>
      </w:r>
      <w:r w:rsidR="00385F30" w:rsidRPr="00721D48">
        <w:t>a</w:t>
      </w:r>
      <w:r w:rsidRPr="00721D48">
        <w:t xml:space="preserve"> formul</w:t>
      </w:r>
      <w:r w:rsidR="00385F30" w:rsidRPr="00721D48">
        <w:t>ė</w:t>
      </w:r>
      <w:r w:rsidRPr="00721D48">
        <w:t xml:space="preserve">, </w:t>
      </w:r>
      <w:r w:rsidR="007C64F5" w:rsidRPr="00721D48">
        <w:t>3</w:t>
      </w:r>
      <w:r w:rsidR="00A86DB5" w:rsidRPr="00721D48">
        <w:t>5</w:t>
      </w:r>
      <w:r w:rsidRPr="00721D48">
        <w:t xml:space="preserve"> paveiksla</w:t>
      </w:r>
      <w:r w:rsidR="00902590" w:rsidRPr="00721D48">
        <w:t>i</w:t>
      </w:r>
      <w:r w:rsidRPr="00721D48">
        <w:t xml:space="preserve"> ir </w:t>
      </w:r>
      <w:r w:rsidR="00902590" w:rsidRPr="00721D48">
        <w:t>16</w:t>
      </w:r>
      <w:r w:rsidR="00BE6763" w:rsidRPr="00721D48">
        <w:t> </w:t>
      </w:r>
      <w:r w:rsidRPr="00721D48">
        <w:t>lentel</w:t>
      </w:r>
      <w:r w:rsidR="00902590" w:rsidRPr="00721D48">
        <w:t>ių</w:t>
      </w:r>
      <w:r w:rsidRPr="00721D48">
        <w:t xml:space="preserve">. Rašant disertaciją panaudoti </w:t>
      </w:r>
      <w:r w:rsidR="005F6A42" w:rsidRPr="00721D48">
        <w:t>98</w:t>
      </w:r>
      <w:r w:rsidRPr="00721D48">
        <w:t xml:space="preserve"> literatūros šaltiniai.</w:t>
      </w:r>
    </w:p>
    <w:p w:rsidR="00A72BBB" w:rsidRPr="0015366E" w:rsidRDefault="00A72BBB" w:rsidP="0096366A">
      <w:pPr>
        <w:pStyle w:val="Tekstaspagrindinis"/>
        <w:rPr>
          <w:color w:val="auto"/>
        </w:rPr>
      </w:pPr>
    </w:p>
    <w:p w:rsidR="0096366A" w:rsidRPr="0015366E" w:rsidRDefault="0096366A" w:rsidP="00460FE9">
      <w:pPr>
        <w:pStyle w:val="Tekstaspagrindinis"/>
        <w:ind w:firstLine="0"/>
        <w:rPr>
          <w:color w:val="auto"/>
        </w:rPr>
        <w:sectPr w:rsidR="0096366A" w:rsidRPr="0015366E" w:rsidSect="00DF4817">
          <w:headerReference w:type="even" r:id="rId21"/>
          <w:headerReference w:type="default" r:id="rId22"/>
          <w:footerReference w:type="even" r:id="rId23"/>
          <w:footerReference w:type="default" r:id="rId24"/>
          <w:headerReference w:type="first" r:id="rId25"/>
          <w:footerReference w:type="first" r:id="rId26"/>
          <w:type w:val="oddPage"/>
          <w:pgSz w:w="9180" w:h="12979" w:code="279"/>
          <w:pgMar w:top="1418" w:right="1021" w:bottom="1021" w:left="1021" w:header="680" w:footer="680" w:gutter="0"/>
          <w:pgNumType w:start="1"/>
          <w:cols w:space="708"/>
          <w:titlePg/>
          <w:docGrid w:linePitch="360"/>
        </w:sectPr>
      </w:pPr>
    </w:p>
    <w:p w:rsidR="005B324D" w:rsidRPr="0015366E" w:rsidRDefault="005B324D" w:rsidP="00862B96">
      <w:pPr>
        <w:pStyle w:val="Skyriausnumeris"/>
        <w:pBdr>
          <w:bottom w:val="single" w:sz="12" w:space="1" w:color="auto"/>
        </w:pBdr>
        <w:rPr>
          <w:color w:val="auto"/>
          <w:lang w:val="lt-LT"/>
        </w:rPr>
      </w:pPr>
      <w:r w:rsidRPr="0015366E">
        <w:rPr>
          <w:color w:val="auto"/>
          <w:lang w:val="lt-LT"/>
        </w:rPr>
        <w:lastRenderedPageBreak/>
        <w:t>1</w:t>
      </w:r>
    </w:p>
    <w:p w:rsidR="005B324D" w:rsidRPr="0015366E" w:rsidRDefault="008C4645" w:rsidP="008C4645">
      <w:pPr>
        <w:pStyle w:val="Skyriauspavadinimas"/>
      </w:pPr>
      <w:bookmarkStart w:id="113" w:name="_Toc311454763"/>
      <w:bookmarkStart w:id="114" w:name="_Toc336591911"/>
      <w:r w:rsidRPr="0015366E">
        <w:t xml:space="preserve">Automobilių kelių </w:t>
      </w:r>
      <w:r w:rsidR="00AC61CA" w:rsidRPr="0015366E">
        <w:t>infrastruktūros saugumo valdymo procedūrų analizė</w:t>
      </w:r>
      <w:bookmarkEnd w:id="113"/>
      <w:bookmarkEnd w:id="114"/>
    </w:p>
    <w:p w:rsidR="00AC61CA" w:rsidRPr="0015366E" w:rsidRDefault="00AC61CA" w:rsidP="00AC61CA">
      <w:pPr>
        <w:pStyle w:val="Tekstasbeitraukos"/>
      </w:pPr>
      <w:r w:rsidRPr="0015366E">
        <w:t>Skyriuje pateikiama automobilių kelių (toliau ‒ kelių) infrastruktūros saugumo valdymo procedūrų apžvalga bei teisinis jų reglamentavimas. Skyriaus tematika paskelbtas 1 mokslinis straipsnis ir skaityti 2 pranešimai konferencijose.</w:t>
      </w:r>
    </w:p>
    <w:p w:rsidR="00AC61CA" w:rsidRPr="0015366E" w:rsidRDefault="00AC61CA" w:rsidP="00AC61CA">
      <w:pPr>
        <w:pStyle w:val="Tekstaspagrindinis"/>
      </w:pPr>
      <w:r w:rsidRPr="0015366E">
        <w:t>Europos Parlamentas ir Taryba 2008 m. priėmė direktyvą</w:t>
      </w:r>
      <w:r w:rsidR="00486B46" w:rsidRPr="0015366E">
        <w:t xml:space="preserve"> 2008/96/EB</w:t>
      </w:r>
      <w:r w:rsidRPr="0015366E">
        <w:t xml:space="preserve"> „Dėl kelių infrastruktūros saugumo valdymo“ (2008), kurioje reglamentavo keturias kelių infrastruktūros saugumo valdymo procedūras:</w:t>
      </w:r>
    </w:p>
    <w:p w:rsidR="00AC61CA" w:rsidRPr="0015366E" w:rsidRDefault="00AC61CA" w:rsidP="00AC61CA">
      <w:pPr>
        <w:pStyle w:val="ListParagraph"/>
        <w:numPr>
          <w:ilvl w:val="0"/>
          <w:numId w:val="41"/>
        </w:numPr>
        <w:ind w:left="709" w:hanging="284"/>
        <w:jc w:val="both"/>
        <w:rPr>
          <w:sz w:val="22"/>
          <w:szCs w:val="22"/>
          <w:lang w:val="lt-LT"/>
        </w:rPr>
      </w:pPr>
      <w:r w:rsidRPr="0015366E">
        <w:rPr>
          <w:sz w:val="22"/>
          <w:szCs w:val="22"/>
          <w:lang w:val="lt-LT"/>
        </w:rPr>
        <w:t>kelių saugumo auditą;</w:t>
      </w:r>
    </w:p>
    <w:p w:rsidR="00AC61CA" w:rsidRPr="0015366E" w:rsidRDefault="00AC61CA" w:rsidP="00AC61CA">
      <w:pPr>
        <w:pStyle w:val="ListParagraph"/>
        <w:numPr>
          <w:ilvl w:val="0"/>
          <w:numId w:val="41"/>
        </w:numPr>
        <w:ind w:left="709" w:hanging="284"/>
        <w:jc w:val="both"/>
        <w:rPr>
          <w:sz w:val="22"/>
          <w:szCs w:val="22"/>
          <w:lang w:val="lt-LT"/>
        </w:rPr>
      </w:pPr>
      <w:r w:rsidRPr="0015366E">
        <w:rPr>
          <w:sz w:val="22"/>
          <w:szCs w:val="22"/>
          <w:lang w:val="lt-LT"/>
        </w:rPr>
        <w:t>kelių saugumo patikrinimus;</w:t>
      </w:r>
    </w:p>
    <w:p w:rsidR="00AC61CA" w:rsidRPr="0015366E" w:rsidRDefault="00AC61CA" w:rsidP="00AC61CA">
      <w:pPr>
        <w:pStyle w:val="ListParagraph"/>
        <w:numPr>
          <w:ilvl w:val="0"/>
          <w:numId w:val="41"/>
        </w:numPr>
        <w:ind w:left="709" w:hanging="284"/>
        <w:jc w:val="both"/>
        <w:rPr>
          <w:sz w:val="22"/>
          <w:szCs w:val="22"/>
          <w:lang w:val="lt-LT"/>
        </w:rPr>
      </w:pPr>
      <w:r w:rsidRPr="0015366E">
        <w:rPr>
          <w:sz w:val="22"/>
          <w:szCs w:val="22"/>
          <w:lang w:val="lt-LT"/>
        </w:rPr>
        <w:t>poveikio kelių saugumui vertinimą;</w:t>
      </w:r>
    </w:p>
    <w:p w:rsidR="00AC61CA" w:rsidRPr="0015366E" w:rsidRDefault="00AC61CA" w:rsidP="00AC61CA">
      <w:pPr>
        <w:pStyle w:val="ListParagraph"/>
        <w:numPr>
          <w:ilvl w:val="0"/>
          <w:numId w:val="41"/>
        </w:numPr>
        <w:ind w:left="709" w:hanging="284"/>
        <w:jc w:val="both"/>
        <w:rPr>
          <w:sz w:val="22"/>
          <w:szCs w:val="22"/>
          <w:lang w:val="lt-LT"/>
        </w:rPr>
      </w:pPr>
      <w:r w:rsidRPr="0015366E">
        <w:rPr>
          <w:sz w:val="22"/>
          <w:szCs w:val="22"/>
          <w:lang w:val="lt-LT"/>
        </w:rPr>
        <w:t>kelių tinklo saugumo lygi</w:t>
      </w:r>
      <w:r w:rsidR="00A56BE7" w:rsidRPr="0015366E">
        <w:rPr>
          <w:sz w:val="22"/>
          <w:szCs w:val="22"/>
          <w:lang w:val="lt-LT"/>
        </w:rPr>
        <w:t>ų</w:t>
      </w:r>
      <w:r w:rsidRPr="0015366E">
        <w:rPr>
          <w:sz w:val="22"/>
          <w:szCs w:val="22"/>
          <w:lang w:val="lt-LT"/>
        </w:rPr>
        <w:t xml:space="preserve"> nustatymą bei didelio avaringumo kelių ru</w:t>
      </w:r>
      <w:r w:rsidRPr="0015366E">
        <w:rPr>
          <w:sz w:val="22"/>
          <w:szCs w:val="22"/>
          <w:lang w:val="lt-LT"/>
        </w:rPr>
        <w:t>o</w:t>
      </w:r>
      <w:r w:rsidRPr="0015366E">
        <w:rPr>
          <w:sz w:val="22"/>
          <w:szCs w:val="22"/>
          <w:lang w:val="lt-LT"/>
        </w:rPr>
        <w:t>žų klasifikavimą.</w:t>
      </w:r>
    </w:p>
    <w:p w:rsidR="00AC61CA" w:rsidRPr="0015366E" w:rsidRDefault="00AC61CA" w:rsidP="00AC61CA">
      <w:pPr>
        <w:pStyle w:val="Tekstaspagrindinis"/>
      </w:pPr>
      <w:r w:rsidRPr="0015366E">
        <w:t>Ši direktyva turi būti taikoma visiems transeuropiniam kelių tinklui prikla</w:t>
      </w:r>
      <w:r w:rsidRPr="0015366E">
        <w:t>u</w:t>
      </w:r>
      <w:r w:rsidRPr="0015366E">
        <w:t>santiems keliams, bet gali būti taikom</w:t>
      </w:r>
      <w:r w:rsidR="00A56BE7" w:rsidRPr="0015366E">
        <w:t>a</w:t>
      </w:r>
      <w:r w:rsidRPr="0015366E">
        <w:t xml:space="preserve"> ir kitiems keliams. </w:t>
      </w:r>
    </w:p>
    <w:p w:rsidR="00AC61CA" w:rsidRPr="0015366E" w:rsidRDefault="00AC61CA" w:rsidP="00AC61CA">
      <w:pPr>
        <w:pStyle w:val="Tekstaspagrindinis"/>
      </w:pPr>
      <w:r w:rsidRPr="0015366E">
        <w:t>Europos Komisija (2005) pažymėjo, kad minėtos direktyvos įgyvendinimas kiekvienais metais eismo įvykiuose išsaugos 600 gyvybių ir bus išvengta 7000 rimtų sužalojimų transeuropiniame kelių tinkle.</w:t>
      </w:r>
    </w:p>
    <w:p w:rsidR="00AC61CA" w:rsidRPr="0015366E" w:rsidRDefault="00CB7428" w:rsidP="00AC61CA">
      <w:pPr>
        <w:pStyle w:val="Paveikslas"/>
      </w:pPr>
      <w:r w:rsidRPr="00CB7428">
        <w:rPr>
          <w:noProof/>
          <w:lang w:eastAsia="lt-LT"/>
        </w:rPr>
        <w:lastRenderedPageBreak/>
        <w:drawing>
          <wp:inline distT="0" distB="0" distL="0" distR="0">
            <wp:extent cx="4100350" cy="2804615"/>
            <wp:effectExtent l="1905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r="37488"/>
                    <a:stretch>
                      <a:fillRect/>
                    </a:stretch>
                  </pic:blipFill>
                  <pic:spPr bwMode="auto">
                    <a:xfrm>
                      <a:off x="0" y="0"/>
                      <a:ext cx="4103376" cy="2806685"/>
                    </a:xfrm>
                    <a:prstGeom prst="rect">
                      <a:avLst/>
                    </a:prstGeom>
                    <a:noFill/>
                    <a:ln w="9525">
                      <a:noFill/>
                      <a:miter lim="800000"/>
                      <a:headEnd/>
                      <a:tailEnd/>
                    </a:ln>
                  </pic:spPr>
                </pic:pic>
              </a:graphicData>
            </a:graphic>
          </wp:inline>
        </w:drawing>
      </w:r>
    </w:p>
    <w:p w:rsidR="00AC61CA" w:rsidRPr="0015366E" w:rsidRDefault="00AC61CA" w:rsidP="00AC61CA">
      <w:pPr>
        <w:pStyle w:val="Paveikslopavadin"/>
      </w:pPr>
      <w:bookmarkStart w:id="115" w:name="_Ref318289431"/>
      <w:r w:rsidRPr="0015366E">
        <w:rPr>
          <w:b/>
        </w:rPr>
        <w:t xml:space="preserve">1.1 pav. </w:t>
      </w:r>
      <w:r w:rsidRPr="0015366E">
        <w:t>Kelių infrastruktūros saugumo valdymo procedūrų grupės</w:t>
      </w:r>
      <w:bookmarkEnd w:id="115"/>
    </w:p>
    <w:p w:rsidR="00AC61CA" w:rsidRPr="0015366E" w:rsidRDefault="00AC61CA" w:rsidP="00AC61CA">
      <w:pPr>
        <w:pStyle w:val="Paveikslopavadin"/>
      </w:pPr>
      <w:r w:rsidRPr="0015366E">
        <w:rPr>
          <w:b/>
        </w:rPr>
        <w:t>Fig. 1.1.</w:t>
      </w:r>
      <w:r w:rsidRPr="0015366E">
        <w:t xml:space="preserve"> </w:t>
      </w:r>
      <w:r w:rsidR="00D94957" w:rsidRPr="0015366E">
        <w:t>Groups of road infrastructure management procedures</w:t>
      </w:r>
    </w:p>
    <w:p w:rsidR="005B324D" w:rsidRPr="0015366E" w:rsidRDefault="00AC61CA" w:rsidP="00AC61CA">
      <w:pPr>
        <w:pStyle w:val="Tekstaspagrindinis"/>
        <w:rPr>
          <w:color w:val="auto"/>
        </w:rPr>
      </w:pPr>
      <w:r w:rsidRPr="0015366E">
        <w:t>Minėtos procedūros skirstomos į jau Europos Sąjungos šalyse nusistovėj</w:t>
      </w:r>
      <w:r w:rsidRPr="0015366E">
        <w:t>u</w:t>
      </w:r>
      <w:r w:rsidRPr="0015366E">
        <w:t>sias dvi saugaus eismo veiklų  grupės ‒ aktyviąją ir reaktyviąją</w:t>
      </w:r>
      <w:r w:rsidR="008027F6" w:rsidRPr="0015366E">
        <w:t xml:space="preserve"> (1.1 pav.)</w:t>
      </w:r>
      <w:r w:rsidRPr="0015366E">
        <w:t>. Akt</w:t>
      </w:r>
      <w:r w:rsidRPr="0015366E">
        <w:t>y</w:t>
      </w:r>
      <w:r w:rsidRPr="0015366E">
        <w:t xml:space="preserve">viajai grupei priklausančių procedūrų tikslas ‒ aptikti ir pašalinti priežastis, dėl kurių </w:t>
      </w:r>
      <w:r w:rsidRPr="0015366E">
        <w:rPr>
          <w:i/>
        </w:rPr>
        <w:t>gali</w:t>
      </w:r>
      <w:r w:rsidRPr="0015366E">
        <w:t xml:space="preserve"> įvykti eismo įvykis. Reaktyviajai grupei priklausančios veiklos pas</w:t>
      </w:r>
      <w:r w:rsidRPr="0015366E">
        <w:t>i</w:t>
      </w:r>
      <w:r w:rsidRPr="0015366E">
        <w:t xml:space="preserve">žymi tuo, kad jos remiasi </w:t>
      </w:r>
      <w:r w:rsidRPr="0015366E">
        <w:rPr>
          <w:i/>
        </w:rPr>
        <w:t>jau</w:t>
      </w:r>
      <w:r w:rsidRPr="0015366E">
        <w:t xml:space="preserve"> įvykusių eismo įvykių informacija. Minėtos grupės veiklos skiriasi tiriamo objekto masteliu, pradedant trumpomis kelio atkarpomis ir baigiant atskirų tipų kelių grupėmis. Šių procedūrų įgyvendinimas užtikrina eismo saugum</w:t>
      </w:r>
      <w:r w:rsidR="00E47286" w:rsidRPr="0015366E">
        <w:t>o</w:t>
      </w:r>
      <w:r w:rsidRPr="0015366E">
        <w:t xml:space="preserve"> gerinimą visą kelio tarnavimo laikotarpį, pradedant planavimu, baigiant eksploatavimu.</w:t>
      </w:r>
    </w:p>
    <w:p w:rsidR="005B324D" w:rsidRPr="0015366E" w:rsidRDefault="005B324D" w:rsidP="009206DE">
      <w:pPr>
        <w:pStyle w:val="Skyriauspavadinim2"/>
      </w:pPr>
      <w:bookmarkStart w:id="116" w:name="_Toc161220725"/>
      <w:bookmarkStart w:id="117" w:name="_Toc166911165"/>
      <w:bookmarkStart w:id="118" w:name="_Toc168389369"/>
      <w:bookmarkStart w:id="119" w:name="_Toc169630649"/>
      <w:bookmarkStart w:id="120" w:name="_Toc169692356"/>
      <w:bookmarkStart w:id="121" w:name="_Toc200001086"/>
      <w:bookmarkStart w:id="122" w:name="_Toc203009588"/>
      <w:bookmarkStart w:id="123" w:name="_Toc311454764"/>
      <w:bookmarkStart w:id="124" w:name="_Toc336591912"/>
      <w:r w:rsidRPr="0015366E">
        <w:t xml:space="preserve">1.1. </w:t>
      </w:r>
      <w:bookmarkEnd w:id="116"/>
      <w:bookmarkEnd w:id="117"/>
      <w:bookmarkEnd w:id="118"/>
      <w:bookmarkEnd w:id="119"/>
      <w:bookmarkEnd w:id="120"/>
      <w:bookmarkEnd w:id="121"/>
      <w:bookmarkEnd w:id="122"/>
      <w:bookmarkEnd w:id="123"/>
      <w:r w:rsidR="00AC61CA" w:rsidRPr="0015366E">
        <w:t>Poveikio kelių saugumui vertinimas</w:t>
      </w:r>
      <w:bookmarkEnd w:id="124"/>
    </w:p>
    <w:p w:rsidR="00AC61CA" w:rsidRPr="0015366E" w:rsidRDefault="00AC61CA" w:rsidP="00AC61CA">
      <w:pPr>
        <w:pStyle w:val="Tekstasbeitraukos"/>
      </w:pPr>
      <w:r w:rsidRPr="0015366E">
        <w:t>Poveikio kelių saugumui vertinimas yra prevencinė kelių saugumo procedūra, skirta nustatyti planuojamų projektų poveikį kelio ruožo ir greta esančių kelių tinklo saugumui. T</w:t>
      </w:r>
      <w:r w:rsidRPr="0015366E">
        <w:rPr>
          <w:lang w:eastAsia="lt-LT"/>
        </w:rPr>
        <w:t>ai strateginė palyginamoji naujo ar svarbaus esamo kelių tin</w:t>
      </w:r>
      <w:r w:rsidRPr="0015366E">
        <w:rPr>
          <w:lang w:eastAsia="lt-LT"/>
        </w:rPr>
        <w:t>k</w:t>
      </w:r>
      <w:r w:rsidRPr="0015366E">
        <w:rPr>
          <w:lang w:eastAsia="lt-LT"/>
        </w:rPr>
        <w:t>lo pakeitimo poveikio greta esančio kelių tinklo saugumui analizė. Ši priemonė atliekama prad</w:t>
      </w:r>
      <w:r w:rsidRPr="0015366E">
        <w:t xml:space="preserve">iniame planavimo etape prieš patvirtinant naujo kelio tiesimo ar esamo kelio rekonstrukcijos projektą. </w:t>
      </w:r>
    </w:p>
    <w:p w:rsidR="00AC61CA" w:rsidRPr="0015366E" w:rsidRDefault="00AC61CA" w:rsidP="00AC61CA">
      <w:pPr>
        <w:pStyle w:val="Tekstaspagrindinis"/>
      </w:pPr>
      <w:r w:rsidRPr="0015366E">
        <w:lastRenderedPageBreak/>
        <w:t>Vertinimo metu lyginamos bent dvi alternatyvos: 1) įgyvendinti siūlomą projektą arba 2) pasirinkti „minimalaus įgyvendinimo (nieko nedarymo)“ alte</w:t>
      </w:r>
      <w:r w:rsidRPr="0015366E">
        <w:t>r</w:t>
      </w:r>
      <w:r w:rsidRPr="0015366E">
        <w:t>natyvą atsisakant projekto įgyvendinimo. „Minimalaus įgyvendinimo“ altern</w:t>
      </w:r>
      <w:r w:rsidRPr="0015366E">
        <w:t>a</w:t>
      </w:r>
      <w:r w:rsidRPr="0015366E">
        <w:t>tyva vadinamas toks sprendimas, kai nedaroma didelių investicijų, užtikrinant minimalius galiojančių standartų reikalavimus.</w:t>
      </w:r>
    </w:p>
    <w:p w:rsidR="00E47286" w:rsidRPr="0015366E" w:rsidRDefault="00E47286" w:rsidP="00E47286">
      <w:pPr>
        <w:pStyle w:val="Tekstaspagrindinis"/>
        <w:rPr>
          <w:lang w:eastAsia="lt-LT"/>
        </w:rPr>
      </w:pPr>
      <w:r w:rsidRPr="0015366E">
        <w:rPr>
          <w:lang w:eastAsia="lt-LT"/>
        </w:rPr>
        <w:t>Poveikio kelių saugumui vertinimo procedūrą sudaro šie etapai:</w:t>
      </w:r>
    </w:p>
    <w:p w:rsidR="00E47286" w:rsidRPr="0015366E" w:rsidRDefault="00F81EA7" w:rsidP="00E47286">
      <w:pPr>
        <w:pStyle w:val="ListParagraph"/>
        <w:numPr>
          <w:ilvl w:val="0"/>
          <w:numId w:val="42"/>
        </w:numPr>
        <w:autoSpaceDE w:val="0"/>
        <w:autoSpaceDN w:val="0"/>
        <w:adjustRightInd w:val="0"/>
        <w:ind w:left="709" w:hanging="284"/>
        <w:jc w:val="both"/>
        <w:rPr>
          <w:sz w:val="22"/>
          <w:szCs w:val="22"/>
          <w:lang w:val="lt-LT" w:eastAsia="lt-LT"/>
        </w:rPr>
      </w:pPr>
      <w:r>
        <w:rPr>
          <w:sz w:val="22"/>
          <w:szCs w:val="22"/>
          <w:lang w:val="lt-LT" w:eastAsia="lt-LT"/>
        </w:rPr>
        <w:t>E</w:t>
      </w:r>
      <w:r w:rsidR="00E47286" w:rsidRPr="0015366E">
        <w:rPr>
          <w:sz w:val="22"/>
          <w:szCs w:val="22"/>
          <w:lang w:val="lt-LT" w:eastAsia="lt-LT"/>
        </w:rPr>
        <w:t>samos situacijos analizė</w:t>
      </w:r>
      <w:r>
        <w:rPr>
          <w:sz w:val="22"/>
          <w:szCs w:val="22"/>
          <w:lang w:val="lt-LT" w:eastAsia="lt-LT"/>
        </w:rPr>
        <w:t>.</w:t>
      </w:r>
    </w:p>
    <w:p w:rsidR="00E47286" w:rsidRPr="0015366E" w:rsidRDefault="00F81EA7" w:rsidP="00E47286">
      <w:pPr>
        <w:pStyle w:val="ListParagraph"/>
        <w:numPr>
          <w:ilvl w:val="0"/>
          <w:numId w:val="42"/>
        </w:numPr>
        <w:autoSpaceDE w:val="0"/>
        <w:autoSpaceDN w:val="0"/>
        <w:adjustRightInd w:val="0"/>
        <w:ind w:left="709" w:hanging="284"/>
        <w:jc w:val="both"/>
        <w:rPr>
          <w:sz w:val="22"/>
          <w:szCs w:val="22"/>
          <w:lang w:val="lt-LT" w:eastAsia="lt-LT"/>
        </w:rPr>
      </w:pPr>
      <w:r>
        <w:rPr>
          <w:sz w:val="22"/>
          <w:szCs w:val="22"/>
          <w:lang w:val="lt-LT" w:eastAsia="lt-LT"/>
        </w:rPr>
        <w:t>A</w:t>
      </w:r>
      <w:r w:rsidR="00E47286" w:rsidRPr="0015366E">
        <w:rPr>
          <w:sz w:val="22"/>
          <w:szCs w:val="22"/>
          <w:lang w:val="lt-LT" w:eastAsia="lt-LT"/>
        </w:rPr>
        <w:t>varingumo situacijos prognozavimas nediegiant eismo saugumą ger</w:t>
      </w:r>
      <w:r w:rsidR="00E47286" w:rsidRPr="0015366E">
        <w:rPr>
          <w:sz w:val="22"/>
          <w:szCs w:val="22"/>
          <w:lang w:val="lt-LT" w:eastAsia="lt-LT"/>
        </w:rPr>
        <w:t>i</w:t>
      </w:r>
      <w:r w:rsidR="00E47286" w:rsidRPr="0015366E">
        <w:rPr>
          <w:sz w:val="22"/>
          <w:szCs w:val="22"/>
          <w:lang w:val="lt-LT" w:eastAsia="lt-LT"/>
        </w:rPr>
        <w:t>nančių priemonių</w:t>
      </w:r>
      <w:r>
        <w:rPr>
          <w:sz w:val="22"/>
          <w:szCs w:val="22"/>
          <w:lang w:val="lt-LT" w:eastAsia="lt-LT"/>
        </w:rPr>
        <w:t>.</w:t>
      </w:r>
    </w:p>
    <w:p w:rsidR="00E47286" w:rsidRPr="0015366E" w:rsidRDefault="00F81EA7" w:rsidP="00E47286">
      <w:pPr>
        <w:pStyle w:val="ListParagraph"/>
        <w:numPr>
          <w:ilvl w:val="0"/>
          <w:numId w:val="42"/>
        </w:numPr>
        <w:autoSpaceDE w:val="0"/>
        <w:autoSpaceDN w:val="0"/>
        <w:adjustRightInd w:val="0"/>
        <w:ind w:left="709" w:hanging="284"/>
        <w:jc w:val="both"/>
        <w:rPr>
          <w:sz w:val="22"/>
          <w:szCs w:val="22"/>
          <w:lang w:val="lt-LT" w:eastAsia="lt-LT"/>
        </w:rPr>
      </w:pPr>
      <w:r>
        <w:rPr>
          <w:sz w:val="22"/>
          <w:szCs w:val="22"/>
          <w:lang w:val="lt-LT" w:eastAsia="lt-LT"/>
        </w:rPr>
        <w:t>E</w:t>
      </w:r>
      <w:r w:rsidR="00E47286" w:rsidRPr="0015366E">
        <w:rPr>
          <w:sz w:val="22"/>
          <w:szCs w:val="22"/>
          <w:lang w:val="lt-LT" w:eastAsia="lt-LT"/>
        </w:rPr>
        <w:t>ismo saugumą gerinančių priemonių pasirinkimas bei jų poveikio ska</w:t>
      </w:r>
      <w:r w:rsidR="00E47286" w:rsidRPr="0015366E">
        <w:rPr>
          <w:sz w:val="22"/>
          <w:szCs w:val="22"/>
          <w:lang w:val="lt-LT" w:eastAsia="lt-LT"/>
        </w:rPr>
        <w:t>i</w:t>
      </w:r>
      <w:r w:rsidR="00E47286" w:rsidRPr="0015366E">
        <w:rPr>
          <w:sz w:val="22"/>
          <w:szCs w:val="22"/>
          <w:lang w:val="lt-LT" w:eastAsia="lt-LT"/>
        </w:rPr>
        <w:t>čiavimas prognozuojamam avaringumui</w:t>
      </w:r>
      <w:r>
        <w:rPr>
          <w:sz w:val="22"/>
          <w:szCs w:val="22"/>
          <w:lang w:val="lt-LT" w:eastAsia="lt-LT"/>
        </w:rPr>
        <w:t>.</w:t>
      </w:r>
    </w:p>
    <w:p w:rsidR="00E47286" w:rsidRPr="0015366E" w:rsidRDefault="00F81EA7" w:rsidP="00E47286">
      <w:pPr>
        <w:pStyle w:val="ListParagraph"/>
        <w:numPr>
          <w:ilvl w:val="0"/>
          <w:numId w:val="42"/>
        </w:numPr>
        <w:autoSpaceDE w:val="0"/>
        <w:autoSpaceDN w:val="0"/>
        <w:adjustRightInd w:val="0"/>
        <w:ind w:left="709" w:hanging="284"/>
        <w:jc w:val="both"/>
        <w:rPr>
          <w:sz w:val="22"/>
          <w:szCs w:val="22"/>
          <w:lang w:val="lt-LT" w:eastAsia="lt-LT"/>
        </w:rPr>
      </w:pPr>
      <w:r>
        <w:rPr>
          <w:sz w:val="22"/>
          <w:szCs w:val="22"/>
          <w:lang w:val="lt-LT" w:eastAsia="lt-LT"/>
        </w:rPr>
        <w:t>N</w:t>
      </w:r>
      <w:r w:rsidR="00E47286" w:rsidRPr="0015366E">
        <w:rPr>
          <w:sz w:val="22"/>
          <w:szCs w:val="22"/>
          <w:lang w:val="lt-LT" w:eastAsia="lt-LT"/>
        </w:rPr>
        <w:t>audos-sąnaudų skaičiavimas</w:t>
      </w:r>
      <w:r>
        <w:rPr>
          <w:sz w:val="22"/>
          <w:szCs w:val="22"/>
          <w:lang w:val="lt-LT" w:eastAsia="lt-LT"/>
        </w:rPr>
        <w:t>.</w:t>
      </w:r>
    </w:p>
    <w:p w:rsidR="00E47286" w:rsidRPr="0015366E" w:rsidRDefault="00F81EA7" w:rsidP="00E47286">
      <w:pPr>
        <w:pStyle w:val="ListParagraph"/>
        <w:numPr>
          <w:ilvl w:val="0"/>
          <w:numId w:val="42"/>
        </w:numPr>
        <w:autoSpaceDE w:val="0"/>
        <w:autoSpaceDN w:val="0"/>
        <w:adjustRightInd w:val="0"/>
        <w:ind w:left="709" w:hanging="284"/>
        <w:jc w:val="both"/>
        <w:rPr>
          <w:sz w:val="22"/>
          <w:szCs w:val="22"/>
          <w:lang w:val="lt-LT" w:eastAsia="lt-LT"/>
        </w:rPr>
      </w:pPr>
      <w:r>
        <w:rPr>
          <w:sz w:val="22"/>
          <w:szCs w:val="22"/>
          <w:lang w:val="lt-LT" w:eastAsia="lt-LT"/>
        </w:rPr>
        <w:t>A</w:t>
      </w:r>
      <w:r w:rsidR="00E47286" w:rsidRPr="0015366E">
        <w:rPr>
          <w:sz w:val="22"/>
          <w:szCs w:val="22"/>
          <w:lang w:val="lt-LT" w:eastAsia="lt-LT"/>
        </w:rPr>
        <w:t>lternatyvių projektų palyginimas, įskaitant avaringumo ir naudos-sąnaudų analizę</w:t>
      </w:r>
      <w:r>
        <w:rPr>
          <w:sz w:val="22"/>
          <w:szCs w:val="22"/>
          <w:lang w:val="lt-LT" w:eastAsia="lt-LT"/>
        </w:rPr>
        <w:t>.</w:t>
      </w:r>
    </w:p>
    <w:p w:rsidR="0037749F" w:rsidRPr="0015366E" w:rsidRDefault="00F81EA7" w:rsidP="00E47286">
      <w:pPr>
        <w:pStyle w:val="ListParagraph"/>
        <w:numPr>
          <w:ilvl w:val="0"/>
          <w:numId w:val="42"/>
        </w:numPr>
        <w:autoSpaceDE w:val="0"/>
        <w:autoSpaceDN w:val="0"/>
        <w:adjustRightInd w:val="0"/>
        <w:ind w:left="709" w:hanging="284"/>
        <w:jc w:val="both"/>
        <w:rPr>
          <w:sz w:val="22"/>
          <w:szCs w:val="22"/>
          <w:lang w:val="lt-LT" w:eastAsia="lt-LT"/>
        </w:rPr>
      </w:pPr>
      <w:r>
        <w:rPr>
          <w:sz w:val="22"/>
          <w:szCs w:val="22"/>
          <w:lang w:val="lt-LT" w:eastAsia="lt-LT"/>
        </w:rPr>
        <w:t>A</w:t>
      </w:r>
      <w:r w:rsidR="0037749F" w:rsidRPr="0015366E">
        <w:rPr>
          <w:sz w:val="22"/>
          <w:szCs w:val="22"/>
          <w:lang w:val="lt-LT" w:eastAsia="lt-LT"/>
        </w:rPr>
        <w:t>lternatyvių projektų reitingavimas ir optimistinio projekto nustatymas, atsižvelgiant į projekto įgyvendinimui numatytas lėšas bei pageidaujamą eismo saugumo lygį.</w:t>
      </w:r>
    </w:p>
    <w:p w:rsidR="00AC61CA" w:rsidRPr="0015366E" w:rsidRDefault="00AC61CA" w:rsidP="00AC61CA">
      <w:pPr>
        <w:pStyle w:val="Tekstaspagrindinis"/>
      </w:pPr>
      <w:r w:rsidRPr="0015366E">
        <w:t>Kelių tiesimo ir rekonstrukcijos projektų vertinimas eismo saugumo poži</w:t>
      </w:r>
      <w:r w:rsidRPr="0015366E">
        <w:t>ū</w:t>
      </w:r>
      <w:r w:rsidRPr="0015366E">
        <w:t>riu Lietuvoje yra naujas dalykas, tuo tarpu statyboje, ypač pastatų renovacijos srityje, jau eilę metų mokslininkai taiko atitinkamas rodiklių vertinimo metod</w:t>
      </w:r>
      <w:r w:rsidRPr="0015366E">
        <w:t>i</w:t>
      </w:r>
      <w:r w:rsidRPr="0015366E">
        <w:t>kas, siekiant nustatyti efektyviausius renovacijos būdus (Zavadskas, Antuchev</w:t>
      </w:r>
      <w:r w:rsidRPr="0015366E">
        <w:t>i</w:t>
      </w:r>
      <w:r w:rsidRPr="0015366E">
        <w:t>čien</w:t>
      </w:r>
      <w:r w:rsidR="0037749F" w:rsidRPr="0015366E">
        <w:t>ė</w:t>
      </w:r>
      <w:r w:rsidRPr="0015366E">
        <w:t xml:space="preserve"> 2007; Zavadskas </w:t>
      </w:r>
      <w:r w:rsidRPr="0015366E">
        <w:rPr>
          <w:i/>
        </w:rPr>
        <w:t>et al.</w:t>
      </w:r>
      <w:r w:rsidRPr="0015366E">
        <w:t xml:space="preserve"> 2008a, 2008b).</w:t>
      </w:r>
    </w:p>
    <w:p w:rsidR="008F52E4" w:rsidRPr="0015366E" w:rsidRDefault="005B324D" w:rsidP="009206DE">
      <w:pPr>
        <w:pStyle w:val="Skyriauspavadinim2"/>
      </w:pPr>
      <w:bookmarkStart w:id="125" w:name="_Toc200001090"/>
      <w:bookmarkStart w:id="126" w:name="_Toc203009592"/>
      <w:bookmarkStart w:id="127" w:name="_Toc311454765"/>
      <w:bookmarkStart w:id="128" w:name="_Toc336591913"/>
      <w:r w:rsidRPr="0015366E">
        <w:t xml:space="preserve">1.2. </w:t>
      </w:r>
      <w:bookmarkEnd w:id="125"/>
      <w:bookmarkEnd w:id="126"/>
      <w:bookmarkEnd w:id="127"/>
      <w:r w:rsidR="00AC61CA" w:rsidRPr="0015366E">
        <w:t>Kelių saugumo audit</w:t>
      </w:r>
      <w:r w:rsidR="00661F0E" w:rsidRPr="0015366E">
        <w:t>as</w:t>
      </w:r>
      <w:bookmarkEnd w:id="128"/>
      <w:r w:rsidR="00AC61CA" w:rsidRPr="0015366E">
        <w:t xml:space="preserve"> </w:t>
      </w:r>
    </w:p>
    <w:p w:rsidR="00AC61CA" w:rsidRPr="0015366E" w:rsidRDefault="00AC61CA" w:rsidP="00AC61CA">
      <w:pPr>
        <w:pStyle w:val="Tekstasbeitraukos"/>
      </w:pPr>
      <w:r w:rsidRPr="0015366E">
        <w:rPr>
          <w:b/>
        </w:rPr>
        <w:t>Kelio saugumo auditas</w:t>
      </w:r>
      <w:r w:rsidRPr="0015366E">
        <w:t xml:space="preserve"> – nustatyta tvarka atliekamas išsamus techninis kelio projekto saugumo charakteristikų patikrinimas visais projekto rengimo ir įg</w:t>
      </w:r>
      <w:r w:rsidRPr="0015366E">
        <w:t>y</w:t>
      </w:r>
      <w:r w:rsidRPr="0015366E">
        <w:t>vendinimo etapais, pradedant nuo planavimo ir baigiant kelio priežiūros darbais, taip pat eksploatuojamo kelio būklės įvertinimas kelių eismo saugumo užtikr</w:t>
      </w:r>
      <w:r w:rsidRPr="0015366E">
        <w:t>i</w:t>
      </w:r>
      <w:r w:rsidRPr="0015366E">
        <w:t>nimo požiūriu (Saugaus eismo... 2000)</w:t>
      </w:r>
    </w:p>
    <w:p w:rsidR="00AC61CA" w:rsidRPr="0015366E" w:rsidRDefault="00AC61CA" w:rsidP="00AC61CA">
      <w:pPr>
        <w:pStyle w:val="Tekstaspagrindinis"/>
      </w:pPr>
      <w:r w:rsidRPr="0015366E">
        <w:t>Kelių saugumo audito pradininkai – Didžiosios Britanijos eismo inžinieriai. Idėja, taikyti kelių saugumo audito procedūrą, kilo tada, kai kelių eismo inžini</w:t>
      </w:r>
      <w:r w:rsidRPr="0015366E">
        <w:t>e</w:t>
      </w:r>
      <w:r w:rsidRPr="0015366E">
        <w:t xml:space="preserve">riai suprato, kad galima išvengti eismo įvykių, koreguojant kelių projektus eismo saugumo požiūriu. Taikant principą „prevencija geriau </w:t>
      </w:r>
      <w:r w:rsidR="00BC2CF1" w:rsidRPr="0015366E">
        <w:t>už</w:t>
      </w:r>
      <w:r w:rsidRPr="0015366E">
        <w:t xml:space="preserve"> gydym</w:t>
      </w:r>
      <w:r w:rsidR="00BC2CF1" w:rsidRPr="0015366E">
        <w:t>ą</w:t>
      </w:r>
      <w:r w:rsidRPr="0015366E">
        <w:t>“, eismo sa</w:t>
      </w:r>
      <w:r w:rsidRPr="0015366E">
        <w:t>u</w:t>
      </w:r>
      <w:r w:rsidRPr="0015366E">
        <w:t>gumo inžinieriai nusprendė perkelti savo patirtį į kelių projektus. Tokiu būdu, kelių saugumo auditą, kaip prevencinę saugaus eismo priemonę, D. Britanijos specialistai pradėjo vykdyti 1980 m. 1990 m. kelių eismo saugumo auditai pr</w:t>
      </w:r>
      <w:r w:rsidRPr="0015366E">
        <w:t>a</w:t>
      </w:r>
      <w:r w:rsidRPr="0015366E">
        <w:t>dėti atlikinėti ir Australijoje bei Naujojoje Zelandijoje. Audito taikymo geograf</w:t>
      </w:r>
      <w:r w:rsidRPr="0015366E">
        <w:t>i</w:t>
      </w:r>
      <w:r w:rsidRPr="0015366E">
        <w:t xml:space="preserve">ja po truputį plėtėsi ir 1994 m. kelių saugumo auditas pradėtas vykdyti Danijoje. 1997 m., kaip prevencinė saugaus eismo priemonė, auditas buvo pradėtas taikyti </w:t>
      </w:r>
      <w:r w:rsidRPr="0015366E">
        <w:lastRenderedPageBreak/>
        <w:t xml:space="preserve">ir Šiaurės Amerikoje (Belcher </w:t>
      </w:r>
      <w:r w:rsidRPr="0015366E">
        <w:rPr>
          <w:i/>
        </w:rPr>
        <w:t>et al.</w:t>
      </w:r>
      <w:r w:rsidR="00824A1F" w:rsidRPr="0015366E">
        <w:t xml:space="preserve"> 2008). Šiuo metu</w:t>
      </w:r>
      <w:r w:rsidRPr="0015366E">
        <w:t xml:space="preserve"> kelių saugumo auditas taikomas jau daugelyje šalių. </w:t>
      </w:r>
    </w:p>
    <w:p w:rsidR="00AC61CA" w:rsidRPr="0015366E" w:rsidRDefault="00AC61CA" w:rsidP="00AC61CA">
      <w:pPr>
        <w:pStyle w:val="Tekstaspagrindinis"/>
        <w:rPr>
          <w:spacing w:val="-2"/>
        </w:rPr>
      </w:pPr>
      <w:r w:rsidRPr="0015366E">
        <w:rPr>
          <w:spacing w:val="2"/>
        </w:rPr>
        <w:t xml:space="preserve">Lietuvoje kelių saugumo auditas buvo pradėtas taikyti nuo 2008 m. liepos 1 d. Šiai dienai mūsų šalyje kelių saugumo auditą reglamentuoja Lietuvos Respublikos saugaus eismo automobilių keliais įstatymas bei poįstatyminiai aktai – Kelių saugumo audito reikalavimai ir Kelių saugumo </w:t>
      </w:r>
      <w:r w:rsidR="00533715" w:rsidRPr="0015366E">
        <w:rPr>
          <w:spacing w:val="2"/>
        </w:rPr>
        <w:t>audito atlikimo tvarkos aprašas</w:t>
      </w:r>
      <w:r w:rsidRPr="0015366E">
        <w:rPr>
          <w:spacing w:val="2"/>
        </w:rPr>
        <w:t xml:space="preserve">. Pikūnas ir Pumputis (2005) jau 2005 m. pažymėjo, kad kelių saugumo auditas labai naudinga ir efektyvi procedūra bei siūlė kelių saugumo auditą reglamentuoti įstatymiškai, įtraukti kaip </w:t>
      </w:r>
      <w:r w:rsidR="00B95680" w:rsidRPr="0015366E">
        <w:rPr>
          <w:spacing w:val="2"/>
        </w:rPr>
        <w:t>eismo saugumą</w:t>
      </w:r>
      <w:r w:rsidRPr="0015366E">
        <w:rPr>
          <w:spacing w:val="2"/>
        </w:rPr>
        <w:t xml:space="preserve"> gerinančią priemonę į nacionalinę saugaus eismo programą</w:t>
      </w:r>
      <w:r w:rsidR="00126681" w:rsidRPr="0015366E">
        <w:rPr>
          <w:spacing w:val="2"/>
        </w:rPr>
        <w:t xml:space="preserve"> bei</w:t>
      </w:r>
      <w:r w:rsidRPr="0015366E">
        <w:rPr>
          <w:spacing w:val="2"/>
        </w:rPr>
        <w:t xml:space="preserve"> vystyti procedūros vy</w:t>
      </w:r>
      <w:r w:rsidRPr="0015366E">
        <w:rPr>
          <w:spacing w:val="2"/>
        </w:rPr>
        <w:t>k</w:t>
      </w:r>
      <w:r w:rsidRPr="0015366E">
        <w:rPr>
          <w:spacing w:val="2"/>
        </w:rPr>
        <w:t>dymą</w:t>
      </w:r>
      <w:r w:rsidRPr="0015366E">
        <w:rPr>
          <w:spacing w:val="-2"/>
        </w:rPr>
        <w:t xml:space="preserve">. </w:t>
      </w:r>
    </w:p>
    <w:p w:rsidR="00AC61CA" w:rsidRPr="0015366E" w:rsidRDefault="00AC61CA" w:rsidP="00AC61CA">
      <w:pPr>
        <w:pStyle w:val="Tekstaspagrindinis"/>
      </w:pPr>
      <w:r w:rsidRPr="0015366E">
        <w:t>Pagrindiniai kelių saugumo audito tikslai yra:</w:t>
      </w:r>
    </w:p>
    <w:p w:rsidR="00AC61CA" w:rsidRPr="0015366E" w:rsidRDefault="00AC61CA" w:rsidP="00AC61CA">
      <w:pPr>
        <w:pStyle w:val="ListParagraph"/>
        <w:numPr>
          <w:ilvl w:val="0"/>
          <w:numId w:val="43"/>
        </w:numPr>
        <w:ind w:left="709" w:hanging="284"/>
        <w:jc w:val="both"/>
        <w:rPr>
          <w:sz w:val="22"/>
          <w:szCs w:val="22"/>
          <w:lang w:val="lt-LT"/>
        </w:rPr>
      </w:pPr>
      <w:r w:rsidRPr="0015366E">
        <w:rPr>
          <w:sz w:val="22"/>
          <w:szCs w:val="22"/>
          <w:lang w:val="lt-LT"/>
        </w:rPr>
        <w:t>sumažinti eismo įvykių keliuose tikimybę, nukentėjusiųjų skaičių ir s</w:t>
      </w:r>
      <w:r w:rsidRPr="0015366E">
        <w:rPr>
          <w:sz w:val="22"/>
          <w:szCs w:val="22"/>
          <w:lang w:val="lt-LT"/>
        </w:rPr>
        <w:t>u</w:t>
      </w:r>
      <w:r w:rsidRPr="0015366E">
        <w:rPr>
          <w:sz w:val="22"/>
          <w:szCs w:val="22"/>
          <w:lang w:val="lt-LT"/>
        </w:rPr>
        <w:t xml:space="preserve">žeidimų sunkumą; </w:t>
      </w:r>
    </w:p>
    <w:p w:rsidR="00AC61CA" w:rsidRPr="0015366E" w:rsidRDefault="00AC61CA" w:rsidP="00AC61CA">
      <w:pPr>
        <w:pStyle w:val="ListParagraph"/>
        <w:numPr>
          <w:ilvl w:val="0"/>
          <w:numId w:val="43"/>
        </w:numPr>
        <w:ind w:left="709" w:hanging="284"/>
        <w:jc w:val="both"/>
        <w:rPr>
          <w:sz w:val="22"/>
          <w:szCs w:val="22"/>
          <w:lang w:val="lt-LT"/>
        </w:rPr>
      </w:pPr>
      <w:r w:rsidRPr="0015366E">
        <w:rPr>
          <w:sz w:val="22"/>
          <w:szCs w:val="22"/>
          <w:lang w:val="lt-LT"/>
        </w:rPr>
        <w:t>įvertinti kelio projektą kelių saugumo požiūriu visų eismo dalyvių (va</w:t>
      </w:r>
      <w:r w:rsidRPr="0015366E">
        <w:rPr>
          <w:sz w:val="22"/>
          <w:szCs w:val="22"/>
          <w:lang w:val="lt-LT"/>
        </w:rPr>
        <w:t>i</w:t>
      </w:r>
      <w:r w:rsidRPr="0015366E">
        <w:rPr>
          <w:sz w:val="22"/>
          <w:szCs w:val="22"/>
          <w:lang w:val="lt-LT"/>
        </w:rPr>
        <w:t>ruotojų, pėsčiųjų, dviratininkų ir t. t.) atžvilgiu</w:t>
      </w:r>
      <w:r w:rsidR="00126681" w:rsidRPr="0015366E">
        <w:rPr>
          <w:sz w:val="22"/>
          <w:szCs w:val="22"/>
          <w:lang w:val="lt-LT"/>
        </w:rPr>
        <w:t>, nustatyti trūkumus</w:t>
      </w:r>
      <w:r w:rsidRPr="0015366E">
        <w:rPr>
          <w:sz w:val="22"/>
          <w:szCs w:val="22"/>
          <w:lang w:val="lt-LT"/>
        </w:rPr>
        <w:t xml:space="preserve"> ir p</w:t>
      </w:r>
      <w:r w:rsidRPr="0015366E">
        <w:rPr>
          <w:sz w:val="22"/>
          <w:szCs w:val="22"/>
          <w:lang w:val="lt-LT"/>
        </w:rPr>
        <w:t>a</w:t>
      </w:r>
      <w:r w:rsidRPr="0015366E">
        <w:rPr>
          <w:sz w:val="22"/>
          <w:szCs w:val="22"/>
          <w:lang w:val="lt-LT"/>
        </w:rPr>
        <w:t>teikti rekomendacijas jiems pašalinti;</w:t>
      </w:r>
    </w:p>
    <w:p w:rsidR="00AC61CA" w:rsidRPr="0015366E" w:rsidRDefault="00AC61CA" w:rsidP="00AC61CA">
      <w:pPr>
        <w:pStyle w:val="ListParagraph"/>
        <w:numPr>
          <w:ilvl w:val="0"/>
          <w:numId w:val="43"/>
        </w:numPr>
        <w:ind w:left="709" w:hanging="284"/>
        <w:jc w:val="both"/>
        <w:rPr>
          <w:sz w:val="22"/>
          <w:szCs w:val="22"/>
          <w:lang w:val="lt-LT"/>
        </w:rPr>
      </w:pPr>
      <w:r w:rsidRPr="0015366E">
        <w:rPr>
          <w:sz w:val="22"/>
          <w:szCs w:val="22"/>
          <w:lang w:val="lt-LT"/>
        </w:rPr>
        <w:t xml:space="preserve">siekti, kad </w:t>
      </w:r>
      <w:r w:rsidR="00126681" w:rsidRPr="0015366E">
        <w:rPr>
          <w:sz w:val="22"/>
          <w:szCs w:val="22"/>
          <w:lang w:val="lt-LT"/>
        </w:rPr>
        <w:t xml:space="preserve">eismo </w:t>
      </w:r>
      <w:r w:rsidRPr="0015366E">
        <w:rPr>
          <w:sz w:val="22"/>
          <w:szCs w:val="22"/>
          <w:lang w:val="lt-LT"/>
        </w:rPr>
        <w:t>saugu</w:t>
      </w:r>
      <w:r w:rsidR="00126681" w:rsidRPr="0015366E">
        <w:rPr>
          <w:sz w:val="22"/>
          <w:szCs w:val="22"/>
          <w:lang w:val="lt-LT"/>
        </w:rPr>
        <w:t>mo</w:t>
      </w:r>
      <w:r w:rsidRPr="0015366E">
        <w:rPr>
          <w:sz w:val="22"/>
          <w:szCs w:val="22"/>
          <w:lang w:val="lt-LT"/>
        </w:rPr>
        <w:t xml:space="preserve"> klausimai taptų kelio planavimo ir projekt</w:t>
      </w:r>
      <w:r w:rsidRPr="0015366E">
        <w:rPr>
          <w:sz w:val="22"/>
          <w:szCs w:val="22"/>
          <w:lang w:val="lt-LT"/>
        </w:rPr>
        <w:t>a</w:t>
      </w:r>
      <w:r w:rsidRPr="0015366E">
        <w:rPr>
          <w:sz w:val="22"/>
          <w:szCs w:val="22"/>
          <w:lang w:val="lt-LT"/>
        </w:rPr>
        <w:t>vimo dalimi.</w:t>
      </w:r>
    </w:p>
    <w:p w:rsidR="00AC61CA" w:rsidRPr="0015366E" w:rsidRDefault="00AC61CA" w:rsidP="00AC61CA">
      <w:pPr>
        <w:pStyle w:val="Tekstaspagrindinis"/>
      </w:pPr>
      <w:r w:rsidRPr="0015366E">
        <w:t>Pagal Lietuvoje patvirtintus poįstatyminius teisės aktus (Kelių saugumo a</w:t>
      </w:r>
      <w:r w:rsidRPr="0015366E">
        <w:t>u</w:t>
      </w:r>
      <w:r w:rsidRPr="0015366E">
        <w:t>dito atlikimo... 2011; Kelių saugumo audito reikalavimai 2011), kelių saugumo auditas atliekamas, kai tiesiamas naujas kelias, kelias rekonstruojamas arba kap</w:t>
      </w:r>
      <w:r w:rsidRPr="0015366E">
        <w:t>i</w:t>
      </w:r>
      <w:r w:rsidRPr="0015366E">
        <w:t>tališkai remontuojamas.</w:t>
      </w:r>
    </w:p>
    <w:p w:rsidR="00AC61CA" w:rsidRPr="0015366E" w:rsidRDefault="00B4683C" w:rsidP="00AC61CA">
      <w:pPr>
        <w:pStyle w:val="Tekstaspagrindinis"/>
      </w:pPr>
      <w:r w:rsidRPr="0015366E">
        <w:t>Kelių saugumo auditas turi būti planuojamas lygiagrečiai su kelių tiesimo, rekonstravimo, taisymo (remonto) ir eismo saugumą užtikrinančių inžinerinių priemonių įgyvendinimo projektų planavimu</w:t>
      </w:r>
      <w:r w:rsidR="00AC61CA" w:rsidRPr="0015366E">
        <w:t>.</w:t>
      </w:r>
    </w:p>
    <w:p w:rsidR="00AC61CA" w:rsidRPr="0015366E" w:rsidRDefault="00AC61CA" w:rsidP="00AC61CA">
      <w:pPr>
        <w:pStyle w:val="Tekstaspagrindinis"/>
      </w:pPr>
      <w:r w:rsidRPr="0015366E">
        <w:t>Kelių saugumo auditas gali būti atliekamas visais projekto etapais, prad</w:t>
      </w:r>
      <w:r w:rsidRPr="0015366E">
        <w:t>e</w:t>
      </w:r>
      <w:r w:rsidRPr="0015366E">
        <w:t>dant nuo projekto planavimo iki jau prižiūrimo kelio. Kelių saugumo auditas atliekamas:</w:t>
      </w:r>
    </w:p>
    <w:p w:rsidR="00AC61CA" w:rsidRPr="0015366E" w:rsidRDefault="00AC61CA" w:rsidP="00AC61CA">
      <w:pPr>
        <w:pStyle w:val="ListParagraph"/>
        <w:numPr>
          <w:ilvl w:val="0"/>
          <w:numId w:val="44"/>
        </w:numPr>
        <w:ind w:left="709" w:hanging="284"/>
        <w:jc w:val="both"/>
        <w:rPr>
          <w:sz w:val="22"/>
          <w:szCs w:val="22"/>
          <w:lang w:val="lt-LT"/>
        </w:rPr>
      </w:pPr>
      <w:r w:rsidRPr="0015366E">
        <w:rPr>
          <w:sz w:val="22"/>
          <w:szCs w:val="22"/>
          <w:lang w:val="lt-LT"/>
        </w:rPr>
        <w:t>teritorijų planavimo dokumentų;</w:t>
      </w:r>
    </w:p>
    <w:p w:rsidR="00AC61CA" w:rsidRPr="0015366E" w:rsidRDefault="00AC61CA" w:rsidP="00AC61CA">
      <w:pPr>
        <w:pStyle w:val="ListParagraph"/>
        <w:numPr>
          <w:ilvl w:val="0"/>
          <w:numId w:val="44"/>
        </w:numPr>
        <w:ind w:left="709" w:hanging="284"/>
        <w:jc w:val="both"/>
        <w:rPr>
          <w:sz w:val="22"/>
          <w:szCs w:val="22"/>
          <w:lang w:val="lt-LT"/>
        </w:rPr>
      </w:pPr>
      <w:r w:rsidRPr="0015366E">
        <w:rPr>
          <w:sz w:val="22"/>
          <w:szCs w:val="22"/>
          <w:lang w:val="lt-LT"/>
        </w:rPr>
        <w:t>techninio projekto (ar jo dalies);</w:t>
      </w:r>
    </w:p>
    <w:p w:rsidR="00AC61CA" w:rsidRPr="0015366E" w:rsidRDefault="00AC61CA" w:rsidP="00AC61CA">
      <w:pPr>
        <w:pStyle w:val="ListParagraph"/>
        <w:numPr>
          <w:ilvl w:val="0"/>
          <w:numId w:val="44"/>
        </w:numPr>
        <w:ind w:left="709" w:hanging="284"/>
        <w:jc w:val="both"/>
        <w:rPr>
          <w:sz w:val="22"/>
          <w:szCs w:val="22"/>
          <w:lang w:val="lt-LT"/>
        </w:rPr>
      </w:pPr>
      <w:r w:rsidRPr="0015366E">
        <w:rPr>
          <w:sz w:val="22"/>
          <w:szCs w:val="22"/>
          <w:lang w:val="lt-LT"/>
        </w:rPr>
        <w:t>kelio prieš pripažįstant jį tinkamu naudoti;</w:t>
      </w:r>
    </w:p>
    <w:p w:rsidR="00AC61CA" w:rsidRPr="0015366E" w:rsidRDefault="00AC61CA" w:rsidP="00AC61CA">
      <w:pPr>
        <w:pStyle w:val="ListParagraph"/>
        <w:numPr>
          <w:ilvl w:val="0"/>
          <w:numId w:val="44"/>
        </w:numPr>
        <w:ind w:left="709" w:hanging="284"/>
        <w:jc w:val="both"/>
        <w:rPr>
          <w:sz w:val="22"/>
          <w:szCs w:val="22"/>
          <w:lang w:val="lt-LT"/>
        </w:rPr>
      </w:pPr>
      <w:r w:rsidRPr="0015366E">
        <w:rPr>
          <w:sz w:val="22"/>
          <w:szCs w:val="22"/>
          <w:lang w:val="lt-LT"/>
        </w:rPr>
        <w:t>kelio ankstyvaisiais jo priežiūros ir naudojimo etapais.</w:t>
      </w:r>
    </w:p>
    <w:p w:rsidR="00AC61CA" w:rsidRPr="0015366E" w:rsidRDefault="00AC61CA" w:rsidP="00AC61CA">
      <w:pPr>
        <w:pStyle w:val="Tekstaspagrindinis"/>
      </w:pPr>
      <w:r w:rsidRPr="0015366E">
        <w:t>Labai svarbu kelių saugumo auditą atlikti kuo ankstesniame etape, kad būtų sutaupyti fiziniai ir finansiniais ištekliai, t. y. laikas ir lėšos, reikalingos projektui parengti ir įgyvendinti. Esant dideliam rekonstrukcijos projektui, kelių saugumo auditas pageidautinas visuose etapuose.</w:t>
      </w:r>
    </w:p>
    <w:p w:rsidR="00AC61CA" w:rsidRPr="0015366E" w:rsidRDefault="00AC61CA" w:rsidP="00AC61CA">
      <w:pPr>
        <w:pStyle w:val="Tekstaspagrindinis"/>
      </w:pPr>
      <w:r w:rsidRPr="0015366E">
        <w:t>Kiekviena šalis kelia skirtingus reikalavimus kelių saugumo auditoriams ir jų komandoms</w:t>
      </w:r>
      <w:r w:rsidR="00AE5A70" w:rsidRPr="0015366E">
        <w:t xml:space="preserve"> (Matena </w:t>
      </w:r>
      <w:r w:rsidR="00AE5A70" w:rsidRPr="0015366E">
        <w:rPr>
          <w:i/>
        </w:rPr>
        <w:t>et al.</w:t>
      </w:r>
      <w:r w:rsidR="00AE5A70" w:rsidRPr="0015366E">
        <w:t xml:space="preserve"> 2008). </w:t>
      </w:r>
      <w:r w:rsidRPr="0015366E">
        <w:t xml:space="preserve"> </w:t>
      </w:r>
      <w:r w:rsidR="00AE5A70" w:rsidRPr="0015366E">
        <w:t>Auditorių</w:t>
      </w:r>
      <w:r w:rsidRPr="0015366E">
        <w:t xml:space="preserve"> komandoje </w:t>
      </w:r>
      <w:r w:rsidR="00AE5A70" w:rsidRPr="0015366E">
        <w:t>turi būti</w:t>
      </w:r>
      <w:r w:rsidRPr="0015366E">
        <w:t xml:space="preserve"> ne tik kelių ar eismo saugumo inžinieriai, bet ir psichologas, policijos pareigūnas. Labai </w:t>
      </w:r>
      <w:r w:rsidRPr="0015366E">
        <w:lastRenderedPageBreak/>
        <w:t xml:space="preserve">svarbu, kad auditoriai išmanytų eismo saugumo principus, </w:t>
      </w:r>
      <w:r w:rsidR="00AE5A70" w:rsidRPr="0015366E">
        <w:t xml:space="preserve">nes </w:t>
      </w:r>
      <w:r w:rsidRPr="0015366E">
        <w:t>priešingu atveju</w:t>
      </w:r>
      <w:r w:rsidR="00AE5A70" w:rsidRPr="0015366E">
        <w:t>,</w:t>
      </w:r>
      <w:r w:rsidRPr="0015366E">
        <w:t xml:space="preserve"> kelių saugumo auditas gali tapti tiesiog projekto ekspertize.</w:t>
      </w:r>
    </w:p>
    <w:p w:rsidR="00AC61CA" w:rsidRPr="0015366E" w:rsidRDefault="00AC61CA" w:rsidP="00AC61CA">
      <w:pPr>
        <w:pStyle w:val="Tekstaspagrindinis"/>
      </w:pPr>
      <w:r w:rsidRPr="0015366E">
        <w:t>Specialistai, atliekantys kelių saugumo auditą, turi būti nepriklausomi, t. y. negali būti audituojamo projekto vadovais, rengėjais ar kaip kitaip dalyvauti pr</w:t>
      </w:r>
      <w:r w:rsidRPr="0015366E">
        <w:t>o</w:t>
      </w:r>
      <w:r w:rsidRPr="0015366E">
        <w:t>jektavimo procese. Tuo siekiama užtikrinti audito procedūros skaidrumą: audito metu nustatytų trūkumų ir pateiktų pasiūlymų nešališkumą.</w:t>
      </w:r>
    </w:p>
    <w:p w:rsidR="00AC61CA" w:rsidRPr="0015366E" w:rsidRDefault="00AC61CA" w:rsidP="00AC61CA">
      <w:pPr>
        <w:pStyle w:val="Tekstaspagrindinis"/>
      </w:pPr>
      <w:r w:rsidRPr="0015366E">
        <w:t xml:space="preserve">Užsienio šalyse atliekamų kelių saugumo auditų analizė </w:t>
      </w:r>
      <w:r w:rsidR="00F21776" w:rsidRPr="0015366E">
        <w:t xml:space="preserve">(Polidori </w:t>
      </w:r>
      <w:r w:rsidR="00F21776" w:rsidRPr="0015366E">
        <w:rPr>
          <w:i/>
        </w:rPr>
        <w:t>et al.</w:t>
      </w:r>
      <w:r w:rsidR="00F21776" w:rsidRPr="0015366E">
        <w:t xml:space="preserve"> 2012) </w:t>
      </w:r>
      <w:r w:rsidRPr="0015366E">
        <w:t>parodė, kad kai kuriose šalyse auditoriai naudoja kontrolinius eismo sa</w:t>
      </w:r>
      <w:r w:rsidRPr="0015366E">
        <w:t>u</w:t>
      </w:r>
      <w:r w:rsidRPr="0015366E">
        <w:t>gumo problemų sąrašus. Tokie sąrašai naudingi jauniems auditoriams ir gali būti naudojami kaip patarėjai-atmintinės.</w:t>
      </w:r>
    </w:p>
    <w:p w:rsidR="00AC61CA" w:rsidRPr="0015366E" w:rsidRDefault="00AC61CA" w:rsidP="00AC61CA">
      <w:pPr>
        <w:pStyle w:val="Tekstaspagrindinis"/>
      </w:pPr>
      <w:r w:rsidRPr="0015366E">
        <w:t>Atlikdamas auditą, auditorius turi išnagrinėti kelio savininko pateiktus duomenis, prieš tai atliktų auditų (jeigu buvo) ataskaitas, apsilankyti audituoj</w:t>
      </w:r>
      <w:r w:rsidRPr="0015366E">
        <w:t>a</w:t>
      </w:r>
      <w:r w:rsidRPr="0015366E">
        <w:t>mame objekte bei nustatyti nesaugius kelio elementus ir problemas. Auditoriai turi atsižvelgti į visų eismo dalyvių saugumą (vairuotojai, pėstieji, dviratininkai</w:t>
      </w:r>
      <w:r w:rsidR="00DC6A36" w:rsidRPr="0015366E">
        <w:t xml:space="preserve"> ir pan.</w:t>
      </w:r>
      <w:r w:rsidRPr="0015366E">
        <w:t xml:space="preserve">), priklausomai nuo jų amžiaus, t. y. pėstieji, vaikai, </w:t>
      </w:r>
      <w:r w:rsidR="00824A1F" w:rsidRPr="0015366E">
        <w:t xml:space="preserve">senyvo amžiaus </w:t>
      </w:r>
      <w:r w:rsidRPr="0015366E">
        <w:t>pė</w:t>
      </w:r>
      <w:r w:rsidRPr="0015366E">
        <w:t>s</w:t>
      </w:r>
      <w:r w:rsidRPr="0015366E">
        <w:t>tieji ir t. t.; įvertinti eismo sąlygas šviesiu/tamsiu paros metu, esant rūkui, lyjant lietui ir pan. Auditoriai taip pat turi įvertinti infrastruktūros objektus, esančius aplink projektuojamą kelią (geležinkeli</w:t>
      </w:r>
      <w:r w:rsidR="00DC6A36" w:rsidRPr="0015366E">
        <w:t>ų</w:t>
      </w:r>
      <w:r w:rsidRPr="0015366E">
        <w:t xml:space="preserve"> pervažos, mokyklos, prekybos centrai, parkai, pramonės objektai ir pan.). Auditorių pateikiami pasiūlymai yra rek</w:t>
      </w:r>
      <w:r w:rsidRPr="0015366E">
        <w:t>o</w:t>
      </w:r>
      <w:r w:rsidRPr="0015366E">
        <w:t>mendacinio pobūdžio ir galutinius sprendimus dėl audito</w:t>
      </w:r>
      <w:r w:rsidR="00DC6A36" w:rsidRPr="0015366E">
        <w:t>rių</w:t>
      </w:r>
      <w:r w:rsidRPr="0015366E">
        <w:t xml:space="preserve"> pateiktų </w:t>
      </w:r>
      <w:r w:rsidR="00DC6A36" w:rsidRPr="0015366E">
        <w:t xml:space="preserve">pasiūlymų </w:t>
      </w:r>
      <w:r w:rsidR="003D1110" w:rsidRPr="0015366E">
        <w:t xml:space="preserve">įgyvendinimo </w:t>
      </w:r>
      <w:r w:rsidRPr="0015366E">
        <w:t>priima kelio savininkas.</w:t>
      </w:r>
    </w:p>
    <w:p w:rsidR="00AC61CA" w:rsidRPr="0015366E" w:rsidRDefault="00AC61CA" w:rsidP="00AC61CA">
      <w:pPr>
        <w:pStyle w:val="Tekstaspagrindinis"/>
        <w:rPr>
          <w:spacing w:val="-2"/>
        </w:rPr>
      </w:pPr>
      <w:r w:rsidRPr="0015366E">
        <w:rPr>
          <w:spacing w:val="-2"/>
        </w:rPr>
        <w:t>Informacija, susijusi su kelių saugumo audito nauda yra labai ribota. Danijoje 1995 m. buvo atlikta studija, kurioje nagrinėti 13</w:t>
      </w:r>
      <w:r w:rsidR="003D1110" w:rsidRPr="0015366E">
        <w:rPr>
          <w:spacing w:val="-2"/>
        </w:rPr>
        <w:t>-a</w:t>
      </w:r>
      <w:r w:rsidRPr="0015366E">
        <w:rPr>
          <w:spacing w:val="-2"/>
        </w:rPr>
        <w:t xml:space="preserve"> kelio rekonstrukcijos projektų, kuriems buvo atliktas kelių saugumo auditas. Rezultatai parodė, kad įgyvendinus auditorių pateiktas rekomendacijas, tuose kelių ruožuose sumažėjo 25‒28 eismo įvykiais (sužeidimai ir eismo įvykiai, kuriuose patiriama žala nuosavybei (turtui)) per metus (Elvik 2004). Įvertinus tai, kad vidutiniškai kelių saugumo audito kaštai sudaro 0,5‒1 % viso projekto kainos, audito nauda yra akivaizdi. </w:t>
      </w:r>
    </w:p>
    <w:p w:rsidR="00AC61CA" w:rsidRPr="0015366E" w:rsidRDefault="00AC61CA" w:rsidP="00AC61CA">
      <w:pPr>
        <w:pStyle w:val="Tekstaspagrindinis"/>
      </w:pPr>
      <w:r w:rsidRPr="0015366E">
        <w:t>Įvairių šalių kelių saugumo audito atlikimo principų, metodų bei patirties analizė parodė, kad daugelis šalių vadovaujasi panašiais principais ir metodais (</w:t>
      </w:r>
      <w:r w:rsidR="003E795B" w:rsidRPr="0015366E">
        <w:t>1.1 lentelė</w:t>
      </w:r>
      <w:r w:rsidRPr="0015366E">
        <w:t>). Daugumoje valstybių kelių saugumo audito procedūra yra teisiškai reglamentuota.</w:t>
      </w:r>
    </w:p>
    <w:p w:rsidR="00AC61CA" w:rsidRPr="0015366E" w:rsidRDefault="00AC61CA" w:rsidP="00AC61CA">
      <w:pPr>
        <w:pStyle w:val="Tekstaspagrindinis"/>
      </w:pPr>
      <w:r w:rsidRPr="0015366E">
        <w:t>Vilniaus Gedimino technikos universiteto Kelių katedros specialistai išan</w:t>
      </w:r>
      <w:r w:rsidRPr="0015366E">
        <w:t>a</w:t>
      </w:r>
      <w:r w:rsidRPr="0015366E">
        <w:t xml:space="preserve">lizavo 2008 m. II pusmetį </w:t>
      </w:r>
      <w:r w:rsidR="003D1110" w:rsidRPr="0015366E">
        <w:t xml:space="preserve">Lietuvoje </w:t>
      </w:r>
      <w:r w:rsidRPr="0015366E">
        <w:t>atliktų auditų ataskaitas ir nustatė pagrind</w:t>
      </w:r>
      <w:r w:rsidRPr="0015366E">
        <w:t>i</w:t>
      </w:r>
      <w:r w:rsidRPr="0015366E">
        <w:t xml:space="preserve">nes, pasikartojančias projektuotojų klaidas (ar trūkumus) saugaus eismo požiūriu (Čygas </w:t>
      </w:r>
      <w:r w:rsidRPr="0015366E">
        <w:rPr>
          <w:i/>
        </w:rPr>
        <w:t>et al.</w:t>
      </w:r>
      <w:r w:rsidRPr="0015366E">
        <w:t xml:space="preserve"> 2009).</w:t>
      </w:r>
    </w:p>
    <w:p w:rsidR="003D1110" w:rsidRPr="0015366E" w:rsidRDefault="003D1110" w:rsidP="00AC61CA">
      <w:pPr>
        <w:pStyle w:val="Tekstaspagrindinis"/>
      </w:pPr>
    </w:p>
    <w:p w:rsidR="00AC61CA" w:rsidRPr="0015366E" w:rsidRDefault="00AC61CA" w:rsidP="00AC61CA">
      <w:pPr>
        <w:pStyle w:val="Lentelespavadinimas"/>
        <w:rPr>
          <w:rFonts w:eastAsia="Calibri"/>
          <w:b/>
          <w:lang w:val="lt-LT"/>
        </w:rPr>
      </w:pPr>
      <w:bookmarkStart w:id="129" w:name="_Ref317679016"/>
      <w:bookmarkStart w:id="130" w:name="_Toc228335108"/>
      <w:bookmarkStart w:id="131" w:name="_Ref317679010"/>
      <w:bookmarkStart w:id="132" w:name="OLE_LINK3"/>
      <w:bookmarkStart w:id="133" w:name="OLE_LINK4"/>
      <w:r w:rsidRPr="0015366E">
        <w:rPr>
          <w:b/>
          <w:lang w:val="lt-LT"/>
        </w:rPr>
        <w:lastRenderedPageBreak/>
        <w:t>1.1 lentelė.</w:t>
      </w:r>
      <w:bookmarkEnd w:id="129"/>
      <w:r w:rsidRPr="0015366E">
        <w:rPr>
          <w:lang w:val="lt-LT"/>
        </w:rPr>
        <w:t xml:space="preserve"> </w:t>
      </w:r>
      <w:r w:rsidRPr="0015366E">
        <w:rPr>
          <w:rFonts w:eastAsia="Calibri"/>
          <w:lang w:val="lt-LT"/>
        </w:rPr>
        <w:t>Kelių saugumo auditas užsienio šalyse</w:t>
      </w:r>
      <w:bookmarkEnd w:id="130"/>
      <w:bookmarkEnd w:id="131"/>
    </w:p>
    <w:p w:rsidR="00AC61CA" w:rsidRPr="0015366E" w:rsidRDefault="00AC61CA" w:rsidP="00AC61CA">
      <w:pPr>
        <w:pStyle w:val="Lentelespavadinimas"/>
        <w:rPr>
          <w:b/>
          <w:lang w:val="lt-LT"/>
        </w:rPr>
      </w:pPr>
      <w:r w:rsidRPr="0015366E">
        <w:rPr>
          <w:rFonts w:eastAsia="Calibri"/>
          <w:b/>
          <w:lang w:val="lt-LT"/>
        </w:rPr>
        <w:t xml:space="preserve">Table 1.1. </w:t>
      </w:r>
      <w:r w:rsidR="00DC663E" w:rsidRPr="0015366E">
        <w:rPr>
          <w:rFonts w:eastAsia="Calibri"/>
          <w:lang w:val="lt-LT"/>
        </w:rPr>
        <w:t>Road safety audit in foreign countries</w:t>
      </w:r>
    </w:p>
    <w:tbl>
      <w:tblPr>
        <w:tblStyle w:val="TableGrid"/>
        <w:tblW w:w="0" w:type="auto"/>
        <w:tblInd w:w="108" w:type="dxa"/>
        <w:tblLook w:val="04A0"/>
      </w:tblPr>
      <w:tblGrid>
        <w:gridCol w:w="1061"/>
        <w:gridCol w:w="861"/>
        <w:gridCol w:w="1055"/>
        <w:gridCol w:w="851"/>
        <w:gridCol w:w="992"/>
        <w:gridCol w:w="831"/>
        <w:gridCol w:w="1531"/>
      </w:tblGrid>
      <w:tr w:rsidR="00AC61CA" w:rsidRPr="0015366E" w:rsidTr="00154BDA">
        <w:tc>
          <w:tcPr>
            <w:tcW w:w="1061" w:type="dxa"/>
            <w:vMerge w:val="restart"/>
            <w:vAlign w:val="center"/>
          </w:tcPr>
          <w:bookmarkEnd w:id="132"/>
          <w:bookmarkEnd w:id="133"/>
          <w:p w:rsidR="00AC61CA" w:rsidRPr="0015366E" w:rsidRDefault="00AC61CA" w:rsidP="00AC61CA">
            <w:pPr>
              <w:pStyle w:val="Lentelestekstas"/>
              <w:spacing w:before="48" w:after="48"/>
              <w:jc w:val="center"/>
              <w:rPr>
                <w:b/>
                <w:lang w:val="lt-LT"/>
              </w:rPr>
            </w:pPr>
            <w:r w:rsidRPr="0015366E">
              <w:rPr>
                <w:rFonts w:eastAsia="SimSun"/>
                <w:b/>
                <w:lang w:val="lt-LT" w:eastAsia="zh-CN"/>
              </w:rPr>
              <w:t>Šalis</w:t>
            </w:r>
          </w:p>
        </w:tc>
        <w:tc>
          <w:tcPr>
            <w:tcW w:w="4590" w:type="dxa"/>
            <w:gridSpan w:val="5"/>
            <w:vAlign w:val="center"/>
          </w:tcPr>
          <w:p w:rsidR="00AC61CA" w:rsidRPr="0015366E" w:rsidRDefault="00DD7445" w:rsidP="00AC61CA">
            <w:pPr>
              <w:pStyle w:val="Lentelestekstas"/>
              <w:spacing w:before="48" w:after="48"/>
              <w:jc w:val="center"/>
              <w:rPr>
                <w:b/>
                <w:lang w:val="lt-LT"/>
              </w:rPr>
            </w:pPr>
            <w:r w:rsidRPr="0015366E">
              <w:rPr>
                <w:rFonts w:eastAsia="SimSun"/>
                <w:b/>
                <w:lang w:val="lt-LT" w:eastAsia="zh-CN"/>
              </w:rPr>
              <w:t>Audito</w:t>
            </w:r>
            <w:r w:rsidR="00AC61CA" w:rsidRPr="0015366E">
              <w:rPr>
                <w:rFonts w:eastAsia="SimSun"/>
                <w:b/>
                <w:lang w:val="lt-LT" w:eastAsia="zh-CN"/>
              </w:rPr>
              <w:t xml:space="preserve"> taikymo etapai</w:t>
            </w:r>
          </w:p>
        </w:tc>
        <w:tc>
          <w:tcPr>
            <w:tcW w:w="1531" w:type="dxa"/>
            <w:vMerge w:val="restart"/>
            <w:vAlign w:val="center"/>
          </w:tcPr>
          <w:p w:rsidR="00154BDA" w:rsidRDefault="00DD7445" w:rsidP="00DD7445">
            <w:pPr>
              <w:pStyle w:val="Lentelestekstas"/>
              <w:spacing w:before="48" w:after="48"/>
              <w:jc w:val="center"/>
              <w:rPr>
                <w:rFonts w:eastAsia="SimSun"/>
                <w:b/>
                <w:lang w:val="lt-LT" w:eastAsia="zh-CN"/>
              </w:rPr>
            </w:pPr>
            <w:r w:rsidRPr="0015366E">
              <w:rPr>
                <w:rFonts w:eastAsia="SimSun"/>
                <w:b/>
                <w:lang w:val="lt-LT" w:eastAsia="zh-CN"/>
              </w:rPr>
              <w:t xml:space="preserve">Reikalavimai auditorių </w:t>
            </w:r>
          </w:p>
          <w:p w:rsidR="00AC61CA" w:rsidRPr="0015366E" w:rsidRDefault="00DD7445" w:rsidP="00DD7445">
            <w:pPr>
              <w:pStyle w:val="Lentelestekstas"/>
              <w:spacing w:before="48" w:after="48"/>
              <w:jc w:val="center"/>
              <w:rPr>
                <w:b/>
                <w:lang w:val="lt-LT"/>
              </w:rPr>
            </w:pPr>
            <w:r w:rsidRPr="0015366E">
              <w:rPr>
                <w:rFonts w:eastAsia="SimSun"/>
                <w:b/>
                <w:lang w:val="lt-LT" w:eastAsia="zh-CN"/>
              </w:rPr>
              <w:t>komandai</w:t>
            </w:r>
          </w:p>
        </w:tc>
      </w:tr>
      <w:tr w:rsidR="00AC61CA" w:rsidRPr="0015366E" w:rsidTr="00154BDA">
        <w:trPr>
          <w:cantSplit/>
          <w:trHeight w:val="1770"/>
        </w:trPr>
        <w:tc>
          <w:tcPr>
            <w:tcW w:w="1061" w:type="dxa"/>
            <w:vMerge/>
          </w:tcPr>
          <w:p w:rsidR="00AC61CA" w:rsidRPr="0015366E" w:rsidRDefault="00AC61CA" w:rsidP="00AC61CA">
            <w:pPr>
              <w:pStyle w:val="Lentelestekstas"/>
              <w:spacing w:before="48" w:after="48"/>
              <w:rPr>
                <w:lang w:val="lt-LT"/>
              </w:rPr>
            </w:pPr>
          </w:p>
        </w:tc>
        <w:tc>
          <w:tcPr>
            <w:tcW w:w="861" w:type="dxa"/>
            <w:textDirection w:val="btLr"/>
          </w:tcPr>
          <w:p w:rsidR="00AC61CA" w:rsidRPr="0015366E" w:rsidRDefault="00AC61CA" w:rsidP="00AC61CA">
            <w:pPr>
              <w:pStyle w:val="Lentelestekstas"/>
              <w:spacing w:beforeLines="0" w:afterLines="0"/>
              <w:jc w:val="center"/>
              <w:rPr>
                <w:rFonts w:eastAsia="SimSun"/>
                <w:b/>
                <w:sz w:val="18"/>
                <w:szCs w:val="18"/>
                <w:lang w:val="lt-LT" w:eastAsia="zh-CN"/>
              </w:rPr>
            </w:pPr>
            <w:r w:rsidRPr="0015366E">
              <w:rPr>
                <w:rFonts w:eastAsia="SimSun"/>
                <w:b/>
                <w:sz w:val="18"/>
                <w:szCs w:val="18"/>
                <w:lang w:val="lt-LT" w:eastAsia="zh-CN"/>
              </w:rPr>
              <w:t>1 etapas</w:t>
            </w:r>
          </w:p>
          <w:p w:rsidR="00154BDA" w:rsidRDefault="00AC61CA" w:rsidP="00AC61CA">
            <w:pPr>
              <w:pStyle w:val="Lentelestekstas"/>
              <w:spacing w:beforeLines="0" w:afterLines="0"/>
              <w:jc w:val="center"/>
              <w:rPr>
                <w:rFonts w:eastAsia="SimSun"/>
                <w:b/>
                <w:sz w:val="18"/>
                <w:szCs w:val="18"/>
                <w:lang w:val="lt-LT" w:eastAsia="zh-CN"/>
              </w:rPr>
            </w:pPr>
            <w:r w:rsidRPr="0015366E">
              <w:rPr>
                <w:rFonts w:eastAsia="SimSun"/>
                <w:b/>
                <w:sz w:val="18"/>
                <w:szCs w:val="18"/>
                <w:lang w:val="lt-LT" w:eastAsia="zh-CN"/>
              </w:rPr>
              <w:t xml:space="preserve">Planavimas </w:t>
            </w:r>
          </w:p>
          <w:p w:rsidR="00AC61CA" w:rsidRPr="0015366E" w:rsidRDefault="00AC61CA" w:rsidP="00AC61CA">
            <w:pPr>
              <w:pStyle w:val="Lentelestekstas"/>
              <w:spacing w:beforeLines="0" w:afterLines="0"/>
              <w:jc w:val="center"/>
              <w:rPr>
                <w:b/>
                <w:sz w:val="18"/>
                <w:szCs w:val="18"/>
                <w:lang w:val="lt-LT"/>
              </w:rPr>
            </w:pPr>
            <w:r w:rsidRPr="0015366E">
              <w:rPr>
                <w:rFonts w:eastAsia="SimSun"/>
                <w:b/>
                <w:sz w:val="18"/>
                <w:szCs w:val="18"/>
                <w:lang w:val="lt-LT" w:eastAsia="zh-CN"/>
              </w:rPr>
              <w:t>(galimybių studijos)</w:t>
            </w:r>
          </w:p>
        </w:tc>
        <w:tc>
          <w:tcPr>
            <w:tcW w:w="1055" w:type="dxa"/>
            <w:textDirection w:val="btLr"/>
          </w:tcPr>
          <w:p w:rsidR="00AC61CA" w:rsidRPr="0015366E" w:rsidRDefault="00AC61CA" w:rsidP="00AC61CA">
            <w:pPr>
              <w:pStyle w:val="Lentelestekstas"/>
              <w:spacing w:beforeLines="0" w:afterLines="0"/>
              <w:jc w:val="center"/>
              <w:rPr>
                <w:rFonts w:eastAsia="SimSun"/>
                <w:b/>
                <w:sz w:val="18"/>
                <w:szCs w:val="18"/>
                <w:lang w:val="lt-LT" w:eastAsia="zh-CN"/>
              </w:rPr>
            </w:pPr>
            <w:r w:rsidRPr="0015366E">
              <w:rPr>
                <w:rFonts w:eastAsia="SimSun"/>
                <w:b/>
                <w:sz w:val="18"/>
                <w:szCs w:val="18"/>
                <w:lang w:val="lt-LT" w:eastAsia="zh-CN"/>
              </w:rPr>
              <w:t>2 etapas</w:t>
            </w:r>
          </w:p>
          <w:p w:rsidR="00154BDA" w:rsidRDefault="00AC61CA" w:rsidP="00AC61CA">
            <w:pPr>
              <w:pStyle w:val="Lentelestekstas"/>
              <w:spacing w:beforeLines="0" w:afterLines="0"/>
              <w:jc w:val="center"/>
              <w:rPr>
                <w:rFonts w:eastAsia="SimSun"/>
                <w:b/>
                <w:sz w:val="18"/>
                <w:szCs w:val="18"/>
                <w:lang w:val="lt-LT" w:eastAsia="zh-CN"/>
              </w:rPr>
            </w:pPr>
            <w:r w:rsidRPr="0015366E">
              <w:rPr>
                <w:rFonts w:eastAsia="SimSun"/>
                <w:b/>
                <w:sz w:val="18"/>
                <w:szCs w:val="18"/>
                <w:lang w:val="lt-LT" w:eastAsia="zh-CN"/>
              </w:rPr>
              <w:t xml:space="preserve">Parengiamasis </w:t>
            </w:r>
          </w:p>
          <w:p w:rsidR="00AC61CA" w:rsidRPr="0015366E" w:rsidRDefault="00AC61CA" w:rsidP="00AC61CA">
            <w:pPr>
              <w:pStyle w:val="Lentelestekstas"/>
              <w:spacing w:beforeLines="0" w:afterLines="0"/>
              <w:jc w:val="center"/>
              <w:rPr>
                <w:b/>
                <w:sz w:val="18"/>
                <w:szCs w:val="18"/>
                <w:lang w:val="lt-LT"/>
              </w:rPr>
            </w:pPr>
            <w:r w:rsidRPr="0015366E">
              <w:rPr>
                <w:rFonts w:eastAsia="SimSun"/>
                <w:b/>
                <w:sz w:val="18"/>
                <w:szCs w:val="18"/>
                <w:lang w:val="lt-LT" w:eastAsia="zh-CN"/>
              </w:rPr>
              <w:t>projektas (specialiojo plano)</w:t>
            </w:r>
          </w:p>
        </w:tc>
        <w:tc>
          <w:tcPr>
            <w:tcW w:w="851" w:type="dxa"/>
            <w:textDirection w:val="btLr"/>
          </w:tcPr>
          <w:p w:rsidR="00AC61CA" w:rsidRPr="0015366E" w:rsidRDefault="00AC61CA" w:rsidP="00AC61CA">
            <w:pPr>
              <w:pStyle w:val="Lentelestekstas"/>
              <w:spacing w:beforeLines="0" w:afterLines="0"/>
              <w:jc w:val="center"/>
              <w:rPr>
                <w:rFonts w:eastAsia="SimSun"/>
                <w:b/>
                <w:sz w:val="18"/>
                <w:szCs w:val="18"/>
                <w:lang w:val="lt-LT" w:eastAsia="zh-CN"/>
              </w:rPr>
            </w:pPr>
            <w:r w:rsidRPr="0015366E">
              <w:rPr>
                <w:rFonts w:eastAsia="SimSun"/>
                <w:b/>
                <w:sz w:val="18"/>
                <w:szCs w:val="18"/>
                <w:lang w:val="lt-LT" w:eastAsia="zh-CN"/>
              </w:rPr>
              <w:t>3 etapas</w:t>
            </w:r>
          </w:p>
          <w:p w:rsidR="00AC61CA" w:rsidRPr="0015366E" w:rsidRDefault="00AC61CA" w:rsidP="00AC61CA">
            <w:pPr>
              <w:pStyle w:val="Lentelestekstas"/>
              <w:spacing w:beforeLines="0" w:afterLines="0"/>
              <w:jc w:val="center"/>
              <w:rPr>
                <w:b/>
                <w:sz w:val="18"/>
                <w:szCs w:val="18"/>
                <w:lang w:val="lt-LT"/>
              </w:rPr>
            </w:pPr>
            <w:r w:rsidRPr="0015366E">
              <w:rPr>
                <w:rFonts w:eastAsia="SimSun"/>
                <w:b/>
                <w:sz w:val="18"/>
                <w:szCs w:val="18"/>
                <w:lang w:val="lt-LT" w:eastAsia="zh-CN"/>
              </w:rPr>
              <w:t>Detalus projektas (t</w:t>
            </w:r>
            <w:r w:rsidRPr="0015366E">
              <w:rPr>
                <w:rFonts w:eastAsia="SimSun"/>
                <w:b/>
                <w:sz w:val="18"/>
                <w:szCs w:val="18"/>
                <w:lang w:val="lt-LT" w:eastAsia="zh-CN"/>
              </w:rPr>
              <w:t>e</w:t>
            </w:r>
            <w:r w:rsidRPr="0015366E">
              <w:rPr>
                <w:rFonts w:eastAsia="SimSun"/>
                <w:b/>
                <w:sz w:val="18"/>
                <w:szCs w:val="18"/>
                <w:lang w:val="lt-LT" w:eastAsia="zh-CN"/>
              </w:rPr>
              <w:t>chninio projekto)</w:t>
            </w:r>
          </w:p>
        </w:tc>
        <w:tc>
          <w:tcPr>
            <w:tcW w:w="992" w:type="dxa"/>
            <w:textDirection w:val="btLr"/>
          </w:tcPr>
          <w:p w:rsidR="00AC61CA" w:rsidRPr="0015366E" w:rsidRDefault="00AC61CA" w:rsidP="00AC61CA">
            <w:pPr>
              <w:pStyle w:val="Lentelestekstas"/>
              <w:spacing w:beforeLines="0" w:afterLines="0"/>
              <w:jc w:val="center"/>
              <w:rPr>
                <w:rFonts w:eastAsia="SimSun"/>
                <w:b/>
                <w:sz w:val="18"/>
                <w:szCs w:val="18"/>
                <w:lang w:val="lt-LT" w:eastAsia="zh-CN"/>
              </w:rPr>
            </w:pPr>
            <w:r w:rsidRPr="0015366E">
              <w:rPr>
                <w:rFonts w:eastAsia="SimSun"/>
                <w:b/>
                <w:sz w:val="18"/>
                <w:szCs w:val="18"/>
                <w:lang w:val="lt-LT" w:eastAsia="zh-CN"/>
              </w:rPr>
              <w:t>4 etapas</w:t>
            </w:r>
          </w:p>
          <w:p w:rsidR="00AC61CA" w:rsidRPr="0015366E" w:rsidRDefault="00AC61CA" w:rsidP="00AC61CA">
            <w:pPr>
              <w:pStyle w:val="Lentelestekstas"/>
              <w:spacing w:beforeLines="0" w:afterLines="0"/>
              <w:jc w:val="center"/>
              <w:rPr>
                <w:b/>
                <w:sz w:val="18"/>
                <w:szCs w:val="18"/>
                <w:lang w:val="lt-LT"/>
              </w:rPr>
            </w:pPr>
            <w:r w:rsidRPr="0015366E">
              <w:rPr>
                <w:rFonts w:eastAsia="SimSun"/>
                <w:b/>
                <w:sz w:val="18"/>
                <w:szCs w:val="18"/>
                <w:lang w:val="lt-LT" w:eastAsia="zh-CN"/>
              </w:rPr>
              <w:t>Statybos (objekto prieš pripažįstant jį tinkamu naudoti)</w:t>
            </w:r>
          </w:p>
        </w:tc>
        <w:tc>
          <w:tcPr>
            <w:tcW w:w="831" w:type="dxa"/>
            <w:textDirection w:val="btLr"/>
          </w:tcPr>
          <w:p w:rsidR="00AC61CA" w:rsidRPr="0015366E" w:rsidRDefault="00AC61CA" w:rsidP="00AC61CA">
            <w:pPr>
              <w:pStyle w:val="Lentelestekstas"/>
              <w:spacing w:beforeLines="0" w:afterLines="0"/>
              <w:jc w:val="center"/>
              <w:rPr>
                <w:rFonts w:eastAsia="SimSun"/>
                <w:b/>
                <w:spacing w:val="-6"/>
                <w:sz w:val="18"/>
                <w:szCs w:val="18"/>
                <w:lang w:val="lt-LT" w:eastAsia="zh-CN"/>
              </w:rPr>
            </w:pPr>
            <w:r w:rsidRPr="0015366E">
              <w:rPr>
                <w:rFonts w:eastAsia="SimSun"/>
                <w:b/>
                <w:spacing w:val="-6"/>
                <w:sz w:val="18"/>
                <w:szCs w:val="18"/>
                <w:lang w:val="lt-LT" w:eastAsia="zh-CN"/>
              </w:rPr>
              <w:t>5 etapas</w:t>
            </w:r>
          </w:p>
          <w:p w:rsidR="00AC61CA" w:rsidRPr="0015366E" w:rsidRDefault="00AC61CA" w:rsidP="00154BDA">
            <w:pPr>
              <w:pStyle w:val="Lentelestekstas"/>
              <w:spacing w:beforeLines="0" w:afterLines="0"/>
              <w:jc w:val="center"/>
              <w:rPr>
                <w:b/>
                <w:sz w:val="18"/>
                <w:szCs w:val="18"/>
                <w:lang w:val="lt-LT"/>
              </w:rPr>
            </w:pPr>
            <w:r w:rsidRPr="0015366E">
              <w:rPr>
                <w:rFonts w:eastAsia="SimSun"/>
                <w:b/>
                <w:spacing w:val="-6"/>
                <w:sz w:val="18"/>
                <w:szCs w:val="18"/>
                <w:lang w:val="lt-LT" w:eastAsia="zh-CN"/>
              </w:rPr>
              <w:t xml:space="preserve">Kontrolės </w:t>
            </w:r>
          </w:p>
        </w:tc>
        <w:tc>
          <w:tcPr>
            <w:tcW w:w="1531" w:type="dxa"/>
            <w:vMerge/>
          </w:tcPr>
          <w:p w:rsidR="00AC61CA" w:rsidRPr="0015366E" w:rsidRDefault="00AC61CA" w:rsidP="00AC61CA">
            <w:pPr>
              <w:pStyle w:val="Lentelestekstas"/>
              <w:spacing w:before="48" w:after="48"/>
              <w:rPr>
                <w:lang w:val="lt-LT"/>
              </w:rPr>
            </w:pPr>
          </w:p>
        </w:tc>
      </w:tr>
      <w:tr w:rsidR="00AC61CA" w:rsidRPr="0015366E" w:rsidTr="00154BDA">
        <w:tc>
          <w:tcPr>
            <w:tcW w:w="1061" w:type="dxa"/>
            <w:vAlign w:val="center"/>
          </w:tcPr>
          <w:p w:rsidR="00AC61CA" w:rsidRPr="0015366E" w:rsidRDefault="00AC61CA" w:rsidP="00AC61CA">
            <w:pPr>
              <w:pStyle w:val="Lentelestekstas"/>
              <w:spacing w:before="48" w:after="48"/>
              <w:rPr>
                <w:lang w:val="lt-LT"/>
              </w:rPr>
            </w:pPr>
            <w:r w:rsidRPr="0015366E">
              <w:rPr>
                <w:rFonts w:eastAsia="SimSun"/>
                <w:lang w:val="lt-LT" w:eastAsia="zh-CN"/>
              </w:rPr>
              <w:t>Norvegija</w:t>
            </w:r>
          </w:p>
        </w:tc>
        <w:tc>
          <w:tcPr>
            <w:tcW w:w="861" w:type="dxa"/>
            <w:vAlign w:val="center"/>
          </w:tcPr>
          <w:p w:rsidR="00AC61CA" w:rsidRPr="0015366E" w:rsidRDefault="00AC61CA" w:rsidP="00AC61CA">
            <w:pPr>
              <w:pStyle w:val="Lentelestekstas"/>
              <w:spacing w:before="48" w:after="48"/>
              <w:jc w:val="center"/>
              <w:rPr>
                <w:lang w:val="lt-LT"/>
              </w:rPr>
            </w:pPr>
          </w:p>
        </w:tc>
        <w:tc>
          <w:tcPr>
            <w:tcW w:w="1055"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5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992"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3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531" w:type="dxa"/>
            <w:vAlign w:val="center"/>
          </w:tcPr>
          <w:p w:rsidR="00DD7445" w:rsidRPr="0015366E" w:rsidRDefault="00AC61CA" w:rsidP="00DD7445">
            <w:pPr>
              <w:pStyle w:val="Lentelestekstas"/>
              <w:spacing w:before="48" w:after="48"/>
              <w:jc w:val="center"/>
              <w:rPr>
                <w:rFonts w:eastAsia="SimSun"/>
                <w:spacing w:val="-6"/>
                <w:lang w:val="lt-LT" w:eastAsia="zh-CN"/>
              </w:rPr>
            </w:pPr>
            <w:r w:rsidRPr="0015366E">
              <w:rPr>
                <w:rFonts w:eastAsia="SimSun"/>
                <w:spacing w:val="-6"/>
                <w:lang w:val="lt-LT" w:eastAsia="zh-CN"/>
              </w:rPr>
              <w:t xml:space="preserve">Mažiausia 2 </w:t>
            </w:r>
          </w:p>
          <w:p w:rsidR="00AC61CA" w:rsidRPr="0015366E" w:rsidRDefault="00DD7445" w:rsidP="00DD7445">
            <w:pPr>
              <w:pStyle w:val="Lentelestekstas"/>
              <w:spacing w:before="48" w:after="48"/>
              <w:jc w:val="center"/>
              <w:rPr>
                <w:rFonts w:eastAsia="SimSun"/>
                <w:spacing w:val="-6"/>
                <w:lang w:val="lt-LT" w:eastAsia="zh-CN"/>
              </w:rPr>
            </w:pPr>
            <w:r w:rsidRPr="0015366E">
              <w:rPr>
                <w:rFonts w:eastAsia="SimSun"/>
                <w:spacing w:val="-6"/>
                <w:lang w:val="lt-LT" w:eastAsia="zh-CN"/>
              </w:rPr>
              <w:t>specialistai</w:t>
            </w:r>
          </w:p>
        </w:tc>
      </w:tr>
      <w:tr w:rsidR="00AC61CA" w:rsidRPr="0015366E" w:rsidTr="00154BDA">
        <w:tc>
          <w:tcPr>
            <w:tcW w:w="1061" w:type="dxa"/>
            <w:vAlign w:val="center"/>
          </w:tcPr>
          <w:p w:rsidR="00AC61CA" w:rsidRPr="0015366E" w:rsidRDefault="00AC61CA" w:rsidP="00AC61CA">
            <w:pPr>
              <w:pStyle w:val="Lentelestekstas"/>
              <w:spacing w:before="48" w:after="48"/>
              <w:rPr>
                <w:lang w:val="lt-LT"/>
              </w:rPr>
            </w:pPr>
            <w:r w:rsidRPr="0015366E">
              <w:rPr>
                <w:rFonts w:eastAsia="SimSun"/>
                <w:lang w:val="lt-LT" w:eastAsia="zh-CN"/>
              </w:rPr>
              <w:t>Australija</w:t>
            </w:r>
          </w:p>
        </w:tc>
        <w:tc>
          <w:tcPr>
            <w:tcW w:w="86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055"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5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992"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3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531" w:type="dxa"/>
            <w:vAlign w:val="center"/>
          </w:tcPr>
          <w:p w:rsidR="00DD7445" w:rsidRPr="0015366E" w:rsidRDefault="00DD7445" w:rsidP="00AC61CA">
            <w:pPr>
              <w:pStyle w:val="Lentelestekstas"/>
              <w:spacing w:before="48" w:after="48"/>
              <w:jc w:val="center"/>
              <w:rPr>
                <w:rFonts w:eastAsia="SimSun"/>
                <w:spacing w:val="-6"/>
                <w:lang w:val="lt-LT" w:eastAsia="zh-CN"/>
              </w:rPr>
            </w:pPr>
            <w:r w:rsidRPr="0015366E">
              <w:rPr>
                <w:rFonts w:eastAsia="SimSun"/>
                <w:spacing w:val="-6"/>
                <w:lang w:val="lt-LT" w:eastAsia="zh-CN"/>
              </w:rPr>
              <w:t xml:space="preserve">Mažiausia 2 </w:t>
            </w:r>
          </w:p>
          <w:p w:rsidR="00AC61CA" w:rsidRPr="0015366E" w:rsidRDefault="00DD7445" w:rsidP="00AC61CA">
            <w:pPr>
              <w:pStyle w:val="Lentelestekstas"/>
              <w:spacing w:before="48" w:after="48"/>
              <w:jc w:val="center"/>
              <w:rPr>
                <w:spacing w:val="-6"/>
                <w:lang w:val="lt-LT"/>
              </w:rPr>
            </w:pPr>
            <w:r w:rsidRPr="0015366E">
              <w:rPr>
                <w:rFonts w:eastAsia="SimSun"/>
                <w:spacing w:val="-6"/>
                <w:lang w:val="lt-LT" w:eastAsia="zh-CN"/>
              </w:rPr>
              <w:t>specialistai</w:t>
            </w:r>
          </w:p>
        </w:tc>
      </w:tr>
      <w:tr w:rsidR="00AC61CA" w:rsidRPr="0015366E" w:rsidTr="00154BDA">
        <w:tc>
          <w:tcPr>
            <w:tcW w:w="1061" w:type="dxa"/>
            <w:vAlign w:val="center"/>
          </w:tcPr>
          <w:p w:rsidR="00AC61CA" w:rsidRPr="0015366E" w:rsidRDefault="00AC61CA" w:rsidP="00AC61CA">
            <w:pPr>
              <w:pStyle w:val="Lentelestekstas"/>
              <w:spacing w:before="48" w:after="48"/>
              <w:rPr>
                <w:lang w:val="lt-LT"/>
              </w:rPr>
            </w:pPr>
            <w:r w:rsidRPr="0015366E">
              <w:rPr>
                <w:rFonts w:eastAsia="SimSun"/>
                <w:lang w:val="lt-LT" w:eastAsia="zh-CN"/>
              </w:rPr>
              <w:t>JAV</w:t>
            </w:r>
          </w:p>
        </w:tc>
        <w:tc>
          <w:tcPr>
            <w:tcW w:w="86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055"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5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992"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3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531" w:type="dxa"/>
            <w:vAlign w:val="center"/>
          </w:tcPr>
          <w:p w:rsidR="00AC61CA" w:rsidRPr="0015366E" w:rsidRDefault="00AC61CA" w:rsidP="000E4BEA">
            <w:pPr>
              <w:pStyle w:val="Lentelestekstas"/>
              <w:spacing w:before="48" w:after="48"/>
              <w:jc w:val="center"/>
              <w:rPr>
                <w:lang w:val="lt-LT"/>
              </w:rPr>
            </w:pPr>
            <w:r w:rsidRPr="0015366E">
              <w:rPr>
                <w:rFonts w:eastAsia="SimSun"/>
                <w:lang w:val="lt-LT" w:eastAsia="zh-CN"/>
              </w:rPr>
              <w:t xml:space="preserve">4‒10 </w:t>
            </w:r>
            <w:r w:rsidR="000E4BEA" w:rsidRPr="0015366E">
              <w:rPr>
                <w:rFonts w:eastAsia="SimSun"/>
                <w:spacing w:val="-6"/>
                <w:lang w:val="lt-LT" w:eastAsia="zh-CN"/>
              </w:rPr>
              <w:t>specialistų</w:t>
            </w:r>
          </w:p>
        </w:tc>
      </w:tr>
      <w:tr w:rsidR="00AC61CA" w:rsidRPr="0015366E" w:rsidTr="00154BDA">
        <w:tc>
          <w:tcPr>
            <w:tcW w:w="1061" w:type="dxa"/>
            <w:vAlign w:val="center"/>
          </w:tcPr>
          <w:p w:rsidR="00AC61CA" w:rsidRPr="0015366E" w:rsidRDefault="00AC61CA" w:rsidP="00AC61CA">
            <w:pPr>
              <w:pStyle w:val="Lentelestekstas"/>
              <w:spacing w:before="48" w:after="48"/>
              <w:rPr>
                <w:lang w:val="lt-LT"/>
              </w:rPr>
            </w:pPr>
            <w:r w:rsidRPr="0015366E">
              <w:rPr>
                <w:rFonts w:eastAsia="SimSun"/>
                <w:lang w:val="lt-LT" w:eastAsia="zh-CN"/>
              </w:rPr>
              <w:t>Kanada</w:t>
            </w:r>
          </w:p>
        </w:tc>
        <w:tc>
          <w:tcPr>
            <w:tcW w:w="86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055"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5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992"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3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531" w:type="dxa"/>
            <w:vAlign w:val="center"/>
          </w:tcPr>
          <w:p w:rsidR="00AC61CA" w:rsidRPr="0015366E" w:rsidRDefault="00AC61CA" w:rsidP="000E4BEA">
            <w:pPr>
              <w:pStyle w:val="Lentelestekstas"/>
              <w:spacing w:before="48" w:after="48"/>
              <w:jc w:val="center"/>
              <w:rPr>
                <w:lang w:val="lt-LT"/>
              </w:rPr>
            </w:pPr>
            <w:r w:rsidRPr="0015366E">
              <w:rPr>
                <w:rFonts w:eastAsia="SimSun"/>
                <w:lang w:val="lt-LT" w:eastAsia="zh-CN"/>
              </w:rPr>
              <w:t xml:space="preserve">2‒5 </w:t>
            </w:r>
            <w:r w:rsidR="000E4BEA" w:rsidRPr="0015366E">
              <w:rPr>
                <w:rFonts w:eastAsia="SimSun"/>
                <w:spacing w:val="-6"/>
                <w:lang w:val="lt-LT" w:eastAsia="zh-CN"/>
              </w:rPr>
              <w:t>specialistų</w:t>
            </w:r>
          </w:p>
        </w:tc>
      </w:tr>
      <w:tr w:rsidR="00AC61CA" w:rsidRPr="0015366E" w:rsidTr="00154BDA">
        <w:tc>
          <w:tcPr>
            <w:tcW w:w="1061" w:type="dxa"/>
            <w:vAlign w:val="center"/>
          </w:tcPr>
          <w:p w:rsidR="00AC61CA" w:rsidRPr="0015366E" w:rsidRDefault="00AC61CA" w:rsidP="00AC61CA">
            <w:pPr>
              <w:pStyle w:val="Lentelestekstas"/>
              <w:spacing w:before="48" w:after="48"/>
              <w:rPr>
                <w:rFonts w:eastAsia="SimSun"/>
                <w:lang w:val="lt-LT" w:eastAsia="zh-CN"/>
              </w:rPr>
            </w:pPr>
            <w:r w:rsidRPr="0015366E">
              <w:rPr>
                <w:rFonts w:eastAsia="SimSun"/>
                <w:lang w:val="lt-LT" w:eastAsia="zh-CN"/>
              </w:rPr>
              <w:t>Danija</w:t>
            </w:r>
          </w:p>
        </w:tc>
        <w:tc>
          <w:tcPr>
            <w:tcW w:w="86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055"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5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992"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3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531" w:type="dxa"/>
            <w:vAlign w:val="center"/>
          </w:tcPr>
          <w:p w:rsidR="000E4BEA" w:rsidRPr="0015366E" w:rsidRDefault="00DD7445" w:rsidP="00AC61CA">
            <w:pPr>
              <w:pStyle w:val="Lentelestekstas"/>
              <w:spacing w:before="48" w:after="48"/>
              <w:jc w:val="center"/>
              <w:rPr>
                <w:rFonts w:eastAsia="SimSun"/>
                <w:spacing w:val="-6"/>
                <w:lang w:val="lt-LT" w:eastAsia="zh-CN"/>
              </w:rPr>
            </w:pPr>
            <w:r w:rsidRPr="0015366E">
              <w:rPr>
                <w:rFonts w:eastAsia="SimSun"/>
                <w:spacing w:val="-6"/>
                <w:lang w:val="lt-LT" w:eastAsia="zh-CN"/>
              </w:rPr>
              <w:t xml:space="preserve">Mažiausia 2 </w:t>
            </w:r>
          </w:p>
          <w:p w:rsidR="00AC61CA" w:rsidRPr="0015366E" w:rsidRDefault="00DD7445" w:rsidP="00AC61CA">
            <w:pPr>
              <w:pStyle w:val="Lentelestekstas"/>
              <w:spacing w:before="48" w:after="48"/>
              <w:jc w:val="center"/>
              <w:rPr>
                <w:rFonts w:eastAsia="SimSun"/>
                <w:spacing w:val="-6"/>
                <w:lang w:val="lt-LT" w:eastAsia="zh-CN"/>
              </w:rPr>
            </w:pPr>
            <w:r w:rsidRPr="0015366E">
              <w:rPr>
                <w:rFonts w:eastAsia="SimSun"/>
                <w:spacing w:val="-6"/>
                <w:lang w:val="lt-LT" w:eastAsia="zh-CN"/>
              </w:rPr>
              <w:t>specialistai</w:t>
            </w:r>
          </w:p>
        </w:tc>
      </w:tr>
      <w:tr w:rsidR="00AC61CA" w:rsidRPr="0015366E" w:rsidTr="00154BDA">
        <w:tc>
          <w:tcPr>
            <w:tcW w:w="1061" w:type="dxa"/>
            <w:vAlign w:val="center"/>
          </w:tcPr>
          <w:p w:rsidR="00AC61CA" w:rsidRPr="0015366E" w:rsidRDefault="00AC61CA" w:rsidP="00AC61CA">
            <w:pPr>
              <w:pStyle w:val="Lentelestekstas"/>
              <w:spacing w:before="48" w:after="48"/>
              <w:rPr>
                <w:rFonts w:eastAsia="SimSun"/>
                <w:lang w:val="lt-LT" w:eastAsia="zh-CN"/>
              </w:rPr>
            </w:pPr>
            <w:r w:rsidRPr="0015366E">
              <w:rPr>
                <w:rFonts w:eastAsia="SimSun"/>
                <w:lang w:val="lt-LT" w:eastAsia="zh-CN"/>
              </w:rPr>
              <w:t>Prancūzija</w:t>
            </w:r>
          </w:p>
        </w:tc>
        <w:tc>
          <w:tcPr>
            <w:tcW w:w="86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055"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5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992"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31" w:type="dxa"/>
            <w:vAlign w:val="center"/>
          </w:tcPr>
          <w:p w:rsidR="00AC61CA" w:rsidRPr="0015366E" w:rsidRDefault="00AC61CA" w:rsidP="00AC61CA">
            <w:pPr>
              <w:pStyle w:val="Lentelestekstas"/>
              <w:spacing w:before="48" w:after="48"/>
              <w:jc w:val="center"/>
              <w:rPr>
                <w:lang w:val="lt-LT"/>
              </w:rPr>
            </w:pPr>
          </w:p>
        </w:tc>
        <w:tc>
          <w:tcPr>
            <w:tcW w:w="1531" w:type="dxa"/>
            <w:vAlign w:val="center"/>
          </w:tcPr>
          <w:p w:rsidR="000E4BEA" w:rsidRPr="0015366E" w:rsidRDefault="00DD7445" w:rsidP="00AC61CA">
            <w:pPr>
              <w:pStyle w:val="Lentelestekstas"/>
              <w:spacing w:before="48" w:after="48"/>
              <w:jc w:val="center"/>
              <w:rPr>
                <w:rFonts w:eastAsia="SimSun"/>
                <w:spacing w:val="-6"/>
                <w:lang w:val="lt-LT" w:eastAsia="zh-CN"/>
              </w:rPr>
            </w:pPr>
            <w:r w:rsidRPr="0015366E">
              <w:rPr>
                <w:rFonts w:eastAsia="SimSun"/>
                <w:spacing w:val="-6"/>
                <w:lang w:val="lt-LT" w:eastAsia="zh-CN"/>
              </w:rPr>
              <w:t xml:space="preserve">Mažiausia 2 </w:t>
            </w:r>
          </w:p>
          <w:p w:rsidR="00AC61CA" w:rsidRPr="0015366E" w:rsidRDefault="00DD7445" w:rsidP="00AC61CA">
            <w:pPr>
              <w:pStyle w:val="Lentelestekstas"/>
              <w:spacing w:before="48" w:after="48"/>
              <w:jc w:val="center"/>
              <w:rPr>
                <w:rFonts w:eastAsia="SimSun"/>
                <w:spacing w:val="-6"/>
                <w:lang w:val="lt-LT" w:eastAsia="zh-CN"/>
              </w:rPr>
            </w:pPr>
            <w:r w:rsidRPr="0015366E">
              <w:rPr>
                <w:rFonts w:eastAsia="SimSun"/>
                <w:spacing w:val="-6"/>
                <w:lang w:val="lt-LT" w:eastAsia="zh-CN"/>
              </w:rPr>
              <w:t>specialistai</w:t>
            </w:r>
          </w:p>
        </w:tc>
      </w:tr>
      <w:tr w:rsidR="00AC61CA" w:rsidRPr="0015366E" w:rsidTr="00154BDA">
        <w:tc>
          <w:tcPr>
            <w:tcW w:w="1061" w:type="dxa"/>
            <w:vAlign w:val="center"/>
          </w:tcPr>
          <w:p w:rsidR="00AC61CA" w:rsidRPr="0015366E" w:rsidRDefault="00AC61CA" w:rsidP="00AC61CA">
            <w:pPr>
              <w:pStyle w:val="Lentelestekstas"/>
              <w:spacing w:before="48" w:after="48"/>
              <w:rPr>
                <w:rFonts w:eastAsia="SimSun"/>
                <w:lang w:val="lt-LT" w:eastAsia="zh-CN"/>
              </w:rPr>
            </w:pPr>
            <w:r w:rsidRPr="0015366E">
              <w:rPr>
                <w:rFonts w:eastAsia="SimSun"/>
                <w:lang w:val="lt-LT" w:eastAsia="zh-CN"/>
              </w:rPr>
              <w:t>Olandija</w:t>
            </w:r>
          </w:p>
        </w:tc>
        <w:tc>
          <w:tcPr>
            <w:tcW w:w="86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055"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5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992"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3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531" w:type="dxa"/>
            <w:vAlign w:val="center"/>
          </w:tcPr>
          <w:p w:rsidR="000E4BEA" w:rsidRPr="0015366E" w:rsidRDefault="00DD7445" w:rsidP="00AC61CA">
            <w:pPr>
              <w:pStyle w:val="Lentelestekstas"/>
              <w:spacing w:before="48" w:after="48"/>
              <w:jc w:val="center"/>
              <w:rPr>
                <w:rFonts w:eastAsia="SimSun"/>
                <w:spacing w:val="-6"/>
                <w:lang w:val="lt-LT" w:eastAsia="zh-CN"/>
              </w:rPr>
            </w:pPr>
            <w:r w:rsidRPr="0015366E">
              <w:rPr>
                <w:rFonts w:eastAsia="SimSun"/>
                <w:spacing w:val="-6"/>
                <w:lang w:val="lt-LT" w:eastAsia="zh-CN"/>
              </w:rPr>
              <w:t xml:space="preserve">Mažiausia 2 </w:t>
            </w:r>
          </w:p>
          <w:p w:rsidR="00AC61CA" w:rsidRPr="0015366E" w:rsidRDefault="00DD7445" w:rsidP="00AC61CA">
            <w:pPr>
              <w:pStyle w:val="Lentelestekstas"/>
              <w:spacing w:before="48" w:after="48"/>
              <w:jc w:val="center"/>
              <w:rPr>
                <w:rFonts w:eastAsia="SimSun"/>
                <w:spacing w:val="-6"/>
                <w:lang w:val="lt-LT" w:eastAsia="zh-CN"/>
              </w:rPr>
            </w:pPr>
            <w:r w:rsidRPr="0015366E">
              <w:rPr>
                <w:rFonts w:eastAsia="SimSun"/>
                <w:spacing w:val="-6"/>
                <w:lang w:val="lt-LT" w:eastAsia="zh-CN"/>
              </w:rPr>
              <w:t>specialistai</w:t>
            </w:r>
          </w:p>
        </w:tc>
      </w:tr>
      <w:tr w:rsidR="00AC61CA" w:rsidRPr="0015366E" w:rsidTr="00154BDA">
        <w:tc>
          <w:tcPr>
            <w:tcW w:w="1061" w:type="dxa"/>
            <w:vAlign w:val="center"/>
          </w:tcPr>
          <w:p w:rsidR="00AC61CA" w:rsidRPr="0015366E" w:rsidRDefault="00AC61CA" w:rsidP="00AC61CA">
            <w:pPr>
              <w:pStyle w:val="Lentelestekstas"/>
              <w:spacing w:before="48" w:after="48"/>
              <w:rPr>
                <w:rFonts w:eastAsia="SimSun"/>
                <w:lang w:val="lt-LT" w:eastAsia="zh-CN"/>
              </w:rPr>
            </w:pPr>
            <w:r w:rsidRPr="0015366E">
              <w:rPr>
                <w:rFonts w:eastAsia="SimSun"/>
                <w:lang w:val="lt-LT" w:eastAsia="zh-CN"/>
              </w:rPr>
              <w:t>Didžioji Britanija</w:t>
            </w:r>
          </w:p>
        </w:tc>
        <w:tc>
          <w:tcPr>
            <w:tcW w:w="861" w:type="dxa"/>
            <w:vAlign w:val="center"/>
          </w:tcPr>
          <w:p w:rsidR="00AC61CA" w:rsidRPr="0015366E" w:rsidRDefault="00AC61CA" w:rsidP="00AC61CA">
            <w:pPr>
              <w:pStyle w:val="Lentelestekstas"/>
              <w:spacing w:before="48" w:after="48"/>
              <w:jc w:val="center"/>
              <w:rPr>
                <w:lang w:val="lt-LT"/>
              </w:rPr>
            </w:pPr>
          </w:p>
        </w:tc>
        <w:tc>
          <w:tcPr>
            <w:tcW w:w="1055"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5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992"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3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531" w:type="dxa"/>
            <w:vAlign w:val="center"/>
          </w:tcPr>
          <w:p w:rsidR="000E4BEA" w:rsidRPr="0015366E" w:rsidRDefault="00DD7445" w:rsidP="00AC61CA">
            <w:pPr>
              <w:pStyle w:val="Lentelestekstas"/>
              <w:spacing w:before="48" w:after="48"/>
              <w:jc w:val="center"/>
              <w:rPr>
                <w:rFonts w:eastAsia="SimSun"/>
                <w:spacing w:val="-6"/>
                <w:lang w:val="lt-LT" w:eastAsia="zh-CN"/>
              </w:rPr>
            </w:pPr>
            <w:r w:rsidRPr="0015366E">
              <w:rPr>
                <w:rFonts w:eastAsia="SimSun"/>
                <w:spacing w:val="-6"/>
                <w:lang w:val="lt-LT" w:eastAsia="zh-CN"/>
              </w:rPr>
              <w:t xml:space="preserve">Mažiausia 2 </w:t>
            </w:r>
          </w:p>
          <w:p w:rsidR="00AC61CA" w:rsidRPr="0015366E" w:rsidRDefault="00DD7445" w:rsidP="00AC61CA">
            <w:pPr>
              <w:pStyle w:val="Lentelestekstas"/>
              <w:spacing w:before="48" w:after="48"/>
              <w:jc w:val="center"/>
              <w:rPr>
                <w:rFonts w:eastAsia="Calibri"/>
                <w:spacing w:val="-6"/>
                <w:lang w:val="lt-LT"/>
              </w:rPr>
            </w:pPr>
            <w:r w:rsidRPr="0015366E">
              <w:rPr>
                <w:rFonts w:eastAsia="SimSun"/>
                <w:spacing w:val="-6"/>
                <w:lang w:val="lt-LT" w:eastAsia="zh-CN"/>
              </w:rPr>
              <w:t>specialistai</w:t>
            </w:r>
          </w:p>
        </w:tc>
      </w:tr>
      <w:tr w:rsidR="00AC61CA" w:rsidRPr="0015366E" w:rsidTr="00154BDA">
        <w:tc>
          <w:tcPr>
            <w:tcW w:w="1061" w:type="dxa"/>
            <w:vAlign w:val="center"/>
          </w:tcPr>
          <w:p w:rsidR="00AC61CA" w:rsidRPr="0015366E" w:rsidRDefault="00AC61CA" w:rsidP="00AC61CA">
            <w:pPr>
              <w:pStyle w:val="Lentelestekstas"/>
              <w:spacing w:before="48" w:after="48"/>
              <w:rPr>
                <w:rFonts w:eastAsia="SimSun"/>
                <w:lang w:val="lt-LT" w:eastAsia="zh-CN"/>
              </w:rPr>
            </w:pPr>
            <w:r w:rsidRPr="0015366E">
              <w:rPr>
                <w:rFonts w:eastAsia="SimSun"/>
                <w:lang w:val="lt-LT" w:eastAsia="zh-CN"/>
              </w:rPr>
              <w:t>Lietuva</w:t>
            </w:r>
          </w:p>
        </w:tc>
        <w:tc>
          <w:tcPr>
            <w:tcW w:w="861" w:type="dxa"/>
            <w:vAlign w:val="center"/>
          </w:tcPr>
          <w:p w:rsidR="00AC61CA" w:rsidRPr="0015366E" w:rsidRDefault="00AC61CA" w:rsidP="00AC61CA">
            <w:pPr>
              <w:pStyle w:val="Lentelestekstas"/>
              <w:spacing w:before="48" w:after="48"/>
              <w:jc w:val="center"/>
              <w:rPr>
                <w:lang w:val="lt-LT"/>
              </w:rPr>
            </w:pPr>
          </w:p>
        </w:tc>
        <w:tc>
          <w:tcPr>
            <w:tcW w:w="1055" w:type="dxa"/>
            <w:vAlign w:val="center"/>
          </w:tcPr>
          <w:p w:rsidR="00AC61CA" w:rsidRPr="0015366E" w:rsidRDefault="00DD7445" w:rsidP="00AC61CA">
            <w:pPr>
              <w:pStyle w:val="Lentelestekstas"/>
              <w:spacing w:before="48" w:after="48"/>
              <w:jc w:val="center"/>
              <w:rPr>
                <w:lang w:val="lt-LT"/>
              </w:rPr>
            </w:pPr>
            <w:r w:rsidRPr="0015366E">
              <w:rPr>
                <w:lang w:val="lt-LT"/>
              </w:rPr>
              <w:t>+</w:t>
            </w:r>
          </w:p>
        </w:tc>
        <w:tc>
          <w:tcPr>
            <w:tcW w:w="85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992"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831" w:type="dxa"/>
            <w:vAlign w:val="center"/>
          </w:tcPr>
          <w:p w:rsidR="00AC61CA" w:rsidRPr="0015366E" w:rsidRDefault="00AC61CA" w:rsidP="00AC61CA">
            <w:pPr>
              <w:pStyle w:val="Lentelestekstas"/>
              <w:spacing w:before="48" w:after="48"/>
              <w:jc w:val="center"/>
              <w:rPr>
                <w:lang w:val="lt-LT"/>
              </w:rPr>
            </w:pPr>
            <w:r w:rsidRPr="0015366E">
              <w:rPr>
                <w:lang w:val="lt-LT"/>
              </w:rPr>
              <w:t>+</w:t>
            </w:r>
          </w:p>
        </w:tc>
        <w:tc>
          <w:tcPr>
            <w:tcW w:w="1531" w:type="dxa"/>
            <w:vAlign w:val="center"/>
          </w:tcPr>
          <w:p w:rsidR="000E4BEA" w:rsidRPr="0015366E" w:rsidRDefault="00DD7445" w:rsidP="00AC61CA">
            <w:pPr>
              <w:pStyle w:val="Lentelestekstas"/>
              <w:spacing w:before="48" w:after="48"/>
              <w:jc w:val="center"/>
              <w:rPr>
                <w:rFonts w:eastAsia="SimSun"/>
                <w:spacing w:val="-6"/>
                <w:lang w:val="lt-LT" w:eastAsia="zh-CN"/>
              </w:rPr>
            </w:pPr>
            <w:r w:rsidRPr="0015366E">
              <w:rPr>
                <w:rFonts w:eastAsia="SimSun"/>
                <w:spacing w:val="-6"/>
                <w:lang w:val="lt-LT" w:eastAsia="zh-CN"/>
              </w:rPr>
              <w:t xml:space="preserve">Mažiausia 2 </w:t>
            </w:r>
          </w:p>
          <w:p w:rsidR="00AC61CA" w:rsidRPr="0015366E" w:rsidRDefault="00DD7445" w:rsidP="00AC61CA">
            <w:pPr>
              <w:pStyle w:val="Lentelestekstas"/>
              <w:spacing w:before="48" w:after="48"/>
              <w:jc w:val="center"/>
              <w:rPr>
                <w:rFonts w:eastAsia="SimSun"/>
                <w:spacing w:val="-6"/>
                <w:lang w:val="lt-LT" w:eastAsia="zh-CN"/>
              </w:rPr>
            </w:pPr>
            <w:r w:rsidRPr="0015366E">
              <w:rPr>
                <w:rFonts w:eastAsia="SimSun"/>
                <w:spacing w:val="-6"/>
                <w:lang w:val="lt-LT" w:eastAsia="zh-CN"/>
              </w:rPr>
              <w:t>specialistai</w:t>
            </w:r>
          </w:p>
        </w:tc>
      </w:tr>
    </w:tbl>
    <w:p w:rsidR="00AC61CA" w:rsidRPr="0015366E" w:rsidRDefault="00AC61CA" w:rsidP="00AC61CA">
      <w:pPr>
        <w:pStyle w:val="Tekstaspagrindinis"/>
      </w:pPr>
    </w:p>
    <w:p w:rsidR="00AC61CA" w:rsidRPr="0015366E" w:rsidRDefault="00AC61CA" w:rsidP="00AC61CA">
      <w:pPr>
        <w:pStyle w:val="Tekstaspagrindinis"/>
      </w:pPr>
      <w:r w:rsidRPr="0015366E">
        <w:t xml:space="preserve">Rengdami specialiuosius planus </w:t>
      </w:r>
      <w:r w:rsidR="00931D8B" w:rsidRPr="0015366E">
        <w:t>ar</w:t>
      </w:r>
      <w:r w:rsidRPr="0015366E">
        <w:t xml:space="preserve"> automobilių kelių tiesimo ir rekonstru</w:t>
      </w:r>
      <w:r w:rsidRPr="0015366E">
        <w:t>k</w:t>
      </w:r>
      <w:r w:rsidRPr="0015366E">
        <w:t>cijos techninius projektus</w:t>
      </w:r>
      <w:r w:rsidR="00931D8B" w:rsidRPr="0015366E">
        <w:t>,</w:t>
      </w:r>
      <w:r w:rsidRPr="0015366E">
        <w:t xml:space="preserve"> projektuotojai vadovaujasi standartais, įvairiais no</w:t>
      </w:r>
      <w:r w:rsidRPr="0015366E">
        <w:t>r</w:t>
      </w:r>
      <w:r w:rsidRPr="0015366E">
        <w:t>matyviniais dokumentais, patirtimi ir nuojauta, kad suprojektuotų objektą es</w:t>
      </w:r>
      <w:r w:rsidRPr="0015366E">
        <w:t>a</w:t>
      </w:r>
      <w:r w:rsidRPr="0015366E">
        <w:t>momis aplinkybėmis, kurias dažniausia riboja projektinių sprendimų įgyvendinimo kaina bei žemių nusavinimo galimybės. Dėl šių priežasčių, pr</w:t>
      </w:r>
      <w:r w:rsidRPr="0015366E">
        <w:t>o</w:t>
      </w:r>
      <w:r w:rsidRPr="0015366E">
        <w:t xml:space="preserve">jektavimo metu priimti sprendimai ne visada yra geriausi eismo saugumo </w:t>
      </w:r>
      <w:r w:rsidR="002A15D0" w:rsidRPr="0015366E">
        <w:t>poži</w:t>
      </w:r>
      <w:r w:rsidR="002A15D0" w:rsidRPr="0015366E">
        <w:t>ū</w:t>
      </w:r>
      <w:r w:rsidR="002A15D0" w:rsidRPr="0015366E">
        <w:t>riu</w:t>
      </w:r>
      <w:r w:rsidRPr="0015366E">
        <w:t xml:space="preserve">. Siekiant įvertinti </w:t>
      </w:r>
      <w:r w:rsidR="002A15D0" w:rsidRPr="0015366E">
        <w:t xml:space="preserve">projektavimo metu </w:t>
      </w:r>
      <w:r w:rsidRPr="0015366E">
        <w:t xml:space="preserve">dažniausiai iškylančias </w:t>
      </w:r>
      <w:r w:rsidR="002A15D0" w:rsidRPr="0015366E">
        <w:t xml:space="preserve">eismo saugumo </w:t>
      </w:r>
      <w:r w:rsidRPr="0015366E">
        <w:t>problemas</w:t>
      </w:r>
      <w:r w:rsidR="002A15D0" w:rsidRPr="0015366E">
        <w:t xml:space="preserve">, </w:t>
      </w:r>
      <w:r w:rsidRPr="0015366E">
        <w:t>buvo pasirinkti magistralinių ir krašto kelių 6 specialieji planai ir 17 techninių projektų, prie kurių rengimo prisidėjo tos pačios projektuotojų grupės specialistai.</w:t>
      </w:r>
    </w:p>
    <w:p w:rsidR="00AC61CA" w:rsidRPr="0015366E" w:rsidRDefault="00AC61CA" w:rsidP="00AC61CA">
      <w:pPr>
        <w:pStyle w:val="Paveikslas"/>
      </w:pPr>
      <w:r w:rsidRPr="0015366E">
        <w:rPr>
          <w:noProof/>
          <w:lang w:eastAsia="lt-LT"/>
        </w:rPr>
        <w:lastRenderedPageBreak/>
        <w:drawing>
          <wp:inline distT="0" distB="0" distL="0" distR="0">
            <wp:extent cx="4532630" cy="1776489"/>
            <wp:effectExtent l="0" t="0" r="1270" b="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2630" cy="1776489"/>
                    </a:xfrm>
                    <a:prstGeom prst="rect">
                      <a:avLst/>
                    </a:prstGeom>
                    <a:noFill/>
                  </pic:spPr>
                </pic:pic>
              </a:graphicData>
            </a:graphic>
          </wp:inline>
        </w:drawing>
      </w:r>
    </w:p>
    <w:p w:rsidR="00AC61CA" w:rsidRPr="0015366E" w:rsidRDefault="00AC61CA" w:rsidP="00AC61CA">
      <w:pPr>
        <w:pStyle w:val="Paveikslopavadin"/>
      </w:pPr>
      <w:bookmarkStart w:id="134" w:name="_Ref317680158"/>
      <w:r w:rsidRPr="0015366E">
        <w:rPr>
          <w:b/>
        </w:rPr>
        <w:t>1.2 pav.</w:t>
      </w:r>
      <w:bookmarkEnd w:id="134"/>
      <w:r w:rsidRPr="0015366E">
        <w:t xml:space="preserve"> Eismo saugumo trūkumų, specialiuosiuose planuose, pasiskirstymas pagal vertinimo kriterijus (Čygas </w:t>
      </w:r>
      <w:r w:rsidRPr="0015366E">
        <w:rPr>
          <w:i/>
        </w:rPr>
        <w:t>et al.</w:t>
      </w:r>
      <w:r w:rsidRPr="0015366E">
        <w:t xml:space="preserve"> 2009)</w:t>
      </w:r>
    </w:p>
    <w:p w:rsidR="00AC61CA" w:rsidRPr="0015366E" w:rsidRDefault="00AC61CA" w:rsidP="00AC61CA">
      <w:pPr>
        <w:pStyle w:val="Paveikslopavadin"/>
      </w:pPr>
      <w:r w:rsidRPr="0015366E">
        <w:rPr>
          <w:b/>
        </w:rPr>
        <w:t>Fig. 1.2.</w:t>
      </w:r>
      <w:r w:rsidRPr="0015366E">
        <w:t xml:space="preserve"> </w:t>
      </w:r>
      <w:r w:rsidR="004C15E9" w:rsidRPr="0015366E">
        <w:t>Distribution of traffic safety deficiencies in special plans based on the assessment criteria</w:t>
      </w:r>
    </w:p>
    <w:p w:rsidR="00AC61CA" w:rsidRPr="0015366E" w:rsidRDefault="00AC61CA" w:rsidP="00AC61CA">
      <w:pPr>
        <w:pStyle w:val="Paveikslas"/>
      </w:pPr>
      <w:r w:rsidRPr="0015366E">
        <w:rPr>
          <w:noProof/>
          <w:sz w:val="24"/>
          <w:lang w:eastAsia="lt-LT"/>
        </w:rPr>
        <w:drawing>
          <wp:inline distT="0" distB="0" distL="0" distR="0">
            <wp:extent cx="4532630" cy="2232183"/>
            <wp:effectExtent l="0" t="0" r="1270" b="0"/>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2630" cy="2232183"/>
                    </a:xfrm>
                    <a:prstGeom prst="rect">
                      <a:avLst/>
                    </a:prstGeom>
                    <a:noFill/>
                  </pic:spPr>
                </pic:pic>
              </a:graphicData>
            </a:graphic>
          </wp:inline>
        </w:drawing>
      </w:r>
    </w:p>
    <w:p w:rsidR="00AC61CA" w:rsidRPr="0015366E" w:rsidRDefault="00AC61CA" w:rsidP="00AC61CA">
      <w:pPr>
        <w:pStyle w:val="Paveikslopavadin"/>
      </w:pPr>
      <w:bookmarkStart w:id="135" w:name="_Ref317680222"/>
      <w:bookmarkStart w:id="136" w:name="_Ref317680188"/>
      <w:r w:rsidRPr="0015366E">
        <w:rPr>
          <w:b/>
        </w:rPr>
        <w:t>1.3 pav.</w:t>
      </w:r>
      <w:bookmarkEnd w:id="135"/>
      <w:r w:rsidRPr="0015366E">
        <w:t xml:space="preserve"> Eismo saugumo trūkumų, techniniuose projektuose, pasiskirstymas pagal vertinimo kriterijus</w:t>
      </w:r>
      <w:bookmarkEnd w:id="136"/>
      <w:r w:rsidRPr="0015366E">
        <w:t xml:space="preserve"> (Čygas </w:t>
      </w:r>
      <w:r w:rsidRPr="0015366E">
        <w:rPr>
          <w:i/>
        </w:rPr>
        <w:t>et al.</w:t>
      </w:r>
      <w:r w:rsidRPr="0015366E">
        <w:t xml:space="preserve"> 2009)</w:t>
      </w:r>
    </w:p>
    <w:p w:rsidR="00AC61CA" w:rsidRPr="0015366E" w:rsidRDefault="00AC61CA" w:rsidP="00AC61CA">
      <w:pPr>
        <w:pStyle w:val="Paveikslopavadin"/>
      </w:pPr>
      <w:r w:rsidRPr="0015366E">
        <w:rPr>
          <w:b/>
        </w:rPr>
        <w:t>Fig. 1.3.</w:t>
      </w:r>
      <w:r w:rsidRPr="0015366E">
        <w:t xml:space="preserve"> </w:t>
      </w:r>
      <w:r w:rsidR="004C15E9" w:rsidRPr="0015366E">
        <w:t>Distribution of traffic safety deficiencies in technical designs based on the assessment criteria</w:t>
      </w:r>
    </w:p>
    <w:p w:rsidR="00AC61CA" w:rsidRPr="0015366E" w:rsidRDefault="00AC61CA" w:rsidP="00AC61CA">
      <w:pPr>
        <w:pStyle w:val="Tekstaspagrindinis"/>
      </w:pPr>
      <w:r w:rsidRPr="0015366E">
        <w:t>Atliekant kelių saugumo auditų analizę, buvo vadovautasi šiais vertinimo kriterijais: kelio aplinka (eismo dalyviams skirti aptarnavimo statiniai, pėsčiųjų ir dviračių takai, kelio statiniai, želdynai, kiti įrenginiai ir t. t.); leistinas važi</w:t>
      </w:r>
      <w:r w:rsidRPr="0015366E">
        <w:t>a</w:t>
      </w:r>
      <w:r w:rsidRPr="0015366E">
        <w:t xml:space="preserve">vimo greitis; eismo juostų skaičius, plotis; sankryžų tipai ir atstumai tarp jų, nuovažos; trasos planas ir išilginis kelio profilis; skersiniai kelio profiliai; kelio </w:t>
      </w:r>
      <w:r w:rsidRPr="0015366E">
        <w:lastRenderedPageBreak/>
        <w:t>ar sankryžos apšvietimas; kelio ženklai ir dangos ženklinimas; inžinerinės eismo reguliavimo priemonės (atitvarai, aptvarai, salelės ir t. t.).</w:t>
      </w:r>
    </w:p>
    <w:p w:rsidR="00B52495" w:rsidRPr="0015366E" w:rsidRDefault="00AC61CA" w:rsidP="00AC61CA">
      <w:pPr>
        <w:pStyle w:val="Tekstaspagrindinis"/>
      </w:pPr>
      <w:r w:rsidRPr="0015366E">
        <w:t>Atlikus eismo saugumo trūkumų specialiuosiuose ir techniniuose planuose pasiskirstymo analizę, galima teigti, kad beveik pusę trūkumų yra susiję su kelio aplinka (1.2‒1.3 pav.). Dažniausia nėra reikiamai užtikrintas pėsčiųjų ir dvirat</w:t>
      </w:r>
      <w:r w:rsidRPr="0015366E">
        <w:t>i</w:t>
      </w:r>
      <w:r w:rsidRPr="0015366E">
        <w:t>ninkų saugumas. Atsižvelgiant į tai, kad Lietuvoje daugiau negu trečdalį eismo įvykių sudaro užvažiavima</w:t>
      </w:r>
      <w:r w:rsidR="002A15D0" w:rsidRPr="0015366E">
        <w:t>i</w:t>
      </w:r>
      <w:r w:rsidRPr="0015366E">
        <w:t xml:space="preserve"> ant pėsčiųjų, ypatingas dėmesys turi būti skiriamas jų saugumui užtikrinti. Pėsčiųjų saugumo užtikrinimas aktualus ne tik Lietuvai. Ši eismo įvykių rūšys dominuoja daugelyje šalių (Čygas </w:t>
      </w:r>
      <w:r w:rsidRPr="0015366E">
        <w:rPr>
          <w:i/>
        </w:rPr>
        <w:t>et al.</w:t>
      </w:r>
      <w:r w:rsidRPr="0015366E">
        <w:t xml:space="preserve"> 2009).</w:t>
      </w:r>
    </w:p>
    <w:p w:rsidR="000B0746" w:rsidRPr="0015366E" w:rsidRDefault="000B0746" w:rsidP="009206DE">
      <w:pPr>
        <w:pStyle w:val="Skyriauspavadinim2"/>
      </w:pPr>
      <w:bookmarkStart w:id="137" w:name="_Toc311454766"/>
      <w:bookmarkStart w:id="138" w:name="_Toc336591914"/>
      <w:r w:rsidRPr="0015366E">
        <w:t xml:space="preserve">1.3. </w:t>
      </w:r>
      <w:bookmarkEnd w:id="137"/>
      <w:r w:rsidR="00D30B51" w:rsidRPr="0015366E">
        <w:t>Kelių saugumo patikrinim</w:t>
      </w:r>
      <w:r w:rsidR="002A15D0" w:rsidRPr="0015366E">
        <w:t>as</w:t>
      </w:r>
      <w:bookmarkEnd w:id="138"/>
    </w:p>
    <w:p w:rsidR="00D30B51" w:rsidRPr="0015366E" w:rsidRDefault="00D30B51" w:rsidP="00D30B51">
      <w:pPr>
        <w:pStyle w:val="Tekstasbeitraukos"/>
      </w:pPr>
      <w:r w:rsidRPr="0015366E">
        <w:rPr>
          <w:b/>
        </w:rPr>
        <w:t xml:space="preserve">Kelių saugumo patikrinimas </w:t>
      </w:r>
      <w:r w:rsidRPr="0015366E">
        <w:t>‒ tai periodinis patikrinimas, ar kelias ir jo el</w:t>
      </w:r>
      <w:r w:rsidRPr="0015366E">
        <w:t>e</w:t>
      </w:r>
      <w:r w:rsidRPr="0015366E">
        <w:t xml:space="preserve">mentai atitinka teisės aktų saugiam eismui keliamus reikalavimus ir ar nėra kitų trūkumų, dėl kurių pašalinimo reikia atlikti papildomus darbus (Kelių saugumo patikrinimo... 2010). Tai prevencinė kelių saugumo procedūra, kurios tikslas – tikrinti eksploatuojamą kelią eismo saugumo požiūriu, nustatyti galimą eismo pavojų kelyje ir pasiūlyti </w:t>
      </w:r>
      <w:r w:rsidR="00B95680" w:rsidRPr="0015366E">
        <w:t xml:space="preserve">eismo saugumą </w:t>
      </w:r>
      <w:r w:rsidRPr="0015366E">
        <w:t>gerinanči</w:t>
      </w:r>
      <w:r w:rsidR="002A15D0" w:rsidRPr="0015366E">
        <w:t>as</w:t>
      </w:r>
      <w:r w:rsidRPr="0015366E">
        <w:t xml:space="preserve"> priemon</w:t>
      </w:r>
      <w:r w:rsidR="002A15D0" w:rsidRPr="0015366E">
        <w:t>es</w:t>
      </w:r>
      <w:r w:rsidRPr="0015366E">
        <w:t xml:space="preserve"> jiems likviduoti. </w:t>
      </w:r>
    </w:p>
    <w:p w:rsidR="00D30B51" w:rsidRPr="0015366E" w:rsidRDefault="00D30B51" w:rsidP="00D30B51">
      <w:pPr>
        <w:pStyle w:val="Tekstaspagrindinis"/>
      </w:pPr>
      <w:r w:rsidRPr="0015366E">
        <w:t>Skirtumas tarp kelių saugumo audito ir kelių saugumo patikrinimų yra tas, kad auditas suteikia galimybę atlikti nepriklausomą naujų kelių tiesimo ar r</w:t>
      </w:r>
      <w:r w:rsidRPr="0015366E">
        <w:t>e</w:t>
      </w:r>
      <w:r w:rsidRPr="0015366E">
        <w:t>konstruojamų kelių techninių projektų patikrinimą saugaus eismo požiūriu, o patikrinimų atveju</w:t>
      </w:r>
      <w:r w:rsidR="00824A1F" w:rsidRPr="0015366E">
        <w:t xml:space="preserve"> ‒</w:t>
      </w:r>
      <w:r w:rsidRPr="0015366E">
        <w:t xml:space="preserve"> tikrinami jau eksploatuojami keliai. </w:t>
      </w:r>
    </w:p>
    <w:p w:rsidR="00D30B51" w:rsidRPr="0015366E" w:rsidRDefault="00D30B51" w:rsidP="00D30B51">
      <w:pPr>
        <w:pStyle w:val="Tekstaspagrindinis"/>
      </w:pPr>
      <w:r w:rsidRPr="0015366E">
        <w:t>Kelių saugumo patikrinimo procedūroje dalyvauja du dalyviai – kelio sav</w:t>
      </w:r>
      <w:r w:rsidRPr="0015366E">
        <w:t>i</w:t>
      </w:r>
      <w:r w:rsidRPr="0015366E">
        <w:t xml:space="preserve">ninkas ir eismo saugumo inspektoriai (specialistai). Šiai dienai daugumoje šalių nėra specialių mokymų eismo saugumo inspektoriams. Inspektorius turi turėti didelę patirtį eismo saugumo ir kelių projektavimo srityje. </w:t>
      </w:r>
    </w:p>
    <w:p w:rsidR="00D30B51" w:rsidRPr="0015366E" w:rsidRDefault="00D30B51" w:rsidP="00D30B51">
      <w:pPr>
        <w:pStyle w:val="Tekstaspagrindinis"/>
        <w:rPr>
          <w:spacing w:val="-4"/>
        </w:rPr>
      </w:pPr>
      <w:r w:rsidRPr="0015366E">
        <w:rPr>
          <w:spacing w:val="-4"/>
        </w:rPr>
        <w:t xml:space="preserve">Europos Parlamento ir Tarybos direktyva (2008) įpareigoja Europos Sąjungos valstybes vykdyti </w:t>
      </w:r>
      <w:r w:rsidR="002A15D0" w:rsidRPr="0015366E">
        <w:t>kelių saugumo patikrinimus</w:t>
      </w:r>
      <w:r w:rsidRPr="0015366E">
        <w:rPr>
          <w:spacing w:val="-4"/>
        </w:rPr>
        <w:t xml:space="preserve"> transeuropiniam kelių tinklui pr</w:t>
      </w:r>
      <w:r w:rsidRPr="0015366E">
        <w:rPr>
          <w:spacing w:val="-4"/>
        </w:rPr>
        <w:t>i</w:t>
      </w:r>
      <w:r w:rsidRPr="0015366E">
        <w:rPr>
          <w:spacing w:val="-4"/>
        </w:rPr>
        <w:t xml:space="preserve">klausantiems keliams. Direktyva nereglamentuoja </w:t>
      </w:r>
      <w:r w:rsidR="002A15D0" w:rsidRPr="0015366E">
        <w:rPr>
          <w:spacing w:val="-4"/>
        </w:rPr>
        <w:t xml:space="preserve">saugumo </w:t>
      </w:r>
      <w:r w:rsidR="002A15D0" w:rsidRPr="0015366E">
        <w:t>patikrinimų</w:t>
      </w:r>
      <w:r w:rsidRPr="0015366E">
        <w:rPr>
          <w:spacing w:val="-4"/>
        </w:rPr>
        <w:t xml:space="preserve"> atlikimo procedūros, t. y. nenumato </w:t>
      </w:r>
      <w:r w:rsidR="002A15D0" w:rsidRPr="0015366E">
        <w:rPr>
          <w:spacing w:val="-4"/>
        </w:rPr>
        <w:t>jų</w:t>
      </w:r>
      <w:r w:rsidRPr="0015366E">
        <w:rPr>
          <w:spacing w:val="-4"/>
        </w:rPr>
        <w:t xml:space="preserve"> tipų, periodiškumo ir pan. Kiekviena šalis</w:t>
      </w:r>
      <w:r w:rsidR="00824A1F" w:rsidRPr="0015366E">
        <w:rPr>
          <w:spacing w:val="-4"/>
        </w:rPr>
        <w:t>,</w:t>
      </w:r>
      <w:r w:rsidRPr="0015366E">
        <w:rPr>
          <w:spacing w:val="-4"/>
        </w:rPr>
        <w:t xml:space="preserve"> atsižvel</w:t>
      </w:r>
      <w:r w:rsidRPr="0015366E">
        <w:rPr>
          <w:spacing w:val="-4"/>
        </w:rPr>
        <w:t>g</w:t>
      </w:r>
      <w:r w:rsidRPr="0015366E">
        <w:rPr>
          <w:spacing w:val="-4"/>
        </w:rPr>
        <w:t>dama į kelių tinklo būklę, eismo saugumo situaciją ir kt.</w:t>
      </w:r>
      <w:r w:rsidR="00824A1F" w:rsidRPr="0015366E">
        <w:rPr>
          <w:spacing w:val="-4"/>
        </w:rPr>
        <w:t>,</w:t>
      </w:r>
      <w:r w:rsidRPr="0015366E">
        <w:rPr>
          <w:spacing w:val="-4"/>
        </w:rPr>
        <w:t xml:space="preserve"> turi patvirtinti dokumentus, reglamentuojančius </w:t>
      </w:r>
      <w:r w:rsidR="002A15D0" w:rsidRPr="0015366E">
        <w:rPr>
          <w:spacing w:val="-4"/>
        </w:rPr>
        <w:t>minėtos procedūros</w:t>
      </w:r>
      <w:r w:rsidRPr="0015366E">
        <w:rPr>
          <w:spacing w:val="-4"/>
        </w:rPr>
        <w:t xml:space="preserve"> atlikimą. </w:t>
      </w:r>
    </w:p>
    <w:p w:rsidR="00D30B51" w:rsidRPr="0015366E" w:rsidRDefault="00D30B51" w:rsidP="00D30B51">
      <w:pPr>
        <w:pStyle w:val="Tekstaspagrindinis"/>
      </w:pPr>
      <w:r w:rsidRPr="0015366E">
        <w:t>Daugelio saugaus eismo specialistų (Elvik 2006; Mocsari, Holló 2006) s</w:t>
      </w:r>
      <w:r w:rsidRPr="0015366E">
        <w:t>u</w:t>
      </w:r>
      <w:r w:rsidRPr="0015366E">
        <w:t xml:space="preserve">pratimu, </w:t>
      </w:r>
      <w:r w:rsidR="008D40E6" w:rsidRPr="0015366E">
        <w:t>kelių saugumo patikrinimas</w:t>
      </w:r>
      <w:r w:rsidRPr="0015366E">
        <w:t xml:space="preserve"> yra:</w:t>
      </w:r>
    </w:p>
    <w:p w:rsidR="00D30B51" w:rsidRPr="0015366E" w:rsidRDefault="00D30B51" w:rsidP="00D30B51">
      <w:pPr>
        <w:pStyle w:val="ListParagraph"/>
        <w:numPr>
          <w:ilvl w:val="0"/>
          <w:numId w:val="45"/>
        </w:numPr>
        <w:ind w:left="709" w:hanging="284"/>
        <w:jc w:val="both"/>
        <w:rPr>
          <w:sz w:val="22"/>
          <w:szCs w:val="22"/>
          <w:lang w:val="lt-LT"/>
        </w:rPr>
      </w:pPr>
      <w:r w:rsidRPr="0015366E">
        <w:rPr>
          <w:sz w:val="22"/>
          <w:szCs w:val="22"/>
          <w:lang w:val="lt-LT"/>
        </w:rPr>
        <w:t xml:space="preserve">prevencinė priemonė, atliekama ne tik tuose kelio ruožuose, kuriuose yra eismo saugumo problemų; </w:t>
      </w:r>
    </w:p>
    <w:p w:rsidR="002A15D0" w:rsidRPr="0015366E" w:rsidRDefault="00D30B51" w:rsidP="002A15D0">
      <w:pPr>
        <w:pStyle w:val="ListParagraph"/>
        <w:numPr>
          <w:ilvl w:val="0"/>
          <w:numId w:val="45"/>
        </w:numPr>
        <w:ind w:left="709" w:hanging="284"/>
        <w:jc w:val="both"/>
        <w:rPr>
          <w:sz w:val="22"/>
          <w:szCs w:val="22"/>
          <w:lang w:val="lt-LT"/>
        </w:rPr>
      </w:pPr>
      <w:r w:rsidRPr="0015366E">
        <w:rPr>
          <w:sz w:val="22"/>
          <w:szCs w:val="22"/>
          <w:lang w:val="lt-LT"/>
        </w:rPr>
        <w:t>reguliarus, sistemingas viso kelių tinklo patikrinimas</w:t>
      </w:r>
      <w:r w:rsidR="002A15D0" w:rsidRPr="0015366E">
        <w:rPr>
          <w:sz w:val="22"/>
          <w:szCs w:val="22"/>
          <w:lang w:val="lt-LT"/>
        </w:rPr>
        <w:t>, atliekamas kval</w:t>
      </w:r>
      <w:r w:rsidR="002A15D0" w:rsidRPr="0015366E">
        <w:rPr>
          <w:sz w:val="22"/>
          <w:szCs w:val="22"/>
          <w:lang w:val="lt-LT"/>
        </w:rPr>
        <w:t>i</w:t>
      </w:r>
      <w:r w:rsidR="002A15D0" w:rsidRPr="0015366E">
        <w:rPr>
          <w:sz w:val="22"/>
          <w:szCs w:val="22"/>
          <w:lang w:val="lt-LT"/>
        </w:rPr>
        <w:t>fikuotų eismo saugumo specialistų;</w:t>
      </w:r>
    </w:p>
    <w:p w:rsidR="00D30B51" w:rsidRPr="0015366E" w:rsidRDefault="00D30B51" w:rsidP="00D30B51">
      <w:pPr>
        <w:pStyle w:val="ListParagraph"/>
        <w:numPr>
          <w:ilvl w:val="0"/>
          <w:numId w:val="45"/>
        </w:numPr>
        <w:ind w:left="709" w:hanging="284"/>
        <w:jc w:val="both"/>
        <w:rPr>
          <w:sz w:val="22"/>
          <w:szCs w:val="22"/>
          <w:lang w:val="lt-LT"/>
        </w:rPr>
      </w:pPr>
      <w:r w:rsidRPr="0015366E">
        <w:rPr>
          <w:spacing w:val="-4"/>
          <w:sz w:val="22"/>
          <w:szCs w:val="22"/>
          <w:lang w:val="lt-LT"/>
        </w:rPr>
        <w:t>eismo saugumo požiūriu pavojing</w:t>
      </w:r>
      <w:r w:rsidR="002A15D0" w:rsidRPr="0015366E">
        <w:rPr>
          <w:spacing w:val="-4"/>
          <w:sz w:val="22"/>
          <w:szCs w:val="22"/>
          <w:lang w:val="lt-LT"/>
        </w:rPr>
        <w:t>ų</w:t>
      </w:r>
      <w:r w:rsidRPr="0015366E">
        <w:rPr>
          <w:spacing w:val="-4"/>
          <w:sz w:val="22"/>
          <w:szCs w:val="22"/>
          <w:lang w:val="lt-LT"/>
        </w:rPr>
        <w:t xml:space="preserve"> kelio </w:t>
      </w:r>
      <w:r w:rsidR="002A15D0" w:rsidRPr="0015366E">
        <w:rPr>
          <w:spacing w:val="-4"/>
          <w:sz w:val="22"/>
          <w:szCs w:val="22"/>
          <w:lang w:val="lt-LT"/>
        </w:rPr>
        <w:t>ruožų</w:t>
      </w:r>
      <w:r w:rsidRPr="0015366E">
        <w:rPr>
          <w:spacing w:val="-4"/>
          <w:sz w:val="22"/>
          <w:szCs w:val="22"/>
          <w:lang w:val="lt-LT"/>
        </w:rPr>
        <w:t>/viet</w:t>
      </w:r>
      <w:r w:rsidR="002A15D0" w:rsidRPr="0015366E">
        <w:rPr>
          <w:spacing w:val="-4"/>
          <w:sz w:val="22"/>
          <w:szCs w:val="22"/>
          <w:lang w:val="lt-LT"/>
        </w:rPr>
        <w:t>ų nustatymas</w:t>
      </w:r>
      <w:r w:rsidR="002A15D0" w:rsidRPr="0015366E">
        <w:rPr>
          <w:sz w:val="22"/>
          <w:szCs w:val="22"/>
          <w:lang w:val="lt-LT"/>
        </w:rPr>
        <w:t>.</w:t>
      </w:r>
      <w:r w:rsidRPr="0015366E">
        <w:rPr>
          <w:sz w:val="22"/>
          <w:szCs w:val="22"/>
          <w:lang w:val="lt-LT"/>
        </w:rPr>
        <w:t xml:space="preserve"> </w:t>
      </w:r>
    </w:p>
    <w:p w:rsidR="00D30B51" w:rsidRPr="0015366E" w:rsidRDefault="00D30B51" w:rsidP="00D30B51">
      <w:pPr>
        <w:pStyle w:val="Tekstaspagrindinis"/>
      </w:pPr>
      <w:r w:rsidRPr="0015366E">
        <w:rPr>
          <w:spacing w:val="-2"/>
        </w:rPr>
        <w:lastRenderedPageBreak/>
        <w:t xml:space="preserve">Įvairiose šalyse </w:t>
      </w:r>
      <w:r w:rsidR="008D40E6" w:rsidRPr="0015366E">
        <w:t>kelių saugumo patikrinimo</w:t>
      </w:r>
      <w:r w:rsidRPr="0015366E">
        <w:rPr>
          <w:spacing w:val="-2"/>
        </w:rPr>
        <w:t xml:space="preserve"> taikymas ir patirtis yra labai ski</w:t>
      </w:r>
      <w:r w:rsidRPr="0015366E">
        <w:rPr>
          <w:spacing w:val="-2"/>
        </w:rPr>
        <w:t>r</w:t>
      </w:r>
      <w:r w:rsidRPr="0015366E">
        <w:rPr>
          <w:spacing w:val="-2"/>
        </w:rPr>
        <w:t>tingi. Lutschounig ir Nadler (2005) atliko studiją, kurios pagrindinis tikslas, išan</w:t>
      </w:r>
      <w:r w:rsidRPr="0015366E">
        <w:rPr>
          <w:spacing w:val="-2"/>
        </w:rPr>
        <w:t>a</w:t>
      </w:r>
      <w:r w:rsidRPr="0015366E">
        <w:rPr>
          <w:spacing w:val="-2"/>
        </w:rPr>
        <w:t>lizavus šalių (Austrija, Belgija, Čekija, Vokietija, Vengrija, Italija, Olandija, No</w:t>
      </w:r>
      <w:r w:rsidRPr="0015366E">
        <w:rPr>
          <w:spacing w:val="-2"/>
        </w:rPr>
        <w:t>r</w:t>
      </w:r>
      <w:r w:rsidRPr="0015366E">
        <w:rPr>
          <w:spacing w:val="-2"/>
        </w:rPr>
        <w:t xml:space="preserve">vegija, Portugalija, Šveicarija ir Turkija) patirtį </w:t>
      </w:r>
      <w:r w:rsidR="008D40E6" w:rsidRPr="0015366E">
        <w:rPr>
          <w:spacing w:val="-2"/>
        </w:rPr>
        <w:t>šioje</w:t>
      </w:r>
      <w:r w:rsidRPr="0015366E">
        <w:rPr>
          <w:spacing w:val="-2"/>
        </w:rPr>
        <w:t xml:space="preserve"> srityje, pateikti atlikimo rekomendacijas. Analizė parodė, kad ne visose šalyse vykdomi KSP, o tose, k</w:t>
      </w:r>
      <w:r w:rsidRPr="0015366E">
        <w:rPr>
          <w:spacing w:val="-2"/>
        </w:rPr>
        <w:t>u</w:t>
      </w:r>
      <w:r w:rsidRPr="0015366E">
        <w:rPr>
          <w:spacing w:val="-2"/>
        </w:rPr>
        <w:t xml:space="preserve">riose ši procedūra vykdoma, egzistuoja skirtumai. </w:t>
      </w:r>
      <w:r w:rsidR="00111A38" w:rsidRPr="0015366E">
        <w:t>1.2 lentelėje</w:t>
      </w:r>
      <w:r w:rsidRPr="0015366E">
        <w:rPr>
          <w:spacing w:val="-2"/>
        </w:rPr>
        <w:t xml:space="preserve"> pateikiami analizės rezultatai</w:t>
      </w:r>
      <w:r w:rsidRPr="0015366E">
        <w:t>.</w:t>
      </w:r>
    </w:p>
    <w:p w:rsidR="00D30B51" w:rsidRPr="0015366E" w:rsidRDefault="00D30B51" w:rsidP="00D30B51">
      <w:pPr>
        <w:pStyle w:val="Lentelespavadinimas"/>
        <w:rPr>
          <w:lang w:val="lt-LT"/>
        </w:rPr>
      </w:pPr>
      <w:bookmarkStart w:id="139" w:name="_Ref317680370"/>
      <w:r w:rsidRPr="0015366E">
        <w:rPr>
          <w:b/>
          <w:lang w:val="lt-LT"/>
        </w:rPr>
        <w:t>1.2 lentelė.</w:t>
      </w:r>
      <w:bookmarkEnd w:id="139"/>
      <w:r w:rsidRPr="0015366E">
        <w:rPr>
          <w:lang w:val="lt-LT"/>
        </w:rPr>
        <w:t xml:space="preserve"> </w:t>
      </w:r>
      <w:r w:rsidR="008D40E6" w:rsidRPr="0015366E">
        <w:rPr>
          <w:lang w:val="lt-LT"/>
        </w:rPr>
        <w:t>Kelių saugumo patikrinimas</w:t>
      </w:r>
      <w:r w:rsidRPr="0015366E">
        <w:rPr>
          <w:lang w:val="lt-LT"/>
        </w:rPr>
        <w:t xml:space="preserve"> užsienio šalyse (Lutschounig, Nadler 2005)</w:t>
      </w:r>
    </w:p>
    <w:p w:rsidR="00D30B51" w:rsidRPr="0015366E" w:rsidRDefault="00D30B51" w:rsidP="00D30B51">
      <w:pPr>
        <w:pStyle w:val="Lentelespavadinimas"/>
        <w:rPr>
          <w:lang w:val="lt-LT"/>
        </w:rPr>
      </w:pPr>
      <w:r w:rsidRPr="0015366E">
        <w:rPr>
          <w:b/>
          <w:lang w:val="lt-LT"/>
        </w:rPr>
        <w:t>Table 1.2.</w:t>
      </w:r>
      <w:r w:rsidRPr="0015366E">
        <w:rPr>
          <w:lang w:val="lt-LT"/>
        </w:rPr>
        <w:t xml:space="preserve"> </w:t>
      </w:r>
      <w:r w:rsidR="00DC663E" w:rsidRPr="0015366E">
        <w:rPr>
          <w:lang w:val="lt-LT"/>
        </w:rPr>
        <w:t>Road safety inspection in foreign countries</w:t>
      </w:r>
    </w:p>
    <w:tbl>
      <w:tblPr>
        <w:tblStyle w:val="TableGrid"/>
        <w:tblW w:w="7088" w:type="dxa"/>
        <w:tblInd w:w="108" w:type="dxa"/>
        <w:tblLayout w:type="fixed"/>
        <w:tblLook w:val="04A0"/>
      </w:tblPr>
      <w:tblGrid>
        <w:gridCol w:w="1118"/>
        <w:gridCol w:w="703"/>
        <w:gridCol w:w="873"/>
        <w:gridCol w:w="1559"/>
        <w:gridCol w:w="1276"/>
        <w:gridCol w:w="1559"/>
      </w:tblGrid>
      <w:tr w:rsidR="00D30B51" w:rsidRPr="0015366E" w:rsidTr="002F1F04">
        <w:tc>
          <w:tcPr>
            <w:tcW w:w="1118" w:type="dxa"/>
            <w:shd w:val="clear" w:color="auto" w:fill="auto"/>
            <w:vAlign w:val="center"/>
          </w:tcPr>
          <w:p w:rsidR="00D30B51" w:rsidRPr="0015366E" w:rsidRDefault="00D30B51" w:rsidP="002F1F04">
            <w:pPr>
              <w:pStyle w:val="Lentelestekstas"/>
              <w:spacing w:before="48" w:after="48"/>
              <w:jc w:val="center"/>
              <w:rPr>
                <w:b/>
                <w:lang w:val="lt-LT"/>
              </w:rPr>
            </w:pPr>
            <w:r w:rsidRPr="0015366E">
              <w:rPr>
                <w:b/>
                <w:lang w:val="lt-LT"/>
              </w:rPr>
              <w:t>Šalis</w:t>
            </w:r>
          </w:p>
        </w:tc>
        <w:tc>
          <w:tcPr>
            <w:tcW w:w="703" w:type="dxa"/>
            <w:shd w:val="clear" w:color="auto" w:fill="auto"/>
            <w:vAlign w:val="center"/>
          </w:tcPr>
          <w:p w:rsidR="00D30B51" w:rsidRPr="0015366E" w:rsidRDefault="00D30B51" w:rsidP="002F1F04">
            <w:pPr>
              <w:pStyle w:val="Lentelestekstas"/>
              <w:spacing w:before="48" w:after="48"/>
              <w:jc w:val="center"/>
              <w:rPr>
                <w:b/>
                <w:lang w:val="lt-LT"/>
              </w:rPr>
            </w:pPr>
            <w:r w:rsidRPr="0015366E">
              <w:rPr>
                <w:b/>
                <w:lang w:val="lt-LT"/>
              </w:rPr>
              <w:t>Te</w:t>
            </w:r>
            <w:r w:rsidRPr="0015366E">
              <w:rPr>
                <w:b/>
                <w:lang w:val="lt-LT"/>
              </w:rPr>
              <w:t>i</w:t>
            </w:r>
            <w:r w:rsidRPr="0015366E">
              <w:rPr>
                <w:b/>
                <w:lang w:val="lt-LT"/>
              </w:rPr>
              <w:t>sinė bazė</w:t>
            </w:r>
          </w:p>
        </w:tc>
        <w:tc>
          <w:tcPr>
            <w:tcW w:w="873" w:type="dxa"/>
            <w:shd w:val="clear" w:color="auto" w:fill="auto"/>
            <w:vAlign w:val="center"/>
          </w:tcPr>
          <w:p w:rsidR="00D30B51" w:rsidRPr="0015366E" w:rsidRDefault="008D40E6" w:rsidP="008D40E6">
            <w:pPr>
              <w:pStyle w:val="Lentelestekstas"/>
              <w:spacing w:before="48" w:after="48"/>
              <w:jc w:val="center"/>
              <w:rPr>
                <w:b/>
                <w:spacing w:val="-4"/>
                <w:lang w:val="lt-LT"/>
              </w:rPr>
            </w:pPr>
            <w:r w:rsidRPr="0015366E">
              <w:rPr>
                <w:b/>
                <w:spacing w:val="-4"/>
                <w:lang w:val="lt-LT"/>
              </w:rPr>
              <w:t>P</w:t>
            </w:r>
            <w:r w:rsidR="00D30B51" w:rsidRPr="0015366E">
              <w:rPr>
                <w:b/>
                <w:spacing w:val="-4"/>
                <w:lang w:val="lt-LT"/>
              </w:rPr>
              <w:t>roc</w:t>
            </w:r>
            <w:r w:rsidR="00D30B51" w:rsidRPr="0015366E">
              <w:rPr>
                <w:b/>
                <w:spacing w:val="-4"/>
                <w:lang w:val="lt-LT"/>
              </w:rPr>
              <w:t>e</w:t>
            </w:r>
            <w:r w:rsidR="00D30B51" w:rsidRPr="0015366E">
              <w:rPr>
                <w:b/>
                <w:spacing w:val="-4"/>
                <w:lang w:val="lt-LT"/>
              </w:rPr>
              <w:t>dūr</w:t>
            </w:r>
            <w:r w:rsidRPr="0015366E">
              <w:rPr>
                <w:b/>
                <w:spacing w:val="-4"/>
                <w:lang w:val="lt-LT"/>
              </w:rPr>
              <w:t>os priv</w:t>
            </w:r>
            <w:r w:rsidRPr="0015366E">
              <w:rPr>
                <w:b/>
                <w:spacing w:val="-4"/>
                <w:lang w:val="lt-LT"/>
              </w:rPr>
              <w:t>a</w:t>
            </w:r>
            <w:r w:rsidRPr="0015366E">
              <w:rPr>
                <w:b/>
                <w:spacing w:val="-4"/>
                <w:lang w:val="lt-LT"/>
              </w:rPr>
              <w:t>lom</w:t>
            </w:r>
            <w:r w:rsidRPr="0015366E">
              <w:rPr>
                <w:b/>
                <w:spacing w:val="-4"/>
                <w:lang w:val="lt-LT"/>
              </w:rPr>
              <w:t>u</w:t>
            </w:r>
            <w:r w:rsidRPr="0015366E">
              <w:rPr>
                <w:b/>
                <w:spacing w:val="-4"/>
                <w:lang w:val="lt-LT"/>
              </w:rPr>
              <w:t>mas</w:t>
            </w:r>
          </w:p>
        </w:tc>
        <w:tc>
          <w:tcPr>
            <w:tcW w:w="1559" w:type="dxa"/>
            <w:shd w:val="clear" w:color="auto" w:fill="auto"/>
            <w:vAlign w:val="center"/>
          </w:tcPr>
          <w:p w:rsidR="00D30B51" w:rsidRPr="0015366E" w:rsidRDefault="008D40E6" w:rsidP="002F1F04">
            <w:pPr>
              <w:pStyle w:val="Lentelestekstas"/>
              <w:spacing w:before="48" w:after="48"/>
              <w:jc w:val="center"/>
              <w:rPr>
                <w:b/>
                <w:lang w:val="lt-LT"/>
              </w:rPr>
            </w:pPr>
            <w:r w:rsidRPr="0015366E">
              <w:rPr>
                <w:b/>
                <w:lang w:val="lt-LT"/>
              </w:rPr>
              <w:t>O</w:t>
            </w:r>
            <w:r w:rsidR="00D30B51" w:rsidRPr="0015366E">
              <w:rPr>
                <w:b/>
                <w:lang w:val="lt-LT"/>
              </w:rPr>
              <w:t>bjektas</w:t>
            </w:r>
          </w:p>
        </w:tc>
        <w:tc>
          <w:tcPr>
            <w:tcW w:w="1276" w:type="dxa"/>
            <w:shd w:val="clear" w:color="auto" w:fill="auto"/>
            <w:vAlign w:val="center"/>
          </w:tcPr>
          <w:p w:rsidR="00D30B51" w:rsidRPr="0015366E" w:rsidRDefault="008D40E6" w:rsidP="002F1F04">
            <w:pPr>
              <w:pStyle w:val="Lentelestekstas"/>
              <w:spacing w:before="48" w:after="48"/>
              <w:jc w:val="center"/>
              <w:rPr>
                <w:b/>
                <w:lang w:val="lt-LT"/>
              </w:rPr>
            </w:pPr>
            <w:r w:rsidRPr="0015366E">
              <w:rPr>
                <w:b/>
                <w:lang w:val="lt-LT"/>
              </w:rPr>
              <w:t>P</w:t>
            </w:r>
            <w:r w:rsidR="00D30B51" w:rsidRPr="0015366E">
              <w:rPr>
                <w:b/>
                <w:lang w:val="lt-LT"/>
              </w:rPr>
              <w:t>eriodi</w:t>
            </w:r>
            <w:r w:rsidR="00D30B51" w:rsidRPr="0015366E">
              <w:rPr>
                <w:b/>
                <w:lang w:val="lt-LT"/>
              </w:rPr>
              <w:t>š</w:t>
            </w:r>
            <w:r w:rsidR="00D30B51" w:rsidRPr="0015366E">
              <w:rPr>
                <w:b/>
                <w:lang w:val="lt-LT"/>
              </w:rPr>
              <w:t>kumas</w:t>
            </w:r>
          </w:p>
        </w:tc>
        <w:tc>
          <w:tcPr>
            <w:tcW w:w="1559" w:type="dxa"/>
            <w:shd w:val="clear" w:color="auto" w:fill="auto"/>
            <w:vAlign w:val="center"/>
          </w:tcPr>
          <w:p w:rsidR="00D30B51" w:rsidRPr="0015366E" w:rsidRDefault="00D30B51" w:rsidP="002F1F04">
            <w:pPr>
              <w:pStyle w:val="Lentelestekstas"/>
              <w:spacing w:before="48" w:after="48"/>
              <w:jc w:val="center"/>
              <w:rPr>
                <w:b/>
                <w:lang w:val="lt-LT"/>
              </w:rPr>
            </w:pPr>
            <w:r w:rsidRPr="0015366E">
              <w:rPr>
                <w:b/>
                <w:lang w:val="lt-LT"/>
              </w:rPr>
              <w:t>Užsakovas</w:t>
            </w:r>
          </w:p>
        </w:tc>
      </w:tr>
      <w:tr w:rsidR="00D30B51" w:rsidRPr="0015366E" w:rsidTr="002F1F04">
        <w:tc>
          <w:tcPr>
            <w:tcW w:w="1118" w:type="dxa"/>
            <w:vAlign w:val="center"/>
          </w:tcPr>
          <w:p w:rsidR="00D30B51" w:rsidRPr="0015366E" w:rsidRDefault="00D30B51" w:rsidP="002F1F04">
            <w:pPr>
              <w:pStyle w:val="Lentelestekstas"/>
              <w:spacing w:before="48" w:after="48"/>
              <w:rPr>
                <w:lang w:val="lt-LT"/>
              </w:rPr>
            </w:pPr>
            <w:r w:rsidRPr="0015366E">
              <w:rPr>
                <w:lang w:val="lt-LT"/>
              </w:rPr>
              <w:t>Austrija</w:t>
            </w:r>
          </w:p>
        </w:tc>
        <w:tc>
          <w:tcPr>
            <w:tcW w:w="703" w:type="dxa"/>
            <w:vAlign w:val="center"/>
          </w:tcPr>
          <w:p w:rsidR="00D30B51" w:rsidRPr="0015366E" w:rsidRDefault="00D30B51" w:rsidP="002F1F04">
            <w:pPr>
              <w:pStyle w:val="Lentelestekstas"/>
              <w:spacing w:before="48" w:after="48"/>
              <w:jc w:val="center"/>
              <w:rPr>
                <w:lang w:val="lt-LT"/>
              </w:rPr>
            </w:pPr>
            <w:r w:rsidRPr="0015366E">
              <w:rPr>
                <w:lang w:val="lt-LT"/>
              </w:rPr>
              <w:t>Nėra</w:t>
            </w:r>
          </w:p>
        </w:tc>
        <w:tc>
          <w:tcPr>
            <w:tcW w:w="873" w:type="dxa"/>
            <w:vAlign w:val="center"/>
          </w:tcPr>
          <w:p w:rsidR="00D30B51" w:rsidRPr="0015366E" w:rsidRDefault="00D30B51" w:rsidP="002F1F04">
            <w:pPr>
              <w:pStyle w:val="Lentelestekstas"/>
              <w:spacing w:before="48" w:after="48"/>
              <w:jc w:val="center"/>
              <w:rPr>
                <w:lang w:val="lt-LT"/>
              </w:rPr>
            </w:pPr>
            <w:r w:rsidRPr="0015366E">
              <w:rPr>
                <w:lang w:val="lt-LT"/>
              </w:rPr>
              <w:t>Ne</w:t>
            </w:r>
          </w:p>
        </w:tc>
        <w:tc>
          <w:tcPr>
            <w:tcW w:w="1559" w:type="dxa"/>
            <w:vAlign w:val="center"/>
          </w:tcPr>
          <w:p w:rsidR="00D30B51" w:rsidRPr="0015366E" w:rsidRDefault="00D30B51" w:rsidP="002F1F04">
            <w:pPr>
              <w:pStyle w:val="Lentelestekstas"/>
              <w:spacing w:before="48" w:after="48"/>
              <w:jc w:val="center"/>
              <w:rPr>
                <w:lang w:val="lt-LT"/>
              </w:rPr>
            </w:pPr>
            <w:r w:rsidRPr="0015366E">
              <w:rPr>
                <w:lang w:val="lt-LT"/>
              </w:rPr>
              <w:t>Magistraliniai keliai</w:t>
            </w:r>
          </w:p>
        </w:tc>
        <w:tc>
          <w:tcPr>
            <w:tcW w:w="1276" w:type="dxa"/>
            <w:vAlign w:val="center"/>
          </w:tcPr>
          <w:p w:rsidR="00D30B51" w:rsidRPr="0015366E" w:rsidRDefault="00D30B51" w:rsidP="002F1F04">
            <w:pPr>
              <w:pStyle w:val="Lentelestekstas"/>
              <w:spacing w:before="48" w:after="48"/>
              <w:jc w:val="center"/>
              <w:rPr>
                <w:lang w:val="lt-LT"/>
              </w:rPr>
            </w:pPr>
            <w:r w:rsidRPr="0015366E">
              <w:rPr>
                <w:lang w:val="lt-LT"/>
              </w:rPr>
              <w:t>Nenustatytas</w:t>
            </w:r>
          </w:p>
        </w:tc>
        <w:tc>
          <w:tcPr>
            <w:tcW w:w="1559" w:type="dxa"/>
            <w:vAlign w:val="center"/>
          </w:tcPr>
          <w:p w:rsidR="00D30B51" w:rsidRPr="0015366E" w:rsidRDefault="00D30B51" w:rsidP="002F1F04">
            <w:pPr>
              <w:pStyle w:val="Lentelestekstas"/>
              <w:spacing w:before="48" w:after="48"/>
              <w:jc w:val="center"/>
              <w:rPr>
                <w:lang w:val="lt-LT"/>
              </w:rPr>
            </w:pPr>
            <w:r w:rsidRPr="0015366E">
              <w:rPr>
                <w:lang w:val="lt-LT"/>
              </w:rPr>
              <w:t>Kelio savininkas</w:t>
            </w:r>
          </w:p>
        </w:tc>
      </w:tr>
      <w:tr w:rsidR="00D30B51" w:rsidRPr="0015366E" w:rsidTr="002F1F04">
        <w:tc>
          <w:tcPr>
            <w:tcW w:w="1118" w:type="dxa"/>
            <w:vAlign w:val="center"/>
          </w:tcPr>
          <w:p w:rsidR="00D30B51" w:rsidRPr="0015366E" w:rsidRDefault="00D30B51" w:rsidP="002F1F04">
            <w:pPr>
              <w:pStyle w:val="Lentelestekstas"/>
              <w:spacing w:before="48" w:after="48"/>
              <w:rPr>
                <w:lang w:val="lt-LT"/>
              </w:rPr>
            </w:pPr>
            <w:r w:rsidRPr="0015366E">
              <w:rPr>
                <w:lang w:val="lt-LT"/>
              </w:rPr>
              <w:t>Belgija</w:t>
            </w:r>
          </w:p>
        </w:tc>
        <w:tc>
          <w:tcPr>
            <w:tcW w:w="703" w:type="dxa"/>
            <w:vAlign w:val="center"/>
          </w:tcPr>
          <w:p w:rsidR="00D30B51" w:rsidRPr="0015366E" w:rsidRDefault="00D30B51" w:rsidP="002F1F04">
            <w:pPr>
              <w:pStyle w:val="Lentelestekstas"/>
              <w:spacing w:before="48" w:after="48"/>
              <w:jc w:val="center"/>
              <w:rPr>
                <w:lang w:val="lt-LT"/>
              </w:rPr>
            </w:pPr>
            <w:r w:rsidRPr="0015366E">
              <w:rPr>
                <w:lang w:val="lt-LT"/>
              </w:rPr>
              <w:t>Nėra</w:t>
            </w:r>
          </w:p>
        </w:tc>
        <w:tc>
          <w:tcPr>
            <w:tcW w:w="873" w:type="dxa"/>
            <w:vAlign w:val="center"/>
          </w:tcPr>
          <w:p w:rsidR="00D30B51" w:rsidRPr="0015366E" w:rsidRDefault="00D30B51" w:rsidP="002F1F04">
            <w:pPr>
              <w:pStyle w:val="Lentelestekstas"/>
              <w:spacing w:before="48" w:after="48"/>
              <w:jc w:val="center"/>
              <w:rPr>
                <w:lang w:val="lt-LT"/>
              </w:rPr>
            </w:pPr>
            <w:r w:rsidRPr="0015366E">
              <w:rPr>
                <w:lang w:val="lt-LT"/>
              </w:rPr>
              <w:t>Ne</w:t>
            </w:r>
          </w:p>
        </w:tc>
        <w:tc>
          <w:tcPr>
            <w:tcW w:w="1559" w:type="dxa"/>
            <w:vAlign w:val="center"/>
          </w:tcPr>
          <w:p w:rsidR="00D30B51" w:rsidRPr="0015366E" w:rsidRDefault="00D30B51" w:rsidP="002F1F04">
            <w:pPr>
              <w:pStyle w:val="Lentelestekstas"/>
              <w:spacing w:before="48" w:after="48"/>
              <w:jc w:val="center"/>
              <w:rPr>
                <w:lang w:val="lt-LT"/>
              </w:rPr>
            </w:pPr>
            <w:r w:rsidRPr="0015366E">
              <w:rPr>
                <w:lang w:val="lt-LT"/>
              </w:rPr>
              <w:t>Pagal pareikal</w:t>
            </w:r>
            <w:r w:rsidRPr="0015366E">
              <w:rPr>
                <w:lang w:val="lt-LT"/>
              </w:rPr>
              <w:t>a</w:t>
            </w:r>
            <w:r w:rsidRPr="0015366E">
              <w:rPr>
                <w:lang w:val="lt-LT"/>
              </w:rPr>
              <w:t>vimą</w:t>
            </w:r>
          </w:p>
        </w:tc>
        <w:tc>
          <w:tcPr>
            <w:tcW w:w="1276" w:type="dxa"/>
            <w:vAlign w:val="center"/>
          </w:tcPr>
          <w:p w:rsidR="00D30B51" w:rsidRPr="0015366E" w:rsidRDefault="00D30B51" w:rsidP="002F1F04">
            <w:pPr>
              <w:pStyle w:val="Lentelestekstas"/>
              <w:spacing w:before="48" w:after="48"/>
              <w:jc w:val="center"/>
              <w:rPr>
                <w:lang w:val="lt-LT"/>
              </w:rPr>
            </w:pPr>
            <w:r w:rsidRPr="0015366E">
              <w:rPr>
                <w:lang w:val="lt-LT"/>
              </w:rPr>
              <w:t>Nenustatytas</w:t>
            </w:r>
          </w:p>
        </w:tc>
        <w:tc>
          <w:tcPr>
            <w:tcW w:w="1559" w:type="dxa"/>
            <w:vAlign w:val="center"/>
          </w:tcPr>
          <w:p w:rsidR="00D30B51" w:rsidRPr="0015366E" w:rsidRDefault="00D30B51" w:rsidP="002F1F04">
            <w:pPr>
              <w:pStyle w:val="Lentelestekstas"/>
              <w:spacing w:before="48" w:after="48"/>
              <w:jc w:val="center"/>
              <w:rPr>
                <w:lang w:val="lt-LT"/>
              </w:rPr>
            </w:pPr>
            <w:r w:rsidRPr="0015366E">
              <w:rPr>
                <w:lang w:val="lt-LT"/>
              </w:rPr>
              <w:t>Kelio priežiūrą vykdanti org</w:t>
            </w:r>
            <w:r w:rsidRPr="0015366E">
              <w:rPr>
                <w:lang w:val="lt-LT"/>
              </w:rPr>
              <w:t>a</w:t>
            </w:r>
            <w:r w:rsidRPr="0015366E">
              <w:rPr>
                <w:lang w:val="lt-LT"/>
              </w:rPr>
              <w:t>nizacija</w:t>
            </w:r>
          </w:p>
        </w:tc>
      </w:tr>
      <w:tr w:rsidR="00D30B51" w:rsidRPr="0015366E" w:rsidTr="002F1F04">
        <w:tc>
          <w:tcPr>
            <w:tcW w:w="1118" w:type="dxa"/>
            <w:vAlign w:val="center"/>
          </w:tcPr>
          <w:p w:rsidR="00D30B51" w:rsidRPr="0015366E" w:rsidRDefault="00D30B51" w:rsidP="002F1F04">
            <w:pPr>
              <w:pStyle w:val="Lentelestekstas"/>
              <w:spacing w:before="48" w:after="48"/>
              <w:rPr>
                <w:lang w:val="lt-LT"/>
              </w:rPr>
            </w:pPr>
            <w:r w:rsidRPr="0015366E">
              <w:rPr>
                <w:lang w:val="lt-LT"/>
              </w:rPr>
              <w:t>Vokietija</w:t>
            </w:r>
          </w:p>
        </w:tc>
        <w:tc>
          <w:tcPr>
            <w:tcW w:w="703" w:type="dxa"/>
            <w:vAlign w:val="center"/>
          </w:tcPr>
          <w:p w:rsidR="00D30B51" w:rsidRPr="0015366E" w:rsidRDefault="00D30B51" w:rsidP="002F1F04">
            <w:pPr>
              <w:pStyle w:val="Lentelestekstas"/>
              <w:spacing w:before="48" w:after="48"/>
              <w:jc w:val="center"/>
              <w:rPr>
                <w:lang w:val="lt-LT"/>
              </w:rPr>
            </w:pPr>
            <w:r w:rsidRPr="0015366E">
              <w:rPr>
                <w:lang w:val="lt-LT"/>
              </w:rPr>
              <w:t>Yra</w:t>
            </w:r>
          </w:p>
        </w:tc>
        <w:tc>
          <w:tcPr>
            <w:tcW w:w="873" w:type="dxa"/>
            <w:vAlign w:val="center"/>
          </w:tcPr>
          <w:p w:rsidR="00D30B51" w:rsidRPr="0015366E" w:rsidRDefault="00D30B51" w:rsidP="002F1F04">
            <w:pPr>
              <w:pStyle w:val="Lentelestekstas"/>
              <w:spacing w:before="48" w:after="48"/>
              <w:jc w:val="center"/>
              <w:rPr>
                <w:lang w:val="lt-LT"/>
              </w:rPr>
            </w:pPr>
            <w:r w:rsidRPr="0015366E">
              <w:rPr>
                <w:lang w:val="lt-LT"/>
              </w:rPr>
              <w:t>Taip</w:t>
            </w:r>
          </w:p>
        </w:tc>
        <w:tc>
          <w:tcPr>
            <w:tcW w:w="1559" w:type="dxa"/>
            <w:vAlign w:val="center"/>
          </w:tcPr>
          <w:p w:rsidR="00D30B51" w:rsidRPr="0015366E" w:rsidRDefault="00D30B51" w:rsidP="002F1F04">
            <w:pPr>
              <w:pStyle w:val="Lentelestekstas"/>
              <w:spacing w:before="48" w:after="48"/>
              <w:jc w:val="center"/>
              <w:rPr>
                <w:spacing w:val="-8"/>
                <w:lang w:val="lt-LT"/>
              </w:rPr>
            </w:pPr>
            <w:r w:rsidRPr="0015366E">
              <w:rPr>
                <w:spacing w:val="-8"/>
                <w:lang w:val="lt-LT"/>
              </w:rPr>
              <w:t>Visas kelių tinklas</w:t>
            </w:r>
          </w:p>
        </w:tc>
        <w:tc>
          <w:tcPr>
            <w:tcW w:w="1276" w:type="dxa"/>
            <w:vAlign w:val="center"/>
          </w:tcPr>
          <w:p w:rsidR="00D30B51" w:rsidRPr="0015366E" w:rsidRDefault="00D30B51" w:rsidP="002F1F04">
            <w:pPr>
              <w:pStyle w:val="Lentelestekstas"/>
              <w:spacing w:before="48" w:after="48"/>
              <w:jc w:val="center"/>
              <w:rPr>
                <w:lang w:val="lt-LT"/>
              </w:rPr>
            </w:pPr>
            <w:r w:rsidRPr="0015366E">
              <w:rPr>
                <w:lang w:val="lt-LT"/>
              </w:rPr>
              <w:t>Kas 2 metai</w:t>
            </w:r>
          </w:p>
        </w:tc>
        <w:tc>
          <w:tcPr>
            <w:tcW w:w="1559" w:type="dxa"/>
            <w:vAlign w:val="center"/>
          </w:tcPr>
          <w:p w:rsidR="00D30B51" w:rsidRPr="0015366E" w:rsidRDefault="00D30B51" w:rsidP="002F1F04">
            <w:pPr>
              <w:pStyle w:val="Lentelestekstas"/>
              <w:spacing w:before="48" w:after="48"/>
              <w:jc w:val="center"/>
              <w:rPr>
                <w:lang w:val="lt-LT"/>
              </w:rPr>
            </w:pPr>
            <w:r w:rsidRPr="0015366E">
              <w:rPr>
                <w:lang w:val="lt-LT"/>
              </w:rPr>
              <w:t>Eismo organ</w:t>
            </w:r>
            <w:r w:rsidRPr="0015366E">
              <w:rPr>
                <w:lang w:val="lt-LT"/>
              </w:rPr>
              <w:t>i</w:t>
            </w:r>
            <w:r w:rsidRPr="0015366E">
              <w:rPr>
                <w:lang w:val="lt-LT"/>
              </w:rPr>
              <w:t>zavimą vykdanti institucija</w:t>
            </w:r>
          </w:p>
        </w:tc>
      </w:tr>
      <w:tr w:rsidR="00D30B51" w:rsidRPr="0015366E" w:rsidTr="002F1F04">
        <w:tc>
          <w:tcPr>
            <w:tcW w:w="1118" w:type="dxa"/>
            <w:vAlign w:val="center"/>
          </w:tcPr>
          <w:p w:rsidR="00D30B51" w:rsidRPr="0015366E" w:rsidRDefault="00D30B51" w:rsidP="002F1F04">
            <w:pPr>
              <w:pStyle w:val="Lentelestekstas"/>
              <w:spacing w:before="48" w:after="48"/>
              <w:rPr>
                <w:lang w:val="lt-LT"/>
              </w:rPr>
            </w:pPr>
            <w:r w:rsidRPr="0015366E">
              <w:rPr>
                <w:lang w:val="lt-LT"/>
              </w:rPr>
              <w:t>Vengrija</w:t>
            </w:r>
          </w:p>
        </w:tc>
        <w:tc>
          <w:tcPr>
            <w:tcW w:w="703" w:type="dxa"/>
            <w:vAlign w:val="center"/>
          </w:tcPr>
          <w:p w:rsidR="00D30B51" w:rsidRPr="0015366E" w:rsidRDefault="00D30B51" w:rsidP="002F1F04">
            <w:pPr>
              <w:pStyle w:val="Lentelestekstas"/>
              <w:spacing w:before="48" w:after="48"/>
              <w:jc w:val="center"/>
              <w:rPr>
                <w:lang w:val="lt-LT"/>
              </w:rPr>
            </w:pPr>
            <w:r w:rsidRPr="0015366E">
              <w:rPr>
                <w:lang w:val="lt-LT"/>
              </w:rPr>
              <w:t>Taip</w:t>
            </w:r>
          </w:p>
        </w:tc>
        <w:tc>
          <w:tcPr>
            <w:tcW w:w="873" w:type="dxa"/>
            <w:vAlign w:val="center"/>
          </w:tcPr>
          <w:p w:rsidR="00D30B51" w:rsidRPr="0015366E" w:rsidRDefault="00D30B51" w:rsidP="002F1F04">
            <w:pPr>
              <w:pStyle w:val="Lentelestekstas"/>
              <w:spacing w:before="48" w:after="48"/>
              <w:jc w:val="center"/>
              <w:rPr>
                <w:lang w:val="lt-LT"/>
              </w:rPr>
            </w:pPr>
            <w:r w:rsidRPr="0015366E">
              <w:rPr>
                <w:lang w:val="lt-LT"/>
              </w:rPr>
              <w:t>Taip</w:t>
            </w:r>
          </w:p>
        </w:tc>
        <w:tc>
          <w:tcPr>
            <w:tcW w:w="1559" w:type="dxa"/>
            <w:vAlign w:val="center"/>
          </w:tcPr>
          <w:p w:rsidR="00D30B51" w:rsidRPr="0015366E" w:rsidRDefault="00D30B51" w:rsidP="002F1F04">
            <w:pPr>
              <w:pStyle w:val="Lentelestekstas"/>
              <w:spacing w:before="48" w:after="48"/>
              <w:jc w:val="center"/>
              <w:rPr>
                <w:spacing w:val="-6"/>
                <w:lang w:val="lt-LT"/>
              </w:rPr>
            </w:pPr>
            <w:r w:rsidRPr="0015366E">
              <w:rPr>
                <w:spacing w:val="-6"/>
                <w:lang w:val="lt-LT"/>
              </w:rPr>
              <w:t>Valstybinės reikšmės keliuose</w:t>
            </w:r>
          </w:p>
        </w:tc>
        <w:tc>
          <w:tcPr>
            <w:tcW w:w="1276" w:type="dxa"/>
            <w:vAlign w:val="center"/>
          </w:tcPr>
          <w:p w:rsidR="00D30B51" w:rsidRPr="0015366E" w:rsidRDefault="00D30B51" w:rsidP="002F1F04">
            <w:pPr>
              <w:pStyle w:val="Lentelestekstas"/>
              <w:spacing w:before="48" w:after="48"/>
              <w:jc w:val="center"/>
              <w:rPr>
                <w:lang w:val="lt-LT"/>
              </w:rPr>
            </w:pPr>
            <w:r w:rsidRPr="0015366E">
              <w:rPr>
                <w:lang w:val="lt-LT"/>
              </w:rPr>
              <w:t>Kas 2 metai</w:t>
            </w:r>
          </w:p>
        </w:tc>
        <w:tc>
          <w:tcPr>
            <w:tcW w:w="1559" w:type="dxa"/>
            <w:vAlign w:val="center"/>
          </w:tcPr>
          <w:p w:rsidR="00D30B51" w:rsidRPr="0015366E" w:rsidRDefault="00D30B51" w:rsidP="002F1F04">
            <w:pPr>
              <w:pStyle w:val="Lentelestekstas"/>
              <w:spacing w:before="48" w:after="48"/>
              <w:jc w:val="center"/>
              <w:rPr>
                <w:lang w:val="lt-LT"/>
              </w:rPr>
            </w:pPr>
            <w:r w:rsidRPr="0015366E">
              <w:rPr>
                <w:lang w:val="lt-LT"/>
              </w:rPr>
              <w:t>Kelio priežiūrą vykdanti org</w:t>
            </w:r>
            <w:r w:rsidRPr="0015366E">
              <w:rPr>
                <w:lang w:val="lt-LT"/>
              </w:rPr>
              <w:t>a</w:t>
            </w:r>
            <w:r w:rsidRPr="0015366E">
              <w:rPr>
                <w:lang w:val="lt-LT"/>
              </w:rPr>
              <w:t>nizacija</w:t>
            </w:r>
          </w:p>
        </w:tc>
      </w:tr>
      <w:tr w:rsidR="00D30B51" w:rsidRPr="0015366E" w:rsidTr="002F1F04">
        <w:tc>
          <w:tcPr>
            <w:tcW w:w="1118" w:type="dxa"/>
            <w:vAlign w:val="center"/>
          </w:tcPr>
          <w:p w:rsidR="00D30B51" w:rsidRPr="0015366E" w:rsidRDefault="00D30B51" w:rsidP="002F1F04">
            <w:pPr>
              <w:pStyle w:val="Lentelestekstas"/>
              <w:spacing w:before="48" w:after="48"/>
              <w:rPr>
                <w:lang w:val="lt-LT"/>
              </w:rPr>
            </w:pPr>
            <w:r w:rsidRPr="0015366E">
              <w:rPr>
                <w:lang w:val="lt-LT"/>
              </w:rPr>
              <w:t>Olandija</w:t>
            </w:r>
          </w:p>
        </w:tc>
        <w:tc>
          <w:tcPr>
            <w:tcW w:w="703" w:type="dxa"/>
            <w:vAlign w:val="center"/>
          </w:tcPr>
          <w:p w:rsidR="00D30B51" w:rsidRPr="0015366E" w:rsidRDefault="00D30B51" w:rsidP="002F1F04">
            <w:pPr>
              <w:pStyle w:val="Lentelestekstas"/>
              <w:spacing w:before="48" w:after="48"/>
              <w:jc w:val="center"/>
              <w:rPr>
                <w:lang w:val="lt-LT"/>
              </w:rPr>
            </w:pPr>
            <w:r w:rsidRPr="0015366E">
              <w:rPr>
                <w:lang w:val="lt-LT"/>
              </w:rPr>
              <w:t>Ne</w:t>
            </w:r>
          </w:p>
        </w:tc>
        <w:tc>
          <w:tcPr>
            <w:tcW w:w="873" w:type="dxa"/>
            <w:vAlign w:val="center"/>
          </w:tcPr>
          <w:p w:rsidR="00D30B51" w:rsidRPr="0015366E" w:rsidRDefault="00D30B51" w:rsidP="002F1F04">
            <w:pPr>
              <w:pStyle w:val="Lentelestekstas"/>
              <w:spacing w:before="48" w:after="48"/>
              <w:jc w:val="center"/>
              <w:rPr>
                <w:lang w:val="lt-LT"/>
              </w:rPr>
            </w:pPr>
            <w:r w:rsidRPr="0015366E">
              <w:rPr>
                <w:lang w:val="lt-LT"/>
              </w:rPr>
              <w:t>Ne</w:t>
            </w:r>
          </w:p>
        </w:tc>
        <w:tc>
          <w:tcPr>
            <w:tcW w:w="1559" w:type="dxa"/>
            <w:vAlign w:val="center"/>
          </w:tcPr>
          <w:p w:rsidR="00D30B51" w:rsidRPr="0015366E" w:rsidRDefault="00D30B51" w:rsidP="002F1F04">
            <w:pPr>
              <w:pStyle w:val="Lentelestekstas"/>
              <w:spacing w:before="48" w:after="48"/>
              <w:jc w:val="center"/>
              <w:rPr>
                <w:spacing w:val="-6"/>
                <w:lang w:val="lt-LT"/>
              </w:rPr>
            </w:pPr>
            <w:r w:rsidRPr="0015366E">
              <w:rPr>
                <w:spacing w:val="-6"/>
                <w:lang w:val="lt-LT"/>
              </w:rPr>
              <w:t>Valstybinės reikšmės keliuose</w:t>
            </w:r>
          </w:p>
        </w:tc>
        <w:tc>
          <w:tcPr>
            <w:tcW w:w="1276" w:type="dxa"/>
            <w:vAlign w:val="center"/>
          </w:tcPr>
          <w:p w:rsidR="00D30B51" w:rsidRPr="0015366E" w:rsidRDefault="00D30B51" w:rsidP="002F1F04">
            <w:pPr>
              <w:pStyle w:val="Lentelestekstas"/>
              <w:spacing w:before="48" w:after="48"/>
              <w:jc w:val="center"/>
              <w:rPr>
                <w:lang w:val="lt-LT"/>
              </w:rPr>
            </w:pPr>
            <w:r w:rsidRPr="0015366E">
              <w:rPr>
                <w:lang w:val="lt-LT"/>
              </w:rPr>
              <w:t>Nenustatytas</w:t>
            </w:r>
          </w:p>
        </w:tc>
        <w:tc>
          <w:tcPr>
            <w:tcW w:w="1559" w:type="dxa"/>
            <w:vAlign w:val="center"/>
          </w:tcPr>
          <w:p w:rsidR="00D30B51" w:rsidRPr="0015366E" w:rsidRDefault="00D30B51" w:rsidP="002F1F04">
            <w:pPr>
              <w:pStyle w:val="Lentelestekstas"/>
              <w:spacing w:before="48" w:after="48"/>
              <w:jc w:val="center"/>
              <w:rPr>
                <w:lang w:val="lt-LT"/>
              </w:rPr>
            </w:pPr>
            <w:r w:rsidRPr="0015366E">
              <w:rPr>
                <w:lang w:val="lt-LT"/>
              </w:rPr>
              <w:t>Kelio savininkas ir eismo įvykių tarnyba</w:t>
            </w:r>
          </w:p>
        </w:tc>
      </w:tr>
      <w:tr w:rsidR="00D30B51" w:rsidRPr="0015366E" w:rsidTr="002F1F04">
        <w:tc>
          <w:tcPr>
            <w:tcW w:w="1118" w:type="dxa"/>
            <w:vAlign w:val="center"/>
          </w:tcPr>
          <w:p w:rsidR="00D30B51" w:rsidRPr="0015366E" w:rsidRDefault="00D30B51" w:rsidP="002F1F04">
            <w:pPr>
              <w:pStyle w:val="Lentelestekstas"/>
              <w:spacing w:before="48" w:after="48"/>
              <w:rPr>
                <w:lang w:val="lt-LT"/>
              </w:rPr>
            </w:pPr>
            <w:r w:rsidRPr="0015366E">
              <w:rPr>
                <w:lang w:val="lt-LT"/>
              </w:rPr>
              <w:t>Norvegija</w:t>
            </w:r>
          </w:p>
        </w:tc>
        <w:tc>
          <w:tcPr>
            <w:tcW w:w="703" w:type="dxa"/>
            <w:vAlign w:val="center"/>
          </w:tcPr>
          <w:p w:rsidR="00D30B51" w:rsidRPr="0015366E" w:rsidRDefault="00D30B51" w:rsidP="002F1F04">
            <w:pPr>
              <w:pStyle w:val="Lentelestekstas"/>
              <w:spacing w:before="48" w:after="48"/>
              <w:jc w:val="center"/>
              <w:rPr>
                <w:lang w:val="lt-LT"/>
              </w:rPr>
            </w:pPr>
            <w:r w:rsidRPr="0015366E">
              <w:rPr>
                <w:lang w:val="lt-LT"/>
              </w:rPr>
              <w:t>Ne</w:t>
            </w:r>
          </w:p>
        </w:tc>
        <w:tc>
          <w:tcPr>
            <w:tcW w:w="873" w:type="dxa"/>
            <w:vAlign w:val="center"/>
          </w:tcPr>
          <w:p w:rsidR="00D30B51" w:rsidRPr="0015366E" w:rsidRDefault="00D30B51" w:rsidP="002F1F04">
            <w:pPr>
              <w:pStyle w:val="Lentelestekstas"/>
              <w:spacing w:before="48" w:after="48"/>
              <w:jc w:val="center"/>
              <w:rPr>
                <w:lang w:val="lt-LT"/>
              </w:rPr>
            </w:pPr>
            <w:r w:rsidRPr="0015366E">
              <w:rPr>
                <w:lang w:val="lt-LT"/>
              </w:rPr>
              <w:t>Taip</w:t>
            </w:r>
          </w:p>
        </w:tc>
        <w:tc>
          <w:tcPr>
            <w:tcW w:w="1559" w:type="dxa"/>
            <w:vAlign w:val="center"/>
          </w:tcPr>
          <w:p w:rsidR="00D30B51" w:rsidRPr="0015366E" w:rsidRDefault="00D30B51" w:rsidP="002F1F04">
            <w:pPr>
              <w:pStyle w:val="Lentelestekstas"/>
              <w:spacing w:before="48" w:after="48"/>
              <w:jc w:val="center"/>
              <w:rPr>
                <w:lang w:val="lt-LT"/>
              </w:rPr>
            </w:pPr>
            <w:r w:rsidRPr="0015366E">
              <w:rPr>
                <w:lang w:val="lt-LT"/>
              </w:rPr>
              <w:t>Avaringuose kelių ruožuose</w:t>
            </w:r>
          </w:p>
        </w:tc>
        <w:tc>
          <w:tcPr>
            <w:tcW w:w="1276" w:type="dxa"/>
            <w:vAlign w:val="center"/>
          </w:tcPr>
          <w:p w:rsidR="00D30B51" w:rsidRPr="0015366E" w:rsidRDefault="00D30B51" w:rsidP="002F1F04">
            <w:pPr>
              <w:pStyle w:val="Lentelestekstas"/>
              <w:spacing w:before="48" w:after="48"/>
              <w:jc w:val="center"/>
              <w:rPr>
                <w:lang w:val="lt-LT"/>
              </w:rPr>
            </w:pPr>
            <w:r w:rsidRPr="0015366E">
              <w:rPr>
                <w:lang w:val="lt-LT"/>
              </w:rPr>
              <w:t>Nenustatytas</w:t>
            </w:r>
          </w:p>
        </w:tc>
        <w:tc>
          <w:tcPr>
            <w:tcW w:w="1559" w:type="dxa"/>
            <w:vAlign w:val="center"/>
          </w:tcPr>
          <w:p w:rsidR="00D30B51" w:rsidRPr="0015366E" w:rsidRDefault="00D30B51" w:rsidP="002F1F04">
            <w:pPr>
              <w:pStyle w:val="Lentelestekstas"/>
              <w:spacing w:before="48" w:after="48"/>
              <w:jc w:val="center"/>
              <w:rPr>
                <w:lang w:val="lt-LT"/>
              </w:rPr>
            </w:pPr>
            <w:r w:rsidRPr="0015366E">
              <w:rPr>
                <w:lang w:val="lt-LT"/>
              </w:rPr>
              <w:t>Kelio priežiūrą vykdanti org</w:t>
            </w:r>
            <w:r w:rsidRPr="0015366E">
              <w:rPr>
                <w:lang w:val="lt-LT"/>
              </w:rPr>
              <w:t>a</w:t>
            </w:r>
            <w:r w:rsidRPr="0015366E">
              <w:rPr>
                <w:lang w:val="lt-LT"/>
              </w:rPr>
              <w:t>nizacija</w:t>
            </w:r>
          </w:p>
        </w:tc>
      </w:tr>
      <w:tr w:rsidR="00D30B51" w:rsidRPr="0015366E" w:rsidTr="002F1F04">
        <w:tc>
          <w:tcPr>
            <w:tcW w:w="1118" w:type="dxa"/>
            <w:vAlign w:val="center"/>
          </w:tcPr>
          <w:p w:rsidR="00D30B51" w:rsidRPr="0015366E" w:rsidRDefault="00D30B51" w:rsidP="002F1F04">
            <w:pPr>
              <w:pStyle w:val="Lentelestekstas"/>
              <w:spacing w:before="48" w:after="48"/>
              <w:rPr>
                <w:lang w:val="lt-LT"/>
              </w:rPr>
            </w:pPr>
            <w:r w:rsidRPr="0015366E">
              <w:rPr>
                <w:lang w:val="lt-LT"/>
              </w:rPr>
              <w:t>Portugalija</w:t>
            </w:r>
          </w:p>
        </w:tc>
        <w:tc>
          <w:tcPr>
            <w:tcW w:w="703" w:type="dxa"/>
            <w:vAlign w:val="center"/>
          </w:tcPr>
          <w:p w:rsidR="00D30B51" w:rsidRPr="0015366E" w:rsidRDefault="00D30B51" w:rsidP="002F1F04">
            <w:pPr>
              <w:pStyle w:val="Lentelestekstas"/>
              <w:spacing w:before="48" w:after="48"/>
              <w:jc w:val="center"/>
              <w:rPr>
                <w:lang w:val="lt-LT"/>
              </w:rPr>
            </w:pPr>
            <w:r w:rsidRPr="0015366E">
              <w:rPr>
                <w:lang w:val="lt-LT"/>
              </w:rPr>
              <w:t>Ne</w:t>
            </w:r>
          </w:p>
        </w:tc>
        <w:tc>
          <w:tcPr>
            <w:tcW w:w="873" w:type="dxa"/>
            <w:vAlign w:val="center"/>
          </w:tcPr>
          <w:p w:rsidR="00D30B51" w:rsidRPr="0015366E" w:rsidRDefault="00D30B51" w:rsidP="002F1F04">
            <w:pPr>
              <w:pStyle w:val="Lentelestekstas"/>
              <w:spacing w:before="48" w:after="48"/>
              <w:jc w:val="center"/>
              <w:rPr>
                <w:lang w:val="lt-LT"/>
              </w:rPr>
            </w:pPr>
            <w:r w:rsidRPr="0015366E">
              <w:rPr>
                <w:lang w:val="lt-LT"/>
              </w:rPr>
              <w:t>Taip</w:t>
            </w:r>
          </w:p>
        </w:tc>
        <w:tc>
          <w:tcPr>
            <w:tcW w:w="1559" w:type="dxa"/>
            <w:vAlign w:val="center"/>
          </w:tcPr>
          <w:p w:rsidR="00D30B51" w:rsidRPr="0015366E" w:rsidRDefault="00D30B51" w:rsidP="002F1F04">
            <w:pPr>
              <w:pStyle w:val="Lentelestekstas"/>
              <w:spacing w:before="48" w:after="48"/>
              <w:jc w:val="center"/>
              <w:rPr>
                <w:spacing w:val="-6"/>
                <w:lang w:val="lt-LT"/>
              </w:rPr>
            </w:pPr>
            <w:r w:rsidRPr="0015366E">
              <w:rPr>
                <w:spacing w:val="-6"/>
                <w:lang w:val="lt-LT"/>
              </w:rPr>
              <w:t>Valstybinės reikšmės keliuose</w:t>
            </w:r>
          </w:p>
        </w:tc>
        <w:tc>
          <w:tcPr>
            <w:tcW w:w="1276" w:type="dxa"/>
            <w:vAlign w:val="center"/>
          </w:tcPr>
          <w:p w:rsidR="00D30B51" w:rsidRPr="0015366E" w:rsidRDefault="00D30B51" w:rsidP="002F1F04">
            <w:pPr>
              <w:pStyle w:val="Lentelestekstas"/>
              <w:spacing w:before="48" w:after="48"/>
              <w:jc w:val="center"/>
              <w:rPr>
                <w:lang w:val="lt-LT"/>
              </w:rPr>
            </w:pPr>
            <w:r w:rsidRPr="0015366E">
              <w:rPr>
                <w:lang w:val="lt-LT"/>
              </w:rPr>
              <w:t>Kas 2 metai</w:t>
            </w:r>
          </w:p>
        </w:tc>
        <w:tc>
          <w:tcPr>
            <w:tcW w:w="1559" w:type="dxa"/>
            <w:vAlign w:val="center"/>
          </w:tcPr>
          <w:p w:rsidR="00D30B51" w:rsidRPr="0015366E" w:rsidRDefault="00D30B51" w:rsidP="002F1F04">
            <w:pPr>
              <w:pStyle w:val="Lentelestekstas"/>
              <w:spacing w:before="48" w:after="48"/>
              <w:jc w:val="center"/>
              <w:rPr>
                <w:lang w:val="lt-LT"/>
              </w:rPr>
            </w:pPr>
            <w:r w:rsidRPr="0015366E">
              <w:rPr>
                <w:lang w:val="lt-LT"/>
              </w:rPr>
              <w:t>Kelio priežiūrą vykdanti org</w:t>
            </w:r>
            <w:r w:rsidRPr="0015366E">
              <w:rPr>
                <w:lang w:val="lt-LT"/>
              </w:rPr>
              <w:t>a</w:t>
            </w:r>
            <w:r w:rsidRPr="0015366E">
              <w:rPr>
                <w:lang w:val="lt-LT"/>
              </w:rPr>
              <w:t>nizacija</w:t>
            </w:r>
          </w:p>
        </w:tc>
      </w:tr>
      <w:tr w:rsidR="00D30B51" w:rsidRPr="0015366E" w:rsidTr="002F1F04">
        <w:tc>
          <w:tcPr>
            <w:tcW w:w="1118" w:type="dxa"/>
            <w:vAlign w:val="center"/>
          </w:tcPr>
          <w:p w:rsidR="00D30B51" w:rsidRPr="0015366E" w:rsidRDefault="00D30B51" w:rsidP="002F1F04">
            <w:pPr>
              <w:pStyle w:val="Lentelestekstas"/>
              <w:spacing w:before="48" w:after="48"/>
              <w:rPr>
                <w:lang w:val="lt-LT"/>
              </w:rPr>
            </w:pPr>
            <w:r w:rsidRPr="0015366E">
              <w:rPr>
                <w:lang w:val="lt-LT"/>
              </w:rPr>
              <w:t>Šveicarija</w:t>
            </w:r>
          </w:p>
        </w:tc>
        <w:tc>
          <w:tcPr>
            <w:tcW w:w="703" w:type="dxa"/>
            <w:vAlign w:val="center"/>
          </w:tcPr>
          <w:p w:rsidR="00D30B51" w:rsidRPr="0015366E" w:rsidRDefault="00D30B51" w:rsidP="002F1F04">
            <w:pPr>
              <w:pStyle w:val="Lentelestekstas"/>
              <w:spacing w:before="48" w:after="48"/>
              <w:jc w:val="center"/>
              <w:rPr>
                <w:lang w:val="lt-LT"/>
              </w:rPr>
            </w:pPr>
            <w:r w:rsidRPr="0015366E">
              <w:rPr>
                <w:lang w:val="lt-LT"/>
              </w:rPr>
              <w:t>Ne</w:t>
            </w:r>
          </w:p>
        </w:tc>
        <w:tc>
          <w:tcPr>
            <w:tcW w:w="873" w:type="dxa"/>
            <w:vAlign w:val="center"/>
          </w:tcPr>
          <w:p w:rsidR="00D30B51" w:rsidRPr="0015366E" w:rsidRDefault="00D30B51" w:rsidP="002F1F04">
            <w:pPr>
              <w:pStyle w:val="Lentelestekstas"/>
              <w:spacing w:before="48" w:after="48"/>
              <w:jc w:val="center"/>
              <w:rPr>
                <w:lang w:val="lt-LT"/>
              </w:rPr>
            </w:pPr>
            <w:r w:rsidRPr="0015366E">
              <w:rPr>
                <w:lang w:val="lt-LT"/>
              </w:rPr>
              <w:t>Ne</w:t>
            </w:r>
          </w:p>
        </w:tc>
        <w:tc>
          <w:tcPr>
            <w:tcW w:w="1559" w:type="dxa"/>
            <w:vAlign w:val="center"/>
          </w:tcPr>
          <w:p w:rsidR="00D30B51" w:rsidRPr="0015366E" w:rsidRDefault="00D30B51" w:rsidP="002F1F04">
            <w:pPr>
              <w:pStyle w:val="Lentelestekstas"/>
              <w:spacing w:before="48" w:after="48"/>
              <w:jc w:val="center"/>
              <w:rPr>
                <w:spacing w:val="-8"/>
                <w:lang w:val="lt-LT"/>
              </w:rPr>
            </w:pPr>
            <w:r w:rsidRPr="0015366E">
              <w:rPr>
                <w:spacing w:val="-8"/>
                <w:lang w:val="lt-LT"/>
              </w:rPr>
              <w:t>Keliuose, kuriu</w:t>
            </w:r>
            <w:r w:rsidRPr="0015366E">
              <w:rPr>
                <w:spacing w:val="-8"/>
                <w:lang w:val="lt-LT"/>
              </w:rPr>
              <w:t>o</w:t>
            </w:r>
            <w:r w:rsidRPr="0015366E">
              <w:rPr>
                <w:spacing w:val="-8"/>
                <w:lang w:val="lt-LT"/>
              </w:rPr>
              <w:t>se įvertintas eismo saugumo lygis</w:t>
            </w:r>
          </w:p>
        </w:tc>
        <w:tc>
          <w:tcPr>
            <w:tcW w:w="1276" w:type="dxa"/>
            <w:vAlign w:val="center"/>
          </w:tcPr>
          <w:p w:rsidR="00D30B51" w:rsidRPr="0015366E" w:rsidRDefault="00D30B51" w:rsidP="002F1F04">
            <w:pPr>
              <w:pStyle w:val="Lentelestekstas"/>
              <w:spacing w:before="48" w:after="48"/>
              <w:jc w:val="center"/>
              <w:rPr>
                <w:lang w:val="lt-LT"/>
              </w:rPr>
            </w:pPr>
            <w:r w:rsidRPr="0015366E">
              <w:rPr>
                <w:lang w:val="lt-LT"/>
              </w:rPr>
              <w:t>Nenustatytas</w:t>
            </w:r>
          </w:p>
        </w:tc>
        <w:tc>
          <w:tcPr>
            <w:tcW w:w="1559" w:type="dxa"/>
            <w:vAlign w:val="center"/>
          </w:tcPr>
          <w:p w:rsidR="00D30B51" w:rsidRPr="0015366E" w:rsidRDefault="00D30B51" w:rsidP="002F1F04">
            <w:pPr>
              <w:pStyle w:val="Lentelestekstas"/>
              <w:spacing w:before="48" w:after="48"/>
              <w:jc w:val="center"/>
              <w:rPr>
                <w:lang w:val="lt-LT"/>
              </w:rPr>
            </w:pPr>
            <w:r w:rsidRPr="0015366E">
              <w:rPr>
                <w:lang w:val="lt-LT"/>
              </w:rPr>
              <w:t>Kelio savininkas</w:t>
            </w:r>
          </w:p>
        </w:tc>
      </w:tr>
    </w:tbl>
    <w:p w:rsidR="00D30B51" w:rsidRPr="0015366E" w:rsidRDefault="00D30B51" w:rsidP="00D30B51">
      <w:pPr>
        <w:pStyle w:val="Tekstaspagrindinis"/>
      </w:pPr>
    </w:p>
    <w:p w:rsidR="00D30B51" w:rsidRPr="0015366E" w:rsidRDefault="00D30B51" w:rsidP="00D30B51">
      <w:pPr>
        <w:pStyle w:val="Tekstaspagrindinis"/>
      </w:pPr>
      <w:r w:rsidRPr="0015366E">
        <w:lastRenderedPageBreak/>
        <w:t xml:space="preserve">Lutschounig ir Nadler (2005) Europoje pristatė </w:t>
      </w:r>
      <w:r w:rsidR="008D40E6" w:rsidRPr="0015366E">
        <w:t>kelių saugumo patikrinimų</w:t>
      </w:r>
      <w:r w:rsidRPr="0015366E">
        <w:t xml:space="preserve"> koncepciją ir jos veikimo principus (1.4 pav.).</w:t>
      </w:r>
    </w:p>
    <w:p w:rsidR="00D30B51" w:rsidRPr="0015366E" w:rsidRDefault="00D30B51" w:rsidP="00D30B51">
      <w:pPr>
        <w:pStyle w:val="Tekstaspagrindinis"/>
      </w:pPr>
    </w:p>
    <w:p w:rsidR="00D30B51" w:rsidRPr="0015366E" w:rsidRDefault="00033B8A" w:rsidP="00D30B51">
      <w:pPr>
        <w:rPr>
          <w:lang w:val="lt-LT"/>
        </w:rPr>
      </w:pPr>
      <w:r>
        <w:rPr>
          <w:noProof/>
          <w:lang w:val="lt-LT" w:eastAsia="lt-LT"/>
        </w:rPr>
      </w:r>
      <w:r>
        <w:rPr>
          <w:noProof/>
          <w:lang w:val="lt-LT" w:eastAsia="lt-LT"/>
        </w:rPr>
        <w:pict>
          <v:group id="Group 410" o:spid="_x0000_s1026" style="width:352.7pt;height:165.25pt;mso-position-horizontal-relative:char;mso-position-vertical-relative:line" coordorigin="1550,9428" coordsize="7000,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">
            <v:roundrect id="AutoShape 405" o:spid="_x0000_s1027" style="position:absolute;left:1550;top:9428;width:7000;height:70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V6sIA&#10;AADdAAAADwAAAGRycy9kb3ducmV2LnhtbERPS4vCMBC+L/gfwgh7W9MqFOkaRRRBvCw+DnscmrGp&#10;NpPaRO366zeC4G0+vudMZp2txY1aXzlWkA4SEMSF0xWXCg771dcYhA/IGmvHpOCPPMymvY8J5trd&#10;eUu3XShFDGGfowITQpNL6QtDFv3ANcSRO7rWYoiwLaVu8R7DbS2HSZJJixXHBoMNLQwV593VKngM&#10;s2z+oOb3cDolm3Dmn4tZHpX67HfzbxCBuvAWv9xrHeenoxSe38QT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hXqwgAAAN0AAAAPAAAAAAAAAAAAAAAAAJgCAABkcnMvZG93&#10;bnJldi54bWxQSwUGAAAAAAQABAD1AAAAhwMAAAAA&#10;" fillcolor="white [3212]">
              <v:textbox style="mso-next-textbox:#AutoShape 405">
                <w:txbxContent>
                  <w:p w:rsidR="002D51E6" w:rsidRPr="009445A4" w:rsidRDefault="002D51E6" w:rsidP="00D30B51">
                    <w:pPr>
                      <w:jc w:val="center"/>
                      <w:rPr>
                        <w:sz w:val="20"/>
                        <w:szCs w:val="20"/>
                        <w:lang w:val="lt-LT"/>
                      </w:rPr>
                    </w:pPr>
                    <w:r w:rsidRPr="009445A4">
                      <w:rPr>
                        <w:sz w:val="20"/>
                        <w:szCs w:val="20"/>
                        <w:lang w:val="lt-LT"/>
                      </w:rPr>
                      <w:t xml:space="preserve">Kelių saugumo patikrinimai skirti likviduoti rizikos veiksnius keliuose, kurie gali sukelti eismo įvykius, taikant koreguojamąsias priemones eksploatuojamame </w:t>
                    </w:r>
                  </w:p>
                  <w:p w:rsidR="002D51E6" w:rsidRPr="009445A4" w:rsidRDefault="002D51E6" w:rsidP="00D30B51">
                    <w:pPr>
                      <w:jc w:val="center"/>
                      <w:rPr>
                        <w:sz w:val="20"/>
                        <w:szCs w:val="20"/>
                        <w:lang w:val="lt-LT"/>
                      </w:rPr>
                    </w:pPr>
                    <w:r w:rsidRPr="009445A4">
                      <w:rPr>
                        <w:sz w:val="20"/>
                        <w:szCs w:val="20"/>
                        <w:lang w:val="lt-LT"/>
                      </w:rPr>
                      <w:t>kelyje.</w:t>
                    </w:r>
                  </w:p>
                  <w:p w:rsidR="002D51E6" w:rsidRDefault="002D51E6" w:rsidP="00D30B51"/>
                </w:txbxContent>
              </v:textbox>
            </v:roundrect>
            <v:roundrect id="AutoShape 406" o:spid="_x0000_s1028" style="position:absolute;left:1550;top:10348;width:7000;height:6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YXsEA&#10;AADdAAAADwAAAGRycy9kb3ducmV2LnhtbERPTWsCMRC9F/ofwhS81awKRVajqK2w16rodbqZJoub&#10;yTZJdf33plDwNo/3OfNl71pxoRAbzwpGwwIEce11w0bBYb99nYKICVlj65kU3CjCcvH8NMdS+yt/&#10;0mWXjMghHEtUYFPqSiljbclhHPqOOHPfPjhMGQYjdcBrDnetHBfFm3TYcG6w2NHGUn3e/ToFx5Mx&#10;7+Gjartz9TXdnmLzs7YbpQYv/WoGIlGfHuJ/d6Xz/NFkDH/f5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JGF7BAAAA3QAAAA8AAAAAAAAAAAAAAAAAmAIAAGRycy9kb3du&#10;cmV2LnhtbFBLBQYAAAAABAAEAPUAAACGAwAAAAA=&#10;" fillcolor="white [3212]">
              <v:textbox style="mso-next-textbox:#AutoShape 406">
                <w:txbxContent>
                  <w:p w:rsidR="002D51E6" w:rsidRPr="009445A4" w:rsidRDefault="002D51E6" w:rsidP="00D30B51">
                    <w:pPr>
                      <w:jc w:val="center"/>
                      <w:rPr>
                        <w:sz w:val="20"/>
                        <w:szCs w:val="20"/>
                      </w:rPr>
                    </w:pPr>
                    <w:r w:rsidRPr="009445A4">
                      <w:rPr>
                        <w:sz w:val="20"/>
                        <w:szCs w:val="20"/>
                      </w:rPr>
                      <w:t>Kelių saugumo patikrinimo ataskaitose turi būti įvardinti pavojingi kelio ruožai, kuriuose gali įvykti eismo įvykiai ir pateikti pasiūlymai jiems likviduoti.</w:t>
                    </w:r>
                  </w:p>
                </w:txbxContent>
              </v:textbox>
            </v:roundrect>
            <v:roundrect id="AutoShape 407" o:spid="_x0000_s1029" style="position:absolute;left:1550;top:11228;width:7000;height:6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9xcEA&#10;AADdAAAADwAAAGRycy9kb3ducmV2LnhtbERPTWsCMRC9F/ofwhS81awViqxGUVthr1XR63QzTRY3&#10;k20Sdf33plDwNo/3ObNF71pxoRAbzwpGwwIEce11w0bBfrd5nYCICVlj65kU3CjCYv78NMNS+yt/&#10;0WWbjMghHEtUYFPqSiljbclhHPqOOHM/PjhMGQYjdcBrDnetfCuKd+mw4dxgsaO1pfq0PTsFh6Mx&#10;H+GzartT9T3ZHGPzu7JrpQYv/XIKIlGfHuJ/d6Xz/NF4DH/f5B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FvcXBAAAA3QAAAA8AAAAAAAAAAAAAAAAAmAIAAGRycy9kb3du&#10;cmV2LnhtbFBLBQYAAAAABAAEAPUAAACGAwAAAAA=&#10;" fillcolor="white [3212]">
              <v:textbox style="mso-next-textbox:#AutoShape 407">
                <w:txbxContent>
                  <w:p w:rsidR="002D51E6" w:rsidRPr="009445A4" w:rsidRDefault="002D51E6" w:rsidP="00D30B51">
                    <w:pPr>
                      <w:jc w:val="center"/>
                      <w:rPr>
                        <w:lang w:val="lt-LT"/>
                      </w:rPr>
                    </w:pPr>
                    <w:r w:rsidRPr="009445A4">
                      <w:rPr>
                        <w:sz w:val="20"/>
                        <w:szCs w:val="20"/>
                        <w:lang w:val="lt-LT"/>
                      </w:rPr>
                      <w:t>Užtikrinti, kad siūlomos eismo saugumą gerinančios priemonės bus tiksliai ir te</w:t>
                    </w:r>
                    <w:r w:rsidRPr="009445A4">
                      <w:rPr>
                        <w:sz w:val="20"/>
                        <w:szCs w:val="20"/>
                        <w:lang w:val="lt-LT"/>
                      </w:rPr>
                      <w:t>i</w:t>
                    </w:r>
                    <w:r w:rsidRPr="009445A4">
                      <w:rPr>
                        <w:sz w:val="20"/>
                        <w:szCs w:val="20"/>
                        <w:lang w:val="lt-LT"/>
                      </w:rPr>
                      <w:t>singai įgyvendintos ir neleis susidaryti naujiems rizikos veiksniams</w:t>
                    </w:r>
                    <w:r w:rsidRPr="009445A4">
                      <w:rPr>
                        <w:lang w:val="lt-LT"/>
                      </w:rPr>
                      <w:t>.</w:t>
                    </w:r>
                  </w:p>
                  <w:p w:rsidR="002D51E6" w:rsidRDefault="002D51E6" w:rsidP="00D30B51"/>
                </w:txbxContent>
              </v:textbox>
            </v:roundrect>
            <v:shapetype id="_x0000_t32" coordsize="21600,21600" o:spt="32" o:oned="t" path="m,l21600,21600e" filled="f">
              <v:path arrowok="t" fillok="f" o:connecttype="none"/>
              <o:lock v:ext="edit" shapetype="t"/>
            </v:shapetype>
            <v:shape id="AutoShape 408" o:spid="_x0000_s1030" type="#_x0000_t32" style="position:absolute;left:4990;top:10108;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1gsUAAADdAAAADwAAAGRycy9kb3ducmV2LnhtbERPS2vCQBC+F/wPywi91U1qKRpdRYRK&#10;sfTgg6C3ITsmwexs2F019td3CwVv8/E9ZzrvTCOu5HxtWUE6SEAQF1bXXCrY7z5eRiB8QNbYWCYF&#10;d/Iwn/Wepphpe+MNXbehFDGEfYYKqhDaTEpfVGTQD2xLHLmTdQZDhK6U2uEthptGvibJuzRYc2yo&#10;sKVlRcV5ezEKDl/jS37Pv2mdp+P1EZ3xP7uVUs/9bjEBEagLD/G/+1PH+enw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e1gsUAAADdAAAADwAAAAAAAAAA&#10;AAAAAAChAgAAZHJzL2Rvd25yZXYueG1sUEsFBgAAAAAEAAQA+QAAAJMDAAAAAA==&#10;">
              <v:stroke endarrow="block"/>
            </v:shape>
            <v:shape id="AutoShape 409" o:spid="_x0000_s1031" type="#_x0000_t32" style="position:absolute;left:4990;top:10988;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bsQAAADdAAAADwAAAGRycy9kb3ducmV2LnhtbERPTWvCQBC9C/6HZYTedBMF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5uxAAAAN0AAAAPAAAAAAAAAAAA&#10;AAAAAKECAABkcnMvZG93bnJldi54bWxQSwUGAAAAAAQABAD5AAAAkgMAAAAA&#10;">
              <v:stroke endarrow="block"/>
            </v:shape>
            <w10:wrap type="none"/>
            <w10:anchorlock/>
          </v:group>
        </w:pict>
      </w:r>
    </w:p>
    <w:p w:rsidR="0097639B" w:rsidRPr="0015366E" w:rsidRDefault="00D30B51" w:rsidP="00D30B51">
      <w:pPr>
        <w:pStyle w:val="Paveikslopavadin"/>
      </w:pPr>
      <w:bookmarkStart w:id="140" w:name="_Ref317680611"/>
      <w:r w:rsidRPr="0015366E">
        <w:rPr>
          <w:b/>
        </w:rPr>
        <w:t>1.4 pav.</w:t>
      </w:r>
      <w:bookmarkEnd w:id="140"/>
      <w:r w:rsidRPr="0015366E">
        <w:t xml:space="preserve"> </w:t>
      </w:r>
      <w:r w:rsidR="00005DC4" w:rsidRPr="0015366E">
        <w:t>Kelių saugumo patikrinim</w:t>
      </w:r>
      <w:r w:rsidR="00672106" w:rsidRPr="0015366E">
        <w:t>ų</w:t>
      </w:r>
      <w:r w:rsidRPr="0015366E">
        <w:t xml:space="preserve"> koncepcija </w:t>
      </w:r>
    </w:p>
    <w:p w:rsidR="00D30B51" w:rsidRPr="0015366E" w:rsidRDefault="00D30B51" w:rsidP="00D30B51">
      <w:pPr>
        <w:pStyle w:val="Paveikslopavadin"/>
      </w:pPr>
      <w:r w:rsidRPr="0015366E">
        <w:t>(Lutschounig ir Nadler (2005))</w:t>
      </w:r>
    </w:p>
    <w:p w:rsidR="0097639B" w:rsidRPr="0015366E" w:rsidRDefault="00D30B51" w:rsidP="0097639B">
      <w:pPr>
        <w:pStyle w:val="Paveikslopavadin"/>
      </w:pPr>
      <w:r w:rsidRPr="0015366E">
        <w:rPr>
          <w:b/>
        </w:rPr>
        <w:t>Fig.</w:t>
      </w:r>
      <w:r w:rsidRPr="0015366E">
        <w:t xml:space="preserve"> </w:t>
      </w:r>
      <w:r w:rsidRPr="0015366E">
        <w:rPr>
          <w:b/>
        </w:rPr>
        <w:t>1.4.</w:t>
      </w:r>
      <w:r w:rsidRPr="0015366E">
        <w:t xml:space="preserve"> </w:t>
      </w:r>
      <w:r w:rsidR="00D94957" w:rsidRPr="0015366E">
        <w:t>Concept of road safety inspections</w:t>
      </w:r>
      <w:r w:rsidR="0097639B" w:rsidRPr="0015366E">
        <w:t xml:space="preserve"> </w:t>
      </w:r>
    </w:p>
    <w:p w:rsidR="0097639B" w:rsidRPr="0015366E" w:rsidRDefault="0097639B" w:rsidP="0097639B">
      <w:pPr>
        <w:pStyle w:val="Paveikslopavadin"/>
      </w:pPr>
      <w:r w:rsidRPr="0015366E">
        <w:t>(Lutschounig ir Nadler (2005))</w:t>
      </w:r>
    </w:p>
    <w:p w:rsidR="00D30B51" w:rsidRPr="0015366E" w:rsidRDefault="00672106" w:rsidP="00D30B51">
      <w:pPr>
        <w:pStyle w:val="Tekstaspagrindinis"/>
      </w:pPr>
      <w:r w:rsidRPr="0015366E">
        <w:t>Kelių saugumo patikrinimo</w:t>
      </w:r>
      <w:r w:rsidR="00D30B51" w:rsidRPr="0015366E">
        <w:t xml:space="preserve"> metu dažniausiai nustatomi kelio infrastruktūros ar eismo organizavimo trūkumai eismo saugumo požiūriu, kurių likvidavimui reikalingos mažai kainuojančios </w:t>
      </w:r>
      <w:r w:rsidR="00B95680" w:rsidRPr="0015366E">
        <w:t xml:space="preserve">eismo saugumą </w:t>
      </w:r>
      <w:r w:rsidR="00D30B51" w:rsidRPr="0015366E">
        <w:t>gerinančios priemonės.</w:t>
      </w:r>
    </w:p>
    <w:p w:rsidR="00D30B51" w:rsidRPr="0015366E" w:rsidRDefault="00672106" w:rsidP="00D30B51">
      <w:pPr>
        <w:pStyle w:val="Tekstaspagrindinis"/>
      </w:pPr>
      <w:r w:rsidRPr="0015366E">
        <w:t>Patikrinimai</w:t>
      </w:r>
      <w:r w:rsidR="00D30B51" w:rsidRPr="0015366E">
        <w:t xml:space="preserve"> gali būti dviejų tipų: periodiniai ir tiksliniai. Periodiniai pati</w:t>
      </w:r>
      <w:r w:rsidR="00D30B51" w:rsidRPr="0015366E">
        <w:t>k</w:t>
      </w:r>
      <w:r w:rsidR="00D30B51" w:rsidRPr="0015366E">
        <w:t xml:space="preserve">rinimai atliekami tam tiktu periodiškumu, naudojant atitinkamus klausimynus. Tiksliniai patikrinimai vykdomi </w:t>
      </w:r>
      <w:r w:rsidRPr="0015366E">
        <w:t>atliekant</w:t>
      </w:r>
      <w:r w:rsidR="00D30B51" w:rsidRPr="0015366E">
        <w:t xml:space="preserve"> konkrečias užduotis.</w:t>
      </w:r>
    </w:p>
    <w:p w:rsidR="00D30B51" w:rsidRPr="0015366E" w:rsidRDefault="00D30B51" w:rsidP="00D30B51">
      <w:pPr>
        <w:pStyle w:val="Tekstaspagrindinis"/>
      </w:pPr>
      <w:r w:rsidRPr="0015366E">
        <w:t xml:space="preserve">Užsienio šalių patirtis rodo, kad </w:t>
      </w:r>
      <w:r w:rsidR="00672106" w:rsidRPr="0015366E">
        <w:t>patikrinimų</w:t>
      </w:r>
      <w:r w:rsidRPr="0015366E">
        <w:t xml:space="preserve"> metu dažniausiai pateikiami pasiūlymai susiję su:</w:t>
      </w:r>
    </w:p>
    <w:p w:rsidR="00D30B51" w:rsidRPr="0015366E" w:rsidRDefault="00D30B51" w:rsidP="00D30B51">
      <w:pPr>
        <w:pStyle w:val="ListParagraph"/>
        <w:numPr>
          <w:ilvl w:val="0"/>
          <w:numId w:val="46"/>
        </w:numPr>
        <w:ind w:left="709" w:hanging="284"/>
        <w:jc w:val="both"/>
        <w:rPr>
          <w:sz w:val="22"/>
          <w:szCs w:val="22"/>
          <w:lang w:val="lt-LT"/>
        </w:rPr>
      </w:pPr>
      <w:r w:rsidRPr="0015366E">
        <w:rPr>
          <w:sz w:val="22"/>
          <w:szCs w:val="22"/>
          <w:lang w:val="lt-LT"/>
        </w:rPr>
        <w:t>kliūčių, esančių netoli kelio važiuojamosios dalies, šalinimu;</w:t>
      </w:r>
    </w:p>
    <w:p w:rsidR="00D30B51" w:rsidRPr="0015366E" w:rsidRDefault="00D30B51" w:rsidP="00D30B51">
      <w:pPr>
        <w:pStyle w:val="ListParagraph"/>
        <w:numPr>
          <w:ilvl w:val="0"/>
          <w:numId w:val="46"/>
        </w:numPr>
        <w:ind w:left="709" w:hanging="284"/>
        <w:jc w:val="both"/>
        <w:rPr>
          <w:spacing w:val="-2"/>
          <w:sz w:val="22"/>
          <w:szCs w:val="22"/>
          <w:lang w:val="lt-LT"/>
        </w:rPr>
      </w:pPr>
      <w:r w:rsidRPr="0015366E">
        <w:rPr>
          <w:spacing w:val="-2"/>
          <w:sz w:val="22"/>
          <w:szCs w:val="22"/>
          <w:lang w:val="lt-LT"/>
        </w:rPr>
        <w:t>kelio pakelėje įrengtomis saugų eismo gerinančiomis priemonėmis;</w:t>
      </w:r>
    </w:p>
    <w:p w:rsidR="00D30B51" w:rsidRPr="0015366E" w:rsidRDefault="00D30B51" w:rsidP="00D30B51">
      <w:pPr>
        <w:pStyle w:val="ListParagraph"/>
        <w:numPr>
          <w:ilvl w:val="0"/>
          <w:numId w:val="46"/>
        </w:numPr>
        <w:ind w:left="709" w:hanging="284"/>
        <w:jc w:val="both"/>
        <w:rPr>
          <w:sz w:val="22"/>
          <w:szCs w:val="22"/>
          <w:lang w:val="lt-LT"/>
        </w:rPr>
      </w:pPr>
      <w:r w:rsidRPr="0015366E">
        <w:rPr>
          <w:sz w:val="22"/>
          <w:szCs w:val="22"/>
          <w:lang w:val="lt-LT"/>
        </w:rPr>
        <w:t>apsauginių kelio atitvarų montavimas kelio pylimuose;</w:t>
      </w:r>
    </w:p>
    <w:p w:rsidR="00D30B51" w:rsidRPr="0015366E" w:rsidRDefault="00D30B51" w:rsidP="00D30B51">
      <w:pPr>
        <w:pStyle w:val="ListParagraph"/>
        <w:numPr>
          <w:ilvl w:val="0"/>
          <w:numId w:val="46"/>
        </w:numPr>
        <w:ind w:left="709" w:hanging="284"/>
        <w:jc w:val="both"/>
        <w:rPr>
          <w:sz w:val="22"/>
          <w:szCs w:val="22"/>
          <w:lang w:val="lt-LT"/>
        </w:rPr>
      </w:pPr>
      <w:r w:rsidRPr="0015366E">
        <w:rPr>
          <w:sz w:val="22"/>
          <w:szCs w:val="22"/>
          <w:lang w:val="lt-LT"/>
        </w:rPr>
        <w:t>apsauginių priemonių įrengimas kelio atitvarų galuose;</w:t>
      </w:r>
    </w:p>
    <w:p w:rsidR="00D30B51" w:rsidRPr="0015366E" w:rsidRDefault="00D30B51" w:rsidP="00D30B51">
      <w:pPr>
        <w:pStyle w:val="ListParagraph"/>
        <w:numPr>
          <w:ilvl w:val="0"/>
          <w:numId w:val="46"/>
        </w:numPr>
        <w:ind w:left="709" w:hanging="284"/>
        <w:jc w:val="both"/>
        <w:rPr>
          <w:sz w:val="22"/>
          <w:szCs w:val="22"/>
          <w:lang w:val="lt-LT"/>
        </w:rPr>
      </w:pPr>
      <w:r w:rsidRPr="0015366E">
        <w:rPr>
          <w:sz w:val="22"/>
          <w:szCs w:val="22"/>
          <w:lang w:val="lt-LT"/>
        </w:rPr>
        <w:t>nebrangių priemonių diegimas kelio horizontaliosiose kreivėse;</w:t>
      </w:r>
    </w:p>
    <w:p w:rsidR="00D30B51" w:rsidRPr="0015366E" w:rsidRDefault="00D30B51" w:rsidP="00D30B51">
      <w:pPr>
        <w:pStyle w:val="ListParagraph"/>
        <w:numPr>
          <w:ilvl w:val="0"/>
          <w:numId w:val="46"/>
        </w:numPr>
        <w:ind w:left="709" w:hanging="284"/>
        <w:jc w:val="both"/>
        <w:rPr>
          <w:sz w:val="22"/>
          <w:szCs w:val="22"/>
          <w:lang w:val="lt-LT"/>
        </w:rPr>
      </w:pPr>
      <w:r w:rsidRPr="0015366E">
        <w:rPr>
          <w:sz w:val="22"/>
          <w:szCs w:val="22"/>
          <w:lang w:val="lt-LT"/>
        </w:rPr>
        <w:t>kelio ženklų koregavimas.</w:t>
      </w:r>
    </w:p>
    <w:p w:rsidR="00E23529" w:rsidRPr="0015366E" w:rsidRDefault="00E23529" w:rsidP="00D30B51">
      <w:pPr>
        <w:pStyle w:val="Tekstaspagrindinis"/>
        <w:rPr>
          <w:lang w:eastAsia="lt-LT"/>
        </w:rPr>
      </w:pPr>
      <w:r w:rsidRPr="0015366E">
        <w:rPr>
          <w:lang w:eastAsia="lt-LT"/>
        </w:rPr>
        <w:t>Lietuvoje patikrinimų periodiškumas priklauso nuo kelio reikšmės ir pati</w:t>
      </w:r>
      <w:r w:rsidRPr="0015366E">
        <w:rPr>
          <w:lang w:eastAsia="lt-LT"/>
        </w:rPr>
        <w:t>k</w:t>
      </w:r>
      <w:r w:rsidRPr="0015366E">
        <w:rPr>
          <w:lang w:eastAsia="lt-LT"/>
        </w:rPr>
        <w:t>rinimo tipo (1.3 lentelė).</w:t>
      </w:r>
    </w:p>
    <w:p w:rsidR="00E23529" w:rsidRPr="0015366E" w:rsidRDefault="00E23529" w:rsidP="00D30B51">
      <w:pPr>
        <w:pStyle w:val="Tekstaspagrindinis"/>
        <w:rPr>
          <w:lang w:eastAsia="lt-LT"/>
        </w:rPr>
      </w:pPr>
    </w:p>
    <w:p w:rsidR="00E23529" w:rsidRPr="0015366E" w:rsidRDefault="00E23529" w:rsidP="00D30B51">
      <w:pPr>
        <w:pStyle w:val="Tekstaspagrindinis"/>
        <w:rPr>
          <w:lang w:eastAsia="lt-LT"/>
        </w:rPr>
      </w:pPr>
    </w:p>
    <w:p w:rsidR="00E23529" w:rsidRPr="0015366E" w:rsidRDefault="00E23529" w:rsidP="00D30B51">
      <w:pPr>
        <w:pStyle w:val="Tekstaspagrindinis"/>
        <w:rPr>
          <w:lang w:eastAsia="lt-LT"/>
        </w:rPr>
      </w:pPr>
    </w:p>
    <w:p w:rsidR="00D30B51" w:rsidRPr="0015366E" w:rsidRDefault="00D30B51" w:rsidP="00D30B51">
      <w:pPr>
        <w:pStyle w:val="Lentelespavadinimas"/>
        <w:rPr>
          <w:lang w:val="lt-LT" w:eastAsia="lt-LT"/>
        </w:rPr>
      </w:pPr>
      <w:bookmarkStart w:id="141" w:name="_Ref317680758"/>
      <w:r w:rsidRPr="0015366E">
        <w:rPr>
          <w:b/>
          <w:lang w:val="lt-LT"/>
        </w:rPr>
        <w:lastRenderedPageBreak/>
        <w:t>1.3</w:t>
      </w:r>
      <w:r w:rsidRPr="0015366E">
        <w:rPr>
          <w:b/>
          <w:lang w:val="lt-LT" w:eastAsia="lt-LT"/>
        </w:rPr>
        <w:t xml:space="preserve"> </w:t>
      </w:r>
      <w:r w:rsidRPr="0015366E">
        <w:rPr>
          <w:b/>
          <w:lang w:val="lt-LT"/>
        </w:rPr>
        <w:t>lentelė.</w:t>
      </w:r>
      <w:bookmarkEnd w:id="141"/>
      <w:r w:rsidRPr="0015366E">
        <w:rPr>
          <w:lang w:val="lt-LT"/>
        </w:rPr>
        <w:t xml:space="preserve"> </w:t>
      </w:r>
      <w:r w:rsidRPr="0015366E">
        <w:rPr>
          <w:lang w:val="lt-LT" w:eastAsia="lt-LT"/>
        </w:rPr>
        <w:t>Patikrinimų periodiškumas Lietuvoje</w:t>
      </w:r>
    </w:p>
    <w:p w:rsidR="00D30B51" w:rsidRPr="0015366E" w:rsidRDefault="00D30B51" w:rsidP="00D30B51">
      <w:pPr>
        <w:pStyle w:val="Lentelespavadinimas"/>
        <w:rPr>
          <w:lang w:val="lt-LT" w:eastAsia="lt-LT"/>
        </w:rPr>
      </w:pPr>
      <w:r w:rsidRPr="0015366E">
        <w:rPr>
          <w:b/>
          <w:lang w:val="lt-LT" w:eastAsia="lt-LT"/>
        </w:rPr>
        <w:t>Table 1.3.</w:t>
      </w:r>
      <w:r w:rsidRPr="0015366E">
        <w:rPr>
          <w:lang w:val="lt-LT" w:eastAsia="lt-LT"/>
        </w:rPr>
        <w:t xml:space="preserve"> </w:t>
      </w:r>
      <w:r w:rsidR="00D17E37" w:rsidRPr="0015366E">
        <w:rPr>
          <w:lang w:val="lt-LT" w:eastAsia="lt-LT"/>
        </w:rPr>
        <w:t>Periodicity of road safety inspections in Lithuania</w:t>
      </w:r>
    </w:p>
    <w:tbl>
      <w:tblPr>
        <w:tblStyle w:val="TableGrid"/>
        <w:tblW w:w="0" w:type="auto"/>
        <w:tblInd w:w="108" w:type="dxa"/>
        <w:tblLook w:val="04A0"/>
      </w:tblPr>
      <w:tblGrid>
        <w:gridCol w:w="2343"/>
        <w:gridCol w:w="2451"/>
        <w:gridCol w:w="2294"/>
      </w:tblGrid>
      <w:tr w:rsidR="00D30B51" w:rsidRPr="0015366E" w:rsidTr="002F1F04">
        <w:tc>
          <w:tcPr>
            <w:tcW w:w="2343" w:type="dxa"/>
          </w:tcPr>
          <w:p w:rsidR="00D30B51" w:rsidRPr="0015366E" w:rsidRDefault="00D30B51" w:rsidP="002F1F04">
            <w:pPr>
              <w:pStyle w:val="Lentelestekstas"/>
              <w:spacing w:before="48" w:after="48"/>
              <w:jc w:val="center"/>
              <w:rPr>
                <w:b/>
                <w:lang w:val="lt-LT" w:eastAsia="lt-LT"/>
              </w:rPr>
            </w:pPr>
            <w:r w:rsidRPr="0015366E">
              <w:rPr>
                <w:b/>
                <w:lang w:val="lt-LT" w:eastAsia="lt-LT"/>
              </w:rPr>
              <w:t>Patikrinimo tipas</w:t>
            </w:r>
          </w:p>
        </w:tc>
        <w:tc>
          <w:tcPr>
            <w:tcW w:w="2451" w:type="dxa"/>
          </w:tcPr>
          <w:p w:rsidR="00D30B51" w:rsidRPr="0015366E" w:rsidRDefault="00D30B51" w:rsidP="002F1F04">
            <w:pPr>
              <w:pStyle w:val="Lentelestekstas"/>
              <w:spacing w:before="48" w:after="48"/>
              <w:jc w:val="center"/>
              <w:rPr>
                <w:b/>
                <w:lang w:val="lt-LT" w:eastAsia="lt-LT"/>
              </w:rPr>
            </w:pPr>
            <w:r w:rsidRPr="0015366E">
              <w:rPr>
                <w:b/>
                <w:lang w:val="lt-LT" w:eastAsia="lt-LT"/>
              </w:rPr>
              <w:t>Kelių tipai</w:t>
            </w:r>
          </w:p>
        </w:tc>
        <w:tc>
          <w:tcPr>
            <w:tcW w:w="2294" w:type="dxa"/>
          </w:tcPr>
          <w:p w:rsidR="00D30B51" w:rsidRPr="0015366E" w:rsidRDefault="00D30B51" w:rsidP="002F1F04">
            <w:pPr>
              <w:pStyle w:val="Lentelestekstas"/>
              <w:spacing w:before="48" w:after="48"/>
              <w:jc w:val="center"/>
              <w:rPr>
                <w:b/>
                <w:lang w:val="lt-LT" w:eastAsia="lt-LT"/>
              </w:rPr>
            </w:pPr>
            <w:r w:rsidRPr="0015366E">
              <w:rPr>
                <w:b/>
                <w:lang w:val="lt-LT" w:eastAsia="lt-LT"/>
              </w:rPr>
              <w:t>Periodiškumas</w:t>
            </w:r>
          </w:p>
        </w:tc>
      </w:tr>
      <w:tr w:rsidR="00D30B51" w:rsidRPr="0015366E" w:rsidTr="002F1F04">
        <w:trPr>
          <w:trHeight w:val="470"/>
        </w:trPr>
        <w:tc>
          <w:tcPr>
            <w:tcW w:w="2343" w:type="dxa"/>
            <w:vMerge w:val="restart"/>
            <w:tcBorders>
              <w:bottom w:val="single" w:sz="4" w:space="0" w:color="auto"/>
            </w:tcBorders>
            <w:vAlign w:val="center"/>
          </w:tcPr>
          <w:p w:rsidR="00D30B51" w:rsidRPr="0015366E" w:rsidRDefault="00D30B51" w:rsidP="002F1F04">
            <w:pPr>
              <w:pStyle w:val="Lentelestekstas"/>
              <w:spacing w:before="48" w:after="48"/>
              <w:rPr>
                <w:lang w:val="lt-LT" w:eastAsia="lt-LT"/>
              </w:rPr>
            </w:pPr>
            <w:r w:rsidRPr="0015366E">
              <w:rPr>
                <w:lang w:val="lt-LT" w:eastAsia="lt-LT"/>
              </w:rPr>
              <w:t>Periodinis patikrinimas</w:t>
            </w:r>
          </w:p>
        </w:tc>
        <w:tc>
          <w:tcPr>
            <w:tcW w:w="2451" w:type="dxa"/>
            <w:tcBorders>
              <w:bottom w:val="single" w:sz="4" w:space="0" w:color="auto"/>
            </w:tcBorders>
            <w:vAlign w:val="center"/>
          </w:tcPr>
          <w:p w:rsidR="00D30B51" w:rsidRPr="0015366E" w:rsidRDefault="00D30B51" w:rsidP="002F1F04">
            <w:pPr>
              <w:pStyle w:val="Lentelestekstas"/>
              <w:spacing w:before="48" w:after="48"/>
              <w:jc w:val="center"/>
              <w:rPr>
                <w:lang w:val="lt-LT" w:eastAsia="lt-LT"/>
              </w:rPr>
            </w:pPr>
            <w:r w:rsidRPr="0015366E">
              <w:rPr>
                <w:lang w:val="lt-LT" w:eastAsia="lt-LT"/>
              </w:rPr>
              <w:t>Magistraliniai keliai</w:t>
            </w:r>
          </w:p>
          <w:p w:rsidR="00D30B51" w:rsidRPr="0015366E" w:rsidRDefault="00D30B51" w:rsidP="002F1F04">
            <w:pPr>
              <w:pStyle w:val="Lentelestekstas"/>
              <w:spacing w:before="48" w:after="48"/>
              <w:jc w:val="center"/>
              <w:rPr>
                <w:lang w:val="lt-LT" w:eastAsia="lt-LT"/>
              </w:rPr>
            </w:pPr>
            <w:r w:rsidRPr="0015366E">
              <w:rPr>
                <w:lang w:val="lt-LT" w:eastAsia="lt-LT"/>
              </w:rPr>
              <w:t>A ir B kategorijų gatvės</w:t>
            </w:r>
          </w:p>
        </w:tc>
        <w:tc>
          <w:tcPr>
            <w:tcW w:w="2294" w:type="dxa"/>
            <w:tcBorders>
              <w:bottom w:val="single" w:sz="4" w:space="0" w:color="auto"/>
            </w:tcBorders>
            <w:vAlign w:val="center"/>
          </w:tcPr>
          <w:p w:rsidR="00D30B51" w:rsidRPr="0015366E" w:rsidRDefault="00D30B51" w:rsidP="002F1F04">
            <w:pPr>
              <w:pStyle w:val="Lentelestekstas"/>
              <w:spacing w:before="48" w:after="48"/>
              <w:jc w:val="center"/>
              <w:rPr>
                <w:lang w:val="lt-LT" w:eastAsia="lt-LT"/>
              </w:rPr>
            </w:pPr>
            <w:r w:rsidRPr="0015366E">
              <w:rPr>
                <w:lang w:val="lt-LT" w:eastAsia="lt-LT"/>
              </w:rPr>
              <w:t>Ne rečiau kaip 3 metai</w:t>
            </w:r>
          </w:p>
        </w:tc>
      </w:tr>
      <w:tr w:rsidR="00D30B51" w:rsidRPr="0015366E" w:rsidTr="002F1F04">
        <w:trPr>
          <w:trHeight w:val="470"/>
        </w:trPr>
        <w:tc>
          <w:tcPr>
            <w:tcW w:w="2343" w:type="dxa"/>
            <w:vMerge/>
            <w:tcBorders>
              <w:bottom w:val="single" w:sz="4" w:space="0" w:color="auto"/>
            </w:tcBorders>
          </w:tcPr>
          <w:p w:rsidR="00D30B51" w:rsidRPr="0015366E" w:rsidRDefault="00D30B51" w:rsidP="002F1F04">
            <w:pPr>
              <w:pStyle w:val="Lentelestekstas"/>
              <w:spacing w:before="48" w:after="48"/>
              <w:rPr>
                <w:lang w:val="lt-LT" w:eastAsia="lt-LT"/>
              </w:rPr>
            </w:pPr>
          </w:p>
        </w:tc>
        <w:tc>
          <w:tcPr>
            <w:tcW w:w="2451" w:type="dxa"/>
            <w:tcBorders>
              <w:bottom w:val="single" w:sz="4" w:space="0" w:color="auto"/>
            </w:tcBorders>
          </w:tcPr>
          <w:p w:rsidR="00D30B51" w:rsidRPr="0015366E" w:rsidRDefault="00D30B51" w:rsidP="002F1F04">
            <w:pPr>
              <w:pStyle w:val="Lentelestekstas"/>
              <w:spacing w:before="48" w:after="48"/>
              <w:jc w:val="center"/>
              <w:rPr>
                <w:lang w:val="lt-LT" w:eastAsia="lt-LT"/>
              </w:rPr>
            </w:pPr>
            <w:r w:rsidRPr="0015366E">
              <w:rPr>
                <w:lang w:val="lt-LT" w:eastAsia="lt-LT"/>
              </w:rPr>
              <w:t>Krašto keliai</w:t>
            </w:r>
          </w:p>
          <w:p w:rsidR="00D30B51" w:rsidRPr="0015366E" w:rsidRDefault="00D30B51" w:rsidP="002F1F04">
            <w:pPr>
              <w:pStyle w:val="Lentelestekstas"/>
              <w:spacing w:before="48" w:after="48"/>
              <w:jc w:val="center"/>
              <w:rPr>
                <w:lang w:val="lt-LT" w:eastAsia="lt-LT"/>
              </w:rPr>
            </w:pPr>
            <w:r w:rsidRPr="0015366E">
              <w:rPr>
                <w:lang w:val="lt-LT" w:eastAsia="lt-LT"/>
              </w:rPr>
              <w:t>C kategorijos gatvės</w:t>
            </w:r>
          </w:p>
        </w:tc>
        <w:tc>
          <w:tcPr>
            <w:tcW w:w="2294" w:type="dxa"/>
            <w:tcBorders>
              <w:bottom w:val="single" w:sz="4" w:space="0" w:color="auto"/>
            </w:tcBorders>
            <w:vAlign w:val="center"/>
          </w:tcPr>
          <w:p w:rsidR="00D30B51" w:rsidRPr="0015366E" w:rsidRDefault="00D30B51" w:rsidP="002F1F04">
            <w:pPr>
              <w:pStyle w:val="Lentelestekstas"/>
              <w:spacing w:before="48" w:after="48"/>
              <w:jc w:val="center"/>
              <w:rPr>
                <w:lang w:val="lt-LT" w:eastAsia="lt-LT"/>
              </w:rPr>
            </w:pPr>
            <w:r w:rsidRPr="0015366E">
              <w:rPr>
                <w:lang w:val="lt-LT" w:eastAsia="lt-LT"/>
              </w:rPr>
              <w:t>Ne rečiau kaip 5 metai</w:t>
            </w:r>
          </w:p>
        </w:tc>
      </w:tr>
      <w:tr w:rsidR="00D30B51" w:rsidRPr="0015366E" w:rsidTr="002F1F04">
        <w:trPr>
          <w:trHeight w:val="470"/>
        </w:trPr>
        <w:tc>
          <w:tcPr>
            <w:tcW w:w="2343" w:type="dxa"/>
            <w:vMerge/>
            <w:tcBorders>
              <w:bottom w:val="single" w:sz="4" w:space="0" w:color="auto"/>
            </w:tcBorders>
          </w:tcPr>
          <w:p w:rsidR="00D30B51" w:rsidRPr="0015366E" w:rsidRDefault="00D30B51" w:rsidP="002F1F04">
            <w:pPr>
              <w:pStyle w:val="Lentelestekstas"/>
              <w:spacing w:before="48" w:after="48"/>
              <w:rPr>
                <w:lang w:val="lt-LT" w:eastAsia="lt-LT"/>
              </w:rPr>
            </w:pPr>
          </w:p>
        </w:tc>
        <w:tc>
          <w:tcPr>
            <w:tcW w:w="2451" w:type="dxa"/>
            <w:tcBorders>
              <w:bottom w:val="single" w:sz="4" w:space="0" w:color="auto"/>
            </w:tcBorders>
          </w:tcPr>
          <w:p w:rsidR="00D30B51" w:rsidRPr="0015366E" w:rsidRDefault="00D30B51" w:rsidP="002F1F04">
            <w:pPr>
              <w:pStyle w:val="Lentelestekstas"/>
              <w:spacing w:before="48" w:after="48"/>
              <w:jc w:val="center"/>
              <w:rPr>
                <w:lang w:val="lt-LT" w:eastAsia="lt-LT"/>
              </w:rPr>
            </w:pPr>
            <w:r w:rsidRPr="0015366E">
              <w:rPr>
                <w:lang w:val="lt-LT" w:eastAsia="lt-LT"/>
              </w:rPr>
              <w:t>Rajoniniai keliai</w:t>
            </w:r>
          </w:p>
          <w:p w:rsidR="00D30B51" w:rsidRPr="0015366E" w:rsidRDefault="00D30B51" w:rsidP="002F1F04">
            <w:pPr>
              <w:pStyle w:val="Lentelestekstas"/>
              <w:spacing w:before="48" w:after="48"/>
              <w:jc w:val="center"/>
              <w:rPr>
                <w:lang w:val="lt-LT" w:eastAsia="lt-LT"/>
              </w:rPr>
            </w:pPr>
            <w:r w:rsidRPr="0015366E">
              <w:rPr>
                <w:lang w:val="lt-LT" w:eastAsia="lt-LT"/>
              </w:rPr>
              <w:t>D kategorijos gatvės</w:t>
            </w:r>
          </w:p>
        </w:tc>
        <w:tc>
          <w:tcPr>
            <w:tcW w:w="2294" w:type="dxa"/>
            <w:tcBorders>
              <w:bottom w:val="single" w:sz="4" w:space="0" w:color="auto"/>
            </w:tcBorders>
            <w:vAlign w:val="center"/>
          </w:tcPr>
          <w:p w:rsidR="00D30B51" w:rsidRPr="0015366E" w:rsidRDefault="00D30B51" w:rsidP="002F1F04">
            <w:pPr>
              <w:pStyle w:val="Lentelestekstas"/>
              <w:spacing w:before="48" w:after="48"/>
              <w:jc w:val="center"/>
              <w:rPr>
                <w:lang w:val="lt-LT" w:eastAsia="lt-LT"/>
              </w:rPr>
            </w:pPr>
            <w:r w:rsidRPr="0015366E">
              <w:rPr>
                <w:lang w:val="lt-LT" w:eastAsia="lt-LT"/>
              </w:rPr>
              <w:t>Ne rečiau kaip 7 metai</w:t>
            </w:r>
          </w:p>
        </w:tc>
      </w:tr>
      <w:tr w:rsidR="00D30B51" w:rsidRPr="0015366E" w:rsidTr="002F1F04">
        <w:trPr>
          <w:trHeight w:val="470"/>
        </w:trPr>
        <w:tc>
          <w:tcPr>
            <w:tcW w:w="2343" w:type="dxa"/>
            <w:vAlign w:val="center"/>
          </w:tcPr>
          <w:p w:rsidR="00D30B51" w:rsidRPr="0015366E" w:rsidRDefault="00D30B51" w:rsidP="002F1F04">
            <w:pPr>
              <w:pStyle w:val="Lentelestekstas"/>
              <w:spacing w:before="48" w:after="48"/>
              <w:rPr>
                <w:lang w:val="lt-LT" w:eastAsia="lt-LT"/>
              </w:rPr>
            </w:pPr>
            <w:r w:rsidRPr="0015366E">
              <w:rPr>
                <w:lang w:val="lt-LT" w:eastAsia="lt-LT"/>
              </w:rPr>
              <w:t>Naktinis patikrinimas</w:t>
            </w:r>
          </w:p>
        </w:tc>
        <w:tc>
          <w:tcPr>
            <w:tcW w:w="2451" w:type="dxa"/>
          </w:tcPr>
          <w:p w:rsidR="00D30B51" w:rsidRPr="0015366E" w:rsidRDefault="00D30B51" w:rsidP="002F1F04">
            <w:pPr>
              <w:pStyle w:val="Lentelestekstas"/>
              <w:spacing w:before="48" w:after="48"/>
              <w:jc w:val="center"/>
              <w:rPr>
                <w:lang w:val="lt-LT" w:eastAsia="lt-LT"/>
              </w:rPr>
            </w:pPr>
            <w:r w:rsidRPr="0015366E">
              <w:rPr>
                <w:lang w:val="lt-LT" w:eastAsia="lt-LT"/>
              </w:rPr>
              <w:t>Magistraliniai keliai</w:t>
            </w:r>
          </w:p>
          <w:p w:rsidR="00D30B51" w:rsidRPr="0015366E" w:rsidRDefault="00D30B51" w:rsidP="002F1F04">
            <w:pPr>
              <w:pStyle w:val="Lentelestekstas"/>
              <w:spacing w:before="48" w:after="48"/>
              <w:jc w:val="center"/>
              <w:rPr>
                <w:lang w:val="lt-LT" w:eastAsia="lt-LT"/>
              </w:rPr>
            </w:pPr>
            <w:r w:rsidRPr="0015366E">
              <w:rPr>
                <w:lang w:val="lt-LT" w:eastAsia="lt-LT"/>
              </w:rPr>
              <w:t>A ir B kategorijų gatvės</w:t>
            </w:r>
          </w:p>
        </w:tc>
        <w:tc>
          <w:tcPr>
            <w:tcW w:w="2294" w:type="dxa"/>
            <w:vAlign w:val="center"/>
          </w:tcPr>
          <w:p w:rsidR="00D30B51" w:rsidRPr="0015366E" w:rsidRDefault="00D30B51" w:rsidP="002F1F04">
            <w:pPr>
              <w:pStyle w:val="Lentelestekstas"/>
              <w:spacing w:before="48" w:after="48"/>
              <w:jc w:val="center"/>
              <w:rPr>
                <w:lang w:val="lt-LT" w:eastAsia="lt-LT"/>
              </w:rPr>
            </w:pPr>
            <w:r w:rsidRPr="0015366E">
              <w:rPr>
                <w:lang w:val="lt-LT" w:eastAsia="lt-LT"/>
              </w:rPr>
              <w:t>Ne rečiau kaip 5 metai</w:t>
            </w:r>
          </w:p>
        </w:tc>
      </w:tr>
      <w:tr w:rsidR="00D30B51" w:rsidRPr="0015366E" w:rsidTr="002F1F04">
        <w:tc>
          <w:tcPr>
            <w:tcW w:w="2343" w:type="dxa"/>
          </w:tcPr>
          <w:p w:rsidR="00D30B51" w:rsidRPr="0015366E" w:rsidRDefault="00D30B51" w:rsidP="002F1F04">
            <w:pPr>
              <w:pStyle w:val="Lentelestekstas"/>
              <w:spacing w:before="48" w:after="48"/>
              <w:rPr>
                <w:lang w:val="lt-LT" w:eastAsia="lt-LT"/>
              </w:rPr>
            </w:pPr>
            <w:r w:rsidRPr="0015366E">
              <w:rPr>
                <w:lang w:val="lt-LT" w:eastAsia="lt-LT"/>
              </w:rPr>
              <w:t>Tikslinis patikrinimas</w:t>
            </w:r>
          </w:p>
        </w:tc>
        <w:tc>
          <w:tcPr>
            <w:tcW w:w="2451" w:type="dxa"/>
          </w:tcPr>
          <w:p w:rsidR="00D30B51" w:rsidRPr="0015366E" w:rsidRDefault="00D30B51" w:rsidP="002F1F04">
            <w:pPr>
              <w:pStyle w:val="Lentelestekstas"/>
              <w:spacing w:before="48" w:after="48"/>
              <w:jc w:val="center"/>
              <w:rPr>
                <w:lang w:val="lt-LT" w:eastAsia="lt-LT"/>
              </w:rPr>
            </w:pPr>
            <w:r w:rsidRPr="0015366E">
              <w:rPr>
                <w:lang w:val="lt-LT" w:eastAsia="lt-LT"/>
              </w:rPr>
              <w:t>Visi keliai (gatvės)</w:t>
            </w:r>
          </w:p>
        </w:tc>
        <w:tc>
          <w:tcPr>
            <w:tcW w:w="2294" w:type="dxa"/>
          </w:tcPr>
          <w:p w:rsidR="00D30B51" w:rsidRPr="0015366E" w:rsidRDefault="00D30B51" w:rsidP="002F1F04">
            <w:pPr>
              <w:pStyle w:val="Lentelestekstas"/>
              <w:spacing w:before="48" w:after="48"/>
              <w:jc w:val="center"/>
              <w:rPr>
                <w:lang w:val="lt-LT" w:eastAsia="lt-LT"/>
              </w:rPr>
            </w:pPr>
            <w:r w:rsidRPr="0015366E">
              <w:rPr>
                <w:lang w:val="lt-LT" w:eastAsia="lt-LT"/>
              </w:rPr>
              <w:t>Pagal poreikį</w:t>
            </w:r>
          </w:p>
        </w:tc>
      </w:tr>
    </w:tbl>
    <w:p w:rsidR="00D30B51" w:rsidRPr="0015366E" w:rsidRDefault="00D30B51" w:rsidP="00D30B51">
      <w:pPr>
        <w:pStyle w:val="Tekstaspagrindinis"/>
      </w:pPr>
    </w:p>
    <w:p w:rsidR="00E23529" w:rsidRPr="0015366E" w:rsidRDefault="00E23529" w:rsidP="00E23529">
      <w:pPr>
        <w:pStyle w:val="Tekstaspagrindinis"/>
        <w:rPr>
          <w:lang w:eastAsia="lt-LT"/>
        </w:rPr>
      </w:pPr>
      <w:r w:rsidRPr="0015366E">
        <w:rPr>
          <w:lang w:eastAsia="lt-LT"/>
        </w:rPr>
        <w:t>Lietuvoje atliekami kelių saugumo patikrinimai pagal atlikimo pobūdį ir tikslus skirstomi į tris tipus:</w:t>
      </w:r>
    </w:p>
    <w:p w:rsidR="00E23529" w:rsidRPr="0015366E" w:rsidRDefault="00E23529" w:rsidP="00E23529">
      <w:pPr>
        <w:pStyle w:val="ListParagraph"/>
        <w:numPr>
          <w:ilvl w:val="0"/>
          <w:numId w:val="47"/>
        </w:numPr>
        <w:ind w:left="709" w:hanging="284"/>
        <w:jc w:val="both"/>
        <w:rPr>
          <w:sz w:val="22"/>
          <w:szCs w:val="22"/>
          <w:lang w:val="lt-LT" w:eastAsia="lt-LT"/>
        </w:rPr>
      </w:pPr>
      <w:r w:rsidRPr="0015366E">
        <w:rPr>
          <w:sz w:val="22"/>
          <w:szCs w:val="22"/>
          <w:lang w:val="lt-LT" w:eastAsia="lt-LT"/>
        </w:rPr>
        <w:t>periodiniai patikrinimai – tokie patikrinimai, kurie atliekami periodiškai pagal nustatytą grafiką. Patikrinimas atliekamas šviesiu paros metu. Ti</w:t>
      </w:r>
      <w:r w:rsidRPr="0015366E">
        <w:rPr>
          <w:sz w:val="22"/>
          <w:szCs w:val="22"/>
          <w:lang w:val="lt-LT" w:eastAsia="lt-LT"/>
        </w:rPr>
        <w:t>k</w:t>
      </w:r>
      <w:r w:rsidRPr="0015366E">
        <w:rPr>
          <w:sz w:val="22"/>
          <w:szCs w:val="22"/>
          <w:lang w:val="lt-LT" w:eastAsia="lt-LT"/>
        </w:rPr>
        <w:t>rinama, ar teisingai įrengti kelio (gatvės) ženklai, paženklinta danga, ženklinimas, ar sankryžose tinkamai organizuojamas eismas, ar užtikr</w:t>
      </w:r>
      <w:r w:rsidRPr="0015366E">
        <w:rPr>
          <w:sz w:val="22"/>
          <w:szCs w:val="22"/>
          <w:lang w:val="lt-LT" w:eastAsia="lt-LT"/>
        </w:rPr>
        <w:t>i</w:t>
      </w:r>
      <w:r w:rsidRPr="0015366E">
        <w:rPr>
          <w:sz w:val="22"/>
          <w:szCs w:val="22"/>
          <w:lang w:val="lt-LT" w:eastAsia="lt-LT"/>
        </w:rPr>
        <w:t>namas matomumas ruožuose ir sankryžose, tikrinamas šalikelių saug</w:t>
      </w:r>
      <w:r w:rsidRPr="0015366E">
        <w:rPr>
          <w:sz w:val="22"/>
          <w:szCs w:val="22"/>
          <w:lang w:val="lt-LT" w:eastAsia="lt-LT"/>
        </w:rPr>
        <w:t>u</w:t>
      </w:r>
      <w:r w:rsidRPr="0015366E">
        <w:rPr>
          <w:sz w:val="22"/>
          <w:szCs w:val="22"/>
          <w:lang w:val="lt-LT" w:eastAsia="lt-LT"/>
        </w:rPr>
        <w:t>mas, apsauginiai atitvarai, pėsčiųjų ir dviračių eismo sąlygos, ar užtikr</w:t>
      </w:r>
      <w:r w:rsidRPr="0015366E">
        <w:rPr>
          <w:sz w:val="22"/>
          <w:szCs w:val="22"/>
          <w:lang w:val="lt-LT" w:eastAsia="lt-LT"/>
        </w:rPr>
        <w:t>i</w:t>
      </w:r>
      <w:r w:rsidRPr="0015366E">
        <w:rPr>
          <w:sz w:val="22"/>
          <w:szCs w:val="22"/>
          <w:lang w:val="lt-LT" w:eastAsia="lt-LT"/>
        </w:rPr>
        <w:t>namas maršrutinis orientavimas ir kt.;</w:t>
      </w:r>
    </w:p>
    <w:p w:rsidR="00E23529" w:rsidRPr="0015366E" w:rsidRDefault="00E23529" w:rsidP="00E23529">
      <w:pPr>
        <w:pStyle w:val="ListParagraph"/>
        <w:numPr>
          <w:ilvl w:val="0"/>
          <w:numId w:val="47"/>
        </w:numPr>
        <w:ind w:left="709" w:hanging="284"/>
        <w:jc w:val="both"/>
        <w:rPr>
          <w:sz w:val="22"/>
          <w:szCs w:val="22"/>
          <w:lang w:val="lt-LT" w:eastAsia="lt-LT"/>
        </w:rPr>
      </w:pPr>
      <w:r w:rsidRPr="0015366E">
        <w:rPr>
          <w:sz w:val="22"/>
          <w:szCs w:val="22"/>
          <w:lang w:val="lt-LT" w:eastAsia="lt-LT"/>
        </w:rPr>
        <w:t>naktiniai patikrinimai – tamsiu paros metu atliekami patikrinimai si</w:t>
      </w:r>
      <w:r w:rsidRPr="0015366E">
        <w:rPr>
          <w:sz w:val="22"/>
          <w:szCs w:val="22"/>
          <w:lang w:val="lt-LT" w:eastAsia="lt-LT"/>
        </w:rPr>
        <w:t>e</w:t>
      </w:r>
      <w:r w:rsidRPr="0015366E">
        <w:rPr>
          <w:sz w:val="22"/>
          <w:szCs w:val="22"/>
          <w:lang w:val="lt-LT" w:eastAsia="lt-LT"/>
        </w:rPr>
        <w:t>kiant nustatyti kelio (gatvės) saugumo trūkumus tamsoje. Pagrindinis dėmesys skiriamas kelio ir jo elementų matomumui tamsoje. Tikrinami kelio ženklai, dangos ženklinimas, eismo įrenginiai, kelio trasa, apšvi</w:t>
      </w:r>
      <w:r w:rsidRPr="0015366E">
        <w:rPr>
          <w:sz w:val="22"/>
          <w:szCs w:val="22"/>
          <w:lang w:val="lt-LT" w:eastAsia="lt-LT"/>
        </w:rPr>
        <w:t>e</w:t>
      </w:r>
      <w:r w:rsidRPr="0015366E">
        <w:rPr>
          <w:sz w:val="22"/>
          <w:szCs w:val="22"/>
          <w:lang w:val="lt-LT" w:eastAsia="lt-LT"/>
        </w:rPr>
        <w:t>timas ir kt.;</w:t>
      </w:r>
    </w:p>
    <w:p w:rsidR="00E23529" w:rsidRPr="0015366E" w:rsidRDefault="00E23529" w:rsidP="00E23529">
      <w:pPr>
        <w:pStyle w:val="ListParagraph"/>
        <w:numPr>
          <w:ilvl w:val="0"/>
          <w:numId w:val="47"/>
        </w:numPr>
        <w:ind w:left="709" w:hanging="284"/>
        <w:jc w:val="both"/>
        <w:rPr>
          <w:lang w:val="lt-LT"/>
        </w:rPr>
      </w:pPr>
      <w:r w:rsidRPr="0015366E">
        <w:rPr>
          <w:sz w:val="22"/>
          <w:szCs w:val="22"/>
          <w:lang w:val="lt-LT" w:eastAsia="lt-LT"/>
        </w:rPr>
        <w:t>tiksliniai patikrinimai – tam tikrų kelių (gatvių) ar jų ruožų elementų p</w:t>
      </w:r>
      <w:r w:rsidRPr="0015366E">
        <w:rPr>
          <w:sz w:val="22"/>
          <w:szCs w:val="22"/>
          <w:lang w:val="lt-LT" w:eastAsia="lt-LT"/>
        </w:rPr>
        <w:t>a</w:t>
      </w:r>
      <w:r w:rsidRPr="0015366E">
        <w:rPr>
          <w:sz w:val="22"/>
          <w:szCs w:val="22"/>
          <w:lang w:val="lt-LT" w:eastAsia="lt-LT"/>
        </w:rPr>
        <w:t>tikrinimai pagal nustatytus reikalavimus.</w:t>
      </w:r>
    </w:p>
    <w:p w:rsidR="000B0746" w:rsidRPr="0015366E" w:rsidRDefault="000B0746" w:rsidP="009206DE">
      <w:pPr>
        <w:pStyle w:val="Skyriauspavadinim2"/>
      </w:pPr>
      <w:bookmarkStart w:id="142" w:name="_Toc311454767"/>
      <w:bookmarkStart w:id="143" w:name="_Toc336591915"/>
      <w:r w:rsidRPr="0015366E">
        <w:t xml:space="preserve">1.4. </w:t>
      </w:r>
      <w:bookmarkEnd w:id="142"/>
      <w:r w:rsidR="00D96AE8" w:rsidRPr="0015366E">
        <w:t>„Juodųjų dėmių“ ir avaringų ruožų nustatymo metodika ir jų šalinimas</w:t>
      </w:r>
      <w:bookmarkEnd w:id="143"/>
    </w:p>
    <w:p w:rsidR="00D96AE8" w:rsidRPr="0015366E" w:rsidRDefault="00D96AE8" w:rsidP="00D96AE8">
      <w:pPr>
        <w:pStyle w:val="Tekstasbeitraukos"/>
      </w:pPr>
      <w:r w:rsidRPr="0015366E">
        <w:t>Lietuvoje avaringo ruožo ir „juodosios dėmės“ sąvokas bei nustatymą reglame</w:t>
      </w:r>
      <w:r w:rsidRPr="0015366E">
        <w:t>n</w:t>
      </w:r>
      <w:r w:rsidRPr="0015366E">
        <w:t>tuoja L</w:t>
      </w:r>
      <w:r w:rsidR="00541E3D" w:rsidRPr="0015366E">
        <w:t>ietuvos Respublikos</w:t>
      </w:r>
      <w:r w:rsidRPr="0015366E">
        <w:t xml:space="preserve"> susisiekimo ministro 2011 m. birželio 7 d. įsakymu Nr. 3-342 patvirtinta Avaringų ruožų nustatymo valstybinės reikšmės keliuose metodika (Avaringų ruožų nustatymo... 2011), kurios pagrindinis tikslas ‒ ap</w:t>
      </w:r>
      <w:r w:rsidRPr="0015366E">
        <w:t>i</w:t>
      </w:r>
      <w:r w:rsidRPr="0015366E">
        <w:lastRenderedPageBreak/>
        <w:t xml:space="preserve">brėžti padidinto avaringumo kelio ruožo sąvoką ir, atsižvelgiant į tam tikrus transporto eismo srautų parametrus ir atsitikusius eismo įvykius, įvertinti tokių ruožų pavojingumo laipsnį. </w:t>
      </w:r>
    </w:p>
    <w:p w:rsidR="00D96AE8" w:rsidRPr="0015366E" w:rsidRDefault="00D96AE8" w:rsidP="00D96AE8">
      <w:pPr>
        <w:pStyle w:val="Tekstaspagrindinis"/>
      </w:pPr>
      <w:r w:rsidRPr="0015366E">
        <w:t>Kelio avaringumo laipsniui nustatyti naudojami avaringumo rodikliai</w:t>
      </w:r>
      <w:r w:rsidR="006241A9" w:rsidRPr="0015366E">
        <w:t xml:space="preserve"> (Av</w:t>
      </w:r>
      <w:r w:rsidR="006241A9" w:rsidRPr="0015366E">
        <w:t>a</w:t>
      </w:r>
      <w:r w:rsidR="006241A9" w:rsidRPr="0015366E">
        <w:t>ringų ruožų nustatymo... 2011)</w:t>
      </w:r>
      <w:r w:rsidRPr="0015366E">
        <w:t>:</w:t>
      </w:r>
    </w:p>
    <w:p w:rsidR="00D96AE8" w:rsidRPr="0015366E" w:rsidRDefault="00D96AE8" w:rsidP="00D96AE8">
      <w:pPr>
        <w:pStyle w:val="ListParagraph"/>
        <w:numPr>
          <w:ilvl w:val="0"/>
          <w:numId w:val="48"/>
        </w:numPr>
        <w:ind w:left="709" w:hanging="284"/>
        <w:jc w:val="both"/>
        <w:rPr>
          <w:spacing w:val="-2"/>
          <w:sz w:val="22"/>
          <w:szCs w:val="22"/>
          <w:lang w:val="lt-LT"/>
        </w:rPr>
      </w:pPr>
      <w:r w:rsidRPr="0015366E">
        <w:rPr>
          <w:b/>
          <w:spacing w:val="-2"/>
          <w:sz w:val="22"/>
          <w:szCs w:val="22"/>
          <w:lang w:val="lt-LT"/>
        </w:rPr>
        <w:t xml:space="preserve">eismo įvykių tankis </w:t>
      </w:r>
      <w:r w:rsidRPr="0015366E">
        <w:rPr>
          <w:b/>
          <w:i/>
          <w:spacing w:val="-2"/>
          <w:sz w:val="22"/>
          <w:szCs w:val="22"/>
          <w:lang w:val="lt-LT"/>
        </w:rPr>
        <w:t>AT</w:t>
      </w:r>
      <w:r w:rsidRPr="0015366E">
        <w:rPr>
          <w:spacing w:val="-2"/>
          <w:sz w:val="22"/>
          <w:szCs w:val="22"/>
          <w:lang w:val="lt-LT"/>
        </w:rPr>
        <w:t>, kuris parodo eismo įvykių skaičių, tenkantį vi</w:t>
      </w:r>
      <w:r w:rsidRPr="0015366E">
        <w:rPr>
          <w:spacing w:val="-2"/>
          <w:sz w:val="22"/>
          <w:szCs w:val="22"/>
          <w:lang w:val="lt-LT"/>
        </w:rPr>
        <w:t>e</w:t>
      </w:r>
      <w:r w:rsidRPr="0015366E">
        <w:rPr>
          <w:spacing w:val="-2"/>
          <w:sz w:val="22"/>
          <w:szCs w:val="22"/>
          <w:lang w:val="lt-LT"/>
        </w:rPr>
        <w:t>no kilometro kelio ruožui per metus, ir apskaičiuojamas pagal formulę:</w:t>
      </w:r>
    </w:p>
    <w:p w:rsidR="00D96AE8" w:rsidRPr="0015366E" w:rsidRDefault="00D96AE8" w:rsidP="00D96AE8">
      <w:pPr>
        <w:pStyle w:val="Formule"/>
        <w:rPr>
          <w:rFonts w:eastAsiaTheme="minorEastAsia"/>
          <w:lang w:val="lt-LT"/>
        </w:rPr>
      </w:pPr>
      <w:r w:rsidRPr="0015366E">
        <w:rPr>
          <w:rFonts w:eastAsiaTheme="minorEastAsia"/>
          <w:lang w:val="lt-LT"/>
        </w:rPr>
        <w:tab/>
      </w:r>
      <w:r w:rsidR="001E390C" w:rsidRPr="0015366E">
        <w:rPr>
          <w:rFonts w:eastAsiaTheme="minorEastAsia"/>
          <w:position w:val="-22"/>
          <w:lang w:val="lt-LT"/>
        </w:rPr>
        <w:object w:dxaOrig="102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1.6pt;height:29.2pt" o:ole="">
            <v:imagedata r:id="rId30" o:title=""/>
          </v:shape>
          <o:OLEObject Type="Embed" ProgID="Equation.3" ShapeID="_x0000_i1031" DrawAspect="Content" ObjectID="_1416314618" r:id="rId31"/>
        </w:object>
      </w:r>
      <w:r w:rsidRPr="0015366E">
        <w:rPr>
          <w:rFonts w:eastAsiaTheme="minorEastAsia"/>
          <w:lang w:val="lt-LT"/>
        </w:rPr>
        <w:t xml:space="preserve">, </w:t>
      </w:r>
      <w:r w:rsidRPr="0015366E">
        <w:rPr>
          <w:rFonts w:eastAsiaTheme="minorEastAsia"/>
          <w:lang w:val="lt-LT"/>
        </w:rPr>
        <w:tab/>
        <w:t>(1.1)</w:t>
      </w:r>
    </w:p>
    <w:p w:rsidR="00D96AE8" w:rsidRPr="0015366E" w:rsidRDefault="00D96AE8" w:rsidP="00D96AE8">
      <w:pPr>
        <w:pStyle w:val="Tekstasbeitraukos"/>
      </w:pPr>
      <w:r w:rsidRPr="0015366E">
        <w:rPr>
          <w:rFonts w:eastAsiaTheme="minorEastAsia"/>
        </w:rPr>
        <w:t xml:space="preserve">čia: </w:t>
      </w:r>
      <w:r w:rsidRPr="0015366E">
        <w:rPr>
          <w:rFonts w:eastAsiaTheme="minorEastAsia"/>
          <w:i/>
        </w:rPr>
        <w:t>A</w:t>
      </w:r>
      <w:r w:rsidRPr="0015366E">
        <w:rPr>
          <w:rFonts w:eastAsiaTheme="minorEastAsia"/>
        </w:rPr>
        <w:t xml:space="preserve"> ‒ eismo įvykių skaičius nagrinėjamame kelio ruože per 4 metus; </w:t>
      </w:r>
      <w:r w:rsidRPr="0015366E">
        <w:rPr>
          <w:rFonts w:eastAsiaTheme="minorEastAsia"/>
          <w:i/>
        </w:rPr>
        <w:t>L</w:t>
      </w:r>
      <w:r w:rsidRPr="0015366E">
        <w:rPr>
          <w:rFonts w:eastAsiaTheme="minorEastAsia"/>
        </w:rPr>
        <w:t xml:space="preserve"> ‒ na</w:t>
      </w:r>
      <w:r w:rsidRPr="0015366E">
        <w:rPr>
          <w:rFonts w:eastAsiaTheme="minorEastAsia"/>
        </w:rPr>
        <w:t>g</w:t>
      </w:r>
      <w:r w:rsidRPr="0015366E">
        <w:rPr>
          <w:rFonts w:eastAsiaTheme="minorEastAsia"/>
        </w:rPr>
        <w:t xml:space="preserve">rinėjamo kelio ruožo ilgis, m; </w:t>
      </w:r>
      <w:r w:rsidRPr="0015366E">
        <w:rPr>
          <w:rFonts w:eastAsiaTheme="minorEastAsia"/>
          <w:i/>
        </w:rPr>
        <w:t>m</w:t>
      </w:r>
      <w:r w:rsidRPr="0015366E">
        <w:rPr>
          <w:rFonts w:eastAsiaTheme="minorEastAsia"/>
        </w:rPr>
        <w:t xml:space="preserve"> ‒ </w:t>
      </w:r>
      <w:r w:rsidR="00132892" w:rsidRPr="0015366E">
        <w:rPr>
          <w:rFonts w:eastAsiaTheme="minorEastAsia"/>
        </w:rPr>
        <w:t xml:space="preserve">nagrinėjamas laikotarpis, </w:t>
      </w:r>
      <w:r w:rsidRPr="0015366E">
        <w:rPr>
          <w:rFonts w:eastAsiaTheme="minorEastAsia"/>
        </w:rPr>
        <w:t>m</w:t>
      </w:r>
      <w:r w:rsidR="00132892" w:rsidRPr="0015366E">
        <w:rPr>
          <w:rFonts w:eastAsiaTheme="minorEastAsia"/>
        </w:rPr>
        <w:t>etais</w:t>
      </w:r>
      <w:r w:rsidRPr="0015366E">
        <w:rPr>
          <w:rFonts w:eastAsiaTheme="minorEastAsia"/>
        </w:rPr>
        <w:t xml:space="preserve"> (</w:t>
      </w:r>
      <w:r w:rsidRPr="0015366E">
        <w:rPr>
          <w:rFonts w:eastAsiaTheme="minorEastAsia"/>
          <w:i/>
        </w:rPr>
        <w:t>m</w:t>
      </w:r>
      <w:r w:rsidRPr="0015366E">
        <w:rPr>
          <w:rFonts w:eastAsiaTheme="minorEastAsia"/>
        </w:rPr>
        <w:t xml:space="preserve"> = 4);</w:t>
      </w:r>
    </w:p>
    <w:p w:rsidR="00D96AE8" w:rsidRPr="0015366E" w:rsidRDefault="00D96AE8" w:rsidP="00D96AE8">
      <w:pPr>
        <w:pStyle w:val="ListParagraph"/>
        <w:numPr>
          <w:ilvl w:val="0"/>
          <w:numId w:val="48"/>
        </w:numPr>
        <w:ind w:left="709" w:hanging="284"/>
        <w:jc w:val="both"/>
        <w:rPr>
          <w:sz w:val="22"/>
          <w:szCs w:val="22"/>
          <w:lang w:val="lt-LT"/>
        </w:rPr>
      </w:pPr>
      <w:r w:rsidRPr="0015366E">
        <w:rPr>
          <w:b/>
          <w:sz w:val="22"/>
          <w:szCs w:val="22"/>
          <w:lang w:val="lt-LT"/>
        </w:rPr>
        <w:t xml:space="preserve">avaringumo koeficientas </w:t>
      </w:r>
      <w:r w:rsidRPr="0015366E">
        <w:rPr>
          <w:b/>
          <w:i/>
          <w:sz w:val="22"/>
          <w:szCs w:val="22"/>
          <w:lang w:val="lt-LT"/>
        </w:rPr>
        <w:t>AK</w:t>
      </w:r>
      <w:r w:rsidRPr="0015366E">
        <w:rPr>
          <w:sz w:val="22"/>
          <w:szCs w:val="22"/>
          <w:lang w:val="lt-LT"/>
        </w:rPr>
        <w:t>, kuris rodo, eismo įvykių skaičių, tenkantį 1 milijonui automobilių, pravažiuojančių vieno kilometro kelio ruožu per vienerius metus, ir apskaičiuojamas pagal formulę:</w:t>
      </w:r>
    </w:p>
    <w:p w:rsidR="00D96AE8" w:rsidRPr="0015366E" w:rsidRDefault="00D96AE8" w:rsidP="00D96AE8">
      <w:pPr>
        <w:pStyle w:val="Formule"/>
        <w:rPr>
          <w:rFonts w:eastAsiaTheme="minorEastAsia"/>
          <w:lang w:val="lt-LT"/>
        </w:rPr>
      </w:pPr>
      <w:r w:rsidRPr="0015366E">
        <w:rPr>
          <w:rFonts w:eastAsiaTheme="minorEastAsia"/>
          <w:lang w:val="lt-LT"/>
        </w:rPr>
        <w:tab/>
      </w:r>
      <w:r w:rsidR="00132892" w:rsidRPr="0015366E">
        <w:rPr>
          <w:rFonts w:eastAsiaTheme="minorEastAsia"/>
          <w:position w:val="-22"/>
          <w:lang w:val="lt-LT"/>
        </w:rPr>
        <w:object w:dxaOrig="2260" w:dyaOrig="600">
          <v:shape id="_x0000_i1032" type="#_x0000_t75" style="width:114.1pt;height:29.2pt" o:ole="">
            <v:imagedata r:id="rId32" o:title=""/>
          </v:shape>
          <o:OLEObject Type="Embed" ProgID="Equation.3" ShapeID="_x0000_i1032" DrawAspect="Content" ObjectID="_1416314619" r:id="rId33"/>
        </w:object>
      </w:r>
      <w:r w:rsidRPr="0015366E">
        <w:rPr>
          <w:rFonts w:eastAsiaTheme="minorEastAsia"/>
          <w:lang w:val="lt-LT"/>
        </w:rPr>
        <w:t xml:space="preserve">, </w:t>
      </w:r>
      <w:r w:rsidRPr="0015366E">
        <w:rPr>
          <w:rFonts w:eastAsiaTheme="minorEastAsia"/>
          <w:lang w:val="lt-LT"/>
        </w:rPr>
        <w:tab/>
        <w:t>(1.2)</w:t>
      </w:r>
    </w:p>
    <w:p w:rsidR="00D96AE8" w:rsidRPr="0015366E" w:rsidRDefault="00D96AE8" w:rsidP="001B642D">
      <w:pPr>
        <w:jc w:val="both"/>
        <w:rPr>
          <w:sz w:val="22"/>
          <w:szCs w:val="22"/>
          <w:lang w:val="lt-LT"/>
        </w:rPr>
      </w:pPr>
      <w:r w:rsidRPr="0015366E">
        <w:rPr>
          <w:rFonts w:eastAsiaTheme="minorEastAsia"/>
          <w:sz w:val="22"/>
          <w:szCs w:val="22"/>
          <w:lang w:val="lt-LT"/>
        </w:rPr>
        <w:t xml:space="preserve">čia: </w:t>
      </w:r>
      <w:r w:rsidR="00132892" w:rsidRPr="0015366E">
        <w:rPr>
          <w:rFonts w:eastAsiaTheme="minorEastAsia"/>
          <w:i/>
          <w:sz w:val="22"/>
          <w:szCs w:val="22"/>
          <w:lang w:val="lt-LT"/>
        </w:rPr>
        <w:t>VMPEI</w:t>
      </w:r>
      <w:r w:rsidRPr="0015366E">
        <w:rPr>
          <w:rFonts w:eastAsiaTheme="minorEastAsia"/>
          <w:sz w:val="22"/>
          <w:szCs w:val="22"/>
          <w:lang w:val="lt-LT"/>
        </w:rPr>
        <w:t xml:space="preserve"> ‒ </w:t>
      </w:r>
      <w:r w:rsidR="00B76B96" w:rsidRPr="0015366E">
        <w:rPr>
          <w:rFonts w:eastAsiaTheme="minorEastAsia"/>
          <w:sz w:val="22"/>
          <w:szCs w:val="22"/>
          <w:lang w:val="lt-LT"/>
        </w:rPr>
        <w:t>vidutinis metinis paros eismo intensyvumas per nagrinėjamą la</w:t>
      </w:r>
      <w:r w:rsidR="00B76B96" w:rsidRPr="0015366E">
        <w:rPr>
          <w:rFonts w:eastAsiaTheme="minorEastAsia"/>
          <w:sz w:val="22"/>
          <w:szCs w:val="22"/>
          <w:lang w:val="lt-LT"/>
        </w:rPr>
        <w:t>i</w:t>
      </w:r>
      <w:r w:rsidR="00B76B96" w:rsidRPr="0015366E">
        <w:rPr>
          <w:rFonts w:eastAsiaTheme="minorEastAsia"/>
          <w:sz w:val="22"/>
          <w:szCs w:val="22"/>
          <w:lang w:val="lt-LT"/>
        </w:rPr>
        <w:t>kotarpį</w:t>
      </w:r>
      <w:r w:rsidRPr="0015366E">
        <w:rPr>
          <w:rFonts w:eastAsiaTheme="minorEastAsia"/>
          <w:sz w:val="22"/>
          <w:szCs w:val="22"/>
          <w:lang w:val="lt-LT"/>
        </w:rPr>
        <w:t xml:space="preserve">, TP/parą; </w:t>
      </w:r>
      <w:r w:rsidRPr="0015366E">
        <w:rPr>
          <w:rFonts w:eastAsiaTheme="minorEastAsia"/>
          <w:i/>
          <w:sz w:val="22"/>
          <w:szCs w:val="22"/>
          <w:lang w:val="lt-LT"/>
        </w:rPr>
        <w:t>L</w:t>
      </w:r>
      <w:r w:rsidRPr="0015366E">
        <w:rPr>
          <w:rFonts w:eastAsiaTheme="minorEastAsia"/>
          <w:sz w:val="22"/>
          <w:szCs w:val="22"/>
          <w:lang w:val="lt-LT"/>
        </w:rPr>
        <w:t xml:space="preserve"> ‒ nagrinėjamo kelio ruožo ilgis, km; </w:t>
      </w:r>
      <w:r w:rsidRPr="0015366E">
        <w:rPr>
          <w:rFonts w:eastAsiaTheme="minorEastAsia"/>
          <w:i/>
          <w:sz w:val="22"/>
          <w:szCs w:val="22"/>
          <w:lang w:val="lt-LT"/>
        </w:rPr>
        <w:t>m</w:t>
      </w:r>
      <w:r w:rsidRPr="0015366E">
        <w:rPr>
          <w:rFonts w:eastAsiaTheme="minorEastAsia"/>
          <w:sz w:val="22"/>
          <w:szCs w:val="22"/>
          <w:lang w:val="lt-LT"/>
        </w:rPr>
        <w:t xml:space="preserve"> ‒ </w:t>
      </w:r>
      <w:r w:rsidR="00132892" w:rsidRPr="0015366E">
        <w:rPr>
          <w:rFonts w:eastAsiaTheme="minorEastAsia"/>
          <w:lang w:val="lt-LT"/>
        </w:rPr>
        <w:t>nagrinėjamas la</w:t>
      </w:r>
      <w:r w:rsidR="00132892" w:rsidRPr="0015366E">
        <w:rPr>
          <w:rFonts w:eastAsiaTheme="minorEastAsia"/>
          <w:lang w:val="lt-LT"/>
        </w:rPr>
        <w:t>i</w:t>
      </w:r>
      <w:r w:rsidR="00132892" w:rsidRPr="0015366E">
        <w:rPr>
          <w:rFonts w:eastAsiaTheme="minorEastAsia"/>
          <w:lang w:val="lt-LT"/>
        </w:rPr>
        <w:t xml:space="preserve">kotarpis, metais </w:t>
      </w:r>
      <w:r w:rsidRPr="0015366E">
        <w:rPr>
          <w:rFonts w:eastAsiaTheme="minorEastAsia"/>
          <w:sz w:val="22"/>
          <w:szCs w:val="22"/>
          <w:lang w:val="lt-LT"/>
        </w:rPr>
        <w:t>(</w:t>
      </w:r>
      <w:r w:rsidRPr="0015366E">
        <w:rPr>
          <w:rFonts w:eastAsiaTheme="minorEastAsia"/>
          <w:i/>
          <w:sz w:val="22"/>
          <w:szCs w:val="22"/>
          <w:lang w:val="lt-LT"/>
        </w:rPr>
        <w:t>m</w:t>
      </w:r>
      <w:r w:rsidRPr="0015366E">
        <w:rPr>
          <w:rFonts w:eastAsiaTheme="minorEastAsia"/>
          <w:sz w:val="22"/>
          <w:szCs w:val="22"/>
          <w:lang w:val="lt-LT"/>
        </w:rPr>
        <w:t xml:space="preserve"> = 4).</w:t>
      </w:r>
    </w:p>
    <w:p w:rsidR="00D96AE8" w:rsidRPr="0015366E" w:rsidRDefault="00D96AE8" w:rsidP="00D96AE8">
      <w:pPr>
        <w:pStyle w:val="Tekstaspagrindinis"/>
      </w:pPr>
      <w:r w:rsidRPr="0015366E">
        <w:t xml:space="preserve">Priešingai nei avaringumo koeficientas </w:t>
      </w:r>
      <w:r w:rsidRPr="0015366E">
        <w:rPr>
          <w:i/>
        </w:rPr>
        <w:t>AK</w:t>
      </w:r>
      <w:r w:rsidRPr="0015366E">
        <w:t xml:space="preserve">, eismo įvykių tankis </w:t>
      </w:r>
      <w:r w:rsidRPr="0015366E">
        <w:rPr>
          <w:i/>
        </w:rPr>
        <w:t>AT</w:t>
      </w:r>
      <w:r w:rsidRPr="0015366E">
        <w:t xml:space="preserve"> nelemia avaringo ruožo ar ,,juodosios dėmės“ nustatymo sąlygų. Kadangi eismo įvykių tankio </w:t>
      </w:r>
      <w:r w:rsidRPr="0015366E">
        <w:rPr>
          <w:i/>
        </w:rPr>
        <w:t>AT</w:t>
      </w:r>
      <w:r w:rsidRPr="0015366E">
        <w:t xml:space="preserve"> skaitinė išraiška nustato eismo įvykių koncentraciją atitinkamame k</w:t>
      </w:r>
      <w:r w:rsidRPr="0015366E">
        <w:t>e</w:t>
      </w:r>
      <w:r w:rsidRPr="0015366E">
        <w:t>lio ruože, šis rodiklis naudojamas jau nustatytų avaringų ruožų ar ,,juodųjų d</w:t>
      </w:r>
      <w:r w:rsidRPr="0015366E">
        <w:t>ė</w:t>
      </w:r>
      <w:r w:rsidRPr="0015366E">
        <w:t xml:space="preserve">mių“ pavojingumo lygiui įvertinti. </w:t>
      </w:r>
    </w:p>
    <w:p w:rsidR="00D96AE8" w:rsidRPr="0015366E" w:rsidRDefault="00D96AE8" w:rsidP="00D96AE8">
      <w:pPr>
        <w:pStyle w:val="Tekstaspagrindinis"/>
      </w:pPr>
      <w:r w:rsidRPr="0015366E">
        <w:t xml:space="preserve">Avaringi ruožai nustatomi naudojant slenkmenį, kurio ilgis </w:t>
      </w:r>
      <w:r w:rsidRPr="0015366E">
        <w:rPr>
          <w:i/>
        </w:rPr>
        <w:t xml:space="preserve">L </w:t>
      </w:r>
      <w:r w:rsidRPr="0015366E">
        <w:t>pastovus ir l</w:t>
      </w:r>
      <w:r w:rsidRPr="0015366E">
        <w:t>y</w:t>
      </w:r>
      <w:r w:rsidRPr="0015366E">
        <w:t xml:space="preserve">gus 500 m. Slenkmuo yra slenkamas nuo vieno eismo įvykio vietos prie kitos eismo įvykio vietos. Jei slenkmens ilgyje per 4 metus įskaitinių eismo įvykių </w:t>
      </w:r>
      <w:r w:rsidRPr="0015366E">
        <w:rPr>
          <w:position w:val="-14"/>
        </w:rPr>
        <w:object w:dxaOrig="499" w:dyaOrig="360">
          <v:shape id="_x0000_i1033" type="#_x0000_t75" style="width:24.45pt;height:16.3pt" o:ole="">
            <v:imagedata r:id="rId34" o:title=""/>
          </v:shape>
          <o:OLEObject Type="Embed" ProgID="Equation.3" ShapeID="_x0000_i1033" DrawAspect="Content" ObjectID="_1416314620" r:id="rId35"/>
        </w:object>
      </w:r>
      <w:r w:rsidRPr="0015366E">
        <w:rPr>
          <w:vertAlign w:val="subscript"/>
        </w:rPr>
        <w:t xml:space="preserve"> </w:t>
      </w:r>
      <w:r w:rsidRPr="0015366E">
        <w:t xml:space="preserve">įvyko daugiau nei </w:t>
      </w:r>
      <w:r w:rsidRPr="0015366E">
        <w:rPr>
          <w:position w:val="-10"/>
        </w:rPr>
        <w:object w:dxaOrig="460" w:dyaOrig="320">
          <v:shape id="_x0000_i1034" type="#_x0000_t75" style="width:21.75pt;height:14.95pt" o:ole="">
            <v:imagedata r:id="rId36" o:title=""/>
          </v:shape>
          <o:OLEObject Type="Embed" ProgID="Equation.3" ShapeID="_x0000_i1034" DrawAspect="Content" ObjectID="_1416314621" r:id="rId37"/>
        </w:object>
      </w:r>
      <w:r w:rsidRPr="0015366E">
        <w:t xml:space="preserve">, ruožas įtraukiamas į avaringų ruožų sąrašą: </w:t>
      </w:r>
    </w:p>
    <w:p w:rsidR="00D96AE8" w:rsidRPr="0015366E" w:rsidRDefault="00D96AE8" w:rsidP="00D96AE8">
      <w:pPr>
        <w:pStyle w:val="Formule"/>
        <w:rPr>
          <w:lang w:val="lt-LT"/>
        </w:rPr>
      </w:pPr>
      <w:r w:rsidRPr="0015366E">
        <w:rPr>
          <w:rFonts w:eastAsiaTheme="minorEastAsia"/>
          <w:lang w:val="lt-LT"/>
        </w:rPr>
        <w:tab/>
      </w:r>
      <w:r w:rsidRPr="0015366E">
        <w:rPr>
          <w:rFonts w:eastAsiaTheme="minorEastAsia"/>
          <w:position w:val="-14"/>
          <w:lang w:val="lt-LT"/>
        </w:rPr>
        <w:object w:dxaOrig="1120" w:dyaOrig="360">
          <v:shape id="_x0000_i1035" type="#_x0000_t75" style="width:55.7pt;height:16.3pt" o:ole="">
            <v:imagedata r:id="rId38" o:title=""/>
          </v:shape>
          <o:OLEObject Type="Embed" ProgID="Equation.3" ShapeID="_x0000_i1035" DrawAspect="Content" ObjectID="_1416314622" r:id="rId39"/>
        </w:object>
      </w:r>
      <w:r w:rsidRPr="0015366E">
        <w:rPr>
          <w:rFonts w:eastAsiaTheme="minorEastAsia"/>
          <w:lang w:val="lt-LT"/>
        </w:rPr>
        <w:t>,</w:t>
      </w:r>
      <w:r w:rsidRPr="0015366E">
        <w:rPr>
          <w:rFonts w:eastAsiaTheme="minorEastAsia"/>
          <w:lang w:val="lt-LT"/>
        </w:rPr>
        <w:tab/>
        <w:t xml:space="preserve"> (1.3)</w:t>
      </w:r>
    </w:p>
    <w:p w:rsidR="00D96AE8" w:rsidRPr="0015366E" w:rsidRDefault="00D96AE8" w:rsidP="00D96AE8">
      <w:pPr>
        <w:pStyle w:val="Tekstasbeitraukos"/>
      </w:pPr>
      <w:r w:rsidRPr="0015366E">
        <w:t xml:space="preserve">čia: </w:t>
      </w:r>
      <w:r w:rsidRPr="0015366E">
        <w:rPr>
          <w:position w:val="-14"/>
        </w:rPr>
        <w:object w:dxaOrig="499" w:dyaOrig="360">
          <v:shape id="_x0000_i1036" type="#_x0000_t75" style="width:24.45pt;height:16.3pt" o:ole="">
            <v:imagedata r:id="rId40" o:title=""/>
          </v:shape>
          <o:OLEObject Type="Embed" ProgID="Equation.3" ShapeID="_x0000_i1036" DrawAspect="Content" ObjectID="_1416314623" r:id="rId41"/>
        </w:object>
      </w:r>
      <w:r w:rsidRPr="0015366E">
        <w:rPr>
          <w:i/>
        </w:rPr>
        <w:t xml:space="preserve"> </w:t>
      </w:r>
      <w:r w:rsidRPr="0015366E">
        <w:t xml:space="preserve">‒ eismo įvykių skaičius, kuris gali įvykti kelio ruože per 4 metus; </w:t>
      </w:r>
      <w:r w:rsidRPr="0015366E">
        <w:rPr>
          <w:position w:val="-10"/>
        </w:rPr>
        <w:object w:dxaOrig="460" w:dyaOrig="320">
          <v:shape id="_x0000_i1037" type="#_x0000_t75" style="width:21.75pt;height:14.95pt" o:ole="">
            <v:imagedata r:id="rId42" o:title=""/>
          </v:shape>
          <o:OLEObject Type="Embed" ProgID="Equation.3" ShapeID="_x0000_i1037" DrawAspect="Content" ObjectID="_1416314624" r:id="rId43"/>
        </w:object>
      </w:r>
      <w:r w:rsidRPr="0015366E">
        <w:t xml:space="preserve"> ‒ minimalus eismo įvykių skaičius, lygus 3. </w:t>
      </w:r>
    </w:p>
    <w:p w:rsidR="00D96AE8" w:rsidRPr="0015366E" w:rsidRDefault="00D96AE8" w:rsidP="00D96AE8">
      <w:pPr>
        <w:pStyle w:val="Tekstaspagrindinis"/>
      </w:pPr>
      <w:r w:rsidRPr="0015366E">
        <w:t>Avaringojo ruožo ilgis yra atstumas tarp pirmosios ir paskutinės eismo įv</w:t>
      </w:r>
      <w:r w:rsidRPr="0015366E">
        <w:t>y</w:t>
      </w:r>
      <w:r w:rsidRPr="0015366E">
        <w:t xml:space="preserve">kio vietos, patenkančios į slenkmens ilgį. Toliau slenkmuo perkeliamas į kitą eismo įvykio vietą ir tikrinama sąlyga (1.3). Tuo atveju, jeigu avaringi ruožai persidengia, jie yra sujungiami. Sudarius avaringų kelių ruožų sąrašą, pagal </w:t>
      </w:r>
      <w:r w:rsidR="0029704A" w:rsidRPr="0015366E">
        <w:t xml:space="preserve">(1.2) </w:t>
      </w:r>
      <w:r w:rsidRPr="0015366E">
        <w:t>formulę apskaičiuojamas avaringumo koeficientas ir nustatomos „juodosios d</w:t>
      </w:r>
      <w:r w:rsidRPr="0015366E">
        <w:t>ė</w:t>
      </w:r>
      <w:r w:rsidRPr="0015366E">
        <w:lastRenderedPageBreak/>
        <w:t xml:space="preserve">mės“. „Juodoji dėmė“ yra avaringas ruožas, kurio avaringumo koeficientas </w:t>
      </w:r>
      <w:r w:rsidRPr="0015366E">
        <w:rPr>
          <w:i/>
        </w:rPr>
        <w:t>AK</w:t>
      </w:r>
      <w:r w:rsidRPr="0015366E">
        <w:t xml:space="preserve"> yra didesnis už </w:t>
      </w:r>
      <w:r w:rsidRPr="0015366E">
        <w:rPr>
          <w:position w:val="-10"/>
        </w:rPr>
        <w:object w:dxaOrig="639" w:dyaOrig="320">
          <v:shape id="_x0000_i1038" type="#_x0000_t75" style="width:31.9pt;height:14.95pt" o:ole="">
            <v:imagedata r:id="rId44" o:title=""/>
          </v:shape>
          <o:OLEObject Type="Embed" ProgID="Equation.3" ShapeID="_x0000_i1038" DrawAspect="Content" ObjectID="_1416314625" r:id="rId45"/>
        </w:object>
      </w:r>
      <w:r w:rsidRPr="0015366E">
        <w:t xml:space="preserve"> ir yra lygus didžiausiai tame avaringame ruože nustatytai </w:t>
      </w:r>
      <w:r w:rsidRPr="0015366E">
        <w:rPr>
          <w:i/>
        </w:rPr>
        <w:t>AK</w:t>
      </w:r>
      <w:r w:rsidRPr="0015366E">
        <w:t xml:space="preserve"> reikšmei:</w:t>
      </w:r>
    </w:p>
    <w:p w:rsidR="00D96AE8" w:rsidRPr="0015366E" w:rsidRDefault="00D96AE8" w:rsidP="00D96AE8">
      <w:pPr>
        <w:pStyle w:val="Formule"/>
        <w:rPr>
          <w:lang w:val="lt-LT"/>
        </w:rPr>
      </w:pPr>
      <w:r w:rsidRPr="0015366E">
        <w:rPr>
          <w:lang w:val="lt-LT"/>
        </w:rPr>
        <w:tab/>
      </w:r>
      <w:r w:rsidRPr="0015366E">
        <w:rPr>
          <w:position w:val="-10"/>
          <w:lang w:val="lt-LT"/>
        </w:rPr>
        <w:object w:dxaOrig="1180" w:dyaOrig="320">
          <v:shape id="_x0000_i1039" type="#_x0000_t75" style="width:59.1pt;height:14.95pt" o:ole="">
            <v:imagedata r:id="rId46" o:title=""/>
          </v:shape>
          <o:OLEObject Type="Embed" ProgID="Equation.3" ShapeID="_x0000_i1039" DrawAspect="Content" ObjectID="_1416314626" r:id="rId47"/>
        </w:object>
      </w:r>
      <w:r w:rsidRPr="0015366E">
        <w:rPr>
          <w:lang w:val="lt-LT"/>
        </w:rPr>
        <w:t>,</w:t>
      </w:r>
      <w:r w:rsidRPr="0015366E">
        <w:rPr>
          <w:lang w:val="lt-LT"/>
        </w:rPr>
        <w:tab/>
        <w:t xml:space="preserve"> (1.4)</w:t>
      </w:r>
    </w:p>
    <w:p w:rsidR="00D96AE8" w:rsidRPr="0015366E" w:rsidRDefault="00541E3D" w:rsidP="00D96AE8">
      <w:pPr>
        <w:pStyle w:val="Tekstasbeitraukos"/>
      </w:pPr>
      <w:r w:rsidRPr="0015366E">
        <w:t>č</w:t>
      </w:r>
      <w:r w:rsidR="00D96AE8" w:rsidRPr="0015366E">
        <w:t>ia</w:t>
      </w:r>
      <w:r w:rsidRPr="0015366E">
        <w:t>:</w:t>
      </w:r>
      <w:r w:rsidR="00D96AE8" w:rsidRPr="0015366E">
        <w:t xml:space="preserve"> </w:t>
      </w:r>
      <w:r w:rsidR="00D96AE8" w:rsidRPr="0015366E">
        <w:rPr>
          <w:i/>
        </w:rPr>
        <w:t>AK</w:t>
      </w:r>
      <w:r w:rsidR="00D96AE8" w:rsidRPr="0015366E">
        <w:t xml:space="preserve"> ‒ avaringumo koeficientas, apskaičiuojamas pagal (1.2) formulę; </w:t>
      </w:r>
      <w:r w:rsidRPr="0015366E">
        <w:rPr>
          <w:position w:val="-10"/>
        </w:rPr>
        <w:object w:dxaOrig="740" w:dyaOrig="340">
          <v:shape id="_x0000_i1040" type="#_x0000_t75" style="width:36pt;height:16.3pt" o:ole="">
            <v:imagedata r:id="rId48" o:title=""/>
          </v:shape>
          <o:OLEObject Type="Embed" ProgID="Equation.3" ShapeID="_x0000_i1040" DrawAspect="Content" ObjectID="_1416314627" r:id="rId49"/>
        </w:object>
      </w:r>
      <w:r w:rsidR="00D96AE8" w:rsidRPr="0015366E">
        <w:t xml:space="preserve"> keliams su skiriamąją juosta ‒ 0,5; keliams be skiriamosios juostos ‒ 0,8. </w:t>
      </w:r>
    </w:p>
    <w:p w:rsidR="00165FC8" w:rsidRPr="0015366E" w:rsidRDefault="00D96AE8" w:rsidP="00D96AE8">
      <w:pPr>
        <w:pStyle w:val="Tekstaspagrindinis"/>
      </w:pPr>
      <w:r w:rsidRPr="0015366E">
        <w:t>Nustačius „juodąsias dėmes“ keliuose</w:t>
      </w:r>
      <w:r w:rsidR="00BC2CF1" w:rsidRPr="0015366E">
        <w:t>,</w:t>
      </w:r>
      <w:r w:rsidRPr="0015366E">
        <w:t xml:space="preserve"> sudaromas „juodųjų dėmių“ žemėl</w:t>
      </w:r>
      <w:r w:rsidRPr="0015366E">
        <w:t>a</w:t>
      </w:r>
      <w:r w:rsidRPr="0015366E">
        <w:t>pis. 201</w:t>
      </w:r>
      <w:r w:rsidR="00132892" w:rsidRPr="0015366E">
        <w:t>2</w:t>
      </w:r>
      <w:r w:rsidRPr="0015366E">
        <w:t xml:space="preserve"> m. Lietuvos </w:t>
      </w:r>
      <w:r w:rsidR="00541E3D" w:rsidRPr="0015366E">
        <w:t xml:space="preserve">keliuose nustatytos 58 „juodosios dėmės“, iš jų: </w:t>
      </w:r>
      <w:r w:rsidRPr="0015366E">
        <w:t>magistr</w:t>
      </w:r>
      <w:r w:rsidRPr="0015366E">
        <w:t>a</w:t>
      </w:r>
      <w:r w:rsidRPr="0015366E">
        <w:t xml:space="preserve">liniuose keliuose </w:t>
      </w:r>
      <w:r w:rsidR="00541E3D" w:rsidRPr="0015366E">
        <w:t>‒</w:t>
      </w:r>
      <w:r w:rsidRPr="0015366E">
        <w:t xml:space="preserve"> </w:t>
      </w:r>
      <w:r w:rsidR="00132892" w:rsidRPr="0015366E">
        <w:t>27</w:t>
      </w:r>
      <w:r w:rsidR="00541E3D" w:rsidRPr="0015366E">
        <w:t xml:space="preserve">, </w:t>
      </w:r>
      <w:r w:rsidRPr="0015366E">
        <w:t xml:space="preserve">krašto keliuose – </w:t>
      </w:r>
      <w:r w:rsidR="00132892" w:rsidRPr="0015366E">
        <w:t>25</w:t>
      </w:r>
      <w:r w:rsidR="00F448BA" w:rsidRPr="0015366E">
        <w:t xml:space="preserve">, </w:t>
      </w:r>
      <w:r w:rsidRPr="0015366E">
        <w:t xml:space="preserve">rajoniniuose keliuose ‒ </w:t>
      </w:r>
      <w:r w:rsidR="00132892" w:rsidRPr="0015366E">
        <w:t>6</w:t>
      </w:r>
      <w:r w:rsidRPr="0015366E">
        <w:t xml:space="preserve"> „juodosios dėmės“. 201</w:t>
      </w:r>
      <w:r w:rsidR="00132892" w:rsidRPr="0015366E">
        <w:t>2</w:t>
      </w:r>
      <w:r w:rsidRPr="0015366E">
        <w:t> m. lyginant su 200</w:t>
      </w:r>
      <w:r w:rsidR="00132892" w:rsidRPr="0015366E">
        <w:t>8</w:t>
      </w:r>
      <w:r w:rsidRPr="0015366E">
        <w:t xml:space="preserve"> m. „juodųjų dėmių“ šalies keliuose sumažėjo </w:t>
      </w:r>
      <w:r w:rsidR="00132892" w:rsidRPr="0015366E">
        <w:t>76</w:t>
      </w:r>
      <w:r w:rsidRPr="0015366E">
        <w:t> %. Efektyviai dirbant su „juodosiomis dėmėmis“ ir avaringais ruožais</w:t>
      </w:r>
      <w:r w:rsidR="00F448BA" w:rsidRPr="0015366E">
        <w:t>,</w:t>
      </w:r>
      <w:r w:rsidRPr="0015366E">
        <w:t xml:space="preserve"> ilga</w:t>
      </w:r>
      <w:r w:rsidRPr="0015366E">
        <w:t>i</w:t>
      </w:r>
      <w:r w:rsidRPr="0015366E">
        <w:t>niui jų nelieka ir kelių tinklo saugumo lygių nustatymas (1.5 poskyris) lieka vi</w:t>
      </w:r>
      <w:r w:rsidRPr="0015366E">
        <w:t>e</w:t>
      </w:r>
      <w:r w:rsidRPr="0015366E">
        <w:t>nintele reaktyvia saugaus eismo veikla.</w:t>
      </w:r>
      <w:r w:rsidR="00165FC8" w:rsidRPr="0015366E">
        <w:t xml:space="preserve"> </w:t>
      </w:r>
    </w:p>
    <w:p w:rsidR="00165FC8" w:rsidRPr="0015366E" w:rsidRDefault="00D96AE8" w:rsidP="009206DE">
      <w:pPr>
        <w:pStyle w:val="Skyriauspavadinim2"/>
      </w:pPr>
      <w:bookmarkStart w:id="144" w:name="_Toc336591916"/>
      <w:r w:rsidRPr="0015366E">
        <w:t>1.5. Kelių tinklo saugumo lygių nustatymas ir didelio avaringumo ruožų klasifikavimas</w:t>
      </w:r>
      <w:bookmarkEnd w:id="144"/>
    </w:p>
    <w:p w:rsidR="00D96AE8" w:rsidRPr="0015366E" w:rsidRDefault="00D96AE8" w:rsidP="00D96AE8">
      <w:pPr>
        <w:pStyle w:val="Tekstasbeitraukos"/>
      </w:pPr>
      <w:r w:rsidRPr="0015366E">
        <w:rPr>
          <w:b/>
        </w:rPr>
        <w:t>Kelių tinklo saugumo lygių nustatymas</w:t>
      </w:r>
      <w:r w:rsidRPr="0015366E">
        <w:t xml:space="preserve"> – tai esamo kelių tinklo ruožų nust</w:t>
      </w:r>
      <w:r w:rsidRPr="0015366E">
        <w:t>a</w:t>
      </w:r>
      <w:r w:rsidRPr="0015366E">
        <w:t>tymo, tyrimo ir klasifikavimo, atsižvelgiant į galimybes padidinti saugumą ir sumažinti eismo įvykių skaičių ir jų pasekmes šiuose ruožuose, metodas (Eur</w:t>
      </w:r>
      <w:r w:rsidRPr="0015366E">
        <w:t>o</w:t>
      </w:r>
      <w:r w:rsidRPr="0015366E">
        <w:t>pos Komisijos ir Tarybos... 2008). Tai prevencinė kelių saugumo procedūra.</w:t>
      </w:r>
    </w:p>
    <w:p w:rsidR="00D96AE8" w:rsidRPr="0015366E" w:rsidRDefault="00D96AE8" w:rsidP="00D96AE8">
      <w:pPr>
        <w:pStyle w:val="Tekstaspagrindinis"/>
      </w:pPr>
      <w:r w:rsidRPr="0015366E">
        <w:t>Kelių tinklo saugumo valdymas ‒ reaktyvioji eismo saugumo veikla, skirta nustatyti ir reitinguoti homogeninius kelių ruožus, kuriuose pritaikius atitink</w:t>
      </w:r>
      <w:r w:rsidRPr="0015366E">
        <w:t>a</w:t>
      </w:r>
      <w:r w:rsidRPr="0015366E">
        <w:t xml:space="preserve">mas </w:t>
      </w:r>
      <w:r w:rsidR="00B95680" w:rsidRPr="0015366E">
        <w:t>eismo saugumą</w:t>
      </w:r>
      <w:r w:rsidRPr="0015366E">
        <w:t xml:space="preserve"> gerinančias priemones, galima pasiekti geresnį, nei taikant kitur, avaringumo sumažėjimą, lyginant su įdiegtų priemonių kaina. </w:t>
      </w:r>
      <w:r w:rsidR="003D1053" w:rsidRPr="0015366E">
        <w:t>Kelių tinklo saugumo valdymas</w:t>
      </w:r>
      <w:r w:rsidRPr="0015366E">
        <w:t xml:space="preserve"> nėra griežtai apibrėžta saugaus eismo veikla. Tai vienas iš lanksčiai taikomų būdų nustatyti, kur nukreipti eismo saugumui skirtas lėšas, siekiant gauti kuo geresnį rezultatą ‒ eismo įvykių ir aukų sumažėjimą kuo m</w:t>
      </w:r>
      <w:r w:rsidRPr="0015366E">
        <w:t>a</w:t>
      </w:r>
      <w:r w:rsidRPr="0015366E">
        <w:t>žesne kaina. Ši veikla daugiau išvystyta ir plačiau taikoma tose šalyse, kuriose saugaus eismo situacija pakankamai gera ir kur nėra arba beveik nėra „juodųjų dėmių“ (VĮ TKTI... 2008). Sørensen (2006) išskyrė pagrindinius skirtumus tarp „juodųjų dėmių“ valdymo ir kelių tinklo saugumo valdym</w:t>
      </w:r>
      <w:r w:rsidR="003D1053" w:rsidRPr="0015366E">
        <w:t>o</w:t>
      </w:r>
      <w:r w:rsidRPr="0015366E">
        <w:t xml:space="preserve"> (1.4 lentelė).</w:t>
      </w:r>
    </w:p>
    <w:p w:rsidR="00D96AE8" w:rsidRPr="0015366E" w:rsidRDefault="00D96AE8" w:rsidP="00D96AE8">
      <w:pPr>
        <w:pStyle w:val="Tekstaspagrindinis"/>
        <w:rPr>
          <w:b/>
          <w:u w:val="single"/>
        </w:rPr>
      </w:pPr>
      <w:r w:rsidRPr="0015366E">
        <w:t>E</w:t>
      </w:r>
      <w:r w:rsidR="003D1053" w:rsidRPr="0015366E">
        <w:t>ksploatuojamų</w:t>
      </w:r>
      <w:r w:rsidRPr="0015366E">
        <w:t xml:space="preserve"> kelių saugum</w:t>
      </w:r>
      <w:r w:rsidR="003D1053" w:rsidRPr="0015366E">
        <w:t>as</w:t>
      </w:r>
      <w:r w:rsidRPr="0015366E">
        <w:t xml:space="preserve"> turi būti didinamas nukreipiant investicijas į didžiausio avaringumo kelio ruožus ir (arba) į tuos kelio ruožus, kuriuose yra didžiausios eismo įvykių mažinimo galimybės.</w:t>
      </w:r>
    </w:p>
    <w:p w:rsidR="00D96AE8" w:rsidRPr="0015366E" w:rsidRDefault="003D1053" w:rsidP="00D96AE8">
      <w:pPr>
        <w:pStyle w:val="Tekstaspagrindinis"/>
      </w:pPr>
      <w:r w:rsidRPr="0015366E">
        <w:t>Tuo tikslu, k</w:t>
      </w:r>
      <w:r w:rsidR="00D96AE8" w:rsidRPr="0015366E">
        <w:t xml:space="preserve">elių tinklas skirstomas į tam tikras grupes, t. y. valstybinės reikšmės automobilių keliai yra skaidomi į homogeninius ruožus pagal su </w:t>
      </w:r>
      <w:r w:rsidRPr="0015366E">
        <w:t xml:space="preserve">eismo </w:t>
      </w:r>
      <w:r w:rsidR="00D96AE8" w:rsidRPr="0015366E">
        <w:lastRenderedPageBreak/>
        <w:t xml:space="preserve">saugumu susijusius veiksnius, tokius kaip kelio kategorija ir </w:t>
      </w:r>
      <w:r w:rsidRPr="0015366E">
        <w:t xml:space="preserve">geometriniai </w:t>
      </w:r>
      <w:r w:rsidR="00D96AE8" w:rsidRPr="0015366E">
        <w:t>par</w:t>
      </w:r>
      <w:r w:rsidR="00D96AE8" w:rsidRPr="0015366E">
        <w:t>a</w:t>
      </w:r>
      <w:r w:rsidR="00D96AE8" w:rsidRPr="0015366E">
        <w:t>metrai, leistinas važiavimo greitis, eismo sudėtis ir intensyvumas, aplinka ir pan. Ruožų ilgis yra nevienodas ir priklauso nuo ruožo aplinkos</w:t>
      </w:r>
      <w:r w:rsidR="00B51C1B" w:rsidRPr="0015366E">
        <w:t>,</w:t>
      </w:r>
      <w:r w:rsidR="00D96AE8" w:rsidRPr="0015366E">
        <w:t xml:space="preserve"> įtakojanči</w:t>
      </w:r>
      <w:r w:rsidR="00B51C1B" w:rsidRPr="0015366E">
        <w:t>os</w:t>
      </w:r>
      <w:r w:rsidR="00D96AE8" w:rsidRPr="0015366E">
        <w:t xml:space="preserve"> eismo įvykių skaičiui.</w:t>
      </w:r>
    </w:p>
    <w:p w:rsidR="00D96AE8" w:rsidRPr="0015366E" w:rsidRDefault="00B51C1B" w:rsidP="00D96AE8">
      <w:pPr>
        <w:pStyle w:val="Tekstaspagrindinis"/>
      </w:pPr>
      <w:r w:rsidRPr="0015366E">
        <w:t xml:space="preserve">Nustačius eismo saugumo lygius kelių tinkle, </w:t>
      </w:r>
      <w:r w:rsidR="00D96AE8" w:rsidRPr="0015366E">
        <w:t>sudaromas prioritetinis keli</w:t>
      </w:r>
      <w:r w:rsidRPr="0015366E">
        <w:t>ų</w:t>
      </w:r>
      <w:r w:rsidR="00D96AE8" w:rsidRPr="0015366E">
        <w:t xml:space="preserve"> ruožų, kuriuose pagerinus infrastruktūrą tikėtini geri rezultatai, sąrašas.</w:t>
      </w:r>
    </w:p>
    <w:p w:rsidR="00D96AE8" w:rsidRPr="0015366E" w:rsidRDefault="00D96AE8" w:rsidP="00D96AE8">
      <w:pPr>
        <w:pStyle w:val="Lentelespavadinimas"/>
        <w:rPr>
          <w:lang w:val="lt-LT"/>
        </w:rPr>
      </w:pPr>
      <w:r w:rsidRPr="0015366E">
        <w:rPr>
          <w:b/>
          <w:lang w:val="lt-LT"/>
        </w:rPr>
        <w:t>1.4 lentelė.</w:t>
      </w:r>
      <w:r w:rsidRPr="0015366E">
        <w:rPr>
          <w:lang w:val="lt-LT"/>
        </w:rPr>
        <w:t xml:space="preserve"> „Juodųjų dėmių“ ir kelių tinklo saugumo valdymų skirtumai</w:t>
      </w:r>
    </w:p>
    <w:p w:rsidR="00D96AE8" w:rsidRPr="0015366E" w:rsidRDefault="00D96AE8" w:rsidP="00D96AE8">
      <w:pPr>
        <w:pStyle w:val="Lentelespavadinimas"/>
        <w:rPr>
          <w:lang w:val="lt-LT"/>
        </w:rPr>
      </w:pPr>
      <w:r w:rsidRPr="0015366E">
        <w:rPr>
          <w:b/>
          <w:lang w:val="lt-LT"/>
        </w:rPr>
        <w:t>Table 1.4.</w:t>
      </w:r>
      <w:r w:rsidRPr="0015366E">
        <w:rPr>
          <w:lang w:val="lt-LT"/>
        </w:rPr>
        <w:t xml:space="preserve"> </w:t>
      </w:r>
      <w:r w:rsidR="00D17E37" w:rsidRPr="0015366E">
        <w:rPr>
          <w:lang w:val="lt-LT"/>
        </w:rPr>
        <w:t>Differences in black spots and road network safety management</w:t>
      </w:r>
    </w:p>
    <w:tbl>
      <w:tblPr>
        <w:tblStyle w:val="TableGrid"/>
        <w:tblW w:w="0" w:type="auto"/>
        <w:tblInd w:w="108" w:type="dxa"/>
        <w:tblLook w:val="04A0"/>
      </w:tblPr>
      <w:tblGrid>
        <w:gridCol w:w="1418"/>
        <w:gridCol w:w="2551"/>
        <w:gridCol w:w="3119"/>
      </w:tblGrid>
      <w:tr w:rsidR="00D96AE8" w:rsidRPr="0015366E" w:rsidTr="002F1F04">
        <w:tc>
          <w:tcPr>
            <w:tcW w:w="1418" w:type="dxa"/>
          </w:tcPr>
          <w:p w:rsidR="00D96AE8" w:rsidRPr="0015366E" w:rsidRDefault="00D96AE8" w:rsidP="002F1F04">
            <w:pPr>
              <w:pStyle w:val="Lentelestekstas"/>
              <w:spacing w:before="48" w:after="48"/>
              <w:rPr>
                <w:lang w:val="lt-LT"/>
              </w:rPr>
            </w:pPr>
          </w:p>
        </w:tc>
        <w:tc>
          <w:tcPr>
            <w:tcW w:w="2551" w:type="dxa"/>
          </w:tcPr>
          <w:p w:rsidR="00D96AE8" w:rsidRPr="0015366E" w:rsidRDefault="00D96AE8" w:rsidP="00C66B35">
            <w:pPr>
              <w:pStyle w:val="Lentelestekstas"/>
              <w:spacing w:before="48" w:after="48"/>
              <w:jc w:val="center"/>
              <w:rPr>
                <w:b/>
                <w:spacing w:val="-4"/>
                <w:lang w:val="lt-LT"/>
              </w:rPr>
            </w:pPr>
            <w:r w:rsidRPr="0015366E">
              <w:rPr>
                <w:b/>
                <w:spacing w:val="-4"/>
                <w:lang w:val="lt-LT"/>
              </w:rPr>
              <w:t>„Juodųjų dėmių“ valdymas</w:t>
            </w:r>
          </w:p>
        </w:tc>
        <w:tc>
          <w:tcPr>
            <w:tcW w:w="3119" w:type="dxa"/>
          </w:tcPr>
          <w:p w:rsidR="00D96AE8" w:rsidRPr="0015366E" w:rsidRDefault="00D96AE8" w:rsidP="00C66B35">
            <w:pPr>
              <w:pStyle w:val="Lentelestekstas"/>
              <w:spacing w:before="48" w:after="48"/>
              <w:jc w:val="center"/>
              <w:rPr>
                <w:b/>
                <w:lang w:val="lt-LT"/>
              </w:rPr>
            </w:pPr>
            <w:r w:rsidRPr="0015366E">
              <w:rPr>
                <w:b/>
                <w:lang w:val="lt-LT"/>
              </w:rPr>
              <w:t>Kelių tinklo saugumo valdymas</w:t>
            </w:r>
          </w:p>
        </w:tc>
      </w:tr>
      <w:tr w:rsidR="00D96AE8" w:rsidRPr="0015366E" w:rsidTr="00C66B35">
        <w:tc>
          <w:tcPr>
            <w:tcW w:w="1418" w:type="dxa"/>
            <w:vAlign w:val="center"/>
          </w:tcPr>
          <w:p w:rsidR="00D96AE8" w:rsidRPr="0015366E" w:rsidRDefault="00D96AE8" w:rsidP="00C66B35">
            <w:pPr>
              <w:pStyle w:val="Lentelestekstas"/>
              <w:spacing w:before="48" w:after="48"/>
              <w:rPr>
                <w:lang w:val="lt-LT"/>
              </w:rPr>
            </w:pPr>
            <w:r w:rsidRPr="0015366E">
              <w:rPr>
                <w:lang w:val="lt-LT"/>
              </w:rPr>
              <w:t>Filosofija</w:t>
            </w:r>
          </w:p>
        </w:tc>
        <w:tc>
          <w:tcPr>
            <w:tcW w:w="2551" w:type="dxa"/>
            <w:vAlign w:val="center"/>
          </w:tcPr>
          <w:p w:rsidR="00D96AE8" w:rsidRPr="0015366E" w:rsidRDefault="00D96AE8" w:rsidP="00C66B35">
            <w:pPr>
              <w:pStyle w:val="Lentelestekstas"/>
              <w:spacing w:before="48" w:after="48"/>
              <w:jc w:val="center"/>
              <w:rPr>
                <w:lang w:val="lt-LT"/>
              </w:rPr>
            </w:pPr>
            <w:r w:rsidRPr="0015366E">
              <w:rPr>
                <w:lang w:val="lt-LT"/>
              </w:rPr>
              <w:t>„Gydomoji“ priemonė, p</w:t>
            </w:r>
            <w:r w:rsidRPr="0015366E">
              <w:rPr>
                <w:lang w:val="lt-LT"/>
              </w:rPr>
              <w:t>a</w:t>
            </w:r>
            <w:r w:rsidRPr="0015366E">
              <w:rPr>
                <w:lang w:val="lt-LT"/>
              </w:rPr>
              <w:t>remta informacija apie jau įvykusius eismo įvykius</w:t>
            </w:r>
          </w:p>
        </w:tc>
        <w:tc>
          <w:tcPr>
            <w:tcW w:w="3119" w:type="dxa"/>
            <w:vAlign w:val="center"/>
          </w:tcPr>
          <w:p w:rsidR="00D96AE8" w:rsidRPr="0015366E" w:rsidRDefault="00D96AE8" w:rsidP="00C66B35">
            <w:pPr>
              <w:pStyle w:val="Lentelestekstas"/>
              <w:spacing w:before="48" w:after="48"/>
              <w:jc w:val="center"/>
              <w:rPr>
                <w:lang w:val="lt-LT"/>
              </w:rPr>
            </w:pPr>
            <w:r w:rsidRPr="0015366E">
              <w:rPr>
                <w:lang w:val="lt-LT"/>
              </w:rPr>
              <w:t xml:space="preserve">Prevencinė priemonė, paremta </w:t>
            </w:r>
            <w:r w:rsidR="00C66B35" w:rsidRPr="0015366E">
              <w:rPr>
                <w:lang w:val="lt-LT"/>
              </w:rPr>
              <w:t>ei</w:t>
            </w:r>
            <w:r w:rsidR="00C66B35" w:rsidRPr="0015366E">
              <w:rPr>
                <w:lang w:val="lt-LT"/>
              </w:rPr>
              <w:t>s</w:t>
            </w:r>
            <w:r w:rsidR="00C66B35" w:rsidRPr="0015366E">
              <w:rPr>
                <w:lang w:val="lt-LT"/>
              </w:rPr>
              <w:t>mo įvykių</w:t>
            </w:r>
            <w:r w:rsidRPr="0015366E">
              <w:rPr>
                <w:lang w:val="lt-LT"/>
              </w:rPr>
              <w:t xml:space="preserve"> prognozavim</w:t>
            </w:r>
            <w:r w:rsidR="00C66B35" w:rsidRPr="0015366E">
              <w:rPr>
                <w:lang w:val="lt-LT"/>
              </w:rPr>
              <w:t>u</w:t>
            </w:r>
            <w:r w:rsidRPr="0015366E">
              <w:rPr>
                <w:lang w:val="lt-LT"/>
              </w:rPr>
              <w:t xml:space="preserve"> </w:t>
            </w:r>
          </w:p>
        </w:tc>
      </w:tr>
      <w:tr w:rsidR="00D96AE8" w:rsidRPr="0015366E" w:rsidTr="00C66B35">
        <w:tc>
          <w:tcPr>
            <w:tcW w:w="1418" w:type="dxa"/>
            <w:vAlign w:val="center"/>
          </w:tcPr>
          <w:p w:rsidR="00D96AE8" w:rsidRPr="0015366E" w:rsidRDefault="00D96AE8" w:rsidP="00C66B35">
            <w:pPr>
              <w:pStyle w:val="Lentelestekstas"/>
              <w:spacing w:before="48" w:after="48"/>
              <w:rPr>
                <w:lang w:val="lt-LT"/>
              </w:rPr>
            </w:pPr>
            <w:r w:rsidRPr="0015366E">
              <w:rPr>
                <w:lang w:val="lt-LT"/>
              </w:rPr>
              <w:t>Eismo įvykių pasekmės</w:t>
            </w:r>
          </w:p>
        </w:tc>
        <w:tc>
          <w:tcPr>
            <w:tcW w:w="2551" w:type="dxa"/>
            <w:vAlign w:val="center"/>
          </w:tcPr>
          <w:p w:rsidR="00D96AE8" w:rsidRPr="0015366E" w:rsidRDefault="00D96AE8" w:rsidP="00C66B35">
            <w:pPr>
              <w:pStyle w:val="Lentelestekstas"/>
              <w:spacing w:before="48" w:after="48"/>
              <w:jc w:val="center"/>
              <w:rPr>
                <w:lang w:val="lt-LT"/>
              </w:rPr>
            </w:pPr>
            <w:r w:rsidRPr="0015366E">
              <w:rPr>
                <w:lang w:val="lt-LT"/>
              </w:rPr>
              <w:t>Neįvertinamos</w:t>
            </w:r>
          </w:p>
        </w:tc>
        <w:tc>
          <w:tcPr>
            <w:tcW w:w="3119" w:type="dxa"/>
            <w:vAlign w:val="center"/>
          </w:tcPr>
          <w:p w:rsidR="00D96AE8" w:rsidRPr="0015366E" w:rsidRDefault="00D96AE8" w:rsidP="00C66B35">
            <w:pPr>
              <w:pStyle w:val="Lentelestekstas"/>
              <w:spacing w:before="48" w:after="48"/>
              <w:jc w:val="center"/>
              <w:rPr>
                <w:lang w:val="lt-LT"/>
              </w:rPr>
            </w:pPr>
            <w:r w:rsidRPr="0015366E">
              <w:rPr>
                <w:lang w:val="lt-LT"/>
              </w:rPr>
              <w:t>Įvertinamos</w:t>
            </w:r>
          </w:p>
        </w:tc>
      </w:tr>
      <w:tr w:rsidR="00D96AE8" w:rsidRPr="0015366E" w:rsidTr="00C66B35">
        <w:tc>
          <w:tcPr>
            <w:tcW w:w="1418" w:type="dxa"/>
            <w:vAlign w:val="center"/>
          </w:tcPr>
          <w:p w:rsidR="00D96AE8" w:rsidRPr="0015366E" w:rsidRDefault="00D96AE8" w:rsidP="00C66B35">
            <w:pPr>
              <w:pStyle w:val="Lentelestekstas"/>
              <w:spacing w:before="48" w:after="48"/>
              <w:rPr>
                <w:lang w:val="lt-LT"/>
              </w:rPr>
            </w:pPr>
            <w:r w:rsidRPr="0015366E">
              <w:rPr>
                <w:lang w:val="lt-LT"/>
              </w:rPr>
              <w:t>Ruožo ilgis</w:t>
            </w:r>
          </w:p>
        </w:tc>
        <w:tc>
          <w:tcPr>
            <w:tcW w:w="2551" w:type="dxa"/>
            <w:vAlign w:val="center"/>
          </w:tcPr>
          <w:p w:rsidR="00D96AE8" w:rsidRPr="0015366E" w:rsidRDefault="00D96AE8" w:rsidP="00C66B35">
            <w:pPr>
              <w:pStyle w:val="Lentelestekstas"/>
              <w:spacing w:before="48" w:after="48"/>
              <w:jc w:val="center"/>
              <w:rPr>
                <w:lang w:val="lt-LT"/>
              </w:rPr>
            </w:pPr>
            <w:r w:rsidRPr="0015366E">
              <w:rPr>
                <w:lang w:val="lt-LT"/>
              </w:rPr>
              <w:t>iki 0,5 km</w:t>
            </w:r>
          </w:p>
        </w:tc>
        <w:tc>
          <w:tcPr>
            <w:tcW w:w="3119" w:type="dxa"/>
            <w:vAlign w:val="center"/>
          </w:tcPr>
          <w:p w:rsidR="00D96AE8" w:rsidRPr="0015366E" w:rsidRDefault="00D96AE8" w:rsidP="00C66B35">
            <w:pPr>
              <w:pStyle w:val="Lentelestekstas"/>
              <w:spacing w:before="48" w:after="48"/>
              <w:jc w:val="center"/>
              <w:rPr>
                <w:lang w:val="lt-LT"/>
              </w:rPr>
            </w:pPr>
            <w:r w:rsidRPr="0015366E">
              <w:rPr>
                <w:lang w:val="lt-LT"/>
              </w:rPr>
              <w:t>2‒10 km</w:t>
            </w:r>
          </w:p>
        </w:tc>
      </w:tr>
      <w:tr w:rsidR="00D96AE8" w:rsidRPr="0015366E" w:rsidTr="00C66B35">
        <w:tc>
          <w:tcPr>
            <w:tcW w:w="1418" w:type="dxa"/>
            <w:vAlign w:val="center"/>
          </w:tcPr>
          <w:p w:rsidR="00D96AE8" w:rsidRPr="0015366E" w:rsidRDefault="00D96AE8" w:rsidP="00C66B35">
            <w:pPr>
              <w:pStyle w:val="Lentelestekstas"/>
              <w:spacing w:before="48" w:after="48"/>
              <w:rPr>
                <w:lang w:val="lt-LT"/>
              </w:rPr>
            </w:pPr>
            <w:r w:rsidRPr="0015366E">
              <w:rPr>
                <w:lang w:val="lt-LT"/>
              </w:rPr>
              <w:t>Dažnumas</w:t>
            </w:r>
          </w:p>
        </w:tc>
        <w:tc>
          <w:tcPr>
            <w:tcW w:w="2551" w:type="dxa"/>
            <w:vAlign w:val="center"/>
          </w:tcPr>
          <w:p w:rsidR="00D96AE8" w:rsidRPr="0015366E" w:rsidRDefault="00D96AE8" w:rsidP="00C66B35">
            <w:pPr>
              <w:pStyle w:val="Lentelestekstas"/>
              <w:spacing w:before="48" w:after="48"/>
              <w:jc w:val="center"/>
              <w:rPr>
                <w:lang w:val="lt-LT"/>
              </w:rPr>
            </w:pPr>
            <w:r w:rsidRPr="0015366E">
              <w:rPr>
                <w:lang w:val="lt-LT"/>
              </w:rPr>
              <w:t>Kiekvienais metais</w:t>
            </w:r>
          </w:p>
        </w:tc>
        <w:tc>
          <w:tcPr>
            <w:tcW w:w="3119" w:type="dxa"/>
            <w:vAlign w:val="center"/>
          </w:tcPr>
          <w:p w:rsidR="00D96AE8" w:rsidRPr="0015366E" w:rsidRDefault="00D96AE8" w:rsidP="00C66B35">
            <w:pPr>
              <w:pStyle w:val="Lentelestekstas"/>
              <w:spacing w:before="48" w:after="48"/>
              <w:jc w:val="center"/>
              <w:rPr>
                <w:lang w:val="lt-LT"/>
              </w:rPr>
            </w:pPr>
            <w:r w:rsidRPr="0015366E">
              <w:rPr>
                <w:lang w:val="lt-LT"/>
              </w:rPr>
              <w:t>2‒4 metus</w:t>
            </w:r>
          </w:p>
        </w:tc>
      </w:tr>
    </w:tbl>
    <w:p w:rsidR="00D96AE8" w:rsidRPr="0015366E" w:rsidRDefault="00D96AE8" w:rsidP="00D96AE8">
      <w:pPr>
        <w:ind w:firstLine="397"/>
        <w:rPr>
          <w:lang w:val="lt-LT"/>
        </w:rPr>
      </w:pPr>
    </w:p>
    <w:p w:rsidR="00D96AE8" w:rsidRPr="0015366E" w:rsidRDefault="00D96AE8" w:rsidP="00D96AE8">
      <w:pPr>
        <w:pStyle w:val="Tekstaspagrindinis"/>
        <w:rPr>
          <w:spacing w:val="-6"/>
        </w:rPr>
      </w:pPr>
      <w:r w:rsidRPr="0015366E">
        <w:rPr>
          <w:spacing w:val="-6"/>
        </w:rPr>
        <w:t>Sørensen ir Elvik (2008) pateikė 4 pagrindinius kelių ruožų skaidymo principus:</w:t>
      </w:r>
    </w:p>
    <w:p w:rsidR="00D96AE8" w:rsidRPr="0015366E" w:rsidRDefault="00D96AE8" w:rsidP="00D96AE8">
      <w:pPr>
        <w:pStyle w:val="ListParagraph"/>
        <w:numPr>
          <w:ilvl w:val="0"/>
          <w:numId w:val="40"/>
        </w:numPr>
        <w:ind w:left="709" w:hanging="284"/>
        <w:jc w:val="both"/>
        <w:rPr>
          <w:sz w:val="22"/>
          <w:szCs w:val="22"/>
          <w:lang w:val="lt-LT"/>
        </w:rPr>
      </w:pPr>
      <w:r w:rsidRPr="0015366E">
        <w:rPr>
          <w:sz w:val="22"/>
          <w:szCs w:val="22"/>
          <w:lang w:val="lt-LT"/>
        </w:rPr>
        <w:t>Ruožų principas;</w:t>
      </w:r>
    </w:p>
    <w:p w:rsidR="00D96AE8" w:rsidRPr="0015366E" w:rsidRDefault="00D96AE8" w:rsidP="00D96AE8">
      <w:pPr>
        <w:pStyle w:val="ListParagraph"/>
        <w:numPr>
          <w:ilvl w:val="0"/>
          <w:numId w:val="40"/>
        </w:numPr>
        <w:ind w:left="709" w:hanging="284"/>
        <w:jc w:val="both"/>
        <w:rPr>
          <w:sz w:val="22"/>
          <w:szCs w:val="22"/>
          <w:lang w:val="lt-LT"/>
        </w:rPr>
      </w:pPr>
      <w:r w:rsidRPr="0015366E">
        <w:rPr>
          <w:sz w:val="22"/>
          <w:szCs w:val="22"/>
          <w:lang w:val="lt-LT"/>
        </w:rPr>
        <w:t>Taškų principas;</w:t>
      </w:r>
    </w:p>
    <w:p w:rsidR="00D96AE8" w:rsidRPr="0015366E" w:rsidRDefault="00D96AE8" w:rsidP="00D96AE8">
      <w:pPr>
        <w:pStyle w:val="ListParagraph"/>
        <w:numPr>
          <w:ilvl w:val="0"/>
          <w:numId w:val="40"/>
        </w:numPr>
        <w:ind w:left="709" w:hanging="284"/>
        <w:jc w:val="both"/>
        <w:rPr>
          <w:sz w:val="22"/>
          <w:szCs w:val="22"/>
          <w:lang w:val="lt-LT"/>
        </w:rPr>
      </w:pPr>
      <w:r w:rsidRPr="0015366E">
        <w:rPr>
          <w:sz w:val="22"/>
          <w:szCs w:val="22"/>
          <w:lang w:val="lt-LT"/>
        </w:rPr>
        <w:t>Eismo įvykių principas;</w:t>
      </w:r>
    </w:p>
    <w:p w:rsidR="00D96AE8" w:rsidRPr="0015366E" w:rsidRDefault="00D96AE8" w:rsidP="00D96AE8">
      <w:pPr>
        <w:pStyle w:val="ListParagraph"/>
        <w:numPr>
          <w:ilvl w:val="0"/>
          <w:numId w:val="40"/>
        </w:numPr>
        <w:ind w:left="709" w:hanging="284"/>
        <w:jc w:val="both"/>
        <w:rPr>
          <w:sz w:val="22"/>
          <w:szCs w:val="22"/>
          <w:lang w:val="lt-LT"/>
        </w:rPr>
      </w:pPr>
      <w:r w:rsidRPr="0015366E">
        <w:rPr>
          <w:sz w:val="22"/>
          <w:szCs w:val="22"/>
          <w:lang w:val="lt-LT"/>
        </w:rPr>
        <w:t>Kombinuotas.</w:t>
      </w:r>
    </w:p>
    <w:p w:rsidR="00D96AE8" w:rsidRPr="0015366E" w:rsidRDefault="00D96AE8" w:rsidP="00D96AE8">
      <w:pPr>
        <w:pStyle w:val="Tekstaspagrindinis"/>
      </w:pPr>
      <w:r w:rsidRPr="0015366E">
        <w:t>Pirmieji du principai yra paremti informacija apie kelią ir eismą jame. Pagal pirmąjį principą, kelių tinklas skirstomas į homogeninius kelių ruožus pagal eismo sudėtį ir kelio parametrus, įtakojančius eismo įvykių skaičiui. Pagal antr</w:t>
      </w:r>
      <w:r w:rsidRPr="0015366E">
        <w:t>ą</w:t>
      </w:r>
      <w:r w:rsidRPr="0015366E">
        <w:t>jį principą, sankryžos, miestai ar kiti „taškai“ naudojami kaip suskaidymo taškai (taškinis ruožas).</w:t>
      </w:r>
    </w:p>
    <w:p w:rsidR="00D7131C" w:rsidRPr="0015366E" w:rsidRDefault="00D7131C" w:rsidP="00D96AE8">
      <w:pPr>
        <w:pStyle w:val="Tekstaspagrindinis"/>
      </w:pPr>
      <w:r w:rsidRPr="0015366E">
        <w:t>Trečiasis principas paremtas informacija apie įskaitinius eismo įvykius per tam tikrą laiko tarpą. Pagal šį principą, kelių tinklas skaidomas arba pagal tam tikrą eismo įvykių skaičių kiekviename ruože, arba pagal vienodas eismo įvykių rūšis.</w:t>
      </w:r>
    </w:p>
    <w:p w:rsidR="00D7131C" w:rsidRPr="0015366E" w:rsidRDefault="00D7131C" w:rsidP="00D7131C">
      <w:pPr>
        <w:pStyle w:val="Tekstaspagrindinis"/>
      </w:pPr>
      <w:r w:rsidRPr="0015366E">
        <w:t xml:space="preserve">Paskutinis, kombinuotas, principas apjungia aukščiau minėtus tris principus. </w:t>
      </w:r>
    </w:p>
    <w:p w:rsidR="00D7131C" w:rsidRPr="0015366E" w:rsidRDefault="00D7131C" w:rsidP="00D7131C">
      <w:pPr>
        <w:pStyle w:val="Tekstaspagrindinis"/>
      </w:pPr>
      <w:r w:rsidRPr="0015366E">
        <w:t>Kelių tinklo saugumo lygių nustatymas ir didelio avaringumo ruožų klasif</w:t>
      </w:r>
      <w:r w:rsidRPr="0015366E">
        <w:t>i</w:t>
      </w:r>
      <w:r w:rsidRPr="0015366E">
        <w:t>kavimo procedūra susideda iš 5 etapų (1.5 lentelė).</w:t>
      </w:r>
    </w:p>
    <w:p w:rsidR="00D7131C" w:rsidRPr="0015366E" w:rsidRDefault="00D7131C" w:rsidP="00D96AE8">
      <w:pPr>
        <w:pStyle w:val="Tekstaspagrindinis"/>
      </w:pPr>
    </w:p>
    <w:p w:rsidR="00D7131C" w:rsidRPr="0015366E" w:rsidRDefault="00D7131C" w:rsidP="00D96AE8">
      <w:pPr>
        <w:pStyle w:val="Tekstaspagrindinis"/>
      </w:pPr>
    </w:p>
    <w:p w:rsidR="00D96AE8" w:rsidRPr="0015366E" w:rsidRDefault="00D96AE8" w:rsidP="00D96AE8">
      <w:pPr>
        <w:pStyle w:val="Lentelespavadinimas"/>
        <w:rPr>
          <w:lang w:val="lt-LT"/>
        </w:rPr>
      </w:pPr>
      <w:bookmarkStart w:id="145" w:name="_Ref317680926"/>
      <w:r w:rsidRPr="0015366E">
        <w:rPr>
          <w:b/>
          <w:lang w:val="lt-LT"/>
        </w:rPr>
        <w:lastRenderedPageBreak/>
        <w:t>1.5 lentelė.</w:t>
      </w:r>
      <w:bookmarkEnd w:id="145"/>
      <w:r w:rsidRPr="0015366E">
        <w:rPr>
          <w:lang w:val="lt-LT"/>
        </w:rPr>
        <w:t xml:space="preserve"> Kelių tinklo saugumo lygių nustatymo ir didelio avaringumo ruožų klasifikavimo etapai</w:t>
      </w:r>
    </w:p>
    <w:p w:rsidR="00D96AE8" w:rsidRPr="0015366E" w:rsidRDefault="00D96AE8" w:rsidP="00D96AE8">
      <w:pPr>
        <w:pStyle w:val="Lentelespavadinimas"/>
        <w:rPr>
          <w:lang w:val="lt-LT"/>
        </w:rPr>
      </w:pPr>
      <w:r w:rsidRPr="0015366E">
        <w:rPr>
          <w:b/>
          <w:lang w:val="lt-LT"/>
        </w:rPr>
        <w:t xml:space="preserve">Table 1.5. </w:t>
      </w:r>
      <w:r w:rsidR="00D17E37" w:rsidRPr="0015366E">
        <w:rPr>
          <w:lang w:val="lt-LT"/>
        </w:rPr>
        <w:t>Stages of network safety ranking and classification of high accident concentration sections</w:t>
      </w:r>
    </w:p>
    <w:tbl>
      <w:tblPr>
        <w:tblStyle w:val="TableGrid"/>
        <w:tblW w:w="0" w:type="auto"/>
        <w:tblInd w:w="108" w:type="dxa"/>
        <w:tblLook w:val="04A0"/>
      </w:tblPr>
      <w:tblGrid>
        <w:gridCol w:w="385"/>
        <w:gridCol w:w="2734"/>
        <w:gridCol w:w="3969"/>
      </w:tblGrid>
      <w:tr w:rsidR="000E1B07" w:rsidRPr="0015366E" w:rsidTr="000E1B07">
        <w:tc>
          <w:tcPr>
            <w:tcW w:w="385" w:type="dxa"/>
            <w:vAlign w:val="center"/>
          </w:tcPr>
          <w:p w:rsidR="000E1B07" w:rsidRPr="0015366E" w:rsidRDefault="000E1B07" w:rsidP="002F1F04">
            <w:pPr>
              <w:pStyle w:val="Lentelestekstas"/>
              <w:spacing w:before="48" w:after="48"/>
              <w:rPr>
                <w:lang w:val="lt-LT"/>
              </w:rPr>
            </w:pPr>
            <w:r w:rsidRPr="0015366E">
              <w:rPr>
                <w:lang w:val="lt-LT"/>
              </w:rPr>
              <w:t>1.</w:t>
            </w:r>
          </w:p>
        </w:tc>
        <w:tc>
          <w:tcPr>
            <w:tcW w:w="2734" w:type="dxa"/>
            <w:vAlign w:val="center"/>
          </w:tcPr>
          <w:p w:rsidR="000E1B07" w:rsidRPr="0015366E" w:rsidRDefault="000E1B07" w:rsidP="000E1B07">
            <w:pPr>
              <w:pStyle w:val="Lentelestekstas"/>
              <w:spacing w:before="48" w:after="48"/>
              <w:rPr>
                <w:lang w:val="lt-LT"/>
              </w:rPr>
            </w:pPr>
            <w:r w:rsidRPr="0015366E">
              <w:rPr>
                <w:lang w:val="lt-LT"/>
              </w:rPr>
              <w:t xml:space="preserve">Duomenų rinkimas </w:t>
            </w:r>
          </w:p>
        </w:tc>
        <w:tc>
          <w:tcPr>
            <w:tcW w:w="3969" w:type="dxa"/>
            <w:vAlign w:val="center"/>
          </w:tcPr>
          <w:p w:rsidR="000E1B07" w:rsidRPr="0015366E" w:rsidRDefault="000E1B07" w:rsidP="000E1B07">
            <w:pPr>
              <w:pStyle w:val="Lentelestekstas"/>
              <w:spacing w:before="48" w:after="48"/>
              <w:rPr>
                <w:lang w:val="lt-LT"/>
              </w:rPr>
            </w:pPr>
            <w:r w:rsidRPr="0015366E">
              <w:rPr>
                <w:lang w:val="lt-LT"/>
              </w:rPr>
              <w:t>Duomenų apie istorinius eismo įvykius, kelių geometrinius parametrus, eismo intensyvumą rinkimas</w:t>
            </w:r>
          </w:p>
        </w:tc>
      </w:tr>
      <w:tr w:rsidR="00D96AE8" w:rsidRPr="0015366E" w:rsidTr="002F1F04">
        <w:tc>
          <w:tcPr>
            <w:tcW w:w="385" w:type="dxa"/>
            <w:vAlign w:val="center"/>
          </w:tcPr>
          <w:p w:rsidR="00D96AE8" w:rsidRPr="0015366E" w:rsidRDefault="00D96AE8" w:rsidP="002F1F04">
            <w:pPr>
              <w:pStyle w:val="Lentelestekstas"/>
              <w:spacing w:before="48" w:after="48"/>
              <w:rPr>
                <w:lang w:val="lt-LT"/>
              </w:rPr>
            </w:pPr>
            <w:r w:rsidRPr="0015366E">
              <w:rPr>
                <w:lang w:val="lt-LT"/>
              </w:rPr>
              <w:t>2.</w:t>
            </w:r>
          </w:p>
        </w:tc>
        <w:tc>
          <w:tcPr>
            <w:tcW w:w="2734" w:type="dxa"/>
            <w:vAlign w:val="center"/>
          </w:tcPr>
          <w:p w:rsidR="00D96AE8" w:rsidRPr="0015366E" w:rsidRDefault="00D96AE8" w:rsidP="002F1F04">
            <w:pPr>
              <w:pStyle w:val="Lentelestekstas"/>
              <w:spacing w:before="48" w:after="48"/>
              <w:rPr>
                <w:lang w:val="lt-LT"/>
              </w:rPr>
            </w:pPr>
            <w:r w:rsidRPr="0015366E">
              <w:rPr>
                <w:lang w:val="lt-LT"/>
              </w:rPr>
              <w:t>Kelių ir sankryžų grupių sud</w:t>
            </w:r>
            <w:r w:rsidRPr="0015366E">
              <w:rPr>
                <w:lang w:val="lt-LT"/>
              </w:rPr>
              <w:t>a</w:t>
            </w:r>
            <w:r w:rsidRPr="0015366E">
              <w:rPr>
                <w:lang w:val="lt-LT"/>
              </w:rPr>
              <w:t>rymas</w:t>
            </w:r>
          </w:p>
        </w:tc>
        <w:tc>
          <w:tcPr>
            <w:tcW w:w="3969" w:type="dxa"/>
            <w:vAlign w:val="center"/>
          </w:tcPr>
          <w:p w:rsidR="00D96AE8" w:rsidRPr="0015366E" w:rsidRDefault="00D96AE8" w:rsidP="000E1B07">
            <w:pPr>
              <w:pStyle w:val="Lentelestekstas"/>
              <w:spacing w:before="48" w:after="48"/>
              <w:rPr>
                <w:lang w:val="lt-LT"/>
              </w:rPr>
            </w:pPr>
            <w:r w:rsidRPr="0015366E">
              <w:rPr>
                <w:lang w:val="lt-LT"/>
              </w:rPr>
              <w:t>Kelių ruožų ir sankryžų grupių sudarymas</w:t>
            </w:r>
            <w:r w:rsidR="000E1B07" w:rsidRPr="0015366E">
              <w:rPr>
                <w:lang w:val="lt-LT"/>
              </w:rPr>
              <w:t xml:space="preserve"> pagal pasirinktus kriterijus</w:t>
            </w:r>
          </w:p>
        </w:tc>
      </w:tr>
      <w:tr w:rsidR="00D96AE8" w:rsidRPr="0015366E" w:rsidTr="002F1F04">
        <w:tc>
          <w:tcPr>
            <w:tcW w:w="385" w:type="dxa"/>
            <w:vAlign w:val="center"/>
          </w:tcPr>
          <w:p w:rsidR="00D96AE8" w:rsidRPr="0015366E" w:rsidRDefault="00D96AE8" w:rsidP="002F1F04">
            <w:pPr>
              <w:pStyle w:val="Lentelestekstas"/>
              <w:spacing w:before="48" w:after="48"/>
              <w:rPr>
                <w:lang w:val="lt-LT"/>
              </w:rPr>
            </w:pPr>
            <w:r w:rsidRPr="0015366E">
              <w:rPr>
                <w:lang w:val="lt-LT"/>
              </w:rPr>
              <w:t>3.</w:t>
            </w:r>
          </w:p>
        </w:tc>
        <w:tc>
          <w:tcPr>
            <w:tcW w:w="2734" w:type="dxa"/>
            <w:vAlign w:val="center"/>
          </w:tcPr>
          <w:p w:rsidR="00D96AE8" w:rsidRPr="0015366E" w:rsidRDefault="00D96AE8" w:rsidP="002F1F04">
            <w:pPr>
              <w:pStyle w:val="Lentelestekstas"/>
              <w:spacing w:before="48" w:after="48"/>
              <w:rPr>
                <w:lang w:val="lt-LT"/>
              </w:rPr>
            </w:pPr>
            <w:r w:rsidRPr="0015366E">
              <w:rPr>
                <w:lang w:val="lt-LT"/>
              </w:rPr>
              <w:t>Kelių tinklo skaidymas</w:t>
            </w:r>
          </w:p>
        </w:tc>
        <w:tc>
          <w:tcPr>
            <w:tcW w:w="3969" w:type="dxa"/>
            <w:vAlign w:val="center"/>
          </w:tcPr>
          <w:p w:rsidR="00D96AE8" w:rsidRPr="0015366E" w:rsidRDefault="00D96AE8" w:rsidP="002F1F04">
            <w:pPr>
              <w:pStyle w:val="Lentelestekstas"/>
              <w:spacing w:before="48" w:after="48"/>
              <w:rPr>
                <w:lang w:val="lt-LT"/>
              </w:rPr>
            </w:pPr>
            <w:r w:rsidRPr="0015366E">
              <w:rPr>
                <w:lang w:val="lt-LT"/>
              </w:rPr>
              <w:t>Kelių tinklo skaidymas į homogeninius ruožus ir sankryžas</w:t>
            </w:r>
          </w:p>
        </w:tc>
      </w:tr>
      <w:tr w:rsidR="00D96AE8" w:rsidRPr="0015366E" w:rsidTr="002F1F04">
        <w:tc>
          <w:tcPr>
            <w:tcW w:w="385" w:type="dxa"/>
            <w:vAlign w:val="center"/>
          </w:tcPr>
          <w:p w:rsidR="00D96AE8" w:rsidRPr="0015366E" w:rsidRDefault="00D96AE8" w:rsidP="002F1F04">
            <w:pPr>
              <w:pStyle w:val="Lentelestekstas"/>
              <w:spacing w:before="48" w:after="48"/>
              <w:rPr>
                <w:lang w:val="lt-LT"/>
              </w:rPr>
            </w:pPr>
            <w:r w:rsidRPr="0015366E">
              <w:rPr>
                <w:lang w:val="lt-LT"/>
              </w:rPr>
              <w:t>4.</w:t>
            </w:r>
          </w:p>
        </w:tc>
        <w:tc>
          <w:tcPr>
            <w:tcW w:w="2734" w:type="dxa"/>
            <w:vAlign w:val="center"/>
          </w:tcPr>
          <w:p w:rsidR="00D96AE8" w:rsidRPr="0015366E" w:rsidRDefault="00D96AE8" w:rsidP="002F1F04">
            <w:pPr>
              <w:pStyle w:val="Lentelestekstas"/>
              <w:spacing w:before="48" w:after="48"/>
              <w:rPr>
                <w:lang w:val="lt-LT"/>
              </w:rPr>
            </w:pPr>
            <w:r w:rsidRPr="0015366E">
              <w:rPr>
                <w:lang w:val="lt-LT"/>
              </w:rPr>
              <w:t>Pavojingų ruožų identifikav</w:t>
            </w:r>
            <w:r w:rsidRPr="0015366E">
              <w:rPr>
                <w:lang w:val="lt-LT"/>
              </w:rPr>
              <w:t>i</w:t>
            </w:r>
            <w:r w:rsidRPr="0015366E">
              <w:rPr>
                <w:lang w:val="lt-LT"/>
              </w:rPr>
              <w:t>mas</w:t>
            </w:r>
          </w:p>
        </w:tc>
        <w:tc>
          <w:tcPr>
            <w:tcW w:w="3969" w:type="dxa"/>
            <w:vAlign w:val="center"/>
          </w:tcPr>
          <w:p w:rsidR="00D96AE8" w:rsidRPr="0015366E" w:rsidRDefault="000E1B07" w:rsidP="000E1B07">
            <w:pPr>
              <w:pStyle w:val="Lentelestekstas"/>
              <w:spacing w:before="48" w:after="48"/>
              <w:rPr>
                <w:lang w:val="lt-LT"/>
              </w:rPr>
            </w:pPr>
            <w:r w:rsidRPr="0015366E">
              <w:rPr>
                <w:lang w:val="lt-LT"/>
              </w:rPr>
              <w:t>Kelių tinklo saugumo lygių nustatymas ir p</w:t>
            </w:r>
            <w:r w:rsidR="00D96AE8" w:rsidRPr="0015366E">
              <w:rPr>
                <w:lang w:val="lt-LT"/>
              </w:rPr>
              <w:t>a</w:t>
            </w:r>
            <w:r w:rsidR="00D96AE8" w:rsidRPr="0015366E">
              <w:rPr>
                <w:lang w:val="lt-LT"/>
              </w:rPr>
              <w:t xml:space="preserve">didinto avaringumo kelio ruožų </w:t>
            </w:r>
            <w:r w:rsidRPr="0015366E">
              <w:rPr>
                <w:lang w:val="lt-LT"/>
              </w:rPr>
              <w:t>išskyrimas</w:t>
            </w:r>
            <w:r w:rsidR="00D96AE8" w:rsidRPr="0015366E">
              <w:rPr>
                <w:lang w:val="lt-LT"/>
              </w:rPr>
              <w:t xml:space="preserve"> </w:t>
            </w:r>
          </w:p>
        </w:tc>
      </w:tr>
      <w:tr w:rsidR="00D96AE8" w:rsidRPr="0015366E" w:rsidTr="002F1F04">
        <w:tc>
          <w:tcPr>
            <w:tcW w:w="385" w:type="dxa"/>
            <w:vAlign w:val="center"/>
          </w:tcPr>
          <w:p w:rsidR="00D96AE8" w:rsidRPr="0015366E" w:rsidRDefault="00D96AE8" w:rsidP="002F1F04">
            <w:pPr>
              <w:pStyle w:val="Lentelestekstas"/>
              <w:spacing w:before="48" w:after="48"/>
              <w:rPr>
                <w:lang w:val="lt-LT"/>
              </w:rPr>
            </w:pPr>
            <w:r w:rsidRPr="0015366E">
              <w:rPr>
                <w:lang w:val="lt-LT"/>
              </w:rPr>
              <w:t>5.</w:t>
            </w:r>
          </w:p>
        </w:tc>
        <w:tc>
          <w:tcPr>
            <w:tcW w:w="2734" w:type="dxa"/>
            <w:vAlign w:val="center"/>
          </w:tcPr>
          <w:p w:rsidR="00D96AE8" w:rsidRPr="0015366E" w:rsidRDefault="00D96AE8" w:rsidP="002F1F04">
            <w:pPr>
              <w:pStyle w:val="Lentelestekstas"/>
              <w:spacing w:before="48" w:after="48"/>
              <w:rPr>
                <w:lang w:val="lt-LT"/>
              </w:rPr>
            </w:pPr>
            <w:r w:rsidRPr="0015366E">
              <w:rPr>
                <w:lang w:val="lt-LT"/>
              </w:rPr>
              <w:t>Analizė ir tyrimas</w:t>
            </w:r>
          </w:p>
        </w:tc>
        <w:tc>
          <w:tcPr>
            <w:tcW w:w="3969" w:type="dxa"/>
            <w:vAlign w:val="center"/>
          </w:tcPr>
          <w:p w:rsidR="00D96AE8" w:rsidRPr="0015366E" w:rsidRDefault="00D96AE8" w:rsidP="002F1F04">
            <w:pPr>
              <w:pStyle w:val="Lentelestekstas"/>
              <w:spacing w:before="48" w:after="48"/>
              <w:rPr>
                <w:lang w:val="lt-LT"/>
              </w:rPr>
            </w:pPr>
            <w:r w:rsidRPr="0015366E">
              <w:rPr>
                <w:lang w:val="lt-LT"/>
              </w:rPr>
              <w:t xml:space="preserve">Nustatytų </w:t>
            </w:r>
            <w:r w:rsidR="000E1B07" w:rsidRPr="0015366E">
              <w:rPr>
                <w:lang w:val="lt-LT"/>
              </w:rPr>
              <w:t>padidinto avaringumo</w:t>
            </w:r>
            <w:r w:rsidRPr="0015366E">
              <w:rPr>
                <w:lang w:val="lt-LT"/>
              </w:rPr>
              <w:t xml:space="preserve"> kelių ruožų ir sankryžų analizė</w:t>
            </w:r>
          </w:p>
        </w:tc>
      </w:tr>
    </w:tbl>
    <w:p w:rsidR="00D96AE8" w:rsidRPr="0015366E" w:rsidRDefault="00D96AE8" w:rsidP="00D96AE8">
      <w:pPr>
        <w:rPr>
          <w:lang w:val="lt-LT"/>
        </w:rPr>
      </w:pPr>
    </w:p>
    <w:p w:rsidR="00D96AE8" w:rsidRPr="0015366E" w:rsidRDefault="00D96AE8" w:rsidP="00D96AE8">
      <w:pPr>
        <w:pStyle w:val="Tekstaspagrindinis"/>
      </w:pPr>
      <w:r w:rsidRPr="0015366E">
        <w:t xml:space="preserve">2008 m. VĮ „Transporto ir kelių tyrimo institutas“ pateikė pasiūlymus dėl Lietuvos valstybinės reikšmės magistralinių ir krašto kelių tinklo skaidymo į homogeninius kelių ruožus. </w:t>
      </w:r>
    </w:p>
    <w:p w:rsidR="00D96AE8" w:rsidRPr="0015366E" w:rsidRDefault="00D96AE8" w:rsidP="00D96AE8">
      <w:pPr>
        <w:pStyle w:val="Tekstaspagrindinis"/>
      </w:pPr>
      <w:r w:rsidRPr="0015366E">
        <w:rPr>
          <w:b/>
        </w:rPr>
        <w:t xml:space="preserve">Kelių skaidymas į ruožus. </w:t>
      </w:r>
      <w:r w:rsidRPr="0015366E">
        <w:t>Magistraliniai ir krašto keliai skaidomi į ruožus pagal žemiau išvardintus kriterijus:</w:t>
      </w:r>
    </w:p>
    <w:p w:rsidR="00D96AE8" w:rsidRPr="0015366E" w:rsidRDefault="00D96AE8" w:rsidP="00D96AE8">
      <w:pPr>
        <w:pStyle w:val="ListParagraph"/>
        <w:numPr>
          <w:ilvl w:val="0"/>
          <w:numId w:val="49"/>
        </w:numPr>
        <w:ind w:left="709" w:hanging="284"/>
        <w:jc w:val="both"/>
        <w:rPr>
          <w:sz w:val="22"/>
          <w:szCs w:val="22"/>
          <w:lang w:val="lt-LT"/>
        </w:rPr>
      </w:pPr>
      <w:r w:rsidRPr="0015366E">
        <w:rPr>
          <w:sz w:val="22"/>
          <w:szCs w:val="22"/>
          <w:lang w:val="lt-LT"/>
        </w:rPr>
        <w:t>ruožo riba yra sankryža su magistraliniu arba krašto keliu, arba svarbiu rajoniniu keliu. Manoma, kad už sankryžos gali reikšmingai keistis ei</w:t>
      </w:r>
      <w:r w:rsidRPr="0015366E">
        <w:rPr>
          <w:sz w:val="22"/>
          <w:szCs w:val="22"/>
          <w:lang w:val="lt-LT"/>
        </w:rPr>
        <w:t>s</w:t>
      </w:r>
      <w:r w:rsidRPr="0015366E">
        <w:rPr>
          <w:sz w:val="22"/>
          <w:szCs w:val="22"/>
          <w:lang w:val="lt-LT"/>
        </w:rPr>
        <w:t>mo intensyvumas ir sudėtis;</w:t>
      </w:r>
    </w:p>
    <w:p w:rsidR="00D96AE8" w:rsidRPr="0015366E" w:rsidRDefault="00D96AE8" w:rsidP="00D96AE8">
      <w:pPr>
        <w:pStyle w:val="ListParagraph"/>
        <w:numPr>
          <w:ilvl w:val="0"/>
          <w:numId w:val="49"/>
        </w:numPr>
        <w:ind w:left="709" w:hanging="284"/>
        <w:jc w:val="both"/>
        <w:rPr>
          <w:sz w:val="22"/>
          <w:szCs w:val="22"/>
          <w:lang w:val="lt-LT"/>
        </w:rPr>
      </w:pPr>
      <w:r w:rsidRPr="0015366E">
        <w:rPr>
          <w:sz w:val="22"/>
          <w:szCs w:val="22"/>
          <w:lang w:val="lt-LT"/>
        </w:rPr>
        <w:t>ruožo riba yra žymus kelio skersinio profilio pasikeitimas. Ruožo riba laikoma vieta, kai kelias iš vienos važiuojamosios dalies pereina į dvi važiuojamąsias dalis;</w:t>
      </w:r>
    </w:p>
    <w:p w:rsidR="00D96AE8" w:rsidRPr="0015366E" w:rsidRDefault="00D96AE8" w:rsidP="00D96AE8">
      <w:pPr>
        <w:pStyle w:val="ListParagraph"/>
        <w:numPr>
          <w:ilvl w:val="0"/>
          <w:numId w:val="49"/>
        </w:numPr>
        <w:ind w:left="709" w:hanging="284"/>
        <w:jc w:val="both"/>
        <w:rPr>
          <w:sz w:val="22"/>
          <w:szCs w:val="22"/>
          <w:lang w:val="lt-LT"/>
        </w:rPr>
      </w:pPr>
      <w:r w:rsidRPr="0015366E">
        <w:rPr>
          <w:sz w:val="22"/>
          <w:szCs w:val="22"/>
          <w:lang w:val="lt-LT"/>
        </w:rPr>
        <w:t>ruožo riba yra gyvenvietės pradžia (kelio ženklas  Nr. 550) ir pabaiga (kelio ženklas Nr. 551). Vertinamos tos gyvenvietės, per kurias kelio ruožo ilgis ne mažesnis kaip 2 km;</w:t>
      </w:r>
    </w:p>
    <w:p w:rsidR="00D96AE8" w:rsidRPr="0015366E" w:rsidRDefault="00D96AE8" w:rsidP="00D96AE8">
      <w:pPr>
        <w:pStyle w:val="ListParagraph"/>
        <w:numPr>
          <w:ilvl w:val="0"/>
          <w:numId w:val="49"/>
        </w:numPr>
        <w:ind w:left="709" w:hanging="284"/>
        <w:jc w:val="both"/>
        <w:rPr>
          <w:sz w:val="22"/>
          <w:szCs w:val="22"/>
          <w:lang w:val="lt-LT"/>
        </w:rPr>
      </w:pPr>
      <w:r w:rsidRPr="0015366E">
        <w:rPr>
          <w:sz w:val="22"/>
          <w:szCs w:val="22"/>
          <w:lang w:val="lt-LT"/>
        </w:rPr>
        <w:t>trumpesni nei 2 km ilgio ruožai apjungiami su gretimu ruožu.</w:t>
      </w:r>
    </w:p>
    <w:p w:rsidR="00D96AE8" w:rsidRPr="0015366E" w:rsidRDefault="00D96AE8" w:rsidP="00D96AE8">
      <w:pPr>
        <w:pStyle w:val="Tekstaspagrindinis"/>
      </w:pPr>
      <w:r w:rsidRPr="0015366E">
        <w:rPr>
          <w:b/>
        </w:rPr>
        <w:t xml:space="preserve">Kelių ruožų grupavimas į homogeniškas grupes. </w:t>
      </w:r>
      <w:r w:rsidRPr="0015366E">
        <w:t>Kelio ruožai grupuojami į homogeniškas grupes pagal keturis kriterijus:</w:t>
      </w:r>
    </w:p>
    <w:p w:rsidR="00D96AE8" w:rsidRPr="0015366E" w:rsidRDefault="00D96AE8" w:rsidP="00D96AE8">
      <w:pPr>
        <w:pStyle w:val="ListParagraph"/>
        <w:numPr>
          <w:ilvl w:val="0"/>
          <w:numId w:val="50"/>
        </w:numPr>
        <w:ind w:left="709" w:hanging="284"/>
        <w:jc w:val="both"/>
        <w:rPr>
          <w:b/>
          <w:sz w:val="22"/>
          <w:szCs w:val="22"/>
          <w:lang w:val="lt-LT"/>
        </w:rPr>
      </w:pPr>
      <w:r w:rsidRPr="0015366E">
        <w:rPr>
          <w:b/>
          <w:sz w:val="22"/>
          <w:szCs w:val="22"/>
          <w:lang w:val="lt-LT"/>
        </w:rPr>
        <w:t xml:space="preserve">kelio reikšmę: </w:t>
      </w:r>
    </w:p>
    <w:p w:rsidR="00D96AE8" w:rsidRPr="0015366E" w:rsidRDefault="00D96AE8" w:rsidP="00D96AE8">
      <w:pPr>
        <w:pStyle w:val="ListParagraph"/>
        <w:numPr>
          <w:ilvl w:val="0"/>
          <w:numId w:val="51"/>
        </w:numPr>
        <w:ind w:left="1004" w:hanging="284"/>
        <w:jc w:val="both"/>
        <w:rPr>
          <w:b/>
          <w:spacing w:val="-2"/>
          <w:sz w:val="22"/>
          <w:szCs w:val="22"/>
          <w:lang w:val="lt-LT"/>
        </w:rPr>
      </w:pPr>
      <w:r w:rsidRPr="0015366E">
        <w:rPr>
          <w:spacing w:val="-2"/>
          <w:sz w:val="22"/>
          <w:szCs w:val="22"/>
          <w:lang w:val="lt-LT"/>
        </w:rPr>
        <w:t>automagistralių ruožų grupės, kuriai priskiriami automagistralių, grei</w:t>
      </w:r>
      <w:r w:rsidRPr="0015366E">
        <w:rPr>
          <w:spacing w:val="-2"/>
          <w:sz w:val="22"/>
          <w:szCs w:val="22"/>
          <w:lang w:val="lt-LT"/>
        </w:rPr>
        <w:t>t</w:t>
      </w:r>
      <w:r w:rsidRPr="0015366E">
        <w:rPr>
          <w:spacing w:val="-2"/>
          <w:sz w:val="22"/>
          <w:szCs w:val="22"/>
          <w:lang w:val="lt-LT"/>
        </w:rPr>
        <w:t>kelių ir kitų panašaus tipų kelių ruožai. Pagrindiniai šios grupės pož</w:t>
      </w:r>
      <w:r w:rsidRPr="0015366E">
        <w:rPr>
          <w:spacing w:val="-2"/>
          <w:sz w:val="22"/>
          <w:szCs w:val="22"/>
          <w:lang w:val="lt-LT"/>
        </w:rPr>
        <w:t>y</w:t>
      </w:r>
      <w:r w:rsidRPr="0015366E">
        <w:rPr>
          <w:spacing w:val="-2"/>
          <w:sz w:val="22"/>
          <w:szCs w:val="22"/>
          <w:lang w:val="lt-LT"/>
        </w:rPr>
        <w:t>miai ‒ kelias su skiriamąją juosta ir skirtingų lygių sankryžomis;</w:t>
      </w:r>
    </w:p>
    <w:p w:rsidR="00D96AE8" w:rsidRPr="0015366E" w:rsidRDefault="00D96AE8" w:rsidP="00D96AE8">
      <w:pPr>
        <w:pStyle w:val="ListParagraph"/>
        <w:numPr>
          <w:ilvl w:val="0"/>
          <w:numId w:val="51"/>
        </w:numPr>
        <w:ind w:left="1004" w:hanging="284"/>
        <w:jc w:val="both"/>
        <w:rPr>
          <w:b/>
          <w:sz w:val="22"/>
          <w:szCs w:val="22"/>
          <w:lang w:val="lt-LT"/>
        </w:rPr>
      </w:pPr>
      <w:r w:rsidRPr="0015366E">
        <w:rPr>
          <w:sz w:val="22"/>
          <w:szCs w:val="22"/>
          <w:lang w:val="lt-LT"/>
        </w:rPr>
        <w:t>magistralinių kelių ruožų grupė;</w:t>
      </w:r>
    </w:p>
    <w:p w:rsidR="00D96AE8" w:rsidRPr="0015366E" w:rsidRDefault="00D96AE8" w:rsidP="00D96AE8">
      <w:pPr>
        <w:pStyle w:val="ListParagraph"/>
        <w:numPr>
          <w:ilvl w:val="0"/>
          <w:numId w:val="51"/>
        </w:numPr>
        <w:ind w:left="1004" w:hanging="284"/>
        <w:jc w:val="both"/>
        <w:rPr>
          <w:b/>
          <w:sz w:val="22"/>
          <w:szCs w:val="22"/>
          <w:lang w:val="lt-LT"/>
        </w:rPr>
      </w:pPr>
      <w:r w:rsidRPr="0015366E">
        <w:rPr>
          <w:sz w:val="22"/>
          <w:szCs w:val="22"/>
          <w:lang w:val="lt-LT"/>
        </w:rPr>
        <w:t>krašto kelių ruožų grupė.</w:t>
      </w:r>
    </w:p>
    <w:p w:rsidR="00D96AE8" w:rsidRPr="0015366E" w:rsidRDefault="00D96AE8" w:rsidP="00D96AE8">
      <w:pPr>
        <w:pStyle w:val="ListParagraph"/>
        <w:numPr>
          <w:ilvl w:val="0"/>
          <w:numId w:val="51"/>
        </w:numPr>
        <w:ind w:left="709" w:hanging="284"/>
        <w:jc w:val="both"/>
        <w:rPr>
          <w:sz w:val="22"/>
          <w:szCs w:val="22"/>
          <w:lang w:val="lt-LT"/>
        </w:rPr>
      </w:pPr>
      <w:r w:rsidRPr="0015366E">
        <w:rPr>
          <w:b/>
          <w:sz w:val="22"/>
          <w:szCs w:val="22"/>
          <w:lang w:val="lt-LT"/>
        </w:rPr>
        <w:t>kelio kategoriją:</w:t>
      </w:r>
      <w:r w:rsidRPr="0015366E">
        <w:rPr>
          <w:sz w:val="22"/>
          <w:szCs w:val="22"/>
          <w:lang w:val="lt-LT"/>
        </w:rPr>
        <w:t xml:space="preserve"> </w:t>
      </w:r>
    </w:p>
    <w:p w:rsidR="00D96AE8" w:rsidRPr="0015366E" w:rsidRDefault="00D96AE8" w:rsidP="00D96AE8">
      <w:pPr>
        <w:pStyle w:val="ListParagraph"/>
        <w:numPr>
          <w:ilvl w:val="0"/>
          <w:numId w:val="52"/>
        </w:numPr>
        <w:ind w:left="1044" w:hanging="284"/>
        <w:jc w:val="both"/>
        <w:rPr>
          <w:sz w:val="22"/>
          <w:szCs w:val="22"/>
          <w:lang w:val="lt-LT"/>
        </w:rPr>
      </w:pPr>
      <w:r w:rsidRPr="0015366E">
        <w:rPr>
          <w:sz w:val="22"/>
          <w:szCs w:val="22"/>
          <w:lang w:val="lt-LT"/>
        </w:rPr>
        <w:lastRenderedPageBreak/>
        <w:t>aukštos kategorijos ruožų su skiriamąja juosta grupė;</w:t>
      </w:r>
    </w:p>
    <w:p w:rsidR="00D96AE8" w:rsidRPr="0015366E" w:rsidRDefault="00D96AE8" w:rsidP="00D96AE8">
      <w:pPr>
        <w:pStyle w:val="ListParagraph"/>
        <w:numPr>
          <w:ilvl w:val="0"/>
          <w:numId w:val="52"/>
        </w:numPr>
        <w:ind w:left="1044" w:hanging="284"/>
        <w:jc w:val="both"/>
        <w:rPr>
          <w:sz w:val="22"/>
          <w:szCs w:val="22"/>
          <w:lang w:val="lt-LT"/>
        </w:rPr>
      </w:pPr>
      <w:r w:rsidRPr="0015366E">
        <w:rPr>
          <w:sz w:val="22"/>
          <w:szCs w:val="22"/>
          <w:lang w:val="lt-LT"/>
        </w:rPr>
        <w:t>II ir III  kategorijos ruožų grupė;</w:t>
      </w:r>
    </w:p>
    <w:p w:rsidR="00D96AE8" w:rsidRPr="0015366E" w:rsidRDefault="00D96AE8" w:rsidP="00D96AE8">
      <w:pPr>
        <w:pStyle w:val="ListParagraph"/>
        <w:numPr>
          <w:ilvl w:val="0"/>
          <w:numId w:val="52"/>
        </w:numPr>
        <w:ind w:left="1044" w:hanging="284"/>
        <w:jc w:val="both"/>
        <w:rPr>
          <w:sz w:val="22"/>
          <w:szCs w:val="22"/>
          <w:lang w:val="lt-LT"/>
        </w:rPr>
      </w:pPr>
      <w:r w:rsidRPr="0015366E">
        <w:rPr>
          <w:sz w:val="22"/>
          <w:szCs w:val="22"/>
          <w:lang w:val="lt-LT"/>
        </w:rPr>
        <w:t>IV ir žemesnės kategorijos ruožų grupė.</w:t>
      </w:r>
    </w:p>
    <w:p w:rsidR="00D96AE8" w:rsidRPr="0015366E" w:rsidRDefault="00D96AE8" w:rsidP="00D96AE8">
      <w:pPr>
        <w:pStyle w:val="Tekstaspagrindinis"/>
      </w:pPr>
      <w:r w:rsidRPr="0015366E">
        <w:t xml:space="preserve">Automagistralių ruožų grupė pagal kelio kategoriją neskaidoma, nes visi šios grupės ruožai turi pagal eismo sąlygas panašią kelio kategoriją. </w:t>
      </w:r>
    </w:p>
    <w:p w:rsidR="00D96AE8" w:rsidRPr="0015366E" w:rsidRDefault="00D96AE8" w:rsidP="00D96AE8">
      <w:pPr>
        <w:pStyle w:val="ListParagraph"/>
        <w:numPr>
          <w:ilvl w:val="0"/>
          <w:numId w:val="53"/>
        </w:numPr>
        <w:ind w:left="709" w:hanging="284"/>
        <w:jc w:val="both"/>
        <w:rPr>
          <w:sz w:val="22"/>
          <w:szCs w:val="22"/>
          <w:lang w:val="lt-LT"/>
        </w:rPr>
      </w:pPr>
      <w:r w:rsidRPr="0015366E">
        <w:rPr>
          <w:b/>
          <w:sz w:val="22"/>
          <w:szCs w:val="22"/>
          <w:lang w:val="lt-LT"/>
        </w:rPr>
        <w:t>eismo intensyvumo lygį:</w:t>
      </w:r>
    </w:p>
    <w:p w:rsidR="00D96AE8" w:rsidRPr="0015366E" w:rsidRDefault="00D96AE8" w:rsidP="00D96AE8">
      <w:pPr>
        <w:pStyle w:val="ListParagraph"/>
        <w:numPr>
          <w:ilvl w:val="0"/>
          <w:numId w:val="39"/>
        </w:numPr>
        <w:ind w:left="1004" w:hanging="284"/>
        <w:jc w:val="both"/>
        <w:rPr>
          <w:sz w:val="22"/>
          <w:szCs w:val="22"/>
          <w:lang w:val="lt-LT"/>
        </w:rPr>
      </w:pPr>
      <w:r w:rsidRPr="0015366E">
        <w:rPr>
          <w:sz w:val="22"/>
          <w:szCs w:val="22"/>
          <w:lang w:val="lt-LT"/>
        </w:rPr>
        <w:t>aukšto eismo intensyvumo ruožų grupė;</w:t>
      </w:r>
    </w:p>
    <w:p w:rsidR="00D96AE8" w:rsidRPr="0015366E" w:rsidRDefault="00D96AE8" w:rsidP="00D96AE8">
      <w:pPr>
        <w:pStyle w:val="ListParagraph"/>
        <w:numPr>
          <w:ilvl w:val="0"/>
          <w:numId w:val="39"/>
        </w:numPr>
        <w:ind w:left="1004" w:hanging="284"/>
        <w:jc w:val="both"/>
        <w:rPr>
          <w:sz w:val="22"/>
          <w:szCs w:val="22"/>
          <w:lang w:val="lt-LT"/>
        </w:rPr>
      </w:pPr>
      <w:r w:rsidRPr="0015366E">
        <w:rPr>
          <w:sz w:val="22"/>
          <w:szCs w:val="22"/>
          <w:lang w:val="lt-LT"/>
        </w:rPr>
        <w:t>žemo eismo intensyvumo ruožų grupė.</w:t>
      </w:r>
    </w:p>
    <w:p w:rsidR="00D96AE8" w:rsidRPr="0015366E" w:rsidRDefault="00D96AE8" w:rsidP="00D96AE8">
      <w:pPr>
        <w:pStyle w:val="Tekstaspagrindinis"/>
        <w:rPr>
          <w:spacing w:val="-2"/>
        </w:rPr>
      </w:pPr>
      <w:r w:rsidRPr="0015366E">
        <w:rPr>
          <w:spacing w:val="-2"/>
        </w:rPr>
        <w:t>Siekiant suskirstyti ruožų grupes pagal intensyvumą, reikia nustatyti vidut</w:t>
      </w:r>
      <w:r w:rsidRPr="0015366E">
        <w:rPr>
          <w:spacing w:val="-2"/>
        </w:rPr>
        <w:t>i</w:t>
      </w:r>
      <w:r w:rsidRPr="0015366E">
        <w:rPr>
          <w:spacing w:val="-2"/>
        </w:rPr>
        <w:t>nius eismo intensyvumo lygius automagistralių, magistralinių ir krašto kelių ru</w:t>
      </w:r>
      <w:r w:rsidRPr="0015366E">
        <w:rPr>
          <w:spacing w:val="-2"/>
        </w:rPr>
        <w:t>o</w:t>
      </w:r>
      <w:r w:rsidRPr="0015366E">
        <w:rPr>
          <w:spacing w:val="-2"/>
        </w:rPr>
        <w:t>žuose. Aukšto eismo intensyvumo ruožų grupei priskiriami tie ruožai, kurių eismo intensyvumas didesnis už vidutinį to kelių tipo eismo intensyvumą. Atitinkamai žemo eismo intensyvumo ruožų eismo intensyvumas yra žemesnis už vidutinį.</w:t>
      </w:r>
    </w:p>
    <w:p w:rsidR="00D96AE8" w:rsidRPr="0015366E" w:rsidRDefault="00D96AE8" w:rsidP="00D96AE8">
      <w:pPr>
        <w:pStyle w:val="ListParagraph"/>
        <w:numPr>
          <w:ilvl w:val="0"/>
          <w:numId w:val="54"/>
        </w:numPr>
        <w:ind w:left="709" w:hanging="284"/>
        <w:jc w:val="both"/>
        <w:rPr>
          <w:sz w:val="22"/>
          <w:szCs w:val="22"/>
          <w:lang w:val="lt-LT"/>
        </w:rPr>
      </w:pPr>
      <w:r w:rsidRPr="0015366E">
        <w:rPr>
          <w:b/>
          <w:sz w:val="22"/>
          <w:szCs w:val="22"/>
          <w:lang w:val="lt-LT"/>
        </w:rPr>
        <w:t>eismo sudėtį:</w:t>
      </w:r>
      <w:r w:rsidRPr="0015366E">
        <w:rPr>
          <w:sz w:val="22"/>
          <w:szCs w:val="22"/>
          <w:lang w:val="lt-LT"/>
        </w:rPr>
        <w:t xml:space="preserve"> </w:t>
      </w:r>
    </w:p>
    <w:p w:rsidR="00D96AE8" w:rsidRPr="0015366E" w:rsidRDefault="00D96AE8" w:rsidP="00D96AE8">
      <w:pPr>
        <w:pStyle w:val="ListParagraph"/>
        <w:numPr>
          <w:ilvl w:val="0"/>
          <w:numId w:val="55"/>
        </w:numPr>
        <w:ind w:left="1004" w:hanging="284"/>
        <w:jc w:val="both"/>
        <w:rPr>
          <w:sz w:val="22"/>
          <w:szCs w:val="22"/>
          <w:lang w:val="lt-LT"/>
        </w:rPr>
      </w:pPr>
      <w:r w:rsidRPr="0015366E">
        <w:rPr>
          <w:sz w:val="22"/>
          <w:szCs w:val="22"/>
          <w:lang w:val="lt-LT"/>
        </w:rPr>
        <w:t>ruožų grupė su daug sunkiojo transporto;</w:t>
      </w:r>
    </w:p>
    <w:p w:rsidR="00D96AE8" w:rsidRPr="0015366E" w:rsidRDefault="00D96AE8" w:rsidP="00D96AE8">
      <w:pPr>
        <w:pStyle w:val="ListParagraph"/>
        <w:numPr>
          <w:ilvl w:val="0"/>
          <w:numId w:val="55"/>
        </w:numPr>
        <w:ind w:left="1004" w:hanging="284"/>
        <w:jc w:val="both"/>
        <w:rPr>
          <w:sz w:val="22"/>
          <w:szCs w:val="22"/>
          <w:lang w:val="lt-LT"/>
        </w:rPr>
      </w:pPr>
      <w:r w:rsidRPr="0015366E">
        <w:rPr>
          <w:sz w:val="22"/>
          <w:szCs w:val="22"/>
          <w:lang w:val="lt-LT"/>
        </w:rPr>
        <w:t>ruožų grupė su mažai sunkiojo transporto.</w:t>
      </w:r>
    </w:p>
    <w:p w:rsidR="00D96AE8" w:rsidRPr="0015366E" w:rsidRDefault="00D96AE8" w:rsidP="00D96AE8">
      <w:pPr>
        <w:pStyle w:val="Tekstaspagrindinis"/>
        <w:rPr>
          <w:spacing w:val="-4"/>
        </w:rPr>
      </w:pPr>
      <w:r w:rsidRPr="0015366E">
        <w:rPr>
          <w:spacing w:val="-4"/>
        </w:rPr>
        <w:t>Siekiant suskirstyti ruožų grupes pagal eismo sudėtį, turi būti nustatytas vidut</w:t>
      </w:r>
      <w:r w:rsidRPr="0015366E">
        <w:rPr>
          <w:spacing w:val="-4"/>
        </w:rPr>
        <w:t>i</w:t>
      </w:r>
      <w:r w:rsidRPr="0015366E">
        <w:rPr>
          <w:spacing w:val="-4"/>
        </w:rPr>
        <w:t>nis sunkiojo transporto kiekis bendrame eismo sraute automagistralių, magistralinių ir krašto kelių ruožuose. Ruožų grupėje su daug sunkiojo transporto, minėto tran</w:t>
      </w:r>
      <w:r w:rsidRPr="0015366E">
        <w:rPr>
          <w:spacing w:val="-4"/>
        </w:rPr>
        <w:t>s</w:t>
      </w:r>
      <w:r w:rsidRPr="0015366E">
        <w:rPr>
          <w:spacing w:val="-4"/>
        </w:rPr>
        <w:t>porto kiekis yra didesnis už vidutinį to kelių tipo sunkiojo transporto kiekį. Atiti</w:t>
      </w:r>
      <w:r w:rsidRPr="0015366E">
        <w:rPr>
          <w:spacing w:val="-4"/>
        </w:rPr>
        <w:t>n</w:t>
      </w:r>
      <w:r w:rsidRPr="0015366E">
        <w:rPr>
          <w:spacing w:val="-4"/>
        </w:rPr>
        <w:t>kamai antros grupė ruožų sunkiojo transporto kiekis yra mažesnis už vidutinį.</w:t>
      </w:r>
    </w:p>
    <w:p w:rsidR="00D96AE8" w:rsidRPr="0015366E" w:rsidRDefault="00D96AE8" w:rsidP="00D96AE8">
      <w:pPr>
        <w:pStyle w:val="Tekstaspagrindinis"/>
      </w:pPr>
      <w:r w:rsidRPr="0015366E">
        <w:t>Tiek magistralinių, tiek krašto kelių ruožų grupėse yra ruožų</w:t>
      </w:r>
      <w:r w:rsidR="00E26EAB" w:rsidRPr="0015366E">
        <w:t>,</w:t>
      </w:r>
      <w:r w:rsidRPr="0015366E">
        <w:t xml:space="preserve"> einančių per gyvenvietes. Šie ruožai dažnai turi netipines kelio kategorijas, juose dažniausiai nematuojamas eismo intensyvumas ir eismo sudėtis. Atsižvelgiant į tai, kelių ruožai, einantys per gyvenvietes skaidomi į dvi grupes:</w:t>
      </w:r>
    </w:p>
    <w:p w:rsidR="00D96AE8" w:rsidRPr="0015366E" w:rsidRDefault="00D96AE8" w:rsidP="00D96AE8">
      <w:pPr>
        <w:pStyle w:val="ListParagraph"/>
        <w:numPr>
          <w:ilvl w:val="0"/>
          <w:numId w:val="56"/>
        </w:numPr>
        <w:ind w:left="709" w:hanging="284"/>
        <w:jc w:val="both"/>
        <w:rPr>
          <w:sz w:val="22"/>
          <w:szCs w:val="22"/>
          <w:lang w:val="lt-LT"/>
        </w:rPr>
      </w:pPr>
      <w:r w:rsidRPr="0015366E">
        <w:rPr>
          <w:sz w:val="22"/>
          <w:szCs w:val="22"/>
          <w:lang w:val="lt-LT"/>
        </w:rPr>
        <w:t>magistralinių kelių ruožų per gyvenvietes</w:t>
      </w:r>
      <w:r w:rsidR="00E26EAB" w:rsidRPr="0015366E">
        <w:rPr>
          <w:sz w:val="22"/>
          <w:szCs w:val="22"/>
          <w:lang w:val="lt-LT"/>
        </w:rPr>
        <w:t xml:space="preserve"> gr</w:t>
      </w:r>
      <w:r w:rsidRPr="0015366E">
        <w:rPr>
          <w:sz w:val="22"/>
          <w:szCs w:val="22"/>
          <w:lang w:val="lt-LT"/>
        </w:rPr>
        <w:t>upė;</w:t>
      </w:r>
    </w:p>
    <w:p w:rsidR="00D96AE8" w:rsidRPr="0015366E" w:rsidRDefault="00D96AE8" w:rsidP="00D96AE8">
      <w:pPr>
        <w:pStyle w:val="ListParagraph"/>
        <w:numPr>
          <w:ilvl w:val="0"/>
          <w:numId w:val="56"/>
        </w:numPr>
        <w:ind w:left="709" w:hanging="284"/>
        <w:jc w:val="both"/>
        <w:rPr>
          <w:sz w:val="22"/>
          <w:szCs w:val="22"/>
          <w:lang w:val="lt-LT"/>
        </w:rPr>
      </w:pPr>
      <w:r w:rsidRPr="0015366E">
        <w:rPr>
          <w:sz w:val="22"/>
          <w:szCs w:val="22"/>
          <w:lang w:val="lt-LT"/>
        </w:rPr>
        <w:t>krašto kelių ruožų per gyvenvietes grupė.</w:t>
      </w:r>
    </w:p>
    <w:p w:rsidR="00D96AE8" w:rsidRPr="0015366E" w:rsidRDefault="00D96AE8" w:rsidP="00D96AE8">
      <w:pPr>
        <w:pStyle w:val="Tekstaspagrindinis"/>
      </w:pPr>
      <w:r w:rsidRPr="0015366E">
        <w:t>Grupės, į kurias sugrupuojami magistralinių ir krašto kelių tinklo ruožai p</w:t>
      </w:r>
      <w:r w:rsidRPr="0015366E">
        <w:t>a</w:t>
      </w:r>
      <w:r w:rsidRPr="0015366E">
        <w:t xml:space="preserve">vaizduoti 1.5 pav. </w:t>
      </w:r>
    </w:p>
    <w:p w:rsidR="00D96AE8" w:rsidRPr="0015366E" w:rsidRDefault="00D96AE8" w:rsidP="00D96AE8">
      <w:pPr>
        <w:pStyle w:val="Tekstaspagrindinis"/>
      </w:pPr>
      <w:r w:rsidRPr="0015366E">
        <w:t>Pagal aukščiau aprašytą metodiką magistraliniai ir krašto keliai buvo su</w:t>
      </w:r>
      <w:r w:rsidRPr="0015366E">
        <w:t>s</w:t>
      </w:r>
      <w:r w:rsidRPr="0015366E">
        <w:t xml:space="preserve">kirstyti į 545 kelių ruožus. Tačiau atsiradus tokioms grupėms, į kurias nebuvo įtrauktas nė vienas ruožas, arba mažai kelių ruožų (iki 5), jos buvo apjungtos su artimiausiomis pagal eismo sąlygas grupes. Po tokio apjungimo grupių skaičius sumažėjo iki 14 grupių. </w:t>
      </w:r>
    </w:p>
    <w:p w:rsidR="00D7131C" w:rsidRPr="0015366E" w:rsidRDefault="00D96AE8" w:rsidP="000C3ED1">
      <w:pPr>
        <w:pStyle w:val="Tekstaspagrindinis"/>
      </w:pPr>
      <w:r w:rsidRPr="0015366E">
        <w:t xml:space="preserve">Kiekvienoje grupėje esantys kelio ruožai surūšiuojami (reitinguojami) pagal avaringumo koeficiento dydį – nuo didžiausią iki mažiausią koeficiento </w:t>
      </w:r>
      <w:r w:rsidRPr="0015366E">
        <w:rPr>
          <w:i/>
        </w:rPr>
        <w:t>AK</w:t>
      </w:r>
      <w:r w:rsidRPr="0015366E">
        <w:t xml:space="preserve"> reikšmę turintį kelio ruožą. Taigi, kuo aukščiau kelio ruožas grupėje, tuo pav</w:t>
      </w:r>
      <w:r w:rsidRPr="0015366E">
        <w:t>o</w:t>
      </w:r>
      <w:r w:rsidRPr="0015366E">
        <w:t>jingesnis jis yra. Dėl to</w:t>
      </w:r>
      <w:r w:rsidR="00E26EAB" w:rsidRPr="0015366E">
        <w:t xml:space="preserve">, sąrašo viršuje esantys ruožai </w:t>
      </w:r>
      <w:r w:rsidRPr="0015366E">
        <w:t xml:space="preserve">turėtų būti </w:t>
      </w:r>
      <w:r w:rsidR="00E26EAB" w:rsidRPr="0015366E">
        <w:t>analizuojami pirmiausiai</w:t>
      </w:r>
      <w:r w:rsidRPr="0015366E">
        <w:t>. Tiriant ruožą</w:t>
      </w:r>
      <w:r w:rsidR="00E26EAB" w:rsidRPr="0015366E">
        <w:t>,</w:t>
      </w:r>
      <w:r w:rsidRPr="0015366E">
        <w:t xml:space="preserve"> reikia nustatyti pagrindin</w:t>
      </w:r>
      <w:r w:rsidR="00E26EAB" w:rsidRPr="0015366E">
        <w:t>ę</w:t>
      </w:r>
      <w:r w:rsidRPr="0015366E">
        <w:t xml:space="preserve"> problem</w:t>
      </w:r>
      <w:r w:rsidR="00E26EAB" w:rsidRPr="0015366E">
        <w:t>ą</w:t>
      </w:r>
      <w:r w:rsidRPr="0015366E">
        <w:t>, kurią pašalinus</w:t>
      </w:r>
      <w:r w:rsidR="00E26EAB" w:rsidRPr="0015366E">
        <w:t xml:space="preserve"> tinkamai parinktais sprendiniais,</w:t>
      </w:r>
      <w:r w:rsidRPr="0015366E">
        <w:t xml:space="preserve"> avaringumas ženkliai sumažėtų. Jeigu tokia problema nenustatoma, tuomet parenkami sprendiniai gali būti mažai efektyvūs.</w:t>
      </w:r>
    </w:p>
    <w:p w:rsidR="008433B1" w:rsidRPr="0015366E" w:rsidRDefault="008433B1" w:rsidP="00D96AE8">
      <w:pPr>
        <w:pStyle w:val="Tekstasbeitraukos"/>
        <w:sectPr w:rsidR="008433B1" w:rsidRPr="0015366E" w:rsidSect="00DF4817">
          <w:headerReference w:type="even" r:id="rId50"/>
          <w:headerReference w:type="default" r:id="rId51"/>
          <w:headerReference w:type="first" r:id="rId52"/>
          <w:footerReference w:type="first" r:id="rId53"/>
          <w:pgSz w:w="9180" w:h="12979" w:code="279"/>
          <w:pgMar w:top="1418" w:right="1021" w:bottom="1021" w:left="1021" w:header="680" w:footer="680" w:gutter="0"/>
          <w:pgNumType w:start="9"/>
          <w:cols w:space="708"/>
          <w:titlePg/>
          <w:docGrid w:linePitch="360"/>
        </w:sectPr>
      </w:pPr>
    </w:p>
    <w:p w:rsidR="008433B1" w:rsidRPr="0015366E" w:rsidRDefault="006D2176" w:rsidP="008433B1">
      <w:pPr>
        <w:pStyle w:val="Paveikslas"/>
      </w:pPr>
      <w:r w:rsidRPr="006D2176">
        <w:rPr>
          <w:noProof/>
          <w:lang w:eastAsia="lt-LT"/>
        </w:rPr>
        <w:lastRenderedPageBreak/>
        <w:drawing>
          <wp:inline distT="0" distB="0" distL="0" distR="0">
            <wp:extent cx="6692900" cy="3827438"/>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srcRect/>
                    <a:stretch>
                      <a:fillRect/>
                    </a:stretch>
                  </pic:blipFill>
                  <pic:spPr bwMode="auto">
                    <a:xfrm>
                      <a:off x="0" y="0"/>
                      <a:ext cx="6692900" cy="3827438"/>
                    </a:xfrm>
                    <a:prstGeom prst="rect">
                      <a:avLst/>
                    </a:prstGeom>
                    <a:noFill/>
                    <a:ln w="9525">
                      <a:noFill/>
                      <a:miter lim="800000"/>
                      <a:headEnd/>
                      <a:tailEnd/>
                    </a:ln>
                  </pic:spPr>
                </pic:pic>
              </a:graphicData>
            </a:graphic>
          </wp:inline>
        </w:drawing>
      </w:r>
    </w:p>
    <w:p w:rsidR="008433B1" w:rsidRPr="0015366E" w:rsidRDefault="008433B1" w:rsidP="008433B1">
      <w:pPr>
        <w:pStyle w:val="Paveikslopavadin"/>
      </w:pPr>
      <w:r w:rsidRPr="0015366E">
        <w:rPr>
          <w:b/>
        </w:rPr>
        <w:t>1.5 pav.</w:t>
      </w:r>
      <w:r w:rsidRPr="0015366E">
        <w:t xml:space="preserve"> </w:t>
      </w:r>
      <w:r w:rsidR="004C15E9" w:rsidRPr="0015366E">
        <w:t>Homogeninės m</w:t>
      </w:r>
      <w:r w:rsidRPr="0015366E">
        <w:t>agistralinių ir krašto kelių grupės</w:t>
      </w:r>
      <w:r w:rsidR="00A155FA" w:rsidRPr="0015366E">
        <w:t xml:space="preserve"> (VĮ TKTI... 2008)</w:t>
      </w:r>
      <w:r w:rsidRPr="0015366E">
        <w:t xml:space="preserve"> </w:t>
      </w:r>
    </w:p>
    <w:p w:rsidR="008433B1" w:rsidRPr="0015366E" w:rsidRDefault="00033B8A" w:rsidP="008433B1">
      <w:pPr>
        <w:pStyle w:val="Paveikslopavadin"/>
        <w:sectPr w:rsidR="008433B1" w:rsidRPr="0015366E" w:rsidSect="008433B1">
          <w:pgSz w:w="12979" w:h="9180" w:orient="landscape" w:code="279"/>
          <w:pgMar w:top="1021" w:right="1418" w:bottom="1021" w:left="1021" w:header="680" w:footer="680" w:gutter="0"/>
          <w:pgNumType w:start="9"/>
          <w:cols w:space="708"/>
          <w:titlePg/>
          <w:docGrid w:linePitch="360"/>
        </w:sectPr>
      </w:pPr>
      <w:r w:rsidRPr="00033B8A">
        <w:rPr>
          <w:b/>
          <w:noProof/>
          <w:lang w:eastAsia="lt-LT"/>
        </w:rPr>
        <w:pict>
          <v:shapetype id="_x0000_t202" coordsize="21600,21600" o:spt="202" path="m,l,21600r21600,l21600,xe">
            <v:stroke joinstyle="miter"/>
            <v:path gradientshapeok="t" o:connecttype="rect"/>
          </v:shapetype>
          <v:shape id="Teksto laukas 227" o:spid="_x0000_s1032" type="#_x0000_t202" style="position:absolute;left:0;text-align:left;margin-left:339.85pt;margin-top:12.75pt;width:22.15pt;height:25.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" fillcolor="white [3201]" stroked="f" strokeweight=".5pt">
            <v:path arrowok="t"/>
            <v:textbox style="mso-next-textbox:#Teksto laukas 227" inset="0,0,0,0">
              <w:txbxContent>
                <w:p w:rsidR="002D51E6" w:rsidRDefault="002D51E6"/>
              </w:txbxContent>
            </v:textbox>
          </v:shape>
        </w:pict>
      </w:r>
      <w:r w:rsidR="008433B1" w:rsidRPr="0015366E">
        <w:rPr>
          <w:b/>
        </w:rPr>
        <w:t>Fig. 1.5.</w:t>
      </w:r>
      <w:r w:rsidR="008433B1" w:rsidRPr="0015366E">
        <w:t xml:space="preserve"> </w:t>
      </w:r>
      <w:r w:rsidR="00D17E37" w:rsidRPr="0015366E">
        <w:t>Homogenous groups of main and national roads (VĮ TKTI... 2008)</w:t>
      </w:r>
    </w:p>
    <w:p w:rsidR="000C3ED1" w:rsidRPr="0015366E" w:rsidRDefault="000C3ED1" w:rsidP="000C3ED1">
      <w:pPr>
        <w:pStyle w:val="Tekstasbeitraukos"/>
        <w:ind w:firstLine="397"/>
      </w:pPr>
      <w:r w:rsidRPr="0015366E">
        <w:lastRenderedPageBreak/>
        <w:t>Skaičiuojant avaringumo koeficientą buvo pasiūlyta įvertinti eismo įvykių pasekmių sunkumą, įvedant atitinkamus koeficientus: mirtinas eismo įvykis – 5; eismo įvykis, kai sužeistasis gydomas stacionariai – 3; eismo įvykis, kai sužei</w:t>
      </w:r>
      <w:r w:rsidRPr="0015366E">
        <w:t>s</w:t>
      </w:r>
      <w:r w:rsidRPr="0015366E">
        <w:t>tasis gydomas ambulatoriškai – 1. Parenkant koeficientus pasinaudota užsienio šalių patirtimi.</w:t>
      </w:r>
    </w:p>
    <w:p w:rsidR="000C3ED1" w:rsidRPr="0015366E" w:rsidRDefault="000C3ED1" w:rsidP="000C3ED1">
      <w:pPr>
        <w:pStyle w:val="Tekstaspagrindinis"/>
      </w:pPr>
      <w:r w:rsidRPr="0015366E">
        <w:t>Aukščiau aprašytas eismo saugumo lygių nustatymas paremtas tik inform</w:t>
      </w:r>
      <w:r w:rsidRPr="0015366E">
        <w:t>a</w:t>
      </w:r>
      <w:r w:rsidRPr="0015366E">
        <w:t xml:space="preserve">cija apie istorinius, t. y. </w:t>
      </w:r>
      <w:r w:rsidRPr="0015366E">
        <w:rPr>
          <w:i/>
        </w:rPr>
        <w:t>jau</w:t>
      </w:r>
      <w:r w:rsidRPr="0015366E">
        <w:t xml:space="preserve"> įvykusius eismo įvykius. Jo pagalba negalima išskirti ateityje potencialiai pavojingų eismo saugumo požiūriu kelio ruožų.</w:t>
      </w:r>
    </w:p>
    <w:p w:rsidR="00184D90" w:rsidRPr="0015366E" w:rsidRDefault="00184D90" w:rsidP="00184D90">
      <w:pPr>
        <w:pStyle w:val="Tekstaspagrindinis"/>
      </w:pPr>
      <w:r w:rsidRPr="0015366E">
        <w:t>Latvijos mokslininkai Lazda ir Smirnovs (2009) atliko Latvijos valstybinės reikšmės automobilių kelių tinklo avaringumo vertinimą. Šiame darbe buvo ta</w:t>
      </w:r>
      <w:r w:rsidRPr="0015366E">
        <w:t>i</w:t>
      </w:r>
      <w:r w:rsidRPr="0015366E">
        <w:t>kytas avaringumo koeficiento ir eismo įvykių tankio nustatymo metodas, kuris suteikė galimybę atlikti pavojingų kelio ruožų analizę visame kelių tinkle.</w:t>
      </w:r>
    </w:p>
    <w:p w:rsidR="00184D90" w:rsidRPr="0015366E" w:rsidRDefault="00184D90" w:rsidP="00184D90">
      <w:pPr>
        <w:pStyle w:val="Tekstaspagrindinis"/>
      </w:pPr>
      <w:r w:rsidRPr="0015366E">
        <w:t>Pagal (1.</w:t>
      </w:r>
      <w:r w:rsidR="00944681" w:rsidRPr="0015366E">
        <w:t>1</w:t>
      </w:r>
      <w:r w:rsidRPr="0015366E">
        <w:t>) formulę buvo apskaičiuotas eismo įvykių tankis kiekvienam valstybinės reikšmės automobilių kelių tinklo kilometrui</w:t>
      </w:r>
      <w:r w:rsidR="00944681" w:rsidRPr="0015366E">
        <w:t xml:space="preserve">. </w:t>
      </w:r>
      <w:r w:rsidRPr="0015366E">
        <w:t>Vėliau panašių ge</w:t>
      </w:r>
      <w:r w:rsidRPr="0015366E">
        <w:t>o</w:t>
      </w:r>
      <w:r w:rsidRPr="0015366E">
        <w:t>metrinių parametrų kelio ruožai buvo sugrupuoti, apskaičiuotas vidutinis grupės eismo įvykių tankis ir palygintas su ribiniu eismo įvykių tankiu. Apskaičiuojant ribinį eismo įvykių tankį, Lazda ir Smirnovs (2009) vadovavosi Road safety m</w:t>
      </w:r>
      <w:r w:rsidRPr="0015366E">
        <w:t>a</w:t>
      </w:r>
      <w:r w:rsidRPr="0015366E">
        <w:t>nual</w:t>
      </w:r>
      <w:r w:rsidRPr="0015366E">
        <w:rPr>
          <w:i/>
        </w:rPr>
        <w:t xml:space="preserve"> </w:t>
      </w:r>
      <w:r w:rsidRPr="0015366E">
        <w:t>(2003) rekomendacijomis:</w:t>
      </w:r>
    </w:p>
    <w:p w:rsidR="00184D90" w:rsidRPr="0015366E" w:rsidRDefault="00184D90" w:rsidP="00184D90">
      <w:pPr>
        <w:pStyle w:val="Formule"/>
        <w:rPr>
          <w:lang w:val="lt-LT"/>
        </w:rPr>
      </w:pPr>
      <w:r w:rsidRPr="0015366E">
        <w:rPr>
          <w:rFonts w:eastAsiaTheme="minorEastAsia"/>
          <w:lang w:val="lt-LT"/>
        </w:rPr>
        <w:tab/>
      </w:r>
      <w:r w:rsidRPr="0015366E">
        <w:rPr>
          <w:rFonts w:eastAsiaTheme="minorEastAsia"/>
          <w:position w:val="-10"/>
          <w:lang w:val="lt-LT"/>
        </w:rPr>
        <w:object w:dxaOrig="1540" w:dyaOrig="320">
          <v:shape id="_x0000_i1041" type="#_x0000_t75" style="width:76.1pt;height:14.95pt" o:ole="">
            <v:imagedata r:id="rId55" o:title=""/>
          </v:shape>
          <o:OLEObject Type="Embed" ProgID="Equation.3" ShapeID="_x0000_i1041" DrawAspect="Content" ObjectID="_1416314628" r:id="rId56"/>
        </w:object>
      </w:r>
      <w:r w:rsidRPr="0015366E">
        <w:rPr>
          <w:rFonts w:eastAsiaTheme="minorEastAsia"/>
          <w:lang w:val="lt-LT"/>
        </w:rPr>
        <w:t>.</w:t>
      </w:r>
      <w:r w:rsidRPr="0015366E">
        <w:rPr>
          <w:rFonts w:eastAsiaTheme="minorEastAsia"/>
          <w:lang w:val="lt-LT"/>
        </w:rPr>
        <w:tab/>
        <w:t xml:space="preserve"> (1.</w:t>
      </w:r>
      <w:r w:rsidR="00944681" w:rsidRPr="0015366E">
        <w:rPr>
          <w:rFonts w:eastAsiaTheme="minorEastAsia"/>
          <w:lang w:val="lt-LT"/>
        </w:rPr>
        <w:t>5</w:t>
      </w:r>
      <w:r w:rsidRPr="0015366E">
        <w:rPr>
          <w:rFonts w:eastAsiaTheme="minorEastAsia"/>
          <w:lang w:val="lt-LT"/>
        </w:rPr>
        <w:t>)</w:t>
      </w:r>
    </w:p>
    <w:p w:rsidR="00184D90" w:rsidRPr="0015366E" w:rsidRDefault="00184D90" w:rsidP="00184D90">
      <w:pPr>
        <w:pStyle w:val="Tekstaspagrindinis"/>
      </w:pPr>
      <w:r w:rsidRPr="0015366E">
        <w:t>Kelių ruožai, kurių eismo įvykių tankis didesnis už ribinį eismo įvykių ta</w:t>
      </w:r>
      <w:r w:rsidRPr="0015366E">
        <w:t>n</w:t>
      </w:r>
      <w:r w:rsidRPr="0015366E">
        <w:t>kį</w:t>
      </w:r>
      <w:r w:rsidR="00307725" w:rsidRPr="0015366E">
        <w:t>,</w:t>
      </w:r>
      <w:r w:rsidRPr="0015366E">
        <w:t xml:space="preserve"> buvo priskiriami pavojingų kelių ruožų grupei. </w:t>
      </w:r>
    </w:p>
    <w:p w:rsidR="00184D90" w:rsidRPr="0015366E" w:rsidRDefault="00184D90" w:rsidP="00184D90">
      <w:pPr>
        <w:pStyle w:val="Tekstaspagrindinis"/>
      </w:pPr>
      <w:r w:rsidRPr="0015366E">
        <w:t>Siekiant nustatyti eismo dalyvių riziką patekti į eismo įvykį tam tikrame k</w:t>
      </w:r>
      <w:r w:rsidRPr="0015366E">
        <w:t>e</w:t>
      </w:r>
      <w:r w:rsidRPr="0015366E">
        <w:t xml:space="preserve">lio ruože, buvo skaičiuojamas avaringumo koeficientas </w:t>
      </w:r>
      <w:r w:rsidRPr="0015366E">
        <w:rPr>
          <w:i/>
        </w:rPr>
        <w:t>AK</w:t>
      </w:r>
      <w:r w:rsidR="00944681" w:rsidRPr="0015366E">
        <w:t xml:space="preserve"> pagal (1.2) formulę. </w:t>
      </w:r>
    </w:p>
    <w:p w:rsidR="00184D90" w:rsidRPr="0015366E" w:rsidRDefault="00184D90" w:rsidP="00184D90">
      <w:pPr>
        <w:pStyle w:val="Tekstaspagrindinis"/>
      </w:pPr>
      <w:r w:rsidRPr="0015366E">
        <w:t>Vadovaudamiesi Road safety manual</w:t>
      </w:r>
      <w:r w:rsidRPr="0015366E">
        <w:rPr>
          <w:i/>
        </w:rPr>
        <w:t xml:space="preserve"> </w:t>
      </w:r>
      <w:r w:rsidRPr="0015366E">
        <w:t>(2003) rekomendacijomis, Lazda ir Smirnovs (2009) pagal (1.</w:t>
      </w:r>
      <w:r w:rsidR="00944681" w:rsidRPr="0015366E">
        <w:t>6</w:t>
      </w:r>
      <w:r w:rsidRPr="0015366E">
        <w:t xml:space="preserve">) formulę apskaičiavo avaringumo koeficiento </w:t>
      </w:r>
      <w:r w:rsidRPr="0015366E">
        <w:rPr>
          <w:position w:val="-10"/>
        </w:rPr>
        <w:object w:dxaOrig="620" w:dyaOrig="320">
          <v:shape id="_x0000_i1042" type="#_x0000_t75" style="width:29.9pt;height:14.95pt" o:ole="">
            <v:imagedata r:id="rId57" o:title=""/>
          </v:shape>
          <o:OLEObject Type="Embed" ProgID="Equation.3" ShapeID="_x0000_i1042" DrawAspect="Content" ObjectID="_1416314629" r:id="rId58"/>
        </w:object>
      </w:r>
      <w:r w:rsidRPr="0015366E">
        <w:t xml:space="preserve"> kritinę reikšmę. Tuo atveju, jeigu tam tikro ruožo avaringumo koeficie</w:t>
      </w:r>
      <w:r w:rsidRPr="0015366E">
        <w:t>n</w:t>
      </w:r>
      <w:r w:rsidRPr="0015366E">
        <w:t xml:space="preserve">tas </w:t>
      </w:r>
      <w:r w:rsidRPr="0015366E">
        <w:rPr>
          <w:i/>
        </w:rPr>
        <w:t>AK</w:t>
      </w:r>
      <w:r w:rsidRPr="0015366E">
        <w:t xml:space="preserve"> yra didesnis už </w:t>
      </w:r>
      <w:r w:rsidRPr="0015366E">
        <w:rPr>
          <w:position w:val="-10"/>
        </w:rPr>
        <w:object w:dxaOrig="620" w:dyaOrig="320">
          <v:shape id="_x0000_i1043" type="#_x0000_t75" style="width:29.9pt;height:14.95pt" o:ole="">
            <v:imagedata r:id="rId59" o:title=""/>
          </v:shape>
          <o:OLEObject Type="Embed" ProgID="Equation.3" ShapeID="_x0000_i1043" DrawAspect="Content" ObjectID="_1416314630" r:id="rId60"/>
        </w:object>
      </w:r>
      <w:r w:rsidRPr="0015366E">
        <w:t>, tas ruožas priskiriamas avaringų ruožų grupei.</w:t>
      </w:r>
    </w:p>
    <w:p w:rsidR="00184D90" w:rsidRPr="0015366E" w:rsidRDefault="00184D90" w:rsidP="00184D90">
      <w:pPr>
        <w:pStyle w:val="Formule"/>
        <w:rPr>
          <w:rFonts w:eastAsiaTheme="minorEastAsia"/>
          <w:lang w:val="lt-LT"/>
        </w:rPr>
      </w:pPr>
      <w:r w:rsidRPr="0015366E">
        <w:rPr>
          <w:rFonts w:eastAsiaTheme="minorEastAsia"/>
          <w:lang w:val="lt-LT"/>
        </w:rPr>
        <w:tab/>
      </w:r>
      <w:r w:rsidR="00B76B96" w:rsidRPr="0015366E">
        <w:rPr>
          <w:rFonts w:eastAsiaTheme="minorEastAsia"/>
          <w:position w:val="-26"/>
          <w:lang w:val="lt-LT"/>
        </w:rPr>
        <w:object w:dxaOrig="5720" w:dyaOrig="680">
          <v:shape id="_x0000_i1044" type="#_x0000_t75" style="width:285.3pt;height:35.3pt" o:ole="">
            <v:imagedata r:id="rId61" o:title=""/>
          </v:shape>
          <o:OLEObject Type="Embed" ProgID="Equation.3" ShapeID="_x0000_i1044" DrawAspect="Content" ObjectID="_1416314631" r:id="rId62"/>
        </w:object>
      </w:r>
      <w:r w:rsidRPr="0015366E">
        <w:rPr>
          <w:rFonts w:eastAsiaTheme="minorEastAsia"/>
          <w:lang w:val="lt-LT"/>
        </w:rPr>
        <w:t xml:space="preserve">, </w:t>
      </w:r>
      <w:r w:rsidRPr="0015366E">
        <w:rPr>
          <w:rFonts w:eastAsiaTheme="minorEastAsia"/>
          <w:lang w:val="lt-LT"/>
        </w:rPr>
        <w:tab/>
        <w:t>(1.</w:t>
      </w:r>
      <w:r w:rsidR="00944681" w:rsidRPr="0015366E">
        <w:rPr>
          <w:rFonts w:eastAsiaTheme="minorEastAsia"/>
          <w:lang w:val="lt-LT"/>
        </w:rPr>
        <w:t>6</w:t>
      </w:r>
      <w:r w:rsidRPr="0015366E">
        <w:rPr>
          <w:rFonts w:eastAsiaTheme="minorEastAsia"/>
          <w:lang w:val="lt-LT"/>
        </w:rPr>
        <w:t>)</w:t>
      </w:r>
    </w:p>
    <w:p w:rsidR="00184D90" w:rsidRPr="0015366E" w:rsidRDefault="00184D90" w:rsidP="00184D90">
      <w:pPr>
        <w:pStyle w:val="Tekstasbeitraukos"/>
      </w:pPr>
      <w:r w:rsidRPr="0015366E">
        <w:t xml:space="preserve">čia: </w:t>
      </w:r>
      <w:r w:rsidRPr="0015366E">
        <w:rPr>
          <w:position w:val="-10"/>
        </w:rPr>
        <w:object w:dxaOrig="620" w:dyaOrig="320">
          <v:shape id="_x0000_i1045" type="#_x0000_t75" style="width:29.9pt;height:14.95pt" o:ole="">
            <v:imagedata r:id="rId57" o:title=""/>
          </v:shape>
          <o:OLEObject Type="Embed" ProgID="Equation.3" ShapeID="_x0000_i1045" DrawAspect="Content" ObjectID="_1416314632" r:id="rId63"/>
        </w:object>
      </w:r>
      <w:r w:rsidRPr="0015366E">
        <w:t xml:space="preserve"> ‒ avaringumo koeficiento kritinė reikšmė; </w:t>
      </w:r>
      <w:r w:rsidRPr="0015366E">
        <w:rPr>
          <w:position w:val="-10"/>
        </w:rPr>
        <w:object w:dxaOrig="600" w:dyaOrig="320">
          <v:shape id="_x0000_i1046" type="#_x0000_t75" style="width:29.9pt;height:14.95pt" o:ole="">
            <v:imagedata r:id="rId64" o:title=""/>
          </v:shape>
          <o:OLEObject Type="Embed" ProgID="Equation.3" ShapeID="_x0000_i1046" DrawAspect="Content" ObjectID="_1416314633" r:id="rId65"/>
        </w:object>
      </w:r>
      <w:r w:rsidRPr="0015366E">
        <w:rPr>
          <w:i/>
          <w:vertAlign w:val="subscript"/>
        </w:rPr>
        <w:t xml:space="preserve"> </w:t>
      </w:r>
      <w:r w:rsidRPr="0015366E">
        <w:t>‒ avaringumo ko</w:t>
      </w:r>
      <w:r w:rsidRPr="0015366E">
        <w:t>e</w:t>
      </w:r>
      <w:r w:rsidRPr="0015366E">
        <w:t xml:space="preserve">ficiento vidutinė reikšmė visam kelių tinklui; </w:t>
      </w:r>
      <w:r w:rsidRPr="0015366E">
        <w:rPr>
          <w:i/>
        </w:rPr>
        <w:t>m</w:t>
      </w:r>
      <w:r w:rsidRPr="0015366E">
        <w:t xml:space="preserve"> – </w:t>
      </w:r>
      <w:r w:rsidR="00CF7EF7" w:rsidRPr="0015366E">
        <w:rPr>
          <w:rFonts w:eastAsiaTheme="minorEastAsia"/>
        </w:rPr>
        <w:t>nagrinėjamas laikotarpis, m</w:t>
      </w:r>
      <w:r w:rsidR="00CF7EF7" w:rsidRPr="0015366E">
        <w:rPr>
          <w:rFonts w:eastAsiaTheme="minorEastAsia"/>
        </w:rPr>
        <w:t>e</w:t>
      </w:r>
      <w:r w:rsidR="00CF7EF7" w:rsidRPr="0015366E">
        <w:rPr>
          <w:rFonts w:eastAsiaTheme="minorEastAsia"/>
        </w:rPr>
        <w:t>tais</w:t>
      </w:r>
      <w:r w:rsidRPr="0015366E">
        <w:t>;</w:t>
      </w:r>
      <w:r w:rsidRPr="0015366E">
        <w:rPr>
          <w:i/>
        </w:rPr>
        <w:t xml:space="preserve"> L</w:t>
      </w:r>
      <w:r w:rsidRPr="0015366E">
        <w:t xml:space="preserve"> ‒ kelio ruožo ilgis, 1 km; </w:t>
      </w:r>
      <w:r w:rsidR="00CF7EF7" w:rsidRPr="0015366E">
        <w:rPr>
          <w:i/>
        </w:rPr>
        <w:t>VMPEI</w:t>
      </w:r>
      <w:r w:rsidRPr="0015366E">
        <w:t xml:space="preserve">  – vidutinis metinis paros eismo inte</w:t>
      </w:r>
      <w:r w:rsidRPr="0015366E">
        <w:t>n</w:t>
      </w:r>
      <w:r w:rsidRPr="0015366E">
        <w:t>syvumas</w:t>
      </w:r>
      <w:r w:rsidR="00B76B96" w:rsidRPr="0015366E">
        <w:t xml:space="preserve"> per nagrinėjamą laikotarpį</w:t>
      </w:r>
      <w:r w:rsidRPr="0015366E">
        <w:t xml:space="preserve">, </w:t>
      </w:r>
      <w:r w:rsidR="00CD4879" w:rsidRPr="0015366E">
        <w:t>TP</w:t>
      </w:r>
      <w:r w:rsidR="00CF7EF7" w:rsidRPr="0015366E">
        <w:t>/parą</w:t>
      </w:r>
      <w:r w:rsidRPr="0015366E">
        <w:t xml:space="preserve">; </w:t>
      </w:r>
      <w:r w:rsidRPr="0015366E">
        <w:rPr>
          <w:i/>
        </w:rPr>
        <w:t>C </w:t>
      </w:r>
      <w:r w:rsidRPr="0015366E">
        <w:t>‒ konstanta, kai patikimumo lygis 95 %, C = 1,645.</w:t>
      </w:r>
    </w:p>
    <w:p w:rsidR="00184D90" w:rsidRPr="0015366E" w:rsidRDefault="00184D90" w:rsidP="00184D90">
      <w:pPr>
        <w:pStyle w:val="Tekstaspagrindinis"/>
      </w:pPr>
      <w:r w:rsidRPr="0015366E">
        <w:t>Lazda ir Smirnovs (2009)</w:t>
      </w:r>
      <w:r w:rsidR="00307725" w:rsidRPr="0015366E">
        <w:t>,</w:t>
      </w:r>
      <w:r w:rsidRPr="0015366E">
        <w:t xml:space="preserve"> remdamiesi aukščiau aprašytais skaičiavimais, naudodamiesi 2005–2007 m. eismo įvykių bei eismo intensyvumo duomenimis, atliko Latvijos valstybinės reikšmės automobilių kelių tinklo, kurio ilgis 1740,8 km, avaringumo vertinimą ir nustatė, kad avaringumo tankis didžiausias </w:t>
      </w:r>
      <w:r w:rsidRPr="0015366E">
        <w:lastRenderedPageBreak/>
        <w:t>kelyje A4 Baltezers‒Sauskalne (</w:t>
      </w:r>
      <w:r w:rsidRPr="0015366E">
        <w:rPr>
          <w:i/>
        </w:rPr>
        <w:t>AT</w:t>
      </w:r>
      <w:r w:rsidRPr="0015366E">
        <w:t xml:space="preserve"> = 5</w:t>
      </w:r>
      <w:r w:rsidR="00944681" w:rsidRPr="0015366E">
        <w:t>,</w:t>
      </w:r>
      <w:r w:rsidRPr="0015366E">
        <w:t xml:space="preserve">74, tuo tarpu kai </w:t>
      </w:r>
      <w:r w:rsidR="001E390C" w:rsidRPr="0015366E">
        <w:t>viso kelių tinklo vidut</w:t>
      </w:r>
      <w:r w:rsidR="001E390C" w:rsidRPr="0015366E">
        <w:t>i</w:t>
      </w:r>
      <w:r w:rsidR="001E390C" w:rsidRPr="0015366E">
        <w:t xml:space="preserve">nis avaringumo tankis lygus </w:t>
      </w:r>
      <w:r w:rsidRPr="0015366E">
        <w:t>3</w:t>
      </w:r>
      <w:r w:rsidR="00944681" w:rsidRPr="0015366E">
        <w:t>,</w:t>
      </w:r>
      <w:r w:rsidRPr="0015366E">
        <w:t>34), o avaringumo koeficientas ‒ kelyje A12 Jēkabpils – Rēzekne – Ludza – Russian border (Terehova).</w:t>
      </w:r>
    </w:p>
    <w:p w:rsidR="00D96AE8" w:rsidRPr="0015366E" w:rsidRDefault="00184D90" w:rsidP="00184D90">
      <w:pPr>
        <w:pStyle w:val="Tekstaspagrindinis"/>
      </w:pPr>
      <w:r w:rsidRPr="0015366E">
        <w:rPr>
          <w:spacing w:val="2"/>
        </w:rPr>
        <w:t xml:space="preserve">Šiuo metu Lietuvoje kelių infrastruktūros gerinimas ir inžinerinių </w:t>
      </w:r>
      <w:r w:rsidR="00B95680" w:rsidRPr="0015366E">
        <w:rPr>
          <w:spacing w:val="2"/>
        </w:rPr>
        <w:t xml:space="preserve">eismo saugumą </w:t>
      </w:r>
      <w:r w:rsidRPr="0015366E">
        <w:rPr>
          <w:spacing w:val="2"/>
        </w:rPr>
        <w:t>gerinančių priemonių įgyvendinimas pagrindinai vykdomas „juod</w:t>
      </w:r>
      <w:r w:rsidRPr="0015366E">
        <w:rPr>
          <w:spacing w:val="2"/>
        </w:rPr>
        <w:t>o</w:t>
      </w:r>
      <w:r w:rsidRPr="0015366E">
        <w:rPr>
          <w:spacing w:val="2"/>
        </w:rPr>
        <w:t>siose dėm</w:t>
      </w:r>
      <w:r w:rsidR="006B4DBD" w:rsidRPr="0015366E">
        <w:rPr>
          <w:spacing w:val="2"/>
        </w:rPr>
        <w:t>ė</w:t>
      </w:r>
      <w:r w:rsidRPr="0015366E">
        <w:rPr>
          <w:spacing w:val="2"/>
        </w:rPr>
        <w:t>se“, t. y. tose vietose</w:t>
      </w:r>
      <w:r w:rsidR="0062096E" w:rsidRPr="0015366E">
        <w:rPr>
          <w:spacing w:val="2"/>
        </w:rPr>
        <w:t>,</w:t>
      </w:r>
      <w:r w:rsidRPr="0015366E">
        <w:rPr>
          <w:spacing w:val="2"/>
        </w:rPr>
        <w:t xml:space="preserve"> kur </w:t>
      </w:r>
      <w:r w:rsidRPr="005F65F1">
        <w:rPr>
          <w:spacing w:val="2"/>
        </w:rPr>
        <w:t>jau</w:t>
      </w:r>
      <w:r w:rsidRPr="0015366E">
        <w:rPr>
          <w:spacing w:val="2"/>
        </w:rPr>
        <w:t xml:space="preserve"> įvyko eismo įvykiai ir žuvo eismo d</w:t>
      </w:r>
      <w:r w:rsidRPr="0015366E">
        <w:rPr>
          <w:spacing w:val="2"/>
        </w:rPr>
        <w:t>a</w:t>
      </w:r>
      <w:r w:rsidRPr="0015366E">
        <w:rPr>
          <w:spacing w:val="2"/>
        </w:rPr>
        <w:t>lyviai. Aukščiau aprašyti eismo saugumo lygių nustatymai taip pat paremti tik duomenimis apie istorinius eismo įvykius. Atsižvelgiant į tai, kad eismo sa</w:t>
      </w:r>
      <w:r w:rsidRPr="0015366E">
        <w:rPr>
          <w:spacing w:val="2"/>
        </w:rPr>
        <w:t>u</w:t>
      </w:r>
      <w:r w:rsidRPr="0015366E">
        <w:rPr>
          <w:spacing w:val="2"/>
        </w:rPr>
        <w:t>gumo lygių nustatymas yra prevencinė priemonė, todėl minėtas lygių nustat</w:t>
      </w:r>
      <w:r w:rsidRPr="0015366E">
        <w:rPr>
          <w:spacing w:val="2"/>
        </w:rPr>
        <w:t>y</w:t>
      </w:r>
      <w:r w:rsidRPr="0015366E">
        <w:rPr>
          <w:spacing w:val="2"/>
        </w:rPr>
        <w:t>mas ir avaringų ruožų išskyrimas turi būti paremtas eismo įvykių prognozav</w:t>
      </w:r>
      <w:r w:rsidRPr="0015366E">
        <w:rPr>
          <w:spacing w:val="2"/>
        </w:rPr>
        <w:t>i</w:t>
      </w:r>
      <w:r w:rsidRPr="0015366E">
        <w:rPr>
          <w:spacing w:val="2"/>
        </w:rPr>
        <w:t xml:space="preserve">mu, suteikiančiu galimybę išskirti potencialiai </w:t>
      </w:r>
      <w:r w:rsidR="00F13524" w:rsidRPr="0015366E">
        <w:rPr>
          <w:spacing w:val="2"/>
        </w:rPr>
        <w:t xml:space="preserve">pavojingus </w:t>
      </w:r>
      <w:r w:rsidRPr="0015366E">
        <w:rPr>
          <w:spacing w:val="2"/>
        </w:rPr>
        <w:t xml:space="preserve">eismo saugumo požiūriu </w:t>
      </w:r>
      <w:r w:rsidR="00F13524" w:rsidRPr="0015366E">
        <w:rPr>
          <w:spacing w:val="2"/>
        </w:rPr>
        <w:t>ruožus</w:t>
      </w:r>
      <w:r w:rsidRPr="0015366E">
        <w:rPr>
          <w:spacing w:val="2"/>
        </w:rPr>
        <w:t xml:space="preserve"> kelių tinkle.</w:t>
      </w:r>
    </w:p>
    <w:p w:rsidR="00FD4597" w:rsidRPr="0015366E" w:rsidRDefault="002529CA" w:rsidP="009206DE">
      <w:pPr>
        <w:pStyle w:val="Skyriauspavadinim2"/>
      </w:pPr>
      <w:bookmarkStart w:id="146" w:name="_Toc311454768"/>
      <w:bookmarkStart w:id="147" w:name="_Toc336591917"/>
      <w:r w:rsidRPr="0015366E">
        <w:t>1.</w:t>
      </w:r>
      <w:r w:rsidR="00E25142" w:rsidRPr="0015366E">
        <w:t>6</w:t>
      </w:r>
      <w:r w:rsidRPr="0015366E">
        <w:t xml:space="preserve">. </w:t>
      </w:r>
      <w:bookmarkEnd w:id="146"/>
      <w:r w:rsidR="00184D90" w:rsidRPr="0015366E">
        <w:t>Pirmojo skyriaus išvados ir disertacijos uždavinių formulavimas</w:t>
      </w:r>
      <w:bookmarkEnd w:id="147"/>
    </w:p>
    <w:p w:rsidR="00184D90" w:rsidRPr="0015366E" w:rsidRDefault="00184D90" w:rsidP="00184D90">
      <w:pPr>
        <w:pStyle w:val="ListParagraph"/>
        <w:numPr>
          <w:ilvl w:val="0"/>
          <w:numId w:val="31"/>
        </w:numPr>
        <w:jc w:val="both"/>
        <w:rPr>
          <w:sz w:val="22"/>
          <w:szCs w:val="22"/>
          <w:lang w:val="lt-LT"/>
        </w:rPr>
      </w:pPr>
      <w:r w:rsidRPr="0015366E">
        <w:rPr>
          <w:sz w:val="22"/>
          <w:szCs w:val="22"/>
          <w:lang w:val="lt-LT"/>
        </w:rPr>
        <w:t>Kelių infrastruktūros saugumo valdymo procedūros yra būtinas įrankis siekiant užtikrinti eismo saugumą kelyje visą jo tarnavimo laikotarpį, pradedant planavimu, projektavimu ir baigiant eksploatavimu.</w:t>
      </w:r>
    </w:p>
    <w:p w:rsidR="00184D90" w:rsidRPr="0015366E" w:rsidRDefault="00184D90" w:rsidP="00184D90">
      <w:pPr>
        <w:pStyle w:val="ListParagraph"/>
        <w:numPr>
          <w:ilvl w:val="0"/>
          <w:numId w:val="31"/>
        </w:numPr>
        <w:jc w:val="both"/>
        <w:rPr>
          <w:spacing w:val="-2"/>
          <w:sz w:val="22"/>
          <w:szCs w:val="22"/>
          <w:lang w:val="lt-LT"/>
        </w:rPr>
      </w:pPr>
      <w:r w:rsidRPr="0015366E">
        <w:rPr>
          <w:spacing w:val="-2"/>
          <w:sz w:val="22"/>
          <w:szCs w:val="22"/>
          <w:lang w:val="lt-LT"/>
        </w:rPr>
        <w:t>Poveikio kelių saugumui vertinimo bei kelių tinklo saugumo valdymo procedūrų įgyvendinimas turi būti paremtas eismo įvykių prognozavimu.</w:t>
      </w:r>
    </w:p>
    <w:p w:rsidR="00184D90" w:rsidRPr="0015366E" w:rsidRDefault="00184D90" w:rsidP="00184D90">
      <w:pPr>
        <w:pStyle w:val="ListParagraph"/>
        <w:numPr>
          <w:ilvl w:val="0"/>
          <w:numId w:val="31"/>
        </w:numPr>
        <w:jc w:val="both"/>
        <w:rPr>
          <w:sz w:val="22"/>
          <w:szCs w:val="22"/>
          <w:lang w:val="lt-LT"/>
        </w:rPr>
      </w:pPr>
      <w:r w:rsidRPr="0015366E">
        <w:rPr>
          <w:spacing w:val="2"/>
          <w:sz w:val="22"/>
          <w:szCs w:val="22"/>
          <w:lang w:val="lt-LT"/>
        </w:rPr>
        <w:t>Ši</w:t>
      </w:r>
      <w:r w:rsidR="00F02584" w:rsidRPr="0015366E">
        <w:rPr>
          <w:spacing w:val="2"/>
          <w:sz w:val="22"/>
          <w:szCs w:val="22"/>
          <w:lang w:val="lt-LT"/>
        </w:rPr>
        <w:t xml:space="preserve">ai dienai </w:t>
      </w:r>
      <w:r w:rsidRPr="0015366E">
        <w:rPr>
          <w:spacing w:val="2"/>
          <w:sz w:val="22"/>
          <w:szCs w:val="22"/>
          <w:lang w:val="lt-LT"/>
        </w:rPr>
        <w:t>Lietuvoje atliktas</w:t>
      </w:r>
      <w:r w:rsidR="00F02584" w:rsidRPr="0015366E">
        <w:rPr>
          <w:spacing w:val="2"/>
          <w:sz w:val="22"/>
          <w:szCs w:val="22"/>
          <w:lang w:val="lt-LT"/>
        </w:rPr>
        <w:t xml:space="preserve"> </w:t>
      </w:r>
      <w:r w:rsidRPr="0015366E">
        <w:rPr>
          <w:spacing w:val="2"/>
          <w:sz w:val="22"/>
          <w:szCs w:val="22"/>
          <w:lang w:val="lt-LT"/>
        </w:rPr>
        <w:t xml:space="preserve">eismo saugumo lygių </w:t>
      </w:r>
      <w:r w:rsidR="00F02584" w:rsidRPr="0015366E">
        <w:rPr>
          <w:spacing w:val="2"/>
          <w:sz w:val="22"/>
          <w:szCs w:val="22"/>
          <w:lang w:val="lt-LT"/>
        </w:rPr>
        <w:t xml:space="preserve">nustatymas </w:t>
      </w:r>
      <w:r w:rsidR="00F13524" w:rsidRPr="0015366E">
        <w:rPr>
          <w:spacing w:val="2"/>
          <w:sz w:val="22"/>
          <w:szCs w:val="22"/>
          <w:lang w:val="lt-LT"/>
        </w:rPr>
        <w:t>magis</w:t>
      </w:r>
      <w:r w:rsidR="00F13524" w:rsidRPr="0015366E">
        <w:rPr>
          <w:spacing w:val="2"/>
          <w:sz w:val="22"/>
          <w:szCs w:val="22"/>
          <w:lang w:val="lt-LT"/>
        </w:rPr>
        <w:t>t</w:t>
      </w:r>
      <w:r w:rsidR="00F13524" w:rsidRPr="0015366E">
        <w:rPr>
          <w:spacing w:val="2"/>
          <w:sz w:val="22"/>
          <w:szCs w:val="22"/>
          <w:lang w:val="lt-LT"/>
        </w:rPr>
        <w:t>raliniuose ir krašto</w:t>
      </w:r>
      <w:r w:rsidR="00F02584" w:rsidRPr="0015366E">
        <w:rPr>
          <w:spacing w:val="2"/>
          <w:sz w:val="22"/>
          <w:szCs w:val="22"/>
          <w:lang w:val="lt-LT"/>
        </w:rPr>
        <w:t xml:space="preserve"> keliuose </w:t>
      </w:r>
      <w:r w:rsidRPr="0015366E">
        <w:rPr>
          <w:spacing w:val="2"/>
          <w:sz w:val="22"/>
          <w:szCs w:val="22"/>
          <w:lang w:val="lt-LT"/>
        </w:rPr>
        <w:t xml:space="preserve">paremtas </w:t>
      </w:r>
      <w:r w:rsidR="00F02584" w:rsidRPr="0015366E">
        <w:rPr>
          <w:spacing w:val="2"/>
          <w:sz w:val="22"/>
          <w:szCs w:val="22"/>
          <w:lang w:val="lt-LT"/>
        </w:rPr>
        <w:t xml:space="preserve">duomenimis apie </w:t>
      </w:r>
      <w:r w:rsidRPr="0015366E">
        <w:rPr>
          <w:spacing w:val="2"/>
          <w:sz w:val="22"/>
          <w:szCs w:val="22"/>
          <w:lang w:val="lt-LT"/>
        </w:rPr>
        <w:t>istorini</w:t>
      </w:r>
      <w:r w:rsidR="00F02584" w:rsidRPr="0015366E">
        <w:rPr>
          <w:spacing w:val="2"/>
          <w:sz w:val="22"/>
          <w:szCs w:val="22"/>
          <w:lang w:val="lt-LT"/>
        </w:rPr>
        <w:t>u</w:t>
      </w:r>
      <w:r w:rsidRPr="0015366E">
        <w:rPr>
          <w:spacing w:val="2"/>
          <w:sz w:val="22"/>
          <w:szCs w:val="22"/>
          <w:lang w:val="lt-LT"/>
        </w:rPr>
        <w:t>s ei</w:t>
      </w:r>
      <w:r w:rsidRPr="0015366E">
        <w:rPr>
          <w:spacing w:val="2"/>
          <w:sz w:val="22"/>
          <w:szCs w:val="22"/>
          <w:lang w:val="lt-LT"/>
        </w:rPr>
        <w:t>s</w:t>
      </w:r>
      <w:r w:rsidRPr="0015366E">
        <w:rPr>
          <w:spacing w:val="2"/>
          <w:sz w:val="22"/>
          <w:szCs w:val="22"/>
          <w:lang w:val="lt-LT"/>
        </w:rPr>
        <w:t>mo įvyki</w:t>
      </w:r>
      <w:r w:rsidR="00F02584" w:rsidRPr="0015366E">
        <w:rPr>
          <w:spacing w:val="2"/>
          <w:sz w:val="22"/>
          <w:szCs w:val="22"/>
          <w:lang w:val="lt-LT"/>
        </w:rPr>
        <w:t>u</w:t>
      </w:r>
      <w:r w:rsidRPr="0015366E">
        <w:rPr>
          <w:spacing w:val="2"/>
          <w:sz w:val="22"/>
          <w:szCs w:val="22"/>
          <w:lang w:val="lt-LT"/>
        </w:rPr>
        <w:t>s</w:t>
      </w:r>
      <w:r w:rsidRPr="0015366E">
        <w:rPr>
          <w:sz w:val="22"/>
          <w:szCs w:val="22"/>
          <w:lang w:val="lt-LT"/>
        </w:rPr>
        <w:t>.</w:t>
      </w:r>
    </w:p>
    <w:p w:rsidR="00C9156F" w:rsidRPr="0015366E" w:rsidRDefault="00184D90" w:rsidP="00184D90">
      <w:pPr>
        <w:pStyle w:val="Tekstasbeitraukos"/>
        <w:numPr>
          <w:ilvl w:val="0"/>
          <w:numId w:val="31"/>
        </w:numPr>
      </w:pPr>
      <w:r w:rsidRPr="0015366E">
        <w:t xml:space="preserve">Esant ribotoms finansinėms galimybėms, </w:t>
      </w:r>
      <w:r w:rsidR="00B95680" w:rsidRPr="0015366E">
        <w:t xml:space="preserve">eismo saugumą </w:t>
      </w:r>
      <w:r w:rsidRPr="0015366E">
        <w:t>gerinančias priemones būtina diegti pačiuose pavojingiausiuose kelių ruožuose ir tuose ruožuose, kur mažiausiomis sąnaudomis galima pasiekti didžiausią avaringumo mažėjimą. Tuo tikslu, būtina taikyti metodiką, leidžiančią nustatyti potencialiai pavojingus eismo saugumo požiūriu ruožus kelių tinkle.</w:t>
      </w:r>
    </w:p>
    <w:p w:rsidR="00CA5D63" w:rsidRPr="0015366E" w:rsidRDefault="00CA5D63" w:rsidP="00E36241">
      <w:pPr>
        <w:pStyle w:val="Pavadinimas3"/>
        <w:rPr>
          <w:lang w:val="lt-LT"/>
        </w:rPr>
      </w:pPr>
      <w:bookmarkStart w:id="148" w:name="_Toc311454769"/>
      <w:bookmarkStart w:id="149" w:name="_Toc329604405"/>
      <w:bookmarkStart w:id="150" w:name="_Toc333485428"/>
      <w:bookmarkStart w:id="151" w:name="_Toc336591918"/>
      <w:r w:rsidRPr="0015366E">
        <w:rPr>
          <w:lang w:val="lt-LT"/>
        </w:rPr>
        <w:t>Uždaviniai</w:t>
      </w:r>
      <w:bookmarkEnd w:id="148"/>
      <w:bookmarkEnd w:id="149"/>
      <w:bookmarkEnd w:id="150"/>
      <w:bookmarkEnd w:id="151"/>
    </w:p>
    <w:p w:rsidR="008834F8" w:rsidRPr="008834F8" w:rsidRDefault="00984350" w:rsidP="008834F8">
      <w:pPr>
        <w:numPr>
          <w:ilvl w:val="0"/>
          <w:numId w:val="82"/>
        </w:numPr>
        <w:tabs>
          <w:tab w:val="left" w:pos="0"/>
          <w:tab w:val="left" w:pos="426"/>
        </w:tabs>
        <w:ind w:left="0" w:firstLine="426"/>
        <w:jc w:val="both"/>
        <w:rPr>
          <w:color w:val="000000"/>
          <w:sz w:val="22"/>
          <w:szCs w:val="22"/>
          <w:lang w:val="lt-LT"/>
        </w:rPr>
      </w:pPr>
      <w:r>
        <w:rPr>
          <w:color w:val="000000"/>
          <w:sz w:val="22"/>
          <w:szCs w:val="22"/>
          <w:lang w:val="lt-LT"/>
        </w:rPr>
        <w:t>S</w:t>
      </w:r>
      <w:r w:rsidR="008834F8" w:rsidRPr="008834F8">
        <w:rPr>
          <w:color w:val="000000"/>
          <w:sz w:val="22"/>
          <w:szCs w:val="22"/>
          <w:lang w:val="lt-LT"/>
        </w:rPr>
        <w:t xml:space="preserve">usisteminti ir išanalizuoti mokslo darbus ir teisės aktus, skirtus kelių infrastruktūros saugumo valdymo procedūrų įgyvendinimui. </w:t>
      </w:r>
    </w:p>
    <w:p w:rsidR="008834F8" w:rsidRPr="008834F8" w:rsidRDefault="008834F8" w:rsidP="008834F8">
      <w:pPr>
        <w:numPr>
          <w:ilvl w:val="0"/>
          <w:numId w:val="82"/>
        </w:numPr>
        <w:tabs>
          <w:tab w:val="left" w:pos="0"/>
          <w:tab w:val="left" w:pos="426"/>
        </w:tabs>
        <w:ind w:left="0" w:firstLine="426"/>
        <w:jc w:val="both"/>
        <w:rPr>
          <w:color w:val="000000"/>
          <w:sz w:val="22"/>
          <w:szCs w:val="22"/>
        </w:rPr>
      </w:pPr>
      <w:r w:rsidRPr="008834F8">
        <w:rPr>
          <w:color w:val="000000"/>
          <w:sz w:val="22"/>
          <w:szCs w:val="22"/>
        </w:rPr>
        <w:t xml:space="preserve">Atlikti eismo įvykių prognozavimo metodų analizę. </w:t>
      </w:r>
    </w:p>
    <w:p w:rsidR="008834F8" w:rsidRPr="008834F8" w:rsidRDefault="008834F8" w:rsidP="008834F8">
      <w:pPr>
        <w:numPr>
          <w:ilvl w:val="0"/>
          <w:numId w:val="82"/>
        </w:numPr>
        <w:tabs>
          <w:tab w:val="left" w:pos="0"/>
          <w:tab w:val="left" w:pos="426"/>
        </w:tabs>
        <w:ind w:left="0" w:firstLine="426"/>
        <w:jc w:val="both"/>
        <w:rPr>
          <w:color w:val="000000"/>
          <w:sz w:val="22"/>
          <w:szCs w:val="22"/>
        </w:rPr>
      </w:pPr>
      <w:r w:rsidRPr="008834F8">
        <w:rPr>
          <w:color w:val="000000"/>
          <w:sz w:val="22"/>
          <w:szCs w:val="22"/>
        </w:rPr>
        <w:t>Sudaryti eismo įvykių prognozavimo algoritmą Lietuvos valstybinės reikšmės automobilių keliams.</w:t>
      </w:r>
    </w:p>
    <w:p w:rsidR="008834F8" w:rsidRPr="008834F8" w:rsidRDefault="008834F8" w:rsidP="008834F8">
      <w:pPr>
        <w:numPr>
          <w:ilvl w:val="0"/>
          <w:numId w:val="82"/>
        </w:numPr>
        <w:tabs>
          <w:tab w:val="left" w:pos="0"/>
          <w:tab w:val="left" w:pos="426"/>
        </w:tabs>
        <w:ind w:left="0" w:firstLine="426"/>
        <w:jc w:val="both"/>
        <w:rPr>
          <w:color w:val="000000"/>
          <w:sz w:val="22"/>
          <w:szCs w:val="22"/>
        </w:rPr>
      </w:pPr>
      <w:r w:rsidRPr="008834F8">
        <w:rPr>
          <w:color w:val="000000"/>
          <w:sz w:val="22"/>
          <w:szCs w:val="22"/>
        </w:rPr>
        <w:t xml:space="preserve">Sudaryti matematinius eismo įvykių prognozavimo modelius homogeninėms kelių ir sankryžų grupėms. </w:t>
      </w:r>
    </w:p>
    <w:p w:rsidR="008834F8" w:rsidRPr="009D3F03" w:rsidRDefault="008834F8" w:rsidP="008834F8">
      <w:pPr>
        <w:numPr>
          <w:ilvl w:val="0"/>
          <w:numId w:val="82"/>
        </w:numPr>
        <w:tabs>
          <w:tab w:val="left" w:pos="0"/>
          <w:tab w:val="left" w:pos="426"/>
        </w:tabs>
        <w:ind w:left="0" w:firstLine="426"/>
        <w:jc w:val="both"/>
        <w:rPr>
          <w:color w:val="000000"/>
          <w:sz w:val="22"/>
          <w:szCs w:val="22"/>
        </w:rPr>
      </w:pPr>
      <w:r w:rsidRPr="009D3F03">
        <w:rPr>
          <w:color w:val="000000"/>
          <w:sz w:val="22"/>
          <w:szCs w:val="22"/>
        </w:rPr>
        <w:lastRenderedPageBreak/>
        <w:t xml:space="preserve">Sudaryti eismo saugumo lygių nustatymo kelių tinkle metodiką. </w:t>
      </w:r>
    </w:p>
    <w:p w:rsidR="008834F8" w:rsidRPr="008834F8" w:rsidRDefault="008834F8" w:rsidP="008834F8">
      <w:pPr>
        <w:numPr>
          <w:ilvl w:val="0"/>
          <w:numId w:val="82"/>
        </w:numPr>
        <w:tabs>
          <w:tab w:val="left" w:pos="0"/>
          <w:tab w:val="left" w:pos="426"/>
        </w:tabs>
        <w:ind w:left="0" w:firstLine="426"/>
        <w:jc w:val="both"/>
        <w:rPr>
          <w:color w:val="000000"/>
          <w:sz w:val="22"/>
          <w:szCs w:val="22"/>
        </w:rPr>
      </w:pPr>
      <w:r w:rsidRPr="009D3F03">
        <w:rPr>
          <w:color w:val="000000"/>
          <w:sz w:val="22"/>
          <w:szCs w:val="22"/>
        </w:rPr>
        <w:t>Įdiegti eismo įvykių prognozavimo modelį kompiuterinėje programoje,</w:t>
      </w:r>
      <w:r w:rsidRPr="008834F8">
        <w:rPr>
          <w:color w:val="000000"/>
          <w:sz w:val="22"/>
          <w:szCs w:val="22"/>
        </w:rPr>
        <w:t xml:space="preserve"> atlikti jos testavimą bei bandomuosius skaičiavimus.</w:t>
      </w:r>
    </w:p>
    <w:p w:rsidR="00846D3F" w:rsidRPr="008834F8" w:rsidRDefault="00846D3F" w:rsidP="00F904AE">
      <w:pPr>
        <w:pStyle w:val="Tekstasbeitraukos"/>
        <w:rPr>
          <w:rFonts w:ascii="Arial" w:hAnsi="Arial" w:cs="Arial"/>
          <w:b/>
          <w:lang w:val="en-US"/>
          <w:rPrChange w:id="152" w:author="Unknown">
            <w:rPr/>
          </w:rPrChange>
        </w:rPr>
        <w:sectPr w:rsidR="00846D3F" w:rsidRPr="008834F8" w:rsidSect="008312B8">
          <w:pgSz w:w="9180" w:h="12979" w:code="279"/>
          <w:pgMar w:top="1418" w:right="1021" w:bottom="1021" w:left="1021" w:header="680" w:footer="680" w:gutter="0"/>
          <w:pgNumType w:start="26"/>
          <w:cols w:space="708"/>
          <w:docGrid w:linePitch="360"/>
        </w:sectPr>
      </w:pPr>
    </w:p>
    <w:p w:rsidR="005B324D" w:rsidRPr="0015366E" w:rsidRDefault="002529CA" w:rsidP="00BA68D7">
      <w:pPr>
        <w:pStyle w:val="Skyriausnumeris"/>
        <w:pBdr>
          <w:bottom w:val="single" w:sz="12" w:space="1" w:color="auto"/>
        </w:pBdr>
        <w:rPr>
          <w:color w:val="auto"/>
          <w:lang w:val="lt-LT"/>
        </w:rPr>
      </w:pPr>
      <w:r w:rsidRPr="0015366E">
        <w:rPr>
          <w:color w:val="auto"/>
          <w:lang w:val="lt-LT"/>
        </w:rPr>
        <w:lastRenderedPageBreak/>
        <w:t>2</w:t>
      </w:r>
    </w:p>
    <w:p w:rsidR="005B324D" w:rsidRPr="0015366E" w:rsidRDefault="00E177BF" w:rsidP="005B324D">
      <w:pPr>
        <w:pStyle w:val="Skyriauspavadinimas"/>
        <w:rPr>
          <w:color w:val="auto"/>
        </w:rPr>
      </w:pPr>
      <w:bookmarkStart w:id="153" w:name="_Toc336591919"/>
      <w:r w:rsidRPr="0015366E">
        <w:rPr>
          <w:color w:val="auto"/>
        </w:rPr>
        <w:t>Eismo įvykių prognozavimo modelių apžvalga ir jų sudarymo principai</w:t>
      </w:r>
      <w:bookmarkEnd w:id="153"/>
    </w:p>
    <w:p w:rsidR="00506A6A" w:rsidRPr="0015366E" w:rsidRDefault="00506A6A" w:rsidP="00506A6A">
      <w:pPr>
        <w:pStyle w:val="Tekstasbeitraukos"/>
        <w:rPr>
          <w:lang w:eastAsia="lt-LT"/>
        </w:rPr>
      </w:pPr>
      <w:bookmarkStart w:id="154" w:name="_Toc311454771"/>
      <w:r w:rsidRPr="0015366E">
        <w:t xml:space="preserve">Eismo įvykis gali įvykti dėl eismo saugumo sistemos </w:t>
      </w:r>
      <w:r w:rsidRPr="0015366E">
        <w:rPr>
          <w:i/>
        </w:rPr>
        <w:t>Eismo dalyvis ‒ transporto priemonė ‒ kelias (aplinka)</w:t>
      </w:r>
      <w:r w:rsidRPr="0015366E">
        <w:t xml:space="preserve"> tam tikrų sutrikimų. Kaip jau buvo minėta, eismo įvykis dažniausiai įvyksta dėl neigiamo vieno iš sistemos veiksnio arba keleto iš jų tarpusavio sąveikos. Daugelis tyrimų (</w:t>
      </w:r>
      <w:r w:rsidR="00072D79" w:rsidRPr="0015366E">
        <w:t xml:space="preserve">Elvik 2011a; </w:t>
      </w:r>
      <w:r w:rsidR="00E70012" w:rsidRPr="0015366E">
        <w:t xml:space="preserve">Salmon </w:t>
      </w:r>
      <w:r w:rsidR="00E70012" w:rsidRPr="0015366E">
        <w:rPr>
          <w:i/>
        </w:rPr>
        <w:t>et al.</w:t>
      </w:r>
      <w:r w:rsidR="00E70012" w:rsidRPr="0015366E">
        <w:t xml:space="preserve"> 2010; </w:t>
      </w:r>
      <w:r w:rsidRPr="0015366E">
        <w:t>Road safety manual 2003</w:t>
      </w:r>
      <w:r w:rsidR="00E70012" w:rsidRPr="0015366E">
        <w:t xml:space="preserve">; </w:t>
      </w:r>
      <w:r w:rsidR="00610FBB" w:rsidRPr="0015366E">
        <w:t xml:space="preserve">Türker, Lajunen 2005; </w:t>
      </w:r>
      <w:r w:rsidR="00E70012" w:rsidRPr="0015366E">
        <w:t xml:space="preserve">Wierwille </w:t>
      </w:r>
      <w:r w:rsidR="00E70012" w:rsidRPr="0015366E">
        <w:rPr>
          <w:i/>
        </w:rPr>
        <w:t>et al.</w:t>
      </w:r>
      <w:r w:rsidR="00E70012" w:rsidRPr="0015366E">
        <w:t xml:space="preserve"> 2002</w:t>
      </w:r>
      <w:r w:rsidRPr="0015366E">
        <w:t>) rodo, kad eismo dalyvis (jo elgesys) yra pagrindinė eismo įvykio priežastis, tačiau tai n</w:t>
      </w:r>
      <w:r w:rsidRPr="0015366E">
        <w:t>e</w:t>
      </w:r>
      <w:r w:rsidRPr="0015366E">
        <w:t>reiškia, kad kiti sistemos elementai neturi būti na</w:t>
      </w:r>
      <w:r w:rsidR="00F638DC" w:rsidRPr="0015366E">
        <w:t>g</w:t>
      </w:r>
      <w:r w:rsidRPr="0015366E">
        <w:t xml:space="preserve">rinėjami. </w:t>
      </w:r>
      <w:r w:rsidR="00A936D9" w:rsidRPr="0015366E">
        <w:t>Eismo saugumo pr</w:t>
      </w:r>
      <w:r w:rsidR="00A936D9" w:rsidRPr="0015366E">
        <w:t>o</w:t>
      </w:r>
      <w:r w:rsidR="00A936D9" w:rsidRPr="0015366E">
        <w:t>blemas būtina spręsti kompleksiškai, apima</w:t>
      </w:r>
      <w:r w:rsidR="006F08F4">
        <w:t>n</w:t>
      </w:r>
      <w:r w:rsidR="00A936D9" w:rsidRPr="0015366E">
        <w:t>t visus tris sistemos elementus (B</w:t>
      </w:r>
      <w:r w:rsidR="00A936D9" w:rsidRPr="0015366E">
        <w:t>u</w:t>
      </w:r>
      <w:r w:rsidR="00A936D9" w:rsidRPr="0015366E">
        <w:t xml:space="preserve">rinskienė </w:t>
      </w:r>
      <w:r w:rsidR="00A936D9" w:rsidRPr="0015366E">
        <w:rPr>
          <w:i/>
        </w:rPr>
        <w:t>et al.</w:t>
      </w:r>
      <w:r w:rsidR="00A936D9" w:rsidRPr="0015366E">
        <w:t xml:space="preserve"> 2011; Grislis 2010; Jakimavičius, Burinskienė 2010; Jarašiūnienė, Jakubauskas 2007; Keršys </w:t>
      </w:r>
      <w:r w:rsidR="00A936D9" w:rsidRPr="0015366E">
        <w:rPr>
          <w:i/>
        </w:rPr>
        <w:t>et al.</w:t>
      </w:r>
      <w:r w:rsidR="00A936D9" w:rsidRPr="0015366E">
        <w:t xml:space="preserve"> 2011; Nævestad, Bjørnskau 2012; Orfila </w:t>
      </w:r>
      <w:r w:rsidR="00A936D9" w:rsidRPr="0015366E">
        <w:rPr>
          <w:i/>
        </w:rPr>
        <w:t>et al.</w:t>
      </w:r>
      <w:r w:rsidR="00A936D9" w:rsidRPr="0015366E">
        <w:t xml:space="preserve"> 2010; </w:t>
      </w:r>
      <w:r w:rsidR="00A936D9" w:rsidRPr="0015366E">
        <w:rPr>
          <w:rFonts w:eastAsiaTheme="minorHAnsi"/>
          <w:bCs w:val="0"/>
        </w:rPr>
        <w:t>Pešić</w:t>
      </w:r>
      <w:r w:rsidR="00A936D9" w:rsidRPr="0015366E">
        <w:t xml:space="preserve"> </w:t>
      </w:r>
      <w:r w:rsidR="00A936D9" w:rsidRPr="0015366E">
        <w:rPr>
          <w:i/>
        </w:rPr>
        <w:t>et al.</w:t>
      </w:r>
      <w:r w:rsidR="00A936D9" w:rsidRPr="0015366E">
        <w:t xml:space="preserve"> 2012; Prentkovskis </w:t>
      </w:r>
      <w:r w:rsidR="00A936D9" w:rsidRPr="0015366E">
        <w:rPr>
          <w:i/>
        </w:rPr>
        <w:t>et al.</w:t>
      </w:r>
      <w:r w:rsidR="00A936D9" w:rsidRPr="0015366E">
        <w:t xml:space="preserve"> 2010; Schulze, Koßmann 2010</w:t>
      </w:r>
      <w:r w:rsidR="000016A3" w:rsidRPr="0015366E">
        <w:t>; Vaidogas 2006</w:t>
      </w:r>
      <w:r w:rsidR="00A936D9" w:rsidRPr="0015366E">
        <w:t xml:space="preserve">). </w:t>
      </w:r>
      <w:r w:rsidRPr="0015366E">
        <w:t>Pakeisti eismo dalyvio elgesį ir vairavimo kultūrą kelyje reikia daug laiko, tuo tarpu diegiant inžinerines priemones galima tikėtis greite</w:t>
      </w:r>
      <w:r w:rsidRPr="0015366E">
        <w:t>s</w:t>
      </w:r>
      <w:r w:rsidRPr="0015366E">
        <w:t xml:space="preserve">nių rezultatų eismo saugumo gerinimo srityje. </w:t>
      </w:r>
      <w:r w:rsidRPr="0015366E">
        <w:rPr>
          <w:lang w:eastAsia="lt-LT"/>
        </w:rPr>
        <w:t xml:space="preserve">Inžineriniai sprendimai keliuose gali ne tik apsaugoti eismo dalyvius nuo sužeidimų eismo įvykio metu, bet ir formuoti eismo dalyvių elgseną taip, kad eismo įvykis neįvyktų. </w:t>
      </w:r>
    </w:p>
    <w:p w:rsidR="00506A6A" w:rsidRPr="0015366E" w:rsidRDefault="00506A6A" w:rsidP="00506A6A">
      <w:pPr>
        <w:pStyle w:val="Tekstaspagrindinis"/>
      </w:pPr>
      <w:r w:rsidRPr="0015366E">
        <w:rPr>
          <w:lang w:eastAsia="lt-LT"/>
        </w:rPr>
        <w:t>Siekiant parinkti tinkamus inžinerinius sprendimus tiek atliekant kelių pr</w:t>
      </w:r>
      <w:r w:rsidRPr="0015366E">
        <w:rPr>
          <w:lang w:eastAsia="lt-LT"/>
        </w:rPr>
        <w:t>o</w:t>
      </w:r>
      <w:r w:rsidRPr="0015366E">
        <w:rPr>
          <w:lang w:eastAsia="lt-LT"/>
        </w:rPr>
        <w:t>jektavimo, tiek rekonstravimo darbus</w:t>
      </w:r>
      <w:r w:rsidR="00E4657D" w:rsidRPr="0015366E">
        <w:rPr>
          <w:lang w:eastAsia="lt-LT"/>
        </w:rPr>
        <w:t>,</w:t>
      </w:r>
      <w:r w:rsidRPr="0015366E">
        <w:rPr>
          <w:lang w:eastAsia="lt-LT"/>
        </w:rPr>
        <w:t xml:space="preserve"> tikslinga žinoti prognozuojamą eismo įvykių skaičių kelyje bei </w:t>
      </w:r>
      <w:r w:rsidRPr="0015366E">
        <w:t xml:space="preserve">parinkti ir diegti tinkamas </w:t>
      </w:r>
      <w:r w:rsidR="00B95680" w:rsidRPr="0015366E">
        <w:t xml:space="preserve">eismo saugumą </w:t>
      </w:r>
      <w:r w:rsidRPr="0015366E">
        <w:t xml:space="preserve">gerinančias </w:t>
      </w:r>
      <w:r w:rsidRPr="0015366E">
        <w:lastRenderedPageBreak/>
        <w:t>priemones</w:t>
      </w:r>
      <w:r w:rsidR="00495F38" w:rsidRPr="0015366E">
        <w:t>. T</w:t>
      </w:r>
      <w:r w:rsidRPr="0015366E">
        <w:t>ai yra tokias priemones, kurios padėtų išvengti skaudžių eismo įv</w:t>
      </w:r>
      <w:r w:rsidRPr="0015366E">
        <w:t>y</w:t>
      </w:r>
      <w:r w:rsidRPr="0015366E">
        <w:t>kių pasekmių bei sumažintų klaidingus eismo dalyvių elgesio atvejus. Atsižve</w:t>
      </w:r>
      <w:r w:rsidRPr="0015366E">
        <w:t>l</w:t>
      </w:r>
      <w:r w:rsidRPr="0015366E">
        <w:t xml:space="preserve">giant į tai, būtina vertinti siūlomų </w:t>
      </w:r>
      <w:r w:rsidR="00B95680" w:rsidRPr="0015366E">
        <w:t xml:space="preserve">eismo saugumą </w:t>
      </w:r>
      <w:r w:rsidRPr="0015366E">
        <w:t xml:space="preserve">gerinančių priemonių poveikį saugiam eismui. Įvairios šalys naudoja skirtingas </w:t>
      </w:r>
      <w:r w:rsidR="00B95680" w:rsidRPr="0015366E">
        <w:t xml:space="preserve">eismo saugumą </w:t>
      </w:r>
      <w:r w:rsidRPr="0015366E">
        <w:t xml:space="preserve">gerinančių priemonių pagrindimo metodikas. </w:t>
      </w:r>
    </w:p>
    <w:p w:rsidR="00506A6A" w:rsidRPr="0015366E" w:rsidRDefault="00506A6A" w:rsidP="00990D20">
      <w:pPr>
        <w:pStyle w:val="Tekstasbeitraukos"/>
        <w:ind w:firstLine="426"/>
      </w:pPr>
      <w:r w:rsidRPr="0015366E">
        <w:t xml:space="preserve">Šiame skyriuje pateikta eismo įvykių prognozavimo modelių apžvalga, jų sudarymo principai bei šiuo metu Lietuvoje naudojama </w:t>
      </w:r>
      <w:r w:rsidR="00B95680" w:rsidRPr="0015366E">
        <w:t xml:space="preserve">eismo saugumą </w:t>
      </w:r>
      <w:r w:rsidRPr="0015366E">
        <w:t>gerina</w:t>
      </w:r>
      <w:r w:rsidRPr="0015366E">
        <w:t>n</w:t>
      </w:r>
      <w:r w:rsidRPr="0015366E">
        <w:t>čių priemonių pagrindimo metodika.</w:t>
      </w:r>
    </w:p>
    <w:p w:rsidR="005B324D" w:rsidRPr="0015366E" w:rsidRDefault="002529CA" w:rsidP="009206DE">
      <w:pPr>
        <w:pStyle w:val="Skyriauspavadinim2"/>
      </w:pPr>
      <w:bookmarkStart w:id="155" w:name="_Toc336591920"/>
      <w:r w:rsidRPr="0015366E">
        <w:t xml:space="preserve">2.1. </w:t>
      </w:r>
      <w:bookmarkEnd w:id="154"/>
      <w:r w:rsidR="00524941" w:rsidRPr="0015366E">
        <w:t>Eismo įvykių prognozavimo modelių apžvalga</w:t>
      </w:r>
      <w:bookmarkEnd w:id="155"/>
    </w:p>
    <w:p w:rsidR="00524941" w:rsidRPr="0015366E" w:rsidRDefault="00524941" w:rsidP="00524941">
      <w:pPr>
        <w:pStyle w:val="Tekstasbeitraukos"/>
      </w:pPr>
      <w:r w:rsidRPr="0015366E">
        <w:t>Terminas „prognozavimas“ kilęs iš graikų kalbos žodžio „</w:t>
      </w:r>
      <w:r w:rsidRPr="0015366E">
        <w:rPr>
          <w:i/>
        </w:rPr>
        <w:t>gnosis</w:t>
      </w:r>
      <w:r w:rsidRPr="0015366E">
        <w:t>“, reiškiančio žinias. Kalbant apie jo ištakas, dažnai minimos demografijos prognozės. Nem</w:t>
      </w:r>
      <w:r w:rsidRPr="0015366E">
        <w:t>a</w:t>
      </w:r>
      <w:r w:rsidRPr="0015366E">
        <w:t>žai dabartinių prognozavimo metodų sukurta arba pradėta naudoti per keletą pa</w:t>
      </w:r>
      <w:r w:rsidRPr="0015366E">
        <w:t>s</w:t>
      </w:r>
      <w:r w:rsidRPr="0015366E">
        <w:t>tarųjų dešimtmečių (Budrevičius 2007). Budrevičius (2007) prognozavimo m</w:t>
      </w:r>
      <w:r w:rsidRPr="0015366E">
        <w:t>e</w:t>
      </w:r>
      <w:r w:rsidRPr="0015366E">
        <w:t>todą apibrėžia kaip visumą taisyklių, įgyvendinančių konkretų ateities numatymo būdą.</w:t>
      </w:r>
    </w:p>
    <w:p w:rsidR="00524941" w:rsidRPr="0015366E" w:rsidRDefault="00524941" w:rsidP="00524941">
      <w:pPr>
        <w:pStyle w:val="Tekstaspagrindinis"/>
      </w:pPr>
      <w:r w:rsidRPr="0015366E">
        <w:t>Daugelis mokslininkų (Budrevičius 2007</w:t>
      </w:r>
      <w:r w:rsidR="00495F38" w:rsidRPr="0015366E">
        <w:t>;</w:t>
      </w:r>
      <w:r w:rsidRPr="0015366E">
        <w:t xml:space="preserve"> Pabedinskaitė 2006; Makridakis </w:t>
      </w:r>
      <w:r w:rsidRPr="0015366E">
        <w:rPr>
          <w:i/>
        </w:rPr>
        <w:t>et al.</w:t>
      </w:r>
      <w:r w:rsidRPr="0015366E">
        <w:t xml:space="preserve"> 1998) prognozavimo metodus klasifikuoja į kiekybinius ir kokybinius (2.1 pav.).</w:t>
      </w:r>
    </w:p>
    <w:p w:rsidR="00524941" w:rsidRPr="0015366E" w:rsidRDefault="00524941" w:rsidP="00524941">
      <w:pPr>
        <w:pStyle w:val="Tekstaspagrindinis"/>
      </w:pPr>
      <w:r w:rsidRPr="0015366E">
        <w:t>Kiekybinio prognozavimo metodai skirstomi į dvi kategorijas: laiko eilučių analizės ir priežastiniai modeliai. Laiko eilučių analizė leidžia pagal praeities įvykius projektuoti ateitį. Priežastinis modeliavimas – tai bandymas praeities įvykių (eigos) priežastis paversti būdais ateičiai projektuoti (Ramanauskienė 2007).</w:t>
      </w:r>
    </w:p>
    <w:p w:rsidR="00524941" w:rsidRPr="0015366E" w:rsidRDefault="00524941" w:rsidP="00524941">
      <w:pPr>
        <w:pStyle w:val="Tekstaspagrindinis"/>
      </w:pPr>
      <w:r w:rsidRPr="0015366E">
        <w:t>Kiekybiniai prognozavimo metodai taikytini esant pakankamai kiekybinės informacijos apie prognozuojamą reiškinį. Kiekybinės prognozės pradedamos nuosekliai pateikiant praeities duomenų reikšmes, po to naudojamas tam tikras matematinių taisyklių, kuriomis nuspėjamos būsimos reikšmės, rinkinys (Ram</w:t>
      </w:r>
      <w:r w:rsidRPr="0015366E">
        <w:t>a</w:t>
      </w:r>
      <w:r w:rsidRPr="0015366E">
        <w:t>nauskienė 2007).</w:t>
      </w:r>
    </w:p>
    <w:p w:rsidR="00524941" w:rsidRPr="0015366E" w:rsidRDefault="005D5EC2" w:rsidP="00524941">
      <w:pPr>
        <w:pStyle w:val="Tekstaspagrindinis"/>
      </w:pPr>
      <w:r w:rsidRPr="0015366E">
        <w:t>Taikant k</w:t>
      </w:r>
      <w:r w:rsidR="00524941" w:rsidRPr="0015366E">
        <w:t>okybini</w:t>
      </w:r>
      <w:r w:rsidRPr="0015366E">
        <w:t>us</w:t>
      </w:r>
      <w:r w:rsidR="00524941" w:rsidRPr="0015366E">
        <w:t xml:space="preserve"> prognozavimo metod</w:t>
      </w:r>
      <w:r w:rsidRPr="0015366E">
        <w:t>us,</w:t>
      </w:r>
      <w:r w:rsidR="00524941" w:rsidRPr="0015366E">
        <w:t xml:space="preserve"> prognozėms sudaryti paprastai naudoj</w:t>
      </w:r>
      <w:r w:rsidR="001A071C" w:rsidRPr="0015366E">
        <w:t>am</w:t>
      </w:r>
      <w:r w:rsidRPr="0015366E">
        <w:t>o</w:t>
      </w:r>
      <w:r w:rsidR="00524941" w:rsidRPr="0015366E">
        <w:t xml:space="preserve">s ekspertų nuomonės (Pabedinskaitė 2006). </w:t>
      </w:r>
      <w:r w:rsidRPr="0015366E">
        <w:t>Šie metodai</w:t>
      </w:r>
      <w:r w:rsidR="00524941" w:rsidRPr="0015366E">
        <w:t xml:space="preserve"> grindžiami padėties logine analize, žmogaus sprendimų nagrinėjimu, apskritai – racional</w:t>
      </w:r>
      <w:r w:rsidR="005C4F1C" w:rsidRPr="0015366E">
        <w:t>ia</w:t>
      </w:r>
      <w:r w:rsidR="00524941" w:rsidRPr="0015366E">
        <w:t xml:space="preserve"> analize (Budrevičius 2007). Kiekybiniai metodai yra labiau formalizuoti ir o</w:t>
      </w:r>
      <w:r w:rsidR="00524941" w:rsidRPr="0015366E">
        <w:t>b</w:t>
      </w:r>
      <w:r w:rsidR="00524941" w:rsidRPr="0015366E">
        <w:t>jektyvūs nei kokybiniai metodai.</w:t>
      </w:r>
    </w:p>
    <w:p w:rsidR="00524941" w:rsidRPr="0015366E" w:rsidRDefault="00524941" w:rsidP="00524941">
      <w:pPr>
        <w:pStyle w:val="Tekstaspagrindinis"/>
      </w:pPr>
      <w:r w:rsidRPr="0015366E">
        <w:t>Kiekvienas prognozavimo metodas turi pran</w:t>
      </w:r>
      <w:r w:rsidR="00351A8F" w:rsidRPr="0015366E">
        <w:t>a</w:t>
      </w:r>
      <w:r w:rsidRPr="0015366E">
        <w:t>šumų ir trūkumų. Galima i</w:t>
      </w:r>
      <w:r w:rsidRPr="0015366E">
        <w:t>š</w:t>
      </w:r>
      <w:r w:rsidRPr="0015366E">
        <w:t>skirti keletą pagrindinių prognozavimo metod</w:t>
      </w:r>
      <w:r w:rsidR="00A25548" w:rsidRPr="0015366E">
        <w:t>ų</w:t>
      </w:r>
      <w:r w:rsidRPr="0015366E">
        <w:t xml:space="preserve"> ypatybių (Štuopytė 2004): 1) daugum</w:t>
      </w:r>
      <w:r w:rsidR="007A3F6F" w:rsidRPr="0015366E">
        <w:t>a</w:t>
      </w:r>
      <w:r w:rsidRPr="0015366E">
        <w:t xml:space="preserve"> prognozavimo metodų pagrįsti prielaida, jog tam tikras priežastinis ryšys, egzistavęs praeityje, išliks ir ateityje; 2) prognozės tikslumas, naudojant bet kokį prognozavimo metodą, mažėja, ilgėjant prognozės laikotarpiui.</w:t>
      </w:r>
    </w:p>
    <w:p w:rsidR="00524941" w:rsidRPr="0015366E" w:rsidRDefault="00524941" w:rsidP="00524941">
      <w:pPr>
        <w:pStyle w:val="Tekstaspagrindinis"/>
      </w:pPr>
      <w:r w:rsidRPr="0015366E">
        <w:lastRenderedPageBreak/>
        <w:t>Prognozės tikslas – tiriamojo objekto racionalus panaudojimas ateityje bei prognozuojamų neigiamų pasekmių išvengimas. Prognozė gali būti atliekama laiko ir erdvės atžvilgiais. Patikima prognozė galima tik sukaupus didelį duom</w:t>
      </w:r>
      <w:r w:rsidRPr="0015366E">
        <w:t>e</w:t>
      </w:r>
      <w:r w:rsidRPr="0015366E">
        <w:t>nų banką ir duomenis apdorojus pagal prognostikos reikalavimus bei metodus. Būtina atsiminti, kad kuo ilgesnė prognozė, tuo jos tikslumas mažesnis. Vienas iš dažniausiai taikomų prognozės metodų – įvairaus tipo matematinių modelių taikymas. Prognozės patikimumas labai priklauso nuo modelių kokybės: būtina, kad regresiniai – koreliaciniai ryšiai būtų statistiškai reikšmingi; kad stebėjimų trukmė, kuria remiamasi atliekant prognozę, būtų bent 2–3 kartus ilgesnė už prognozuojamą laikotarpį. Atlikus prognozę, būtina periodiškai patikrinti jos patikimumą, nustatant klaidų priežastis ir mėginant jas pašalinti, remiantis na</w:t>
      </w:r>
      <w:r w:rsidRPr="0015366E">
        <w:t>u</w:t>
      </w:r>
      <w:r w:rsidRPr="0015366E">
        <w:t>jais duomenimis. Šis procesas vadinamas prognozės verifikacija.</w:t>
      </w:r>
    </w:p>
    <w:p w:rsidR="00524941" w:rsidRPr="0015366E" w:rsidRDefault="009445A4" w:rsidP="00524941">
      <w:pPr>
        <w:pStyle w:val="Paveikslas"/>
      </w:pPr>
      <w:r>
        <w:rPr>
          <w:noProof/>
          <w:lang w:eastAsia="lt-LT"/>
        </w:rPr>
        <w:drawing>
          <wp:inline distT="0" distB="0" distL="0" distR="0">
            <wp:extent cx="4273550" cy="3686161"/>
            <wp:effectExtent l="19050" t="0" r="0" b="0"/>
            <wp:docPr id="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cstate="print"/>
                    <a:srcRect/>
                    <a:stretch>
                      <a:fillRect/>
                    </a:stretch>
                  </pic:blipFill>
                  <pic:spPr bwMode="auto">
                    <a:xfrm>
                      <a:off x="0" y="0"/>
                      <a:ext cx="4276468" cy="3688678"/>
                    </a:xfrm>
                    <a:prstGeom prst="rect">
                      <a:avLst/>
                    </a:prstGeom>
                    <a:noFill/>
                    <a:ln w="9525">
                      <a:noFill/>
                      <a:miter lim="800000"/>
                      <a:headEnd/>
                      <a:tailEnd/>
                    </a:ln>
                  </pic:spPr>
                </pic:pic>
              </a:graphicData>
            </a:graphic>
          </wp:inline>
        </w:drawing>
      </w:r>
    </w:p>
    <w:p w:rsidR="00524941" w:rsidRPr="0015366E" w:rsidRDefault="00524941" w:rsidP="00524941">
      <w:pPr>
        <w:pStyle w:val="Paveikslopavadin"/>
      </w:pPr>
      <w:r w:rsidRPr="0015366E">
        <w:rPr>
          <w:b/>
        </w:rPr>
        <w:t>2.1 pav.</w:t>
      </w:r>
      <w:r w:rsidRPr="0015366E">
        <w:t xml:space="preserve"> Prognozavimo metodų klasifikacija (Pabedinskaitė 2006)</w:t>
      </w:r>
    </w:p>
    <w:p w:rsidR="002F1054" w:rsidRPr="0015366E" w:rsidRDefault="00524941" w:rsidP="002F1054">
      <w:pPr>
        <w:pStyle w:val="Paveikslopavadin"/>
      </w:pPr>
      <w:r w:rsidRPr="0015366E">
        <w:rPr>
          <w:b/>
        </w:rPr>
        <w:t>Fig. 2.1.</w:t>
      </w:r>
      <w:r w:rsidRPr="0015366E">
        <w:t xml:space="preserve"> </w:t>
      </w:r>
      <w:r w:rsidR="002F1054" w:rsidRPr="0015366E">
        <w:t>Classification of prediction methods (Pabedinskaitė 2006)</w:t>
      </w:r>
    </w:p>
    <w:p w:rsidR="00524941" w:rsidRPr="0015366E" w:rsidRDefault="00524941" w:rsidP="00524941">
      <w:pPr>
        <w:pStyle w:val="Paveikslopavadin"/>
      </w:pPr>
    </w:p>
    <w:p w:rsidR="00524941" w:rsidRPr="0015366E" w:rsidRDefault="00524941" w:rsidP="00524941">
      <w:pPr>
        <w:pStyle w:val="Tekstaspagrindinis"/>
      </w:pPr>
      <w:r w:rsidRPr="0015366E">
        <w:lastRenderedPageBreak/>
        <w:t>Prognozuojant tam tikrą procesą, reikia eliminuoti mažiausiai svarbius rei</w:t>
      </w:r>
      <w:r w:rsidRPr="0015366E">
        <w:t>š</w:t>
      </w:r>
      <w:r w:rsidRPr="0015366E">
        <w:t>kinius ir nustatyti pagrindines tiriamojo proceso savybes. Kiekvien</w:t>
      </w:r>
      <w:r w:rsidR="006F08F4">
        <w:t>as modelis sudaromas atsižvelgi</w:t>
      </w:r>
      <w:r w:rsidRPr="0015366E">
        <w:t>a</w:t>
      </w:r>
      <w:r w:rsidR="006F08F4">
        <w:t>n</w:t>
      </w:r>
      <w:r w:rsidRPr="0015366E">
        <w:t>t į objekto tyrimo tikslą. Taigi pirmiausia reikia išskirti svarbiausius veiksnius, darančius įtaką tiriamam objektui, ir nustatyti tarp kokių veiksnių bus ieškoma priklausomybės (Štuopytė 2004).</w:t>
      </w:r>
    </w:p>
    <w:p w:rsidR="00524941" w:rsidRPr="0015366E" w:rsidRDefault="00524941" w:rsidP="00524941">
      <w:pPr>
        <w:pStyle w:val="Tekstaspagrindinis"/>
      </w:pPr>
      <w:r w:rsidRPr="0015366E">
        <w:t xml:space="preserve">Eismo saugumo specialistai, priimantys sprendimus dėl vienokių ar kitokių </w:t>
      </w:r>
      <w:r w:rsidR="00B95680" w:rsidRPr="0015366E">
        <w:t xml:space="preserve">eismo saugumą </w:t>
      </w:r>
      <w:r w:rsidRPr="0015366E">
        <w:t xml:space="preserve">gerinančių priemonių diegimo automobilių keliuose, siekia, kad minėtų priemonių dėka mažėtų eismo įvykių ir aukų skaičius keliuose. Todėl labai svarbu žinoti </w:t>
      </w:r>
      <w:r w:rsidR="001C46FE" w:rsidRPr="0015366E">
        <w:t xml:space="preserve">ateityje </w:t>
      </w:r>
      <w:r w:rsidRPr="0015366E">
        <w:t xml:space="preserve">prognozuojamą eismo įvykių skaičių bei įvertinti </w:t>
      </w:r>
      <w:r w:rsidR="00B95680" w:rsidRPr="0015366E">
        <w:t xml:space="preserve">eismo saugumą </w:t>
      </w:r>
      <w:r w:rsidRPr="0015366E">
        <w:t>gerinančių priemonių efektyvumą. Taip pat labai svarbu turėti galimybę įvertinti minėtų priemonių įtaką eismo įvykių skaičiui finansiniu p</w:t>
      </w:r>
      <w:r w:rsidRPr="0015366E">
        <w:t>o</w:t>
      </w:r>
      <w:r w:rsidRPr="0015366E">
        <w:t>žiūriu, t. y. sumažinti eismo įvykių ir aukų skaičių kuo mažesnėmis sąnaudomis. Tuo tikslu kuriami eismo įvykių prognozavimo modeliai, nustatantys ateityje tikėtiną eismo įvykių skaičių kelyje. Eismo įvykių prognozavimo modelis yra matematinė formulė, aprašanti ryšį tarp saugumo lygio kelyje (t. y. eismo įv</w:t>
      </w:r>
      <w:r w:rsidRPr="0015366E">
        <w:t>y</w:t>
      </w:r>
      <w:r w:rsidRPr="0015366E">
        <w:t>kiai, žuv</w:t>
      </w:r>
      <w:r w:rsidR="00CD1635" w:rsidRPr="0015366E">
        <w:t>usieji</w:t>
      </w:r>
      <w:r w:rsidRPr="0015366E">
        <w:t xml:space="preserve">, sužeistieji) ir kintamųjų, paaiškinančių šį lygį (kelio ruožo ilgis, plotis, eismo srautai ir pan.) (Eenink </w:t>
      </w:r>
      <w:r w:rsidRPr="0015366E">
        <w:rPr>
          <w:i/>
        </w:rPr>
        <w:t xml:space="preserve">et al. </w:t>
      </w:r>
      <w:r w:rsidRPr="0015366E">
        <w:t>2005).</w:t>
      </w:r>
    </w:p>
    <w:p w:rsidR="00524941" w:rsidRPr="0015366E" w:rsidRDefault="00524941" w:rsidP="00524941">
      <w:pPr>
        <w:pStyle w:val="Tekstaspagrindinis"/>
      </w:pPr>
      <w:r w:rsidRPr="0015366E">
        <w:t>Eismo įvykių modeliavimo raida buvo tokia greita, kad kai kurie modeliai, kurie dar prieš dešimt metų buvo laikomi pačiais moderniausiais, šiandien atr</w:t>
      </w:r>
      <w:r w:rsidRPr="0015366E">
        <w:t>o</w:t>
      </w:r>
      <w:r w:rsidRPr="0015366E">
        <w:t>do šiek tiek primityvūs. Kaip įvardijo Jungtinių Amerikos Valstijų mokslininkai D. Lord, S. P. Washington ir J. N. Ivan (2005), šiuo metu kyla pavojus, nukrypti per giliai į matematines įmantrybes ir idealų modelių atitikimą. Eismo įvykis yra itin kompleksinis reiškinys, todėl modeliai taip pat turi būti kompleksiniai, tik</w:t>
      </w:r>
      <w:r w:rsidRPr="0015366E">
        <w:t>s</w:t>
      </w:r>
      <w:r w:rsidRPr="0015366E">
        <w:t>liai atspindintys pagrindinius realybės požymius. Tačiau modelių sudarymo m</w:t>
      </w:r>
      <w:r w:rsidRPr="0015366E">
        <w:t>e</w:t>
      </w:r>
      <w:r w:rsidRPr="0015366E">
        <w:t>nas yra ir visuomet bus menas teisingai supaprastinti. Geras modelis nebūtinai yra tas, kuris nepaprastai sudėtingas ir idealiai atitinka net ir detaliausius du</w:t>
      </w:r>
      <w:r w:rsidRPr="0015366E">
        <w:t>o</w:t>
      </w:r>
      <w:r w:rsidRPr="0015366E">
        <w:t>menis. Geras modelis tai greičiau pats paprasčiausias modelis koks tik gali būti, atitinkantis reikiamus duomenis, pateikiantis plačiai taikomas priklausomybes (Elvik 2007).</w:t>
      </w:r>
    </w:p>
    <w:p w:rsidR="00524941" w:rsidRPr="0015366E" w:rsidRDefault="00524941" w:rsidP="00524941">
      <w:pPr>
        <w:pStyle w:val="Tekstaspagrindinis"/>
      </w:pPr>
      <w:r w:rsidRPr="0015366E">
        <w:t>Literatūros apžvalga rodo, kad eismo įvykių prognozavimo modeliai da</w:t>
      </w:r>
      <w:r w:rsidRPr="0015366E">
        <w:t>ž</w:t>
      </w:r>
      <w:r w:rsidRPr="0015366E">
        <w:t>niausiai prognozuoja tik eismo įvykių arba eismo įvykių su žuvusiaisiais skaičių, o ne žuvusių</w:t>
      </w:r>
      <w:r w:rsidR="00E617AD" w:rsidRPr="0015366E">
        <w:t>jų</w:t>
      </w:r>
      <w:r w:rsidRPr="0015366E">
        <w:t xml:space="preserve"> ar sužeistų</w:t>
      </w:r>
      <w:r w:rsidR="00E617AD" w:rsidRPr="0015366E">
        <w:t>jų</w:t>
      </w:r>
      <w:r w:rsidRPr="0015366E">
        <w:t xml:space="preserve"> skaičių, nes pastarųjų saugumas eismo įvykio metu daugeliu atvejų priklauso ir nuo kitų faktorių, t. y. nuo keleivių skaičiaus, nuo transporto priemonės saugumo (pvz., oro pagalvės, stabdžių antiblokavimo si</w:t>
      </w:r>
      <w:r w:rsidRPr="0015366E">
        <w:t>s</w:t>
      </w:r>
      <w:r w:rsidRPr="0015366E">
        <w:t xml:space="preserve">tema, saugos diržų naudojimas ir pan.), vairuotojo patirties ir t. t. </w:t>
      </w:r>
    </w:p>
    <w:p w:rsidR="00524941" w:rsidRPr="0015366E" w:rsidRDefault="00524941" w:rsidP="00524941">
      <w:pPr>
        <w:pStyle w:val="Tekstaspagrindinis"/>
        <w:rPr>
          <w:lang w:eastAsia="lt-LT"/>
        </w:rPr>
      </w:pPr>
      <w:r w:rsidRPr="0015366E">
        <w:t>Eismo įvykių prognozavimo modeliai buvo kuriami naudojant keturis p</w:t>
      </w:r>
      <w:r w:rsidRPr="0015366E">
        <w:t>a</w:t>
      </w:r>
      <w:r w:rsidRPr="0015366E">
        <w:t xml:space="preserve">grindinius metodus, t. y. </w:t>
      </w:r>
      <w:r w:rsidRPr="0015366E">
        <w:rPr>
          <w:i/>
        </w:rPr>
        <w:t>daugiamatę analizę (Multivariate Analysis)</w:t>
      </w:r>
      <w:r w:rsidRPr="0015366E">
        <w:t xml:space="preserve">, </w:t>
      </w:r>
      <w:r w:rsidR="00811197" w:rsidRPr="0015366E">
        <w:rPr>
          <w:i/>
        </w:rPr>
        <w:t>e</w:t>
      </w:r>
      <w:r w:rsidRPr="0015366E">
        <w:rPr>
          <w:i/>
        </w:rPr>
        <w:t>mpirinį Bajeso metodą</w:t>
      </w:r>
      <w:r w:rsidRPr="0015366E">
        <w:t xml:space="preserve"> (Hauer </w:t>
      </w:r>
      <w:r w:rsidRPr="0015366E">
        <w:rPr>
          <w:i/>
        </w:rPr>
        <w:t>et al.</w:t>
      </w:r>
      <w:r w:rsidRPr="0015366E">
        <w:t xml:space="preserve"> 2002; Ozbay, Noyan 2006; Persaud </w:t>
      </w:r>
      <w:r w:rsidRPr="0015366E">
        <w:rPr>
          <w:i/>
        </w:rPr>
        <w:t xml:space="preserve">et al. </w:t>
      </w:r>
      <w:r w:rsidRPr="0015366E">
        <w:t>1999</w:t>
      </w:r>
      <w:r w:rsidR="00D17FBB" w:rsidRPr="0015366E">
        <w:t xml:space="preserve">; Xie </w:t>
      </w:r>
      <w:r w:rsidR="00D17FBB" w:rsidRPr="0015366E">
        <w:rPr>
          <w:i/>
        </w:rPr>
        <w:t>et al.</w:t>
      </w:r>
      <w:r w:rsidR="00D17FBB" w:rsidRPr="0015366E">
        <w:t xml:space="preserve"> 200</w:t>
      </w:r>
      <w:r w:rsidR="00162B65" w:rsidRPr="0015366E">
        <w:t>7</w:t>
      </w:r>
      <w:r w:rsidRPr="0015366E">
        <w:t xml:space="preserve">), </w:t>
      </w:r>
      <w:r w:rsidRPr="0015366E">
        <w:rPr>
          <w:i/>
        </w:rPr>
        <w:t>aibės logiką</w:t>
      </w:r>
      <w:r w:rsidRPr="0015366E">
        <w:t xml:space="preserve"> (Fuzzy Logic) (Adeli, Karim 2000; Hsiao </w:t>
      </w:r>
      <w:r w:rsidRPr="0015366E">
        <w:rPr>
          <w:i/>
        </w:rPr>
        <w:t xml:space="preserve">et al. </w:t>
      </w:r>
      <w:r w:rsidRPr="0015366E">
        <w:t xml:space="preserve">1994; Sayed </w:t>
      </w:r>
      <w:r w:rsidRPr="0015366E">
        <w:rPr>
          <w:i/>
        </w:rPr>
        <w:t xml:space="preserve">et al. </w:t>
      </w:r>
      <w:r w:rsidRPr="0015366E">
        <w:t>1995) ir neuralinius tinklus (</w:t>
      </w:r>
      <w:r w:rsidRPr="0015366E">
        <w:rPr>
          <w:i/>
        </w:rPr>
        <w:t>Neural Network</w:t>
      </w:r>
      <w:r w:rsidRPr="0015366E">
        <w:t xml:space="preserve">) (Abdelwahab, Abdel-Aty 2001; Chiou 2006; Delen </w:t>
      </w:r>
      <w:r w:rsidRPr="0015366E">
        <w:rPr>
          <w:i/>
        </w:rPr>
        <w:t xml:space="preserve">et al. </w:t>
      </w:r>
      <w:r w:rsidRPr="0015366E">
        <w:t xml:space="preserve">2006) (Caliendo </w:t>
      </w:r>
      <w:r w:rsidRPr="0015366E">
        <w:rPr>
          <w:i/>
        </w:rPr>
        <w:t xml:space="preserve">et al. </w:t>
      </w:r>
      <w:r w:rsidRPr="0015366E">
        <w:t xml:space="preserve">2007). Caliendo </w:t>
      </w:r>
      <w:r w:rsidRPr="0015366E">
        <w:rPr>
          <w:i/>
        </w:rPr>
        <w:t xml:space="preserve">et al. </w:t>
      </w:r>
      <w:r w:rsidRPr="0015366E">
        <w:lastRenderedPageBreak/>
        <w:t xml:space="preserve">(2007) pažymi, kad </w:t>
      </w:r>
      <w:r w:rsidRPr="0015366E">
        <w:rPr>
          <w:lang w:eastAsia="lt-LT"/>
        </w:rPr>
        <w:t>vienas šių metodų ‒ daugiamatė analizė ‒ sėkmingai taik</w:t>
      </w:r>
      <w:r w:rsidRPr="0015366E">
        <w:rPr>
          <w:lang w:eastAsia="lt-LT"/>
        </w:rPr>
        <w:t>o</w:t>
      </w:r>
      <w:r w:rsidRPr="0015366E">
        <w:rPr>
          <w:lang w:eastAsia="lt-LT"/>
        </w:rPr>
        <w:t>ma</w:t>
      </w:r>
      <w:r w:rsidR="008F554E" w:rsidRPr="0015366E">
        <w:rPr>
          <w:lang w:eastAsia="lt-LT"/>
        </w:rPr>
        <w:t>s</w:t>
      </w:r>
      <w:r w:rsidRPr="0015366E">
        <w:rPr>
          <w:lang w:eastAsia="lt-LT"/>
        </w:rPr>
        <w:t xml:space="preserve"> jau daugelį metų. Kiti minėtieji statistiniai metodai, nors yra puikiai tinkami eismo įvykių prognozavimui, pradėti naudoti visai neseniai.</w:t>
      </w:r>
    </w:p>
    <w:p w:rsidR="00524941" w:rsidRPr="0015366E" w:rsidRDefault="00524941" w:rsidP="00524941">
      <w:pPr>
        <w:pStyle w:val="Tekstaspagrindinis"/>
        <w:rPr>
          <w:lang w:eastAsia="lt-LT"/>
        </w:rPr>
      </w:pPr>
      <w:r w:rsidRPr="0015366E">
        <w:rPr>
          <w:lang w:eastAsia="lt-LT"/>
        </w:rPr>
        <w:t xml:space="preserve">Pirmuosius eismo įvykių prognozavimo modelius </w:t>
      </w:r>
      <w:r w:rsidR="0061301B" w:rsidRPr="0015366E">
        <w:rPr>
          <w:lang w:eastAsia="lt-LT"/>
        </w:rPr>
        <w:t>keleto</w:t>
      </w:r>
      <w:r w:rsidRPr="0015366E">
        <w:rPr>
          <w:lang w:eastAsia="lt-LT"/>
        </w:rPr>
        <w:t xml:space="preserve"> eismo juostų k</w:t>
      </w:r>
      <w:r w:rsidRPr="0015366E">
        <w:rPr>
          <w:lang w:eastAsia="lt-LT"/>
        </w:rPr>
        <w:t>e</w:t>
      </w:r>
      <w:r w:rsidRPr="0015366E">
        <w:rPr>
          <w:lang w:eastAsia="lt-LT"/>
        </w:rPr>
        <w:t xml:space="preserve">liams sukūrė </w:t>
      </w:r>
      <w:bookmarkStart w:id="156" w:name="bbib31"/>
      <w:bookmarkEnd w:id="156"/>
      <w:r w:rsidR="00033B8A" w:rsidRPr="0015366E">
        <w:rPr>
          <w:lang w:eastAsia="lt-LT"/>
        </w:rPr>
        <w:fldChar w:fldCharType="begin"/>
      </w:r>
      <w:r w:rsidRPr="0015366E">
        <w:rPr>
          <w:lang w:eastAsia="lt-LT"/>
        </w:rPr>
        <w:instrText xml:space="preserve"> HYPERLINK "http://www.sciencedirect.com/science?_ob=ArticleURL&amp;_udi=B6V5S-4MCWB08-1&amp;_user=986143&amp;_coverDate=07%2F31%2F2007&amp;_alid=1527154241&amp;_rdoc=42&amp;_fmt=high&amp;_orig=search&amp;_origin=search&amp;_zone=rslt_list_item&amp;_cdi=5794&amp;_sort=r&amp;_st=13&amp;_docanchor=&amp;view=c&amp;_ct=157&amp;_acct=C000049865&amp;_version=1&amp;_urlVersion=0&amp;_userid=986143&amp;md5=f02e94375cc4e8b6a739610bec333273&amp;searchtype=a" \l "bib31" </w:instrText>
      </w:r>
      <w:r w:rsidR="00033B8A" w:rsidRPr="0015366E">
        <w:rPr>
          <w:lang w:eastAsia="lt-LT"/>
        </w:rPr>
        <w:fldChar w:fldCharType="separate"/>
      </w:r>
      <w:r w:rsidRPr="0015366E">
        <w:rPr>
          <w:lang w:eastAsia="lt-LT"/>
        </w:rPr>
        <w:t>Persaud ir Dzbik (1993)</w:t>
      </w:r>
      <w:r w:rsidR="00033B8A" w:rsidRPr="0015366E">
        <w:rPr>
          <w:lang w:eastAsia="lt-LT"/>
        </w:rPr>
        <w:fldChar w:fldCharType="end"/>
      </w:r>
      <w:r w:rsidRPr="0015366E">
        <w:rPr>
          <w:lang w:eastAsia="lt-LT"/>
        </w:rPr>
        <w:t>. Jie pasiūlė priklausomybes tarp eismo įvykio duomenų ir eismo srauto, abu rodiklius išreiškiant vidutiniu paros eismo intensyvumu (</w:t>
      </w:r>
      <w:r w:rsidRPr="0015366E">
        <w:rPr>
          <w:i/>
          <w:lang w:eastAsia="lt-LT"/>
        </w:rPr>
        <w:t>VPEI</w:t>
      </w:r>
      <w:r w:rsidRPr="0015366E">
        <w:rPr>
          <w:lang w:eastAsia="lt-LT"/>
        </w:rPr>
        <w:t>) ir valandos eismo intensyvumu (</w:t>
      </w:r>
      <w:r w:rsidRPr="0015366E">
        <w:rPr>
          <w:i/>
          <w:lang w:eastAsia="lt-LT"/>
        </w:rPr>
        <w:t>VEI</w:t>
      </w:r>
      <w:r w:rsidRPr="0015366E">
        <w:rPr>
          <w:lang w:eastAsia="lt-LT"/>
        </w:rPr>
        <w:t>). Analizės pagrindas ‒ apibendrintieji tiesiniai modeliai. Rezultatai parodė, kad avaringumo koeficie</w:t>
      </w:r>
      <w:r w:rsidRPr="0015366E">
        <w:rPr>
          <w:lang w:eastAsia="lt-LT"/>
        </w:rPr>
        <w:t>n</w:t>
      </w:r>
      <w:r w:rsidRPr="0015366E">
        <w:rPr>
          <w:lang w:eastAsia="lt-LT"/>
        </w:rPr>
        <w:t>tas didėja didėjant eismo srautui, išreikštam ir vidutiniu paros eismo intensyv</w:t>
      </w:r>
      <w:r w:rsidRPr="0015366E">
        <w:rPr>
          <w:lang w:eastAsia="lt-LT"/>
        </w:rPr>
        <w:t>u</w:t>
      </w:r>
      <w:r w:rsidRPr="0015366E">
        <w:rPr>
          <w:lang w:eastAsia="lt-LT"/>
        </w:rPr>
        <w:t>mu (</w:t>
      </w:r>
      <w:r w:rsidRPr="0015366E">
        <w:rPr>
          <w:i/>
          <w:lang w:eastAsia="lt-LT"/>
        </w:rPr>
        <w:t>VPEI</w:t>
      </w:r>
      <w:r w:rsidRPr="0015366E">
        <w:rPr>
          <w:lang w:eastAsia="lt-LT"/>
        </w:rPr>
        <w:t>) ir valandos eismo intensyvumu. Nustatyta, kad eismo įvykio tikim</w:t>
      </w:r>
      <w:r w:rsidRPr="0015366E">
        <w:rPr>
          <w:lang w:eastAsia="lt-LT"/>
        </w:rPr>
        <w:t>y</w:t>
      </w:r>
      <w:r w:rsidRPr="0015366E">
        <w:rPr>
          <w:lang w:eastAsia="lt-LT"/>
        </w:rPr>
        <w:t>bė keturių juostų greitkelyje yra mažesnė nei greitkelyje su daugiau kaip 4 juostomis, tai reiškia, kad greitkelyje su daugiau nei 4 eismo juostomis, esant tokiam pačiam eismo intensyvumui, vyrauja laisvojo srauto sąlygos, todėl va</w:t>
      </w:r>
      <w:r w:rsidRPr="0015366E">
        <w:rPr>
          <w:lang w:eastAsia="lt-LT"/>
        </w:rPr>
        <w:t>i</w:t>
      </w:r>
      <w:r w:rsidRPr="0015366E">
        <w:rPr>
          <w:lang w:eastAsia="lt-LT"/>
        </w:rPr>
        <w:t>ruotojai turi didesnę manevravimo laisvę, kuri yra susijusi su didesne eismo įv</w:t>
      </w:r>
      <w:r w:rsidRPr="0015366E">
        <w:rPr>
          <w:lang w:eastAsia="lt-LT"/>
        </w:rPr>
        <w:t>y</w:t>
      </w:r>
      <w:r w:rsidRPr="0015366E">
        <w:rPr>
          <w:lang w:eastAsia="lt-LT"/>
        </w:rPr>
        <w:t xml:space="preserve">kio tikimybe. Taigi, pasirodo, norint paaiškinti eismo įvykių reiškinius, eismo srautas, išreikštas </w:t>
      </w:r>
      <w:r w:rsidRPr="0015366E">
        <w:rPr>
          <w:i/>
          <w:lang w:eastAsia="lt-LT"/>
        </w:rPr>
        <w:t>VEI</w:t>
      </w:r>
      <w:r w:rsidRPr="0015366E">
        <w:rPr>
          <w:lang w:eastAsia="lt-LT"/>
        </w:rPr>
        <w:t xml:space="preserve">, yra labiau priimtinas nei išreikštas </w:t>
      </w:r>
      <w:r w:rsidRPr="0015366E">
        <w:rPr>
          <w:i/>
          <w:lang w:eastAsia="lt-LT"/>
        </w:rPr>
        <w:t>VPEI</w:t>
      </w:r>
      <w:r w:rsidRPr="0015366E">
        <w:rPr>
          <w:lang w:eastAsia="lt-LT"/>
        </w:rPr>
        <w:t>, kadangi vala</w:t>
      </w:r>
      <w:r w:rsidRPr="0015366E">
        <w:rPr>
          <w:lang w:eastAsia="lt-LT"/>
        </w:rPr>
        <w:t>n</w:t>
      </w:r>
      <w:r w:rsidRPr="0015366E">
        <w:rPr>
          <w:lang w:eastAsia="lt-LT"/>
        </w:rPr>
        <w:t>dos eismo intensyvumo atveju atsižvelgiama ir į grūsties ir į laisvo srauto eismo sąlygas eismo įvykio metu. Deja, gauti tikslius valandos eismo intensyvumo duomenis nėra lengva, todėl eismo įvykių prognozavimo modeliuose dažniausiai naudojamas vidutinis paros eismo intensyvumas.</w:t>
      </w:r>
    </w:p>
    <w:bookmarkStart w:id="157" w:name="bbib25"/>
    <w:bookmarkEnd w:id="157"/>
    <w:p w:rsidR="00524941" w:rsidRPr="0015366E" w:rsidRDefault="00033B8A" w:rsidP="00524941">
      <w:pPr>
        <w:pStyle w:val="Tekstaspagrindinis"/>
        <w:rPr>
          <w:lang w:eastAsia="lt-LT"/>
        </w:rPr>
      </w:pPr>
      <w:r w:rsidRPr="0015366E">
        <w:rPr>
          <w:lang w:eastAsia="lt-LT"/>
        </w:rPr>
        <w:fldChar w:fldCharType="begin"/>
      </w:r>
      <w:r w:rsidR="00524941" w:rsidRPr="0015366E">
        <w:rPr>
          <w:lang w:eastAsia="lt-LT"/>
        </w:rPr>
        <w:instrText xml:space="preserve"> HYPERLINK "http://www.sciencedirect.com/science?_ob=ArticleURL&amp;_udi=B6V5S-4MCWB08-1&amp;_user=986143&amp;_coverDate=07%2F31%2F2007&amp;_alid=1527154241&amp;_rdoc=42&amp;_fmt=high&amp;_orig=search&amp;_origin=search&amp;_zone=rslt_list_item&amp;_cdi=5794&amp;_sort=r&amp;_st=13&amp;_docanchor=&amp;view=c&amp;_ct=157&amp;_acct=C000049865&amp;_version=1&amp;_urlVersion=0&amp;_userid=986143&amp;md5=f02e94375cc4e8b6a739610bec333273&amp;searchtype=a" \l "bib25" </w:instrText>
      </w:r>
      <w:r w:rsidRPr="0015366E">
        <w:rPr>
          <w:lang w:eastAsia="lt-LT"/>
        </w:rPr>
        <w:fldChar w:fldCharType="separate"/>
      </w:r>
      <w:r w:rsidR="00524941" w:rsidRPr="0015366E">
        <w:rPr>
          <w:lang w:eastAsia="lt-LT"/>
        </w:rPr>
        <w:t xml:space="preserve">Knuiman </w:t>
      </w:r>
      <w:r w:rsidR="00524941" w:rsidRPr="0015366E">
        <w:rPr>
          <w:i/>
          <w:lang w:eastAsia="lt-LT"/>
        </w:rPr>
        <w:t xml:space="preserve">et al. </w:t>
      </w:r>
      <w:r w:rsidR="00524941" w:rsidRPr="0015366E">
        <w:rPr>
          <w:lang w:eastAsia="lt-LT"/>
        </w:rPr>
        <w:t>(1993)</w:t>
      </w:r>
      <w:r w:rsidRPr="0015366E">
        <w:rPr>
          <w:lang w:eastAsia="lt-LT"/>
        </w:rPr>
        <w:fldChar w:fldCharType="end"/>
      </w:r>
      <w:r w:rsidR="00524941" w:rsidRPr="0015366E">
        <w:rPr>
          <w:lang w:eastAsia="lt-LT"/>
        </w:rPr>
        <w:t xml:space="preserve"> tyrinėjo keturių eismo juostų kelio skiriamosios juo</w:t>
      </w:r>
      <w:r w:rsidR="00524941" w:rsidRPr="0015366E">
        <w:rPr>
          <w:lang w:eastAsia="lt-LT"/>
        </w:rPr>
        <w:t>s</w:t>
      </w:r>
      <w:r w:rsidR="00524941" w:rsidRPr="0015366E">
        <w:rPr>
          <w:lang w:eastAsia="lt-LT"/>
        </w:rPr>
        <w:t>tos pločio įtaką avaringumo koeficientui naudojant neigiamąjį binominį skirstinį. Tyrimų rezultatai parodė, kad avaringumo koeficientas mažėja didėjant skiri</w:t>
      </w:r>
      <w:r w:rsidR="00524941" w:rsidRPr="0015366E">
        <w:rPr>
          <w:lang w:eastAsia="lt-LT"/>
        </w:rPr>
        <w:t>a</w:t>
      </w:r>
      <w:r w:rsidR="00524941" w:rsidRPr="0015366E">
        <w:rPr>
          <w:lang w:eastAsia="lt-LT"/>
        </w:rPr>
        <w:t>mosios juostos pločiui. Be to, platesnės skiriamosios juostos ženkliai sumažina eismo įvykių dėl išvažiavimo į priešingą eismo juostą skaičių, tame tarpe ir pri</w:t>
      </w:r>
      <w:r w:rsidR="00524941" w:rsidRPr="0015366E">
        <w:rPr>
          <w:lang w:eastAsia="lt-LT"/>
        </w:rPr>
        <w:t>e</w:t>
      </w:r>
      <w:r w:rsidR="00524941" w:rsidRPr="0015366E">
        <w:rPr>
          <w:lang w:eastAsia="lt-LT"/>
        </w:rPr>
        <w:t>šinga kryptimi važiuojančių automobilių susidūrimų skaičių. Todėl manoma, kad skiriamosios juostos plotis turi daug didesnę teigiamą įtaką įskaitiniams eismo įvykiams nei techniniams eismo įvykiams.</w:t>
      </w:r>
    </w:p>
    <w:bookmarkStart w:id="158" w:name="bbib13"/>
    <w:p w:rsidR="00524941" w:rsidRPr="0015366E" w:rsidRDefault="00033B8A" w:rsidP="00524941">
      <w:pPr>
        <w:pStyle w:val="Tekstaspagrindinis"/>
        <w:rPr>
          <w:lang w:eastAsia="lt-LT"/>
        </w:rPr>
      </w:pPr>
      <w:r w:rsidRPr="0015366E">
        <w:rPr>
          <w:lang w:eastAsia="lt-LT"/>
        </w:rPr>
        <w:fldChar w:fldCharType="begin"/>
      </w:r>
      <w:r w:rsidR="00524941" w:rsidRPr="0015366E">
        <w:rPr>
          <w:lang w:eastAsia="lt-LT"/>
        </w:rPr>
        <w:instrText xml:space="preserve"> HYPERLINK "http://www.sciencedirect.com/science?_ob=ArticleURL&amp;_udi=B6V5S-4MCWB08-1&amp;_user=986143&amp;_coverDate=07%2F31%2F2007&amp;_alid=1527154241&amp;_rdoc=42&amp;_fmt=high&amp;_orig=search&amp;_origin=search&amp;_zone=rslt_list_item&amp;_cdi=5794&amp;_sort=r&amp;_st=13&amp;_docanchor=&amp;view=c&amp;_ct=157&amp;_acct=C000049865&amp;_version=1&amp;_urlVersion=0&amp;_userid=986143&amp;md5=f02e94375cc4e8b6a739610bec333273&amp;searchtype=a" \l "bib13" </w:instrText>
      </w:r>
      <w:r w:rsidRPr="0015366E">
        <w:rPr>
          <w:lang w:eastAsia="lt-LT"/>
        </w:rPr>
        <w:fldChar w:fldCharType="separate"/>
      </w:r>
      <w:r w:rsidR="00524941" w:rsidRPr="0015366E">
        <w:rPr>
          <w:lang w:eastAsia="lt-LT"/>
        </w:rPr>
        <w:t xml:space="preserve">Fridstrøm </w:t>
      </w:r>
      <w:r w:rsidR="00524941" w:rsidRPr="0015366E">
        <w:rPr>
          <w:i/>
          <w:lang w:eastAsia="lt-LT"/>
        </w:rPr>
        <w:t xml:space="preserve">et al. </w:t>
      </w:r>
      <w:r w:rsidR="00524941" w:rsidRPr="0015366E">
        <w:rPr>
          <w:lang w:eastAsia="lt-LT"/>
        </w:rPr>
        <w:t>(1995)</w:t>
      </w:r>
      <w:r w:rsidRPr="0015366E">
        <w:rPr>
          <w:lang w:eastAsia="lt-LT"/>
        </w:rPr>
        <w:fldChar w:fldCharType="end"/>
      </w:r>
      <w:r w:rsidR="00524941" w:rsidRPr="0015366E">
        <w:rPr>
          <w:lang w:eastAsia="lt-LT"/>
        </w:rPr>
        <w:t xml:space="preserve"> eismo įvykius susiejo su keturiais kintamaisiais, t. y. eismo srautas, leistinas greitis, oro ir apšvietimo sąlygos. Taikyta neigiamoji binominė regresija. Didžiausią susidomėjimą šių mokslininkų darbe sukėlė taip vadinamas adekvatiškumo (atitikimo) kriterijus (</w:t>
      </w:r>
      <w:r w:rsidR="00524941" w:rsidRPr="0015366E">
        <w:rPr>
          <w:i/>
          <w:lang w:eastAsia="lt-LT"/>
        </w:rPr>
        <w:t>goodness-of-fit measure</w:t>
      </w:r>
      <w:r w:rsidR="00524941" w:rsidRPr="0015366E">
        <w:rPr>
          <w:lang w:eastAsia="lt-LT"/>
        </w:rPr>
        <w:t>). K</w:t>
      </w:r>
      <w:r w:rsidR="00524941" w:rsidRPr="0015366E">
        <w:rPr>
          <w:lang w:eastAsia="lt-LT"/>
        </w:rPr>
        <w:t>a</w:t>
      </w:r>
      <w:r w:rsidR="00524941" w:rsidRPr="0015366E">
        <w:rPr>
          <w:lang w:eastAsia="lt-LT"/>
        </w:rPr>
        <w:t>dangi adekvatiškumo kriterijai pagrįsti paaiškintos variacijos dalimi, lyginant su pilnąja variacija (</w:t>
      </w:r>
      <w:r w:rsidR="00524941" w:rsidRPr="0015366E">
        <w:rPr>
          <w:position w:val="-4"/>
          <w:lang w:eastAsia="lt-LT"/>
        </w:rPr>
        <w:object w:dxaOrig="320" w:dyaOrig="300">
          <v:shape id="_x0000_i1047" type="#_x0000_t75" style="width:14.95pt;height:14.95pt" o:ole="">
            <v:imagedata r:id="rId67" o:title=""/>
          </v:shape>
          <o:OLEObject Type="Embed" ProgID="Equation.3" ShapeID="_x0000_i1047" DrawAspect="Content" ObjectID="_1416314634" r:id="rId68"/>
        </w:object>
      </w:r>
      <w:r w:rsidR="00524941" w:rsidRPr="0015366E">
        <w:rPr>
          <w:lang w:eastAsia="lt-LT"/>
        </w:rPr>
        <w:t xml:space="preserve"> arba </w:t>
      </w:r>
      <w:bookmarkStart w:id="159" w:name="mml5"/>
      <w:bookmarkEnd w:id="159"/>
      <w:r w:rsidR="00524941" w:rsidRPr="0015366E">
        <w:rPr>
          <w:position w:val="-10"/>
          <w:lang w:eastAsia="lt-LT"/>
        </w:rPr>
        <w:object w:dxaOrig="340" w:dyaOrig="360">
          <v:shape id="_x0000_i1048" type="#_x0000_t75" style="width:17pt;height:16.3pt" o:ole="">
            <v:imagedata r:id="rId69" o:title=""/>
          </v:shape>
          <o:OLEObject Type="Embed" ProgID="Equation.3" ShapeID="_x0000_i1048" DrawAspect="Content" ObjectID="_1416314635" r:id="rId70"/>
        </w:object>
      </w:r>
      <w:r w:rsidR="00524941" w:rsidRPr="0015366E">
        <w:rPr>
          <w:lang w:eastAsia="lt-LT"/>
        </w:rPr>
        <w:t xml:space="preserve">), yra gana žemi ar prieštaringi, sukurtas naujas metodas, kuriame paaiškinta variacija </w:t>
      </w:r>
      <w:bookmarkStart w:id="160" w:name="mml6"/>
      <w:bookmarkEnd w:id="160"/>
      <w:r w:rsidR="00524941" w:rsidRPr="0015366E">
        <w:rPr>
          <w:position w:val="-10"/>
          <w:lang w:eastAsia="lt-LT"/>
        </w:rPr>
        <w:object w:dxaOrig="340" w:dyaOrig="360">
          <v:shape id="_x0000_i1049" type="#_x0000_t75" style="width:17pt;height:16.3pt" o:ole="">
            <v:imagedata r:id="rId71" o:title=""/>
          </v:shape>
          <o:OLEObject Type="Embed" ProgID="Equation.3" ShapeID="_x0000_i1049" DrawAspect="Content" ObjectID="_1416314636" r:id="rId72"/>
        </w:object>
      </w:r>
      <w:r w:rsidR="00524941" w:rsidRPr="0015366E">
        <w:rPr>
          <w:lang w:eastAsia="lt-LT"/>
        </w:rPr>
        <w:t xml:space="preserve"> yra lyginama su sistemine variacijos komponente </w:t>
      </w:r>
      <w:bookmarkStart w:id="161" w:name="mml7"/>
      <w:bookmarkEnd w:id="161"/>
      <w:r w:rsidR="00524941" w:rsidRPr="0015366E">
        <w:rPr>
          <w:position w:val="-10"/>
          <w:lang w:eastAsia="lt-LT"/>
        </w:rPr>
        <w:object w:dxaOrig="320" w:dyaOrig="360">
          <v:shape id="_x0000_i1050" type="#_x0000_t75" style="width:14.95pt;height:16.3pt" o:ole="">
            <v:imagedata r:id="rId73" o:title=""/>
          </v:shape>
          <o:OLEObject Type="Embed" ProgID="Equation.3" ShapeID="_x0000_i1050" DrawAspect="Content" ObjectID="_1416314637" r:id="rId74"/>
        </w:object>
      </w:r>
      <w:r w:rsidR="00524941" w:rsidRPr="0015366E">
        <w:rPr>
          <w:lang w:eastAsia="lt-LT"/>
        </w:rPr>
        <w:t>, bet ne su pilnąja variacija. Naudodami aukščiau minėtus ket</w:t>
      </w:r>
      <w:r w:rsidR="00524941" w:rsidRPr="0015366E">
        <w:rPr>
          <w:lang w:eastAsia="lt-LT"/>
        </w:rPr>
        <w:t>u</w:t>
      </w:r>
      <w:r w:rsidR="00524941" w:rsidRPr="0015366E">
        <w:rPr>
          <w:lang w:eastAsia="lt-LT"/>
        </w:rPr>
        <w:t>ris kintamuosius, autoriai sugebėjo paaiškinti 85‒95 % sisteminės variacijos komponentės.</w:t>
      </w:r>
    </w:p>
    <w:bookmarkStart w:id="162" w:name="bbib17"/>
    <w:bookmarkEnd w:id="162"/>
    <w:p w:rsidR="00524941" w:rsidRPr="0015366E" w:rsidRDefault="00033B8A" w:rsidP="00524941">
      <w:pPr>
        <w:pStyle w:val="Tekstaspagrindinis"/>
        <w:rPr>
          <w:lang w:eastAsia="lt-LT"/>
        </w:rPr>
      </w:pPr>
      <w:r w:rsidRPr="0015366E">
        <w:rPr>
          <w:lang w:eastAsia="lt-LT"/>
        </w:rPr>
        <w:fldChar w:fldCharType="begin"/>
      </w:r>
      <w:r w:rsidR="00524941" w:rsidRPr="0015366E">
        <w:rPr>
          <w:lang w:eastAsia="lt-LT"/>
        </w:rPr>
        <w:instrText xml:space="preserve"> HYPERLINK "http://www.sciencedirect.com/science?_ob=ArticleURL&amp;_udi=B6V5S-4MCWB08-1&amp;_user=986143&amp;_coverDate=07%2F31%2F2007&amp;_alid=1527154241&amp;_rdoc=42&amp;_fmt=high&amp;_orig=search&amp;_origin=search&amp;_zone=rslt_list_item&amp;_cdi=5794&amp;_sort=r&amp;_st=13&amp;_docanchor=&amp;view=c&amp;_ct=157&amp;_acct=C000049865&amp;_version=1&amp;_urlVersion=0&amp;_userid=986143&amp;md5=f02e94375cc4e8b6a739610bec333273&amp;searchtype=a" \l "bib17" </w:instrText>
      </w:r>
      <w:r w:rsidRPr="0015366E">
        <w:rPr>
          <w:lang w:eastAsia="lt-LT"/>
        </w:rPr>
        <w:fldChar w:fldCharType="separate"/>
      </w:r>
      <w:r w:rsidR="00524941" w:rsidRPr="0015366E">
        <w:rPr>
          <w:lang w:eastAsia="lt-LT"/>
        </w:rPr>
        <w:t xml:space="preserve">Hadi </w:t>
      </w:r>
      <w:r w:rsidR="00524941" w:rsidRPr="0015366E">
        <w:rPr>
          <w:i/>
          <w:lang w:eastAsia="lt-LT"/>
        </w:rPr>
        <w:t xml:space="preserve">et al. </w:t>
      </w:r>
      <w:r w:rsidR="00524941" w:rsidRPr="0015366E">
        <w:rPr>
          <w:lang w:eastAsia="lt-LT"/>
        </w:rPr>
        <w:t>(1995)</w:t>
      </w:r>
      <w:r w:rsidRPr="0015366E">
        <w:rPr>
          <w:lang w:eastAsia="lt-LT"/>
        </w:rPr>
        <w:fldChar w:fldCharType="end"/>
      </w:r>
      <w:r w:rsidR="00524941" w:rsidRPr="0015366E">
        <w:rPr>
          <w:lang w:eastAsia="lt-LT"/>
        </w:rPr>
        <w:t xml:space="preserve"> pasiūlė keletą eismo įvykių prognozavimo modelių dviejų eismo juostų keliams tiek miesto, tiek užmiesčio teritorijose. Priklausomais ki</w:t>
      </w:r>
      <w:r w:rsidR="00524941" w:rsidRPr="0015366E">
        <w:rPr>
          <w:lang w:eastAsia="lt-LT"/>
        </w:rPr>
        <w:t>n</w:t>
      </w:r>
      <w:r w:rsidR="00524941" w:rsidRPr="0015366E">
        <w:rPr>
          <w:lang w:eastAsia="lt-LT"/>
        </w:rPr>
        <w:lastRenderedPageBreak/>
        <w:t>tamaisiais buvo bendras avaringumo koeficientas arba avaringumo su sužeid</w:t>
      </w:r>
      <w:r w:rsidR="00524941" w:rsidRPr="0015366E">
        <w:rPr>
          <w:lang w:eastAsia="lt-LT"/>
        </w:rPr>
        <w:t>i</w:t>
      </w:r>
      <w:r w:rsidR="00524941" w:rsidRPr="0015366E">
        <w:rPr>
          <w:lang w:eastAsia="lt-LT"/>
        </w:rPr>
        <w:t xml:space="preserve">mais koeficientas. Šių avaringumo rodiklių reikšmės apskaičiuotos kaip </w:t>
      </w:r>
      <w:r w:rsidR="00524941" w:rsidRPr="0015366E">
        <w:rPr>
          <w:i/>
          <w:lang w:eastAsia="lt-LT"/>
        </w:rPr>
        <w:t>VMPEI</w:t>
      </w:r>
      <w:r w:rsidR="00524941" w:rsidRPr="0015366E">
        <w:rPr>
          <w:lang w:eastAsia="lt-LT"/>
        </w:rPr>
        <w:t xml:space="preserve"> ir kelio aplinkos faktorių funkcija. Taikyti Puasono ir neigiamos binominės re</w:t>
      </w:r>
      <w:r w:rsidR="00524941" w:rsidRPr="0015366E">
        <w:rPr>
          <w:lang w:eastAsia="lt-LT"/>
        </w:rPr>
        <w:t>g</w:t>
      </w:r>
      <w:r w:rsidR="00524941" w:rsidRPr="0015366E">
        <w:rPr>
          <w:lang w:eastAsia="lt-LT"/>
        </w:rPr>
        <w:t>resijos modeliai. Nagrinėjant eismo srauto įtaką avaringumo koeficientui, pad</w:t>
      </w:r>
      <w:r w:rsidR="00524941" w:rsidRPr="0015366E">
        <w:rPr>
          <w:lang w:eastAsia="lt-LT"/>
        </w:rPr>
        <w:t>a</w:t>
      </w:r>
      <w:r w:rsidR="00524941" w:rsidRPr="0015366E">
        <w:rPr>
          <w:lang w:eastAsia="lt-LT"/>
        </w:rPr>
        <w:t xml:space="preserve">rytos išvados, kad avaringumo koeficientas didėja didėjant </w:t>
      </w:r>
      <w:r w:rsidR="00524941" w:rsidRPr="0015366E">
        <w:rPr>
          <w:i/>
          <w:lang w:eastAsia="lt-LT"/>
        </w:rPr>
        <w:t>VMPEI</w:t>
      </w:r>
      <w:r w:rsidR="00524941" w:rsidRPr="0015366E">
        <w:rPr>
          <w:lang w:eastAsia="lt-LT"/>
        </w:rPr>
        <w:t xml:space="preserve"> keliuose, k</w:t>
      </w:r>
      <w:r w:rsidR="00524941" w:rsidRPr="0015366E">
        <w:rPr>
          <w:lang w:eastAsia="lt-LT"/>
        </w:rPr>
        <w:t>u</w:t>
      </w:r>
      <w:r w:rsidR="00524941" w:rsidRPr="0015366E">
        <w:rPr>
          <w:lang w:eastAsia="lt-LT"/>
        </w:rPr>
        <w:t>ri</w:t>
      </w:r>
      <w:r w:rsidR="0062096E" w:rsidRPr="0015366E">
        <w:rPr>
          <w:lang w:eastAsia="lt-LT"/>
        </w:rPr>
        <w:t>u</w:t>
      </w:r>
      <w:r w:rsidR="00524941" w:rsidRPr="0015366E">
        <w:rPr>
          <w:lang w:eastAsia="lt-LT"/>
        </w:rPr>
        <w:t xml:space="preserve">ose eismo lygis yra didesnis, ir kad avaringumo koeficientas mažėja priklausomai nuo </w:t>
      </w:r>
      <w:r w:rsidR="00524941" w:rsidRPr="0015366E">
        <w:rPr>
          <w:i/>
          <w:lang w:eastAsia="lt-LT"/>
        </w:rPr>
        <w:t>VMPEI</w:t>
      </w:r>
      <w:r w:rsidR="00524941" w:rsidRPr="0015366E">
        <w:rPr>
          <w:lang w:eastAsia="lt-LT"/>
        </w:rPr>
        <w:t xml:space="preserve"> keliuose, kuriuose eismo intensyvumas yra mažesnis. Šie rezultatai rodo, kad esant mažam eismo intensyvumui, egzistuoja laisvo srauto sąlygos, todėl didėjant </w:t>
      </w:r>
      <w:r w:rsidR="00524941" w:rsidRPr="0015366E">
        <w:rPr>
          <w:i/>
          <w:lang w:eastAsia="lt-LT"/>
        </w:rPr>
        <w:t>VMPEI</w:t>
      </w:r>
      <w:r w:rsidR="00524941" w:rsidRPr="0015366E">
        <w:rPr>
          <w:lang w:eastAsia="lt-LT"/>
        </w:rPr>
        <w:t>, vis labiau ribojama vairuotojų manevr</w:t>
      </w:r>
      <w:r w:rsidR="00524941" w:rsidRPr="0015366E">
        <w:rPr>
          <w:lang w:eastAsia="lt-LT"/>
        </w:rPr>
        <w:t>a</w:t>
      </w:r>
      <w:r w:rsidR="00524941" w:rsidRPr="0015366E">
        <w:rPr>
          <w:lang w:eastAsia="lt-LT"/>
        </w:rPr>
        <w:t>vimo laisvė, kuri susijusi su mažesne eismo įvykio tikimybe.</w:t>
      </w:r>
    </w:p>
    <w:bookmarkStart w:id="163" w:name="bbib33"/>
    <w:bookmarkEnd w:id="163"/>
    <w:p w:rsidR="00524941" w:rsidRPr="0015366E" w:rsidRDefault="00033B8A" w:rsidP="00524941">
      <w:pPr>
        <w:pStyle w:val="Tekstaspagrindinis"/>
        <w:rPr>
          <w:lang w:eastAsia="lt-LT"/>
        </w:rPr>
      </w:pPr>
      <w:r w:rsidRPr="0015366E">
        <w:rPr>
          <w:lang w:eastAsia="lt-LT"/>
        </w:rPr>
        <w:fldChar w:fldCharType="begin"/>
      </w:r>
      <w:r w:rsidR="00524941" w:rsidRPr="0015366E">
        <w:rPr>
          <w:lang w:eastAsia="lt-LT"/>
        </w:rPr>
        <w:instrText xml:space="preserve"> HYPERLINK "http://www.sciencedirect.com/science?_ob=ArticleURL&amp;_udi=B6V5S-4MCWB08-1&amp;_user=986143&amp;_coverDate=07%2F31%2F2007&amp;_alid=1527154241&amp;_rdoc=42&amp;_fmt=high&amp;_orig=search&amp;_origin=search&amp;_zone=rslt_list_item&amp;_cdi=5794&amp;_sort=r&amp;_st=13&amp;_docanchor=&amp;view=c&amp;_ct=157&amp;_acct=C000049865&amp;_version=1&amp;_urlVersion=0&amp;_userid=986143&amp;md5=f02e94375cc4e8b6a739610bec333273&amp;searchtype=a" \l "bib33" </w:instrText>
      </w:r>
      <w:r w:rsidRPr="0015366E">
        <w:rPr>
          <w:lang w:eastAsia="lt-LT"/>
        </w:rPr>
        <w:fldChar w:fldCharType="separate"/>
      </w:r>
      <w:r w:rsidR="00524941" w:rsidRPr="0015366E">
        <w:rPr>
          <w:lang w:eastAsia="lt-LT"/>
        </w:rPr>
        <w:t xml:space="preserve">Persaud </w:t>
      </w:r>
      <w:r w:rsidR="00524941" w:rsidRPr="0015366E">
        <w:rPr>
          <w:i/>
          <w:lang w:eastAsia="lt-LT"/>
        </w:rPr>
        <w:t xml:space="preserve">et al. </w:t>
      </w:r>
      <w:r w:rsidR="00524941" w:rsidRPr="0015366E">
        <w:rPr>
          <w:lang w:eastAsia="lt-LT"/>
        </w:rPr>
        <w:t>(2000)</w:t>
      </w:r>
      <w:r w:rsidRPr="0015366E">
        <w:rPr>
          <w:lang w:eastAsia="lt-LT"/>
        </w:rPr>
        <w:fldChar w:fldCharType="end"/>
      </w:r>
      <w:r w:rsidR="00524941" w:rsidRPr="0015366E">
        <w:rPr>
          <w:lang w:eastAsia="lt-LT"/>
        </w:rPr>
        <w:t xml:space="preserve"> vienas iš pirmųjų atliko atskirą kelio kreivės ir tiesaus ruožo analizę, nors skirtą tik dviejų eismo juostų keliams. Priklausomas kint</w:t>
      </w:r>
      <w:r w:rsidR="00524941" w:rsidRPr="0015366E">
        <w:rPr>
          <w:lang w:eastAsia="lt-LT"/>
        </w:rPr>
        <w:t>a</w:t>
      </w:r>
      <w:r w:rsidR="00524941" w:rsidRPr="0015366E">
        <w:rPr>
          <w:lang w:eastAsia="lt-LT"/>
        </w:rPr>
        <w:t>masis buvo eismo įvykių dažnis, nepriklausomi kintamieji – eismo srautas ir kelio geometrija. Atliktas regresijos modelių kalibravimas naudojant apibendri</w:t>
      </w:r>
      <w:r w:rsidR="00524941" w:rsidRPr="0015366E">
        <w:rPr>
          <w:lang w:eastAsia="lt-LT"/>
        </w:rPr>
        <w:t>n</w:t>
      </w:r>
      <w:r w:rsidR="00524941" w:rsidRPr="0015366E">
        <w:rPr>
          <w:lang w:eastAsia="lt-LT"/>
        </w:rPr>
        <w:t>tąjį tiesinį modeliavimą. Taip pat panaudotas fiktyvusis kintamasis „lygiai“ ar „kalvotai“ vietovei. Nustatyta, kad kreivėse eismo įvykių dažnis didėja prikla</w:t>
      </w:r>
      <w:r w:rsidR="00524941" w:rsidRPr="0015366E">
        <w:rPr>
          <w:lang w:eastAsia="lt-LT"/>
        </w:rPr>
        <w:t>u</w:t>
      </w:r>
      <w:r w:rsidR="00524941" w:rsidRPr="0015366E">
        <w:rPr>
          <w:lang w:eastAsia="lt-LT"/>
        </w:rPr>
        <w:t xml:space="preserve">somai nuo </w:t>
      </w:r>
      <w:r w:rsidR="00524941" w:rsidRPr="0015366E">
        <w:rPr>
          <w:i/>
          <w:lang w:eastAsia="lt-LT"/>
        </w:rPr>
        <w:t>VMPEI</w:t>
      </w:r>
      <w:r w:rsidR="00524941" w:rsidRPr="0015366E">
        <w:rPr>
          <w:lang w:eastAsia="lt-LT"/>
        </w:rPr>
        <w:t>, ruožo ilgio ir vingiuotumo. Tiesiuose ruožuose metinis ei</w:t>
      </w:r>
      <w:r w:rsidR="00524941" w:rsidRPr="0015366E">
        <w:rPr>
          <w:lang w:eastAsia="lt-LT"/>
        </w:rPr>
        <w:t>s</w:t>
      </w:r>
      <w:r w:rsidR="00524941" w:rsidRPr="0015366E">
        <w:rPr>
          <w:lang w:eastAsia="lt-LT"/>
        </w:rPr>
        <w:t xml:space="preserve">mo įvykių skaičius didėja priklausomai nuo </w:t>
      </w:r>
      <w:r w:rsidR="00524941" w:rsidRPr="0015366E">
        <w:rPr>
          <w:i/>
          <w:lang w:eastAsia="lt-LT"/>
        </w:rPr>
        <w:t>VMPEI</w:t>
      </w:r>
      <w:r w:rsidR="00524941" w:rsidRPr="0015366E">
        <w:rPr>
          <w:lang w:eastAsia="lt-LT"/>
        </w:rPr>
        <w:t xml:space="preserve"> ir ruožo ilgio. Nustatyta, kad kalvotose vietovėse įvyksta daugiau eismo įvykių nei lygiose vietovėse.</w:t>
      </w:r>
    </w:p>
    <w:bookmarkStart w:id="164" w:name="bbib1"/>
    <w:bookmarkEnd w:id="164"/>
    <w:p w:rsidR="00524941" w:rsidRPr="0015366E" w:rsidRDefault="00033B8A" w:rsidP="00524941">
      <w:pPr>
        <w:pStyle w:val="Tekstaspagrindinis"/>
        <w:rPr>
          <w:lang w:eastAsia="lt-LT"/>
        </w:rPr>
      </w:pPr>
      <w:r w:rsidRPr="0015366E">
        <w:rPr>
          <w:lang w:eastAsia="lt-LT"/>
        </w:rPr>
        <w:fldChar w:fldCharType="begin"/>
      </w:r>
      <w:r w:rsidR="00524941" w:rsidRPr="0015366E">
        <w:rPr>
          <w:lang w:eastAsia="lt-LT"/>
        </w:rPr>
        <w:instrText xml:space="preserve"> HYPERLINK "http://www.sciencedirect.com/science?_ob=ArticleURL&amp;_udi=B6V5S-4MCWB08-1&amp;_user=986143&amp;_coverDate=07%2F31%2F2007&amp;_alid=1527154241&amp;_rdoc=42&amp;_fmt=high&amp;_orig=search&amp;_origin=search&amp;_zone=rslt_list_item&amp;_cdi=5794&amp;_sort=r&amp;_st=13&amp;_docanchor=&amp;view=c&amp;_ct=157&amp;_acct=C000049865&amp;_version=1&amp;_urlVersion=0&amp;_userid=986143&amp;md5=f02e94375cc4e8b6a739610bec333273&amp;searchtype=a" \l "bib1" </w:instrText>
      </w:r>
      <w:r w:rsidRPr="0015366E">
        <w:rPr>
          <w:lang w:eastAsia="lt-LT"/>
        </w:rPr>
        <w:fldChar w:fldCharType="separate"/>
      </w:r>
      <w:r w:rsidR="00524941" w:rsidRPr="0015366E">
        <w:rPr>
          <w:lang w:eastAsia="lt-LT"/>
        </w:rPr>
        <w:t>Abdel-Aty ir Essam Radwan (2000)</w:t>
      </w:r>
      <w:r w:rsidRPr="0015366E">
        <w:rPr>
          <w:lang w:eastAsia="lt-LT"/>
        </w:rPr>
        <w:fldChar w:fldCharType="end"/>
      </w:r>
      <w:r w:rsidR="00524941" w:rsidRPr="0015366E">
        <w:rPr>
          <w:lang w:eastAsia="lt-LT"/>
        </w:rPr>
        <w:t xml:space="preserve"> panaudojo neigiamąjį binominį skirst</w:t>
      </w:r>
      <w:r w:rsidR="00524941" w:rsidRPr="0015366E">
        <w:rPr>
          <w:lang w:eastAsia="lt-LT"/>
        </w:rPr>
        <w:t>i</w:t>
      </w:r>
      <w:r w:rsidR="00524941" w:rsidRPr="0015366E">
        <w:rPr>
          <w:lang w:eastAsia="lt-LT"/>
        </w:rPr>
        <w:t xml:space="preserve">nį prognozuodami eismo įvykių dažnį kaip </w:t>
      </w:r>
      <w:r w:rsidR="00524941" w:rsidRPr="0015366E">
        <w:rPr>
          <w:i/>
          <w:lang w:eastAsia="lt-LT"/>
        </w:rPr>
        <w:t>VMPEI</w:t>
      </w:r>
      <w:r w:rsidR="00524941" w:rsidRPr="0015366E">
        <w:rPr>
          <w:lang w:eastAsia="lt-LT"/>
        </w:rPr>
        <w:t xml:space="preserve">, horizontaliosios kreivės laipsnio, ruožo ilgio, eismo juostos, kelkraščio ir skiriamosios juostos pločio, miesto/užmiesčio paskirties funkciją. Rezultatai parodė, kad eismo įvykių dažnis didėja priklausomai nuo </w:t>
      </w:r>
      <w:r w:rsidR="00524941" w:rsidRPr="0015366E">
        <w:rPr>
          <w:i/>
          <w:lang w:eastAsia="lt-LT"/>
        </w:rPr>
        <w:t>VMPEI</w:t>
      </w:r>
      <w:r w:rsidR="00524941" w:rsidRPr="0015366E">
        <w:rPr>
          <w:lang w:eastAsia="lt-LT"/>
        </w:rPr>
        <w:t>, horizontaliosios kreivės laipsnio ir ruožo ilgio. Ir priešingai, eismo įvykių dažnis mažėja priklausomai nuo eismo juostos, kel</w:t>
      </w:r>
      <w:r w:rsidR="00524941" w:rsidRPr="0015366E">
        <w:rPr>
          <w:lang w:eastAsia="lt-LT"/>
        </w:rPr>
        <w:t>k</w:t>
      </w:r>
      <w:r w:rsidR="00524941" w:rsidRPr="0015366E">
        <w:rPr>
          <w:lang w:eastAsia="lt-LT"/>
        </w:rPr>
        <w:t>raščio ir skiriamosios juostos pločio.</w:t>
      </w:r>
    </w:p>
    <w:p w:rsidR="00524941" w:rsidRPr="0015366E" w:rsidRDefault="00524941" w:rsidP="00524941">
      <w:pPr>
        <w:pStyle w:val="Tekstaspagrindinis"/>
        <w:rPr>
          <w:lang w:eastAsia="lt-LT"/>
        </w:rPr>
      </w:pPr>
      <w:r w:rsidRPr="0015366E">
        <w:rPr>
          <w:lang w:eastAsia="lt-LT"/>
        </w:rPr>
        <w:t xml:space="preserve">Tirdamas Prancūzijos tarpmiestines magistrales, </w:t>
      </w:r>
      <w:bookmarkStart w:id="165" w:name="bbib27"/>
      <w:bookmarkEnd w:id="165"/>
      <w:r w:rsidR="00033B8A" w:rsidRPr="0015366E">
        <w:rPr>
          <w:lang w:eastAsia="lt-LT"/>
        </w:rPr>
        <w:fldChar w:fldCharType="begin"/>
      </w:r>
      <w:r w:rsidRPr="0015366E">
        <w:rPr>
          <w:lang w:eastAsia="lt-LT"/>
        </w:rPr>
        <w:instrText xml:space="preserve"> HYPERLINK "http://www.sciencedirect.com/science?_ob=ArticleURL&amp;_udi=B6V5S-4MCWB08-1&amp;_user=986143&amp;_coverDate=07%2F31%2F2007&amp;_alid=1527154241&amp;_rdoc=42&amp;_fmt=high&amp;_orig=search&amp;_origin=search&amp;_zone=rslt_list_item&amp;_cdi=5794&amp;_sort=r&amp;_st=13&amp;_docanchor=&amp;view=c&amp;_ct=157&amp;_acct=C000049865&amp;_version=1&amp;_urlVersion=0&amp;_userid=986143&amp;md5=f02e94375cc4e8b6a739610bec333273&amp;searchtype=a" \l "bib27" </w:instrText>
      </w:r>
      <w:r w:rsidR="00033B8A" w:rsidRPr="0015366E">
        <w:rPr>
          <w:lang w:eastAsia="lt-LT"/>
        </w:rPr>
        <w:fldChar w:fldCharType="separate"/>
      </w:r>
      <w:r w:rsidRPr="0015366E">
        <w:rPr>
          <w:lang w:eastAsia="lt-LT"/>
        </w:rPr>
        <w:t>Martin (2002)</w:t>
      </w:r>
      <w:r w:rsidR="00033B8A" w:rsidRPr="0015366E">
        <w:rPr>
          <w:lang w:eastAsia="lt-LT"/>
        </w:rPr>
        <w:fldChar w:fldCharType="end"/>
      </w:r>
      <w:r w:rsidRPr="0015366E">
        <w:rPr>
          <w:lang w:eastAsia="lt-LT"/>
        </w:rPr>
        <w:t xml:space="preserve"> nustatė pr</w:t>
      </w:r>
      <w:r w:rsidRPr="0015366E">
        <w:rPr>
          <w:lang w:eastAsia="lt-LT"/>
        </w:rPr>
        <w:t>i</w:t>
      </w:r>
      <w:r w:rsidRPr="0015366E">
        <w:rPr>
          <w:lang w:eastAsia="lt-LT"/>
        </w:rPr>
        <w:t>klausomybę tarp avaringumo koeficiento ir valandos eismo intensyvumo (</w:t>
      </w:r>
      <w:r w:rsidRPr="0015366E">
        <w:rPr>
          <w:i/>
          <w:lang w:eastAsia="lt-LT"/>
        </w:rPr>
        <w:t>VEI</w:t>
      </w:r>
      <w:r w:rsidRPr="0015366E">
        <w:rPr>
          <w:lang w:eastAsia="lt-LT"/>
        </w:rPr>
        <w:t>) bei eismo įtaką eismo įvykio pasekmėms. Panaudotas neigiamasis binominis skirstinys. Modeliuojant bent vieno eismo įvykio su sužalojimais tikimybę, p</w:t>
      </w:r>
      <w:r w:rsidRPr="0015366E">
        <w:rPr>
          <w:lang w:eastAsia="lt-LT"/>
        </w:rPr>
        <w:t>a</w:t>
      </w:r>
      <w:r w:rsidRPr="0015366E">
        <w:rPr>
          <w:lang w:eastAsia="lt-LT"/>
        </w:rPr>
        <w:t>naudota ir logistinė regresija su atsitiktine komponente, turinčia binominį skir</w:t>
      </w:r>
      <w:r w:rsidRPr="0015366E">
        <w:rPr>
          <w:lang w:eastAsia="lt-LT"/>
        </w:rPr>
        <w:t>s</w:t>
      </w:r>
      <w:r w:rsidRPr="0015366E">
        <w:rPr>
          <w:lang w:eastAsia="lt-LT"/>
        </w:rPr>
        <w:t xml:space="preserve">tinį. Dėmesio vertas dalykas šioje studijoje yra tai, kad nustatyta priklausomybė tarp avaringumo koeficiento ir </w:t>
      </w:r>
      <w:r w:rsidRPr="0015366E">
        <w:rPr>
          <w:i/>
          <w:lang w:eastAsia="lt-LT"/>
        </w:rPr>
        <w:t>VEI</w:t>
      </w:r>
      <w:r w:rsidRPr="0015366E">
        <w:rPr>
          <w:lang w:eastAsia="lt-LT"/>
        </w:rPr>
        <w:t xml:space="preserve"> buvo netiesinė. Kai </w:t>
      </w:r>
      <w:r w:rsidRPr="0015366E">
        <w:rPr>
          <w:i/>
          <w:lang w:eastAsia="lt-LT"/>
        </w:rPr>
        <w:t>VEI</w:t>
      </w:r>
      <w:r w:rsidRPr="0015366E">
        <w:rPr>
          <w:lang w:eastAsia="lt-LT"/>
        </w:rPr>
        <w:t xml:space="preserve"> buvo mažesnis nei 400 </w:t>
      </w:r>
      <w:r w:rsidR="00CD4879" w:rsidRPr="0015366E">
        <w:rPr>
          <w:lang w:eastAsia="lt-LT"/>
        </w:rPr>
        <w:t>TP</w:t>
      </w:r>
      <w:r w:rsidRPr="0015366E">
        <w:rPr>
          <w:lang w:eastAsia="lt-LT"/>
        </w:rPr>
        <w:t>/h, tiek techniniams eismo įvykiams, tiek įvykiams su sužalojimais nust</w:t>
      </w:r>
      <w:r w:rsidRPr="0015366E">
        <w:rPr>
          <w:lang w:eastAsia="lt-LT"/>
        </w:rPr>
        <w:t>a</w:t>
      </w:r>
      <w:r w:rsidRPr="0015366E">
        <w:rPr>
          <w:lang w:eastAsia="lt-LT"/>
        </w:rPr>
        <w:t>tytos didesnės avaringumo koeficiento reikšmės. Avaringumo koeficientas spa</w:t>
      </w:r>
      <w:r w:rsidRPr="0015366E">
        <w:rPr>
          <w:lang w:eastAsia="lt-LT"/>
        </w:rPr>
        <w:t>r</w:t>
      </w:r>
      <w:r w:rsidRPr="0015366E">
        <w:rPr>
          <w:lang w:eastAsia="lt-LT"/>
        </w:rPr>
        <w:t xml:space="preserve">čiai mažėjo didėjant </w:t>
      </w:r>
      <w:r w:rsidRPr="0015366E">
        <w:rPr>
          <w:i/>
          <w:lang w:eastAsia="lt-LT"/>
        </w:rPr>
        <w:t>VEI</w:t>
      </w:r>
      <w:r w:rsidRPr="0015366E">
        <w:rPr>
          <w:lang w:eastAsia="lt-LT"/>
        </w:rPr>
        <w:t xml:space="preserve"> (maždaug 1000 ir 1500 </w:t>
      </w:r>
      <w:r w:rsidR="00CD4879" w:rsidRPr="0015366E">
        <w:rPr>
          <w:lang w:eastAsia="lt-LT"/>
        </w:rPr>
        <w:t>TP</w:t>
      </w:r>
      <w:r w:rsidRPr="0015366E">
        <w:rPr>
          <w:lang w:eastAsia="lt-LT"/>
        </w:rPr>
        <w:t>/h atitinkamai dviejų ir trijų juostų keliuose). Po to, avaringumo koeficientas palaipsniui didėjo didėjant ei</w:t>
      </w:r>
      <w:r w:rsidRPr="0015366E">
        <w:rPr>
          <w:lang w:eastAsia="lt-LT"/>
        </w:rPr>
        <w:t>s</w:t>
      </w:r>
      <w:r w:rsidRPr="0015366E">
        <w:rPr>
          <w:lang w:eastAsia="lt-LT"/>
        </w:rPr>
        <w:t xml:space="preserve">mo intensyvumui. </w:t>
      </w:r>
    </w:p>
    <w:bookmarkStart w:id="166" w:name="bbib14"/>
    <w:p w:rsidR="00524941" w:rsidRPr="0015366E" w:rsidRDefault="00033B8A" w:rsidP="00524941">
      <w:pPr>
        <w:pStyle w:val="Tekstaspagrindinis"/>
        <w:rPr>
          <w:lang w:eastAsia="lt-LT"/>
        </w:rPr>
      </w:pPr>
      <w:r w:rsidRPr="0015366E">
        <w:rPr>
          <w:lang w:eastAsia="lt-LT"/>
        </w:rPr>
        <w:fldChar w:fldCharType="begin"/>
      </w:r>
      <w:r w:rsidR="00524941" w:rsidRPr="0015366E">
        <w:rPr>
          <w:lang w:eastAsia="lt-LT"/>
        </w:rPr>
        <w:instrText xml:space="preserve"> HYPERLINK "http://www.sciencedirect.com/science?_ob=ArticleURL&amp;_udi=B6V5S-4MCWB08-1&amp;_user=986143&amp;_coverDate=07%2F31%2F2007&amp;_alid=1527154241&amp;_rdoc=42&amp;_fmt=high&amp;_orig=search&amp;_origin=search&amp;_zone=rslt_list_item&amp;_cdi=5794&amp;_sort=r&amp;_st=13&amp;_docanchor=&amp;view=c&amp;_ct=157&amp;_acct=C000049865&amp;_version=1&amp;_urlVersion=0&amp;_userid=986143&amp;md5=f02e94375cc4e8b6a739610bec333273&amp;searchtype=a" \l "bib14" </w:instrText>
      </w:r>
      <w:r w:rsidRPr="0015366E">
        <w:rPr>
          <w:lang w:eastAsia="lt-LT"/>
        </w:rPr>
        <w:fldChar w:fldCharType="separate"/>
      </w:r>
      <w:r w:rsidR="00524941" w:rsidRPr="0015366E">
        <w:rPr>
          <w:lang w:eastAsia="lt-LT"/>
        </w:rPr>
        <w:t>Golob ir Recker (2003)</w:t>
      </w:r>
      <w:r w:rsidRPr="0015366E">
        <w:rPr>
          <w:lang w:eastAsia="lt-LT"/>
        </w:rPr>
        <w:fldChar w:fldCharType="end"/>
      </w:r>
      <w:r w:rsidR="00524941" w:rsidRPr="0015366E">
        <w:rPr>
          <w:lang w:eastAsia="lt-LT"/>
        </w:rPr>
        <w:t xml:space="preserve"> tiesinės ir netiesinės daugiamatės statistinės analizės pagalba nustatė, kaip eismo įvykių tipas susijęs su eismo srautu, oro ir apšviet</w:t>
      </w:r>
      <w:r w:rsidR="00524941" w:rsidRPr="0015366E">
        <w:rPr>
          <w:lang w:eastAsia="lt-LT"/>
        </w:rPr>
        <w:t>i</w:t>
      </w:r>
      <w:r w:rsidR="00524941" w:rsidRPr="0015366E">
        <w:rPr>
          <w:lang w:eastAsia="lt-LT"/>
        </w:rPr>
        <w:t xml:space="preserve">mo sąlygomis. Tyrimui atlikti taikyta pagrindinių komponenčių analizė, kurios </w:t>
      </w:r>
      <w:r w:rsidR="00524941" w:rsidRPr="0015366E">
        <w:rPr>
          <w:lang w:eastAsia="lt-LT"/>
        </w:rPr>
        <w:lastRenderedPageBreak/>
        <w:t>pagalba iš eismo srauto pradinių kintamųjų aibės nustatyti patys reikšmingiausi kintamieji, taip pat panaudota kanoninės koreliacijos analizė, kuri padėjo susieti pagrindines komponentes su oro ir apšvietimo sąlygomis.</w:t>
      </w:r>
    </w:p>
    <w:bookmarkStart w:id="167" w:name="bbib19"/>
    <w:bookmarkEnd w:id="167"/>
    <w:p w:rsidR="00524941" w:rsidRPr="0015366E" w:rsidRDefault="00033B8A" w:rsidP="00524941">
      <w:pPr>
        <w:pStyle w:val="Tekstaspagrindinis"/>
        <w:rPr>
          <w:lang w:eastAsia="lt-LT"/>
        </w:rPr>
      </w:pPr>
      <w:r w:rsidRPr="0015366E">
        <w:fldChar w:fldCharType="begin"/>
      </w:r>
      <w:r w:rsidR="00524941" w:rsidRPr="0015366E">
        <w:instrText>HYPERLINK "http://www.sciencedirect.com/science?_ob=ArticleURL&amp;_udi=B6V5S-4MCWB08-1&amp;_user=986143&amp;_coverDate=07%2F31%2F2007&amp;_alid=1527154241&amp;_rdoc=42&amp;_fmt=high&amp;_orig=search&amp;_origin=search&amp;_zone=rslt_list_item&amp;_cdi=5794&amp;_sort=r&amp;_st=13&amp;_docanchor=&amp;view=c&amp;_ct=157&amp;_acct=C000049865&amp;_version=1&amp;_urlVersion=0&amp;_userid=986143&amp;md5=f02e94375cc4e8b6a739610bec333273&amp;searchtype=a" \l "bib19"</w:instrText>
      </w:r>
      <w:r w:rsidRPr="0015366E">
        <w:fldChar w:fldCharType="separate"/>
      </w:r>
      <w:r w:rsidR="00524941" w:rsidRPr="0015366E">
        <w:rPr>
          <w:lang w:eastAsia="lt-LT"/>
        </w:rPr>
        <w:t>Hauer (2004a)</w:t>
      </w:r>
      <w:r w:rsidRPr="0015366E">
        <w:fldChar w:fldCharType="end"/>
      </w:r>
      <w:r w:rsidR="00524941" w:rsidRPr="0015366E">
        <w:rPr>
          <w:lang w:eastAsia="lt-LT"/>
        </w:rPr>
        <w:t xml:space="preserve"> sukūrė statistinį saugaus eismo modeliavimą naudojant ne</w:t>
      </w:r>
      <w:r w:rsidR="00524941" w:rsidRPr="0015366E">
        <w:rPr>
          <w:lang w:eastAsia="lt-LT"/>
        </w:rPr>
        <w:t>i</w:t>
      </w:r>
      <w:r w:rsidR="00524941" w:rsidRPr="0015366E">
        <w:rPr>
          <w:lang w:eastAsia="lt-LT"/>
        </w:rPr>
        <w:t>giamąjį binominį skirstinį. Priklausomas kintamasis buvo eismo įvykių skaičius per metus, nepriklausomi kintamieji – geometrinės kelio charakteristikos ir ei</w:t>
      </w:r>
      <w:r w:rsidR="00524941" w:rsidRPr="0015366E">
        <w:rPr>
          <w:lang w:eastAsia="lt-LT"/>
        </w:rPr>
        <w:t>s</w:t>
      </w:r>
      <w:r w:rsidR="00524941" w:rsidRPr="0015366E">
        <w:rPr>
          <w:lang w:eastAsia="lt-LT"/>
        </w:rPr>
        <w:t xml:space="preserve">mo srautas. Pirmiausia, </w:t>
      </w:r>
      <w:r w:rsidR="0036769B" w:rsidRPr="0015366E">
        <w:rPr>
          <w:lang w:eastAsia="lt-LT"/>
        </w:rPr>
        <w:t>Hauer</w:t>
      </w:r>
      <w:r w:rsidR="00524941" w:rsidRPr="0015366E">
        <w:rPr>
          <w:lang w:eastAsia="lt-LT"/>
        </w:rPr>
        <w:t xml:space="preserve"> rekomendavo suteikti funkcinę formą kiekvienam modelio kintamajam ir pažymėjo, kad modelio lygtis turi turėti abi, t. y. multi</w:t>
      </w:r>
      <w:r w:rsidR="00524941" w:rsidRPr="0015366E">
        <w:rPr>
          <w:lang w:eastAsia="lt-LT"/>
        </w:rPr>
        <w:t>p</w:t>
      </w:r>
      <w:r w:rsidR="00524941" w:rsidRPr="0015366E">
        <w:rPr>
          <w:lang w:eastAsia="lt-LT"/>
        </w:rPr>
        <w:t>likacinę ir adityviąją komponentę. Multiplikacinė komponentė atspindi nuolat</w:t>
      </w:r>
      <w:r w:rsidR="00524941" w:rsidRPr="0015366E">
        <w:rPr>
          <w:lang w:eastAsia="lt-LT"/>
        </w:rPr>
        <w:t>i</w:t>
      </w:r>
      <w:r w:rsidR="00524941" w:rsidRPr="0015366E">
        <w:rPr>
          <w:lang w:eastAsia="lt-LT"/>
        </w:rPr>
        <w:t>nių kelio kintamųjų įtaką (tokių kaip eismo juostos plotis ar kelkraščio tipas), adityvioji komponentė atspindi pavojingų vietų buvimą (tokių kaip įvažiavimai ar siauri tiltai). Pažangiausias šio tyrimo aspektas buvo alternatyvaus metodo sukūrimas adekvatiškumo kriterijų nustatymui prognoziniuose modeliuose. Tai taip vadinamas kumuliacinių netikčių (KN) metodas. Pagal šį metodą braižomas kumuliacinių netikčių, kaip nagrinėjamo nepriklausomo kintamojo funkcijos, grafikas; geras KN grafikas yra tas, kuris svyruoja apie nulį. Tolimesniuose t</w:t>
      </w:r>
      <w:r w:rsidR="00524941" w:rsidRPr="0015366E">
        <w:rPr>
          <w:lang w:eastAsia="lt-LT"/>
        </w:rPr>
        <w:t>y</w:t>
      </w:r>
      <w:r w:rsidR="00524941" w:rsidRPr="0015366E">
        <w:rPr>
          <w:lang w:eastAsia="lt-LT"/>
        </w:rPr>
        <w:t xml:space="preserve">rimuose </w:t>
      </w:r>
      <w:bookmarkStart w:id="168" w:name="bbib20"/>
      <w:bookmarkEnd w:id="168"/>
      <w:r w:rsidRPr="0015366E">
        <w:rPr>
          <w:lang w:eastAsia="lt-LT"/>
        </w:rPr>
        <w:fldChar w:fldCharType="begin"/>
      </w:r>
      <w:r w:rsidR="00524941" w:rsidRPr="0015366E">
        <w:rPr>
          <w:lang w:eastAsia="lt-LT"/>
        </w:rPr>
        <w:instrText xml:space="preserve"> HYPERLINK "http://www.sciencedirect.com/science?_ob=ArticleURL&amp;_udi=B6V5S-4MCWB08-1&amp;_user=986143&amp;_coverDate=07%2F31%2F2007&amp;_alid=1527154241&amp;_rdoc=42&amp;_fmt=high&amp;_orig=search&amp;_origin=search&amp;_zone=rslt_list_item&amp;_cdi=5794&amp;_sort=r&amp;_st=13&amp;_docanchor=&amp;view=c&amp;_ct=157&amp;_acct=C000049865&amp;_version=1&amp;_urlVersion=0&amp;_userid=986143&amp;md5=f02e94375cc4e8b6a739610bec333273&amp;searchtype=a" \l "bib20" </w:instrText>
      </w:r>
      <w:r w:rsidRPr="0015366E">
        <w:rPr>
          <w:lang w:eastAsia="lt-LT"/>
        </w:rPr>
        <w:fldChar w:fldCharType="separate"/>
      </w:r>
      <w:r w:rsidR="00524941" w:rsidRPr="0015366E">
        <w:rPr>
          <w:lang w:eastAsia="lt-LT"/>
        </w:rPr>
        <w:t>Hauer (2004b)</w:t>
      </w:r>
      <w:r w:rsidRPr="0015366E">
        <w:rPr>
          <w:lang w:eastAsia="lt-LT"/>
        </w:rPr>
        <w:fldChar w:fldCharType="end"/>
      </w:r>
      <w:r w:rsidR="00524941" w:rsidRPr="0015366E">
        <w:rPr>
          <w:lang w:eastAsia="lt-LT"/>
        </w:rPr>
        <w:t xml:space="preserve"> pritaikė minėtą statistinį modelį eismo įvykių dažniui apskaičiuoti keturių eismo juostų keliuose be skiriamosios juostos. Pasiūlyti m</w:t>
      </w:r>
      <w:r w:rsidR="00524941" w:rsidRPr="0015366E">
        <w:rPr>
          <w:lang w:eastAsia="lt-LT"/>
        </w:rPr>
        <w:t>o</w:t>
      </w:r>
      <w:r w:rsidR="00524941" w:rsidRPr="0015366E">
        <w:rPr>
          <w:lang w:eastAsia="lt-LT"/>
        </w:rPr>
        <w:t xml:space="preserve">deliai leido įvertinti eismo įvykių skaičių per metus ir kelio važiuojamąją dalį kaip funkciją šių nepriklausomų kintamųjų: </w:t>
      </w:r>
      <w:r w:rsidR="00524941" w:rsidRPr="0015366E">
        <w:rPr>
          <w:i/>
          <w:lang w:eastAsia="lt-LT"/>
        </w:rPr>
        <w:t>VMPEI</w:t>
      </w:r>
      <w:r w:rsidR="00524941" w:rsidRPr="0015366E">
        <w:rPr>
          <w:lang w:eastAsia="lt-LT"/>
        </w:rPr>
        <w:t>, sunk</w:t>
      </w:r>
      <w:r w:rsidR="007A2605" w:rsidRPr="0015366E">
        <w:rPr>
          <w:lang w:eastAsia="lt-LT"/>
        </w:rPr>
        <w:t>iojo transporto</w:t>
      </w:r>
      <w:r w:rsidR="00524941" w:rsidRPr="0015366E">
        <w:rPr>
          <w:lang w:eastAsia="lt-LT"/>
        </w:rPr>
        <w:t xml:space="preserve"> proce</w:t>
      </w:r>
      <w:r w:rsidR="00524941" w:rsidRPr="0015366E">
        <w:rPr>
          <w:lang w:eastAsia="lt-LT"/>
        </w:rPr>
        <w:t>n</w:t>
      </w:r>
      <w:r w:rsidR="00524941" w:rsidRPr="0015366E">
        <w:rPr>
          <w:lang w:eastAsia="lt-LT"/>
        </w:rPr>
        <w:t>tinė dalis, horizontaliųjų kreivių laipsnis ir ilgis, tiesių ruožų nuolydis ir vertik</w:t>
      </w:r>
      <w:r w:rsidR="00524941" w:rsidRPr="0015366E">
        <w:rPr>
          <w:lang w:eastAsia="lt-LT"/>
        </w:rPr>
        <w:t>a</w:t>
      </w:r>
      <w:r w:rsidR="00524941" w:rsidRPr="0015366E">
        <w:rPr>
          <w:lang w:eastAsia="lt-LT"/>
        </w:rPr>
        <w:t>liųjų kreivių ilgis, eismo juostos plotis, kelkraščio plotis ir tipas, pakelės pav</w:t>
      </w:r>
      <w:r w:rsidR="00524941" w:rsidRPr="0015366E">
        <w:rPr>
          <w:lang w:eastAsia="lt-LT"/>
        </w:rPr>
        <w:t>o</w:t>
      </w:r>
      <w:r w:rsidR="00524941" w:rsidRPr="0015366E">
        <w:rPr>
          <w:lang w:eastAsia="lt-LT"/>
        </w:rPr>
        <w:t xml:space="preserve">jingumo klasė, leistinas </w:t>
      </w:r>
      <w:r w:rsidR="0080220F" w:rsidRPr="0015366E">
        <w:rPr>
          <w:lang w:eastAsia="lt-LT"/>
        </w:rPr>
        <w:t xml:space="preserve">važiavimo </w:t>
      </w:r>
      <w:r w:rsidR="00524941" w:rsidRPr="0015366E">
        <w:rPr>
          <w:lang w:eastAsia="lt-LT"/>
        </w:rPr>
        <w:t>greitis, privažiavimo vietos (šviesoforu reguliuojamos sankryžos, „stop“ ženklu reguliuojamos sankryžos, komercinės paskirties įvažiavimai ir kiti įvažiavimai), automobilių stovėjimo juostų bei dvi</w:t>
      </w:r>
      <w:r w:rsidR="00524941" w:rsidRPr="0015366E">
        <w:rPr>
          <w:lang w:eastAsia="lt-LT"/>
        </w:rPr>
        <w:t>e</w:t>
      </w:r>
      <w:r w:rsidR="00524941" w:rsidRPr="0015366E">
        <w:rPr>
          <w:lang w:eastAsia="lt-LT"/>
        </w:rPr>
        <w:t xml:space="preserve">jų krypčių kairiojo posūkio juostų buvimas ir jų tipas. Tyrimų rezultatai parodė, kad reikšmingi kintamieji buvo šie: </w:t>
      </w:r>
      <w:r w:rsidR="00524941" w:rsidRPr="0015366E">
        <w:rPr>
          <w:i/>
          <w:lang w:eastAsia="lt-LT"/>
        </w:rPr>
        <w:t>VMPEI</w:t>
      </w:r>
      <w:r w:rsidR="00524941" w:rsidRPr="0015366E">
        <w:rPr>
          <w:lang w:eastAsia="lt-LT"/>
        </w:rPr>
        <w:t>, įvažiavimų skaičius ir leistinas v</w:t>
      </w:r>
      <w:r w:rsidR="00524941" w:rsidRPr="0015366E">
        <w:rPr>
          <w:lang w:eastAsia="lt-LT"/>
        </w:rPr>
        <w:t>a</w:t>
      </w:r>
      <w:r w:rsidR="00524941" w:rsidRPr="0015366E">
        <w:rPr>
          <w:lang w:eastAsia="lt-LT"/>
        </w:rPr>
        <w:t>žiavimo greitis.</w:t>
      </w:r>
      <w:bookmarkEnd w:id="158"/>
      <w:bookmarkEnd w:id="166"/>
    </w:p>
    <w:p w:rsidR="00524941" w:rsidRPr="0015366E" w:rsidRDefault="00524941" w:rsidP="00524941">
      <w:pPr>
        <w:pStyle w:val="Tekstaspagrindinis"/>
        <w:rPr>
          <w:lang w:eastAsia="lt-LT"/>
        </w:rPr>
      </w:pPr>
      <w:r w:rsidRPr="0015366E">
        <w:rPr>
          <w:lang w:eastAsia="lt-LT"/>
        </w:rPr>
        <w:t xml:space="preserve">Ezra Hauer pirmasis pritaikė </w:t>
      </w:r>
      <w:r w:rsidR="00811197" w:rsidRPr="0015366E">
        <w:rPr>
          <w:lang w:eastAsia="lt-LT"/>
        </w:rPr>
        <w:t>e</w:t>
      </w:r>
      <w:r w:rsidRPr="0015366E">
        <w:rPr>
          <w:lang w:eastAsia="lt-LT"/>
        </w:rPr>
        <w:t>mpirinį Bajeso metodą eismo saugumo srityje (Elvik 2007). Šis pritaikymas suteikė galimybę objektyviai įvertinti tikėtinų ei</w:t>
      </w:r>
      <w:r w:rsidRPr="0015366E">
        <w:rPr>
          <w:lang w:eastAsia="lt-LT"/>
        </w:rPr>
        <w:t>s</w:t>
      </w:r>
      <w:r w:rsidRPr="0015366E">
        <w:rPr>
          <w:lang w:eastAsia="lt-LT"/>
        </w:rPr>
        <w:t>mo įvykių skaičių atskiriems kelių sistemos elementams, tokiems kaip pvz. sa</w:t>
      </w:r>
      <w:r w:rsidRPr="0015366E">
        <w:rPr>
          <w:lang w:eastAsia="lt-LT"/>
        </w:rPr>
        <w:t>n</w:t>
      </w:r>
      <w:r w:rsidRPr="0015366E">
        <w:rPr>
          <w:lang w:eastAsia="lt-LT"/>
        </w:rPr>
        <w:t xml:space="preserve">kryžoms, kelio ruožams, kreivėms ir pan. </w:t>
      </w:r>
    </w:p>
    <w:p w:rsidR="00524941" w:rsidRPr="0015366E" w:rsidRDefault="00524941" w:rsidP="00524941">
      <w:pPr>
        <w:pStyle w:val="Tekstaspagrindinis"/>
        <w:rPr>
          <w:lang w:eastAsia="lt-LT"/>
        </w:rPr>
      </w:pPr>
      <w:r w:rsidRPr="0015366E">
        <w:rPr>
          <w:lang w:eastAsia="lt-LT"/>
        </w:rPr>
        <w:t xml:space="preserve">Pirmiausia šis metodas buvo pradėtas taikyti siekiant įvertinti </w:t>
      </w:r>
      <w:r w:rsidR="00B95680" w:rsidRPr="0015366E">
        <w:rPr>
          <w:lang w:eastAsia="lt-LT"/>
        </w:rPr>
        <w:t>eismo saug</w:t>
      </w:r>
      <w:r w:rsidR="00B95680" w:rsidRPr="0015366E">
        <w:rPr>
          <w:lang w:eastAsia="lt-LT"/>
        </w:rPr>
        <w:t>u</w:t>
      </w:r>
      <w:r w:rsidR="00B95680" w:rsidRPr="0015366E">
        <w:rPr>
          <w:lang w:eastAsia="lt-LT"/>
        </w:rPr>
        <w:t xml:space="preserve">mą </w:t>
      </w:r>
      <w:r w:rsidRPr="0015366E">
        <w:rPr>
          <w:lang w:eastAsia="lt-LT"/>
        </w:rPr>
        <w:t>gerinančių priemonių efektyvumą. Šiai dienai šis metodas jau taikomas si</w:t>
      </w:r>
      <w:r w:rsidRPr="0015366E">
        <w:rPr>
          <w:lang w:eastAsia="lt-LT"/>
        </w:rPr>
        <w:t>e</w:t>
      </w:r>
      <w:r w:rsidRPr="0015366E">
        <w:rPr>
          <w:lang w:eastAsia="lt-LT"/>
        </w:rPr>
        <w:t>kiant nustatyti pavojingus kelių ruožus bei tobulinti daugiakriterinius eismo įv</w:t>
      </w:r>
      <w:r w:rsidRPr="0015366E">
        <w:rPr>
          <w:lang w:eastAsia="lt-LT"/>
        </w:rPr>
        <w:t>y</w:t>
      </w:r>
      <w:r w:rsidRPr="0015366E">
        <w:rPr>
          <w:lang w:eastAsia="lt-LT"/>
        </w:rPr>
        <w:t>kių prognozavimo modelius bei jų skaičiavimus, siekiant apskaičiuoti prognozuojamą eismo įvykių skaičių (Elvik 2008). Daugybė atliktų studijų (E</w:t>
      </w:r>
      <w:r w:rsidRPr="0015366E">
        <w:rPr>
          <w:lang w:eastAsia="lt-LT"/>
        </w:rPr>
        <w:t>l</w:t>
      </w:r>
      <w:r w:rsidRPr="0015366E">
        <w:rPr>
          <w:lang w:eastAsia="lt-LT"/>
        </w:rPr>
        <w:t xml:space="preserve">vik 2007; Hauer 1995; Hauer </w:t>
      </w:r>
      <w:r w:rsidRPr="0015366E">
        <w:rPr>
          <w:i/>
          <w:lang w:eastAsia="lt-LT"/>
        </w:rPr>
        <w:t>et al.</w:t>
      </w:r>
      <w:r w:rsidRPr="0015366E">
        <w:rPr>
          <w:lang w:eastAsia="lt-LT"/>
        </w:rPr>
        <w:t xml:space="preserve"> 2002; Cheng, Washington 2005; Persaud 1999; </w:t>
      </w:r>
      <w:r w:rsidRPr="0015366E">
        <w:rPr>
          <w:color w:val="222222"/>
          <w:lang w:eastAsia="lt-LT"/>
        </w:rPr>
        <w:t>Persaud, Lyon 2007</w:t>
      </w:r>
      <w:r w:rsidR="00AE1363" w:rsidRPr="0015366E">
        <w:rPr>
          <w:color w:val="222222"/>
          <w:lang w:eastAsia="lt-LT"/>
        </w:rPr>
        <w:t xml:space="preserve">; Persaud </w:t>
      </w:r>
      <w:r w:rsidR="00AE1363" w:rsidRPr="0015366E">
        <w:rPr>
          <w:i/>
          <w:color w:val="222222"/>
          <w:lang w:eastAsia="lt-LT"/>
        </w:rPr>
        <w:t>et al.</w:t>
      </w:r>
      <w:r w:rsidR="00AE1363" w:rsidRPr="0015366E">
        <w:rPr>
          <w:color w:val="222222"/>
          <w:lang w:eastAsia="lt-LT"/>
        </w:rPr>
        <w:t xml:space="preserve"> </w:t>
      </w:r>
      <w:r w:rsidR="00AE1363" w:rsidRPr="0015366E">
        <w:rPr>
          <w:lang w:eastAsia="lt-LT"/>
        </w:rPr>
        <w:t>2010</w:t>
      </w:r>
      <w:r w:rsidRPr="0015366E">
        <w:rPr>
          <w:lang w:eastAsia="lt-LT"/>
        </w:rPr>
        <w:t xml:space="preserve">) parodė, kad, </w:t>
      </w:r>
      <w:r w:rsidR="00811197" w:rsidRPr="0015366E">
        <w:rPr>
          <w:lang w:eastAsia="lt-LT"/>
        </w:rPr>
        <w:t>e</w:t>
      </w:r>
      <w:r w:rsidRPr="0015366E">
        <w:rPr>
          <w:lang w:eastAsia="lt-LT"/>
        </w:rPr>
        <w:t>mpirinis Bajeso metodas yra labiausiai rekomenduojamas metodas, siekiant apskaičiuoti progn</w:t>
      </w:r>
      <w:r w:rsidRPr="0015366E">
        <w:rPr>
          <w:lang w:eastAsia="lt-LT"/>
        </w:rPr>
        <w:t>o</w:t>
      </w:r>
      <w:r w:rsidRPr="0015366E">
        <w:rPr>
          <w:lang w:eastAsia="lt-LT"/>
        </w:rPr>
        <w:t>zuojamą eismo įvykių skaičių tam tikrame kelio ruože, o Elvik (2008) ir Mont</w:t>
      </w:r>
      <w:r w:rsidRPr="0015366E">
        <w:rPr>
          <w:lang w:eastAsia="lt-LT"/>
        </w:rPr>
        <w:t>e</w:t>
      </w:r>
      <w:r w:rsidRPr="0015366E">
        <w:rPr>
          <w:lang w:eastAsia="lt-LT"/>
        </w:rPr>
        <w:lastRenderedPageBreak/>
        <w:t xml:space="preserve">la (2010) padarė išvadą, kad </w:t>
      </w:r>
      <w:r w:rsidR="00811197" w:rsidRPr="0015366E">
        <w:rPr>
          <w:lang w:eastAsia="lt-LT"/>
        </w:rPr>
        <w:t>e</w:t>
      </w:r>
      <w:r w:rsidRPr="0015366E">
        <w:rPr>
          <w:lang w:eastAsia="lt-LT"/>
        </w:rPr>
        <w:t xml:space="preserve">mpirinis Bajeso metodas turi būti taikomas, kaip </w:t>
      </w:r>
      <w:r w:rsidRPr="0015366E">
        <w:rPr>
          <w:i/>
          <w:lang w:eastAsia="lt-LT"/>
        </w:rPr>
        <w:t>standartinis</w:t>
      </w:r>
      <w:r w:rsidRPr="0015366E">
        <w:rPr>
          <w:lang w:eastAsia="lt-LT"/>
        </w:rPr>
        <w:t xml:space="preserve"> metodas nustatyti potencialiai pavojingus eismo saugumo požiūriu ruožus kelyje.</w:t>
      </w:r>
    </w:p>
    <w:p w:rsidR="00524941" w:rsidRPr="0015366E" w:rsidRDefault="00524941" w:rsidP="00524941">
      <w:pPr>
        <w:pStyle w:val="Tekstaspagrindinis"/>
      </w:pPr>
      <w:r w:rsidRPr="0015366E">
        <w:t>Elvik (2007) pabrėžia, kad eismo įvykio proceso neįmanoma stebėti tiesi</w:t>
      </w:r>
      <w:r w:rsidRPr="0015366E">
        <w:t>o</w:t>
      </w:r>
      <w:r w:rsidRPr="0015366E">
        <w:t>giai, galima stebėti tik jo pasekmes. Dažniausiai naudojamų modelių forma yra pagrįsta prielaida, kad eismo įvykiai įvyksta pastoviu dažniu per laiko vienetą duotajame laikotarpyje.</w:t>
      </w:r>
    </w:p>
    <w:p w:rsidR="00524941" w:rsidRPr="0015366E" w:rsidRDefault="00524941" w:rsidP="00524941">
      <w:pPr>
        <w:pStyle w:val="Tekstaspagrindinis"/>
      </w:pPr>
      <w:r w:rsidRPr="0015366E">
        <w:t>Jungtinėse Amerikos Valstijose, Transporto departamento Federalinėje k</w:t>
      </w:r>
      <w:r w:rsidRPr="0015366E">
        <w:t>e</w:t>
      </w:r>
      <w:r w:rsidRPr="0015366E">
        <w:t>lių administracijoje (</w:t>
      </w:r>
      <w:r w:rsidRPr="0015366E">
        <w:rPr>
          <w:i/>
        </w:rPr>
        <w:t>U.S. Department of Transportation Federal Highway A</w:t>
      </w:r>
      <w:r w:rsidRPr="0015366E">
        <w:rPr>
          <w:i/>
        </w:rPr>
        <w:t>d</w:t>
      </w:r>
      <w:r w:rsidRPr="0015366E">
        <w:rPr>
          <w:i/>
        </w:rPr>
        <w:t>ministration</w:t>
      </w:r>
      <w:r w:rsidRPr="0015366E">
        <w:t>) 2000 m. buvo sukurtas Interaktyvus saugaus eismo modelis (toliau ‒ ISEM)</w:t>
      </w:r>
      <w:r w:rsidR="009547F6" w:rsidRPr="0015366E">
        <w:t xml:space="preserve"> (Harwood </w:t>
      </w:r>
      <w:r w:rsidR="009547F6" w:rsidRPr="0015366E">
        <w:rPr>
          <w:i/>
        </w:rPr>
        <w:t>et al.</w:t>
      </w:r>
      <w:r w:rsidR="009547F6" w:rsidRPr="0015366E">
        <w:t xml:space="preserve"> 2000)</w:t>
      </w:r>
      <w:r w:rsidRPr="0015366E">
        <w:t>, kuris naudojamas įvertinti esamų ir projektu</w:t>
      </w:r>
      <w:r w:rsidRPr="0015366E">
        <w:t>o</w:t>
      </w:r>
      <w:r w:rsidRPr="0015366E">
        <w:t>jamų kelių geometrinių parametrų įtaką eismo saugumui ir yra skirtas dviejų eismo juostų užmiesčio keliams, tačiau eismo įvykių prognozavimo modelis gali būti pritaikytas ir kitiems keliams bei magistralinėms miestų gatvėms.</w:t>
      </w:r>
    </w:p>
    <w:p w:rsidR="00524941" w:rsidRPr="0015366E" w:rsidRDefault="00524941" w:rsidP="00524941">
      <w:pPr>
        <w:pStyle w:val="Tekstaspagrindinis"/>
      </w:pPr>
      <w:r w:rsidRPr="0015366E">
        <w:t>ISEM sudaro 5 moduliai:</w:t>
      </w:r>
    </w:p>
    <w:p w:rsidR="00524941" w:rsidRPr="0015366E" w:rsidRDefault="00524941" w:rsidP="00524941">
      <w:pPr>
        <w:pStyle w:val="Tekstaspagrindinis"/>
        <w:rPr>
          <w:b/>
        </w:rPr>
      </w:pPr>
      <w:r w:rsidRPr="0015366E">
        <w:rPr>
          <w:b/>
        </w:rPr>
        <w:t xml:space="preserve">Eismo įvykių prognozavimo modulis. </w:t>
      </w:r>
      <w:r w:rsidRPr="0015366E">
        <w:t>Šis modulis apskaičiuoja eismo įvykių dažnumą kelio ruože, įvertindamas kelio geometrinius parametrus ir vid</w:t>
      </w:r>
      <w:r w:rsidRPr="0015366E">
        <w:t>u</w:t>
      </w:r>
      <w:r w:rsidRPr="0015366E">
        <w:t xml:space="preserve">tinį metinį paros </w:t>
      </w:r>
      <w:r w:rsidRPr="0015366E">
        <w:rPr>
          <w:b/>
        </w:rPr>
        <w:t xml:space="preserve"> </w:t>
      </w:r>
      <w:r w:rsidRPr="0015366E">
        <w:t>eismo intensyvumą (</w:t>
      </w:r>
      <w:r w:rsidR="00307434" w:rsidRPr="0015366E">
        <w:t>A</w:t>
      </w:r>
      <w:r w:rsidRPr="0015366E">
        <w:t xml:space="preserve"> priedas).</w:t>
      </w:r>
    </w:p>
    <w:p w:rsidR="00524941" w:rsidRPr="0015366E" w:rsidRDefault="00524941" w:rsidP="00524941">
      <w:pPr>
        <w:pStyle w:val="Tekstaspagrindinis"/>
      </w:pPr>
      <w:r w:rsidRPr="0015366E">
        <w:rPr>
          <w:b/>
        </w:rPr>
        <w:t>Kelio pastovumo modulis.</w:t>
      </w:r>
      <w:r w:rsidRPr="0015366E">
        <w:t xml:space="preserve"> Šis modulis apskaičiuoja eismo saugumo pr</w:t>
      </w:r>
      <w:r w:rsidRPr="0015366E">
        <w:t>o</w:t>
      </w:r>
      <w:r w:rsidRPr="0015366E">
        <w:t xml:space="preserve">jektinį lygį kelyje, įvertindamas srauto greičio </w:t>
      </w:r>
      <w:r w:rsidRPr="0015366E">
        <w:rPr>
          <w:i/>
        </w:rPr>
        <w:t>V</w:t>
      </w:r>
      <w:r w:rsidRPr="0015366E">
        <w:rPr>
          <w:vertAlign w:val="subscript"/>
        </w:rPr>
        <w:t>85</w:t>
      </w:r>
      <w:r w:rsidRPr="0015366E">
        <w:t xml:space="preserve"> skirtumą tarp dviejų gretimų kreivių (horizontaliosiose, vertikaliosiose, ir horizontaliųjų ir vertikaliųjų kreivių deriniuose).</w:t>
      </w:r>
    </w:p>
    <w:p w:rsidR="00524941" w:rsidRPr="0015366E" w:rsidRDefault="00524941" w:rsidP="00524941">
      <w:pPr>
        <w:pStyle w:val="Tekstaspagrindinis"/>
      </w:pPr>
      <w:r w:rsidRPr="0015366E">
        <w:rPr>
          <w:b/>
        </w:rPr>
        <w:t>Sankryžų matomumo modelis.</w:t>
      </w:r>
      <w:r w:rsidRPr="0015366E">
        <w:t xml:space="preserve"> Šis modulis apskaičiuoja matomumo la</w:t>
      </w:r>
      <w:r w:rsidRPr="0015366E">
        <w:t>u</w:t>
      </w:r>
      <w:r w:rsidRPr="0015366E">
        <w:t>kus kreivėse bei reikalingą sustojimo matomumą pastebėjus kliūtį įvairiose sa</w:t>
      </w:r>
      <w:r w:rsidRPr="0015366E">
        <w:t>n</w:t>
      </w:r>
      <w:r w:rsidRPr="0015366E">
        <w:t>kryžose ir kelio ruožuose.</w:t>
      </w:r>
    </w:p>
    <w:p w:rsidR="00524941" w:rsidRPr="0015366E" w:rsidRDefault="00524941" w:rsidP="00524941">
      <w:pPr>
        <w:pStyle w:val="Tekstaspagrindinis"/>
      </w:pPr>
      <w:r w:rsidRPr="0015366E">
        <w:rPr>
          <w:b/>
        </w:rPr>
        <w:t xml:space="preserve">Eismo analizės modelis. </w:t>
      </w:r>
      <w:r w:rsidRPr="0015366E">
        <w:t>Šiame modulyje, kompiuterinės eismo modeli</w:t>
      </w:r>
      <w:r w:rsidRPr="0015366E">
        <w:t>a</w:t>
      </w:r>
      <w:r w:rsidRPr="0015366E">
        <w:t xml:space="preserve">vimo programos </w:t>
      </w:r>
      <w:r w:rsidRPr="0015366E">
        <w:rPr>
          <w:i/>
        </w:rPr>
        <w:t xml:space="preserve">TWOPAS </w:t>
      </w:r>
      <w:r w:rsidRPr="0015366E">
        <w:t>pagalba, apskaičiuojama</w:t>
      </w:r>
      <w:r w:rsidR="00A83D86" w:rsidRPr="0015366E">
        <w:t>s</w:t>
      </w:r>
      <w:r w:rsidRPr="0015366E">
        <w:t xml:space="preserve"> transporto priemonės m</w:t>
      </w:r>
      <w:r w:rsidRPr="0015366E">
        <w:t>o</w:t>
      </w:r>
      <w:r w:rsidRPr="0015366E">
        <w:t>mentinis greitis įkalnėse, nuokalnėse, horizontalios kreivės pradžioje ir pabaig</w:t>
      </w:r>
      <w:r w:rsidRPr="0015366E">
        <w:t>o</w:t>
      </w:r>
      <w:r w:rsidRPr="0015366E">
        <w:t>je. Remiantis gautais rezultatais yra sprendžiama ar reikalinga papildoma eismo juosta kelio atkarpoje.</w:t>
      </w:r>
    </w:p>
    <w:p w:rsidR="00524941" w:rsidRPr="0015366E" w:rsidRDefault="00524941" w:rsidP="00524941">
      <w:pPr>
        <w:pStyle w:val="Tekstaspagrindinis"/>
      </w:pPr>
      <w:r w:rsidRPr="0015366E">
        <w:rPr>
          <w:b/>
        </w:rPr>
        <w:t>Vairuotojo ir automobilio modulis.</w:t>
      </w:r>
      <w:r w:rsidRPr="0015366E">
        <w:t xml:space="preserve"> Šis modulis apskaičiuoja leistiną ribinį automobilio važiavimo greitį ir trajektoriją. Viršijus ribines reikšmes automob</w:t>
      </w:r>
      <w:r w:rsidRPr="0015366E">
        <w:t>i</w:t>
      </w:r>
      <w:r w:rsidRPr="0015366E">
        <w:t>lis praranda sukibimą su kelio danga ir išvažiuoja iš saugios važiavimo trajekt</w:t>
      </w:r>
      <w:r w:rsidRPr="0015366E">
        <w:t>o</w:t>
      </w:r>
      <w:r w:rsidRPr="0015366E">
        <w:t>rijos ribų.</w:t>
      </w:r>
    </w:p>
    <w:p w:rsidR="00F76881" w:rsidRPr="0015366E" w:rsidRDefault="006F4B94" w:rsidP="00524941">
      <w:pPr>
        <w:pStyle w:val="Tekstaspagrindinis"/>
      </w:pPr>
      <w:r w:rsidRPr="0015366E">
        <w:t>E</w:t>
      </w:r>
      <w:r w:rsidR="00524941" w:rsidRPr="0015366E">
        <w:t>ismo įvykių prognozavimo modulį, taikomą dviejų eismo juostų užmiesčio keliams, sudaro atskiri algoritmai kelio atkarpoms ir sankryžoms. Šie algoritmai (2.2</w:t>
      </w:r>
      <w:r w:rsidR="00800784" w:rsidRPr="0015366E">
        <w:t>‒2.3</w:t>
      </w:r>
      <w:r w:rsidR="00524941" w:rsidRPr="0015366E">
        <w:t xml:space="preserve"> pav.) gali būti naudojami kartu, norint prognozuoti eismo įvykius visam keliui. Tuo tikslu, nagrinėjamas kelio ruožas suskaidomas į sankryžas ir tam ti</w:t>
      </w:r>
      <w:r w:rsidR="00524941" w:rsidRPr="0015366E">
        <w:t>k</w:t>
      </w:r>
      <w:r w:rsidR="00524941" w:rsidRPr="0015366E">
        <w:t>r</w:t>
      </w:r>
      <w:r w:rsidRPr="0015366E">
        <w:t>u</w:t>
      </w:r>
      <w:r w:rsidR="00524941" w:rsidRPr="0015366E">
        <w:t>s keli</w:t>
      </w:r>
      <w:r w:rsidR="00FE1391" w:rsidRPr="0015366E">
        <w:t>o</w:t>
      </w:r>
      <w:r w:rsidR="00524941" w:rsidRPr="0015366E">
        <w:t xml:space="preserve"> </w:t>
      </w:r>
      <w:r w:rsidRPr="0015366E">
        <w:t>ruožus</w:t>
      </w:r>
      <w:r w:rsidR="00524941" w:rsidRPr="0015366E">
        <w:t xml:space="preserve">. Išsamus interaktyvaus eismo įvykių prognozavimo modelio algoritmo aprašymas pateiktas </w:t>
      </w:r>
      <w:r w:rsidR="00307434" w:rsidRPr="0015366E">
        <w:t>A</w:t>
      </w:r>
      <w:r w:rsidR="00524941" w:rsidRPr="0015366E">
        <w:t xml:space="preserve"> priede.</w:t>
      </w:r>
    </w:p>
    <w:p w:rsidR="004A752E" w:rsidRPr="0015366E" w:rsidRDefault="004A752E" w:rsidP="00524941">
      <w:pPr>
        <w:pStyle w:val="Tekstaspagrindinis"/>
      </w:pPr>
    </w:p>
    <w:p w:rsidR="004A752E" w:rsidRPr="0015366E" w:rsidRDefault="00033B8A" w:rsidP="004A752E">
      <w:pPr>
        <w:pStyle w:val="Tekstaspagrindinis"/>
        <w:ind w:firstLine="0"/>
        <w:jc w:val="center"/>
      </w:pPr>
      <w:r>
        <w:pict>
          <v:group id="_x0000_s1226" style="width:340.25pt;height:381.25pt;mso-position-horizontal-relative:char;mso-position-vertical-relative:line" coordorigin="846,2275" coordsize="6805,7625">
            <v:rect id="_x0000_s1227" style="position:absolute;left:2318;top:2275;width:3552;height:397">
              <v:textbox style="mso-next-textbox:#_x0000_s1227">
                <w:txbxContent>
                  <w:p w:rsidR="002D51E6" w:rsidRPr="00CF3AA2" w:rsidRDefault="002D51E6" w:rsidP="00322B88">
                    <w:pPr>
                      <w:jc w:val="center"/>
                      <w:rPr>
                        <w:b/>
                        <w:sz w:val="20"/>
                        <w:szCs w:val="20"/>
                      </w:rPr>
                    </w:pPr>
                    <w:r w:rsidRPr="00CF3AA2">
                      <w:rPr>
                        <w:b/>
                        <w:sz w:val="20"/>
                        <w:szCs w:val="20"/>
                      </w:rPr>
                      <w:t xml:space="preserve">Kelio </w:t>
                    </w:r>
                    <w:r>
                      <w:rPr>
                        <w:b/>
                        <w:sz w:val="20"/>
                        <w:szCs w:val="20"/>
                      </w:rPr>
                      <w:t>ruožas</w:t>
                    </w:r>
                  </w:p>
                </w:txbxContent>
              </v:textbox>
            </v:rect>
            <v:rect id="_x0000_s1228" style="position:absolute;left:1028;top:2897;width:5633;height:761">
              <v:textbox style="mso-next-textbox:#_x0000_s1228">
                <w:txbxContent>
                  <w:p w:rsidR="002D51E6" w:rsidRDefault="002D51E6" w:rsidP="00322B88">
                    <w:pPr>
                      <w:jc w:val="center"/>
                      <w:rPr>
                        <w:sz w:val="20"/>
                        <w:szCs w:val="20"/>
                      </w:rPr>
                    </w:pPr>
                    <w:r w:rsidRPr="00C0716F">
                      <w:rPr>
                        <w:sz w:val="20"/>
                        <w:szCs w:val="20"/>
                        <w:u w:val="single"/>
                      </w:rPr>
                      <w:t xml:space="preserve">Prognozuojamas eismo įvykių skaičius per metus kelio </w:t>
                    </w:r>
                    <w:r>
                      <w:rPr>
                        <w:sz w:val="20"/>
                        <w:szCs w:val="20"/>
                        <w:u w:val="single"/>
                      </w:rPr>
                      <w:t>ruože</w:t>
                    </w:r>
                  </w:p>
                  <w:p w:rsidR="002D51E6" w:rsidRPr="00C613F0" w:rsidRDefault="002D51E6" w:rsidP="00746F18">
                    <w:pPr>
                      <w:rPr>
                        <w:sz w:val="20"/>
                        <w:szCs w:val="20"/>
                      </w:rPr>
                    </w:pPr>
                    <m:oMathPara>
                      <m:oMath>
                        <m:sSub>
                          <m:sSubPr>
                            <m:ctrlPr>
                              <w:rPr>
                                <w:rFonts w:ascii="Cambria Math" w:hAnsi="Cambria Math"/>
                                <w:i/>
                                <w:sz w:val="20"/>
                                <w:szCs w:val="20"/>
                              </w:rPr>
                            </m:ctrlPr>
                          </m:sSubPr>
                          <m:e>
                            <m:r>
                              <w:rPr>
                                <w:rFonts w:ascii="Cambria Math" w:hAnsi="Cambria Math"/>
                                <w:sz w:val="20"/>
                                <w:szCs w:val="20"/>
                              </w:rPr>
                              <m:t>N</m:t>
                            </m:r>
                          </m:e>
                          <m:sub>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m:t>
                                </m:r>
                              </m:sub>
                            </m:sSub>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sSub>
                              <m:sSubPr>
                                <m:ctrlPr>
                                  <w:rPr>
                                    <w:rFonts w:ascii="Cambria Math" w:hAnsi="Cambria Math"/>
                                    <w:i/>
                                    <w:sz w:val="20"/>
                                    <w:szCs w:val="20"/>
                                  </w:rPr>
                                </m:ctrlPr>
                              </m:sSubPr>
                              <m:e>
                                <m:r>
                                  <w:rPr>
                                    <w:rFonts w:ascii="Cambria Math" w:hAnsi="Cambria Math"/>
                                    <w:sz w:val="20"/>
                                    <w:szCs w:val="20"/>
                                  </w:rPr>
                                  <m:t>pm</m:t>
                                </m:r>
                              </m:e>
                              <m:sub>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m:t>
                                    </m:r>
                                  </m:sub>
                                </m:sSub>
                              </m:sub>
                            </m:sSub>
                          </m:sub>
                        </m:sSub>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AMV</m:t>
                                </m:r>
                              </m:e>
                              <m:sub>
                                <m:sSub>
                                  <m:sSubPr>
                                    <m:ctrlPr>
                                      <w:rPr>
                                        <w:rFonts w:ascii="Cambria Math" w:hAnsi="Cambria Math"/>
                                        <w:i/>
                                        <w:sz w:val="20"/>
                                        <w:szCs w:val="20"/>
                                      </w:rPr>
                                    </m:ctrlPr>
                                  </m:sSubPr>
                                  <m:e>
                                    <m:r>
                                      <w:rPr>
                                        <w:rFonts w:ascii="Cambria Math" w:hAnsi="Cambria Math"/>
                                        <w:sz w:val="20"/>
                                        <w:szCs w:val="20"/>
                                      </w:rPr>
                                      <m:t>1</m:t>
                                    </m:r>
                                  </m:e>
                                  <m:sub>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m:t>
                                        </m:r>
                                      </m:sub>
                                    </m:sSub>
                                  </m:sub>
                                </m:sSub>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AMV</m:t>
                                </m:r>
                              </m:e>
                              <m:sub>
                                <m:sSub>
                                  <m:sSubPr>
                                    <m:ctrlPr>
                                      <w:rPr>
                                        <w:rFonts w:ascii="Cambria Math" w:hAnsi="Cambria Math"/>
                                        <w:i/>
                                        <w:sz w:val="20"/>
                                        <w:szCs w:val="20"/>
                                      </w:rPr>
                                    </m:ctrlPr>
                                  </m:sSubPr>
                                  <m:e>
                                    <m:r>
                                      <w:rPr>
                                        <w:rFonts w:ascii="Cambria Math" w:hAnsi="Cambria Math"/>
                                        <w:sz w:val="20"/>
                                        <w:szCs w:val="20"/>
                                      </w:rPr>
                                      <m:t>2</m:t>
                                    </m:r>
                                  </m:e>
                                  <m:sub>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m:t>
                                        </m:r>
                                      </m:sub>
                                    </m:sSub>
                                  </m:sub>
                                </m:sSub>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AMV</m:t>
                                </m:r>
                              </m:e>
                              <m:sub>
                                <m:sSub>
                                  <m:sSubPr>
                                    <m:ctrlPr>
                                      <w:rPr>
                                        <w:rFonts w:ascii="Cambria Math" w:hAnsi="Cambria Math"/>
                                        <w:i/>
                                        <w:sz w:val="20"/>
                                        <w:szCs w:val="20"/>
                                      </w:rPr>
                                    </m:ctrlPr>
                                  </m:sSubPr>
                                  <m:e>
                                    <m:r>
                                      <w:rPr>
                                        <w:rFonts w:ascii="Cambria Math" w:hAnsi="Cambria Math"/>
                                        <w:sz w:val="20"/>
                                        <w:szCs w:val="20"/>
                                      </w:rPr>
                                      <m:t>n</m:t>
                                    </m:r>
                                  </m:e>
                                  <m:sub>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m:t>
                                        </m:r>
                                      </m:sub>
                                    </m:sSub>
                                  </m:sub>
                                </m:sSub>
                              </m:sub>
                            </m:sSub>
                          </m:e>
                        </m:d>
                      </m:oMath>
                    </m:oMathPara>
                  </w:p>
                </w:txbxContent>
              </v:textbox>
            </v:rect>
            <v:rect id="_x0000_s1229" style="position:absolute;left:1465;top:3911;width:6186;height:1359">
              <v:textbox style="mso-next-textbox:#_x0000_s1229">
                <w:txbxContent>
                  <w:p w:rsidR="002D51E6" w:rsidRPr="00C0716F" w:rsidRDefault="002D51E6" w:rsidP="00322B88">
                    <w:pPr>
                      <w:jc w:val="center"/>
                      <w:rPr>
                        <w:sz w:val="20"/>
                        <w:szCs w:val="20"/>
                        <w:u w:val="single"/>
                      </w:rPr>
                    </w:pPr>
                    <w:r w:rsidRPr="00C0716F">
                      <w:rPr>
                        <w:sz w:val="20"/>
                        <w:szCs w:val="20"/>
                        <w:u w:val="single"/>
                      </w:rPr>
                      <w:t>Pagalbinis modulis</w:t>
                    </w:r>
                  </w:p>
                  <w:p w:rsidR="002D51E6" w:rsidRPr="007D1109" w:rsidRDefault="002D51E6" w:rsidP="00746F18">
                    <w:pP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N</m:t>
                            </m:r>
                          </m:e>
                          <m:sub>
                            <m:sSub>
                              <m:sSubPr>
                                <m:ctrlPr>
                                  <w:rPr>
                                    <w:rFonts w:ascii="Cambria Math" w:hAnsi="Cambria Math"/>
                                    <w:i/>
                                    <w:sz w:val="20"/>
                                    <w:szCs w:val="20"/>
                                  </w:rPr>
                                </m:ctrlPr>
                              </m:sSubPr>
                              <m:e>
                                <m:r>
                                  <w:rPr>
                                    <w:rFonts w:ascii="Cambria Math" w:hAnsi="Cambria Math"/>
                                    <w:sz w:val="20"/>
                                    <w:szCs w:val="20"/>
                                  </w:rPr>
                                  <m:t>pm</m:t>
                                </m:r>
                              </m:e>
                              <m:sub>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m:t>
                                    </m:r>
                                  </m:sub>
                                </m:sSub>
                              </m:sub>
                            </m:sSub>
                          </m:sub>
                        </m:sSub>
                        <m:r>
                          <w:rPr>
                            <w:rFonts w:ascii="Cambria Math" w:hAnsi="Cambria Math"/>
                            <w:sz w:val="20"/>
                            <w:szCs w:val="20"/>
                          </w:rPr>
                          <m:t>=EXPO×exp</m:t>
                        </m:r>
                        <m:d>
                          <m:dPr>
                            <m:ctrlPr>
                              <w:rPr>
                                <w:rFonts w:ascii="Cambria Math" w:hAnsi="Cambria Math"/>
                                <w:i/>
                                <w:sz w:val="20"/>
                                <w:szCs w:val="20"/>
                              </w:rPr>
                            </m:ctrlPr>
                          </m:dPr>
                          <m:e>
                            <m:r>
                              <w:rPr>
                                <w:rFonts w:ascii="Cambria Math" w:hAnsi="Cambria Math"/>
                                <w:sz w:val="20"/>
                                <w:szCs w:val="20"/>
                              </w:rPr>
                              <m:t>0,6409+0,1388RAJ-0,0846JP-0,0591KP+0,0668SPR+0,0084NS</m:t>
                            </m:r>
                          </m:e>
                        </m:d>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SH</m:t>
                                </m:r>
                              </m:e>
                              <m:sub>
                                <m:r>
                                  <w:rPr>
                                    <w:rFonts w:ascii="Cambria Math" w:hAnsi="Cambria Math"/>
                                    <w:sz w:val="20"/>
                                    <w:szCs w:val="20"/>
                                  </w:rPr>
                                  <m:t>i</m:t>
                                </m:r>
                              </m:sub>
                            </m:sSub>
                            <m:r>
                              <w:rPr>
                                <w:rFonts w:ascii="Cambria Math" w:hAnsi="Cambria Math"/>
                                <w:sz w:val="20"/>
                                <w:szCs w:val="20"/>
                              </w:rPr>
                              <m:t>×exp</m:t>
                            </m:r>
                            <m:d>
                              <m:dPr>
                                <m:ctrlPr>
                                  <w:rPr>
                                    <w:rFonts w:ascii="Cambria Math" w:hAnsi="Cambria Math"/>
                                    <w:i/>
                                    <w:sz w:val="20"/>
                                    <w:szCs w:val="20"/>
                                  </w:rPr>
                                </m:ctrlPr>
                              </m:dPr>
                              <m:e>
                                <m:r>
                                  <w:rPr>
                                    <w:rFonts w:ascii="Cambria Math" w:hAnsi="Cambria Math"/>
                                    <w:sz w:val="20"/>
                                    <w:szCs w:val="20"/>
                                  </w:rPr>
                                  <m:t>0,045</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i</m:t>
                                    </m:r>
                                  </m:sub>
                                </m:sSub>
                              </m:e>
                            </m:d>
                          </m:e>
                        </m:d>
                      </m:oMath>
                    </m:oMathPara>
                  </w:p>
                  <w:p w:rsidR="002D51E6" w:rsidRPr="009E1A5E" w:rsidRDefault="002D51E6" w:rsidP="00746F18">
                    <w:pPr>
                      <w:rPr>
                        <w:sz w:val="20"/>
                        <w:szCs w:val="20"/>
                      </w:rPr>
                    </w:pPr>
                    <m:oMath>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SV</m:t>
                              </m:r>
                            </m:e>
                            <m:sub>
                              <m:r>
                                <w:rPr>
                                  <w:rFonts w:ascii="Cambria Math" w:hAnsi="Cambria Math"/>
                                  <w:sz w:val="20"/>
                                  <w:szCs w:val="20"/>
                                </w:rPr>
                                <m:t>j</m:t>
                              </m:r>
                            </m:sub>
                          </m:sSub>
                          <m:r>
                            <w:rPr>
                              <w:rFonts w:ascii="Cambria Math" w:hAnsi="Cambria Math"/>
                              <w:sz w:val="20"/>
                              <w:szCs w:val="20"/>
                            </w:rPr>
                            <m:t>×exp</m:t>
                          </m:r>
                          <m:d>
                            <m:dPr>
                              <m:ctrlPr>
                                <w:rPr>
                                  <w:rFonts w:ascii="Cambria Math" w:hAnsi="Cambria Math"/>
                                  <w:i/>
                                  <w:sz w:val="20"/>
                                  <w:szCs w:val="20"/>
                                </w:rPr>
                              </m:ctrlPr>
                            </m:dPr>
                            <m:e>
                              <m:r>
                                <w:rPr>
                                  <w:rFonts w:ascii="Cambria Math" w:hAnsi="Cambria Math"/>
                                  <w:sz w:val="20"/>
                                  <w:szCs w:val="20"/>
                                </w:rPr>
                                <m:t>0,4652</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j</m:t>
                                  </m:r>
                                </m:sub>
                              </m:sSub>
                            </m:e>
                          </m:d>
                        </m:e>
                      </m:d>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ST</m:t>
                              </m:r>
                            </m:e>
                            <m:sub>
                              <m:r>
                                <w:rPr>
                                  <w:rFonts w:ascii="Cambria Math" w:hAnsi="Cambria Math"/>
                                  <w:sz w:val="20"/>
                                  <w:szCs w:val="20"/>
                                </w:rPr>
                                <m:t>k</m:t>
                              </m:r>
                            </m:sub>
                          </m:sSub>
                          <m:r>
                            <w:rPr>
                              <w:rFonts w:ascii="Cambria Math" w:hAnsi="Cambria Math"/>
                              <w:sz w:val="20"/>
                              <w:szCs w:val="20"/>
                            </w:rPr>
                            <m:t>×exp</m:t>
                          </m:r>
                          <m:d>
                            <m:dPr>
                              <m:ctrlPr>
                                <w:rPr>
                                  <w:rFonts w:ascii="Cambria Math" w:hAnsi="Cambria Math"/>
                                  <w:i/>
                                  <w:sz w:val="20"/>
                                  <w:szCs w:val="20"/>
                                </w:rPr>
                              </m:ctrlPr>
                            </m:dPr>
                            <m:e>
                              <m:r>
                                <w:rPr>
                                  <w:rFonts w:ascii="Cambria Math" w:hAnsi="Cambria Math"/>
                                  <w:sz w:val="20"/>
                                  <w:szCs w:val="20"/>
                                </w:rPr>
                                <m:t>0,1048</m:t>
                              </m:r>
                              <m:sSub>
                                <m:sSubPr>
                                  <m:ctrlPr>
                                    <w:rPr>
                                      <w:rFonts w:ascii="Cambria Math" w:hAnsi="Cambria Math"/>
                                      <w:i/>
                                      <w:sz w:val="20"/>
                                      <w:szCs w:val="20"/>
                                    </w:rPr>
                                  </m:ctrlPr>
                                </m:sSubPr>
                                <m:e>
                                  <m:r>
                                    <w:rPr>
                                      <w:rFonts w:ascii="Cambria Math" w:hAnsi="Cambria Math"/>
                                      <w:sz w:val="20"/>
                                      <w:szCs w:val="20"/>
                                    </w:rPr>
                                    <m:t>AN</m:t>
                                  </m:r>
                                </m:e>
                                <m:sub>
                                  <m:r>
                                    <w:rPr>
                                      <w:rFonts w:ascii="Cambria Math" w:hAnsi="Cambria Math"/>
                                      <w:sz w:val="20"/>
                                      <w:szCs w:val="20"/>
                                    </w:rPr>
                                    <m:t>k</m:t>
                                  </m:r>
                                </m:sub>
                              </m:sSub>
                            </m:e>
                          </m:d>
                        </m:e>
                      </m:d>
                    </m:oMath>
                    <w:r>
                      <w:rPr>
                        <w:sz w:val="20"/>
                        <w:szCs w:val="20"/>
                      </w:rPr>
                      <w:t xml:space="preserve"> </w:t>
                    </w:r>
                  </w:p>
                </w:txbxContent>
              </v:textbox>
            </v:rect>
            <v:shape id="_x0000_s1230" type="#_x0000_t32" style="position:absolute;left:4100;top:3658;width:0;height:253;flip:y" o:connectortype="straight">
              <v:stroke endarrow="block"/>
            </v:shape>
            <v:shape id="_x0000_s1231" type="#_x0000_t32" style="position:absolute;left:4109;top:2685;width:0;height:212" o:connectortype="straight">
              <v:stroke endarrow="block"/>
            </v:shape>
            <v:rect id="_x0000_s1232" style="position:absolute;left:3378;top:5373;width:4273;height:633">
              <v:textbox style="mso-next-textbox:#_x0000_s1232">
                <w:txbxContent>
                  <w:p w:rsidR="002D51E6" w:rsidRPr="00B60FA1" w:rsidRDefault="002D51E6" w:rsidP="00322B88">
                    <w:pPr>
                      <w:jc w:val="center"/>
                      <w:rPr>
                        <w:i/>
                        <w:sz w:val="20"/>
                        <w:szCs w:val="20"/>
                        <w:u w:val="single"/>
                      </w:rPr>
                    </w:pPr>
                    <w:r w:rsidRPr="00E569D7">
                      <w:rPr>
                        <w:sz w:val="20"/>
                        <w:szCs w:val="20"/>
                        <w:u w:val="single"/>
                      </w:rPr>
                      <w:t xml:space="preserve">Eismo juostos pločio </w:t>
                    </w:r>
                    <w:r w:rsidRPr="00B60FA1">
                      <w:rPr>
                        <w:i/>
                        <w:sz w:val="20"/>
                        <w:szCs w:val="20"/>
                        <w:u w:val="single"/>
                      </w:rPr>
                      <w:t>AMV</w:t>
                    </w:r>
                  </w:p>
                  <w:p w:rsidR="002D51E6" w:rsidRPr="00E569D7" w:rsidRDefault="002D51E6" w:rsidP="00746F18">
                    <w:pPr>
                      <w:rPr>
                        <w:sz w:val="20"/>
                        <w:szCs w:val="20"/>
                      </w:rPr>
                    </w:pPr>
                    <m:oMathPara>
                      <m:oMath>
                        <m:r>
                          <w:rPr>
                            <w:rFonts w:ascii="Cambria Math" w:hAnsi="Cambria Math"/>
                            <w:sz w:val="20"/>
                            <w:szCs w:val="20"/>
                          </w:rPr>
                          <m:t>AMV=</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AMV</m:t>
                                </m:r>
                              </m:e>
                              <m:sub>
                                <m:r>
                                  <w:rPr>
                                    <w:rFonts w:ascii="Cambria Math" w:hAnsi="Cambria Math"/>
                                    <w:sz w:val="20"/>
                                    <w:szCs w:val="20"/>
                                  </w:rPr>
                                  <m:t>sa</m:t>
                                </m:r>
                              </m:sub>
                            </m:sSub>
                            <m:r>
                              <w:rPr>
                                <w:rFonts w:ascii="Cambria Math" w:hAnsi="Cambria Math"/>
                                <w:sz w:val="20"/>
                                <w:szCs w:val="20"/>
                              </w:rPr>
                              <m:t>-1</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sa</m:t>
                            </m:r>
                          </m:sub>
                        </m:sSub>
                        <m:r>
                          <w:rPr>
                            <w:rFonts w:ascii="Cambria Math" w:hAnsi="Cambria Math"/>
                            <w:sz w:val="20"/>
                            <w:szCs w:val="20"/>
                          </w:rPr>
                          <m:t>+1</m:t>
                        </m:r>
                      </m:oMath>
                    </m:oMathPara>
                  </w:p>
                </w:txbxContent>
              </v:textbox>
            </v:rect>
            <v:rect id="_x0000_s1233" style="position:absolute;left:3378;top:6104;width:4273;height:737">
              <v:textbox style="mso-next-textbox:#_x0000_s1233">
                <w:txbxContent>
                  <w:p w:rsidR="002D51E6" w:rsidRPr="00B60FA1" w:rsidRDefault="002D51E6" w:rsidP="00322B88">
                    <w:pPr>
                      <w:jc w:val="center"/>
                      <w:rPr>
                        <w:i/>
                        <w:sz w:val="20"/>
                        <w:szCs w:val="20"/>
                        <w:u w:val="single"/>
                      </w:rPr>
                    </w:pPr>
                    <w:r>
                      <w:rPr>
                        <w:sz w:val="20"/>
                        <w:szCs w:val="20"/>
                        <w:u w:val="single"/>
                      </w:rPr>
                      <w:t>Kelkraščio pločio ir dangos</w:t>
                    </w:r>
                    <w:r w:rsidRPr="00E569D7">
                      <w:rPr>
                        <w:sz w:val="20"/>
                        <w:szCs w:val="20"/>
                        <w:u w:val="single"/>
                      </w:rPr>
                      <w:t xml:space="preserve"> </w:t>
                    </w:r>
                    <w:r w:rsidRPr="00B60FA1">
                      <w:rPr>
                        <w:i/>
                        <w:sz w:val="20"/>
                        <w:szCs w:val="20"/>
                        <w:u w:val="single"/>
                      </w:rPr>
                      <w:t>AMV</w:t>
                    </w:r>
                  </w:p>
                  <w:p w:rsidR="002D51E6" w:rsidRPr="00E569D7" w:rsidRDefault="002D51E6" w:rsidP="00746F18">
                    <w:pPr>
                      <w:rPr>
                        <w:sz w:val="20"/>
                        <w:szCs w:val="20"/>
                      </w:rPr>
                    </w:pPr>
                    <m:oMathPara>
                      <m:oMath>
                        <m:r>
                          <w:rPr>
                            <w:rFonts w:ascii="Cambria Math" w:hAnsi="Cambria Math"/>
                            <w:sz w:val="20"/>
                            <w:szCs w:val="20"/>
                          </w:rPr>
                          <m:t>AMV=</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AMV</m:t>
                                </m:r>
                              </m:e>
                              <m:sub>
                                <m:r>
                                  <w:rPr>
                                    <w:rFonts w:ascii="Cambria Math" w:hAnsi="Cambria Math"/>
                                    <w:sz w:val="20"/>
                                    <w:szCs w:val="20"/>
                                  </w:rPr>
                                  <m:t>kp</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AMV</m:t>
                                </m:r>
                              </m:e>
                              <m:sub>
                                <m:r>
                                  <w:rPr>
                                    <w:rFonts w:ascii="Cambria Math" w:hAnsi="Cambria Math"/>
                                    <w:sz w:val="20"/>
                                    <w:szCs w:val="20"/>
                                  </w:rPr>
                                  <m:t>kt</m:t>
                                </m:r>
                              </m:sub>
                            </m:sSub>
                            <m:r>
                              <w:rPr>
                                <w:rFonts w:ascii="Cambria Math" w:hAnsi="Cambria Math"/>
                                <w:sz w:val="20"/>
                                <w:szCs w:val="20"/>
                              </w:rPr>
                              <m:t>-1</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sa</m:t>
                            </m:r>
                          </m:sub>
                        </m:sSub>
                        <m:r>
                          <w:rPr>
                            <w:rFonts w:ascii="Cambria Math" w:hAnsi="Cambria Math"/>
                            <w:sz w:val="20"/>
                            <w:szCs w:val="20"/>
                          </w:rPr>
                          <m:t>+1</m:t>
                        </m:r>
                      </m:oMath>
                    </m:oMathPara>
                  </w:p>
                </w:txbxContent>
              </v:textbox>
            </v:rect>
            <v:rect id="_x0000_s1234" style="position:absolute;left:3378;top:6921;width:4273;height:414">
              <v:textbox style="mso-next-textbox:#_x0000_s1234">
                <w:txbxContent>
                  <w:p w:rsidR="002D51E6" w:rsidRDefault="002D51E6" w:rsidP="00322B88">
                    <w:pPr>
                      <w:jc w:val="center"/>
                      <w:rPr>
                        <w:sz w:val="20"/>
                        <w:szCs w:val="20"/>
                        <w:u w:val="single"/>
                      </w:rPr>
                    </w:pPr>
                    <w:r>
                      <w:rPr>
                        <w:sz w:val="20"/>
                        <w:szCs w:val="20"/>
                        <w:u w:val="single"/>
                      </w:rPr>
                      <w:t>Kelio vertikalaus nuolydžio</w:t>
                    </w:r>
                    <w:r w:rsidRPr="00E569D7">
                      <w:rPr>
                        <w:sz w:val="20"/>
                        <w:szCs w:val="20"/>
                        <w:u w:val="single"/>
                      </w:rPr>
                      <w:t xml:space="preserve"> </w:t>
                    </w:r>
                    <w:r w:rsidRPr="00B60FA1">
                      <w:rPr>
                        <w:i/>
                        <w:sz w:val="20"/>
                        <w:szCs w:val="20"/>
                        <w:u w:val="single"/>
                      </w:rPr>
                      <w:t>AMV</w:t>
                    </w:r>
                  </w:p>
                  <w:p w:rsidR="002D51E6" w:rsidRPr="00E569D7" w:rsidRDefault="002D51E6" w:rsidP="00746F18">
                    <w:pPr>
                      <w:rPr>
                        <w:sz w:val="20"/>
                        <w:szCs w:val="20"/>
                      </w:rPr>
                    </w:pPr>
                  </w:p>
                </w:txbxContent>
              </v:textbox>
            </v:rect>
            <v:rect id="_x0000_s1235" style="position:absolute;left:3378;top:7425;width:4273;height:1106">
              <v:textbox style="mso-next-textbox:#_x0000_s1235">
                <w:txbxContent>
                  <w:p w:rsidR="002D51E6" w:rsidRPr="00B60FA1" w:rsidRDefault="002D51E6" w:rsidP="00322B88">
                    <w:pPr>
                      <w:jc w:val="center"/>
                      <w:rPr>
                        <w:i/>
                        <w:sz w:val="20"/>
                        <w:szCs w:val="20"/>
                        <w:u w:val="single"/>
                      </w:rPr>
                    </w:pPr>
                    <w:r>
                      <w:rPr>
                        <w:sz w:val="20"/>
                        <w:szCs w:val="20"/>
                        <w:u w:val="single"/>
                      </w:rPr>
                      <w:t>Viražo</w:t>
                    </w:r>
                    <w:r w:rsidRPr="00E569D7">
                      <w:rPr>
                        <w:sz w:val="20"/>
                        <w:szCs w:val="20"/>
                        <w:u w:val="single"/>
                      </w:rPr>
                      <w:t xml:space="preserve"> </w:t>
                    </w:r>
                    <w:r w:rsidRPr="00B60FA1">
                      <w:rPr>
                        <w:i/>
                        <w:sz w:val="20"/>
                        <w:szCs w:val="20"/>
                        <w:u w:val="single"/>
                      </w:rPr>
                      <w:t>AMV</w:t>
                    </w:r>
                  </w:p>
                  <w:p w:rsidR="002D51E6" w:rsidRDefault="002D51E6" w:rsidP="00746F18">
                    <w:pPr>
                      <w:rPr>
                        <w:rFonts w:eastAsiaTheme="minorEastAsia"/>
                        <w:sz w:val="20"/>
                        <w:szCs w:val="20"/>
                      </w:rPr>
                    </w:pPr>
                    <w:r w:rsidRPr="00B60FA1">
                      <w:rPr>
                        <w:rFonts w:eastAsiaTheme="minorEastAsia"/>
                        <w:i/>
                        <w:sz w:val="20"/>
                        <w:szCs w:val="20"/>
                      </w:rPr>
                      <w:t>AMV</w:t>
                    </w:r>
                    <w:r>
                      <w:rPr>
                        <w:rFonts w:eastAsiaTheme="minorEastAsia"/>
                        <w:sz w:val="20"/>
                        <w:szCs w:val="20"/>
                      </w:rPr>
                      <w:t xml:space="preserve"> = 1, kai VNS &lt; 1%;</w:t>
                    </w:r>
                  </w:p>
                  <w:p w:rsidR="002D51E6" w:rsidRDefault="002D51E6" w:rsidP="00746F18">
                    <w:pPr>
                      <w:rPr>
                        <w:rFonts w:eastAsiaTheme="minorEastAsia"/>
                        <w:sz w:val="20"/>
                        <w:szCs w:val="20"/>
                      </w:rPr>
                    </w:pPr>
                    <w:r w:rsidRPr="00B60FA1">
                      <w:rPr>
                        <w:rFonts w:eastAsiaTheme="minorEastAsia"/>
                        <w:i/>
                        <w:sz w:val="20"/>
                        <w:szCs w:val="20"/>
                      </w:rPr>
                      <w:t>AMV</w:t>
                    </w:r>
                    <w:r>
                      <w:rPr>
                        <w:rFonts w:eastAsiaTheme="minorEastAsia"/>
                        <w:sz w:val="20"/>
                        <w:szCs w:val="20"/>
                      </w:rPr>
                      <w:t xml:space="preserve"> = 1,0+6(VNS‒0,01), kai 1% ≤ VNS &lt;2%;</w:t>
                    </w:r>
                  </w:p>
                  <w:p w:rsidR="002D51E6" w:rsidRPr="00CF3AA2" w:rsidRDefault="002D51E6" w:rsidP="00746F18">
                    <w:pPr>
                      <w:rPr>
                        <w:rFonts w:eastAsiaTheme="minorEastAsia"/>
                        <w:sz w:val="20"/>
                        <w:szCs w:val="20"/>
                      </w:rPr>
                    </w:pPr>
                    <w:r w:rsidRPr="00B60FA1">
                      <w:rPr>
                        <w:rFonts w:eastAsiaTheme="minorEastAsia"/>
                        <w:i/>
                        <w:sz w:val="20"/>
                        <w:szCs w:val="20"/>
                      </w:rPr>
                      <w:t>AMV</w:t>
                    </w:r>
                    <w:r>
                      <w:rPr>
                        <w:rFonts w:eastAsiaTheme="minorEastAsia"/>
                        <w:sz w:val="20"/>
                        <w:szCs w:val="20"/>
                      </w:rPr>
                      <w:t xml:space="preserve"> = 1,06+3(VNS‒0,02), kai VNS ≥ 2%.</w:t>
                    </w:r>
                  </w:p>
                </w:txbxContent>
              </v:textbox>
            </v:rect>
            <v:shape id="_x0000_s1236" type="#_x0000_t32" style="position:absolute;left:3136;top:6431;width:242;height:1" o:connectortype="straight"/>
            <v:shape id="_x0000_s1237" type="#_x0000_t32" style="position:absolute;left:3136;top:5707;width:242;height:0" o:connectortype="straight"/>
            <v:shape id="_x0000_s1238" type="#_x0000_t32" style="position:absolute;left:3136;top:5707;width:0;height:2183" o:connectortype="straight"/>
            <v:shape id="_x0000_s1239" type="#_x0000_t32" style="position:absolute;left:3136;top:7890;width:242;height:0" o:connectortype="straight"/>
            <v:shape id="_x0000_s1240" type="#_x0000_t32" style="position:absolute;left:3136;top:7085;width:242;height:0" o:connectortype="straight"/>
            <v:rect id="_x0000_s1241" style="position:absolute;left:1143;top:6768;width:1601;height:634">
              <v:textbox style="mso-next-textbox:#_x0000_s1241">
                <w:txbxContent>
                  <w:p w:rsidR="002D51E6" w:rsidRPr="00B60FA1" w:rsidRDefault="002D51E6" w:rsidP="00322B88">
                    <w:pPr>
                      <w:jc w:val="center"/>
                      <w:rPr>
                        <w:i/>
                        <w:sz w:val="20"/>
                        <w:szCs w:val="20"/>
                      </w:rPr>
                    </w:pPr>
                    <w:r>
                      <w:rPr>
                        <w:sz w:val="20"/>
                        <w:szCs w:val="20"/>
                      </w:rPr>
                      <w:t xml:space="preserve">Kelio ruožo </w:t>
                    </w:r>
                    <w:r w:rsidRPr="00B60FA1">
                      <w:rPr>
                        <w:i/>
                        <w:sz w:val="20"/>
                        <w:szCs w:val="20"/>
                      </w:rPr>
                      <w:t>AMV</w:t>
                    </w:r>
                  </w:p>
                </w:txbxContent>
              </v:textbox>
            </v:rect>
            <v:shape id="_x0000_s1242" type="#_x0000_t32" style="position:absolute;left:2744;top:7081;width:392;height:0;flip:x" o:connectortype="straight">
              <v:stroke endarrow="block"/>
            </v:shape>
            <v:shape id="_x0000_s1243" type="#_x0000_t32" style="position:absolute;left:1212;top:3658;width:0;height:3110;flip:y" o:connectortype="straight">
              <v:stroke endarrow="block"/>
            </v:shape>
            <v:rect id="_x0000_s1244" style="position:absolute;left:1465;top:8625;width:6186;height:1275">
              <v:textbox style="mso-next-textbox:#_x0000_s1244">
                <w:txbxContent>
                  <w:p w:rsidR="002D51E6" w:rsidRDefault="002D51E6" w:rsidP="00322B88">
                    <w:pPr>
                      <w:jc w:val="center"/>
                      <w:rPr>
                        <w:sz w:val="20"/>
                        <w:szCs w:val="20"/>
                      </w:rPr>
                    </w:pPr>
                    <w:r>
                      <w:rPr>
                        <w:sz w:val="20"/>
                        <w:szCs w:val="20"/>
                      </w:rPr>
                      <w:t xml:space="preserve">Prognozuojamas eismo įvykių skaičius per metus visuose kelio ruožuose įvertinus </w:t>
                    </w:r>
                    <w:r w:rsidRPr="00B60FA1">
                      <w:rPr>
                        <w:i/>
                        <w:sz w:val="20"/>
                        <w:szCs w:val="20"/>
                      </w:rPr>
                      <w:t>AMV</w:t>
                    </w:r>
                  </w:p>
                  <w:p w:rsidR="002D51E6" w:rsidRPr="003A010F" w:rsidRDefault="002D51E6" w:rsidP="00746F18">
                    <w:pPr>
                      <w:rPr>
                        <w:sz w:val="20"/>
                        <w:szCs w:val="20"/>
                      </w:rPr>
                    </w:pPr>
                    <m:oMathPara>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k</m:t>
                            </m:r>
                          </m:sub>
                        </m:sSub>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b>
                              <m:sSubPr>
                                <m:ctrlPr>
                                  <w:rPr>
                                    <w:rFonts w:ascii="Cambria Math" w:hAnsi="Cambria Math"/>
                                    <w:i/>
                                    <w:sz w:val="20"/>
                                    <w:szCs w:val="20"/>
                                  </w:rPr>
                                </m:ctrlPr>
                              </m:sSubPr>
                              <m:e>
                                <m:r>
                                  <w:rPr>
                                    <w:rFonts w:ascii="Cambria Math" w:hAnsi="Cambria Math"/>
                                    <w:sz w:val="20"/>
                                    <w:szCs w:val="20"/>
                                  </w:rPr>
                                  <m:t>N</m:t>
                                </m:r>
                              </m:e>
                              <m:sub>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i</m:t>
                                    </m:r>
                                  </m:sub>
                                </m:sSub>
                              </m:sub>
                            </m:sSub>
                          </m:e>
                        </m:nary>
                      </m:oMath>
                    </m:oMathPara>
                  </w:p>
                </w:txbxContent>
              </v:textbox>
            </v:rect>
            <v:shape id="_x0000_s1245" type="#_x0000_t32" style="position:absolute;left:846;top:3274;width:0;height:5997" o:connectortype="straight"/>
            <v:shape id="_x0000_s1246" type="#_x0000_t32" style="position:absolute;left:846;top:9271;width:619;height:1" o:connectortype="straight">
              <v:stroke endarrow="block"/>
            </v:shape>
            <v:shape id="_x0000_s1247" type="#_x0000_t32" style="position:absolute;left:846;top:3274;width:170;height:0" o:connectortype="straight"/>
            <w10:wrap type="none"/>
            <w10:anchorlock/>
          </v:group>
        </w:pict>
      </w:r>
    </w:p>
    <w:p w:rsidR="00322B88" w:rsidRPr="0015366E" w:rsidRDefault="004A752E" w:rsidP="004A752E">
      <w:pPr>
        <w:pStyle w:val="Paveikslopavadin"/>
        <w:spacing w:after="0"/>
      </w:pPr>
      <w:r w:rsidRPr="0015366E">
        <w:rPr>
          <w:b/>
        </w:rPr>
        <w:t>2.2 pav.</w:t>
      </w:r>
      <w:r w:rsidRPr="0015366E">
        <w:t xml:space="preserve"> Interaktyvaus eismo įvykių prognozavimo modelio algoritmas </w:t>
      </w:r>
    </w:p>
    <w:p w:rsidR="004A752E" w:rsidRPr="0015366E" w:rsidRDefault="004A752E" w:rsidP="004A752E">
      <w:pPr>
        <w:pStyle w:val="Paveikslopavadin"/>
        <w:spacing w:after="0"/>
      </w:pPr>
      <w:r w:rsidRPr="0015366E">
        <w:t xml:space="preserve">kelio ruožui (Harwood </w:t>
      </w:r>
      <w:r w:rsidRPr="0015366E">
        <w:rPr>
          <w:i/>
        </w:rPr>
        <w:t>et al.</w:t>
      </w:r>
      <w:r w:rsidRPr="0015366E">
        <w:t xml:space="preserve"> 2000)</w:t>
      </w:r>
    </w:p>
    <w:p w:rsidR="002371A7" w:rsidRPr="0015366E" w:rsidRDefault="004A752E" w:rsidP="002371A7">
      <w:pPr>
        <w:pStyle w:val="Paveikslopavadin"/>
        <w:spacing w:after="0"/>
      </w:pPr>
      <w:r w:rsidRPr="0015366E">
        <w:rPr>
          <w:b/>
        </w:rPr>
        <w:t>Fig.</w:t>
      </w:r>
      <w:r w:rsidRPr="0015366E">
        <w:t xml:space="preserve"> </w:t>
      </w:r>
      <w:r w:rsidRPr="0015366E">
        <w:rPr>
          <w:b/>
        </w:rPr>
        <w:t>2.2.</w:t>
      </w:r>
      <w:r w:rsidRPr="0015366E">
        <w:t xml:space="preserve"> </w:t>
      </w:r>
      <w:r w:rsidR="002371A7" w:rsidRPr="0015366E">
        <w:t xml:space="preserve">Interactive algorithm of accident prediction model for road section (Harwood </w:t>
      </w:r>
      <w:r w:rsidR="002371A7" w:rsidRPr="0015366E">
        <w:rPr>
          <w:i/>
        </w:rPr>
        <w:t>et al.</w:t>
      </w:r>
      <w:r w:rsidR="002371A7" w:rsidRPr="0015366E">
        <w:t xml:space="preserve"> 2000)</w:t>
      </w:r>
    </w:p>
    <w:p w:rsidR="004A752E" w:rsidRPr="0015366E" w:rsidRDefault="004A752E" w:rsidP="004A752E">
      <w:pPr>
        <w:pStyle w:val="Tekstaspagrindinis"/>
        <w:jc w:val="center"/>
      </w:pPr>
    </w:p>
    <w:p w:rsidR="006D19DB" w:rsidRPr="0015366E" w:rsidRDefault="00033B8A" w:rsidP="006D19DB">
      <w:pPr>
        <w:pStyle w:val="Tekstaspagrindinis"/>
        <w:ind w:firstLine="0"/>
        <w:jc w:val="center"/>
      </w:pPr>
      <w:r>
        <w:pict>
          <v:group id="_x0000_s1271" style="width:347.3pt;height:425.2pt;mso-position-horizontal-relative:char;mso-position-vertical-relative:line" coordorigin="3060,2457" coordsize="6946,8504">
            <v:rect id="_x0000_s1272" style="position:absolute;left:4700;top:2457;width:3266;height:485">
              <v:textbox style="mso-next-textbox:#_x0000_s1272">
                <w:txbxContent>
                  <w:p w:rsidR="002D51E6" w:rsidRPr="00CF3AA2" w:rsidRDefault="002D51E6" w:rsidP="0024761E">
                    <w:pPr>
                      <w:jc w:val="center"/>
                      <w:rPr>
                        <w:b/>
                        <w:sz w:val="20"/>
                        <w:szCs w:val="20"/>
                      </w:rPr>
                    </w:pPr>
                    <w:r w:rsidRPr="00CF3AA2">
                      <w:rPr>
                        <w:b/>
                        <w:sz w:val="20"/>
                        <w:szCs w:val="20"/>
                      </w:rPr>
                      <w:t>Sankryža</w:t>
                    </w:r>
                  </w:p>
                </w:txbxContent>
              </v:textbox>
            </v:rect>
            <v:rect id="_x0000_s1273" style="position:absolute;left:3188;top:3231;width:6005;height:761">
              <v:textbox style="mso-next-textbox:#_x0000_s1273">
                <w:txbxContent>
                  <w:p w:rsidR="002D51E6" w:rsidRDefault="002D51E6" w:rsidP="0024761E">
                    <w:pPr>
                      <w:jc w:val="center"/>
                      <w:rPr>
                        <w:sz w:val="20"/>
                        <w:szCs w:val="20"/>
                      </w:rPr>
                    </w:pPr>
                    <w:r w:rsidRPr="00C0716F">
                      <w:rPr>
                        <w:sz w:val="20"/>
                        <w:szCs w:val="20"/>
                        <w:u w:val="single"/>
                      </w:rPr>
                      <w:t xml:space="preserve">Prognozuojamas eismo įvykių skaičius per metus </w:t>
                    </w:r>
                    <w:r>
                      <w:rPr>
                        <w:sz w:val="20"/>
                        <w:szCs w:val="20"/>
                        <w:u w:val="single"/>
                      </w:rPr>
                      <w:t>sankryžoje</w:t>
                    </w:r>
                  </w:p>
                  <w:p w:rsidR="002D51E6" w:rsidRPr="00C613F0" w:rsidRDefault="002D51E6" w:rsidP="00746F18">
                    <w:pPr>
                      <w:rPr>
                        <w:sz w:val="20"/>
                        <w:szCs w:val="20"/>
                      </w:rPr>
                    </w:pPr>
                    <m:oMathPara>
                      <m:oMath>
                        <m:sSub>
                          <m:sSubPr>
                            <m:ctrlPr>
                              <w:rPr>
                                <w:rFonts w:ascii="Cambria Math" w:hAnsi="Cambria Math"/>
                                <w:i/>
                                <w:sz w:val="20"/>
                                <w:szCs w:val="20"/>
                              </w:rPr>
                            </m:ctrlPr>
                          </m:sSubPr>
                          <m:e>
                            <m:r>
                              <w:rPr>
                                <w:rFonts w:ascii="Cambria Math" w:hAnsi="Cambria Math"/>
                                <w:sz w:val="20"/>
                                <w:szCs w:val="20"/>
                              </w:rPr>
                              <m:t>N</m:t>
                            </m:r>
                          </m:e>
                          <m: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j</m:t>
                                </m:r>
                              </m:sub>
                            </m:sSub>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sSub>
                              <m:sSubPr>
                                <m:ctrlPr>
                                  <w:rPr>
                                    <w:rFonts w:ascii="Cambria Math" w:hAnsi="Cambria Math"/>
                                    <w:i/>
                                    <w:sz w:val="20"/>
                                    <w:szCs w:val="20"/>
                                  </w:rPr>
                                </m:ctrlPr>
                              </m:sSubPr>
                              <m:e>
                                <m:r>
                                  <w:rPr>
                                    <w:rFonts w:ascii="Cambria Math" w:hAnsi="Cambria Math"/>
                                    <w:sz w:val="20"/>
                                    <w:szCs w:val="20"/>
                                  </w:rPr>
                                  <m:t>pm</m:t>
                                </m:r>
                              </m:e>
                              <m: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j</m:t>
                                    </m:r>
                                  </m:sub>
                                </m:sSub>
                              </m:sub>
                            </m:sSub>
                          </m:sub>
                        </m:sSub>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AMV</m:t>
                                </m:r>
                              </m:e>
                              <m:sub>
                                <m:sSub>
                                  <m:sSubPr>
                                    <m:ctrlPr>
                                      <w:rPr>
                                        <w:rFonts w:ascii="Cambria Math" w:hAnsi="Cambria Math"/>
                                        <w:i/>
                                        <w:sz w:val="20"/>
                                        <w:szCs w:val="20"/>
                                      </w:rPr>
                                    </m:ctrlPr>
                                  </m:sSubPr>
                                  <m:e>
                                    <m:r>
                                      <w:rPr>
                                        <w:rFonts w:ascii="Cambria Math" w:hAnsi="Cambria Math"/>
                                        <w:sz w:val="20"/>
                                        <w:szCs w:val="20"/>
                                      </w:rPr>
                                      <m:t>1</m:t>
                                    </m:r>
                                  </m:e>
                                  <m: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j</m:t>
                                        </m:r>
                                      </m:sub>
                                    </m:sSub>
                                  </m:sub>
                                </m:sSub>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AMV</m:t>
                                </m:r>
                              </m:e>
                              <m:sub>
                                <m:sSub>
                                  <m:sSubPr>
                                    <m:ctrlPr>
                                      <w:rPr>
                                        <w:rFonts w:ascii="Cambria Math" w:hAnsi="Cambria Math"/>
                                        <w:i/>
                                        <w:sz w:val="20"/>
                                        <w:szCs w:val="20"/>
                                      </w:rPr>
                                    </m:ctrlPr>
                                  </m:sSubPr>
                                  <m:e>
                                    <m:r>
                                      <w:rPr>
                                        <w:rFonts w:ascii="Cambria Math" w:hAnsi="Cambria Math"/>
                                        <w:sz w:val="20"/>
                                        <w:szCs w:val="20"/>
                                      </w:rPr>
                                      <m:t>2</m:t>
                                    </m:r>
                                  </m:e>
                                  <m: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j</m:t>
                                        </m:r>
                                      </m:sub>
                                    </m:sSub>
                                  </m:sub>
                                </m:sSub>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AMV</m:t>
                                </m:r>
                              </m:e>
                              <m:sub>
                                <m:sSub>
                                  <m:sSubPr>
                                    <m:ctrlPr>
                                      <w:rPr>
                                        <w:rFonts w:ascii="Cambria Math" w:hAnsi="Cambria Math"/>
                                        <w:i/>
                                        <w:sz w:val="20"/>
                                        <w:szCs w:val="20"/>
                                      </w:rPr>
                                    </m:ctrlPr>
                                  </m:sSubPr>
                                  <m:e>
                                    <m:r>
                                      <w:rPr>
                                        <w:rFonts w:ascii="Cambria Math" w:hAnsi="Cambria Math"/>
                                        <w:sz w:val="20"/>
                                        <w:szCs w:val="20"/>
                                      </w:rPr>
                                      <m:t>3</m:t>
                                    </m:r>
                                  </m:e>
                                  <m: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j</m:t>
                                        </m:r>
                                      </m:sub>
                                    </m:sSub>
                                  </m:sub>
                                </m:sSub>
                              </m:sub>
                            </m:sSub>
                          </m:e>
                        </m:d>
                      </m:oMath>
                    </m:oMathPara>
                  </w:p>
                </w:txbxContent>
              </v:textbox>
            </v:rect>
            <v:rect id="_x0000_s1274" style="position:absolute;left:3584;top:4300;width:2057;height:430">
              <v:textbox style="mso-next-textbox:#_x0000_s1274">
                <w:txbxContent>
                  <w:p w:rsidR="002D51E6" w:rsidRPr="0033477D" w:rsidRDefault="002D51E6" w:rsidP="0024761E">
                    <w:pPr>
                      <w:jc w:val="center"/>
                      <w:rPr>
                        <w:sz w:val="20"/>
                        <w:szCs w:val="20"/>
                      </w:rPr>
                    </w:pPr>
                    <w:r>
                      <w:rPr>
                        <w:sz w:val="20"/>
                        <w:szCs w:val="20"/>
                      </w:rPr>
                      <w:t>Pagalbinis modulis</w:t>
                    </w:r>
                  </w:p>
                </w:txbxContent>
              </v:textbox>
            </v:rect>
            <v:rect id="_x0000_s1275" style="position:absolute;left:4181;top:4935;width:5825;height:932">
              <v:textbox style="mso-next-textbox:#_x0000_s1275">
                <w:txbxContent>
                  <w:p w:rsidR="002D51E6" w:rsidRPr="0033477D" w:rsidRDefault="002D51E6" w:rsidP="0024761E">
                    <w:pPr>
                      <w:jc w:val="center"/>
                      <w:rPr>
                        <w:sz w:val="20"/>
                        <w:szCs w:val="20"/>
                        <w:u w:val="single"/>
                      </w:rPr>
                    </w:pPr>
                    <w:r w:rsidRPr="0033477D">
                      <w:rPr>
                        <w:sz w:val="20"/>
                        <w:szCs w:val="20"/>
                        <w:u w:val="single"/>
                      </w:rPr>
                      <w:t>Trišalėje sankryžoje su pagrindiniu keliu</w:t>
                    </w:r>
                  </w:p>
                  <w:p w:rsidR="002D51E6" w:rsidRPr="0033477D" w:rsidRDefault="002D51E6" w:rsidP="00746F18">
                    <w:pPr>
                      <w:rPr>
                        <w:sz w:val="20"/>
                        <w:szCs w:val="20"/>
                      </w:rPr>
                    </w:pPr>
                    <m:oMath>
                      <m:sSub>
                        <m:sSubPr>
                          <m:ctrlPr>
                            <w:rPr>
                              <w:rFonts w:ascii="Cambria Math" w:hAnsi="Cambria Math"/>
                              <w:i/>
                              <w:sz w:val="20"/>
                              <w:szCs w:val="20"/>
                            </w:rPr>
                          </m:ctrlPr>
                        </m:sSubPr>
                        <m:e>
                          <m:r>
                            <w:rPr>
                              <w:rFonts w:ascii="Cambria Math" w:hAnsi="Cambria Math"/>
                              <w:sz w:val="20"/>
                              <w:szCs w:val="20"/>
                            </w:rPr>
                            <m:t>N</m:t>
                          </m:r>
                        </m:e>
                        <m:sub>
                          <m:sSub>
                            <m:sSubPr>
                              <m:ctrlPr>
                                <w:rPr>
                                  <w:rFonts w:ascii="Cambria Math" w:hAnsi="Cambria Math"/>
                                  <w:i/>
                                  <w:sz w:val="20"/>
                                  <w:szCs w:val="20"/>
                                </w:rPr>
                              </m:ctrlPr>
                            </m:sSubPr>
                            <m:e>
                              <m:r>
                                <w:rPr>
                                  <w:rFonts w:ascii="Cambria Math" w:hAnsi="Cambria Math"/>
                                  <w:sz w:val="20"/>
                                  <w:szCs w:val="20"/>
                                </w:rPr>
                                <m:t>pm</m:t>
                              </m:r>
                            </m:e>
                            <m: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j</m:t>
                                  </m:r>
                                </m:sub>
                              </m:sSub>
                            </m:sub>
                          </m:sSub>
                        </m:sub>
                      </m:sSub>
                      <m:r>
                        <w:rPr>
                          <w:rFonts w:ascii="Cambria Math" w:hAnsi="Cambria Math"/>
                          <w:sz w:val="20"/>
                          <w:szCs w:val="20"/>
                        </w:rPr>
                        <m:t>=exp</m:t>
                      </m:r>
                      <m:d>
                        <m:dPr>
                          <m:ctrlPr>
                            <w:rPr>
                              <w:rFonts w:ascii="Cambria Math" w:hAnsi="Cambria Math"/>
                              <w:i/>
                              <w:sz w:val="20"/>
                              <w:szCs w:val="20"/>
                            </w:rPr>
                          </m:ctrlPr>
                        </m:dPr>
                        <m:e>
                          <m:eqArr>
                            <m:eqArrPr>
                              <m:ctrlPr>
                                <w:rPr>
                                  <w:rFonts w:ascii="Cambria Math" w:hAnsi="Cambria Math"/>
                                  <w:i/>
                                  <w:sz w:val="20"/>
                                  <w:szCs w:val="20"/>
                                </w:rPr>
                              </m:ctrlPr>
                            </m:eqArrPr>
                            <m:e>
                              <m:r>
                                <w:rPr>
                                  <w:rFonts w:ascii="Cambria Math" w:hAnsi="Cambria Math"/>
                                  <w:sz w:val="20"/>
                                  <w:szCs w:val="20"/>
                                </w:rPr>
                                <m:t>-11,28+0,79ln×</m:t>
                              </m:r>
                              <m:sSub>
                                <m:sSubPr>
                                  <m:ctrlPr>
                                    <w:rPr>
                                      <w:rFonts w:ascii="Cambria Math" w:hAnsi="Cambria Math"/>
                                      <w:i/>
                                      <w:sz w:val="20"/>
                                      <w:szCs w:val="20"/>
                                    </w:rPr>
                                  </m:ctrlPr>
                                </m:sSubPr>
                                <m:e>
                                  <m:r>
                                    <w:rPr>
                                      <w:rFonts w:ascii="Cambria Math" w:hAnsi="Cambria Math"/>
                                      <w:sz w:val="20"/>
                                      <w:szCs w:val="20"/>
                                    </w:rPr>
                                    <m:t>VMPEI</m:t>
                                  </m:r>
                                </m:e>
                                <m:sub>
                                  <m:r>
                                    <w:rPr>
                                      <w:rFonts w:ascii="Cambria Math" w:hAnsi="Cambria Math"/>
                                      <w:sz w:val="20"/>
                                      <w:szCs w:val="20"/>
                                    </w:rPr>
                                    <m:t>1</m:t>
                                  </m:r>
                                </m:sub>
                              </m:sSub>
                              <m:r>
                                <w:rPr>
                                  <w:rFonts w:ascii="Cambria Math" w:hAnsi="Cambria Math"/>
                                  <w:sz w:val="20"/>
                                  <w:szCs w:val="20"/>
                                </w:rPr>
                                <m:t>+0,49ln×</m:t>
                              </m:r>
                              <m:sSub>
                                <m:sSubPr>
                                  <m:ctrlPr>
                                    <w:rPr>
                                      <w:rFonts w:ascii="Cambria Math" w:hAnsi="Cambria Math"/>
                                      <w:i/>
                                      <w:sz w:val="20"/>
                                      <w:szCs w:val="20"/>
                                    </w:rPr>
                                  </m:ctrlPr>
                                </m:sSubPr>
                                <m:e>
                                  <m:r>
                                    <w:rPr>
                                      <w:rFonts w:ascii="Cambria Math" w:hAnsi="Cambria Math"/>
                                      <w:sz w:val="20"/>
                                      <w:szCs w:val="20"/>
                                    </w:rPr>
                                    <m:t>VMPEI</m:t>
                                  </m:r>
                                </m:e>
                                <m:sub>
                                  <m:r>
                                    <w:rPr>
                                      <w:rFonts w:ascii="Cambria Math" w:hAnsi="Cambria Math"/>
                                      <w:sz w:val="20"/>
                                      <w:szCs w:val="20"/>
                                    </w:rPr>
                                    <m:t>2</m:t>
                                  </m:r>
                                </m:sub>
                              </m:sSub>
                            </m:e>
                            <m:e>
                              <m:r>
                                <w:rPr>
                                  <w:rFonts w:ascii="Cambria Math" w:hAnsi="Cambria Math"/>
                                  <w:sz w:val="20"/>
                                  <w:szCs w:val="20"/>
                                </w:rPr>
                                <m:t>+0,19SPR+0,28DP</m:t>
                              </m:r>
                            </m:e>
                          </m:eqArr>
                        </m:e>
                      </m:d>
                    </m:oMath>
                    <w:r>
                      <w:rPr>
                        <w:sz w:val="20"/>
                        <w:szCs w:val="20"/>
                      </w:rPr>
                      <w:t xml:space="preserve"> </w:t>
                    </w:r>
                  </w:p>
                </w:txbxContent>
              </v:textbox>
            </v:rect>
            <v:rect id="_x0000_s1276" style="position:absolute;left:4181;top:6114;width:5825;height:1043">
              <v:textbox style="mso-next-textbox:#_x0000_s1276">
                <w:txbxContent>
                  <w:p w:rsidR="002D51E6" w:rsidRPr="0033477D" w:rsidRDefault="002D51E6" w:rsidP="0024761E">
                    <w:pPr>
                      <w:jc w:val="center"/>
                      <w:rPr>
                        <w:sz w:val="20"/>
                        <w:szCs w:val="20"/>
                        <w:u w:val="single"/>
                      </w:rPr>
                    </w:pPr>
                    <w:r>
                      <w:rPr>
                        <w:sz w:val="20"/>
                        <w:szCs w:val="20"/>
                        <w:u w:val="single"/>
                      </w:rPr>
                      <w:t>Keturša</w:t>
                    </w:r>
                    <w:r w:rsidRPr="0033477D">
                      <w:rPr>
                        <w:sz w:val="20"/>
                        <w:szCs w:val="20"/>
                        <w:u w:val="single"/>
                      </w:rPr>
                      <w:t>lėje sankryžoje su pagrindiniu keliu</w:t>
                    </w:r>
                  </w:p>
                  <w:p w:rsidR="002D51E6" w:rsidRPr="0033477D" w:rsidRDefault="002D51E6" w:rsidP="00746F18">
                    <w:pPr>
                      <w:rPr>
                        <w:sz w:val="20"/>
                        <w:szCs w:val="20"/>
                      </w:rPr>
                    </w:pPr>
                    <m:oMath>
                      <m:sSub>
                        <m:sSubPr>
                          <m:ctrlPr>
                            <w:rPr>
                              <w:rFonts w:ascii="Cambria Math" w:hAnsi="Cambria Math"/>
                              <w:i/>
                              <w:sz w:val="20"/>
                              <w:szCs w:val="20"/>
                            </w:rPr>
                          </m:ctrlPr>
                        </m:sSubPr>
                        <m:e>
                          <m:r>
                            <w:rPr>
                              <w:rFonts w:ascii="Cambria Math" w:hAnsi="Cambria Math"/>
                              <w:sz w:val="20"/>
                              <w:szCs w:val="20"/>
                            </w:rPr>
                            <m:t>N</m:t>
                          </m:r>
                        </m:e>
                        <m:sub>
                          <m:sSub>
                            <m:sSubPr>
                              <m:ctrlPr>
                                <w:rPr>
                                  <w:rFonts w:ascii="Cambria Math" w:hAnsi="Cambria Math"/>
                                  <w:i/>
                                  <w:sz w:val="20"/>
                                  <w:szCs w:val="20"/>
                                </w:rPr>
                              </m:ctrlPr>
                            </m:sSubPr>
                            <m:e>
                              <m:r>
                                <w:rPr>
                                  <w:rFonts w:ascii="Cambria Math" w:hAnsi="Cambria Math"/>
                                  <w:sz w:val="20"/>
                                  <w:szCs w:val="20"/>
                                </w:rPr>
                                <m:t>pm</m:t>
                              </m:r>
                            </m:e>
                            <m: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j</m:t>
                                  </m:r>
                                </m:sub>
                              </m:sSub>
                            </m:sub>
                          </m:sSub>
                        </m:sub>
                      </m:sSub>
                      <m:r>
                        <w:rPr>
                          <w:rFonts w:ascii="Cambria Math" w:hAnsi="Cambria Math"/>
                          <w:sz w:val="20"/>
                          <w:szCs w:val="20"/>
                        </w:rPr>
                        <m:t>=exp</m:t>
                      </m:r>
                      <m:d>
                        <m:dPr>
                          <m:ctrlPr>
                            <w:rPr>
                              <w:rFonts w:ascii="Cambria Math" w:hAnsi="Cambria Math"/>
                              <w:i/>
                              <w:sz w:val="20"/>
                              <w:szCs w:val="20"/>
                            </w:rPr>
                          </m:ctrlPr>
                        </m:dPr>
                        <m:e>
                          <m:eqArr>
                            <m:eqArrPr>
                              <m:ctrlPr>
                                <w:rPr>
                                  <w:rFonts w:ascii="Cambria Math" w:hAnsi="Cambria Math"/>
                                  <w:i/>
                                  <w:sz w:val="20"/>
                                  <w:szCs w:val="20"/>
                                </w:rPr>
                              </m:ctrlPr>
                            </m:eqArrPr>
                            <m:e>
                              <m:r>
                                <w:rPr>
                                  <w:rFonts w:ascii="Cambria Math" w:hAnsi="Cambria Math"/>
                                  <w:sz w:val="20"/>
                                  <w:szCs w:val="20"/>
                                </w:rPr>
                                <m:t>-9,34+0,6ln×</m:t>
                              </m:r>
                              <m:sSub>
                                <m:sSubPr>
                                  <m:ctrlPr>
                                    <w:rPr>
                                      <w:rFonts w:ascii="Cambria Math" w:hAnsi="Cambria Math"/>
                                      <w:i/>
                                      <w:sz w:val="20"/>
                                      <w:szCs w:val="20"/>
                                    </w:rPr>
                                  </m:ctrlPr>
                                </m:sSubPr>
                                <m:e>
                                  <m:r>
                                    <w:rPr>
                                      <w:rFonts w:ascii="Cambria Math" w:hAnsi="Cambria Math"/>
                                      <w:sz w:val="20"/>
                                      <w:szCs w:val="20"/>
                                    </w:rPr>
                                    <m:t>VMPEI</m:t>
                                  </m:r>
                                </m:e>
                                <m:sub>
                                  <m:r>
                                    <w:rPr>
                                      <w:rFonts w:ascii="Cambria Math" w:hAnsi="Cambria Math"/>
                                      <w:sz w:val="20"/>
                                      <w:szCs w:val="20"/>
                                    </w:rPr>
                                    <m:t>1</m:t>
                                  </m:r>
                                </m:sub>
                              </m:sSub>
                              <m:r>
                                <w:rPr>
                                  <w:rFonts w:ascii="Cambria Math" w:hAnsi="Cambria Math"/>
                                  <w:sz w:val="20"/>
                                  <w:szCs w:val="20"/>
                                </w:rPr>
                                <m:t>+0,61ln×</m:t>
                              </m:r>
                              <m:sSub>
                                <m:sSubPr>
                                  <m:ctrlPr>
                                    <w:rPr>
                                      <w:rFonts w:ascii="Cambria Math" w:hAnsi="Cambria Math"/>
                                      <w:i/>
                                      <w:sz w:val="20"/>
                                      <w:szCs w:val="20"/>
                                    </w:rPr>
                                  </m:ctrlPr>
                                </m:sSubPr>
                                <m:e>
                                  <m:r>
                                    <w:rPr>
                                      <w:rFonts w:ascii="Cambria Math" w:hAnsi="Cambria Math"/>
                                      <w:sz w:val="20"/>
                                      <w:szCs w:val="20"/>
                                    </w:rPr>
                                    <m:t>VMPEI</m:t>
                                  </m:r>
                                </m:e>
                                <m:sub>
                                  <m:r>
                                    <w:rPr>
                                      <w:rFonts w:ascii="Cambria Math" w:hAnsi="Cambria Math"/>
                                      <w:sz w:val="20"/>
                                      <w:szCs w:val="20"/>
                                    </w:rPr>
                                    <m:t>2</m:t>
                                  </m:r>
                                </m:sub>
                              </m:sSub>
                            </m:e>
                            <m:e>
                              <m:r>
                                <w:rPr>
                                  <w:rFonts w:ascii="Cambria Math" w:hAnsi="Cambria Math"/>
                                  <w:sz w:val="20"/>
                                  <w:szCs w:val="20"/>
                                </w:rPr>
                                <m:t>+0,13</m:t>
                              </m:r>
                              <m:sSub>
                                <m:sSubPr>
                                  <m:ctrlPr>
                                    <w:rPr>
                                      <w:rFonts w:ascii="Cambria Math" w:hAnsi="Cambria Math"/>
                                      <w:i/>
                                      <w:sz w:val="20"/>
                                      <w:szCs w:val="20"/>
                                    </w:rPr>
                                  </m:ctrlPr>
                                </m:sSubPr>
                                <m:e>
                                  <m:r>
                                    <w:rPr>
                                      <w:rFonts w:ascii="Cambria Math" w:hAnsi="Cambria Math"/>
                                      <w:sz w:val="20"/>
                                      <w:szCs w:val="20"/>
                                    </w:rPr>
                                    <m:t>NS</m:t>
                                  </m:r>
                                </m:e>
                                <m:sub>
                                  <m:r>
                                    <w:rPr>
                                      <w:rFonts w:ascii="Cambria Math" w:hAnsi="Cambria Math"/>
                                      <w:sz w:val="20"/>
                                      <w:szCs w:val="20"/>
                                    </w:rPr>
                                    <m:t>1</m:t>
                                  </m:r>
                                </m:sub>
                              </m:sSub>
                              <m:r>
                                <w:rPr>
                                  <w:rFonts w:ascii="Cambria Math" w:hAnsi="Cambria Math"/>
                                  <w:sz w:val="20"/>
                                  <w:szCs w:val="20"/>
                                </w:rPr>
                                <m:t>-0,0054KSK</m:t>
                              </m:r>
                            </m:e>
                          </m:eqArr>
                        </m:e>
                      </m:d>
                    </m:oMath>
                    <w:r>
                      <w:rPr>
                        <w:sz w:val="20"/>
                        <w:szCs w:val="20"/>
                      </w:rPr>
                      <w:t xml:space="preserve"> </w:t>
                    </w:r>
                  </w:p>
                </w:txbxContent>
              </v:textbox>
            </v:rect>
            <v:rect id="_x0000_s1277" style="position:absolute;left:4181;top:9510;width:5825;height:1451">
              <v:textbox style="mso-next-textbox:#_x0000_s1277">
                <w:txbxContent>
                  <w:p w:rsidR="002D51E6" w:rsidRPr="00B60FA1" w:rsidRDefault="002D51E6" w:rsidP="00195D37">
                    <w:pPr>
                      <w:jc w:val="center"/>
                      <w:rPr>
                        <w:i/>
                        <w:sz w:val="20"/>
                        <w:szCs w:val="20"/>
                      </w:rPr>
                    </w:pPr>
                    <w:r>
                      <w:rPr>
                        <w:sz w:val="20"/>
                        <w:szCs w:val="20"/>
                      </w:rPr>
                      <w:t xml:space="preserve">Prognozuojamas eismo įvykių skaičius per metus visose sankryžose įvertinus </w:t>
                    </w:r>
                    <w:r w:rsidRPr="00B60FA1">
                      <w:rPr>
                        <w:i/>
                        <w:sz w:val="20"/>
                        <w:szCs w:val="20"/>
                      </w:rPr>
                      <w:t>AMV</w:t>
                    </w:r>
                  </w:p>
                  <w:p w:rsidR="002D51E6" w:rsidRPr="003A010F" w:rsidRDefault="002D51E6" w:rsidP="00746F18">
                    <w:pPr>
                      <w:rPr>
                        <w:sz w:val="20"/>
                        <w:szCs w:val="20"/>
                      </w:rPr>
                    </w:pPr>
                    <m:oMathPara>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S</m:t>
                            </m:r>
                          </m:sub>
                        </m:sSub>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j=1</m:t>
                            </m:r>
                          </m:sub>
                          <m:sup>
                            <m:r>
                              <w:rPr>
                                <w:rFonts w:ascii="Cambria Math" w:hAnsi="Cambria Math"/>
                                <w:sz w:val="20"/>
                                <w:szCs w:val="20"/>
                              </w:rPr>
                              <m:t>n</m:t>
                            </m:r>
                          </m:sup>
                          <m:e>
                            <m:sSub>
                              <m:sSubPr>
                                <m:ctrlPr>
                                  <w:rPr>
                                    <w:rFonts w:ascii="Cambria Math" w:hAnsi="Cambria Math"/>
                                    <w:i/>
                                    <w:sz w:val="20"/>
                                    <w:szCs w:val="20"/>
                                  </w:rPr>
                                </m:ctrlPr>
                              </m:sSubPr>
                              <m:e>
                                <m:r>
                                  <w:rPr>
                                    <w:rFonts w:ascii="Cambria Math" w:hAnsi="Cambria Math"/>
                                    <w:sz w:val="20"/>
                                    <w:szCs w:val="20"/>
                                  </w:rPr>
                                  <m:t>N</m:t>
                                </m:r>
                              </m:e>
                              <m: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j</m:t>
                                    </m:r>
                                  </m:sub>
                                </m:sSub>
                              </m:sub>
                            </m:sSub>
                          </m:e>
                        </m:nary>
                      </m:oMath>
                    </m:oMathPara>
                  </w:p>
                </w:txbxContent>
              </v:textbox>
            </v:rect>
            <v:rect id="_x0000_s1278" style="position:absolute;left:3188;top:7361;width:2057;height:430">
              <v:textbox style="mso-next-textbox:#_x0000_s1278">
                <w:txbxContent>
                  <w:p w:rsidR="002D51E6" w:rsidRPr="0033477D" w:rsidRDefault="002D51E6" w:rsidP="0024761E">
                    <w:pPr>
                      <w:jc w:val="center"/>
                      <w:rPr>
                        <w:sz w:val="20"/>
                        <w:szCs w:val="20"/>
                      </w:rPr>
                    </w:pPr>
                    <w:r>
                      <w:rPr>
                        <w:sz w:val="20"/>
                        <w:szCs w:val="20"/>
                      </w:rPr>
                      <w:t xml:space="preserve">Sankryžų </w:t>
                    </w:r>
                    <w:r w:rsidRPr="00B60FA1">
                      <w:rPr>
                        <w:i/>
                        <w:sz w:val="20"/>
                        <w:szCs w:val="20"/>
                      </w:rPr>
                      <w:t>AMV</w:t>
                    </w:r>
                  </w:p>
                </w:txbxContent>
              </v:textbox>
            </v:rect>
            <v:rect id="_x0000_s1279" style="position:absolute;left:4181;top:7894;width:5825;height:956">
              <v:textbox style="mso-next-textbox:#_x0000_s1279">
                <w:txbxContent>
                  <w:p w:rsidR="002D51E6" w:rsidRPr="00F828CC" w:rsidRDefault="002D51E6" w:rsidP="0024761E">
                    <w:pPr>
                      <w:jc w:val="center"/>
                      <w:rPr>
                        <w:i/>
                        <w:sz w:val="20"/>
                        <w:szCs w:val="20"/>
                        <w:u w:val="single"/>
                      </w:rPr>
                    </w:pPr>
                    <w:r w:rsidRPr="00F828CC">
                      <w:rPr>
                        <w:sz w:val="20"/>
                        <w:szCs w:val="20"/>
                        <w:u w:val="single"/>
                      </w:rPr>
                      <w:t xml:space="preserve">Kelių susikirtimo kampo </w:t>
                    </w:r>
                    <w:r w:rsidRPr="00F828CC">
                      <w:rPr>
                        <w:i/>
                        <w:sz w:val="20"/>
                        <w:szCs w:val="20"/>
                        <w:u w:val="single"/>
                      </w:rPr>
                      <w:t>AMV</w:t>
                    </w:r>
                  </w:p>
                  <w:p w:rsidR="002D51E6" w:rsidRPr="00D101AE" w:rsidRDefault="002D51E6" w:rsidP="00746F18">
                    <w:pPr>
                      <w:rPr>
                        <w:sz w:val="20"/>
                        <w:szCs w:val="20"/>
                      </w:rPr>
                    </w:pPr>
                    <w:r w:rsidRPr="00D101AE">
                      <w:rPr>
                        <w:i/>
                        <w:sz w:val="20"/>
                        <w:szCs w:val="20"/>
                      </w:rPr>
                      <w:t>AMV</w:t>
                    </w:r>
                    <w:r>
                      <w:rPr>
                        <w:sz w:val="20"/>
                        <w:szCs w:val="20"/>
                      </w:rPr>
                      <w:t xml:space="preserve"> </w:t>
                    </w:r>
                    <w:r w:rsidRPr="00D101AE">
                      <w:rPr>
                        <w:sz w:val="20"/>
                        <w:szCs w:val="20"/>
                      </w:rPr>
                      <w:t xml:space="preserve"> = </w:t>
                    </w:r>
                    <w:r w:rsidRPr="004A1749">
                      <w:rPr>
                        <w:sz w:val="20"/>
                        <w:szCs w:val="20"/>
                      </w:rPr>
                      <w:t>exp</w:t>
                    </w:r>
                    <w:r w:rsidRPr="00D101AE">
                      <w:rPr>
                        <w:sz w:val="20"/>
                        <w:szCs w:val="20"/>
                      </w:rPr>
                      <w:t>(0,004</w:t>
                    </w:r>
                    <w:r w:rsidRPr="00D101AE">
                      <w:rPr>
                        <w:i/>
                        <w:sz w:val="20"/>
                        <w:szCs w:val="20"/>
                      </w:rPr>
                      <w:t>KSK</w:t>
                    </w:r>
                    <w:r w:rsidRPr="00D101AE">
                      <w:rPr>
                        <w:sz w:val="20"/>
                        <w:szCs w:val="20"/>
                      </w:rPr>
                      <w:t>), trišalei sankryž</w:t>
                    </w:r>
                    <w:r>
                      <w:rPr>
                        <w:sz w:val="20"/>
                        <w:szCs w:val="20"/>
                      </w:rPr>
                      <w:t>ai</w:t>
                    </w:r>
                    <w:r w:rsidRPr="00D101AE">
                      <w:rPr>
                        <w:sz w:val="20"/>
                        <w:szCs w:val="20"/>
                      </w:rPr>
                      <w:t xml:space="preserve"> su pagr. keliu</w:t>
                    </w:r>
                  </w:p>
                  <w:p w:rsidR="002D51E6" w:rsidRPr="00D101AE" w:rsidRDefault="002D51E6" w:rsidP="00746F18">
                    <w:pPr>
                      <w:rPr>
                        <w:sz w:val="20"/>
                        <w:szCs w:val="20"/>
                      </w:rPr>
                    </w:pPr>
                    <w:r w:rsidRPr="00D101AE">
                      <w:rPr>
                        <w:i/>
                        <w:sz w:val="20"/>
                        <w:szCs w:val="20"/>
                      </w:rPr>
                      <w:t>AMV</w:t>
                    </w:r>
                    <w:r>
                      <w:rPr>
                        <w:sz w:val="20"/>
                        <w:szCs w:val="20"/>
                      </w:rPr>
                      <w:t xml:space="preserve"> </w:t>
                    </w:r>
                    <w:r w:rsidRPr="00D101AE">
                      <w:rPr>
                        <w:sz w:val="20"/>
                        <w:szCs w:val="20"/>
                      </w:rPr>
                      <w:t xml:space="preserve"> = </w:t>
                    </w:r>
                    <w:r w:rsidRPr="004A1749">
                      <w:rPr>
                        <w:sz w:val="20"/>
                        <w:szCs w:val="20"/>
                      </w:rPr>
                      <w:t>exp</w:t>
                    </w:r>
                    <w:r w:rsidRPr="00D101AE">
                      <w:rPr>
                        <w:sz w:val="20"/>
                        <w:szCs w:val="20"/>
                      </w:rPr>
                      <w:t>(0,0</w:t>
                    </w:r>
                    <w:r>
                      <w:rPr>
                        <w:sz w:val="20"/>
                        <w:szCs w:val="20"/>
                      </w:rPr>
                      <w:t>05</w:t>
                    </w:r>
                    <w:r w:rsidRPr="00D101AE">
                      <w:rPr>
                        <w:sz w:val="20"/>
                        <w:szCs w:val="20"/>
                      </w:rPr>
                      <w:t>4</w:t>
                    </w:r>
                    <w:r w:rsidRPr="00D101AE">
                      <w:rPr>
                        <w:i/>
                        <w:sz w:val="20"/>
                        <w:szCs w:val="20"/>
                      </w:rPr>
                      <w:t>KSK</w:t>
                    </w:r>
                    <w:r w:rsidRPr="00D101AE">
                      <w:rPr>
                        <w:sz w:val="20"/>
                        <w:szCs w:val="20"/>
                      </w:rPr>
                      <w:t>),</w:t>
                    </w:r>
                    <w:r>
                      <w:rPr>
                        <w:sz w:val="20"/>
                        <w:szCs w:val="20"/>
                      </w:rPr>
                      <w:t xml:space="preserve"> keturšalei</w:t>
                    </w:r>
                    <w:r w:rsidRPr="00D101AE">
                      <w:rPr>
                        <w:sz w:val="20"/>
                        <w:szCs w:val="20"/>
                      </w:rPr>
                      <w:t xml:space="preserve"> sankryž</w:t>
                    </w:r>
                    <w:r>
                      <w:rPr>
                        <w:sz w:val="20"/>
                        <w:szCs w:val="20"/>
                      </w:rPr>
                      <w:t>ai</w:t>
                    </w:r>
                    <w:r w:rsidRPr="00D101AE">
                      <w:rPr>
                        <w:sz w:val="20"/>
                        <w:szCs w:val="20"/>
                      </w:rPr>
                      <w:t xml:space="preserve"> su pagr. keliu</w:t>
                    </w:r>
                  </w:p>
                  <w:p w:rsidR="002D51E6" w:rsidRPr="00D101AE" w:rsidRDefault="002D51E6" w:rsidP="00746F18">
                    <w:pPr>
                      <w:rPr>
                        <w:sz w:val="20"/>
                        <w:szCs w:val="20"/>
                      </w:rPr>
                    </w:pPr>
                  </w:p>
                </w:txbxContent>
              </v:textbox>
            </v:rect>
            <v:rect id="_x0000_s1280" style="position:absolute;left:4181;top:8954;width:5825;height:440">
              <v:textbox style="mso-next-textbox:#_x0000_s1280">
                <w:txbxContent>
                  <w:p w:rsidR="002D51E6" w:rsidRPr="00F828CC" w:rsidRDefault="002D51E6" w:rsidP="0024761E">
                    <w:pPr>
                      <w:jc w:val="center"/>
                      <w:rPr>
                        <w:i/>
                        <w:sz w:val="20"/>
                        <w:szCs w:val="20"/>
                        <w:u w:val="single"/>
                      </w:rPr>
                    </w:pPr>
                    <w:r w:rsidRPr="00F828CC">
                      <w:rPr>
                        <w:sz w:val="20"/>
                        <w:szCs w:val="20"/>
                        <w:u w:val="single"/>
                      </w:rPr>
                      <w:t xml:space="preserve">Sankryžų matomumo </w:t>
                    </w:r>
                    <w:r w:rsidRPr="00F828CC">
                      <w:rPr>
                        <w:i/>
                        <w:sz w:val="20"/>
                        <w:szCs w:val="20"/>
                        <w:u w:val="single"/>
                      </w:rPr>
                      <w:t>AMV</w:t>
                    </w:r>
                  </w:p>
                </w:txbxContent>
              </v:textbox>
            </v:rect>
            <v:shape id="_x0000_s1281" type="#_x0000_t32" style="position:absolute;left:6403;top:2942;width:0;height:289" o:connectortype="straight">
              <v:stroke endarrow="block"/>
            </v:shape>
            <v:shape id="_x0000_s1282" type="#_x0000_t32" style="position:absolute;left:4431;top:3992;width:0;height:308;flip:y" o:connectortype="straight">
              <v:stroke endarrow="block"/>
            </v:shape>
            <v:shape id="_x0000_s1283" type="#_x0000_t32" style="position:absolute;left:3893;top:6673;width:288;height:0;flip:x" o:connectortype="straight"/>
            <v:shape id="_x0000_s1284" type="#_x0000_t32" style="position:absolute;left:3893;top:4730;width:0;height:1943;flip:y" o:connectortype="straight">
              <v:stroke endarrow="block"/>
            </v:shape>
            <v:shape id="_x0000_s1285" type="#_x0000_t32" style="position:absolute;left:3893;top:5395;width:288;height:0" o:connectortype="straight"/>
            <v:shape id="_x0000_s1286" type="#_x0000_t32" style="position:absolute;left:3893;top:9156;width:288;height:0;flip:x" o:connectortype="straight"/>
            <v:shape id="_x0000_s1287" type="#_x0000_t32" style="position:absolute;left:3893;top:8228;width:288;height:0;flip:x" o:connectortype="straight"/>
            <v:shape id="_x0000_s1288" type="#_x0000_t32" style="position:absolute;left:3893;top:7791;width:0;height:1365;flip:y" o:connectortype="straight">
              <v:stroke endarrow="block"/>
            </v:shape>
            <v:shape id="_x0000_s1289" type="#_x0000_t32" style="position:absolute;left:3313;top:3992;width:0;height:3369;flip:y" o:connectortype="straight">
              <v:stroke endarrow="block"/>
            </v:shape>
            <v:shape id="_x0000_s1290" type="#_x0000_t32" style="position:absolute;left:3075;top:3663;width:113;height:1" o:connectortype="straight"/>
            <v:shape id="_x0000_s1291" type="#_x0000_t32" style="position:absolute;left:3060;top:3663;width:0;height:6642" o:connectortype="straight"/>
            <v:shape id="_x0000_s1292" type="#_x0000_t32" style="position:absolute;left:3075;top:10305;width:1106;height:1" o:connectortype="straight">
              <v:stroke endarrow="block"/>
            </v:shape>
            <w10:wrap type="none"/>
            <w10:anchorlock/>
          </v:group>
        </w:pict>
      </w:r>
    </w:p>
    <w:p w:rsidR="006D19DB" w:rsidRPr="0015366E" w:rsidRDefault="006D19DB" w:rsidP="006D19DB">
      <w:pPr>
        <w:pStyle w:val="Paveikslopavadin"/>
        <w:spacing w:after="0"/>
      </w:pPr>
      <w:r w:rsidRPr="0015366E">
        <w:rPr>
          <w:b/>
        </w:rPr>
        <w:t>2.3 pav.</w:t>
      </w:r>
      <w:r w:rsidRPr="0015366E">
        <w:t xml:space="preserve"> Interaktyvaus eismo įvykių prognozavimo modelio algoritmas sankryž</w:t>
      </w:r>
      <w:r w:rsidR="003F18D2" w:rsidRPr="0015366E">
        <w:t>ai</w:t>
      </w:r>
      <w:r w:rsidRPr="0015366E">
        <w:t xml:space="preserve"> (Harwood </w:t>
      </w:r>
      <w:r w:rsidRPr="0015366E">
        <w:rPr>
          <w:i/>
        </w:rPr>
        <w:t>et al.</w:t>
      </w:r>
      <w:r w:rsidRPr="0015366E">
        <w:t xml:space="preserve"> 2000)</w:t>
      </w:r>
    </w:p>
    <w:p w:rsidR="001F23D5" w:rsidRPr="0015366E" w:rsidRDefault="006D19DB" w:rsidP="006D19DB">
      <w:pPr>
        <w:pStyle w:val="Tekstaspagrindinis"/>
        <w:jc w:val="center"/>
        <w:rPr>
          <w:sz w:val="20"/>
          <w:szCs w:val="20"/>
        </w:rPr>
      </w:pPr>
      <w:r w:rsidRPr="0015366E">
        <w:rPr>
          <w:b/>
          <w:sz w:val="20"/>
          <w:szCs w:val="20"/>
        </w:rPr>
        <w:t>Fig.</w:t>
      </w:r>
      <w:r w:rsidRPr="0015366E">
        <w:rPr>
          <w:sz w:val="20"/>
          <w:szCs w:val="20"/>
        </w:rPr>
        <w:t xml:space="preserve"> </w:t>
      </w:r>
      <w:r w:rsidRPr="0015366E">
        <w:rPr>
          <w:b/>
          <w:sz w:val="20"/>
          <w:szCs w:val="20"/>
        </w:rPr>
        <w:t>2.3.</w:t>
      </w:r>
      <w:r w:rsidRPr="0015366E">
        <w:rPr>
          <w:sz w:val="20"/>
          <w:szCs w:val="20"/>
        </w:rPr>
        <w:t xml:space="preserve"> </w:t>
      </w:r>
      <w:r w:rsidR="001F23D5" w:rsidRPr="0015366E">
        <w:rPr>
          <w:sz w:val="20"/>
          <w:szCs w:val="20"/>
        </w:rPr>
        <w:t xml:space="preserve">Interactive algorithm of accident prediction model for junction </w:t>
      </w:r>
    </w:p>
    <w:p w:rsidR="006D19DB" w:rsidRPr="0015366E" w:rsidRDefault="001F23D5" w:rsidP="006D19DB">
      <w:pPr>
        <w:pStyle w:val="Tekstaspagrindinis"/>
        <w:jc w:val="center"/>
        <w:rPr>
          <w:sz w:val="20"/>
          <w:szCs w:val="20"/>
        </w:rPr>
      </w:pPr>
      <w:r w:rsidRPr="0015366E">
        <w:rPr>
          <w:sz w:val="20"/>
          <w:szCs w:val="20"/>
        </w:rPr>
        <w:t xml:space="preserve">(Harwood </w:t>
      </w:r>
      <w:r w:rsidRPr="0015366E">
        <w:rPr>
          <w:i/>
          <w:sz w:val="20"/>
          <w:szCs w:val="20"/>
        </w:rPr>
        <w:t>et al.</w:t>
      </w:r>
      <w:r w:rsidRPr="0015366E">
        <w:rPr>
          <w:sz w:val="20"/>
          <w:szCs w:val="20"/>
        </w:rPr>
        <w:t xml:space="preserve"> 2000)</w:t>
      </w:r>
    </w:p>
    <w:p w:rsidR="001B68B5" w:rsidRPr="0015366E" w:rsidRDefault="001B68B5" w:rsidP="00524941">
      <w:pPr>
        <w:pStyle w:val="Tekstaspagrindinis"/>
      </w:pPr>
    </w:p>
    <w:p w:rsidR="001B68B5" w:rsidRPr="0015366E" w:rsidRDefault="001B68B5" w:rsidP="00524941">
      <w:pPr>
        <w:pStyle w:val="Tekstaspagrindinis"/>
        <w:sectPr w:rsidR="001B68B5" w:rsidRPr="0015366E" w:rsidSect="008312B8">
          <w:headerReference w:type="even" r:id="rId75"/>
          <w:headerReference w:type="default" r:id="rId76"/>
          <w:footerReference w:type="even" r:id="rId77"/>
          <w:footerReference w:type="default" r:id="rId78"/>
          <w:headerReference w:type="first" r:id="rId79"/>
          <w:footerReference w:type="first" r:id="rId80"/>
          <w:type w:val="oddPage"/>
          <w:pgSz w:w="9180" w:h="12979" w:code="279"/>
          <w:pgMar w:top="1418" w:right="1021" w:bottom="1021" w:left="1021" w:header="680" w:footer="680" w:gutter="0"/>
          <w:pgNumType w:start="29"/>
          <w:cols w:space="708"/>
          <w:titlePg/>
          <w:docGrid w:linePitch="360"/>
        </w:sectPr>
      </w:pPr>
    </w:p>
    <w:p w:rsidR="004A752E" w:rsidRPr="0015366E" w:rsidRDefault="004A752E" w:rsidP="001C727D">
      <w:pPr>
        <w:pStyle w:val="Tekstaspagrindinis"/>
      </w:pPr>
      <w:r w:rsidRPr="0015366E">
        <w:lastRenderedPageBreak/>
        <w:t xml:space="preserve">Mokslinėje literatūroje aprašomi tik keli atvejai, kai eismo įvykių skaičių buvo bandoma prognozuoti Lietuvoje. </w:t>
      </w:r>
    </w:p>
    <w:p w:rsidR="001C727D" w:rsidRPr="0015366E" w:rsidRDefault="001C727D" w:rsidP="001C727D">
      <w:pPr>
        <w:pStyle w:val="Tekstaspagrindinis"/>
      </w:pPr>
      <w:r w:rsidRPr="0015366E">
        <w:t>Ratkevičiūtė (2009) eismo įvykių skaičiui prognozuoti Lietuvos magistral</w:t>
      </w:r>
      <w:r w:rsidRPr="0015366E">
        <w:t>i</w:t>
      </w:r>
      <w:r w:rsidRPr="0015366E">
        <w:t>niuose keliuose taikė laiko eilučių statistinį matematinį modelį. Eismo įvykių skaičius buvo padalintas į ketvirčius ir apskaičiuotos tiesinių regresijų lygtys kiekvienam iš jų. Eismo įvykių prognozavimas buvo atliekamas remiantis i</w:t>
      </w:r>
      <w:r w:rsidRPr="0015366E">
        <w:t>n</w:t>
      </w:r>
      <w:r w:rsidRPr="0015366E">
        <w:t>formacija apie praeityje įvykusius eismo įvykius ir kelio aplinka (tiesūs kelio ruožai, vieno ir dviejų lygio sankryžos).</w:t>
      </w:r>
    </w:p>
    <w:p w:rsidR="001C727D" w:rsidRPr="0015366E" w:rsidRDefault="001C727D" w:rsidP="001C727D">
      <w:pPr>
        <w:pStyle w:val="Tekstaspagrindinis"/>
      </w:pPr>
      <w:r w:rsidRPr="0015366E">
        <w:t>Nagrinėjant statistinius duomenis apie eismo įvykių skaičių laiko eilutėje buvo pastebėti ryškūs sezoniniai kitimai, todėl buvo ieškoma regresinės kreivės, kuri atspindėtų sezoninis kitimus:</w:t>
      </w:r>
    </w:p>
    <w:p w:rsidR="001C727D" w:rsidRPr="0015366E" w:rsidRDefault="001C727D" w:rsidP="001C727D">
      <w:pPr>
        <w:pStyle w:val="Formule"/>
        <w:rPr>
          <w:lang w:val="lt-LT"/>
        </w:rPr>
      </w:pPr>
      <w:r w:rsidRPr="0015366E">
        <w:rPr>
          <w:lang w:val="lt-LT"/>
        </w:rPr>
        <w:tab/>
      </w:r>
      <w:r w:rsidRPr="0015366E">
        <w:rPr>
          <w:position w:val="-10"/>
          <w:lang w:val="lt-LT"/>
        </w:rPr>
        <w:object w:dxaOrig="2700" w:dyaOrig="320">
          <v:shape id="_x0000_i1051" type="#_x0000_t75" style="width:135.85pt;height:14.95pt" o:ole="">
            <v:imagedata r:id="rId81" o:title=""/>
          </v:shape>
          <o:OLEObject Type="Embed" ProgID="Equation.3" ShapeID="_x0000_i1051" DrawAspect="Content" ObjectID="_1416314638" r:id="rId82"/>
        </w:object>
      </w:r>
      <w:r w:rsidRPr="0015366E">
        <w:rPr>
          <w:lang w:val="lt-LT"/>
        </w:rPr>
        <w:t xml:space="preserve">, </w:t>
      </w:r>
      <w:r w:rsidRPr="0015366E">
        <w:rPr>
          <w:lang w:val="lt-LT"/>
        </w:rPr>
        <w:tab/>
        <w:t>(2.1)</w:t>
      </w:r>
    </w:p>
    <w:p w:rsidR="001C727D" w:rsidRPr="0015366E" w:rsidRDefault="001C727D" w:rsidP="001C727D">
      <w:pPr>
        <w:pStyle w:val="Tekstasbeitraukos"/>
      </w:pPr>
      <w:r w:rsidRPr="0015366E">
        <w:t xml:space="preserve">čia: ŷ ‒ prognozuojama vidutinė </w:t>
      </w:r>
      <w:r w:rsidRPr="0015366E">
        <w:rPr>
          <w:i/>
        </w:rPr>
        <w:t>Y</w:t>
      </w:r>
      <w:r w:rsidRPr="0015366E">
        <w:t xml:space="preserve"> reikšmė, </w:t>
      </w:r>
      <w:r w:rsidRPr="0015366E">
        <w:rPr>
          <w:i/>
        </w:rPr>
        <w:t>Y</w:t>
      </w:r>
      <w:r w:rsidRPr="0015366E">
        <w:t xml:space="preserve"> – eismo įvykių skaičius per 3 m</w:t>
      </w:r>
      <w:r w:rsidRPr="0015366E">
        <w:t>ė</w:t>
      </w:r>
      <w:r w:rsidRPr="0015366E">
        <w:t xml:space="preserve">nesius; </w:t>
      </w:r>
      <w:r w:rsidRPr="0015366E">
        <w:rPr>
          <w:i/>
        </w:rPr>
        <w:t>t</w:t>
      </w:r>
      <w:r w:rsidRPr="0015366E">
        <w:t xml:space="preserve"> ‒ trendo kintamasis; </w:t>
      </w:r>
      <w:r w:rsidRPr="0015366E">
        <w:rPr>
          <w:i/>
        </w:rPr>
        <w:t>t</w:t>
      </w:r>
      <w:r w:rsidRPr="0015366E">
        <w:rPr>
          <w:vertAlign w:val="subscript"/>
        </w:rPr>
        <w:t>1</w:t>
      </w:r>
      <w:r w:rsidRPr="0015366E">
        <w:t xml:space="preserve"> ‒ kintamasis, įgyjantis reikšmę 1 </w:t>
      </w:r>
      <w:r w:rsidRPr="0015366E">
        <w:rPr>
          <w:i/>
        </w:rPr>
        <w:t>i</w:t>
      </w:r>
      <w:r w:rsidRPr="0015366E">
        <w:t>-tajame metų ketvirtyje ir reikšmę 0 kituose ketvirčiuose (ketvirtąjį metų ketvirtį atitinka ki</w:t>
      </w:r>
      <w:r w:rsidRPr="0015366E">
        <w:t>n</w:t>
      </w:r>
      <w:r w:rsidRPr="0015366E">
        <w:t>tamųjų reikšmės).</w:t>
      </w:r>
    </w:p>
    <w:p w:rsidR="001C727D" w:rsidRPr="0015366E" w:rsidRDefault="001C727D" w:rsidP="001C727D">
      <w:pPr>
        <w:pStyle w:val="Tekstaspagrindinis"/>
      </w:pPr>
      <w:r w:rsidRPr="0015366E">
        <w:t>Ratkevičiūtė (2009), remiantis 1997‒2008 m. statistiniais avaringumo du</w:t>
      </w:r>
      <w:r w:rsidRPr="0015366E">
        <w:t>o</w:t>
      </w:r>
      <w:r w:rsidRPr="0015366E">
        <w:t>menimis</w:t>
      </w:r>
      <w:r w:rsidR="00A83D86" w:rsidRPr="0015366E">
        <w:t>,</w:t>
      </w:r>
      <w:r w:rsidRPr="0015366E">
        <w:t xml:space="preserve">  aprašė sezoninius svyravimus žemiau pateiktomis regresijos lygtimis (naudojant </w:t>
      </w:r>
      <w:r w:rsidRPr="0015366E">
        <w:rPr>
          <w:i/>
        </w:rPr>
        <w:t>Microsoft Excel</w:t>
      </w:r>
      <w:r w:rsidRPr="0015366E">
        <w:t xml:space="preserve"> įrankį </w:t>
      </w:r>
      <w:r w:rsidRPr="0015366E">
        <w:rPr>
          <w:i/>
        </w:rPr>
        <w:t>Data Analysis</w:t>
      </w:r>
      <w:r w:rsidRPr="0015366E">
        <w:t>):</w:t>
      </w:r>
    </w:p>
    <w:p w:rsidR="001C727D" w:rsidRPr="0015366E" w:rsidRDefault="001C727D" w:rsidP="001C727D">
      <w:pPr>
        <w:pStyle w:val="Formule"/>
        <w:rPr>
          <w:lang w:val="lt-LT"/>
        </w:rPr>
      </w:pPr>
      <w:r w:rsidRPr="0015366E">
        <w:rPr>
          <w:lang w:val="lt-LT"/>
        </w:rPr>
        <w:tab/>
      </w:r>
      <w:r w:rsidRPr="0015366E">
        <w:rPr>
          <w:position w:val="-10"/>
          <w:lang w:val="lt-LT"/>
        </w:rPr>
        <w:object w:dxaOrig="4099" w:dyaOrig="320">
          <v:shape id="_x0000_i1052" type="#_x0000_t75" style="width:206.5pt;height:14.95pt" o:ole="">
            <v:imagedata r:id="rId83" o:title=""/>
          </v:shape>
          <o:OLEObject Type="Embed" ProgID="Equation.3" ShapeID="_x0000_i1052" DrawAspect="Content" ObjectID="_1416314639" r:id="rId84"/>
        </w:object>
      </w:r>
      <w:r w:rsidRPr="0015366E">
        <w:rPr>
          <w:lang w:val="lt-LT"/>
        </w:rPr>
        <w:t xml:space="preserve">, </w:t>
      </w:r>
      <w:r w:rsidRPr="0015366E">
        <w:rPr>
          <w:rFonts w:eastAsiaTheme="minorEastAsia"/>
          <w:lang w:val="lt-LT"/>
        </w:rPr>
        <w:t>(1997‒2006),</w:t>
      </w:r>
      <w:r w:rsidRPr="0015366E">
        <w:rPr>
          <w:rFonts w:eastAsiaTheme="minorEastAsia"/>
          <w:lang w:val="lt-LT"/>
        </w:rPr>
        <w:tab/>
        <w:t>(2.2)</w:t>
      </w:r>
    </w:p>
    <w:p w:rsidR="001C727D" w:rsidRPr="0015366E" w:rsidRDefault="001C727D" w:rsidP="001C727D">
      <w:pPr>
        <w:pStyle w:val="Formule"/>
        <w:rPr>
          <w:rFonts w:eastAsiaTheme="minorEastAsia"/>
          <w:lang w:val="lt-LT"/>
        </w:rPr>
      </w:pPr>
      <w:r w:rsidRPr="0015366E">
        <w:rPr>
          <w:lang w:val="lt-LT"/>
        </w:rPr>
        <w:tab/>
      </w:r>
      <w:r w:rsidRPr="0015366E">
        <w:rPr>
          <w:position w:val="-10"/>
          <w:lang w:val="lt-LT"/>
        </w:rPr>
        <w:object w:dxaOrig="4160" w:dyaOrig="320">
          <v:shape id="_x0000_i1053" type="#_x0000_t75" style="width:207.85pt;height:14.95pt" o:ole="">
            <v:imagedata r:id="rId85" o:title=""/>
          </v:shape>
          <o:OLEObject Type="Embed" ProgID="Equation.3" ShapeID="_x0000_i1053" DrawAspect="Content" ObjectID="_1416314640" r:id="rId86"/>
        </w:object>
      </w:r>
      <w:r w:rsidRPr="0015366E">
        <w:rPr>
          <w:lang w:val="lt-LT"/>
        </w:rPr>
        <w:t xml:space="preserve">, </w:t>
      </w:r>
      <w:r w:rsidRPr="0015366E">
        <w:rPr>
          <w:rFonts w:eastAsiaTheme="minorEastAsia"/>
          <w:lang w:val="lt-LT"/>
        </w:rPr>
        <w:t>(1997‒2007),</w:t>
      </w:r>
      <w:r w:rsidRPr="0015366E">
        <w:rPr>
          <w:rFonts w:eastAsiaTheme="minorEastAsia"/>
          <w:lang w:val="lt-LT"/>
        </w:rPr>
        <w:tab/>
        <w:t>(2.3)</w:t>
      </w:r>
    </w:p>
    <w:p w:rsidR="001C727D" w:rsidRPr="0015366E" w:rsidRDefault="001C727D" w:rsidP="001C727D">
      <w:pPr>
        <w:pStyle w:val="Formule"/>
        <w:rPr>
          <w:lang w:val="lt-LT"/>
        </w:rPr>
      </w:pPr>
      <w:r w:rsidRPr="0015366E">
        <w:rPr>
          <w:lang w:val="lt-LT"/>
        </w:rPr>
        <w:tab/>
      </w:r>
      <w:r w:rsidRPr="0015366E">
        <w:rPr>
          <w:position w:val="-10"/>
          <w:lang w:val="lt-LT"/>
        </w:rPr>
        <w:object w:dxaOrig="4140" w:dyaOrig="320">
          <v:shape id="_x0000_i1054" type="#_x0000_t75" style="width:207.15pt;height:14.95pt" o:ole="">
            <v:imagedata r:id="rId87" o:title=""/>
          </v:shape>
          <o:OLEObject Type="Embed" ProgID="Equation.3" ShapeID="_x0000_i1054" DrawAspect="Content" ObjectID="_1416314641" r:id="rId88"/>
        </w:object>
      </w:r>
      <w:r w:rsidRPr="0015366E">
        <w:rPr>
          <w:rFonts w:eastAsiaTheme="minorEastAsia"/>
          <w:lang w:val="lt-LT"/>
        </w:rPr>
        <w:t>, (1997‒2008).</w:t>
      </w:r>
      <w:r w:rsidRPr="0015366E">
        <w:rPr>
          <w:rFonts w:eastAsiaTheme="minorEastAsia"/>
          <w:lang w:val="lt-LT"/>
        </w:rPr>
        <w:tab/>
        <w:t>(2.4)</w:t>
      </w:r>
    </w:p>
    <w:p w:rsidR="001C727D" w:rsidRPr="0015366E" w:rsidRDefault="001C727D" w:rsidP="001C727D">
      <w:pPr>
        <w:pStyle w:val="Tekstaspagrindinis"/>
      </w:pPr>
      <w:r w:rsidRPr="0015366E">
        <w:t>2.</w:t>
      </w:r>
      <w:r w:rsidR="00944D57" w:rsidRPr="0015366E">
        <w:t>4</w:t>
      </w:r>
      <w:r w:rsidRPr="0015366E">
        <w:t xml:space="preserve"> pav</w:t>
      </w:r>
      <w:r w:rsidR="00154BDA">
        <w:t>eiksle</w:t>
      </w:r>
      <w:r w:rsidRPr="0015366E">
        <w:t xml:space="preserve"> pateikta stebimųjų (1997‒2008) ir prognozuojamų (naudojant 1997‒2006 m. duomenis) </w:t>
      </w:r>
      <w:r w:rsidRPr="0015366E">
        <w:rPr>
          <w:i/>
        </w:rPr>
        <w:t>Y</w:t>
      </w:r>
      <w:r w:rsidRPr="0015366E">
        <w:t xml:space="preserve"> reikšmių priklausomybė nuo laiko. 2007 metams prognozuojamos reikšmės buvo gana tikslios, palyginti su tais metais stebėt</w:t>
      </w:r>
      <w:r w:rsidRPr="0015366E">
        <w:t>o</w:t>
      </w:r>
      <w:r w:rsidRPr="0015366E">
        <w:t>mis, o prognozuojamos 2008 metams buvo visai neteisingos, nes būtent 2008 m. Lietuvoje įvyko ženklus eismo įvykių sumažėjimas (32,57 % lyginant su 2007 m.).</w:t>
      </w:r>
    </w:p>
    <w:p w:rsidR="001C727D" w:rsidRPr="0015366E" w:rsidRDefault="001C727D" w:rsidP="001C727D">
      <w:pPr>
        <w:pStyle w:val="Tekstaspagrindinis"/>
      </w:pPr>
      <w:r w:rsidRPr="0015366E">
        <w:t>Ratkevičiūtė (2009) nustatė, kad norint prognozuoti avaringumo situaciją tiek naujai tiesiamuose, tiek rekonstruojamuose automobilių kelių ruožuose, re</w:t>
      </w:r>
      <w:r w:rsidRPr="0015366E">
        <w:t>i</w:t>
      </w:r>
      <w:r w:rsidRPr="0015366E">
        <w:t>kia atlikti išsamią eismo įvykių ir eismo intensyvumo kitimo analizę, suskaidyti Lietuvos automobilių kelius į homogeninius kelių ruožus ir pritaikyti matemat</w:t>
      </w:r>
      <w:r w:rsidRPr="0015366E">
        <w:t>i</w:t>
      </w:r>
      <w:r w:rsidRPr="0015366E">
        <w:t>nės statistikos bei optimizavimo metodus.</w:t>
      </w:r>
    </w:p>
    <w:p w:rsidR="001C727D" w:rsidRPr="0015366E" w:rsidRDefault="001C727D" w:rsidP="001C727D">
      <w:pPr>
        <w:pStyle w:val="Tekstaspagrindinis"/>
      </w:pPr>
      <w:r w:rsidRPr="0015366E">
        <w:t>Šliupas (2011) atliko eismo įvykių skaičiaus prognozavimą Lietuvos m</w:t>
      </w:r>
      <w:r w:rsidRPr="0015366E">
        <w:t>a</w:t>
      </w:r>
      <w:r w:rsidRPr="0015366E">
        <w:t xml:space="preserve">gistraliniuose ir krašto keliuose naudojant 1) </w:t>
      </w:r>
      <w:r w:rsidRPr="0015366E">
        <w:rPr>
          <w:i/>
        </w:rPr>
        <w:t xml:space="preserve">išskaidymo metodą; </w:t>
      </w:r>
      <w:r w:rsidRPr="0015366E">
        <w:t xml:space="preserve">2) </w:t>
      </w:r>
      <w:r w:rsidRPr="0015366E">
        <w:rPr>
          <w:i/>
        </w:rPr>
        <w:t>regresinių lygčių taikymo metodą</w:t>
      </w:r>
      <w:r w:rsidRPr="0015366E">
        <w:t>.</w:t>
      </w:r>
    </w:p>
    <w:p w:rsidR="001C727D" w:rsidRPr="0015366E" w:rsidRDefault="001C727D" w:rsidP="001C727D">
      <w:pPr>
        <w:pStyle w:val="Paveikslas"/>
        <w:rPr>
          <w:sz w:val="24"/>
        </w:rPr>
      </w:pPr>
      <w:r w:rsidRPr="0015366E">
        <w:rPr>
          <w:noProof/>
          <w:lang w:eastAsia="lt-LT"/>
        </w:rPr>
        <w:lastRenderedPageBreak/>
        <w:drawing>
          <wp:inline distT="0" distB="0" distL="0" distR="0">
            <wp:extent cx="4355776" cy="2705100"/>
            <wp:effectExtent l="0" t="0" r="6985"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srcRect l="1405" t="2223" r="1405" b="2223"/>
                    <a:stretch>
                      <a:fillRect/>
                    </a:stretch>
                  </pic:blipFill>
                  <pic:spPr bwMode="auto">
                    <a:xfrm>
                      <a:off x="0" y="0"/>
                      <a:ext cx="4360569" cy="2708077"/>
                    </a:xfrm>
                    <a:prstGeom prst="rect">
                      <a:avLst/>
                    </a:prstGeom>
                    <a:noFill/>
                    <a:ln w="9525">
                      <a:noFill/>
                      <a:miter lim="800000"/>
                      <a:headEnd/>
                      <a:tailEnd/>
                    </a:ln>
                  </pic:spPr>
                </pic:pic>
              </a:graphicData>
            </a:graphic>
          </wp:inline>
        </w:drawing>
      </w:r>
    </w:p>
    <w:p w:rsidR="001C727D" w:rsidRPr="0015366E" w:rsidRDefault="001C727D" w:rsidP="001C727D">
      <w:pPr>
        <w:pStyle w:val="Paveikslopavadin"/>
      </w:pPr>
      <w:r w:rsidRPr="0015366E">
        <w:rPr>
          <w:rStyle w:val="StylePaveikslas9ptBoldItalicChar"/>
          <w:sz w:val="20"/>
          <w:szCs w:val="20"/>
        </w:rPr>
        <w:t>2.</w:t>
      </w:r>
      <w:r w:rsidR="00944D57" w:rsidRPr="0015366E">
        <w:rPr>
          <w:rStyle w:val="StylePaveikslas9ptBoldItalicChar"/>
          <w:sz w:val="20"/>
          <w:szCs w:val="20"/>
        </w:rPr>
        <w:t>4</w:t>
      </w:r>
      <w:r w:rsidRPr="0015366E">
        <w:rPr>
          <w:rStyle w:val="StylePaveikslas9ptBoldItalicChar"/>
          <w:sz w:val="20"/>
          <w:szCs w:val="20"/>
        </w:rPr>
        <w:t xml:space="preserve"> pav.</w:t>
      </w:r>
      <w:r w:rsidRPr="0015366E">
        <w:rPr>
          <w:rStyle w:val="PaveikslasChar"/>
          <w:sz w:val="20"/>
          <w:szCs w:val="20"/>
        </w:rPr>
        <w:t xml:space="preserve"> </w:t>
      </w:r>
      <w:r w:rsidRPr="0015366E">
        <w:rPr>
          <w:i/>
        </w:rPr>
        <w:t>Y</w:t>
      </w:r>
      <w:r w:rsidRPr="0015366E">
        <w:t xml:space="preserve"> įverčiai gaunami pagal (2.1) regresijos lygtį (Ratkevičiūtė 2009)</w:t>
      </w:r>
    </w:p>
    <w:p w:rsidR="001C727D" w:rsidRPr="0015366E" w:rsidRDefault="001C727D" w:rsidP="001C727D">
      <w:pPr>
        <w:pStyle w:val="Paveikslopavadin"/>
        <w:rPr>
          <w:rStyle w:val="StylePaveikslas9ptItalicChar"/>
        </w:rPr>
      </w:pPr>
      <w:r w:rsidRPr="0015366E">
        <w:rPr>
          <w:rStyle w:val="StylePaveikslas9ptBoldItalicChar"/>
          <w:sz w:val="20"/>
          <w:szCs w:val="20"/>
        </w:rPr>
        <w:t>Fig. 2.</w:t>
      </w:r>
      <w:r w:rsidR="00944D57" w:rsidRPr="0015366E">
        <w:rPr>
          <w:rStyle w:val="StylePaveikslas9ptBoldItalicChar"/>
          <w:sz w:val="20"/>
          <w:szCs w:val="20"/>
        </w:rPr>
        <w:t>4</w:t>
      </w:r>
      <w:r w:rsidRPr="0015366E">
        <w:rPr>
          <w:rStyle w:val="StylePaveikslas9ptBoldItalicChar"/>
          <w:sz w:val="20"/>
          <w:szCs w:val="20"/>
        </w:rPr>
        <w:t xml:space="preserve">. </w:t>
      </w:r>
      <w:r w:rsidR="00C54E0A" w:rsidRPr="0015366E">
        <w:rPr>
          <w:rStyle w:val="StylePaveikslas9ptBoldItalicChar"/>
          <w:b w:val="0"/>
          <w:i/>
          <w:sz w:val="20"/>
          <w:szCs w:val="20"/>
        </w:rPr>
        <w:t>Y</w:t>
      </w:r>
      <w:r w:rsidR="00C54E0A" w:rsidRPr="0015366E">
        <w:rPr>
          <w:rStyle w:val="StylePaveikslas9ptBoldItalicChar"/>
          <w:b w:val="0"/>
          <w:sz w:val="20"/>
          <w:szCs w:val="20"/>
        </w:rPr>
        <w:t>-values obtained by regression equation (2.1)</w:t>
      </w:r>
      <w:r w:rsidR="005C6566" w:rsidRPr="0015366E">
        <w:rPr>
          <w:rStyle w:val="StylePaveikslas9ptBoldItalicChar"/>
          <w:b w:val="0"/>
          <w:sz w:val="20"/>
          <w:szCs w:val="20"/>
        </w:rPr>
        <w:t xml:space="preserve"> </w:t>
      </w:r>
      <w:r w:rsidR="005C6566" w:rsidRPr="0015366E">
        <w:t>(Ratkevičiūtė 2009)</w:t>
      </w:r>
    </w:p>
    <w:p w:rsidR="001C727D" w:rsidRPr="0015366E" w:rsidRDefault="001C727D" w:rsidP="001C727D">
      <w:pPr>
        <w:pStyle w:val="Tekstaspagrindinis"/>
      </w:pPr>
      <w:r w:rsidRPr="0015366E">
        <w:t xml:space="preserve">Taikant išskaidymo metodą buvo vertintos šios pagrindinės veiksnių grupės: 1) eismo intensyvumas kelio ruože, 2) eismo įvykio tikimybė kelio ruože, ir 3) tikimybė būti sužeistam eismo įvykio metu. Šliupas (2011) naudodamasis 2002‒2009 m. duomenimis apie </w:t>
      </w:r>
      <w:r w:rsidRPr="0015366E">
        <w:rPr>
          <w:i/>
        </w:rPr>
        <w:t>VMPEI</w:t>
      </w:r>
      <w:r w:rsidRPr="0015366E">
        <w:t xml:space="preserve"> kitimą magistraliniuose ir krašto k</w:t>
      </w:r>
      <w:r w:rsidRPr="0015366E">
        <w:t>e</w:t>
      </w:r>
      <w:r w:rsidRPr="0015366E">
        <w:t>liuose bei įskaitinius eismo įvykius, nustatė, kad įskaitinių eismo įvykių skaičių Lietuvos magistraliniuose ir krašto keliuose galima apskaičiuoti pagal lygtį:</w:t>
      </w:r>
    </w:p>
    <w:p w:rsidR="001C727D" w:rsidRPr="0015366E" w:rsidRDefault="001C727D" w:rsidP="001C727D">
      <w:pPr>
        <w:pStyle w:val="Formule"/>
        <w:rPr>
          <w:lang w:val="lt-LT"/>
        </w:rPr>
      </w:pPr>
      <w:r w:rsidRPr="0015366E">
        <w:rPr>
          <w:lang w:val="lt-LT"/>
        </w:rPr>
        <w:tab/>
      </w:r>
      <w:r w:rsidRPr="0015366E">
        <w:rPr>
          <w:position w:val="-30"/>
          <w:lang w:val="lt-LT"/>
        </w:rPr>
        <w:object w:dxaOrig="5920" w:dyaOrig="680">
          <v:shape id="_x0000_i1055" type="#_x0000_t75" style="width:293.45pt;height:35.3pt" o:ole="">
            <v:imagedata r:id="rId90" o:title=""/>
          </v:shape>
          <o:OLEObject Type="Embed" ProgID="Equation.3" ShapeID="_x0000_i1055" DrawAspect="Content" ObjectID="_1416314642" r:id="rId91"/>
        </w:object>
      </w:r>
      <w:r w:rsidRPr="0015366E">
        <w:rPr>
          <w:lang w:val="lt-LT"/>
        </w:rPr>
        <w:t>,</w:t>
      </w:r>
      <w:r w:rsidRPr="0015366E">
        <w:rPr>
          <w:lang w:val="lt-LT"/>
        </w:rPr>
        <w:tab/>
        <w:t>(2.5)</w:t>
      </w:r>
    </w:p>
    <w:p w:rsidR="001C727D" w:rsidRPr="0015366E" w:rsidRDefault="001C727D" w:rsidP="001C727D">
      <w:pPr>
        <w:pStyle w:val="Tekstasbeitraukos"/>
      </w:pPr>
      <w:r w:rsidRPr="0015366E">
        <w:t xml:space="preserve">čia: </w:t>
      </w:r>
      <w:r w:rsidRPr="0015366E">
        <w:rPr>
          <w:i/>
        </w:rPr>
        <w:t>i</w:t>
      </w:r>
      <w:r w:rsidRPr="0015366E">
        <w:t xml:space="preserve"> ‒ kelio ruožo eilės numeris; </w:t>
      </w:r>
      <w:r w:rsidRPr="0015366E">
        <w:rPr>
          <w:position w:val="-14"/>
        </w:rPr>
        <w:object w:dxaOrig="880" w:dyaOrig="360">
          <v:shape id="_x0000_i1056" type="#_x0000_t75" style="width:44.85pt;height:16.3pt" o:ole="">
            <v:imagedata r:id="rId92" o:title=""/>
          </v:shape>
          <o:OLEObject Type="Embed" ProgID="Equation.3" ShapeID="_x0000_i1056" DrawAspect="Content" ObjectID="_1416314643" r:id="rId93"/>
        </w:object>
      </w:r>
      <w:r w:rsidRPr="0015366E">
        <w:t xml:space="preserve"> – esamas vidutinis metinis paros eismo intensyvumas </w:t>
      </w:r>
      <w:r w:rsidRPr="0015366E">
        <w:rPr>
          <w:i/>
        </w:rPr>
        <w:t>i</w:t>
      </w:r>
      <w:r w:rsidRPr="0015366E">
        <w:t xml:space="preserve"> kelio ruože; </w:t>
      </w:r>
      <w:r w:rsidRPr="0015366E">
        <w:rPr>
          <w:position w:val="-14"/>
        </w:rPr>
        <w:object w:dxaOrig="980" w:dyaOrig="380">
          <v:shape id="_x0000_i1057" type="#_x0000_t75" style="width:48.25pt;height:19pt" o:ole="">
            <v:imagedata r:id="rId94" o:title=""/>
          </v:shape>
          <o:OLEObject Type="Embed" ProgID="Equation.3" ShapeID="_x0000_i1057" DrawAspect="Content" ObjectID="_1416314644" r:id="rId95"/>
        </w:object>
      </w:r>
      <w:r w:rsidRPr="0015366E">
        <w:t xml:space="preserve"> – prognozuojamas vidutinis met</w:t>
      </w:r>
      <w:r w:rsidRPr="0015366E">
        <w:t>i</w:t>
      </w:r>
      <w:r w:rsidRPr="0015366E">
        <w:t xml:space="preserve">nis paros eismo intensyvumas </w:t>
      </w:r>
      <w:r w:rsidRPr="0015366E">
        <w:rPr>
          <w:i/>
        </w:rPr>
        <w:t>i</w:t>
      </w:r>
      <w:r w:rsidRPr="0015366E">
        <w:t xml:space="preserve"> kelio ruože; </w:t>
      </w:r>
      <w:r w:rsidRPr="0015366E">
        <w:rPr>
          <w:position w:val="-12"/>
        </w:rPr>
        <w:object w:dxaOrig="520" w:dyaOrig="360">
          <v:shape id="_x0000_i1058" type="#_x0000_t75" style="width:25.8pt;height:16.3pt" o:ole="">
            <v:imagedata r:id="rId96" o:title=""/>
          </v:shape>
          <o:OLEObject Type="Embed" ProgID="Equation.3" ShapeID="_x0000_i1058" DrawAspect="Content" ObjectID="_1416314645" r:id="rId97"/>
        </w:object>
      </w:r>
      <w:r w:rsidRPr="0015366E">
        <w:t xml:space="preserve"> – eismo įvykio rizika </w:t>
      </w:r>
      <w:r w:rsidRPr="0015366E">
        <w:rPr>
          <w:i/>
        </w:rPr>
        <w:t>i</w:t>
      </w:r>
      <w:r w:rsidRPr="0015366E">
        <w:t xml:space="preserve"> kelio ruože važiuojant 1 km atstumą; </w:t>
      </w:r>
      <w:r w:rsidRPr="0015366E">
        <w:rPr>
          <w:i/>
        </w:rPr>
        <w:t>l</w:t>
      </w:r>
      <w:r w:rsidRPr="0015366E">
        <w:rPr>
          <w:i/>
          <w:vertAlign w:val="subscript"/>
        </w:rPr>
        <w:t>i</w:t>
      </w:r>
      <w:r w:rsidRPr="0015366E">
        <w:rPr>
          <w:vertAlign w:val="subscript"/>
        </w:rPr>
        <w:t xml:space="preserve"> </w:t>
      </w:r>
      <w:r w:rsidRPr="0015366E">
        <w:t>‒ ruožo ilgis.</w:t>
      </w:r>
    </w:p>
    <w:p w:rsidR="001C727D" w:rsidRPr="0015366E" w:rsidRDefault="001C727D" w:rsidP="001C727D">
      <w:pPr>
        <w:pStyle w:val="Tekstaspagrindinis"/>
      </w:pPr>
      <w:r w:rsidRPr="0015366E">
        <w:t>Metodo paklaidą taikant aukščiau aprašytą lygtį sudaro 155 %.</w:t>
      </w:r>
    </w:p>
    <w:p w:rsidR="001C727D" w:rsidRPr="0015366E" w:rsidRDefault="001C727D" w:rsidP="001C727D">
      <w:pPr>
        <w:pStyle w:val="Tekstaspagrindinis"/>
      </w:pPr>
      <w:r w:rsidRPr="0015366E">
        <w:t>Įskaitinių eismo įvykių prognozavimui naudojant regresinių lygčių taikymo metodą, Šliupas (2011) magistralinių ir krašto kelių tinklą suskaidė į 341 hom</w:t>
      </w:r>
      <w:r w:rsidRPr="0015366E">
        <w:t>o</w:t>
      </w:r>
      <w:r w:rsidRPr="0015366E">
        <w:t xml:space="preserve">geninį kelio ruožą bei susistemino 2007‒2009 m. eismo įvykių, </w:t>
      </w:r>
      <w:r w:rsidRPr="0015366E">
        <w:rPr>
          <w:i/>
        </w:rPr>
        <w:t>VMPEI</w:t>
      </w:r>
      <w:r w:rsidRPr="0015366E">
        <w:t>, bei kitų turinčių įtakos veiksnių (gyventojų skaičius kintamo spindulio kreivės riboj</w:t>
      </w:r>
      <w:r w:rsidRPr="0015366E">
        <w:t>a</w:t>
      </w:r>
      <w:r w:rsidRPr="0015366E">
        <w:t>mame plote, kelio kategorijos balas, vidutinis dangos svertinis plotis nagrinėj</w:t>
      </w:r>
      <w:r w:rsidRPr="0015366E">
        <w:t>a</w:t>
      </w:r>
      <w:r w:rsidRPr="0015366E">
        <w:lastRenderedPageBreak/>
        <w:t>mame kelio ruože, vieno lygio sankryžų skaičius kelio ruože, visų tipų aikštelių skaičius kelio ruože, pėsčiųjų, dvira</w:t>
      </w:r>
      <w:r w:rsidR="00A83D86" w:rsidRPr="0015366E">
        <w:t>čių</w:t>
      </w:r>
      <w:r w:rsidRPr="0015366E">
        <w:t xml:space="preserve"> takų ilgis tenkantis vienam nagrinėjamo kelio ruožo kilometrui ir pan.) reikšmės kiekvienam ruožui atskirai.</w:t>
      </w:r>
    </w:p>
    <w:p w:rsidR="001C727D" w:rsidRPr="0015366E" w:rsidRDefault="001C727D" w:rsidP="001C727D">
      <w:pPr>
        <w:pStyle w:val="Tekstaspagrindinis"/>
      </w:pPr>
      <w:r w:rsidRPr="0015366E">
        <w:t xml:space="preserve">Atrinkus stipriausias Pirsono </w:t>
      </w:r>
      <w:r w:rsidR="00B920A3" w:rsidRPr="0015366E">
        <w:t>koreliacijos</w:t>
      </w:r>
      <w:r w:rsidRPr="0015366E">
        <w:t xml:space="preserve"> priklausomybes su įskaitiniais 2007‒2009 m. eismo įvykiais magistraliniuose ir krašto keliuose turinčius veik</w:t>
      </w:r>
      <w:r w:rsidRPr="0015366E">
        <w:t>s</w:t>
      </w:r>
      <w:r w:rsidRPr="0015366E">
        <w:t>nius, Šliupas (2011) sudarė regresinę lygtį, prognozuojančią įskaitinių eismo įvykių skaičių:</w:t>
      </w:r>
    </w:p>
    <w:p w:rsidR="001C727D" w:rsidRPr="0015366E" w:rsidRDefault="001C727D" w:rsidP="001C727D">
      <w:pPr>
        <w:pStyle w:val="Formule"/>
        <w:ind w:left="0"/>
        <w:rPr>
          <w:sz w:val="20"/>
          <w:szCs w:val="20"/>
          <w:lang w:val="lt-LT"/>
        </w:rPr>
      </w:pPr>
      <w:r w:rsidRPr="0015366E">
        <w:rPr>
          <w:lang w:val="lt-LT"/>
        </w:rPr>
        <w:object w:dxaOrig="6700" w:dyaOrig="480">
          <v:shape id="_x0000_i1059" type="#_x0000_t75" style="width:330.1pt;height:25.8pt" o:ole="">
            <v:imagedata r:id="rId98" o:title=""/>
          </v:shape>
          <o:OLEObject Type="Embed" ProgID="Equation.3" ShapeID="_x0000_i1059" DrawAspect="Content" ObjectID="_1416314646" r:id="rId99"/>
        </w:object>
      </w:r>
      <w:r w:rsidRPr="0015366E">
        <w:rPr>
          <w:sz w:val="20"/>
          <w:szCs w:val="20"/>
          <w:lang w:val="lt-LT"/>
        </w:rPr>
        <w:t>, (2.6)</w:t>
      </w:r>
    </w:p>
    <w:p w:rsidR="001C727D" w:rsidRPr="0015366E" w:rsidRDefault="001C727D" w:rsidP="001C727D">
      <w:pPr>
        <w:pStyle w:val="Tekstasbeitraukos"/>
      </w:pPr>
      <w:r w:rsidRPr="0015366E">
        <w:t xml:space="preserve">čia: </w:t>
      </w:r>
      <w:r w:rsidRPr="0015366E">
        <w:rPr>
          <w:position w:val="-14"/>
        </w:rPr>
        <w:object w:dxaOrig="499" w:dyaOrig="400">
          <v:shape id="_x0000_i1060" type="#_x0000_t75" style="width:24.45pt;height:20.4pt" o:ole="">
            <v:imagedata r:id="rId100" o:title=""/>
          </v:shape>
          <o:OLEObject Type="Embed" ProgID="Equation.3" ShapeID="_x0000_i1060" DrawAspect="Content" ObjectID="_1416314647" r:id="rId101"/>
        </w:object>
      </w:r>
      <w:r w:rsidRPr="0015366E">
        <w:t xml:space="preserve"> – prognozuotas įskaitinių eismo įvykių skaičius nagrinėjamų metų </w:t>
      </w:r>
      <w:r w:rsidRPr="0015366E">
        <w:rPr>
          <w:i/>
        </w:rPr>
        <w:t>i</w:t>
      </w:r>
      <w:r w:rsidRPr="0015366E">
        <w:t xml:space="preserve"> kelio ruože; </w:t>
      </w:r>
      <w:r w:rsidRPr="0015366E">
        <w:rPr>
          <w:i/>
        </w:rPr>
        <w:t>A</w:t>
      </w:r>
      <w:r w:rsidRPr="0015366E">
        <w:rPr>
          <w:i/>
          <w:vertAlign w:val="subscript"/>
        </w:rPr>
        <w:t>i</w:t>
      </w:r>
      <w:r w:rsidRPr="0015366E">
        <w:rPr>
          <w:vertAlign w:val="subscript"/>
        </w:rPr>
        <w:t xml:space="preserve"> </w:t>
      </w:r>
      <w:r w:rsidRPr="0015366E">
        <w:t xml:space="preserve">‒ </w:t>
      </w:r>
      <w:r w:rsidRPr="0015366E">
        <w:rPr>
          <w:i/>
        </w:rPr>
        <w:t>i</w:t>
      </w:r>
      <w:r w:rsidRPr="0015366E">
        <w:t xml:space="preserve"> kelio ruože esančių visų tipų aikštelių skaičius; </w:t>
      </w:r>
      <w:r w:rsidRPr="0015366E">
        <w:rPr>
          <w:position w:val="-14"/>
        </w:rPr>
        <w:object w:dxaOrig="920" w:dyaOrig="360">
          <v:shape id="_x0000_i1061" type="#_x0000_t75" style="width:46.2pt;height:16.3pt" o:ole="">
            <v:imagedata r:id="rId102" o:title=""/>
          </v:shape>
          <o:OLEObject Type="Embed" ProgID="Equation.3" ShapeID="_x0000_i1061" DrawAspect="Content" ObjectID="_1416314648" r:id="rId103"/>
        </w:object>
      </w:r>
      <w:r w:rsidRPr="0015366E">
        <w:t xml:space="preserve"> – </w:t>
      </w:r>
      <w:r w:rsidRPr="0015366E">
        <w:rPr>
          <w:i/>
        </w:rPr>
        <w:t>i</w:t>
      </w:r>
      <w:r w:rsidRPr="0015366E">
        <w:t xml:space="preserve"> kelio ruožo, </w:t>
      </w:r>
      <w:r w:rsidRPr="0015366E">
        <w:rPr>
          <w:i/>
        </w:rPr>
        <w:t>j</w:t>
      </w:r>
      <w:r w:rsidRPr="0015366E">
        <w:t xml:space="preserve"> metų vidutinis metinis paros eismo intensyvumas, </w:t>
      </w:r>
      <w:r w:rsidR="00CD4879" w:rsidRPr="0015366E">
        <w:t>TP</w:t>
      </w:r>
      <w:r w:rsidRPr="0015366E">
        <w:t xml:space="preserve">/parą; </w:t>
      </w:r>
      <w:r w:rsidRPr="0015366E">
        <w:rPr>
          <w:i/>
        </w:rPr>
        <w:t>D</w:t>
      </w:r>
      <w:r w:rsidRPr="0015366E">
        <w:rPr>
          <w:i/>
          <w:vertAlign w:val="subscript"/>
        </w:rPr>
        <w:t>i</w:t>
      </w:r>
      <w:r w:rsidRPr="0015366E">
        <w:rPr>
          <w:vertAlign w:val="subscript"/>
        </w:rPr>
        <w:t xml:space="preserve"> </w:t>
      </w:r>
      <w:r w:rsidRPr="0015366E">
        <w:t xml:space="preserve">‒ gyventojų skaičius 17 km spindulio kreivėje aplink kelio </w:t>
      </w:r>
      <w:r w:rsidRPr="0015366E">
        <w:rPr>
          <w:i/>
        </w:rPr>
        <w:t>i</w:t>
      </w:r>
      <w:r w:rsidRPr="0015366E">
        <w:t xml:space="preserve"> kelio ruožą; </w:t>
      </w:r>
      <w:r w:rsidRPr="0015366E">
        <w:rPr>
          <w:i/>
        </w:rPr>
        <w:t>C</w:t>
      </w:r>
      <w:r w:rsidRPr="0015366E">
        <w:rPr>
          <w:i/>
          <w:vertAlign w:val="subscript"/>
        </w:rPr>
        <w:t>i</w:t>
      </w:r>
      <w:r w:rsidRPr="0015366E">
        <w:rPr>
          <w:vertAlign w:val="subscript"/>
        </w:rPr>
        <w:t xml:space="preserve"> </w:t>
      </w:r>
      <w:r w:rsidRPr="0015366E">
        <w:t xml:space="preserve">‒ </w:t>
      </w:r>
      <w:r w:rsidRPr="0015366E">
        <w:rPr>
          <w:i/>
        </w:rPr>
        <w:t>i</w:t>
      </w:r>
      <w:r w:rsidRPr="0015366E">
        <w:t xml:space="preserve"> k</w:t>
      </w:r>
      <w:r w:rsidRPr="0015366E">
        <w:t>e</w:t>
      </w:r>
      <w:r w:rsidRPr="0015366E">
        <w:t xml:space="preserve">lio ruožo kategoriją įvertinantis kintamasis; </w:t>
      </w:r>
      <w:r w:rsidRPr="0015366E">
        <w:rPr>
          <w:i/>
        </w:rPr>
        <w:t>S</w:t>
      </w:r>
      <w:r w:rsidRPr="0015366E">
        <w:rPr>
          <w:i/>
          <w:vertAlign w:val="subscript"/>
        </w:rPr>
        <w:t>i</w:t>
      </w:r>
      <w:r w:rsidRPr="0015366E">
        <w:rPr>
          <w:vertAlign w:val="subscript"/>
        </w:rPr>
        <w:t xml:space="preserve"> </w:t>
      </w:r>
      <w:r w:rsidRPr="0015366E">
        <w:t xml:space="preserve">‒ </w:t>
      </w:r>
      <w:r w:rsidRPr="0015366E">
        <w:rPr>
          <w:i/>
        </w:rPr>
        <w:t>i</w:t>
      </w:r>
      <w:r w:rsidRPr="0015366E">
        <w:t xml:space="preserve"> kelio ruože esančių vieno lygio sankryžų skaičius; </w:t>
      </w:r>
      <w:r w:rsidRPr="0015366E">
        <w:rPr>
          <w:i/>
        </w:rPr>
        <w:t>W</w:t>
      </w:r>
      <w:r w:rsidRPr="0015366E">
        <w:rPr>
          <w:i/>
          <w:vertAlign w:val="subscript"/>
        </w:rPr>
        <w:t>i</w:t>
      </w:r>
      <w:r w:rsidRPr="0015366E">
        <w:rPr>
          <w:vertAlign w:val="subscript"/>
        </w:rPr>
        <w:t xml:space="preserve"> </w:t>
      </w:r>
      <w:r w:rsidRPr="0015366E">
        <w:t xml:space="preserve">‒ </w:t>
      </w:r>
      <w:r w:rsidRPr="0015366E">
        <w:rPr>
          <w:i/>
        </w:rPr>
        <w:t>i</w:t>
      </w:r>
      <w:r w:rsidRPr="0015366E">
        <w:t xml:space="preserve"> kelio ruožo plotį įvertinantis kintamasis, m.</w:t>
      </w:r>
    </w:p>
    <w:p w:rsidR="00524941" w:rsidRPr="0015366E" w:rsidRDefault="001C727D" w:rsidP="001C727D">
      <w:pPr>
        <w:pStyle w:val="Tekstaspagrindinis"/>
      </w:pPr>
      <w:r w:rsidRPr="0015366E">
        <w:t>Šios lygties vidutinė absoliutinė paklaida sudaro 246 %, kai prognozavimui naudojami trijų metų duomenys; tuo tarpu prognozavimą atlikus su vienerių m</w:t>
      </w:r>
      <w:r w:rsidRPr="0015366E">
        <w:t>e</w:t>
      </w:r>
      <w:r w:rsidRPr="0015366E">
        <w:t>tų duomenimis, vidutinė absoliutinė paklaida sudaro 200 %. Šliupas (2011) p</w:t>
      </w:r>
      <w:r w:rsidRPr="0015366E">
        <w:t>a</w:t>
      </w:r>
      <w:r w:rsidRPr="0015366E">
        <w:t>darė išvadą, kad ilgesnio laikotarpio duomenys yra labiau iškraipomi įvairių s</w:t>
      </w:r>
      <w:r w:rsidRPr="0015366E">
        <w:t>o</w:t>
      </w:r>
      <w:r w:rsidRPr="0015366E">
        <w:t>cialinių, ekonominių, kultūrinių bei kitų veiksnių, kurie veikia avaringumą bei jo prognozavimui naudojamų kintamųjų reikšmes nei vienerių metų duomenys.</w:t>
      </w:r>
    </w:p>
    <w:p w:rsidR="005B324D" w:rsidRPr="0015366E" w:rsidRDefault="002529CA" w:rsidP="009206DE">
      <w:pPr>
        <w:pStyle w:val="Skyriauspavadinim2"/>
      </w:pPr>
      <w:bookmarkStart w:id="169" w:name="_Toc311454772"/>
      <w:bookmarkStart w:id="170" w:name="_Toc336591921"/>
      <w:r w:rsidRPr="0015366E">
        <w:t xml:space="preserve">2.2. </w:t>
      </w:r>
      <w:bookmarkEnd w:id="169"/>
      <w:r w:rsidR="001C727D" w:rsidRPr="0015366E">
        <w:t>Eismo įvykių prognozavimo modelio sudarymo principai automobilių keliams</w:t>
      </w:r>
      <w:bookmarkEnd w:id="170"/>
    </w:p>
    <w:p w:rsidR="001C727D" w:rsidRPr="0015366E" w:rsidRDefault="001C727D" w:rsidP="001C727D">
      <w:pPr>
        <w:pStyle w:val="Tekstasbeitraukos"/>
      </w:pPr>
      <w:r w:rsidRPr="0015366E">
        <w:t>Terminas „Eismo įvykių prognozavimo modelis“ dažniausiai reiškia modelį, parodantį ryšį tarp eismo įvykių skaičiaus ir veiksnių, įtakojančių eismo įvykių atsiradim</w:t>
      </w:r>
      <w:r w:rsidR="00A83D86" w:rsidRPr="0015366E">
        <w:t>ą</w:t>
      </w:r>
      <w:r w:rsidRPr="0015366E">
        <w:t>.</w:t>
      </w:r>
    </w:p>
    <w:p w:rsidR="001C727D" w:rsidRPr="0015366E" w:rsidRDefault="001C727D" w:rsidP="001C727D">
      <w:pPr>
        <w:pStyle w:val="Tekstaspagrindinis"/>
      </w:pPr>
      <w:r w:rsidRPr="0015366E">
        <w:t>Daugelis mokslininkų (Elvik 2008</w:t>
      </w:r>
      <w:r w:rsidR="00F4269B" w:rsidRPr="0015366E">
        <w:t>;</w:t>
      </w:r>
      <w:r w:rsidRPr="0015366E">
        <w:t xml:space="preserve"> Hauer </w:t>
      </w:r>
      <w:r w:rsidRPr="0015366E">
        <w:rPr>
          <w:i/>
        </w:rPr>
        <w:t>et al.</w:t>
      </w:r>
      <w:r w:rsidRPr="0015366E">
        <w:t xml:space="preserve"> 2002) pažymi, kad </w:t>
      </w:r>
      <w:r w:rsidR="00811197" w:rsidRPr="0015366E">
        <w:t>e</w:t>
      </w:r>
      <w:r w:rsidRPr="0015366E">
        <w:t>mpir</w:t>
      </w:r>
      <w:r w:rsidRPr="0015366E">
        <w:t>i</w:t>
      </w:r>
      <w:r w:rsidRPr="0015366E">
        <w:t xml:space="preserve">nis Bajeso metodas yra gerai išvystytas ir plačiai naudojamas eismo saugumo srityje. Šis metodas remiasi prielaida, kad panašioje aplinkoje, kurioje vyrauja panašios eismo sąlygos, yra panaši eismo įvykių rizika. Naudojant </w:t>
      </w:r>
      <w:r w:rsidR="00811197" w:rsidRPr="0015366E">
        <w:t>e</w:t>
      </w:r>
      <w:r w:rsidRPr="0015366E">
        <w:t>mpirinį B</w:t>
      </w:r>
      <w:r w:rsidRPr="0015366E">
        <w:t>a</w:t>
      </w:r>
      <w:r w:rsidRPr="0015366E">
        <w:t>jeso metodą (2.</w:t>
      </w:r>
      <w:r w:rsidR="00944D57" w:rsidRPr="0015366E">
        <w:t>5</w:t>
      </w:r>
      <w:r w:rsidRPr="0015366E">
        <w:t xml:space="preserve"> pav.), tikėtinas eismo įvykių skaičius nustatomas, apjungiant du informacijos šaltiniu</w:t>
      </w:r>
      <w:r w:rsidR="00193F6E" w:rsidRPr="0015366E">
        <w:t xml:space="preserve">s: 1) istorinius eismo įvykius </w:t>
      </w:r>
      <w:r w:rsidRPr="0015366E">
        <w:t xml:space="preserve">tam tikrame kelio elemente; ir 2) </w:t>
      </w:r>
      <w:r w:rsidR="007945B4" w:rsidRPr="0015366E">
        <w:t xml:space="preserve">matematinį </w:t>
      </w:r>
      <w:r w:rsidRPr="0015366E">
        <w:t xml:space="preserve">eismo įvykių prognozavimo modelį, nusakantį eismo įvykių riziką </w:t>
      </w:r>
      <w:r w:rsidR="00FE1391" w:rsidRPr="0015366E">
        <w:t xml:space="preserve">savo aplinka </w:t>
      </w:r>
      <w:r w:rsidRPr="0015366E">
        <w:t>panašiuose kelio elementuose.</w:t>
      </w:r>
    </w:p>
    <w:p w:rsidR="001C727D" w:rsidRPr="0015366E" w:rsidRDefault="00347552" w:rsidP="001C727D">
      <w:pPr>
        <w:pStyle w:val="Paveikslas"/>
      </w:pPr>
      <w:r>
        <w:rPr>
          <w:noProof/>
          <w:lang w:eastAsia="lt-LT"/>
        </w:rPr>
        <w:lastRenderedPageBreak/>
        <w:drawing>
          <wp:inline distT="0" distB="0" distL="0" distR="0">
            <wp:extent cx="4443598" cy="1800751"/>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cstate="print"/>
                    <a:srcRect/>
                    <a:stretch>
                      <a:fillRect/>
                    </a:stretch>
                  </pic:blipFill>
                  <pic:spPr bwMode="auto">
                    <a:xfrm>
                      <a:off x="0" y="0"/>
                      <a:ext cx="4446221" cy="1801814"/>
                    </a:xfrm>
                    <a:prstGeom prst="rect">
                      <a:avLst/>
                    </a:prstGeom>
                    <a:noFill/>
                    <a:ln w="9525">
                      <a:noFill/>
                      <a:miter lim="800000"/>
                      <a:headEnd/>
                      <a:tailEnd/>
                    </a:ln>
                  </pic:spPr>
                </pic:pic>
              </a:graphicData>
            </a:graphic>
          </wp:inline>
        </w:drawing>
      </w:r>
    </w:p>
    <w:p w:rsidR="001C727D" w:rsidRPr="0015366E" w:rsidRDefault="001C727D" w:rsidP="001C727D">
      <w:pPr>
        <w:pStyle w:val="Paveikslopavadin"/>
      </w:pPr>
      <w:r w:rsidRPr="0015366E">
        <w:rPr>
          <w:b/>
        </w:rPr>
        <w:t>2.</w:t>
      </w:r>
      <w:r w:rsidR="00944D57" w:rsidRPr="0015366E">
        <w:rPr>
          <w:b/>
        </w:rPr>
        <w:t>5</w:t>
      </w:r>
      <w:r w:rsidRPr="0015366E">
        <w:rPr>
          <w:b/>
        </w:rPr>
        <w:t xml:space="preserve"> pav.</w:t>
      </w:r>
      <w:r w:rsidRPr="0015366E">
        <w:t xml:space="preserve"> Empirinio Bajeso metodo taikymo skaičiuojant prognozuojamą eismo įvykių skaičių, iliustracija (Sørensen, Elvik 2008)</w:t>
      </w:r>
    </w:p>
    <w:p w:rsidR="001C727D" w:rsidRPr="0015366E" w:rsidRDefault="001C727D" w:rsidP="001C727D">
      <w:pPr>
        <w:pStyle w:val="Paveikslopavadin"/>
      </w:pPr>
      <w:r w:rsidRPr="0015366E">
        <w:rPr>
          <w:b/>
        </w:rPr>
        <w:t>Fig.</w:t>
      </w:r>
      <w:r w:rsidRPr="0015366E">
        <w:t xml:space="preserve"> </w:t>
      </w:r>
      <w:r w:rsidRPr="0015366E">
        <w:rPr>
          <w:b/>
        </w:rPr>
        <w:t>2.</w:t>
      </w:r>
      <w:r w:rsidR="00944D57" w:rsidRPr="0015366E">
        <w:rPr>
          <w:b/>
        </w:rPr>
        <w:t>5</w:t>
      </w:r>
      <w:r w:rsidRPr="0015366E">
        <w:rPr>
          <w:b/>
        </w:rPr>
        <w:t>.</w:t>
      </w:r>
      <w:r w:rsidRPr="0015366E">
        <w:t xml:space="preserve"> </w:t>
      </w:r>
      <w:r w:rsidR="005C6566" w:rsidRPr="0015366E">
        <w:t>Example of the use of empirical Bayes method to calculate the predicted number of accidents (Sørensen, Elvik 2008)</w:t>
      </w:r>
    </w:p>
    <w:p w:rsidR="001C727D" w:rsidRPr="0015366E" w:rsidRDefault="001C727D" w:rsidP="001C727D">
      <w:pPr>
        <w:pStyle w:val="Tekstaspagrindinis"/>
      </w:pPr>
      <w:r w:rsidRPr="0015366E">
        <w:t>Patikimas eismo įvykių įvertinimas kiekviename homogeniniame kelio ru</w:t>
      </w:r>
      <w:r w:rsidRPr="0015366E">
        <w:t>o</w:t>
      </w:r>
      <w:r w:rsidRPr="0015366E">
        <w:t xml:space="preserve">že atliekamas bendrai vertinant vidutinį avaringumo lygį, transporto priemonių nuvažiuotų kilometrų skaičių bei eismo įvykių statistiką praeityje. Taikant </w:t>
      </w:r>
      <w:r w:rsidR="00811197" w:rsidRPr="0015366E">
        <w:t>e</w:t>
      </w:r>
      <w:r w:rsidRPr="0015366E">
        <w:t>mp</w:t>
      </w:r>
      <w:r w:rsidRPr="0015366E">
        <w:t>i</w:t>
      </w:r>
      <w:r w:rsidRPr="0015366E">
        <w:t xml:space="preserve">rinį Bajeso metodą, į bendrą formulę (2.7‒2.8 formulės) </w:t>
      </w:r>
      <w:r w:rsidR="00905784" w:rsidRPr="0015366E">
        <w:t xml:space="preserve">(Sørensen, Elvik 2008) </w:t>
      </w:r>
      <w:r w:rsidRPr="0015366E">
        <w:t>sujungiama informacija apie eismo įvykius praeityje</w:t>
      </w:r>
      <w:r w:rsidR="00C01D84">
        <w:t>,</w:t>
      </w:r>
      <w:r w:rsidRPr="0015366E">
        <w:t xml:space="preserve"> tinkamiausią matematinį eismo įvykio modelį i</w:t>
      </w:r>
      <w:r w:rsidR="00C01D84">
        <w:t>r</w:t>
      </w:r>
      <w:r w:rsidRPr="0015366E">
        <w:t xml:space="preserve"> atsitiktinį eismo įvykių pakitimą. Kuo didesnis atsitikt</w:t>
      </w:r>
      <w:r w:rsidRPr="0015366E">
        <w:t>i</w:t>
      </w:r>
      <w:r w:rsidRPr="0015366E">
        <w:t>nis eismo įvykių pakitimas, tuo matematinis eismo įvykių modelis yra reikšmi</w:t>
      </w:r>
      <w:r w:rsidRPr="0015366E">
        <w:t>n</w:t>
      </w:r>
      <w:r w:rsidRPr="0015366E">
        <w:t>gesnis už eismo įvykių statistiką</w:t>
      </w:r>
      <w:r w:rsidR="00FC6728" w:rsidRPr="0015366E">
        <w:t>:</w:t>
      </w:r>
    </w:p>
    <w:p w:rsidR="001C727D" w:rsidRPr="0015366E" w:rsidRDefault="001C727D" w:rsidP="001C727D">
      <w:pPr>
        <w:pStyle w:val="Formule"/>
        <w:rPr>
          <w:rFonts w:eastAsiaTheme="minorEastAsia"/>
          <w:sz w:val="20"/>
          <w:szCs w:val="20"/>
          <w:lang w:val="lt-LT"/>
        </w:rPr>
      </w:pPr>
      <w:r w:rsidRPr="0015366E">
        <w:rPr>
          <w:lang w:val="lt-LT"/>
        </w:rPr>
        <w:tab/>
      </w:r>
      <w:r w:rsidR="005F271D" w:rsidRPr="0015366E">
        <w:rPr>
          <w:position w:val="-10"/>
          <w:lang w:val="lt-LT"/>
        </w:rPr>
        <w:object w:dxaOrig="1680" w:dyaOrig="300">
          <v:shape id="_x0000_i1062" type="#_x0000_t75" style="width:83.55pt;height:14.95pt" o:ole="">
            <v:imagedata r:id="rId105" o:title=""/>
          </v:shape>
          <o:OLEObject Type="Embed" ProgID="Equation.3" ShapeID="_x0000_i1062" DrawAspect="Content" ObjectID="_1416314649" r:id="rId106"/>
        </w:object>
      </w:r>
      <w:r w:rsidRPr="0015366E">
        <w:rPr>
          <w:rFonts w:eastAsiaTheme="minorEastAsia"/>
          <w:sz w:val="20"/>
          <w:szCs w:val="20"/>
          <w:lang w:val="lt-LT"/>
        </w:rPr>
        <w:t xml:space="preserve">, </w:t>
      </w:r>
      <w:r w:rsidRPr="0015366E">
        <w:rPr>
          <w:rFonts w:eastAsiaTheme="minorEastAsia"/>
          <w:sz w:val="20"/>
          <w:szCs w:val="20"/>
          <w:lang w:val="lt-LT"/>
        </w:rPr>
        <w:tab/>
        <w:t>(2.7)</w:t>
      </w:r>
    </w:p>
    <w:p w:rsidR="001C727D" w:rsidRPr="0015366E" w:rsidRDefault="001C727D" w:rsidP="001C727D">
      <w:pPr>
        <w:pStyle w:val="Formule"/>
        <w:rPr>
          <w:rFonts w:eastAsiaTheme="minorEastAsia"/>
          <w:sz w:val="20"/>
          <w:szCs w:val="20"/>
          <w:lang w:val="lt-LT"/>
        </w:rPr>
      </w:pPr>
      <w:r w:rsidRPr="0015366E">
        <w:rPr>
          <w:rFonts w:eastAsiaTheme="minorEastAsia"/>
          <w:sz w:val="20"/>
          <w:szCs w:val="20"/>
          <w:lang w:val="lt-LT"/>
        </w:rPr>
        <w:tab/>
        <w:t xml:space="preserve">Svorinis koeficientas: </w:t>
      </w:r>
      <w:r w:rsidRPr="0015366E">
        <w:rPr>
          <w:position w:val="-28"/>
          <w:lang w:val="lt-LT"/>
        </w:rPr>
        <w:object w:dxaOrig="1080" w:dyaOrig="639">
          <v:shape id="_x0000_i1063" type="#_x0000_t75" style="width:53pt;height:31.9pt" o:ole="">
            <v:imagedata r:id="rId107" o:title=""/>
          </v:shape>
          <o:OLEObject Type="Embed" ProgID="Equation.3" ShapeID="_x0000_i1063" DrawAspect="Content" ObjectID="_1416314650" r:id="rId108"/>
        </w:object>
      </w:r>
      <w:r w:rsidRPr="0015366E">
        <w:rPr>
          <w:rFonts w:eastAsiaTheme="minorEastAsia"/>
          <w:sz w:val="20"/>
          <w:szCs w:val="20"/>
          <w:lang w:val="lt-LT"/>
        </w:rPr>
        <w:t>,</w:t>
      </w:r>
      <w:r w:rsidRPr="0015366E">
        <w:rPr>
          <w:rFonts w:eastAsiaTheme="minorEastAsia"/>
          <w:sz w:val="20"/>
          <w:szCs w:val="20"/>
          <w:lang w:val="lt-LT"/>
        </w:rPr>
        <w:tab/>
        <w:t>(2.8)</w:t>
      </w:r>
    </w:p>
    <w:p w:rsidR="00F76881" w:rsidRPr="0015366E" w:rsidRDefault="001C727D" w:rsidP="00856999">
      <w:pPr>
        <w:pStyle w:val="Tekstaspagrindinis"/>
        <w:ind w:firstLine="0"/>
        <w:rPr>
          <w:strike/>
        </w:rPr>
      </w:pPr>
      <w:r w:rsidRPr="0015366E">
        <w:t xml:space="preserve">čia: </w:t>
      </w:r>
      <w:r w:rsidR="005F271D" w:rsidRPr="0015366E">
        <w:rPr>
          <w:position w:val="-10"/>
        </w:rPr>
        <w:object w:dxaOrig="480" w:dyaOrig="279">
          <v:shape id="_x0000_i1064" type="#_x0000_t75" style="width:23.75pt;height:14.25pt" o:ole="">
            <v:imagedata r:id="rId109" o:title=""/>
          </v:shape>
          <o:OLEObject Type="Embed" ProgID="Equation.3" ShapeID="_x0000_i1064" DrawAspect="Content" ObjectID="_1416314651" r:id="rId110"/>
        </w:object>
      </w:r>
      <w:r w:rsidRPr="0015366E">
        <w:t xml:space="preserve"> – prognozuojamas eismo įvykių skaičius tam tikrame kelio ru</w:t>
      </w:r>
      <w:r w:rsidRPr="0015366E">
        <w:t>o</w:t>
      </w:r>
      <w:r w:rsidRPr="0015366E">
        <w:t>že/sankryžoje;</w:t>
      </w:r>
      <w:r w:rsidR="005E0994" w:rsidRPr="0015366E">
        <w:t xml:space="preserve"> </w:t>
      </w:r>
      <w:r w:rsidRPr="00B012F6">
        <w:t>λ</w:t>
      </w:r>
      <w:r w:rsidRPr="0015366E">
        <w:t xml:space="preserve"> ‒ bendras tikėtinas eismo įvykių skaičius visai homogeniškų ruožų grupei, nustatytas matematiniais eismo įvykių prognozavimo modeliais;</w:t>
      </w:r>
      <w:r w:rsidR="005E0994" w:rsidRPr="0015366E">
        <w:t xml:space="preserve"> </w:t>
      </w:r>
      <w:r w:rsidRPr="0015366E">
        <w:rPr>
          <w:i/>
        </w:rPr>
        <w:t>r</w:t>
      </w:r>
      <w:r w:rsidRPr="0015366E">
        <w:t xml:space="preserve"> ‒ </w:t>
      </w:r>
      <w:r w:rsidR="006C7ECE" w:rsidRPr="0015366E">
        <w:t xml:space="preserve">istorinių </w:t>
      </w:r>
      <w:r w:rsidRPr="0015366E">
        <w:t xml:space="preserve">eismo įvykių skaičius konkrečiame ruože; </w:t>
      </w:r>
      <w:r w:rsidRPr="0015366E">
        <w:rPr>
          <w:i/>
        </w:rPr>
        <w:t>k</w:t>
      </w:r>
      <w:r w:rsidRPr="0015366E">
        <w:t xml:space="preserve"> ‒ </w:t>
      </w:r>
      <w:r w:rsidR="000E6FBD" w:rsidRPr="0015366E">
        <w:t>modelio atitikimo krit</w:t>
      </w:r>
      <w:r w:rsidR="000E6FBD" w:rsidRPr="0015366E">
        <w:t>e</w:t>
      </w:r>
      <w:r w:rsidR="000E6FBD" w:rsidRPr="0015366E">
        <w:t>rijus</w:t>
      </w:r>
      <w:r w:rsidRPr="0015366E">
        <w:rPr>
          <w:i/>
        </w:rPr>
        <w:t>.</w:t>
      </w:r>
      <w:r w:rsidR="00AE42A6" w:rsidRPr="0015366E">
        <w:t xml:space="preserve"> Parametras α reiškia svorį, suteikiamą </w:t>
      </w:r>
      <w:r w:rsidR="009C78BF" w:rsidRPr="0015366E">
        <w:t>homogeninės kelių ar sankryžų gr</w:t>
      </w:r>
      <w:r w:rsidR="009C78BF" w:rsidRPr="0015366E">
        <w:t>u</w:t>
      </w:r>
      <w:r w:rsidR="009C78BF" w:rsidRPr="0015366E">
        <w:t>pės matematini</w:t>
      </w:r>
      <w:r w:rsidR="001655FF" w:rsidRPr="0015366E">
        <w:t>am</w:t>
      </w:r>
      <w:r w:rsidR="009C78BF" w:rsidRPr="0015366E">
        <w:t xml:space="preserve"> eismo įvykių modeli</w:t>
      </w:r>
      <w:r w:rsidR="001655FF" w:rsidRPr="0015366E">
        <w:t xml:space="preserve">ui, derinat jį su istorinių eismo įvykių skaičiumi. </w:t>
      </w:r>
    </w:p>
    <w:p w:rsidR="00907897" w:rsidRPr="0015366E" w:rsidRDefault="00907897" w:rsidP="00907897">
      <w:pPr>
        <w:pStyle w:val="Pavadinimas3"/>
        <w:rPr>
          <w:lang w:val="lt-LT"/>
        </w:rPr>
      </w:pPr>
      <w:bookmarkStart w:id="171" w:name="_Toc336591922"/>
      <w:r w:rsidRPr="0015366E">
        <w:rPr>
          <w:lang w:val="lt-LT"/>
        </w:rPr>
        <w:lastRenderedPageBreak/>
        <w:t>2.2.1. Matematinio eismo įvykių prognozavimo modelio</w:t>
      </w:r>
      <w:r w:rsidR="0070694B" w:rsidRPr="0015366E">
        <w:rPr>
          <w:lang w:val="lt-LT"/>
        </w:rPr>
        <w:t xml:space="preserve">  </w:t>
      </w:r>
      <w:r w:rsidRPr="0015366E">
        <w:rPr>
          <w:lang w:val="lt-LT"/>
        </w:rPr>
        <w:t xml:space="preserve">     kintamųjų nustatymas ir modelio sudarymas</w:t>
      </w:r>
      <w:bookmarkEnd w:id="171"/>
    </w:p>
    <w:p w:rsidR="00907897" w:rsidRPr="0015366E" w:rsidRDefault="00907897" w:rsidP="00907897">
      <w:pPr>
        <w:pStyle w:val="Tekstasbeitraukos"/>
      </w:pPr>
      <w:r w:rsidRPr="0015366E">
        <w:t>Eismo įvykių dažnumą įtakoja daug kintamųjų, kurie dažniausiai būna susiję su eismo srautu, ruožo ilgiu, kelio infrastruktūros geometriniais parametrais, kelio dangos būkle, apšvietimu, oro sąlygomis ir vairuotojo elgesiu</w:t>
      </w:r>
      <w:r w:rsidR="00F4269B" w:rsidRPr="0015366E">
        <w:t xml:space="preserve"> (</w:t>
      </w:r>
      <w:r w:rsidR="00B24293" w:rsidRPr="0015366E">
        <w:t>Kirchera, Thor</w:t>
      </w:r>
      <w:r w:rsidR="00B24293" w:rsidRPr="0015366E">
        <w:t>s</w:t>
      </w:r>
      <w:r w:rsidR="00B24293" w:rsidRPr="0015366E">
        <w:t xml:space="preserve">lunda 2009; </w:t>
      </w:r>
      <w:r w:rsidR="00B24293" w:rsidRPr="0015366E">
        <w:rPr>
          <w:lang w:eastAsia="lt-LT"/>
        </w:rPr>
        <w:t xml:space="preserve">Peltola, Kulmala 2000; </w:t>
      </w:r>
      <w:r w:rsidR="00F4269B" w:rsidRPr="0015366E">
        <w:t>Šliupas 2009)</w:t>
      </w:r>
      <w:r w:rsidRPr="0015366E">
        <w:t>. Kai kurių kintamųjų reikšmę sunku nustatyti, be to, ne visų kintamųjų įtaka eismo įvykių atsiradimui yra vi</w:t>
      </w:r>
      <w:r w:rsidRPr="0015366E">
        <w:t>e</w:t>
      </w:r>
      <w:r w:rsidRPr="0015366E">
        <w:t>noda. Todėl ne visi kintamieji yra įtraukiami į matematinius eismo įvykių pro</w:t>
      </w:r>
      <w:r w:rsidRPr="0015366E">
        <w:t>g</w:t>
      </w:r>
      <w:r w:rsidRPr="0015366E">
        <w:t xml:space="preserve">nozavimo modelius (Caliendo </w:t>
      </w:r>
      <w:r w:rsidRPr="0015366E">
        <w:rPr>
          <w:i/>
        </w:rPr>
        <w:t xml:space="preserve">et al. </w:t>
      </w:r>
      <w:r w:rsidRPr="0015366E">
        <w:t>2007).</w:t>
      </w:r>
    </w:p>
    <w:p w:rsidR="00907897" w:rsidRPr="0015366E" w:rsidRDefault="00907897" w:rsidP="00907897">
      <w:pPr>
        <w:pStyle w:val="Tekstaspagrindinis"/>
      </w:pPr>
      <w:r w:rsidRPr="0015366E">
        <w:t>Elvik (2007) pažymėjo, kad nei vienas matematinis eismo įvykių prognoz</w:t>
      </w:r>
      <w:r w:rsidRPr="0015366E">
        <w:t>a</w:t>
      </w:r>
      <w:r w:rsidRPr="0015366E">
        <w:t xml:space="preserve">vimo modelis negali būti „pilnas“, t. y. apimantis visus įmanomus kintamuosius, kurie gali įtakoti eismo įvykių atsiradimą. </w:t>
      </w:r>
    </w:p>
    <w:p w:rsidR="00907897" w:rsidRPr="0015366E" w:rsidRDefault="00907897" w:rsidP="00907897">
      <w:pPr>
        <w:pStyle w:val="Tekstaspagrindinis"/>
      </w:pPr>
      <w:r w:rsidRPr="0015366E">
        <w:t>Sudarant matematinį modelį, pirmiausia turi būti parenkami priklausomi ir nepriklausomi kintamieji bei funkcinė priklausomybė tarp jų.</w:t>
      </w:r>
    </w:p>
    <w:p w:rsidR="00907897" w:rsidRPr="0015366E" w:rsidRDefault="00907897" w:rsidP="00907897">
      <w:pPr>
        <w:pStyle w:val="Tekstaspagrindinis"/>
      </w:pPr>
      <w:r w:rsidRPr="0015366E">
        <w:t>Parenkant priklausomus kintamuosius, yra keletas alternatyvų:</w:t>
      </w:r>
    </w:p>
    <w:p w:rsidR="00907897" w:rsidRPr="0015366E" w:rsidRDefault="00907897" w:rsidP="00907897">
      <w:pPr>
        <w:pStyle w:val="ListParagraph"/>
        <w:numPr>
          <w:ilvl w:val="0"/>
          <w:numId w:val="61"/>
        </w:numPr>
        <w:ind w:left="709" w:hanging="284"/>
        <w:jc w:val="both"/>
        <w:rPr>
          <w:sz w:val="22"/>
          <w:szCs w:val="22"/>
          <w:lang w:val="lt-LT"/>
        </w:rPr>
      </w:pPr>
      <w:r w:rsidRPr="0015366E">
        <w:rPr>
          <w:sz w:val="22"/>
          <w:szCs w:val="22"/>
          <w:lang w:val="lt-LT"/>
        </w:rPr>
        <w:t xml:space="preserve">naudoti </w:t>
      </w:r>
      <w:r w:rsidRPr="0015366E">
        <w:rPr>
          <w:i/>
          <w:sz w:val="22"/>
          <w:szCs w:val="22"/>
          <w:lang w:val="lt-LT"/>
        </w:rPr>
        <w:t>eismo įvykių skaičių</w:t>
      </w:r>
      <w:r w:rsidRPr="0015366E">
        <w:rPr>
          <w:sz w:val="22"/>
          <w:szCs w:val="22"/>
          <w:lang w:val="lt-LT"/>
        </w:rPr>
        <w:t xml:space="preserve"> kaip priklausomą kintamąjį;</w:t>
      </w:r>
    </w:p>
    <w:p w:rsidR="00907897" w:rsidRPr="0015366E" w:rsidRDefault="00907897" w:rsidP="00907897">
      <w:pPr>
        <w:pStyle w:val="ListParagraph"/>
        <w:numPr>
          <w:ilvl w:val="0"/>
          <w:numId w:val="61"/>
        </w:numPr>
        <w:ind w:left="709" w:hanging="284"/>
        <w:jc w:val="both"/>
        <w:rPr>
          <w:sz w:val="22"/>
          <w:szCs w:val="22"/>
          <w:lang w:val="lt-LT"/>
        </w:rPr>
      </w:pPr>
      <w:r w:rsidRPr="0015366E">
        <w:rPr>
          <w:sz w:val="22"/>
          <w:szCs w:val="22"/>
          <w:lang w:val="lt-LT"/>
        </w:rPr>
        <w:t xml:space="preserve">naudoti </w:t>
      </w:r>
      <w:r w:rsidRPr="0015366E">
        <w:rPr>
          <w:i/>
          <w:sz w:val="22"/>
          <w:szCs w:val="22"/>
          <w:lang w:val="lt-LT"/>
        </w:rPr>
        <w:t>žuvusių</w:t>
      </w:r>
      <w:r w:rsidR="00E617AD" w:rsidRPr="0015366E">
        <w:rPr>
          <w:i/>
          <w:sz w:val="22"/>
          <w:szCs w:val="22"/>
          <w:lang w:val="lt-LT"/>
        </w:rPr>
        <w:t>jų</w:t>
      </w:r>
      <w:r w:rsidRPr="0015366E">
        <w:rPr>
          <w:i/>
          <w:sz w:val="22"/>
          <w:szCs w:val="22"/>
          <w:lang w:val="lt-LT"/>
        </w:rPr>
        <w:t xml:space="preserve"> ir sužeistų</w:t>
      </w:r>
      <w:r w:rsidR="00E617AD" w:rsidRPr="0015366E">
        <w:rPr>
          <w:i/>
          <w:sz w:val="22"/>
          <w:szCs w:val="22"/>
          <w:lang w:val="lt-LT"/>
        </w:rPr>
        <w:t>jų</w:t>
      </w:r>
      <w:r w:rsidRPr="0015366E">
        <w:rPr>
          <w:i/>
          <w:sz w:val="22"/>
          <w:szCs w:val="22"/>
          <w:lang w:val="lt-LT"/>
        </w:rPr>
        <w:t xml:space="preserve"> eismo įvykiuose skaičių</w:t>
      </w:r>
      <w:r w:rsidRPr="0015366E">
        <w:rPr>
          <w:sz w:val="22"/>
          <w:szCs w:val="22"/>
          <w:lang w:val="lt-LT"/>
        </w:rPr>
        <w:t xml:space="preserve"> kaip priklausomą kintamąjį; arba</w:t>
      </w:r>
    </w:p>
    <w:p w:rsidR="00907897" w:rsidRPr="0015366E" w:rsidRDefault="00907897" w:rsidP="00907897">
      <w:pPr>
        <w:pStyle w:val="ListParagraph"/>
        <w:numPr>
          <w:ilvl w:val="0"/>
          <w:numId w:val="61"/>
        </w:numPr>
        <w:ind w:left="709" w:hanging="284"/>
        <w:jc w:val="both"/>
        <w:rPr>
          <w:sz w:val="22"/>
          <w:szCs w:val="22"/>
          <w:lang w:val="lt-LT"/>
        </w:rPr>
      </w:pPr>
      <w:r w:rsidRPr="0015366E">
        <w:rPr>
          <w:sz w:val="22"/>
          <w:szCs w:val="22"/>
          <w:lang w:val="lt-LT"/>
        </w:rPr>
        <w:t xml:space="preserve">naudoti </w:t>
      </w:r>
      <w:r w:rsidRPr="0015366E">
        <w:rPr>
          <w:i/>
          <w:sz w:val="22"/>
          <w:szCs w:val="22"/>
          <w:lang w:val="lt-LT"/>
        </w:rPr>
        <w:t>avaringumo koeficientą</w:t>
      </w:r>
      <w:r w:rsidRPr="0015366E">
        <w:rPr>
          <w:sz w:val="22"/>
          <w:szCs w:val="22"/>
          <w:lang w:val="lt-LT"/>
        </w:rPr>
        <w:t xml:space="preserve"> kaip priklausomą kintamąjį. </w:t>
      </w:r>
    </w:p>
    <w:p w:rsidR="00907897" w:rsidRPr="0015366E" w:rsidRDefault="00907897" w:rsidP="00907897">
      <w:pPr>
        <w:pStyle w:val="Tekstaspagrindinis"/>
        <w:rPr>
          <w:spacing w:val="-2"/>
        </w:rPr>
      </w:pPr>
      <w:r w:rsidRPr="0015366E">
        <w:rPr>
          <w:spacing w:val="-2"/>
        </w:rPr>
        <w:t>Elvik (2007) nerekomenduoja priklausomu kintamuoju pasirinkti žuvusių ir sužeistų eismo dalyvių skaičiaus, kadangi pastarųjų skaičius gali būti pasekmė veiksnių, kurie nesusiję su keliu, t.y. keleivių skaičius transporto priemonėje, sa</w:t>
      </w:r>
      <w:r w:rsidRPr="0015366E">
        <w:rPr>
          <w:spacing w:val="-2"/>
        </w:rPr>
        <w:t>u</w:t>
      </w:r>
      <w:r w:rsidRPr="0015366E">
        <w:rPr>
          <w:spacing w:val="-2"/>
        </w:rPr>
        <w:t>gos diržų ar šalmų naudojimas, vairuotojo patirtis ir pan. Todėl žuvusių</w:t>
      </w:r>
      <w:r w:rsidR="00E617AD" w:rsidRPr="0015366E">
        <w:rPr>
          <w:spacing w:val="-2"/>
        </w:rPr>
        <w:t>jų</w:t>
      </w:r>
      <w:r w:rsidRPr="0015366E">
        <w:rPr>
          <w:spacing w:val="-2"/>
        </w:rPr>
        <w:t xml:space="preserve"> ir s</w:t>
      </w:r>
      <w:r w:rsidRPr="0015366E">
        <w:rPr>
          <w:spacing w:val="-2"/>
        </w:rPr>
        <w:t>u</w:t>
      </w:r>
      <w:r w:rsidRPr="0015366E">
        <w:rPr>
          <w:spacing w:val="-2"/>
        </w:rPr>
        <w:t>žeistų</w:t>
      </w:r>
      <w:r w:rsidR="00E617AD" w:rsidRPr="0015366E">
        <w:rPr>
          <w:spacing w:val="-2"/>
        </w:rPr>
        <w:t>jų</w:t>
      </w:r>
      <w:r w:rsidRPr="0015366E">
        <w:rPr>
          <w:spacing w:val="-2"/>
        </w:rPr>
        <w:t xml:space="preserve"> skaičius kaip priklausomas kintamasis gali duoti klaidingus rezultatus.</w:t>
      </w:r>
    </w:p>
    <w:p w:rsidR="00907897" w:rsidRPr="0015366E" w:rsidRDefault="00907897" w:rsidP="00907897">
      <w:pPr>
        <w:pStyle w:val="Tekstaspagrindinis"/>
        <w:rPr>
          <w:spacing w:val="-2"/>
        </w:rPr>
      </w:pPr>
      <w:r w:rsidRPr="0015366E">
        <w:rPr>
          <w:spacing w:val="-2"/>
        </w:rPr>
        <w:t>Elvik (2011</w:t>
      </w:r>
      <w:r w:rsidR="00072D79" w:rsidRPr="0015366E">
        <w:rPr>
          <w:spacing w:val="-2"/>
        </w:rPr>
        <w:t>b</w:t>
      </w:r>
      <w:r w:rsidRPr="0015366E">
        <w:rPr>
          <w:spacing w:val="-2"/>
        </w:rPr>
        <w:t>) pažymi, kad matematiniuose prognozavimo modeliuose pirm</w:t>
      </w:r>
      <w:r w:rsidRPr="0015366E">
        <w:rPr>
          <w:spacing w:val="-2"/>
        </w:rPr>
        <w:t>e</w:t>
      </w:r>
      <w:r w:rsidRPr="0015366E">
        <w:rPr>
          <w:spacing w:val="-2"/>
        </w:rPr>
        <w:t xml:space="preserve">nybė turi būti teikiama avaringumo koeficientui, kaip priklausomam </w:t>
      </w:r>
      <w:r w:rsidR="00B920A3" w:rsidRPr="0015366E">
        <w:rPr>
          <w:spacing w:val="-2"/>
        </w:rPr>
        <w:t>kintamajam</w:t>
      </w:r>
      <w:r w:rsidRPr="0015366E">
        <w:rPr>
          <w:spacing w:val="-2"/>
        </w:rPr>
        <w:t>.</w:t>
      </w:r>
    </w:p>
    <w:p w:rsidR="00907897" w:rsidRPr="0015366E" w:rsidRDefault="00907897" w:rsidP="00907897">
      <w:pPr>
        <w:pStyle w:val="Tekstaspagrindinis"/>
        <w:rPr>
          <w:spacing w:val="4"/>
        </w:rPr>
      </w:pPr>
      <w:r w:rsidRPr="0015366E">
        <w:rPr>
          <w:spacing w:val="4"/>
        </w:rPr>
        <w:t>Nepriklausomi kintamieji, naudojami eismo įvykių prognozavimo mod</w:t>
      </w:r>
      <w:r w:rsidRPr="0015366E">
        <w:rPr>
          <w:spacing w:val="4"/>
        </w:rPr>
        <w:t>e</w:t>
      </w:r>
      <w:r w:rsidRPr="0015366E">
        <w:rPr>
          <w:spacing w:val="4"/>
        </w:rPr>
        <w:t>liuose, dažniausia yra susiję su kelio infrastruktūra, eismo sąlygomis kelyje ir pan.:</w:t>
      </w:r>
    </w:p>
    <w:p w:rsidR="00907897" w:rsidRPr="0015366E" w:rsidRDefault="00907897" w:rsidP="00907897">
      <w:pPr>
        <w:pStyle w:val="ListParagraph"/>
        <w:numPr>
          <w:ilvl w:val="0"/>
          <w:numId w:val="62"/>
        </w:numPr>
        <w:ind w:left="709" w:hanging="284"/>
        <w:jc w:val="both"/>
        <w:rPr>
          <w:sz w:val="22"/>
          <w:szCs w:val="22"/>
          <w:lang w:val="lt-LT"/>
        </w:rPr>
      </w:pPr>
      <w:r w:rsidRPr="0015366E">
        <w:rPr>
          <w:sz w:val="22"/>
          <w:szCs w:val="22"/>
          <w:lang w:val="lt-LT"/>
        </w:rPr>
        <w:t>kintamieji, susiję su kelio reikšme;</w:t>
      </w:r>
    </w:p>
    <w:p w:rsidR="00907897" w:rsidRPr="0015366E" w:rsidRDefault="00907897" w:rsidP="00907897">
      <w:pPr>
        <w:pStyle w:val="ListParagraph"/>
        <w:numPr>
          <w:ilvl w:val="0"/>
          <w:numId w:val="62"/>
        </w:numPr>
        <w:ind w:left="709" w:hanging="284"/>
        <w:jc w:val="both"/>
        <w:rPr>
          <w:sz w:val="22"/>
          <w:szCs w:val="22"/>
          <w:lang w:val="lt-LT"/>
        </w:rPr>
      </w:pPr>
      <w:r w:rsidRPr="0015366E">
        <w:rPr>
          <w:sz w:val="22"/>
          <w:szCs w:val="22"/>
          <w:lang w:val="lt-LT"/>
        </w:rPr>
        <w:t>kintamieji, susiję su skersiniu kelio profiliu (eismo juostų skaičius, juo</w:t>
      </w:r>
      <w:r w:rsidRPr="0015366E">
        <w:rPr>
          <w:sz w:val="22"/>
          <w:szCs w:val="22"/>
          <w:lang w:val="lt-LT"/>
        </w:rPr>
        <w:t>s</w:t>
      </w:r>
      <w:r w:rsidRPr="0015366E">
        <w:rPr>
          <w:sz w:val="22"/>
          <w:szCs w:val="22"/>
          <w:lang w:val="lt-LT"/>
        </w:rPr>
        <w:t>tų plotis, skiriam</w:t>
      </w:r>
      <w:r w:rsidR="00BD1A5A" w:rsidRPr="0015366E">
        <w:rPr>
          <w:sz w:val="22"/>
          <w:szCs w:val="22"/>
          <w:lang w:val="lt-LT"/>
        </w:rPr>
        <w:t>oji</w:t>
      </w:r>
      <w:r w:rsidRPr="0015366E">
        <w:rPr>
          <w:sz w:val="22"/>
          <w:szCs w:val="22"/>
          <w:lang w:val="lt-LT"/>
        </w:rPr>
        <w:t xml:space="preserve"> juosta ir pan.);</w:t>
      </w:r>
    </w:p>
    <w:p w:rsidR="00907897" w:rsidRPr="0015366E" w:rsidRDefault="00907897" w:rsidP="00907897">
      <w:pPr>
        <w:pStyle w:val="ListParagraph"/>
        <w:numPr>
          <w:ilvl w:val="0"/>
          <w:numId w:val="62"/>
        </w:numPr>
        <w:ind w:left="709" w:hanging="284"/>
        <w:jc w:val="both"/>
        <w:rPr>
          <w:sz w:val="22"/>
          <w:szCs w:val="22"/>
          <w:lang w:val="lt-LT"/>
        </w:rPr>
      </w:pPr>
      <w:r w:rsidRPr="0015366E">
        <w:rPr>
          <w:sz w:val="22"/>
          <w:szCs w:val="22"/>
          <w:lang w:val="lt-LT"/>
        </w:rPr>
        <w:t xml:space="preserve">kintamieji, susiję su </w:t>
      </w:r>
      <w:r w:rsidRPr="0015366E">
        <w:rPr>
          <w:i/>
          <w:sz w:val="22"/>
          <w:szCs w:val="22"/>
          <w:lang w:val="lt-LT"/>
        </w:rPr>
        <w:t>VMPEI</w:t>
      </w:r>
      <w:r w:rsidRPr="0015366E">
        <w:rPr>
          <w:sz w:val="22"/>
          <w:szCs w:val="22"/>
          <w:lang w:val="lt-LT"/>
        </w:rPr>
        <w:t>;</w:t>
      </w:r>
    </w:p>
    <w:p w:rsidR="00907897" w:rsidRPr="0015366E" w:rsidRDefault="00907897" w:rsidP="00907897">
      <w:pPr>
        <w:pStyle w:val="ListParagraph"/>
        <w:numPr>
          <w:ilvl w:val="0"/>
          <w:numId w:val="62"/>
        </w:numPr>
        <w:ind w:left="709" w:hanging="284"/>
        <w:jc w:val="both"/>
        <w:rPr>
          <w:sz w:val="22"/>
          <w:szCs w:val="22"/>
          <w:lang w:val="lt-LT"/>
        </w:rPr>
      </w:pPr>
      <w:r w:rsidRPr="0015366E">
        <w:rPr>
          <w:sz w:val="22"/>
          <w:szCs w:val="22"/>
          <w:lang w:val="lt-LT"/>
        </w:rPr>
        <w:t>kintamieji, susiję su eismo kontrolę (greičio ribojimai, greičio matavimo įrenginiai ir pan.).</w:t>
      </w:r>
    </w:p>
    <w:p w:rsidR="00907897" w:rsidRPr="0015366E" w:rsidRDefault="00907897" w:rsidP="00907897">
      <w:pPr>
        <w:pStyle w:val="Tekstaspagrindinis"/>
        <w:rPr>
          <w:spacing w:val="-2"/>
        </w:rPr>
      </w:pPr>
      <w:r w:rsidRPr="0015366E">
        <w:rPr>
          <w:spacing w:val="-2"/>
        </w:rPr>
        <w:t>Modeliavimui turi būti pasirinktas metodas. Kyla klausimas, ar modelis turi būti sudarytas kaip kombinuota kategorijos ir regresijos analizė ar daugelio kint</w:t>
      </w:r>
      <w:r w:rsidRPr="0015366E">
        <w:rPr>
          <w:spacing w:val="-2"/>
        </w:rPr>
        <w:t>a</w:t>
      </w:r>
      <w:r w:rsidRPr="0015366E">
        <w:rPr>
          <w:spacing w:val="-2"/>
        </w:rPr>
        <w:t>mųjų regresijos analizė bei kokia prielaida turi būti padaryta apie likutinių sąlygų pasiskirstymą. Modelio likutinė sąlyga yra standartinio nuokrypio ir atsitiktinio nuokrypio, kurio modelis nepaaiškina, suma. Elvik (2008) pažymi, kad tais atv</w:t>
      </w:r>
      <w:r w:rsidRPr="0015366E">
        <w:rPr>
          <w:spacing w:val="-2"/>
        </w:rPr>
        <w:t>e</w:t>
      </w:r>
      <w:r w:rsidRPr="0015366E">
        <w:rPr>
          <w:spacing w:val="-2"/>
        </w:rPr>
        <w:t xml:space="preserve">jais, kai modelis paaiškina standartinį nuokrypį, kuris yra duomenų imtyje, tuomet </w:t>
      </w:r>
      <w:r w:rsidRPr="0015366E">
        <w:rPr>
          <w:spacing w:val="-2"/>
        </w:rPr>
        <w:lastRenderedPageBreak/>
        <w:t>atsitiktinis nuokrypis apima tik atsitiktinius pokyčius ir gali būti apibūdinamas kaip turintis Puasono skirstinį. Praktika rodo, kad dažniausiai modelis negali p</w:t>
      </w:r>
      <w:r w:rsidRPr="0015366E">
        <w:rPr>
          <w:spacing w:val="-2"/>
        </w:rPr>
        <w:t>a</w:t>
      </w:r>
      <w:r w:rsidRPr="0015366E">
        <w:rPr>
          <w:spacing w:val="-2"/>
        </w:rPr>
        <w:t>aiškinti visų standartinių nuokrypių, tuomet atsitiktinis nuokrypis apima dalį pe</w:t>
      </w:r>
      <w:r w:rsidRPr="0015366E">
        <w:rPr>
          <w:spacing w:val="-2"/>
        </w:rPr>
        <w:t>r</w:t>
      </w:r>
      <w:r w:rsidRPr="0015366E">
        <w:rPr>
          <w:spacing w:val="-2"/>
        </w:rPr>
        <w:t>teklinės dispersijos, kuri dažniausiai paaiškinama neigiamu binominiu skirstiniu. Be abejo, ir kiti tikimybiniai skirstiniai yra tinkami eismo įvykių duomenims, bet dažniausiai naudojami ‒ Puasono ir neigiamų binomų skirstiniai.</w:t>
      </w:r>
    </w:p>
    <w:p w:rsidR="00907897" w:rsidRPr="0015366E" w:rsidRDefault="00907897" w:rsidP="00907897">
      <w:pPr>
        <w:pStyle w:val="Tekstaspagrindinis"/>
      </w:pPr>
      <w:r w:rsidRPr="0015366E">
        <w:t xml:space="preserve">Mokslinėje literatūroje pažymima (Eenink </w:t>
      </w:r>
      <w:r w:rsidRPr="0015366E">
        <w:rPr>
          <w:i/>
        </w:rPr>
        <w:t>et al.</w:t>
      </w:r>
      <w:r w:rsidRPr="0015366E">
        <w:t xml:space="preserve"> 2005; Elvik 2008; Gaudry, Lassarre 2000; Greibe 2003), kad pagrindinė formulė, kuria remiasi dauguma eismo įvykių prognozavimo modelių, yra daugelio kintamųjų regresijos analizė: </w:t>
      </w:r>
    </w:p>
    <w:p w:rsidR="00907897" w:rsidRPr="0015366E" w:rsidRDefault="00907897" w:rsidP="00907897">
      <w:pPr>
        <w:pStyle w:val="Formule"/>
        <w:rPr>
          <w:lang w:val="lt-LT"/>
        </w:rPr>
      </w:pPr>
      <w:r w:rsidRPr="0015366E">
        <w:rPr>
          <w:rFonts w:eastAsiaTheme="minorEastAsia"/>
          <w:lang w:val="lt-LT"/>
        </w:rPr>
        <w:tab/>
      </w:r>
      <w:r w:rsidRPr="0015366E">
        <w:rPr>
          <w:rFonts w:eastAsiaTheme="minorEastAsia"/>
          <w:position w:val="-10"/>
          <w:lang w:val="lt-LT"/>
        </w:rPr>
        <w:object w:dxaOrig="1680" w:dyaOrig="380">
          <v:shape id="_x0000_i1065" type="#_x0000_t75" style="width:83.55pt;height:19pt" o:ole="">
            <v:imagedata r:id="rId111" o:title=""/>
          </v:shape>
          <o:OLEObject Type="Embed" ProgID="Equation.3" ShapeID="_x0000_i1065" DrawAspect="Content" ObjectID="_1416314652" r:id="rId112"/>
        </w:object>
      </w:r>
      <w:r w:rsidRPr="0015366E">
        <w:rPr>
          <w:rFonts w:eastAsiaTheme="minorEastAsia"/>
          <w:lang w:val="lt-LT"/>
        </w:rPr>
        <w:t>.</w:t>
      </w:r>
      <w:r w:rsidRPr="0015366E">
        <w:rPr>
          <w:rFonts w:eastAsiaTheme="minorEastAsia"/>
          <w:lang w:val="lt-LT"/>
        </w:rPr>
        <w:tab/>
        <w:t xml:space="preserve"> (2.9)</w:t>
      </w:r>
    </w:p>
    <w:p w:rsidR="00907897" w:rsidRPr="0015366E" w:rsidRDefault="00907897" w:rsidP="00907897">
      <w:pPr>
        <w:pStyle w:val="Tekstaspagrindinis"/>
      </w:pPr>
      <w:r w:rsidRPr="0015366E">
        <w:t xml:space="preserve">Prognozuojamas eismo įvykių skaičius </w:t>
      </w:r>
      <w:r w:rsidRPr="0015366E">
        <w:rPr>
          <w:i/>
        </w:rPr>
        <w:t>E</w:t>
      </w:r>
      <w:r w:rsidRPr="0015366E">
        <w:t xml:space="preserve">(λ) yra eismo intensyvumo, </w:t>
      </w:r>
      <w:r w:rsidRPr="0015366E">
        <w:rPr>
          <w:i/>
        </w:rPr>
        <w:t>Q</w:t>
      </w:r>
      <w:r w:rsidRPr="0015366E">
        <w:t xml:space="preserve">, ir rizikos faktorių, </w:t>
      </w:r>
      <w:r w:rsidRPr="0015366E">
        <w:rPr>
          <w:i/>
        </w:rPr>
        <w:t>x</w:t>
      </w:r>
      <w:r w:rsidRPr="0015366E">
        <w:rPr>
          <w:i/>
          <w:vertAlign w:val="subscript"/>
        </w:rPr>
        <w:t>i</w:t>
      </w:r>
      <w:r w:rsidRPr="0015366E">
        <w:t xml:space="preserve"> (</w:t>
      </w:r>
      <w:r w:rsidRPr="0015366E">
        <w:rPr>
          <w:i/>
        </w:rPr>
        <w:t>i</w:t>
      </w:r>
      <w:r w:rsidRPr="0015366E">
        <w:t xml:space="preserve"> = 1, 2, 3, ..., </w:t>
      </w:r>
      <w:r w:rsidRPr="0015366E">
        <w:rPr>
          <w:i/>
        </w:rPr>
        <w:t>n</w:t>
      </w:r>
      <w:r w:rsidRPr="0015366E">
        <w:t>), funkcija. Įvairūs rizikos veiksniai, turintys įtakos eismo įvykių tikimybei, paprastai modeliuojami kaip eksponentinė fun</w:t>
      </w:r>
      <w:r w:rsidRPr="0015366E">
        <w:t>k</w:t>
      </w:r>
      <w:r w:rsidRPr="0015366E">
        <w:t xml:space="preserve">cija, pakelta koeficientų </w:t>
      </w:r>
      <w:r w:rsidRPr="0015366E">
        <w:rPr>
          <w:i/>
        </w:rPr>
        <w:t>γ</w:t>
      </w:r>
      <w:r w:rsidRPr="0015366E">
        <w:rPr>
          <w:i/>
          <w:vertAlign w:val="subscript"/>
        </w:rPr>
        <w:t>i</w:t>
      </w:r>
      <w:r w:rsidRPr="0015366E">
        <w:t xml:space="preserve"> ir kintamųjų </w:t>
      </w:r>
      <w:r w:rsidRPr="0015366E">
        <w:rPr>
          <w:i/>
        </w:rPr>
        <w:t>x</w:t>
      </w:r>
      <w:r w:rsidRPr="0015366E">
        <w:rPr>
          <w:i/>
          <w:vertAlign w:val="subscript"/>
        </w:rPr>
        <w:t>i</w:t>
      </w:r>
      <w:r w:rsidRPr="0015366E">
        <w:t xml:space="preserve">, nurodančių rizikos faktorius, suma (Hauer 1995). </w:t>
      </w:r>
    </w:p>
    <w:p w:rsidR="00907897" w:rsidRPr="0015366E" w:rsidRDefault="00907897" w:rsidP="00907897">
      <w:pPr>
        <w:pStyle w:val="Tekstaspagrindinis"/>
      </w:pPr>
      <w:r w:rsidRPr="0015366E">
        <w:t xml:space="preserve">Eismo įvykių prognozavimo modeliai sankryžoms paremti formule (Miaou, Lord 2003; Persaud </w:t>
      </w:r>
      <w:r w:rsidRPr="0015366E">
        <w:rPr>
          <w:i/>
        </w:rPr>
        <w:t>et al.</w:t>
      </w:r>
      <w:r w:rsidRPr="0015366E">
        <w:t xml:space="preserve"> 2003): </w:t>
      </w:r>
    </w:p>
    <w:p w:rsidR="00907897" w:rsidRPr="0015366E" w:rsidRDefault="00907897" w:rsidP="00907897">
      <w:pPr>
        <w:pStyle w:val="Formule"/>
        <w:rPr>
          <w:lang w:val="lt-LT"/>
        </w:rPr>
      </w:pPr>
      <w:r w:rsidRPr="0015366E">
        <w:rPr>
          <w:lang w:val="lt-LT"/>
        </w:rPr>
        <w:tab/>
      </w:r>
      <w:r w:rsidRPr="0015366E">
        <w:rPr>
          <w:position w:val="-10"/>
          <w:lang w:val="lt-LT"/>
        </w:rPr>
        <w:object w:dxaOrig="2100" w:dyaOrig="380">
          <v:shape id="_x0000_i1066" type="#_x0000_t75" style="width:105.3pt;height:19pt" o:ole="">
            <v:imagedata r:id="rId113" o:title=""/>
          </v:shape>
          <o:OLEObject Type="Embed" ProgID="Equation.3" ShapeID="_x0000_i1066" DrawAspect="Content" ObjectID="_1416314653" r:id="rId114"/>
        </w:object>
      </w:r>
      <w:r w:rsidRPr="0015366E">
        <w:rPr>
          <w:lang w:val="lt-LT"/>
        </w:rPr>
        <w:t xml:space="preserve">, </w:t>
      </w:r>
      <w:r w:rsidRPr="0015366E">
        <w:rPr>
          <w:lang w:val="lt-LT"/>
        </w:rPr>
        <w:tab/>
        <w:t>(2.10)</w:t>
      </w:r>
    </w:p>
    <w:p w:rsidR="00907897" w:rsidRPr="0015366E" w:rsidRDefault="00907897" w:rsidP="00907897">
      <w:pPr>
        <w:pStyle w:val="Tekstasbeitraukos"/>
      </w:pPr>
      <w:r w:rsidRPr="0015366E">
        <w:t xml:space="preserve">čia: </w:t>
      </w:r>
      <w:r w:rsidRPr="0015366E">
        <w:rPr>
          <w:position w:val="-10"/>
        </w:rPr>
        <w:object w:dxaOrig="420" w:dyaOrig="320">
          <v:shape id="_x0000_i1067" type="#_x0000_t75" style="width:21.05pt;height:14.95pt" o:ole="">
            <v:imagedata r:id="rId115" o:title=""/>
          </v:shape>
          <o:OLEObject Type="Embed" ProgID="Equation.3" ShapeID="_x0000_i1067" DrawAspect="Content" ObjectID="_1416314654" r:id="rId116"/>
        </w:object>
      </w:r>
      <w:r w:rsidRPr="0015366E">
        <w:t xml:space="preserve"> ‒ transporto priemonių, įvažiuojančių į sankryžą iš pagrindinio kelio, skaičius, </w:t>
      </w:r>
      <w:r w:rsidRPr="0015366E">
        <w:rPr>
          <w:position w:val="-10"/>
        </w:rPr>
        <w:object w:dxaOrig="400" w:dyaOrig="320">
          <v:shape id="_x0000_i1068" type="#_x0000_t75" style="width:20.4pt;height:14.95pt" o:ole="">
            <v:imagedata r:id="rId117" o:title=""/>
          </v:shape>
          <o:OLEObject Type="Embed" ProgID="Equation.3" ShapeID="_x0000_i1068" DrawAspect="Content" ObjectID="_1416314655" r:id="rId118"/>
        </w:object>
      </w:r>
      <w:r w:rsidRPr="0015366E">
        <w:rPr>
          <w:i/>
        </w:rPr>
        <w:t xml:space="preserve"> </w:t>
      </w:r>
      <w:r w:rsidRPr="0015366E">
        <w:t>‒ transporto priemonių, įvažiuojančių į sankryžą iš šaluti</w:t>
      </w:r>
      <w:r w:rsidR="00B920A3">
        <w:t>ni</w:t>
      </w:r>
      <w:r w:rsidRPr="0015366E">
        <w:t>o kelio, skaičius.</w:t>
      </w:r>
    </w:p>
    <w:p w:rsidR="00907897" w:rsidRPr="0015366E" w:rsidRDefault="00907897" w:rsidP="00907897">
      <w:pPr>
        <w:pStyle w:val="Tekstaspagrindinis"/>
      </w:pPr>
      <w:r w:rsidRPr="0015366E">
        <w:t>Kelių ruožams ir sankryžoms naudojami skirtingi matematiniai eismo įv</w:t>
      </w:r>
      <w:r w:rsidRPr="0015366E">
        <w:t>y</w:t>
      </w:r>
      <w:r w:rsidRPr="0015366E">
        <w:t>kių prognozavimo modeliai. Eismo įvykių kelio ruožuose prognozavimo mod</w:t>
      </w:r>
      <w:r w:rsidRPr="0015366E">
        <w:t>e</w:t>
      </w:r>
      <w:r w:rsidRPr="0015366E">
        <w:t>lis paremtas eismo įvykių skaičiumi transporto priemonių nuvažiuotam atstumui, o sankryžose ‒ eismo įvykių skaičiumi įvažiuojančioms transporto priemonėms.</w:t>
      </w:r>
    </w:p>
    <w:p w:rsidR="00907897" w:rsidRPr="0015366E" w:rsidRDefault="00907897" w:rsidP="00907897">
      <w:pPr>
        <w:pStyle w:val="Tekstaspagrindinis"/>
        <w:rPr>
          <w:spacing w:val="2"/>
        </w:rPr>
      </w:pPr>
      <w:r w:rsidRPr="0015366E">
        <w:rPr>
          <w:spacing w:val="2"/>
        </w:rPr>
        <w:t>Svarbu pažymėti, kad matematinis eismo įvykių prognozavimo modelis apskaičiuoja prognozuojamą eismo įvykių skaičių kelio elementui, turinčiam tam tikras vienodas savybes. Atsižvelgiant į tai, kelių tinklas turi būti suska</w:t>
      </w:r>
      <w:r w:rsidRPr="0015366E">
        <w:rPr>
          <w:spacing w:val="2"/>
        </w:rPr>
        <w:t>i</w:t>
      </w:r>
      <w:r w:rsidRPr="0015366E">
        <w:rPr>
          <w:spacing w:val="2"/>
        </w:rPr>
        <w:t>domas į grupes, turinčias vienodas savybes, įvertinant pasirinktus neprikla</w:t>
      </w:r>
      <w:r w:rsidRPr="0015366E">
        <w:rPr>
          <w:spacing w:val="2"/>
        </w:rPr>
        <w:t>u</w:t>
      </w:r>
      <w:r w:rsidRPr="0015366E">
        <w:rPr>
          <w:spacing w:val="2"/>
        </w:rPr>
        <w:t>somus kintamuosius.</w:t>
      </w:r>
    </w:p>
    <w:p w:rsidR="00907897" w:rsidRPr="0015366E" w:rsidRDefault="00907897" w:rsidP="00907897">
      <w:pPr>
        <w:pStyle w:val="Pavadinimas3"/>
        <w:rPr>
          <w:lang w:val="lt-LT"/>
        </w:rPr>
      </w:pPr>
      <w:bookmarkStart w:id="172" w:name="_Toc336591923"/>
      <w:r w:rsidRPr="0015366E">
        <w:rPr>
          <w:lang w:val="lt-LT"/>
        </w:rPr>
        <w:t>2.2.2. Informacijos surinkimas ir apdorojimas</w:t>
      </w:r>
      <w:bookmarkEnd w:id="172"/>
    </w:p>
    <w:p w:rsidR="00907897" w:rsidRPr="0015366E" w:rsidRDefault="00907897" w:rsidP="00907897">
      <w:pPr>
        <w:pStyle w:val="Tekstasbeitraukos"/>
      </w:pPr>
      <w:r w:rsidRPr="0015366E">
        <w:t>Pradinės informacijos surinkimas labai svarbus etapas siekiant prognozuoti ei</w:t>
      </w:r>
      <w:r w:rsidRPr="0015366E">
        <w:t>s</w:t>
      </w:r>
      <w:r w:rsidRPr="0015366E">
        <w:t>mo įvykius.</w:t>
      </w:r>
    </w:p>
    <w:p w:rsidR="00907897" w:rsidRPr="0015366E" w:rsidRDefault="00907897" w:rsidP="00907897">
      <w:pPr>
        <w:pStyle w:val="Tekstaspagrindinis"/>
      </w:pPr>
      <w:r w:rsidRPr="0015366E">
        <w:t>Daugumoje matematinių modelių vyrauja duomenys (nepriklausomi kint</w:t>
      </w:r>
      <w:r w:rsidRPr="0015366E">
        <w:t>a</w:t>
      </w:r>
      <w:r w:rsidRPr="0015366E">
        <w:t xml:space="preserve">mieji), kuriais disponuoja valstybinės institucijos (eismo įvykių registras, kelių </w:t>
      </w:r>
      <w:r w:rsidRPr="0015366E">
        <w:lastRenderedPageBreak/>
        <w:t>bankas, transporto priemonių registras ir pan.). Taip yra užtikrinamas duomenų</w:t>
      </w:r>
      <w:r w:rsidR="00447CD1" w:rsidRPr="0015366E">
        <w:t>,</w:t>
      </w:r>
      <w:r w:rsidRPr="0015366E">
        <w:t xml:space="preserve"> reikalingų prognozavimui</w:t>
      </w:r>
      <w:r w:rsidR="00447CD1" w:rsidRPr="0015366E">
        <w:t>,</w:t>
      </w:r>
      <w:r w:rsidRPr="0015366E">
        <w:t xml:space="preserve"> prieinamumas.</w:t>
      </w:r>
    </w:p>
    <w:p w:rsidR="00907897" w:rsidRPr="0015366E" w:rsidRDefault="00907897" w:rsidP="00907897">
      <w:pPr>
        <w:pStyle w:val="Tekstaspagrindinis"/>
      </w:pPr>
      <w:r w:rsidRPr="0015366E">
        <w:t xml:space="preserve">Eismo įvykių prognozavimui reikalinga informacija apie istorinius eismo įvykius, kelio infrastruktūrą </w:t>
      </w:r>
      <w:r w:rsidR="00642A81" w:rsidRPr="0015366E">
        <w:t>ir</w:t>
      </w:r>
      <w:r w:rsidRPr="0015366E">
        <w:t xml:space="preserve"> eismo organizavimą.</w:t>
      </w:r>
    </w:p>
    <w:p w:rsidR="00907897" w:rsidRPr="0015366E" w:rsidRDefault="00907897" w:rsidP="00907897">
      <w:pPr>
        <w:pStyle w:val="Tekstaspagrindinis"/>
      </w:pPr>
      <w:r w:rsidRPr="0015366E">
        <w:t xml:space="preserve">Informaciją apie eismo įvykius įprastai registruoja ir kaupia policija, tuo tarpu apie kelio </w:t>
      </w:r>
      <w:r w:rsidR="00A55E07" w:rsidRPr="0015366E">
        <w:t>infrastruktūrą</w:t>
      </w:r>
      <w:r w:rsidRPr="0015366E">
        <w:t xml:space="preserve"> ir eismą ‒ kelius administruojančios institucijos.</w:t>
      </w:r>
    </w:p>
    <w:p w:rsidR="00907897" w:rsidRPr="0015366E" w:rsidRDefault="00907897" w:rsidP="00907897">
      <w:pPr>
        <w:pStyle w:val="Tekstaspagrindinis"/>
      </w:pPr>
      <w:r w:rsidRPr="0015366E">
        <w:t>Eismo įvykių modeliavimui įprastai naudojami 3‒5 metų laikotarpio du</w:t>
      </w:r>
      <w:r w:rsidRPr="0015366E">
        <w:t>o</w:t>
      </w:r>
      <w:r w:rsidRPr="0015366E">
        <w:t>menys. Šis laikotarpis rekomenduojamas dėl dviejų priežasčių:</w:t>
      </w:r>
    </w:p>
    <w:p w:rsidR="00907897" w:rsidRPr="0015366E" w:rsidRDefault="00907897" w:rsidP="00907897">
      <w:pPr>
        <w:pStyle w:val="ListParagraph"/>
        <w:numPr>
          <w:ilvl w:val="0"/>
          <w:numId w:val="64"/>
        </w:numPr>
        <w:tabs>
          <w:tab w:val="left" w:pos="709"/>
        </w:tabs>
        <w:ind w:left="709" w:hanging="284"/>
        <w:jc w:val="both"/>
        <w:rPr>
          <w:spacing w:val="-4"/>
          <w:sz w:val="22"/>
          <w:szCs w:val="22"/>
          <w:lang w:val="lt-LT"/>
        </w:rPr>
      </w:pPr>
      <w:r w:rsidRPr="0015366E">
        <w:rPr>
          <w:spacing w:val="-4"/>
          <w:sz w:val="22"/>
          <w:szCs w:val="22"/>
          <w:lang w:val="lt-LT"/>
        </w:rPr>
        <w:t>dėl didesnio eismo įvykio skaičiaus gaunamas patikimesnis modeliavimas;</w:t>
      </w:r>
    </w:p>
    <w:p w:rsidR="00907897" w:rsidRPr="0015366E" w:rsidRDefault="00907897" w:rsidP="00907897">
      <w:pPr>
        <w:pStyle w:val="ListParagraph"/>
        <w:numPr>
          <w:ilvl w:val="0"/>
          <w:numId w:val="64"/>
        </w:numPr>
        <w:ind w:left="709" w:hanging="284"/>
        <w:jc w:val="both"/>
        <w:rPr>
          <w:sz w:val="22"/>
          <w:szCs w:val="22"/>
          <w:lang w:val="lt-LT"/>
        </w:rPr>
      </w:pPr>
      <w:r w:rsidRPr="0015366E">
        <w:rPr>
          <w:sz w:val="22"/>
          <w:szCs w:val="22"/>
          <w:lang w:val="lt-LT"/>
        </w:rPr>
        <w:t>per tokį laikotarpį dar nepasireiškia bendrosios tendencijos ir pokyčiai.</w:t>
      </w:r>
    </w:p>
    <w:p w:rsidR="00907897" w:rsidRPr="0015366E" w:rsidRDefault="00907897" w:rsidP="00907897">
      <w:pPr>
        <w:pStyle w:val="Pavadinimas3"/>
        <w:rPr>
          <w:lang w:val="lt-LT"/>
        </w:rPr>
      </w:pPr>
      <w:bookmarkStart w:id="173" w:name="_Toc336591924"/>
      <w:r w:rsidRPr="0015366E">
        <w:rPr>
          <w:lang w:val="lt-LT"/>
        </w:rPr>
        <w:t xml:space="preserve">2.2.3. Modelio </w:t>
      </w:r>
      <w:r w:rsidR="00AD7D5C" w:rsidRPr="0015366E">
        <w:rPr>
          <w:lang w:val="lt-LT"/>
        </w:rPr>
        <w:t>atitikim</w:t>
      </w:r>
      <w:r w:rsidR="00616A43" w:rsidRPr="0015366E">
        <w:rPr>
          <w:lang w:val="lt-LT"/>
        </w:rPr>
        <w:t>o kriterijus</w:t>
      </w:r>
      <w:bookmarkEnd w:id="173"/>
    </w:p>
    <w:p w:rsidR="00907897" w:rsidRPr="0015366E" w:rsidRDefault="00907897" w:rsidP="00907897">
      <w:pPr>
        <w:pStyle w:val="Tekstasbeitraukos"/>
      </w:pPr>
      <w:r w:rsidRPr="0015366E">
        <w:t xml:space="preserve">Tolimesniame etape vertinamas </w:t>
      </w:r>
      <w:r w:rsidR="00B80372" w:rsidRPr="0015366E">
        <w:t xml:space="preserve">matematinio </w:t>
      </w:r>
      <w:r w:rsidRPr="0015366E">
        <w:t xml:space="preserve">prognozavimo modelio </w:t>
      </w:r>
      <w:r w:rsidR="00B80372" w:rsidRPr="0015366E">
        <w:t>atitikimas</w:t>
      </w:r>
      <w:r w:rsidRPr="0015366E">
        <w:t xml:space="preserve"> (</w:t>
      </w:r>
      <w:r w:rsidR="006C7ECE" w:rsidRPr="0015366E">
        <w:rPr>
          <w:i/>
        </w:rPr>
        <w:t>k</w:t>
      </w:r>
      <w:r w:rsidRPr="0015366E">
        <w:t>‒reikšmė) turimiems duomenims.</w:t>
      </w:r>
    </w:p>
    <w:p w:rsidR="00907897" w:rsidRPr="0015366E" w:rsidRDefault="00107B67" w:rsidP="00907897">
      <w:pPr>
        <w:pStyle w:val="Tekstaspagrindinis"/>
      </w:pPr>
      <w:r w:rsidRPr="0015366E">
        <w:t>Matematinio e</w:t>
      </w:r>
      <w:r w:rsidR="00907897" w:rsidRPr="0015366E">
        <w:t xml:space="preserve">ismo įvykių prognozavimo modelio </w:t>
      </w:r>
      <w:r w:rsidRPr="0015366E">
        <w:t>atitikimui</w:t>
      </w:r>
      <w:r w:rsidR="00907897" w:rsidRPr="0015366E">
        <w:t xml:space="preserve"> įvertinti </w:t>
      </w:r>
      <w:r w:rsidRPr="0015366E">
        <w:t>liter</w:t>
      </w:r>
      <w:r w:rsidRPr="0015366E">
        <w:t>a</w:t>
      </w:r>
      <w:r w:rsidRPr="0015366E">
        <w:t xml:space="preserve">tūroje (Elvik 2008; </w:t>
      </w:r>
      <w:r w:rsidR="006711CA" w:rsidRPr="0015366E">
        <w:t>Lovegrove 2007</w:t>
      </w:r>
      <w:r w:rsidRPr="0015366E">
        <w:t xml:space="preserve">) </w:t>
      </w:r>
      <w:r w:rsidR="00907897" w:rsidRPr="0015366E">
        <w:t>siūl</w:t>
      </w:r>
      <w:r w:rsidR="001F129F" w:rsidRPr="0015366E">
        <w:t>oma</w:t>
      </w:r>
      <w:r w:rsidR="00907897" w:rsidRPr="0015366E">
        <w:t xml:space="preserve"> keletą priemonių.</w:t>
      </w:r>
    </w:p>
    <w:p w:rsidR="00907897" w:rsidRPr="0015366E" w:rsidRDefault="00907897" w:rsidP="00907897">
      <w:pPr>
        <w:pStyle w:val="ListParagraph"/>
        <w:numPr>
          <w:ilvl w:val="0"/>
          <w:numId w:val="63"/>
        </w:numPr>
        <w:autoSpaceDE w:val="0"/>
        <w:autoSpaceDN w:val="0"/>
        <w:adjustRightInd w:val="0"/>
        <w:ind w:left="709" w:hanging="284"/>
        <w:rPr>
          <w:sz w:val="22"/>
          <w:szCs w:val="22"/>
          <w:lang w:val="lt-LT"/>
        </w:rPr>
      </w:pPr>
      <w:r w:rsidRPr="0015366E">
        <w:rPr>
          <w:sz w:val="22"/>
          <w:szCs w:val="22"/>
          <w:lang w:val="lt-LT"/>
        </w:rPr>
        <w:t>dispersija;</w:t>
      </w:r>
    </w:p>
    <w:p w:rsidR="00907897" w:rsidRPr="0015366E" w:rsidRDefault="00907897" w:rsidP="00907897">
      <w:pPr>
        <w:pStyle w:val="ListParagraph"/>
        <w:numPr>
          <w:ilvl w:val="0"/>
          <w:numId w:val="63"/>
        </w:numPr>
        <w:autoSpaceDE w:val="0"/>
        <w:autoSpaceDN w:val="0"/>
        <w:adjustRightInd w:val="0"/>
        <w:ind w:left="709" w:hanging="284"/>
        <w:rPr>
          <w:sz w:val="22"/>
          <w:szCs w:val="22"/>
          <w:lang w:val="lt-LT"/>
        </w:rPr>
      </w:pPr>
      <w:r w:rsidRPr="0015366E">
        <w:rPr>
          <w:sz w:val="22"/>
          <w:szCs w:val="22"/>
          <w:lang w:val="lt-LT"/>
        </w:rPr>
        <w:t>Puasono skirstinys (</w:t>
      </w:r>
      <w:r w:rsidRPr="0015366E">
        <w:rPr>
          <w:position w:val="-14"/>
          <w:sz w:val="22"/>
          <w:szCs w:val="22"/>
          <w:lang w:val="lt-LT"/>
        </w:rPr>
        <w:object w:dxaOrig="320" w:dyaOrig="400">
          <v:shape id="_x0000_i1069" type="#_x0000_t75" style="width:14.95pt;height:20.4pt" o:ole="">
            <v:imagedata r:id="rId119" o:title=""/>
          </v:shape>
          <o:OLEObject Type="Embed" ProgID="Equation.3" ShapeID="_x0000_i1069" DrawAspect="Content" ObjectID="_1416314656" r:id="rId120"/>
        </w:object>
      </w:r>
      <w:r w:rsidRPr="0015366E">
        <w:rPr>
          <w:sz w:val="22"/>
          <w:szCs w:val="22"/>
          <w:lang w:val="lt-LT"/>
        </w:rPr>
        <w:t>);</w:t>
      </w:r>
    </w:p>
    <w:p w:rsidR="00907897" w:rsidRPr="0015366E" w:rsidRDefault="00907897" w:rsidP="00907897">
      <w:pPr>
        <w:pStyle w:val="ListParagraph"/>
        <w:numPr>
          <w:ilvl w:val="0"/>
          <w:numId w:val="63"/>
        </w:numPr>
        <w:autoSpaceDE w:val="0"/>
        <w:autoSpaceDN w:val="0"/>
        <w:adjustRightInd w:val="0"/>
        <w:ind w:left="709" w:hanging="284"/>
        <w:rPr>
          <w:sz w:val="22"/>
          <w:szCs w:val="22"/>
          <w:lang w:val="lt-LT"/>
        </w:rPr>
      </w:pPr>
      <w:r w:rsidRPr="0015366E">
        <w:rPr>
          <w:sz w:val="22"/>
          <w:szCs w:val="22"/>
          <w:lang w:val="lt-LT"/>
        </w:rPr>
        <w:t>determinacijos svorinis koeficientas (</w:t>
      </w:r>
      <w:r w:rsidRPr="0015366E">
        <w:rPr>
          <w:position w:val="-10"/>
          <w:sz w:val="22"/>
          <w:szCs w:val="22"/>
          <w:lang w:val="lt-LT"/>
        </w:rPr>
        <w:object w:dxaOrig="320" w:dyaOrig="360">
          <v:shape id="_x0000_i1070" type="#_x0000_t75" style="width:14.95pt;height:16.3pt" o:ole="">
            <v:imagedata r:id="rId121" o:title=""/>
          </v:shape>
          <o:OLEObject Type="Embed" ProgID="Equation.3" ShapeID="_x0000_i1070" DrawAspect="Content" ObjectID="_1416314657" r:id="rId122"/>
        </w:object>
      </w:r>
      <w:r w:rsidRPr="0015366E">
        <w:rPr>
          <w:sz w:val="22"/>
          <w:szCs w:val="22"/>
          <w:lang w:val="lt-LT"/>
        </w:rPr>
        <w:t>);</w:t>
      </w:r>
    </w:p>
    <w:p w:rsidR="00907897" w:rsidRPr="0015366E" w:rsidRDefault="00907897" w:rsidP="00907897">
      <w:pPr>
        <w:pStyle w:val="ListParagraph"/>
        <w:numPr>
          <w:ilvl w:val="0"/>
          <w:numId w:val="63"/>
        </w:numPr>
        <w:autoSpaceDE w:val="0"/>
        <w:autoSpaceDN w:val="0"/>
        <w:adjustRightInd w:val="0"/>
        <w:ind w:left="709" w:hanging="284"/>
        <w:rPr>
          <w:sz w:val="22"/>
          <w:szCs w:val="22"/>
          <w:lang w:val="lt-LT"/>
        </w:rPr>
      </w:pPr>
      <w:r w:rsidRPr="0015366E">
        <w:rPr>
          <w:sz w:val="22"/>
          <w:szCs w:val="22"/>
          <w:lang w:val="lt-LT"/>
        </w:rPr>
        <w:t>Freeman-Tukey determinacijos koeficientas (</w:t>
      </w:r>
      <w:r w:rsidRPr="0015366E">
        <w:rPr>
          <w:position w:val="-10"/>
          <w:sz w:val="22"/>
          <w:szCs w:val="22"/>
          <w:lang w:val="lt-LT"/>
        </w:rPr>
        <w:object w:dxaOrig="420" w:dyaOrig="360">
          <v:shape id="_x0000_i1071" type="#_x0000_t75" style="width:21.05pt;height:16.3pt" o:ole="">
            <v:imagedata r:id="rId123" o:title=""/>
          </v:shape>
          <o:OLEObject Type="Embed" ProgID="Equation.3" ShapeID="_x0000_i1071" DrawAspect="Content" ObjectID="_1416314658" r:id="rId124"/>
        </w:object>
      </w:r>
      <w:r w:rsidRPr="0015366E">
        <w:rPr>
          <w:sz w:val="22"/>
          <w:szCs w:val="22"/>
          <w:lang w:val="lt-LT"/>
        </w:rPr>
        <w:t>);</w:t>
      </w:r>
    </w:p>
    <w:p w:rsidR="00907897" w:rsidRPr="0015366E" w:rsidRDefault="00907897" w:rsidP="00907897">
      <w:pPr>
        <w:pStyle w:val="ListParagraph"/>
        <w:numPr>
          <w:ilvl w:val="0"/>
          <w:numId w:val="63"/>
        </w:numPr>
        <w:autoSpaceDE w:val="0"/>
        <w:autoSpaceDN w:val="0"/>
        <w:adjustRightInd w:val="0"/>
        <w:ind w:left="709" w:hanging="284"/>
        <w:rPr>
          <w:sz w:val="22"/>
          <w:szCs w:val="22"/>
          <w:lang w:val="lt-LT"/>
        </w:rPr>
      </w:pPr>
      <w:r w:rsidRPr="0015366E">
        <w:rPr>
          <w:sz w:val="22"/>
          <w:szCs w:val="22"/>
          <w:lang w:val="lt-LT"/>
        </w:rPr>
        <w:t>Elviko indeksas (</w:t>
      </w:r>
      <w:r w:rsidRPr="0015366E">
        <w:rPr>
          <w:position w:val="-10"/>
          <w:sz w:val="22"/>
          <w:szCs w:val="22"/>
          <w:lang w:val="lt-LT"/>
        </w:rPr>
        <w:object w:dxaOrig="320" w:dyaOrig="360">
          <v:shape id="_x0000_i1072" type="#_x0000_t75" style="width:14.95pt;height:16.3pt" o:ole="">
            <v:imagedata r:id="rId125" o:title=""/>
          </v:shape>
          <o:OLEObject Type="Embed" ProgID="Equation.3" ShapeID="_x0000_i1072" DrawAspect="Content" ObjectID="_1416314659" r:id="rId126"/>
        </w:object>
      </w:r>
      <w:r w:rsidRPr="0015366E">
        <w:rPr>
          <w:sz w:val="22"/>
          <w:szCs w:val="22"/>
          <w:lang w:val="lt-LT"/>
        </w:rPr>
        <w:t xml:space="preserve">). </w:t>
      </w:r>
    </w:p>
    <w:p w:rsidR="006A1513" w:rsidRPr="0015366E" w:rsidRDefault="002529CA" w:rsidP="009206DE">
      <w:pPr>
        <w:pStyle w:val="Skyriauspavadinim2"/>
      </w:pPr>
      <w:bookmarkStart w:id="174" w:name="_Toc311454773"/>
      <w:bookmarkStart w:id="175" w:name="_Toc336591925"/>
      <w:r w:rsidRPr="0015366E">
        <w:t xml:space="preserve">2.3. </w:t>
      </w:r>
      <w:bookmarkEnd w:id="174"/>
      <w:r w:rsidR="00907897" w:rsidRPr="0015366E">
        <w:t>Eismo saugum</w:t>
      </w:r>
      <w:r w:rsidR="00382796" w:rsidRPr="0015366E">
        <w:t>ą</w:t>
      </w:r>
      <w:r w:rsidR="00907897" w:rsidRPr="0015366E">
        <w:t xml:space="preserve"> gerin</w:t>
      </w:r>
      <w:r w:rsidR="00382796" w:rsidRPr="0015366E">
        <w:t xml:space="preserve">ančių </w:t>
      </w:r>
      <w:r w:rsidR="00907897" w:rsidRPr="0015366E">
        <w:t>priemonių parinkimo ir vertinimo metodikos</w:t>
      </w:r>
      <w:bookmarkEnd w:id="175"/>
    </w:p>
    <w:p w:rsidR="00907897" w:rsidRPr="0015366E" w:rsidRDefault="00907897" w:rsidP="00907897">
      <w:pPr>
        <w:pStyle w:val="Tekstasbeitraukos"/>
      </w:pPr>
      <w:r w:rsidRPr="0015366E">
        <w:t xml:space="preserve">Sudaryti eismo įvykių prognozavimo metodai suteikia galimybę apskaičiuoti prognozuojamą eismo įvykių skaičių kelyje, jeigu nebus diegiamos inžinerinės </w:t>
      </w:r>
      <w:r w:rsidR="00B95680" w:rsidRPr="0015366E">
        <w:t xml:space="preserve">eismo saugumą </w:t>
      </w:r>
      <w:r w:rsidRPr="0015366E">
        <w:t>gerinančios priemonės.</w:t>
      </w:r>
      <w:r w:rsidR="00642A81" w:rsidRPr="0015366E">
        <w:t xml:space="preserve"> </w:t>
      </w:r>
      <w:r w:rsidRPr="0015366E">
        <w:t>Tinkamas tokių priemonių parinkimas rengiant kelio tiesimo ar rekonstrukcijos projektus, yra svarbi projekto dalis, užtikrinanti eismo saugumą ateityje.</w:t>
      </w:r>
    </w:p>
    <w:p w:rsidR="00907897" w:rsidRPr="0015366E" w:rsidRDefault="00907897" w:rsidP="00907897">
      <w:pPr>
        <w:pStyle w:val="Tekstaspagrindinis"/>
      </w:pPr>
      <w:r w:rsidRPr="0015366E">
        <w:t xml:space="preserve">Lietuvoje šiuo metu naudojama Suomijoje sukurta </w:t>
      </w:r>
      <w:r w:rsidR="00B95680" w:rsidRPr="0015366E">
        <w:t>eismo saugumą</w:t>
      </w:r>
      <w:r w:rsidRPr="0015366E">
        <w:t xml:space="preserve"> gerina</w:t>
      </w:r>
      <w:r w:rsidRPr="0015366E">
        <w:t>n</w:t>
      </w:r>
      <w:r w:rsidRPr="0015366E">
        <w:t xml:space="preserve">čių priemonių vertinimo metodikos TARVA adaptuota lietuviškoji versija TARVAL bei jos pagrindu sukurta kompiuterinė programa „Saugaus eismo priemonių vertinimas“, kuri įvertina avaringame ruože arba „juodojoje </w:t>
      </w:r>
      <w:r w:rsidR="00A55E07" w:rsidRPr="0015366E">
        <w:t>dėmėje</w:t>
      </w:r>
      <w:r w:rsidRPr="0015366E">
        <w:t xml:space="preserve">“ numatomų diegti inžinerinių </w:t>
      </w:r>
      <w:r w:rsidR="00B95680" w:rsidRPr="0015366E">
        <w:t>eismo saugumą</w:t>
      </w:r>
      <w:r w:rsidRPr="0015366E">
        <w:t xml:space="preserve"> gerinančių priemonių efektyvumą, taikant priemonių poveikio, elastingumo, eismo intensyvumo bei prevencijos priemonių kainų augimo prognozių koeficientus (Ratkevičiūtė 2009).</w:t>
      </w:r>
    </w:p>
    <w:p w:rsidR="00907897" w:rsidRPr="0015366E" w:rsidRDefault="00907897" w:rsidP="00907897">
      <w:pPr>
        <w:pStyle w:val="Tekstaspagrindinis"/>
      </w:pPr>
      <w:r w:rsidRPr="0015366E">
        <w:lastRenderedPageBreak/>
        <w:t xml:space="preserve">TARVA programą kuriantys specialistai nustatė, </w:t>
      </w:r>
      <w:r w:rsidR="00B95680" w:rsidRPr="0015366E">
        <w:t>eismo saugumą</w:t>
      </w:r>
      <w:r w:rsidRPr="0015366E">
        <w:t xml:space="preserve"> gerinančių priemonių efektas gali būti apskaičiuojamas remiantis atliktais patikimais ska</w:t>
      </w:r>
      <w:r w:rsidRPr="0015366E">
        <w:t>i</w:t>
      </w:r>
      <w:r w:rsidRPr="0015366E">
        <w:t>čiavimais, naudojant matematinius eismo įvykių modelius kartu su istoriniais eismo įvykių duomenimis konkrečiame kelio ruože, įvertinant prognozuojamą eismo įvykių skaičių be saugų eismo gerinančių priemonių ir tų priemonių du</w:t>
      </w:r>
      <w:r w:rsidRPr="0015366E">
        <w:t>o</w:t>
      </w:r>
      <w:r w:rsidRPr="0015366E">
        <w:t>damą efektą jas įdiegus (Ratkevičiūtė 2009).</w:t>
      </w:r>
    </w:p>
    <w:p w:rsidR="00907897" w:rsidRPr="0015366E" w:rsidRDefault="00907897" w:rsidP="00907897">
      <w:pPr>
        <w:ind w:firstLine="397"/>
        <w:rPr>
          <w:lang w:val="lt-LT"/>
        </w:rPr>
      </w:pPr>
    </w:p>
    <w:p w:rsidR="00907897" w:rsidRPr="0015366E" w:rsidRDefault="00033B8A" w:rsidP="00907897">
      <w:pPr>
        <w:rPr>
          <w:lang w:val="lt-LT"/>
        </w:rPr>
      </w:pPr>
      <w:r>
        <w:rPr>
          <w:noProof/>
          <w:lang w:val="lt-LT" w:eastAsia="lt-LT"/>
        </w:rPr>
      </w:r>
      <w:r>
        <w:rPr>
          <w:noProof/>
          <w:lang w:val="lt-LT" w:eastAsia="lt-LT"/>
        </w:rPr>
        <w:pict>
          <v:group id="Group 528" o:spid="_x0000_s1034" style="width:369.65pt;height:232.8pt;mso-position-horizontal-relative:char;mso-position-vertical-relative:line" coordorigin="1748,1751" coordsize="7836,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">
            <v:shape id="Text Box 529" o:spid="_x0000_s1035" type="#_x0000_t202" style="position:absolute;left:5709;top:5765;width:3875;height: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i08MA&#10;AADcAAAADwAAAGRycy9kb3ducmV2LnhtbESP26rCMBRE3wX/IWzBF9HUy/FSjeI5oPjq5QO2zbYt&#10;Njulibb+vRGE8zjMzBpmtWlMIZ5UudyyguEgAkGcWJ1zquBy3vXnIJxH1lhYJgUvcrBZt1srjLWt&#10;+UjPk09FgLCLUUHmfRlL6ZKMDLqBLYmDd7OVQR9klUpdYR3gppCjKJpKgzmHhQxL+ssouZ8eRsHt&#10;UPd+FvV17y+z42T6i/nsal9KdTvNdgnCU+P/w9/2QSsYjS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7i08MAAADcAAAADwAAAAAAAAAAAAAAAACYAgAAZHJzL2Rv&#10;d25yZXYueG1sUEsFBgAAAAAEAAQA9QAAAIgDAAAAAA==&#10;" stroked="f">
              <v:textbox style="mso-next-textbox:#Text Box 529">
                <w:txbxContent>
                  <w:p w:rsidR="002D51E6" w:rsidRPr="00737A9C" w:rsidRDefault="002D51E6" w:rsidP="00907897">
                    <w:pPr>
                      <w:rPr>
                        <w:sz w:val="14"/>
                        <w:szCs w:val="14"/>
                        <w:lang w:val="pt-BR"/>
                      </w:rPr>
                    </w:pPr>
                    <w:r w:rsidRPr="00737A9C">
                      <w:rPr>
                        <w:sz w:val="14"/>
                        <w:szCs w:val="14"/>
                        <w:lang w:val="pt-BR"/>
                      </w:rPr>
                      <w:t>1) Tinkamas esamos eismo saugumo situacijos įvertinimas</w:t>
                    </w:r>
                  </w:p>
                  <w:p w:rsidR="002D51E6" w:rsidRPr="00737A9C" w:rsidRDefault="002D51E6" w:rsidP="00907897">
                    <w:pPr>
                      <w:rPr>
                        <w:sz w:val="14"/>
                        <w:szCs w:val="14"/>
                        <w:lang w:val="pt-BR"/>
                      </w:rPr>
                    </w:pPr>
                    <w:r w:rsidRPr="00737A9C">
                      <w:rPr>
                        <w:sz w:val="14"/>
                        <w:szCs w:val="14"/>
                        <w:lang w:val="pt-BR"/>
                      </w:rPr>
                      <w:t>2) Pavyzdžiui, transporto eismo ar kelio aplinkos pasikeitimas</w:t>
                    </w:r>
                  </w:p>
                </w:txbxContent>
              </v:textbox>
            </v:shape>
            <v:shape id="Text Box 530" o:spid="_x0000_s1036" type="#_x0000_t202" style="position:absolute;left:1748;top:1751;width:1917;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m+cMA&#10;AADcAAAADwAAAGRycy9kb3ducmV2LnhtbESP3YrCMBSE7xd8h3AE79ZUxUWqUVQQ/GFBWx/g0Bzb&#10;YnNSmqj17Y0geDnMzDfMbNGaStypcaVlBYN+BII4s7rkXME53fxOQDiPrLGyTAqe5GAx7/zMMNb2&#10;wSe6Jz4XAcIuRgWF93UspcsKMuj6tiYO3sU2Bn2QTS51g48AN5UcRtGfNFhyWCiwpnVB2TW5GQX7&#10;zTE9rFf5YLdLTvXlP0rHV5cq1eu2yykIT63/hj/trVYwHI3hfS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Dm+cMAAADcAAAADwAAAAAAAAAAAAAAAACYAgAAZHJzL2Rv&#10;d25yZXYueG1sUEsFBgAAAAAEAAQA9QAAAIgDAAAAAA==&#10;" fillcolor="#ff6">
              <v:textbox style="mso-next-textbox:#Text Box 530">
                <w:txbxContent>
                  <w:p w:rsidR="002D51E6" w:rsidRPr="00737A9C" w:rsidRDefault="002D51E6" w:rsidP="00907897">
                    <w:pPr>
                      <w:jc w:val="center"/>
                      <w:rPr>
                        <w:sz w:val="16"/>
                        <w:szCs w:val="16"/>
                      </w:rPr>
                    </w:pPr>
                    <w:r w:rsidRPr="00737A9C">
                      <w:rPr>
                        <w:sz w:val="16"/>
                        <w:szCs w:val="16"/>
                      </w:rPr>
                      <w:t>Įskaitinių eismo įvykių skaičius kelio ruože</w:t>
                    </w:r>
                  </w:p>
                  <w:p w:rsidR="002D51E6" w:rsidRPr="00737A9C" w:rsidRDefault="002D51E6" w:rsidP="00907897">
                    <w:pPr>
                      <w:jc w:val="center"/>
                      <w:rPr>
                        <w:sz w:val="16"/>
                        <w:szCs w:val="16"/>
                      </w:rPr>
                    </w:pPr>
                    <w:r w:rsidRPr="00737A9C">
                      <w:rPr>
                        <w:sz w:val="16"/>
                        <w:szCs w:val="16"/>
                      </w:rPr>
                      <w:t>(</w:t>
                    </w:r>
                    <w:r w:rsidRPr="00737A9C">
                      <w:rPr>
                        <w:sz w:val="16"/>
                        <w:szCs w:val="16"/>
                        <w:lang w:val="en-GB"/>
                      </w:rPr>
                      <w:t xml:space="preserve">5 </w:t>
                    </w:r>
                    <w:r w:rsidRPr="00737A9C">
                      <w:rPr>
                        <w:sz w:val="16"/>
                        <w:szCs w:val="16"/>
                      </w:rPr>
                      <w:t>metų)</w:t>
                    </w:r>
                  </w:p>
                </w:txbxContent>
              </v:textbox>
            </v:shape>
            <v:shape id="Text Box 531" o:spid="_x0000_s1037" type="#_x0000_t202" style="position:absolute;left:4048;top:1751;width:2014;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4jsMA&#10;AADcAAAADwAAAGRycy9kb3ducmV2LnhtbESP3YrCMBSE7xd8h3AE79ZURZFqFBUEf1jQ1gc4NMe2&#10;2JyUJmp9eyMIeznMzDfMfNmaSjyocaVlBYN+BII4s7rkXMEl3f5OQTiPrLGyTApe5GC56PzMMdb2&#10;yWd6JD4XAcIuRgWF93UspcsKMuj6tiYO3tU2Bn2QTS51g88AN5UcRtFEGiw5LBRY06ag7JbcjYLD&#10;9pQeN+t8sN8n5/r6F6Xjm0uV6nXb1QyEp9b/h7/tnVYwHE3gc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J4jsMAAADcAAAADwAAAAAAAAAAAAAAAACYAgAAZHJzL2Rv&#10;d25yZXYueG1sUEsFBgAAAAAEAAQA9QAAAIgDAAAAAA==&#10;" fillcolor="#ff6">
              <v:textbox style="mso-next-textbox:#Text Box 531">
                <w:txbxContent>
                  <w:p w:rsidR="002D51E6" w:rsidRPr="00737A9C" w:rsidRDefault="002D51E6" w:rsidP="00907897">
                    <w:pPr>
                      <w:jc w:val="center"/>
                      <w:rPr>
                        <w:sz w:val="16"/>
                        <w:szCs w:val="16"/>
                        <w:lang w:val="pt-BR"/>
                      </w:rPr>
                    </w:pPr>
                    <w:r w:rsidRPr="00737A9C">
                      <w:rPr>
                        <w:sz w:val="16"/>
                        <w:szCs w:val="16"/>
                        <w:lang w:val="pt-BR"/>
                      </w:rPr>
                      <w:t>Vidutinis avaringumas ir jo kitimas kelio ruože</w:t>
                    </w:r>
                  </w:p>
                </w:txbxContent>
              </v:textbox>
            </v:shape>
            <v:shape id="Text Box 532" o:spid="_x0000_s1038" type="#_x0000_t202" style="position:absolute;left:1952;top:2754;width:2096;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ShsQA&#10;AADcAAAADwAAAGRycy9kb3ducmV2LnhtbESPQWsCMRSE7wX/Q3iCt5qtopatUZairaeC2ou35+a5&#10;Wdy8bJOo6783hUKPw8x8w8yXnW3ElXyoHSt4GWYgiEuna64UfO/Xz68gQkTW2DgmBXcKsFz0nuaY&#10;a3fjLV13sRIJwiFHBSbGNpcylIYshqFriZN3ct5iTNJXUnu8Jbht5CjLptJizWnBYEvvhsrz7mIV&#10;jOsftl+fB3NcnXDyIX0x9edCqUG/K95AROrif/ivvdEKRuMZ/J5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0obEAAAA3AAAAA8AAAAAAAAAAAAAAAAAmAIAAGRycy9k&#10;b3ducmV2LnhtbFBLBQYAAAAABAAEAPUAAACJAwAAAAA=&#10;" fillcolor="#cff">
              <v:textbox style="mso-next-textbox:#Text Box 532">
                <w:txbxContent>
                  <w:p w:rsidR="002D51E6" w:rsidRPr="00737A9C" w:rsidRDefault="002D51E6" w:rsidP="00907897">
                    <w:pPr>
                      <w:jc w:val="center"/>
                      <w:rPr>
                        <w:sz w:val="16"/>
                        <w:szCs w:val="16"/>
                        <w:lang w:val="en-GB"/>
                      </w:rPr>
                    </w:pPr>
                    <w:r w:rsidRPr="00737A9C">
                      <w:rPr>
                        <w:sz w:val="16"/>
                        <w:szCs w:val="16"/>
                      </w:rPr>
                      <w:t>Esamas eismo</w:t>
                    </w:r>
                    <w:r>
                      <w:rPr>
                        <w:sz w:val="16"/>
                        <w:szCs w:val="16"/>
                      </w:rPr>
                      <w:t xml:space="preserve"> </w:t>
                    </w:r>
                    <w:r w:rsidRPr="00737A9C">
                      <w:rPr>
                        <w:sz w:val="16"/>
                        <w:szCs w:val="16"/>
                      </w:rPr>
                      <w:t xml:space="preserve">įvykių skaičius </w:t>
                    </w:r>
                    <w:r w:rsidRPr="00737A9C">
                      <w:rPr>
                        <w:sz w:val="16"/>
                        <w:szCs w:val="16"/>
                        <w:lang w:val="en-GB"/>
                      </w:rPr>
                      <w:t>1)</w:t>
                    </w:r>
                  </w:p>
                </w:txbxContent>
              </v:textbox>
            </v:shape>
            <v:shape id="Text Box 533" o:spid="_x0000_s1039" type="#_x0000_t202" style="position:absolute;left:4337;top:2754;width:2518;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G9MEA&#10;AADcAAAADwAAAGRycy9kb3ducmV2LnhtbERPz2vCMBS+D/wfwhN2m6nKRKpRimxup4HVi7dn82yK&#10;zUtNonb//XIYePz4fi/XvW3FnXxoHCsYjzIQxJXTDdcKDvvPtzmIEJE1to5JwS8FWK8GL0vMtXvw&#10;ju5lrEUK4ZCjAhNjl0sZKkMWw8h1xIk7O28xJuhrqT0+Urht5STLZtJiw6nBYEcbQ9WlvFkF0+bK&#10;9ufraE4fZ3zfSl/M/KVQ6nXYFwsQkfr4FP+7v7WCyTS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fRvTBAAAA3AAAAA8AAAAAAAAAAAAAAAAAmAIAAGRycy9kb3du&#10;cmV2LnhtbFBLBQYAAAAABAAEAPUAAACGAwAAAAA=&#10;" fillcolor="#cff">
              <v:textbox style="mso-next-textbox:#Text Box 533">
                <w:txbxContent>
                  <w:p w:rsidR="002D51E6" w:rsidRPr="00737A9C" w:rsidRDefault="002D51E6" w:rsidP="00907897">
                    <w:pPr>
                      <w:jc w:val="center"/>
                      <w:rPr>
                        <w:sz w:val="16"/>
                        <w:szCs w:val="16"/>
                        <w:lang w:val="pt-BR"/>
                      </w:rPr>
                    </w:pPr>
                    <w:r w:rsidRPr="00737A9C">
                      <w:rPr>
                        <w:sz w:val="16"/>
                        <w:szCs w:val="16"/>
                      </w:rPr>
                      <w:t xml:space="preserve">Esamas eismo saugumo situacijos pasikeitimas </w:t>
                    </w:r>
                    <w:r w:rsidRPr="00737A9C">
                      <w:rPr>
                        <w:sz w:val="16"/>
                        <w:szCs w:val="16"/>
                        <w:lang w:val="pt-BR"/>
                      </w:rPr>
                      <w:t>2)</w:t>
                    </w:r>
                  </w:p>
                </w:txbxContent>
              </v:textbox>
            </v:shape>
            <v:shape id="Text Box 534" o:spid="_x0000_s1040" type="#_x0000_t202" style="position:absolute;left:2191;top:3758;width:1952;height: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k7cYA&#10;AADcAAAADwAAAGRycy9kb3ducmV2LnhtbESPQWvCQBSE74X+h+UVvIhutFBq6hpEULyUWhX0+Mi+&#10;ZkOyb0N2TdL++m5B6HGYmW+YZTbYWnTU+tKxgtk0AUGcO11yoeB82k5eQfiArLF2TAq+yUO2enxY&#10;Yqpdz5/UHUMhIoR9igpMCE0qpc8NWfRT1xBH78u1FkOUbSF1i32E21rOk+RFWiw5LhhsaGMor443&#10;q+CQHK7X7fuHMafq4nbn/eVHjlmp0dOwfgMRaAj/4Xt7rxXMnx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yk7cYAAADcAAAADwAAAAAAAAAAAAAAAACYAgAAZHJz&#10;L2Rvd25yZXYueG1sUEsFBgAAAAAEAAQA9QAAAIsDAAAAAA==&#10;" fillcolor="#9f6">
              <v:textbox style="mso-next-textbox:#Text Box 534">
                <w:txbxContent>
                  <w:p w:rsidR="002D51E6" w:rsidRPr="00737A9C" w:rsidRDefault="002D51E6" w:rsidP="00907897">
                    <w:pPr>
                      <w:rPr>
                        <w:sz w:val="16"/>
                        <w:szCs w:val="16"/>
                        <w:lang w:val="en-GB"/>
                      </w:rPr>
                    </w:pPr>
                    <w:r w:rsidRPr="00737A9C">
                      <w:rPr>
                        <w:sz w:val="16"/>
                        <w:szCs w:val="16"/>
                      </w:rPr>
                      <w:t>Prognozuojamas eismo įvykių skaičius</w:t>
                    </w:r>
                  </w:p>
                </w:txbxContent>
              </v:textbox>
            </v:shape>
            <v:shape id="Text Box 535" o:spid="_x0000_s1041" type="#_x0000_t202" style="position:absolute;left:4624;top:3758;width:2691;height: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DcMA&#10;AADcAAAADwAAAGRycy9kb3ducmV2LnhtbERPz2vCMBS+D/wfwhN2GZpOxpBqFBE6ehGdFurx0Tyb&#10;YvNSmkyrf/1yGOz48f1ergfbihv1vnGs4H2agCCunG64VlCcsskchA/IGlvHpOBBHtar0csSU+3u&#10;/E23Y6hFDGGfogITQpdK6StDFv3UdcSRu7jeYoiwr6Xu8R7DbStnSfIpLTYcGwx2tDVUXY8/VsEh&#10;OZzP2W5vzOlauq8iL5/yjZV6HQ+bBYhAQ/gX/7lzrWD2EefH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B+DcMAAADcAAAADwAAAAAAAAAAAAAAAACYAgAAZHJzL2Rv&#10;d25yZXYueG1sUEsFBgAAAAAEAAQA9QAAAIgDAAAAAA==&#10;" fillcolor="#9f6">
              <v:textbox style="mso-next-textbox:#Text Box 535">
                <w:txbxContent>
                  <w:p w:rsidR="002D51E6" w:rsidRPr="00737A9C" w:rsidRDefault="002D51E6" w:rsidP="00907897">
                    <w:pPr>
                      <w:jc w:val="center"/>
                      <w:rPr>
                        <w:sz w:val="16"/>
                        <w:szCs w:val="16"/>
                        <w:lang w:val="pt-BR"/>
                      </w:rPr>
                    </w:pPr>
                    <w:r w:rsidRPr="00737A9C">
                      <w:rPr>
                        <w:sz w:val="16"/>
                        <w:szCs w:val="16"/>
                        <w:lang w:val="pt-BR"/>
                      </w:rPr>
                      <w:t xml:space="preserve">Eismo saugumo gerinimo </w:t>
                    </w:r>
                    <w:r>
                      <w:rPr>
                        <w:sz w:val="16"/>
                        <w:szCs w:val="16"/>
                        <w:lang w:val="pt-BR"/>
                      </w:rPr>
                      <w:t>p</w:t>
                    </w:r>
                    <w:r w:rsidRPr="00737A9C">
                      <w:rPr>
                        <w:sz w:val="16"/>
                        <w:szCs w:val="16"/>
                        <w:lang w:val="pt-BR"/>
                      </w:rPr>
                      <w:t>riemonė ir jos poveikio koeficientas</w:t>
                    </w:r>
                  </w:p>
                </w:txbxContent>
              </v:textbox>
            </v:shape>
            <v:shape id="Text Box 536" o:spid="_x0000_s1042" type="#_x0000_t202" style="position:absolute;left:2706;top:4761;width:1726;height:7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xl8MA&#10;AADcAAAADwAAAGRycy9kb3ducmV2LnhtbESPQYvCMBSE78L+h/AW9qapIiLVKEtBVk+Ltd5fm2db&#10;bV5KE233328EweMwM98w6+1gGvGgztWWFUwnEQjiwuqaSwXZaTdegnAeWWNjmRT8kYPt5mO0xljb&#10;no/0SH0pAoRdjAoq79tYSldUZNBNbEscvIvtDPogu1LqDvsAN42cRdFCGqw5LFTYUlJRcUvvRsHh&#10;fi1sfs6jnzYxyW+fZvvTLlPq63P4XoHwNPh3+NXeawWz+RS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ixl8MAAADcAAAADwAAAAAAAAAAAAAAAACYAgAAZHJzL2Rv&#10;d25yZXYueG1sUEsFBgAAAAAEAAQA9QAAAIgDAAAAAA==&#10;" fillcolor="silver">
              <v:textbox style="mso-next-textbox:#Text Box 536">
                <w:txbxContent>
                  <w:p w:rsidR="002D51E6" w:rsidRPr="00737A9C" w:rsidRDefault="002D51E6" w:rsidP="00907897">
                    <w:pPr>
                      <w:jc w:val="center"/>
                      <w:rPr>
                        <w:sz w:val="16"/>
                        <w:szCs w:val="16"/>
                        <w:lang w:val="en-GB"/>
                      </w:rPr>
                    </w:pPr>
                    <w:r w:rsidRPr="00737A9C">
                      <w:rPr>
                        <w:sz w:val="16"/>
                        <w:szCs w:val="16"/>
                      </w:rPr>
                      <w:t>Išvengtų eismo įvykių skaičius</w:t>
                    </w:r>
                  </w:p>
                </w:txbxContent>
              </v:textbox>
            </v:shape>
            <v:shape id="Text Box 537" o:spid="_x0000_s1043" type="#_x0000_t202" style="position:absolute;left:5008;top:4761;width:2475;height:7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v4MMA&#10;AADcAAAADwAAAGRycy9kb3ducmV2LnhtbESPQYvCMBSE78L+h/AW9qbpFhHpGkUKsnoSa/f+bJ5t&#10;tXkpTbTdf28EweMwM98wi9VgGnGnztWWFXxPIhDEhdU1lwry42Y8B+E8ssbGMin4Jwer5cdogYm2&#10;PR/onvlSBAi7BBVU3reJlK6oyKCb2JY4eGfbGfRBdqXUHfYBbhoZR9FMGqw5LFTYUlpRcc1uRsHu&#10;dins6e8U/bapSfd9lm+Pm1ypr89h/QPC0+Df4Vd7qxXE0xi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ov4MMAAADcAAAADwAAAAAAAAAAAAAAAACYAgAAZHJzL2Rv&#10;d25yZXYueG1sUEsFBgAAAAAEAAQA9QAAAIgDAAAAAA==&#10;" fillcolor="silver">
              <v:textbox style="mso-next-textbox:#Text Box 537">
                <w:txbxContent>
                  <w:p w:rsidR="002D51E6" w:rsidRPr="00737A9C" w:rsidRDefault="002D51E6" w:rsidP="00907897">
                    <w:pPr>
                      <w:jc w:val="center"/>
                      <w:rPr>
                        <w:sz w:val="16"/>
                        <w:szCs w:val="16"/>
                        <w:lang w:val="pt-BR"/>
                      </w:rPr>
                    </w:pPr>
                    <w:r w:rsidRPr="00737A9C">
                      <w:rPr>
                        <w:sz w:val="16"/>
                        <w:szCs w:val="16"/>
                        <w:lang w:val="pt-BR"/>
                      </w:rPr>
                      <w:t>Vidutinis eismo įvykių padarinių sunkumas ir jo pokytis</w:t>
                    </w:r>
                  </w:p>
                </w:txbxContent>
              </v:textbox>
            </v:shape>
            <v:shape id="Text Box 538" o:spid="_x0000_s1044" type="#_x0000_t202" style="position:absolute;left:3186;top:5765;width:1999;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Wj8YA&#10;AADcAAAADwAAAGRycy9kb3ducmV2LnhtbESPT2vCQBTE7wW/w/IKXoputOKf6CqS0iKll6ro9ZF9&#10;TYLZtzG7xvjtXUHocZiZ3zCLVWtK0VDtCssKBv0IBHFqdcGZgv3uszcF4TyyxtIyKbiRg9Wy87LA&#10;WNsr/1Kz9ZkIEHYxKsi9r2IpXZqTQde3FXHw/mxt0AdZZ1LXeA1wU8phFI2lwYLDQo4VJTmlp+3F&#10;KJiNyw8svvZJdEjO/PZ9bCaXn0ap7mu7noPw1Pr/8LO90QqGo3d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yWj8YAAADcAAAADwAAAAAAAAAAAAAAAACYAgAAZHJz&#10;L2Rvd25yZXYueG1sUEsFBgAAAAAEAAQA9QAAAIsDAAAAAA==&#10;" fillcolor="#fc9">
              <v:textbox style="mso-next-textbox:#Text Box 538">
                <w:txbxContent>
                  <w:p w:rsidR="002D51E6" w:rsidRPr="00737A9C" w:rsidRDefault="002D51E6" w:rsidP="00907897">
                    <w:pPr>
                      <w:rPr>
                        <w:sz w:val="16"/>
                        <w:szCs w:val="16"/>
                        <w:lang w:val="en-GB"/>
                      </w:rPr>
                    </w:pPr>
                    <w:r w:rsidRPr="00737A9C">
                      <w:rPr>
                        <w:sz w:val="16"/>
                        <w:szCs w:val="16"/>
                      </w:rPr>
                      <w:t>Įskaitinių eismo įvykių skaičiaus sumažėjimas</w:t>
                    </w:r>
                  </w:p>
                </w:txbxContent>
              </v:textbox>
            </v:shape>
            <v:line id="Line 539" o:spid="_x0000_s1045" style="position:absolute;visibility:visible" from="2515,2612" to="491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540" o:spid="_x0000_s1046" style="position:absolute;visibility:visible" from="3090,3615" to="5487,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541" o:spid="_x0000_s1047" style="position:absolute;visibility:visible" from="3474,4619" to="587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542" o:spid="_x0000_s1048" style="position:absolute;visibility:visible" from="3665,5622" to="6061,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543" o:spid="_x0000_s1049" style="position:absolute;flip:y;visibility:visible" from="2515,2468" to="2515,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line id="Line 544" o:spid="_x0000_s1050" style="position:absolute;flip:y;visibility:visible" from="4912,2468" to="4912,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line id="Line 545" o:spid="_x0000_s1051" style="position:absolute;flip:y;visibility:visible" from="3090,3471" to="3090,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line id="Line 546" o:spid="_x0000_s1052" style="position:absolute;flip:y;visibility:visible" from="5488,3471" to="5488,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qW8YAAADcAAAADwAAAGRycy9kb3ducmV2LnhtbESPQWsCMRSE7wX/Q3hCL0WzSiu6GkUK&#10;hR68VGXF23Pz3Cy7edkmqW7/fVMo9DjMzDfMatPbVtzIh9qxgsk4A0FcOl1zpeB4eBvNQYSIrLF1&#10;TAq+KcBmPXhYYa7dnT/oto+VSBAOOSowMXa5lKE0ZDGMXUecvKvzFmOSvpLa4z3BbSunWTaTFmtO&#10;CwY7ejVUNvsvq0DOd0+ffnt5bormdFqYoiy6806px2G/XYKI1Mf/8F/7XSuYvk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alvGAAAA3AAAAA8AAAAAAAAA&#10;AAAAAAAAoQIAAGRycy9kb3ducmV2LnhtbFBLBQYAAAAABAAEAPkAAACUAwAAAAA=&#10;"/>
            <v:line id="Line 547" o:spid="_x0000_s1053" style="position:absolute;flip:y;visibility:visible" from="3474,4475" to="3474,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fQsxwAAANwAAAAPAAAAAAAA&#10;AAAAAAAAAKECAABkcnMvZG93bnJldi54bWxQSwUGAAAAAAQABAD5AAAAlQMAAAAA&#10;"/>
            <v:line id="Line 548" o:spid="_x0000_s1054" style="position:absolute;flip:y;visibility:visible" from="5871,4475" to="5871,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VG3xwAAANwAAAAPAAAAAAAA&#10;AAAAAAAAAKECAABkcnMvZG93bnJldi54bWxQSwUGAAAAAAQABAD5AAAAlQMAAAAA&#10;"/>
            <v:line id="Line 549" o:spid="_x0000_s1055" style="position:absolute;flip:y;visibility:visible" from="3665,5478" to="3665,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line id="Line 550" o:spid="_x0000_s1056" style="position:absolute;flip:y;visibility:visible" from="6062,5478" to="606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sWMYAAADcAAAADwAAAGRycy9kb3ducmV2LnhtbESPQWsCMRSE70L/Q3gFL0WzlVp0axQp&#10;FHrwopYVb8/N62bZzcs2ibr9941Q8DjMzDfMYtXbVlzIh9qxgudxBoK4dLrmSsHX/mM0AxEissbW&#10;MSn4pQCr5cNggbl2V97SZRcrkSAcclRgYuxyKUNpyGIYu444ed/OW4xJ+kpqj9cEt62cZNmrtFhz&#10;WjDY0buhstmdrQI52zz9+PXppSmaw2FuirLojhulho/9+g1EpD7ew//tT61gMp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bFjGAAAA3AAAAA8AAAAAAAAA&#10;AAAAAAAAoQIAAGRycy9kb3ducmV2LnhtbFBLBQYAAAAABAAEAPkAAACUAwAAAAA=&#10;"/>
            <v:line id="Line 551" o:spid="_x0000_s1057" style="position:absolute;visibility:visible" from="2899,2612" to="289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bjw8cAAADdAAAADwAAAGRycy9kb3ducmV2LnhtbESPQWvCQBCF74L/YRmhF6kbhdo2dRUp&#10;FEoPBdP+gDE7JkuzszG7xuiv7xwEbzO8N+99s9oMvlE9ddEFNjCfZaCIy2AdVwZ+fz4eX0DFhGyx&#10;CUwGLhRhsx6PVpjbcOYd9UWqlIRwzNFAnVKbax3LmjzGWWiJRTuEzmOStau07fAs4b7Riyxbao+O&#10;paHGlt5rKv+Kkzfw5I7H58Ppu+m3X/i699ep22sy5mEybN9AJRrS3Xy7/rSCP18Iv3wjI+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uPDxwAAAN0AAAAPAAAAAAAA&#10;AAAAAAAAAKECAABkcnMvZG93bnJldi54bWxQSwUGAAAAAAQABAD5AAAAlQMAAAAA&#10;">
              <v:stroke endarrow="open"/>
            </v:line>
            <v:line id="Line 552" o:spid="_x0000_s1058" style="position:absolute;visibility:visible" from="3474,3615" to="3474,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GWMMAAADdAAAADwAAAGRycy9kb3ducmV2LnhtbERPzWrCQBC+F3yHZYReim4itGp0FRGE&#10;0kOh6gNMsmOymJ2N2TWmffquIHibj+93luve1qKj1hvHCtJxAoK4cNpwqeB42I1mIHxA1lg7JgW/&#10;5GG9GrwsMdPuxj/U7UMpYgj7DBVUITSZlL6oyKIfu4Y4cifXWgwRtqXULd5iuK3lJEk+pEXDsaHC&#10;hrYVFef91Sp4N5fL9HT9rrvNF85z+/dmcklKvQ77zQJEoD48xQ/3p47z00kK92/i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6RljDAAAA3QAAAA8AAAAAAAAAAAAA&#10;AAAAoQIAAGRycy9kb3ducmV2LnhtbFBLBQYAAAAABAAEAPkAAACRAwAAAAA=&#10;">
              <v:stroke endarrow="open"/>
            </v:line>
            <v:line id="Line 553" o:spid="_x0000_s1059" style="position:absolute;visibility:visible" from="3857,4619" to="3857,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R9tMQAAADdAAAADwAAAGRycy9kb3ducmV2LnhtbERPzWrCQBC+F/oOyxR6KbpRUduYVaQg&#10;iAdB2wcYs5NkMTsbs2uMffquUOhtPr7fyVa9rUVHrTeOFYyGCQji3GnDpYLvr83gHYQPyBprx6Tg&#10;Th5Wy+enDFPtbnyg7hhKEUPYp6igCqFJpfR5RRb90DXEkStcazFE2JZSt3iL4baW4ySZSYuGY0OF&#10;DX1WlJ+PV6tgai6XeXHd1916hx8n+/NmTpKUen3p1wsQgfrwL/5zb3WcPxpP4PF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ZH20xAAAAN0AAAAPAAAAAAAAAAAA&#10;AAAAAKECAABkcnMvZG93bnJldi54bWxQSwUGAAAAAAQABAD5AAAAkgMAAAAA&#10;">
              <v:stroke endarrow="open"/>
            </v:line>
            <v:line id="Line 554" o:spid="_x0000_s1060" style="position:absolute;visibility:visible" from="4048,5622" to="4048,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97t8QAAADdAAAADwAAAGRycy9kb3ducmV2LnhtbERPzWrCQBC+C32HZQq9iG4MVGvqGqRQ&#10;KD0U1D7AmB2TpdnZJLuJaZ++Kwje5uP7nU0+2loM1HnjWMFinoAgLpw2XCr4Pr7PXkD4gKyxdkwK&#10;fslDvn2YbDDT7sJ7Gg6hFDGEfYYKqhCaTEpfVGTRz11DHLmz6yyGCLtS6g4vMdzWMk2SpbRoODZU&#10;2NBbRcXPobcKnk3brs79Vz3sPnF9sn9Tc5Kk1NPjuHsFEWgMd/HN/aHj/EW6gus38QS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3u3xAAAAN0AAAAPAAAAAAAAAAAA&#10;AAAAAKECAABkcnMvZG93bnJldi54bWxQSwUGAAAAAAQABAD5AAAAkgMAAAAA&#10;">
              <v:stroke endarrow="open"/>
            </v:line>
            <w10:wrap type="none"/>
            <w10:anchorlock/>
          </v:group>
        </w:pict>
      </w:r>
    </w:p>
    <w:p w:rsidR="00907897" w:rsidRPr="0015366E" w:rsidRDefault="00907897" w:rsidP="00907897">
      <w:pPr>
        <w:ind w:firstLine="397"/>
        <w:rPr>
          <w:lang w:val="lt-LT"/>
        </w:rPr>
      </w:pPr>
    </w:p>
    <w:p w:rsidR="00907897" w:rsidRPr="0015366E" w:rsidRDefault="00907897" w:rsidP="00907897">
      <w:pPr>
        <w:pStyle w:val="Paveikslopavadin"/>
      </w:pPr>
      <w:r w:rsidRPr="0015366E">
        <w:rPr>
          <w:rStyle w:val="StylePaveikslas9ptBoldItalicChar"/>
          <w:sz w:val="20"/>
          <w:szCs w:val="20"/>
        </w:rPr>
        <w:t>2.</w:t>
      </w:r>
      <w:r w:rsidR="00D10C4D" w:rsidRPr="0015366E">
        <w:rPr>
          <w:rStyle w:val="StylePaveikslas9ptBoldItalicChar"/>
          <w:sz w:val="20"/>
          <w:szCs w:val="20"/>
        </w:rPr>
        <w:t>6</w:t>
      </w:r>
      <w:r w:rsidRPr="0015366E">
        <w:rPr>
          <w:rStyle w:val="StylePaveikslas9ptBoldItalicChar"/>
          <w:sz w:val="20"/>
          <w:szCs w:val="20"/>
        </w:rPr>
        <w:t xml:space="preserve"> pav.</w:t>
      </w:r>
      <w:r w:rsidRPr="0015366E">
        <w:rPr>
          <w:rStyle w:val="PaveikslasChar"/>
          <w:sz w:val="20"/>
          <w:szCs w:val="20"/>
        </w:rPr>
        <w:t xml:space="preserve"> </w:t>
      </w:r>
      <w:r w:rsidR="00B95680" w:rsidRPr="0015366E">
        <w:t xml:space="preserve">Eismo saugumą </w:t>
      </w:r>
      <w:r w:rsidRPr="0015366E">
        <w:t xml:space="preserve"> gerinančių priemonių efektyvumo skaičiavimo etapai naudojant programą TARVA (Ratkevičiūtė... 2009; T</w:t>
      </w:r>
      <w:r w:rsidR="00A34C99" w:rsidRPr="0015366E">
        <w:t>ARVA</w:t>
      </w:r>
      <w:r w:rsidRPr="0015366E">
        <w:t xml:space="preserve"> 2008)</w:t>
      </w:r>
    </w:p>
    <w:p w:rsidR="00907897" w:rsidRPr="0015366E" w:rsidRDefault="00907897" w:rsidP="00907897">
      <w:pPr>
        <w:pStyle w:val="Paveikslopavadin"/>
        <w:rPr>
          <w:rStyle w:val="StylePaveikslas9ptItalicChar"/>
          <w:sz w:val="20"/>
          <w:szCs w:val="20"/>
        </w:rPr>
      </w:pPr>
      <w:r w:rsidRPr="0015366E">
        <w:rPr>
          <w:rStyle w:val="StylePaveikslas9ptBoldItalicChar"/>
          <w:sz w:val="20"/>
          <w:szCs w:val="20"/>
        </w:rPr>
        <w:t>Fig.</w:t>
      </w:r>
      <w:r w:rsidRPr="0015366E">
        <w:rPr>
          <w:rStyle w:val="StylePaveikslas9ptItalicChar"/>
          <w:sz w:val="20"/>
          <w:szCs w:val="20"/>
        </w:rPr>
        <w:t xml:space="preserve"> </w:t>
      </w:r>
      <w:r w:rsidRPr="0015366E">
        <w:rPr>
          <w:rStyle w:val="StylePaveikslas9ptItalicChar"/>
          <w:b/>
          <w:sz w:val="20"/>
          <w:szCs w:val="20"/>
        </w:rPr>
        <w:t>2.</w:t>
      </w:r>
      <w:r w:rsidR="00D10C4D" w:rsidRPr="0015366E">
        <w:rPr>
          <w:rStyle w:val="StylePaveikslas9ptItalicChar"/>
          <w:b/>
          <w:sz w:val="20"/>
          <w:szCs w:val="20"/>
        </w:rPr>
        <w:t>6</w:t>
      </w:r>
      <w:r w:rsidRPr="0015366E">
        <w:rPr>
          <w:rStyle w:val="StylePaveikslas9ptItalicChar"/>
          <w:b/>
          <w:sz w:val="20"/>
          <w:szCs w:val="20"/>
        </w:rPr>
        <w:t>.</w:t>
      </w:r>
      <w:r w:rsidRPr="0015366E">
        <w:rPr>
          <w:rStyle w:val="StylePaveikslas9ptItalicChar"/>
          <w:sz w:val="20"/>
          <w:szCs w:val="20"/>
        </w:rPr>
        <w:t xml:space="preserve"> </w:t>
      </w:r>
      <w:r w:rsidR="004C15E9" w:rsidRPr="0015366E">
        <w:rPr>
          <w:rStyle w:val="StylePaveikslas9ptItalicChar"/>
          <w:sz w:val="20"/>
          <w:szCs w:val="20"/>
        </w:rPr>
        <w:t>Stage for calculating the effect of road safety improvement measures with TARVA software</w:t>
      </w:r>
      <w:r w:rsidR="00041613" w:rsidRPr="0015366E">
        <w:rPr>
          <w:rStyle w:val="StylePaveikslas9ptItalicChar"/>
          <w:sz w:val="20"/>
          <w:szCs w:val="20"/>
        </w:rPr>
        <w:t xml:space="preserve"> </w:t>
      </w:r>
      <w:r w:rsidR="00041613" w:rsidRPr="0015366E">
        <w:t>(Ratkevičiūtė... 2009; TARVA 2008)</w:t>
      </w:r>
    </w:p>
    <w:p w:rsidR="00907897" w:rsidRPr="0015366E" w:rsidRDefault="00907897" w:rsidP="00907897">
      <w:pPr>
        <w:pStyle w:val="Tekstaspagrindinis"/>
        <w:rPr>
          <w:spacing w:val="-2"/>
        </w:rPr>
      </w:pPr>
      <w:r w:rsidRPr="0015366E">
        <w:rPr>
          <w:spacing w:val="-2"/>
        </w:rPr>
        <w:t xml:space="preserve">Nustačius išvengtų įskaitinių eismo įvykių skaičių per metus, įdiegus </w:t>
      </w:r>
      <w:r w:rsidR="00B95680" w:rsidRPr="0015366E">
        <w:rPr>
          <w:spacing w:val="-2"/>
        </w:rPr>
        <w:t xml:space="preserve">eismo saugumą </w:t>
      </w:r>
      <w:r w:rsidRPr="0015366E">
        <w:rPr>
          <w:spacing w:val="-2"/>
        </w:rPr>
        <w:t>gerinanči</w:t>
      </w:r>
      <w:r w:rsidR="00B9510F" w:rsidRPr="0015366E">
        <w:rPr>
          <w:spacing w:val="-2"/>
        </w:rPr>
        <w:t>as</w:t>
      </w:r>
      <w:r w:rsidRPr="0015366E">
        <w:rPr>
          <w:spacing w:val="-2"/>
        </w:rPr>
        <w:t xml:space="preserve"> priemones, galima nesunkiai apskaičiuoti nuostolių, patiri</w:t>
      </w:r>
      <w:r w:rsidRPr="0015366E">
        <w:rPr>
          <w:spacing w:val="-2"/>
        </w:rPr>
        <w:t>a</w:t>
      </w:r>
      <w:r w:rsidRPr="0015366E">
        <w:rPr>
          <w:spacing w:val="-2"/>
        </w:rPr>
        <w:t xml:space="preserve">mų dėl eismo įvykių, sumažėjimą. Žinant </w:t>
      </w:r>
      <w:r w:rsidR="00B95680" w:rsidRPr="0015366E">
        <w:rPr>
          <w:spacing w:val="-2"/>
        </w:rPr>
        <w:t xml:space="preserve">eismo saugumą </w:t>
      </w:r>
      <w:r w:rsidRPr="0015366E">
        <w:rPr>
          <w:spacing w:val="-2"/>
        </w:rPr>
        <w:t>gerinančios priemonės įdiegimo sąnaudas, apskaičiuojama kuri priemonė yra efektyviausia (Peltola 2000</w:t>
      </w:r>
      <w:r w:rsidR="00F21776" w:rsidRPr="0015366E">
        <w:rPr>
          <w:spacing w:val="-2"/>
        </w:rPr>
        <w:t>, 2012</w:t>
      </w:r>
      <w:r w:rsidRPr="0015366E">
        <w:rPr>
          <w:spacing w:val="-2"/>
        </w:rPr>
        <w:t xml:space="preserve">). Atliekant skaičiavimus TARVA programa, reikalingi duomenys apie kelio, transporto eismo, avaringumo situaciją bei </w:t>
      </w:r>
      <w:r w:rsidR="00B95680" w:rsidRPr="0015366E">
        <w:rPr>
          <w:spacing w:val="-2"/>
        </w:rPr>
        <w:t>eismo saugumą</w:t>
      </w:r>
      <w:r w:rsidRPr="0015366E">
        <w:rPr>
          <w:spacing w:val="-2"/>
        </w:rPr>
        <w:t xml:space="preserve"> gerinančių priemonių įrengimo kainas. Visa ši informacija suvedama į specialią duomenų bazę, kurioje ji apdorojama. </w:t>
      </w:r>
      <w:r w:rsidR="00B95680" w:rsidRPr="0015366E">
        <w:rPr>
          <w:spacing w:val="-2"/>
        </w:rPr>
        <w:t xml:space="preserve">Eismo saugumą </w:t>
      </w:r>
      <w:r w:rsidRPr="0015366E">
        <w:rPr>
          <w:spacing w:val="-2"/>
        </w:rPr>
        <w:t xml:space="preserve"> gerinančių priemonių efektyvumo nustatymo pr</w:t>
      </w:r>
      <w:r w:rsidRPr="0015366E">
        <w:rPr>
          <w:spacing w:val="-2"/>
        </w:rPr>
        <w:t>o</w:t>
      </w:r>
      <w:r w:rsidRPr="0015366E">
        <w:rPr>
          <w:spacing w:val="-2"/>
        </w:rPr>
        <w:t>cesą sudaro keturi etapai (2.</w:t>
      </w:r>
      <w:r w:rsidR="00D10C4D" w:rsidRPr="0015366E">
        <w:rPr>
          <w:spacing w:val="-2"/>
        </w:rPr>
        <w:t>6</w:t>
      </w:r>
      <w:r w:rsidRPr="0015366E">
        <w:rPr>
          <w:spacing w:val="-2"/>
        </w:rPr>
        <w:t xml:space="preserve"> pav.) (Ratkevičiūtė... 2009; TARVA... 2008).</w:t>
      </w:r>
    </w:p>
    <w:p w:rsidR="00907897" w:rsidRPr="0015366E" w:rsidRDefault="00B95680" w:rsidP="00907897">
      <w:pPr>
        <w:pStyle w:val="Tekstaspagrindinis"/>
      </w:pPr>
      <w:r w:rsidRPr="0015366E">
        <w:lastRenderedPageBreak/>
        <w:t>Eismo saugumą</w:t>
      </w:r>
      <w:r w:rsidR="00907897" w:rsidRPr="0015366E">
        <w:t xml:space="preserve"> gerinančių priemonių efektyvumas išreiškiamas jų poveikio koeficientais. Šie koeficientai gauti įvairiose šalyse atlikus daugelį mokslinių tyrimų, atsižvelgiant į nagrinėtų šalių skirtumus organizuojant eismą bei skirti</w:t>
      </w:r>
      <w:r w:rsidR="00907897" w:rsidRPr="0015366E">
        <w:t>n</w:t>
      </w:r>
      <w:r w:rsidR="00907897" w:rsidRPr="0015366E">
        <w:t>gą eismo dalyvių elgesį. Poveikių koeficiento reikšmės pavyzdys: žiedinės sa</w:t>
      </w:r>
      <w:r w:rsidR="00907897" w:rsidRPr="0015366E">
        <w:t>n</w:t>
      </w:r>
      <w:r w:rsidR="00907897" w:rsidRPr="0015366E">
        <w:t>kryžos įrengimas 15 % sumažina eismo įvykių su pėsčiaisiais ir dviratininkais skaičių, 50 % sumažina eismo įvykius su automobiliais skaičių, tačiau eismo įvykiams su gyvūnais neduoda jokio efekto.</w:t>
      </w:r>
    </w:p>
    <w:p w:rsidR="00907897" w:rsidRPr="0015366E" w:rsidRDefault="00907897" w:rsidP="00907897">
      <w:pPr>
        <w:pStyle w:val="Tekstaspagrindinis"/>
      </w:pPr>
      <w:r w:rsidRPr="0015366E">
        <w:t xml:space="preserve">Įdiegus </w:t>
      </w:r>
      <w:r w:rsidR="00B95680" w:rsidRPr="0015366E">
        <w:t>eismo saugumą</w:t>
      </w:r>
      <w:r w:rsidRPr="0015366E">
        <w:t xml:space="preserve"> gerinančią priemonę ne tik sumažėja eismo įvykių skaičius, bet ir eismo įvykių pasekmės būna lengvesnės. Naudojant TARVA programą galima nustatyti, kiek sumažės prognozuojamų eismo įvykių padar</w:t>
      </w:r>
      <w:r w:rsidRPr="0015366E">
        <w:t>i</w:t>
      </w:r>
      <w:r w:rsidRPr="0015366E">
        <w:t>niai. Naudojant apskaičiuotą įskaitinių eismo įvykių procentinį sumažėjimą ir žinant vidutines eismo įvykių pasekmes (mirtys/100 įskaitinių eismo įvykių) ir jų pokytį, TARVA programa apskaičiuoja, kiek kasmet išvengiama eismo įvykių su mirtinomis pasekmėmis.</w:t>
      </w:r>
    </w:p>
    <w:p w:rsidR="00907897" w:rsidRPr="0015366E" w:rsidRDefault="00907897" w:rsidP="00907897">
      <w:pPr>
        <w:pStyle w:val="Tekstaspagrindinis"/>
        <w:rPr>
          <w:spacing w:val="-2"/>
          <w:lang w:eastAsia="lt-LT"/>
        </w:rPr>
      </w:pPr>
      <w:r w:rsidRPr="0015366E">
        <w:rPr>
          <w:spacing w:val="-2"/>
        </w:rPr>
        <w:t>Programa TARVA buvo tobulinta daug kartų. Paskutinės šios programos ve</w:t>
      </w:r>
      <w:r w:rsidRPr="0015366E">
        <w:rPr>
          <w:spacing w:val="-2"/>
        </w:rPr>
        <w:t>r</w:t>
      </w:r>
      <w:r w:rsidRPr="0015366E">
        <w:rPr>
          <w:spacing w:val="-2"/>
        </w:rPr>
        <w:t xml:space="preserve">sijos leidžia ne tik parinkti </w:t>
      </w:r>
      <w:r w:rsidR="00B95680" w:rsidRPr="0015366E">
        <w:rPr>
          <w:spacing w:val="-2"/>
        </w:rPr>
        <w:t xml:space="preserve">eismo saugumą </w:t>
      </w:r>
      <w:r w:rsidRPr="0015366E">
        <w:rPr>
          <w:spacing w:val="-2"/>
        </w:rPr>
        <w:t xml:space="preserve"> gerinančias priemones avaringuose kelių ruožuose, bet ir prognozuoti eismo įvykius naujai tiesiamuose bei rekons</w:t>
      </w:r>
      <w:r w:rsidRPr="0015366E">
        <w:rPr>
          <w:spacing w:val="-2"/>
        </w:rPr>
        <w:t>t</w:t>
      </w:r>
      <w:r w:rsidRPr="0015366E">
        <w:rPr>
          <w:spacing w:val="-2"/>
        </w:rPr>
        <w:t xml:space="preserve">ruojamuose automobilių keliuose. Tai leidžia iš anksto parinkti reikiamas </w:t>
      </w:r>
      <w:r w:rsidR="00B95680" w:rsidRPr="0015366E">
        <w:rPr>
          <w:spacing w:val="-2"/>
        </w:rPr>
        <w:t xml:space="preserve">eismo saugumą </w:t>
      </w:r>
      <w:r w:rsidRPr="0015366E">
        <w:rPr>
          <w:spacing w:val="-2"/>
        </w:rPr>
        <w:t>gerinančias priemones ir vykdyti eismo įvykių prevenciją.</w:t>
      </w:r>
    </w:p>
    <w:p w:rsidR="00907897" w:rsidRPr="0015366E" w:rsidRDefault="00907897" w:rsidP="00907897">
      <w:pPr>
        <w:pStyle w:val="Tekstaspagrindinis"/>
        <w:rPr>
          <w:lang w:eastAsia="lt-LT"/>
        </w:rPr>
      </w:pPr>
      <w:r w:rsidRPr="0015366E">
        <w:rPr>
          <w:lang w:eastAsia="lt-LT"/>
        </w:rPr>
        <w:t>Pagal apskaičiuotą metinį išvengtų eismo įvykių su sužeistaisiais ir žuv</w:t>
      </w:r>
      <w:r w:rsidRPr="0015366E">
        <w:rPr>
          <w:lang w:eastAsia="lt-LT"/>
        </w:rPr>
        <w:t>u</w:t>
      </w:r>
      <w:r w:rsidRPr="0015366E">
        <w:rPr>
          <w:lang w:eastAsia="lt-LT"/>
        </w:rPr>
        <w:t xml:space="preserve">siaisiais skaičių, įdiegus </w:t>
      </w:r>
      <w:r w:rsidR="00B95680" w:rsidRPr="0015366E">
        <w:t xml:space="preserve">eismo saugumą </w:t>
      </w:r>
      <w:r w:rsidRPr="0015366E">
        <w:t xml:space="preserve">gerinančias </w:t>
      </w:r>
      <w:r w:rsidRPr="0015366E">
        <w:rPr>
          <w:lang w:eastAsia="lt-LT"/>
        </w:rPr>
        <w:t>priemones, lengvai apska</w:t>
      </w:r>
      <w:r w:rsidRPr="0015366E">
        <w:rPr>
          <w:lang w:eastAsia="lt-LT"/>
        </w:rPr>
        <w:t>i</w:t>
      </w:r>
      <w:r w:rsidRPr="0015366E">
        <w:rPr>
          <w:lang w:eastAsia="lt-LT"/>
        </w:rPr>
        <w:t>čiuojamos eismo įvykių kaštų santaupos. Žinant priemonių įdiegimo kaštus taip pat lengva apskaičiuoti, kurios priemonės yra pačios efektyviausios saugaus eismo požiūriu ir kur šios priemonės labiausiai atsipirktų.</w:t>
      </w:r>
    </w:p>
    <w:p w:rsidR="00907897" w:rsidRPr="0015366E" w:rsidRDefault="00907897" w:rsidP="00907897">
      <w:pPr>
        <w:pStyle w:val="Tekstaspagrindinis"/>
      </w:pPr>
      <w:r w:rsidRPr="0015366E">
        <w:t xml:space="preserve">1998 m. Suomijos techninių tyrimų instituto VTT specialistai, atlikę kelio A1 Vilnius‒Kaunas‒Klaipėda avaringumo analizę, pasiūlė </w:t>
      </w:r>
      <w:r w:rsidR="00B95680" w:rsidRPr="0015366E">
        <w:t>eismo saugumą</w:t>
      </w:r>
      <w:r w:rsidRPr="0015366E">
        <w:t xml:space="preserve"> ger</w:t>
      </w:r>
      <w:r w:rsidRPr="0015366E">
        <w:t>i</w:t>
      </w:r>
      <w:r w:rsidRPr="0015366E">
        <w:t xml:space="preserve">nančių priemonių koeficientus ir adaptavo Suomijoje taikomo modelį TARVA Lietuvai, pavadinę jį TARVAL. Minėtoje metodikoje kiekviena </w:t>
      </w:r>
      <w:r w:rsidR="00B95680" w:rsidRPr="0015366E">
        <w:t xml:space="preserve">eismo saugumą </w:t>
      </w:r>
      <w:r w:rsidRPr="0015366E">
        <w:t xml:space="preserve"> gerinanti priemonė (viso aštuonios priemonių grupės; 72 priemonės) turi tam tikrą poveikio koeficientą, kuris rodo, kiek galėtų sumažėti avaringumas, įdiegus tam tikrą priemonę. Poveikio koeficientai skirstomi į tris grupes: </w:t>
      </w:r>
      <w:r w:rsidR="001E5DC3" w:rsidRPr="0015366E">
        <w:t xml:space="preserve">1. </w:t>
      </w:r>
      <w:r w:rsidR="00B012F6">
        <w:t>E</w:t>
      </w:r>
      <w:r w:rsidRPr="0015366E">
        <w:t>ismo įv</w:t>
      </w:r>
      <w:r w:rsidRPr="0015366E">
        <w:t>y</w:t>
      </w:r>
      <w:r w:rsidRPr="0015366E">
        <w:t xml:space="preserve">kiams su </w:t>
      </w:r>
      <w:r w:rsidR="00D06113" w:rsidRPr="0015366E">
        <w:t>TP</w:t>
      </w:r>
      <w:r w:rsidR="00B012F6">
        <w:t>.</w:t>
      </w:r>
      <w:r w:rsidRPr="0015366E">
        <w:t xml:space="preserve"> </w:t>
      </w:r>
      <w:r w:rsidR="001E5DC3" w:rsidRPr="0015366E">
        <w:t xml:space="preserve">2. </w:t>
      </w:r>
      <w:r w:rsidR="00B012F6">
        <w:t>E</w:t>
      </w:r>
      <w:r w:rsidRPr="0015366E">
        <w:t>ismo įvykiams su pėsčiaisiais ir dviratininkais</w:t>
      </w:r>
      <w:r w:rsidR="00B012F6">
        <w:t>.</w:t>
      </w:r>
      <w:r w:rsidRPr="0015366E">
        <w:t xml:space="preserve"> </w:t>
      </w:r>
      <w:r w:rsidR="001E5DC3" w:rsidRPr="0015366E">
        <w:t xml:space="preserve">3. </w:t>
      </w:r>
      <w:r w:rsidR="00B012F6">
        <w:t>E</w:t>
      </w:r>
      <w:r w:rsidRPr="0015366E">
        <w:t>ismo įv</w:t>
      </w:r>
      <w:r w:rsidRPr="0015366E">
        <w:t>y</w:t>
      </w:r>
      <w:r w:rsidRPr="0015366E">
        <w:t>kiams su gyvūnais.</w:t>
      </w:r>
    </w:p>
    <w:p w:rsidR="00907897" w:rsidRPr="0015366E" w:rsidRDefault="00907897" w:rsidP="00907897">
      <w:pPr>
        <w:pStyle w:val="Tekstaspagrindinis"/>
      </w:pPr>
      <w:r w:rsidRPr="0015366E">
        <w:t xml:space="preserve">2006‒2009 m. Ratkevičiūtė išanalizavo užsienio šalyse naudojamas </w:t>
      </w:r>
      <w:r w:rsidR="00B95680" w:rsidRPr="0015366E">
        <w:t>eismo saugumą</w:t>
      </w:r>
      <w:r w:rsidRPr="0015366E">
        <w:t xml:space="preserve"> gerinančių priemonių pagrindimo metodikas, atliko avaringumo rodi</w:t>
      </w:r>
      <w:r w:rsidRPr="0015366E">
        <w:t>k</w:t>
      </w:r>
      <w:r w:rsidRPr="0015366E">
        <w:t>lių analizę po priemonių įdiegimo, taip pat išanalizavo tik iš dalies pasiteisin</w:t>
      </w:r>
      <w:r w:rsidRPr="0015366E">
        <w:t>u</w:t>
      </w:r>
      <w:r w:rsidRPr="0015366E">
        <w:t xml:space="preserve">sias </w:t>
      </w:r>
      <w:r w:rsidR="00B95680" w:rsidRPr="0015366E">
        <w:t>eismo saugumą</w:t>
      </w:r>
      <w:r w:rsidRPr="0015366E">
        <w:t xml:space="preserve"> gerinančias priemones, ir nustatė, kad Lietuvoje naudojama </w:t>
      </w:r>
      <w:r w:rsidR="00B95680" w:rsidRPr="0015366E">
        <w:t xml:space="preserve">eismo saugumą </w:t>
      </w:r>
      <w:r w:rsidRPr="0015366E">
        <w:t xml:space="preserve"> gerinančių priemonių pagrindimo metodika TARVAL neleidžia gana tiksliai parinkti </w:t>
      </w:r>
      <w:r w:rsidR="00B95680" w:rsidRPr="0015366E">
        <w:t xml:space="preserve">eismo saugumą </w:t>
      </w:r>
      <w:r w:rsidRPr="0015366E">
        <w:t xml:space="preserve">gerinančias priemones avaringuose kelių ruožuose (Ratkevičiūtė 2009). Atsižvelgiant į per 12 metų Lietuvoje įgyvendintų inžinerinių </w:t>
      </w:r>
      <w:r w:rsidR="00B95680" w:rsidRPr="0015366E">
        <w:t xml:space="preserve">eismo saugumą </w:t>
      </w:r>
      <w:r w:rsidRPr="0015366E">
        <w:t xml:space="preserve"> gerinančių priemonių efektyvumo analizės rezult</w:t>
      </w:r>
      <w:r w:rsidRPr="0015366E">
        <w:t>a</w:t>
      </w:r>
      <w:r w:rsidRPr="0015366E">
        <w:lastRenderedPageBreak/>
        <w:t>tus, buvo patobulinta TARVAL metodika (2.</w:t>
      </w:r>
      <w:r w:rsidR="008132B0" w:rsidRPr="0015366E">
        <w:t>7</w:t>
      </w:r>
      <w:r w:rsidRPr="0015366E">
        <w:t xml:space="preserve"> pav.), t. y. papildytas </w:t>
      </w:r>
      <w:r w:rsidR="00B95680" w:rsidRPr="0015366E">
        <w:t>eismo sa</w:t>
      </w:r>
      <w:r w:rsidR="00B95680" w:rsidRPr="0015366E">
        <w:t>u</w:t>
      </w:r>
      <w:r w:rsidR="00B95680" w:rsidRPr="0015366E">
        <w:t>gumą</w:t>
      </w:r>
      <w:r w:rsidRPr="0015366E">
        <w:t xml:space="preserve"> gerinančių priemonių sąrašas (dvi naujos priemonių grupės; 59 naujos priemonės), perskaičiuoti poveikio koeficientai, sukurta kompiuterinė programa „Saugaus eismo priemonių vertinimas“. Kompiuterinė programa „Saugaus ei</w:t>
      </w:r>
      <w:r w:rsidRPr="0015366E">
        <w:t>s</w:t>
      </w:r>
      <w:r w:rsidRPr="0015366E">
        <w:t xml:space="preserve">mo priemonių vertinimas“ įvertina </w:t>
      </w:r>
      <w:r w:rsidRPr="0015366E">
        <w:rPr>
          <w:i/>
        </w:rPr>
        <w:t>avaringame ruože arba „juodojoje dėmėje“</w:t>
      </w:r>
      <w:r w:rsidRPr="0015366E">
        <w:t xml:space="preserve"> numatomų diegti inžinerinių </w:t>
      </w:r>
      <w:r w:rsidR="00B95680" w:rsidRPr="0015366E">
        <w:t xml:space="preserve">eismo saugumą </w:t>
      </w:r>
      <w:r w:rsidRPr="0015366E">
        <w:t xml:space="preserve"> gerinančių priemonių efektyvumą.</w:t>
      </w:r>
    </w:p>
    <w:p w:rsidR="00907897" w:rsidRPr="0015366E" w:rsidRDefault="00907897" w:rsidP="00907897">
      <w:pPr>
        <w:pStyle w:val="Paveikslas"/>
      </w:pPr>
      <w:r w:rsidRPr="0015366E">
        <w:rPr>
          <w:noProof/>
          <w:lang w:eastAsia="lt-LT"/>
        </w:rPr>
        <w:drawing>
          <wp:inline distT="0" distB="0" distL="0" distR="0">
            <wp:extent cx="2119446" cy="441644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 cstate="print"/>
                    <a:srcRect/>
                    <a:stretch>
                      <a:fillRect/>
                    </a:stretch>
                  </pic:blipFill>
                  <pic:spPr bwMode="auto">
                    <a:xfrm>
                      <a:off x="0" y="0"/>
                      <a:ext cx="2128631" cy="4435588"/>
                    </a:xfrm>
                    <a:prstGeom prst="rect">
                      <a:avLst/>
                    </a:prstGeom>
                    <a:noFill/>
                    <a:ln w="9525">
                      <a:noFill/>
                      <a:miter lim="800000"/>
                      <a:headEnd/>
                      <a:tailEnd/>
                    </a:ln>
                  </pic:spPr>
                </pic:pic>
              </a:graphicData>
            </a:graphic>
          </wp:inline>
        </w:drawing>
      </w:r>
    </w:p>
    <w:p w:rsidR="00907897" w:rsidRPr="0015366E" w:rsidRDefault="00907897" w:rsidP="00907897">
      <w:pPr>
        <w:pStyle w:val="Paveikslopavadin"/>
      </w:pPr>
      <w:r w:rsidRPr="0015366E">
        <w:rPr>
          <w:b/>
        </w:rPr>
        <w:t xml:space="preserve"> 2.</w:t>
      </w:r>
      <w:r w:rsidR="008132B0" w:rsidRPr="0015366E">
        <w:rPr>
          <w:b/>
        </w:rPr>
        <w:t>7</w:t>
      </w:r>
      <w:r w:rsidRPr="0015366E">
        <w:rPr>
          <w:b/>
        </w:rPr>
        <w:t xml:space="preserve"> pav.</w:t>
      </w:r>
      <w:r w:rsidRPr="0015366E">
        <w:t xml:space="preserve"> Lietuvoje taikomos </w:t>
      </w:r>
      <w:r w:rsidR="00B95680" w:rsidRPr="0015366E">
        <w:t xml:space="preserve">eismo saugumą </w:t>
      </w:r>
      <w:r w:rsidRPr="0015366E">
        <w:t>gerinančių priemonių pagrindimo metodikos tobulinimo etapai (Ratkevičiūtė 2009)</w:t>
      </w:r>
    </w:p>
    <w:p w:rsidR="00907897" w:rsidRPr="0015366E" w:rsidRDefault="00907897" w:rsidP="00907897">
      <w:pPr>
        <w:pStyle w:val="Paveikslopavadin"/>
        <w:rPr>
          <w:rStyle w:val="StylePaveikslas9ptItalicChar"/>
          <w:sz w:val="20"/>
          <w:szCs w:val="20"/>
        </w:rPr>
      </w:pPr>
      <w:r w:rsidRPr="0015366E">
        <w:rPr>
          <w:b/>
        </w:rPr>
        <w:t>Fig.</w:t>
      </w:r>
      <w:r w:rsidRPr="0015366E">
        <w:rPr>
          <w:rStyle w:val="StylePaveikslas9ptItalicChar"/>
          <w:sz w:val="20"/>
          <w:szCs w:val="20"/>
        </w:rPr>
        <w:t xml:space="preserve"> </w:t>
      </w:r>
      <w:r w:rsidRPr="0015366E">
        <w:rPr>
          <w:rStyle w:val="StylePaveikslas9ptItalicChar"/>
          <w:b/>
          <w:sz w:val="20"/>
          <w:szCs w:val="20"/>
        </w:rPr>
        <w:t>2.</w:t>
      </w:r>
      <w:r w:rsidR="008132B0" w:rsidRPr="0015366E">
        <w:rPr>
          <w:rStyle w:val="StylePaveikslas9ptItalicChar"/>
          <w:b/>
          <w:sz w:val="20"/>
          <w:szCs w:val="20"/>
        </w:rPr>
        <w:t>7</w:t>
      </w:r>
      <w:r w:rsidRPr="0015366E">
        <w:rPr>
          <w:rStyle w:val="StylePaveikslas9ptItalicChar"/>
          <w:b/>
          <w:sz w:val="20"/>
          <w:szCs w:val="20"/>
        </w:rPr>
        <w:t>.</w:t>
      </w:r>
      <w:r w:rsidRPr="0015366E">
        <w:rPr>
          <w:rStyle w:val="StylePaveikslas9ptItalicChar"/>
          <w:sz w:val="20"/>
          <w:szCs w:val="20"/>
        </w:rPr>
        <w:t xml:space="preserve"> </w:t>
      </w:r>
      <w:r w:rsidR="004C15E9" w:rsidRPr="0015366E">
        <w:rPr>
          <w:rStyle w:val="StylePaveikslas9ptItalicChar"/>
          <w:sz w:val="20"/>
          <w:szCs w:val="20"/>
        </w:rPr>
        <w:t>Stages for the improvement of methodology used for the substantiation of road safety measures in Lithiania</w:t>
      </w:r>
      <w:r w:rsidR="00041613" w:rsidRPr="0015366E">
        <w:rPr>
          <w:rStyle w:val="StylePaveikslas9ptItalicChar"/>
          <w:sz w:val="20"/>
          <w:szCs w:val="20"/>
        </w:rPr>
        <w:t xml:space="preserve"> </w:t>
      </w:r>
      <w:r w:rsidR="00041613" w:rsidRPr="0015366E">
        <w:t>(Ratkevičiūtė 2009)</w:t>
      </w:r>
    </w:p>
    <w:p w:rsidR="00907897" w:rsidRPr="0015366E" w:rsidRDefault="00B95680" w:rsidP="00907897">
      <w:pPr>
        <w:pStyle w:val="Tekstaspagrindinis"/>
      </w:pPr>
      <w:r w:rsidRPr="0015366E">
        <w:lastRenderedPageBreak/>
        <w:t xml:space="preserve">Eismo saugumą </w:t>
      </w:r>
      <w:r w:rsidR="00907897" w:rsidRPr="0015366E">
        <w:t>gerinančių priemonių vertinimo kompiuterinę programą s</w:t>
      </w:r>
      <w:r w:rsidR="00907897" w:rsidRPr="0015366E">
        <w:t>u</w:t>
      </w:r>
      <w:r w:rsidR="00907897" w:rsidRPr="0015366E">
        <w:t>daro dvi pagrindinės dalys:</w:t>
      </w:r>
    </w:p>
    <w:p w:rsidR="00907897" w:rsidRPr="0015366E" w:rsidRDefault="00907897" w:rsidP="00907897">
      <w:pPr>
        <w:pStyle w:val="ListParagraph"/>
        <w:numPr>
          <w:ilvl w:val="0"/>
          <w:numId w:val="65"/>
        </w:numPr>
        <w:ind w:left="709" w:hanging="284"/>
        <w:jc w:val="both"/>
        <w:rPr>
          <w:sz w:val="22"/>
          <w:szCs w:val="22"/>
          <w:lang w:val="lt-LT"/>
        </w:rPr>
      </w:pPr>
      <w:r w:rsidRPr="0015366E">
        <w:rPr>
          <w:sz w:val="22"/>
          <w:szCs w:val="22"/>
          <w:lang w:val="lt-LT"/>
        </w:rPr>
        <w:t>normatyvinės lentelės;</w:t>
      </w:r>
    </w:p>
    <w:p w:rsidR="00907897" w:rsidRPr="0015366E" w:rsidRDefault="00907897" w:rsidP="00907897">
      <w:pPr>
        <w:pStyle w:val="ListParagraph"/>
        <w:numPr>
          <w:ilvl w:val="0"/>
          <w:numId w:val="65"/>
        </w:numPr>
        <w:ind w:left="709" w:hanging="284"/>
        <w:jc w:val="both"/>
        <w:rPr>
          <w:sz w:val="22"/>
          <w:szCs w:val="22"/>
          <w:lang w:val="lt-LT"/>
        </w:rPr>
      </w:pPr>
      <w:r w:rsidRPr="0015366E">
        <w:rPr>
          <w:sz w:val="22"/>
          <w:szCs w:val="22"/>
          <w:lang w:val="lt-LT"/>
        </w:rPr>
        <w:t>duomenys ir skaičiavimai.</w:t>
      </w:r>
    </w:p>
    <w:p w:rsidR="00907897" w:rsidRPr="0015366E" w:rsidRDefault="00907897" w:rsidP="00907897">
      <w:pPr>
        <w:pStyle w:val="Tekstaspagrindinis"/>
      </w:pPr>
      <w:r w:rsidRPr="0015366E">
        <w:t>Į normatyvines lenteles suvesti duomenys reikalingi tolimesniems skaiči</w:t>
      </w:r>
      <w:r w:rsidRPr="0015366E">
        <w:t>a</w:t>
      </w:r>
      <w:r w:rsidRPr="0015366E">
        <w:t>vimams (Ratkevičiūtė 2009):</w:t>
      </w:r>
    </w:p>
    <w:p w:rsidR="00907897" w:rsidRPr="0015366E" w:rsidRDefault="00907897" w:rsidP="00907897">
      <w:pPr>
        <w:pStyle w:val="ListParagraph"/>
        <w:numPr>
          <w:ilvl w:val="0"/>
          <w:numId w:val="66"/>
        </w:numPr>
        <w:ind w:left="709" w:hanging="284"/>
        <w:jc w:val="both"/>
        <w:rPr>
          <w:sz w:val="22"/>
          <w:szCs w:val="22"/>
          <w:lang w:val="lt-LT"/>
        </w:rPr>
      </w:pPr>
      <w:r w:rsidRPr="0015366E">
        <w:rPr>
          <w:sz w:val="22"/>
          <w:szCs w:val="22"/>
          <w:lang w:val="lt-LT"/>
        </w:rPr>
        <w:t xml:space="preserve">eismo įvykio kaina; </w:t>
      </w:r>
    </w:p>
    <w:p w:rsidR="00907897" w:rsidRPr="0015366E" w:rsidRDefault="00B95680" w:rsidP="00907897">
      <w:pPr>
        <w:pStyle w:val="ListParagraph"/>
        <w:numPr>
          <w:ilvl w:val="0"/>
          <w:numId w:val="66"/>
        </w:numPr>
        <w:ind w:left="709" w:hanging="284"/>
        <w:jc w:val="both"/>
        <w:rPr>
          <w:sz w:val="22"/>
          <w:szCs w:val="22"/>
          <w:lang w:val="lt-LT"/>
        </w:rPr>
      </w:pPr>
      <w:r w:rsidRPr="0015366E">
        <w:rPr>
          <w:sz w:val="22"/>
          <w:szCs w:val="22"/>
          <w:lang w:val="lt-LT"/>
        </w:rPr>
        <w:t xml:space="preserve">eismo saugumą </w:t>
      </w:r>
      <w:r w:rsidR="00907897" w:rsidRPr="0015366E">
        <w:rPr>
          <w:sz w:val="22"/>
          <w:szCs w:val="22"/>
          <w:lang w:val="lt-LT"/>
        </w:rPr>
        <w:t xml:space="preserve"> gerinančios priemonės ir jų poveikio koeficientai;</w:t>
      </w:r>
    </w:p>
    <w:p w:rsidR="00907897" w:rsidRPr="0015366E" w:rsidRDefault="00907897" w:rsidP="00907897">
      <w:pPr>
        <w:pStyle w:val="ListParagraph"/>
        <w:numPr>
          <w:ilvl w:val="0"/>
          <w:numId w:val="66"/>
        </w:numPr>
        <w:ind w:left="709" w:hanging="284"/>
        <w:jc w:val="both"/>
        <w:rPr>
          <w:sz w:val="22"/>
          <w:szCs w:val="22"/>
          <w:lang w:val="lt-LT"/>
        </w:rPr>
      </w:pPr>
      <w:r w:rsidRPr="0015366E">
        <w:rPr>
          <w:sz w:val="22"/>
          <w:szCs w:val="22"/>
          <w:lang w:val="lt-LT"/>
        </w:rPr>
        <w:t>eismo intensyvumo ir eismo įvykio kainos prognozė.</w:t>
      </w:r>
    </w:p>
    <w:p w:rsidR="00907897" w:rsidRPr="0015366E" w:rsidRDefault="00907897" w:rsidP="00907897">
      <w:pPr>
        <w:pStyle w:val="Tekstaspagrindinis"/>
      </w:pPr>
      <w:r w:rsidRPr="0015366E">
        <w:t>Skaičiavimų dalį sudaro trys etapai:</w:t>
      </w:r>
    </w:p>
    <w:p w:rsidR="00907897" w:rsidRPr="0015366E" w:rsidRDefault="00907897" w:rsidP="00907897">
      <w:pPr>
        <w:pStyle w:val="ListParagraph"/>
        <w:numPr>
          <w:ilvl w:val="0"/>
          <w:numId w:val="67"/>
        </w:numPr>
        <w:ind w:left="709" w:hanging="284"/>
        <w:jc w:val="both"/>
        <w:rPr>
          <w:sz w:val="22"/>
          <w:szCs w:val="22"/>
          <w:lang w:val="lt-LT"/>
        </w:rPr>
      </w:pPr>
      <w:r w:rsidRPr="0015366E">
        <w:rPr>
          <w:sz w:val="22"/>
          <w:szCs w:val="22"/>
          <w:lang w:val="lt-LT"/>
        </w:rPr>
        <w:t>duomenų įvedimas;</w:t>
      </w:r>
    </w:p>
    <w:p w:rsidR="00907897" w:rsidRPr="0015366E" w:rsidRDefault="00907897" w:rsidP="00907897">
      <w:pPr>
        <w:pStyle w:val="ListParagraph"/>
        <w:numPr>
          <w:ilvl w:val="0"/>
          <w:numId w:val="67"/>
        </w:numPr>
        <w:ind w:left="709" w:hanging="284"/>
        <w:jc w:val="both"/>
        <w:rPr>
          <w:sz w:val="22"/>
          <w:szCs w:val="22"/>
          <w:lang w:val="lt-LT"/>
        </w:rPr>
      </w:pPr>
      <w:r w:rsidRPr="0015366E">
        <w:rPr>
          <w:sz w:val="22"/>
          <w:szCs w:val="22"/>
          <w:lang w:val="lt-LT"/>
        </w:rPr>
        <w:t>eismo įvykių ir eismo įvykių nuostolių prognozės skaičiavimai;</w:t>
      </w:r>
    </w:p>
    <w:p w:rsidR="00907897" w:rsidRPr="0015366E" w:rsidRDefault="00907897" w:rsidP="00907897">
      <w:pPr>
        <w:pStyle w:val="ListParagraph"/>
        <w:numPr>
          <w:ilvl w:val="0"/>
          <w:numId w:val="67"/>
        </w:numPr>
        <w:ind w:left="709" w:hanging="284"/>
        <w:jc w:val="both"/>
        <w:rPr>
          <w:sz w:val="22"/>
          <w:szCs w:val="22"/>
          <w:lang w:val="lt-LT"/>
        </w:rPr>
      </w:pPr>
      <w:r w:rsidRPr="0015366E">
        <w:rPr>
          <w:spacing w:val="2"/>
          <w:sz w:val="22"/>
          <w:szCs w:val="22"/>
          <w:lang w:val="lt-LT"/>
        </w:rPr>
        <w:t xml:space="preserve">ekonominiai skaičiavimai. Ekonominis projektų vertinimas atliekamas apskaičiuojant ekonominius rodiklius. Vertinant nustatoma, ar </w:t>
      </w:r>
      <w:r w:rsidR="000B4D27" w:rsidRPr="0015366E">
        <w:rPr>
          <w:spacing w:val="2"/>
          <w:sz w:val="22"/>
          <w:szCs w:val="22"/>
          <w:lang w:val="lt-LT"/>
        </w:rPr>
        <w:t>tiksli</w:t>
      </w:r>
      <w:r w:rsidR="000B4D27" w:rsidRPr="0015366E">
        <w:rPr>
          <w:spacing w:val="2"/>
          <w:sz w:val="22"/>
          <w:szCs w:val="22"/>
          <w:lang w:val="lt-LT"/>
        </w:rPr>
        <w:t>n</w:t>
      </w:r>
      <w:r w:rsidR="000B4D27" w:rsidRPr="0015366E">
        <w:rPr>
          <w:spacing w:val="2"/>
          <w:sz w:val="22"/>
          <w:szCs w:val="22"/>
          <w:lang w:val="lt-LT"/>
        </w:rPr>
        <w:t xml:space="preserve">ga įgyvendinti projektą </w:t>
      </w:r>
      <w:r w:rsidRPr="0015366E">
        <w:rPr>
          <w:spacing w:val="2"/>
          <w:sz w:val="22"/>
          <w:szCs w:val="22"/>
          <w:lang w:val="lt-LT"/>
        </w:rPr>
        <w:t>ekonominiu požiūriu. Jei nagrinėjamos kelios alternatyvos, nustatoma, kuri iš jų yra priimtiniausia. Pagrindiniai įve</w:t>
      </w:r>
      <w:r w:rsidRPr="0015366E">
        <w:rPr>
          <w:spacing w:val="2"/>
          <w:sz w:val="22"/>
          <w:szCs w:val="22"/>
          <w:lang w:val="lt-LT"/>
        </w:rPr>
        <w:t>r</w:t>
      </w:r>
      <w:r w:rsidRPr="0015366E">
        <w:rPr>
          <w:spacing w:val="2"/>
          <w:sz w:val="22"/>
          <w:szCs w:val="22"/>
          <w:lang w:val="lt-LT"/>
        </w:rPr>
        <w:t>čiai, naudojami projekto ekonominėje analizėje yra: grynoji dabartinė vertė; vidinė grąžos norma bei naudos ir sąnaudų santykis N/S (proje</w:t>
      </w:r>
      <w:r w:rsidRPr="0015366E">
        <w:rPr>
          <w:spacing w:val="2"/>
          <w:sz w:val="22"/>
          <w:szCs w:val="22"/>
          <w:lang w:val="lt-LT"/>
        </w:rPr>
        <w:t>k</w:t>
      </w:r>
      <w:r w:rsidRPr="0015366E">
        <w:rPr>
          <w:spacing w:val="2"/>
          <w:sz w:val="22"/>
          <w:szCs w:val="22"/>
          <w:lang w:val="lt-LT"/>
        </w:rPr>
        <w:t xml:space="preserve">to rentabilumas). Šiame etape pateikiami apibendrinti prognozuojamo efektyvumo duomenys įdiegus </w:t>
      </w:r>
      <w:r w:rsidR="00B95680" w:rsidRPr="0015366E">
        <w:rPr>
          <w:spacing w:val="2"/>
          <w:sz w:val="22"/>
          <w:szCs w:val="22"/>
          <w:lang w:val="lt-LT"/>
        </w:rPr>
        <w:t xml:space="preserve">eismo saugumą </w:t>
      </w:r>
      <w:r w:rsidRPr="0015366E">
        <w:rPr>
          <w:spacing w:val="2"/>
          <w:sz w:val="22"/>
          <w:szCs w:val="22"/>
          <w:lang w:val="lt-LT"/>
        </w:rPr>
        <w:t>gerinančias priemones. Programa pagal ekonominius rodiklius bei prognoz</w:t>
      </w:r>
      <w:r w:rsidR="00DC781D" w:rsidRPr="0015366E">
        <w:rPr>
          <w:spacing w:val="2"/>
          <w:sz w:val="22"/>
          <w:szCs w:val="22"/>
          <w:lang w:val="lt-LT"/>
        </w:rPr>
        <w:t>uo</w:t>
      </w:r>
      <w:r w:rsidRPr="0015366E">
        <w:rPr>
          <w:spacing w:val="2"/>
          <w:sz w:val="22"/>
          <w:szCs w:val="22"/>
          <w:lang w:val="lt-LT"/>
        </w:rPr>
        <w:t>jamą avaringumo koeficientą įvertina projekto patrauklumą, kuris gali būti</w:t>
      </w:r>
      <w:r w:rsidR="00DC781D" w:rsidRPr="0015366E">
        <w:rPr>
          <w:spacing w:val="2"/>
          <w:sz w:val="22"/>
          <w:szCs w:val="22"/>
          <w:lang w:val="lt-LT"/>
        </w:rPr>
        <w:t>:</w:t>
      </w:r>
      <w:r w:rsidRPr="0015366E">
        <w:rPr>
          <w:spacing w:val="2"/>
          <w:sz w:val="22"/>
          <w:szCs w:val="22"/>
          <w:lang w:val="lt-LT"/>
        </w:rPr>
        <w:t xml:space="preserve"> 1. </w:t>
      </w:r>
      <w:r w:rsidR="00397F26">
        <w:rPr>
          <w:spacing w:val="2"/>
          <w:sz w:val="22"/>
          <w:szCs w:val="22"/>
          <w:lang w:val="lt-LT"/>
        </w:rPr>
        <w:t>N</w:t>
      </w:r>
      <w:r w:rsidRPr="0015366E">
        <w:rPr>
          <w:spacing w:val="2"/>
          <w:sz w:val="22"/>
          <w:szCs w:val="22"/>
          <w:lang w:val="lt-LT"/>
        </w:rPr>
        <w:t>epatenkinamas</w:t>
      </w:r>
      <w:r w:rsidR="00397F26">
        <w:rPr>
          <w:spacing w:val="2"/>
          <w:sz w:val="22"/>
          <w:szCs w:val="22"/>
          <w:lang w:val="lt-LT"/>
        </w:rPr>
        <w:t>.</w:t>
      </w:r>
      <w:r w:rsidRPr="0015366E">
        <w:rPr>
          <w:spacing w:val="2"/>
          <w:sz w:val="22"/>
          <w:szCs w:val="22"/>
          <w:lang w:val="lt-LT"/>
        </w:rPr>
        <w:t xml:space="preserve"> 2. </w:t>
      </w:r>
      <w:r w:rsidR="00397F26">
        <w:rPr>
          <w:spacing w:val="2"/>
          <w:sz w:val="22"/>
          <w:szCs w:val="22"/>
          <w:lang w:val="lt-LT"/>
        </w:rPr>
        <w:t>P</w:t>
      </w:r>
      <w:r w:rsidRPr="0015366E">
        <w:rPr>
          <w:spacing w:val="2"/>
          <w:sz w:val="22"/>
          <w:szCs w:val="22"/>
          <w:lang w:val="lt-LT"/>
        </w:rPr>
        <w:t>atenkinamas</w:t>
      </w:r>
      <w:r w:rsidR="00397F26">
        <w:rPr>
          <w:spacing w:val="2"/>
          <w:sz w:val="22"/>
          <w:szCs w:val="22"/>
          <w:lang w:val="lt-LT"/>
        </w:rPr>
        <w:t>.</w:t>
      </w:r>
      <w:r w:rsidRPr="0015366E">
        <w:rPr>
          <w:spacing w:val="2"/>
          <w:sz w:val="22"/>
          <w:szCs w:val="22"/>
          <w:lang w:val="lt-LT"/>
        </w:rPr>
        <w:t xml:space="preserve"> 3. </w:t>
      </w:r>
      <w:r w:rsidR="00397F26">
        <w:rPr>
          <w:spacing w:val="2"/>
          <w:sz w:val="22"/>
          <w:szCs w:val="22"/>
          <w:lang w:val="lt-LT"/>
        </w:rPr>
        <w:t>G</w:t>
      </w:r>
      <w:r w:rsidRPr="0015366E">
        <w:rPr>
          <w:spacing w:val="2"/>
          <w:sz w:val="22"/>
          <w:szCs w:val="22"/>
          <w:lang w:val="lt-LT"/>
        </w:rPr>
        <w:t>eras</w:t>
      </w:r>
      <w:r w:rsidR="00397F26">
        <w:rPr>
          <w:spacing w:val="2"/>
          <w:sz w:val="22"/>
          <w:szCs w:val="22"/>
          <w:lang w:val="lt-LT"/>
        </w:rPr>
        <w:t>.</w:t>
      </w:r>
      <w:r w:rsidRPr="0015366E">
        <w:rPr>
          <w:spacing w:val="2"/>
          <w:sz w:val="22"/>
          <w:szCs w:val="22"/>
          <w:lang w:val="lt-LT"/>
        </w:rPr>
        <w:t xml:space="preserve"> 4. </w:t>
      </w:r>
      <w:r w:rsidR="00397F26">
        <w:rPr>
          <w:spacing w:val="2"/>
          <w:sz w:val="22"/>
          <w:szCs w:val="22"/>
          <w:lang w:val="lt-LT"/>
        </w:rPr>
        <w:t>L</w:t>
      </w:r>
      <w:r w:rsidRPr="0015366E">
        <w:rPr>
          <w:spacing w:val="2"/>
          <w:sz w:val="22"/>
          <w:szCs w:val="22"/>
          <w:lang w:val="lt-LT"/>
        </w:rPr>
        <w:t>abai geras</w:t>
      </w:r>
      <w:r w:rsidRPr="0015366E">
        <w:rPr>
          <w:sz w:val="22"/>
          <w:szCs w:val="22"/>
          <w:lang w:val="lt-LT"/>
        </w:rPr>
        <w:t>.</w:t>
      </w:r>
    </w:p>
    <w:p w:rsidR="00DF49E3" w:rsidRPr="0015366E" w:rsidRDefault="00907897" w:rsidP="00811197">
      <w:pPr>
        <w:pStyle w:val="Tekstasbeitraukos"/>
        <w:ind w:firstLine="426"/>
      </w:pPr>
      <w:r w:rsidRPr="0015366E">
        <w:rPr>
          <w:spacing w:val="2"/>
        </w:rPr>
        <w:t xml:space="preserve">Švedijoje naudojama metodika </w:t>
      </w:r>
      <w:r w:rsidRPr="0015366E">
        <w:rPr>
          <w:i/>
          <w:spacing w:val="2"/>
        </w:rPr>
        <w:t xml:space="preserve">Traffic Conflict Technique </w:t>
      </w:r>
      <w:r w:rsidRPr="0015366E">
        <w:rPr>
          <w:spacing w:val="2"/>
        </w:rPr>
        <w:t>leidžia nustat</w:t>
      </w:r>
      <w:r w:rsidRPr="0015366E">
        <w:rPr>
          <w:spacing w:val="2"/>
        </w:rPr>
        <w:t>y</w:t>
      </w:r>
      <w:r w:rsidRPr="0015366E">
        <w:rPr>
          <w:spacing w:val="2"/>
        </w:rPr>
        <w:t xml:space="preserve">ti transporto </w:t>
      </w:r>
      <w:r w:rsidRPr="0015366E">
        <w:rPr>
          <w:rStyle w:val="TekstaspagrindinisDiagramaDiagrama"/>
          <w:spacing w:val="2"/>
        </w:rPr>
        <w:t>priemonių eismo konfliktines situacijas, kylančias tarp atskirų eismo dalyvių, kelio ruože arba sankryžoje, dar prieš įvykstant eismo įv</w:t>
      </w:r>
      <w:r w:rsidRPr="0015366E">
        <w:rPr>
          <w:rStyle w:val="TekstaspagrindinisDiagramaDiagrama"/>
          <w:spacing w:val="2"/>
        </w:rPr>
        <w:t>y</w:t>
      </w:r>
      <w:r w:rsidRPr="0015366E">
        <w:rPr>
          <w:rStyle w:val="TekstaspagrindinisDiagramaDiagrama"/>
          <w:spacing w:val="2"/>
        </w:rPr>
        <w:t xml:space="preserve">kiams. Turint tokius duomenis galima parinkti </w:t>
      </w:r>
      <w:r w:rsidR="00B95680" w:rsidRPr="0015366E">
        <w:rPr>
          <w:rStyle w:val="TekstaspagrindinisDiagramaDiagrama"/>
          <w:spacing w:val="2"/>
        </w:rPr>
        <w:t xml:space="preserve">eismo saugumą </w:t>
      </w:r>
      <w:r w:rsidRPr="0015366E">
        <w:rPr>
          <w:rStyle w:val="TekstaspagrindinisDiagramaDiagrama"/>
          <w:spacing w:val="2"/>
        </w:rPr>
        <w:t>gerinančias priemones, kurios padėtų užki</w:t>
      </w:r>
      <w:r w:rsidR="0042053D" w:rsidRPr="0015366E">
        <w:rPr>
          <w:rStyle w:val="TekstaspagrindinisDiagramaDiagrama"/>
          <w:spacing w:val="2"/>
        </w:rPr>
        <w:t>r</w:t>
      </w:r>
      <w:r w:rsidRPr="0015366E">
        <w:rPr>
          <w:rStyle w:val="TekstaspagrindinisDiagramaDiagrama"/>
          <w:spacing w:val="2"/>
        </w:rPr>
        <w:t>sti kelią galimiems eismo įvykiams (Hydén 1987; Ratkevičiūtė 2009). Ši metodika paremta stebėjimo metodu, kai pav</w:t>
      </w:r>
      <w:r w:rsidRPr="0015366E">
        <w:rPr>
          <w:rStyle w:val="TekstaspagrindinisDiagramaDiagrama"/>
          <w:spacing w:val="2"/>
        </w:rPr>
        <w:t>o</w:t>
      </w:r>
      <w:r w:rsidRPr="0015366E">
        <w:rPr>
          <w:rStyle w:val="TekstaspagrindinisDiagramaDiagrama"/>
          <w:spacing w:val="2"/>
        </w:rPr>
        <w:t>jingos situacijos kelyje bei rimti eismo konfliktai užfiksuojami stebėtojo s</w:t>
      </w:r>
      <w:r w:rsidRPr="0015366E">
        <w:rPr>
          <w:rStyle w:val="TekstaspagrindinisDiagramaDiagrama"/>
          <w:spacing w:val="2"/>
        </w:rPr>
        <w:t>e</w:t>
      </w:r>
      <w:r w:rsidRPr="0015366E">
        <w:rPr>
          <w:rStyle w:val="TekstaspagrindinisDiagramaDiagrama"/>
          <w:spacing w:val="2"/>
        </w:rPr>
        <w:t>kančio realią situaciją. Remiantis šia metodika, galima stebėti pavojingas sit</w:t>
      </w:r>
      <w:r w:rsidRPr="0015366E">
        <w:rPr>
          <w:rStyle w:val="TekstaspagrindinisDiagramaDiagrama"/>
          <w:spacing w:val="2"/>
        </w:rPr>
        <w:t>u</w:t>
      </w:r>
      <w:r w:rsidRPr="0015366E">
        <w:rPr>
          <w:rStyle w:val="TekstaspagrindinisDiagramaDiagrama"/>
          <w:spacing w:val="2"/>
        </w:rPr>
        <w:t>acijas, vadinamas „beveik eismo įvykis“, jas išanalizuoti ir imtis tam tikrų prevencinių priemonių. Eilę metų stebėjimo tyrimus atlikdavo specialiai p</w:t>
      </w:r>
      <w:r w:rsidRPr="0015366E">
        <w:rPr>
          <w:rStyle w:val="TekstaspagrindinisDiagramaDiagrama"/>
          <w:spacing w:val="2"/>
        </w:rPr>
        <w:t>a</w:t>
      </w:r>
      <w:r w:rsidRPr="0015366E">
        <w:rPr>
          <w:rStyle w:val="TekstaspagrindinisDiagramaDiagrama"/>
          <w:spacing w:val="2"/>
        </w:rPr>
        <w:t>r</w:t>
      </w:r>
      <w:r w:rsidR="00DC781D" w:rsidRPr="0015366E">
        <w:rPr>
          <w:rStyle w:val="TekstaspagrindinisDiagramaDiagrama"/>
          <w:spacing w:val="2"/>
        </w:rPr>
        <w:t>e</w:t>
      </w:r>
      <w:r w:rsidRPr="0015366E">
        <w:rPr>
          <w:rStyle w:val="TekstaspagrindinisDiagramaDiagrama"/>
          <w:spacing w:val="2"/>
        </w:rPr>
        <w:t xml:space="preserve">ngti ir apmokyti specialistai, tačiau 2010 m. Lundo universiteto mokslininkai </w:t>
      </w:r>
      <w:r w:rsidR="00A55E07" w:rsidRPr="0015366E">
        <w:rPr>
          <w:rStyle w:val="TekstaspagrindinisDiagramaDiagrama"/>
          <w:spacing w:val="2"/>
        </w:rPr>
        <w:t>sukūrė</w:t>
      </w:r>
      <w:r w:rsidRPr="0015366E">
        <w:rPr>
          <w:rStyle w:val="TekstaspagrindinisDiagramaDiagrama"/>
          <w:spacing w:val="2"/>
        </w:rPr>
        <w:t xml:space="preserve"> automatinę vaizdo analizės sistemą, kuri stacionaria vaizdo kamera fi</w:t>
      </w:r>
      <w:r w:rsidRPr="0015366E">
        <w:rPr>
          <w:rStyle w:val="TekstaspagrindinisDiagramaDiagrama"/>
          <w:spacing w:val="2"/>
        </w:rPr>
        <w:t>k</w:t>
      </w:r>
      <w:r w:rsidRPr="0015366E">
        <w:rPr>
          <w:rStyle w:val="TekstaspagrindinisDiagramaDiagrama"/>
          <w:spacing w:val="2"/>
        </w:rPr>
        <w:t>suoja konfliktines situacijas kelyje, atstumus iki galimo susidūrimo</w:t>
      </w:r>
      <w:r w:rsidRPr="0015366E">
        <w:rPr>
          <w:spacing w:val="2"/>
        </w:rPr>
        <w:t xml:space="preserve"> taško bei transporto priemonių greičius (Laureshyn 2010).</w:t>
      </w:r>
    </w:p>
    <w:p w:rsidR="006A1513" w:rsidRPr="0015366E" w:rsidRDefault="002529CA" w:rsidP="009206DE">
      <w:pPr>
        <w:pStyle w:val="Skyriauspavadinim2"/>
      </w:pPr>
      <w:bookmarkStart w:id="176" w:name="_Toc311454775"/>
      <w:bookmarkStart w:id="177" w:name="_Toc336591926"/>
      <w:r w:rsidRPr="0015366E">
        <w:lastRenderedPageBreak/>
        <w:t>2.</w:t>
      </w:r>
      <w:r w:rsidR="00907897" w:rsidRPr="0015366E">
        <w:t>4</w:t>
      </w:r>
      <w:r w:rsidRPr="0015366E">
        <w:t>. Antrojo skyriaus išvados</w:t>
      </w:r>
      <w:bookmarkEnd w:id="176"/>
      <w:bookmarkEnd w:id="177"/>
    </w:p>
    <w:p w:rsidR="00907897" w:rsidRPr="0015366E" w:rsidRDefault="00907897" w:rsidP="00907897">
      <w:pPr>
        <w:pStyle w:val="ListParagraph"/>
        <w:numPr>
          <w:ilvl w:val="0"/>
          <w:numId w:val="20"/>
        </w:numPr>
        <w:ind w:left="714" w:hanging="357"/>
        <w:jc w:val="both"/>
        <w:rPr>
          <w:sz w:val="22"/>
          <w:szCs w:val="22"/>
          <w:lang w:val="lt-LT"/>
        </w:rPr>
      </w:pPr>
      <w:r w:rsidRPr="0015366E">
        <w:rPr>
          <w:sz w:val="22"/>
          <w:szCs w:val="22"/>
          <w:lang w:val="lt-LT"/>
        </w:rPr>
        <w:t xml:space="preserve">Literatūros analizė parodė, kad eismo įvykių prognozavimui gali būti naudojami įvairūs metodai, tačiau </w:t>
      </w:r>
      <w:r w:rsidR="00811197" w:rsidRPr="0015366E">
        <w:rPr>
          <w:sz w:val="22"/>
          <w:szCs w:val="22"/>
          <w:lang w:val="lt-LT"/>
        </w:rPr>
        <w:t>e</w:t>
      </w:r>
      <w:r w:rsidRPr="0015366E">
        <w:rPr>
          <w:sz w:val="22"/>
          <w:szCs w:val="22"/>
          <w:lang w:val="lt-LT"/>
        </w:rPr>
        <w:t xml:space="preserve">mpirinis Bajeso metodas pripažintas kaip </w:t>
      </w:r>
      <w:r w:rsidR="00193F6E" w:rsidRPr="0015366E">
        <w:rPr>
          <w:sz w:val="22"/>
          <w:szCs w:val="22"/>
          <w:lang w:val="lt-LT"/>
        </w:rPr>
        <w:t>labiausiai tinkamas</w:t>
      </w:r>
      <w:r w:rsidRPr="0015366E">
        <w:rPr>
          <w:sz w:val="22"/>
          <w:szCs w:val="22"/>
          <w:lang w:val="lt-LT"/>
        </w:rPr>
        <w:t xml:space="preserve"> eismo įvykių prognozavimo metodas</w:t>
      </w:r>
      <w:r w:rsidR="00425645" w:rsidRPr="0015366E">
        <w:rPr>
          <w:sz w:val="22"/>
          <w:szCs w:val="22"/>
          <w:lang w:val="lt-LT"/>
        </w:rPr>
        <w:t>.</w:t>
      </w:r>
      <w:r w:rsidR="00064B20" w:rsidRPr="0015366E">
        <w:rPr>
          <w:sz w:val="22"/>
          <w:szCs w:val="22"/>
          <w:lang w:val="lt-LT"/>
        </w:rPr>
        <w:t xml:space="preserve"> </w:t>
      </w:r>
      <w:r w:rsidRPr="0015366E">
        <w:rPr>
          <w:sz w:val="22"/>
          <w:szCs w:val="22"/>
          <w:lang w:val="lt-LT"/>
        </w:rPr>
        <w:t xml:space="preserve"> </w:t>
      </w:r>
    </w:p>
    <w:p w:rsidR="00907897" w:rsidRPr="0015366E" w:rsidRDefault="00907897" w:rsidP="00907897">
      <w:pPr>
        <w:pStyle w:val="ListParagraph"/>
        <w:numPr>
          <w:ilvl w:val="0"/>
          <w:numId w:val="20"/>
        </w:numPr>
        <w:ind w:left="714" w:hanging="357"/>
        <w:jc w:val="both"/>
        <w:rPr>
          <w:sz w:val="22"/>
          <w:szCs w:val="22"/>
          <w:lang w:val="lt-LT"/>
        </w:rPr>
      </w:pPr>
      <w:r w:rsidRPr="0015366E">
        <w:rPr>
          <w:sz w:val="22"/>
          <w:szCs w:val="22"/>
          <w:lang w:val="lt-LT"/>
        </w:rPr>
        <w:t>Eismo įvykių prognozavimo modeliai negali įvertinti visų veiksnių, įt</w:t>
      </w:r>
      <w:r w:rsidRPr="0015366E">
        <w:rPr>
          <w:sz w:val="22"/>
          <w:szCs w:val="22"/>
          <w:lang w:val="lt-LT"/>
        </w:rPr>
        <w:t>a</w:t>
      </w:r>
      <w:r w:rsidRPr="0015366E">
        <w:rPr>
          <w:sz w:val="22"/>
          <w:szCs w:val="22"/>
          <w:lang w:val="lt-LT"/>
        </w:rPr>
        <w:t>kojančių eismo įvykių atsiradimui. Būtina išskirti pagrindinius ir d</w:t>
      </w:r>
      <w:r w:rsidRPr="0015366E">
        <w:rPr>
          <w:sz w:val="22"/>
          <w:szCs w:val="22"/>
          <w:lang w:val="lt-LT"/>
        </w:rPr>
        <w:t>i</w:t>
      </w:r>
      <w:r w:rsidRPr="0015366E">
        <w:rPr>
          <w:sz w:val="22"/>
          <w:szCs w:val="22"/>
          <w:lang w:val="lt-LT"/>
        </w:rPr>
        <w:t xml:space="preserve">džiausią įtaką turinčius veiksnius. </w:t>
      </w:r>
    </w:p>
    <w:p w:rsidR="005B324D" w:rsidRPr="0015366E" w:rsidRDefault="00907897" w:rsidP="00907897">
      <w:pPr>
        <w:pStyle w:val="Tekstaspagrindinis"/>
        <w:numPr>
          <w:ilvl w:val="0"/>
          <w:numId w:val="20"/>
        </w:numPr>
        <w:tabs>
          <w:tab w:val="left" w:pos="709"/>
        </w:tabs>
        <w:ind w:left="714" w:hanging="357"/>
        <w:rPr>
          <w:rStyle w:val="PaveikslasChar"/>
          <w:spacing w:val="2"/>
        </w:rPr>
      </w:pPr>
      <w:r w:rsidRPr="0015366E">
        <w:rPr>
          <w:spacing w:val="2"/>
        </w:rPr>
        <w:t>Matematinių eismo įvykių prognozavimo modelio sudarymui reikali</w:t>
      </w:r>
      <w:r w:rsidRPr="0015366E">
        <w:rPr>
          <w:spacing w:val="2"/>
        </w:rPr>
        <w:t>n</w:t>
      </w:r>
      <w:r w:rsidRPr="0015366E">
        <w:rPr>
          <w:spacing w:val="2"/>
        </w:rPr>
        <w:t xml:space="preserve">gi duomenys apie </w:t>
      </w:r>
      <w:r w:rsidRPr="0015366E">
        <w:rPr>
          <w:i/>
          <w:spacing w:val="2"/>
        </w:rPr>
        <w:t>VMPEI</w:t>
      </w:r>
      <w:r w:rsidRPr="0015366E">
        <w:rPr>
          <w:spacing w:val="2"/>
        </w:rPr>
        <w:t>, istorinius eismo įvykius, kelio geometrinius parametrus</w:t>
      </w:r>
      <w:r w:rsidR="003F18D2" w:rsidRPr="0015366E">
        <w:rPr>
          <w:spacing w:val="2"/>
        </w:rPr>
        <w:t xml:space="preserve"> ir eismo sąlygas</w:t>
      </w:r>
      <w:r w:rsidRPr="0015366E">
        <w:rPr>
          <w:spacing w:val="2"/>
        </w:rPr>
        <w:t>.</w:t>
      </w:r>
    </w:p>
    <w:p w:rsidR="007645A1" w:rsidRPr="0015366E" w:rsidRDefault="007645A1">
      <w:pPr>
        <w:pStyle w:val="Tekstasbeitraukos"/>
        <w:sectPr w:rsidR="007645A1" w:rsidRPr="0015366E" w:rsidSect="001B68B5">
          <w:pgSz w:w="9180" w:h="12979" w:code="279"/>
          <w:pgMar w:top="1418" w:right="1021" w:bottom="1021" w:left="1021" w:header="680" w:footer="680" w:gutter="0"/>
          <w:pgNumType w:start="39"/>
          <w:cols w:space="708"/>
          <w:docGrid w:linePitch="360"/>
        </w:sectPr>
      </w:pPr>
    </w:p>
    <w:p w:rsidR="00B64571" w:rsidRPr="0015366E" w:rsidRDefault="002529CA" w:rsidP="00BA68D7">
      <w:pPr>
        <w:pStyle w:val="Skyriausnumeris"/>
        <w:pBdr>
          <w:bottom w:val="single" w:sz="12" w:space="1" w:color="auto"/>
        </w:pBdr>
        <w:rPr>
          <w:color w:val="auto"/>
          <w:lang w:val="lt-LT"/>
        </w:rPr>
      </w:pPr>
      <w:r w:rsidRPr="0015366E">
        <w:rPr>
          <w:color w:val="auto"/>
          <w:lang w:val="lt-LT"/>
        </w:rPr>
        <w:lastRenderedPageBreak/>
        <w:t>3</w:t>
      </w:r>
    </w:p>
    <w:p w:rsidR="00B64571" w:rsidRPr="0015366E" w:rsidRDefault="00BA6275" w:rsidP="00F4122A">
      <w:pPr>
        <w:pStyle w:val="Skyriauspavadinimas"/>
        <w:rPr>
          <w:color w:val="auto"/>
        </w:rPr>
      </w:pPr>
      <w:bookmarkStart w:id="178" w:name="_Toc336591927"/>
      <w:r w:rsidRPr="0015366E">
        <w:rPr>
          <w:color w:val="auto"/>
        </w:rPr>
        <w:t>Eismo įvykio prognozavimo modelio sukūrimas Lietuvos valstybinės reikšmės automobilių keliams</w:t>
      </w:r>
      <w:bookmarkEnd w:id="178"/>
    </w:p>
    <w:p w:rsidR="00BA6275" w:rsidRPr="0015366E" w:rsidRDefault="00BA6275" w:rsidP="00BA6275">
      <w:pPr>
        <w:pStyle w:val="Tekstasbeitraukos"/>
      </w:pPr>
      <w:bookmarkStart w:id="179" w:name="_Toc311454777"/>
      <w:bookmarkStart w:id="180" w:name="_Toc168389396"/>
      <w:bookmarkStart w:id="181" w:name="_Toc169630676"/>
      <w:bookmarkStart w:id="182" w:name="_Toc169692386"/>
      <w:bookmarkStart w:id="183" w:name="_Toc200001102"/>
      <w:bookmarkStart w:id="184" w:name="_Toc203009604"/>
      <w:r w:rsidRPr="0015366E">
        <w:t>Skyriuje pateiktas eismo įvykių prognozavimo modelio algoritmas Lietuvos valstybinės reikšmės automobilių keliams, sudaryti matematiniai eismo įvykių prognozavimo modeliai, nustatyti valstybinės reikšmės automobilių kelių sa</w:t>
      </w:r>
      <w:r w:rsidRPr="0015366E">
        <w:t>u</w:t>
      </w:r>
      <w:r w:rsidRPr="0015366E">
        <w:t>gumo lygiai bei išskirti potencialiai pavojingi eismo saugumo požiūriu kelių ruožai.</w:t>
      </w:r>
    </w:p>
    <w:p w:rsidR="00BA6275" w:rsidRPr="0015366E" w:rsidRDefault="00BA6275" w:rsidP="00AB09DB">
      <w:pPr>
        <w:pStyle w:val="Tekstaspagrindinis"/>
      </w:pPr>
      <w:r w:rsidRPr="0015366E">
        <w:t xml:space="preserve">Skyriaus tematika paskelbtas mokslinis straipsnis (Jasiūnienė </w:t>
      </w:r>
      <w:r w:rsidRPr="0015366E">
        <w:rPr>
          <w:i/>
        </w:rPr>
        <w:t>et al.</w:t>
      </w:r>
      <w:r w:rsidRPr="0015366E">
        <w:t xml:space="preserve"> 2012).</w:t>
      </w:r>
    </w:p>
    <w:p w:rsidR="00ED51B5" w:rsidRPr="0015366E" w:rsidRDefault="002529CA" w:rsidP="009206DE">
      <w:pPr>
        <w:pStyle w:val="Skyriauspavadinim2"/>
      </w:pPr>
      <w:bookmarkStart w:id="185" w:name="_Toc336591928"/>
      <w:r w:rsidRPr="0015366E">
        <w:t xml:space="preserve">3.1. </w:t>
      </w:r>
      <w:bookmarkEnd w:id="179"/>
      <w:r w:rsidR="00BA6275" w:rsidRPr="0015366E">
        <w:t>Lietuvos valstybinės reikšmės automobilių kelių apžvalga</w:t>
      </w:r>
      <w:bookmarkEnd w:id="185"/>
    </w:p>
    <w:p w:rsidR="00BA6275" w:rsidRPr="0015366E" w:rsidRDefault="00BA6275" w:rsidP="00BA6275">
      <w:pPr>
        <w:pStyle w:val="Tekstasbeitraukos"/>
      </w:pPr>
      <w:r w:rsidRPr="0015366E">
        <w:rPr>
          <w:rStyle w:val="apple-converted-space"/>
        </w:rPr>
        <w:t>Lietuvos keliai</w:t>
      </w:r>
      <w:r w:rsidRPr="0015366E">
        <w:t>, atsižvelgiant į transporto priemonių eismo pralaidumą, socialinę ir ekonominę jų reikšmę, skirstomi į valstybinės reikšmės ir vietinės reikšmės kelius.</w:t>
      </w:r>
    </w:p>
    <w:p w:rsidR="00BA6275" w:rsidRPr="0015366E" w:rsidRDefault="00BA6275" w:rsidP="00BA6275">
      <w:pPr>
        <w:pStyle w:val="Tekstaspagrindinis"/>
      </w:pPr>
      <w:r w:rsidRPr="0015366E">
        <w:lastRenderedPageBreak/>
        <w:t>Valstybinės reikšmės keliai, kuriais vyksta tarptautinis, tranzitinis, turistinis ir vietinis intensyvus transporto priemonių eismas, skirstomi į (Kelių įstatymas 1995):</w:t>
      </w:r>
    </w:p>
    <w:p w:rsidR="00BA6275" w:rsidRPr="0015366E" w:rsidRDefault="00BA6275" w:rsidP="00BA6275">
      <w:pPr>
        <w:pStyle w:val="Tekstaspagrindinis"/>
      </w:pPr>
      <w:r w:rsidRPr="0015366E">
        <w:t>1) magistralinius kelius. Tai pagrindiniai Lietuvos keliai ir jų tęsiniai – ga</w:t>
      </w:r>
      <w:r w:rsidRPr="0015366E">
        <w:t>t</w:t>
      </w:r>
      <w:r w:rsidRPr="0015366E">
        <w:t>vių važiuojamoji dalis, kuriais vyksta intensyviausias transporto priemonių ei</w:t>
      </w:r>
      <w:r w:rsidRPr="0015366E">
        <w:t>s</w:t>
      </w:r>
      <w:r w:rsidRPr="0015366E">
        <w:t>mas. Jiems priskiriami ir visi į Europos tarptautinį kelių tinklą įtraukiami valst</w:t>
      </w:r>
      <w:r w:rsidRPr="0015366E">
        <w:t>y</w:t>
      </w:r>
      <w:r w:rsidRPr="0015366E">
        <w:t>binės reikšmės keliai;</w:t>
      </w:r>
    </w:p>
    <w:p w:rsidR="00BA6275" w:rsidRPr="0015366E" w:rsidRDefault="00BA6275" w:rsidP="00BA6275">
      <w:pPr>
        <w:pStyle w:val="Tekstaspagrindinis"/>
      </w:pPr>
      <w:bookmarkStart w:id="186" w:name="html"/>
      <w:r w:rsidRPr="0015366E">
        <w:t>2) krašto kelius. Jie sudaro pagrindinio kelių tinklo dalį. Tai keliai ir jų tęs</w:t>
      </w:r>
      <w:r w:rsidRPr="0015366E">
        <w:t>i</w:t>
      </w:r>
      <w:r w:rsidRPr="0015366E">
        <w:t>niai – gatvių važiuojamoji dalis, kuriais vyksta intensyvus transporto priemonių eismas tarp Lietuvos Respublikos teritorijos administracinių vienetų centrų, taip pat tranzitinio ir turistinio transporto priemonių eismas;</w:t>
      </w:r>
      <w:bookmarkEnd w:id="186"/>
    </w:p>
    <w:p w:rsidR="00BA6275" w:rsidRPr="0015366E" w:rsidRDefault="00BA6275" w:rsidP="00BA6275">
      <w:pPr>
        <w:pStyle w:val="Tekstaspagrindinis"/>
      </w:pPr>
      <w:r w:rsidRPr="0015366E">
        <w:t>3) rajoninius kelius. Tai keliai, naudojami Lietuvos Respublikos teritorijos administracinių vienetų teritorijose esančių juridinių ar fizinių asmenų susisi</w:t>
      </w:r>
      <w:r w:rsidRPr="0015366E">
        <w:t>e</w:t>
      </w:r>
      <w:r w:rsidRPr="0015366E">
        <w:t>kimo reikmėms ir jungiantys miestų ir kaimų gyvenamąsias vietoves su pagri</w:t>
      </w:r>
      <w:r w:rsidRPr="0015366E">
        <w:t>n</w:t>
      </w:r>
      <w:r w:rsidRPr="0015366E">
        <w:t>dinių kelių tinklu.</w:t>
      </w:r>
    </w:p>
    <w:p w:rsidR="00BA6275" w:rsidRPr="0015366E" w:rsidRDefault="00BA6275" w:rsidP="00BA6275">
      <w:pPr>
        <w:pStyle w:val="Tekstaspagrindinis"/>
      </w:pPr>
      <w:r w:rsidRPr="0015366E">
        <w:t>Vietinės reikšmės keliai naudojami vietiniam susisiekimui ir skirstomi į:</w:t>
      </w:r>
    </w:p>
    <w:p w:rsidR="00BA6275" w:rsidRPr="0015366E" w:rsidRDefault="00BA6275" w:rsidP="00BA6275">
      <w:pPr>
        <w:pStyle w:val="Tekstaspagrindinis"/>
      </w:pPr>
      <w:r w:rsidRPr="0015366E">
        <w:t>1) viešuosius kelius. Tai keliai, jungiantys rajoninius kelius, gyvenamąsias vietoves, sąvartynus, rekreacijos objektus, lankomus gamtos, kultūros pamin</w:t>
      </w:r>
      <w:r w:rsidRPr="0015366E">
        <w:t>k</w:t>
      </w:r>
      <w:r w:rsidRPr="0015366E">
        <w:t>lus, bei gatvės gyvenamosiose vietovėse ir kiti keliai, nepriskirti valstybinės reikšmės keliams;</w:t>
      </w:r>
    </w:p>
    <w:p w:rsidR="00BA6275" w:rsidRPr="0015366E" w:rsidRDefault="00BA6275" w:rsidP="00BA6275">
      <w:pPr>
        <w:pStyle w:val="Tekstaspagrindinis"/>
      </w:pPr>
      <w:r w:rsidRPr="0015366E">
        <w:t>2) vidaus kelius. Tai juridinių ir (ar) fizinių asmenų reikmėms naudojami keliai (miškų, nacionalinių parkų, valstybės saugomų teritorijų, pasienio, karj</w:t>
      </w:r>
      <w:r w:rsidRPr="0015366E">
        <w:t>e</w:t>
      </w:r>
      <w:r w:rsidRPr="0015366E">
        <w:t>rų, privažiavimo prie hidrotechninių įrenginių, ribotų teritorijų – kiemų keliai ir visi kiti keliai, nepriskirti viešiesiems keliams).</w:t>
      </w:r>
    </w:p>
    <w:p w:rsidR="00BA6275" w:rsidRPr="0015366E" w:rsidRDefault="00E1416A" w:rsidP="00BA6275">
      <w:pPr>
        <w:pStyle w:val="Tekstaspagrindinis"/>
        <w:rPr>
          <w:lang w:eastAsia="lt-LT"/>
        </w:rPr>
      </w:pPr>
      <w:r w:rsidRPr="0015366E">
        <w:t>LAKD</w:t>
      </w:r>
      <w:r w:rsidR="00BA6275" w:rsidRPr="0015366E">
        <w:t xml:space="preserve"> 201</w:t>
      </w:r>
      <w:r w:rsidR="00413561" w:rsidRPr="0015366E">
        <w:t>2</w:t>
      </w:r>
      <w:r w:rsidR="00BA6275" w:rsidRPr="0015366E">
        <w:t xml:space="preserve"> m. sausio 1 d. duomenimis, valstybinės reikšmės kelių tinklą sudarė </w:t>
      </w:r>
      <w:r w:rsidR="00BA6275" w:rsidRPr="0015366E">
        <w:rPr>
          <w:lang w:eastAsia="lt-LT"/>
        </w:rPr>
        <w:t>21 268,4 km (3.1 pav.), iš jų:</w:t>
      </w:r>
    </w:p>
    <w:p w:rsidR="00BA6275" w:rsidRPr="0015366E" w:rsidRDefault="00BA6275" w:rsidP="00BA6275">
      <w:pPr>
        <w:pStyle w:val="ListParagraph"/>
        <w:numPr>
          <w:ilvl w:val="0"/>
          <w:numId w:val="69"/>
        </w:numPr>
        <w:tabs>
          <w:tab w:val="left" w:pos="709"/>
        </w:tabs>
        <w:ind w:left="709" w:hanging="284"/>
        <w:jc w:val="both"/>
        <w:rPr>
          <w:sz w:val="22"/>
          <w:szCs w:val="22"/>
          <w:lang w:val="lt-LT" w:eastAsia="lt-LT"/>
        </w:rPr>
      </w:pPr>
      <w:r w:rsidRPr="0015366E">
        <w:rPr>
          <w:sz w:val="22"/>
          <w:szCs w:val="22"/>
          <w:lang w:val="lt-LT" w:eastAsia="lt-LT"/>
        </w:rPr>
        <w:t>magistraliniai keliai ‒ 1738,5 km;</w:t>
      </w:r>
    </w:p>
    <w:p w:rsidR="00BA6275" w:rsidRPr="0015366E" w:rsidRDefault="00BA6275" w:rsidP="00BA6275">
      <w:pPr>
        <w:pStyle w:val="ListParagraph"/>
        <w:numPr>
          <w:ilvl w:val="0"/>
          <w:numId w:val="69"/>
        </w:numPr>
        <w:tabs>
          <w:tab w:val="left" w:pos="709"/>
        </w:tabs>
        <w:ind w:left="709" w:hanging="284"/>
        <w:jc w:val="both"/>
        <w:rPr>
          <w:sz w:val="22"/>
          <w:szCs w:val="22"/>
          <w:lang w:val="lt-LT" w:eastAsia="lt-LT"/>
        </w:rPr>
      </w:pPr>
      <w:r w:rsidRPr="0015366E">
        <w:rPr>
          <w:sz w:val="22"/>
          <w:szCs w:val="22"/>
          <w:lang w:val="lt-LT" w:eastAsia="lt-LT"/>
        </w:rPr>
        <w:t>krašto keliai ‒ 4939,3 km;</w:t>
      </w:r>
    </w:p>
    <w:p w:rsidR="00BA6275" w:rsidRPr="0015366E" w:rsidRDefault="00BA6275" w:rsidP="00BA6275">
      <w:pPr>
        <w:pStyle w:val="ListParagraph"/>
        <w:numPr>
          <w:ilvl w:val="0"/>
          <w:numId w:val="69"/>
        </w:numPr>
        <w:tabs>
          <w:tab w:val="left" w:pos="709"/>
        </w:tabs>
        <w:ind w:left="709" w:hanging="284"/>
        <w:jc w:val="both"/>
        <w:rPr>
          <w:sz w:val="22"/>
          <w:szCs w:val="22"/>
          <w:lang w:val="lt-LT" w:eastAsia="lt-LT"/>
        </w:rPr>
      </w:pPr>
      <w:r w:rsidRPr="0015366E">
        <w:rPr>
          <w:sz w:val="22"/>
          <w:szCs w:val="22"/>
          <w:lang w:val="lt-LT"/>
        </w:rPr>
        <w:t>r</w:t>
      </w:r>
      <w:r w:rsidRPr="0015366E">
        <w:rPr>
          <w:sz w:val="22"/>
          <w:szCs w:val="22"/>
          <w:lang w:val="lt-LT" w:eastAsia="lt-LT"/>
        </w:rPr>
        <w:t xml:space="preserve">ajoniniai keliai </w:t>
      </w:r>
      <w:r w:rsidRPr="0015366E">
        <w:rPr>
          <w:sz w:val="22"/>
          <w:szCs w:val="22"/>
          <w:lang w:val="lt-LT"/>
        </w:rPr>
        <w:t>‒</w:t>
      </w:r>
      <w:r w:rsidRPr="0015366E">
        <w:rPr>
          <w:sz w:val="22"/>
          <w:szCs w:val="22"/>
          <w:lang w:val="lt-LT" w:eastAsia="lt-LT"/>
        </w:rPr>
        <w:t xml:space="preserve"> 14 590,6 km.</w:t>
      </w:r>
    </w:p>
    <w:p w:rsidR="00BA6275" w:rsidRDefault="00BA6275" w:rsidP="00BA6275">
      <w:pPr>
        <w:pStyle w:val="Tekstaspagrindinis"/>
      </w:pPr>
      <w:r w:rsidRPr="0015366E">
        <w:t>Valstybinės reikšmės automobilių kelių sąrašą, patvirtintą Lietuvos Respu</w:t>
      </w:r>
      <w:r w:rsidRPr="0015366E">
        <w:t>b</w:t>
      </w:r>
      <w:r w:rsidRPr="0015366E">
        <w:t>likos Vyriausybės 1999 m. birželio 9 d. nutarimu Nr. 757 „Dėl valstybinės reikšmės automobilių kelių sąrašo patvirtinimo“</w:t>
      </w:r>
      <w:r w:rsidR="009D3EB9" w:rsidRPr="0015366E">
        <w:t xml:space="preserve"> (Žin., 1999, Nr. 52-1691)</w:t>
      </w:r>
      <w:r w:rsidR="00F846F9" w:rsidRPr="0015366E">
        <w:t>,</w:t>
      </w:r>
      <w:r w:rsidRPr="0015366E">
        <w:t xml:space="preserve"> sud</w:t>
      </w:r>
      <w:r w:rsidRPr="0015366E">
        <w:t>a</w:t>
      </w:r>
      <w:r w:rsidRPr="0015366E">
        <w:t>ro 18 magistralinių kelių, 132 krašto keliai ir 1632 rajoniniai keliai.</w:t>
      </w:r>
    </w:p>
    <w:p w:rsidR="00041884" w:rsidRPr="0015366E" w:rsidRDefault="00041884" w:rsidP="00BA6275">
      <w:pPr>
        <w:pStyle w:val="Tekstaspagrindinis"/>
      </w:pPr>
      <w:r w:rsidRPr="0015366E">
        <w:t>Eismo intensyvumas automobilių keliuose kinta proporcingai šalies ekon</w:t>
      </w:r>
      <w:r w:rsidRPr="0015366E">
        <w:t>o</w:t>
      </w:r>
      <w:r w:rsidRPr="0015366E">
        <w:t>miniai raidai. Ekonominio pakilimo laikotarpiu šalyje augo pragyvenimo lygis, plėtėsi tarptautiniai ir ekonominiai ryšiai, didėjo tranzitinis transporto srautas, kilo automobilizacijos lygis. Atėjus ekonominiam sunkmečiui spartus eismo i</w:t>
      </w:r>
      <w:r w:rsidRPr="0015366E">
        <w:t>n</w:t>
      </w:r>
      <w:r w:rsidRPr="0015366E">
        <w:t>tensyvumo augimas stabilizavosi. Didžiausias eismo intensyvumas, tiek jo pok</w:t>
      </w:r>
      <w:r w:rsidRPr="0015366E">
        <w:t>y</w:t>
      </w:r>
      <w:r w:rsidRPr="0015366E">
        <w:t>tis stebimas magistraliniuose keliuose. Dėl didesnių važiavimo greičių valstyb</w:t>
      </w:r>
      <w:r w:rsidRPr="0015366E">
        <w:t>i</w:t>
      </w:r>
      <w:r w:rsidRPr="0015366E">
        <w:t xml:space="preserve">nės reikšmės keliuose, eismo įvykių pasekmės yra sunkesnės. Eismo įvykių analizė rodo, kad 2011 m. apie 40 % visų Lietuvoje įvykusių eismo įvykių įvyko </w:t>
      </w:r>
      <w:r w:rsidRPr="0015366E">
        <w:lastRenderedPageBreak/>
        <w:t>valstybinės reikšmės automobilių keliuose, tačiau žuvusieji valstybiniuose k</w:t>
      </w:r>
      <w:r w:rsidRPr="0015366E">
        <w:t>e</w:t>
      </w:r>
      <w:r w:rsidRPr="0015366E">
        <w:t>liuose sudaro net 71 % visų žuvusiųjų eismo įvykiuose (3.2 pav.).</w:t>
      </w:r>
    </w:p>
    <w:p w:rsidR="00D7131C" w:rsidRPr="0015366E" w:rsidRDefault="00D7131C" w:rsidP="00BA6275">
      <w:pPr>
        <w:pStyle w:val="Tekstaspagrindinis"/>
      </w:pPr>
    </w:p>
    <w:p w:rsidR="00BA6275" w:rsidRPr="0015366E" w:rsidRDefault="00BA6275" w:rsidP="00BA6275">
      <w:pPr>
        <w:pStyle w:val="Paveikslas"/>
      </w:pPr>
      <w:r w:rsidRPr="0015366E">
        <w:rPr>
          <w:noProof/>
          <w:lang w:eastAsia="lt-LT"/>
        </w:rPr>
        <w:drawing>
          <wp:inline distT="0" distB="0" distL="0" distR="0">
            <wp:extent cx="3698315" cy="1420091"/>
            <wp:effectExtent l="0" t="0" r="0" b="889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64" t="8446" b="12583"/>
                    <a:stretch/>
                  </pic:blipFill>
                  <pic:spPr bwMode="auto">
                    <a:xfrm>
                      <a:off x="0" y="0"/>
                      <a:ext cx="3697908" cy="14199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6275" w:rsidRPr="0015366E" w:rsidRDefault="00BA6275" w:rsidP="00BA6275">
      <w:pPr>
        <w:pStyle w:val="Paveikslopavadin"/>
        <w:rPr>
          <w:spacing w:val="-4"/>
        </w:rPr>
      </w:pPr>
      <w:r w:rsidRPr="0015366E">
        <w:rPr>
          <w:b/>
          <w:spacing w:val="-4"/>
        </w:rPr>
        <w:t>3.1 pav.</w:t>
      </w:r>
      <w:r w:rsidRPr="0015366E">
        <w:rPr>
          <w:spacing w:val="-4"/>
        </w:rPr>
        <w:t xml:space="preserve"> Lietuvos valstybinės reikšmės automobilių kelių tinkl</w:t>
      </w:r>
      <w:r w:rsidR="00940B03" w:rsidRPr="0015366E">
        <w:rPr>
          <w:spacing w:val="-4"/>
        </w:rPr>
        <w:t>o struktūra </w:t>
      </w:r>
      <w:r w:rsidRPr="0015366E">
        <w:rPr>
          <w:spacing w:val="-4"/>
        </w:rPr>
        <w:t>(LAKD, 201</w:t>
      </w:r>
      <w:r w:rsidR="00811197" w:rsidRPr="0015366E">
        <w:rPr>
          <w:spacing w:val="-4"/>
        </w:rPr>
        <w:t>2</w:t>
      </w:r>
      <w:r w:rsidRPr="0015366E">
        <w:rPr>
          <w:spacing w:val="-4"/>
        </w:rPr>
        <w:t>)</w:t>
      </w:r>
    </w:p>
    <w:p w:rsidR="00BA6275" w:rsidRDefault="00BA6275" w:rsidP="00BA6275">
      <w:pPr>
        <w:pStyle w:val="Paveikslopavadin"/>
        <w:rPr>
          <w:spacing w:val="-4"/>
        </w:rPr>
      </w:pPr>
      <w:r w:rsidRPr="0015366E">
        <w:rPr>
          <w:b/>
        </w:rPr>
        <w:t>Fig.</w:t>
      </w:r>
      <w:r w:rsidRPr="0015366E">
        <w:t xml:space="preserve"> </w:t>
      </w:r>
      <w:r w:rsidRPr="0015366E">
        <w:rPr>
          <w:b/>
        </w:rPr>
        <w:t>3.1.</w:t>
      </w:r>
      <w:r w:rsidRPr="0015366E">
        <w:t xml:space="preserve"> </w:t>
      </w:r>
      <w:r w:rsidR="00041613" w:rsidRPr="0015366E">
        <w:t xml:space="preserve">Structure of the road network of national significance of the Republic of Lithuania </w:t>
      </w:r>
      <w:r w:rsidR="00041613" w:rsidRPr="0015366E">
        <w:rPr>
          <w:spacing w:val="-4"/>
        </w:rPr>
        <w:t>(LAKD, 2012)</w:t>
      </w:r>
    </w:p>
    <w:p w:rsidR="001F2FCC" w:rsidRPr="0015366E" w:rsidRDefault="001F2FCC" w:rsidP="00BA6275">
      <w:pPr>
        <w:pStyle w:val="Paveikslopavadin"/>
      </w:pPr>
    </w:p>
    <w:p w:rsidR="00BA6275" w:rsidRPr="0015366E" w:rsidRDefault="00CE2EB9" w:rsidP="00BA6275">
      <w:pPr>
        <w:pStyle w:val="Paveikslas"/>
      </w:pPr>
      <w:r w:rsidRPr="00CE2EB9">
        <w:rPr>
          <w:noProof/>
          <w:lang w:eastAsia="lt-LT"/>
        </w:rPr>
        <w:drawing>
          <wp:inline distT="0" distB="0" distL="0" distR="0">
            <wp:extent cx="4532630" cy="2202610"/>
            <wp:effectExtent l="1905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9" cstate="print"/>
                    <a:srcRect/>
                    <a:stretch>
                      <a:fillRect/>
                    </a:stretch>
                  </pic:blipFill>
                  <pic:spPr bwMode="auto">
                    <a:xfrm>
                      <a:off x="0" y="0"/>
                      <a:ext cx="4532630" cy="2202610"/>
                    </a:xfrm>
                    <a:prstGeom prst="rect">
                      <a:avLst/>
                    </a:prstGeom>
                    <a:noFill/>
                    <a:ln w="9525">
                      <a:noFill/>
                      <a:miter lim="800000"/>
                      <a:headEnd/>
                      <a:tailEnd/>
                    </a:ln>
                  </pic:spPr>
                </pic:pic>
              </a:graphicData>
            </a:graphic>
          </wp:inline>
        </w:drawing>
      </w:r>
    </w:p>
    <w:p w:rsidR="00BA6275" w:rsidRPr="0015366E" w:rsidRDefault="00BA6275" w:rsidP="00BA6275">
      <w:pPr>
        <w:pStyle w:val="Paveikslopavadin"/>
      </w:pPr>
      <w:r w:rsidRPr="0015366E">
        <w:rPr>
          <w:b/>
        </w:rPr>
        <w:t>3.2 pav.</w:t>
      </w:r>
      <w:r w:rsidRPr="0015366E">
        <w:t xml:space="preserve"> Eismo intensyvumo</w:t>
      </w:r>
      <w:r w:rsidR="00E326C1" w:rsidRPr="0015366E">
        <w:t xml:space="preserve"> bei avaringumo</w:t>
      </w:r>
      <w:r w:rsidRPr="0015366E">
        <w:t xml:space="preserve"> kitimas valstybinės reikšmės keliuose pagal kelių paskirtį 2006–2011 m. (LAKD, 201</w:t>
      </w:r>
      <w:r w:rsidR="00E326C1" w:rsidRPr="0015366E">
        <w:t>2</w:t>
      </w:r>
      <w:r w:rsidRPr="0015366E">
        <w:t>)</w:t>
      </w:r>
    </w:p>
    <w:p w:rsidR="00BA6275" w:rsidRPr="0015366E" w:rsidRDefault="00BA6275" w:rsidP="00BA6275">
      <w:pPr>
        <w:pStyle w:val="Paveikslopavadin"/>
      </w:pPr>
      <w:r w:rsidRPr="0015366E">
        <w:rPr>
          <w:b/>
        </w:rPr>
        <w:t>Fig.</w:t>
      </w:r>
      <w:r w:rsidRPr="0015366E">
        <w:t xml:space="preserve"> </w:t>
      </w:r>
      <w:r w:rsidRPr="0015366E">
        <w:rPr>
          <w:b/>
        </w:rPr>
        <w:t>3.2.</w:t>
      </w:r>
      <w:r w:rsidRPr="0015366E">
        <w:t xml:space="preserve"> </w:t>
      </w:r>
      <w:r w:rsidR="00DB2D2B" w:rsidRPr="0015366E">
        <w:t>Change in the traffic volume and the number of accidents on the roads of national significance by the road function (LAKD, 2012)</w:t>
      </w:r>
    </w:p>
    <w:p w:rsidR="00BA6275" w:rsidRPr="0015366E" w:rsidRDefault="00BA6275" w:rsidP="00BA6275">
      <w:pPr>
        <w:pStyle w:val="Tekstaspagrindinis"/>
      </w:pPr>
    </w:p>
    <w:p w:rsidR="00BA6275" w:rsidRPr="0015366E" w:rsidRDefault="00BA6275" w:rsidP="00BA6275">
      <w:pPr>
        <w:pStyle w:val="Tekstaspagrindinis"/>
      </w:pPr>
      <w:r w:rsidRPr="0015366E">
        <w:lastRenderedPageBreak/>
        <w:t>Eismo įvykių analizė pagal eismo įvykių rūšis parodė, kad magistraliniuose ir krašto keliuose vyrauja susidūrimai ‒ atitinkamai 45,84 % ir 37,10 %, o krašto keliuose didžiąją eismo įvykių dalį sudaro apvirtimai ‒ 33,25 %.</w:t>
      </w:r>
    </w:p>
    <w:p w:rsidR="00BA6275" w:rsidRPr="0015366E" w:rsidRDefault="00BA6275" w:rsidP="00BA6275">
      <w:pPr>
        <w:pStyle w:val="Tekstaspagrindinis"/>
      </w:pPr>
      <w:r w:rsidRPr="0015366E">
        <w:t>Valstybinės reikšmės automobilių kelių avaringumo rodikliai 2010 m. p</w:t>
      </w:r>
      <w:r w:rsidRPr="0015366E">
        <w:t>a</w:t>
      </w:r>
      <w:r w:rsidRPr="0015366E">
        <w:t>teikti 3.1 lentelėje.</w:t>
      </w:r>
    </w:p>
    <w:p w:rsidR="00BA6275" w:rsidRPr="0015366E" w:rsidRDefault="00BA6275" w:rsidP="00BA6275">
      <w:pPr>
        <w:pStyle w:val="Lentelespavadinimas"/>
        <w:rPr>
          <w:lang w:val="lt-LT"/>
        </w:rPr>
      </w:pPr>
      <w:r w:rsidRPr="0015366E">
        <w:rPr>
          <w:b/>
          <w:lang w:val="lt-LT"/>
        </w:rPr>
        <w:t>3.1 lentelė.</w:t>
      </w:r>
      <w:r w:rsidRPr="0015366E">
        <w:rPr>
          <w:lang w:val="lt-LT"/>
        </w:rPr>
        <w:t xml:space="preserve"> Valstybinės reikšmės automobilių kelių avaringumo rodikliai 2010 m. (LAKD...2011)</w:t>
      </w:r>
    </w:p>
    <w:p w:rsidR="00BA6275" w:rsidRPr="0015366E" w:rsidRDefault="00BA6275" w:rsidP="00BA6275">
      <w:pPr>
        <w:pStyle w:val="Lentelespavadinimas"/>
        <w:rPr>
          <w:lang w:val="lt-LT"/>
        </w:rPr>
      </w:pPr>
      <w:r w:rsidRPr="0015366E">
        <w:rPr>
          <w:b/>
          <w:lang w:val="lt-LT"/>
        </w:rPr>
        <w:t>Table 3.1.</w:t>
      </w:r>
      <w:r w:rsidRPr="0015366E">
        <w:rPr>
          <w:lang w:val="lt-LT"/>
        </w:rPr>
        <w:t xml:space="preserve"> </w:t>
      </w:r>
      <w:r w:rsidR="00DB2D2B" w:rsidRPr="0015366E">
        <w:rPr>
          <w:lang w:val="lt-LT"/>
        </w:rPr>
        <w:t>Accident indices on the roads of national significance (LAKD...2011)</w:t>
      </w:r>
    </w:p>
    <w:tbl>
      <w:tblPr>
        <w:tblStyle w:val="TableGrid"/>
        <w:tblW w:w="0" w:type="auto"/>
        <w:tblInd w:w="108" w:type="dxa"/>
        <w:tblLayout w:type="fixed"/>
        <w:tblLook w:val="04A0"/>
      </w:tblPr>
      <w:tblGrid>
        <w:gridCol w:w="851"/>
        <w:gridCol w:w="567"/>
        <w:gridCol w:w="425"/>
        <w:gridCol w:w="851"/>
        <w:gridCol w:w="708"/>
        <w:gridCol w:w="709"/>
        <w:gridCol w:w="567"/>
        <w:gridCol w:w="851"/>
        <w:gridCol w:w="850"/>
        <w:gridCol w:w="709"/>
      </w:tblGrid>
      <w:tr w:rsidR="00BA6275" w:rsidRPr="0015366E" w:rsidTr="00CF79F2">
        <w:trPr>
          <w:cantSplit/>
          <w:trHeight w:val="1664"/>
        </w:trPr>
        <w:tc>
          <w:tcPr>
            <w:tcW w:w="851" w:type="dxa"/>
            <w:tcBorders>
              <w:bottom w:val="single" w:sz="4" w:space="0" w:color="auto"/>
            </w:tcBorders>
            <w:textDirection w:val="btLr"/>
            <w:vAlign w:val="center"/>
          </w:tcPr>
          <w:p w:rsidR="00BA6275" w:rsidRPr="0015366E" w:rsidRDefault="00BA6275" w:rsidP="00CF79F2">
            <w:pPr>
              <w:pStyle w:val="Lentelestekstas"/>
              <w:spacing w:before="48" w:after="48"/>
              <w:jc w:val="center"/>
              <w:rPr>
                <w:b/>
                <w:lang w:val="lt-LT"/>
              </w:rPr>
            </w:pPr>
            <w:r w:rsidRPr="0015366E">
              <w:rPr>
                <w:b/>
                <w:lang w:val="lt-LT"/>
              </w:rPr>
              <w:t>Kelių ilgis, km</w:t>
            </w:r>
          </w:p>
        </w:tc>
        <w:tc>
          <w:tcPr>
            <w:tcW w:w="567" w:type="dxa"/>
            <w:tcBorders>
              <w:bottom w:val="single" w:sz="4" w:space="0" w:color="auto"/>
            </w:tcBorders>
            <w:textDirection w:val="btLr"/>
            <w:vAlign w:val="center"/>
          </w:tcPr>
          <w:p w:rsidR="00BA6275" w:rsidRPr="0015366E" w:rsidRDefault="00BA6275" w:rsidP="00CF79F2">
            <w:pPr>
              <w:pStyle w:val="Lentelestekstas"/>
              <w:spacing w:before="48" w:after="48"/>
              <w:jc w:val="center"/>
              <w:rPr>
                <w:b/>
                <w:lang w:val="lt-LT"/>
              </w:rPr>
            </w:pPr>
            <w:r w:rsidRPr="0015366E">
              <w:rPr>
                <w:b/>
                <w:lang w:val="lt-LT"/>
              </w:rPr>
              <w:t>Eismo įvykiai</w:t>
            </w:r>
          </w:p>
        </w:tc>
        <w:tc>
          <w:tcPr>
            <w:tcW w:w="425" w:type="dxa"/>
            <w:tcBorders>
              <w:bottom w:val="single" w:sz="4" w:space="0" w:color="auto"/>
            </w:tcBorders>
            <w:textDirection w:val="btLr"/>
            <w:vAlign w:val="center"/>
          </w:tcPr>
          <w:p w:rsidR="00BA6275" w:rsidRPr="0015366E" w:rsidRDefault="00BA6275" w:rsidP="00CF79F2">
            <w:pPr>
              <w:pStyle w:val="Lentelestekstas"/>
              <w:spacing w:before="48" w:after="48"/>
              <w:jc w:val="center"/>
              <w:rPr>
                <w:b/>
                <w:lang w:val="lt-LT"/>
              </w:rPr>
            </w:pPr>
            <w:r w:rsidRPr="0015366E">
              <w:rPr>
                <w:b/>
                <w:lang w:val="lt-LT"/>
              </w:rPr>
              <w:t>Žuvo</w:t>
            </w:r>
          </w:p>
        </w:tc>
        <w:tc>
          <w:tcPr>
            <w:tcW w:w="851" w:type="dxa"/>
            <w:tcBorders>
              <w:bottom w:val="single" w:sz="4" w:space="0" w:color="auto"/>
            </w:tcBorders>
            <w:textDirection w:val="btLr"/>
            <w:vAlign w:val="center"/>
          </w:tcPr>
          <w:p w:rsidR="00BA6275" w:rsidRPr="0015366E" w:rsidRDefault="00BA6275" w:rsidP="005D7944">
            <w:pPr>
              <w:pStyle w:val="Lentelestekstas"/>
              <w:spacing w:before="48" w:after="48"/>
              <w:jc w:val="center"/>
              <w:rPr>
                <w:b/>
                <w:lang w:val="lt-LT"/>
              </w:rPr>
            </w:pPr>
            <w:r w:rsidRPr="0015366E">
              <w:rPr>
                <w:b/>
                <w:lang w:val="lt-LT"/>
              </w:rPr>
              <w:t>Dalis nuo bendro žuvusių</w:t>
            </w:r>
            <w:r w:rsidR="00E617AD" w:rsidRPr="0015366E">
              <w:rPr>
                <w:b/>
                <w:lang w:val="lt-LT"/>
              </w:rPr>
              <w:t>jų</w:t>
            </w:r>
            <w:r w:rsidRPr="0015366E">
              <w:rPr>
                <w:b/>
                <w:lang w:val="lt-LT"/>
              </w:rPr>
              <w:t xml:space="preserve"> ska</w:t>
            </w:r>
            <w:r w:rsidRPr="0015366E">
              <w:rPr>
                <w:b/>
                <w:lang w:val="lt-LT"/>
              </w:rPr>
              <w:t>i</w:t>
            </w:r>
            <w:r w:rsidRPr="0015366E">
              <w:rPr>
                <w:b/>
                <w:lang w:val="lt-LT"/>
              </w:rPr>
              <w:t>čiaus, %</w:t>
            </w:r>
          </w:p>
        </w:tc>
        <w:tc>
          <w:tcPr>
            <w:tcW w:w="708" w:type="dxa"/>
            <w:tcBorders>
              <w:bottom w:val="single" w:sz="4" w:space="0" w:color="auto"/>
            </w:tcBorders>
            <w:textDirection w:val="btLr"/>
            <w:vAlign w:val="center"/>
          </w:tcPr>
          <w:p w:rsidR="00BA6275" w:rsidRPr="0015366E" w:rsidRDefault="00BA6275" w:rsidP="00CF79F2">
            <w:pPr>
              <w:pStyle w:val="Lentelestekstas"/>
              <w:spacing w:before="48" w:after="48"/>
              <w:jc w:val="center"/>
              <w:rPr>
                <w:b/>
                <w:lang w:val="lt-LT"/>
              </w:rPr>
            </w:pPr>
            <w:r w:rsidRPr="0015366E">
              <w:rPr>
                <w:b/>
                <w:lang w:val="lt-LT"/>
              </w:rPr>
              <w:t>Žuvo 100 eismo įvykių</w:t>
            </w:r>
          </w:p>
        </w:tc>
        <w:tc>
          <w:tcPr>
            <w:tcW w:w="709" w:type="dxa"/>
            <w:tcBorders>
              <w:bottom w:val="single" w:sz="4" w:space="0" w:color="auto"/>
            </w:tcBorders>
            <w:textDirection w:val="btLr"/>
            <w:vAlign w:val="center"/>
          </w:tcPr>
          <w:p w:rsidR="00BA6275" w:rsidRPr="0015366E" w:rsidRDefault="005D7944" w:rsidP="005D7944">
            <w:pPr>
              <w:pStyle w:val="Lentelestekstas"/>
              <w:spacing w:before="48" w:after="48"/>
              <w:jc w:val="center"/>
              <w:rPr>
                <w:b/>
                <w:lang w:val="lt-LT"/>
              </w:rPr>
            </w:pPr>
            <w:r w:rsidRPr="0015366E">
              <w:rPr>
                <w:b/>
                <w:lang w:val="lt-LT"/>
              </w:rPr>
              <w:t>Žuvusių</w:t>
            </w:r>
            <w:r w:rsidR="00E617AD" w:rsidRPr="0015366E">
              <w:rPr>
                <w:b/>
                <w:lang w:val="lt-LT"/>
              </w:rPr>
              <w:t>jų</w:t>
            </w:r>
            <w:r w:rsidR="00BA6275" w:rsidRPr="0015366E">
              <w:rPr>
                <w:b/>
                <w:lang w:val="lt-LT"/>
              </w:rPr>
              <w:t xml:space="preserve"> sk./km</w:t>
            </w:r>
          </w:p>
        </w:tc>
        <w:tc>
          <w:tcPr>
            <w:tcW w:w="567" w:type="dxa"/>
            <w:tcBorders>
              <w:bottom w:val="single" w:sz="4" w:space="0" w:color="auto"/>
            </w:tcBorders>
            <w:textDirection w:val="btLr"/>
            <w:vAlign w:val="center"/>
          </w:tcPr>
          <w:p w:rsidR="00BA6275" w:rsidRPr="0015366E" w:rsidRDefault="00BA6275" w:rsidP="00CF79F2">
            <w:pPr>
              <w:pStyle w:val="Lentelestekstas"/>
              <w:spacing w:before="48" w:after="48"/>
              <w:jc w:val="center"/>
              <w:rPr>
                <w:b/>
                <w:lang w:val="lt-LT"/>
              </w:rPr>
            </w:pPr>
            <w:r w:rsidRPr="0015366E">
              <w:rPr>
                <w:b/>
                <w:lang w:val="lt-LT"/>
              </w:rPr>
              <w:t>Sužeista</w:t>
            </w:r>
          </w:p>
        </w:tc>
        <w:tc>
          <w:tcPr>
            <w:tcW w:w="851" w:type="dxa"/>
            <w:tcBorders>
              <w:bottom w:val="single" w:sz="4" w:space="0" w:color="auto"/>
            </w:tcBorders>
            <w:textDirection w:val="btLr"/>
            <w:vAlign w:val="center"/>
          </w:tcPr>
          <w:p w:rsidR="00BA6275" w:rsidRPr="0015366E" w:rsidRDefault="00BA6275" w:rsidP="005D7944">
            <w:pPr>
              <w:pStyle w:val="Lentelestekstas"/>
              <w:spacing w:before="48" w:after="48"/>
              <w:jc w:val="center"/>
              <w:rPr>
                <w:b/>
                <w:lang w:val="lt-LT"/>
              </w:rPr>
            </w:pPr>
            <w:r w:rsidRPr="0015366E">
              <w:rPr>
                <w:b/>
                <w:lang w:val="lt-LT"/>
              </w:rPr>
              <w:t>Dalis nuo bendro sužeistų</w:t>
            </w:r>
            <w:r w:rsidR="00E617AD" w:rsidRPr="0015366E">
              <w:rPr>
                <w:b/>
                <w:lang w:val="lt-LT"/>
              </w:rPr>
              <w:t>jų</w:t>
            </w:r>
            <w:r w:rsidRPr="0015366E">
              <w:rPr>
                <w:b/>
                <w:lang w:val="lt-LT"/>
              </w:rPr>
              <w:t xml:space="preserve"> ska</w:t>
            </w:r>
            <w:r w:rsidRPr="0015366E">
              <w:rPr>
                <w:b/>
                <w:lang w:val="lt-LT"/>
              </w:rPr>
              <w:t>i</w:t>
            </w:r>
            <w:r w:rsidRPr="0015366E">
              <w:rPr>
                <w:b/>
                <w:lang w:val="lt-LT"/>
              </w:rPr>
              <w:t>čiaus, %</w:t>
            </w:r>
          </w:p>
        </w:tc>
        <w:tc>
          <w:tcPr>
            <w:tcW w:w="850" w:type="dxa"/>
            <w:tcBorders>
              <w:bottom w:val="single" w:sz="4" w:space="0" w:color="auto"/>
            </w:tcBorders>
            <w:textDirection w:val="btLr"/>
            <w:vAlign w:val="center"/>
          </w:tcPr>
          <w:p w:rsidR="00BA6275" w:rsidRPr="0015366E" w:rsidRDefault="00BA6275" w:rsidP="00CF79F2">
            <w:pPr>
              <w:pStyle w:val="Lentelestekstas"/>
              <w:spacing w:before="48" w:after="48"/>
              <w:jc w:val="center"/>
              <w:rPr>
                <w:b/>
                <w:lang w:val="lt-LT"/>
              </w:rPr>
            </w:pPr>
            <w:r w:rsidRPr="0015366E">
              <w:rPr>
                <w:b/>
                <w:lang w:val="lt-LT"/>
              </w:rPr>
              <w:t>Sužeista 100 eismo įvykių</w:t>
            </w:r>
          </w:p>
        </w:tc>
        <w:tc>
          <w:tcPr>
            <w:tcW w:w="709" w:type="dxa"/>
            <w:tcBorders>
              <w:bottom w:val="single" w:sz="4" w:space="0" w:color="auto"/>
            </w:tcBorders>
            <w:textDirection w:val="btLr"/>
            <w:vAlign w:val="center"/>
          </w:tcPr>
          <w:p w:rsidR="00BA6275" w:rsidRPr="0015366E" w:rsidRDefault="00BA6275" w:rsidP="005D7944">
            <w:pPr>
              <w:pStyle w:val="Lentelestekstas"/>
              <w:spacing w:before="48" w:after="48"/>
              <w:jc w:val="center"/>
              <w:rPr>
                <w:b/>
                <w:lang w:val="lt-LT"/>
              </w:rPr>
            </w:pPr>
            <w:r w:rsidRPr="0015366E">
              <w:rPr>
                <w:b/>
                <w:lang w:val="lt-LT"/>
              </w:rPr>
              <w:t>Sužeistų</w:t>
            </w:r>
            <w:r w:rsidR="00E617AD" w:rsidRPr="0015366E">
              <w:rPr>
                <w:b/>
                <w:lang w:val="lt-LT"/>
              </w:rPr>
              <w:t>jų</w:t>
            </w:r>
            <w:r w:rsidRPr="0015366E">
              <w:rPr>
                <w:b/>
                <w:lang w:val="lt-LT"/>
              </w:rPr>
              <w:t xml:space="preserve"> sk./km</w:t>
            </w:r>
          </w:p>
        </w:tc>
      </w:tr>
      <w:tr w:rsidR="00BA6275" w:rsidRPr="0015366E" w:rsidTr="00CF79F2">
        <w:tc>
          <w:tcPr>
            <w:tcW w:w="7088" w:type="dxa"/>
            <w:gridSpan w:val="10"/>
            <w:shd w:val="clear" w:color="auto" w:fill="D9D9D9" w:themeFill="background1" w:themeFillShade="D9"/>
          </w:tcPr>
          <w:p w:rsidR="00BA6275" w:rsidRPr="0015366E" w:rsidRDefault="00BA6275" w:rsidP="00CF79F2">
            <w:pPr>
              <w:pStyle w:val="Lentelestekstas"/>
              <w:spacing w:before="48" w:after="48"/>
              <w:jc w:val="center"/>
              <w:rPr>
                <w:lang w:val="lt-LT"/>
              </w:rPr>
            </w:pPr>
            <w:r w:rsidRPr="0015366E">
              <w:rPr>
                <w:lang w:val="lt-LT"/>
              </w:rPr>
              <w:t>Magistraliniai keliai</w:t>
            </w:r>
          </w:p>
        </w:tc>
      </w:tr>
      <w:tr w:rsidR="00BA6275" w:rsidRPr="0015366E" w:rsidTr="00CF79F2">
        <w:tc>
          <w:tcPr>
            <w:tcW w:w="851"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1738,5</w:t>
            </w:r>
          </w:p>
        </w:tc>
        <w:tc>
          <w:tcPr>
            <w:tcW w:w="567"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318</w:t>
            </w:r>
          </w:p>
        </w:tc>
        <w:tc>
          <w:tcPr>
            <w:tcW w:w="425"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62</w:t>
            </w:r>
          </w:p>
        </w:tc>
        <w:tc>
          <w:tcPr>
            <w:tcW w:w="851"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28,97</w:t>
            </w:r>
          </w:p>
        </w:tc>
        <w:tc>
          <w:tcPr>
            <w:tcW w:w="708"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19,5</w:t>
            </w:r>
          </w:p>
        </w:tc>
        <w:tc>
          <w:tcPr>
            <w:tcW w:w="709"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0,04</w:t>
            </w:r>
          </w:p>
        </w:tc>
        <w:tc>
          <w:tcPr>
            <w:tcW w:w="567"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427</w:t>
            </w:r>
          </w:p>
        </w:tc>
        <w:tc>
          <w:tcPr>
            <w:tcW w:w="851"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26,70</w:t>
            </w:r>
          </w:p>
        </w:tc>
        <w:tc>
          <w:tcPr>
            <w:tcW w:w="850"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134,3</w:t>
            </w:r>
          </w:p>
        </w:tc>
        <w:tc>
          <w:tcPr>
            <w:tcW w:w="709"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0,25</w:t>
            </w:r>
          </w:p>
        </w:tc>
      </w:tr>
      <w:tr w:rsidR="00BA6275" w:rsidRPr="0015366E" w:rsidTr="00CF79F2">
        <w:tc>
          <w:tcPr>
            <w:tcW w:w="7088" w:type="dxa"/>
            <w:gridSpan w:val="10"/>
            <w:shd w:val="clear" w:color="auto" w:fill="D9D9D9" w:themeFill="background1" w:themeFillShade="D9"/>
          </w:tcPr>
          <w:p w:rsidR="00BA6275" w:rsidRPr="0015366E" w:rsidRDefault="00BA6275" w:rsidP="00CF79F2">
            <w:pPr>
              <w:pStyle w:val="Lentelestekstas"/>
              <w:spacing w:before="48" w:after="48"/>
              <w:jc w:val="center"/>
              <w:rPr>
                <w:lang w:val="lt-LT"/>
              </w:rPr>
            </w:pPr>
            <w:r w:rsidRPr="0015366E">
              <w:rPr>
                <w:lang w:val="lt-LT"/>
              </w:rPr>
              <w:t>Krašto keliai</w:t>
            </w:r>
          </w:p>
        </w:tc>
      </w:tr>
      <w:tr w:rsidR="00BA6275" w:rsidRPr="0015366E" w:rsidTr="00CF79F2">
        <w:tc>
          <w:tcPr>
            <w:tcW w:w="851"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4939,3</w:t>
            </w:r>
          </w:p>
        </w:tc>
        <w:tc>
          <w:tcPr>
            <w:tcW w:w="567"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537</w:t>
            </w:r>
          </w:p>
        </w:tc>
        <w:tc>
          <w:tcPr>
            <w:tcW w:w="425"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92</w:t>
            </w:r>
          </w:p>
        </w:tc>
        <w:tc>
          <w:tcPr>
            <w:tcW w:w="851"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42,99</w:t>
            </w:r>
          </w:p>
        </w:tc>
        <w:tc>
          <w:tcPr>
            <w:tcW w:w="708"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17,13</w:t>
            </w:r>
          </w:p>
        </w:tc>
        <w:tc>
          <w:tcPr>
            <w:tcW w:w="709"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0,02</w:t>
            </w:r>
          </w:p>
        </w:tc>
        <w:tc>
          <w:tcPr>
            <w:tcW w:w="567"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676</w:t>
            </w:r>
          </w:p>
        </w:tc>
        <w:tc>
          <w:tcPr>
            <w:tcW w:w="851"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42,25</w:t>
            </w:r>
          </w:p>
        </w:tc>
        <w:tc>
          <w:tcPr>
            <w:tcW w:w="850"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125,9</w:t>
            </w:r>
          </w:p>
        </w:tc>
        <w:tc>
          <w:tcPr>
            <w:tcW w:w="709" w:type="dxa"/>
            <w:tcBorders>
              <w:bottom w:val="single" w:sz="4" w:space="0" w:color="auto"/>
            </w:tcBorders>
          </w:tcPr>
          <w:p w:rsidR="00BA6275" w:rsidRPr="0015366E" w:rsidRDefault="00BA6275" w:rsidP="00CF79F2">
            <w:pPr>
              <w:pStyle w:val="Lentelestekstas"/>
              <w:spacing w:before="48" w:after="48"/>
              <w:jc w:val="center"/>
              <w:rPr>
                <w:lang w:val="lt-LT"/>
              </w:rPr>
            </w:pPr>
            <w:r w:rsidRPr="0015366E">
              <w:rPr>
                <w:lang w:val="lt-LT"/>
              </w:rPr>
              <w:t>0,14</w:t>
            </w:r>
          </w:p>
        </w:tc>
      </w:tr>
      <w:tr w:rsidR="00BA6275" w:rsidRPr="0015366E" w:rsidTr="00CF79F2">
        <w:tc>
          <w:tcPr>
            <w:tcW w:w="7088" w:type="dxa"/>
            <w:gridSpan w:val="10"/>
            <w:shd w:val="clear" w:color="auto" w:fill="D9D9D9" w:themeFill="background1" w:themeFillShade="D9"/>
          </w:tcPr>
          <w:p w:rsidR="00BA6275" w:rsidRPr="0015366E" w:rsidRDefault="00BA6275" w:rsidP="00CF79F2">
            <w:pPr>
              <w:pStyle w:val="Lentelestekstas"/>
              <w:spacing w:before="48" w:after="48"/>
              <w:jc w:val="center"/>
              <w:rPr>
                <w:lang w:val="lt-LT"/>
              </w:rPr>
            </w:pPr>
            <w:r w:rsidRPr="0015366E">
              <w:rPr>
                <w:lang w:val="lt-LT"/>
              </w:rPr>
              <w:t>Rajoniniai keliai</w:t>
            </w:r>
          </w:p>
        </w:tc>
      </w:tr>
      <w:tr w:rsidR="00BA6275" w:rsidRPr="0015366E" w:rsidTr="00CF79F2">
        <w:tc>
          <w:tcPr>
            <w:tcW w:w="851" w:type="dxa"/>
          </w:tcPr>
          <w:p w:rsidR="00BA6275" w:rsidRPr="0015366E" w:rsidRDefault="00BA6275" w:rsidP="00CF79F2">
            <w:pPr>
              <w:pStyle w:val="Lentelestekstas"/>
              <w:spacing w:before="48" w:after="48"/>
              <w:jc w:val="center"/>
              <w:rPr>
                <w:spacing w:val="-4"/>
                <w:lang w:val="lt-LT"/>
              </w:rPr>
            </w:pPr>
            <w:r w:rsidRPr="0015366E">
              <w:rPr>
                <w:spacing w:val="-4"/>
                <w:lang w:val="lt-LT"/>
              </w:rPr>
              <w:t>14590,6</w:t>
            </w:r>
          </w:p>
        </w:tc>
        <w:tc>
          <w:tcPr>
            <w:tcW w:w="567" w:type="dxa"/>
          </w:tcPr>
          <w:p w:rsidR="00BA6275" w:rsidRPr="0015366E" w:rsidRDefault="00BA6275" w:rsidP="00CF79F2">
            <w:pPr>
              <w:pStyle w:val="Lentelestekstas"/>
              <w:spacing w:before="48" w:after="48"/>
              <w:jc w:val="center"/>
              <w:rPr>
                <w:lang w:val="lt-LT"/>
              </w:rPr>
            </w:pPr>
            <w:r w:rsidRPr="0015366E">
              <w:rPr>
                <w:lang w:val="lt-LT"/>
              </w:rPr>
              <w:t>396</w:t>
            </w:r>
          </w:p>
        </w:tc>
        <w:tc>
          <w:tcPr>
            <w:tcW w:w="425" w:type="dxa"/>
          </w:tcPr>
          <w:p w:rsidR="00BA6275" w:rsidRPr="0015366E" w:rsidRDefault="00BA6275" w:rsidP="00CF79F2">
            <w:pPr>
              <w:pStyle w:val="Lentelestekstas"/>
              <w:spacing w:before="48" w:after="48"/>
              <w:jc w:val="center"/>
              <w:rPr>
                <w:lang w:val="lt-LT"/>
              </w:rPr>
            </w:pPr>
            <w:r w:rsidRPr="0015366E">
              <w:rPr>
                <w:lang w:val="lt-LT"/>
              </w:rPr>
              <w:t>60</w:t>
            </w:r>
          </w:p>
        </w:tc>
        <w:tc>
          <w:tcPr>
            <w:tcW w:w="851" w:type="dxa"/>
          </w:tcPr>
          <w:p w:rsidR="00BA6275" w:rsidRPr="0015366E" w:rsidRDefault="00BA6275" w:rsidP="00CF79F2">
            <w:pPr>
              <w:pStyle w:val="Lentelestekstas"/>
              <w:spacing w:before="48" w:after="48"/>
              <w:jc w:val="center"/>
              <w:rPr>
                <w:lang w:val="lt-LT"/>
              </w:rPr>
            </w:pPr>
            <w:r w:rsidRPr="0015366E">
              <w:rPr>
                <w:lang w:val="lt-LT"/>
              </w:rPr>
              <w:t>28,04</w:t>
            </w:r>
          </w:p>
        </w:tc>
        <w:tc>
          <w:tcPr>
            <w:tcW w:w="708" w:type="dxa"/>
          </w:tcPr>
          <w:p w:rsidR="00BA6275" w:rsidRPr="0015366E" w:rsidRDefault="00BA6275" w:rsidP="00CF79F2">
            <w:pPr>
              <w:pStyle w:val="Lentelestekstas"/>
              <w:spacing w:before="48" w:after="48"/>
              <w:jc w:val="center"/>
              <w:rPr>
                <w:lang w:val="lt-LT"/>
              </w:rPr>
            </w:pPr>
            <w:r w:rsidRPr="0015366E">
              <w:rPr>
                <w:lang w:val="lt-LT"/>
              </w:rPr>
              <w:t>15,15</w:t>
            </w:r>
          </w:p>
        </w:tc>
        <w:tc>
          <w:tcPr>
            <w:tcW w:w="709" w:type="dxa"/>
          </w:tcPr>
          <w:p w:rsidR="00BA6275" w:rsidRPr="0015366E" w:rsidRDefault="00BA6275" w:rsidP="00CF79F2">
            <w:pPr>
              <w:pStyle w:val="Lentelestekstas"/>
              <w:spacing w:before="48" w:after="48"/>
              <w:jc w:val="center"/>
              <w:rPr>
                <w:lang w:val="lt-LT"/>
              </w:rPr>
            </w:pPr>
            <w:r w:rsidRPr="0015366E">
              <w:rPr>
                <w:lang w:val="lt-LT"/>
              </w:rPr>
              <w:t>0,004</w:t>
            </w:r>
          </w:p>
        </w:tc>
        <w:tc>
          <w:tcPr>
            <w:tcW w:w="567" w:type="dxa"/>
          </w:tcPr>
          <w:p w:rsidR="00BA6275" w:rsidRPr="0015366E" w:rsidRDefault="00BA6275" w:rsidP="00CF79F2">
            <w:pPr>
              <w:pStyle w:val="Lentelestekstas"/>
              <w:spacing w:before="48" w:after="48"/>
              <w:jc w:val="center"/>
              <w:rPr>
                <w:lang w:val="lt-LT"/>
              </w:rPr>
            </w:pPr>
            <w:r w:rsidRPr="0015366E">
              <w:rPr>
                <w:lang w:val="lt-LT"/>
              </w:rPr>
              <w:t>496</w:t>
            </w:r>
          </w:p>
        </w:tc>
        <w:tc>
          <w:tcPr>
            <w:tcW w:w="851" w:type="dxa"/>
          </w:tcPr>
          <w:p w:rsidR="00BA6275" w:rsidRPr="0015366E" w:rsidRDefault="00BA6275" w:rsidP="00CF79F2">
            <w:pPr>
              <w:pStyle w:val="Lentelestekstas"/>
              <w:spacing w:before="48" w:after="48"/>
              <w:jc w:val="center"/>
              <w:rPr>
                <w:lang w:val="lt-LT"/>
              </w:rPr>
            </w:pPr>
            <w:r w:rsidRPr="0015366E">
              <w:rPr>
                <w:lang w:val="lt-LT"/>
              </w:rPr>
              <w:t>31,02</w:t>
            </w:r>
          </w:p>
        </w:tc>
        <w:tc>
          <w:tcPr>
            <w:tcW w:w="850" w:type="dxa"/>
          </w:tcPr>
          <w:p w:rsidR="00BA6275" w:rsidRPr="0015366E" w:rsidRDefault="00BA6275" w:rsidP="00CF79F2">
            <w:pPr>
              <w:pStyle w:val="Lentelestekstas"/>
              <w:spacing w:before="48" w:after="48"/>
              <w:jc w:val="center"/>
              <w:rPr>
                <w:lang w:val="lt-LT"/>
              </w:rPr>
            </w:pPr>
            <w:r w:rsidRPr="0015366E">
              <w:rPr>
                <w:lang w:val="lt-LT"/>
              </w:rPr>
              <w:t>125,25</w:t>
            </w:r>
          </w:p>
        </w:tc>
        <w:tc>
          <w:tcPr>
            <w:tcW w:w="709" w:type="dxa"/>
          </w:tcPr>
          <w:p w:rsidR="00BA6275" w:rsidRPr="0015366E" w:rsidRDefault="00BA6275" w:rsidP="00CF79F2">
            <w:pPr>
              <w:pStyle w:val="Lentelestekstas"/>
              <w:spacing w:before="48" w:after="48"/>
              <w:jc w:val="center"/>
              <w:rPr>
                <w:lang w:val="lt-LT"/>
              </w:rPr>
            </w:pPr>
            <w:r w:rsidRPr="0015366E">
              <w:rPr>
                <w:lang w:val="lt-LT"/>
              </w:rPr>
              <w:t>0,03</w:t>
            </w:r>
          </w:p>
        </w:tc>
      </w:tr>
    </w:tbl>
    <w:p w:rsidR="00BA6275" w:rsidRPr="0015366E" w:rsidRDefault="00BA6275" w:rsidP="00BA6275">
      <w:pPr>
        <w:spacing w:after="120"/>
        <w:rPr>
          <w:sz w:val="20"/>
          <w:szCs w:val="20"/>
          <w:lang w:val="lt-LT"/>
        </w:rPr>
      </w:pPr>
    </w:p>
    <w:p w:rsidR="00C22200" w:rsidRPr="0015366E" w:rsidRDefault="00E1416A" w:rsidP="00AB09DB">
      <w:pPr>
        <w:pStyle w:val="Tekstaspagrindinis"/>
      </w:pPr>
      <w:r w:rsidRPr="0015366E">
        <w:rPr>
          <w:spacing w:val="-2"/>
        </w:rPr>
        <w:t>LAKD</w:t>
      </w:r>
      <w:r w:rsidR="00BA6275" w:rsidRPr="0015366E">
        <w:rPr>
          <w:spacing w:val="-2"/>
        </w:rPr>
        <w:t xml:space="preserve"> duomenimis, žala Lietuvos ekonomikai dėl eismo įvykių, įvykusių valstybinės reikšmės keliuose 201</w:t>
      </w:r>
      <w:r w:rsidR="008B13C9" w:rsidRPr="0015366E">
        <w:rPr>
          <w:spacing w:val="-2"/>
        </w:rPr>
        <w:t>1</w:t>
      </w:r>
      <w:r w:rsidR="00BA6275" w:rsidRPr="0015366E">
        <w:rPr>
          <w:spacing w:val="-2"/>
        </w:rPr>
        <w:t xml:space="preserve"> m. siekė 6</w:t>
      </w:r>
      <w:r w:rsidR="008B13C9" w:rsidRPr="0015366E">
        <w:rPr>
          <w:spacing w:val="-2"/>
        </w:rPr>
        <w:t>45</w:t>
      </w:r>
      <w:r w:rsidR="00BA6275" w:rsidRPr="0015366E">
        <w:rPr>
          <w:spacing w:val="-2"/>
        </w:rPr>
        <w:t>,</w:t>
      </w:r>
      <w:r w:rsidR="008B13C9" w:rsidRPr="0015366E">
        <w:rPr>
          <w:spacing w:val="-2"/>
        </w:rPr>
        <w:t>98</w:t>
      </w:r>
      <w:r w:rsidR="00BA6275" w:rsidRPr="0015366E">
        <w:rPr>
          <w:spacing w:val="-2"/>
        </w:rPr>
        <w:t> mln. Lt. Didžiausius nuost</w:t>
      </w:r>
      <w:r w:rsidR="00BA6275" w:rsidRPr="0015366E">
        <w:rPr>
          <w:spacing w:val="-2"/>
        </w:rPr>
        <w:t>o</w:t>
      </w:r>
      <w:r w:rsidR="00BA6275" w:rsidRPr="0015366E">
        <w:rPr>
          <w:spacing w:val="-2"/>
        </w:rPr>
        <w:t>lius Lietuvos ekonomikai sukelia susidūrimai ir užvažiavimai ant pėsčiųjų. 201</w:t>
      </w:r>
      <w:r w:rsidR="008B13C9" w:rsidRPr="0015366E">
        <w:rPr>
          <w:spacing w:val="-2"/>
        </w:rPr>
        <w:t>1</w:t>
      </w:r>
      <w:r w:rsidR="00B6096D">
        <w:rPr>
          <w:spacing w:val="-2"/>
        </w:rPr>
        <w:t> </w:t>
      </w:r>
      <w:r w:rsidR="00BA6275" w:rsidRPr="0015366E">
        <w:rPr>
          <w:spacing w:val="-2"/>
        </w:rPr>
        <w:t>m. susidūrimai sudarė 3</w:t>
      </w:r>
      <w:r w:rsidR="008B13C9" w:rsidRPr="0015366E">
        <w:rPr>
          <w:spacing w:val="-2"/>
        </w:rPr>
        <w:t>5</w:t>
      </w:r>
      <w:r w:rsidR="00BA6275" w:rsidRPr="0015366E">
        <w:rPr>
          <w:spacing w:val="-2"/>
        </w:rPr>
        <w:t>,</w:t>
      </w:r>
      <w:r w:rsidR="008B13C9" w:rsidRPr="0015366E">
        <w:rPr>
          <w:spacing w:val="-2"/>
        </w:rPr>
        <w:t>7</w:t>
      </w:r>
      <w:r w:rsidR="00BA6275" w:rsidRPr="0015366E">
        <w:rPr>
          <w:spacing w:val="-2"/>
        </w:rPr>
        <w:t>2 %, o užvažiavimai ant pėsčiųjų 31,</w:t>
      </w:r>
      <w:r w:rsidR="008B13C9" w:rsidRPr="0015366E">
        <w:rPr>
          <w:spacing w:val="-2"/>
        </w:rPr>
        <w:t>4</w:t>
      </w:r>
      <w:r w:rsidR="00BA6275" w:rsidRPr="0015366E">
        <w:rPr>
          <w:spacing w:val="-2"/>
        </w:rPr>
        <w:t>2 % visų dėl eismo įvykių valstybei padarytų nuostolių</w:t>
      </w:r>
      <w:r w:rsidR="00BA6275" w:rsidRPr="0015366E">
        <w:t>.</w:t>
      </w:r>
    </w:p>
    <w:p w:rsidR="00FA696D" w:rsidRPr="0015366E" w:rsidRDefault="002529CA" w:rsidP="009206DE">
      <w:pPr>
        <w:pStyle w:val="Skyriauspavadinim2"/>
      </w:pPr>
      <w:bookmarkStart w:id="187" w:name="_Toc311454778"/>
      <w:bookmarkStart w:id="188" w:name="_Toc336591929"/>
      <w:r w:rsidRPr="0015366E">
        <w:t xml:space="preserve">3.2. </w:t>
      </w:r>
      <w:bookmarkEnd w:id="180"/>
      <w:bookmarkEnd w:id="181"/>
      <w:bookmarkEnd w:id="182"/>
      <w:bookmarkEnd w:id="183"/>
      <w:bookmarkEnd w:id="184"/>
      <w:bookmarkEnd w:id="187"/>
      <w:r w:rsidR="00BA6275" w:rsidRPr="0015366E">
        <w:t>Eismo įvykių prognozavimo modelis Lietuvos valstybinės reikšmės automobilių keliams</w:t>
      </w:r>
      <w:bookmarkEnd w:id="188"/>
    </w:p>
    <w:p w:rsidR="00723529" w:rsidRPr="0015366E" w:rsidRDefault="00723529" w:rsidP="00723529">
      <w:pPr>
        <w:pStyle w:val="Tekstasbeitraukos"/>
      </w:pPr>
      <w:bookmarkStart w:id="189" w:name="_Toc311454779"/>
      <w:r w:rsidRPr="0015366E">
        <w:t>Remiantis antra</w:t>
      </w:r>
      <w:r w:rsidR="009D1F92" w:rsidRPr="0015366E">
        <w:t>ja</w:t>
      </w:r>
      <w:r w:rsidRPr="0015366E">
        <w:t>me skyriuje atlikta eismo įvykių prognozavimo modelių sud</w:t>
      </w:r>
      <w:r w:rsidRPr="0015366E">
        <w:t>a</w:t>
      </w:r>
      <w:r w:rsidRPr="0015366E">
        <w:t>rymo analizę, sudarytas eismo įvykių prognozavimo modelio Lietuvos valstyb</w:t>
      </w:r>
      <w:r w:rsidRPr="0015366E">
        <w:t>i</w:t>
      </w:r>
      <w:r w:rsidRPr="0015366E">
        <w:t>nės reikšmės automobilių keliams algoritmas (3.3 pav</w:t>
      </w:r>
      <w:r w:rsidR="008506EC" w:rsidRPr="0015366E">
        <w:t>.</w:t>
      </w:r>
      <w:r w:rsidRPr="0015366E">
        <w:t xml:space="preserve">). Modelis sudarytas </w:t>
      </w:r>
      <w:r w:rsidR="00811197" w:rsidRPr="0015366E">
        <w:t>e</w:t>
      </w:r>
      <w:r w:rsidRPr="0015366E">
        <w:t>m</w:t>
      </w:r>
      <w:r w:rsidRPr="0015366E">
        <w:t xml:space="preserve">pirinio Bajeso metodo pagrindu, kuomet prognozuojamas eismo įvykių skaičius nustatomas apjungiant du informacijos šaltinius: </w:t>
      </w:r>
    </w:p>
    <w:p w:rsidR="00723529" w:rsidRPr="0015366E" w:rsidRDefault="00723529" w:rsidP="00723529">
      <w:pPr>
        <w:pStyle w:val="Tekstaspagrindinis"/>
      </w:pPr>
      <w:r w:rsidRPr="0015366E">
        <w:lastRenderedPageBreak/>
        <w:t>1) istorini</w:t>
      </w:r>
      <w:r w:rsidR="008B16BA" w:rsidRPr="0015366E">
        <w:t>ų</w:t>
      </w:r>
      <w:r w:rsidRPr="0015366E">
        <w:t xml:space="preserve"> eismo įvyki</w:t>
      </w:r>
      <w:r w:rsidR="008B16BA" w:rsidRPr="0015366E">
        <w:t>ų</w:t>
      </w:r>
      <w:r w:rsidRPr="0015366E">
        <w:t xml:space="preserve"> skaiči</w:t>
      </w:r>
      <w:r w:rsidR="008B16BA" w:rsidRPr="0015366E">
        <w:t>ų</w:t>
      </w:r>
      <w:r w:rsidRPr="0015366E">
        <w:t xml:space="preserve"> tam tikrame kelio elemente; </w:t>
      </w:r>
    </w:p>
    <w:p w:rsidR="00723529" w:rsidRPr="0015366E" w:rsidRDefault="00723529" w:rsidP="007E61CF">
      <w:pPr>
        <w:pStyle w:val="Tekstaspagrindinis"/>
      </w:pPr>
      <w:r w:rsidRPr="0015366E">
        <w:t xml:space="preserve">2) matematinį eismo įvykių prognozavimo modelį, nusakantį eismo įvykių riziką panašios aplinkos kelio elementuose. </w:t>
      </w:r>
    </w:p>
    <w:p w:rsidR="007E61CF" w:rsidRPr="0015366E" w:rsidRDefault="00F964AA" w:rsidP="007E61CF">
      <w:pPr>
        <w:pStyle w:val="Paveikslas"/>
        <w:rPr>
          <w:color w:val="FFFFFF" w:themeColor="background1"/>
        </w:rPr>
      </w:pPr>
      <w:r w:rsidRPr="00F964AA">
        <w:rPr>
          <w:noProof/>
          <w:lang w:eastAsia="lt-LT"/>
        </w:rPr>
        <w:drawing>
          <wp:inline distT="0" distB="0" distL="0" distR="0">
            <wp:extent cx="4502402" cy="41063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0" cstate="print"/>
                    <a:srcRect l="4084" r="4455"/>
                    <a:stretch>
                      <a:fillRect/>
                    </a:stretch>
                  </pic:blipFill>
                  <pic:spPr bwMode="auto">
                    <a:xfrm>
                      <a:off x="0" y="0"/>
                      <a:ext cx="4505196" cy="4108933"/>
                    </a:xfrm>
                    <a:prstGeom prst="rect">
                      <a:avLst/>
                    </a:prstGeom>
                    <a:noFill/>
                    <a:ln w="9525">
                      <a:noFill/>
                      <a:miter lim="800000"/>
                      <a:headEnd/>
                      <a:tailEnd/>
                    </a:ln>
                  </pic:spPr>
                </pic:pic>
              </a:graphicData>
            </a:graphic>
          </wp:inline>
        </w:drawing>
      </w:r>
      <w:r w:rsidR="007E61CF" w:rsidRPr="0015366E">
        <w:rPr>
          <w:color w:val="FFFFFF" w:themeColor="background1"/>
        </w:rPr>
        <w:t xml:space="preserve">              </w:t>
      </w:r>
    </w:p>
    <w:p w:rsidR="007E61CF" w:rsidRPr="0015366E" w:rsidRDefault="007E61CF" w:rsidP="007E61CF">
      <w:pPr>
        <w:pStyle w:val="Paveikslopavadin"/>
      </w:pPr>
      <w:r w:rsidRPr="0015366E">
        <w:rPr>
          <w:b/>
        </w:rPr>
        <w:t>3.3 pav.</w:t>
      </w:r>
      <w:r w:rsidRPr="0015366E">
        <w:t xml:space="preserve"> Eismo įvykių prognozavimo modelio algoritmas</w:t>
      </w:r>
    </w:p>
    <w:p w:rsidR="007E61CF" w:rsidRPr="0015366E" w:rsidRDefault="007E61CF" w:rsidP="007E61CF">
      <w:pPr>
        <w:pStyle w:val="Paveikslopavadin"/>
      </w:pPr>
      <w:r w:rsidRPr="0015366E">
        <w:rPr>
          <w:b/>
        </w:rPr>
        <w:t>Fig. 3.3.</w:t>
      </w:r>
      <w:r w:rsidRPr="0015366E">
        <w:t xml:space="preserve"> </w:t>
      </w:r>
      <w:r w:rsidR="00256859" w:rsidRPr="0015366E">
        <w:t>Algorithm of accident prediction model</w:t>
      </w:r>
    </w:p>
    <w:p w:rsidR="007E61CF" w:rsidRPr="0015366E" w:rsidRDefault="005D2819" w:rsidP="007E61CF">
      <w:pPr>
        <w:pStyle w:val="Tekstaspagrindinis"/>
      </w:pPr>
      <w:r w:rsidRPr="0015366E">
        <w:t>Detalus e</w:t>
      </w:r>
      <w:r w:rsidR="003F394A" w:rsidRPr="0015366E">
        <w:t>ismo įvykių prognozavimo modelio algoritm</w:t>
      </w:r>
      <w:r w:rsidRPr="0015366E">
        <w:t>o įgyvendinimas a</w:t>
      </w:r>
      <w:r w:rsidRPr="0015366E">
        <w:t>p</w:t>
      </w:r>
      <w:r w:rsidRPr="0015366E">
        <w:t xml:space="preserve">rašytas žemiau esančiuose poskyriuose. </w:t>
      </w:r>
    </w:p>
    <w:p w:rsidR="00E11EDE" w:rsidRPr="0015366E" w:rsidRDefault="00E11EDE">
      <w:pPr>
        <w:pStyle w:val="Pavadinimas3"/>
        <w:rPr>
          <w:lang w:val="lt-LT"/>
        </w:rPr>
      </w:pPr>
      <w:bookmarkStart w:id="190" w:name="_Toc336591930"/>
      <w:r w:rsidRPr="0015366E">
        <w:rPr>
          <w:lang w:val="lt-LT"/>
        </w:rPr>
        <w:lastRenderedPageBreak/>
        <w:t>3.</w:t>
      </w:r>
      <w:r w:rsidR="00C22200" w:rsidRPr="0015366E">
        <w:rPr>
          <w:lang w:val="lt-LT"/>
        </w:rPr>
        <w:t>2</w:t>
      </w:r>
      <w:r w:rsidRPr="0015366E">
        <w:rPr>
          <w:lang w:val="lt-LT"/>
        </w:rPr>
        <w:t xml:space="preserve">.1. </w:t>
      </w:r>
      <w:bookmarkEnd w:id="189"/>
      <w:r w:rsidR="00CF79F2" w:rsidRPr="0015366E">
        <w:rPr>
          <w:lang w:val="lt-LT"/>
        </w:rPr>
        <w:t>Nepriklausomų kintamųjų parinkimas ir reikalingų   duomenų surinkimas</w:t>
      </w:r>
      <w:bookmarkEnd w:id="190"/>
    </w:p>
    <w:p w:rsidR="00CF79F2" w:rsidRPr="0015366E" w:rsidRDefault="00CF79F2" w:rsidP="00CF79F2">
      <w:pPr>
        <w:pStyle w:val="Tekstasbeitraukos"/>
      </w:pPr>
      <w:r w:rsidRPr="0015366E">
        <w:t>Nepriklausomų kintamųjų parinkimas yra svarbus prognozavimo modelio sud</w:t>
      </w:r>
      <w:r w:rsidRPr="0015366E">
        <w:t>a</w:t>
      </w:r>
      <w:r w:rsidRPr="0015366E">
        <w:t>rymo etapas, kadangi nuo jų priklauso kokie veiksniai bus įvertinti prognozav</w:t>
      </w:r>
      <w:r w:rsidRPr="0015366E">
        <w:t>i</w:t>
      </w:r>
      <w:r w:rsidRPr="0015366E">
        <w:t xml:space="preserve">mo modelyje. Be to, nuo nepriklausomų kintamųjų parinkimo priklauso kokia informacija bus reikalinga prognozavimui atlikti. Iš kitos pusės, reikia įvertinti ir tai, ar reikiama informacija yra kaupiama valstybės mastu ir </w:t>
      </w:r>
      <w:r w:rsidR="00AD5653" w:rsidRPr="0015366E">
        <w:t xml:space="preserve">ar </w:t>
      </w:r>
      <w:r w:rsidRPr="0015366E">
        <w:t>bus garantuotas jos prieinamumas.</w:t>
      </w:r>
    </w:p>
    <w:p w:rsidR="00CF79F2" w:rsidRPr="0015366E" w:rsidRDefault="00CF79F2" w:rsidP="00CF79F2">
      <w:pPr>
        <w:pStyle w:val="Tekstaspagrindinis"/>
      </w:pPr>
      <w:r w:rsidRPr="0015366E">
        <w:t>Važiuojant skirtingais kelio ruožais tikimybė patekti į eismo įvykį yra ski</w:t>
      </w:r>
      <w:r w:rsidRPr="0015366E">
        <w:t>r</w:t>
      </w:r>
      <w:r w:rsidRPr="0015366E">
        <w:t>tinga dėl skirtingų kelio geometrinių parametrų, skirtingų eismo sąlygų, skirti</w:t>
      </w:r>
      <w:r w:rsidRPr="0015366E">
        <w:t>n</w:t>
      </w:r>
      <w:r w:rsidRPr="0015366E">
        <w:t>gos kelio aplinkos ir kitų veiksnių.</w:t>
      </w:r>
    </w:p>
    <w:p w:rsidR="00CF79F2" w:rsidRPr="0015366E" w:rsidRDefault="00CF79F2" w:rsidP="00CF79F2">
      <w:pPr>
        <w:pStyle w:val="Tekstaspagrindinis"/>
        <w:rPr>
          <w:spacing w:val="-2"/>
        </w:rPr>
      </w:pPr>
      <w:r w:rsidRPr="0015366E">
        <w:rPr>
          <w:spacing w:val="-2"/>
        </w:rPr>
        <w:t>Pasirenkant nepriklausomus kintamuosius matematiniams eismo įvykių pro</w:t>
      </w:r>
      <w:r w:rsidRPr="0015366E">
        <w:rPr>
          <w:spacing w:val="-2"/>
        </w:rPr>
        <w:t>g</w:t>
      </w:r>
      <w:r w:rsidRPr="0015366E">
        <w:rPr>
          <w:spacing w:val="-2"/>
        </w:rPr>
        <w:t>nozavimo modeliams, atsižvelgta į mokslinėje literatūroje pateiktas rekomendac</w:t>
      </w:r>
      <w:r w:rsidRPr="0015366E">
        <w:rPr>
          <w:spacing w:val="-2"/>
        </w:rPr>
        <w:t>i</w:t>
      </w:r>
      <w:r w:rsidRPr="0015366E">
        <w:rPr>
          <w:spacing w:val="-2"/>
        </w:rPr>
        <w:t>jas. Pagrindiniai kintamieji įtraukti į matematinį prognozavimo modelį yra:</w:t>
      </w:r>
    </w:p>
    <w:p w:rsidR="00CF79F2" w:rsidRPr="0015366E" w:rsidRDefault="00CF79F2" w:rsidP="00CF79F2">
      <w:pPr>
        <w:pStyle w:val="ListParagraph"/>
        <w:numPr>
          <w:ilvl w:val="0"/>
          <w:numId w:val="70"/>
        </w:numPr>
        <w:tabs>
          <w:tab w:val="left" w:pos="426"/>
        </w:tabs>
        <w:ind w:left="709" w:hanging="284"/>
        <w:jc w:val="both"/>
        <w:rPr>
          <w:sz w:val="22"/>
          <w:szCs w:val="22"/>
          <w:lang w:val="lt-LT"/>
        </w:rPr>
      </w:pPr>
      <w:r w:rsidRPr="0015366E">
        <w:rPr>
          <w:sz w:val="22"/>
          <w:szCs w:val="22"/>
          <w:lang w:val="lt-LT"/>
        </w:rPr>
        <w:t>kelio funkcinė paskirtis/reikšmė;</w:t>
      </w:r>
    </w:p>
    <w:p w:rsidR="00CF79F2" w:rsidRPr="0015366E" w:rsidRDefault="00CF79F2" w:rsidP="00CF79F2">
      <w:pPr>
        <w:pStyle w:val="ListParagraph"/>
        <w:numPr>
          <w:ilvl w:val="0"/>
          <w:numId w:val="70"/>
        </w:numPr>
        <w:tabs>
          <w:tab w:val="left" w:pos="426"/>
        </w:tabs>
        <w:ind w:left="709" w:hanging="284"/>
        <w:jc w:val="both"/>
        <w:rPr>
          <w:sz w:val="22"/>
          <w:szCs w:val="22"/>
          <w:lang w:val="lt-LT"/>
        </w:rPr>
      </w:pPr>
      <w:r w:rsidRPr="0015366E">
        <w:rPr>
          <w:sz w:val="22"/>
          <w:szCs w:val="22"/>
          <w:lang w:val="lt-LT"/>
        </w:rPr>
        <w:t>kelią supanti aplinka;</w:t>
      </w:r>
    </w:p>
    <w:p w:rsidR="00CF79F2" w:rsidRPr="0015366E" w:rsidRDefault="00CF79F2" w:rsidP="00CF79F2">
      <w:pPr>
        <w:pStyle w:val="ListParagraph"/>
        <w:numPr>
          <w:ilvl w:val="0"/>
          <w:numId w:val="70"/>
        </w:numPr>
        <w:tabs>
          <w:tab w:val="left" w:pos="426"/>
        </w:tabs>
        <w:ind w:left="709" w:hanging="284"/>
        <w:jc w:val="both"/>
        <w:rPr>
          <w:sz w:val="22"/>
          <w:szCs w:val="22"/>
          <w:lang w:val="lt-LT"/>
        </w:rPr>
      </w:pPr>
      <w:r w:rsidRPr="0015366E">
        <w:rPr>
          <w:sz w:val="22"/>
          <w:szCs w:val="22"/>
          <w:lang w:val="lt-LT"/>
        </w:rPr>
        <w:t>kelio skersinis profilis;</w:t>
      </w:r>
    </w:p>
    <w:p w:rsidR="00CF79F2" w:rsidRPr="0015366E" w:rsidRDefault="00CF79F2" w:rsidP="00CF79F2">
      <w:pPr>
        <w:pStyle w:val="ListParagraph"/>
        <w:numPr>
          <w:ilvl w:val="0"/>
          <w:numId w:val="70"/>
        </w:numPr>
        <w:tabs>
          <w:tab w:val="left" w:pos="426"/>
        </w:tabs>
        <w:ind w:left="709" w:hanging="284"/>
        <w:jc w:val="both"/>
        <w:rPr>
          <w:sz w:val="22"/>
          <w:szCs w:val="22"/>
          <w:lang w:val="lt-LT"/>
        </w:rPr>
      </w:pPr>
      <w:r w:rsidRPr="0015366E">
        <w:rPr>
          <w:i/>
          <w:sz w:val="22"/>
          <w:szCs w:val="22"/>
          <w:lang w:val="lt-LT"/>
        </w:rPr>
        <w:t>VMPEI</w:t>
      </w:r>
      <w:r w:rsidRPr="0015366E">
        <w:rPr>
          <w:sz w:val="22"/>
          <w:szCs w:val="22"/>
          <w:lang w:val="lt-LT"/>
        </w:rPr>
        <w:t>;</w:t>
      </w:r>
    </w:p>
    <w:p w:rsidR="00CF79F2" w:rsidRPr="0015366E" w:rsidRDefault="00CF79F2" w:rsidP="00CF79F2">
      <w:pPr>
        <w:pStyle w:val="ListParagraph"/>
        <w:numPr>
          <w:ilvl w:val="0"/>
          <w:numId w:val="70"/>
        </w:numPr>
        <w:tabs>
          <w:tab w:val="left" w:pos="426"/>
        </w:tabs>
        <w:ind w:left="709" w:hanging="284"/>
        <w:jc w:val="both"/>
        <w:rPr>
          <w:sz w:val="22"/>
          <w:szCs w:val="22"/>
          <w:lang w:val="lt-LT"/>
        </w:rPr>
      </w:pPr>
      <w:r w:rsidRPr="0015366E">
        <w:rPr>
          <w:sz w:val="22"/>
          <w:szCs w:val="22"/>
          <w:lang w:val="lt-LT"/>
        </w:rPr>
        <w:t>leistinas važiavimo greitis.</w:t>
      </w:r>
    </w:p>
    <w:p w:rsidR="00892B19" w:rsidRPr="0015366E" w:rsidRDefault="00892B19" w:rsidP="00CF79F2">
      <w:pPr>
        <w:pStyle w:val="Tekstaspagrindinis"/>
      </w:pPr>
      <w:r w:rsidRPr="0015366E">
        <w:t>Matematinių eismo įvykių prognozavimo modelių sudarymui gali būti na</w:t>
      </w:r>
      <w:r w:rsidRPr="0015366E">
        <w:t>u</w:t>
      </w:r>
      <w:r w:rsidRPr="0015366E">
        <w:t>dojami ir kiti kintamieji, pvz. kreivės, tačiau kintamasis ‒ kelio funkcinė paski</w:t>
      </w:r>
      <w:r w:rsidRPr="0015366E">
        <w:t>r</w:t>
      </w:r>
      <w:r w:rsidRPr="0015366E">
        <w:t>tis/reikšmė ‒ aiškiai apibrėžia eismo sąlygas kelyje (eismo juostų skaičius, kre</w:t>
      </w:r>
      <w:r w:rsidRPr="0015366E">
        <w:t>i</w:t>
      </w:r>
      <w:r w:rsidRPr="0015366E">
        <w:t>vių spinduliai</w:t>
      </w:r>
      <w:r w:rsidR="00E66AA7" w:rsidRPr="0015366E">
        <w:t>, kelkraščių pločiai ir pan.</w:t>
      </w:r>
      <w:r w:rsidRPr="0015366E">
        <w:t xml:space="preserve">), todėl naudoti papildomus kintamuosius matematinių modelių sudarymui nėra būtina. </w:t>
      </w:r>
    </w:p>
    <w:p w:rsidR="00CF79F2" w:rsidRPr="0015366E" w:rsidRDefault="00CF79F2" w:rsidP="00CF79F2">
      <w:pPr>
        <w:pStyle w:val="Tekstaspagrindinis"/>
        <w:rPr>
          <w:highlight w:val="yellow"/>
        </w:rPr>
      </w:pPr>
      <w:r w:rsidRPr="0015366E">
        <w:t>Informacija apie kelio geometrinius parametrus ir kelių transporto priem</w:t>
      </w:r>
      <w:r w:rsidRPr="0015366E">
        <w:t>o</w:t>
      </w:r>
      <w:r w:rsidRPr="0015366E">
        <w:t>nių eismo intensyvumą kaupiama Lietuvos automobilių kelių informacinėje si</w:t>
      </w:r>
      <w:r w:rsidRPr="0015366E">
        <w:t>s</w:t>
      </w:r>
      <w:r w:rsidRPr="0015366E">
        <w:t xml:space="preserve">temoje </w:t>
      </w:r>
      <w:r w:rsidRPr="0015366E">
        <w:rPr>
          <w:i/>
        </w:rPr>
        <w:t>LAKIS</w:t>
      </w:r>
      <w:r w:rsidRPr="0015366E">
        <w:t xml:space="preserve">, kurią administruoja </w:t>
      </w:r>
      <w:r w:rsidR="00E1416A" w:rsidRPr="0015366E">
        <w:t>LAKD</w:t>
      </w:r>
      <w:r w:rsidRPr="0015366E">
        <w:t>.</w:t>
      </w:r>
    </w:p>
    <w:p w:rsidR="00CF79F2" w:rsidRPr="0015366E" w:rsidRDefault="00CF79F2" w:rsidP="00CF79F2">
      <w:pPr>
        <w:pStyle w:val="Tekstaspagrindinis"/>
        <w:rPr>
          <w:spacing w:val="-2"/>
        </w:rPr>
      </w:pPr>
      <w:r w:rsidRPr="0015366E">
        <w:rPr>
          <w:spacing w:val="-2"/>
        </w:rPr>
        <w:t>Lietuvoje informaciją apie kelių eismo įvykius tvarko, kaupia, apibendrina ir analizuoja Lietuvos kelių policijos tarnyba. Duomenys apie eismo įvykius ka</w:t>
      </w:r>
      <w:r w:rsidRPr="0015366E">
        <w:rPr>
          <w:spacing w:val="-2"/>
        </w:rPr>
        <w:t>u</w:t>
      </w:r>
      <w:r w:rsidRPr="0015366E">
        <w:rPr>
          <w:spacing w:val="-2"/>
        </w:rPr>
        <w:t xml:space="preserve">piami </w:t>
      </w:r>
      <w:r w:rsidRPr="0015366E">
        <w:rPr>
          <w:i/>
          <w:spacing w:val="-2"/>
        </w:rPr>
        <w:t>Kelių eismo taisyklių pažeidimų ir eismo įvykių registro duomenų bazėje</w:t>
      </w:r>
      <w:r w:rsidRPr="0015366E">
        <w:rPr>
          <w:spacing w:val="-2"/>
        </w:rPr>
        <w:t>. Kiekvienam įskaitiniam eismo įvykiui pildoma eismo įvykio kortelė, kurioje p</w:t>
      </w:r>
      <w:r w:rsidRPr="0015366E">
        <w:rPr>
          <w:spacing w:val="-2"/>
        </w:rPr>
        <w:t>a</w:t>
      </w:r>
      <w:r w:rsidRPr="0015366E">
        <w:rPr>
          <w:spacing w:val="-2"/>
        </w:rPr>
        <w:t>teikiama informacija apie: eismo įvykių dalyvių skaičių (dalyvavo, žuvo, sužei</w:t>
      </w:r>
      <w:r w:rsidRPr="0015366E">
        <w:rPr>
          <w:spacing w:val="-2"/>
        </w:rPr>
        <w:t>s</w:t>
      </w:r>
      <w:r w:rsidRPr="0015366E">
        <w:rPr>
          <w:spacing w:val="-2"/>
        </w:rPr>
        <w:t>ta); transporto priemonių skaičių (dalyvavo, apgadinta); eismo įvykio rūšį; datą, laiką; vietą kelyje (kelio numeris, kilometras, kelio reikšmė) ar gyvenvietėje (sav</w:t>
      </w:r>
      <w:r w:rsidRPr="0015366E">
        <w:rPr>
          <w:spacing w:val="-2"/>
        </w:rPr>
        <w:t>i</w:t>
      </w:r>
      <w:r w:rsidRPr="0015366E">
        <w:rPr>
          <w:spacing w:val="-2"/>
        </w:rPr>
        <w:t>valdybė, miestas, kaimas, pagrindinė gatvė, šalutinė gatvė); eismo sąlygas (dangos rūšis ir būklė, apšvietimas, meteorologinės sąlygos, sankryžos tipas, atitvarai ir pan.); informacija apie transporto priemones (valstybinis numeris, tipas, markė, pagaminimo metai, gedimai, nulėmę eismo įvykį ir pan.). Duomenys iš eismo įv</w:t>
      </w:r>
      <w:r w:rsidRPr="0015366E">
        <w:rPr>
          <w:spacing w:val="-2"/>
        </w:rPr>
        <w:t>y</w:t>
      </w:r>
      <w:r w:rsidRPr="0015366E">
        <w:rPr>
          <w:spacing w:val="-2"/>
        </w:rPr>
        <w:t>kio kortelės ne vėliau kaip per 3 darbo dienas nuo eismo įvykio datos įvedami į duomenų bazę (Lietuvos policijos... 2007).</w:t>
      </w:r>
    </w:p>
    <w:p w:rsidR="00B22A28" w:rsidRPr="0015366E" w:rsidRDefault="008B6069" w:rsidP="00CF79F2">
      <w:pPr>
        <w:pStyle w:val="Tekstaspagrindinis"/>
      </w:pPr>
      <w:r w:rsidRPr="0015366E">
        <w:lastRenderedPageBreak/>
        <w:t xml:space="preserve">Eismo įvykių prognozavimo modelio sudarymui </w:t>
      </w:r>
      <w:r w:rsidR="005064CE" w:rsidRPr="0015366E">
        <w:t>naudojami</w:t>
      </w:r>
      <w:r w:rsidRPr="0015366E">
        <w:t xml:space="preserve"> 5 metų laik</w:t>
      </w:r>
      <w:r w:rsidRPr="0015366E">
        <w:t>o</w:t>
      </w:r>
      <w:r w:rsidRPr="0015366E">
        <w:t>tarpi</w:t>
      </w:r>
      <w:r w:rsidR="005064CE" w:rsidRPr="0015366E">
        <w:t>o stebėjimo duomenys. Šis laikotarpis pasirinktas</w:t>
      </w:r>
      <w:r w:rsidRPr="0015366E">
        <w:t xml:space="preserve"> dėl dviejų priežasčių</w:t>
      </w:r>
      <w:r w:rsidR="00307153" w:rsidRPr="0015366E">
        <w:t>. Pirma, mokslinėje literatūroje prognozavimui siūloma naudoti 3‒5 metų duom</w:t>
      </w:r>
      <w:r w:rsidR="00307153" w:rsidRPr="0015366E">
        <w:t>e</w:t>
      </w:r>
      <w:r w:rsidR="00307153" w:rsidRPr="0015366E">
        <w:t>nis</w:t>
      </w:r>
      <w:r w:rsidR="00461B82" w:rsidRPr="0015366E">
        <w:t>. A</w:t>
      </w:r>
      <w:r w:rsidR="00875EC0" w:rsidRPr="0015366E">
        <w:t xml:space="preserve">ntra ‒ </w:t>
      </w:r>
      <w:r w:rsidR="004B62E6" w:rsidRPr="0015366E">
        <w:t>didesnis kiekis</w:t>
      </w:r>
      <w:r w:rsidR="00461B82" w:rsidRPr="0015366E">
        <w:t xml:space="preserve"> stebėjim</w:t>
      </w:r>
      <w:r w:rsidR="004B62E6" w:rsidRPr="0015366E">
        <w:t>o</w:t>
      </w:r>
      <w:r w:rsidR="00461B82" w:rsidRPr="0015366E">
        <w:t xml:space="preserve"> duomenų </w:t>
      </w:r>
      <w:r w:rsidR="00DF7AC9" w:rsidRPr="0015366E">
        <w:t>leidžia įvertinti duomenų din</w:t>
      </w:r>
      <w:r w:rsidR="00DF7AC9" w:rsidRPr="0015366E">
        <w:t>a</w:t>
      </w:r>
      <w:r w:rsidR="00DF7AC9" w:rsidRPr="0015366E">
        <w:t>miką ir atlikti patikimesnę prognozę.</w:t>
      </w:r>
    </w:p>
    <w:p w:rsidR="00E11EDE" w:rsidRPr="0015366E" w:rsidRDefault="00CF79F2" w:rsidP="00CF79F2">
      <w:pPr>
        <w:pStyle w:val="Tekstaspagrindinis"/>
      </w:pPr>
      <w:r w:rsidRPr="0015366E">
        <w:t>Lietuvos automobilių kelių tinklo analizei bei matematinių modelių sud</w:t>
      </w:r>
      <w:r w:rsidRPr="0015366E">
        <w:t>a</w:t>
      </w:r>
      <w:r w:rsidRPr="0015366E">
        <w:t xml:space="preserve">rymui, Lietuvos automobilių kelių informacinėje sistemoje </w:t>
      </w:r>
      <w:r w:rsidRPr="0015366E">
        <w:rPr>
          <w:i/>
        </w:rPr>
        <w:t>LAKIS</w:t>
      </w:r>
      <w:r w:rsidRPr="0015366E">
        <w:t xml:space="preserve"> sukaupti 2006‒2010 duomenys buvo susisteminti į 16 grupių (</w:t>
      </w:r>
      <w:r w:rsidR="00307434" w:rsidRPr="0015366E">
        <w:t>B</w:t>
      </w:r>
      <w:r w:rsidRPr="0015366E">
        <w:t xml:space="preserve"> priedas): kelių skersiniai profiliai, sankryžos, geležinkelių pervažos, avaringi kelių ruožai ir „juodosios dėmės“, kelio ženklai, duomenys apie įskaitinius eismo įvykius (atskirai pateikti eismo įvykiai, kurie priskiriami sankryžoms), apšviesti kelių ruožai, greičio m</w:t>
      </w:r>
      <w:r w:rsidRPr="0015366E">
        <w:t>a</w:t>
      </w:r>
      <w:r w:rsidRPr="0015366E">
        <w:t>tavimo įrenginiai, pėsčiųjų takai, apsauginės tvoros nuo žmonių ir laukinių g</w:t>
      </w:r>
      <w:r w:rsidRPr="0015366E">
        <w:t>y</w:t>
      </w:r>
      <w:r w:rsidRPr="0015366E">
        <w:t xml:space="preserve">vūnų, kelių ruožai su įrengtomis </w:t>
      </w:r>
      <w:r w:rsidR="00DA27B4" w:rsidRPr="0015366E">
        <w:t xml:space="preserve">apsauginėmis </w:t>
      </w:r>
      <w:r w:rsidRPr="0015366E">
        <w:t>atitvarų sistemomis, techninės kelių kategorijos, vidutinis metinis paros eismo intensyvumas kelių ruožuose ir sankryžose, važiavimo greičio apribojimai kelių ruožuose.</w:t>
      </w:r>
    </w:p>
    <w:p w:rsidR="00E11EDE" w:rsidRPr="0015366E" w:rsidRDefault="002529CA">
      <w:pPr>
        <w:pStyle w:val="Pavadinimas3"/>
        <w:rPr>
          <w:lang w:val="lt-LT"/>
        </w:rPr>
      </w:pPr>
      <w:bookmarkStart w:id="191" w:name="_Toc311454781"/>
      <w:bookmarkStart w:id="192" w:name="_Toc336591931"/>
      <w:r w:rsidRPr="0015366E">
        <w:rPr>
          <w:lang w:val="lt-LT"/>
        </w:rPr>
        <w:t>3.2.</w:t>
      </w:r>
      <w:r w:rsidR="00CF79F2" w:rsidRPr="0015366E">
        <w:rPr>
          <w:lang w:val="lt-LT"/>
        </w:rPr>
        <w:t>2</w:t>
      </w:r>
      <w:r w:rsidRPr="0015366E">
        <w:rPr>
          <w:lang w:val="lt-LT"/>
        </w:rPr>
        <w:t xml:space="preserve">. </w:t>
      </w:r>
      <w:bookmarkEnd w:id="191"/>
      <w:r w:rsidR="00CF79F2" w:rsidRPr="0015366E">
        <w:rPr>
          <w:lang w:val="lt-LT"/>
        </w:rPr>
        <w:t>Kelių tinklo skaidymas į homogeninius ruožus</w:t>
      </w:r>
      <w:bookmarkEnd w:id="192"/>
    </w:p>
    <w:p w:rsidR="00CF79F2" w:rsidRPr="0015366E" w:rsidRDefault="0015366E" w:rsidP="00CF79F2">
      <w:pPr>
        <w:pStyle w:val="Tekstasbeitraukos"/>
      </w:pPr>
      <w:r w:rsidRPr="0015366E">
        <w:rPr>
          <w:spacing w:val="-2"/>
        </w:rPr>
        <w:t>Matematiniai eismo įvykių mod</w:t>
      </w:r>
      <w:r>
        <w:rPr>
          <w:spacing w:val="-2"/>
        </w:rPr>
        <w:t>e</w:t>
      </w:r>
      <w:r w:rsidRPr="0015366E">
        <w:rPr>
          <w:spacing w:val="-2"/>
        </w:rPr>
        <w:t>liai</w:t>
      </w:r>
      <w:r w:rsidR="00CF79F2" w:rsidRPr="0015366E">
        <w:rPr>
          <w:spacing w:val="-2"/>
        </w:rPr>
        <w:t xml:space="preserve">, kurie naudojami taikant </w:t>
      </w:r>
      <w:r w:rsidR="00811197" w:rsidRPr="0015366E">
        <w:rPr>
          <w:spacing w:val="-2"/>
        </w:rPr>
        <w:t>e</w:t>
      </w:r>
      <w:r w:rsidR="00CF79F2" w:rsidRPr="0015366E">
        <w:rPr>
          <w:spacing w:val="-2"/>
        </w:rPr>
        <w:t>mpirinį Bajeso m</w:t>
      </w:r>
      <w:r w:rsidR="00CF79F2" w:rsidRPr="0015366E">
        <w:rPr>
          <w:spacing w:val="-2"/>
        </w:rPr>
        <w:t>e</w:t>
      </w:r>
      <w:r w:rsidR="00CF79F2" w:rsidRPr="0015366E">
        <w:rPr>
          <w:spacing w:val="-2"/>
        </w:rPr>
        <w:t>todą, nustato bendrą tikėtiną eismo įvykių skaičių panašioje aplinkoje. Atsižve</w:t>
      </w:r>
      <w:r w:rsidR="00CF79F2" w:rsidRPr="0015366E">
        <w:rPr>
          <w:spacing w:val="-2"/>
        </w:rPr>
        <w:t>l</w:t>
      </w:r>
      <w:r w:rsidR="00CF79F2" w:rsidRPr="0015366E">
        <w:rPr>
          <w:spacing w:val="-2"/>
        </w:rPr>
        <w:t>giant į tai, visas Lietuvos valstybinės reikšmės automobilių kelių tinklas suskaid</w:t>
      </w:r>
      <w:r w:rsidR="00CF79F2" w:rsidRPr="0015366E">
        <w:rPr>
          <w:spacing w:val="-2"/>
        </w:rPr>
        <w:t>y</w:t>
      </w:r>
      <w:r w:rsidR="00CF79F2" w:rsidRPr="0015366E">
        <w:rPr>
          <w:spacing w:val="-2"/>
        </w:rPr>
        <w:t>tas į homogeninius ruožus pagal pasirinktus nepriklausomus kintamuosius</w:t>
      </w:r>
      <w:r w:rsidR="00CF79F2" w:rsidRPr="0015366E">
        <w:t xml:space="preserve">. </w:t>
      </w:r>
    </w:p>
    <w:p w:rsidR="00CF79F2" w:rsidRPr="0015366E" w:rsidRDefault="00CF79F2" w:rsidP="00CF79F2">
      <w:pPr>
        <w:pStyle w:val="Tekstaspagrindinis"/>
      </w:pPr>
      <w:r w:rsidRPr="0015366E">
        <w:t>Skirtingo tipo kelio sankasos elementams sudaromi skirtingi matematiniai prognozavimo modeliai. Atsižvelgiant į tai, ir naudojantis aukščiau aprašytais duomenimis, Lietuvos automobilių kelių tinklas buvo skaidomas atskirai į kelių ruožų bei sankryžų grupes.</w:t>
      </w:r>
    </w:p>
    <w:p w:rsidR="00CF79F2" w:rsidRPr="0015366E" w:rsidRDefault="00CF79F2" w:rsidP="00CF79F2">
      <w:pPr>
        <w:pStyle w:val="Tekstaspagrindinis"/>
        <w:rPr>
          <w:spacing w:val="-2"/>
        </w:rPr>
      </w:pPr>
      <w:r w:rsidRPr="0015366E">
        <w:rPr>
          <w:spacing w:val="-2"/>
        </w:rPr>
        <w:t>Kelio ruožu vadinama kelio dalis tarp sank</w:t>
      </w:r>
      <w:r w:rsidR="00EA6FD2" w:rsidRPr="0015366E">
        <w:rPr>
          <w:spacing w:val="-2"/>
        </w:rPr>
        <w:t>r</w:t>
      </w:r>
      <w:r w:rsidRPr="0015366E">
        <w:rPr>
          <w:spacing w:val="-2"/>
        </w:rPr>
        <w:t>yžų. Kelių ruožų ilgis yra nep</w:t>
      </w:r>
      <w:r w:rsidRPr="0015366E">
        <w:rPr>
          <w:spacing w:val="-2"/>
        </w:rPr>
        <w:t>a</w:t>
      </w:r>
      <w:r w:rsidRPr="0015366E">
        <w:rPr>
          <w:spacing w:val="-2"/>
        </w:rPr>
        <w:t>stovus dydis ir priklauso nuo kelio parametrų, turinčių įtakos eismo įvykių ska</w:t>
      </w:r>
      <w:r w:rsidRPr="0015366E">
        <w:rPr>
          <w:spacing w:val="-2"/>
        </w:rPr>
        <w:t>i</w:t>
      </w:r>
      <w:r w:rsidRPr="0015366E">
        <w:rPr>
          <w:spacing w:val="-2"/>
        </w:rPr>
        <w:t>čiui.</w:t>
      </w:r>
    </w:p>
    <w:p w:rsidR="00CF79F2" w:rsidRPr="0015366E" w:rsidRDefault="00CF79F2" w:rsidP="00CF79F2">
      <w:pPr>
        <w:pStyle w:val="Tekstaspagrindinis"/>
      </w:pPr>
      <w:r w:rsidRPr="0015366E">
        <w:t>Sankryžos zonai priskiriama sankryžos dalis į visas sankryžos puses nutol</w:t>
      </w:r>
      <w:r w:rsidRPr="0015366E">
        <w:t>u</w:t>
      </w:r>
      <w:r w:rsidRPr="0015366E">
        <w:t>si 200 m atstumu. Sankryžos zona yra taškinis objektas (ruožas), neturintis ilgio.</w:t>
      </w:r>
    </w:p>
    <w:p w:rsidR="00CF79F2" w:rsidRPr="0015366E" w:rsidRDefault="00CF79F2" w:rsidP="00CF79F2">
      <w:pPr>
        <w:tabs>
          <w:tab w:val="left" w:pos="426"/>
        </w:tabs>
        <w:rPr>
          <w:sz w:val="20"/>
          <w:szCs w:val="20"/>
          <w:lang w:val="lt-LT"/>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2"/>
        <w:gridCol w:w="3276"/>
      </w:tblGrid>
      <w:tr w:rsidR="00CF79F2" w:rsidRPr="0015366E" w:rsidTr="00EA4DF0">
        <w:trPr>
          <w:jc w:val="center"/>
        </w:trPr>
        <w:tc>
          <w:tcPr>
            <w:tcW w:w="4031" w:type="dxa"/>
          </w:tcPr>
          <w:p w:rsidR="00CF79F2" w:rsidRPr="0015366E" w:rsidRDefault="00CF79F2" w:rsidP="00CF79F2">
            <w:pPr>
              <w:tabs>
                <w:tab w:val="left" w:pos="426"/>
              </w:tabs>
              <w:rPr>
                <w:sz w:val="20"/>
                <w:szCs w:val="20"/>
                <w:lang w:val="lt-LT"/>
              </w:rPr>
            </w:pPr>
            <w:r w:rsidRPr="0015366E">
              <w:rPr>
                <w:noProof/>
                <w:sz w:val="20"/>
                <w:szCs w:val="20"/>
                <w:lang w:val="lt-LT" w:eastAsia="lt-LT"/>
              </w:rPr>
              <w:drawing>
                <wp:inline distT="0" distB="0" distL="0" distR="0">
                  <wp:extent cx="2422875" cy="827315"/>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1" cstate="print"/>
                          <a:srcRect/>
                          <a:stretch>
                            <a:fillRect/>
                          </a:stretch>
                        </pic:blipFill>
                        <pic:spPr bwMode="auto">
                          <a:xfrm>
                            <a:off x="0" y="0"/>
                            <a:ext cx="2426539" cy="828566"/>
                          </a:xfrm>
                          <a:prstGeom prst="rect">
                            <a:avLst/>
                          </a:prstGeom>
                          <a:noFill/>
                          <a:ln w="9525">
                            <a:noFill/>
                            <a:miter lim="800000"/>
                            <a:headEnd/>
                            <a:tailEnd/>
                          </a:ln>
                        </pic:spPr>
                      </pic:pic>
                    </a:graphicData>
                  </a:graphic>
                </wp:inline>
              </w:drawing>
            </w:r>
          </w:p>
        </w:tc>
        <w:tc>
          <w:tcPr>
            <w:tcW w:w="3173" w:type="dxa"/>
            <w:vAlign w:val="center"/>
          </w:tcPr>
          <w:p w:rsidR="00CF79F2" w:rsidRPr="0015366E" w:rsidRDefault="00033B8A" w:rsidP="00CF79F2">
            <w:pPr>
              <w:tabs>
                <w:tab w:val="left" w:pos="426"/>
              </w:tabs>
              <w:jc w:val="center"/>
              <w:rPr>
                <w:sz w:val="20"/>
                <w:szCs w:val="20"/>
                <w:lang w:val="lt-LT"/>
              </w:rPr>
            </w:pPr>
            <w:r>
              <w:rPr>
                <w:noProof/>
                <w:sz w:val="20"/>
                <w:szCs w:val="20"/>
                <w:lang w:val="lt-LT" w:eastAsia="lt-LT"/>
              </w:rPr>
              <w:pict>
                <v:shape id="Text Box 1042" o:spid="_x0000_s1061" type="#_x0000_t202" style="position:absolute;left:0;text-align:left;margin-left:92.2pt;margin-top:6.8pt;width:45.6pt;height:18.3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GRug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" filled="f" stroked="f">
                  <v:textbox style="mso-next-textbox:#Text Box 1042">
                    <w:txbxContent>
                      <w:p w:rsidR="002D51E6" w:rsidRPr="00AA34ED" w:rsidRDefault="002D51E6" w:rsidP="00CF79F2">
                        <w:pPr>
                          <w:rPr>
                            <w:sz w:val="18"/>
                            <w:szCs w:val="18"/>
                            <w:lang w:val="lt-LT"/>
                          </w:rPr>
                        </w:pPr>
                        <w:r w:rsidRPr="00AA34ED">
                          <w:rPr>
                            <w:sz w:val="18"/>
                            <w:szCs w:val="18"/>
                            <w:lang w:val="lt-LT"/>
                          </w:rPr>
                          <w:t>200 m</w:t>
                        </w:r>
                      </w:p>
                    </w:txbxContent>
                  </v:textbox>
                </v:shape>
              </w:pict>
            </w:r>
            <w:r w:rsidR="00CF79F2" w:rsidRPr="0015366E">
              <w:rPr>
                <w:noProof/>
                <w:sz w:val="20"/>
                <w:szCs w:val="20"/>
                <w:lang w:val="lt-LT" w:eastAsia="lt-LT"/>
              </w:rPr>
              <w:drawing>
                <wp:inline distT="0" distB="0" distL="0" distR="0">
                  <wp:extent cx="1916351" cy="826618"/>
                  <wp:effectExtent l="19050" t="0" r="7699"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 cstate="print"/>
                          <a:srcRect/>
                          <a:stretch>
                            <a:fillRect/>
                          </a:stretch>
                        </pic:blipFill>
                        <pic:spPr bwMode="auto">
                          <a:xfrm>
                            <a:off x="0" y="0"/>
                            <a:ext cx="1917869" cy="827273"/>
                          </a:xfrm>
                          <a:prstGeom prst="rect">
                            <a:avLst/>
                          </a:prstGeom>
                          <a:noFill/>
                          <a:ln w="9525">
                            <a:noFill/>
                            <a:miter lim="800000"/>
                            <a:headEnd/>
                            <a:tailEnd/>
                          </a:ln>
                        </pic:spPr>
                      </pic:pic>
                    </a:graphicData>
                  </a:graphic>
                </wp:inline>
              </w:drawing>
            </w:r>
          </w:p>
        </w:tc>
      </w:tr>
    </w:tbl>
    <w:p w:rsidR="00940B03" w:rsidRPr="0015366E" w:rsidRDefault="00CF79F2" w:rsidP="00CF79F2">
      <w:pPr>
        <w:pStyle w:val="Paveikslopavadin"/>
      </w:pPr>
      <w:r w:rsidRPr="0015366E">
        <w:rPr>
          <w:b/>
        </w:rPr>
        <w:t>3.4 pav.</w:t>
      </w:r>
      <w:r w:rsidRPr="0015366E">
        <w:t xml:space="preserve"> Kelio ruožo ir sankryžos zonos</w:t>
      </w:r>
      <w:r w:rsidR="00940B03" w:rsidRPr="0015366E">
        <w:t xml:space="preserve"> </w:t>
      </w:r>
      <w:r w:rsidRPr="0015366E">
        <w:t xml:space="preserve">schema </w:t>
      </w:r>
    </w:p>
    <w:p w:rsidR="00CF79F2" w:rsidRPr="0015366E" w:rsidRDefault="00CF79F2" w:rsidP="00CF79F2">
      <w:pPr>
        <w:pStyle w:val="Paveikslopavadin"/>
      </w:pPr>
      <w:r w:rsidRPr="0015366E">
        <w:t>(Road Safety Manual</w:t>
      </w:r>
      <w:r w:rsidR="00887974" w:rsidRPr="0015366E">
        <w:t xml:space="preserve"> 2003</w:t>
      </w:r>
      <w:r w:rsidRPr="0015366E">
        <w:t>)</w:t>
      </w:r>
    </w:p>
    <w:p w:rsidR="002F31D5" w:rsidRPr="0015366E" w:rsidRDefault="00CF79F2" w:rsidP="002F31D5">
      <w:pPr>
        <w:pStyle w:val="Paveikslopavadin"/>
      </w:pPr>
      <w:r w:rsidRPr="0015366E">
        <w:rPr>
          <w:b/>
        </w:rPr>
        <w:t>Fig.</w:t>
      </w:r>
      <w:r w:rsidRPr="0015366E">
        <w:t xml:space="preserve"> </w:t>
      </w:r>
      <w:r w:rsidRPr="0015366E">
        <w:rPr>
          <w:b/>
        </w:rPr>
        <w:t>3.4.</w:t>
      </w:r>
      <w:r w:rsidRPr="0015366E">
        <w:t xml:space="preserve"> </w:t>
      </w:r>
      <w:r w:rsidR="002F31D5" w:rsidRPr="0015366E">
        <w:t xml:space="preserve">Scheme of the road section and junction zone </w:t>
      </w:r>
    </w:p>
    <w:p w:rsidR="002F31D5" w:rsidRPr="0015366E" w:rsidRDefault="002F31D5" w:rsidP="002F31D5">
      <w:pPr>
        <w:pStyle w:val="Paveikslopavadin"/>
      </w:pPr>
      <w:r w:rsidRPr="0015366E">
        <w:t>(Road Safety Manual 2003)</w:t>
      </w:r>
    </w:p>
    <w:p w:rsidR="00CF79F2" w:rsidRPr="0015366E" w:rsidRDefault="00CF79F2" w:rsidP="00CF79F2">
      <w:pPr>
        <w:pStyle w:val="Tekstaspagrindinis"/>
      </w:pPr>
      <w:r w:rsidRPr="0015366E">
        <w:lastRenderedPageBreak/>
        <w:t>Kelių ruožų grupės sudarytos pagal 4 žemiau pateiktus kriterijus:</w:t>
      </w:r>
    </w:p>
    <w:p w:rsidR="00CF79F2" w:rsidRPr="0015366E" w:rsidRDefault="00CF79F2" w:rsidP="00CF79F2">
      <w:pPr>
        <w:pStyle w:val="Tekstaspagrindinis"/>
      </w:pPr>
      <w:r w:rsidRPr="0015366E">
        <w:t xml:space="preserve">Pirmasis kriterijus ‒ </w:t>
      </w:r>
      <w:r w:rsidRPr="0015366E">
        <w:rPr>
          <w:i/>
        </w:rPr>
        <w:t>Kelio reikšmė</w:t>
      </w:r>
      <w:r w:rsidRPr="0015366E">
        <w:t xml:space="preserve">. </w:t>
      </w:r>
      <w:r w:rsidR="000E5092" w:rsidRPr="0015366E">
        <w:t xml:space="preserve">Vadovaujantis šiuo kriterijumi </w:t>
      </w:r>
      <w:r w:rsidRPr="0015366E">
        <w:t>visas k</w:t>
      </w:r>
      <w:r w:rsidRPr="0015366E">
        <w:t>e</w:t>
      </w:r>
      <w:r w:rsidRPr="0015366E">
        <w:t>lių tinklas suskirstomas į 4 grupes:</w:t>
      </w:r>
    </w:p>
    <w:p w:rsidR="00CF79F2" w:rsidRPr="0015366E" w:rsidRDefault="00CF79F2" w:rsidP="00CF79F2">
      <w:pPr>
        <w:pStyle w:val="Tekstaspagrindinis"/>
      </w:pPr>
      <w:r w:rsidRPr="0015366E">
        <w:t xml:space="preserve">1. </w:t>
      </w:r>
      <w:r w:rsidR="00190B83">
        <w:t>K</w:t>
      </w:r>
      <w:r w:rsidRPr="0015366E">
        <w:t>eliai su skiriamąja juosta</w:t>
      </w:r>
      <w:r w:rsidR="00190B83">
        <w:t>.</w:t>
      </w:r>
    </w:p>
    <w:p w:rsidR="00CF79F2" w:rsidRPr="0015366E" w:rsidRDefault="00CF79F2" w:rsidP="00CF79F2">
      <w:pPr>
        <w:pStyle w:val="Tekstaspagrindinis"/>
      </w:pPr>
      <w:r w:rsidRPr="0015366E">
        <w:t xml:space="preserve">2. </w:t>
      </w:r>
      <w:r w:rsidR="00190B83">
        <w:t>M</w:t>
      </w:r>
      <w:r w:rsidRPr="0015366E">
        <w:t>agistraliniai keliai</w:t>
      </w:r>
      <w:r w:rsidR="00190B83">
        <w:t>.</w:t>
      </w:r>
    </w:p>
    <w:p w:rsidR="00CF79F2" w:rsidRPr="0015366E" w:rsidRDefault="00CF79F2" w:rsidP="00CF79F2">
      <w:pPr>
        <w:pStyle w:val="Tekstaspagrindinis"/>
      </w:pPr>
      <w:r w:rsidRPr="0015366E">
        <w:t xml:space="preserve">3. </w:t>
      </w:r>
      <w:r w:rsidR="00190B83">
        <w:t>K</w:t>
      </w:r>
      <w:r w:rsidRPr="0015366E">
        <w:t>rašto ir rajoniniai keliai</w:t>
      </w:r>
      <w:r w:rsidR="00190B83">
        <w:t>.</w:t>
      </w:r>
    </w:p>
    <w:p w:rsidR="00CF79F2" w:rsidRPr="0015366E" w:rsidRDefault="00CF79F2" w:rsidP="00CF79F2">
      <w:pPr>
        <w:pStyle w:val="Tekstaspagrindinis"/>
      </w:pPr>
      <w:r w:rsidRPr="0015366E">
        <w:t xml:space="preserve">4. </w:t>
      </w:r>
      <w:r w:rsidR="00190B83">
        <w:t>K</w:t>
      </w:r>
      <w:r w:rsidRPr="0015366E">
        <w:t>eliai, einantys per gyvenvietę.</w:t>
      </w:r>
    </w:p>
    <w:p w:rsidR="00CF79F2" w:rsidRPr="0015366E" w:rsidRDefault="00CF79F2" w:rsidP="00CF79F2">
      <w:pPr>
        <w:pStyle w:val="Tekstaspagrindinis"/>
      </w:pPr>
      <w:r w:rsidRPr="0015366E">
        <w:t>Lietuvoje valstybinės reikšmės keliai suskirstyti į magistralinius, krašto ir rajoninius kelius. Tačiau šis grupavimas vienareikšmiškai nenusako eismo sąl</w:t>
      </w:r>
      <w:r w:rsidRPr="0015366E">
        <w:t>y</w:t>
      </w:r>
      <w:r w:rsidRPr="0015366E">
        <w:t>gų ir važiavimo komforto. Svarbu išskirti kelius, kuriuose yra sukurtos tranzit</w:t>
      </w:r>
      <w:r w:rsidRPr="0015366E">
        <w:t>i</w:t>
      </w:r>
      <w:r w:rsidRPr="0015366E">
        <w:t xml:space="preserve">nio eismo sąlygos. Tai keliai su saugiai atskirtais priešpriešiniais srautais, su skirtingų lygių arba reguliuojamomis sankryžomis ir su dideliu leistinu </w:t>
      </w:r>
      <w:r w:rsidR="00EA3369" w:rsidRPr="0015366E">
        <w:t>važiav</w:t>
      </w:r>
      <w:r w:rsidR="00EA3369" w:rsidRPr="0015366E">
        <w:t>i</w:t>
      </w:r>
      <w:r w:rsidR="00EA3369" w:rsidRPr="0015366E">
        <w:t xml:space="preserve">mo </w:t>
      </w:r>
      <w:r w:rsidRPr="0015366E">
        <w:t>greičiu. Į šią grupę patenka artimi greitkeliams keliai, greitkeliai ir autom</w:t>
      </w:r>
      <w:r w:rsidRPr="0015366E">
        <w:t>a</w:t>
      </w:r>
      <w:r w:rsidRPr="0015366E">
        <w:t>gistralės. Likusius kelių ruožus tikslinga suskirstyti į atskiras grupes pagal kelio reikšmę.</w:t>
      </w:r>
    </w:p>
    <w:p w:rsidR="00CF79F2" w:rsidRPr="0015366E" w:rsidRDefault="00CF79F2" w:rsidP="00CF79F2">
      <w:pPr>
        <w:pStyle w:val="Tekstaspagrindinis"/>
      </w:pPr>
      <w:r w:rsidRPr="0015366E">
        <w:t xml:space="preserve">Antrasis kriterijus ‒ </w:t>
      </w:r>
      <w:r w:rsidRPr="0015366E">
        <w:rPr>
          <w:i/>
        </w:rPr>
        <w:t>Kelio skersinis profilis</w:t>
      </w:r>
      <w:r w:rsidRPr="0015366E">
        <w:t xml:space="preserve">. </w:t>
      </w:r>
      <w:r w:rsidR="000E5092" w:rsidRPr="0015366E">
        <w:t>Vadovaujantis šiuo</w:t>
      </w:r>
      <w:r w:rsidRPr="0015366E">
        <w:t xml:space="preserve"> kriterij</w:t>
      </w:r>
      <w:r w:rsidR="000E5092" w:rsidRPr="0015366E">
        <w:t>umi</w:t>
      </w:r>
      <w:r w:rsidRPr="0015366E">
        <w:t xml:space="preserve"> keliai skirstomi pagal skirtingą važiuojamosios dalies plotį.</w:t>
      </w:r>
    </w:p>
    <w:p w:rsidR="00CF79F2" w:rsidRPr="0015366E" w:rsidRDefault="00CF79F2" w:rsidP="00CF79F2">
      <w:pPr>
        <w:pStyle w:val="Tekstaspagrindinis"/>
      </w:pPr>
      <w:r w:rsidRPr="0015366E">
        <w:t xml:space="preserve">Trečiasis kriterijus ‒ </w:t>
      </w:r>
      <w:r w:rsidRPr="0015366E">
        <w:rPr>
          <w:i/>
        </w:rPr>
        <w:t xml:space="preserve">Leistinas </w:t>
      </w:r>
      <w:r w:rsidR="00EF0759" w:rsidRPr="0015366E">
        <w:rPr>
          <w:i/>
        </w:rPr>
        <w:t xml:space="preserve">važiavimo </w:t>
      </w:r>
      <w:r w:rsidRPr="0015366E">
        <w:rPr>
          <w:i/>
        </w:rPr>
        <w:t>greitis</w:t>
      </w:r>
      <w:r w:rsidRPr="0015366E">
        <w:t xml:space="preserve">. </w:t>
      </w:r>
      <w:r w:rsidR="000E5092" w:rsidRPr="0015366E">
        <w:t>Vadovaujantis šiuo kriter</w:t>
      </w:r>
      <w:r w:rsidR="000E5092" w:rsidRPr="0015366E">
        <w:t>i</w:t>
      </w:r>
      <w:r w:rsidR="000E5092" w:rsidRPr="0015366E">
        <w:t xml:space="preserve">jumi </w:t>
      </w:r>
      <w:r w:rsidRPr="0015366E">
        <w:t xml:space="preserve">grupės skirstomos į mažesnes grupes pagal leistiną </w:t>
      </w:r>
      <w:r w:rsidR="00EF0759" w:rsidRPr="0015366E">
        <w:t xml:space="preserve">važiavimo </w:t>
      </w:r>
      <w:r w:rsidRPr="0015366E">
        <w:t>greitį:</w:t>
      </w:r>
    </w:p>
    <w:p w:rsidR="00CF79F2" w:rsidRPr="0015366E" w:rsidRDefault="00CF79F2" w:rsidP="00CF79F2">
      <w:pPr>
        <w:pStyle w:val="Tekstaspagrindinis"/>
      </w:pPr>
      <w:r w:rsidRPr="0015366E">
        <w:t>1. 50 km/h</w:t>
      </w:r>
      <w:r w:rsidR="00190B83">
        <w:t>.</w:t>
      </w:r>
    </w:p>
    <w:p w:rsidR="00CF79F2" w:rsidRPr="0015366E" w:rsidRDefault="00CF79F2" w:rsidP="00CF79F2">
      <w:pPr>
        <w:pStyle w:val="Tekstaspagrindinis"/>
      </w:pPr>
      <w:r w:rsidRPr="0015366E">
        <w:t>2. 70 km/h</w:t>
      </w:r>
      <w:r w:rsidR="00190B83">
        <w:t>.</w:t>
      </w:r>
      <w:r w:rsidRPr="0015366E">
        <w:t xml:space="preserve"> </w:t>
      </w:r>
    </w:p>
    <w:p w:rsidR="00CF79F2" w:rsidRPr="0015366E" w:rsidRDefault="00CF79F2" w:rsidP="00CF79F2">
      <w:pPr>
        <w:pStyle w:val="Tekstaspagrindinis"/>
      </w:pPr>
      <w:r w:rsidRPr="0015366E">
        <w:t>3. 80 km/h</w:t>
      </w:r>
      <w:r w:rsidR="00190B83">
        <w:t>.</w:t>
      </w:r>
      <w:r w:rsidRPr="0015366E">
        <w:t xml:space="preserve"> </w:t>
      </w:r>
    </w:p>
    <w:p w:rsidR="00CF79F2" w:rsidRPr="0015366E" w:rsidRDefault="00CF79F2" w:rsidP="00CF79F2">
      <w:pPr>
        <w:pStyle w:val="Tekstaspagrindinis"/>
      </w:pPr>
      <w:r w:rsidRPr="0015366E">
        <w:t>4. 90 km/h</w:t>
      </w:r>
      <w:r w:rsidR="00190B83">
        <w:t>.</w:t>
      </w:r>
      <w:r w:rsidRPr="0015366E">
        <w:t xml:space="preserve"> </w:t>
      </w:r>
    </w:p>
    <w:p w:rsidR="00CF79F2" w:rsidRPr="0015366E" w:rsidRDefault="00CF79F2" w:rsidP="00CF79F2">
      <w:pPr>
        <w:pStyle w:val="Tekstaspagrindinis"/>
      </w:pPr>
      <w:r w:rsidRPr="0015366E">
        <w:t>5. 100 km/h</w:t>
      </w:r>
      <w:r w:rsidR="00190B83">
        <w:t>.</w:t>
      </w:r>
      <w:r w:rsidRPr="0015366E">
        <w:t xml:space="preserve"> </w:t>
      </w:r>
    </w:p>
    <w:p w:rsidR="00CF79F2" w:rsidRPr="0015366E" w:rsidRDefault="00CF79F2" w:rsidP="00CF79F2">
      <w:pPr>
        <w:pStyle w:val="Tekstaspagrindinis"/>
      </w:pPr>
      <w:r w:rsidRPr="0015366E">
        <w:t>6. 110 km/h</w:t>
      </w:r>
      <w:r w:rsidR="00190B83">
        <w:t>.</w:t>
      </w:r>
      <w:r w:rsidRPr="0015366E">
        <w:t xml:space="preserve"> </w:t>
      </w:r>
    </w:p>
    <w:p w:rsidR="00CF79F2" w:rsidRPr="0015366E" w:rsidRDefault="00CF79F2" w:rsidP="00CF79F2">
      <w:pPr>
        <w:pStyle w:val="Tekstaspagrindinis"/>
      </w:pPr>
      <w:r w:rsidRPr="0015366E">
        <w:t>7. 130 km/h.</w:t>
      </w:r>
    </w:p>
    <w:p w:rsidR="00CF79F2" w:rsidRPr="0015366E" w:rsidRDefault="00CF79F2" w:rsidP="00CF79F2">
      <w:pPr>
        <w:pStyle w:val="Tekstaspagrindinis"/>
        <w:rPr>
          <w:spacing w:val="-2"/>
        </w:rPr>
      </w:pPr>
      <w:r w:rsidRPr="0015366E">
        <w:rPr>
          <w:spacing w:val="-2"/>
        </w:rPr>
        <w:t xml:space="preserve">Numatyti leistino </w:t>
      </w:r>
      <w:r w:rsidR="00EF0759" w:rsidRPr="0015366E">
        <w:rPr>
          <w:spacing w:val="-2"/>
        </w:rPr>
        <w:t xml:space="preserve">važiavimo </w:t>
      </w:r>
      <w:r w:rsidRPr="0015366E">
        <w:rPr>
          <w:spacing w:val="-2"/>
        </w:rPr>
        <w:t>greičio intervalai nustatyti vadovaujantis Kelių eismo taisyklių, patvirtintų Lietuvos Respublikos Vyriausybės 2002 m. gruodžio 11 d. nutarimu Nr. 1950 „Dėl Kelių eismo taisyklių patvirtinimo“ (Žin., 2003, Nr.</w:t>
      </w:r>
      <w:r w:rsidR="006C6C88">
        <w:rPr>
          <w:spacing w:val="-2"/>
        </w:rPr>
        <w:t> </w:t>
      </w:r>
      <w:r w:rsidRPr="0015366E">
        <w:rPr>
          <w:spacing w:val="-2"/>
        </w:rPr>
        <w:t>7-263), 175 p</w:t>
      </w:r>
      <w:r w:rsidR="00EF0759" w:rsidRPr="0015366E">
        <w:rPr>
          <w:spacing w:val="-2"/>
        </w:rPr>
        <w:t>unktu</w:t>
      </w:r>
      <w:r w:rsidRPr="0015366E">
        <w:rPr>
          <w:spacing w:val="-2"/>
        </w:rPr>
        <w:t xml:space="preserve">, reglamentuojančiu leistiną transporto priemonių </w:t>
      </w:r>
      <w:r w:rsidR="00EF0759" w:rsidRPr="0015366E">
        <w:rPr>
          <w:spacing w:val="-2"/>
        </w:rPr>
        <w:t>važiav</w:t>
      </w:r>
      <w:r w:rsidR="00EF0759" w:rsidRPr="0015366E">
        <w:rPr>
          <w:spacing w:val="-2"/>
        </w:rPr>
        <w:t>i</w:t>
      </w:r>
      <w:r w:rsidR="00EF0759" w:rsidRPr="0015366E">
        <w:rPr>
          <w:spacing w:val="-2"/>
        </w:rPr>
        <w:t xml:space="preserve">mo </w:t>
      </w:r>
      <w:r w:rsidRPr="0015366E">
        <w:rPr>
          <w:spacing w:val="-2"/>
        </w:rPr>
        <w:t>greitį ne gyvenvietėse.</w:t>
      </w:r>
    </w:p>
    <w:p w:rsidR="00CF79F2" w:rsidRPr="0015366E" w:rsidRDefault="00CF79F2" w:rsidP="00CF79F2">
      <w:pPr>
        <w:pStyle w:val="Tekstaspagrindinis"/>
      </w:pPr>
      <w:r w:rsidRPr="0015366E">
        <w:t xml:space="preserve">Ketvirtasis kriterijus ‒ </w:t>
      </w:r>
      <w:r w:rsidRPr="0015366E">
        <w:rPr>
          <w:i/>
        </w:rPr>
        <w:t>Eismo intensyvumas</w:t>
      </w:r>
      <w:r w:rsidRPr="0015366E">
        <w:t xml:space="preserve">. </w:t>
      </w:r>
      <w:r w:rsidR="00122B4B" w:rsidRPr="0015366E">
        <w:t xml:space="preserve">Vadovaujantis šiuo kriterijumi </w:t>
      </w:r>
      <w:r w:rsidRPr="0015366E">
        <w:t>grupės skirstomos į dar mažesnes grupes pagal skirtingą eismo intensyvumą.</w:t>
      </w:r>
    </w:p>
    <w:p w:rsidR="00F2501D" w:rsidRPr="0015366E" w:rsidRDefault="00F2501D" w:rsidP="00F2501D">
      <w:pPr>
        <w:pStyle w:val="Tekstaspagrindinis"/>
      </w:pPr>
      <w:r w:rsidRPr="0015366E">
        <w:t>Pagal pirmąjį kriterijų nustatytos grupės skaidomos į smulkesnes grupes p</w:t>
      </w:r>
      <w:r w:rsidRPr="0015366E">
        <w:t>a</w:t>
      </w:r>
      <w:r w:rsidRPr="0015366E">
        <w:t>gal antrąjį kriterijų ir t. t. Atlikus skaidymą pagal visus kriterijus, gaunamas g</w:t>
      </w:r>
      <w:r w:rsidRPr="0015366E">
        <w:t>a</w:t>
      </w:r>
      <w:r w:rsidRPr="0015366E">
        <w:t xml:space="preserve">lutinis grupių skaičius. </w:t>
      </w:r>
    </w:p>
    <w:p w:rsidR="00F2501D" w:rsidRPr="0015366E" w:rsidRDefault="00F2501D" w:rsidP="00F2501D">
      <w:pPr>
        <w:pStyle w:val="Tekstaspagrindinis"/>
      </w:pPr>
      <w:r w:rsidRPr="0015366E">
        <w:t>3.2 lentelėje pateiktos Lietuvos valstybinės reikšmės kelių tinklo grupės, sudarytos remiantis aukščiau aprašytais kriterijais.</w:t>
      </w:r>
    </w:p>
    <w:p w:rsidR="00F2501D" w:rsidRPr="0015366E" w:rsidRDefault="00F2501D" w:rsidP="00F2501D">
      <w:pPr>
        <w:pStyle w:val="Tekstaspagrindinis"/>
      </w:pPr>
      <w:r w:rsidRPr="0015366E">
        <w:t>Pagal sudarytą homogeninių kelių ruožų grupavimo schemą (3.5 pav.), na</w:t>
      </w:r>
      <w:r w:rsidRPr="0015366E">
        <w:t>u</w:t>
      </w:r>
      <w:r w:rsidRPr="0015366E">
        <w:t>dojant 2006‒2010 m. duomenis, atliktas Lietuvos valstybinės reikšmės autom</w:t>
      </w:r>
      <w:r w:rsidRPr="0015366E">
        <w:t>o</w:t>
      </w:r>
      <w:r w:rsidRPr="0015366E">
        <w:t>bilių kelių tinklo skaidymas į homogenines kelių ruožų grupes.</w:t>
      </w:r>
    </w:p>
    <w:p w:rsidR="00CF79F2" w:rsidRPr="0015366E" w:rsidRDefault="00CF79F2" w:rsidP="00CF79F2">
      <w:pPr>
        <w:pStyle w:val="Lentelespavadinimas"/>
        <w:rPr>
          <w:lang w:val="lt-LT"/>
        </w:rPr>
      </w:pPr>
      <w:r w:rsidRPr="0015366E">
        <w:rPr>
          <w:b/>
          <w:lang w:val="lt-LT"/>
        </w:rPr>
        <w:lastRenderedPageBreak/>
        <w:t>3.2 lentelė.</w:t>
      </w:r>
      <w:r w:rsidRPr="0015366E">
        <w:rPr>
          <w:lang w:val="lt-LT"/>
        </w:rPr>
        <w:t xml:space="preserve"> </w:t>
      </w:r>
      <w:r w:rsidR="00A133FD" w:rsidRPr="0015366E">
        <w:rPr>
          <w:lang w:val="lt-LT"/>
        </w:rPr>
        <w:t>Homogeninės k</w:t>
      </w:r>
      <w:r w:rsidRPr="0015366E">
        <w:rPr>
          <w:lang w:val="lt-LT"/>
        </w:rPr>
        <w:t xml:space="preserve">elių tinklo grupės </w:t>
      </w:r>
    </w:p>
    <w:p w:rsidR="00CF79F2" w:rsidRPr="0015366E" w:rsidRDefault="00CF79F2" w:rsidP="00CF79F2">
      <w:pPr>
        <w:pStyle w:val="Lentelespavadinimas"/>
        <w:rPr>
          <w:lang w:val="lt-LT"/>
        </w:rPr>
      </w:pPr>
      <w:r w:rsidRPr="0015366E">
        <w:rPr>
          <w:b/>
          <w:lang w:val="lt-LT"/>
        </w:rPr>
        <w:t>Table 3.2.</w:t>
      </w:r>
      <w:r w:rsidRPr="0015366E">
        <w:rPr>
          <w:lang w:val="lt-LT"/>
        </w:rPr>
        <w:t xml:space="preserve"> </w:t>
      </w:r>
      <w:r w:rsidR="00DF3059" w:rsidRPr="0015366E">
        <w:rPr>
          <w:lang w:val="lt-LT"/>
        </w:rPr>
        <w:t>Homogenous groups of road network</w:t>
      </w:r>
    </w:p>
    <w:tbl>
      <w:tblPr>
        <w:tblStyle w:val="TableGrid"/>
        <w:tblW w:w="0" w:type="auto"/>
        <w:tblInd w:w="108" w:type="dxa"/>
        <w:tblLook w:val="04A0"/>
      </w:tblPr>
      <w:tblGrid>
        <w:gridCol w:w="567"/>
        <w:gridCol w:w="4111"/>
        <w:gridCol w:w="2410"/>
      </w:tblGrid>
      <w:tr w:rsidR="00CF79F2" w:rsidRPr="0015366E" w:rsidTr="00CF79F2">
        <w:tc>
          <w:tcPr>
            <w:tcW w:w="4678" w:type="dxa"/>
            <w:gridSpan w:val="2"/>
            <w:tcBorders>
              <w:bottom w:val="single" w:sz="4" w:space="0" w:color="auto"/>
            </w:tcBorders>
            <w:vAlign w:val="center"/>
          </w:tcPr>
          <w:p w:rsidR="00CF79F2" w:rsidRPr="0015366E" w:rsidRDefault="00CF79F2" w:rsidP="00CF79F2">
            <w:pPr>
              <w:pStyle w:val="Lentelestekstas"/>
              <w:spacing w:before="48" w:after="48"/>
              <w:jc w:val="center"/>
              <w:rPr>
                <w:b/>
                <w:lang w:val="lt-LT"/>
              </w:rPr>
            </w:pPr>
            <w:r w:rsidRPr="0015366E">
              <w:rPr>
                <w:b/>
                <w:lang w:val="lt-LT" w:eastAsia="lt-LT"/>
              </w:rPr>
              <w:t>Kelių grupės</w:t>
            </w:r>
          </w:p>
        </w:tc>
        <w:tc>
          <w:tcPr>
            <w:tcW w:w="2410" w:type="dxa"/>
            <w:tcBorders>
              <w:bottom w:val="single" w:sz="4" w:space="0" w:color="auto"/>
            </w:tcBorders>
            <w:vAlign w:val="center"/>
          </w:tcPr>
          <w:p w:rsidR="00CF79F2" w:rsidRPr="0015366E" w:rsidRDefault="00CF79F2" w:rsidP="00CF79F2">
            <w:pPr>
              <w:pStyle w:val="Lentelestekstas"/>
              <w:spacing w:before="48" w:after="48"/>
              <w:jc w:val="center"/>
              <w:rPr>
                <w:b/>
                <w:lang w:val="lt-LT" w:eastAsia="lt-LT"/>
              </w:rPr>
            </w:pPr>
            <w:r w:rsidRPr="0015366E">
              <w:rPr>
                <w:b/>
                <w:i/>
                <w:lang w:val="lt-LT" w:eastAsia="lt-LT"/>
              </w:rPr>
              <w:t>VMPEI</w:t>
            </w:r>
            <w:r w:rsidRPr="0015366E">
              <w:rPr>
                <w:b/>
                <w:lang w:val="lt-LT" w:eastAsia="lt-LT"/>
              </w:rPr>
              <w:t>,</w:t>
            </w:r>
          </w:p>
          <w:p w:rsidR="00CF79F2" w:rsidRPr="0015366E" w:rsidRDefault="00CD4879" w:rsidP="00CF79F2">
            <w:pPr>
              <w:pStyle w:val="Lentelestekstas"/>
              <w:spacing w:before="48" w:after="48"/>
              <w:jc w:val="center"/>
              <w:rPr>
                <w:b/>
                <w:lang w:val="lt-LT"/>
              </w:rPr>
            </w:pPr>
            <w:r w:rsidRPr="0015366E">
              <w:rPr>
                <w:b/>
                <w:lang w:val="lt-LT" w:eastAsia="lt-LT"/>
              </w:rPr>
              <w:t>TP</w:t>
            </w:r>
            <w:r w:rsidR="00CF79F2" w:rsidRPr="0015366E">
              <w:rPr>
                <w:b/>
                <w:lang w:val="lt-LT" w:eastAsia="lt-LT"/>
              </w:rPr>
              <w:t>/parą</w:t>
            </w:r>
          </w:p>
        </w:tc>
      </w:tr>
      <w:tr w:rsidR="00CF79F2" w:rsidRPr="0015366E" w:rsidTr="00CF79F2">
        <w:tc>
          <w:tcPr>
            <w:tcW w:w="4678" w:type="dxa"/>
            <w:gridSpan w:val="2"/>
            <w:tcBorders>
              <w:bottom w:val="single" w:sz="4" w:space="0" w:color="auto"/>
            </w:tcBorders>
            <w:vAlign w:val="center"/>
          </w:tcPr>
          <w:p w:rsidR="00CF79F2" w:rsidRPr="0015366E" w:rsidRDefault="00CF79F2" w:rsidP="00CF79F2">
            <w:pPr>
              <w:pStyle w:val="Lentelestekstas"/>
              <w:spacing w:before="48" w:after="48"/>
              <w:jc w:val="center"/>
              <w:rPr>
                <w:b/>
                <w:lang w:val="lt-LT" w:eastAsia="lt-LT"/>
              </w:rPr>
            </w:pPr>
            <w:r w:rsidRPr="0015366E">
              <w:rPr>
                <w:b/>
                <w:lang w:val="lt-LT" w:eastAsia="lt-LT"/>
              </w:rPr>
              <w:t>1</w:t>
            </w:r>
          </w:p>
        </w:tc>
        <w:tc>
          <w:tcPr>
            <w:tcW w:w="2410" w:type="dxa"/>
            <w:tcBorders>
              <w:bottom w:val="single" w:sz="4" w:space="0" w:color="auto"/>
            </w:tcBorders>
            <w:vAlign w:val="center"/>
          </w:tcPr>
          <w:p w:rsidR="00CF79F2" w:rsidRPr="0015366E" w:rsidRDefault="00CF79F2" w:rsidP="00CF79F2">
            <w:pPr>
              <w:pStyle w:val="Lentelestekstas"/>
              <w:spacing w:before="48" w:after="48"/>
              <w:jc w:val="center"/>
              <w:rPr>
                <w:b/>
                <w:lang w:val="lt-LT" w:eastAsia="lt-LT"/>
              </w:rPr>
            </w:pPr>
            <w:r w:rsidRPr="0015366E">
              <w:rPr>
                <w:b/>
                <w:lang w:val="lt-LT" w:eastAsia="lt-LT"/>
              </w:rPr>
              <w:t>2</w:t>
            </w:r>
          </w:p>
        </w:tc>
      </w:tr>
      <w:tr w:rsidR="00CF79F2" w:rsidRPr="0015366E" w:rsidTr="00CF79F2">
        <w:tc>
          <w:tcPr>
            <w:tcW w:w="7088" w:type="dxa"/>
            <w:gridSpan w:val="3"/>
            <w:shd w:val="clear" w:color="auto" w:fill="D9D9D9" w:themeFill="background1" w:themeFillShade="D9"/>
          </w:tcPr>
          <w:p w:rsidR="00CF79F2" w:rsidRPr="0015366E" w:rsidRDefault="00CF79F2" w:rsidP="00CF79F2">
            <w:pPr>
              <w:pStyle w:val="Lentelestekstas"/>
              <w:spacing w:before="48" w:after="48"/>
              <w:rPr>
                <w:lang w:val="lt-LT"/>
              </w:rPr>
            </w:pPr>
            <w:r w:rsidRPr="0015366E">
              <w:rPr>
                <w:b/>
                <w:lang w:val="lt-LT" w:eastAsia="lt-LT"/>
              </w:rPr>
              <w:t>1. Keliai su skiriamąja juosta</w:t>
            </w:r>
          </w:p>
        </w:tc>
      </w:tr>
      <w:tr w:rsidR="00CF79F2" w:rsidRPr="0015366E" w:rsidTr="00CF79F2">
        <w:trPr>
          <w:trHeight w:val="247"/>
        </w:trPr>
        <w:tc>
          <w:tcPr>
            <w:tcW w:w="567" w:type="dxa"/>
            <w:vMerge w:val="restart"/>
          </w:tcPr>
          <w:p w:rsidR="00CF79F2" w:rsidRPr="0015366E" w:rsidRDefault="00CF79F2" w:rsidP="00CF79F2">
            <w:pPr>
              <w:pStyle w:val="Lentelestekstas"/>
              <w:spacing w:before="48" w:after="48"/>
              <w:rPr>
                <w:lang w:val="lt-LT"/>
              </w:rPr>
            </w:pPr>
          </w:p>
        </w:tc>
        <w:tc>
          <w:tcPr>
            <w:tcW w:w="4111" w:type="dxa"/>
            <w:vMerge w:val="restart"/>
            <w:tcBorders>
              <w:right w:val="single" w:sz="4" w:space="0" w:color="auto"/>
            </w:tcBorders>
            <w:vAlign w:val="center"/>
          </w:tcPr>
          <w:p w:rsidR="00CF79F2" w:rsidRPr="0015366E" w:rsidRDefault="00CF79F2" w:rsidP="00CF79F2">
            <w:pPr>
              <w:pStyle w:val="Lentelestekstas"/>
              <w:spacing w:before="48" w:after="48"/>
              <w:rPr>
                <w:lang w:val="lt-LT" w:eastAsia="lt-LT"/>
              </w:rPr>
            </w:pPr>
            <w:r w:rsidRPr="0015366E">
              <w:rPr>
                <w:lang w:val="lt-LT" w:eastAsia="lt-LT"/>
              </w:rPr>
              <w:t>111. Automagistralės</w:t>
            </w:r>
          </w:p>
          <w:p w:rsidR="00CF79F2" w:rsidRPr="0015366E" w:rsidRDefault="00CF79F2" w:rsidP="00CF79F2">
            <w:pPr>
              <w:pStyle w:val="Lentelestekstas"/>
              <w:spacing w:before="48" w:after="48"/>
              <w:rPr>
                <w:lang w:val="lt-LT" w:eastAsia="lt-LT"/>
              </w:rPr>
            </w:pPr>
            <w:r w:rsidRPr="0015366E">
              <w:rPr>
                <w:lang w:val="lt-LT" w:eastAsia="lt-LT"/>
              </w:rPr>
              <w:t>112. Automagistralės</w:t>
            </w:r>
          </w:p>
          <w:p w:rsidR="00CF79F2" w:rsidRPr="0015366E" w:rsidRDefault="00CF79F2" w:rsidP="00CF79F2">
            <w:pPr>
              <w:pStyle w:val="Lentelestekstas"/>
              <w:spacing w:before="48" w:after="48"/>
              <w:rPr>
                <w:lang w:val="lt-LT"/>
              </w:rPr>
            </w:pPr>
            <w:r w:rsidRPr="0015366E">
              <w:rPr>
                <w:lang w:val="lt-LT" w:eastAsia="lt-LT"/>
              </w:rPr>
              <w:t>113. Automagistralės</w:t>
            </w:r>
          </w:p>
        </w:tc>
        <w:tc>
          <w:tcPr>
            <w:tcW w:w="2410" w:type="dxa"/>
            <w:tcBorders>
              <w:top w:val="single" w:sz="4" w:space="0" w:color="auto"/>
              <w:left w:val="single" w:sz="4" w:space="0" w:color="auto"/>
              <w:bottom w:val="dashed" w:sz="4" w:space="0" w:color="auto"/>
              <w:right w:val="single" w:sz="4" w:space="0" w:color="auto"/>
            </w:tcBorders>
          </w:tcPr>
          <w:p w:rsidR="00CF79F2" w:rsidRPr="0015366E" w:rsidRDefault="00CF79F2" w:rsidP="00CF79F2">
            <w:pPr>
              <w:pStyle w:val="Lentelestekstas"/>
              <w:spacing w:before="48" w:after="48"/>
              <w:jc w:val="center"/>
              <w:rPr>
                <w:lang w:val="lt-LT"/>
              </w:rPr>
            </w:pPr>
            <w:r w:rsidRPr="0015366E">
              <w:rPr>
                <w:lang w:val="lt-LT" w:eastAsia="lt-LT"/>
              </w:rPr>
              <w:t>&lt; 9000</w:t>
            </w:r>
          </w:p>
        </w:tc>
      </w:tr>
      <w:tr w:rsidR="00CF79F2" w:rsidRPr="0015366E" w:rsidTr="00CF79F2">
        <w:trPr>
          <w:trHeight w:val="225"/>
        </w:trPr>
        <w:tc>
          <w:tcPr>
            <w:tcW w:w="567" w:type="dxa"/>
            <w:vMerge/>
          </w:tcPr>
          <w:p w:rsidR="00CF79F2" w:rsidRPr="0015366E" w:rsidRDefault="00CF79F2" w:rsidP="00CF79F2">
            <w:pPr>
              <w:pStyle w:val="Lentelestekstas"/>
              <w:spacing w:before="48" w:after="48"/>
              <w:rPr>
                <w:lang w:val="lt-LT"/>
              </w:rPr>
            </w:pPr>
          </w:p>
        </w:tc>
        <w:tc>
          <w:tcPr>
            <w:tcW w:w="4111" w:type="dxa"/>
            <w:vMerge/>
            <w:tcBorders>
              <w:right w:val="single" w:sz="4" w:space="0" w:color="auto"/>
            </w:tcBorders>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left w:val="single" w:sz="4" w:space="0" w:color="auto"/>
              <w:bottom w:val="dashed" w:sz="4" w:space="0" w:color="auto"/>
              <w:right w:val="single"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9000–12000</w:t>
            </w:r>
          </w:p>
        </w:tc>
      </w:tr>
      <w:tr w:rsidR="00CF79F2" w:rsidRPr="0015366E" w:rsidTr="00CF79F2">
        <w:trPr>
          <w:trHeight w:val="224"/>
        </w:trPr>
        <w:tc>
          <w:tcPr>
            <w:tcW w:w="567" w:type="dxa"/>
            <w:vMerge/>
          </w:tcPr>
          <w:p w:rsidR="00CF79F2" w:rsidRPr="0015366E" w:rsidRDefault="00CF79F2" w:rsidP="00CF79F2">
            <w:pPr>
              <w:pStyle w:val="Lentelestekstas"/>
              <w:spacing w:before="48" w:after="48"/>
              <w:rPr>
                <w:lang w:val="lt-LT"/>
              </w:rPr>
            </w:pPr>
          </w:p>
        </w:tc>
        <w:tc>
          <w:tcPr>
            <w:tcW w:w="4111" w:type="dxa"/>
            <w:vMerge/>
            <w:tcBorders>
              <w:right w:val="single" w:sz="4" w:space="0" w:color="auto"/>
            </w:tcBorders>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left w:val="single" w:sz="4" w:space="0" w:color="auto"/>
              <w:bottom w:val="single" w:sz="4" w:space="0" w:color="auto"/>
              <w:right w:val="single"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 12000</w:t>
            </w:r>
          </w:p>
        </w:tc>
      </w:tr>
      <w:tr w:rsidR="00CF79F2" w:rsidRPr="0015366E" w:rsidTr="00CF79F2">
        <w:trPr>
          <w:trHeight w:val="269"/>
        </w:trPr>
        <w:tc>
          <w:tcPr>
            <w:tcW w:w="567" w:type="dxa"/>
            <w:vMerge w:val="restart"/>
            <w:tcBorders>
              <w:top w:val="single" w:sz="4" w:space="0" w:color="auto"/>
            </w:tcBorders>
          </w:tcPr>
          <w:p w:rsidR="00CF79F2" w:rsidRPr="0015366E" w:rsidRDefault="00CF79F2" w:rsidP="00672795">
            <w:pPr>
              <w:rPr>
                <w:lang w:val="lt-LT"/>
              </w:rPr>
            </w:pPr>
          </w:p>
        </w:tc>
        <w:tc>
          <w:tcPr>
            <w:tcW w:w="4111" w:type="dxa"/>
            <w:vMerge w:val="restart"/>
            <w:tcBorders>
              <w:top w:val="single" w:sz="4" w:space="0" w:color="auto"/>
              <w:right w:val="single" w:sz="4" w:space="0" w:color="auto"/>
            </w:tcBorders>
            <w:vAlign w:val="center"/>
          </w:tcPr>
          <w:p w:rsidR="00CF79F2" w:rsidRPr="0015366E" w:rsidRDefault="00CF79F2" w:rsidP="00CF79F2">
            <w:pPr>
              <w:pStyle w:val="Lentelestekstas"/>
              <w:spacing w:before="48" w:after="48"/>
              <w:rPr>
                <w:lang w:val="lt-LT" w:eastAsia="lt-LT"/>
              </w:rPr>
            </w:pPr>
            <w:r w:rsidRPr="0015366E">
              <w:rPr>
                <w:lang w:val="lt-LT" w:eastAsia="lt-LT"/>
              </w:rPr>
              <w:t>121. Keliai su skiriamąja juosta, ≤ 90 km/h</w:t>
            </w:r>
          </w:p>
          <w:p w:rsidR="00CF79F2" w:rsidRPr="0015366E" w:rsidRDefault="00CF79F2" w:rsidP="00CF79F2">
            <w:pPr>
              <w:pStyle w:val="Lentelestekstas"/>
              <w:spacing w:before="48" w:after="48"/>
              <w:rPr>
                <w:lang w:val="lt-LT" w:eastAsia="lt-LT"/>
              </w:rPr>
            </w:pPr>
            <w:r w:rsidRPr="0015366E">
              <w:rPr>
                <w:lang w:val="lt-LT" w:eastAsia="lt-LT"/>
              </w:rPr>
              <w:t>122. Keliai su skiriamąja juosta, ≤ 90 km/h</w:t>
            </w:r>
          </w:p>
          <w:p w:rsidR="00CF79F2" w:rsidRPr="0015366E" w:rsidRDefault="00CF79F2" w:rsidP="00CF79F2">
            <w:pPr>
              <w:pStyle w:val="Lentelestekstas"/>
              <w:spacing w:before="48" w:after="48"/>
              <w:rPr>
                <w:lang w:val="lt-LT"/>
              </w:rPr>
            </w:pPr>
            <w:r w:rsidRPr="0015366E">
              <w:rPr>
                <w:lang w:val="lt-LT" w:eastAsia="lt-LT"/>
              </w:rPr>
              <w:t>123. Keliai su skiriamąja juosta, ≤ 90 km/h</w:t>
            </w:r>
          </w:p>
        </w:tc>
        <w:tc>
          <w:tcPr>
            <w:tcW w:w="2410" w:type="dxa"/>
            <w:tcBorders>
              <w:top w:val="single" w:sz="4" w:space="0" w:color="auto"/>
              <w:left w:val="single" w:sz="4" w:space="0" w:color="auto"/>
              <w:bottom w:val="dashed" w:sz="4" w:space="0" w:color="auto"/>
              <w:right w:val="single" w:sz="4" w:space="0" w:color="auto"/>
            </w:tcBorders>
          </w:tcPr>
          <w:p w:rsidR="00CF79F2" w:rsidRPr="0015366E" w:rsidRDefault="00CF79F2" w:rsidP="00CF79F2">
            <w:pPr>
              <w:pStyle w:val="Lentelestekstas"/>
              <w:spacing w:before="48" w:after="48"/>
              <w:jc w:val="center"/>
              <w:rPr>
                <w:lang w:val="lt-LT"/>
              </w:rPr>
            </w:pPr>
            <w:r w:rsidRPr="0015366E">
              <w:rPr>
                <w:lang w:val="lt-LT" w:eastAsia="lt-LT"/>
              </w:rPr>
              <w:t>&lt; 9000</w:t>
            </w:r>
          </w:p>
        </w:tc>
      </w:tr>
      <w:tr w:rsidR="00CF79F2" w:rsidRPr="0015366E" w:rsidTr="00CF79F2">
        <w:trPr>
          <w:trHeight w:val="247"/>
        </w:trPr>
        <w:tc>
          <w:tcPr>
            <w:tcW w:w="567" w:type="dxa"/>
            <w:vMerge/>
            <w:tcBorders>
              <w:top w:val="single" w:sz="4" w:space="0" w:color="auto"/>
            </w:tcBorders>
          </w:tcPr>
          <w:p w:rsidR="00CF79F2" w:rsidRPr="0015366E" w:rsidRDefault="00CF79F2" w:rsidP="00CF79F2">
            <w:pPr>
              <w:pStyle w:val="Lentelestekstas"/>
              <w:spacing w:before="48" w:after="48"/>
              <w:rPr>
                <w:lang w:val="lt-LT"/>
              </w:rPr>
            </w:pPr>
          </w:p>
        </w:tc>
        <w:tc>
          <w:tcPr>
            <w:tcW w:w="4111" w:type="dxa"/>
            <w:vMerge/>
            <w:tcBorders>
              <w:right w:val="single" w:sz="4" w:space="0" w:color="auto"/>
            </w:tcBorders>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left w:val="single" w:sz="4" w:space="0" w:color="auto"/>
              <w:bottom w:val="dashed" w:sz="4" w:space="0" w:color="auto"/>
              <w:right w:val="single"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9000–12000</w:t>
            </w:r>
          </w:p>
        </w:tc>
      </w:tr>
      <w:tr w:rsidR="00CF79F2" w:rsidRPr="0015366E" w:rsidTr="00CF79F2">
        <w:trPr>
          <w:trHeight w:val="204"/>
        </w:trPr>
        <w:tc>
          <w:tcPr>
            <w:tcW w:w="567" w:type="dxa"/>
            <w:vMerge/>
            <w:tcBorders>
              <w:top w:val="single" w:sz="4" w:space="0" w:color="auto"/>
            </w:tcBorders>
          </w:tcPr>
          <w:p w:rsidR="00CF79F2" w:rsidRPr="0015366E" w:rsidRDefault="00CF79F2" w:rsidP="00CF79F2">
            <w:pPr>
              <w:pStyle w:val="Lentelestekstas"/>
              <w:spacing w:before="48" w:after="48"/>
              <w:rPr>
                <w:lang w:val="lt-LT"/>
              </w:rPr>
            </w:pPr>
          </w:p>
        </w:tc>
        <w:tc>
          <w:tcPr>
            <w:tcW w:w="4111" w:type="dxa"/>
            <w:vMerge/>
            <w:tcBorders>
              <w:right w:val="single" w:sz="4" w:space="0" w:color="auto"/>
            </w:tcBorders>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left w:val="single" w:sz="4" w:space="0" w:color="auto"/>
              <w:bottom w:val="single" w:sz="4" w:space="0" w:color="auto"/>
              <w:right w:val="single"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 12000</w:t>
            </w:r>
          </w:p>
        </w:tc>
      </w:tr>
      <w:tr w:rsidR="00CF79F2" w:rsidRPr="0015366E" w:rsidTr="00CF79F2">
        <w:tc>
          <w:tcPr>
            <w:tcW w:w="567" w:type="dxa"/>
            <w:vMerge/>
          </w:tcPr>
          <w:p w:rsidR="00CF79F2" w:rsidRPr="0015366E" w:rsidRDefault="00CF79F2" w:rsidP="00CF79F2">
            <w:pPr>
              <w:pStyle w:val="Lentelestekstas"/>
              <w:spacing w:before="48" w:after="48"/>
              <w:rPr>
                <w:lang w:val="lt-LT"/>
              </w:rPr>
            </w:pPr>
          </w:p>
        </w:tc>
        <w:tc>
          <w:tcPr>
            <w:tcW w:w="4111" w:type="dxa"/>
            <w:vAlign w:val="center"/>
          </w:tcPr>
          <w:p w:rsidR="00CF79F2" w:rsidRPr="0015366E" w:rsidRDefault="00CF79F2" w:rsidP="00CF79F2">
            <w:pPr>
              <w:pStyle w:val="Lentelestekstas"/>
              <w:spacing w:before="48" w:after="48"/>
              <w:rPr>
                <w:lang w:val="lt-LT"/>
              </w:rPr>
            </w:pPr>
            <w:r w:rsidRPr="0015366E">
              <w:rPr>
                <w:lang w:val="lt-LT" w:eastAsia="lt-LT"/>
              </w:rPr>
              <w:t>130. Keliai su skiriamąja juosta, 100 km/h</w:t>
            </w:r>
          </w:p>
        </w:tc>
        <w:tc>
          <w:tcPr>
            <w:tcW w:w="2410" w:type="dxa"/>
            <w:tcBorders>
              <w:top w:val="single" w:sz="4" w:space="0" w:color="auto"/>
              <w:bottom w:val="single" w:sz="4" w:space="0" w:color="auto"/>
            </w:tcBorders>
          </w:tcPr>
          <w:p w:rsidR="00CF79F2" w:rsidRPr="0015366E" w:rsidRDefault="00CF79F2" w:rsidP="00CF79F2">
            <w:pPr>
              <w:pStyle w:val="Lentelestekstas"/>
              <w:spacing w:before="48" w:after="48"/>
              <w:jc w:val="center"/>
              <w:rPr>
                <w:lang w:val="lt-LT"/>
              </w:rPr>
            </w:pPr>
          </w:p>
        </w:tc>
      </w:tr>
      <w:tr w:rsidR="00CF79F2" w:rsidRPr="0015366E" w:rsidTr="00CF79F2">
        <w:tc>
          <w:tcPr>
            <w:tcW w:w="567" w:type="dxa"/>
          </w:tcPr>
          <w:p w:rsidR="00CF79F2" w:rsidRPr="0015366E" w:rsidRDefault="00CF79F2" w:rsidP="00CF79F2">
            <w:pPr>
              <w:pStyle w:val="Lentelestekstas"/>
              <w:spacing w:before="48" w:after="48"/>
              <w:rPr>
                <w:lang w:val="lt-LT"/>
              </w:rPr>
            </w:pPr>
          </w:p>
        </w:tc>
        <w:tc>
          <w:tcPr>
            <w:tcW w:w="4111" w:type="dxa"/>
            <w:vAlign w:val="center"/>
          </w:tcPr>
          <w:p w:rsidR="00CF79F2" w:rsidRPr="0015366E" w:rsidRDefault="00CF79F2" w:rsidP="00CF79F2">
            <w:pPr>
              <w:pStyle w:val="Lentelestekstas"/>
              <w:spacing w:before="48" w:after="48"/>
              <w:rPr>
                <w:lang w:val="lt-LT" w:eastAsia="lt-LT"/>
              </w:rPr>
            </w:pPr>
            <w:r w:rsidRPr="0015366E">
              <w:rPr>
                <w:lang w:val="lt-LT" w:eastAsia="lt-LT"/>
              </w:rPr>
              <w:t>140. Keliai su skiriamąja juosta, 110 km/h</w:t>
            </w:r>
          </w:p>
        </w:tc>
        <w:tc>
          <w:tcPr>
            <w:tcW w:w="2410" w:type="dxa"/>
            <w:tcBorders>
              <w:top w:val="single" w:sz="4" w:space="0" w:color="auto"/>
            </w:tcBorders>
          </w:tcPr>
          <w:p w:rsidR="00CF79F2" w:rsidRPr="0015366E" w:rsidRDefault="00CF79F2" w:rsidP="00CF79F2">
            <w:pPr>
              <w:pStyle w:val="Lentelestekstas"/>
              <w:spacing w:before="48" w:after="48"/>
              <w:jc w:val="center"/>
              <w:rPr>
                <w:lang w:val="lt-LT"/>
              </w:rPr>
            </w:pPr>
          </w:p>
        </w:tc>
      </w:tr>
      <w:tr w:rsidR="00CF79F2" w:rsidRPr="0015366E" w:rsidTr="00CF79F2">
        <w:tc>
          <w:tcPr>
            <w:tcW w:w="7088" w:type="dxa"/>
            <w:gridSpan w:val="3"/>
            <w:shd w:val="clear" w:color="auto" w:fill="D9D9D9" w:themeFill="background1" w:themeFillShade="D9"/>
          </w:tcPr>
          <w:p w:rsidR="00CF79F2" w:rsidRPr="0015366E" w:rsidRDefault="00CF79F2" w:rsidP="00CF79F2">
            <w:pPr>
              <w:pStyle w:val="Lentelestekstas"/>
              <w:spacing w:before="48" w:after="48"/>
              <w:rPr>
                <w:lang w:val="lt-LT"/>
              </w:rPr>
            </w:pPr>
            <w:r w:rsidRPr="0015366E">
              <w:rPr>
                <w:b/>
                <w:lang w:val="lt-LT" w:eastAsia="lt-LT"/>
              </w:rPr>
              <w:t>2. Magistraliniai keliai</w:t>
            </w:r>
          </w:p>
        </w:tc>
      </w:tr>
      <w:tr w:rsidR="00CF79F2" w:rsidRPr="0015366E" w:rsidTr="00CF79F2">
        <w:trPr>
          <w:trHeight w:val="258"/>
        </w:trPr>
        <w:tc>
          <w:tcPr>
            <w:tcW w:w="567" w:type="dxa"/>
            <w:vMerge w:val="restart"/>
          </w:tcPr>
          <w:p w:rsidR="00CF79F2" w:rsidRPr="0015366E" w:rsidRDefault="00CF79F2" w:rsidP="00CF79F2">
            <w:pPr>
              <w:pStyle w:val="Lentelestekstas"/>
              <w:spacing w:before="48" w:after="48"/>
              <w:rPr>
                <w:lang w:val="lt-LT"/>
              </w:rPr>
            </w:pPr>
          </w:p>
        </w:tc>
        <w:tc>
          <w:tcPr>
            <w:tcW w:w="4111" w:type="dxa"/>
            <w:vMerge w:val="restart"/>
            <w:vAlign w:val="center"/>
          </w:tcPr>
          <w:p w:rsidR="00CF79F2" w:rsidRPr="0015366E" w:rsidRDefault="00CF79F2" w:rsidP="00CF79F2">
            <w:pPr>
              <w:pStyle w:val="Lentelestekstas"/>
              <w:spacing w:before="48" w:after="48"/>
              <w:rPr>
                <w:lang w:val="lt-LT" w:eastAsia="lt-LT"/>
              </w:rPr>
            </w:pPr>
            <w:r w:rsidRPr="0015366E">
              <w:rPr>
                <w:lang w:val="lt-LT" w:eastAsia="lt-LT"/>
              </w:rPr>
              <w:t>211. Magistraliniai keliai, 9 m</w:t>
            </w:r>
          </w:p>
          <w:p w:rsidR="00CF79F2" w:rsidRPr="0015366E" w:rsidRDefault="00CF79F2" w:rsidP="00CF79F2">
            <w:pPr>
              <w:pStyle w:val="Lentelestekstas"/>
              <w:spacing w:before="48" w:after="48"/>
              <w:rPr>
                <w:lang w:val="lt-LT" w:eastAsia="lt-LT"/>
              </w:rPr>
            </w:pPr>
            <w:r w:rsidRPr="0015366E">
              <w:rPr>
                <w:lang w:val="lt-LT" w:eastAsia="lt-LT"/>
              </w:rPr>
              <w:t>212. Magistraliniai keliai, 9 m</w:t>
            </w:r>
          </w:p>
          <w:p w:rsidR="00CF79F2" w:rsidRPr="0015366E" w:rsidRDefault="00CF79F2" w:rsidP="00CF79F2">
            <w:pPr>
              <w:pStyle w:val="Lentelestekstas"/>
              <w:spacing w:before="48" w:after="48"/>
              <w:rPr>
                <w:lang w:val="lt-LT" w:eastAsia="lt-LT"/>
              </w:rPr>
            </w:pPr>
            <w:r w:rsidRPr="0015366E">
              <w:rPr>
                <w:lang w:val="lt-LT" w:eastAsia="lt-LT"/>
              </w:rPr>
              <w:t>213. Magistraliniai keliai, 9 m</w:t>
            </w:r>
          </w:p>
        </w:tc>
        <w:tc>
          <w:tcPr>
            <w:tcW w:w="2410" w:type="dxa"/>
            <w:tcBorders>
              <w:bottom w:val="dashed" w:sz="4" w:space="0" w:color="auto"/>
            </w:tcBorders>
          </w:tcPr>
          <w:p w:rsidR="00CF79F2" w:rsidRPr="0015366E" w:rsidRDefault="00CF79F2" w:rsidP="00CF79F2">
            <w:pPr>
              <w:pStyle w:val="Lentelestekstas"/>
              <w:spacing w:before="48" w:after="48"/>
              <w:jc w:val="center"/>
              <w:rPr>
                <w:lang w:val="lt-LT"/>
              </w:rPr>
            </w:pPr>
            <w:r w:rsidRPr="0015366E">
              <w:rPr>
                <w:lang w:val="lt-LT" w:eastAsia="lt-LT"/>
              </w:rPr>
              <w:t>&lt; 3000</w:t>
            </w:r>
          </w:p>
        </w:tc>
      </w:tr>
      <w:tr w:rsidR="00CF79F2" w:rsidRPr="0015366E" w:rsidTr="00CF79F2">
        <w:trPr>
          <w:trHeight w:val="213"/>
        </w:trPr>
        <w:tc>
          <w:tcPr>
            <w:tcW w:w="567" w:type="dxa"/>
            <w:vMerge/>
          </w:tcPr>
          <w:p w:rsidR="00CF79F2" w:rsidRPr="0015366E" w:rsidRDefault="00CF79F2" w:rsidP="00CF79F2">
            <w:pPr>
              <w:pStyle w:val="Lentelestekstas"/>
              <w:spacing w:before="48" w:after="48"/>
              <w:rPr>
                <w:lang w:val="lt-LT"/>
              </w:rPr>
            </w:pPr>
          </w:p>
        </w:tc>
        <w:tc>
          <w:tcPr>
            <w:tcW w:w="4111" w:type="dxa"/>
            <w:vMerge/>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bottom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3000–6000</w:t>
            </w:r>
          </w:p>
        </w:tc>
      </w:tr>
      <w:tr w:rsidR="00CF79F2" w:rsidRPr="0015366E" w:rsidTr="00CF79F2">
        <w:trPr>
          <w:trHeight w:val="236"/>
        </w:trPr>
        <w:tc>
          <w:tcPr>
            <w:tcW w:w="567" w:type="dxa"/>
            <w:vMerge/>
          </w:tcPr>
          <w:p w:rsidR="00CF79F2" w:rsidRPr="0015366E" w:rsidRDefault="00CF79F2" w:rsidP="00CF79F2">
            <w:pPr>
              <w:pStyle w:val="Lentelestekstas"/>
              <w:spacing w:before="48" w:after="48"/>
              <w:rPr>
                <w:lang w:val="lt-LT"/>
              </w:rPr>
            </w:pPr>
          </w:p>
        </w:tc>
        <w:tc>
          <w:tcPr>
            <w:tcW w:w="4111" w:type="dxa"/>
            <w:vMerge/>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 6000</w:t>
            </w:r>
          </w:p>
        </w:tc>
      </w:tr>
      <w:tr w:rsidR="00CF79F2" w:rsidRPr="0015366E" w:rsidTr="00CF79F2">
        <w:trPr>
          <w:trHeight w:val="236"/>
        </w:trPr>
        <w:tc>
          <w:tcPr>
            <w:tcW w:w="567" w:type="dxa"/>
            <w:vMerge/>
          </w:tcPr>
          <w:p w:rsidR="00CF79F2" w:rsidRPr="0015366E" w:rsidRDefault="00CF79F2" w:rsidP="00CF79F2">
            <w:pPr>
              <w:pStyle w:val="Lentelestekstas"/>
              <w:spacing w:before="48" w:after="48"/>
              <w:rPr>
                <w:lang w:val="lt-LT"/>
              </w:rPr>
            </w:pPr>
          </w:p>
        </w:tc>
        <w:tc>
          <w:tcPr>
            <w:tcW w:w="4111" w:type="dxa"/>
            <w:vMerge w:val="restart"/>
            <w:vAlign w:val="center"/>
          </w:tcPr>
          <w:p w:rsidR="00CF79F2" w:rsidRPr="0015366E" w:rsidRDefault="00CF79F2" w:rsidP="00CF79F2">
            <w:pPr>
              <w:pStyle w:val="Lentelestekstas"/>
              <w:spacing w:before="48" w:after="48"/>
              <w:rPr>
                <w:lang w:val="lt-LT" w:eastAsia="lt-LT"/>
              </w:rPr>
            </w:pPr>
            <w:r w:rsidRPr="0015366E">
              <w:rPr>
                <w:lang w:val="lt-LT" w:eastAsia="lt-LT"/>
              </w:rPr>
              <w:t>221. Magistraliniai keliai, 8 m</w:t>
            </w:r>
          </w:p>
          <w:p w:rsidR="00CF79F2" w:rsidRPr="0015366E" w:rsidRDefault="00CF79F2" w:rsidP="00CF79F2">
            <w:pPr>
              <w:pStyle w:val="Lentelestekstas"/>
              <w:spacing w:before="48" w:after="48"/>
              <w:rPr>
                <w:lang w:val="lt-LT" w:eastAsia="lt-LT"/>
              </w:rPr>
            </w:pPr>
            <w:r w:rsidRPr="0015366E">
              <w:rPr>
                <w:lang w:val="lt-LT" w:eastAsia="lt-LT"/>
              </w:rPr>
              <w:t>222. Magistraliniai keliai, 8 m</w:t>
            </w:r>
          </w:p>
        </w:tc>
        <w:tc>
          <w:tcPr>
            <w:tcW w:w="2410" w:type="dxa"/>
            <w:tcBorders>
              <w:bottom w:val="dashed" w:sz="4" w:space="0" w:color="auto"/>
            </w:tcBorders>
          </w:tcPr>
          <w:p w:rsidR="00CF79F2" w:rsidRPr="0015366E" w:rsidRDefault="00CF79F2" w:rsidP="00CF79F2">
            <w:pPr>
              <w:pStyle w:val="Lentelestekstas"/>
              <w:spacing w:before="48" w:after="48"/>
              <w:jc w:val="center"/>
              <w:rPr>
                <w:lang w:val="lt-LT"/>
              </w:rPr>
            </w:pPr>
            <w:r w:rsidRPr="0015366E">
              <w:rPr>
                <w:lang w:val="lt-LT" w:eastAsia="lt-LT"/>
              </w:rPr>
              <w:t>&lt; 4500</w:t>
            </w:r>
          </w:p>
        </w:tc>
      </w:tr>
      <w:tr w:rsidR="00CF79F2" w:rsidRPr="0015366E" w:rsidTr="00CF79F2">
        <w:trPr>
          <w:trHeight w:val="226"/>
        </w:trPr>
        <w:tc>
          <w:tcPr>
            <w:tcW w:w="567" w:type="dxa"/>
            <w:vMerge/>
          </w:tcPr>
          <w:p w:rsidR="00CF79F2" w:rsidRPr="0015366E" w:rsidRDefault="00CF79F2" w:rsidP="00CF79F2">
            <w:pPr>
              <w:pStyle w:val="Lentelestekstas"/>
              <w:spacing w:before="48" w:after="48"/>
              <w:rPr>
                <w:lang w:val="lt-LT"/>
              </w:rPr>
            </w:pPr>
          </w:p>
        </w:tc>
        <w:tc>
          <w:tcPr>
            <w:tcW w:w="4111" w:type="dxa"/>
            <w:vMerge/>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 4500</w:t>
            </w:r>
          </w:p>
        </w:tc>
      </w:tr>
      <w:tr w:rsidR="00CF79F2" w:rsidRPr="0015366E" w:rsidTr="00CF79F2">
        <w:trPr>
          <w:trHeight w:val="236"/>
        </w:trPr>
        <w:tc>
          <w:tcPr>
            <w:tcW w:w="567" w:type="dxa"/>
            <w:vMerge/>
          </w:tcPr>
          <w:p w:rsidR="00CF79F2" w:rsidRPr="0015366E" w:rsidRDefault="00CF79F2" w:rsidP="00CF79F2">
            <w:pPr>
              <w:pStyle w:val="Lentelestekstas"/>
              <w:spacing w:before="48" w:after="48"/>
              <w:rPr>
                <w:lang w:val="lt-LT"/>
              </w:rPr>
            </w:pPr>
          </w:p>
        </w:tc>
        <w:tc>
          <w:tcPr>
            <w:tcW w:w="4111" w:type="dxa"/>
            <w:vMerge w:val="restart"/>
            <w:vAlign w:val="center"/>
          </w:tcPr>
          <w:p w:rsidR="00CF79F2" w:rsidRPr="0015366E" w:rsidRDefault="00CF79F2" w:rsidP="00CF79F2">
            <w:pPr>
              <w:pStyle w:val="Lentelestekstas"/>
              <w:spacing w:before="48" w:after="48"/>
              <w:rPr>
                <w:lang w:val="lt-LT" w:eastAsia="lt-LT"/>
              </w:rPr>
            </w:pPr>
            <w:r w:rsidRPr="0015366E">
              <w:rPr>
                <w:lang w:val="lt-LT" w:eastAsia="lt-LT"/>
              </w:rPr>
              <w:t>231. Magistraliniai keliai, ≤ 7 m</w:t>
            </w:r>
          </w:p>
          <w:p w:rsidR="00CF79F2" w:rsidRPr="0015366E" w:rsidRDefault="00CF79F2" w:rsidP="00CF79F2">
            <w:pPr>
              <w:pStyle w:val="Lentelestekstas"/>
              <w:spacing w:before="48" w:after="48"/>
              <w:rPr>
                <w:lang w:val="lt-LT" w:eastAsia="lt-LT"/>
              </w:rPr>
            </w:pPr>
            <w:r w:rsidRPr="0015366E">
              <w:rPr>
                <w:lang w:val="lt-LT" w:eastAsia="lt-LT"/>
              </w:rPr>
              <w:t>232. Magistraliniai keliai, ≤ 7 m</w:t>
            </w:r>
          </w:p>
        </w:tc>
        <w:tc>
          <w:tcPr>
            <w:tcW w:w="2410" w:type="dxa"/>
            <w:tcBorders>
              <w:bottom w:val="dashed" w:sz="4" w:space="0" w:color="auto"/>
            </w:tcBorders>
            <w:vAlign w:val="center"/>
          </w:tcPr>
          <w:p w:rsidR="00CF79F2" w:rsidRPr="0015366E" w:rsidRDefault="00CF79F2" w:rsidP="00CF79F2">
            <w:pPr>
              <w:pStyle w:val="Lentelestekstas"/>
              <w:spacing w:before="48" w:after="48"/>
              <w:jc w:val="center"/>
              <w:rPr>
                <w:lang w:val="lt-LT"/>
              </w:rPr>
            </w:pPr>
            <w:r w:rsidRPr="0015366E">
              <w:rPr>
                <w:lang w:val="lt-LT" w:eastAsia="lt-LT"/>
              </w:rPr>
              <w:t>&lt; 4500</w:t>
            </w:r>
          </w:p>
        </w:tc>
      </w:tr>
      <w:tr w:rsidR="00CF79F2" w:rsidRPr="0015366E" w:rsidTr="00CF79F2">
        <w:trPr>
          <w:trHeight w:val="226"/>
        </w:trPr>
        <w:tc>
          <w:tcPr>
            <w:tcW w:w="567" w:type="dxa"/>
            <w:vMerge/>
            <w:tcBorders>
              <w:bottom w:val="single" w:sz="4" w:space="0" w:color="auto"/>
            </w:tcBorders>
          </w:tcPr>
          <w:p w:rsidR="00CF79F2" w:rsidRPr="0015366E" w:rsidRDefault="00CF79F2" w:rsidP="00CF79F2">
            <w:pPr>
              <w:pStyle w:val="Lentelestekstas"/>
              <w:spacing w:before="48" w:after="48"/>
              <w:rPr>
                <w:lang w:val="lt-LT"/>
              </w:rPr>
            </w:pPr>
          </w:p>
        </w:tc>
        <w:tc>
          <w:tcPr>
            <w:tcW w:w="4111" w:type="dxa"/>
            <w:vMerge/>
            <w:tcBorders>
              <w:bottom w:val="single" w:sz="4" w:space="0" w:color="auto"/>
            </w:tcBorders>
            <w:vAlign w:val="bottom"/>
          </w:tcPr>
          <w:p w:rsidR="00CF79F2" w:rsidRPr="0015366E" w:rsidRDefault="00CF79F2" w:rsidP="00CF79F2">
            <w:pPr>
              <w:pStyle w:val="Lentelestekstas"/>
              <w:spacing w:before="48" w:after="48"/>
              <w:rPr>
                <w:lang w:val="lt-LT" w:eastAsia="lt-LT"/>
              </w:rPr>
            </w:pPr>
          </w:p>
        </w:tc>
        <w:tc>
          <w:tcPr>
            <w:tcW w:w="2410" w:type="dxa"/>
            <w:tcBorders>
              <w:top w:val="dashed" w:sz="4" w:space="0" w:color="auto"/>
              <w:bottom w:val="single" w:sz="4" w:space="0" w:color="auto"/>
            </w:tcBorders>
            <w:vAlign w:val="center"/>
          </w:tcPr>
          <w:p w:rsidR="00CF79F2" w:rsidRPr="0015366E" w:rsidRDefault="00CF79F2" w:rsidP="00CF79F2">
            <w:pPr>
              <w:pStyle w:val="Lentelestekstas"/>
              <w:spacing w:before="48" w:after="48"/>
              <w:jc w:val="center"/>
              <w:rPr>
                <w:lang w:val="lt-LT" w:eastAsia="lt-LT"/>
              </w:rPr>
            </w:pPr>
            <w:r w:rsidRPr="0015366E">
              <w:rPr>
                <w:lang w:val="lt-LT" w:eastAsia="lt-LT"/>
              </w:rPr>
              <w:t>≥ 4500</w:t>
            </w:r>
          </w:p>
        </w:tc>
      </w:tr>
      <w:tr w:rsidR="00CF79F2" w:rsidRPr="0015366E" w:rsidTr="00CF79F2">
        <w:tc>
          <w:tcPr>
            <w:tcW w:w="7088" w:type="dxa"/>
            <w:gridSpan w:val="3"/>
            <w:shd w:val="clear" w:color="auto" w:fill="D9D9D9" w:themeFill="background1" w:themeFillShade="D9"/>
          </w:tcPr>
          <w:p w:rsidR="00CF79F2" w:rsidRPr="0015366E" w:rsidRDefault="00CF79F2" w:rsidP="00CF79F2">
            <w:pPr>
              <w:pStyle w:val="Lentelestekstas"/>
              <w:spacing w:before="48" w:after="48"/>
              <w:rPr>
                <w:lang w:val="lt-LT"/>
              </w:rPr>
            </w:pPr>
            <w:r w:rsidRPr="0015366E">
              <w:rPr>
                <w:b/>
                <w:lang w:val="lt-LT" w:eastAsia="lt-LT"/>
              </w:rPr>
              <w:t>3. Krašto ir rajoniniai keliai</w:t>
            </w:r>
          </w:p>
        </w:tc>
      </w:tr>
      <w:tr w:rsidR="00CF79F2" w:rsidRPr="0015366E" w:rsidTr="00CF79F2">
        <w:trPr>
          <w:trHeight w:val="236"/>
        </w:trPr>
        <w:tc>
          <w:tcPr>
            <w:tcW w:w="567" w:type="dxa"/>
            <w:vMerge w:val="restart"/>
          </w:tcPr>
          <w:p w:rsidR="00CF79F2" w:rsidRPr="0015366E" w:rsidRDefault="00CF79F2" w:rsidP="00CF79F2">
            <w:pPr>
              <w:pStyle w:val="Lentelestekstas"/>
              <w:spacing w:before="48" w:after="48"/>
              <w:rPr>
                <w:lang w:val="lt-LT"/>
              </w:rPr>
            </w:pPr>
          </w:p>
        </w:tc>
        <w:tc>
          <w:tcPr>
            <w:tcW w:w="4111" w:type="dxa"/>
            <w:vMerge w:val="restart"/>
            <w:vAlign w:val="center"/>
          </w:tcPr>
          <w:p w:rsidR="00CF79F2" w:rsidRPr="0015366E" w:rsidRDefault="00CF79F2" w:rsidP="00CF79F2">
            <w:pPr>
              <w:pStyle w:val="Lentelestekstas"/>
              <w:spacing w:before="48" w:after="48"/>
              <w:rPr>
                <w:lang w:val="lt-LT" w:eastAsia="lt-LT"/>
              </w:rPr>
            </w:pPr>
            <w:r w:rsidRPr="0015366E">
              <w:rPr>
                <w:lang w:val="lt-LT" w:eastAsia="lt-LT"/>
              </w:rPr>
              <w:t>311. Krašto ir rajoniniai keliai, 9 m</w:t>
            </w:r>
          </w:p>
          <w:p w:rsidR="00CF79F2" w:rsidRPr="0015366E" w:rsidRDefault="00CF79F2" w:rsidP="00CF79F2">
            <w:pPr>
              <w:pStyle w:val="Lentelestekstas"/>
              <w:spacing w:before="48" w:after="48"/>
              <w:rPr>
                <w:lang w:val="lt-LT" w:eastAsia="lt-LT"/>
              </w:rPr>
            </w:pPr>
            <w:r w:rsidRPr="0015366E">
              <w:rPr>
                <w:lang w:val="lt-LT" w:eastAsia="lt-LT"/>
              </w:rPr>
              <w:t>312. Krašto ir rajoniniai keliai, 9 m</w:t>
            </w:r>
          </w:p>
        </w:tc>
        <w:tc>
          <w:tcPr>
            <w:tcW w:w="2410" w:type="dxa"/>
            <w:tcBorders>
              <w:bottom w:val="dashed" w:sz="4" w:space="0" w:color="auto"/>
            </w:tcBorders>
          </w:tcPr>
          <w:p w:rsidR="00CF79F2" w:rsidRPr="0015366E" w:rsidRDefault="00CF79F2" w:rsidP="00CF79F2">
            <w:pPr>
              <w:pStyle w:val="Lentelestekstas"/>
              <w:spacing w:before="48" w:after="48"/>
              <w:jc w:val="center"/>
              <w:rPr>
                <w:lang w:val="lt-LT"/>
              </w:rPr>
            </w:pPr>
            <w:r w:rsidRPr="0015366E">
              <w:rPr>
                <w:lang w:val="lt-LT" w:eastAsia="lt-LT"/>
              </w:rPr>
              <w:t>&lt; 4500</w:t>
            </w:r>
          </w:p>
        </w:tc>
      </w:tr>
      <w:tr w:rsidR="00CF79F2" w:rsidRPr="0015366E" w:rsidTr="00CF79F2">
        <w:trPr>
          <w:trHeight w:val="215"/>
        </w:trPr>
        <w:tc>
          <w:tcPr>
            <w:tcW w:w="567" w:type="dxa"/>
            <w:vMerge/>
          </w:tcPr>
          <w:p w:rsidR="00CF79F2" w:rsidRPr="0015366E" w:rsidRDefault="00CF79F2" w:rsidP="00CF79F2">
            <w:pPr>
              <w:pStyle w:val="Lentelestekstas"/>
              <w:spacing w:before="48" w:after="48"/>
              <w:rPr>
                <w:lang w:val="lt-LT"/>
              </w:rPr>
            </w:pPr>
          </w:p>
        </w:tc>
        <w:tc>
          <w:tcPr>
            <w:tcW w:w="4111" w:type="dxa"/>
            <w:vMerge/>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 4500</w:t>
            </w:r>
          </w:p>
        </w:tc>
      </w:tr>
      <w:tr w:rsidR="00CF79F2" w:rsidRPr="0015366E" w:rsidTr="00CF79F2">
        <w:trPr>
          <w:trHeight w:val="258"/>
        </w:trPr>
        <w:tc>
          <w:tcPr>
            <w:tcW w:w="567" w:type="dxa"/>
            <w:vMerge/>
          </w:tcPr>
          <w:p w:rsidR="00CF79F2" w:rsidRPr="0015366E" w:rsidRDefault="00CF79F2" w:rsidP="00CF79F2">
            <w:pPr>
              <w:pStyle w:val="Lentelestekstas"/>
              <w:spacing w:before="48" w:after="48"/>
              <w:rPr>
                <w:lang w:val="lt-LT"/>
              </w:rPr>
            </w:pPr>
          </w:p>
        </w:tc>
        <w:tc>
          <w:tcPr>
            <w:tcW w:w="4111" w:type="dxa"/>
            <w:vMerge w:val="restart"/>
            <w:vAlign w:val="center"/>
          </w:tcPr>
          <w:p w:rsidR="00CF79F2" w:rsidRPr="0015366E" w:rsidRDefault="00CF79F2" w:rsidP="00CF79F2">
            <w:pPr>
              <w:pStyle w:val="Lentelestekstas"/>
              <w:spacing w:before="48" w:after="48"/>
              <w:rPr>
                <w:lang w:val="lt-LT" w:eastAsia="lt-LT"/>
              </w:rPr>
            </w:pPr>
            <w:r w:rsidRPr="0015366E">
              <w:rPr>
                <w:lang w:val="lt-LT" w:eastAsia="lt-LT"/>
              </w:rPr>
              <w:t>321. Krašto ir rajoniniai keliai, 8 m</w:t>
            </w:r>
          </w:p>
          <w:p w:rsidR="00CF79F2" w:rsidRPr="0015366E" w:rsidRDefault="00CF79F2" w:rsidP="00CF79F2">
            <w:pPr>
              <w:pStyle w:val="Lentelestekstas"/>
              <w:spacing w:before="48" w:after="48"/>
              <w:rPr>
                <w:lang w:val="lt-LT" w:eastAsia="lt-LT"/>
              </w:rPr>
            </w:pPr>
            <w:r w:rsidRPr="0015366E">
              <w:rPr>
                <w:lang w:val="lt-LT" w:eastAsia="lt-LT"/>
              </w:rPr>
              <w:t>322. Krašto ir rajoniniai keliai, 8 m</w:t>
            </w:r>
          </w:p>
          <w:p w:rsidR="00CF79F2" w:rsidRPr="0015366E" w:rsidRDefault="00CF79F2" w:rsidP="00CF79F2">
            <w:pPr>
              <w:pStyle w:val="Lentelestekstas"/>
              <w:spacing w:before="48" w:after="48"/>
              <w:rPr>
                <w:lang w:val="lt-LT" w:eastAsia="lt-LT"/>
              </w:rPr>
            </w:pPr>
            <w:r w:rsidRPr="0015366E">
              <w:rPr>
                <w:lang w:val="lt-LT" w:eastAsia="lt-LT"/>
              </w:rPr>
              <w:t>323. Krašto ir rajoniniai keliai, 8 m</w:t>
            </w:r>
          </w:p>
        </w:tc>
        <w:tc>
          <w:tcPr>
            <w:tcW w:w="2410" w:type="dxa"/>
            <w:tcBorders>
              <w:bottom w:val="dashed" w:sz="4" w:space="0" w:color="auto"/>
            </w:tcBorders>
          </w:tcPr>
          <w:p w:rsidR="00CF79F2" w:rsidRPr="0015366E" w:rsidRDefault="00CF79F2" w:rsidP="00CF79F2">
            <w:pPr>
              <w:pStyle w:val="Lentelestekstas"/>
              <w:spacing w:before="48" w:after="48"/>
              <w:jc w:val="center"/>
              <w:rPr>
                <w:lang w:val="lt-LT"/>
              </w:rPr>
            </w:pPr>
            <w:r w:rsidRPr="0015366E">
              <w:rPr>
                <w:lang w:val="lt-LT" w:eastAsia="lt-LT"/>
              </w:rPr>
              <w:t>&lt; 1500</w:t>
            </w:r>
          </w:p>
        </w:tc>
      </w:tr>
      <w:tr w:rsidR="00CF79F2" w:rsidRPr="0015366E" w:rsidTr="00CF79F2">
        <w:trPr>
          <w:trHeight w:val="247"/>
        </w:trPr>
        <w:tc>
          <w:tcPr>
            <w:tcW w:w="567" w:type="dxa"/>
            <w:vMerge/>
          </w:tcPr>
          <w:p w:rsidR="00CF79F2" w:rsidRPr="0015366E" w:rsidRDefault="00CF79F2" w:rsidP="00CF79F2">
            <w:pPr>
              <w:pStyle w:val="Lentelestekstas"/>
              <w:spacing w:before="48" w:after="48"/>
              <w:rPr>
                <w:lang w:val="lt-LT"/>
              </w:rPr>
            </w:pPr>
          </w:p>
        </w:tc>
        <w:tc>
          <w:tcPr>
            <w:tcW w:w="4111" w:type="dxa"/>
            <w:vMerge/>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bottom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1500–4500</w:t>
            </w:r>
          </w:p>
        </w:tc>
      </w:tr>
      <w:tr w:rsidR="00CF79F2" w:rsidRPr="0015366E" w:rsidTr="00CF79F2">
        <w:trPr>
          <w:trHeight w:val="202"/>
        </w:trPr>
        <w:tc>
          <w:tcPr>
            <w:tcW w:w="567" w:type="dxa"/>
            <w:vMerge/>
          </w:tcPr>
          <w:p w:rsidR="00CF79F2" w:rsidRPr="0015366E" w:rsidRDefault="00CF79F2" w:rsidP="00CF79F2">
            <w:pPr>
              <w:pStyle w:val="Lentelestekstas"/>
              <w:spacing w:before="48" w:after="48"/>
              <w:rPr>
                <w:lang w:val="lt-LT"/>
              </w:rPr>
            </w:pPr>
          </w:p>
        </w:tc>
        <w:tc>
          <w:tcPr>
            <w:tcW w:w="4111" w:type="dxa"/>
            <w:vMerge/>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 4500</w:t>
            </w:r>
          </w:p>
        </w:tc>
      </w:tr>
      <w:tr w:rsidR="00CF79F2" w:rsidRPr="0015366E" w:rsidTr="00CF79F2">
        <w:trPr>
          <w:trHeight w:val="226"/>
        </w:trPr>
        <w:tc>
          <w:tcPr>
            <w:tcW w:w="567" w:type="dxa"/>
            <w:vMerge/>
          </w:tcPr>
          <w:p w:rsidR="00CF79F2" w:rsidRPr="0015366E" w:rsidRDefault="00CF79F2" w:rsidP="00CF79F2">
            <w:pPr>
              <w:pStyle w:val="Lentelestekstas"/>
              <w:spacing w:before="48" w:after="48"/>
              <w:rPr>
                <w:lang w:val="lt-LT"/>
              </w:rPr>
            </w:pPr>
          </w:p>
        </w:tc>
        <w:tc>
          <w:tcPr>
            <w:tcW w:w="4111" w:type="dxa"/>
            <w:vMerge w:val="restart"/>
            <w:vAlign w:val="center"/>
          </w:tcPr>
          <w:p w:rsidR="00CF79F2" w:rsidRPr="0015366E" w:rsidRDefault="00CF79F2" w:rsidP="00CF79F2">
            <w:pPr>
              <w:pStyle w:val="Lentelestekstas"/>
              <w:spacing w:before="48" w:after="48"/>
              <w:rPr>
                <w:lang w:val="lt-LT" w:eastAsia="lt-LT"/>
              </w:rPr>
            </w:pPr>
            <w:r w:rsidRPr="0015366E">
              <w:rPr>
                <w:lang w:val="lt-LT" w:eastAsia="lt-LT"/>
              </w:rPr>
              <w:t>331. Krašto ir rajoniniai keliai, 7 m</w:t>
            </w:r>
          </w:p>
          <w:p w:rsidR="00CF79F2" w:rsidRPr="0015366E" w:rsidRDefault="00CF79F2" w:rsidP="00CF79F2">
            <w:pPr>
              <w:pStyle w:val="Lentelestekstas"/>
              <w:spacing w:before="48" w:after="48"/>
              <w:rPr>
                <w:lang w:val="lt-LT" w:eastAsia="lt-LT"/>
              </w:rPr>
            </w:pPr>
            <w:r w:rsidRPr="0015366E">
              <w:rPr>
                <w:lang w:val="lt-LT" w:eastAsia="lt-LT"/>
              </w:rPr>
              <w:t>332. Krašto ir rajoniniai keliai, 7 m</w:t>
            </w:r>
          </w:p>
          <w:p w:rsidR="00CF79F2" w:rsidRPr="0015366E" w:rsidRDefault="00CF79F2" w:rsidP="00CF79F2">
            <w:pPr>
              <w:pStyle w:val="Lentelestekstas"/>
              <w:spacing w:before="48" w:after="48"/>
              <w:rPr>
                <w:lang w:val="lt-LT" w:eastAsia="lt-LT"/>
              </w:rPr>
            </w:pPr>
            <w:r w:rsidRPr="0015366E">
              <w:rPr>
                <w:lang w:val="lt-LT" w:eastAsia="lt-LT"/>
              </w:rPr>
              <w:t>333. Krašto ir rajoniniai keliai, 7 m</w:t>
            </w:r>
          </w:p>
        </w:tc>
        <w:tc>
          <w:tcPr>
            <w:tcW w:w="2410" w:type="dxa"/>
            <w:tcBorders>
              <w:bottom w:val="dashed" w:sz="4" w:space="0" w:color="auto"/>
            </w:tcBorders>
          </w:tcPr>
          <w:p w:rsidR="00CF79F2" w:rsidRPr="0015366E" w:rsidRDefault="00CF79F2" w:rsidP="00CF79F2">
            <w:pPr>
              <w:pStyle w:val="Lentelestekstas"/>
              <w:spacing w:before="48" w:after="48"/>
              <w:jc w:val="center"/>
              <w:rPr>
                <w:lang w:val="lt-LT"/>
              </w:rPr>
            </w:pPr>
            <w:r w:rsidRPr="0015366E">
              <w:rPr>
                <w:lang w:val="lt-LT" w:eastAsia="lt-LT"/>
              </w:rPr>
              <w:t>&lt; 1500</w:t>
            </w:r>
          </w:p>
        </w:tc>
      </w:tr>
      <w:tr w:rsidR="00CF79F2" w:rsidRPr="0015366E" w:rsidTr="00CF79F2">
        <w:trPr>
          <w:trHeight w:val="225"/>
        </w:trPr>
        <w:tc>
          <w:tcPr>
            <w:tcW w:w="567" w:type="dxa"/>
            <w:vMerge/>
          </w:tcPr>
          <w:p w:rsidR="00CF79F2" w:rsidRPr="0015366E" w:rsidRDefault="00CF79F2" w:rsidP="00CF79F2">
            <w:pPr>
              <w:pStyle w:val="Lentelestekstas"/>
              <w:spacing w:before="48" w:after="48"/>
              <w:rPr>
                <w:lang w:val="lt-LT"/>
              </w:rPr>
            </w:pPr>
          </w:p>
        </w:tc>
        <w:tc>
          <w:tcPr>
            <w:tcW w:w="4111" w:type="dxa"/>
            <w:vMerge/>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bottom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1500–4500</w:t>
            </w:r>
          </w:p>
        </w:tc>
      </w:tr>
      <w:tr w:rsidR="00CF79F2" w:rsidRPr="0015366E" w:rsidTr="00CF79F2">
        <w:trPr>
          <w:trHeight w:val="226"/>
        </w:trPr>
        <w:tc>
          <w:tcPr>
            <w:tcW w:w="567" w:type="dxa"/>
            <w:vMerge/>
          </w:tcPr>
          <w:p w:rsidR="00CF79F2" w:rsidRPr="0015366E" w:rsidRDefault="00CF79F2" w:rsidP="00CF79F2">
            <w:pPr>
              <w:pStyle w:val="Lentelestekstas"/>
              <w:spacing w:before="48" w:after="48"/>
              <w:rPr>
                <w:lang w:val="lt-LT"/>
              </w:rPr>
            </w:pPr>
          </w:p>
        </w:tc>
        <w:tc>
          <w:tcPr>
            <w:tcW w:w="4111" w:type="dxa"/>
            <w:vMerge/>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 4500</w:t>
            </w:r>
          </w:p>
        </w:tc>
      </w:tr>
    </w:tbl>
    <w:p w:rsidR="00105DC2" w:rsidRPr="0015366E" w:rsidRDefault="00105DC2" w:rsidP="00105DC2">
      <w:pPr>
        <w:jc w:val="right"/>
        <w:rPr>
          <w:sz w:val="20"/>
          <w:szCs w:val="20"/>
          <w:lang w:val="lt-LT"/>
        </w:rPr>
      </w:pPr>
    </w:p>
    <w:p w:rsidR="00105DC2" w:rsidRPr="0015366E" w:rsidRDefault="00105DC2" w:rsidP="00105DC2">
      <w:pPr>
        <w:jc w:val="right"/>
        <w:rPr>
          <w:sz w:val="20"/>
          <w:szCs w:val="20"/>
          <w:lang w:val="lt-LT"/>
        </w:rPr>
      </w:pPr>
      <w:r w:rsidRPr="0015366E">
        <w:rPr>
          <w:sz w:val="20"/>
          <w:szCs w:val="20"/>
          <w:lang w:val="lt-LT"/>
        </w:rPr>
        <w:lastRenderedPageBreak/>
        <w:t>3.2 lentelės pabaiga</w:t>
      </w:r>
    </w:p>
    <w:tbl>
      <w:tblPr>
        <w:tblStyle w:val="TableGrid"/>
        <w:tblW w:w="0" w:type="auto"/>
        <w:tblInd w:w="108" w:type="dxa"/>
        <w:tblLook w:val="04A0"/>
      </w:tblPr>
      <w:tblGrid>
        <w:gridCol w:w="567"/>
        <w:gridCol w:w="4111"/>
        <w:gridCol w:w="2410"/>
      </w:tblGrid>
      <w:tr w:rsidR="00105DC2" w:rsidRPr="0015366E" w:rsidTr="000C3ED1">
        <w:trPr>
          <w:trHeight w:val="204"/>
        </w:trPr>
        <w:tc>
          <w:tcPr>
            <w:tcW w:w="4678" w:type="dxa"/>
            <w:gridSpan w:val="2"/>
            <w:vAlign w:val="center"/>
          </w:tcPr>
          <w:p w:rsidR="00105DC2" w:rsidRPr="0015366E" w:rsidRDefault="00105DC2" w:rsidP="000C3ED1">
            <w:pPr>
              <w:pStyle w:val="Lentelestekstas"/>
              <w:spacing w:before="48" w:after="48"/>
              <w:jc w:val="center"/>
              <w:rPr>
                <w:b/>
                <w:lang w:val="lt-LT" w:eastAsia="lt-LT"/>
              </w:rPr>
            </w:pPr>
            <w:r w:rsidRPr="0015366E">
              <w:rPr>
                <w:b/>
                <w:lang w:val="lt-LT" w:eastAsia="lt-LT"/>
              </w:rPr>
              <w:t>1</w:t>
            </w:r>
          </w:p>
        </w:tc>
        <w:tc>
          <w:tcPr>
            <w:tcW w:w="2410" w:type="dxa"/>
            <w:tcBorders>
              <w:bottom w:val="dashed" w:sz="4" w:space="0" w:color="auto"/>
            </w:tcBorders>
            <w:vAlign w:val="center"/>
          </w:tcPr>
          <w:p w:rsidR="00105DC2" w:rsidRPr="0015366E" w:rsidRDefault="00105DC2" w:rsidP="000C3ED1">
            <w:pPr>
              <w:pStyle w:val="Lentelestekstas"/>
              <w:spacing w:before="48" w:after="48"/>
              <w:jc w:val="center"/>
              <w:rPr>
                <w:b/>
                <w:lang w:val="lt-LT" w:eastAsia="lt-LT"/>
              </w:rPr>
            </w:pPr>
            <w:r w:rsidRPr="0015366E">
              <w:rPr>
                <w:b/>
                <w:lang w:val="lt-LT" w:eastAsia="lt-LT"/>
              </w:rPr>
              <w:t>2</w:t>
            </w:r>
          </w:p>
        </w:tc>
      </w:tr>
      <w:tr w:rsidR="00CF79F2" w:rsidRPr="0015366E" w:rsidTr="00CF79F2">
        <w:trPr>
          <w:trHeight w:val="204"/>
        </w:trPr>
        <w:tc>
          <w:tcPr>
            <w:tcW w:w="567" w:type="dxa"/>
            <w:vMerge w:val="restart"/>
          </w:tcPr>
          <w:p w:rsidR="00CF79F2" w:rsidRPr="0015366E" w:rsidRDefault="00CF79F2" w:rsidP="00CF79F2">
            <w:pPr>
              <w:pStyle w:val="Lentelestekstas"/>
              <w:spacing w:before="48" w:after="48"/>
              <w:rPr>
                <w:lang w:val="lt-LT"/>
              </w:rPr>
            </w:pPr>
          </w:p>
        </w:tc>
        <w:tc>
          <w:tcPr>
            <w:tcW w:w="4111" w:type="dxa"/>
            <w:vMerge w:val="restart"/>
            <w:vAlign w:val="center"/>
          </w:tcPr>
          <w:p w:rsidR="00CF79F2" w:rsidRPr="0015366E" w:rsidRDefault="00CF79F2" w:rsidP="00CF79F2">
            <w:pPr>
              <w:pStyle w:val="Lentelestekstas"/>
              <w:spacing w:before="48" w:after="48"/>
              <w:rPr>
                <w:lang w:val="lt-LT" w:eastAsia="lt-LT"/>
              </w:rPr>
            </w:pPr>
            <w:r w:rsidRPr="0015366E">
              <w:rPr>
                <w:lang w:val="lt-LT" w:eastAsia="lt-LT"/>
              </w:rPr>
              <w:t>341. Krašto ir rajoniniai keliai, ≤ 6 m</w:t>
            </w:r>
          </w:p>
          <w:p w:rsidR="00CF79F2" w:rsidRPr="0015366E" w:rsidRDefault="00CF79F2" w:rsidP="00CF79F2">
            <w:pPr>
              <w:pStyle w:val="Lentelestekstas"/>
              <w:spacing w:before="48" w:after="48"/>
              <w:rPr>
                <w:lang w:val="lt-LT" w:eastAsia="lt-LT"/>
              </w:rPr>
            </w:pPr>
            <w:r w:rsidRPr="0015366E">
              <w:rPr>
                <w:lang w:val="lt-LT" w:eastAsia="lt-LT"/>
              </w:rPr>
              <w:t>342. Krašto ir rajoniniai keliai, ≤ 6 m</w:t>
            </w:r>
          </w:p>
          <w:p w:rsidR="00CF79F2" w:rsidRPr="0015366E" w:rsidRDefault="00CF79F2" w:rsidP="00CF79F2">
            <w:pPr>
              <w:pStyle w:val="Lentelestekstas"/>
              <w:spacing w:before="48" w:after="48"/>
              <w:rPr>
                <w:lang w:val="lt-LT" w:eastAsia="lt-LT"/>
              </w:rPr>
            </w:pPr>
            <w:r w:rsidRPr="0015366E">
              <w:rPr>
                <w:lang w:val="lt-LT" w:eastAsia="lt-LT"/>
              </w:rPr>
              <w:t>343. Krašto ir rajoniniai keliai, ≤ 6 m</w:t>
            </w:r>
          </w:p>
        </w:tc>
        <w:tc>
          <w:tcPr>
            <w:tcW w:w="2410" w:type="dxa"/>
            <w:tcBorders>
              <w:bottom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&lt; 1500</w:t>
            </w:r>
          </w:p>
        </w:tc>
      </w:tr>
      <w:tr w:rsidR="00CF79F2" w:rsidRPr="0015366E" w:rsidTr="00CF79F2">
        <w:trPr>
          <w:trHeight w:val="236"/>
        </w:trPr>
        <w:tc>
          <w:tcPr>
            <w:tcW w:w="567" w:type="dxa"/>
            <w:vMerge/>
          </w:tcPr>
          <w:p w:rsidR="00CF79F2" w:rsidRPr="0015366E" w:rsidRDefault="00CF79F2" w:rsidP="00CF79F2">
            <w:pPr>
              <w:pStyle w:val="Lentelestekstas"/>
              <w:spacing w:before="48" w:after="48"/>
              <w:rPr>
                <w:lang w:val="lt-LT"/>
              </w:rPr>
            </w:pPr>
          </w:p>
        </w:tc>
        <w:tc>
          <w:tcPr>
            <w:tcW w:w="4111" w:type="dxa"/>
            <w:vMerge/>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bottom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1500–4500</w:t>
            </w:r>
          </w:p>
        </w:tc>
      </w:tr>
      <w:tr w:rsidR="00CF79F2" w:rsidRPr="0015366E" w:rsidTr="00CF79F2">
        <w:trPr>
          <w:trHeight w:val="237"/>
        </w:trPr>
        <w:tc>
          <w:tcPr>
            <w:tcW w:w="567" w:type="dxa"/>
            <w:vMerge/>
          </w:tcPr>
          <w:p w:rsidR="00CF79F2" w:rsidRPr="0015366E" w:rsidRDefault="00CF79F2" w:rsidP="00CF79F2">
            <w:pPr>
              <w:pStyle w:val="Lentelestekstas"/>
              <w:spacing w:before="48" w:after="48"/>
              <w:rPr>
                <w:lang w:val="lt-LT"/>
              </w:rPr>
            </w:pPr>
          </w:p>
        </w:tc>
        <w:tc>
          <w:tcPr>
            <w:tcW w:w="4111" w:type="dxa"/>
            <w:vMerge/>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 4500</w:t>
            </w:r>
          </w:p>
        </w:tc>
      </w:tr>
      <w:tr w:rsidR="00CF79F2" w:rsidRPr="0015366E" w:rsidTr="00CF79F2">
        <w:trPr>
          <w:trHeight w:val="204"/>
        </w:trPr>
        <w:tc>
          <w:tcPr>
            <w:tcW w:w="567" w:type="dxa"/>
            <w:vMerge/>
          </w:tcPr>
          <w:p w:rsidR="00CF79F2" w:rsidRPr="0015366E" w:rsidRDefault="00CF79F2" w:rsidP="00CF79F2">
            <w:pPr>
              <w:pStyle w:val="Lentelestekstas"/>
              <w:spacing w:before="48" w:after="48"/>
              <w:rPr>
                <w:lang w:val="lt-LT"/>
              </w:rPr>
            </w:pPr>
          </w:p>
        </w:tc>
        <w:tc>
          <w:tcPr>
            <w:tcW w:w="4111" w:type="dxa"/>
            <w:vMerge w:val="restart"/>
            <w:vAlign w:val="center"/>
          </w:tcPr>
          <w:p w:rsidR="00CF79F2" w:rsidRPr="0015366E" w:rsidRDefault="00CF79F2" w:rsidP="00CF79F2">
            <w:pPr>
              <w:pStyle w:val="Lentelestekstas"/>
              <w:spacing w:before="48" w:after="48"/>
              <w:rPr>
                <w:lang w:val="lt-LT" w:eastAsia="lt-LT"/>
              </w:rPr>
            </w:pPr>
            <w:r w:rsidRPr="0015366E">
              <w:rPr>
                <w:lang w:val="lt-LT" w:eastAsia="lt-LT"/>
              </w:rPr>
              <w:t>351. Keliai su žvyro danga</w:t>
            </w:r>
          </w:p>
          <w:p w:rsidR="00CF79F2" w:rsidRPr="0015366E" w:rsidRDefault="00CF79F2" w:rsidP="00CF79F2">
            <w:pPr>
              <w:pStyle w:val="Lentelestekstas"/>
              <w:spacing w:before="48" w:after="48"/>
              <w:rPr>
                <w:lang w:val="lt-LT" w:eastAsia="lt-LT"/>
              </w:rPr>
            </w:pPr>
            <w:r w:rsidRPr="0015366E">
              <w:rPr>
                <w:lang w:val="lt-LT" w:eastAsia="lt-LT"/>
              </w:rPr>
              <w:t>352. Keliai su žvyro danga</w:t>
            </w:r>
          </w:p>
          <w:p w:rsidR="00CF79F2" w:rsidRPr="0015366E" w:rsidRDefault="00CF79F2" w:rsidP="00CF79F2">
            <w:pPr>
              <w:pStyle w:val="Lentelestekstas"/>
              <w:spacing w:before="48" w:after="48"/>
              <w:rPr>
                <w:lang w:val="lt-LT" w:eastAsia="lt-LT"/>
              </w:rPr>
            </w:pPr>
            <w:r w:rsidRPr="0015366E">
              <w:rPr>
                <w:lang w:val="lt-LT" w:eastAsia="lt-LT"/>
              </w:rPr>
              <w:t>353. Keliai su žvyro danga</w:t>
            </w:r>
          </w:p>
        </w:tc>
        <w:tc>
          <w:tcPr>
            <w:tcW w:w="2410" w:type="dxa"/>
            <w:tcBorders>
              <w:bottom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&lt; 150</w:t>
            </w:r>
          </w:p>
        </w:tc>
      </w:tr>
      <w:tr w:rsidR="00CF79F2" w:rsidRPr="0015366E" w:rsidTr="00CF79F2">
        <w:trPr>
          <w:trHeight w:val="247"/>
        </w:trPr>
        <w:tc>
          <w:tcPr>
            <w:tcW w:w="567" w:type="dxa"/>
            <w:vMerge/>
          </w:tcPr>
          <w:p w:rsidR="00CF79F2" w:rsidRPr="0015366E" w:rsidRDefault="00CF79F2" w:rsidP="00CF79F2">
            <w:pPr>
              <w:pStyle w:val="Lentelestekstas"/>
              <w:spacing w:before="48" w:after="48"/>
              <w:rPr>
                <w:lang w:val="lt-LT"/>
              </w:rPr>
            </w:pPr>
          </w:p>
        </w:tc>
        <w:tc>
          <w:tcPr>
            <w:tcW w:w="4111" w:type="dxa"/>
            <w:vMerge/>
          </w:tcPr>
          <w:p w:rsidR="00CF79F2" w:rsidRPr="0015366E" w:rsidRDefault="00CF79F2" w:rsidP="00CF79F2">
            <w:pPr>
              <w:pStyle w:val="Lentelestekstas"/>
              <w:spacing w:before="48" w:after="48"/>
              <w:rPr>
                <w:lang w:val="lt-LT" w:eastAsia="lt-LT"/>
              </w:rPr>
            </w:pPr>
          </w:p>
        </w:tc>
        <w:tc>
          <w:tcPr>
            <w:tcW w:w="2410" w:type="dxa"/>
            <w:tcBorders>
              <w:top w:val="dashed" w:sz="4" w:space="0" w:color="auto"/>
              <w:bottom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150–300</w:t>
            </w:r>
          </w:p>
        </w:tc>
      </w:tr>
      <w:tr w:rsidR="00CF79F2" w:rsidRPr="0015366E" w:rsidTr="00CF79F2">
        <w:trPr>
          <w:trHeight w:val="226"/>
        </w:trPr>
        <w:tc>
          <w:tcPr>
            <w:tcW w:w="567" w:type="dxa"/>
            <w:vMerge/>
            <w:tcBorders>
              <w:bottom w:val="single" w:sz="4" w:space="0" w:color="auto"/>
            </w:tcBorders>
          </w:tcPr>
          <w:p w:rsidR="00CF79F2" w:rsidRPr="0015366E" w:rsidRDefault="00CF79F2" w:rsidP="00CF79F2">
            <w:pPr>
              <w:pStyle w:val="Lentelestekstas"/>
              <w:spacing w:before="48" w:after="48"/>
              <w:rPr>
                <w:lang w:val="lt-LT"/>
              </w:rPr>
            </w:pPr>
          </w:p>
        </w:tc>
        <w:tc>
          <w:tcPr>
            <w:tcW w:w="4111" w:type="dxa"/>
            <w:vMerge/>
            <w:tcBorders>
              <w:bottom w:val="single" w:sz="4" w:space="0" w:color="auto"/>
            </w:tcBorders>
          </w:tcPr>
          <w:p w:rsidR="00CF79F2" w:rsidRPr="0015366E" w:rsidRDefault="00CF79F2" w:rsidP="00CF79F2">
            <w:pPr>
              <w:pStyle w:val="Lentelestekstas"/>
              <w:spacing w:before="48" w:after="48"/>
              <w:rPr>
                <w:lang w:val="lt-LT" w:eastAsia="lt-LT"/>
              </w:rPr>
            </w:pPr>
          </w:p>
        </w:tc>
        <w:tc>
          <w:tcPr>
            <w:tcW w:w="2410" w:type="dxa"/>
            <w:tcBorders>
              <w:top w:val="dashed" w:sz="4" w:space="0" w:color="auto"/>
              <w:bottom w:val="single"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 300</w:t>
            </w:r>
          </w:p>
        </w:tc>
      </w:tr>
      <w:tr w:rsidR="00CF79F2" w:rsidRPr="0015366E" w:rsidTr="00CF79F2">
        <w:tc>
          <w:tcPr>
            <w:tcW w:w="7088" w:type="dxa"/>
            <w:gridSpan w:val="3"/>
            <w:shd w:val="clear" w:color="auto" w:fill="D9D9D9" w:themeFill="background1" w:themeFillShade="D9"/>
          </w:tcPr>
          <w:p w:rsidR="00CF79F2" w:rsidRPr="0015366E" w:rsidRDefault="00CF79F2" w:rsidP="00CF79F2">
            <w:pPr>
              <w:pStyle w:val="Lentelestekstas"/>
              <w:spacing w:before="48" w:after="48"/>
              <w:rPr>
                <w:lang w:val="lt-LT" w:eastAsia="lt-LT"/>
              </w:rPr>
            </w:pPr>
            <w:r w:rsidRPr="0015366E">
              <w:rPr>
                <w:b/>
                <w:lang w:val="lt-LT" w:eastAsia="lt-LT"/>
              </w:rPr>
              <w:t>4. Keliai, einantys per gyvenvietę</w:t>
            </w:r>
          </w:p>
        </w:tc>
      </w:tr>
      <w:tr w:rsidR="00CF79F2" w:rsidRPr="0015366E" w:rsidTr="00CF79F2">
        <w:trPr>
          <w:trHeight w:val="204"/>
        </w:trPr>
        <w:tc>
          <w:tcPr>
            <w:tcW w:w="567" w:type="dxa"/>
            <w:vMerge w:val="restart"/>
          </w:tcPr>
          <w:p w:rsidR="00CF79F2" w:rsidRPr="0015366E" w:rsidRDefault="00CF79F2" w:rsidP="00CF79F2">
            <w:pPr>
              <w:pStyle w:val="Lentelestekstas"/>
              <w:spacing w:before="48" w:after="48"/>
              <w:rPr>
                <w:lang w:val="lt-LT"/>
              </w:rPr>
            </w:pPr>
          </w:p>
        </w:tc>
        <w:tc>
          <w:tcPr>
            <w:tcW w:w="4111" w:type="dxa"/>
            <w:vMerge w:val="restart"/>
            <w:vAlign w:val="center"/>
          </w:tcPr>
          <w:p w:rsidR="00CF79F2" w:rsidRPr="0015366E" w:rsidRDefault="00CF79F2" w:rsidP="00CF79F2">
            <w:pPr>
              <w:pStyle w:val="Lentelestekstas"/>
              <w:spacing w:before="48" w:after="48"/>
              <w:rPr>
                <w:lang w:val="lt-LT" w:eastAsia="lt-LT"/>
              </w:rPr>
            </w:pPr>
            <w:r w:rsidRPr="0015366E">
              <w:rPr>
                <w:lang w:val="lt-LT" w:eastAsia="lt-LT"/>
              </w:rPr>
              <w:t>411. Keliai, einantys per gyvenvietę, 50 km/h</w:t>
            </w:r>
          </w:p>
          <w:p w:rsidR="00CF79F2" w:rsidRPr="0015366E" w:rsidRDefault="00CF79F2" w:rsidP="00CF79F2">
            <w:pPr>
              <w:pStyle w:val="Lentelestekstas"/>
              <w:spacing w:before="48" w:after="48"/>
              <w:rPr>
                <w:lang w:val="lt-LT" w:eastAsia="lt-LT"/>
              </w:rPr>
            </w:pPr>
            <w:r w:rsidRPr="0015366E">
              <w:rPr>
                <w:lang w:val="lt-LT" w:eastAsia="lt-LT"/>
              </w:rPr>
              <w:t>412. Keliai, einantys per gyvenvietę, 50 km/h</w:t>
            </w:r>
          </w:p>
          <w:p w:rsidR="00CF79F2" w:rsidRPr="0015366E" w:rsidRDefault="00CF79F2" w:rsidP="00CF79F2">
            <w:pPr>
              <w:pStyle w:val="Lentelestekstas"/>
              <w:spacing w:before="48" w:after="48"/>
              <w:rPr>
                <w:lang w:val="lt-LT" w:eastAsia="lt-LT"/>
              </w:rPr>
            </w:pPr>
            <w:r w:rsidRPr="0015366E">
              <w:rPr>
                <w:lang w:val="lt-LT" w:eastAsia="lt-LT"/>
              </w:rPr>
              <w:t>413. Keliai, einantys per gyvenvietę, 50 km/h</w:t>
            </w:r>
          </w:p>
        </w:tc>
        <w:tc>
          <w:tcPr>
            <w:tcW w:w="2410" w:type="dxa"/>
            <w:tcBorders>
              <w:bottom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&lt; 3000</w:t>
            </w:r>
          </w:p>
        </w:tc>
      </w:tr>
      <w:tr w:rsidR="00CF79F2" w:rsidRPr="0015366E" w:rsidTr="00CF79F2">
        <w:trPr>
          <w:trHeight w:val="226"/>
        </w:trPr>
        <w:tc>
          <w:tcPr>
            <w:tcW w:w="567" w:type="dxa"/>
            <w:vMerge/>
          </w:tcPr>
          <w:p w:rsidR="00CF79F2" w:rsidRPr="0015366E" w:rsidRDefault="00CF79F2" w:rsidP="00CF79F2">
            <w:pPr>
              <w:pStyle w:val="Lentelestekstas"/>
              <w:spacing w:before="48" w:after="48"/>
              <w:rPr>
                <w:lang w:val="lt-LT"/>
              </w:rPr>
            </w:pPr>
          </w:p>
        </w:tc>
        <w:tc>
          <w:tcPr>
            <w:tcW w:w="4111" w:type="dxa"/>
            <w:vMerge/>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bottom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3000–6000</w:t>
            </w:r>
          </w:p>
        </w:tc>
      </w:tr>
      <w:tr w:rsidR="00CF79F2" w:rsidRPr="0015366E" w:rsidTr="00CF79F2">
        <w:trPr>
          <w:trHeight w:val="247"/>
        </w:trPr>
        <w:tc>
          <w:tcPr>
            <w:tcW w:w="567" w:type="dxa"/>
            <w:vMerge/>
          </w:tcPr>
          <w:p w:rsidR="00CF79F2" w:rsidRPr="0015366E" w:rsidRDefault="00CF79F2" w:rsidP="00CF79F2">
            <w:pPr>
              <w:pStyle w:val="Lentelestekstas"/>
              <w:spacing w:before="48" w:after="48"/>
              <w:rPr>
                <w:lang w:val="lt-LT"/>
              </w:rPr>
            </w:pPr>
          </w:p>
        </w:tc>
        <w:tc>
          <w:tcPr>
            <w:tcW w:w="4111" w:type="dxa"/>
            <w:vMerge/>
            <w:vAlign w:val="center"/>
          </w:tcPr>
          <w:p w:rsidR="00CF79F2" w:rsidRPr="0015366E" w:rsidRDefault="00CF79F2" w:rsidP="00CF79F2">
            <w:pPr>
              <w:pStyle w:val="Lentelestekstas"/>
              <w:spacing w:before="48" w:after="48"/>
              <w:rPr>
                <w:lang w:val="lt-LT" w:eastAsia="lt-LT"/>
              </w:rPr>
            </w:pPr>
          </w:p>
        </w:tc>
        <w:tc>
          <w:tcPr>
            <w:tcW w:w="2410" w:type="dxa"/>
            <w:tcBorders>
              <w:top w:val="dashed" w:sz="4" w:space="0" w:color="auto"/>
            </w:tcBorders>
          </w:tcPr>
          <w:p w:rsidR="00CF79F2" w:rsidRPr="0015366E" w:rsidRDefault="00CF79F2" w:rsidP="00CF79F2">
            <w:pPr>
              <w:pStyle w:val="Lentelestekstas"/>
              <w:spacing w:before="48" w:after="48"/>
              <w:jc w:val="center"/>
              <w:rPr>
                <w:lang w:val="lt-LT" w:eastAsia="lt-LT"/>
              </w:rPr>
            </w:pPr>
            <w:r w:rsidRPr="0015366E">
              <w:rPr>
                <w:lang w:val="lt-LT" w:eastAsia="lt-LT"/>
              </w:rPr>
              <w:t>≥ 6000</w:t>
            </w:r>
          </w:p>
        </w:tc>
      </w:tr>
      <w:tr w:rsidR="00CF79F2" w:rsidRPr="0015366E" w:rsidTr="00CF79F2">
        <w:tc>
          <w:tcPr>
            <w:tcW w:w="567" w:type="dxa"/>
            <w:vMerge/>
          </w:tcPr>
          <w:p w:rsidR="00CF79F2" w:rsidRPr="0015366E" w:rsidRDefault="00CF79F2" w:rsidP="00CF79F2">
            <w:pPr>
              <w:pStyle w:val="Lentelestekstas"/>
              <w:spacing w:before="48" w:after="48"/>
              <w:rPr>
                <w:lang w:val="lt-LT"/>
              </w:rPr>
            </w:pPr>
          </w:p>
        </w:tc>
        <w:tc>
          <w:tcPr>
            <w:tcW w:w="4111" w:type="dxa"/>
            <w:vAlign w:val="center"/>
          </w:tcPr>
          <w:p w:rsidR="00CF79F2" w:rsidRPr="0015366E" w:rsidRDefault="00CF79F2" w:rsidP="00CF79F2">
            <w:pPr>
              <w:pStyle w:val="Lentelestekstas"/>
              <w:spacing w:before="48" w:after="48"/>
              <w:rPr>
                <w:lang w:val="lt-LT" w:eastAsia="lt-LT"/>
              </w:rPr>
            </w:pPr>
            <w:r w:rsidRPr="0015366E">
              <w:rPr>
                <w:lang w:val="lt-LT" w:eastAsia="lt-LT"/>
              </w:rPr>
              <w:t>420. Keliai, einantys per gyvenvietę, 70 km/h</w:t>
            </w:r>
          </w:p>
        </w:tc>
        <w:tc>
          <w:tcPr>
            <w:tcW w:w="2410" w:type="dxa"/>
          </w:tcPr>
          <w:p w:rsidR="00CF79F2" w:rsidRPr="0015366E" w:rsidRDefault="00CF79F2" w:rsidP="00CF79F2">
            <w:pPr>
              <w:pStyle w:val="Lentelestekstas"/>
              <w:spacing w:before="48" w:after="48"/>
              <w:jc w:val="center"/>
              <w:rPr>
                <w:lang w:val="lt-LT" w:eastAsia="lt-LT"/>
              </w:rPr>
            </w:pPr>
          </w:p>
        </w:tc>
      </w:tr>
      <w:tr w:rsidR="00CF79F2" w:rsidRPr="0015366E" w:rsidTr="00CF79F2">
        <w:tc>
          <w:tcPr>
            <w:tcW w:w="567" w:type="dxa"/>
            <w:vMerge/>
          </w:tcPr>
          <w:p w:rsidR="00CF79F2" w:rsidRPr="0015366E" w:rsidRDefault="00CF79F2" w:rsidP="00CF79F2">
            <w:pPr>
              <w:pStyle w:val="Lentelestekstas"/>
              <w:spacing w:before="48" w:after="48"/>
              <w:rPr>
                <w:lang w:val="lt-LT"/>
              </w:rPr>
            </w:pPr>
          </w:p>
        </w:tc>
        <w:tc>
          <w:tcPr>
            <w:tcW w:w="4111" w:type="dxa"/>
            <w:vAlign w:val="center"/>
          </w:tcPr>
          <w:p w:rsidR="00CF79F2" w:rsidRPr="0015366E" w:rsidRDefault="00CF79F2" w:rsidP="00CF79F2">
            <w:pPr>
              <w:pStyle w:val="Lentelestekstas"/>
              <w:spacing w:before="48" w:after="48"/>
              <w:rPr>
                <w:lang w:val="lt-LT" w:eastAsia="lt-LT"/>
              </w:rPr>
            </w:pPr>
            <w:r w:rsidRPr="0015366E">
              <w:rPr>
                <w:lang w:val="lt-LT" w:eastAsia="lt-LT"/>
              </w:rPr>
              <w:t>430. Keliai, einantys per gyvenvietę, 80 km/h</w:t>
            </w:r>
          </w:p>
        </w:tc>
        <w:tc>
          <w:tcPr>
            <w:tcW w:w="2410" w:type="dxa"/>
          </w:tcPr>
          <w:p w:rsidR="00CF79F2" w:rsidRPr="0015366E" w:rsidRDefault="00CF79F2" w:rsidP="00CF79F2">
            <w:pPr>
              <w:pStyle w:val="Lentelestekstas"/>
              <w:spacing w:before="48" w:after="48"/>
              <w:jc w:val="center"/>
              <w:rPr>
                <w:lang w:val="lt-LT" w:eastAsia="lt-LT"/>
              </w:rPr>
            </w:pPr>
          </w:p>
        </w:tc>
      </w:tr>
    </w:tbl>
    <w:p w:rsidR="00CF79F2" w:rsidRPr="0015366E" w:rsidRDefault="006C7541" w:rsidP="00CF79F2">
      <w:pPr>
        <w:pStyle w:val="Paveikslas"/>
      </w:pPr>
      <w:r w:rsidRPr="006C7541">
        <w:rPr>
          <w:noProof/>
          <w:lang w:eastAsia="lt-LT"/>
        </w:rPr>
        <w:drawing>
          <wp:inline distT="0" distB="0" distL="0" distR="0">
            <wp:extent cx="4480862" cy="3001251"/>
            <wp:effectExtent l="19050" t="0" r="0" b="0"/>
            <wp:docPr id="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cstate="print"/>
                    <a:srcRect/>
                    <a:stretch>
                      <a:fillRect/>
                    </a:stretch>
                  </pic:blipFill>
                  <pic:spPr bwMode="auto">
                    <a:xfrm>
                      <a:off x="0" y="0"/>
                      <a:ext cx="4482361" cy="3002255"/>
                    </a:xfrm>
                    <a:prstGeom prst="rect">
                      <a:avLst/>
                    </a:prstGeom>
                    <a:noFill/>
                    <a:ln w="9525">
                      <a:noFill/>
                      <a:miter lim="800000"/>
                      <a:headEnd/>
                      <a:tailEnd/>
                    </a:ln>
                  </pic:spPr>
                </pic:pic>
              </a:graphicData>
            </a:graphic>
          </wp:inline>
        </w:drawing>
      </w:r>
    </w:p>
    <w:p w:rsidR="00CF79F2" w:rsidRPr="0015366E" w:rsidRDefault="00CF79F2" w:rsidP="00CF79F2">
      <w:pPr>
        <w:pStyle w:val="Paveikslopavadin"/>
      </w:pPr>
      <w:r w:rsidRPr="0015366E">
        <w:rPr>
          <w:b/>
        </w:rPr>
        <w:t>3.5 pav.</w:t>
      </w:r>
      <w:r w:rsidRPr="0015366E">
        <w:t xml:space="preserve"> Kelių ruožų skaidymo į homogenines grupes schema</w:t>
      </w:r>
    </w:p>
    <w:p w:rsidR="00791584" w:rsidRPr="0015366E" w:rsidRDefault="00CF79F2" w:rsidP="00CF79F2">
      <w:pPr>
        <w:pStyle w:val="Paveikslopavadin"/>
      </w:pPr>
      <w:r w:rsidRPr="0015366E">
        <w:rPr>
          <w:b/>
        </w:rPr>
        <w:t>Fig.</w:t>
      </w:r>
      <w:r w:rsidRPr="0015366E">
        <w:t xml:space="preserve"> </w:t>
      </w:r>
      <w:r w:rsidRPr="0015366E">
        <w:rPr>
          <w:b/>
        </w:rPr>
        <w:t>3.5.</w:t>
      </w:r>
      <w:r w:rsidRPr="0015366E">
        <w:t xml:space="preserve"> </w:t>
      </w:r>
      <w:r w:rsidR="00DF3059" w:rsidRPr="0015366E">
        <w:t>Scheme of the classification of road sections</w:t>
      </w:r>
    </w:p>
    <w:p w:rsidR="00CF79F2" w:rsidRPr="0015366E" w:rsidRDefault="00DF3059" w:rsidP="00CF79F2">
      <w:pPr>
        <w:pStyle w:val="Paveikslopavadin"/>
      </w:pPr>
      <w:r w:rsidRPr="0015366E">
        <w:t>into homogenous groups</w:t>
      </w:r>
    </w:p>
    <w:p w:rsidR="00CF79F2" w:rsidRPr="0015366E" w:rsidRDefault="00CF79F2" w:rsidP="00CF79F2">
      <w:pPr>
        <w:pStyle w:val="Tekstaspagrindinis"/>
        <w:rPr>
          <w:lang w:eastAsia="lt-LT"/>
        </w:rPr>
      </w:pPr>
      <w:r w:rsidRPr="0015366E">
        <w:lastRenderedPageBreak/>
        <w:t xml:space="preserve">Valstybinės reikšmės Lietuvos automobilių kelių tinklas </w:t>
      </w:r>
      <w:r w:rsidR="00EF0759" w:rsidRPr="0015366E">
        <w:t>suskaidytas</w:t>
      </w:r>
      <w:r w:rsidRPr="0015366E">
        <w:t xml:space="preserve"> į 34 homogenines kelių grupes, kurias sudaro 13 254 homogeni</w:t>
      </w:r>
      <w:r w:rsidR="005A302B" w:rsidRPr="0015366E">
        <w:t>ni</w:t>
      </w:r>
      <w:r w:rsidRPr="0015366E">
        <w:t>ai kelių ruožai. Vidutinis vieno homogeninio kelio ruožo ilgis – 2,31 km. Didžiausia homogen</w:t>
      </w:r>
      <w:r w:rsidRPr="0015366E">
        <w:t>i</w:t>
      </w:r>
      <w:r w:rsidRPr="0015366E">
        <w:t>nių kelių ruožų grupė yra 3-oji, kuriai priskiriami krašto ir rajoninės reikšmės keliai bei</w:t>
      </w:r>
      <w:r w:rsidRPr="0015366E">
        <w:rPr>
          <w:lang w:eastAsia="lt-LT"/>
        </w:rPr>
        <w:t xml:space="preserve"> žvyrkeliai. Bendras 3-osios grupės kelių ilgis yra 16 266,99 km, šie keliai suskirstyti į 7770 atskirus homogeninius ruožus, kurių vidutinis ilgis yra 2,06 km</w:t>
      </w:r>
      <w:r w:rsidR="00EF0759" w:rsidRPr="0015366E">
        <w:rPr>
          <w:lang w:eastAsia="lt-LT"/>
        </w:rPr>
        <w:t>. Š</w:t>
      </w:r>
      <w:r w:rsidRPr="0015366E">
        <w:rPr>
          <w:lang w:eastAsia="lt-LT"/>
        </w:rPr>
        <w:t>ios grupės kelių vidutinis metinis paros eismo intensyvumas yra m</w:t>
      </w:r>
      <w:r w:rsidRPr="0015366E">
        <w:rPr>
          <w:lang w:eastAsia="lt-LT"/>
        </w:rPr>
        <w:t>a</w:t>
      </w:r>
      <w:r w:rsidRPr="0015366E">
        <w:rPr>
          <w:lang w:eastAsia="lt-LT"/>
        </w:rPr>
        <w:t>žiausias lyginant su kitomis kelių grupėmis – 2950,86 </w:t>
      </w:r>
      <w:r w:rsidR="00CD4879" w:rsidRPr="0015366E">
        <w:rPr>
          <w:lang w:eastAsia="lt-LT"/>
        </w:rPr>
        <w:t>TP</w:t>
      </w:r>
      <w:r w:rsidRPr="0015366E">
        <w:rPr>
          <w:lang w:eastAsia="lt-LT"/>
        </w:rPr>
        <w:t>/parą.</w:t>
      </w:r>
    </w:p>
    <w:p w:rsidR="00CF79F2" w:rsidRPr="0015366E" w:rsidRDefault="00BB3C6E" w:rsidP="00CF79F2">
      <w:pPr>
        <w:pStyle w:val="Tekstaspagrindinis"/>
      </w:pPr>
      <w:r w:rsidRPr="0015366E">
        <w:t>Pagrindiniai h</w:t>
      </w:r>
      <w:r w:rsidR="00CF79F2" w:rsidRPr="0015366E">
        <w:t xml:space="preserve">omogeninių kelių </w:t>
      </w:r>
      <w:r w:rsidRPr="0015366E">
        <w:t xml:space="preserve">grupių duomenys </w:t>
      </w:r>
      <w:r w:rsidR="00CF79F2" w:rsidRPr="0015366E">
        <w:t>pateikti 3.3 lentelėje.</w:t>
      </w:r>
    </w:p>
    <w:p w:rsidR="00CF79F2" w:rsidRPr="0015366E" w:rsidRDefault="00CF79F2" w:rsidP="00CF79F2">
      <w:pPr>
        <w:pStyle w:val="Lentelespavadinimas"/>
        <w:rPr>
          <w:lang w:val="lt-LT"/>
        </w:rPr>
      </w:pPr>
      <w:r w:rsidRPr="0015366E">
        <w:rPr>
          <w:b/>
          <w:lang w:val="lt-LT"/>
        </w:rPr>
        <w:t>3.3 lentelė.</w:t>
      </w:r>
      <w:r w:rsidRPr="0015366E">
        <w:rPr>
          <w:lang w:val="lt-LT"/>
        </w:rPr>
        <w:t xml:space="preserve"> Pagrindiniai</w:t>
      </w:r>
      <w:r w:rsidR="00940B03" w:rsidRPr="0015366E">
        <w:rPr>
          <w:lang w:val="lt-LT"/>
        </w:rPr>
        <w:t xml:space="preserve"> </w:t>
      </w:r>
      <w:r w:rsidRPr="0015366E">
        <w:rPr>
          <w:lang w:val="lt-LT"/>
        </w:rPr>
        <w:t>homogeninių kelių grupių duomenys</w:t>
      </w:r>
    </w:p>
    <w:p w:rsidR="00CF79F2" w:rsidRPr="0015366E" w:rsidRDefault="00CF79F2" w:rsidP="00CF79F2">
      <w:pPr>
        <w:pStyle w:val="Lentelespavadinimas"/>
        <w:rPr>
          <w:lang w:val="lt-LT"/>
        </w:rPr>
      </w:pPr>
      <w:r w:rsidRPr="0015366E">
        <w:rPr>
          <w:b/>
          <w:lang w:val="lt-LT"/>
        </w:rPr>
        <w:t>Table 3.3.</w:t>
      </w:r>
      <w:r w:rsidRPr="0015366E">
        <w:rPr>
          <w:lang w:val="lt-LT"/>
        </w:rPr>
        <w:t xml:space="preserve"> </w:t>
      </w:r>
      <w:r w:rsidR="00882B9F" w:rsidRPr="0015366E">
        <w:rPr>
          <w:lang w:val="lt-LT"/>
        </w:rPr>
        <w:t>Main data of homogenous road groups</w:t>
      </w:r>
    </w:p>
    <w:tbl>
      <w:tblPr>
        <w:tblW w:w="7144" w:type="dxa"/>
        <w:tblInd w:w="94" w:type="dxa"/>
        <w:tblLayout w:type="fixed"/>
        <w:tblLook w:val="04A0"/>
      </w:tblPr>
      <w:tblGrid>
        <w:gridCol w:w="2849"/>
        <w:gridCol w:w="993"/>
        <w:gridCol w:w="708"/>
        <w:gridCol w:w="597"/>
        <w:gridCol w:w="999"/>
        <w:gridCol w:w="998"/>
      </w:tblGrid>
      <w:tr w:rsidR="00CF79F2" w:rsidRPr="0015366E" w:rsidTr="00CF79F2">
        <w:trPr>
          <w:cantSplit/>
          <w:trHeight w:val="1427"/>
        </w:trPr>
        <w:tc>
          <w:tcPr>
            <w:tcW w:w="28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b/>
                <w:lang w:val="lt-LT" w:eastAsia="lt-LT"/>
              </w:rPr>
            </w:pPr>
            <w:r w:rsidRPr="0015366E">
              <w:rPr>
                <w:b/>
                <w:lang w:val="lt-LT" w:eastAsia="lt-LT"/>
              </w:rPr>
              <w:t>Grupė</w:t>
            </w:r>
          </w:p>
        </w:tc>
        <w:tc>
          <w:tcPr>
            <w:tcW w:w="993"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CF79F2" w:rsidRPr="0015366E" w:rsidRDefault="00CF79F2" w:rsidP="00CF79F2">
            <w:pPr>
              <w:pStyle w:val="Lentelestekstas"/>
              <w:spacing w:before="48" w:after="48"/>
              <w:jc w:val="center"/>
              <w:rPr>
                <w:b/>
                <w:lang w:val="lt-LT" w:eastAsia="lt-LT"/>
              </w:rPr>
            </w:pPr>
            <w:r w:rsidRPr="0015366E">
              <w:rPr>
                <w:b/>
                <w:lang w:val="lt-LT" w:eastAsia="lt-LT"/>
              </w:rPr>
              <w:t>Kelių ilgis, km</w:t>
            </w:r>
          </w:p>
        </w:tc>
        <w:tc>
          <w:tcPr>
            <w:tcW w:w="708"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CF79F2" w:rsidRPr="0015366E" w:rsidRDefault="00CF79F2" w:rsidP="00CF79F2">
            <w:pPr>
              <w:pStyle w:val="Lentelestekstas"/>
              <w:spacing w:before="48" w:after="48"/>
              <w:jc w:val="center"/>
              <w:rPr>
                <w:b/>
                <w:lang w:val="lt-LT" w:eastAsia="lt-LT"/>
              </w:rPr>
            </w:pPr>
            <w:r w:rsidRPr="0015366E">
              <w:rPr>
                <w:b/>
                <w:lang w:val="lt-LT" w:eastAsia="lt-LT"/>
              </w:rPr>
              <w:t>Homogeninių ruožų skaičius</w:t>
            </w:r>
          </w:p>
        </w:tc>
        <w:tc>
          <w:tcPr>
            <w:tcW w:w="597"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CF79F2" w:rsidRPr="0015366E" w:rsidRDefault="00CF79F2" w:rsidP="00CF79F2">
            <w:pPr>
              <w:pStyle w:val="Lentelestekstas"/>
              <w:spacing w:before="48" w:after="48"/>
              <w:jc w:val="center"/>
              <w:rPr>
                <w:b/>
                <w:sz w:val="18"/>
                <w:szCs w:val="18"/>
                <w:lang w:val="lt-LT" w:eastAsia="lt-LT"/>
              </w:rPr>
            </w:pPr>
            <w:r w:rsidRPr="0015366E">
              <w:rPr>
                <w:b/>
                <w:sz w:val="18"/>
                <w:szCs w:val="18"/>
                <w:lang w:val="lt-LT" w:eastAsia="lt-LT"/>
              </w:rPr>
              <w:t>Vidutinis hom</w:t>
            </w:r>
            <w:r w:rsidRPr="0015366E">
              <w:rPr>
                <w:b/>
                <w:sz w:val="18"/>
                <w:szCs w:val="18"/>
                <w:lang w:val="lt-LT" w:eastAsia="lt-LT"/>
              </w:rPr>
              <w:t>o</w:t>
            </w:r>
            <w:r w:rsidRPr="0015366E">
              <w:rPr>
                <w:b/>
                <w:sz w:val="18"/>
                <w:szCs w:val="18"/>
                <w:lang w:val="lt-LT" w:eastAsia="lt-LT"/>
              </w:rPr>
              <w:t>geninių ruožų ilgis, km</w:t>
            </w:r>
          </w:p>
        </w:tc>
        <w:tc>
          <w:tcPr>
            <w:tcW w:w="999"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CF79F2" w:rsidRPr="0015366E" w:rsidRDefault="00CF79F2" w:rsidP="005F271D">
            <w:pPr>
              <w:pStyle w:val="Lentelestekstas"/>
              <w:spacing w:before="48" w:after="48"/>
              <w:jc w:val="center"/>
              <w:rPr>
                <w:b/>
                <w:lang w:val="lt-LT" w:eastAsia="lt-LT"/>
              </w:rPr>
            </w:pPr>
            <w:r w:rsidRPr="0015366E">
              <w:rPr>
                <w:b/>
                <w:i/>
                <w:lang w:val="lt-LT" w:eastAsia="lt-LT"/>
              </w:rPr>
              <w:t>VMPEI</w:t>
            </w:r>
            <w:r w:rsidRPr="0015366E">
              <w:rPr>
                <w:b/>
                <w:lang w:val="lt-LT" w:eastAsia="lt-LT"/>
              </w:rPr>
              <w:t xml:space="preserve">, </w:t>
            </w:r>
            <w:r w:rsidR="005F271D" w:rsidRPr="0015366E">
              <w:rPr>
                <w:b/>
                <w:lang w:val="lt-LT" w:eastAsia="lt-LT"/>
              </w:rPr>
              <w:t>TP</w:t>
            </w:r>
            <w:r w:rsidRPr="0015366E">
              <w:rPr>
                <w:b/>
                <w:lang w:val="lt-LT" w:eastAsia="lt-LT"/>
              </w:rPr>
              <w:t>/parą</w:t>
            </w:r>
          </w:p>
        </w:tc>
        <w:tc>
          <w:tcPr>
            <w:tcW w:w="998"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CF79F2" w:rsidRPr="0015366E" w:rsidRDefault="00CF79F2" w:rsidP="00CF79F2">
            <w:pPr>
              <w:pStyle w:val="Lentelestekstas"/>
              <w:spacing w:before="48" w:after="48"/>
              <w:jc w:val="center"/>
              <w:rPr>
                <w:b/>
                <w:lang w:val="lt-LT" w:eastAsia="lt-LT"/>
              </w:rPr>
            </w:pPr>
            <w:r w:rsidRPr="0015366E">
              <w:rPr>
                <w:b/>
                <w:lang w:val="lt-LT" w:eastAsia="lt-LT"/>
              </w:rPr>
              <w:t>Sunkiojo tran</w:t>
            </w:r>
            <w:r w:rsidRPr="0015366E">
              <w:rPr>
                <w:b/>
                <w:lang w:val="lt-LT" w:eastAsia="lt-LT"/>
              </w:rPr>
              <w:t>s</w:t>
            </w:r>
            <w:r w:rsidRPr="0015366E">
              <w:rPr>
                <w:b/>
                <w:lang w:val="lt-LT" w:eastAsia="lt-LT"/>
              </w:rPr>
              <w:t xml:space="preserve">porto dalis, nuo bendro </w:t>
            </w:r>
            <w:r w:rsidRPr="0015366E">
              <w:rPr>
                <w:b/>
                <w:i/>
                <w:lang w:val="lt-LT" w:eastAsia="lt-LT"/>
              </w:rPr>
              <w:t>VMPEI</w:t>
            </w:r>
            <w:r w:rsidRPr="0015366E">
              <w:rPr>
                <w:b/>
                <w:lang w:val="lt-LT" w:eastAsia="lt-LT"/>
              </w:rPr>
              <w:t>, %</w:t>
            </w:r>
          </w:p>
        </w:tc>
      </w:tr>
      <w:tr w:rsidR="00CF79F2" w:rsidRPr="0015366E" w:rsidTr="00CF79F2">
        <w:trPr>
          <w:cantSplit/>
          <w:trHeight w:val="271"/>
        </w:trPr>
        <w:tc>
          <w:tcPr>
            <w:tcW w:w="2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9F2" w:rsidRPr="0015366E" w:rsidRDefault="00CF79F2" w:rsidP="00CF79F2">
            <w:pPr>
              <w:pStyle w:val="Lentelestekstas"/>
              <w:spacing w:before="48" w:after="48"/>
              <w:jc w:val="center"/>
              <w:rPr>
                <w:b/>
                <w:lang w:val="lt-LT" w:eastAsia="lt-LT"/>
              </w:rPr>
            </w:pPr>
            <w:r w:rsidRPr="0015366E">
              <w:rPr>
                <w:b/>
                <w:lang w:val="lt-LT" w:eastAsia="lt-LT"/>
              </w:rPr>
              <w:t>1</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CF79F2" w:rsidRPr="0015366E" w:rsidRDefault="00CF79F2" w:rsidP="00CF79F2">
            <w:pPr>
              <w:pStyle w:val="Lentelestekstas"/>
              <w:spacing w:before="48" w:after="48"/>
              <w:jc w:val="center"/>
              <w:rPr>
                <w:b/>
                <w:lang w:val="lt-LT" w:eastAsia="lt-LT"/>
              </w:rPr>
            </w:pPr>
            <w:r w:rsidRPr="0015366E">
              <w:rPr>
                <w:b/>
                <w:lang w:val="lt-LT" w:eastAsia="lt-LT"/>
              </w:rPr>
              <w:t>2</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CF79F2" w:rsidRPr="0015366E" w:rsidRDefault="00CF79F2" w:rsidP="00CF79F2">
            <w:pPr>
              <w:pStyle w:val="Lentelestekstas"/>
              <w:spacing w:before="48" w:after="48"/>
              <w:jc w:val="center"/>
              <w:rPr>
                <w:b/>
                <w:lang w:val="lt-LT" w:eastAsia="lt-LT"/>
              </w:rPr>
            </w:pPr>
            <w:r w:rsidRPr="0015366E">
              <w:rPr>
                <w:b/>
                <w:lang w:val="lt-LT" w:eastAsia="lt-LT"/>
              </w:rPr>
              <w:t>3</w:t>
            </w:r>
          </w:p>
        </w:tc>
        <w:tc>
          <w:tcPr>
            <w:tcW w:w="597" w:type="dxa"/>
            <w:tcBorders>
              <w:top w:val="single" w:sz="4" w:space="0" w:color="000000"/>
              <w:left w:val="nil"/>
              <w:bottom w:val="single" w:sz="4" w:space="0" w:color="000000"/>
              <w:right w:val="single" w:sz="4" w:space="0" w:color="000000"/>
            </w:tcBorders>
            <w:shd w:val="clear" w:color="auto" w:fill="auto"/>
            <w:vAlign w:val="center"/>
          </w:tcPr>
          <w:p w:rsidR="00CF79F2" w:rsidRPr="0015366E" w:rsidRDefault="00CF79F2" w:rsidP="00CF79F2">
            <w:pPr>
              <w:pStyle w:val="Lentelestekstas"/>
              <w:spacing w:before="48" w:after="48"/>
              <w:jc w:val="center"/>
              <w:rPr>
                <w:b/>
                <w:lang w:val="lt-LT" w:eastAsia="lt-LT"/>
              </w:rPr>
            </w:pPr>
            <w:r w:rsidRPr="0015366E">
              <w:rPr>
                <w:b/>
                <w:lang w:val="lt-LT" w:eastAsia="lt-LT"/>
              </w:rPr>
              <w:t>4</w:t>
            </w:r>
          </w:p>
        </w:tc>
        <w:tc>
          <w:tcPr>
            <w:tcW w:w="999" w:type="dxa"/>
            <w:tcBorders>
              <w:top w:val="single" w:sz="4" w:space="0" w:color="000000"/>
              <w:left w:val="nil"/>
              <w:bottom w:val="single" w:sz="4" w:space="0" w:color="000000"/>
              <w:right w:val="single" w:sz="4" w:space="0" w:color="000000"/>
            </w:tcBorders>
            <w:shd w:val="clear" w:color="auto" w:fill="auto"/>
            <w:vAlign w:val="center"/>
          </w:tcPr>
          <w:p w:rsidR="00CF79F2" w:rsidRPr="0015366E" w:rsidRDefault="00CF79F2" w:rsidP="00CF79F2">
            <w:pPr>
              <w:pStyle w:val="Lentelestekstas"/>
              <w:spacing w:before="48" w:after="48"/>
              <w:jc w:val="center"/>
              <w:rPr>
                <w:b/>
                <w:i/>
                <w:lang w:val="lt-LT" w:eastAsia="lt-LT"/>
              </w:rPr>
            </w:pPr>
            <w:r w:rsidRPr="0015366E">
              <w:rPr>
                <w:b/>
                <w:i/>
                <w:lang w:val="lt-LT" w:eastAsia="lt-LT"/>
              </w:rPr>
              <w:t>5</w:t>
            </w:r>
          </w:p>
        </w:tc>
        <w:tc>
          <w:tcPr>
            <w:tcW w:w="998" w:type="dxa"/>
            <w:tcBorders>
              <w:top w:val="single" w:sz="4" w:space="0" w:color="000000"/>
              <w:left w:val="nil"/>
              <w:bottom w:val="single" w:sz="4" w:space="0" w:color="000000"/>
              <w:right w:val="single" w:sz="4" w:space="0" w:color="000000"/>
            </w:tcBorders>
            <w:shd w:val="clear" w:color="auto" w:fill="auto"/>
            <w:vAlign w:val="center"/>
          </w:tcPr>
          <w:p w:rsidR="00CF79F2" w:rsidRPr="0015366E" w:rsidRDefault="00CF79F2" w:rsidP="00CF79F2">
            <w:pPr>
              <w:pStyle w:val="Lentelestekstas"/>
              <w:spacing w:before="48" w:after="48"/>
              <w:jc w:val="center"/>
              <w:rPr>
                <w:b/>
                <w:lang w:val="lt-LT" w:eastAsia="lt-LT"/>
              </w:rPr>
            </w:pPr>
            <w:r w:rsidRPr="0015366E">
              <w:rPr>
                <w:b/>
                <w:lang w:val="lt-LT" w:eastAsia="lt-LT"/>
              </w:rPr>
              <w:t>6</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111. Automagistralės</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160,01</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23</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6,96</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7856,35</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14,96</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112. Automagistralės</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92,34</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14</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6,60</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10052,64</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17,29</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113. Automagistralės</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59,11</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16</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3,69</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17637,44</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13,06</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121. Keliai su skiriamąja juosta, ≤ 90 km/h</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40,00</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36</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1,11</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2059,97</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10,17</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122. Keliai su skiriamąja juosta, ≤ 90 km/h</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57,40</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19</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3,02</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10548,21</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6,95</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123. Keliai su skiriamąja juosta, ≤ 90 km/h</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52,70</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29</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1,82</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19860,72</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14,62</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130. Keliai su skiriamąja juosta, 100 km/h</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59,24</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17</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3,48</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21240,41</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15,24</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140. Keliai su skiriamąja juosta, 110 km/h</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14,05</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4,68</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19042,00</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16,00</w:t>
            </w:r>
          </w:p>
        </w:tc>
      </w:tr>
      <w:tr w:rsidR="00CF79F2" w:rsidRPr="0015366E" w:rsidTr="00CF79F2">
        <w:trPr>
          <w:trHeight w:val="240"/>
        </w:trPr>
        <w:tc>
          <w:tcPr>
            <w:tcW w:w="28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CF79F2" w:rsidRPr="0015366E" w:rsidRDefault="00CF79F2" w:rsidP="00CF79F2">
            <w:pPr>
              <w:pStyle w:val="Lentelestekstas"/>
              <w:spacing w:before="48" w:after="48"/>
              <w:rPr>
                <w:lang w:val="lt-LT" w:eastAsia="lt-LT"/>
              </w:rPr>
            </w:pPr>
            <w:r w:rsidRPr="0015366E">
              <w:rPr>
                <w:lang w:val="lt-LT" w:eastAsia="lt-LT"/>
              </w:rPr>
              <w:t> </w:t>
            </w:r>
          </w:p>
        </w:tc>
        <w:tc>
          <w:tcPr>
            <w:tcW w:w="9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534,85</w:t>
            </w:r>
          </w:p>
        </w:tc>
        <w:tc>
          <w:tcPr>
            <w:tcW w:w="70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157</w:t>
            </w:r>
          </w:p>
        </w:tc>
        <w:tc>
          <w:tcPr>
            <w:tcW w:w="597"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3,92</w:t>
            </w:r>
          </w:p>
        </w:tc>
        <w:tc>
          <w:tcPr>
            <w:tcW w:w="999"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13537,22</w:t>
            </w:r>
          </w:p>
        </w:tc>
        <w:tc>
          <w:tcPr>
            <w:tcW w:w="99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13,54</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4"/>
                <w:lang w:val="lt-LT" w:eastAsia="lt-LT"/>
              </w:rPr>
            </w:pPr>
            <w:r w:rsidRPr="0015366E">
              <w:rPr>
                <w:spacing w:val="-4"/>
                <w:lang w:val="lt-LT" w:eastAsia="lt-LT"/>
              </w:rPr>
              <w:t>211. Magistraliniai keliai, 9 m</w:t>
            </w:r>
          </w:p>
        </w:tc>
        <w:tc>
          <w:tcPr>
            <w:tcW w:w="993"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103,14</w:t>
            </w:r>
          </w:p>
        </w:tc>
        <w:tc>
          <w:tcPr>
            <w:tcW w:w="708"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43</w:t>
            </w:r>
          </w:p>
        </w:tc>
        <w:tc>
          <w:tcPr>
            <w:tcW w:w="597"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2,40</w:t>
            </w:r>
          </w:p>
        </w:tc>
        <w:tc>
          <w:tcPr>
            <w:tcW w:w="999"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2237,56</w:t>
            </w:r>
          </w:p>
        </w:tc>
        <w:tc>
          <w:tcPr>
            <w:tcW w:w="998"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17,56</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4"/>
                <w:lang w:val="lt-LT" w:eastAsia="lt-LT"/>
              </w:rPr>
            </w:pPr>
            <w:r w:rsidRPr="0015366E">
              <w:rPr>
                <w:spacing w:val="-4"/>
                <w:lang w:val="lt-LT" w:eastAsia="lt-LT"/>
              </w:rPr>
              <w:t>212. Magistraliniai keliai, 9 m</w:t>
            </w:r>
          </w:p>
        </w:tc>
        <w:tc>
          <w:tcPr>
            <w:tcW w:w="993"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381,32</w:t>
            </w:r>
          </w:p>
        </w:tc>
        <w:tc>
          <w:tcPr>
            <w:tcW w:w="708"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113</w:t>
            </w:r>
          </w:p>
        </w:tc>
        <w:tc>
          <w:tcPr>
            <w:tcW w:w="597"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3,37</w:t>
            </w:r>
          </w:p>
        </w:tc>
        <w:tc>
          <w:tcPr>
            <w:tcW w:w="999"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4474,74</w:t>
            </w:r>
          </w:p>
        </w:tc>
        <w:tc>
          <w:tcPr>
            <w:tcW w:w="998"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14,83</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4"/>
                <w:lang w:val="lt-LT" w:eastAsia="lt-LT"/>
              </w:rPr>
            </w:pPr>
            <w:r w:rsidRPr="0015366E">
              <w:rPr>
                <w:spacing w:val="-4"/>
                <w:lang w:val="lt-LT" w:eastAsia="lt-LT"/>
              </w:rPr>
              <w:t>213. Magistraliniai keliai, 9 m</w:t>
            </w:r>
          </w:p>
        </w:tc>
        <w:tc>
          <w:tcPr>
            <w:tcW w:w="993"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244,51</w:t>
            </w:r>
          </w:p>
        </w:tc>
        <w:tc>
          <w:tcPr>
            <w:tcW w:w="708"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95</w:t>
            </w:r>
          </w:p>
        </w:tc>
        <w:tc>
          <w:tcPr>
            <w:tcW w:w="597"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2,57</w:t>
            </w:r>
          </w:p>
        </w:tc>
        <w:tc>
          <w:tcPr>
            <w:tcW w:w="999"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8600,38</w:t>
            </w:r>
          </w:p>
        </w:tc>
        <w:tc>
          <w:tcPr>
            <w:tcW w:w="998"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22,99</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4"/>
                <w:lang w:val="lt-LT" w:eastAsia="lt-LT"/>
              </w:rPr>
            </w:pPr>
            <w:r w:rsidRPr="0015366E">
              <w:rPr>
                <w:spacing w:val="-4"/>
                <w:lang w:val="lt-LT" w:eastAsia="lt-LT"/>
              </w:rPr>
              <w:t>221. Magistraliniai keliai, 8 m</w:t>
            </w:r>
          </w:p>
        </w:tc>
        <w:tc>
          <w:tcPr>
            <w:tcW w:w="993"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269,07</w:t>
            </w:r>
          </w:p>
        </w:tc>
        <w:tc>
          <w:tcPr>
            <w:tcW w:w="708"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85</w:t>
            </w:r>
          </w:p>
        </w:tc>
        <w:tc>
          <w:tcPr>
            <w:tcW w:w="597"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3,17</w:t>
            </w:r>
          </w:p>
        </w:tc>
        <w:tc>
          <w:tcPr>
            <w:tcW w:w="999"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2861,72</w:t>
            </w:r>
          </w:p>
        </w:tc>
        <w:tc>
          <w:tcPr>
            <w:tcW w:w="998"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15,02</w:t>
            </w:r>
          </w:p>
        </w:tc>
      </w:tr>
    </w:tbl>
    <w:p w:rsidR="00987A4B" w:rsidRPr="0015366E" w:rsidRDefault="00987A4B" w:rsidP="00987A4B">
      <w:pPr>
        <w:jc w:val="right"/>
        <w:rPr>
          <w:sz w:val="20"/>
          <w:szCs w:val="20"/>
          <w:lang w:val="lt-LT"/>
        </w:rPr>
      </w:pPr>
      <w:r w:rsidRPr="0015366E">
        <w:rPr>
          <w:sz w:val="20"/>
          <w:szCs w:val="20"/>
          <w:lang w:val="lt-LT"/>
        </w:rPr>
        <w:lastRenderedPageBreak/>
        <w:t>3.3 lentelės pabaiga</w:t>
      </w:r>
    </w:p>
    <w:tbl>
      <w:tblPr>
        <w:tblW w:w="7144" w:type="dxa"/>
        <w:tblInd w:w="94" w:type="dxa"/>
        <w:tblLayout w:type="fixed"/>
        <w:tblLook w:val="04A0"/>
      </w:tblPr>
      <w:tblGrid>
        <w:gridCol w:w="2849"/>
        <w:gridCol w:w="993"/>
        <w:gridCol w:w="708"/>
        <w:gridCol w:w="597"/>
        <w:gridCol w:w="999"/>
        <w:gridCol w:w="998"/>
      </w:tblGrid>
      <w:tr w:rsidR="00987A4B" w:rsidRPr="0015366E" w:rsidTr="000C3ED1">
        <w:trPr>
          <w:trHeight w:val="240"/>
        </w:trPr>
        <w:tc>
          <w:tcPr>
            <w:tcW w:w="284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987A4B" w:rsidRPr="0015366E" w:rsidRDefault="00987A4B" w:rsidP="000C3ED1">
            <w:pPr>
              <w:pStyle w:val="Lentelestekstas"/>
              <w:spacing w:before="48" w:after="48"/>
              <w:jc w:val="center"/>
              <w:rPr>
                <w:b/>
                <w:lang w:val="lt-LT" w:eastAsia="lt-LT"/>
              </w:rPr>
            </w:pPr>
            <w:r w:rsidRPr="0015366E">
              <w:rPr>
                <w:b/>
                <w:lang w:val="lt-LT" w:eastAsia="lt-LT"/>
              </w:rPr>
              <w:t>1</w:t>
            </w:r>
          </w:p>
        </w:tc>
        <w:tc>
          <w:tcPr>
            <w:tcW w:w="993" w:type="dxa"/>
            <w:tcBorders>
              <w:top w:val="single" w:sz="4" w:space="0" w:color="auto"/>
              <w:left w:val="nil"/>
              <w:bottom w:val="single" w:sz="4" w:space="0" w:color="000000"/>
              <w:right w:val="single" w:sz="4" w:space="0" w:color="000000"/>
            </w:tcBorders>
            <w:shd w:val="clear" w:color="auto" w:fill="auto"/>
            <w:vAlign w:val="center"/>
            <w:hideMark/>
          </w:tcPr>
          <w:p w:rsidR="00987A4B" w:rsidRPr="0015366E" w:rsidRDefault="00987A4B" w:rsidP="000C3ED1">
            <w:pPr>
              <w:pStyle w:val="Lentelestekstas"/>
              <w:spacing w:before="48" w:after="48"/>
              <w:jc w:val="center"/>
              <w:rPr>
                <w:b/>
                <w:lang w:val="lt-LT" w:eastAsia="lt-LT"/>
              </w:rPr>
            </w:pPr>
            <w:r w:rsidRPr="0015366E">
              <w:rPr>
                <w:b/>
                <w:lang w:val="lt-LT" w:eastAsia="lt-LT"/>
              </w:rPr>
              <w:t>2</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rsidR="00987A4B" w:rsidRPr="0015366E" w:rsidRDefault="00987A4B" w:rsidP="000C3ED1">
            <w:pPr>
              <w:pStyle w:val="Lentelestekstas"/>
              <w:spacing w:before="48" w:after="48"/>
              <w:jc w:val="center"/>
              <w:rPr>
                <w:b/>
                <w:lang w:val="lt-LT" w:eastAsia="lt-LT"/>
              </w:rPr>
            </w:pPr>
            <w:r w:rsidRPr="0015366E">
              <w:rPr>
                <w:b/>
                <w:lang w:val="lt-LT" w:eastAsia="lt-LT"/>
              </w:rPr>
              <w:t>3</w:t>
            </w:r>
          </w:p>
        </w:tc>
        <w:tc>
          <w:tcPr>
            <w:tcW w:w="597" w:type="dxa"/>
            <w:tcBorders>
              <w:top w:val="single" w:sz="4" w:space="0" w:color="auto"/>
              <w:left w:val="nil"/>
              <w:bottom w:val="single" w:sz="4" w:space="0" w:color="000000"/>
              <w:right w:val="single" w:sz="4" w:space="0" w:color="000000"/>
            </w:tcBorders>
            <w:shd w:val="clear" w:color="auto" w:fill="auto"/>
            <w:vAlign w:val="center"/>
            <w:hideMark/>
          </w:tcPr>
          <w:p w:rsidR="00987A4B" w:rsidRPr="0015366E" w:rsidRDefault="00987A4B" w:rsidP="000C3ED1">
            <w:pPr>
              <w:pStyle w:val="Lentelestekstas"/>
              <w:spacing w:before="48" w:after="48"/>
              <w:jc w:val="center"/>
              <w:rPr>
                <w:b/>
                <w:lang w:val="lt-LT" w:eastAsia="lt-LT"/>
              </w:rPr>
            </w:pPr>
            <w:r w:rsidRPr="0015366E">
              <w:rPr>
                <w:b/>
                <w:lang w:val="lt-LT" w:eastAsia="lt-LT"/>
              </w:rPr>
              <w:t>4</w:t>
            </w:r>
          </w:p>
        </w:tc>
        <w:tc>
          <w:tcPr>
            <w:tcW w:w="999" w:type="dxa"/>
            <w:tcBorders>
              <w:top w:val="single" w:sz="4" w:space="0" w:color="auto"/>
              <w:left w:val="nil"/>
              <w:bottom w:val="single" w:sz="4" w:space="0" w:color="000000"/>
              <w:right w:val="single" w:sz="4" w:space="0" w:color="000000"/>
            </w:tcBorders>
            <w:shd w:val="clear" w:color="auto" w:fill="auto"/>
            <w:vAlign w:val="center"/>
            <w:hideMark/>
          </w:tcPr>
          <w:p w:rsidR="00987A4B" w:rsidRPr="0015366E" w:rsidRDefault="00987A4B" w:rsidP="000C3ED1">
            <w:pPr>
              <w:pStyle w:val="Lentelestekstas"/>
              <w:spacing w:before="48" w:after="48"/>
              <w:jc w:val="center"/>
              <w:rPr>
                <w:b/>
                <w:lang w:val="lt-LT" w:eastAsia="lt-LT"/>
              </w:rPr>
            </w:pPr>
            <w:r w:rsidRPr="0015366E">
              <w:rPr>
                <w:b/>
                <w:lang w:val="lt-LT" w:eastAsia="lt-LT"/>
              </w:rPr>
              <w:t>5</w:t>
            </w:r>
          </w:p>
        </w:tc>
        <w:tc>
          <w:tcPr>
            <w:tcW w:w="998" w:type="dxa"/>
            <w:tcBorders>
              <w:top w:val="single" w:sz="4" w:space="0" w:color="auto"/>
              <w:left w:val="nil"/>
              <w:bottom w:val="single" w:sz="4" w:space="0" w:color="000000"/>
              <w:right w:val="single" w:sz="4" w:space="0" w:color="000000"/>
            </w:tcBorders>
            <w:shd w:val="clear" w:color="auto" w:fill="auto"/>
            <w:vAlign w:val="center"/>
            <w:hideMark/>
          </w:tcPr>
          <w:p w:rsidR="00987A4B" w:rsidRPr="0015366E" w:rsidRDefault="00987A4B" w:rsidP="000C3ED1">
            <w:pPr>
              <w:pStyle w:val="Lentelestekstas"/>
              <w:spacing w:before="48" w:after="48"/>
              <w:jc w:val="center"/>
              <w:rPr>
                <w:b/>
                <w:lang w:val="lt-LT" w:eastAsia="lt-LT"/>
              </w:rPr>
            </w:pPr>
            <w:r w:rsidRPr="0015366E">
              <w:rPr>
                <w:b/>
                <w:lang w:val="lt-LT" w:eastAsia="lt-LT"/>
              </w:rPr>
              <w:t>6</w:t>
            </w:r>
          </w:p>
        </w:tc>
      </w:tr>
      <w:tr w:rsidR="00CF79F2" w:rsidRPr="0015366E" w:rsidTr="00987A4B">
        <w:trPr>
          <w:trHeight w:val="240"/>
        </w:trPr>
        <w:tc>
          <w:tcPr>
            <w:tcW w:w="2849" w:type="dxa"/>
            <w:tcBorders>
              <w:top w:val="single" w:sz="4" w:space="0" w:color="auto"/>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4"/>
                <w:lang w:val="lt-LT" w:eastAsia="lt-LT"/>
              </w:rPr>
            </w:pPr>
            <w:r w:rsidRPr="0015366E">
              <w:rPr>
                <w:spacing w:val="-4"/>
                <w:lang w:val="lt-LT" w:eastAsia="lt-LT"/>
              </w:rPr>
              <w:t>222. Magistraliniai keliai, 8 m</w:t>
            </w:r>
          </w:p>
        </w:tc>
        <w:tc>
          <w:tcPr>
            <w:tcW w:w="993" w:type="dxa"/>
            <w:tcBorders>
              <w:top w:val="single" w:sz="4" w:space="0" w:color="auto"/>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39,22</w:t>
            </w:r>
          </w:p>
        </w:tc>
        <w:tc>
          <w:tcPr>
            <w:tcW w:w="708" w:type="dxa"/>
            <w:tcBorders>
              <w:top w:val="single" w:sz="4" w:space="0" w:color="auto"/>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27</w:t>
            </w:r>
          </w:p>
        </w:tc>
        <w:tc>
          <w:tcPr>
            <w:tcW w:w="597" w:type="dxa"/>
            <w:tcBorders>
              <w:top w:val="single" w:sz="4" w:space="0" w:color="auto"/>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1,45</w:t>
            </w:r>
          </w:p>
        </w:tc>
        <w:tc>
          <w:tcPr>
            <w:tcW w:w="999" w:type="dxa"/>
            <w:tcBorders>
              <w:top w:val="single" w:sz="4" w:space="0" w:color="auto"/>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6842,26</w:t>
            </w:r>
          </w:p>
        </w:tc>
        <w:tc>
          <w:tcPr>
            <w:tcW w:w="998" w:type="dxa"/>
            <w:tcBorders>
              <w:top w:val="single" w:sz="4" w:space="0" w:color="auto"/>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14,22</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4"/>
                <w:lang w:val="lt-LT" w:eastAsia="lt-LT"/>
              </w:rPr>
            </w:pPr>
            <w:r w:rsidRPr="0015366E">
              <w:rPr>
                <w:spacing w:val="-4"/>
                <w:lang w:val="lt-LT" w:eastAsia="lt-LT"/>
              </w:rPr>
              <w:t>231. Magistraliniai keliai, ≤ 7 m</w:t>
            </w:r>
          </w:p>
        </w:tc>
        <w:tc>
          <w:tcPr>
            <w:tcW w:w="993"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45,98</w:t>
            </w:r>
          </w:p>
        </w:tc>
        <w:tc>
          <w:tcPr>
            <w:tcW w:w="708"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36</w:t>
            </w:r>
          </w:p>
        </w:tc>
        <w:tc>
          <w:tcPr>
            <w:tcW w:w="597"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1,28</w:t>
            </w:r>
          </w:p>
        </w:tc>
        <w:tc>
          <w:tcPr>
            <w:tcW w:w="999"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2975,44</w:t>
            </w:r>
          </w:p>
        </w:tc>
        <w:tc>
          <w:tcPr>
            <w:tcW w:w="998"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15,33</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4"/>
                <w:lang w:val="lt-LT" w:eastAsia="lt-LT"/>
              </w:rPr>
            </w:pPr>
            <w:r w:rsidRPr="0015366E">
              <w:rPr>
                <w:spacing w:val="-4"/>
                <w:lang w:val="lt-LT" w:eastAsia="lt-LT"/>
              </w:rPr>
              <w:t>232. Magistraliniai keliai, ≤ 7 m</w:t>
            </w:r>
          </w:p>
        </w:tc>
        <w:tc>
          <w:tcPr>
            <w:tcW w:w="993"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37,83</w:t>
            </w:r>
          </w:p>
        </w:tc>
        <w:tc>
          <w:tcPr>
            <w:tcW w:w="708"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27</w:t>
            </w:r>
          </w:p>
        </w:tc>
        <w:tc>
          <w:tcPr>
            <w:tcW w:w="597"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1,40</w:t>
            </w:r>
          </w:p>
        </w:tc>
        <w:tc>
          <w:tcPr>
            <w:tcW w:w="999"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6395,82</w:t>
            </w:r>
          </w:p>
        </w:tc>
        <w:tc>
          <w:tcPr>
            <w:tcW w:w="998" w:type="dxa"/>
            <w:tcBorders>
              <w:top w:val="nil"/>
              <w:left w:val="nil"/>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jc w:val="center"/>
              <w:rPr>
                <w:lang w:val="lt-LT" w:eastAsia="lt-LT"/>
              </w:rPr>
            </w:pPr>
            <w:r w:rsidRPr="0015366E">
              <w:rPr>
                <w:lang w:val="lt-LT" w:eastAsia="lt-LT"/>
              </w:rPr>
              <w:t>11,59</w:t>
            </w:r>
          </w:p>
        </w:tc>
      </w:tr>
      <w:tr w:rsidR="00CF79F2" w:rsidRPr="0015366E" w:rsidTr="00CF79F2">
        <w:trPr>
          <w:trHeight w:val="240"/>
        </w:trPr>
        <w:tc>
          <w:tcPr>
            <w:tcW w:w="28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CF79F2" w:rsidRPr="0015366E" w:rsidRDefault="00CF79F2" w:rsidP="00CF79F2">
            <w:pPr>
              <w:pStyle w:val="Lentelestekstas"/>
              <w:spacing w:before="48" w:after="48"/>
              <w:rPr>
                <w:lang w:val="lt-LT" w:eastAsia="lt-LT"/>
              </w:rPr>
            </w:pPr>
            <w:r w:rsidRPr="0015366E">
              <w:rPr>
                <w:lang w:val="lt-LT" w:eastAsia="lt-LT"/>
              </w:rPr>
              <w:t> </w:t>
            </w:r>
          </w:p>
        </w:tc>
        <w:tc>
          <w:tcPr>
            <w:tcW w:w="9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1121,07</w:t>
            </w:r>
          </w:p>
        </w:tc>
        <w:tc>
          <w:tcPr>
            <w:tcW w:w="70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426</w:t>
            </w:r>
          </w:p>
        </w:tc>
        <w:tc>
          <w:tcPr>
            <w:tcW w:w="597"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2,23</w:t>
            </w:r>
          </w:p>
        </w:tc>
        <w:tc>
          <w:tcPr>
            <w:tcW w:w="999"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4912,56</w:t>
            </w:r>
          </w:p>
        </w:tc>
        <w:tc>
          <w:tcPr>
            <w:tcW w:w="99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15,93</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tcPr>
          <w:p w:rsidR="00CF79F2" w:rsidRPr="0015366E" w:rsidRDefault="00CF79F2" w:rsidP="00CF79F2">
            <w:pPr>
              <w:pStyle w:val="Lentelestekstas"/>
              <w:spacing w:before="48" w:after="48"/>
              <w:rPr>
                <w:spacing w:val="-6"/>
                <w:lang w:val="lt-LT" w:eastAsia="lt-LT"/>
              </w:rPr>
            </w:pPr>
            <w:r w:rsidRPr="0015366E">
              <w:rPr>
                <w:spacing w:val="-6"/>
                <w:lang w:val="lt-LT" w:eastAsia="lt-LT"/>
              </w:rPr>
              <w:t>311. Krašto ir rajoniniai keliai, 9 m</w:t>
            </w:r>
          </w:p>
        </w:tc>
        <w:tc>
          <w:tcPr>
            <w:tcW w:w="993" w:type="dxa"/>
            <w:tcBorders>
              <w:top w:val="nil"/>
              <w:left w:val="nil"/>
              <w:bottom w:val="single" w:sz="4" w:space="0" w:color="000000"/>
              <w:right w:val="single" w:sz="4" w:space="0" w:color="000000"/>
            </w:tcBorders>
            <w:shd w:val="clear" w:color="auto" w:fill="auto"/>
            <w:vAlign w:val="center"/>
          </w:tcPr>
          <w:p w:rsidR="00CF79F2" w:rsidRPr="0015366E" w:rsidRDefault="00CF79F2" w:rsidP="00CF79F2">
            <w:pPr>
              <w:pStyle w:val="Lentelestekstas"/>
              <w:spacing w:before="48" w:after="48"/>
              <w:jc w:val="center"/>
              <w:rPr>
                <w:lang w:val="lt-LT" w:eastAsia="lt-LT"/>
              </w:rPr>
            </w:pPr>
            <w:r w:rsidRPr="0015366E">
              <w:rPr>
                <w:lang w:val="lt-LT" w:eastAsia="lt-LT"/>
              </w:rPr>
              <w:t>173,44</w:t>
            </w:r>
          </w:p>
        </w:tc>
        <w:tc>
          <w:tcPr>
            <w:tcW w:w="708" w:type="dxa"/>
            <w:tcBorders>
              <w:top w:val="nil"/>
              <w:left w:val="nil"/>
              <w:bottom w:val="single" w:sz="4" w:space="0" w:color="000000"/>
              <w:right w:val="single" w:sz="4" w:space="0" w:color="000000"/>
            </w:tcBorders>
            <w:shd w:val="clear" w:color="auto" w:fill="auto"/>
            <w:vAlign w:val="center"/>
          </w:tcPr>
          <w:p w:rsidR="00CF79F2" w:rsidRPr="0015366E" w:rsidRDefault="00CF79F2" w:rsidP="00CF79F2">
            <w:pPr>
              <w:pStyle w:val="Lentelestekstas"/>
              <w:spacing w:before="48" w:after="48"/>
              <w:jc w:val="center"/>
              <w:rPr>
                <w:lang w:val="lt-LT" w:eastAsia="lt-LT"/>
              </w:rPr>
            </w:pPr>
            <w:r w:rsidRPr="0015366E">
              <w:rPr>
                <w:lang w:val="lt-LT" w:eastAsia="lt-LT"/>
              </w:rPr>
              <w:t>182</w:t>
            </w:r>
          </w:p>
        </w:tc>
        <w:tc>
          <w:tcPr>
            <w:tcW w:w="597" w:type="dxa"/>
            <w:tcBorders>
              <w:top w:val="nil"/>
              <w:left w:val="nil"/>
              <w:bottom w:val="single" w:sz="4" w:space="0" w:color="000000"/>
              <w:right w:val="single" w:sz="4" w:space="0" w:color="000000"/>
            </w:tcBorders>
            <w:shd w:val="clear" w:color="auto" w:fill="auto"/>
            <w:vAlign w:val="center"/>
          </w:tcPr>
          <w:p w:rsidR="00CF79F2" w:rsidRPr="0015366E" w:rsidRDefault="00CF79F2" w:rsidP="00CF79F2">
            <w:pPr>
              <w:pStyle w:val="Lentelestekstas"/>
              <w:spacing w:before="48" w:after="48"/>
              <w:jc w:val="center"/>
              <w:rPr>
                <w:lang w:val="lt-LT" w:eastAsia="lt-LT"/>
              </w:rPr>
            </w:pPr>
            <w:r w:rsidRPr="0015366E">
              <w:rPr>
                <w:lang w:val="lt-LT" w:eastAsia="lt-LT"/>
              </w:rPr>
              <w:t>2,12</w:t>
            </w:r>
          </w:p>
        </w:tc>
        <w:tc>
          <w:tcPr>
            <w:tcW w:w="999" w:type="dxa"/>
            <w:tcBorders>
              <w:top w:val="nil"/>
              <w:left w:val="nil"/>
              <w:bottom w:val="single" w:sz="4" w:space="0" w:color="000000"/>
              <w:right w:val="single" w:sz="4" w:space="0" w:color="000000"/>
            </w:tcBorders>
            <w:shd w:val="clear" w:color="auto" w:fill="auto"/>
            <w:vAlign w:val="center"/>
          </w:tcPr>
          <w:p w:rsidR="00CF79F2" w:rsidRPr="0015366E" w:rsidRDefault="00CF79F2" w:rsidP="00CF79F2">
            <w:pPr>
              <w:pStyle w:val="Lentelestekstas"/>
              <w:spacing w:before="48" w:after="48"/>
              <w:jc w:val="center"/>
              <w:rPr>
                <w:lang w:val="lt-LT" w:eastAsia="lt-LT"/>
              </w:rPr>
            </w:pPr>
            <w:r w:rsidRPr="0015366E">
              <w:rPr>
                <w:lang w:val="lt-LT" w:eastAsia="lt-LT"/>
              </w:rPr>
              <w:t>4009,65</w:t>
            </w:r>
          </w:p>
        </w:tc>
        <w:tc>
          <w:tcPr>
            <w:tcW w:w="998" w:type="dxa"/>
            <w:tcBorders>
              <w:top w:val="nil"/>
              <w:left w:val="nil"/>
              <w:bottom w:val="single" w:sz="4" w:space="0" w:color="000000"/>
              <w:right w:val="single" w:sz="4" w:space="0" w:color="000000"/>
            </w:tcBorders>
            <w:shd w:val="clear" w:color="auto" w:fill="auto"/>
            <w:vAlign w:val="center"/>
          </w:tcPr>
          <w:p w:rsidR="00CF79F2" w:rsidRPr="0015366E" w:rsidRDefault="00CF79F2" w:rsidP="00CF79F2">
            <w:pPr>
              <w:pStyle w:val="Lentelestekstas"/>
              <w:spacing w:before="48" w:after="48"/>
              <w:jc w:val="center"/>
              <w:rPr>
                <w:lang w:val="lt-LT" w:eastAsia="lt-LT"/>
              </w:rPr>
            </w:pPr>
            <w:r w:rsidRPr="0015366E">
              <w:rPr>
                <w:lang w:val="lt-LT" w:eastAsia="lt-LT"/>
              </w:rPr>
              <w:t>26,80</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6"/>
                <w:lang w:val="lt-LT" w:eastAsia="lt-LT"/>
              </w:rPr>
            </w:pPr>
            <w:r w:rsidRPr="0015366E">
              <w:rPr>
                <w:spacing w:val="-6"/>
                <w:lang w:val="lt-LT" w:eastAsia="lt-LT"/>
              </w:rPr>
              <w:t>312. Krašto ir rajoniniai keliai, 9 m</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89,93</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43</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2,02</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7384,70</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11,81</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6"/>
                <w:lang w:val="lt-LT" w:eastAsia="lt-LT"/>
              </w:rPr>
            </w:pPr>
            <w:r w:rsidRPr="0015366E">
              <w:rPr>
                <w:spacing w:val="-6"/>
                <w:lang w:val="lt-LT" w:eastAsia="lt-LT"/>
              </w:rPr>
              <w:t>321. Krašto ir rajoniniai keliai, 8 m</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232,27</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166</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1,40</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801,95</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11,90</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6"/>
                <w:lang w:val="lt-LT" w:eastAsia="lt-LT"/>
              </w:rPr>
            </w:pPr>
            <w:r w:rsidRPr="0015366E">
              <w:rPr>
                <w:spacing w:val="-6"/>
                <w:lang w:val="lt-LT" w:eastAsia="lt-LT"/>
              </w:rPr>
              <w:t>322. Krašto ir rajoniniai keliai, 8 m</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598,04</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238</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2,51</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2615,67</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12,19</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6"/>
                <w:lang w:val="lt-LT" w:eastAsia="lt-LT"/>
              </w:rPr>
            </w:pPr>
            <w:r w:rsidRPr="0015366E">
              <w:rPr>
                <w:spacing w:val="-6"/>
                <w:lang w:val="lt-LT" w:eastAsia="lt-LT"/>
              </w:rPr>
              <w:t>323. Krašto ir rajoniniai keliai, 8 m</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98,52</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49</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2,01</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6116,37</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9,18</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6"/>
                <w:lang w:val="lt-LT" w:eastAsia="lt-LT"/>
              </w:rPr>
            </w:pPr>
            <w:r w:rsidRPr="0015366E">
              <w:rPr>
                <w:spacing w:val="-6"/>
                <w:lang w:val="lt-LT" w:eastAsia="lt-LT"/>
              </w:rPr>
              <w:t>331. Krašto ir rajoniniai keliai, 7 m</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2054,54</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1119</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1,84</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579,14</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12,24</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6"/>
                <w:lang w:val="lt-LT" w:eastAsia="lt-LT"/>
              </w:rPr>
            </w:pPr>
            <w:r w:rsidRPr="0015366E">
              <w:rPr>
                <w:spacing w:val="-6"/>
                <w:lang w:val="lt-LT" w:eastAsia="lt-LT"/>
              </w:rPr>
              <w:t>332. Krašto ir rajoniniai keliai, 7 m</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752,46</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303</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2,48</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2476,08</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11,11</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6"/>
                <w:lang w:val="lt-LT" w:eastAsia="lt-LT"/>
              </w:rPr>
            </w:pPr>
            <w:r w:rsidRPr="0015366E">
              <w:rPr>
                <w:spacing w:val="-6"/>
                <w:lang w:val="lt-LT" w:eastAsia="lt-LT"/>
              </w:rPr>
              <w:t>333. Krašto ir rajoniniai keliai, 7 m</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97,11</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65</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1,49</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6552,22</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9,18</w:t>
            </w:r>
          </w:p>
        </w:tc>
      </w:tr>
      <w:tr w:rsidR="00CF79F2" w:rsidRPr="0015366E" w:rsidTr="00CF79F2">
        <w:trPr>
          <w:trHeight w:val="240"/>
        </w:trPr>
        <w:tc>
          <w:tcPr>
            <w:tcW w:w="2849" w:type="dxa"/>
            <w:tcBorders>
              <w:top w:val="single" w:sz="4" w:space="0" w:color="000000"/>
              <w:left w:val="single" w:sz="4" w:space="0" w:color="000000"/>
              <w:bottom w:val="single" w:sz="4" w:space="0" w:color="auto"/>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341. Krašto ir rajoniniai keliai,  ≤ 6 m</w:t>
            </w:r>
          </w:p>
        </w:tc>
        <w:tc>
          <w:tcPr>
            <w:tcW w:w="993" w:type="dxa"/>
            <w:tcBorders>
              <w:top w:val="single" w:sz="4" w:space="0" w:color="000000"/>
              <w:left w:val="nil"/>
              <w:bottom w:val="single" w:sz="4" w:space="0" w:color="auto"/>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5242,27</w:t>
            </w:r>
          </w:p>
        </w:tc>
        <w:tc>
          <w:tcPr>
            <w:tcW w:w="708" w:type="dxa"/>
            <w:tcBorders>
              <w:top w:val="single" w:sz="4" w:space="0" w:color="000000"/>
              <w:left w:val="nil"/>
              <w:bottom w:val="single" w:sz="4" w:space="0" w:color="auto"/>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3116</w:t>
            </w:r>
          </w:p>
        </w:tc>
        <w:tc>
          <w:tcPr>
            <w:tcW w:w="597" w:type="dxa"/>
            <w:tcBorders>
              <w:top w:val="single" w:sz="4" w:space="0" w:color="000000"/>
              <w:left w:val="nil"/>
              <w:bottom w:val="single" w:sz="4" w:space="0" w:color="auto"/>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1,68</w:t>
            </w:r>
          </w:p>
        </w:tc>
        <w:tc>
          <w:tcPr>
            <w:tcW w:w="999" w:type="dxa"/>
            <w:tcBorders>
              <w:top w:val="single" w:sz="4" w:space="0" w:color="000000"/>
              <w:left w:val="nil"/>
              <w:bottom w:val="single" w:sz="4" w:space="0" w:color="auto"/>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364,38</w:t>
            </w:r>
          </w:p>
        </w:tc>
        <w:tc>
          <w:tcPr>
            <w:tcW w:w="998" w:type="dxa"/>
            <w:tcBorders>
              <w:top w:val="single" w:sz="4" w:space="0" w:color="000000"/>
              <w:left w:val="nil"/>
              <w:bottom w:val="single" w:sz="4" w:space="0" w:color="auto"/>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11,13</w:t>
            </w:r>
          </w:p>
        </w:tc>
      </w:tr>
      <w:tr w:rsidR="00CF79F2" w:rsidRPr="0015366E" w:rsidTr="00CF79F2">
        <w:trPr>
          <w:trHeight w:val="240"/>
        </w:trPr>
        <w:tc>
          <w:tcPr>
            <w:tcW w:w="2849" w:type="dxa"/>
            <w:tcBorders>
              <w:top w:val="single" w:sz="4" w:space="0" w:color="auto"/>
              <w:left w:val="single" w:sz="4" w:space="0" w:color="000000"/>
              <w:bottom w:val="single" w:sz="4" w:space="0" w:color="000000"/>
              <w:right w:val="single" w:sz="4" w:space="0" w:color="000000"/>
            </w:tcBorders>
            <w:shd w:val="clear" w:color="auto" w:fill="auto"/>
            <w:hideMark/>
          </w:tcPr>
          <w:p w:rsidR="00CF79F2" w:rsidRPr="0015366E" w:rsidRDefault="00CF79F2" w:rsidP="00EA4DF0">
            <w:pPr>
              <w:pStyle w:val="Lentelestekstas"/>
              <w:spacing w:before="48" w:after="48"/>
              <w:rPr>
                <w:spacing w:val="-10"/>
                <w:lang w:val="lt-LT" w:eastAsia="lt-LT"/>
              </w:rPr>
            </w:pPr>
            <w:r w:rsidRPr="0015366E">
              <w:rPr>
                <w:spacing w:val="-10"/>
                <w:lang w:val="lt-LT" w:eastAsia="lt-LT"/>
              </w:rPr>
              <w:t xml:space="preserve">342. Krašto ir rajoniniai keliai, </w:t>
            </w:r>
            <w:r w:rsidR="00EA4DF0" w:rsidRPr="0015366E">
              <w:rPr>
                <w:spacing w:val="-10"/>
                <w:lang w:val="lt-LT" w:eastAsia="lt-LT"/>
              </w:rPr>
              <w:t xml:space="preserve"> </w:t>
            </w:r>
            <w:r w:rsidRPr="0015366E">
              <w:rPr>
                <w:spacing w:val="-10"/>
                <w:lang w:val="lt-LT" w:eastAsia="lt-LT"/>
              </w:rPr>
              <w:t>≤ 6 m</w:t>
            </w:r>
          </w:p>
        </w:tc>
        <w:tc>
          <w:tcPr>
            <w:tcW w:w="993" w:type="dxa"/>
            <w:tcBorders>
              <w:top w:val="single" w:sz="4" w:space="0" w:color="auto"/>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610,57</w:t>
            </w:r>
          </w:p>
        </w:tc>
        <w:tc>
          <w:tcPr>
            <w:tcW w:w="708" w:type="dxa"/>
            <w:tcBorders>
              <w:top w:val="single" w:sz="4" w:space="0" w:color="auto"/>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265</w:t>
            </w:r>
          </w:p>
        </w:tc>
        <w:tc>
          <w:tcPr>
            <w:tcW w:w="597" w:type="dxa"/>
            <w:tcBorders>
              <w:top w:val="single" w:sz="4" w:space="0" w:color="auto"/>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2,30</w:t>
            </w:r>
          </w:p>
        </w:tc>
        <w:tc>
          <w:tcPr>
            <w:tcW w:w="999" w:type="dxa"/>
            <w:tcBorders>
              <w:top w:val="single" w:sz="4" w:space="0" w:color="auto"/>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2376,40</w:t>
            </w:r>
          </w:p>
        </w:tc>
        <w:tc>
          <w:tcPr>
            <w:tcW w:w="998" w:type="dxa"/>
            <w:tcBorders>
              <w:top w:val="single" w:sz="4" w:space="0" w:color="auto"/>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10,68</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spacing w:val="-10"/>
                <w:lang w:val="lt-LT" w:eastAsia="lt-LT"/>
              </w:rPr>
            </w:pPr>
            <w:r w:rsidRPr="0015366E">
              <w:rPr>
                <w:spacing w:val="-10"/>
                <w:lang w:val="lt-LT" w:eastAsia="lt-LT"/>
              </w:rPr>
              <w:t>343. Krašto ir rajoniniai keliai,  ≤ 6 m</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14,70</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16</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0,92</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7225,50</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8,50</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351. Keliai su žvyro danga</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3633,82</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1245</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2,92</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86,34</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10,90</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352. Keliai su žvyro danga</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2015,21</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662</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3,04</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206,19</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11,73</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353. Keliai su žvyro danga</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654,11</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301</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2,17</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517,51</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11,58</w:t>
            </w:r>
          </w:p>
        </w:tc>
      </w:tr>
      <w:tr w:rsidR="00CF79F2" w:rsidRPr="0015366E" w:rsidTr="00CF79F2">
        <w:trPr>
          <w:trHeight w:val="240"/>
        </w:trPr>
        <w:tc>
          <w:tcPr>
            <w:tcW w:w="28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CF79F2" w:rsidRPr="0015366E" w:rsidRDefault="00CF79F2" w:rsidP="00CF79F2">
            <w:pPr>
              <w:pStyle w:val="Lentelestekstas"/>
              <w:spacing w:before="48" w:after="48"/>
              <w:rPr>
                <w:lang w:val="lt-LT" w:eastAsia="lt-LT"/>
              </w:rPr>
            </w:pPr>
            <w:r w:rsidRPr="0015366E">
              <w:rPr>
                <w:lang w:val="lt-LT" w:eastAsia="lt-LT"/>
              </w:rPr>
              <w:t> </w:t>
            </w:r>
          </w:p>
        </w:tc>
        <w:tc>
          <w:tcPr>
            <w:tcW w:w="993"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16266,99</w:t>
            </w:r>
          </w:p>
        </w:tc>
        <w:tc>
          <w:tcPr>
            <w:tcW w:w="70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7770</w:t>
            </w:r>
          </w:p>
        </w:tc>
        <w:tc>
          <w:tcPr>
            <w:tcW w:w="597"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2,06</w:t>
            </w:r>
          </w:p>
        </w:tc>
        <w:tc>
          <w:tcPr>
            <w:tcW w:w="999"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2950,86</w:t>
            </w:r>
          </w:p>
        </w:tc>
        <w:tc>
          <w:tcPr>
            <w:tcW w:w="998"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12,07</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411. Keliai, einantys per gyve</w:t>
            </w:r>
            <w:r w:rsidRPr="0015366E">
              <w:rPr>
                <w:lang w:val="lt-LT" w:eastAsia="lt-LT"/>
              </w:rPr>
              <w:t>n</w:t>
            </w:r>
            <w:r w:rsidRPr="0015366E">
              <w:rPr>
                <w:lang w:val="lt-LT" w:eastAsia="lt-LT"/>
              </w:rPr>
              <w:t>vietę, 50 km/h</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3067,83</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4568</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0,67</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559,02</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1,06</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412. Keliai, einantys per gyve</w:t>
            </w:r>
            <w:r w:rsidRPr="0015366E">
              <w:rPr>
                <w:lang w:val="lt-LT" w:eastAsia="lt-LT"/>
              </w:rPr>
              <w:t>n</w:t>
            </w:r>
            <w:r w:rsidRPr="0015366E">
              <w:rPr>
                <w:lang w:val="lt-LT" w:eastAsia="lt-LT"/>
              </w:rPr>
              <w:t>vietę, 50 km/h</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174,09</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222</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0,78</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4113,57</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10,58</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413. Keliai, einantys per gyve</w:t>
            </w:r>
            <w:r w:rsidRPr="0015366E">
              <w:rPr>
                <w:lang w:val="lt-LT" w:eastAsia="lt-LT"/>
              </w:rPr>
              <w:t>n</w:t>
            </w:r>
            <w:r w:rsidRPr="0015366E">
              <w:rPr>
                <w:lang w:val="lt-LT" w:eastAsia="lt-LT"/>
              </w:rPr>
              <w:t>vietę, 50 km/h</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82,30</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100</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0,82</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8615,66</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7,83</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420. Keliai, einantys per gyve</w:t>
            </w:r>
            <w:r w:rsidRPr="0015366E">
              <w:rPr>
                <w:lang w:val="lt-LT" w:eastAsia="lt-LT"/>
              </w:rPr>
              <w:t>n</w:t>
            </w:r>
            <w:r w:rsidRPr="0015366E">
              <w:rPr>
                <w:lang w:val="lt-LT" w:eastAsia="lt-LT"/>
              </w:rPr>
              <w:t>vietę, 70 km/h</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3,99</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4</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0,99</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23501,75</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14,00</w:t>
            </w:r>
          </w:p>
        </w:tc>
      </w:tr>
      <w:tr w:rsidR="00CF79F2" w:rsidRPr="0015366E" w:rsidTr="00CF79F2">
        <w:trPr>
          <w:trHeight w:val="240"/>
        </w:trPr>
        <w:tc>
          <w:tcPr>
            <w:tcW w:w="2849" w:type="dxa"/>
            <w:tcBorders>
              <w:top w:val="nil"/>
              <w:left w:val="single" w:sz="4" w:space="0" w:color="000000"/>
              <w:bottom w:val="single" w:sz="4" w:space="0" w:color="000000"/>
              <w:right w:val="single" w:sz="4" w:space="0" w:color="000000"/>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430. Keliai, einantys per gyve</w:t>
            </w:r>
            <w:r w:rsidRPr="0015366E">
              <w:rPr>
                <w:lang w:val="lt-LT" w:eastAsia="lt-LT"/>
              </w:rPr>
              <w:t>n</w:t>
            </w:r>
            <w:r w:rsidRPr="0015366E">
              <w:rPr>
                <w:lang w:val="lt-LT" w:eastAsia="lt-LT"/>
              </w:rPr>
              <w:t>vietę, 80 km/h</w:t>
            </w:r>
          </w:p>
        </w:tc>
        <w:tc>
          <w:tcPr>
            <w:tcW w:w="993"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12,42</w:t>
            </w:r>
          </w:p>
        </w:tc>
        <w:tc>
          <w:tcPr>
            <w:tcW w:w="70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7</w:t>
            </w:r>
          </w:p>
        </w:tc>
        <w:tc>
          <w:tcPr>
            <w:tcW w:w="597"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1,77</w:t>
            </w:r>
          </w:p>
        </w:tc>
        <w:tc>
          <w:tcPr>
            <w:tcW w:w="999"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30370,57</w:t>
            </w:r>
          </w:p>
        </w:tc>
        <w:tc>
          <w:tcPr>
            <w:tcW w:w="998" w:type="dxa"/>
            <w:tcBorders>
              <w:top w:val="nil"/>
              <w:left w:val="nil"/>
              <w:bottom w:val="single" w:sz="4" w:space="0" w:color="000000"/>
              <w:right w:val="single" w:sz="4" w:space="0" w:color="000000"/>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14,57</w:t>
            </w:r>
          </w:p>
        </w:tc>
      </w:tr>
      <w:tr w:rsidR="00CF79F2" w:rsidRPr="0015366E" w:rsidTr="00CF79F2">
        <w:trPr>
          <w:trHeight w:val="240"/>
        </w:trPr>
        <w:tc>
          <w:tcPr>
            <w:tcW w:w="2849"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rsidR="00CF79F2" w:rsidRPr="0015366E" w:rsidRDefault="00CF79F2" w:rsidP="00CF79F2">
            <w:pPr>
              <w:pStyle w:val="Lentelestekstas"/>
              <w:spacing w:before="48" w:after="48"/>
              <w:rPr>
                <w:lang w:val="lt-LT" w:eastAsia="lt-LT"/>
              </w:rPr>
            </w:pPr>
            <w:r w:rsidRPr="0015366E">
              <w:rPr>
                <w:lang w:val="lt-LT" w:eastAsia="lt-LT"/>
              </w:rPr>
              <w:t> </w:t>
            </w:r>
          </w:p>
        </w:tc>
        <w:tc>
          <w:tcPr>
            <w:tcW w:w="993" w:type="dxa"/>
            <w:tcBorders>
              <w:top w:val="single" w:sz="4" w:space="0" w:color="000000"/>
              <w:left w:val="nil"/>
              <w:bottom w:val="single" w:sz="4" w:space="0" w:color="auto"/>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3340,63</w:t>
            </w:r>
          </w:p>
        </w:tc>
        <w:tc>
          <w:tcPr>
            <w:tcW w:w="708" w:type="dxa"/>
            <w:tcBorders>
              <w:top w:val="single" w:sz="4" w:space="0" w:color="000000"/>
              <w:left w:val="nil"/>
              <w:bottom w:val="single" w:sz="4" w:space="0" w:color="auto"/>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4901</w:t>
            </w:r>
          </w:p>
        </w:tc>
        <w:tc>
          <w:tcPr>
            <w:tcW w:w="597" w:type="dxa"/>
            <w:tcBorders>
              <w:top w:val="single" w:sz="4" w:space="0" w:color="000000"/>
              <w:left w:val="nil"/>
              <w:bottom w:val="single" w:sz="4" w:space="0" w:color="auto"/>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1,01</w:t>
            </w:r>
          </w:p>
        </w:tc>
        <w:tc>
          <w:tcPr>
            <w:tcW w:w="999" w:type="dxa"/>
            <w:tcBorders>
              <w:top w:val="single" w:sz="4" w:space="0" w:color="000000"/>
              <w:left w:val="nil"/>
              <w:bottom w:val="single" w:sz="4" w:space="0" w:color="auto"/>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13432,11</w:t>
            </w:r>
          </w:p>
        </w:tc>
        <w:tc>
          <w:tcPr>
            <w:tcW w:w="998" w:type="dxa"/>
            <w:tcBorders>
              <w:top w:val="single" w:sz="4" w:space="0" w:color="000000"/>
              <w:left w:val="nil"/>
              <w:bottom w:val="single" w:sz="4" w:space="0" w:color="auto"/>
              <w:right w:val="single" w:sz="4" w:space="0" w:color="000000"/>
            </w:tcBorders>
            <w:shd w:val="clear" w:color="auto" w:fill="D9D9D9" w:themeFill="background1" w:themeFillShade="D9"/>
            <w:vAlign w:val="center"/>
            <w:hideMark/>
          </w:tcPr>
          <w:p w:rsidR="00CF79F2" w:rsidRPr="0015366E" w:rsidRDefault="00CF79F2" w:rsidP="00CF79F2">
            <w:pPr>
              <w:pStyle w:val="Lentelestekstas"/>
              <w:spacing w:before="48" w:after="48"/>
              <w:jc w:val="center"/>
              <w:rPr>
                <w:b/>
                <w:bCs/>
                <w:sz w:val="18"/>
                <w:szCs w:val="18"/>
                <w:lang w:val="lt-LT" w:eastAsia="lt-LT"/>
              </w:rPr>
            </w:pPr>
            <w:r w:rsidRPr="0015366E">
              <w:rPr>
                <w:b/>
                <w:bCs/>
                <w:sz w:val="18"/>
                <w:szCs w:val="18"/>
                <w:lang w:val="lt-LT" w:eastAsia="lt-LT"/>
              </w:rPr>
              <w:t>9,61</w:t>
            </w:r>
          </w:p>
        </w:tc>
      </w:tr>
    </w:tbl>
    <w:p w:rsidR="00CF79F2" w:rsidRPr="0015366E" w:rsidRDefault="00CF79F2" w:rsidP="00CF79F2">
      <w:pPr>
        <w:pStyle w:val="Tekstaspagrindinis"/>
      </w:pPr>
      <w:r w:rsidRPr="0015366E">
        <w:lastRenderedPageBreak/>
        <w:t>Sankryžų grupės sudaromos atsižvelgiant į tris kriterijus:</w:t>
      </w:r>
    </w:p>
    <w:p w:rsidR="00CF79F2" w:rsidRPr="0015366E" w:rsidRDefault="00CF79F2" w:rsidP="00CF79F2">
      <w:pPr>
        <w:pStyle w:val="Tekstaspagrindinis"/>
      </w:pPr>
      <w:r w:rsidRPr="0015366E">
        <w:t xml:space="preserve">Pirmasis kriterijus ‒ </w:t>
      </w:r>
      <w:r w:rsidRPr="0015366E">
        <w:rPr>
          <w:i/>
        </w:rPr>
        <w:t>Sankryžos tipas</w:t>
      </w:r>
      <w:r w:rsidRPr="0015366E">
        <w:t>.</w:t>
      </w:r>
      <w:r w:rsidRPr="0015366E">
        <w:rPr>
          <w:b/>
        </w:rPr>
        <w:t xml:space="preserve"> </w:t>
      </w:r>
      <w:r w:rsidR="00E05D2B" w:rsidRPr="0015366E">
        <w:t>Vadovaujantis šiuo</w:t>
      </w:r>
      <w:r w:rsidRPr="0015366E">
        <w:t xml:space="preserve"> kriterij</w:t>
      </w:r>
      <w:r w:rsidR="00E05D2B" w:rsidRPr="0015366E">
        <w:t>umi</w:t>
      </w:r>
      <w:r w:rsidRPr="0015366E">
        <w:t xml:space="preserve"> sankr</w:t>
      </w:r>
      <w:r w:rsidRPr="0015366E">
        <w:t>y</w:t>
      </w:r>
      <w:r w:rsidRPr="0015366E">
        <w:t>žos skirstomos į grupes:</w:t>
      </w:r>
    </w:p>
    <w:p w:rsidR="00CF79F2" w:rsidRPr="0015366E" w:rsidRDefault="00CF79F2" w:rsidP="00CF79F2">
      <w:pPr>
        <w:pStyle w:val="Tekstaspagrindinis"/>
      </w:pPr>
      <w:r w:rsidRPr="0015366E">
        <w:rPr>
          <w:lang w:eastAsia="lt-LT"/>
        </w:rPr>
        <w:t xml:space="preserve">1. </w:t>
      </w:r>
      <w:r w:rsidR="00B717D4">
        <w:rPr>
          <w:lang w:eastAsia="lt-LT"/>
        </w:rPr>
        <w:t>T</w:t>
      </w:r>
      <w:r w:rsidRPr="0015366E">
        <w:rPr>
          <w:lang w:eastAsia="lt-LT"/>
        </w:rPr>
        <w:t>rišalės</w:t>
      </w:r>
      <w:r w:rsidRPr="0015366E">
        <w:t xml:space="preserve"> sankryžos</w:t>
      </w:r>
      <w:r w:rsidR="00B717D4">
        <w:rPr>
          <w:lang w:eastAsia="lt-LT"/>
        </w:rPr>
        <w:t>.</w:t>
      </w:r>
    </w:p>
    <w:p w:rsidR="00CF79F2" w:rsidRPr="0015366E" w:rsidRDefault="00CF79F2" w:rsidP="00CF79F2">
      <w:pPr>
        <w:pStyle w:val="Tekstaspagrindinis"/>
      </w:pPr>
      <w:r w:rsidRPr="0015366E">
        <w:rPr>
          <w:lang w:eastAsia="lt-LT"/>
        </w:rPr>
        <w:t xml:space="preserve">2. </w:t>
      </w:r>
      <w:r w:rsidR="00B717D4">
        <w:rPr>
          <w:lang w:eastAsia="lt-LT"/>
        </w:rPr>
        <w:t>K</w:t>
      </w:r>
      <w:r w:rsidRPr="0015366E">
        <w:rPr>
          <w:lang w:eastAsia="lt-LT"/>
        </w:rPr>
        <w:t>eturšalės</w:t>
      </w:r>
      <w:r w:rsidRPr="0015366E">
        <w:t xml:space="preserve"> sankryžos</w:t>
      </w:r>
      <w:r w:rsidR="00B717D4">
        <w:rPr>
          <w:lang w:eastAsia="lt-LT"/>
        </w:rPr>
        <w:t>.</w:t>
      </w:r>
    </w:p>
    <w:p w:rsidR="00CF79F2" w:rsidRPr="0015366E" w:rsidRDefault="00CF79F2" w:rsidP="00CF79F2">
      <w:pPr>
        <w:pStyle w:val="Tekstaspagrindinis"/>
      </w:pPr>
      <w:r w:rsidRPr="0015366E">
        <w:rPr>
          <w:lang w:eastAsia="lt-LT"/>
        </w:rPr>
        <w:t xml:space="preserve">3. </w:t>
      </w:r>
      <w:r w:rsidR="00B717D4">
        <w:rPr>
          <w:lang w:eastAsia="lt-LT"/>
        </w:rPr>
        <w:t>Ž</w:t>
      </w:r>
      <w:r w:rsidRPr="0015366E">
        <w:rPr>
          <w:lang w:eastAsia="lt-LT"/>
        </w:rPr>
        <w:t>iedinės</w:t>
      </w:r>
      <w:r w:rsidRPr="0015366E">
        <w:t xml:space="preserve"> sankryžos</w:t>
      </w:r>
      <w:r w:rsidR="00B717D4">
        <w:rPr>
          <w:lang w:eastAsia="lt-LT"/>
        </w:rPr>
        <w:t>.</w:t>
      </w:r>
      <w:r w:rsidRPr="0015366E">
        <w:rPr>
          <w:lang w:eastAsia="lt-LT"/>
        </w:rPr>
        <w:t xml:space="preserve"> </w:t>
      </w:r>
    </w:p>
    <w:p w:rsidR="00CF79F2" w:rsidRPr="0015366E" w:rsidRDefault="00CF79F2" w:rsidP="00CF79F2">
      <w:pPr>
        <w:pStyle w:val="Tekstaspagrindinis"/>
      </w:pPr>
      <w:r w:rsidRPr="0015366E">
        <w:rPr>
          <w:lang w:eastAsia="lt-LT"/>
        </w:rPr>
        <w:t xml:space="preserve">4. </w:t>
      </w:r>
      <w:r w:rsidR="00B717D4">
        <w:rPr>
          <w:lang w:eastAsia="lt-LT"/>
        </w:rPr>
        <w:t>S</w:t>
      </w:r>
      <w:r w:rsidRPr="0015366E">
        <w:rPr>
          <w:lang w:eastAsia="lt-LT"/>
        </w:rPr>
        <w:t>kirtingų lygių</w:t>
      </w:r>
      <w:r w:rsidRPr="0015366E">
        <w:t xml:space="preserve"> sankryžos</w:t>
      </w:r>
      <w:r w:rsidRPr="0015366E">
        <w:rPr>
          <w:lang w:eastAsia="lt-LT"/>
        </w:rPr>
        <w:t>.</w:t>
      </w:r>
    </w:p>
    <w:p w:rsidR="00CF79F2" w:rsidRPr="0015366E" w:rsidRDefault="00CF79F2" w:rsidP="00CF79F2">
      <w:pPr>
        <w:pStyle w:val="Tekstaspagrindinis"/>
      </w:pPr>
      <w:r w:rsidRPr="0015366E">
        <w:t xml:space="preserve">Antrasis kriterijus ‒ </w:t>
      </w:r>
      <w:r w:rsidRPr="0015366E">
        <w:rPr>
          <w:i/>
        </w:rPr>
        <w:t>Kelio reikšmė</w:t>
      </w:r>
      <w:r w:rsidRPr="0015366E">
        <w:t>.</w:t>
      </w:r>
      <w:r w:rsidRPr="0015366E">
        <w:rPr>
          <w:b/>
          <w:i/>
        </w:rPr>
        <w:t xml:space="preserve"> </w:t>
      </w:r>
      <w:r w:rsidR="00E05D2B" w:rsidRPr="0015366E">
        <w:t xml:space="preserve">Vadovaujantis šiuo kriterijumi </w:t>
      </w:r>
      <w:r w:rsidRPr="0015366E">
        <w:t>sankr</w:t>
      </w:r>
      <w:r w:rsidRPr="0015366E">
        <w:t>y</w:t>
      </w:r>
      <w:r w:rsidRPr="0015366E">
        <w:t>žos suskirstomos į grupes, atsižvelgiant į tai, kokiam keliui pagal reikšmę pr</w:t>
      </w:r>
      <w:r w:rsidRPr="0015366E">
        <w:t>i</w:t>
      </w:r>
      <w:r w:rsidRPr="0015366E">
        <w:t>klauso pagrindinis sankryžos kelias.</w:t>
      </w:r>
    </w:p>
    <w:p w:rsidR="00CF79F2" w:rsidRPr="0015366E" w:rsidRDefault="00CF79F2" w:rsidP="00CF79F2">
      <w:pPr>
        <w:pStyle w:val="Tekstaspagrindinis"/>
      </w:pPr>
      <w:r w:rsidRPr="0015366E">
        <w:t xml:space="preserve">Trečiasis kriterijus ‒ </w:t>
      </w:r>
      <w:r w:rsidRPr="0015366E">
        <w:rPr>
          <w:rFonts w:eastAsia="Calibri"/>
          <w:i/>
        </w:rPr>
        <w:t xml:space="preserve">Eismo intensyvumas sankryžoje. </w:t>
      </w:r>
      <w:r w:rsidR="00E05D2B" w:rsidRPr="0015366E">
        <w:t>Vadovaujantis šiuo kriterijumi</w:t>
      </w:r>
      <w:r w:rsidR="00E05D2B" w:rsidRPr="0015366E">
        <w:rPr>
          <w:rFonts w:eastAsia="Calibri"/>
        </w:rPr>
        <w:t xml:space="preserve"> </w:t>
      </w:r>
      <w:r w:rsidRPr="0015366E">
        <w:rPr>
          <w:rFonts w:eastAsia="Calibri"/>
        </w:rPr>
        <w:t xml:space="preserve">sankryžos suskirstomos į grupes pagal </w:t>
      </w:r>
      <w:r w:rsidRPr="0015366E">
        <w:t xml:space="preserve">iš </w:t>
      </w:r>
      <w:r w:rsidRPr="0015366E">
        <w:rPr>
          <w:lang w:eastAsia="lt-LT"/>
        </w:rPr>
        <w:t>šalutinio kelio į sankryžą įvažiuojančių transporto priemonių proporciją nuo visų į sankryžą įvažiuojančių transporto priemonių.</w:t>
      </w:r>
    </w:p>
    <w:p w:rsidR="00CF79F2" w:rsidRPr="0015366E" w:rsidRDefault="00CF79F2" w:rsidP="00CF79F2">
      <w:pPr>
        <w:pStyle w:val="Tekstaspagrindinis"/>
      </w:pPr>
      <w:r w:rsidRPr="0015366E">
        <w:t>Sankryžų skaidymo į homogen</w:t>
      </w:r>
      <w:r w:rsidR="00E05D2B" w:rsidRPr="0015366E">
        <w:t>in</w:t>
      </w:r>
      <w:r w:rsidRPr="0015366E">
        <w:t xml:space="preserve">es grupes schema pateikta 3.6 pav. </w:t>
      </w:r>
    </w:p>
    <w:p w:rsidR="00CF79F2" w:rsidRPr="0015366E" w:rsidRDefault="00CF79F2" w:rsidP="00CF79F2">
      <w:pPr>
        <w:pStyle w:val="Tekstaspagrindinis"/>
      </w:pPr>
      <w:r w:rsidRPr="0015366E">
        <w:t>3.4 lentelėje pateiktos sankryžų grupės, sudarytos pagal aukščiau aprašytus kriterijus bei jų skaičius.</w:t>
      </w:r>
    </w:p>
    <w:p w:rsidR="00CF79F2" w:rsidRPr="0015366E" w:rsidRDefault="006A621A" w:rsidP="00BC3247">
      <w:pPr>
        <w:pStyle w:val="Paveikslas"/>
      </w:pPr>
      <w:r w:rsidRPr="006A621A">
        <w:rPr>
          <w:noProof/>
          <w:lang w:eastAsia="lt-LT"/>
        </w:rPr>
        <w:drawing>
          <wp:inline distT="0" distB="0" distL="0" distR="0">
            <wp:extent cx="4532630" cy="2613983"/>
            <wp:effectExtent l="19050" t="0" r="1270" b="0"/>
            <wp:docPr id="1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cstate="print"/>
                    <a:srcRect/>
                    <a:stretch>
                      <a:fillRect/>
                    </a:stretch>
                  </pic:blipFill>
                  <pic:spPr bwMode="auto">
                    <a:xfrm>
                      <a:off x="0" y="0"/>
                      <a:ext cx="4532630" cy="2613983"/>
                    </a:xfrm>
                    <a:prstGeom prst="rect">
                      <a:avLst/>
                    </a:prstGeom>
                    <a:noFill/>
                    <a:ln w="9525">
                      <a:noFill/>
                      <a:miter lim="800000"/>
                      <a:headEnd/>
                      <a:tailEnd/>
                    </a:ln>
                  </pic:spPr>
                </pic:pic>
              </a:graphicData>
            </a:graphic>
          </wp:inline>
        </w:drawing>
      </w:r>
    </w:p>
    <w:p w:rsidR="00CF79F2" w:rsidRPr="0015366E" w:rsidRDefault="00CF79F2" w:rsidP="00CF79F2">
      <w:pPr>
        <w:pStyle w:val="Paveikslopavadin"/>
      </w:pPr>
      <w:r w:rsidRPr="0015366E">
        <w:rPr>
          <w:b/>
        </w:rPr>
        <w:t xml:space="preserve">3.6 pav. </w:t>
      </w:r>
      <w:r w:rsidRPr="0015366E">
        <w:t>Sankryžų skaidymo į homogenines grupes schema</w:t>
      </w:r>
    </w:p>
    <w:p w:rsidR="00CF79F2" w:rsidRPr="0015366E" w:rsidRDefault="00CF79F2" w:rsidP="00CF79F2">
      <w:pPr>
        <w:pStyle w:val="Paveikslopavadin"/>
      </w:pPr>
      <w:r w:rsidRPr="0015366E">
        <w:rPr>
          <w:b/>
        </w:rPr>
        <w:t>Fig. 3.6.</w:t>
      </w:r>
      <w:r w:rsidRPr="0015366E">
        <w:t xml:space="preserve"> </w:t>
      </w:r>
      <w:r w:rsidR="006E6E74" w:rsidRPr="0015366E">
        <w:t>Scheme of the classification of junctions into homogenous groups</w:t>
      </w:r>
    </w:p>
    <w:p w:rsidR="00CF79F2" w:rsidRPr="0015366E" w:rsidRDefault="00CF79F2" w:rsidP="00CF79F2">
      <w:pPr>
        <w:pStyle w:val="Lentelespavadinimas"/>
        <w:jc w:val="both"/>
        <w:rPr>
          <w:rStyle w:val="PaveikslasChar"/>
          <w:color w:val="auto"/>
          <w:sz w:val="20"/>
          <w:szCs w:val="20"/>
        </w:rPr>
      </w:pPr>
      <w:r w:rsidRPr="0015366E">
        <w:rPr>
          <w:rStyle w:val="PavnumerisChar"/>
          <w:color w:val="auto"/>
          <w:sz w:val="20"/>
          <w:szCs w:val="20"/>
        </w:rPr>
        <w:lastRenderedPageBreak/>
        <w:t xml:space="preserve">3.4 lentelė. </w:t>
      </w:r>
      <w:r w:rsidR="00A133FD" w:rsidRPr="0015366E">
        <w:rPr>
          <w:rStyle w:val="PavnumerisChar"/>
          <w:b w:val="0"/>
          <w:color w:val="auto"/>
          <w:sz w:val="20"/>
          <w:szCs w:val="20"/>
        </w:rPr>
        <w:t>Homogeninės s</w:t>
      </w:r>
      <w:r w:rsidRPr="0015366E">
        <w:rPr>
          <w:szCs w:val="20"/>
          <w:lang w:val="lt-LT"/>
        </w:rPr>
        <w:t>ankryžų grupės</w:t>
      </w:r>
    </w:p>
    <w:p w:rsidR="00CF79F2" w:rsidRPr="0015366E" w:rsidRDefault="00CF79F2" w:rsidP="00CF79F2">
      <w:pPr>
        <w:pStyle w:val="Lentelespavadinimas"/>
        <w:jc w:val="both"/>
        <w:rPr>
          <w:rStyle w:val="PaveikslasChar"/>
          <w:color w:val="auto"/>
          <w:sz w:val="20"/>
          <w:szCs w:val="20"/>
        </w:rPr>
      </w:pPr>
      <w:r w:rsidRPr="0015366E">
        <w:rPr>
          <w:rStyle w:val="PaveikslasChar"/>
          <w:b/>
          <w:color w:val="auto"/>
          <w:sz w:val="20"/>
          <w:szCs w:val="20"/>
        </w:rPr>
        <w:t xml:space="preserve">Table 3.4. </w:t>
      </w:r>
      <w:r w:rsidR="006E6E74" w:rsidRPr="0015366E">
        <w:rPr>
          <w:rStyle w:val="PaveikslasChar"/>
          <w:color w:val="auto"/>
          <w:sz w:val="20"/>
          <w:szCs w:val="20"/>
        </w:rPr>
        <w:t>Homogenous groups of junctions</w:t>
      </w:r>
    </w:p>
    <w:tbl>
      <w:tblPr>
        <w:tblStyle w:val="TableGrid"/>
        <w:tblW w:w="7088" w:type="dxa"/>
        <w:tblInd w:w="108" w:type="dxa"/>
        <w:tblLook w:val="04A0"/>
      </w:tblPr>
      <w:tblGrid>
        <w:gridCol w:w="1130"/>
        <w:gridCol w:w="3076"/>
        <w:gridCol w:w="1464"/>
        <w:gridCol w:w="1418"/>
      </w:tblGrid>
      <w:tr w:rsidR="00CF79F2" w:rsidRPr="0015366E" w:rsidTr="00CF79F2">
        <w:tc>
          <w:tcPr>
            <w:tcW w:w="4206" w:type="dxa"/>
            <w:gridSpan w:val="2"/>
            <w:shd w:val="clear" w:color="auto" w:fill="auto"/>
            <w:vAlign w:val="center"/>
          </w:tcPr>
          <w:p w:rsidR="00CF79F2" w:rsidRPr="0015366E" w:rsidRDefault="00CF79F2" w:rsidP="00CF79F2">
            <w:pPr>
              <w:pStyle w:val="Lentelestekstas"/>
              <w:spacing w:before="48" w:after="48"/>
              <w:jc w:val="center"/>
              <w:rPr>
                <w:b/>
                <w:lang w:val="lt-LT"/>
              </w:rPr>
            </w:pPr>
            <w:r w:rsidRPr="0015366E">
              <w:rPr>
                <w:b/>
                <w:lang w:val="lt-LT"/>
              </w:rPr>
              <w:t>Sankryžos tipas</w:t>
            </w:r>
          </w:p>
        </w:tc>
        <w:tc>
          <w:tcPr>
            <w:tcW w:w="1464" w:type="dxa"/>
            <w:shd w:val="clear" w:color="auto" w:fill="auto"/>
            <w:vAlign w:val="center"/>
          </w:tcPr>
          <w:p w:rsidR="00CF79F2" w:rsidRPr="0015366E" w:rsidRDefault="00CF79F2" w:rsidP="00CF79F2">
            <w:pPr>
              <w:pStyle w:val="Lentelestekstas"/>
              <w:spacing w:before="48" w:after="48"/>
              <w:jc w:val="center"/>
              <w:rPr>
                <w:b/>
                <w:lang w:val="lt-LT" w:eastAsia="lt-LT"/>
              </w:rPr>
            </w:pPr>
            <w:r w:rsidRPr="0015366E">
              <w:rPr>
                <w:b/>
                <w:lang w:val="lt-LT" w:eastAsia="lt-LT"/>
              </w:rPr>
              <w:t>Homogeninių sankryžų</w:t>
            </w:r>
          </w:p>
          <w:p w:rsidR="00CF79F2" w:rsidRPr="0015366E" w:rsidRDefault="00CF79F2" w:rsidP="00CF79F2">
            <w:pPr>
              <w:pStyle w:val="Lentelestekstas"/>
              <w:spacing w:before="48" w:after="48"/>
              <w:jc w:val="center"/>
              <w:rPr>
                <w:b/>
                <w:lang w:val="lt-LT"/>
              </w:rPr>
            </w:pPr>
            <w:r w:rsidRPr="0015366E">
              <w:rPr>
                <w:b/>
                <w:lang w:val="lt-LT" w:eastAsia="lt-LT"/>
              </w:rPr>
              <w:t>skaičius</w:t>
            </w:r>
          </w:p>
        </w:tc>
        <w:tc>
          <w:tcPr>
            <w:tcW w:w="1418" w:type="dxa"/>
            <w:vAlign w:val="center"/>
          </w:tcPr>
          <w:p w:rsidR="00CF79F2" w:rsidRPr="0015366E" w:rsidRDefault="00CF79F2" w:rsidP="00CF79F2">
            <w:pPr>
              <w:pStyle w:val="Lentelestekstas"/>
              <w:spacing w:before="48" w:after="48"/>
              <w:jc w:val="center"/>
              <w:rPr>
                <w:b/>
                <w:lang w:val="lt-LT"/>
              </w:rPr>
            </w:pPr>
            <w:r w:rsidRPr="0015366E">
              <w:rPr>
                <w:b/>
                <w:lang w:val="lt-LT"/>
              </w:rPr>
              <w:t>Iš šalutinio kelio į sa</w:t>
            </w:r>
            <w:r w:rsidRPr="0015366E">
              <w:rPr>
                <w:b/>
                <w:lang w:val="lt-LT"/>
              </w:rPr>
              <w:t>n</w:t>
            </w:r>
            <w:r w:rsidRPr="0015366E">
              <w:rPr>
                <w:b/>
                <w:lang w:val="lt-LT"/>
              </w:rPr>
              <w:t>kryžą įv</w:t>
            </w:r>
            <w:r w:rsidRPr="0015366E">
              <w:rPr>
                <w:b/>
                <w:lang w:val="lt-LT"/>
              </w:rPr>
              <w:t>a</w:t>
            </w:r>
            <w:r w:rsidRPr="0015366E">
              <w:rPr>
                <w:b/>
                <w:lang w:val="lt-LT"/>
              </w:rPr>
              <w:t>žiuojančių transporto priemonių proporcija*</w:t>
            </w:r>
          </w:p>
        </w:tc>
      </w:tr>
      <w:tr w:rsidR="00CF79F2" w:rsidRPr="0015366E" w:rsidTr="00CF79F2">
        <w:tc>
          <w:tcPr>
            <w:tcW w:w="1130" w:type="dxa"/>
            <w:vMerge w:val="restart"/>
            <w:tcBorders>
              <w:right w:val="single" w:sz="4" w:space="0" w:color="000000"/>
            </w:tcBorders>
            <w:vAlign w:val="center"/>
          </w:tcPr>
          <w:p w:rsidR="00CF79F2" w:rsidRPr="0015366E" w:rsidRDefault="00CF79F2" w:rsidP="00CF79F2">
            <w:pPr>
              <w:pStyle w:val="Lentelestekstas"/>
              <w:spacing w:before="48" w:after="48"/>
              <w:jc w:val="center"/>
              <w:rPr>
                <w:lang w:val="lt-LT"/>
              </w:rPr>
            </w:pPr>
            <w:r w:rsidRPr="0015366E">
              <w:rPr>
                <w:lang w:val="lt-LT"/>
              </w:rPr>
              <w:t>1.T formos</w:t>
            </w:r>
          </w:p>
          <w:p w:rsidR="00CF79F2" w:rsidRPr="0015366E" w:rsidRDefault="00CF79F2" w:rsidP="00CF79F2">
            <w:pPr>
              <w:pStyle w:val="Lentelestekstas"/>
              <w:spacing w:before="48" w:after="48"/>
              <w:jc w:val="center"/>
              <w:rPr>
                <w:lang w:val="lt-LT"/>
              </w:rPr>
            </w:pPr>
            <w:r w:rsidRPr="0015366E">
              <w:rPr>
                <w:lang w:val="lt-LT"/>
              </w:rPr>
              <w:t>sankryža</w:t>
            </w:r>
          </w:p>
        </w:tc>
        <w:tc>
          <w:tcPr>
            <w:tcW w:w="3076" w:type="dxa"/>
            <w:tcBorders>
              <w:left w:val="single" w:sz="4" w:space="0" w:color="000000"/>
            </w:tcBorders>
            <w:vAlign w:val="center"/>
          </w:tcPr>
          <w:p w:rsidR="00CF79F2" w:rsidRPr="0015366E" w:rsidRDefault="00CF79F2" w:rsidP="00CF79F2">
            <w:pPr>
              <w:pStyle w:val="Lentelestekstas"/>
              <w:spacing w:before="48" w:after="48"/>
              <w:rPr>
                <w:lang w:val="lt-LT"/>
              </w:rPr>
            </w:pPr>
            <w:r w:rsidRPr="0015366E">
              <w:rPr>
                <w:lang w:val="lt-LT"/>
              </w:rPr>
              <w:t>11. Magistraliniame kelyje</w:t>
            </w:r>
          </w:p>
          <w:p w:rsidR="00CF79F2" w:rsidRPr="0015366E" w:rsidRDefault="00CF79F2" w:rsidP="00CF79F2">
            <w:pPr>
              <w:pStyle w:val="Lentelestekstas"/>
              <w:spacing w:before="48" w:after="48"/>
              <w:rPr>
                <w:lang w:val="lt-LT"/>
              </w:rPr>
            </w:pPr>
            <w:r w:rsidRPr="0015366E">
              <w:rPr>
                <w:lang w:val="lt-LT"/>
              </w:rPr>
              <w:t>12. Magistraliniame kelyje</w:t>
            </w:r>
          </w:p>
          <w:p w:rsidR="00CF79F2" w:rsidRPr="0015366E" w:rsidRDefault="00CF79F2" w:rsidP="00CF79F2">
            <w:pPr>
              <w:pStyle w:val="Lentelestekstas"/>
              <w:spacing w:before="48" w:after="48"/>
              <w:rPr>
                <w:lang w:val="lt-LT"/>
              </w:rPr>
            </w:pPr>
            <w:r w:rsidRPr="0015366E">
              <w:rPr>
                <w:lang w:val="lt-LT"/>
              </w:rPr>
              <w:t>13. Magistraliniame kelyje</w:t>
            </w:r>
          </w:p>
        </w:tc>
        <w:tc>
          <w:tcPr>
            <w:tcW w:w="1464" w:type="dxa"/>
          </w:tcPr>
          <w:p w:rsidR="00CF79F2" w:rsidRPr="0015366E" w:rsidRDefault="00CF79F2" w:rsidP="00CF79F2">
            <w:pPr>
              <w:pStyle w:val="Lentelestekstas"/>
              <w:spacing w:before="48" w:after="48"/>
              <w:jc w:val="center"/>
              <w:rPr>
                <w:lang w:val="lt-LT"/>
              </w:rPr>
            </w:pPr>
            <w:r w:rsidRPr="0015366E">
              <w:rPr>
                <w:lang w:val="lt-LT"/>
              </w:rPr>
              <w:t>100</w:t>
            </w:r>
          </w:p>
          <w:p w:rsidR="00CF79F2" w:rsidRPr="0015366E" w:rsidRDefault="00CF79F2" w:rsidP="00CF79F2">
            <w:pPr>
              <w:pStyle w:val="Lentelestekstas"/>
              <w:spacing w:before="48" w:after="48"/>
              <w:jc w:val="center"/>
              <w:rPr>
                <w:lang w:val="lt-LT"/>
              </w:rPr>
            </w:pPr>
            <w:r w:rsidRPr="0015366E">
              <w:rPr>
                <w:lang w:val="lt-LT"/>
              </w:rPr>
              <w:t>47</w:t>
            </w:r>
          </w:p>
          <w:p w:rsidR="00CF79F2" w:rsidRPr="0015366E" w:rsidRDefault="00CF79F2" w:rsidP="00CF79F2">
            <w:pPr>
              <w:pStyle w:val="Lentelestekstas"/>
              <w:spacing w:before="48" w:after="48"/>
              <w:jc w:val="center"/>
              <w:rPr>
                <w:lang w:val="lt-LT"/>
              </w:rPr>
            </w:pPr>
            <w:r w:rsidRPr="0015366E">
              <w:rPr>
                <w:lang w:val="lt-LT"/>
              </w:rPr>
              <w:t>25</w:t>
            </w:r>
          </w:p>
        </w:tc>
        <w:tc>
          <w:tcPr>
            <w:tcW w:w="1418" w:type="dxa"/>
          </w:tcPr>
          <w:p w:rsidR="00CF79F2" w:rsidRPr="0015366E" w:rsidRDefault="00CF79F2" w:rsidP="00CF79F2">
            <w:pPr>
              <w:pStyle w:val="Lentelestekstas"/>
              <w:spacing w:before="48" w:after="48"/>
              <w:jc w:val="center"/>
              <w:rPr>
                <w:lang w:val="lt-LT"/>
              </w:rPr>
            </w:pPr>
            <w:r w:rsidRPr="0015366E">
              <w:rPr>
                <w:lang w:val="lt-LT"/>
              </w:rPr>
              <w:t>0–5.9</w:t>
            </w:r>
          </w:p>
          <w:p w:rsidR="00CF79F2" w:rsidRPr="0015366E" w:rsidRDefault="00CF79F2" w:rsidP="00CF79F2">
            <w:pPr>
              <w:pStyle w:val="Lentelestekstas"/>
              <w:spacing w:before="48" w:after="48"/>
              <w:jc w:val="center"/>
              <w:rPr>
                <w:lang w:val="lt-LT"/>
              </w:rPr>
            </w:pPr>
            <w:r w:rsidRPr="0015366E">
              <w:rPr>
                <w:lang w:val="lt-LT"/>
              </w:rPr>
              <w:t>6.0–15.9</w:t>
            </w:r>
          </w:p>
          <w:p w:rsidR="00CF79F2" w:rsidRPr="0015366E" w:rsidRDefault="00CF79F2" w:rsidP="00CF79F2">
            <w:pPr>
              <w:pStyle w:val="Lentelestekstas"/>
              <w:spacing w:before="48" w:after="48"/>
              <w:jc w:val="center"/>
              <w:rPr>
                <w:lang w:val="lt-LT"/>
              </w:rPr>
            </w:pPr>
            <w:r w:rsidRPr="0015366E">
              <w:rPr>
                <w:lang w:val="lt-LT"/>
              </w:rPr>
              <w:t>≥ 16</w:t>
            </w:r>
          </w:p>
        </w:tc>
      </w:tr>
      <w:tr w:rsidR="00CF79F2" w:rsidRPr="0015366E" w:rsidTr="00CF79F2">
        <w:tc>
          <w:tcPr>
            <w:tcW w:w="1130" w:type="dxa"/>
            <w:vMerge/>
            <w:tcBorders>
              <w:right w:val="single" w:sz="4" w:space="0" w:color="000000"/>
            </w:tcBorders>
            <w:vAlign w:val="center"/>
          </w:tcPr>
          <w:p w:rsidR="00CF79F2" w:rsidRPr="0015366E" w:rsidRDefault="00CF79F2" w:rsidP="00CF79F2">
            <w:pPr>
              <w:pStyle w:val="Lentelestekstas"/>
              <w:spacing w:before="48" w:after="48"/>
              <w:jc w:val="center"/>
              <w:rPr>
                <w:lang w:val="lt-LT"/>
              </w:rPr>
            </w:pPr>
          </w:p>
        </w:tc>
        <w:tc>
          <w:tcPr>
            <w:tcW w:w="3076" w:type="dxa"/>
            <w:tcBorders>
              <w:left w:val="single" w:sz="4" w:space="0" w:color="000000"/>
            </w:tcBorders>
            <w:vAlign w:val="center"/>
          </w:tcPr>
          <w:p w:rsidR="00CF79F2" w:rsidRPr="0015366E" w:rsidRDefault="00CF79F2" w:rsidP="00CF79F2">
            <w:pPr>
              <w:pStyle w:val="Lentelestekstas"/>
              <w:spacing w:before="48" w:after="48"/>
              <w:rPr>
                <w:lang w:val="lt-LT"/>
              </w:rPr>
            </w:pPr>
            <w:r w:rsidRPr="0015366E">
              <w:rPr>
                <w:lang w:val="lt-LT"/>
              </w:rPr>
              <w:t>21. Krašto arba rajoniniame kelyje</w:t>
            </w:r>
          </w:p>
          <w:p w:rsidR="00CF79F2" w:rsidRPr="0015366E" w:rsidRDefault="00CF79F2" w:rsidP="00CF79F2">
            <w:pPr>
              <w:pStyle w:val="Lentelestekstas"/>
              <w:spacing w:before="48" w:after="48"/>
              <w:rPr>
                <w:lang w:val="lt-LT"/>
              </w:rPr>
            </w:pPr>
            <w:r w:rsidRPr="0015366E">
              <w:rPr>
                <w:lang w:val="lt-LT"/>
              </w:rPr>
              <w:t>22. Krašto arba rajoniniame kelyje</w:t>
            </w:r>
          </w:p>
          <w:p w:rsidR="00CF79F2" w:rsidRPr="0015366E" w:rsidRDefault="00CF79F2" w:rsidP="00CF79F2">
            <w:pPr>
              <w:pStyle w:val="Lentelestekstas"/>
              <w:spacing w:before="48" w:after="48"/>
              <w:rPr>
                <w:lang w:val="lt-LT"/>
              </w:rPr>
            </w:pPr>
            <w:r w:rsidRPr="0015366E">
              <w:rPr>
                <w:lang w:val="lt-LT"/>
              </w:rPr>
              <w:t>23. Krašto arba rajoniniame kelyje</w:t>
            </w:r>
          </w:p>
        </w:tc>
        <w:tc>
          <w:tcPr>
            <w:tcW w:w="1464" w:type="dxa"/>
          </w:tcPr>
          <w:p w:rsidR="00CF79F2" w:rsidRPr="0015366E" w:rsidRDefault="00CF79F2" w:rsidP="00CF79F2">
            <w:pPr>
              <w:pStyle w:val="Lentelestekstas"/>
              <w:spacing w:before="48" w:after="48"/>
              <w:jc w:val="center"/>
              <w:rPr>
                <w:lang w:val="lt-LT"/>
              </w:rPr>
            </w:pPr>
            <w:r w:rsidRPr="0015366E">
              <w:rPr>
                <w:lang w:val="lt-LT"/>
              </w:rPr>
              <w:t>266</w:t>
            </w:r>
          </w:p>
          <w:p w:rsidR="00CF79F2" w:rsidRPr="0015366E" w:rsidRDefault="00CF79F2" w:rsidP="00CF79F2">
            <w:pPr>
              <w:pStyle w:val="Lentelestekstas"/>
              <w:spacing w:before="48" w:after="48"/>
              <w:jc w:val="center"/>
              <w:rPr>
                <w:lang w:val="lt-LT"/>
              </w:rPr>
            </w:pPr>
            <w:r w:rsidRPr="0015366E">
              <w:rPr>
                <w:lang w:val="lt-LT"/>
              </w:rPr>
              <w:t>265</w:t>
            </w:r>
          </w:p>
          <w:p w:rsidR="00CF79F2" w:rsidRPr="0015366E" w:rsidRDefault="00CF79F2" w:rsidP="00CF79F2">
            <w:pPr>
              <w:pStyle w:val="Lentelestekstas"/>
              <w:spacing w:before="48" w:after="48"/>
              <w:jc w:val="center"/>
              <w:rPr>
                <w:lang w:val="lt-LT"/>
              </w:rPr>
            </w:pPr>
            <w:r w:rsidRPr="0015366E">
              <w:rPr>
                <w:lang w:val="lt-LT"/>
              </w:rPr>
              <w:t>195</w:t>
            </w:r>
          </w:p>
        </w:tc>
        <w:tc>
          <w:tcPr>
            <w:tcW w:w="1418" w:type="dxa"/>
          </w:tcPr>
          <w:p w:rsidR="00CF79F2" w:rsidRPr="0015366E" w:rsidRDefault="00CF79F2" w:rsidP="00CF79F2">
            <w:pPr>
              <w:pStyle w:val="Lentelestekstas"/>
              <w:spacing w:before="48" w:after="48"/>
              <w:jc w:val="center"/>
              <w:rPr>
                <w:lang w:val="lt-LT"/>
              </w:rPr>
            </w:pPr>
            <w:r w:rsidRPr="0015366E">
              <w:rPr>
                <w:lang w:val="lt-LT"/>
              </w:rPr>
              <w:t>0–5.9</w:t>
            </w:r>
          </w:p>
          <w:p w:rsidR="00CF79F2" w:rsidRPr="0015366E" w:rsidRDefault="00CF79F2" w:rsidP="00CF79F2">
            <w:pPr>
              <w:pStyle w:val="Lentelestekstas"/>
              <w:spacing w:before="48" w:after="48"/>
              <w:jc w:val="center"/>
              <w:rPr>
                <w:lang w:val="lt-LT"/>
              </w:rPr>
            </w:pPr>
            <w:r w:rsidRPr="0015366E">
              <w:rPr>
                <w:lang w:val="lt-LT"/>
              </w:rPr>
              <w:t>6.0–15.9</w:t>
            </w:r>
          </w:p>
          <w:p w:rsidR="00CF79F2" w:rsidRPr="0015366E" w:rsidRDefault="00CF79F2" w:rsidP="00CF79F2">
            <w:pPr>
              <w:pStyle w:val="Lentelestekstas"/>
              <w:spacing w:before="48" w:after="48"/>
              <w:jc w:val="center"/>
              <w:rPr>
                <w:lang w:val="lt-LT"/>
              </w:rPr>
            </w:pPr>
            <w:r w:rsidRPr="0015366E">
              <w:rPr>
                <w:lang w:val="lt-LT"/>
              </w:rPr>
              <w:t>≥ 16</w:t>
            </w:r>
          </w:p>
        </w:tc>
      </w:tr>
      <w:tr w:rsidR="00CF79F2" w:rsidRPr="0015366E" w:rsidTr="00CF79F2">
        <w:tc>
          <w:tcPr>
            <w:tcW w:w="1130" w:type="dxa"/>
            <w:vMerge w:val="restart"/>
            <w:tcBorders>
              <w:right w:val="single" w:sz="4" w:space="0" w:color="000000"/>
            </w:tcBorders>
            <w:vAlign w:val="center"/>
          </w:tcPr>
          <w:p w:rsidR="00CF79F2" w:rsidRPr="0015366E" w:rsidRDefault="00CF79F2" w:rsidP="00CF79F2">
            <w:pPr>
              <w:pStyle w:val="Lentelestekstas"/>
              <w:spacing w:before="48" w:after="48"/>
              <w:jc w:val="center"/>
              <w:rPr>
                <w:lang w:val="lt-LT"/>
              </w:rPr>
            </w:pPr>
            <w:r w:rsidRPr="0015366E">
              <w:rPr>
                <w:lang w:val="lt-LT"/>
              </w:rPr>
              <w:t>2. X fo</w:t>
            </w:r>
            <w:r w:rsidRPr="0015366E">
              <w:rPr>
                <w:lang w:val="lt-LT"/>
              </w:rPr>
              <w:t>r</w:t>
            </w:r>
            <w:r w:rsidRPr="0015366E">
              <w:rPr>
                <w:lang w:val="lt-LT"/>
              </w:rPr>
              <w:t>mos sa</w:t>
            </w:r>
            <w:r w:rsidRPr="0015366E">
              <w:rPr>
                <w:lang w:val="lt-LT"/>
              </w:rPr>
              <w:t>n</w:t>
            </w:r>
            <w:r w:rsidRPr="0015366E">
              <w:rPr>
                <w:lang w:val="lt-LT"/>
              </w:rPr>
              <w:t>kryža</w:t>
            </w:r>
          </w:p>
          <w:p w:rsidR="00CF79F2" w:rsidRPr="0015366E" w:rsidRDefault="00CF79F2" w:rsidP="00CF79F2">
            <w:pPr>
              <w:pStyle w:val="Lentelestekstas"/>
              <w:spacing w:before="48" w:after="48"/>
              <w:jc w:val="center"/>
              <w:rPr>
                <w:lang w:val="lt-LT"/>
              </w:rPr>
            </w:pPr>
          </w:p>
        </w:tc>
        <w:tc>
          <w:tcPr>
            <w:tcW w:w="3076" w:type="dxa"/>
            <w:tcBorders>
              <w:left w:val="single" w:sz="4" w:space="0" w:color="000000"/>
            </w:tcBorders>
            <w:vAlign w:val="center"/>
          </w:tcPr>
          <w:p w:rsidR="00CF79F2" w:rsidRPr="0015366E" w:rsidRDefault="00CF79F2" w:rsidP="00CF79F2">
            <w:pPr>
              <w:pStyle w:val="Lentelestekstas"/>
              <w:spacing w:before="48" w:after="48"/>
              <w:rPr>
                <w:lang w:val="lt-LT"/>
              </w:rPr>
            </w:pPr>
            <w:r w:rsidRPr="0015366E">
              <w:rPr>
                <w:lang w:val="lt-LT"/>
              </w:rPr>
              <w:t>11. Magistraliniame kelyje</w:t>
            </w:r>
          </w:p>
          <w:p w:rsidR="00CF79F2" w:rsidRPr="0015366E" w:rsidRDefault="00CF79F2" w:rsidP="00CF79F2">
            <w:pPr>
              <w:pStyle w:val="Lentelestekstas"/>
              <w:spacing w:before="48" w:after="48"/>
              <w:rPr>
                <w:lang w:val="lt-LT"/>
              </w:rPr>
            </w:pPr>
            <w:r w:rsidRPr="0015366E">
              <w:rPr>
                <w:lang w:val="lt-LT"/>
              </w:rPr>
              <w:t>12. Magistraliniame kelyje</w:t>
            </w:r>
          </w:p>
          <w:p w:rsidR="00CF79F2" w:rsidRPr="0015366E" w:rsidRDefault="00CF79F2" w:rsidP="00CF79F2">
            <w:pPr>
              <w:pStyle w:val="Lentelestekstas"/>
              <w:spacing w:before="48" w:after="48"/>
              <w:rPr>
                <w:lang w:val="lt-LT"/>
              </w:rPr>
            </w:pPr>
            <w:r w:rsidRPr="0015366E">
              <w:rPr>
                <w:lang w:val="lt-LT"/>
              </w:rPr>
              <w:t>13. Magistraliniame kelyje</w:t>
            </w:r>
          </w:p>
        </w:tc>
        <w:tc>
          <w:tcPr>
            <w:tcW w:w="1464" w:type="dxa"/>
          </w:tcPr>
          <w:p w:rsidR="00CF79F2" w:rsidRPr="0015366E" w:rsidRDefault="00CF79F2" w:rsidP="00CF79F2">
            <w:pPr>
              <w:pStyle w:val="Lentelestekstas"/>
              <w:spacing w:before="48" w:after="48"/>
              <w:jc w:val="center"/>
              <w:rPr>
                <w:lang w:val="lt-LT"/>
              </w:rPr>
            </w:pPr>
            <w:r w:rsidRPr="0015366E">
              <w:rPr>
                <w:lang w:val="lt-LT"/>
              </w:rPr>
              <w:t>60</w:t>
            </w:r>
          </w:p>
          <w:p w:rsidR="00CF79F2" w:rsidRPr="0015366E" w:rsidRDefault="00CF79F2" w:rsidP="00CF79F2">
            <w:pPr>
              <w:pStyle w:val="Lentelestekstas"/>
              <w:spacing w:before="48" w:after="48"/>
              <w:jc w:val="center"/>
              <w:rPr>
                <w:lang w:val="lt-LT"/>
              </w:rPr>
            </w:pPr>
            <w:r w:rsidRPr="0015366E">
              <w:rPr>
                <w:lang w:val="lt-LT"/>
              </w:rPr>
              <w:t>47</w:t>
            </w:r>
          </w:p>
          <w:p w:rsidR="00CF79F2" w:rsidRPr="0015366E" w:rsidRDefault="00CF79F2" w:rsidP="00CF79F2">
            <w:pPr>
              <w:pStyle w:val="Lentelestekstas"/>
              <w:spacing w:before="48" w:after="48"/>
              <w:jc w:val="center"/>
              <w:rPr>
                <w:lang w:val="lt-LT"/>
              </w:rPr>
            </w:pPr>
            <w:r w:rsidRPr="0015366E">
              <w:rPr>
                <w:lang w:val="lt-LT"/>
              </w:rPr>
              <w:t>40</w:t>
            </w:r>
          </w:p>
        </w:tc>
        <w:tc>
          <w:tcPr>
            <w:tcW w:w="1418" w:type="dxa"/>
          </w:tcPr>
          <w:p w:rsidR="00CF79F2" w:rsidRPr="0015366E" w:rsidRDefault="00CF79F2" w:rsidP="00CF79F2">
            <w:pPr>
              <w:pStyle w:val="Lentelestekstas"/>
              <w:spacing w:before="48" w:after="48"/>
              <w:jc w:val="center"/>
              <w:rPr>
                <w:lang w:val="lt-LT"/>
              </w:rPr>
            </w:pPr>
            <w:r w:rsidRPr="0015366E">
              <w:rPr>
                <w:lang w:val="lt-LT"/>
              </w:rPr>
              <w:t>0–5.9</w:t>
            </w:r>
          </w:p>
          <w:p w:rsidR="00CF79F2" w:rsidRPr="0015366E" w:rsidRDefault="00CF79F2" w:rsidP="00CF79F2">
            <w:pPr>
              <w:pStyle w:val="Lentelestekstas"/>
              <w:spacing w:before="48" w:after="48"/>
              <w:jc w:val="center"/>
              <w:rPr>
                <w:lang w:val="lt-LT"/>
              </w:rPr>
            </w:pPr>
            <w:r w:rsidRPr="0015366E">
              <w:rPr>
                <w:lang w:val="lt-LT"/>
              </w:rPr>
              <w:t>6.0–15.9</w:t>
            </w:r>
          </w:p>
          <w:p w:rsidR="00CF79F2" w:rsidRPr="0015366E" w:rsidRDefault="00CF79F2" w:rsidP="00CF79F2">
            <w:pPr>
              <w:pStyle w:val="Lentelestekstas"/>
              <w:spacing w:before="48" w:after="48"/>
              <w:jc w:val="center"/>
              <w:rPr>
                <w:lang w:val="lt-LT"/>
              </w:rPr>
            </w:pPr>
            <w:r w:rsidRPr="0015366E">
              <w:rPr>
                <w:lang w:val="lt-LT"/>
              </w:rPr>
              <w:t>≥ 16</w:t>
            </w:r>
          </w:p>
        </w:tc>
      </w:tr>
      <w:tr w:rsidR="00CF79F2" w:rsidRPr="0015366E" w:rsidTr="00CF79F2">
        <w:tc>
          <w:tcPr>
            <w:tcW w:w="1130" w:type="dxa"/>
            <w:vMerge/>
            <w:tcBorders>
              <w:right w:val="single" w:sz="4" w:space="0" w:color="000000"/>
            </w:tcBorders>
            <w:vAlign w:val="center"/>
          </w:tcPr>
          <w:p w:rsidR="00CF79F2" w:rsidRPr="0015366E" w:rsidRDefault="00CF79F2" w:rsidP="00CF79F2">
            <w:pPr>
              <w:pStyle w:val="Lentelestekstas"/>
              <w:spacing w:before="48" w:after="48"/>
              <w:jc w:val="center"/>
              <w:rPr>
                <w:lang w:val="lt-LT"/>
              </w:rPr>
            </w:pPr>
          </w:p>
        </w:tc>
        <w:tc>
          <w:tcPr>
            <w:tcW w:w="3076" w:type="dxa"/>
            <w:tcBorders>
              <w:left w:val="single" w:sz="4" w:space="0" w:color="000000"/>
            </w:tcBorders>
            <w:vAlign w:val="center"/>
          </w:tcPr>
          <w:p w:rsidR="00CF79F2" w:rsidRPr="0015366E" w:rsidRDefault="00CF79F2" w:rsidP="00CF79F2">
            <w:pPr>
              <w:pStyle w:val="Lentelestekstas"/>
              <w:spacing w:before="48" w:after="48"/>
              <w:rPr>
                <w:lang w:val="lt-LT"/>
              </w:rPr>
            </w:pPr>
            <w:r w:rsidRPr="0015366E">
              <w:rPr>
                <w:lang w:val="lt-LT"/>
              </w:rPr>
              <w:t>21. Krašto arba rajoniniame kelyje</w:t>
            </w:r>
          </w:p>
          <w:p w:rsidR="00CF79F2" w:rsidRPr="0015366E" w:rsidRDefault="00CF79F2" w:rsidP="00CF79F2">
            <w:pPr>
              <w:pStyle w:val="Lentelestekstas"/>
              <w:spacing w:before="48" w:after="48"/>
              <w:rPr>
                <w:lang w:val="lt-LT"/>
              </w:rPr>
            </w:pPr>
            <w:r w:rsidRPr="0015366E">
              <w:rPr>
                <w:lang w:val="lt-LT"/>
              </w:rPr>
              <w:t>22. Krašto arba rajoniniame kelyje</w:t>
            </w:r>
          </w:p>
          <w:p w:rsidR="00CF79F2" w:rsidRPr="0015366E" w:rsidRDefault="00CF79F2" w:rsidP="00CF79F2">
            <w:pPr>
              <w:pStyle w:val="Lentelestekstas"/>
              <w:spacing w:before="48" w:after="48"/>
              <w:rPr>
                <w:lang w:val="lt-LT"/>
              </w:rPr>
            </w:pPr>
            <w:r w:rsidRPr="0015366E">
              <w:rPr>
                <w:lang w:val="lt-LT"/>
              </w:rPr>
              <w:t>23. Krašto arba rajoniniame kelyje</w:t>
            </w:r>
          </w:p>
        </w:tc>
        <w:tc>
          <w:tcPr>
            <w:tcW w:w="1464" w:type="dxa"/>
          </w:tcPr>
          <w:p w:rsidR="00CF79F2" w:rsidRPr="0015366E" w:rsidRDefault="00CF79F2" w:rsidP="00CF79F2">
            <w:pPr>
              <w:pStyle w:val="Lentelestekstas"/>
              <w:spacing w:before="48" w:after="48"/>
              <w:jc w:val="center"/>
              <w:rPr>
                <w:lang w:val="lt-LT"/>
              </w:rPr>
            </w:pPr>
            <w:r w:rsidRPr="0015366E">
              <w:rPr>
                <w:lang w:val="lt-LT"/>
              </w:rPr>
              <w:t>38</w:t>
            </w:r>
          </w:p>
          <w:p w:rsidR="00CF79F2" w:rsidRPr="0015366E" w:rsidRDefault="00CF79F2" w:rsidP="00CF79F2">
            <w:pPr>
              <w:pStyle w:val="Lentelestekstas"/>
              <w:spacing w:before="48" w:after="48"/>
              <w:jc w:val="center"/>
              <w:rPr>
                <w:lang w:val="lt-LT"/>
              </w:rPr>
            </w:pPr>
            <w:r w:rsidRPr="0015366E">
              <w:rPr>
                <w:lang w:val="lt-LT"/>
              </w:rPr>
              <w:t>84</w:t>
            </w:r>
          </w:p>
          <w:p w:rsidR="00CF79F2" w:rsidRPr="0015366E" w:rsidRDefault="00CF79F2" w:rsidP="00CF79F2">
            <w:pPr>
              <w:pStyle w:val="Lentelestekstas"/>
              <w:spacing w:before="48" w:after="48"/>
              <w:jc w:val="center"/>
              <w:rPr>
                <w:lang w:val="lt-LT"/>
              </w:rPr>
            </w:pPr>
            <w:r w:rsidRPr="0015366E">
              <w:rPr>
                <w:lang w:val="lt-LT"/>
              </w:rPr>
              <w:t>199</w:t>
            </w:r>
          </w:p>
        </w:tc>
        <w:tc>
          <w:tcPr>
            <w:tcW w:w="1418" w:type="dxa"/>
          </w:tcPr>
          <w:p w:rsidR="00CF79F2" w:rsidRPr="0015366E" w:rsidRDefault="00CF79F2" w:rsidP="00CF79F2">
            <w:pPr>
              <w:pStyle w:val="Lentelestekstas"/>
              <w:spacing w:before="48" w:after="48"/>
              <w:jc w:val="center"/>
              <w:rPr>
                <w:lang w:val="lt-LT"/>
              </w:rPr>
            </w:pPr>
            <w:r w:rsidRPr="0015366E">
              <w:rPr>
                <w:lang w:val="lt-LT"/>
              </w:rPr>
              <w:t>0–5.9</w:t>
            </w:r>
          </w:p>
          <w:p w:rsidR="00CF79F2" w:rsidRPr="0015366E" w:rsidRDefault="00CF79F2" w:rsidP="00CF79F2">
            <w:pPr>
              <w:pStyle w:val="Lentelestekstas"/>
              <w:spacing w:before="48" w:after="48"/>
              <w:jc w:val="center"/>
              <w:rPr>
                <w:lang w:val="lt-LT"/>
              </w:rPr>
            </w:pPr>
            <w:r w:rsidRPr="0015366E">
              <w:rPr>
                <w:lang w:val="lt-LT"/>
              </w:rPr>
              <w:t>6.0–15.9</w:t>
            </w:r>
          </w:p>
          <w:p w:rsidR="00CF79F2" w:rsidRPr="0015366E" w:rsidRDefault="00CF79F2" w:rsidP="00CF79F2">
            <w:pPr>
              <w:pStyle w:val="Lentelestekstas"/>
              <w:spacing w:before="48" w:after="48"/>
              <w:jc w:val="center"/>
              <w:rPr>
                <w:lang w:val="lt-LT"/>
              </w:rPr>
            </w:pPr>
            <w:r w:rsidRPr="0015366E">
              <w:rPr>
                <w:lang w:val="lt-LT"/>
              </w:rPr>
              <w:t>≥ 16</w:t>
            </w:r>
          </w:p>
        </w:tc>
      </w:tr>
      <w:tr w:rsidR="00CF79F2" w:rsidRPr="0015366E" w:rsidTr="00CF79F2">
        <w:tc>
          <w:tcPr>
            <w:tcW w:w="1130" w:type="dxa"/>
            <w:tcBorders>
              <w:bottom w:val="single" w:sz="4" w:space="0" w:color="auto"/>
              <w:right w:val="single" w:sz="4" w:space="0" w:color="000000"/>
            </w:tcBorders>
            <w:vAlign w:val="center"/>
          </w:tcPr>
          <w:p w:rsidR="00CF79F2" w:rsidRPr="0015366E" w:rsidRDefault="00CF79F2" w:rsidP="00CF79F2">
            <w:pPr>
              <w:pStyle w:val="Lentelestekstas"/>
              <w:spacing w:before="48" w:after="48"/>
              <w:jc w:val="center"/>
              <w:rPr>
                <w:b/>
                <w:lang w:val="lt-LT"/>
              </w:rPr>
            </w:pPr>
            <w:r w:rsidRPr="0015366E">
              <w:rPr>
                <w:lang w:val="lt-LT"/>
              </w:rPr>
              <w:t>3. Skirti</w:t>
            </w:r>
            <w:r w:rsidRPr="0015366E">
              <w:rPr>
                <w:lang w:val="lt-LT"/>
              </w:rPr>
              <w:t>n</w:t>
            </w:r>
            <w:r w:rsidRPr="0015366E">
              <w:rPr>
                <w:lang w:val="lt-LT"/>
              </w:rPr>
              <w:t>go lygio sankryžos</w:t>
            </w:r>
          </w:p>
        </w:tc>
        <w:tc>
          <w:tcPr>
            <w:tcW w:w="3076" w:type="dxa"/>
            <w:tcBorders>
              <w:left w:val="single" w:sz="4" w:space="0" w:color="000000"/>
              <w:bottom w:val="single" w:sz="4" w:space="0" w:color="auto"/>
            </w:tcBorders>
            <w:vAlign w:val="center"/>
          </w:tcPr>
          <w:p w:rsidR="00CF79F2" w:rsidRPr="0015366E" w:rsidRDefault="00CF79F2" w:rsidP="00CF79F2">
            <w:pPr>
              <w:pStyle w:val="Lentelestekstas"/>
              <w:spacing w:before="48" w:after="48"/>
              <w:rPr>
                <w:lang w:val="lt-LT"/>
              </w:rPr>
            </w:pPr>
            <w:r w:rsidRPr="0015366E">
              <w:rPr>
                <w:lang w:val="lt-LT" w:eastAsia="lt-LT"/>
              </w:rPr>
              <w:t>10. VĮ „... regiono keliai“</w:t>
            </w:r>
          </w:p>
          <w:p w:rsidR="00CF79F2" w:rsidRPr="0015366E" w:rsidRDefault="00CF79F2" w:rsidP="00CF79F2">
            <w:pPr>
              <w:pStyle w:val="Lentelestekstas"/>
              <w:spacing w:before="48" w:after="48"/>
              <w:rPr>
                <w:b/>
                <w:lang w:val="lt-LT"/>
              </w:rPr>
            </w:pPr>
            <w:r w:rsidRPr="0015366E">
              <w:rPr>
                <w:lang w:val="lt-LT" w:eastAsia="lt-LT"/>
              </w:rPr>
              <w:t>20. VĮ „Automagistralė“</w:t>
            </w:r>
          </w:p>
        </w:tc>
        <w:tc>
          <w:tcPr>
            <w:tcW w:w="1464"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37</w:t>
            </w:r>
          </w:p>
          <w:p w:rsidR="00CF79F2" w:rsidRPr="0015366E" w:rsidRDefault="00CF79F2" w:rsidP="00CF79F2">
            <w:pPr>
              <w:pStyle w:val="Lentelestekstas"/>
              <w:spacing w:before="48" w:after="48"/>
              <w:jc w:val="center"/>
              <w:rPr>
                <w:lang w:val="lt-LT"/>
              </w:rPr>
            </w:pPr>
            <w:r w:rsidRPr="0015366E">
              <w:rPr>
                <w:lang w:val="lt-LT"/>
              </w:rPr>
              <w:t>51</w:t>
            </w:r>
          </w:p>
        </w:tc>
        <w:tc>
          <w:tcPr>
            <w:tcW w:w="1418" w:type="dxa"/>
            <w:tcBorders>
              <w:bottom w:val="single" w:sz="4" w:space="0" w:color="auto"/>
            </w:tcBorders>
          </w:tcPr>
          <w:p w:rsidR="00CF79F2" w:rsidRPr="0015366E" w:rsidRDefault="00CF79F2" w:rsidP="00CF79F2">
            <w:pPr>
              <w:pStyle w:val="Lentelestekstas"/>
              <w:spacing w:before="48" w:after="48"/>
              <w:jc w:val="center"/>
              <w:rPr>
                <w:lang w:val="lt-LT"/>
              </w:rPr>
            </w:pPr>
          </w:p>
        </w:tc>
      </w:tr>
      <w:tr w:rsidR="00CF79F2" w:rsidRPr="0015366E" w:rsidTr="00CF79F2">
        <w:tc>
          <w:tcPr>
            <w:tcW w:w="4206" w:type="dxa"/>
            <w:gridSpan w:val="2"/>
            <w:tcBorders>
              <w:bottom w:val="single" w:sz="4" w:space="0" w:color="auto"/>
            </w:tcBorders>
            <w:vAlign w:val="center"/>
          </w:tcPr>
          <w:p w:rsidR="00CF79F2" w:rsidRPr="0015366E" w:rsidRDefault="00CF79F2" w:rsidP="00CF79F2">
            <w:pPr>
              <w:pStyle w:val="Lentelestekstas"/>
              <w:spacing w:before="48" w:after="48"/>
              <w:rPr>
                <w:b/>
                <w:lang w:val="lt-LT" w:eastAsia="lt-LT"/>
              </w:rPr>
            </w:pPr>
            <w:r w:rsidRPr="0015366E">
              <w:rPr>
                <w:b/>
                <w:lang w:val="lt-LT" w:eastAsia="lt-LT"/>
              </w:rPr>
              <w:t>Viso:</w:t>
            </w:r>
          </w:p>
        </w:tc>
        <w:tc>
          <w:tcPr>
            <w:tcW w:w="1464" w:type="dxa"/>
            <w:tcBorders>
              <w:bottom w:val="single" w:sz="4" w:space="0" w:color="auto"/>
            </w:tcBorders>
          </w:tcPr>
          <w:p w:rsidR="00CF79F2" w:rsidRPr="0015366E" w:rsidRDefault="00CF79F2" w:rsidP="00CF79F2">
            <w:pPr>
              <w:pStyle w:val="Lentelestekstas"/>
              <w:spacing w:before="48" w:after="48"/>
              <w:jc w:val="center"/>
              <w:rPr>
                <w:b/>
                <w:lang w:val="lt-LT"/>
              </w:rPr>
            </w:pPr>
            <w:r w:rsidRPr="0015366E">
              <w:rPr>
                <w:b/>
                <w:lang w:val="lt-LT"/>
              </w:rPr>
              <w:t>1454</w:t>
            </w:r>
          </w:p>
        </w:tc>
        <w:tc>
          <w:tcPr>
            <w:tcW w:w="1418" w:type="dxa"/>
            <w:tcBorders>
              <w:bottom w:val="single" w:sz="4" w:space="0" w:color="auto"/>
            </w:tcBorders>
          </w:tcPr>
          <w:p w:rsidR="00CF79F2" w:rsidRPr="0015366E" w:rsidRDefault="00CF79F2" w:rsidP="00CF79F2">
            <w:pPr>
              <w:pStyle w:val="Lentelestekstas"/>
              <w:spacing w:before="48" w:after="48"/>
              <w:jc w:val="center"/>
              <w:rPr>
                <w:lang w:val="lt-LT"/>
              </w:rPr>
            </w:pPr>
          </w:p>
        </w:tc>
      </w:tr>
      <w:tr w:rsidR="00CF79F2" w:rsidRPr="0015366E" w:rsidTr="00CF79F2">
        <w:tc>
          <w:tcPr>
            <w:tcW w:w="7088" w:type="dxa"/>
            <w:gridSpan w:val="4"/>
            <w:tcBorders>
              <w:top w:val="single" w:sz="4" w:space="0" w:color="auto"/>
              <w:left w:val="nil"/>
              <w:bottom w:val="nil"/>
              <w:right w:val="nil"/>
            </w:tcBorders>
            <w:vAlign w:val="center"/>
          </w:tcPr>
          <w:p w:rsidR="00CF79F2" w:rsidRPr="0015366E" w:rsidRDefault="00CF79F2" w:rsidP="00CF79F2">
            <w:pPr>
              <w:pStyle w:val="Lentelestekstas"/>
              <w:spacing w:before="48" w:after="48"/>
              <w:rPr>
                <w:sz w:val="18"/>
                <w:szCs w:val="18"/>
                <w:lang w:val="lt-LT" w:eastAsia="lt-LT"/>
              </w:rPr>
            </w:pPr>
            <w:r w:rsidRPr="0015366E">
              <w:rPr>
                <w:sz w:val="18"/>
                <w:szCs w:val="18"/>
                <w:lang w:val="lt-LT" w:eastAsia="lt-LT"/>
              </w:rPr>
              <w:t xml:space="preserve">* ‒ proporcijos dydžiai pasirinkti remiantis užsienio šalyse atliktų tyrimų duomenimis. </w:t>
            </w:r>
          </w:p>
        </w:tc>
      </w:tr>
    </w:tbl>
    <w:p w:rsidR="00CF79F2" w:rsidRPr="0015366E" w:rsidRDefault="00CF79F2" w:rsidP="00CF79F2">
      <w:pPr>
        <w:pStyle w:val="Tekstaspagrindinis"/>
      </w:pPr>
    </w:p>
    <w:p w:rsidR="0047504B" w:rsidRPr="0015366E" w:rsidRDefault="00CF79F2" w:rsidP="00CF79F2">
      <w:pPr>
        <w:pStyle w:val="Tekstaspagrindinis"/>
      </w:pPr>
      <w:r w:rsidRPr="0015366E">
        <w:t>Pagal 3.5 pav. ir 3.6 pav. pateiktas schemas Lietuvos valstybinės reikšmės automobilių kelių tinklas buvo suskaidytas į homogeninius kelių ruožus ir sa</w:t>
      </w:r>
      <w:r w:rsidRPr="0015366E">
        <w:t>n</w:t>
      </w:r>
      <w:r w:rsidRPr="0015366E">
        <w:t xml:space="preserve">kryžas. Homogeninių kelių ruožų ir sankryžų sąrašas pateiktas </w:t>
      </w:r>
      <w:r w:rsidR="00307434" w:rsidRPr="0015366E">
        <w:t>C</w:t>
      </w:r>
      <w:r w:rsidRPr="0015366E">
        <w:t xml:space="preserve"> priede. Kie</w:t>
      </w:r>
      <w:r w:rsidRPr="0015366E">
        <w:t>k</w:t>
      </w:r>
      <w:r w:rsidRPr="0015366E">
        <w:t xml:space="preserve">vienoje kelių/sankryžų grupėje yra </w:t>
      </w:r>
      <w:r w:rsidRPr="0015366E">
        <w:rPr>
          <w:i/>
        </w:rPr>
        <w:t xml:space="preserve">n </w:t>
      </w:r>
      <w:r w:rsidRPr="0015366E">
        <w:t xml:space="preserve">kelio ruožų/sankryžų. Apie kiekvieną iš jų sukaupta išsami informacija (eismo įvykių skaičius, ilgis, </w:t>
      </w:r>
      <w:r w:rsidRPr="0015366E">
        <w:rPr>
          <w:i/>
        </w:rPr>
        <w:t xml:space="preserve">VMPEI </w:t>
      </w:r>
      <w:r w:rsidRPr="0015366E">
        <w:t>ir pan.), le</w:t>
      </w:r>
      <w:r w:rsidRPr="0015366E">
        <w:t>i</w:t>
      </w:r>
      <w:r w:rsidRPr="0015366E">
        <w:t>džia sudaryti matematinį eismo įvykių prognozavimo modelį</w:t>
      </w:r>
      <w:r w:rsidR="005302DC" w:rsidRPr="0015366E">
        <w:t xml:space="preserve"> kiekvienai hom</w:t>
      </w:r>
      <w:r w:rsidR="005302DC" w:rsidRPr="0015366E">
        <w:t>o</w:t>
      </w:r>
      <w:r w:rsidR="005302DC" w:rsidRPr="0015366E">
        <w:t>geninei grupei</w:t>
      </w:r>
      <w:r w:rsidRPr="0015366E">
        <w:t>.</w:t>
      </w:r>
    </w:p>
    <w:p w:rsidR="00CF79F2" w:rsidRPr="0015366E" w:rsidRDefault="00CF79F2" w:rsidP="00CF79F2">
      <w:pPr>
        <w:pStyle w:val="Pavadinimas3"/>
        <w:rPr>
          <w:szCs w:val="22"/>
          <w:lang w:val="lt-LT"/>
        </w:rPr>
      </w:pPr>
      <w:bookmarkStart w:id="193" w:name="_Toc336591932"/>
      <w:r w:rsidRPr="0015366E">
        <w:rPr>
          <w:lang w:val="lt-LT"/>
        </w:rPr>
        <w:lastRenderedPageBreak/>
        <w:t>3.2.3. Matematinių eismo įvykių modelių sudarymas</w:t>
      </w:r>
      <w:bookmarkEnd w:id="193"/>
      <w:r w:rsidRPr="0015366E">
        <w:rPr>
          <w:lang w:val="lt-LT"/>
        </w:rPr>
        <w:t xml:space="preserve"> </w:t>
      </w:r>
    </w:p>
    <w:p w:rsidR="00CF79F2" w:rsidRPr="0015366E" w:rsidRDefault="00CF79F2" w:rsidP="00CF79F2">
      <w:pPr>
        <w:pStyle w:val="Tekstasbeitraukos"/>
        <w:rPr>
          <w:i/>
          <w:strike/>
          <w:spacing w:val="-4"/>
        </w:rPr>
      </w:pPr>
      <w:r w:rsidRPr="0015366E">
        <w:rPr>
          <w:spacing w:val="-4"/>
        </w:rPr>
        <w:t>Matematinis eismo įvykio prognozavimo modelis yra konstanta kiekvienai hom</w:t>
      </w:r>
      <w:r w:rsidRPr="0015366E">
        <w:rPr>
          <w:spacing w:val="-4"/>
        </w:rPr>
        <w:t>o</w:t>
      </w:r>
      <w:r w:rsidRPr="0015366E">
        <w:rPr>
          <w:spacing w:val="-4"/>
        </w:rPr>
        <w:t>genin</w:t>
      </w:r>
      <w:r w:rsidR="00BA5940" w:rsidRPr="0015366E">
        <w:rPr>
          <w:spacing w:val="-4"/>
        </w:rPr>
        <w:t>ei</w:t>
      </w:r>
      <w:r w:rsidRPr="0015366E">
        <w:rPr>
          <w:spacing w:val="-4"/>
        </w:rPr>
        <w:t xml:space="preserve"> grupei, sudarytai pagal pirmame modeliavimo etape pasirinktus neprikla</w:t>
      </w:r>
      <w:r w:rsidRPr="0015366E">
        <w:rPr>
          <w:spacing w:val="-4"/>
        </w:rPr>
        <w:t>u</w:t>
      </w:r>
      <w:r w:rsidRPr="0015366E">
        <w:rPr>
          <w:spacing w:val="-4"/>
        </w:rPr>
        <w:t>somus kintamuosius, ir yra lygi vidutiniam grupės avaringumo koeficientui.</w:t>
      </w:r>
    </w:p>
    <w:p w:rsidR="00CF79F2" w:rsidRPr="0015366E" w:rsidRDefault="00CF79F2" w:rsidP="00CF79F2">
      <w:pPr>
        <w:pStyle w:val="Tekstaspagrindinis"/>
        <w:rPr>
          <w:spacing w:val="-4"/>
        </w:rPr>
      </w:pPr>
      <w:r w:rsidRPr="0015366E">
        <w:rPr>
          <w:spacing w:val="-4"/>
        </w:rPr>
        <w:t>Eismo įvykių prognozavimui sudaryti atskiri matematiniai eismo įvykių pro</w:t>
      </w:r>
      <w:r w:rsidRPr="0015366E">
        <w:rPr>
          <w:spacing w:val="-4"/>
        </w:rPr>
        <w:t>g</w:t>
      </w:r>
      <w:r w:rsidRPr="0015366E">
        <w:rPr>
          <w:spacing w:val="-4"/>
        </w:rPr>
        <w:t xml:space="preserve">nozavimo modeliai </w:t>
      </w:r>
      <w:r w:rsidRPr="0015366E">
        <w:rPr>
          <w:i/>
          <w:spacing w:val="-4"/>
        </w:rPr>
        <w:t>bendram</w:t>
      </w:r>
      <w:r w:rsidRPr="0015366E">
        <w:rPr>
          <w:spacing w:val="-4"/>
        </w:rPr>
        <w:t xml:space="preserve"> eismo įvykių skaičiui prognozuoti ir prognozuoti </w:t>
      </w:r>
      <w:r w:rsidRPr="0015366E">
        <w:rPr>
          <w:i/>
          <w:spacing w:val="-4"/>
        </w:rPr>
        <w:t>mi</w:t>
      </w:r>
      <w:r w:rsidRPr="0015366E">
        <w:rPr>
          <w:i/>
          <w:spacing w:val="-4"/>
        </w:rPr>
        <w:t>r</w:t>
      </w:r>
      <w:r w:rsidRPr="0015366E">
        <w:rPr>
          <w:i/>
          <w:spacing w:val="-4"/>
        </w:rPr>
        <w:t>tinų</w:t>
      </w:r>
      <w:r w:rsidRPr="0015366E">
        <w:rPr>
          <w:spacing w:val="-4"/>
        </w:rPr>
        <w:t xml:space="preserve"> eismo įvykių skaičiui, t. y. tokių eismo įvykių, kuriuose bus žuvusių</w:t>
      </w:r>
      <w:r w:rsidR="00E617AD" w:rsidRPr="0015366E">
        <w:rPr>
          <w:spacing w:val="-4"/>
        </w:rPr>
        <w:t>jų</w:t>
      </w:r>
      <w:r w:rsidRPr="0015366E">
        <w:rPr>
          <w:spacing w:val="-4"/>
        </w:rPr>
        <w:t>, nepr</w:t>
      </w:r>
      <w:r w:rsidRPr="0015366E">
        <w:rPr>
          <w:spacing w:val="-4"/>
        </w:rPr>
        <w:t>i</w:t>
      </w:r>
      <w:r w:rsidRPr="0015366E">
        <w:rPr>
          <w:spacing w:val="-4"/>
        </w:rPr>
        <w:t>klausomai nuo jų skaičiaus. Pastarasis prognozavimas leidžia įvertinti eismo įvykių pasekmių sunkumą. Abiejų matematinių modelių sudarymas yra analogiškas, skiri</w:t>
      </w:r>
      <w:r w:rsidRPr="0015366E">
        <w:rPr>
          <w:spacing w:val="-4"/>
        </w:rPr>
        <w:t>a</w:t>
      </w:r>
      <w:r w:rsidRPr="0015366E">
        <w:rPr>
          <w:spacing w:val="-4"/>
        </w:rPr>
        <w:t>si tik pradiniai eismo įvykių duomenys, naudojami modelio sudarymui.</w:t>
      </w:r>
    </w:p>
    <w:p w:rsidR="00CF79F2" w:rsidRPr="0015366E" w:rsidRDefault="00CF79F2" w:rsidP="00CF79F2">
      <w:pPr>
        <w:pStyle w:val="Tekstaspagrindinis"/>
        <w:rPr>
          <w:shd w:val="clear" w:color="auto" w:fill="FFFFFF"/>
        </w:rPr>
      </w:pPr>
      <w:r w:rsidRPr="0015366E">
        <w:t>Bendram eismo įvykių skaičiui prognozuoti sudaromame matematiniame eismo įvykių prognozavimo modelyje naudojami kelio ruožui/sankryžai prikla</w:t>
      </w:r>
      <w:r w:rsidRPr="0015366E">
        <w:t>u</w:t>
      </w:r>
      <w:r w:rsidRPr="0015366E">
        <w:t xml:space="preserve">santys įskaitiniai eismo įvykiai, t. y. tokie eismo įvykiai, </w:t>
      </w:r>
      <w:r w:rsidRPr="0015366E">
        <w:rPr>
          <w:shd w:val="clear" w:color="auto" w:fill="FFFFFF"/>
        </w:rPr>
        <w:t>kurių metu žuvo ar b</w:t>
      </w:r>
      <w:r w:rsidRPr="0015366E">
        <w:rPr>
          <w:shd w:val="clear" w:color="auto" w:fill="FFFFFF"/>
        </w:rPr>
        <w:t>u</w:t>
      </w:r>
      <w:r w:rsidRPr="0015366E">
        <w:rPr>
          <w:shd w:val="clear" w:color="auto" w:fill="FFFFFF"/>
        </w:rPr>
        <w:t>vo sužeista žmonių. Tuo tarpu, sudarant mirtinų eismo įvykių matematinį modelį naudojami tik tie eismo įvykiai, kuriuose buvo žuvusių</w:t>
      </w:r>
      <w:r w:rsidR="00E617AD" w:rsidRPr="0015366E">
        <w:rPr>
          <w:shd w:val="clear" w:color="auto" w:fill="FFFFFF"/>
        </w:rPr>
        <w:t>jų</w:t>
      </w:r>
      <w:r w:rsidRPr="0015366E">
        <w:rPr>
          <w:shd w:val="clear" w:color="auto" w:fill="FFFFFF"/>
        </w:rPr>
        <w:t>.</w:t>
      </w:r>
    </w:p>
    <w:p w:rsidR="00CF79F2" w:rsidRPr="0015366E" w:rsidRDefault="00CF79F2" w:rsidP="00CF79F2">
      <w:pPr>
        <w:pStyle w:val="Tekstaspagrindinis"/>
      </w:pPr>
      <w:r w:rsidRPr="0015366E">
        <w:t>Matematiniai modeliai sudaryti trims eismo įvykių rūšių grupėms. Lietuvoje išskiriamos 7 eismo įvykių rūšys, kurios sugrupuotos į tris grupes (3.7 pav.).</w:t>
      </w:r>
    </w:p>
    <w:p w:rsidR="00CF79F2" w:rsidRPr="0015366E" w:rsidRDefault="00CF79F2" w:rsidP="00CF79F2">
      <w:pPr>
        <w:pStyle w:val="Tekstaspagrindinis"/>
      </w:pPr>
      <w:r w:rsidRPr="0015366E">
        <w:t xml:space="preserve">Eismo įvykių rūšių grupavimas reikalingas tam, kad </w:t>
      </w:r>
      <w:r w:rsidR="00B95680" w:rsidRPr="0015366E">
        <w:t xml:space="preserve">eismo saugumą </w:t>
      </w:r>
      <w:r w:rsidRPr="0015366E">
        <w:t>ger</w:t>
      </w:r>
      <w:r w:rsidRPr="0015366E">
        <w:t>i</w:t>
      </w:r>
      <w:r w:rsidRPr="0015366E">
        <w:t>nančių priemonių poveikio koeficientai, kurie vėliau bus naudojami vertinant minėtų priemonių, diegiamų tam tikrame kelyje, poveikį prognozuojamam ei</w:t>
      </w:r>
      <w:r w:rsidRPr="0015366E">
        <w:t>s</w:t>
      </w:r>
      <w:r w:rsidRPr="0015366E">
        <w:t>mo įvykių skaičiui, yra skirtingi priklausomai nuo eismo įvykių rūšies.</w:t>
      </w:r>
    </w:p>
    <w:p w:rsidR="00CF79F2" w:rsidRPr="0015366E" w:rsidRDefault="00033B8A" w:rsidP="00CF79F2">
      <w:pPr>
        <w:pStyle w:val="Paveikslas"/>
      </w:pPr>
      <w:r>
        <w:pict>
          <v:group id="_x0000_s1371" style="width:337.4pt;height:198.05pt;mso-position-horizontal-relative:char;mso-position-vertical-relative:line" coordorigin="2117,7694" coordsize="6748,3961">
            <v:roundrect id="_x0000_s1372" style="position:absolute;left:2117;top:7694;width:2182;height:936" arcsize="10923f" fillcolor="#b8cce4 [1300]" strokecolor="#b8cce4 [1300]">
              <v:textbox style="mso-next-textbox:#_x0000_s1372">
                <w:txbxContent>
                  <w:p w:rsidR="002D51E6" w:rsidRPr="005507DD" w:rsidRDefault="002D51E6" w:rsidP="000C3ED1">
                    <w:pPr>
                      <w:jc w:val="center"/>
                      <w:rPr>
                        <w:sz w:val="20"/>
                        <w:szCs w:val="20"/>
                        <w:lang w:val="lt-LT"/>
                      </w:rPr>
                    </w:pPr>
                    <w:r w:rsidRPr="005507DD">
                      <w:rPr>
                        <w:b/>
                        <w:bCs/>
                        <w:sz w:val="20"/>
                        <w:szCs w:val="20"/>
                        <w:lang w:val="lt-LT"/>
                      </w:rPr>
                      <w:t xml:space="preserve">Eismo įvykiai su </w:t>
                    </w:r>
                    <w:r>
                      <w:rPr>
                        <w:b/>
                        <w:bCs/>
                        <w:sz w:val="20"/>
                        <w:szCs w:val="20"/>
                      </w:rPr>
                      <w:t xml:space="preserve">transporto </w:t>
                    </w:r>
                    <w:r w:rsidRPr="005507DD">
                      <w:rPr>
                        <w:b/>
                        <w:bCs/>
                        <w:sz w:val="20"/>
                        <w:szCs w:val="20"/>
                      </w:rPr>
                      <w:t>priem</w:t>
                    </w:r>
                    <w:r w:rsidRPr="005507DD">
                      <w:rPr>
                        <w:b/>
                        <w:bCs/>
                        <w:sz w:val="20"/>
                        <w:szCs w:val="20"/>
                      </w:rPr>
                      <w:t>o</w:t>
                    </w:r>
                    <w:r w:rsidRPr="005507DD">
                      <w:rPr>
                        <w:b/>
                        <w:bCs/>
                        <w:sz w:val="20"/>
                        <w:szCs w:val="20"/>
                      </w:rPr>
                      <w:t>n</w:t>
                    </w:r>
                    <w:r w:rsidRPr="005507DD">
                      <w:rPr>
                        <w:b/>
                        <w:bCs/>
                        <w:sz w:val="20"/>
                        <w:szCs w:val="20"/>
                        <w:lang w:val="lt-LT"/>
                      </w:rPr>
                      <w:t>ėmis</w:t>
                    </w:r>
                  </w:p>
                  <w:p w:rsidR="002D51E6" w:rsidRDefault="002D51E6"/>
                </w:txbxContent>
              </v:textbox>
            </v:roundrect>
            <v:roundrect id="_x0000_s1373" style="position:absolute;left:2463;top:8766;width:1701;height:675" arcsize="10923f">
              <v:textbox style="mso-next-textbox:#_x0000_s1373">
                <w:txbxContent>
                  <w:p w:rsidR="002D51E6" w:rsidRPr="005507DD" w:rsidRDefault="002D51E6" w:rsidP="000C3ED1">
                    <w:pPr>
                      <w:ind w:left="360" w:hanging="360"/>
                      <w:rPr>
                        <w:sz w:val="20"/>
                        <w:szCs w:val="20"/>
                        <w:lang w:val="lt-LT"/>
                      </w:rPr>
                    </w:pPr>
                    <w:r w:rsidRPr="005507DD">
                      <w:rPr>
                        <w:sz w:val="20"/>
                        <w:szCs w:val="20"/>
                        <w:lang w:val="lt-LT"/>
                      </w:rPr>
                      <w:t>1. Susidūrimas</w:t>
                    </w:r>
                  </w:p>
                </w:txbxContent>
              </v:textbox>
            </v:roundrect>
            <v:roundrect id="_x0000_s1374" style="position:absolute;left:2463;top:9508;width:1701;height:675" arcsize="10923f">
              <v:textbox style="mso-next-textbox:#_x0000_s1374">
                <w:txbxContent>
                  <w:p w:rsidR="002D51E6" w:rsidRPr="005507DD" w:rsidRDefault="002D51E6" w:rsidP="000C3ED1">
                    <w:pPr>
                      <w:rPr>
                        <w:sz w:val="20"/>
                        <w:szCs w:val="20"/>
                        <w:lang w:val="lt-LT"/>
                      </w:rPr>
                    </w:pPr>
                    <w:r w:rsidRPr="005507DD">
                      <w:rPr>
                        <w:sz w:val="20"/>
                        <w:szCs w:val="20"/>
                        <w:lang w:val="lt-LT"/>
                      </w:rPr>
                      <w:t xml:space="preserve">4. Užvažiavimas ant kliūties </w:t>
                    </w:r>
                  </w:p>
                  <w:p w:rsidR="002D51E6" w:rsidRPr="005507DD" w:rsidRDefault="002D51E6" w:rsidP="000C3ED1"/>
                </w:txbxContent>
              </v:textbox>
            </v:roundrect>
            <v:roundrect id="_x0000_s1375" style="position:absolute;left:2463;top:10249;width:1701;height:675" arcsize="10923f">
              <v:textbox style="mso-next-textbox:#_x0000_s1375">
                <w:txbxContent>
                  <w:p w:rsidR="002D51E6" w:rsidRPr="005507DD" w:rsidRDefault="002D51E6" w:rsidP="000C3ED1">
                    <w:pPr>
                      <w:rPr>
                        <w:sz w:val="20"/>
                        <w:szCs w:val="20"/>
                        <w:lang w:val="lt-LT"/>
                      </w:rPr>
                    </w:pPr>
                    <w:r w:rsidRPr="005507DD">
                      <w:rPr>
                        <w:sz w:val="20"/>
                        <w:szCs w:val="20"/>
                        <w:lang w:val="lt-LT"/>
                      </w:rPr>
                      <w:t>5. Apvirtimas</w:t>
                    </w:r>
                  </w:p>
                  <w:p w:rsidR="002D51E6" w:rsidRPr="005507DD" w:rsidRDefault="002D51E6" w:rsidP="000C3ED1"/>
                </w:txbxContent>
              </v:textbox>
            </v:roundrect>
            <v:roundrect id="_x0000_s1376" style="position:absolute;left:2463;top:10980;width:1701;height:675" arcsize="10923f">
              <v:textbox style="mso-next-textbox:#_x0000_s1376">
                <w:txbxContent>
                  <w:p w:rsidR="002D51E6" w:rsidRPr="005507DD" w:rsidRDefault="002D51E6" w:rsidP="000C3ED1">
                    <w:pPr>
                      <w:rPr>
                        <w:sz w:val="20"/>
                        <w:szCs w:val="20"/>
                        <w:lang w:val="lt-LT"/>
                      </w:rPr>
                    </w:pPr>
                    <w:r w:rsidRPr="005507DD">
                      <w:rPr>
                        <w:sz w:val="20"/>
                        <w:szCs w:val="20"/>
                        <w:lang w:val="lt-LT"/>
                      </w:rPr>
                      <w:t>6. Susidūrimas su stovinčia</w:t>
                    </w:r>
                    <w:r>
                      <w:rPr>
                        <w:sz w:val="20"/>
                        <w:szCs w:val="20"/>
                        <w:lang w:val="lt-LT"/>
                      </w:rPr>
                      <w:t xml:space="preserve"> TP</w:t>
                    </w:r>
                  </w:p>
                  <w:p w:rsidR="002D51E6" w:rsidRPr="005507DD" w:rsidRDefault="002D51E6" w:rsidP="000C3ED1"/>
                </w:txbxContent>
              </v:textbox>
            </v:roundrect>
            <v:roundrect id="_x0000_s1377" style="position:absolute;left:4397;top:7694;width:2183;height:936" arcsize="10923f" fillcolor="#b8cce4 [1300]" strokecolor="#b8cce4 [1300]">
              <v:textbox style="mso-next-textbox:#_x0000_s1377">
                <w:txbxContent>
                  <w:p w:rsidR="002D51E6" w:rsidRPr="005507DD" w:rsidRDefault="002D51E6" w:rsidP="000C3ED1">
                    <w:pPr>
                      <w:jc w:val="center"/>
                      <w:rPr>
                        <w:b/>
                        <w:bCs/>
                        <w:sz w:val="20"/>
                        <w:szCs w:val="20"/>
                        <w:lang w:val="lt-LT"/>
                      </w:rPr>
                    </w:pPr>
                    <w:r w:rsidRPr="005507DD">
                      <w:rPr>
                        <w:b/>
                        <w:bCs/>
                        <w:sz w:val="20"/>
                        <w:szCs w:val="20"/>
                        <w:lang w:val="lt-LT"/>
                      </w:rPr>
                      <w:t>Eismo įvykiai su pėsčiaisiais ir dvir</w:t>
                    </w:r>
                    <w:r w:rsidRPr="005507DD">
                      <w:rPr>
                        <w:b/>
                        <w:bCs/>
                        <w:sz w:val="20"/>
                        <w:szCs w:val="20"/>
                        <w:lang w:val="lt-LT"/>
                      </w:rPr>
                      <w:t>a</w:t>
                    </w:r>
                    <w:r w:rsidRPr="005507DD">
                      <w:rPr>
                        <w:b/>
                        <w:bCs/>
                        <w:sz w:val="20"/>
                        <w:szCs w:val="20"/>
                        <w:lang w:val="lt-LT"/>
                      </w:rPr>
                      <w:t>tininkais</w:t>
                    </w:r>
                  </w:p>
                  <w:p w:rsidR="002D51E6" w:rsidRPr="005507DD" w:rsidRDefault="002D51E6" w:rsidP="000C3ED1">
                    <w:pPr>
                      <w:rPr>
                        <w:lang w:val="lt-LT"/>
                      </w:rPr>
                    </w:pPr>
                  </w:p>
                </w:txbxContent>
              </v:textbox>
            </v:roundrect>
            <v:roundrect id="_x0000_s1378" style="position:absolute;left:6682;top:7694;width:2183;height:936" arcsize="10923f" fillcolor="#b8cce4 [1300]" strokecolor="#b8cce4 [1300]">
              <v:textbox style="mso-next-textbox:#_x0000_s1378">
                <w:txbxContent>
                  <w:p w:rsidR="002D51E6" w:rsidRPr="005507DD" w:rsidRDefault="002D51E6" w:rsidP="000C3ED1">
                    <w:pPr>
                      <w:jc w:val="center"/>
                      <w:rPr>
                        <w:b/>
                        <w:bCs/>
                        <w:sz w:val="20"/>
                        <w:szCs w:val="20"/>
                        <w:lang w:val="lt-LT"/>
                      </w:rPr>
                    </w:pPr>
                    <w:r w:rsidRPr="005507DD">
                      <w:rPr>
                        <w:b/>
                        <w:bCs/>
                        <w:sz w:val="20"/>
                        <w:szCs w:val="20"/>
                        <w:lang w:val="lt-LT"/>
                      </w:rPr>
                      <w:t>Eismo įvykiai su gyvūnais</w:t>
                    </w:r>
                  </w:p>
                  <w:p w:rsidR="002D51E6" w:rsidRDefault="002D51E6" w:rsidP="000C3ED1"/>
                </w:txbxContent>
              </v:textbox>
            </v:roundrect>
            <v:roundrect id="_x0000_s1379" style="position:absolute;left:4762;top:8766;width:1701;height:675" arcsize="10923f">
              <v:textbox style="mso-next-textbox:#_x0000_s1379">
                <w:txbxContent>
                  <w:p w:rsidR="002D51E6" w:rsidRPr="005507DD" w:rsidRDefault="002D51E6" w:rsidP="000C3ED1">
                    <w:pPr>
                      <w:rPr>
                        <w:sz w:val="20"/>
                        <w:szCs w:val="20"/>
                        <w:lang w:val="lt-LT"/>
                      </w:rPr>
                    </w:pPr>
                    <w:r w:rsidRPr="005507DD">
                      <w:rPr>
                        <w:sz w:val="20"/>
                        <w:szCs w:val="20"/>
                        <w:lang w:val="lt-LT"/>
                      </w:rPr>
                      <w:t>2. Susidūrimas su dviračiu</w:t>
                    </w:r>
                  </w:p>
                  <w:p w:rsidR="002D51E6" w:rsidRPr="005507DD" w:rsidRDefault="002D51E6" w:rsidP="000C3ED1"/>
                </w:txbxContent>
              </v:textbox>
            </v:roundrect>
            <v:roundrect id="_x0000_s1380" style="position:absolute;left:4762;top:9508;width:1701;height:677" arcsize="10923f">
              <v:textbox style="mso-next-textbox:#_x0000_s1380">
                <w:txbxContent>
                  <w:p w:rsidR="002D51E6" w:rsidRPr="005507DD" w:rsidRDefault="002D51E6" w:rsidP="000C3ED1">
                    <w:pPr>
                      <w:rPr>
                        <w:sz w:val="20"/>
                        <w:szCs w:val="20"/>
                        <w:lang w:val="lt-LT"/>
                      </w:rPr>
                    </w:pPr>
                    <w:r w:rsidRPr="005507DD">
                      <w:rPr>
                        <w:sz w:val="20"/>
                        <w:szCs w:val="20"/>
                        <w:lang w:val="lt-LT"/>
                      </w:rPr>
                      <w:t>3. Užvažiavimas ant pėsčiojo</w:t>
                    </w:r>
                  </w:p>
                  <w:p w:rsidR="002D51E6" w:rsidRPr="005507DD" w:rsidRDefault="002D51E6" w:rsidP="000C3ED1"/>
                </w:txbxContent>
              </v:textbox>
            </v:roundrect>
            <v:roundrect id="_x0000_s1381" style="position:absolute;left:7000;top:8766;width:1701;height:675" arcsize="10923f">
              <v:textbox style="mso-next-textbox:#_x0000_s1381">
                <w:txbxContent>
                  <w:p w:rsidR="002D51E6" w:rsidRPr="005507DD" w:rsidRDefault="002D51E6" w:rsidP="000C3ED1">
                    <w:pPr>
                      <w:rPr>
                        <w:sz w:val="20"/>
                        <w:szCs w:val="20"/>
                        <w:lang w:val="lt-LT"/>
                      </w:rPr>
                    </w:pPr>
                    <w:r w:rsidRPr="005507DD">
                      <w:rPr>
                        <w:sz w:val="20"/>
                        <w:szCs w:val="20"/>
                        <w:lang w:val="lt-LT"/>
                      </w:rPr>
                      <w:t>7. Užvažiavimas ant gyvūno</w:t>
                    </w:r>
                  </w:p>
                  <w:p w:rsidR="002D51E6" w:rsidRPr="005507DD" w:rsidRDefault="002D51E6" w:rsidP="000C3ED1"/>
                </w:txbxContent>
              </v:textbox>
            </v:roundrect>
            <v:shape id="_x0000_s1382" type="#_x0000_t32" style="position:absolute;left:2246;top:8630;width:0;height:2675;flip:x" o:connectortype="straight"/>
            <v:shape id="_x0000_s1383" type="#_x0000_t32" style="position:absolute;left:2246;top:11305;width:217;height:0" o:connectortype="straight"/>
            <v:shape id="_x0000_s1384" type="#_x0000_t32" style="position:absolute;left:2246;top:10596;width:217;height:0" o:connectortype="straight"/>
            <v:shape id="_x0000_s1385" type="#_x0000_t32" style="position:absolute;left:2246;top:9822;width:217;height:0" o:connectortype="straight"/>
            <v:shape id="_x0000_s1386" type="#_x0000_t32" style="position:absolute;left:2246;top:9070;width:217;height:0" o:connectortype="straight"/>
            <v:shape id="_x0000_s1387" type="#_x0000_t32" style="position:absolute;left:4589;top:8630;width:0;height:1257" o:connectortype="straight"/>
            <v:shape id="_x0000_s1388" type="#_x0000_t32" style="position:absolute;left:4589;top:9887;width:173;height:0" o:connectortype="straight"/>
            <v:shape id="_x0000_s1389" type="#_x0000_t32" style="position:absolute;left:4589;top:9070;width:173;height:0" o:connectortype="straight"/>
            <v:shape id="_x0000_s1390" type="#_x0000_t32" style="position:absolute;left:6867;top:8630;width:0;height:510" o:connectortype="straight"/>
            <v:shape id="_x0000_s1391" type="#_x0000_t32" style="position:absolute;left:6867;top:9140;width:133;height:0" o:connectortype="straight"/>
            <w10:wrap type="none"/>
            <w10:anchorlock/>
          </v:group>
        </w:pict>
      </w:r>
    </w:p>
    <w:p w:rsidR="00CF79F2" w:rsidRPr="0015366E" w:rsidRDefault="00CF79F2" w:rsidP="00CF79F2">
      <w:pPr>
        <w:pStyle w:val="Paveikslopavadin"/>
      </w:pPr>
      <w:r w:rsidRPr="0015366E">
        <w:rPr>
          <w:b/>
        </w:rPr>
        <w:t>3.7 pav.</w:t>
      </w:r>
      <w:r w:rsidRPr="0015366E">
        <w:t xml:space="preserve"> Eismo įvykių grupės</w:t>
      </w:r>
    </w:p>
    <w:p w:rsidR="00CF79F2" w:rsidRPr="0015366E" w:rsidRDefault="00CF79F2" w:rsidP="00CF79F2">
      <w:pPr>
        <w:pStyle w:val="Paveikslopavadin"/>
      </w:pPr>
      <w:r w:rsidRPr="0015366E">
        <w:rPr>
          <w:b/>
        </w:rPr>
        <w:t>Fig.</w:t>
      </w:r>
      <w:r w:rsidRPr="0015366E">
        <w:t xml:space="preserve"> </w:t>
      </w:r>
      <w:r w:rsidRPr="0015366E">
        <w:rPr>
          <w:b/>
        </w:rPr>
        <w:t>3.7.</w:t>
      </w:r>
      <w:r w:rsidRPr="0015366E">
        <w:t xml:space="preserve"> </w:t>
      </w:r>
      <w:r w:rsidR="006E6E74" w:rsidRPr="0015366E">
        <w:t>Road accident groups</w:t>
      </w:r>
      <w:r w:rsidRPr="0015366E">
        <w:t xml:space="preserve"> </w:t>
      </w:r>
    </w:p>
    <w:p w:rsidR="00CF79F2" w:rsidRPr="0015366E" w:rsidRDefault="00CF79F2" w:rsidP="00CF79F2">
      <w:pPr>
        <w:pStyle w:val="Tekstaspagrindinis"/>
      </w:pPr>
      <w:r w:rsidRPr="0015366E">
        <w:lastRenderedPageBreak/>
        <w:t>Kiekvienai homogenin</w:t>
      </w:r>
      <w:r w:rsidR="00BA5940" w:rsidRPr="0015366E">
        <w:t>ei</w:t>
      </w:r>
      <w:r w:rsidRPr="0015366E">
        <w:t xml:space="preserve"> grupei sudaryti matematiniai eismo įvykio progn</w:t>
      </w:r>
      <w:r w:rsidRPr="0015366E">
        <w:t>o</w:t>
      </w:r>
      <w:r w:rsidRPr="0015366E">
        <w:t>zavimo modeliai (3.5 lentelė) trims eismo įvykių grupėms:</w:t>
      </w:r>
    </w:p>
    <w:p w:rsidR="00CF79F2" w:rsidRPr="0015366E" w:rsidRDefault="00CF79F2" w:rsidP="00CF79F2">
      <w:pPr>
        <w:pStyle w:val="Formule"/>
        <w:rPr>
          <w:lang w:val="lt-LT"/>
        </w:rPr>
      </w:pPr>
      <w:r w:rsidRPr="0015366E">
        <w:rPr>
          <w:i/>
          <w:lang w:val="lt-LT"/>
        </w:rPr>
        <w:tab/>
        <w:t xml:space="preserve"> </w:t>
      </w:r>
      <w:r w:rsidR="006873FA" w:rsidRPr="0015366E">
        <w:rPr>
          <w:position w:val="-32"/>
          <w:lang w:val="lt-LT"/>
        </w:rPr>
        <w:object w:dxaOrig="5400" w:dyaOrig="720">
          <v:shape id="_x0000_i1073" type="#_x0000_t75" style="width:271pt;height:36pt" o:ole="">
            <v:imagedata r:id="rId135" o:title=""/>
          </v:shape>
          <o:OLEObject Type="Embed" ProgID="Equation.3" ShapeID="_x0000_i1073" DrawAspect="Content" ObjectID="_1416314660" r:id="rId136"/>
        </w:object>
      </w:r>
      <w:r w:rsidRPr="0015366E">
        <w:rPr>
          <w:lang w:val="lt-LT"/>
        </w:rPr>
        <w:t xml:space="preserve">, </w:t>
      </w:r>
      <w:r w:rsidRPr="0015366E">
        <w:rPr>
          <w:lang w:val="lt-LT"/>
        </w:rPr>
        <w:tab/>
        <w:t>(3.1)</w:t>
      </w:r>
    </w:p>
    <w:p w:rsidR="00CF79F2" w:rsidRPr="0015366E" w:rsidRDefault="00CF79F2" w:rsidP="00CF79F2">
      <w:pPr>
        <w:pStyle w:val="Formule"/>
        <w:rPr>
          <w:lang w:val="lt-LT"/>
        </w:rPr>
      </w:pPr>
      <w:r w:rsidRPr="0015366E">
        <w:rPr>
          <w:lang w:val="lt-LT"/>
        </w:rPr>
        <w:tab/>
      </w:r>
      <w:r w:rsidRPr="0015366E">
        <w:rPr>
          <w:position w:val="-26"/>
          <w:lang w:val="lt-LT"/>
        </w:rPr>
        <w:object w:dxaOrig="5899" w:dyaOrig="620">
          <v:shape id="_x0000_i1074" type="#_x0000_t75" style="width:294.1pt;height:29.9pt" o:ole="">
            <v:imagedata r:id="rId137" o:title=""/>
          </v:shape>
          <o:OLEObject Type="Embed" ProgID="Equation.3" ShapeID="_x0000_i1074" DrawAspect="Content" ObjectID="_1416314661" r:id="rId138"/>
        </w:object>
      </w:r>
      <w:r w:rsidRPr="0015366E">
        <w:rPr>
          <w:lang w:val="lt-LT"/>
        </w:rPr>
        <w:t xml:space="preserve">, </w:t>
      </w:r>
      <w:r w:rsidRPr="0015366E">
        <w:rPr>
          <w:lang w:val="lt-LT"/>
        </w:rPr>
        <w:tab/>
        <w:t>(3.2)</w:t>
      </w:r>
    </w:p>
    <w:p w:rsidR="006873FA" w:rsidRPr="0015366E" w:rsidRDefault="00CF79F2" w:rsidP="00B717D4">
      <w:pPr>
        <w:pStyle w:val="Tekstaspagrindinis"/>
        <w:ind w:firstLine="0"/>
      </w:pPr>
      <w:r w:rsidRPr="0015366E">
        <w:t xml:space="preserve">čia: </w:t>
      </w:r>
      <w:r w:rsidR="006873FA" w:rsidRPr="0015366E">
        <w:rPr>
          <w:position w:val="-16"/>
        </w:rPr>
        <w:object w:dxaOrig="1939" w:dyaOrig="360">
          <v:shape id="_x0000_i1075" type="#_x0000_t75" style="width:95.75pt;height:16.3pt" o:ole="">
            <v:imagedata r:id="rId139" o:title=""/>
          </v:shape>
          <o:OLEObject Type="Embed" ProgID="Equation.3" ShapeID="_x0000_i1075" DrawAspect="Content" ObjectID="_1416314662" r:id="rId140"/>
        </w:object>
      </w:r>
      <w:r w:rsidRPr="0015366E">
        <w:t xml:space="preserve"> ‒ matematinis eismo įvykių prognozavimo modelis homogenin</w:t>
      </w:r>
      <w:r w:rsidR="00427A5C" w:rsidRPr="0015366E">
        <w:t>ei</w:t>
      </w:r>
      <w:r w:rsidRPr="0015366E">
        <w:t xml:space="preserve"> grupei </w:t>
      </w:r>
      <w:r w:rsidRPr="0015366E">
        <w:rPr>
          <w:i/>
        </w:rPr>
        <w:t>j</w:t>
      </w:r>
      <w:r w:rsidRPr="0015366E">
        <w:t xml:space="preserve">; </w:t>
      </w:r>
      <w:r w:rsidRPr="0015366E">
        <w:rPr>
          <w:i/>
        </w:rPr>
        <w:t>A</w:t>
      </w:r>
      <w:r w:rsidRPr="0015366E">
        <w:rPr>
          <w:i/>
          <w:vertAlign w:val="subscript"/>
        </w:rPr>
        <w:t>j</w:t>
      </w:r>
      <w:r w:rsidRPr="0015366E">
        <w:t xml:space="preserve"> – eismo įvykių skaičius per nagrinėjamą laikotarpį h</w:t>
      </w:r>
      <w:r w:rsidRPr="0015366E">
        <w:t>o</w:t>
      </w:r>
      <w:r w:rsidRPr="0015366E">
        <w:t xml:space="preserve">mogeninėje grupėje </w:t>
      </w:r>
      <w:r w:rsidRPr="0015366E">
        <w:rPr>
          <w:i/>
        </w:rPr>
        <w:t>j</w:t>
      </w:r>
      <w:r w:rsidRPr="0015366E">
        <w:t xml:space="preserve">; </w:t>
      </w:r>
      <w:r w:rsidRPr="0015366E">
        <w:rPr>
          <w:position w:val="-18"/>
        </w:rPr>
        <w:object w:dxaOrig="420" w:dyaOrig="400">
          <v:shape id="_x0000_i1076" type="#_x0000_t75" style="width:21.05pt;height:20.4pt" o:ole="">
            <v:imagedata r:id="rId141" o:title=""/>
          </v:shape>
          <o:OLEObject Type="Embed" ProgID="Equation.3" ShapeID="_x0000_i1076" DrawAspect="Content" ObjectID="_1416314663" r:id="rId142"/>
        </w:object>
      </w:r>
      <w:r w:rsidRPr="0015366E">
        <w:t xml:space="preserve"> ‒ </w:t>
      </w:r>
      <w:r w:rsidRPr="0015366E">
        <w:rPr>
          <w:i/>
        </w:rPr>
        <w:t>kelių ruožų grupėms</w:t>
      </w:r>
      <w:r w:rsidRPr="0015366E">
        <w:t xml:space="preserve">: bendras homogeninės grupės </w:t>
      </w:r>
      <w:r w:rsidRPr="0015366E">
        <w:rPr>
          <w:i/>
        </w:rPr>
        <w:t>j</w:t>
      </w:r>
      <w:r w:rsidRPr="0015366E">
        <w:t xml:space="preserve"> ruožų ilgis, km; </w:t>
      </w:r>
      <w:r w:rsidRPr="0015366E">
        <w:rPr>
          <w:i/>
        </w:rPr>
        <w:t>sankryžų grupėms</w:t>
      </w:r>
      <w:r w:rsidRPr="0015366E">
        <w:t xml:space="preserve">: ilgis priklauso nuo sankryžoje susikertančių kelių skaičiaus, ir apskaičiuojamas susikertančių kelių skaičių padauginus iš 0,2, km; </w:t>
      </w:r>
      <w:r w:rsidRPr="0015366E">
        <w:rPr>
          <w:i/>
        </w:rPr>
        <w:t>m</w:t>
      </w:r>
      <w:r w:rsidRPr="0015366E">
        <w:t xml:space="preserve"> – </w:t>
      </w:r>
      <w:r w:rsidR="0037722C" w:rsidRPr="0015366E">
        <w:t>nagrinėjamas laikotarpis</w:t>
      </w:r>
      <w:r w:rsidRPr="0015366E">
        <w:t>, m</w:t>
      </w:r>
      <w:r w:rsidR="0037722C" w:rsidRPr="0015366E">
        <w:t>etais</w:t>
      </w:r>
      <w:r w:rsidRPr="0015366E">
        <w:t xml:space="preserve">; </w:t>
      </w:r>
      <w:r w:rsidRPr="0015366E">
        <w:rPr>
          <w:position w:val="-18"/>
        </w:rPr>
        <w:object w:dxaOrig="960" w:dyaOrig="400">
          <v:shape id="_x0000_i1077" type="#_x0000_t75" style="width:48.25pt;height:20.4pt" o:ole="">
            <v:imagedata r:id="rId143" o:title=""/>
          </v:shape>
          <o:OLEObject Type="Embed" ProgID="Equation.3" ShapeID="_x0000_i1077" DrawAspect="Content" ObjectID="_1416314664" r:id="rId144"/>
        </w:object>
      </w:r>
      <w:r w:rsidRPr="0015366E">
        <w:t xml:space="preserve"> – </w:t>
      </w:r>
      <w:r w:rsidRPr="0015366E">
        <w:rPr>
          <w:i/>
        </w:rPr>
        <w:t>kelių ruožų grupėms</w:t>
      </w:r>
      <w:r w:rsidRPr="0015366E">
        <w:t>: vidutinis metinis paros eismo intensyvumas</w:t>
      </w:r>
      <w:r w:rsidR="0037722C" w:rsidRPr="0015366E">
        <w:t xml:space="preserve"> per nagrinėjamą laikotarpį</w:t>
      </w:r>
      <w:r w:rsidRPr="0015366E">
        <w:t xml:space="preserve">, </w:t>
      </w:r>
      <w:r w:rsidR="00CD4879" w:rsidRPr="0015366E">
        <w:t>TP</w:t>
      </w:r>
      <w:r w:rsidRPr="0015366E">
        <w:t xml:space="preserve">/parą; </w:t>
      </w:r>
      <w:r w:rsidRPr="0015366E">
        <w:rPr>
          <w:i/>
        </w:rPr>
        <w:t>sankryžų grupėms</w:t>
      </w:r>
      <w:r w:rsidRPr="0015366E">
        <w:t>: į sankryžą įvažiuojančių transporto priemonių vidutinis met</w:t>
      </w:r>
      <w:r w:rsidRPr="0015366E">
        <w:t>i</w:t>
      </w:r>
      <w:r w:rsidRPr="0015366E">
        <w:t>nis paros eismo intensyvumas</w:t>
      </w:r>
      <w:r w:rsidR="0037722C" w:rsidRPr="0015366E">
        <w:t xml:space="preserve"> per nagrinėjamą laikotarpį</w:t>
      </w:r>
      <w:r w:rsidRPr="0015366E">
        <w:t xml:space="preserve">, </w:t>
      </w:r>
      <w:r w:rsidR="00CD4879" w:rsidRPr="0015366E">
        <w:t>TP</w:t>
      </w:r>
      <w:r w:rsidRPr="0015366E">
        <w:t xml:space="preserve">/parą; </w:t>
      </w:r>
      <w:r w:rsidRPr="0015366E">
        <w:rPr>
          <w:i/>
        </w:rPr>
        <w:t>e</w:t>
      </w:r>
      <w:r w:rsidRPr="0015366E">
        <w:t xml:space="preserve"> ‒ elasti</w:t>
      </w:r>
      <w:r w:rsidRPr="0015366E">
        <w:t>n</w:t>
      </w:r>
      <w:r w:rsidRPr="0015366E">
        <w:t xml:space="preserve">gumo koeficientas, </w:t>
      </w:r>
      <w:r w:rsidRPr="0015366E">
        <w:rPr>
          <w:noProof/>
        </w:rPr>
        <w:t>parodantis avaringumo priklausomybės laipsnį nuo eismo intensyvumo, žemės paskirties pasikeitimo ir pan. Pavyzdžiui, prognozuojamas 2 % vidutinis metinis paros eismo intensyvumo augimas, tada elastingumo koeficientas bus lygus 1,02.</w:t>
      </w:r>
      <w:r w:rsidR="006873FA" w:rsidRPr="0015366E">
        <w:rPr>
          <w:noProof/>
        </w:rPr>
        <w:t xml:space="preserve"> </w:t>
      </w:r>
      <w:r w:rsidR="006873FA" w:rsidRPr="0015366E">
        <w:t xml:space="preserve">Sudarant matematinį prognozavimo modelį, iš jo eliminuojami tie kelio ruožai, kuriuose bent vienas iš kintamųjų (eismo įvykių skaičius, </w:t>
      </w:r>
      <w:r w:rsidR="006873FA" w:rsidRPr="0015366E">
        <w:rPr>
          <w:i/>
        </w:rPr>
        <w:t>VMPEI</w:t>
      </w:r>
      <w:r w:rsidR="006873FA" w:rsidRPr="0015366E">
        <w:t>) yra lygus 0.</w:t>
      </w:r>
    </w:p>
    <w:p w:rsidR="001E1A49" w:rsidRPr="0015366E" w:rsidRDefault="001E1A49" w:rsidP="001E1A49">
      <w:pPr>
        <w:pStyle w:val="Tekstaspagrindinis"/>
      </w:pPr>
      <w:r w:rsidRPr="0015366E">
        <w:t>Atlikti skaičiavimai parodė, kad didžiausias avaringumo laipsnis yra krašto ir rajoniniuose keliuose (3.8 pav.). Šiuose keliuose tikimybė patekti į „Eismo įvykį su transporto priemone“, yra 3,68 karto didesnė negu patekti į „Eismo įv</w:t>
      </w:r>
      <w:r w:rsidRPr="0015366E">
        <w:t>y</w:t>
      </w:r>
      <w:r w:rsidRPr="0015366E">
        <w:t>kį su pėsčiaisiais ir dviratininkais“. Tuo tarpu, keliuose, einančiuose per gyve</w:t>
      </w:r>
      <w:r w:rsidRPr="0015366E">
        <w:t>n</w:t>
      </w:r>
      <w:r w:rsidRPr="0015366E">
        <w:t>vietes, rizika patekti į „Eismo įvykį su pėsčiaisiais ir dviratininkais“ yra beveik lygi tikimybei patekti į „Eismo įvykį su transporto priemone“. Lyginant avari</w:t>
      </w:r>
      <w:r w:rsidRPr="0015366E">
        <w:t>n</w:t>
      </w:r>
      <w:r w:rsidRPr="0015366E">
        <w:t>gumo laipsnius tarp kelių grupių, pastebimas didelis svyravimas tiek tarp „Ei</w:t>
      </w:r>
      <w:r w:rsidRPr="0015366E">
        <w:t>s</w:t>
      </w:r>
      <w:r w:rsidRPr="0015366E">
        <w:t>mo įvykių su transporto priemone“, tiek tarp „Eismo įvykių su pėsčiaisiais ir dviratininkais“.</w:t>
      </w:r>
    </w:p>
    <w:p w:rsidR="003A771C" w:rsidRPr="0015366E" w:rsidRDefault="003A771C" w:rsidP="001E1A49">
      <w:pPr>
        <w:pStyle w:val="Tekstaspagrindinis"/>
      </w:pPr>
      <w:r w:rsidRPr="0015366E">
        <w:t>Tuo tarpu, mirtinų eismo įvykių avaringumo laipsnio skirtumai nėra tokie dideli lyginant kelių grupes (3.9 pav.). Didžiausia tikimybė patekti į mirtiną „Eismo įvykį su transporto priemone“ yra krašto ir rajoniniuose bei magistral</w:t>
      </w:r>
      <w:r w:rsidRPr="0015366E">
        <w:t>i</w:t>
      </w:r>
      <w:r w:rsidRPr="0015366E">
        <w:t xml:space="preserve">niuose keliuose. Keliuose su skiriamąja juosta tikimybė patekti į minėtų eismo įvykių grupę yra mažiausia iš visų kelių grupių, todėl, kad šiuose keliuose, nors ir vyrauja dideli leidžiami važiavimo greičiai, yra fizinis priešpriešinių srautų atskyrimas. Tuo tarpu, tikimybė patekti į mirtiną „Eismo įvykį su pėsčiaisiais ir </w:t>
      </w:r>
      <w:r w:rsidRPr="0015366E">
        <w:lastRenderedPageBreak/>
        <w:t>dviratininkais“ šioje kelių grupėje yra didesnė nei tikimybė aptekti į „Eismo įvykį su transporto priemone“. Tai paaiškinama tuo, kad dėl minėtos grupės k</w:t>
      </w:r>
      <w:r w:rsidRPr="0015366E">
        <w:t>e</w:t>
      </w:r>
      <w:r w:rsidRPr="0015366E">
        <w:t>liuose vyraujančių didelių važiavimo greičių, eismo įvykiai su pėsčiaisiais ir dv</w:t>
      </w:r>
      <w:r w:rsidRPr="0015366E">
        <w:t>i</w:t>
      </w:r>
      <w:r w:rsidRPr="0015366E">
        <w:t>ratininkais dažniausiai turi mirtinas pasekmes.</w:t>
      </w:r>
    </w:p>
    <w:p w:rsidR="00CF79F2" w:rsidRPr="0015366E" w:rsidRDefault="00CF79F2" w:rsidP="00CF79F2">
      <w:pPr>
        <w:pStyle w:val="Lentelespavadinimas"/>
        <w:rPr>
          <w:lang w:val="lt-LT"/>
        </w:rPr>
      </w:pPr>
      <w:r w:rsidRPr="0015366E">
        <w:rPr>
          <w:b/>
          <w:lang w:val="lt-LT"/>
        </w:rPr>
        <w:t>3.5 lentel</w:t>
      </w:r>
      <w:r w:rsidR="00395526" w:rsidRPr="0015366E">
        <w:rPr>
          <w:b/>
          <w:lang w:val="lt-LT"/>
        </w:rPr>
        <w:t>ė</w:t>
      </w:r>
      <w:r w:rsidRPr="0015366E">
        <w:rPr>
          <w:b/>
          <w:lang w:val="lt-LT"/>
        </w:rPr>
        <w:t xml:space="preserve">. </w:t>
      </w:r>
      <w:r w:rsidRPr="0015366E">
        <w:rPr>
          <w:lang w:val="lt-LT"/>
        </w:rPr>
        <w:t xml:space="preserve">Matematiniai eismo įvykių prognozavimo modeliai </w:t>
      </w:r>
      <w:r w:rsidR="00A133FD" w:rsidRPr="0015366E">
        <w:rPr>
          <w:lang w:val="lt-LT"/>
        </w:rPr>
        <w:t xml:space="preserve">homogeninėms </w:t>
      </w:r>
      <w:r w:rsidRPr="0015366E">
        <w:rPr>
          <w:lang w:val="lt-LT"/>
        </w:rPr>
        <w:t xml:space="preserve">kelių </w:t>
      </w:r>
      <w:r w:rsidR="00A133FD" w:rsidRPr="0015366E">
        <w:rPr>
          <w:lang w:val="lt-LT"/>
        </w:rPr>
        <w:t>grupėms</w:t>
      </w:r>
      <w:r w:rsidRPr="0015366E">
        <w:rPr>
          <w:lang w:val="lt-LT"/>
        </w:rPr>
        <w:t xml:space="preserve"> (2006‒2010 m. duomenimis)</w:t>
      </w:r>
    </w:p>
    <w:p w:rsidR="00CF79F2" w:rsidRPr="0015366E" w:rsidRDefault="00CF79F2" w:rsidP="00CF79F2">
      <w:pPr>
        <w:pStyle w:val="Lentelespavadinimas"/>
        <w:rPr>
          <w:lang w:val="lt-LT"/>
        </w:rPr>
      </w:pPr>
      <w:r w:rsidRPr="0015366E">
        <w:rPr>
          <w:b/>
          <w:lang w:val="lt-LT"/>
        </w:rPr>
        <w:t>Table 3.5.</w:t>
      </w:r>
      <w:r w:rsidRPr="0015366E">
        <w:rPr>
          <w:lang w:val="lt-LT"/>
        </w:rPr>
        <w:t xml:space="preserve"> </w:t>
      </w:r>
      <w:r w:rsidR="006E6E74" w:rsidRPr="0015366E">
        <w:rPr>
          <w:lang w:val="lt-LT"/>
        </w:rPr>
        <w:t>Mathematical accident prediction models for homogenous groups of roads (based on 2006‒2010 data)</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993"/>
        <w:gridCol w:w="981"/>
        <w:gridCol w:w="11"/>
        <w:gridCol w:w="1262"/>
        <w:gridCol w:w="14"/>
        <w:gridCol w:w="992"/>
      </w:tblGrid>
      <w:tr w:rsidR="00CF79F2" w:rsidRPr="002D51E6" w:rsidTr="00CF79F2">
        <w:trPr>
          <w:trHeight w:val="705"/>
        </w:trPr>
        <w:tc>
          <w:tcPr>
            <w:tcW w:w="2835" w:type="dxa"/>
            <w:vMerge w:val="restart"/>
            <w:shd w:val="clear" w:color="auto" w:fill="auto"/>
            <w:noWrap/>
            <w:vAlign w:val="center"/>
            <w:hideMark/>
          </w:tcPr>
          <w:p w:rsidR="00CF79F2" w:rsidRPr="0015366E" w:rsidRDefault="00CF79F2" w:rsidP="00CF79F2">
            <w:pPr>
              <w:pStyle w:val="Lentelestekstas"/>
              <w:spacing w:before="48" w:after="48"/>
              <w:jc w:val="center"/>
              <w:rPr>
                <w:b/>
                <w:lang w:val="lt-LT" w:eastAsia="lt-LT"/>
              </w:rPr>
            </w:pPr>
          </w:p>
          <w:p w:rsidR="00CF79F2" w:rsidRPr="0015366E" w:rsidRDefault="00CF79F2" w:rsidP="00CF79F2">
            <w:pPr>
              <w:pStyle w:val="Lentelestekstas"/>
              <w:spacing w:before="48" w:after="48"/>
              <w:jc w:val="center"/>
              <w:rPr>
                <w:b/>
                <w:lang w:val="lt-LT" w:eastAsia="lt-LT"/>
              </w:rPr>
            </w:pPr>
          </w:p>
          <w:p w:rsidR="00CF79F2" w:rsidRPr="0015366E" w:rsidRDefault="00CF79F2" w:rsidP="00CF79F2">
            <w:pPr>
              <w:pStyle w:val="Lentelestekstas"/>
              <w:spacing w:before="48" w:after="48"/>
              <w:jc w:val="center"/>
              <w:rPr>
                <w:b/>
                <w:bCs/>
                <w:lang w:val="lt-LT" w:eastAsia="lt-LT"/>
              </w:rPr>
            </w:pPr>
            <w:r w:rsidRPr="0015366E">
              <w:rPr>
                <w:b/>
                <w:bCs/>
                <w:lang w:val="lt-LT" w:eastAsia="lt-LT"/>
              </w:rPr>
              <w:t>Kelių grupės</w:t>
            </w:r>
          </w:p>
          <w:p w:rsidR="00CF79F2" w:rsidRPr="0015366E" w:rsidRDefault="00CF79F2" w:rsidP="00CF79F2">
            <w:pPr>
              <w:pStyle w:val="Lentelestekstas"/>
              <w:spacing w:before="48" w:after="48"/>
              <w:jc w:val="center"/>
              <w:rPr>
                <w:b/>
                <w:lang w:val="lt-LT" w:eastAsia="lt-LT"/>
              </w:rPr>
            </w:pPr>
          </w:p>
        </w:tc>
        <w:tc>
          <w:tcPr>
            <w:tcW w:w="4253" w:type="dxa"/>
            <w:gridSpan w:val="6"/>
            <w:shd w:val="clear" w:color="auto" w:fill="auto"/>
            <w:noWrap/>
            <w:vAlign w:val="center"/>
            <w:hideMark/>
          </w:tcPr>
          <w:p w:rsidR="00CF79F2" w:rsidRPr="0015366E" w:rsidRDefault="00CF79F2" w:rsidP="00CF79F2">
            <w:pPr>
              <w:pStyle w:val="Lentelestekstas"/>
              <w:spacing w:before="48" w:after="48"/>
              <w:jc w:val="center"/>
              <w:rPr>
                <w:b/>
                <w:bCs/>
                <w:spacing w:val="-4"/>
                <w:lang w:val="lt-LT" w:eastAsia="lt-LT"/>
              </w:rPr>
            </w:pPr>
            <w:r w:rsidRPr="0015366E">
              <w:rPr>
                <w:b/>
                <w:bCs/>
                <w:spacing w:val="-4"/>
                <w:lang w:val="lt-LT" w:eastAsia="lt-LT"/>
              </w:rPr>
              <w:t xml:space="preserve">Matematinis eismo įvykių prognozavimo modelis </w:t>
            </w:r>
            <w:bookmarkStart w:id="194" w:name="OLE_LINK1"/>
          </w:p>
          <w:p w:rsidR="00CF79F2" w:rsidRPr="0015366E" w:rsidRDefault="00CF79F2" w:rsidP="00CF79F2">
            <w:pPr>
              <w:pStyle w:val="Lentelestekstas"/>
              <w:spacing w:before="48" w:after="48"/>
              <w:jc w:val="center"/>
              <w:rPr>
                <w:b/>
                <w:bCs/>
                <w:spacing w:val="-6"/>
                <w:lang w:val="lt-LT" w:eastAsia="lt-LT"/>
              </w:rPr>
            </w:pPr>
            <w:r w:rsidRPr="0015366E">
              <w:rPr>
                <w:b/>
                <w:spacing w:val="-6"/>
                <w:lang w:val="lt-LT" w:eastAsia="lt-LT"/>
              </w:rPr>
              <w:t>Įskaitiniai eismo įvykiai/100 mln. pravažiuotų km</w:t>
            </w:r>
            <w:bookmarkEnd w:id="194"/>
          </w:p>
        </w:tc>
      </w:tr>
      <w:tr w:rsidR="00CF79F2" w:rsidRPr="0015366E" w:rsidTr="00CF79F2">
        <w:trPr>
          <w:trHeight w:val="279"/>
        </w:trPr>
        <w:tc>
          <w:tcPr>
            <w:tcW w:w="2835" w:type="dxa"/>
            <w:vMerge/>
            <w:shd w:val="clear" w:color="auto" w:fill="auto"/>
            <w:noWrap/>
            <w:vAlign w:val="center"/>
            <w:hideMark/>
          </w:tcPr>
          <w:p w:rsidR="00CF79F2" w:rsidRPr="0015366E" w:rsidRDefault="00CF79F2" w:rsidP="00CF79F2">
            <w:pPr>
              <w:pStyle w:val="Lentelestekstas"/>
              <w:spacing w:before="48" w:after="48"/>
              <w:jc w:val="center"/>
              <w:rPr>
                <w:b/>
                <w:lang w:val="lt-LT" w:eastAsia="lt-LT"/>
              </w:rPr>
            </w:pPr>
          </w:p>
        </w:tc>
        <w:tc>
          <w:tcPr>
            <w:tcW w:w="993" w:type="dxa"/>
            <w:vMerge w:val="restart"/>
            <w:shd w:val="clear" w:color="auto" w:fill="auto"/>
            <w:vAlign w:val="center"/>
            <w:hideMark/>
          </w:tcPr>
          <w:p w:rsidR="00CF79F2" w:rsidRPr="0015366E" w:rsidRDefault="00CF79F2" w:rsidP="00CF79F2">
            <w:pPr>
              <w:pStyle w:val="Lentelestekstas"/>
              <w:spacing w:before="48" w:after="48"/>
              <w:jc w:val="center"/>
              <w:rPr>
                <w:b/>
                <w:lang w:val="lt-LT"/>
              </w:rPr>
            </w:pPr>
            <w:r w:rsidRPr="0015366E">
              <w:rPr>
                <w:b/>
                <w:lang w:val="lt-LT"/>
              </w:rPr>
              <w:t>Visi</w:t>
            </w:r>
          </w:p>
          <w:p w:rsidR="00CF79F2" w:rsidRPr="0015366E" w:rsidRDefault="00CF79F2" w:rsidP="00CF79F2">
            <w:pPr>
              <w:pStyle w:val="Lentelestekstas"/>
              <w:spacing w:before="48" w:after="48"/>
              <w:jc w:val="center"/>
              <w:rPr>
                <w:b/>
                <w:bCs/>
                <w:lang w:val="lt-LT" w:eastAsia="lt-LT"/>
              </w:rPr>
            </w:pPr>
            <w:r w:rsidRPr="0015366E">
              <w:rPr>
                <w:b/>
                <w:lang w:val="lt-LT"/>
              </w:rPr>
              <w:t>EĮ</w:t>
            </w:r>
          </w:p>
        </w:tc>
        <w:tc>
          <w:tcPr>
            <w:tcW w:w="3260" w:type="dxa"/>
            <w:gridSpan w:val="5"/>
            <w:shd w:val="clear" w:color="auto" w:fill="auto"/>
            <w:vAlign w:val="center"/>
            <w:hideMark/>
          </w:tcPr>
          <w:p w:rsidR="00CF79F2" w:rsidRPr="0015366E" w:rsidRDefault="00CF79F2" w:rsidP="00CF79F2">
            <w:pPr>
              <w:pStyle w:val="Lentelestekstas"/>
              <w:spacing w:before="48" w:after="48"/>
              <w:jc w:val="center"/>
              <w:rPr>
                <w:b/>
                <w:lang w:val="lt-LT" w:eastAsia="lt-LT"/>
              </w:rPr>
            </w:pPr>
            <w:r w:rsidRPr="0015366E">
              <w:rPr>
                <w:b/>
                <w:bCs/>
                <w:lang w:val="lt-LT"/>
              </w:rPr>
              <w:t>Eismo įvykių grupė</w:t>
            </w:r>
          </w:p>
        </w:tc>
      </w:tr>
      <w:tr w:rsidR="00CF79F2" w:rsidRPr="0015366E" w:rsidTr="00CF79F2">
        <w:trPr>
          <w:trHeight w:val="360"/>
        </w:trPr>
        <w:tc>
          <w:tcPr>
            <w:tcW w:w="2835" w:type="dxa"/>
            <w:vMerge/>
            <w:tcBorders>
              <w:bottom w:val="single" w:sz="4" w:space="0" w:color="auto"/>
            </w:tcBorders>
            <w:shd w:val="clear" w:color="auto" w:fill="auto"/>
            <w:vAlign w:val="center"/>
            <w:hideMark/>
          </w:tcPr>
          <w:p w:rsidR="00CF79F2" w:rsidRPr="0015366E" w:rsidRDefault="00CF79F2" w:rsidP="00CF79F2">
            <w:pPr>
              <w:pStyle w:val="Lentelestekstas"/>
              <w:spacing w:before="48" w:after="48"/>
              <w:jc w:val="center"/>
              <w:rPr>
                <w:b/>
                <w:lang w:val="lt-LT" w:eastAsia="lt-LT"/>
              </w:rPr>
            </w:pPr>
          </w:p>
        </w:tc>
        <w:tc>
          <w:tcPr>
            <w:tcW w:w="993" w:type="dxa"/>
            <w:vMerge/>
            <w:tcBorders>
              <w:bottom w:val="single" w:sz="4" w:space="0" w:color="auto"/>
            </w:tcBorders>
            <w:shd w:val="clear" w:color="auto" w:fill="auto"/>
            <w:vAlign w:val="center"/>
            <w:hideMark/>
          </w:tcPr>
          <w:p w:rsidR="00CF79F2" w:rsidRPr="0015366E" w:rsidRDefault="00CF79F2" w:rsidP="00CF79F2">
            <w:pPr>
              <w:pStyle w:val="Lentelestekstas"/>
              <w:spacing w:before="48" w:after="48"/>
              <w:jc w:val="center"/>
              <w:rPr>
                <w:b/>
                <w:bCs/>
                <w:lang w:val="lt-LT" w:eastAsia="lt-LT"/>
              </w:rPr>
            </w:pPr>
          </w:p>
        </w:tc>
        <w:tc>
          <w:tcPr>
            <w:tcW w:w="981" w:type="dxa"/>
            <w:tcBorders>
              <w:bottom w:val="single" w:sz="4" w:space="0" w:color="auto"/>
            </w:tcBorders>
            <w:shd w:val="clear" w:color="auto" w:fill="auto"/>
            <w:hideMark/>
          </w:tcPr>
          <w:p w:rsidR="00CF79F2" w:rsidRPr="0015366E" w:rsidRDefault="00CF79F2" w:rsidP="00CF79F2">
            <w:pPr>
              <w:pStyle w:val="Lentelestekstas"/>
              <w:spacing w:before="48" w:after="48"/>
              <w:jc w:val="center"/>
              <w:rPr>
                <w:b/>
                <w:lang w:val="lt-LT" w:eastAsia="lt-LT"/>
              </w:rPr>
            </w:pPr>
            <w:r w:rsidRPr="0015366E">
              <w:rPr>
                <w:b/>
                <w:lang w:val="lt-LT" w:eastAsia="lt-LT"/>
              </w:rPr>
              <w:t>EĮ</w:t>
            </w:r>
          </w:p>
          <w:p w:rsidR="00CF79F2" w:rsidRPr="0015366E" w:rsidRDefault="00CF79F2" w:rsidP="00CF79F2">
            <w:pPr>
              <w:pStyle w:val="Lentelestekstas"/>
              <w:spacing w:before="48" w:after="48"/>
              <w:jc w:val="center"/>
              <w:rPr>
                <w:b/>
                <w:lang w:val="lt-LT" w:eastAsia="lt-LT"/>
              </w:rPr>
            </w:pPr>
            <w:r w:rsidRPr="0015366E">
              <w:rPr>
                <w:b/>
                <w:lang w:val="lt-LT" w:eastAsia="lt-LT"/>
              </w:rPr>
              <w:t>su TP</w:t>
            </w:r>
          </w:p>
        </w:tc>
        <w:tc>
          <w:tcPr>
            <w:tcW w:w="1273" w:type="dxa"/>
            <w:gridSpan w:val="2"/>
            <w:tcBorders>
              <w:bottom w:val="single" w:sz="4" w:space="0" w:color="auto"/>
            </w:tcBorders>
            <w:shd w:val="clear" w:color="auto" w:fill="auto"/>
            <w:hideMark/>
          </w:tcPr>
          <w:p w:rsidR="00CF79F2" w:rsidRPr="0015366E" w:rsidRDefault="00CF79F2" w:rsidP="00CF79F2">
            <w:pPr>
              <w:pStyle w:val="Lentelestekstas"/>
              <w:spacing w:before="48" w:after="48"/>
              <w:jc w:val="center"/>
              <w:rPr>
                <w:b/>
                <w:lang w:val="lt-LT" w:eastAsia="lt-LT"/>
              </w:rPr>
            </w:pPr>
            <w:r w:rsidRPr="0015366E">
              <w:rPr>
                <w:b/>
                <w:bCs/>
                <w:lang w:val="lt-LT"/>
              </w:rPr>
              <w:t>EĮ su pėsč./dvirat.</w:t>
            </w:r>
          </w:p>
        </w:tc>
        <w:tc>
          <w:tcPr>
            <w:tcW w:w="1006" w:type="dxa"/>
            <w:gridSpan w:val="2"/>
            <w:tcBorders>
              <w:bottom w:val="single" w:sz="4" w:space="0" w:color="auto"/>
            </w:tcBorders>
            <w:shd w:val="clear" w:color="auto" w:fill="auto"/>
            <w:hideMark/>
          </w:tcPr>
          <w:p w:rsidR="00CF79F2" w:rsidRPr="0015366E" w:rsidRDefault="00CF79F2" w:rsidP="00CF79F2">
            <w:pPr>
              <w:pStyle w:val="Lentelestekstas"/>
              <w:spacing w:before="48" w:after="48"/>
              <w:jc w:val="center"/>
              <w:rPr>
                <w:b/>
                <w:lang w:val="lt-LT" w:eastAsia="lt-LT"/>
              </w:rPr>
            </w:pPr>
            <w:r w:rsidRPr="0015366E">
              <w:rPr>
                <w:b/>
                <w:lang w:val="lt-LT" w:eastAsia="lt-LT"/>
              </w:rPr>
              <w:t>EĮ su gyvūnais</w:t>
            </w:r>
          </w:p>
        </w:tc>
      </w:tr>
      <w:tr w:rsidR="00CF79F2" w:rsidRPr="0015366E" w:rsidTr="00CF79F2">
        <w:trPr>
          <w:trHeight w:val="360"/>
        </w:trPr>
        <w:tc>
          <w:tcPr>
            <w:tcW w:w="2835" w:type="dxa"/>
            <w:tcBorders>
              <w:bottom w:val="single" w:sz="4" w:space="0" w:color="auto"/>
            </w:tcBorders>
            <w:shd w:val="clear" w:color="auto" w:fill="auto"/>
            <w:vAlign w:val="center"/>
          </w:tcPr>
          <w:p w:rsidR="00CF79F2" w:rsidRPr="0015366E" w:rsidRDefault="00CF79F2" w:rsidP="00CF79F2">
            <w:pPr>
              <w:pStyle w:val="Lentelestekstas"/>
              <w:spacing w:before="48" w:after="48"/>
              <w:jc w:val="center"/>
              <w:rPr>
                <w:b/>
                <w:lang w:val="lt-LT" w:eastAsia="lt-LT"/>
              </w:rPr>
            </w:pPr>
            <w:r w:rsidRPr="0015366E">
              <w:rPr>
                <w:b/>
                <w:lang w:val="lt-LT" w:eastAsia="lt-LT"/>
              </w:rPr>
              <w:t>1</w:t>
            </w:r>
          </w:p>
        </w:tc>
        <w:tc>
          <w:tcPr>
            <w:tcW w:w="993" w:type="dxa"/>
            <w:tcBorders>
              <w:bottom w:val="single" w:sz="4" w:space="0" w:color="auto"/>
            </w:tcBorders>
            <w:shd w:val="clear" w:color="auto" w:fill="auto"/>
            <w:vAlign w:val="center"/>
          </w:tcPr>
          <w:p w:rsidR="00CF79F2" w:rsidRPr="0015366E" w:rsidRDefault="00CF79F2" w:rsidP="00CF79F2">
            <w:pPr>
              <w:pStyle w:val="Lentelestekstas"/>
              <w:spacing w:before="48" w:after="48"/>
              <w:jc w:val="center"/>
              <w:rPr>
                <w:b/>
                <w:bCs/>
                <w:lang w:val="lt-LT" w:eastAsia="lt-LT"/>
              </w:rPr>
            </w:pPr>
            <w:r w:rsidRPr="0015366E">
              <w:rPr>
                <w:b/>
                <w:bCs/>
                <w:lang w:val="lt-LT" w:eastAsia="lt-LT"/>
              </w:rPr>
              <w:t>2</w:t>
            </w:r>
          </w:p>
        </w:tc>
        <w:tc>
          <w:tcPr>
            <w:tcW w:w="981" w:type="dxa"/>
            <w:tcBorders>
              <w:bottom w:val="single" w:sz="4" w:space="0" w:color="auto"/>
            </w:tcBorders>
            <w:shd w:val="clear" w:color="auto" w:fill="auto"/>
          </w:tcPr>
          <w:p w:rsidR="00CF79F2" w:rsidRPr="0015366E" w:rsidRDefault="00CF79F2" w:rsidP="00CF79F2">
            <w:pPr>
              <w:pStyle w:val="Lentelestekstas"/>
              <w:spacing w:before="48" w:after="48"/>
              <w:jc w:val="center"/>
              <w:rPr>
                <w:b/>
                <w:lang w:val="lt-LT" w:eastAsia="lt-LT"/>
              </w:rPr>
            </w:pPr>
            <w:r w:rsidRPr="0015366E">
              <w:rPr>
                <w:b/>
                <w:lang w:val="lt-LT" w:eastAsia="lt-LT"/>
              </w:rPr>
              <w:t>3</w:t>
            </w:r>
          </w:p>
        </w:tc>
        <w:tc>
          <w:tcPr>
            <w:tcW w:w="1273" w:type="dxa"/>
            <w:gridSpan w:val="2"/>
            <w:tcBorders>
              <w:bottom w:val="single" w:sz="4" w:space="0" w:color="auto"/>
            </w:tcBorders>
            <w:shd w:val="clear" w:color="auto" w:fill="auto"/>
          </w:tcPr>
          <w:p w:rsidR="00CF79F2" w:rsidRPr="0015366E" w:rsidRDefault="00CF79F2" w:rsidP="00CF79F2">
            <w:pPr>
              <w:pStyle w:val="Lentelestekstas"/>
              <w:spacing w:before="48" w:after="48"/>
              <w:jc w:val="center"/>
              <w:rPr>
                <w:b/>
                <w:bCs/>
                <w:lang w:val="lt-LT"/>
              </w:rPr>
            </w:pPr>
            <w:r w:rsidRPr="0015366E">
              <w:rPr>
                <w:b/>
                <w:bCs/>
                <w:lang w:val="lt-LT"/>
              </w:rPr>
              <w:t>4</w:t>
            </w:r>
          </w:p>
        </w:tc>
        <w:tc>
          <w:tcPr>
            <w:tcW w:w="1006" w:type="dxa"/>
            <w:gridSpan w:val="2"/>
            <w:tcBorders>
              <w:bottom w:val="single" w:sz="4" w:space="0" w:color="auto"/>
            </w:tcBorders>
            <w:shd w:val="clear" w:color="auto" w:fill="auto"/>
          </w:tcPr>
          <w:p w:rsidR="00CF79F2" w:rsidRPr="0015366E" w:rsidRDefault="00CF79F2" w:rsidP="00CF79F2">
            <w:pPr>
              <w:pStyle w:val="Lentelestekstas"/>
              <w:spacing w:before="48" w:after="48"/>
              <w:jc w:val="center"/>
              <w:rPr>
                <w:b/>
                <w:lang w:val="lt-LT" w:eastAsia="lt-LT"/>
              </w:rPr>
            </w:pPr>
            <w:r w:rsidRPr="0015366E">
              <w:rPr>
                <w:b/>
                <w:lang w:val="lt-LT" w:eastAsia="lt-LT"/>
              </w:rPr>
              <w:t>5</w:t>
            </w:r>
          </w:p>
        </w:tc>
      </w:tr>
      <w:tr w:rsidR="00CF79F2" w:rsidRPr="0015366E" w:rsidTr="00CF79F2">
        <w:trPr>
          <w:trHeight w:val="240"/>
        </w:trPr>
        <w:tc>
          <w:tcPr>
            <w:tcW w:w="7088" w:type="dxa"/>
            <w:gridSpan w:val="7"/>
            <w:shd w:val="clear" w:color="auto" w:fill="D9D9D9" w:themeFill="background1" w:themeFillShade="D9"/>
            <w:noWrap/>
            <w:hideMark/>
          </w:tcPr>
          <w:p w:rsidR="00CF79F2" w:rsidRPr="0015366E" w:rsidRDefault="00CF79F2" w:rsidP="00CF79F2">
            <w:pPr>
              <w:pStyle w:val="Lentelestekstas"/>
              <w:spacing w:before="48" w:after="48"/>
              <w:rPr>
                <w:lang w:val="lt-LT" w:eastAsia="lt-LT"/>
              </w:rPr>
            </w:pPr>
            <w:r w:rsidRPr="0015366E">
              <w:rPr>
                <w:b/>
                <w:bCs/>
                <w:lang w:val="lt-LT" w:eastAsia="lt-LT"/>
              </w:rPr>
              <w:t>1. Keliai su skiriamąja juosta</w:t>
            </w:r>
            <w:r w:rsidRPr="0015366E">
              <w:rPr>
                <w:lang w:val="lt-LT" w:eastAsia="lt-LT"/>
              </w:rPr>
              <w:t> </w:t>
            </w:r>
          </w:p>
        </w:tc>
      </w:tr>
      <w:tr w:rsidR="00CF79F2" w:rsidRPr="0015366E" w:rsidTr="002E3188">
        <w:trPr>
          <w:trHeight w:val="240"/>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rsidR="00CF79F2" w:rsidRPr="0015366E" w:rsidRDefault="00CF79F2" w:rsidP="00CF79F2">
            <w:pPr>
              <w:pStyle w:val="Lentelestekstas"/>
              <w:spacing w:before="48" w:after="48"/>
              <w:rPr>
                <w:lang w:val="lt-LT" w:eastAsia="lt-LT"/>
              </w:rPr>
            </w:pPr>
            <w:r w:rsidRPr="0015366E">
              <w:rPr>
                <w:lang w:val="lt-LT" w:eastAsia="lt-LT"/>
              </w:rPr>
              <w:t>111. Automagistralė</w:t>
            </w:r>
          </w:p>
          <w:p w:rsidR="00CF79F2" w:rsidRPr="0015366E" w:rsidRDefault="00CF79F2" w:rsidP="00CF79F2">
            <w:pPr>
              <w:pStyle w:val="Lentelestekstas"/>
              <w:spacing w:before="48" w:after="48"/>
              <w:rPr>
                <w:lang w:val="lt-LT" w:eastAsia="lt-LT"/>
              </w:rPr>
            </w:pPr>
            <w:r w:rsidRPr="0015366E">
              <w:rPr>
                <w:lang w:val="lt-LT" w:eastAsia="lt-LT"/>
              </w:rPr>
              <w:t>112. Automagistralė</w:t>
            </w:r>
          </w:p>
        </w:tc>
        <w:tc>
          <w:tcPr>
            <w:tcW w:w="993" w:type="dxa"/>
            <w:tcBorders>
              <w:left w:val="single" w:sz="4" w:space="0" w:color="auto"/>
            </w:tcBorders>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5,3</w:t>
            </w:r>
          </w:p>
        </w:tc>
        <w:tc>
          <w:tcPr>
            <w:tcW w:w="981" w:type="dxa"/>
            <w:shd w:val="clear" w:color="auto" w:fill="auto"/>
            <w:vAlign w:val="center"/>
            <w:hideMark/>
          </w:tcPr>
          <w:p w:rsidR="00CF79F2" w:rsidRPr="0015366E" w:rsidRDefault="00CF79F2" w:rsidP="00CF79F2">
            <w:pPr>
              <w:pStyle w:val="Lentelestekstas"/>
              <w:spacing w:before="48" w:after="48"/>
              <w:jc w:val="center"/>
              <w:rPr>
                <w:bCs/>
                <w:lang w:val="lt-LT" w:eastAsia="lt-LT"/>
              </w:rPr>
            </w:pPr>
            <w:r w:rsidRPr="0015366E">
              <w:rPr>
                <w:bCs/>
                <w:lang w:val="lt-LT" w:eastAsia="lt-LT"/>
              </w:rPr>
              <w:t>4,18</w:t>
            </w:r>
          </w:p>
        </w:tc>
        <w:tc>
          <w:tcPr>
            <w:tcW w:w="1273" w:type="dxa"/>
            <w:gridSpan w:val="2"/>
            <w:shd w:val="clear" w:color="auto" w:fill="auto"/>
            <w:vAlign w:val="center"/>
            <w:hideMark/>
          </w:tcPr>
          <w:p w:rsidR="00CF79F2" w:rsidRPr="0015366E" w:rsidRDefault="00CF79F2" w:rsidP="00CF79F2">
            <w:pPr>
              <w:pStyle w:val="Lentelestekstas"/>
              <w:spacing w:before="48" w:after="48"/>
              <w:jc w:val="center"/>
              <w:rPr>
                <w:bCs/>
                <w:lang w:val="lt-LT" w:eastAsia="lt-LT"/>
              </w:rPr>
            </w:pPr>
            <w:r w:rsidRPr="0015366E">
              <w:rPr>
                <w:bCs/>
                <w:lang w:val="lt-LT" w:eastAsia="lt-LT"/>
              </w:rPr>
              <w:t>0,71</w:t>
            </w:r>
          </w:p>
        </w:tc>
        <w:tc>
          <w:tcPr>
            <w:tcW w:w="1006"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bCs/>
                <w:lang w:val="lt-LT" w:eastAsia="lt-LT"/>
              </w:rPr>
              <w:t>0,445</w:t>
            </w:r>
          </w:p>
        </w:tc>
      </w:tr>
      <w:tr w:rsidR="00CF79F2" w:rsidRPr="0015366E" w:rsidTr="002E3188">
        <w:trPr>
          <w:trHeight w:val="240"/>
        </w:trPr>
        <w:tc>
          <w:tcPr>
            <w:tcW w:w="2835" w:type="dxa"/>
            <w:vMerge/>
            <w:tcBorders>
              <w:left w:val="single" w:sz="4" w:space="0" w:color="auto"/>
              <w:bottom w:val="nil"/>
              <w:right w:val="single" w:sz="4" w:space="0" w:color="auto"/>
            </w:tcBorders>
            <w:shd w:val="clear" w:color="auto" w:fill="auto"/>
            <w:noWrap/>
            <w:vAlign w:val="center"/>
            <w:hideMark/>
          </w:tcPr>
          <w:p w:rsidR="00CF79F2" w:rsidRPr="0015366E" w:rsidRDefault="00CF79F2" w:rsidP="00CF79F2">
            <w:pPr>
              <w:pStyle w:val="Lentelestekstas"/>
              <w:spacing w:before="48" w:after="48"/>
              <w:rPr>
                <w:lang w:val="lt-LT" w:eastAsia="lt-LT"/>
              </w:rPr>
            </w:pPr>
          </w:p>
        </w:tc>
        <w:tc>
          <w:tcPr>
            <w:tcW w:w="993" w:type="dxa"/>
            <w:tcBorders>
              <w:left w:val="single" w:sz="4" w:space="0" w:color="auto"/>
            </w:tcBorders>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6,4</w:t>
            </w:r>
          </w:p>
        </w:tc>
        <w:tc>
          <w:tcPr>
            <w:tcW w:w="981"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5,14</w:t>
            </w:r>
          </w:p>
        </w:tc>
        <w:tc>
          <w:tcPr>
            <w:tcW w:w="1273"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0,93</w:t>
            </w:r>
          </w:p>
        </w:tc>
        <w:tc>
          <w:tcPr>
            <w:tcW w:w="1006"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0,350</w:t>
            </w:r>
          </w:p>
        </w:tc>
      </w:tr>
      <w:tr w:rsidR="00CF79F2" w:rsidRPr="0015366E" w:rsidTr="002E3188">
        <w:trPr>
          <w:trHeight w:val="24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CF79F2" w:rsidRPr="0015366E" w:rsidRDefault="002E3188" w:rsidP="00CF79F2">
            <w:pPr>
              <w:pStyle w:val="Lentelestekstas"/>
              <w:spacing w:before="48" w:after="48"/>
              <w:rPr>
                <w:lang w:val="lt-LT" w:eastAsia="lt-LT"/>
              </w:rPr>
            </w:pPr>
            <w:r w:rsidRPr="0015366E">
              <w:rPr>
                <w:lang w:val="lt-LT" w:eastAsia="lt-LT"/>
              </w:rPr>
              <w:t>113. Automagistralė</w:t>
            </w:r>
          </w:p>
        </w:tc>
        <w:tc>
          <w:tcPr>
            <w:tcW w:w="993" w:type="dxa"/>
            <w:tcBorders>
              <w:left w:val="single" w:sz="4" w:space="0" w:color="auto"/>
            </w:tcBorders>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5,2</w:t>
            </w:r>
          </w:p>
        </w:tc>
        <w:tc>
          <w:tcPr>
            <w:tcW w:w="981"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3,51</w:t>
            </w:r>
          </w:p>
        </w:tc>
        <w:tc>
          <w:tcPr>
            <w:tcW w:w="1273"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1,59</w:t>
            </w:r>
          </w:p>
        </w:tc>
        <w:tc>
          <w:tcPr>
            <w:tcW w:w="1006"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0,057</w:t>
            </w:r>
          </w:p>
        </w:tc>
      </w:tr>
      <w:tr w:rsidR="00CF79F2" w:rsidRPr="0015366E" w:rsidTr="00CF79F2">
        <w:trPr>
          <w:trHeight w:val="240"/>
        </w:trPr>
        <w:tc>
          <w:tcPr>
            <w:tcW w:w="2835" w:type="dxa"/>
            <w:vMerge w:val="restart"/>
            <w:shd w:val="clear" w:color="auto" w:fill="auto"/>
            <w:noWrap/>
            <w:vAlign w:val="center"/>
            <w:hideMark/>
          </w:tcPr>
          <w:p w:rsidR="00CF79F2" w:rsidRPr="0015366E" w:rsidRDefault="00CF79F2" w:rsidP="00CF79F2">
            <w:pPr>
              <w:pStyle w:val="Lentelestekstas"/>
              <w:spacing w:before="48" w:after="48"/>
              <w:rPr>
                <w:lang w:val="lt-LT" w:eastAsia="lt-LT"/>
              </w:rPr>
            </w:pPr>
            <w:r w:rsidRPr="0015366E">
              <w:rPr>
                <w:lang w:val="lt-LT" w:eastAsia="lt-LT"/>
              </w:rPr>
              <w:t xml:space="preserve">12. Keliai su skiriamąja juosta, </w:t>
            </w:r>
          </w:p>
          <w:p w:rsidR="00CF79F2" w:rsidRPr="0015366E" w:rsidRDefault="00CF79F2" w:rsidP="00CF79F2">
            <w:pPr>
              <w:pStyle w:val="Lentelestekstas"/>
              <w:spacing w:before="48" w:after="48"/>
              <w:rPr>
                <w:lang w:val="lt-LT" w:eastAsia="lt-LT"/>
              </w:rPr>
            </w:pPr>
            <w:r w:rsidRPr="0015366E">
              <w:rPr>
                <w:lang w:val="lt-LT" w:eastAsia="lt-LT"/>
              </w:rPr>
              <w:t>≤ 90 km/h</w:t>
            </w: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9,8</w:t>
            </w:r>
          </w:p>
        </w:tc>
        <w:tc>
          <w:tcPr>
            <w:tcW w:w="981"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4,90</w:t>
            </w:r>
          </w:p>
        </w:tc>
        <w:tc>
          <w:tcPr>
            <w:tcW w:w="1273"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4,90</w:t>
            </w:r>
          </w:p>
        </w:tc>
        <w:tc>
          <w:tcPr>
            <w:tcW w:w="1006"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0,000</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11,8</w:t>
            </w:r>
          </w:p>
        </w:tc>
        <w:tc>
          <w:tcPr>
            <w:tcW w:w="981"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9,65</w:t>
            </w:r>
          </w:p>
        </w:tc>
        <w:tc>
          <w:tcPr>
            <w:tcW w:w="1273"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2,09</w:t>
            </w:r>
          </w:p>
        </w:tc>
        <w:tc>
          <w:tcPr>
            <w:tcW w:w="1006"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0,091</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7,8</w:t>
            </w:r>
          </w:p>
        </w:tc>
        <w:tc>
          <w:tcPr>
            <w:tcW w:w="981"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5,06</w:t>
            </w:r>
          </w:p>
        </w:tc>
        <w:tc>
          <w:tcPr>
            <w:tcW w:w="1273"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2,69</w:t>
            </w:r>
          </w:p>
        </w:tc>
        <w:tc>
          <w:tcPr>
            <w:tcW w:w="1006"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0,105</w:t>
            </w:r>
          </w:p>
        </w:tc>
      </w:tr>
      <w:tr w:rsidR="00CF79F2" w:rsidRPr="0015366E" w:rsidTr="00CF79F2">
        <w:trPr>
          <w:trHeight w:val="240"/>
        </w:trPr>
        <w:tc>
          <w:tcPr>
            <w:tcW w:w="2835" w:type="dxa"/>
            <w:shd w:val="clear" w:color="auto" w:fill="auto"/>
            <w:noWrap/>
            <w:hideMark/>
          </w:tcPr>
          <w:p w:rsidR="00CF79F2" w:rsidRPr="0015366E" w:rsidRDefault="00CF79F2" w:rsidP="00CF79F2">
            <w:pPr>
              <w:pStyle w:val="Lentelestekstas"/>
              <w:spacing w:before="48" w:after="48"/>
              <w:rPr>
                <w:lang w:val="lt-LT" w:eastAsia="lt-LT"/>
              </w:rPr>
            </w:pPr>
            <w:r w:rsidRPr="0015366E">
              <w:rPr>
                <w:lang w:val="lt-LT" w:eastAsia="lt-LT"/>
              </w:rPr>
              <w:t xml:space="preserve">13. Keliai su skiriamąja juosta, </w:t>
            </w:r>
          </w:p>
          <w:p w:rsidR="00CF79F2" w:rsidRPr="0015366E" w:rsidRDefault="00CF79F2" w:rsidP="00CF79F2">
            <w:pPr>
              <w:pStyle w:val="Lentelestekstas"/>
              <w:spacing w:before="48" w:after="48"/>
              <w:rPr>
                <w:lang w:val="lt-LT" w:eastAsia="lt-LT"/>
              </w:rPr>
            </w:pPr>
            <w:r w:rsidRPr="0015366E">
              <w:rPr>
                <w:lang w:val="lt-LT" w:eastAsia="lt-LT"/>
              </w:rPr>
              <w:t>100 km/h</w:t>
            </w: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6,1</w:t>
            </w:r>
          </w:p>
        </w:tc>
        <w:tc>
          <w:tcPr>
            <w:tcW w:w="981"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3,66</w:t>
            </w:r>
          </w:p>
        </w:tc>
        <w:tc>
          <w:tcPr>
            <w:tcW w:w="1273"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2,41</w:t>
            </w:r>
          </w:p>
        </w:tc>
        <w:tc>
          <w:tcPr>
            <w:tcW w:w="1006"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0,000</w:t>
            </w:r>
          </w:p>
        </w:tc>
      </w:tr>
      <w:tr w:rsidR="00CF79F2" w:rsidRPr="0015366E" w:rsidTr="00CF79F2">
        <w:trPr>
          <w:trHeight w:val="240"/>
        </w:trPr>
        <w:tc>
          <w:tcPr>
            <w:tcW w:w="2835" w:type="dxa"/>
            <w:tcBorders>
              <w:bottom w:val="single" w:sz="4" w:space="0" w:color="auto"/>
            </w:tcBorders>
            <w:shd w:val="clear" w:color="auto" w:fill="auto"/>
            <w:hideMark/>
          </w:tcPr>
          <w:p w:rsidR="00CF79F2" w:rsidRPr="0015366E" w:rsidRDefault="00CF79F2" w:rsidP="00CF79F2">
            <w:pPr>
              <w:pStyle w:val="Lentelestekstas"/>
              <w:spacing w:before="48" w:after="48"/>
              <w:rPr>
                <w:lang w:val="lt-LT" w:eastAsia="lt-LT"/>
              </w:rPr>
            </w:pPr>
            <w:r w:rsidRPr="0015366E">
              <w:rPr>
                <w:lang w:val="lt-LT" w:eastAsia="lt-LT"/>
              </w:rPr>
              <w:t xml:space="preserve">14. Keliai su skiriamąja juosta, </w:t>
            </w:r>
          </w:p>
          <w:p w:rsidR="00CF79F2" w:rsidRPr="0015366E" w:rsidRDefault="00CF79F2" w:rsidP="00CF79F2">
            <w:pPr>
              <w:pStyle w:val="Lentelestekstas"/>
              <w:spacing w:before="48" w:after="48"/>
              <w:rPr>
                <w:lang w:val="lt-LT" w:eastAsia="lt-LT"/>
              </w:rPr>
            </w:pPr>
            <w:r w:rsidRPr="0015366E">
              <w:rPr>
                <w:lang w:val="lt-LT" w:eastAsia="lt-LT"/>
              </w:rPr>
              <w:t>110 km/h</w:t>
            </w:r>
          </w:p>
        </w:tc>
        <w:tc>
          <w:tcPr>
            <w:tcW w:w="993" w:type="dxa"/>
            <w:tcBorders>
              <w:bottom w:val="single" w:sz="4" w:space="0" w:color="auto"/>
            </w:tcBorders>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4,1</w:t>
            </w:r>
          </w:p>
        </w:tc>
        <w:tc>
          <w:tcPr>
            <w:tcW w:w="981" w:type="dxa"/>
            <w:tcBorders>
              <w:bottom w:val="single" w:sz="4" w:space="0" w:color="auto"/>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2,66</w:t>
            </w:r>
          </w:p>
        </w:tc>
        <w:tc>
          <w:tcPr>
            <w:tcW w:w="1273" w:type="dxa"/>
            <w:gridSpan w:val="2"/>
            <w:tcBorders>
              <w:bottom w:val="single" w:sz="4" w:space="0" w:color="auto"/>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1,23</w:t>
            </w:r>
          </w:p>
        </w:tc>
        <w:tc>
          <w:tcPr>
            <w:tcW w:w="1006" w:type="dxa"/>
            <w:gridSpan w:val="2"/>
            <w:tcBorders>
              <w:bottom w:val="single" w:sz="4" w:space="0" w:color="auto"/>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0,205</w:t>
            </w:r>
          </w:p>
        </w:tc>
      </w:tr>
      <w:tr w:rsidR="00CF79F2" w:rsidRPr="0015366E" w:rsidTr="00CF79F2">
        <w:trPr>
          <w:trHeight w:val="240"/>
        </w:trPr>
        <w:tc>
          <w:tcPr>
            <w:tcW w:w="7088" w:type="dxa"/>
            <w:gridSpan w:val="7"/>
            <w:tcBorders>
              <w:top w:val="single" w:sz="4" w:space="0" w:color="auto"/>
            </w:tcBorders>
            <w:shd w:val="clear" w:color="auto" w:fill="D9D9D9" w:themeFill="background1" w:themeFillShade="D9"/>
            <w:noWrap/>
            <w:hideMark/>
          </w:tcPr>
          <w:p w:rsidR="00CF79F2" w:rsidRPr="0015366E" w:rsidRDefault="00CF79F2" w:rsidP="00CF79F2">
            <w:pPr>
              <w:pStyle w:val="Lentelestekstas"/>
              <w:spacing w:before="48" w:after="48"/>
              <w:rPr>
                <w:lang w:val="lt-LT"/>
              </w:rPr>
            </w:pPr>
            <w:r w:rsidRPr="0015366E">
              <w:rPr>
                <w:b/>
                <w:bCs/>
                <w:lang w:val="lt-LT" w:eastAsia="lt-LT"/>
              </w:rPr>
              <w:t>2. Magistraliniai keliai</w:t>
            </w:r>
          </w:p>
        </w:tc>
      </w:tr>
      <w:tr w:rsidR="00CF79F2" w:rsidRPr="0015366E" w:rsidTr="00CF79F2">
        <w:trPr>
          <w:trHeight w:val="240"/>
        </w:trPr>
        <w:tc>
          <w:tcPr>
            <w:tcW w:w="2835" w:type="dxa"/>
            <w:vMerge w:val="restart"/>
            <w:shd w:val="clear" w:color="auto" w:fill="auto"/>
            <w:noWrap/>
            <w:hideMark/>
          </w:tcPr>
          <w:p w:rsidR="00CF79F2" w:rsidRPr="0015366E" w:rsidRDefault="00CF79F2" w:rsidP="00CF79F2">
            <w:pPr>
              <w:pStyle w:val="Lentelestekstas"/>
              <w:spacing w:before="48" w:after="48"/>
              <w:rPr>
                <w:lang w:val="lt-LT" w:eastAsia="lt-LT"/>
              </w:rPr>
            </w:pPr>
            <w:r w:rsidRPr="0015366E">
              <w:rPr>
                <w:lang w:val="lt-LT" w:eastAsia="lt-LT"/>
              </w:rPr>
              <w:t>21. Magistraliniai keliai, 9 m</w:t>
            </w:r>
          </w:p>
          <w:p w:rsidR="00CF79F2" w:rsidRPr="0015366E" w:rsidRDefault="00CF79F2" w:rsidP="00CF79F2">
            <w:pPr>
              <w:pStyle w:val="Lentelestekstas"/>
              <w:spacing w:before="48" w:after="48"/>
              <w:rPr>
                <w:lang w:val="lt-LT" w:eastAsia="lt-LT"/>
              </w:rPr>
            </w:pPr>
            <w:r w:rsidRPr="0015366E">
              <w:rPr>
                <w:lang w:val="lt-LT" w:eastAsia="lt-LT"/>
              </w:rPr>
              <w:t> </w:t>
            </w: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15,7</w:t>
            </w:r>
          </w:p>
        </w:tc>
        <w:tc>
          <w:tcPr>
            <w:tcW w:w="992"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12,24</w:t>
            </w:r>
          </w:p>
        </w:tc>
        <w:tc>
          <w:tcPr>
            <w:tcW w:w="1276"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3,28</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0,219</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12,5</w:t>
            </w:r>
          </w:p>
        </w:tc>
        <w:tc>
          <w:tcPr>
            <w:tcW w:w="992"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9,65</w:t>
            </w:r>
          </w:p>
        </w:tc>
        <w:tc>
          <w:tcPr>
            <w:tcW w:w="1276"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2,67</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0,193</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11,0</w:t>
            </w:r>
          </w:p>
        </w:tc>
        <w:tc>
          <w:tcPr>
            <w:tcW w:w="992"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8,52</w:t>
            </w:r>
          </w:p>
        </w:tc>
        <w:tc>
          <w:tcPr>
            <w:tcW w:w="1276"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2,46</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0,000</w:t>
            </w:r>
          </w:p>
        </w:tc>
      </w:tr>
      <w:tr w:rsidR="00CF79F2" w:rsidRPr="0015366E" w:rsidTr="00CF79F2">
        <w:trPr>
          <w:trHeight w:val="240"/>
        </w:trPr>
        <w:tc>
          <w:tcPr>
            <w:tcW w:w="2835" w:type="dxa"/>
            <w:vMerge w:val="restart"/>
            <w:shd w:val="clear" w:color="auto" w:fill="auto"/>
            <w:noWrap/>
            <w:hideMark/>
          </w:tcPr>
          <w:p w:rsidR="00CF79F2" w:rsidRPr="0015366E" w:rsidRDefault="00CF79F2" w:rsidP="00CF79F2">
            <w:pPr>
              <w:pStyle w:val="Lentelestekstas"/>
              <w:spacing w:before="48" w:after="48"/>
              <w:rPr>
                <w:lang w:val="lt-LT" w:eastAsia="lt-LT"/>
              </w:rPr>
            </w:pPr>
            <w:r w:rsidRPr="0015366E">
              <w:rPr>
                <w:lang w:val="lt-LT" w:eastAsia="lt-LT"/>
              </w:rPr>
              <w:t>22. Magistraliniai keliai, 8 m</w:t>
            </w:r>
          </w:p>
          <w:p w:rsidR="00CF79F2" w:rsidRPr="0015366E" w:rsidRDefault="00CF79F2" w:rsidP="00CF79F2">
            <w:pPr>
              <w:pStyle w:val="Lentelestekstas"/>
              <w:spacing w:before="48" w:after="48"/>
              <w:rPr>
                <w:lang w:val="lt-LT" w:eastAsia="lt-LT"/>
              </w:rPr>
            </w:pPr>
            <w:r w:rsidRPr="0015366E">
              <w:rPr>
                <w:lang w:val="lt-LT" w:eastAsia="lt-LT"/>
              </w:rPr>
              <w:t> </w:t>
            </w: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14,7</w:t>
            </w:r>
          </w:p>
        </w:tc>
        <w:tc>
          <w:tcPr>
            <w:tcW w:w="992"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10,92</w:t>
            </w:r>
          </w:p>
        </w:tc>
        <w:tc>
          <w:tcPr>
            <w:tcW w:w="1276"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3,66</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0,150</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12,2</w:t>
            </w:r>
          </w:p>
        </w:tc>
        <w:tc>
          <w:tcPr>
            <w:tcW w:w="992"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10,38</w:t>
            </w:r>
          </w:p>
        </w:tc>
        <w:tc>
          <w:tcPr>
            <w:tcW w:w="1276"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1,81</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0,000</w:t>
            </w:r>
          </w:p>
        </w:tc>
      </w:tr>
      <w:tr w:rsidR="00CF79F2" w:rsidRPr="0015366E" w:rsidTr="00CF79F2">
        <w:trPr>
          <w:trHeight w:val="240"/>
        </w:trPr>
        <w:tc>
          <w:tcPr>
            <w:tcW w:w="2835" w:type="dxa"/>
            <w:shd w:val="clear" w:color="auto" w:fill="auto"/>
            <w:noWrap/>
            <w:hideMark/>
          </w:tcPr>
          <w:p w:rsidR="00CF79F2" w:rsidRPr="0015366E" w:rsidRDefault="00CF79F2" w:rsidP="00CF79F2">
            <w:pPr>
              <w:pStyle w:val="Lentelestekstas"/>
              <w:spacing w:before="48" w:after="48"/>
              <w:rPr>
                <w:lang w:val="lt-LT" w:eastAsia="lt-LT"/>
              </w:rPr>
            </w:pPr>
            <w:r w:rsidRPr="0015366E">
              <w:rPr>
                <w:lang w:val="lt-LT" w:eastAsia="lt-LT"/>
              </w:rPr>
              <w:t>23. Magistraliniai keliai, ≤ 7 m </w:t>
            </w: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14,2</w:t>
            </w:r>
          </w:p>
        </w:tc>
        <w:tc>
          <w:tcPr>
            <w:tcW w:w="992"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10,87</w:t>
            </w:r>
          </w:p>
        </w:tc>
        <w:tc>
          <w:tcPr>
            <w:tcW w:w="1276" w:type="dxa"/>
            <w:gridSpan w:val="2"/>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3,29</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0,000</w:t>
            </w:r>
          </w:p>
        </w:tc>
      </w:tr>
    </w:tbl>
    <w:p w:rsidR="00F511F0" w:rsidRPr="0015366E" w:rsidRDefault="00F511F0" w:rsidP="00F511F0">
      <w:pPr>
        <w:jc w:val="right"/>
        <w:rPr>
          <w:sz w:val="20"/>
          <w:szCs w:val="20"/>
          <w:lang w:val="lt-LT"/>
        </w:rPr>
      </w:pPr>
      <w:r w:rsidRPr="0015366E">
        <w:rPr>
          <w:sz w:val="20"/>
          <w:szCs w:val="20"/>
          <w:lang w:val="lt-LT"/>
        </w:rPr>
        <w:lastRenderedPageBreak/>
        <w:t>3.5 lentelės pabaiga</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993"/>
        <w:gridCol w:w="992"/>
        <w:gridCol w:w="1276"/>
        <w:gridCol w:w="992"/>
      </w:tblGrid>
      <w:tr w:rsidR="00F511F0" w:rsidRPr="0015366E" w:rsidTr="00C503ED">
        <w:trPr>
          <w:trHeight w:val="240"/>
        </w:trPr>
        <w:tc>
          <w:tcPr>
            <w:tcW w:w="2835" w:type="dxa"/>
            <w:tcBorders>
              <w:bottom w:val="single" w:sz="4" w:space="0" w:color="auto"/>
            </w:tcBorders>
            <w:shd w:val="clear" w:color="auto" w:fill="auto"/>
            <w:vAlign w:val="center"/>
            <w:hideMark/>
          </w:tcPr>
          <w:p w:rsidR="00F511F0" w:rsidRPr="0015366E" w:rsidRDefault="00F511F0" w:rsidP="00C503ED">
            <w:pPr>
              <w:pStyle w:val="Lentelestekstas"/>
              <w:spacing w:before="48" w:after="48"/>
              <w:jc w:val="center"/>
              <w:rPr>
                <w:b/>
                <w:lang w:val="lt-LT" w:eastAsia="lt-LT"/>
              </w:rPr>
            </w:pPr>
            <w:r w:rsidRPr="0015366E">
              <w:rPr>
                <w:b/>
                <w:lang w:val="lt-LT" w:eastAsia="lt-LT"/>
              </w:rPr>
              <w:t>1</w:t>
            </w:r>
          </w:p>
        </w:tc>
        <w:tc>
          <w:tcPr>
            <w:tcW w:w="993" w:type="dxa"/>
            <w:tcBorders>
              <w:bottom w:val="single" w:sz="4" w:space="0" w:color="auto"/>
            </w:tcBorders>
            <w:shd w:val="clear" w:color="auto" w:fill="auto"/>
            <w:vAlign w:val="center"/>
            <w:hideMark/>
          </w:tcPr>
          <w:p w:rsidR="00F511F0" w:rsidRPr="0015366E" w:rsidRDefault="00F511F0" w:rsidP="00C503ED">
            <w:pPr>
              <w:pStyle w:val="Lentelestekstas"/>
              <w:spacing w:before="48" w:after="48"/>
              <w:jc w:val="center"/>
              <w:rPr>
                <w:b/>
                <w:bCs/>
                <w:lang w:val="lt-LT" w:eastAsia="lt-LT"/>
              </w:rPr>
            </w:pPr>
            <w:r w:rsidRPr="0015366E">
              <w:rPr>
                <w:b/>
                <w:bCs/>
                <w:lang w:val="lt-LT" w:eastAsia="lt-LT"/>
              </w:rPr>
              <w:t>2</w:t>
            </w:r>
          </w:p>
        </w:tc>
        <w:tc>
          <w:tcPr>
            <w:tcW w:w="992" w:type="dxa"/>
            <w:tcBorders>
              <w:bottom w:val="single" w:sz="4" w:space="0" w:color="auto"/>
            </w:tcBorders>
            <w:shd w:val="clear" w:color="auto" w:fill="auto"/>
            <w:hideMark/>
          </w:tcPr>
          <w:p w:rsidR="00F511F0" w:rsidRPr="0015366E" w:rsidRDefault="00F511F0" w:rsidP="00C503ED">
            <w:pPr>
              <w:pStyle w:val="Lentelestekstas"/>
              <w:spacing w:before="48" w:after="48"/>
              <w:jc w:val="center"/>
              <w:rPr>
                <w:b/>
                <w:lang w:val="lt-LT" w:eastAsia="lt-LT"/>
              </w:rPr>
            </w:pPr>
            <w:r w:rsidRPr="0015366E">
              <w:rPr>
                <w:b/>
                <w:lang w:val="lt-LT" w:eastAsia="lt-LT"/>
              </w:rPr>
              <w:t>3</w:t>
            </w:r>
          </w:p>
        </w:tc>
        <w:tc>
          <w:tcPr>
            <w:tcW w:w="1276" w:type="dxa"/>
            <w:tcBorders>
              <w:bottom w:val="single" w:sz="4" w:space="0" w:color="auto"/>
            </w:tcBorders>
            <w:shd w:val="clear" w:color="auto" w:fill="auto"/>
            <w:hideMark/>
          </w:tcPr>
          <w:p w:rsidR="00F511F0" w:rsidRPr="0015366E" w:rsidRDefault="00F511F0" w:rsidP="00C503ED">
            <w:pPr>
              <w:pStyle w:val="Lentelestekstas"/>
              <w:spacing w:before="48" w:after="48"/>
              <w:jc w:val="center"/>
              <w:rPr>
                <w:b/>
                <w:bCs/>
                <w:lang w:val="lt-LT"/>
              </w:rPr>
            </w:pPr>
            <w:r w:rsidRPr="0015366E">
              <w:rPr>
                <w:b/>
                <w:bCs/>
                <w:lang w:val="lt-LT"/>
              </w:rPr>
              <w:t>4</w:t>
            </w:r>
          </w:p>
        </w:tc>
        <w:tc>
          <w:tcPr>
            <w:tcW w:w="992" w:type="dxa"/>
            <w:tcBorders>
              <w:bottom w:val="single" w:sz="4" w:space="0" w:color="auto"/>
            </w:tcBorders>
            <w:shd w:val="clear" w:color="auto" w:fill="auto"/>
            <w:hideMark/>
          </w:tcPr>
          <w:p w:rsidR="00F511F0" w:rsidRPr="0015366E" w:rsidRDefault="00F511F0" w:rsidP="00C503ED">
            <w:pPr>
              <w:pStyle w:val="Lentelestekstas"/>
              <w:spacing w:before="48" w:after="48"/>
              <w:jc w:val="center"/>
              <w:rPr>
                <w:b/>
                <w:lang w:val="lt-LT" w:eastAsia="lt-LT"/>
              </w:rPr>
            </w:pPr>
            <w:r w:rsidRPr="0015366E">
              <w:rPr>
                <w:b/>
                <w:lang w:val="lt-LT" w:eastAsia="lt-LT"/>
              </w:rPr>
              <w:t>5</w:t>
            </w:r>
          </w:p>
        </w:tc>
      </w:tr>
      <w:tr w:rsidR="00CF79F2" w:rsidRPr="0015366E" w:rsidTr="00CF79F2">
        <w:trPr>
          <w:trHeight w:val="240"/>
        </w:trPr>
        <w:tc>
          <w:tcPr>
            <w:tcW w:w="2835" w:type="dxa"/>
            <w:tcBorders>
              <w:bottom w:val="single" w:sz="4" w:space="0" w:color="auto"/>
            </w:tcBorders>
            <w:shd w:val="clear" w:color="auto" w:fill="auto"/>
            <w:hideMark/>
          </w:tcPr>
          <w:p w:rsidR="00CF79F2" w:rsidRPr="0015366E" w:rsidRDefault="00CF79F2" w:rsidP="00CF79F2">
            <w:pPr>
              <w:pStyle w:val="Lentelestekstas"/>
              <w:spacing w:before="48" w:after="48"/>
              <w:rPr>
                <w:lang w:val="lt-LT" w:eastAsia="lt-LT"/>
              </w:rPr>
            </w:pPr>
          </w:p>
        </w:tc>
        <w:tc>
          <w:tcPr>
            <w:tcW w:w="993" w:type="dxa"/>
            <w:tcBorders>
              <w:bottom w:val="single" w:sz="4" w:space="0" w:color="auto"/>
            </w:tcBorders>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15,8</w:t>
            </w:r>
          </w:p>
        </w:tc>
        <w:tc>
          <w:tcPr>
            <w:tcW w:w="992" w:type="dxa"/>
            <w:tcBorders>
              <w:bottom w:val="single" w:sz="4" w:space="0" w:color="auto"/>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11,45</w:t>
            </w:r>
          </w:p>
        </w:tc>
        <w:tc>
          <w:tcPr>
            <w:tcW w:w="1276" w:type="dxa"/>
            <w:tcBorders>
              <w:bottom w:val="single" w:sz="4" w:space="0" w:color="auto"/>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4,14</w:t>
            </w:r>
          </w:p>
        </w:tc>
        <w:tc>
          <w:tcPr>
            <w:tcW w:w="992" w:type="dxa"/>
            <w:tcBorders>
              <w:bottom w:val="single" w:sz="4" w:space="0" w:color="auto"/>
            </w:tcBorders>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0,244</w:t>
            </w:r>
          </w:p>
        </w:tc>
      </w:tr>
      <w:tr w:rsidR="00CF79F2" w:rsidRPr="0015366E" w:rsidTr="00CF79F2">
        <w:trPr>
          <w:trHeight w:val="240"/>
        </w:trPr>
        <w:tc>
          <w:tcPr>
            <w:tcW w:w="7088" w:type="dxa"/>
            <w:gridSpan w:val="5"/>
            <w:tcBorders>
              <w:top w:val="single" w:sz="4" w:space="0" w:color="auto"/>
            </w:tcBorders>
            <w:shd w:val="clear" w:color="auto" w:fill="D9D9D9" w:themeFill="background1" w:themeFillShade="D9"/>
            <w:noWrap/>
            <w:hideMark/>
          </w:tcPr>
          <w:p w:rsidR="00CF79F2" w:rsidRPr="0015366E" w:rsidRDefault="00CF79F2" w:rsidP="00CF79F2">
            <w:pPr>
              <w:pStyle w:val="Lentelestekstas"/>
              <w:spacing w:before="48" w:after="48"/>
              <w:rPr>
                <w:lang w:val="lt-LT"/>
              </w:rPr>
            </w:pPr>
            <w:r w:rsidRPr="0015366E">
              <w:rPr>
                <w:b/>
                <w:bCs/>
                <w:lang w:val="lt-LT" w:eastAsia="lt-LT"/>
              </w:rPr>
              <w:t>3. Krašto ir rajoniniai keliai</w:t>
            </w:r>
          </w:p>
        </w:tc>
      </w:tr>
      <w:tr w:rsidR="00CF79F2" w:rsidRPr="0015366E" w:rsidTr="00CF79F2">
        <w:trPr>
          <w:trHeight w:val="240"/>
        </w:trPr>
        <w:tc>
          <w:tcPr>
            <w:tcW w:w="2835" w:type="dxa"/>
            <w:vMerge w:val="restart"/>
            <w:shd w:val="clear" w:color="auto" w:fill="auto"/>
            <w:noWrap/>
            <w:hideMark/>
          </w:tcPr>
          <w:p w:rsidR="00CF79F2" w:rsidRPr="0015366E" w:rsidRDefault="00CF79F2" w:rsidP="00CF79F2">
            <w:pPr>
              <w:pStyle w:val="Lentelestekstas"/>
              <w:spacing w:before="48" w:after="48"/>
              <w:rPr>
                <w:spacing w:val="-6"/>
                <w:lang w:val="lt-LT" w:eastAsia="lt-LT"/>
              </w:rPr>
            </w:pPr>
            <w:r w:rsidRPr="0015366E">
              <w:rPr>
                <w:spacing w:val="-6"/>
                <w:lang w:val="lt-LT" w:eastAsia="lt-LT"/>
              </w:rPr>
              <w:t xml:space="preserve">31. </w:t>
            </w:r>
            <w:r w:rsidRPr="0015366E">
              <w:rPr>
                <w:bCs/>
                <w:spacing w:val="-6"/>
                <w:lang w:val="lt-LT" w:eastAsia="lt-LT"/>
              </w:rPr>
              <w:t>Krašto ir rajoniniai keliai</w:t>
            </w:r>
            <w:r w:rsidRPr="0015366E">
              <w:rPr>
                <w:spacing w:val="-6"/>
                <w:lang w:val="lt-LT" w:eastAsia="lt-LT"/>
              </w:rPr>
              <w:t>, 9 m </w:t>
            </w: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17,3</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11,43</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5,72</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0,133</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spacing w:val="-4"/>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13,1</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10,08</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2,95</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0,102</w:t>
            </w:r>
          </w:p>
        </w:tc>
      </w:tr>
      <w:tr w:rsidR="00CF79F2" w:rsidRPr="0015366E" w:rsidTr="00CF79F2">
        <w:trPr>
          <w:trHeight w:val="240"/>
        </w:trPr>
        <w:tc>
          <w:tcPr>
            <w:tcW w:w="2835" w:type="dxa"/>
            <w:vMerge w:val="restart"/>
            <w:shd w:val="clear" w:color="auto" w:fill="auto"/>
            <w:noWrap/>
            <w:hideMark/>
          </w:tcPr>
          <w:p w:rsidR="00CF79F2" w:rsidRPr="0015366E" w:rsidRDefault="00CF79F2" w:rsidP="00CF79F2">
            <w:pPr>
              <w:pStyle w:val="Lentelestekstas"/>
              <w:spacing w:before="48" w:after="48"/>
              <w:rPr>
                <w:spacing w:val="-4"/>
                <w:lang w:val="lt-LT" w:eastAsia="lt-LT"/>
              </w:rPr>
            </w:pPr>
            <w:r w:rsidRPr="0015366E">
              <w:rPr>
                <w:spacing w:val="-4"/>
                <w:lang w:val="lt-LT" w:eastAsia="lt-LT"/>
              </w:rPr>
              <w:t xml:space="preserve">32. </w:t>
            </w:r>
            <w:r w:rsidRPr="0015366E">
              <w:rPr>
                <w:bCs/>
                <w:spacing w:val="-4"/>
                <w:lang w:val="lt-LT" w:eastAsia="lt-LT"/>
              </w:rPr>
              <w:t>Krašto ir rajoniniai keliai</w:t>
            </w:r>
            <w:r w:rsidRPr="0015366E">
              <w:rPr>
                <w:spacing w:val="-4"/>
                <w:lang w:val="lt-LT" w:eastAsia="lt-LT"/>
              </w:rPr>
              <w:t>, 8 m</w:t>
            </w: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20,5</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12,99</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7,22</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0,241</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spacing w:val="-4"/>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17,8</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13,50</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3,98</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0,282</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spacing w:val="-4"/>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19,8</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14,71</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5,03</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0,097</w:t>
            </w:r>
          </w:p>
        </w:tc>
      </w:tr>
      <w:tr w:rsidR="00CF79F2" w:rsidRPr="0015366E" w:rsidTr="00CF79F2">
        <w:trPr>
          <w:trHeight w:val="240"/>
        </w:trPr>
        <w:tc>
          <w:tcPr>
            <w:tcW w:w="2835" w:type="dxa"/>
            <w:vMerge w:val="restart"/>
            <w:shd w:val="clear" w:color="auto" w:fill="auto"/>
            <w:noWrap/>
            <w:hideMark/>
          </w:tcPr>
          <w:p w:rsidR="00CF79F2" w:rsidRPr="0015366E" w:rsidRDefault="00CF79F2" w:rsidP="00CF79F2">
            <w:pPr>
              <w:pStyle w:val="Lentelestekstas"/>
              <w:spacing w:before="48" w:after="48"/>
              <w:rPr>
                <w:spacing w:val="-4"/>
                <w:lang w:val="lt-LT" w:eastAsia="lt-LT"/>
              </w:rPr>
            </w:pPr>
            <w:r w:rsidRPr="0015366E">
              <w:rPr>
                <w:spacing w:val="-4"/>
                <w:lang w:val="lt-LT" w:eastAsia="lt-LT"/>
              </w:rPr>
              <w:t xml:space="preserve">33. </w:t>
            </w:r>
            <w:r w:rsidRPr="0015366E">
              <w:rPr>
                <w:bCs/>
                <w:spacing w:val="-4"/>
                <w:lang w:val="lt-LT" w:eastAsia="lt-LT"/>
              </w:rPr>
              <w:t>Krašto ir rajoniniai keliai</w:t>
            </w:r>
            <w:r w:rsidRPr="0015366E">
              <w:rPr>
                <w:spacing w:val="-4"/>
                <w:lang w:val="lt-LT" w:eastAsia="lt-LT"/>
              </w:rPr>
              <w:t>, 7 m</w:t>
            </w:r>
          </w:p>
          <w:p w:rsidR="00CF79F2" w:rsidRPr="0015366E" w:rsidRDefault="00CF79F2" w:rsidP="00CF79F2">
            <w:pPr>
              <w:pStyle w:val="Lentelestekstas"/>
              <w:spacing w:before="48" w:after="48"/>
              <w:rPr>
                <w:spacing w:val="-4"/>
                <w:lang w:val="lt-LT" w:eastAsia="lt-LT"/>
              </w:rPr>
            </w:pPr>
            <w:r w:rsidRPr="0015366E">
              <w:rPr>
                <w:spacing w:val="-4"/>
                <w:lang w:val="lt-LT" w:eastAsia="lt-LT"/>
              </w:rPr>
              <w:t> </w:t>
            </w: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28,6</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22,07</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6,38</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0,174</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20,0</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14,21</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5,60</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0,151</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17,2</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13,93</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3,13</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0,165</w:t>
            </w:r>
          </w:p>
        </w:tc>
      </w:tr>
      <w:tr w:rsidR="00CF79F2" w:rsidRPr="0015366E" w:rsidTr="00CF79F2">
        <w:trPr>
          <w:trHeight w:val="240"/>
        </w:trPr>
        <w:tc>
          <w:tcPr>
            <w:tcW w:w="2835" w:type="dxa"/>
            <w:vMerge w:val="restart"/>
            <w:shd w:val="clear" w:color="auto" w:fill="auto"/>
            <w:noWrap/>
            <w:hideMark/>
          </w:tcPr>
          <w:p w:rsidR="00CF79F2" w:rsidRPr="0015366E" w:rsidRDefault="00CF79F2" w:rsidP="00CF79F2">
            <w:pPr>
              <w:pStyle w:val="Lentelestekstas"/>
              <w:spacing w:before="48" w:after="48"/>
              <w:rPr>
                <w:lang w:val="lt-LT" w:eastAsia="lt-LT"/>
              </w:rPr>
            </w:pPr>
            <w:r w:rsidRPr="0015366E">
              <w:rPr>
                <w:lang w:val="lt-LT" w:eastAsia="lt-LT"/>
              </w:rPr>
              <w:t xml:space="preserve">34. </w:t>
            </w:r>
            <w:r w:rsidRPr="0015366E">
              <w:rPr>
                <w:bCs/>
                <w:lang w:val="lt-LT" w:eastAsia="lt-LT"/>
              </w:rPr>
              <w:t>Krašto ir rajoniniai keliai</w:t>
            </w:r>
            <w:r w:rsidRPr="0015366E">
              <w:rPr>
                <w:lang w:val="lt-LT" w:eastAsia="lt-LT"/>
              </w:rPr>
              <w:t>,   ≤ 6 m</w:t>
            </w:r>
          </w:p>
          <w:p w:rsidR="00CF79F2" w:rsidRPr="0015366E" w:rsidRDefault="00CF79F2" w:rsidP="00CF79F2">
            <w:pPr>
              <w:pStyle w:val="Lentelestekstas"/>
              <w:spacing w:before="48" w:after="48"/>
              <w:rPr>
                <w:lang w:val="lt-LT" w:eastAsia="lt-LT"/>
              </w:rPr>
            </w:pPr>
            <w:r w:rsidRPr="0015366E">
              <w:rPr>
                <w:lang w:val="lt-LT" w:eastAsia="lt-LT"/>
              </w:rPr>
              <w:t> </w:t>
            </w: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32,4</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25,71</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6,34</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0,326</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20,9</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15,93</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4,92</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0,039</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23,3</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15,16</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8,16</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0,000</w:t>
            </w:r>
          </w:p>
        </w:tc>
      </w:tr>
      <w:tr w:rsidR="00CF79F2" w:rsidRPr="0015366E" w:rsidTr="00CF79F2">
        <w:trPr>
          <w:trHeight w:val="240"/>
        </w:trPr>
        <w:tc>
          <w:tcPr>
            <w:tcW w:w="2835" w:type="dxa"/>
            <w:vMerge w:val="restart"/>
            <w:shd w:val="clear" w:color="auto" w:fill="auto"/>
            <w:noWrap/>
            <w:hideMark/>
          </w:tcPr>
          <w:p w:rsidR="00CF79F2" w:rsidRPr="0015366E" w:rsidRDefault="00CF79F2" w:rsidP="00CF79F2">
            <w:pPr>
              <w:pStyle w:val="Lentelestekstas"/>
              <w:spacing w:before="48" w:after="48"/>
              <w:rPr>
                <w:lang w:val="lt-LT" w:eastAsia="lt-LT"/>
              </w:rPr>
            </w:pPr>
            <w:r w:rsidRPr="0015366E">
              <w:rPr>
                <w:lang w:val="lt-LT" w:eastAsia="lt-LT"/>
              </w:rPr>
              <w:t>35. Keliai su žvyro danga</w:t>
            </w:r>
          </w:p>
          <w:p w:rsidR="00CF79F2" w:rsidRPr="0015366E" w:rsidRDefault="00CF79F2" w:rsidP="00CF79F2">
            <w:pPr>
              <w:pStyle w:val="Lentelestekstas"/>
              <w:spacing w:before="48" w:after="48"/>
              <w:rPr>
                <w:lang w:val="lt-LT" w:eastAsia="lt-LT"/>
              </w:rPr>
            </w:pPr>
            <w:r w:rsidRPr="0015366E">
              <w:rPr>
                <w:lang w:val="lt-LT" w:eastAsia="lt-LT"/>
              </w:rPr>
              <w:t> </w:t>
            </w: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59,6</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52,58</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6,85</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0,171</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36,2</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31,24</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4,99</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0,000</w:t>
            </w:r>
          </w:p>
        </w:tc>
      </w:tr>
      <w:tr w:rsidR="00CF79F2" w:rsidRPr="0015366E" w:rsidTr="00CF79F2">
        <w:trPr>
          <w:trHeight w:val="240"/>
        </w:trPr>
        <w:tc>
          <w:tcPr>
            <w:tcW w:w="2835" w:type="dxa"/>
            <w:tcBorders>
              <w:bottom w:val="single" w:sz="4" w:space="0" w:color="auto"/>
            </w:tcBorders>
            <w:shd w:val="clear" w:color="auto" w:fill="auto"/>
          </w:tcPr>
          <w:p w:rsidR="00CF79F2" w:rsidRPr="0015366E" w:rsidRDefault="00CF79F2" w:rsidP="008C2358">
            <w:pPr>
              <w:rPr>
                <w:lang w:val="lt-LT" w:eastAsia="lt-LT"/>
              </w:rPr>
            </w:pPr>
          </w:p>
        </w:tc>
        <w:tc>
          <w:tcPr>
            <w:tcW w:w="993" w:type="dxa"/>
            <w:tcBorders>
              <w:bottom w:val="single" w:sz="4" w:space="0" w:color="auto"/>
            </w:tcBorders>
            <w:shd w:val="clear" w:color="auto" w:fill="auto"/>
            <w:vAlign w:val="center"/>
          </w:tcPr>
          <w:p w:rsidR="00CF79F2" w:rsidRPr="0015366E" w:rsidRDefault="00CF79F2" w:rsidP="00CF79F2">
            <w:pPr>
              <w:pStyle w:val="Lentelestekstas"/>
              <w:spacing w:before="48" w:after="48"/>
              <w:jc w:val="center"/>
              <w:rPr>
                <w:b/>
                <w:bCs/>
                <w:lang w:val="lt-LT" w:eastAsia="lt-LT"/>
              </w:rPr>
            </w:pPr>
            <w:r w:rsidRPr="0015366E">
              <w:rPr>
                <w:b/>
                <w:bCs/>
                <w:lang w:val="lt-LT" w:eastAsia="lt-LT"/>
              </w:rPr>
              <w:t>21,9</w:t>
            </w:r>
          </w:p>
        </w:tc>
        <w:tc>
          <w:tcPr>
            <w:tcW w:w="992" w:type="dxa"/>
            <w:tcBorders>
              <w:bottom w:val="single" w:sz="4" w:space="0" w:color="auto"/>
            </w:tcBorders>
            <w:shd w:val="clear" w:color="auto" w:fill="auto"/>
            <w:vAlign w:val="center"/>
          </w:tcPr>
          <w:p w:rsidR="00CF79F2" w:rsidRPr="0015366E" w:rsidRDefault="00CF79F2" w:rsidP="00CF79F2">
            <w:pPr>
              <w:pStyle w:val="Lentelestekstas"/>
              <w:spacing w:before="48" w:after="48"/>
              <w:jc w:val="center"/>
              <w:rPr>
                <w:lang w:val="lt-LT" w:eastAsia="lt-LT"/>
              </w:rPr>
            </w:pPr>
            <w:r w:rsidRPr="0015366E">
              <w:rPr>
                <w:lang w:val="lt-LT" w:eastAsia="lt-LT"/>
              </w:rPr>
              <w:t>19,11</w:t>
            </w:r>
          </w:p>
        </w:tc>
        <w:tc>
          <w:tcPr>
            <w:tcW w:w="1276" w:type="dxa"/>
            <w:tcBorders>
              <w:bottom w:val="single" w:sz="4" w:space="0" w:color="auto"/>
            </w:tcBorders>
            <w:shd w:val="clear" w:color="auto" w:fill="auto"/>
            <w:vAlign w:val="center"/>
          </w:tcPr>
          <w:p w:rsidR="00CF79F2" w:rsidRPr="0015366E" w:rsidRDefault="00CF79F2" w:rsidP="00CF79F2">
            <w:pPr>
              <w:pStyle w:val="Lentelestekstas"/>
              <w:spacing w:before="48" w:after="48"/>
              <w:jc w:val="center"/>
              <w:rPr>
                <w:lang w:val="lt-LT" w:eastAsia="lt-LT"/>
              </w:rPr>
            </w:pPr>
            <w:r w:rsidRPr="0015366E">
              <w:rPr>
                <w:lang w:val="lt-LT" w:eastAsia="lt-LT"/>
              </w:rPr>
              <w:t>2,84</w:t>
            </w:r>
          </w:p>
        </w:tc>
        <w:tc>
          <w:tcPr>
            <w:tcW w:w="992" w:type="dxa"/>
            <w:tcBorders>
              <w:bottom w:val="single" w:sz="4" w:space="0" w:color="auto"/>
            </w:tcBorders>
            <w:shd w:val="clear" w:color="auto" w:fill="auto"/>
            <w:vAlign w:val="center"/>
          </w:tcPr>
          <w:p w:rsidR="00CF79F2" w:rsidRPr="0015366E" w:rsidRDefault="00CF79F2" w:rsidP="00CF79F2">
            <w:pPr>
              <w:pStyle w:val="Lentelestekstas"/>
              <w:spacing w:before="48" w:after="48"/>
              <w:jc w:val="center"/>
              <w:rPr>
                <w:lang w:val="lt-LT" w:eastAsia="lt-LT"/>
              </w:rPr>
            </w:pPr>
            <w:r w:rsidRPr="0015366E">
              <w:rPr>
                <w:lang w:val="lt-LT" w:eastAsia="lt-LT"/>
              </w:rPr>
              <w:t>0,000</w:t>
            </w:r>
          </w:p>
        </w:tc>
      </w:tr>
      <w:tr w:rsidR="00CF79F2" w:rsidRPr="0015366E" w:rsidTr="00CF79F2">
        <w:trPr>
          <w:trHeight w:val="240"/>
        </w:trPr>
        <w:tc>
          <w:tcPr>
            <w:tcW w:w="7088" w:type="dxa"/>
            <w:gridSpan w:val="5"/>
            <w:tcBorders>
              <w:top w:val="single" w:sz="4" w:space="0" w:color="auto"/>
            </w:tcBorders>
            <w:shd w:val="clear" w:color="auto" w:fill="D9D9D9" w:themeFill="background1" w:themeFillShade="D9"/>
            <w:noWrap/>
            <w:hideMark/>
          </w:tcPr>
          <w:p w:rsidR="00CF79F2" w:rsidRPr="0015366E" w:rsidRDefault="00CF79F2" w:rsidP="00CF79F2">
            <w:pPr>
              <w:pStyle w:val="Lentelestekstas"/>
              <w:spacing w:before="48" w:after="48"/>
              <w:rPr>
                <w:lang w:val="lt-LT"/>
              </w:rPr>
            </w:pPr>
            <w:r w:rsidRPr="0015366E">
              <w:rPr>
                <w:b/>
                <w:bCs/>
                <w:lang w:val="lt-LT" w:eastAsia="lt-LT"/>
              </w:rPr>
              <w:t>4. Keliai, einantys per gyvenvietę</w:t>
            </w:r>
          </w:p>
        </w:tc>
      </w:tr>
      <w:tr w:rsidR="00CF79F2" w:rsidRPr="0015366E" w:rsidTr="00CF79F2">
        <w:trPr>
          <w:trHeight w:val="240"/>
        </w:trPr>
        <w:tc>
          <w:tcPr>
            <w:tcW w:w="2835" w:type="dxa"/>
            <w:vMerge w:val="restart"/>
            <w:shd w:val="clear" w:color="auto" w:fill="auto"/>
            <w:noWrap/>
            <w:hideMark/>
          </w:tcPr>
          <w:p w:rsidR="00CF79F2" w:rsidRPr="0015366E" w:rsidRDefault="00CF79F2" w:rsidP="00CF79F2">
            <w:pPr>
              <w:pStyle w:val="Lentelestekstas"/>
              <w:spacing w:before="48" w:after="48"/>
              <w:rPr>
                <w:lang w:val="lt-LT" w:eastAsia="lt-LT"/>
              </w:rPr>
            </w:pPr>
            <w:r w:rsidRPr="0015366E">
              <w:rPr>
                <w:lang w:val="lt-LT" w:eastAsia="lt-LT"/>
              </w:rPr>
              <w:t xml:space="preserve">41. </w:t>
            </w:r>
            <w:r w:rsidRPr="0015366E">
              <w:rPr>
                <w:bCs/>
                <w:lang w:val="lt-LT" w:eastAsia="lt-LT"/>
              </w:rPr>
              <w:t>Keliai, einantys per gyve</w:t>
            </w:r>
            <w:r w:rsidRPr="0015366E">
              <w:rPr>
                <w:bCs/>
                <w:lang w:val="lt-LT" w:eastAsia="lt-LT"/>
              </w:rPr>
              <w:t>n</w:t>
            </w:r>
            <w:r w:rsidRPr="0015366E">
              <w:rPr>
                <w:bCs/>
                <w:lang w:val="lt-LT" w:eastAsia="lt-LT"/>
              </w:rPr>
              <w:t>vietę</w:t>
            </w:r>
            <w:r w:rsidRPr="0015366E">
              <w:rPr>
                <w:lang w:val="lt-LT" w:eastAsia="lt-LT"/>
              </w:rPr>
              <w:t>, 50 km/h</w:t>
            </w:r>
          </w:p>
          <w:p w:rsidR="00CF79F2" w:rsidRPr="0015366E" w:rsidRDefault="00CF79F2" w:rsidP="00CF79F2">
            <w:pPr>
              <w:pStyle w:val="Lentelestekstas"/>
              <w:spacing w:before="48" w:after="48"/>
              <w:rPr>
                <w:lang w:val="lt-LT" w:eastAsia="lt-LT"/>
              </w:rPr>
            </w:pPr>
            <w:r w:rsidRPr="0015366E">
              <w:rPr>
                <w:lang w:val="lt-LT" w:eastAsia="lt-LT"/>
              </w:rPr>
              <w:t> </w:t>
            </w: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29,7</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17,05</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12,56</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0,097</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22,7</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10,32</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12,34</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0,000</w:t>
            </w:r>
          </w:p>
        </w:tc>
      </w:tr>
      <w:tr w:rsidR="00CF79F2" w:rsidRPr="0015366E" w:rsidTr="00CF79F2">
        <w:trPr>
          <w:trHeight w:val="240"/>
        </w:trPr>
        <w:tc>
          <w:tcPr>
            <w:tcW w:w="2835" w:type="dxa"/>
            <w:vMerge/>
            <w:shd w:val="clear" w:color="auto" w:fill="auto"/>
            <w:noWrap/>
            <w:hideMark/>
          </w:tcPr>
          <w:p w:rsidR="00CF79F2" w:rsidRPr="0015366E" w:rsidRDefault="00CF79F2" w:rsidP="00CF79F2">
            <w:pPr>
              <w:pStyle w:val="Lentelestekstas"/>
              <w:spacing w:before="48" w:after="48"/>
              <w:rPr>
                <w:lang w:val="lt-LT" w:eastAsia="lt-LT"/>
              </w:rPr>
            </w:pP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23,0</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10,19</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12,85</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0,000</w:t>
            </w:r>
          </w:p>
        </w:tc>
      </w:tr>
      <w:tr w:rsidR="00CF79F2" w:rsidRPr="0015366E" w:rsidTr="00CF79F2">
        <w:trPr>
          <w:trHeight w:val="240"/>
        </w:trPr>
        <w:tc>
          <w:tcPr>
            <w:tcW w:w="2835" w:type="dxa"/>
            <w:shd w:val="clear" w:color="auto" w:fill="auto"/>
            <w:noWrap/>
            <w:hideMark/>
          </w:tcPr>
          <w:p w:rsidR="00CF79F2" w:rsidRPr="0015366E" w:rsidRDefault="00CF79F2" w:rsidP="00CF79F2">
            <w:pPr>
              <w:pStyle w:val="Lentelestekstas"/>
              <w:spacing w:before="48" w:after="48"/>
              <w:rPr>
                <w:lang w:val="lt-LT" w:eastAsia="lt-LT"/>
              </w:rPr>
            </w:pPr>
            <w:r w:rsidRPr="0015366E">
              <w:rPr>
                <w:lang w:val="lt-LT" w:eastAsia="lt-LT"/>
              </w:rPr>
              <w:t xml:space="preserve">42. </w:t>
            </w:r>
            <w:r w:rsidRPr="0015366E">
              <w:rPr>
                <w:bCs/>
                <w:lang w:val="lt-LT" w:eastAsia="lt-LT"/>
              </w:rPr>
              <w:t>Keliai, einantys per gyve</w:t>
            </w:r>
            <w:r w:rsidRPr="0015366E">
              <w:rPr>
                <w:bCs/>
                <w:lang w:val="lt-LT" w:eastAsia="lt-LT"/>
              </w:rPr>
              <w:t>n</w:t>
            </w:r>
            <w:r w:rsidRPr="0015366E">
              <w:rPr>
                <w:bCs/>
                <w:lang w:val="lt-LT" w:eastAsia="lt-LT"/>
              </w:rPr>
              <w:t>vietę</w:t>
            </w:r>
            <w:r w:rsidRPr="0015366E">
              <w:rPr>
                <w:lang w:val="lt-LT" w:eastAsia="lt-LT"/>
              </w:rPr>
              <w:t>, 70 km/h</w:t>
            </w: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11,6</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7,91</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3,65</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0,000</w:t>
            </w:r>
          </w:p>
        </w:tc>
      </w:tr>
      <w:tr w:rsidR="00CF79F2" w:rsidRPr="0015366E" w:rsidTr="00CF79F2">
        <w:trPr>
          <w:trHeight w:val="255"/>
        </w:trPr>
        <w:tc>
          <w:tcPr>
            <w:tcW w:w="2835" w:type="dxa"/>
            <w:shd w:val="clear" w:color="auto" w:fill="auto"/>
            <w:noWrap/>
            <w:hideMark/>
          </w:tcPr>
          <w:p w:rsidR="00CF79F2" w:rsidRPr="0015366E" w:rsidRDefault="00CF79F2" w:rsidP="00CF79F2">
            <w:pPr>
              <w:pStyle w:val="Lentelestekstas"/>
              <w:spacing w:before="48" w:after="48"/>
              <w:rPr>
                <w:lang w:val="lt-LT" w:eastAsia="lt-LT"/>
              </w:rPr>
            </w:pPr>
            <w:r w:rsidRPr="0015366E">
              <w:rPr>
                <w:lang w:val="lt-LT" w:eastAsia="lt-LT"/>
              </w:rPr>
              <w:t xml:space="preserve">43. </w:t>
            </w:r>
            <w:r w:rsidRPr="0015366E">
              <w:rPr>
                <w:bCs/>
                <w:lang w:val="lt-LT" w:eastAsia="lt-LT"/>
              </w:rPr>
              <w:t>Keliai, einantys per gyve</w:t>
            </w:r>
            <w:r w:rsidRPr="0015366E">
              <w:rPr>
                <w:bCs/>
                <w:lang w:val="lt-LT" w:eastAsia="lt-LT"/>
              </w:rPr>
              <w:t>n</w:t>
            </w:r>
            <w:r w:rsidRPr="0015366E">
              <w:rPr>
                <w:bCs/>
                <w:lang w:val="lt-LT" w:eastAsia="lt-LT"/>
              </w:rPr>
              <w:t>vietę</w:t>
            </w:r>
            <w:r w:rsidRPr="0015366E">
              <w:rPr>
                <w:lang w:val="lt-LT" w:eastAsia="lt-LT"/>
              </w:rPr>
              <w:t>, 80 km/h</w:t>
            </w:r>
          </w:p>
        </w:tc>
        <w:tc>
          <w:tcPr>
            <w:tcW w:w="993" w:type="dxa"/>
            <w:shd w:val="clear" w:color="auto" w:fill="auto"/>
            <w:vAlign w:val="center"/>
            <w:hideMark/>
          </w:tcPr>
          <w:p w:rsidR="00CF79F2" w:rsidRPr="0015366E" w:rsidRDefault="00CF79F2" w:rsidP="00CF79F2">
            <w:pPr>
              <w:pStyle w:val="Lentelestekstas"/>
              <w:spacing w:before="48" w:after="48"/>
              <w:jc w:val="center"/>
              <w:rPr>
                <w:b/>
                <w:bCs/>
                <w:lang w:val="lt-LT" w:eastAsia="lt-LT"/>
              </w:rPr>
            </w:pPr>
            <w:r w:rsidRPr="0015366E">
              <w:rPr>
                <w:b/>
                <w:bCs/>
                <w:lang w:val="lt-LT" w:eastAsia="lt-LT"/>
              </w:rPr>
              <w:t>8,2</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6,01</w:t>
            </w:r>
          </w:p>
        </w:tc>
        <w:tc>
          <w:tcPr>
            <w:tcW w:w="1276"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2,14</w:t>
            </w:r>
          </w:p>
        </w:tc>
        <w:tc>
          <w:tcPr>
            <w:tcW w:w="992" w:type="dxa"/>
            <w:shd w:val="clear" w:color="auto" w:fill="auto"/>
            <w:vAlign w:val="center"/>
            <w:hideMark/>
          </w:tcPr>
          <w:p w:rsidR="00CF79F2" w:rsidRPr="0015366E" w:rsidRDefault="00CF79F2" w:rsidP="00CF79F2">
            <w:pPr>
              <w:pStyle w:val="Lentelestekstas"/>
              <w:spacing w:before="48" w:after="48"/>
              <w:jc w:val="center"/>
              <w:rPr>
                <w:lang w:val="lt-LT" w:eastAsia="lt-LT"/>
              </w:rPr>
            </w:pPr>
            <w:r w:rsidRPr="0015366E">
              <w:rPr>
                <w:lang w:val="lt-LT" w:eastAsia="lt-LT"/>
              </w:rPr>
              <w:t>0,000</w:t>
            </w:r>
          </w:p>
        </w:tc>
      </w:tr>
    </w:tbl>
    <w:p w:rsidR="00CF79F2" w:rsidRPr="0015366E" w:rsidRDefault="00CF79F2" w:rsidP="00CF79F2">
      <w:pPr>
        <w:tabs>
          <w:tab w:val="left" w:pos="426"/>
        </w:tabs>
        <w:rPr>
          <w:szCs w:val="22"/>
          <w:lang w:val="lt-LT"/>
        </w:rPr>
      </w:pPr>
    </w:p>
    <w:p w:rsidR="00CF79F2" w:rsidRPr="0015366E" w:rsidRDefault="00CF79F2" w:rsidP="00CF79F2">
      <w:pPr>
        <w:pStyle w:val="Tekstaspagrindinis"/>
      </w:pPr>
      <w:r w:rsidRPr="00CC1680">
        <w:t>Minėta analizė leidžia įverti</w:t>
      </w:r>
      <w:r w:rsidR="00E51464" w:rsidRPr="00CC1680">
        <w:t>nti rizikos pobūdį kelių tinkle ir</w:t>
      </w:r>
      <w:r w:rsidRPr="00CC1680">
        <w:t xml:space="preserve"> </w:t>
      </w:r>
      <w:r w:rsidR="00E51464" w:rsidRPr="00CC1680">
        <w:t xml:space="preserve">dominuojančias eismo įvykių rūšis. Tokia analizė </w:t>
      </w:r>
      <w:r w:rsidRPr="00CC1680">
        <w:t>sutei</w:t>
      </w:r>
      <w:r w:rsidR="00E51464" w:rsidRPr="00CC1680">
        <w:t>kia</w:t>
      </w:r>
      <w:r w:rsidRPr="00CC1680">
        <w:t xml:space="preserve"> galimybę eismo saugumo speciali</w:t>
      </w:r>
      <w:r w:rsidRPr="00CC1680">
        <w:t>s</w:t>
      </w:r>
      <w:r w:rsidRPr="00CC1680">
        <w:t>tams parinkti atitinkamas</w:t>
      </w:r>
      <w:r w:rsidR="00E51464" w:rsidRPr="00CC1680">
        <w:t>, labiausiai tam tikrai homogeninei kelių grupei tinka</w:t>
      </w:r>
      <w:r w:rsidR="00E51464" w:rsidRPr="00CC1680">
        <w:t>n</w:t>
      </w:r>
      <w:r w:rsidR="00E51464" w:rsidRPr="00CC1680">
        <w:t>čias</w:t>
      </w:r>
      <w:r w:rsidRPr="00CC1680">
        <w:t xml:space="preserve"> inžinerines </w:t>
      </w:r>
      <w:r w:rsidR="00B95680" w:rsidRPr="00CC1680">
        <w:t>eismo saugumą</w:t>
      </w:r>
      <w:r w:rsidRPr="00CC1680">
        <w:t xml:space="preserve"> gerinančias priemones.</w:t>
      </w:r>
    </w:p>
    <w:p w:rsidR="00CF79F2" w:rsidRPr="0015366E" w:rsidRDefault="003A3808" w:rsidP="00CF79F2">
      <w:pPr>
        <w:pStyle w:val="Paveikslas"/>
      </w:pPr>
      <w:r w:rsidRPr="003A3808">
        <w:rPr>
          <w:noProof/>
          <w:lang w:eastAsia="lt-LT"/>
        </w:rPr>
        <w:lastRenderedPageBreak/>
        <w:drawing>
          <wp:inline distT="0" distB="0" distL="0" distR="0">
            <wp:extent cx="3793395" cy="2563197"/>
            <wp:effectExtent l="19050" t="0" r="0" b="0"/>
            <wp:docPr id="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5" cstate="print"/>
                    <a:srcRect r="15602"/>
                    <a:stretch>
                      <a:fillRect/>
                    </a:stretch>
                  </pic:blipFill>
                  <pic:spPr bwMode="auto">
                    <a:xfrm>
                      <a:off x="0" y="0"/>
                      <a:ext cx="3793212" cy="2563073"/>
                    </a:xfrm>
                    <a:prstGeom prst="rect">
                      <a:avLst/>
                    </a:prstGeom>
                    <a:noFill/>
                    <a:ln w="9525">
                      <a:noFill/>
                      <a:miter lim="800000"/>
                      <a:headEnd/>
                      <a:tailEnd/>
                    </a:ln>
                  </pic:spPr>
                </pic:pic>
              </a:graphicData>
            </a:graphic>
          </wp:inline>
        </w:drawing>
      </w:r>
    </w:p>
    <w:p w:rsidR="00CF79F2" w:rsidRPr="0015366E" w:rsidRDefault="00CF79F2" w:rsidP="00CF79F2">
      <w:pPr>
        <w:pStyle w:val="Paveikslopavadin"/>
      </w:pPr>
      <w:r w:rsidRPr="0015366E">
        <w:rPr>
          <w:b/>
        </w:rPr>
        <w:t>3.8 pav.</w:t>
      </w:r>
      <w:r w:rsidRPr="0015366E">
        <w:t xml:space="preserve"> Avaringumo laipsnis Lietuvos valstybinės reikšmės automobilių kelių tinkle</w:t>
      </w:r>
    </w:p>
    <w:p w:rsidR="006E6E74" w:rsidRPr="0015366E" w:rsidRDefault="00CF79F2" w:rsidP="00CF79F2">
      <w:pPr>
        <w:pStyle w:val="Paveikslopavadin"/>
      </w:pPr>
      <w:r w:rsidRPr="0015366E">
        <w:rPr>
          <w:b/>
        </w:rPr>
        <w:t>Fig. 3.8.</w:t>
      </w:r>
      <w:r w:rsidRPr="0015366E">
        <w:t xml:space="preserve"> </w:t>
      </w:r>
      <w:r w:rsidR="006E6E74" w:rsidRPr="0015366E">
        <w:t xml:space="preserve">Accident rate in the road network of national significance </w:t>
      </w:r>
    </w:p>
    <w:p w:rsidR="00CF79F2" w:rsidRPr="0015366E" w:rsidRDefault="006E6E74" w:rsidP="00CF79F2">
      <w:pPr>
        <w:pStyle w:val="Paveikslopavadin"/>
      </w:pPr>
      <w:r w:rsidRPr="0015366E">
        <w:t>of Lithuania</w:t>
      </w:r>
    </w:p>
    <w:p w:rsidR="00CF79F2" w:rsidRPr="0015366E" w:rsidRDefault="003A3808" w:rsidP="00CF79F2">
      <w:pPr>
        <w:pStyle w:val="Paveikslas"/>
      </w:pPr>
      <w:r w:rsidRPr="003A3808">
        <w:rPr>
          <w:noProof/>
          <w:lang w:eastAsia="lt-LT"/>
        </w:rPr>
        <w:drawing>
          <wp:inline distT="0" distB="0" distL="0" distR="0">
            <wp:extent cx="3759068" cy="2543730"/>
            <wp:effectExtent l="19050" t="0" r="0" b="0"/>
            <wp:docPr id="1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6" cstate="print"/>
                    <a:srcRect r="15726"/>
                    <a:stretch>
                      <a:fillRect/>
                    </a:stretch>
                  </pic:blipFill>
                  <pic:spPr bwMode="auto">
                    <a:xfrm>
                      <a:off x="0" y="0"/>
                      <a:ext cx="3758886" cy="2543607"/>
                    </a:xfrm>
                    <a:prstGeom prst="rect">
                      <a:avLst/>
                    </a:prstGeom>
                    <a:noFill/>
                    <a:ln w="9525">
                      <a:noFill/>
                      <a:miter lim="800000"/>
                      <a:headEnd/>
                      <a:tailEnd/>
                    </a:ln>
                  </pic:spPr>
                </pic:pic>
              </a:graphicData>
            </a:graphic>
          </wp:inline>
        </w:drawing>
      </w:r>
    </w:p>
    <w:p w:rsidR="00CF79F2" w:rsidRPr="0015366E" w:rsidRDefault="00CF79F2" w:rsidP="00CF79F2">
      <w:pPr>
        <w:pStyle w:val="Paveikslopavadin"/>
      </w:pPr>
      <w:r w:rsidRPr="0015366E">
        <w:rPr>
          <w:b/>
        </w:rPr>
        <w:t>3.9 pav.</w:t>
      </w:r>
      <w:r w:rsidRPr="0015366E">
        <w:t xml:space="preserve"> Mirtinų eismo įvykių avaringumo laipsnis Lietuvos valstybinės reikšmės automobilių kelių tinkle</w:t>
      </w:r>
    </w:p>
    <w:p w:rsidR="00CF79F2" w:rsidRPr="0015366E" w:rsidRDefault="00CF79F2" w:rsidP="00CF79F2">
      <w:pPr>
        <w:pStyle w:val="Paveikslopavadin"/>
      </w:pPr>
      <w:r w:rsidRPr="0015366E">
        <w:rPr>
          <w:b/>
        </w:rPr>
        <w:t>Fig.</w:t>
      </w:r>
      <w:r w:rsidRPr="0015366E">
        <w:t xml:space="preserve"> </w:t>
      </w:r>
      <w:r w:rsidRPr="0015366E">
        <w:rPr>
          <w:b/>
        </w:rPr>
        <w:t>3.9.</w:t>
      </w:r>
      <w:r w:rsidRPr="0015366E">
        <w:t xml:space="preserve"> </w:t>
      </w:r>
      <w:r w:rsidR="006E6E74" w:rsidRPr="0015366E">
        <w:t>Rate of fatal accidents in the road network of national significance of Lithuania</w:t>
      </w:r>
    </w:p>
    <w:p w:rsidR="005045C9" w:rsidRPr="0015366E" w:rsidRDefault="005045C9" w:rsidP="005045C9">
      <w:pPr>
        <w:pStyle w:val="Tekstaspagrindinis"/>
      </w:pPr>
      <w:bookmarkStart w:id="195" w:name="_MON_1396257548"/>
      <w:bookmarkEnd w:id="195"/>
      <w:r w:rsidRPr="0015366E">
        <w:lastRenderedPageBreak/>
        <w:t>Atlikti skaičiavimai parodė, kad didžiausias avaringumo laipsnis yra trečioje kelių ruožų grupėje – „Krašto ir rajoniniai keliai“ (3.10 pav.). Ypatingai išsisk</w:t>
      </w:r>
      <w:r w:rsidRPr="0015366E">
        <w:t>i</w:t>
      </w:r>
      <w:r w:rsidRPr="0015366E">
        <w:t>ria pogrupis „Keliai su žvyro danga“. Šiame pogrupyje yra 2208 homogeniniai kelio ruožai, kurių ilgis 6303,14 km, t. y. šis pogrupis sudaro 30 % viso valst</w:t>
      </w:r>
      <w:r w:rsidRPr="0015366E">
        <w:t>y</w:t>
      </w:r>
      <w:r w:rsidRPr="0015366E">
        <w:t>binės reikšmės kelių tinklo. Vidutinis šio pogrupio avaringumo koeficientas si</w:t>
      </w:r>
      <w:r w:rsidRPr="0015366E">
        <w:t>e</w:t>
      </w:r>
      <w:r w:rsidRPr="0015366E">
        <w:t xml:space="preserve">kia net 39,23, kai vidutinis viso valstybinės reikšmės kelių </w:t>
      </w:r>
      <w:r w:rsidR="00670F3D">
        <w:t xml:space="preserve">tinklo </w:t>
      </w:r>
      <w:r w:rsidRPr="0015366E">
        <w:t>avaringumo koeficientas yra 15,56. Tai gali būti paaiškinama tuo, kad šiame pogrupyje esa</w:t>
      </w:r>
      <w:r w:rsidRPr="0015366E">
        <w:t>n</w:t>
      </w:r>
      <w:r w:rsidRPr="0015366E">
        <w:t>čiuose kelių ruožuose vyrauja nedidelis eismo intensyvumas ir sąlyginai įvyksta daug eismo įvykių.</w:t>
      </w:r>
    </w:p>
    <w:p w:rsidR="005045C9" w:rsidRDefault="005045C9" w:rsidP="00CF79F2">
      <w:pPr>
        <w:pStyle w:val="Paveikslas"/>
        <w:rPr>
          <w:noProof/>
          <w:lang w:eastAsia="lt-LT"/>
        </w:rPr>
      </w:pPr>
      <w:r w:rsidRPr="005045C9">
        <w:rPr>
          <w:noProof/>
          <w:lang w:eastAsia="lt-LT"/>
        </w:rPr>
        <w:drawing>
          <wp:inline distT="0" distB="0" distL="0" distR="0">
            <wp:extent cx="4432607" cy="3275463"/>
            <wp:effectExtent l="19050" t="0" r="6043" b="0"/>
            <wp:docPr id="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7" cstate="print"/>
                    <a:srcRect r="9309"/>
                    <a:stretch>
                      <a:fillRect/>
                    </a:stretch>
                  </pic:blipFill>
                  <pic:spPr bwMode="auto">
                    <a:xfrm>
                      <a:off x="0" y="0"/>
                      <a:ext cx="4434728" cy="3277030"/>
                    </a:xfrm>
                    <a:prstGeom prst="rect">
                      <a:avLst/>
                    </a:prstGeom>
                    <a:noFill/>
                    <a:ln w="9525">
                      <a:noFill/>
                      <a:miter lim="800000"/>
                      <a:headEnd/>
                      <a:tailEnd/>
                    </a:ln>
                  </pic:spPr>
                </pic:pic>
              </a:graphicData>
            </a:graphic>
          </wp:inline>
        </w:drawing>
      </w:r>
    </w:p>
    <w:p w:rsidR="00CF79F2" w:rsidRPr="0015366E" w:rsidRDefault="00CF79F2" w:rsidP="00CF79F2">
      <w:pPr>
        <w:pStyle w:val="Paveikslopavadin"/>
      </w:pPr>
      <w:r w:rsidRPr="0015366E">
        <w:rPr>
          <w:b/>
        </w:rPr>
        <w:t>3.10 pav.</w:t>
      </w:r>
      <w:r w:rsidRPr="0015366E">
        <w:t xml:space="preserve"> Avaringumo laipsnis homogeninėse kelių grupėse</w:t>
      </w:r>
    </w:p>
    <w:p w:rsidR="00CF79F2" w:rsidRDefault="00CF79F2" w:rsidP="00CF79F2">
      <w:pPr>
        <w:pStyle w:val="Paveikslopavadin"/>
      </w:pPr>
      <w:r w:rsidRPr="0015366E">
        <w:rPr>
          <w:b/>
        </w:rPr>
        <w:t>Fig.</w:t>
      </w:r>
      <w:r w:rsidRPr="0015366E">
        <w:t xml:space="preserve"> </w:t>
      </w:r>
      <w:r w:rsidRPr="0015366E">
        <w:rPr>
          <w:b/>
        </w:rPr>
        <w:t>3.10.</w:t>
      </w:r>
      <w:r w:rsidRPr="0015366E">
        <w:t xml:space="preserve"> </w:t>
      </w:r>
      <w:r w:rsidR="006E6E74" w:rsidRPr="0015366E">
        <w:t>Accident rate in the homogenous groups of roads</w:t>
      </w:r>
    </w:p>
    <w:p w:rsidR="005045C9" w:rsidRPr="0015366E" w:rsidRDefault="005045C9" w:rsidP="005045C9">
      <w:pPr>
        <w:pStyle w:val="Tekstaspagrindinis"/>
      </w:pPr>
      <w:r w:rsidRPr="0015366E">
        <w:t>Matematiniai eismo įvykio prognozavimo modeliai sankryžoms apskaičiu</w:t>
      </w:r>
      <w:r w:rsidRPr="0015366E">
        <w:t>o</w:t>
      </w:r>
      <w:r w:rsidRPr="0015366E">
        <w:t>ti pagal (3.1) ir (3.2) formules, pateikti 3.6 lentelėje.</w:t>
      </w:r>
    </w:p>
    <w:p w:rsidR="005045C9" w:rsidRDefault="005045C9" w:rsidP="005045C9">
      <w:pPr>
        <w:pStyle w:val="Tekstaspagrindinis"/>
      </w:pPr>
      <w:r w:rsidRPr="0015366E">
        <w:t>Pažymėtina tai, kad 3.6 lentelėje eliminuotos žiedinės sankryžos, kadangi jose yra įvykę per mažai eismo įvykių, kad būtų galima sudaryti matematinį eismo įvykių modelį.</w:t>
      </w:r>
      <w:r>
        <w:t xml:space="preserve"> </w:t>
      </w:r>
    </w:p>
    <w:p w:rsidR="005045C9" w:rsidRDefault="005045C9" w:rsidP="005045C9">
      <w:pPr>
        <w:pStyle w:val="Tekstaspagrindinis"/>
      </w:pPr>
      <w:r w:rsidRPr="0015366E">
        <w:t xml:space="preserve">Didžiausia rizika patekti į eismo įvykį nustatyta keturšalėse vieno lygio sankryžose – 16,64. Keturšalės vieno lygio sankryžos sudaro 32 % nuo visų </w:t>
      </w:r>
      <w:r w:rsidRPr="0015366E">
        <w:lastRenderedPageBreak/>
        <w:t>valstybinės reikšmės keliuose esančių sankryžų. Mažiausia rizika nustatyta ski</w:t>
      </w:r>
      <w:r w:rsidRPr="0015366E">
        <w:t>r</w:t>
      </w:r>
      <w:r w:rsidRPr="0015366E">
        <w:t>tingo lygių sankryžų grupėje – 4,65.</w:t>
      </w:r>
      <w:r w:rsidR="00287C03">
        <w:t xml:space="preserve"> </w:t>
      </w:r>
    </w:p>
    <w:p w:rsidR="006C6C88" w:rsidRPr="0015366E" w:rsidRDefault="006C6C88" w:rsidP="005045C9">
      <w:pPr>
        <w:pStyle w:val="Tekstaspagrindinis"/>
      </w:pPr>
      <w:r>
        <w:t>Visų tipų sankryžose vyrauja rizika patekti į eismo įvykį su TP. Rizika p</w:t>
      </w:r>
      <w:r>
        <w:t>a</w:t>
      </w:r>
      <w:r>
        <w:t xml:space="preserve">tekti į eismo įvykį su pėsčiaisiais ir dviratinkais sankryžos zonoje yra 2‒3 kartus mažesnė nei patekti į eismo įvykį su TP. </w:t>
      </w:r>
      <w:r w:rsidR="007952CA">
        <w:t xml:space="preserve">Tokiam rizikos pasiskirstymui įtakos turi papildomų eismo saugumą gerinančių priemonių įrengimas sankryžose (pvz.: kryptinis perėjos apšvietimas, kelio elementai su šviesą atspindinčiomis medžiagomis ir pan.). </w:t>
      </w:r>
    </w:p>
    <w:p w:rsidR="00CF79F2" w:rsidRPr="0015366E" w:rsidRDefault="00CF79F2" w:rsidP="00CF79F2">
      <w:pPr>
        <w:pStyle w:val="Lentelespavadinimas"/>
        <w:rPr>
          <w:lang w:val="lt-LT"/>
        </w:rPr>
      </w:pPr>
      <w:r w:rsidRPr="0015366E">
        <w:rPr>
          <w:b/>
          <w:lang w:val="lt-LT"/>
        </w:rPr>
        <w:t>3.6 lentel</w:t>
      </w:r>
      <w:r w:rsidR="00395526" w:rsidRPr="0015366E">
        <w:rPr>
          <w:b/>
          <w:lang w:val="lt-LT"/>
        </w:rPr>
        <w:t>ė</w:t>
      </w:r>
      <w:r w:rsidRPr="0015366E">
        <w:rPr>
          <w:b/>
          <w:lang w:val="lt-LT"/>
        </w:rPr>
        <w:t xml:space="preserve">. </w:t>
      </w:r>
      <w:r w:rsidRPr="0015366E">
        <w:rPr>
          <w:lang w:val="lt-LT"/>
        </w:rPr>
        <w:t>Matematiniai eismo įvykių prognozavimo modeliai</w:t>
      </w:r>
      <w:r w:rsidR="00A133FD" w:rsidRPr="0015366E">
        <w:rPr>
          <w:lang w:val="lt-LT"/>
        </w:rPr>
        <w:t xml:space="preserve"> homogeninėms </w:t>
      </w:r>
      <w:r w:rsidRPr="0015366E">
        <w:rPr>
          <w:lang w:val="lt-LT"/>
        </w:rPr>
        <w:t xml:space="preserve"> sankryž</w:t>
      </w:r>
      <w:r w:rsidR="00A133FD" w:rsidRPr="0015366E">
        <w:rPr>
          <w:lang w:val="lt-LT"/>
        </w:rPr>
        <w:t>ų grupėms</w:t>
      </w:r>
      <w:r w:rsidRPr="0015366E">
        <w:rPr>
          <w:lang w:val="lt-LT"/>
        </w:rPr>
        <w:t xml:space="preserve"> (2006‒2010 m. duomenimis)</w:t>
      </w:r>
    </w:p>
    <w:p w:rsidR="00CF79F2" w:rsidRPr="0015366E" w:rsidRDefault="00CF79F2" w:rsidP="00CF79F2">
      <w:pPr>
        <w:pStyle w:val="Lentelespavadinimas"/>
        <w:rPr>
          <w:lang w:val="lt-LT"/>
        </w:rPr>
      </w:pPr>
      <w:r w:rsidRPr="0015366E">
        <w:rPr>
          <w:b/>
          <w:lang w:val="lt-LT"/>
        </w:rPr>
        <w:t>Table 3.6.</w:t>
      </w:r>
      <w:r w:rsidRPr="0015366E">
        <w:rPr>
          <w:lang w:val="lt-LT"/>
        </w:rPr>
        <w:t xml:space="preserve"> </w:t>
      </w:r>
      <w:r w:rsidR="006E6E74" w:rsidRPr="0015366E">
        <w:rPr>
          <w:lang w:val="lt-LT"/>
        </w:rPr>
        <w:t>Mathematical accident prediction models for homogenous groups of junctions (based on 2006‒2010 data)</w:t>
      </w:r>
    </w:p>
    <w:tbl>
      <w:tblPr>
        <w:tblW w:w="7088" w:type="dxa"/>
        <w:tblInd w:w="31" w:type="dxa"/>
        <w:tblLayout w:type="fixed"/>
        <w:tblCellMar>
          <w:left w:w="31" w:type="dxa"/>
          <w:right w:w="31" w:type="dxa"/>
        </w:tblCellMar>
        <w:tblLook w:val="0000"/>
      </w:tblPr>
      <w:tblGrid>
        <w:gridCol w:w="1701"/>
        <w:gridCol w:w="851"/>
        <w:gridCol w:w="1417"/>
        <w:gridCol w:w="993"/>
        <w:gridCol w:w="1134"/>
        <w:gridCol w:w="992"/>
      </w:tblGrid>
      <w:tr w:rsidR="00CF79F2" w:rsidRPr="002D51E6" w:rsidTr="00CF79F2">
        <w:trPr>
          <w:trHeight w:val="643"/>
        </w:trPr>
        <w:tc>
          <w:tcPr>
            <w:tcW w:w="1701" w:type="dxa"/>
            <w:vMerge w:val="restart"/>
            <w:tcBorders>
              <w:top w:val="single" w:sz="4" w:space="0" w:color="auto"/>
              <w:left w:val="single" w:sz="4" w:space="0" w:color="auto"/>
              <w:right w:val="single" w:sz="4" w:space="0" w:color="auto"/>
            </w:tcBorders>
            <w:vAlign w:val="center"/>
          </w:tcPr>
          <w:p w:rsidR="00CF79F2" w:rsidRPr="0015366E" w:rsidRDefault="00CF79F2" w:rsidP="00CF79F2">
            <w:pPr>
              <w:pStyle w:val="Lentelestekstas"/>
              <w:spacing w:before="48" w:after="48"/>
              <w:jc w:val="center"/>
              <w:rPr>
                <w:b/>
                <w:lang w:val="lt-LT"/>
              </w:rPr>
            </w:pPr>
            <w:r w:rsidRPr="0015366E">
              <w:rPr>
                <w:b/>
                <w:lang w:val="lt-LT"/>
              </w:rPr>
              <w:t>Sankryžų grupė</w:t>
            </w:r>
          </w:p>
        </w:tc>
        <w:tc>
          <w:tcPr>
            <w:tcW w:w="851" w:type="dxa"/>
            <w:vMerge w:val="restart"/>
            <w:tcBorders>
              <w:top w:val="single" w:sz="4" w:space="0" w:color="auto"/>
              <w:left w:val="single" w:sz="4" w:space="0" w:color="auto"/>
              <w:right w:val="single" w:sz="4" w:space="0" w:color="auto"/>
            </w:tcBorders>
            <w:vAlign w:val="center"/>
          </w:tcPr>
          <w:p w:rsidR="00CF79F2" w:rsidRPr="0015366E" w:rsidRDefault="00CF79F2" w:rsidP="00CF79F2">
            <w:pPr>
              <w:pStyle w:val="Lentelestekstas"/>
              <w:spacing w:before="48" w:after="48"/>
              <w:jc w:val="center"/>
              <w:rPr>
                <w:b/>
                <w:lang w:val="lt-LT"/>
              </w:rPr>
            </w:pPr>
            <w:r w:rsidRPr="0015366E">
              <w:rPr>
                <w:b/>
                <w:lang w:val="lt-LT"/>
              </w:rPr>
              <w:t>Šalutinis kelias,</w:t>
            </w:r>
          </w:p>
          <w:p w:rsidR="00CF79F2" w:rsidRPr="0015366E" w:rsidRDefault="00CF79F2" w:rsidP="00CF79F2">
            <w:pPr>
              <w:pStyle w:val="Lentelestekstas"/>
              <w:spacing w:before="48" w:after="48"/>
              <w:jc w:val="center"/>
              <w:rPr>
                <w:b/>
                <w:lang w:val="lt-LT"/>
              </w:rPr>
            </w:pPr>
            <w:r w:rsidRPr="0015366E">
              <w:rPr>
                <w:b/>
                <w:lang w:val="lt-LT"/>
              </w:rPr>
              <w:t>%</w:t>
            </w:r>
          </w:p>
          <w:p w:rsidR="00CF79F2" w:rsidRPr="0015366E" w:rsidRDefault="00CF79F2" w:rsidP="00CF79F2">
            <w:pPr>
              <w:pStyle w:val="Lentelestekstas"/>
              <w:spacing w:before="48" w:after="48"/>
              <w:jc w:val="center"/>
              <w:rPr>
                <w:b/>
                <w:lang w:val="lt-LT"/>
              </w:rPr>
            </w:pPr>
          </w:p>
        </w:tc>
        <w:tc>
          <w:tcPr>
            <w:tcW w:w="4536" w:type="dxa"/>
            <w:gridSpan w:val="4"/>
            <w:tcBorders>
              <w:top w:val="single" w:sz="4" w:space="0" w:color="auto"/>
              <w:left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b/>
                <w:bCs/>
                <w:lang w:val="lt-LT" w:eastAsia="lt-LT"/>
              </w:rPr>
            </w:pPr>
            <w:r w:rsidRPr="0015366E">
              <w:rPr>
                <w:b/>
                <w:bCs/>
                <w:lang w:val="lt-LT" w:eastAsia="lt-LT"/>
              </w:rPr>
              <w:t>Matematini</w:t>
            </w:r>
            <w:r w:rsidR="00E326C1" w:rsidRPr="0015366E">
              <w:rPr>
                <w:b/>
                <w:bCs/>
                <w:lang w:val="lt-LT" w:eastAsia="lt-LT"/>
              </w:rPr>
              <w:t>ai</w:t>
            </w:r>
            <w:r w:rsidRPr="0015366E">
              <w:rPr>
                <w:b/>
                <w:bCs/>
                <w:lang w:val="lt-LT" w:eastAsia="lt-LT"/>
              </w:rPr>
              <w:t xml:space="preserve"> eismo įvykių prognozavimo modeli</w:t>
            </w:r>
            <w:r w:rsidR="00E326C1" w:rsidRPr="0015366E">
              <w:rPr>
                <w:b/>
                <w:bCs/>
                <w:lang w:val="lt-LT" w:eastAsia="lt-LT"/>
              </w:rPr>
              <w:t>ai</w:t>
            </w:r>
          </w:p>
          <w:p w:rsidR="00CF79F2" w:rsidRPr="0015366E" w:rsidRDefault="00CF79F2" w:rsidP="00CF79F2">
            <w:pPr>
              <w:pStyle w:val="Lentelestekstas"/>
              <w:spacing w:before="48" w:after="48"/>
              <w:jc w:val="center"/>
              <w:rPr>
                <w:b/>
                <w:spacing w:val="-4"/>
                <w:lang w:val="lt-LT"/>
              </w:rPr>
            </w:pPr>
            <w:r w:rsidRPr="0015366E">
              <w:rPr>
                <w:b/>
                <w:spacing w:val="-4"/>
                <w:lang w:val="lt-LT" w:eastAsia="lt-LT"/>
              </w:rPr>
              <w:t>Įskaitiniai eismo įvykiai</w:t>
            </w:r>
            <w:r w:rsidRPr="0015366E">
              <w:rPr>
                <w:b/>
                <w:spacing w:val="-4"/>
                <w:lang w:val="lt-LT"/>
              </w:rPr>
              <w:t>/100 mln. pravažiuojančių TP</w:t>
            </w:r>
          </w:p>
        </w:tc>
      </w:tr>
      <w:tr w:rsidR="00CF79F2" w:rsidRPr="0015366E" w:rsidTr="00CF79F2">
        <w:tc>
          <w:tcPr>
            <w:tcW w:w="1701" w:type="dxa"/>
            <w:vMerge/>
            <w:tcBorders>
              <w:left w:val="single" w:sz="4" w:space="0" w:color="auto"/>
              <w:right w:val="single" w:sz="4" w:space="0" w:color="auto"/>
            </w:tcBorders>
          </w:tcPr>
          <w:p w:rsidR="00CF79F2" w:rsidRPr="0015366E" w:rsidRDefault="00CF79F2" w:rsidP="00CF79F2">
            <w:pPr>
              <w:pStyle w:val="Lentelestekstas"/>
              <w:spacing w:before="48" w:after="48"/>
              <w:jc w:val="center"/>
              <w:rPr>
                <w:b/>
                <w:lang w:val="lt-LT"/>
              </w:rPr>
            </w:pPr>
          </w:p>
        </w:tc>
        <w:tc>
          <w:tcPr>
            <w:tcW w:w="851" w:type="dxa"/>
            <w:vMerge/>
            <w:tcBorders>
              <w:left w:val="single" w:sz="4" w:space="0" w:color="auto"/>
              <w:right w:val="single" w:sz="4" w:space="0" w:color="auto"/>
            </w:tcBorders>
          </w:tcPr>
          <w:p w:rsidR="00CF79F2" w:rsidRPr="0015366E" w:rsidRDefault="00CF79F2" w:rsidP="00CF79F2">
            <w:pPr>
              <w:pStyle w:val="Lentelestekstas"/>
              <w:spacing w:before="48" w:after="48"/>
              <w:jc w:val="center"/>
              <w:rPr>
                <w:b/>
                <w:i/>
                <w:lang w:val="lt-LT"/>
              </w:rPr>
            </w:pPr>
          </w:p>
        </w:tc>
        <w:tc>
          <w:tcPr>
            <w:tcW w:w="1417" w:type="dxa"/>
            <w:vMerge w:val="restart"/>
            <w:tcBorders>
              <w:top w:val="single" w:sz="4" w:space="0" w:color="auto"/>
              <w:left w:val="single" w:sz="4" w:space="0" w:color="auto"/>
              <w:right w:val="single" w:sz="4" w:space="0" w:color="auto"/>
            </w:tcBorders>
            <w:shd w:val="clear" w:color="auto" w:fill="auto"/>
            <w:vAlign w:val="center"/>
          </w:tcPr>
          <w:p w:rsidR="00CF79F2" w:rsidRPr="0015366E" w:rsidRDefault="00CF79F2" w:rsidP="00CF79F2">
            <w:pPr>
              <w:pStyle w:val="Lentelestekstas"/>
              <w:spacing w:before="48" w:after="48"/>
              <w:jc w:val="center"/>
              <w:rPr>
                <w:b/>
                <w:lang w:val="lt-LT"/>
              </w:rPr>
            </w:pPr>
            <w:r w:rsidRPr="0015366E">
              <w:rPr>
                <w:b/>
                <w:lang w:val="lt-LT"/>
              </w:rPr>
              <w:t>Visi EĮ</w:t>
            </w: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b/>
                <w:lang w:val="lt-LT"/>
              </w:rPr>
            </w:pPr>
            <w:r w:rsidRPr="0015366E">
              <w:rPr>
                <w:b/>
                <w:bCs/>
                <w:lang w:val="lt-LT"/>
              </w:rPr>
              <w:t>Eismo įvykių grupė</w:t>
            </w:r>
          </w:p>
        </w:tc>
      </w:tr>
      <w:tr w:rsidR="00CF79F2" w:rsidRPr="0015366E" w:rsidTr="00CF79F2">
        <w:trPr>
          <w:trHeight w:val="229"/>
        </w:trPr>
        <w:tc>
          <w:tcPr>
            <w:tcW w:w="1701" w:type="dxa"/>
            <w:vMerge/>
            <w:tcBorders>
              <w:left w:val="single" w:sz="4" w:space="0" w:color="auto"/>
              <w:bottom w:val="single" w:sz="4" w:space="0" w:color="auto"/>
              <w:right w:val="single" w:sz="4" w:space="0" w:color="auto"/>
            </w:tcBorders>
          </w:tcPr>
          <w:p w:rsidR="00CF79F2" w:rsidRPr="0015366E" w:rsidRDefault="00CF79F2" w:rsidP="00CF79F2">
            <w:pPr>
              <w:pStyle w:val="Lentelestekstas"/>
              <w:spacing w:before="48" w:after="48"/>
              <w:jc w:val="center"/>
              <w:rPr>
                <w:b/>
                <w:lang w:val="lt-LT"/>
              </w:rPr>
            </w:pPr>
          </w:p>
        </w:tc>
        <w:tc>
          <w:tcPr>
            <w:tcW w:w="851" w:type="dxa"/>
            <w:vMerge/>
            <w:tcBorders>
              <w:left w:val="single" w:sz="4" w:space="0" w:color="auto"/>
              <w:bottom w:val="single" w:sz="4" w:space="0" w:color="auto"/>
              <w:right w:val="single" w:sz="4" w:space="0" w:color="auto"/>
            </w:tcBorders>
          </w:tcPr>
          <w:p w:rsidR="00CF79F2" w:rsidRPr="0015366E" w:rsidRDefault="00CF79F2" w:rsidP="00CF79F2">
            <w:pPr>
              <w:pStyle w:val="Lentelestekstas"/>
              <w:spacing w:before="48" w:after="48"/>
              <w:jc w:val="center"/>
              <w:rPr>
                <w:b/>
                <w:i/>
                <w:lang w:val="lt-LT"/>
              </w:rPr>
            </w:pPr>
          </w:p>
        </w:tc>
        <w:tc>
          <w:tcPr>
            <w:tcW w:w="1417" w:type="dxa"/>
            <w:vMerge/>
            <w:tcBorders>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b/>
                <w:lang w:val="lt-LT"/>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b/>
                <w:lang w:val="lt-LT" w:eastAsia="lt-LT"/>
              </w:rPr>
            </w:pPr>
            <w:r w:rsidRPr="0015366E">
              <w:rPr>
                <w:b/>
                <w:lang w:val="lt-LT" w:eastAsia="lt-LT"/>
              </w:rPr>
              <w:t>EĮ</w:t>
            </w:r>
          </w:p>
          <w:p w:rsidR="00CF79F2" w:rsidRPr="0015366E" w:rsidRDefault="00CF79F2" w:rsidP="00CF79F2">
            <w:pPr>
              <w:pStyle w:val="Lentelestekstas"/>
              <w:spacing w:before="48" w:after="48"/>
              <w:jc w:val="center"/>
              <w:rPr>
                <w:b/>
                <w:i/>
                <w:lang w:val="lt-LT"/>
              </w:rPr>
            </w:pPr>
            <w:r w:rsidRPr="0015366E">
              <w:rPr>
                <w:b/>
                <w:lang w:val="lt-LT" w:eastAsia="lt-LT"/>
              </w:rPr>
              <w:t>su TP</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b/>
                <w:i/>
                <w:lang w:val="lt-LT"/>
              </w:rPr>
            </w:pPr>
            <w:r w:rsidRPr="0015366E">
              <w:rPr>
                <w:b/>
                <w:bCs/>
                <w:lang w:val="lt-LT"/>
              </w:rPr>
              <w:t>EĮ su pėsč./dvirat.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b/>
                <w:lang w:val="lt-LT" w:eastAsia="lt-LT"/>
              </w:rPr>
            </w:pPr>
            <w:r w:rsidRPr="0015366E">
              <w:rPr>
                <w:b/>
                <w:lang w:val="lt-LT" w:eastAsia="lt-LT"/>
              </w:rPr>
              <w:t>EĮ su</w:t>
            </w:r>
          </w:p>
          <w:p w:rsidR="00CF79F2" w:rsidRPr="0015366E" w:rsidRDefault="00CF79F2" w:rsidP="00CF79F2">
            <w:pPr>
              <w:pStyle w:val="Lentelestekstas"/>
              <w:spacing w:before="48" w:after="48"/>
              <w:jc w:val="center"/>
              <w:rPr>
                <w:b/>
                <w:i/>
                <w:lang w:val="lt-LT"/>
              </w:rPr>
            </w:pPr>
            <w:r w:rsidRPr="0015366E">
              <w:rPr>
                <w:b/>
                <w:lang w:val="lt-LT" w:eastAsia="lt-LT"/>
              </w:rPr>
              <w:t>gyvūnais</w:t>
            </w:r>
          </w:p>
        </w:tc>
      </w:tr>
      <w:tr w:rsidR="00CF79F2" w:rsidRPr="0015366E" w:rsidTr="00CF79F2">
        <w:trPr>
          <w:trHeight w:val="229"/>
        </w:trPr>
        <w:tc>
          <w:tcPr>
            <w:tcW w:w="1701" w:type="dxa"/>
            <w:tcBorders>
              <w:left w:val="single" w:sz="4" w:space="0" w:color="auto"/>
              <w:bottom w:val="single" w:sz="4" w:space="0" w:color="auto"/>
              <w:right w:val="single" w:sz="4" w:space="0" w:color="auto"/>
            </w:tcBorders>
          </w:tcPr>
          <w:p w:rsidR="00CF79F2" w:rsidRPr="0015366E" w:rsidRDefault="00CF79F2" w:rsidP="00CF79F2">
            <w:pPr>
              <w:pStyle w:val="Lentelestekstas"/>
              <w:spacing w:before="48" w:after="48"/>
              <w:jc w:val="center"/>
              <w:rPr>
                <w:b/>
                <w:lang w:val="lt-LT"/>
              </w:rPr>
            </w:pPr>
            <w:r w:rsidRPr="0015366E">
              <w:rPr>
                <w:b/>
                <w:lang w:val="lt-LT"/>
              </w:rPr>
              <w:t>1</w:t>
            </w:r>
          </w:p>
        </w:tc>
        <w:tc>
          <w:tcPr>
            <w:tcW w:w="851" w:type="dxa"/>
            <w:tcBorders>
              <w:left w:val="single" w:sz="4" w:space="0" w:color="auto"/>
              <w:bottom w:val="single" w:sz="4" w:space="0" w:color="auto"/>
              <w:right w:val="single" w:sz="4" w:space="0" w:color="auto"/>
            </w:tcBorders>
          </w:tcPr>
          <w:p w:rsidR="00CF79F2" w:rsidRPr="0015366E" w:rsidRDefault="00CF79F2" w:rsidP="00CF79F2">
            <w:pPr>
              <w:pStyle w:val="Lentelestekstas"/>
              <w:spacing w:before="48" w:after="48"/>
              <w:jc w:val="center"/>
              <w:rPr>
                <w:b/>
                <w:lang w:val="lt-LT"/>
              </w:rPr>
            </w:pPr>
            <w:r w:rsidRPr="0015366E">
              <w:rPr>
                <w:b/>
                <w:lang w:val="lt-LT"/>
              </w:rPr>
              <w:t>2</w:t>
            </w:r>
          </w:p>
        </w:tc>
        <w:tc>
          <w:tcPr>
            <w:tcW w:w="1417" w:type="dxa"/>
            <w:tcBorders>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b/>
                <w:lang w:val="lt-LT"/>
              </w:rPr>
            </w:pPr>
            <w:r w:rsidRPr="0015366E">
              <w:rPr>
                <w:b/>
                <w:lang w:val="lt-LT"/>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b/>
                <w:lang w:val="lt-LT" w:eastAsia="lt-LT"/>
              </w:rPr>
            </w:pPr>
            <w:r w:rsidRPr="0015366E">
              <w:rPr>
                <w:b/>
                <w:lang w:val="lt-LT" w:eastAsia="lt-LT"/>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b/>
                <w:bCs/>
                <w:lang w:val="lt-LT"/>
              </w:rPr>
            </w:pPr>
            <w:r w:rsidRPr="0015366E">
              <w:rPr>
                <w:b/>
                <w:bCs/>
                <w:lang w:val="lt-LT"/>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b/>
                <w:lang w:val="lt-LT" w:eastAsia="lt-LT"/>
              </w:rPr>
            </w:pPr>
            <w:r w:rsidRPr="0015366E">
              <w:rPr>
                <w:b/>
                <w:lang w:val="lt-LT" w:eastAsia="lt-LT"/>
              </w:rPr>
              <w:t>6</w:t>
            </w:r>
          </w:p>
        </w:tc>
      </w:tr>
      <w:tr w:rsidR="00CF79F2" w:rsidRPr="0015366E" w:rsidTr="00CF79F2">
        <w:tc>
          <w:tcPr>
            <w:tcW w:w="1701" w:type="dxa"/>
            <w:vMerge w:val="restart"/>
            <w:tcBorders>
              <w:top w:val="single" w:sz="4" w:space="0" w:color="auto"/>
              <w:left w:val="single" w:sz="4" w:space="0" w:color="auto"/>
              <w:right w:val="single" w:sz="4" w:space="0" w:color="auto"/>
            </w:tcBorders>
          </w:tcPr>
          <w:p w:rsidR="00CF79F2" w:rsidRPr="0015366E" w:rsidRDefault="00CF79F2" w:rsidP="00CF79F2">
            <w:pPr>
              <w:pStyle w:val="Lentelestekstas"/>
              <w:spacing w:before="48" w:after="48"/>
              <w:rPr>
                <w:i/>
                <w:lang w:val="lt-LT"/>
              </w:rPr>
            </w:pPr>
            <w:r w:rsidRPr="0015366E">
              <w:rPr>
                <w:lang w:val="lt-LT"/>
              </w:rPr>
              <w:t>T formos sankryža, pagrindinis kelias</w:t>
            </w:r>
          </w:p>
          <w:p w:rsidR="00CF79F2" w:rsidRPr="0015366E" w:rsidRDefault="00CF79F2" w:rsidP="00CF79F2">
            <w:pPr>
              <w:pStyle w:val="Lentelestekstas"/>
              <w:spacing w:before="48" w:after="48"/>
              <w:rPr>
                <w:i/>
                <w:lang w:val="lt-LT"/>
              </w:rPr>
            </w:pPr>
          </w:p>
        </w:tc>
        <w:tc>
          <w:tcPr>
            <w:tcW w:w="851" w:type="dxa"/>
            <w:vMerge w:val="restart"/>
            <w:tcBorders>
              <w:top w:val="single" w:sz="4" w:space="0" w:color="auto"/>
              <w:left w:val="single" w:sz="4" w:space="0" w:color="auto"/>
              <w:right w:val="single" w:sz="4" w:space="0" w:color="auto"/>
            </w:tcBorders>
            <w:vAlign w:val="center"/>
          </w:tcPr>
          <w:p w:rsidR="00CF79F2" w:rsidRPr="0015366E" w:rsidRDefault="00CF79F2" w:rsidP="00CF79F2">
            <w:pPr>
              <w:pStyle w:val="Lentelestekstas"/>
              <w:spacing w:before="48" w:after="48"/>
              <w:jc w:val="center"/>
              <w:rPr>
                <w:lang w:val="lt-LT"/>
              </w:rPr>
            </w:pPr>
            <w:r w:rsidRPr="0015366E">
              <w:rPr>
                <w:lang w:val="lt-LT"/>
              </w:rPr>
              <w:t>0–5.9</w:t>
            </w:r>
          </w:p>
          <w:p w:rsidR="00CF79F2" w:rsidRPr="0015366E" w:rsidRDefault="00CF79F2" w:rsidP="00CF79F2">
            <w:pPr>
              <w:pStyle w:val="Lentelestekstas"/>
              <w:spacing w:before="48" w:after="48"/>
              <w:jc w:val="center"/>
              <w:rPr>
                <w:lang w:val="lt-LT"/>
              </w:rPr>
            </w:pPr>
            <w:r w:rsidRPr="0015366E">
              <w:rPr>
                <w:lang w:val="lt-LT"/>
              </w:rPr>
              <w:t>6.0–15.9</w:t>
            </w:r>
          </w:p>
          <w:p w:rsidR="00CF79F2" w:rsidRPr="0015366E" w:rsidRDefault="00CF79F2" w:rsidP="00CF79F2">
            <w:pPr>
              <w:pStyle w:val="Lentelestekstas"/>
              <w:spacing w:before="48" w:after="48"/>
              <w:jc w:val="center"/>
              <w:rPr>
                <w:lang w:val="lt-LT"/>
              </w:rPr>
            </w:pPr>
            <w:r w:rsidRPr="0015366E">
              <w:rPr>
                <w:lang w:val="lt-LT"/>
              </w:rPr>
              <w:t>≥ 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79F2" w:rsidRPr="00670F3D" w:rsidRDefault="00CF79F2" w:rsidP="00CF79F2">
            <w:pPr>
              <w:pStyle w:val="Lentelestekstas"/>
              <w:spacing w:before="48" w:after="48"/>
              <w:jc w:val="center"/>
              <w:rPr>
                <w:b/>
                <w:lang w:val="lt-LT"/>
              </w:rPr>
            </w:pPr>
            <w:r w:rsidRPr="00670F3D">
              <w:rPr>
                <w:b/>
                <w:lang w:val="lt-LT"/>
              </w:rPr>
              <w:t>9,9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7,3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2,62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0,00</w:t>
            </w:r>
          </w:p>
        </w:tc>
      </w:tr>
      <w:tr w:rsidR="00CF79F2" w:rsidRPr="0015366E" w:rsidTr="00CF79F2">
        <w:tc>
          <w:tcPr>
            <w:tcW w:w="1701" w:type="dxa"/>
            <w:vMerge/>
            <w:tcBorders>
              <w:left w:val="single" w:sz="4" w:space="0" w:color="auto"/>
              <w:right w:val="single" w:sz="4" w:space="0" w:color="auto"/>
            </w:tcBorders>
          </w:tcPr>
          <w:p w:rsidR="00CF79F2" w:rsidRPr="0015366E" w:rsidRDefault="00CF79F2" w:rsidP="00CF79F2">
            <w:pPr>
              <w:pStyle w:val="Lentelestekstas"/>
              <w:spacing w:before="48" w:after="48"/>
              <w:rPr>
                <w:lang w:val="lt-LT"/>
              </w:rPr>
            </w:pPr>
          </w:p>
        </w:tc>
        <w:tc>
          <w:tcPr>
            <w:tcW w:w="851" w:type="dxa"/>
            <w:vMerge/>
            <w:tcBorders>
              <w:left w:val="single" w:sz="4" w:space="0" w:color="auto"/>
              <w:right w:val="single" w:sz="4" w:space="0" w:color="auto"/>
            </w:tcBorders>
            <w:vAlign w:val="center"/>
          </w:tcPr>
          <w:p w:rsidR="00CF79F2" w:rsidRPr="0015366E" w:rsidRDefault="00CF79F2" w:rsidP="00CF79F2">
            <w:pPr>
              <w:pStyle w:val="Lentelestekstas"/>
              <w:spacing w:before="48" w:after="48"/>
              <w:jc w:val="center"/>
              <w:rPr>
                <w:lang w:val="lt-LT"/>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79F2" w:rsidRPr="00670F3D" w:rsidRDefault="00CF79F2" w:rsidP="00CF79F2">
            <w:pPr>
              <w:pStyle w:val="Lentelestekstas"/>
              <w:spacing w:before="48" w:after="48"/>
              <w:jc w:val="center"/>
              <w:rPr>
                <w:b/>
                <w:lang w:val="lt-LT"/>
              </w:rPr>
            </w:pPr>
            <w:r w:rsidRPr="00670F3D">
              <w:rPr>
                <w:b/>
                <w:lang w:val="lt-LT"/>
              </w:rPr>
              <w:t>12,5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8,9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3,63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0,00</w:t>
            </w:r>
          </w:p>
        </w:tc>
      </w:tr>
      <w:tr w:rsidR="00CF79F2" w:rsidRPr="0015366E" w:rsidTr="00606156">
        <w:tc>
          <w:tcPr>
            <w:tcW w:w="1701" w:type="dxa"/>
            <w:vMerge/>
            <w:tcBorders>
              <w:left w:val="single" w:sz="4" w:space="0" w:color="auto"/>
              <w:bottom w:val="single" w:sz="4" w:space="0" w:color="auto"/>
              <w:right w:val="single" w:sz="4" w:space="0" w:color="auto"/>
            </w:tcBorders>
          </w:tcPr>
          <w:p w:rsidR="00CF79F2" w:rsidRPr="0015366E" w:rsidRDefault="00CF79F2" w:rsidP="00CF79F2">
            <w:pPr>
              <w:pStyle w:val="Lentelestekstas"/>
              <w:spacing w:before="48" w:after="48"/>
              <w:rPr>
                <w:lang w:val="lt-LT"/>
              </w:rPr>
            </w:pPr>
          </w:p>
        </w:tc>
        <w:tc>
          <w:tcPr>
            <w:tcW w:w="851" w:type="dxa"/>
            <w:vMerge/>
            <w:tcBorders>
              <w:left w:val="single" w:sz="4" w:space="0" w:color="auto"/>
              <w:bottom w:val="single" w:sz="4" w:space="0" w:color="auto"/>
              <w:right w:val="single" w:sz="4" w:space="0" w:color="auto"/>
            </w:tcBorders>
            <w:vAlign w:val="center"/>
          </w:tcPr>
          <w:p w:rsidR="00CF79F2" w:rsidRPr="0015366E" w:rsidRDefault="00CF79F2" w:rsidP="00CF79F2">
            <w:pPr>
              <w:pStyle w:val="Lentelestekstas"/>
              <w:spacing w:before="48" w:after="48"/>
              <w:jc w:val="center"/>
              <w:rPr>
                <w:lang w:val="lt-LT"/>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79F2" w:rsidRPr="00670F3D" w:rsidRDefault="00CF79F2" w:rsidP="00CF79F2">
            <w:pPr>
              <w:pStyle w:val="Lentelestekstas"/>
              <w:spacing w:before="48" w:after="48"/>
              <w:jc w:val="center"/>
              <w:rPr>
                <w:b/>
                <w:lang w:val="lt-LT"/>
              </w:rPr>
            </w:pPr>
            <w:r w:rsidRPr="00670F3D">
              <w:rPr>
                <w:b/>
                <w:lang w:val="lt-LT"/>
              </w:rPr>
              <w:t>15,3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10,3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5,00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0,00</w:t>
            </w:r>
          </w:p>
        </w:tc>
      </w:tr>
      <w:tr w:rsidR="00606156" w:rsidRPr="0015366E" w:rsidTr="00C668A3">
        <w:tc>
          <w:tcPr>
            <w:tcW w:w="1701" w:type="dxa"/>
            <w:vMerge w:val="restart"/>
            <w:tcBorders>
              <w:top w:val="single" w:sz="4" w:space="0" w:color="auto"/>
              <w:left w:val="single" w:sz="4" w:space="0" w:color="auto"/>
              <w:right w:val="single" w:sz="4" w:space="0" w:color="auto"/>
            </w:tcBorders>
          </w:tcPr>
          <w:p w:rsidR="00606156" w:rsidRPr="0015366E" w:rsidRDefault="00606156" w:rsidP="00C668A3">
            <w:pPr>
              <w:pStyle w:val="Lentelestekstas"/>
              <w:spacing w:before="48" w:after="48"/>
              <w:rPr>
                <w:lang w:val="lt-LT"/>
              </w:rPr>
            </w:pPr>
            <w:r w:rsidRPr="0015366E">
              <w:rPr>
                <w:lang w:val="lt-LT"/>
              </w:rPr>
              <w:t xml:space="preserve">T formos sankryža, </w:t>
            </w:r>
          </w:p>
          <w:p w:rsidR="00606156" w:rsidRPr="0015366E" w:rsidRDefault="00606156" w:rsidP="00C668A3">
            <w:pPr>
              <w:pStyle w:val="Lentelestekstas"/>
              <w:spacing w:before="48" w:after="48"/>
              <w:rPr>
                <w:i/>
                <w:lang w:val="lt-LT"/>
              </w:rPr>
            </w:pPr>
            <w:r w:rsidRPr="0015366E">
              <w:rPr>
                <w:lang w:val="lt-LT"/>
              </w:rPr>
              <w:t>šalutinis kelias</w:t>
            </w:r>
          </w:p>
          <w:p w:rsidR="00606156" w:rsidRPr="0015366E" w:rsidRDefault="00606156" w:rsidP="00C668A3">
            <w:pPr>
              <w:pStyle w:val="Lentelestekstas"/>
              <w:spacing w:before="48" w:after="48"/>
              <w:rPr>
                <w:i/>
                <w:lang w:val="lt-LT"/>
              </w:rPr>
            </w:pPr>
          </w:p>
        </w:tc>
        <w:tc>
          <w:tcPr>
            <w:tcW w:w="851" w:type="dxa"/>
            <w:vMerge w:val="restart"/>
            <w:tcBorders>
              <w:top w:val="single" w:sz="4" w:space="0" w:color="auto"/>
              <w:left w:val="single" w:sz="4" w:space="0" w:color="auto"/>
              <w:right w:val="single" w:sz="4" w:space="0" w:color="auto"/>
            </w:tcBorders>
            <w:vAlign w:val="center"/>
          </w:tcPr>
          <w:p w:rsidR="00606156" w:rsidRPr="0015366E" w:rsidRDefault="00606156" w:rsidP="00C668A3">
            <w:pPr>
              <w:pStyle w:val="Lentelestekstas"/>
              <w:spacing w:before="48" w:after="48"/>
              <w:jc w:val="center"/>
              <w:rPr>
                <w:lang w:val="lt-LT"/>
              </w:rPr>
            </w:pPr>
            <w:r w:rsidRPr="0015366E">
              <w:rPr>
                <w:lang w:val="lt-LT"/>
              </w:rPr>
              <w:t>0–5.9</w:t>
            </w:r>
          </w:p>
          <w:p w:rsidR="00606156" w:rsidRPr="0015366E" w:rsidRDefault="00606156" w:rsidP="00C668A3">
            <w:pPr>
              <w:pStyle w:val="Lentelestekstas"/>
              <w:spacing w:before="48" w:after="48"/>
              <w:jc w:val="center"/>
              <w:rPr>
                <w:lang w:val="lt-LT"/>
              </w:rPr>
            </w:pPr>
            <w:r w:rsidRPr="0015366E">
              <w:rPr>
                <w:lang w:val="lt-LT"/>
              </w:rPr>
              <w:t>6.0–15.9</w:t>
            </w:r>
          </w:p>
          <w:p w:rsidR="00606156" w:rsidRPr="0015366E" w:rsidRDefault="00606156" w:rsidP="00C668A3">
            <w:pPr>
              <w:pStyle w:val="Lentelestekstas"/>
              <w:spacing w:before="48" w:after="48"/>
              <w:jc w:val="center"/>
              <w:rPr>
                <w:lang w:val="lt-LT"/>
              </w:rPr>
            </w:pPr>
            <w:r w:rsidRPr="0015366E">
              <w:rPr>
                <w:lang w:val="lt-LT"/>
              </w:rPr>
              <w:t>≥ 16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06156" w:rsidRPr="00670F3D" w:rsidRDefault="00606156" w:rsidP="00C668A3">
            <w:pPr>
              <w:pStyle w:val="Lentelestekstas"/>
              <w:spacing w:before="48" w:after="48"/>
              <w:jc w:val="center"/>
              <w:rPr>
                <w:b/>
                <w:lang w:val="lt-LT"/>
              </w:rPr>
            </w:pPr>
            <w:r w:rsidRPr="00670F3D">
              <w:rPr>
                <w:b/>
                <w:lang w:val="lt-LT"/>
              </w:rPr>
              <w:t>11,4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06156" w:rsidRPr="0015366E" w:rsidRDefault="00606156" w:rsidP="00C668A3">
            <w:pPr>
              <w:pStyle w:val="Lentelestekstas"/>
              <w:spacing w:before="48" w:after="48"/>
              <w:jc w:val="center"/>
              <w:rPr>
                <w:lang w:val="lt-LT"/>
              </w:rPr>
            </w:pPr>
            <w:r w:rsidRPr="0015366E">
              <w:rPr>
                <w:lang w:val="lt-LT"/>
              </w:rPr>
              <w:t>8,4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06156" w:rsidRPr="0015366E" w:rsidRDefault="00606156" w:rsidP="00C668A3">
            <w:pPr>
              <w:pStyle w:val="Lentelestekstas"/>
              <w:spacing w:before="48" w:after="48"/>
              <w:jc w:val="center"/>
              <w:rPr>
                <w:lang w:val="lt-LT"/>
              </w:rPr>
            </w:pPr>
            <w:r w:rsidRPr="0015366E">
              <w:rPr>
                <w:lang w:val="lt-LT"/>
              </w:rPr>
              <w:t>3,05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6156" w:rsidRPr="0015366E" w:rsidRDefault="00606156" w:rsidP="00C668A3">
            <w:pPr>
              <w:pStyle w:val="Lentelestekstas"/>
              <w:spacing w:before="48" w:after="48"/>
              <w:jc w:val="center"/>
              <w:rPr>
                <w:lang w:val="lt-LT"/>
              </w:rPr>
            </w:pPr>
            <w:r w:rsidRPr="0015366E">
              <w:rPr>
                <w:lang w:val="lt-LT"/>
              </w:rPr>
              <w:t>0,00</w:t>
            </w:r>
          </w:p>
        </w:tc>
      </w:tr>
      <w:tr w:rsidR="00606156" w:rsidRPr="0015366E" w:rsidTr="00C668A3">
        <w:tc>
          <w:tcPr>
            <w:tcW w:w="1701" w:type="dxa"/>
            <w:vMerge/>
            <w:tcBorders>
              <w:left w:val="single" w:sz="4" w:space="0" w:color="auto"/>
              <w:right w:val="single" w:sz="4" w:space="0" w:color="auto"/>
            </w:tcBorders>
          </w:tcPr>
          <w:p w:rsidR="00606156" w:rsidRPr="0015366E" w:rsidRDefault="00606156" w:rsidP="00CF79F2">
            <w:pPr>
              <w:pStyle w:val="Lentelestekstas"/>
              <w:spacing w:before="48" w:after="48"/>
              <w:rPr>
                <w:lang w:val="lt-LT"/>
              </w:rPr>
            </w:pPr>
          </w:p>
        </w:tc>
        <w:tc>
          <w:tcPr>
            <w:tcW w:w="851" w:type="dxa"/>
            <w:vMerge/>
            <w:tcBorders>
              <w:left w:val="single" w:sz="4" w:space="0" w:color="auto"/>
              <w:right w:val="single" w:sz="4" w:space="0" w:color="auto"/>
            </w:tcBorders>
            <w:vAlign w:val="center"/>
          </w:tcPr>
          <w:p w:rsidR="00606156" w:rsidRPr="0015366E" w:rsidRDefault="00606156" w:rsidP="00CF79F2">
            <w:pPr>
              <w:pStyle w:val="Lentelestekstas"/>
              <w:spacing w:before="48" w:after="48"/>
              <w:jc w:val="center"/>
              <w:rPr>
                <w:lang w:val="lt-LT"/>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06156" w:rsidRPr="00670F3D" w:rsidRDefault="00606156" w:rsidP="00C668A3">
            <w:pPr>
              <w:pStyle w:val="Lentelestekstas"/>
              <w:spacing w:before="48" w:after="48"/>
              <w:jc w:val="center"/>
              <w:rPr>
                <w:b/>
                <w:lang w:val="lt-LT"/>
              </w:rPr>
            </w:pPr>
            <w:r w:rsidRPr="00670F3D">
              <w:rPr>
                <w:b/>
                <w:lang w:val="lt-LT"/>
              </w:rPr>
              <w:t>12,8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06156" w:rsidRPr="0015366E" w:rsidRDefault="00606156" w:rsidP="00C668A3">
            <w:pPr>
              <w:pStyle w:val="Lentelestekstas"/>
              <w:spacing w:before="48" w:after="48"/>
              <w:jc w:val="center"/>
              <w:rPr>
                <w:lang w:val="lt-LT"/>
              </w:rPr>
            </w:pPr>
            <w:r w:rsidRPr="0015366E">
              <w:rPr>
                <w:lang w:val="lt-LT"/>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06156" w:rsidRPr="0015366E" w:rsidRDefault="00606156" w:rsidP="00C668A3">
            <w:pPr>
              <w:pStyle w:val="Lentelestekstas"/>
              <w:spacing w:before="48" w:after="48"/>
              <w:jc w:val="center"/>
              <w:rPr>
                <w:lang w:val="lt-LT"/>
              </w:rPr>
            </w:pPr>
            <w:r w:rsidRPr="0015366E">
              <w:rPr>
                <w:lang w:val="lt-LT"/>
              </w:rPr>
              <w:t>2,41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6156" w:rsidRPr="0015366E" w:rsidRDefault="00606156" w:rsidP="00C668A3">
            <w:pPr>
              <w:pStyle w:val="Lentelestekstas"/>
              <w:spacing w:before="48" w:after="48"/>
              <w:jc w:val="center"/>
              <w:rPr>
                <w:lang w:val="lt-LT"/>
              </w:rPr>
            </w:pPr>
            <w:r w:rsidRPr="0015366E">
              <w:rPr>
                <w:lang w:val="lt-LT"/>
              </w:rPr>
              <w:t>0,00</w:t>
            </w:r>
          </w:p>
        </w:tc>
      </w:tr>
      <w:tr w:rsidR="00606156" w:rsidRPr="0015366E" w:rsidTr="00C668A3">
        <w:tc>
          <w:tcPr>
            <w:tcW w:w="1701" w:type="dxa"/>
            <w:vMerge/>
            <w:tcBorders>
              <w:left w:val="single" w:sz="4" w:space="0" w:color="auto"/>
              <w:bottom w:val="single" w:sz="4" w:space="0" w:color="000000" w:themeColor="text1"/>
              <w:right w:val="single" w:sz="4" w:space="0" w:color="auto"/>
            </w:tcBorders>
          </w:tcPr>
          <w:p w:rsidR="00606156" w:rsidRPr="0015366E" w:rsidRDefault="00606156" w:rsidP="00CF79F2">
            <w:pPr>
              <w:pStyle w:val="Lentelestekstas"/>
              <w:spacing w:before="48" w:after="48"/>
              <w:rPr>
                <w:lang w:val="lt-LT"/>
              </w:rPr>
            </w:pPr>
          </w:p>
        </w:tc>
        <w:tc>
          <w:tcPr>
            <w:tcW w:w="851" w:type="dxa"/>
            <w:vMerge/>
            <w:tcBorders>
              <w:left w:val="single" w:sz="4" w:space="0" w:color="auto"/>
              <w:bottom w:val="single" w:sz="4" w:space="0" w:color="000000" w:themeColor="text1"/>
              <w:right w:val="single" w:sz="4" w:space="0" w:color="auto"/>
            </w:tcBorders>
            <w:vAlign w:val="center"/>
          </w:tcPr>
          <w:p w:rsidR="00606156" w:rsidRPr="0015366E" w:rsidRDefault="00606156" w:rsidP="00CF79F2">
            <w:pPr>
              <w:pStyle w:val="Lentelestekstas"/>
              <w:spacing w:before="48" w:after="48"/>
              <w:jc w:val="center"/>
              <w:rPr>
                <w:lang w:val="lt-LT"/>
              </w:rPr>
            </w:pPr>
          </w:p>
        </w:tc>
        <w:tc>
          <w:tcPr>
            <w:tcW w:w="1417" w:type="dxa"/>
            <w:tcBorders>
              <w:top w:val="single" w:sz="4" w:space="0" w:color="auto"/>
              <w:left w:val="single" w:sz="4" w:space="0" w:color="auto"/>
              <w:bottom w:val="single" w:sz="4" w:space="0" w:color="000000" w:themeColor="text1"/>
              <w:right w:val="single" w:sz="4" w:space="0" w:color="auto"/>
            </w:tcBorders>
            <w:shd w:val="clear" w:color="auto" w:fill="auto"/>
          </w:tcPr>
          <w:p w:rsidR="00606156" w:rsidRPr="00670F3D" w:rsidRDefault="00606156" w:rsidP="00C668A3">
            <w:pPr>
              <w:pStyle w:val="Lentelestekstas"/>
              <w:spacing w:before="48" w:after="48"/>
              <w:jc w:val="center"/>
              <w:rPr>
                <w:b/>
                <w:lang w:val="lt-LT"/>
              </w:rPr>
            </w:pPr>
            <w:r w:rsidRPr="00670F3D">
              <w:rPr>
                <w:b/>
                <w:lang w:val="lt-LT"/>
              </w:rPr>
              <w:t>16,4</w:t>
            </w:r>
          </w:p>
        </w:tc>
        <w:tc>
          <w:tcPr>
            <w:tcW w:w="993" w:type="dxa"/>
            <w:tcBorders>
              <w:top w:val="single" w:sz="4" w:space="0" w:color="auto"/>
              <w:left w:val="single" w:sz="4" w:space="0" w:color="auto"/>
              <w:bottom w:val="single" w:sz="4" w:space="0" w:color="000000" w:themeColor="text1"/>
              <w:right w:val="single" w:sz="4" w:space="0" w:color="auto"/>
            </w:tcBorders>
            <w:shd w:val="clear" w:color="auto" w:fill="auto"/>
          </w:tcPr>
          <w:p w:rsidR="00606156" w:rsidRPr="0015366E" w:rsidRDefault="00606156" w:rsidP="00C668A3">
            <w:pPr>
              <w:pStyle w:val="Lentelestekstas"/>
              <w:spacing w:before="48" w:after="48"/>
              <w:jc w:val="center"/>
              <w:rPr>
                <w:lang w:val="lt-LT"/>
              </w:rPr>
            </w:pPr>
            <w:r w:rsidRPr="0015366E">
              <w:rPr>
                <w:lang w:val="lt-LT"/>
              </w:rPr>
              <w:t>11,1</w:t>
            </w:r>
          </w:p>
        </w:tc>
        <w:tc>
          <w:tcPr>
            <w:tcW w:w="1134" w:type="dxa"/>
            <w:tcBorders>
              <w:top w:val="single" w:sz="4" w:space="0" w:color="auto"/>
              <w:left w:val="single" w:sz="4" w:space="0" w:color="auto"/>
              <w:bottom w:val="single" w:sz="4" w:space="0" w:color="000000" w:themeColor="text1"/>
              <w:right w:val="single" w:sz="4" w:space="0" w:color="auto"/>
            </w:tcBorders>
            <w:shd w:val="clear" w:color="auto" w:fill="auto"/>
          </w:tcPr>
          <w:p w:rsidR="00606156" w:rsidRPr="0015366E" w:rsidRDefault="00606156" w:rsidP="00C668A3">
            <w:pPr>
              <w:pStyle w:val="Lentelestekstas"/>
              <w:spacing w:before="48" w:after="48"/>
              <w:jc w:val="center"/>
              <w:rPr>
                <w:lang w:val="lt-LT"/>
              </w:rPr>
            </w:pPr>
            <w:r w:rsidRPr="0015366E">
              <w:rPr>
                <w:lang w:val="lt-LT"/>
              </w:rPr>
              <w:t>5,28</w:t>
            </w:r>
          </w:p>
        </w:tc>
        <w:tc>
          <w:tcPr>
            <w:tcW w:w="992" w:type="dxa"/>
            <w:tcBorders>
              <w:top w:val="single" w:sz="4" w:space="0" w:color="auto"/>
              <w:left w:val="single" w:sz="4" w:space="0" w:color="auto"/>
              <w:bottom w:val="single" w:sz="4" w:space="0" w:color="000000" w:themeColor="text1"/>
              <w:right w:val="single" w:sz="4" w:space="0" w:color="auto"/>
            </w:tcBorders>
            <w:shd w:val="clear" w:color="auto" w:fill="auto"/>
          </w:tcPr>
          <w:p w:rsidR="00606156" w:rsidRPr="0015366E" w:rsidRDefault="00606156" w:rsidP="00C668A3">
            <w:pPr>
              <w:pStyle w:val="Lentelestekstas"/>
              <w:spacing w:before="48" w:after="48"/>
              <w:jc w:val="center"/>
              <w:rPr>
                <w:lang w:val="lt-LT"/>
              </w:rPr>
            </w:pPr>
            <w:r w:rsidRPr="0015366E">
              <w:rPr>
                <w:lang w:val="lt-LT"/>
              </w:rPr>
              <w:t>0,00</w:t>
            </w:r>
          </w:p>
        </w:tc>
      </w:tr>
      <w:tr w:rsidR="00CF79F2" w:rsidRPr="0015366E" w:rsidTr="00CF79F2">
        <w:tc>
          <w:tcPr>
            <w:tcW w:w="1701" w:type="dxa"/>
            <w:vMerge w:val="restart"/>
            <w:tcBorders>
              <w:top w:val="single" w:sz="4" w:space="0" w:color="000000" w:themeColor="text1"/>
              <w:left w:val="single" w:sz="4" w:space="0" w:color="auto"/>
              <w:right w:val="single" w:sz="4" w:space="0" w:color="auto"/>
            </w:tcBorders>
          </w:tcPr>
          <w:p w:rsidR="00CF79F2" w:rsidRPr="0015366E" w:rsidRDefault="00CF79F2" w:rsidP="00CF79F2">
            <w:pPr>
              <w:pStyle w:val="Lentelestekstas"/>
              <w:spacing w:before="48" w:after="48"/>
              <w:rPr>
                <w:lang w:val="lt-LT"/>
              </w:rPr>
            </w:pPr>
            <w:r w:rsidRPr="0015366E">
              <w:rPr>
                <w:lang w:val="lt-LT"/>
              </w:rPr>
              <w:t>X formos sankryža, pagrindinis kelias</w:t>
            </w:r>
          </w:p>
          <w:p w:rsidR="00CF79F2" w:rsidRPr="0015366E" w:rsidRDefault="00CF79F2" w:rsidP="00CF79F2">
            <w:pPr>
              <w:pStyle w:val="Lentelestekstas"/>
              <w:spacing w:before="48" w:after="48"/>
              <w:rPr>
                <w:lang w:val="lt-LT"/>
              </w:rPr>
            </w:pPr>
          </w:p>
        </w:tc>
        <w:tc>
          <w:tcPr>
            <w:tcW w:w="851" w:type="dxa"/>
            <w:vMerge w:val="restart"/>
            <w:tcBorders>
              <w:top w:val="single" w:sz="4" w:space="0" w:color="000000" w:themeColor="text1"/>
              <w:left w:val="single" w:sz="4" w:space="0" w:color="auto"/>
              <w:right w:val="single" w:sz="4" w:space="0" w:color="auto"/>
            </w:tcBorders>
            <w:vAlign w:val="center"/>
          </w:tcPr>
          <w:p w:rsidR="00CF79F2" w:rsidRPr="0015366E" w:rsidRDefault="00CF79F2" w:rsidP="00CF79F2">
            <w:pPr>
              <w:pStyle w:val="Lentelestekstas"/>
              <w:spacing w:before="48" w:after="48"/>
              <w:jc w:val="center"/>
              <w:rPr>
                <w:lang w:val="lt-LT"/>
              </w:rPr>
            </w:pPr>
            <w:r w:rsidRPr="0015366E">
              <w:rPr>
                <w:lang w:val="lt-LT"/>
              </w:rPr>
              <w:t>0–5.9</w:t>
            </w:r>
          </w:p>
          <w:p w:rsidR="00CF79F2" w:rsidRPr="0015366E" w:rsidRDefault="00CF79F2" w:rsidP="00CF79F2">
            <w:pPr>
              <w:pStyle w:val="Lentelestekstas"/>
              <w:spacing w:before="48" w:after="48"/>
              <w:jc w:val="center"/>
              <w:rPr>
                <w:lang w:val="lt-LT"/>
              </w:rPr>
            </w:pPr>
            <w:r w:rsidRPr="0015366E">
              <w:rPr>
                <w:lang w:val="lt-LT"/>
              </w:rPr>
              <w:t>6.0–15.9</w:t>
            </w:r>
          </w:p>
          <w:p w:rsidR="00CF79F2" w:rsidRPr="0015366E" w:rsidRDefault="00CF79F2" w:rsidP="00CF79F2">
            <w:pPr>
              <w:pStyle w:val="Lentelestekstas"/>
              <w:spacing w:before="48" w:after="48"/>
              <w:jc w:val="center"/>
              <w:rPr>
                <w:lang w:val="lt-LT"/>
              </w:rPr>
            </w:pPr>
            <w:r w:rsidRPr="0015366E">
              <w:rPr>
                <w:lang w:val="lt-LT"/>
              </w:rPr>
              <w:t>≥ 16</w:t>
            </w:r>
          </w:p>
        </w:tc>
        <w:tc>
          <w:tcPr>
            <w:tcW w:w="1417" w:type="dxa"/>
            <w:tcBorders>
              <w:top w:val="single" w:sz="4" w:space="0" w:color="000000" w:themeColor="text1"/>
              <w:left w:val="single" w:sz="4" w:space="0" w:color="auto"/>
              <w:bottom w:val="single" w:sz="4" w:space="0" w:color="auto"/>
              <w:right w:val="single" w:sz="4" w:space="0" w:color="auto"/>
            </w:tcBorders>
            <w:shd w:val="clear" w:color="auto" w:fill="auto"/>
          </w:tcPr>
          <w:p w:rsidR="00CF79F2" w:rsidRPr="00670F3D" w:rsidRDefault="00CF79F2" w:rsidP="00CF79F2">
            <w:pPr>
              <w:pStyle w:val="Lentelestekstas"/>
              <w:spacing w:before="48" w:after="48"/>
              <w:jc w:val="center"/>
              <w:rPr>
                <w:b/>
                <w:lang w:val="lt-LT"/>
              </w:rPr>
            </w:pPr>
            <w:r w:rsidRPr="00670F3D">
              <w:rPr>
                <w:b/>
                <w:lang w:val="lt-LT"/>
              </w:rPr>
              <w:t>11,9</w:t>
            </w:r>
          </w:p>
        </w:tc>
        <w:tc>
          <w:tcPr>
            <w:tcW w:w="993" w:type="dxa"/>
            <w:tcBorders>
              <w:top w:val="single" w:sz="4" w:space="0" w:color="000000" w:themeColor="text1"/>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7,9</w:t>
            </w:r>
          </w:p>
        </w:tc>
        <w:tc>
          <w:tcPr>
            <w:tcW w:w="1134" w:type="dxa"/>
            <w:tcBorders>
              <w:top w:val="single" w:sz="4" w:space="0" w:color="000000" w:themeColor="text1"/>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4,08</w:t>
            </w:r>
          </w:p>
        </w:tc>
        <w:tc>
          <w:tcPr>
            <w:tcW w:w="992" w:type="dxa"/>
            <w:tcBorders>
              <w:top w:val="single" w:sz="4" w:space="0" w:color="000000" w:themeColor="text1"/>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0,00</w:t>
            </w:r>
          </w:p>
        </w:tc>
      </w:tr>
      <w:tr w:rsidR="00CF79F2" w:rsidRPr="0015366E" w:rsidTr="00CF79F2">
        <w:tc>
          <w:tcPr>
            <w:tcW w:w="1701" w:type="dxa"/>
            <w:vMerge/>
            <w:tcBorders>
              <w:left w:val="single" w:sz="4" w:space="0" w:color="auto"/>
              <w:right w:val="single" w:sz="4" w:space="0" w:color="auto"/>
            </w:tcBorders>
          </w:tcPr>
          <w:p w:rsidR="00CF79F2" w:rsidRPr="0015366E" w:rsidRDefault="00CF79F2" w:rsidP="00CF79F2">
            <w:pPr>
              <w:pStyle w:val="Lentelestekstas"/>
              <w:spacing w:before="48" w:after="48"/>
              <w:rPr>
                <w:i/>
                <w:lang w:val="lt-LT"/>
              </w:rPr>
            </w:pPr>
          </w:p>
        </w:tc>
        <w:tc>
          <w:tcPr>
            <w:tcW w:w="851" w:type="dxa"/>
            <w:vMerge/>
            <w:tcBorders>
              <w:left w:val="single" w:sz="4" w:space="0" w:color="auto"/>
              <w:right w:val="single" w:sz="4" w:space="0" w:color="auto"/>
            </w:tcBorders>
            <w:vAlign w:val="center"/>
          </w:tcPr>
          <w:p w:rsidR="00CF79F2" w:rsidRPr="0015366E" w:rsidRDefault="00CF79F2" w:rsidP="00CF79F2">
            <w:pPr>
              <w:pStyle w:val="Lentelestekstas"/>
              <w:spacing w:before="48" w:after="48"/>
              <w:jc w:val="center"/>
              <w:rPr>
                <w:lang w:val="lt-LT"/>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79F2" w:rsidRPr="00670F3D" w:rsidRDefault="00CF79F2" w:rsidP="00CF79F2">
            <w:pPr>
              <w:pStyle w:val="Lentelestekstas"/>
              <w:spacing w:before="48" w:after="48"/>
              <w:jc w:val="center"/>
              <w:rPr>
                <w:b/>
                <w:lang w:val="lt-LT"/>
              </w:rPr>
            </w:pPr>
            <w:r w:rsidRPr="00670F3D">
              <w:rPr>
                <w:b/>
                <w:lang w:val="lt-LT"/>
              </w:rPr>
              <w:t>12,8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3,19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0,00</w:t>
            </w:r>
          </w:p>
        </w:tc>
      </w:tr>
      <w:tr w:rsidR="00CF79F2" w:rsidRPr="0015366E" w:rsidTr="00CF79F2">
        <w:tc>
          <w:tcPr>
            <w:tcW w:w="1701" w:type="dxa"/>
            <w:vMerge/>
            <w:tcBorders>
              <w:left w:val="single" w:sz="4" w:space="0" w:color="auto"/>
              <w:bottom w:val="single" w:sz="4" w:space="0" w:color="auto"/>
              <w:right w:val="single" w:sz="4" w:space="0" w:color="auto"/>
            </w:tcBorders>
          </w:tcPr>
          <w:p w:rsidR="00CF79F2" w:rsidRPr="0015366E" w:rsidRDefault="00CF79F2" w:rsidP="00CF79F2">
            <w:pPr>
              <w:pStyle w:val="Lentelestekstas"/>
              <w:spacing w:before="48" w:after="48"/>
              <w:rPr>
                <w:lang w:val="lt-LT"/>
              </w:rPr>
            </w:pPr>
          </w:p>
        </w:tc>
        <w:tc>
          <w:tcPr>
            <w:tcW w:w="851" w:type="dxa"/>
            <w:vMerge/>
            <w:tcBorders>
              <w:left w:val="single" w:sz="4" w:space="0" w:color="auto"/>
              <w:bottom w:val="single" w:sz="4" w:space="0" w:color="auto"/>
              <w:right w:val="single" w:sz="4" w:space="0" w:color="auto"/>
            </w:tcBorders>
            <w:vAlign w:val="center"/>
          </w:tcPr>
          <w:p w:rsidR="00CF79F2" w:rsidRPr="0015366E" w:rsidRDefault="00CF79F2" w:rsidP="00CF79F2">
            <w:pPr>
              <w:pStyle w:val="Lentelestekstas"/>
              <w:spacing w:before="48" w:after="48"/>
              <w:jc w:val="center"/>
              <w:rPr>
                <w:lang w:val="lt-LT"/>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79F2" w:rsidRPr="00670F3D" w:rsidRDefault="00CF79F2" w:rsidP="00CF79F2">
            <w:pPr>
              <w:pStyle w:val="Lentelestekstas"/>
              <w:spacing w:before="48" w:after="48"/>
              <w:jc w:val="center"/>
              <w:rPr>
                <w:b/>
                <w:lang w:val="lt-LT"/>
              </w:rPr>
            </w:pPr>
            <w:r w:rsidRPr="00670F3D">
              <w:rPr>
                <w:b/>
                <w:lang w:val="lt-LT"/>
              </w:rPr>
              <w:t>17,8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13,9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3,86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0,00</w:t>
            </w:r>
          </w:p>
        </w:tc>
      </w:tr>
      <w:tr w:rsidR="00CF79F2" w:rsidRPr="0015366E" w:rsidTr="00CF79F2">
        <w:tc>
          <w:tcPr>
            <w:tcW w:w="1701" w:type="dxa"/>
            <w:vMerge w:val="restart"/>
            <w:tcBorders>
              <w:top w:val="single" w:sz="4" w:space="0" w:color="000000" w:themeColor="text1"/>
              <w:left w:val="single" w:sz="4" w:space="0" w:color="auto"/>
              <w:right w:val="single" w:sz="4" w:space="0" w:color="auto"/>
            </w:tcBorders>
          </w:tcPr>
          <w:p w:rsidR="00CF79F2" w:rsidRPr="0015366E" w:rsidRDefault="00CF79F2" w:rsidP="00CF79F2">
            <w:pPr>
              <w:pStyle w:val="Lentelestekstas"/>
              <w:spacing w:before="48" w:after="48"/>
              <w:rPr>
                <w:lang w:val="lt-LT"/>
              </w:rPr>
            </w:pPr>
            <w:r w:rsidRPr="0015366E">
              <w:rPr>
                <w:lang w:val="lt-LT"/>
              </w:rPr>
              <w:t xml:space="preserve">X formos sankryža, </w:t>
            </w:r>
          </w:p>
          <w:p w:rsidR="00CF79F2" w:rsidRPr="0015366E" w:rsidRDefault="00CF79F2" w:rsidP="00CF79F2">
            <w:pPr>
              <w:pStyle w:val="Lentelestekstas"/>
              <w:spacing w:before="48" w:after="48"/>
              <w:rPr>
                <w:lang w:val="lt-LT"/>
              </w:rPr>
            </w:pPr>
            <w:r w:rsidRPr="0015366E">
              <w:rPr>
                <w:lang w:val="lt-LT"/>
              </w:rPr>
              <w:t>šalutinis kelias</w:t>
            </w:r>
          </w:p>
          <w:p w:rsidR="00CF79F2" w:rsidRPr="0015366E" w:rsidRDefault="00CF79F2" w:rsidP="00CF79F2">
            <w:pPr>
              <w:pStyle w:val="Lentelestekstas"/>
              <w:spacing w:before="48" w:after="48"/>
              <w:rPr>
                <w:lang w:val="lt-LT"/>
              </w:rPr>
            </w:pPr>
          </w:p>
        </w:tc>
        <w:tc>
          <w:tcPr>
            <w:tcW w:w="851" w:type="dxa"/>
            <w:vMerge w:val="restart"/>
            <w:tcBorders>
              <w:top w:val="single" w:sz="4" w:space="0" w:color="000000" w:themeColor="text1"/>
              <w:left w:val="single" w:sz="4" w:space="0" w:color="auto"/>
              <w:right w:val="single" w:sz="4" w:space="0" w:color="auto"/>
            </w:tcBorders>
            <w:vAlign w:val="center"/>
          </w:tcPr>
          <w:p w:rsidR="00CF79F2" w:rsidRPr="0015366E" w:rsidRDefault="00CF79F2" w:rsidP="00CF79F2">
            <w:pPr>
              <w:pStyle w:val="Lentelestekstas"/>
              <w:spacing w:before="48" w:after="48"/>
              <w:jc w:val="center"/>
              <w:rPr>
                <w:lang w:val="lt-LT"/>
              </w:rPr>
            </w:pPr>
            <w:r w:rsidRPr="0015366E">
              <w:rPr>
                <w:lang w:val="lt-LT"/>
              </w:rPr>
              <w:t>0–5.9</w:t>
            </w:r>
          </w:p>
          <w:p w:rsidR="00CF79F2" w:rsidRPr="0015366E" w:rsidRDefault="00CF79F2" w:rsidP="00CF79F2">
            <w:pPr>
              <w:pStyle w:val="Lentelestekstas"/>
              <w:spacing w:before="48" w:after="48"/>
              <w:jc w:val="center"/>
              <w:rPr>
                <w:lang w:val="lt-LT"/>
              </w:rPr>
            </w:pPr>
            <w:r w:rsidRPr="0015366E">
              <w:rPr>
                <w:lang w:val="lt-LT"/>
              </w:rPr>
              <w:t>6.0–15.9</w:t>
            </w:r>
          </w:p>
          <w:p w:rsidR="00CF79F2" w:rsidRPr="0015366E" w:rsidRDefault="00CF79F2" w:rsidP="00CF79F2">
            <w:pPr>
              <w:pStyle w:val="Lentelestekstas"/>
              <w:spacing w:before="48" w:after="48"/>
              <w:jc w:val="center"/>
              <w:rPr>
                <w:lang w:val="lt-LT"/>
              </w:rPr>
            </w:pPr>
            <w:r w:rsidRPr="0015366E">
              <w:rPr>
                <w:lang w:val="lt-LT"/>
              </w:rPr>
              <w:t>≥ 16</w:t>
            </w:r>
          </w:p>
        </w:tc>
        <w:tc>
          <w:tcPr>
            <w:tcW w:w="1417" w:type="dxa"/>
            <w:tcBorders>
              <w:top w:val="single" w:sz="4" w:space="0" w:color="000000" w:themeColor="text1"/>
              <w:left w:val="single" w:sz="4" w:space="0" w:color="auto"/>
              <w:bottom w:val="single" w:sz="4" w:space="0" w:color="auto"/>
              <w:right w:val="single" w:sz="4" w:space="0" w:color="auto"/>
            </w:tcBorders>
            <w:shd w:val="clear" w:color="auto" w:fill="auto"/>
          </w:tcPr>
          <w:p w:rsidR="00CF79F2" w:rsidRPr="00670F3D" w:rsidRDefault="00CF79F2" w:rsidP="00CF79F2">
            <w:pPr>
              <w:pStyle w:val="Lentelestekstas"/>
              <w:spacing w:before="48" w:after="48"/>
              <w:jc w:val="center"/>
              <w:rPr>
                <w:b/>
                <w:lang w:val="lt-LT"/>
              </w:rPr>
            </w:pPr>
            <w:r w:rsidRPr="00670F3D">
              <w:rPr>
                <w:b/>
                <w:lang w:val="lt-LT"/>
              </w:rPr>
              <w:t>18,2</w:t>
            </w:r>
          </w:p>
        </w:tc>
        <w:tc>
          <w:tcPr>
            <w:tcW w:w="993" w:type="dxa"/>
            <w:tcBorders>
              <w:top w:val="single" w:sz="4" w:space="0" w:color="000000" w:themeColor="text1"/>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16,5</w:t>
            </w:r>
          </w:p>
        </w:tc>
        <w:tc>
          <w:tcPr>
            <w:tcW w:w="1134" w:type="dxa"/>
            <w:tcBorders>
              <w:top w:val="single" w:sz="4" w:space="0" w:color="000000" w:themeColor="text1"/>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1,65</w:t>
            </w:r>
          </w:p>
        </w:tc>
        <w:tc>
          <w:tcPr>
            <w:tcW w:w="992" w:type="dxa"/>
            <w:tcBorders>
              <w:top w:val="single" w:sz="4" w:space="0" w:color="000000" w:themeColor="text1"/>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0,00</w:t>
            </w:r>
          </w:p>
        </w:tc>
      </w:tr>
      <w:tr w:rsidR="00CF79F2" w:rsidRPr="0015366E" w:rsidTr="00CF79F2">
        <w:tc>
          <w:tcPr>
            <w:tcW w:w="1701" w:type="dxa"/>
            <w:vMerge/>
            <w:tcBorders>
              <w:left w:val="single" w:sz="4" w:space="0" w:color="auto"/>
              <w:right w:val="single" w:sz="4" w:space="0" w:color="auto"/>
            </w:tcBorders>
          </w:tcPr>
          <w:p w:rsidR="00CF79F2" w:rsidRPr="0015366E" w:rsidRDefault="00CF79F2" w:rsidP="00CF79F2">
            <w:pPr>
              <w:pStyle w:val="Lentelestekstas"/>
              <w:spacing w:before="48" w:after="48"/>
              <w:rPr>
                <w:i/>
                <w:lang w:val="lt-LT"/>
              </w:rPr>
            </w:pPr>
          </w:p>
        </w:tc>
        <w:tc>
          <w:tcPr>
            <w:tcW w:w="851" w:type="dxa"/>
            <w:vMerge/>
            <w:tcBorders>
              <w:left w:val="single" w:sz="4" w:space="0" w:color="auto"/>
              <w:right w:val="single" w:sz="4" w:space="0" w:color="auto"/>
            </w:tcBorders>
          </w:tcPr>
          <w:p w:rsidR="00CF79F2" w:rsidRPr="0015366E" w:rsidRDefault="00CF79F2" w:rsidP="00CF79F2">
            <w:pPr>
              <w:pStyle w:val="Lentelestekstas"/>
              <w:spacing w:before="48" w:after="48"/>
              <w:jc w:val="center"/>
              <w:rPr>
                <w:lang w:val="lt-LT"/>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79F2" w:rsidRPr="00670F3D" w:rsidRDefault="00CF79F2" w:rsidP="00CF79F2">
            <w:pPr>
              <w:pStyle w:val="Lentelestekstas"/>
              <w:spacing w:before="48" w:after="48"/>
              <w:jc w:val="center"/>
              <w:rPr>
                <w:b/>
                <w:lang w:val="lt-LT"/>
              </w:rPr>
            </w:pPr>
            <w:r w:rsidRPr="00670F3D">
              <w:rPr>
                <w:b/>
                <w:lang w:val="lt-LT"/>
              </w:rPr>
              <w:t>16,7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12,7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3,75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0,29</w:t>
            </w:r>
          </w:p>
        </w:tc>
      </w:tr>
      <w:tr w:rsidR="00CF79F2" w:rsidRPr="0015366E" w:rsidTr="00CF79F2">
        <w:tc>
          <w:tcPr>
            <w:tcW w:w="1701" w:type="dxa"/>
            <w:vMerge/>
            <w:tcBorders>
              <w:left w:val="single" w:sz="4" w:space="0" w:color="auto"/>
              <w:bottom w:val="single" w:sz="4" w:space="0" w:color="auto"/>
              <w:right w:val="single" w:sz="4" w:space="0" w:color="auto"/>
            </w:tcBorders>
          </w:tcPr>
          <w:p w:rsidR="00CF79F2" w:rsidRPr="0015366E" w:rsidRDefault="00CF79F2" w:rsidP="00CF79F2">
            <w:pPr>
              <w:pStyle w:val="Lentelestekstas"/>
              <w:spacing w:before="48" w:after="48"/>
              <w:rPr>
                <w:lang w:val="lt-LT"/>
              </w:rPr>
            </w:pPr>
          </w:p>
        </w:tc>
        <w:tc>
          <w:tcPr>
            <w:tcW w:w="851" w:type="dxa"/>
            <w:vMerge/>
            <w:tcBorders>
              <w:left w:val="single" w:sz="4" w:space="0" w:color="auto"/>
              <w:bottom w:val="single" w:sz="4" w:space="0" w:color="auto"/>
              <w:right w:val="single" w:sz="4" w:space="0" w:color="auto"/>
            </w:tcBorders>
          </w:tcPr>
          <w:p w:rsidR="00CF79F2" w:rsidRPr="0015366E" w:rsidRDefault="00CF79F2" w:rsidP="00CF79F2">
            <w:pPr>
              <w:pStyle w:val="Lentelestekstas"/>
              <w:spacing w:before="48" w:after="48"/>
              <w:jc w:val="center"/>
              <w:rPr>
                <w:lang w:val="lt-LT"/>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79F2" w:rsidRPr="00670F3D" w:rsidRDefault="00CF79F2" w:rsidP="00CF79F2">
            <w:pPr>
              <w:pStyle w:val="Lentelestekstas"/>
              <w:spacing w:before="48" w:after="48"/>
              <w:jc w:val="center"/>
              <w:rPr>
                <w:b/>
                <w:lang w:val="lt-LT"/>
              </w:rPr>
            </w:pPr>
            <w:r w:rsidRPr="00670F3D">
              <w:rPr>
                <w:b/>
                <w:lang w:val="lt-LT"/>
              </w:rPr>
              <w:t>22,4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16,8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5,54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0,00</w:t>
            </w:r>
          </w:p>
        </w:tc>
      </w:tr>
      <w:tr w:rsidR="00CF79F2" w:rsidRPr="0015366E" w:rsidTr="00CF79F2">
        <w:tc>
          <w:tcPr>
            <w:tcW w:w="1701" w:type="dxa"/>
            <w:vMerge w:val="restart"/>
            <w:tcBorders>
              <w:top w:val="single" w:sz="4" w:space="0" w:color="auto"/>
              <w:left w:val="single" w:sz="4" w:space="0" w:color="auto"/>
              <w:right w:val="single" w:sz="4" w:space="0" w:color="auto"/>
            </w:tcBorders>
          </w:tcPr>
          <w:p w:rsidR="00CF79F2" w:rsidRPr="0015366E" w:rsidRDefault="00CF79F2" w:rsidP="00CF79F2">
            <w:pPr>
              <w:pStyle w:val="Lentelestekstas"/>
              <w:spacing w:before="48" w:after="48"/>
              <w:rPr>
                <w:lang w:val="lt-LT"/>
              </w:rPr>
            </w:pPr>
            <w:r w:rsidRPr="0015366E">
              <w:rPr>
                <w:lang w:val="lt-LT"/>
              </w:rPr>
              <w:t>Skirtingų lygių sa</w:t>
            </w:r>
            <w:r w:rsidRPr="0015366E">
              <w:rPr>
                <w:lang w:val="lt-LT"/>
              </w:rPr>
              <w:t>n</w:t>
            </w:r>
            <w:r w:rsidRPr="0015366E">
              <w:rPr>
                <w:lang w:val="lt-LT"/>
              </w:rPr>
              <w:t>kryža</w:t>
            </w:r>
          </w:p>
        </w:tc>
        <w:tc>
          <w:tcPr>
            <w:tcW w:w="851" w:type="dxa"/>
            <w:tcBorders>
              <w:top w:val="single" w:sz="4" w:space="0" w:color="auto"/>
              <w:left w:val="single" w:sz="4" w:space="0" w:color="auto"/>
              <w:bottom w:val="single" w:sz="4" w:space="0" w:color="auto"/>
              <w:right w:val="single" w:sz="4" w:space="0" w:color="auto"/>
            </w:tcBorders>
          </w:tcPr>
          <w:p w:rsidR="00CF79F2" w:rsidRPr="0015366E" w:rsidRDefault="00CF79F2" w:rsidP="00CF79F2">
            <w:pPr>
              <w:pStyle w:val="Lentelestekstas"/>
              <w:spacing w:before="48" w:after="48"/>
              <w:jc w:val="center"/>
              <w:rPr>
                <w:lang w:val="lt-LT"/>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79F2" w:rsidRPr="00670F3D" w:rsidRDefault="00CF79F2" w:rsidP="00CF79F2">
            <w:pPr>
              <w:pStyle w:val="Lentelestekstas"/>
              <w:spacing w:before="48" w:after="48"/>
              <w:jc w:val="center"/>
              <w:rPr>
                <w:b/>
                <w:lang w:val="lt-LT"/>
              </w:rPr>
            </w:pPr>
            <w:r w:rsidRPr="00670F3D">
              <w:rPr>
                <w:b/>
                <w:lang w:val="lt-LT"/>
              </w:rPr>
              <w:t>5,2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1,27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0,00</w:t>
            </w:r>
          </w:p>
        </w:tc>
      </w:tr>
      <w:tr w:rsidR="00CF79F2" w:rsidRPr="0015366E" w:rsidTr="00CF79F2">
        <w:tc>
          <w:tcPr>
            <w:tcW w:w="1701" w:type="dxa"/>
            <w:vMerge/>
            <w:tcBorders>
              <w:left w:val="single" w:sz="4" w:space="0" w:color="auto"/>
              <w:bottom w:val="single" w:sz="4" w:space="0" w:color="auto"/>
              <w:right w:val="single" w:sz="4" w:space="0" w:color="auto"/>
            </w:tcBorders>
          </w:tcPr>
          <w:p w:rsidR="00CF79F2" w:rsidRPr="0015366E" w:rsidRDefault="00CF79F2" w:rsidP="00CF79F2">
            <w:pPr>
              <w:pStyle w:val="Lentelestekstas"/>
              <w:spacing w:before="48" w:after="48"/>
              <w:rPr>
                <w:b/>
                <w:lang w:val="lt-LT"/>
              </w:rPr>
            </w:pPr>
          </w:p>
        </w:tc>
        <w:tc>
          <w:tcPr>
            <w:tcW w:w="851" w:type="dxa"/>
            <w:tcBorders>
              <w:top w:val="single" w:sz="4" w:space="0" w:color="auto"/>
              <w:left w:val="single" w:sz="4" w:space="0" w:color="auto"/>
              <w:bottom w:val="single" w:sz="4" w:space="0" w:color="auto"/>
              <w:right w:val="single" w:sz="4" w:space="0" w:color="auto"/>
            </w:tcBorders>
          </w:tcPr>
          <w:p w:rsidR="00CF79F2" w:rsidRPr="0015366E" w:rsidRDefault="00CF79F2" w:rsidP="00CF79F2">
            <w:pPr>
              <w:pStyle w:val="Lentelestekstas"/>
              <w:spacing w:before="48" w:after="48"/>
              <w:jc w:val="center"/>
              <w:rPr>
                <w:lang w:val="lt-LT"/>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F79F2" w:rsidRPr="00670F3D" w:rsidRDefault="00CF79F2" w:rsidP="00CF79F2">
            <w:pPr>
              <w:pStyle w:val="Lentelestekstas"/>
              <w:spacing w:before="48" w:after="48"/>
              <w:jc w:val="center"/>
              <w:rPr>
                <w:b/>
                <w:lang w:val="lt-LT"/>
              </w:rPr>
            </w:pPr>
            <w:r w:rsidRPr="00670F3D">
              <w:rPr>
                <w:b/>
                <w:lang w:val="lt-LT"/>
              </w:rPr>
              <w:t>4,1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1,27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F79F2" w:rsidRPr="0015366E" w:rsidRDefault="00CF79F2" w:rsidP="00CF79F2">
            <w:pPr>
              <w:pStyle w:val="Lentelestekstas"/>
              <w:spacing w:before="48" w:after="48"/>
              <w:jc w:val="center"/>
              <w:rPr>
                <w:lang w:val="lt-LT"/>
              </w:rPr>
            </w:pPr>
            <w:r w:rsidRPr="0015366E">
              <w:rPr>
                <w:lang w:val="lt-LT"/>
              </w:rPr>
              <w:t>0,00</w:t>
            </w:r>
          </w:p>
        </w:tc>
      </w:tr>
    </w:tbl>
    <w:p w:rsidR="00606156" w:rsidRPr="0015366E" w:rsidRDefault="00606156" w:rsidP="00606156">
      <w:pPr>
        <w:pStyle w:val="Tekstaspagrindinis"/>
      </w:pPr>
    </w:p>
    <w:p w:rsidR="00CF79F2" w:rsidRPr="0015366E" w:rsidRDefault="002B4AD2" w:rsidP="00CF79F2">
      <w:pPr>
        <w:pStyle w:val="Paveikslas"/>
        <w:rPr>
          <w:b/>
          <w:sz w:val="24"/>
        </w:rPr>
      </w:pPr>
      <w:r w:rsidRPr="002B4AD2">
        <w:rPr>
          <w:noProof/>
          <w:lang w:eastAsia="lt-LT"/>
        </w:rPr>
        <w:lastRenderedPageBreak/>
        <w:drawing>
          <wp:inline distT="0" distB="0" distL="0" distR="0">
            <wp:extent cx="4314632" cy="2967593"/>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8" cstate="print"/>
                    <a:srcRect r="17086"/>
                    <a:stretch>
                      <a:fillRect/>
                    </a:stretch>
                  </pic:blipFill>
                  <pic:spPr bwMode="auto">
                    <a:xfrm>
                      <a:off x="0" y="0"/>
                      <a:ext cx="4314632" cy="2967593"/>
                    </a:xfrm>
                    <a:prstGeom prst="rect">
                      <a:avLst/>
                    </a:prstGeom>
                    <a:noFill/>
                    <a:ln w="9525">
                      <a:noFill/>
                      <a:miter lim="800000"/>
                      <a:headEnd/>
                      <a:tailEnd/>
                    </a:ln>
                  </pic:spPr>
                </pic:pic>
              </a:graphicData>
            </a:graphic>
          </wp:inline>
        </w:drawing>
      </w:r>
    </w:p>
    <w:p w:rsidR="00CF79F2" w:rsidRPr="0015366E" w:rsidRDefault="00CF79F2" w:rsidP="00CF79F2">
      <w:pPr>
        <w:pStyle w:val="Paveikslopavadin"/>
      </w:pPr>
      <w:r w:rsidRPr="0015366E">
        <w:rPr>
          <w:b/>
        </w:rPr>
        <w:t>3.11 pav.</w:t>
      </w:r>
      <w:r w:rsidRPr="0015366E">
        <w:t xml:space="preserve"> Avaringumo laipsnis homogeninėse sankryžų grupėse</w:t>
      </w:r>
    </w:p>
    <w:p w:rsidR="00CF79F2" w:rsidRPr="0015366E" w:rsidRDefault="00CF79F2" w:rsidP="00CF79F2">
      <w:pPr>
        <w:pStyle w:val="Paveikslopavadin"/>
      </w:pPr>
      <w:r w:rsidRPr="0015366E">
        <w:rPr>
          <w:b/>
        </w:rPr>
        <w:t>Fig.</w:t>
      </w:r>
      <w:r w:rsidRPr="0015366E">
        <w:t xml:space="preserve"> </w:t>
      </w:r>
      <w:r w:rsidRPr="0015366E">
        <w:rPr>
          <w:b/>
        </w:rPr>
        <w:t>3.11.</w:t>
      </w:r>
      <w:r w:rsidRPr="0015366E">
        <w:t xml:space="preserve"> </w:t>
      </w:r>
      <w:r w:rsidR="00526D42" w:rsidRPr="0015366E">
        <w:t>Accident rate in the homogenous groups of junctions</w:t>
      </w:r>
    </w:p>
    <w:p w:rsidR="00CF79F2" w:rsidRPr="0015366E" w:rsidRDefault="00CF79F2" w:rsidP="00CF79F2">
      <w:pPr>
        <w:pStyle w:val="Tekstaspagrindinis"/>
      </w:pPr>
      <w:r w:rsidRPr="0015366E">
        <w:t>Rizikos patekti į eismo įvykių sankryžose histograma (3.11 pav.) tik patvi</w:t>
      </w:r>
      <w:r w:rsidRPr="0015366E">
        <w:t>r</w:t>
      </w:r>
      <w:r w:rsidRPr="0015366E">
        <w:t>tina faktą, kad skirtingų lygių sankryžos yra saugiausios lyginat</w:t>
      </w:r>
      <w:r w:rsidR="001567E8" w:rsidRPr="0015366E">
        <w:t xml:space="preserve"> su</w:t>
      </w:r>
      <w:r w:rsidRPr="0015366E">
        <w:t xml:space="preserve"> X ir T tipo sankryžomis.</w:t>
      </w:r>
    </w:p>
    <w:p w:rsidR="00CF79F2" w:rsidRPr="0015366E" w:rsidRDefault="00CF79F2" w:rsidP="00CF79F2">
      <w:pPr>
        <w:pStyle w:val="Pavadinimas3"/>
        <w:rPr>
          <w:szCs w:val="22"/>
          <w:lang w:val="lt-LT"/>
        </w:rPr>
      </w:pPr>
      <w:bookmarkStart w:id="196" w:name="_Toc336591933"/>
      <w:r w:rsidRPr="0015366E">
        <w:rPr>
          <w:lang w:val="lt-LT"/>
        </w:rPr>
        <w:t xml:space="preserve">3.2.4. </w:t>
      </w:r>
      <w:r w:rsidR="008742C5" w:rsidRPr="0015366E">
        <w:rPr>
          <w:lang w:val="lt-LT"/>
        </w:rPr>
        <w:t>Prognozuojamų</w:t>
      </w:r>
      <w:r w:rsidRPr="0015366E">
        <w:rPr>
          <w:lang w:val="lt-LT"/>
        </w:rPr>
        <w:t xml:space="preserve"> eismo įvykių skaičiavimai</w:t>
      </w:r>
      <w:bookmarkEnd w:id="196"/>
    </w:p>
    <w:p w:rsidR="00554554" w:rsidRPr="0015366E" w:rsidRDefault="00554554" w:rsidP="00554554">
      <w:pPr>
        <w:pStyle w:val="Tekstaspagrindinis"/>
        <w:ind w:firstLine="0"/>
      </w:pPr>
      <w:r w:rsidRPr="0015366E">
        <w:t>Lietuvos automobilių kelių tinklo suskaidymas į homogeninius kelių ruožus</w:t>
      </w:r>
      <w:r w:rsidR="00B57640" w:rsidRPr="0015366E">
        <w:t xml:space="preserve"> ir sankryžas</w:t>
      </w:r>
      <w:r w:rsidRPr="0015366E">
        <w:t xml:space="preserve"> bei matematinių eismo įvykių prognozavimo modelių sudarymas (3.5</w:t>
      </w:r>
      <w:r w:rsidR="00B57640" w:rsidRPr="0015366E">
        <w:t>‒3.6</w:t>
      </w:r>
      <w:r w:rsidRPr="0015366E">
        <w:t xml:space="preserve"> lentelė</w:t>
      </w:r>
      <w:r w:rsidR="00B57640" w:rsidRPr="0015366E">
        <w:t>s</w:t>
      </w:r>
      <w:r w:rsidRPr="0015366E">
        <w:t>) suteikia galimybę prognozuoti eismo įvykių skaičių kiekvi</w:t>
      </w:r>
      <w:r w:rsidRPr="0015366E">
        <w:t>e</w:t>
      </w:r>
      <w:r w:rsidRPr="0015366E">
        <w:t>nam homogeniniam kelio ruožui</w:t>
      </w:r>
      <w:r w:rsidR="00D13AE1">
        <w:t xml:space="preserve"> ar </w:t>
      </w:r>
      <w:r w:rsidR="00B57640" w:rsidRPr="0015366E">
        <w:t>sankryžai</w:t>
      </w:r>
      <w:r w:rsidRPr="0015366E">
        <w:t xml:space="preserve">, taikant </w:t>
      </w:r>
      <w:r w:rsidR="00811197" w:rsidRPr="0015366E">
        <w:t>e</w:t>
      </w:r>
      <w:r w:rsidRPr="0015366E">
        <w:t>mpirinį Bajeso metodą:</w:t>
      </w:r>
    </w:p>
    <w:p w:rsidR="00554554" w:rsidRPr="0015366E" w:rsidRDefault="00554554" w:rsidP="00554554">
      <w:pPr>
        <w:pStyle w:val="Formule"/>
        <w:rPr>
          <w:lang w:val="lt-LT"/>
        </w:rPr>
      </w:pPr>
      <w:r w:rsidRPr="0015366E">
        <w:rPr>
          <w:lang w:val="lt-LT"/>
        </w:rPr>
        <w:tab/>
      </w:r>
      <w:r w:rsidR="00A40CCF" w:rsidRPr="0015366E">
        <w:rPr>
          <w:position w:val="-16"/>
          <w:lang w:val="lt-LT"/>
        </w:rPr>
        <w:object w:dxaOrig="4540" w:dyaOrig="360">
          <v:shape id="_x0000_i1078" type="#_x0000_t75" style="width:228.25pt;height:19pt" o:ole="">
            <v:imagedata r:id="rId149" o:title=""/>
          </v:shape>
          <o:OLEObject Type="Embed" ProgID="Equation.3" ShapeID="_x0000_i1078" DrawAspect="Content" ObjectID="_1416314665" r:id="rId150"/>
        </w:object>
      </w:r>
      <w:r w:rsidRPr="0015366E">
        <w:rPr>
          <w:lang w:val="lt-LT"/>
        </w:rPr>
        <w:t xml:space="preserve">, </w:t>
      </w:r>
      <w:r w:rsidRPr="0015366E">
        <w:rPr>
          <w:lang w:val="lt-LT"/>
        </w:rPr>
        <w:tab/>
        <w:t>(3.3)</w:t>
      </w:r>
    </w:p>
    <w:p w:rsidR="00554554" w:rsidRPr="0015366E" w:rsidRDefault="00554554" w:rsidP="0059202C">
      <w:pPr>
        <w:jc w:val="both"/>
        <w:rPr>
          <w:sz w:val="22"/>
          <w:szCs w:val="22"/>
          <w:lang w:val="lt-LT"/>
        </w:rPr>
      </w:pPr>
      <w:r w:rsidRPr="0015366E">
        <w:rPr>
          <w:sz w:val="22"/>
          <w:szCs w:val="22"/>
          <w:lang w:val="lt-LT"/>
        </w:rPr>
        <w:t xml:space="preserve">čia: </w:t>
      </w:r>
      <w:r w:rsidR="00A40CCF" w:rsidRPr="0015366E">
        <w:rPr>
          <w:position w:val="-14"/>
          <w:sz w:val="22"/>
          <w:szCs w:val="22"/>
          <w:lang w:val="lt-LT"/>
        </w:rPr>
        <w:object w:dxaOrig="560" w:dyaOrig="340">
          <v:shape id="_x0000_i1079" type="#_x0000_t75" style="width:27.15pt;height:16.3pt" o:ole="">
            <v:imagedata r:id="rId151" o:title=""/>
          </v:shape>
          <o:OLEObject Type="Embed" ProgID="Equation.3" ShapeID="_x0000_i1079" DrawAspect="Content" ObjectID="_1416314666" r:id="rId152"/>
        </w:object>
      </w:r>
      <w:r w:rsidRPr="0015366E">
        <w:rPr>
          <w:sz w:val="22"/>
          <w:szCs w:val="22"/>
          <w:lang w:val="lt-LT"/>
        </w:rPr>
        <w:t xml:space="preserve">‒ prognozuojamas </w:t>
      </w:r>
      <w:r w:rsidR="003821F5" w:rsidRPr="0015366E">
        <w:rPr>
          <w:sz w:val="22"/>
          <w:szCs w:val="22"/>
          <w:lang w:val="lt-LT"/>
        </w:rPr>
        <w:t xml:space="preserve">eismo įvykių skaičius kelio ruože </w:t>
      </w:r>
      <w:r w:rsidR="003821F5" w:rsidRPr="0015366E">
        <w:rPr>
          <w:i/>
          <w:sz w:val="22"/>
          <w:szCs w:val="22"/>
          <w:lang w:val="lt-LT"/>
        </w:rPr>
        <w:t>i</w:t>
      </w:r>
      <w:r w:rsidR="003821F5" w:rsidRPr="0015366E">
        <w:rPr>
          <w:sz w:val="22"/>
          <w:szCs w:val="22"/>
          <w:lang w:val="lt-LT"/>
        </w:rPr>
        <w:t xml:space="preserve">; </w:t>
      </w:r>
      <m:oMath>
        <m:r>
          <m:rPr>
            <m:sty m:val="p"/>
          </m:rPr>
          <w:rPr>
            <w:rFonts w:ascii="Cambria Math" w:hAnsi="Cambria Math"/>
            <w:sz w:val="22"/>
            <w:szCs w:val="22"/>
            <w:lang w:val="lt-LT"/>
          </w:rPr>
          <m:t>α</m:t>
        </m:r>
      </m:oMath>
      <w:r w:rsidR="0059202C" w:rsidRPr="0015366E">
        <w:rPr>
          <w:sz w:val="22"/>
          <w:szCs w:val="22"/>
          <w:lang w:val="lt-LT"/>
        </w:rPr>
        <w:t xml:space="preserve"> ‒ svorinis koeficientas; </w:t>
      </w:r>
      <w:r w:rsidR="00A40CCF" w:rsidRPr="0015366E">
        <w:rPr>
          <w:position w:val="-16"/>
          <w:sz w:val="22"/>
          <w:szCs w:val="22"/>
          <w:lang w:val="lt-LT"/>
        </w:rPr>
        <w:object w:dxaOrig="1960" w:dyaOrig="360">
          <v:shape id="_x0000_i1080" type="#_x0000_t75" style="width:98.5pt;height:19pt" o:ole="">
            <v:imagedata r:id="rId153" o:title=""/>
          </v:shape>
          <o:OLEObject Type="Embed" ProgID="Equation.3" ShapeID="_x0000_i1080" DrawAspect="Content" ObjectID="_1416314667" r:id="rId154"/>
        </w:object>
      </w:r>
      <w:r w:rsidR="0059202C" w:rsidRPr="0015366E">
        <w:rPr>
          <w:sz w:val="22"/>
          <w:szCs w:val="22"/>
          <w:lang w:val="lt-LT"/>
        </w:rPr>
        <w:t xml:space="preserve"> ‒ matematinis eismo įvykių prognozavimo modelis homogenin</w:t>
      </w:r>
      <w:r w:rsidR="00BA5940" w:rsidRPr="0015366E">
        <w:rPr>
          <w:sz w:val="22"/>
          <w:szCs w:val="22"/>
          <w:lang w:val="lt-LT"/>
        </w:rPr>
        <w:t>ei</w:t>
      </w:r>
      <w:r w:rsidR="0059202C" w:rsidRPr="0015366E">
        <w:rPr>
          <w:sz w:val="22"/>
          <w:szCs w:val="22"/>
          <w:lang w:val="lt-LT"/>
        </w:rPr>
        <w:t xml:space="preserve"> grupei </w:t>
      </w:r>
      <w:r w:rsidR="0059202C" w:rsidRPr="0015366E">
        <w:rPr>
          <w:i/>
          <w:sz w:val="22"/>
          <w:szCs w:val="22"/>
          <w:lang w:val="lt-LT"/>
        </w:rPr>
        <w:t>j</w:t>
      </w:r>
      <w:r w:rsidR="0039293B" w:rsidRPr="0015366E">
        <w:rPr>
          <w:sz w:val="22"/>
          <w:szCs w:val="22"/>
          <w:lang w:val="lt-LT"/>
        </w:rPr>
        <w:t>,</w:t>
      </w:r>
      <w:r w:rsidR="0039293B" w:rsidRPr="0015366E">
        <w:rPr>
          <w:i/>
          <w:sz w:val="22"/>
          <w:szCs w:val="22"/>
          <w:lang w:val="lt-LT"/>
        </w:rPr>
        <w:t xml:space="preserve"> </w:t>
      </w:r>
      <w:r w:rsidR="0059202C" w:rsidRPr="0015366E">
        <w:rPr>
          <w:sz w:val="22"/>
          <w:szCs w:val="22"/>
          <w:lang w:val="lt-LT"/>
        </w:rPr>
        <w:t xml:space="preserve">kuriai priklauso kelio ruožas </w:t>
      </w:r>
      <w:r w:rsidR="0059202C" w:rsidRPr="0015366E">
        <w:rPr>
          <w:i/>
          <w:sz w:val="22"/>
          <w:szCs w:val="22"/>
          <w:lang w:val="lt-LT"/>
        </w:rPr>
        <w:t>i</w:t>
      </w:r>
      <w:r w:rsidR="0059202C" w:rsidRPr="0015366E">
        <w:rPr>
          <w:sz w:val="22"/>
          <w:szCs w:val="22"/>
          <w:lang w:val="lt-LT"/>
        </w:rPr>
        <w:t xml:space="preserve">; </w:t>
      </w:r>
      <w:r w:rsidR="00A40CCF" w:rsidRPr="0015366E">
        <w:rPr>
          <w:position w:val="-14"/>
          <w:sz w:val="22"/>
          <w:szCs w:val="22"/>
          <w:lang w:val="lt-LT"/>
        </w:rPr>
        <w:object w:dxaOrig="499" w:dyaOrig="340">
          <v:shape id="_x0000_i1081" type="#_x0000_t75" style="width:25.8pt;height:18.35pt" o:ole="">
            <v:imagedata r:id="rId155" o:title=""/>
          </v:shape>
          <o:OLEObject Type="Embed" ProgID="Equation.3" ShapeID="_x0000_i1081" DrawAspect="Content" ObjectID="_1416314668" r:id="rId156"/>
        </w:object>
      </w:r>
      <w:r w:rsidR="0039293B" w:rsidRPr="0015366E">
        <w:rPr>
          <w:sz w:val="22"/>
          <w:szCs w:val="22"/>
          <w:lang w:val="lt-LT"/>
        </w:rPr>
        <w:t xml:space="preserve">‒ istorinių eismo įvykių skaičius kelio ruože </w:t>
      </w:r>
      <w:r w:rsidR="0039293B" w:rsidRPr="0015366E">
        <w:rPr>
          <w:i/>
          <w:sz w:val="22"/>
          <w:szCs w:val="22"/>
          <w:lang w:val="lt-LT"/>
        </w:rPr>
        <w:t>i</w:t>
      </w:r>
      <w:r w:rsidR="0039293B" w:rsidRPr="0015366E">
        <w:rPr>
          <w:sz w:val="22"/>
          <w:szCs w:val="22"/>
          <w:lang w:val="lt-LT"/>
        </w:rPr>
        <w:t xml:space="preserve">. </w:t>
      </w:r>
    </w:p>
    <w:p w:rsidR="00CF79F2" w:rsidRPr="0015366E" w:rsidRDefault="009B566A" w:rsidP="00FC1743">
      <w:pPr>
        <w:ind w:firstLine="397"/>
        <w:jc w:val="both"/>
        <w:rPr>
          <w:sz w:val="22"/>
          <w:szCs w:val="22"/>
          <w:lang w:val="lt-LT"/>
        </w:rPr>
      </w:pPr>
      <w:r w:rsidRPr="0015366E">
        <w:rPr>
          <w:sz w:val="22"/>
          <w:szCs w:val="22"/>
          <w:lang w:val="lt-LT"/>
        </w:rPr>
        <w:lastRenderedPageBreak/>
        <w:t>Svorini</w:t>
      </w:r>
      <w:r w:rsidR="00FC1743" w:rsidRPr="0015366E">
        <w:rPr>
          <w:sz w:val="22"/>
          <w:szCs w:val="22"/>
          <w:lang w:val="lt-LT"/>
        </w:rPr>
        <w:t>s</w:t>
      </w:r>
      <w:r w:rsidRPr="0015366E">
        <w:rPr>
          <w:sz w:val="22"/>
          <w:szCs w:val="22"/>
          <w:lang w:val="lt-LT"/>
        </w:rPr>
        <w:t xml:space="preserve"> koeficient</w:t>
      </w:r>
      <w:r w:rsidR="00FC1743" w:rsidRPr="0015366E">
        <w:rPr>
          <w:sz w:val="22"/>
          <w:szCs w:val="22"/>
          <w:lang w:val="lt-LT"/>
        </w:rPr>
        <w:t>as apskaičiuotas</w:t>
      </w:r>
      <w:r w:rsidRPr="0015366E">
        <w:rPr>
          <w:sz w:val="22"/>
          <w:szCs w:val="22"/>
          <w:lang w:val="lt-LT"/>
        </w:rPr>
        <w:t xml:space="preserve"> pagal </w:t>
      </w:r>
      <w:r w:rsidR="00FC1743" w:rsidRPr="0015366E">
        <w:rPr>
          <w:sz w:val="22"/>
          <w:szCs w:val="22"/>
          <w:lang w:val="lt-LT"/>
        </w:rPr>
        <w:t xml:space="preserve">(2.8) </w:t>
      </w:r>
      <w:r w:rsidRPr="0015366E">
        <w:rPr>
          <w:sz w:val="22"/>
          <w:szCs w:val="22"/>
          <w:lang w:val="lt-LT"/>
        </w:rPr>
        <w:t>formulę</w:t>
      </w:r>
      <w:r w:rsidR="00FC1743" w:rsidRPr="0015366E">
        <w:rPr>
          <w:sz w:val="22"/>
          <w:szCs w:val="22"/>
          <w:lang w:val="lt-LT"/>
        </w:rPr>
        <w:t xml:space="preserve">. </w:t>
      </w:r>
      <w:r w:rsidR="001E08F7" w:rsidRPr="0015366E">
        <w:rPr>
          <w:sz w:val="22"/>
          <w:szCs w:val="22"/>
          <w:lang w:val="lt-LT"/>
        </w:rPr>
        <w:t>Matematinių e</w:t>
      </w:r>
      <w:r w:rsidR="00CF79F2" w:rsidRPr="0015366E">
        <w:rPr>
          <w:sz w:val="22"/>
          <w:szCs w:val="22"/>
          <w:lang w:val="lt-LT"/>
        </w:rPr>
        <w:t xml:space="preserve">ismo įvykių prognozavimo modelių ir jų </w:t>
      </w:r>
      <w:r w:rsidR="001E08F7" w:rsidRPr="0015366E">
        <w:rPr>
          <w:sz w:val="22"/>
          <w:szCs w:val="22"/>
          <w:lang w:val="lt-LT"/>
        </w:rPr>
        <w:t>atitikimo</w:t>
      </w:r>
      <w:r w:rsidR="00CF79F2" w:rsidRPr="0015366E">
        <w:rPr>
          <w:sz w:val="22"/>
          <w:szCs w:val="22"/>
          <w:lang w:val="lt-LT"/>
        </w:rPr>
        <w:t xml:space="preserve"> reikšmės </w:t>
      </w:r>
      <w:r w:rsidR="001E08F7" w:rsidRPr="0015366E">
        <w:rPr>
          <w:sz w:val="22"/>
          <w:szCs w:val="22"/>
          <w:lang w:val="lt-LT"/>
        </w:rPr>
        <w:t xml:space="preserve">homogeninių </w:t>
      </w:r>
      <w:r w:rsidR="00CF79F2" w:rsidRPr="0015366E">
        <w:rPr>
          <w:sz w:val="22"/>
          <w:szCs w:val="22"/>
          <w:lang w:val="lt-LT"/>
        </w:rPr>
        <w:t>kelių ruožų ir sankryžų grupėms apskaičiuotos naudojant 2006‒2010 metų duomenis. Mod</w:t>
      </w:r>
      <w:r w:rsidR="00CF79F2" w:rsidRPr="0015366E">
        <w:rPr>
          <w:sz w:val="22"/>
          <w:szCs w:val="22"/>
          <w:lang w:val="lt-LT"/>
        </w:rPr>
        <w:t>e</w:t>
      </w:r>
      <w:r w:rsidR="00CF79F2" w:rsidRPr="0015366E">
        <w:rPr>
          <w:sz w:val="22"/>
          <w:szCs w:val="22"/>
          <w:lang w:val="lt-LT"/>
        </w:rPr>
        <w:t xml:space="preserve">lių </w:t>
      </w:r>
      <w:r w:rsidR="001E08F7" w:rsidRPr="0015366E">
        <w:rPr>
          <w:sz w:val="22"/>
          <w:szCs w:val="22"/>
          <w:lang w:val="lt-LT"/>
        </w:rPr>
        <w:t>atitikimo</w:t>
      </w:r>
      <w:r w:rsidR="00CF79F2" w:rsidRPr="0015366E">
        <w:rPr>
          <w:sz w:val="22"/>
          <w:szCs w:val="22"/>
          <w:lang w:val="lt-LT"/>
        </w:rPr>
        <w:t xml:space="preserve"> reikšmės apskaičiuotos naudojant </w:t>
      </w:r>
      <w:r w:rsidR="00CF79F2" w:rsidRPr="0015366E">
        <w:rPr>
          <w:i/>
          <w:sz w:val="22"/>
          <w:szCs w:val="22"/>
          <w:lang w:val="lt-LT"/>
        </w:rPr>
        <w:t>SPSS</w:t>
      </w:r>
      <w:r w:rsidR="00CF79F2" w:rsidRPr="0015366E">
        <w:rPr>
          <w:sz w:val="22"/>
          <w:szCs w:val="22"/>
          <w:lang w:val="lt-LT"/>
        </w:rPr>
        <w:t xml:space="preserve"> programų paketą.</w:t>
      </w:r>
    </w:p>
    <w:p w:rsidR="00350A72" w:rsidRPr="0015366E" w:rsidRDefault="00307434" w:rsidP="00CF79F2">
      <w:pPr>
        <w:pStyle w:val="Tekstaspagrindinis"/>
      </w:pPr>
      <w:r w:rsidRPr="0015366E">
        <w:t xml:space="preserve">Naudojant 2006‒2010 m. duomenis bei taikant </w:t>
      </w:r>
      <w:r w:rsidR="0029704A" w:rsidRPr="0015366E">
        <w:t>(</w:t>
      </w:r>
      <w:r w:rsidRPr="0015366E">
        <w:t>3.3</w:t>
      </w:r>
      <w:r w:rsidR="0029704A" w:rsidRPr="0015366E">
        <w:t xml:space="preserve">) </w:t>
      </w:r>
      <w:r w:rsidRPr="0015366E">
        <w:t>formul</w:t>
      </w:r>
      <w:r w:rsidR="005C4E85" w:rsidRPr="0015366E">
        <w:t>ę</w:t>
      </w:r>
      <w:r w:rsidRPr="0015366E">
        <w:t xml:space="preserve"> buvo apska</w:t>
      </w:r>
      <w:r w:rsidRPr="0015366E">
        <w:t>i</w:t>
      </w:r>
      <w:r w:rsidRPr="0015366E">
        <w:t>čiuoti prognozuojami eismo įvykiai valstybinės reikšmės automobilių kelių tin</w:t>
      </w:r>
      <w:r w:rsidRPr="0015366E">
        <w:t>k</w:t>
      </w:r>
      <w:r w:rsidRPr="0015366E">
        <w:t xml:space="preserve">le. </w:t>
      </w:r>
    </w:p>
    <w:p w:rsidR="00E11EDE" w:rsidRPr="0015366E" w:rsidRDefault="00CF79F2" w:rsidP="00CF79F2">
      <w:pPr>
        <w:pStyle w:val="Tekstaspagrindinis"/>
      </w:pPr>
      <w:r w:rsidRPr="0015366E">
        <w:t xml:space="preserve">Prognozavimo rezultatai pateikti </w:t>
      </w:r>
      <w:r w:rsidR="00307434" w:rsidRPr="0015366E">
        <w:t>D</w:t>
      </w:r>
      <w:r w:rsidRPr="0015366E">
        <w:t xml:space="preserve"> priede (Prognozuojami eismo įvykiai kelių tinkle).</w:t>
      </w:r>
    </w:p>
    <w:p w:rsidR="00E11EDE" w:rsidRPr="0015366E" w:rsidRDefault="002529CA" w:rsidP="009206DE">
      <w:pPr>
        <w:pStyle w:val="Skyriauspavadinim2"/>
      </w:pPr>
      <w:bookmarkStart w:id="197" w:name="_Toc311454782"/>
      <w:bookmarkStart w:id="198" w:name="_Toc336591934"/>
      <w:r w:rsidRPr="0015366E">
        <w:t xml:space="preserve">3.3. </w:t>
      </w:r>
      <w:bookmarkEnd w:id="197"/>
      <w:r w:rsidR="00382796" w:rsidRPr="0015366E">
        <w:t xml:space="preserve">Kelių tinklo </w:t>
      </w:r>
      <w:r w:rsidR="00CF79F2" w:rsidRPr="0015366E">
        <w:t>saugumo lygių ir potencialiai pavojingų ruožų nustatymas</w:t>
      </w:r>
      <w:bookmarkEnd w:id="198"/>
    </w:p>
    <w:p w:rsidR="00CF79F2" w:rsidRPr="0015366E" w:rsidRDefault="00CF79F2" w:rsidP="00CF79F2">
      <w:pPr>
        <w:pStyle w:val="Tekstasbeitraukos"/>
      </w:pPr>
      <w:r w:rsidRPr="0015366E">
        <w:t xml:space="preserve">Minėtas prognozavimo </w:t>
      </w:r>
      <w:r w:rsidR="00350A72" w:rsidRPr="0015366E">
        <w:t>metodas</w:t>
      </w:r>
      <w:r w:rsidRPr="0015366E">
        <w:t xml:space="preserve"> suteikia galimybę iš viso kelių tinklo išskirti potencialiai pavojingus </w:t>
      </w:r>
      <w:r w:rsidR="00344E51" w:rsidRPr="0015366E">
        <w:t xml:space="preserve">eismo saugumo požiūriu </w:t>
      </w:r>
      <w:r w:rsidRPr="0015366E">
        <w:t>kelio ruožus, kuriuose progn</w:t>
      </w:r>
      <w:r w:rsidRPr="0015366E">
        <w:t>o</w:t>
      </w:r>
      <w:r w:rsidRPr="0015366E">
        <w:t>zuojamas eismo įvykių skaičius yra didesnis negu kituose savo aplinka pan</w:t>
      </w:r>
      <w:r w:rsidRPr="0015366E">
        <w:t>a</w:t>
      </w:r>
      <w:r w:rsidRPr="0015366E">
        <w:t>šiuose kelių ruožuose.</w:t>
      </w:r>
    </w:p>
    <w:p w:rsidR="00CF79F2" w:rsidRPr="0015366E" w:rsidRDefault="00CF79F2" w:rsidP="00CF79F2">
      <w:pPr>
        <w:pStyle w:val="Tekstaspagrindinis"/>
      </w:pPr>
      <w:r w:rsidRPr="0015366E">
        <w:t>Potencialiai pavojingais ruožais laikomi tie kelio ruožai, kuriuose progn</w:t>
      </w:r>
      <w:r w:rsidRPr="0015366E">
        <w:t>o</w:t>
      </w:r>
      <w:r w:rsidRPr="0015366E">
        <w:t>zuojamų eismo įvykių reikšmės yra didesn</w:t>
      </w:r>
      <w:r w:rsidR="00344E51" w:rsidRPr="0015366E">
        <w:t>ė</w:t>
      </w:r>
      <w:r w:rsidRPr="0015366E">
        <w:t>s už kritinę homogeninės grupės prognozuojamų eismo įvykių reikšmę.</w:t>
      </w:r>
    </w:p>
    <w:p w:rsidR="00CF79F2" w:rsidRPr="0015366E" w:rsidRDefault="00CF79F2" w:rsidP="00CF79F2">
      <w:pPr>
        <w:pStyle w:val="Tekstaspagrindinis"/>
      </w:pPr>
      <w:r w:rsidRPr="0015366E">
        <w:t xml:space="preserve">Pasaulinė kelininkų asociacija PIARC leidinyje Road Safety Manual </w:t>
      </w:r>
      <w:r w:rsidR="00887974" w:rsidRPr="0015366E">
        <w:t>(2003)</w:t>
      </w:r>
      <w:r w:rsidR="00887974" w:rsidRPr="0015366E">
        <w:rPr>
          <w:i/>
        </w:rPr>
        <w:t xml:space="preserve"> </w:t>
      </w:r>
      <w:r w:rsidRPr="0015366E">
        <w:t>pateikė rekomendacijas potencialiai pavojingų ruožų nustatymui naudojant av</w:t>
      </w:r>
      <w:r w:rsidRPr="0015366E">
        <w:t>a</w:t>
      </w:r>
      <w:r w:rsidRPr="0015366E">
        <w:t xml:space="preserve">ringumo koeficientą. Šiame darbe </w:t>
      </w:r>
      <w:r w:rsidR="00255917" w:rsidRPr="0015366E">
        <w:t xml:space="preserve">buvo </w:t>
      </w:r>
      <w:r w:rsidR="00DB0D2D" w:rsidRPr="0015366E">
        <w:t xml:space="preserve">pritaikytos šios rekomendacijos, </w:t>
      </w:r>
      <w:r w:rsidRPr="0015366E">
        <w:t>vietoje avaringumo koeficiento naudojant prognozuojamą eismo įvykių skaičių (3.12</w:t>
      </w:r>
      <w:r w:rsidR="00DB0D2D" w:rsidRPr="0015366E">
        <w:t> </w:t>
      </w:r>
      <w:r w:rsidRPr="0015366E">
        <w:t>pav.).</w:t>
      </w:r>
    </w:p>
    <w:p w:rsidR="00CF79F2" w:rsidRPr="0015366E" w:rsidRDefault="00CF79F2" w:rsidP="00CF79F2">
      <w:pPr>
        <w:ind w:firstLine="397"/>
        <w:rPr>
          <w:szCs w:val="22"/>
          <w:lang w:val="lt-LT"/>
        </w:rPr>
      </w:pPr>
    </w:p>
    <w:p w:rsidR="00CF79F2" w:rsidRPr="0015366E" w:rsidRDefault="00033B8A" w:rsidP="00CF79F2">
      <w:pPr>
        <w:ind w:left="-142"/>
        <w:rPr>
          <w:szCs w:val="22"/>
          <w:lang w:val="lt-LT"/>
        </w:rPr>
      </w:pPr>
      <w:r>
        <w:rPr>
          <w:noProof/>
          <w:szCs w:val="22"/>
          <w:lang w:val="lt-LT" w:eastAsia="lt-LT"/>
        </w:rPr>
      </w:r>
      <w:r>
        <w:rPr>
          <w:noProof/>
          <w:szCs w:val="22"/>
          <w:lang w:val="lt-LT" w:eastAsia="lt-LT"/>
        </w:rPr>
        <w:pict>
          <v:group id="Group 95" o:spid="_x0000_s1062" style="width:374.2pt;height:121.85pt;mso-position-horizontal-relative:char;mso-position-vertical-relative:line" coordorigin="1379,6053" coordsize="7484,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">
            <v:roundrect id="AutoShape 76" o:spid="_x0000_s1063" style="position:absolute;left:2559;top:7896;width:4605;height:59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textbox style="mso-next-textbox:#AutoShape 76">
                <w:txbxContent>
                  <w:p w:rsidR="002D51E6" w:rsidRPr="008C6FDD" w:rsidRDefault="002D51E6" w:rsidP="00CF79F2">
                    <w:pPr>
                      <w:rPr>
                        <w:sz w:val="16"/>
                        <w:szCs w:val="16"/>
                        <w:lang w:val="lt-LT"/>
                      </w:rPr>
                    </w:pPr>
                    <w:r w:rsidRPr="008C6FDD">
                      <w:rPr>
                        <w:sz w:val="16"/>
                        <w:szCs w:val="16"/>
                        <w:lang w:val="lt-LT"/>
                      </w:rPr>
                      <w:t>Prognozuojamas eismo įvykių skaičius kelio ruože yra mažesnis už prognozuojamą eismo įvykių vidurkį homogeninėje grupėje</w:t>
                    </w:r>
                  </w:p>
                </w:txbxContent>
              </v:textbox>
            </v:roundrect>
            <v:roundrect id="AutoShape 77" o:spid="_x0000_s1064" style="position:absolute;left:2559;top:6955;width:4605;height:79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ucL4A&#10;AADbAAAADwAAAGRycy9kb3ducmV2LnhtbERP22oCMRB9L/gPYYS+1UQpS9kapQiCiFLq5X3YTDdL&#10;N5MliRr/3hQKfZvDuc58mV0vrhRi51nDdKJAEDfedNxqOB3XL28gYkI22HsmDXeKsFyMnuZYG3/j&#10;L7oeUitKCMcaNdiUhlrK2FhyGCd+IC7ctw8OU4GhlSbgrYS7Xs6UqqTDjkuDxYFWlpqfw8Vp2N1z&#10;/Nx7qtR2ujIqWRvOr1nr53H+eAeRKKd/8Z97Y8r8Cn5/KQfIx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WbnC+AAAA2wAAAA8AAAAAAAAAAAAAAAAAmAIAAGRycy9kb3ducmV2&#10;LnhtbFBLBQYAAAAABAAEAPUAAACDAwAAAAA=&#10;" fillcolor="#c6d9f1 [671]">
              <v:textbox style="mso-next-textbox:#AutoShape 77">
                <w:txbxContent>
                  <w:p w:rsidR="002D51E6" w:rsidRPr="008C6FDD" w:rsidRDefault="002D51E6" w:rsidP="00CF79F2">
                    <w:pPr>
                      <w:rPr>
                        <w:sz w:val="16"/>
                        <w:szCs w:val="16"/>
                        <w:lang w:val="lt-LT"/>
                      </w:rPr>
                    </w:pPr>
                    <w:r w:rsidRPr="008C6FDD">
                      <w:rPr>
                        <w:sz w:val="16"/>
                        <w:szCs w:val="16"/>
                        <w:lang w:val="lt-LT"/>
                      </w:rPr>
                      <w:t xml:space="preserve">Prognozuojamas eismo įvykių skaičius kelio ruože yra </w:t>
                    </w:r>
                    <w:r w:rsidRPr="008C6FDD">
                      <w:rPr>
                        <w:i/>
                        <w:sz w:val="16"/>
                        <w:szCs w:val="16"/>
                        <w:lang w:val="lt-LT"/>
                      </w:rPr>
                      <w:t>didesnis</w:t>
                    </w:r>
                    <w:r>
                      <w:rPr>
                        <w:sz w:val="16"/>
                        <w:szCs w:val="16"/>
                        <w:lang w:val="lt-LT"/>
                      </w:rPr>
                      <w:t xml:space="preserve"> už </w:t>
                    </w:r>
                    <w:r w:rsidRPr="008C6FDD">
                      <w:rPr>
                        <w:sz w:val="16"/>
                        <w:szCs w:val="16"/>
                        <w:lang w:val="lt-LT"/>
                      </w:rPr>
                      <w:t>prognozuojam</w:t>
                    </w:r>
                    <w:r>
                      <w:rPr>
                        <w:sz w:val="16"/>
                        <w:szCs w:val="16"/>
                        <w:lang w:val="lt-LT"/>
                      </w:rPr>
                      <w:t>ų</w:t>
                    </w:r>
                    <w:r w:rsidRPr="008C6FDD">
                      <w:rPr>
                        <w:sz w:val="16"/>
                        <w:szCs w:val="16"/>
                        <w:lang w:val="lt-LT"/>
                      </w:rPr>
                      <w:t xml:space="preserve"> eismo įvykių vidurkį homogeninėje grupėje</w:t>
                    </w:r>
                    <w:r>
                      <w:rPr>
                        <w:sz w:val="16"/>
                        <w:szCs w:val="16"/>
                        <w:lang w:val="lt-LT"/>
                      </w:rPr>
                      <w:t xml:space="preserve">, bet </w:t>
                    </w:r>
                    <w:r w:rsidRPr="008C6FDD">
                      <w:rPr>
                        <w:i/>
                        <w:sz w:val="16"/>
                        <w:szCs w:val="16"/>
                        <w:lang w:val="lt-LT"/>
                      </w:rPr>
                      <w:t>mažesnis</w:t>
                    </w:r>
                    <w:r>
                      <w:rPr>
                        <w:sz w:val="16"/>
                        <w:szCs w:val="16"/>
                        <w:lang w:val="lt-LT"/>
                      </w:rPr>
                      <w:t xml:space="preserve"> už kritinę p</w:t>
                    </w:r>
                    <w:r w:rsidRPr="008C6FDD">
                      <w:rPr>
                        <w:sz w:val="16"/>
                        <w:szCs w:val="16"/>
                        <w:lang w:val="lt-LT"/>
                      </w:rPr>
                      <w:t>rognozuojam</w:t>
                    </w:r>
                    <w:r>
                      <w:rPr>
                        <w:sz w:val="16"/>
                        <w:szCs w:val="16"/>
                        <w:lang w:val="lt-LT"/>
                      </w:rPr>
                      <w:t>ų</w:t>
                    </w:r>
                    <w:r w:rsidRPr="008C6FDD">
                      <w:rPr>
                        <w:sz w:val="16"/>
                        <w:szCs w:val="16"/>
                        <w:lang w:val="lt-LT"/>
                      </w:rPr>
                      <w:t xml:space="preserve"> eismo įvykių </w:t>
                    </w:r>
                    <w:r>
                      <w:rPr>
                        <w:sz w:val="16"/>
                        <w:szCs w:val="16"/>
                        <w:lang w:val="lt-LT"/>
                      </w:rPr>
                      <w:t xml:space="preserve">reikšmę xxxxxxxxxxxxxxx </w:t>
                    </w:r>
                  </w:p>
                  <w:p w:rsidR="002D51E6" w:rsidRPr="008C6FDD" w:rsidRDefault="002D51E6" w:rsidP="00CF79F2"/>
                </w:txbxContent>
              </v:textbox>
            </v:roundrect>
            <v:roundrect id="AutoShape 78" o:spid="_x0000_s1065" style="position:absolute;left:2559;top:6053;width:4605;height:79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gDsIA&#10;AADbAAAADwAAAGRycy9kb3ducmV2LnhtbERP22oCMRB9L/QfwhR8KTVbKW7ZmhVbsYj44uoHjJvZ&#10;C91MtknU9e+NUOjbHM51ZvPBdOJMzreWFbyOExDEpdUt1woO+9XLOwgfkDV2lknBlTzM88eHGWba&#10;XnhH5yLUIoawz1BBE0KfSenLhgz6se2JI1dZZzBE6GqpHV5iuOnkJEmm0mDLsaHBnr4aKn+Kk1Gw&#10;nGy+1+nvZ0i3x/YZr2/poqucUqOnYfEBItAQ/sV/7rWO81O4/x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6AOwgAAANsAAAAPAAAAAAAAAAAAAAAAAJgCAABkcnMvZG93&#10;bnJldi54bWxQSwUGAAAAAAQABAD1AAAAhwMAAAAA&#10;" fillcolor="#548dd4 [1951]">
              <v:textbox style="mso-next-textbox:#AutoShape 78">
                <w:txbxContent>
                  <w:p w:rsidR="002D51E6" w:rsidRPr="008C6FDD" w:rsidRDefault="002D51E6" w:rsidP="00CF79F2">
                    <w:pPr>
                      <w:jc w:val="center"/>
                      <w:rPr>
                        <w:sz w:val="16"/>
                        <w:szCs w:val="16"/>
                        <w:lang w:val="lt-LT"/>
                      </w:rPr>
                    </w:pPr>
                    <w:r w:rsidRPr="008C6FDD">
                      <w:rPr>
                        <w:sz w:val="16"/>
                        <w:szCs w:val="16"/>
                        <w:lang w:val="lt-LT"/>
                      </w:rPr>
                      <w:t xml:space="preserve">Prognozuojamas eismo įvykių skaičius kelio ruože yra </w:t>
                    </w:r>
                    <w:r>
                      <w:rPr>
                        <w:sz w:val="16"/>
                        <w:szCs w:val="16"/>
                        <w:lang w:val="lt-LT"/>
                      </w:rPr>
                      <w:t>didesnis už kritinę p</w:t>
                    </w:r>
                    <w:r w:rsidRPr="008C6FDD">
                      <w:rPr>
                        <w:sz w:val="16"/>
                        <w:szCs w:val="16"/>
                        <w:lang w:val="lt-LT"/>
                      </w:rPr>
                      <w:t>rognozuojam</w:t>
                    </w:r>
                    <w:r>
                      <w:rPr>
                        <w:sz w:val="16"/>
                        <w:szCs w:val="16"/>
                        <w:lang w:val="lt-LT"/>
                      </w:rPr>
                      <w:t>ų</w:t>
                    </w:r>
                    <w:r w:rsidRPr="008C6FDD">
                      <w:rPr>
                        <w:sz w:val="16"/>
                        <w:szCs w:val="16"/>
                        <w:lang w:val="lt-LT"/>
                      </w:rPr>
                      <w:t xml:space="preserve"> eismo įvykių </w:t>
                    </w:r>
                    <w:r>
                      <w:rPr>
                        <w:sz w:val="16"/>
                        <w:szCs w:val="16"/>
                        <w:lang w:val="lt-LT"/>
                      </w:rPr>
                      <w:t>reikšmę</w:t>
                    </w:r>
                  </w:p>
                  <w:p w:rsidR="002D51E6" w:rsidRPr="008C6FDD" w:rsidRDefault="002D51E6" w:rsidP="00CF79F2"/>
                </w:txbxContent>
              </v:textbox>
            </v:roundrect>
            <v:shape id="AutoShape 80" o:spid="_x0000_s1066" type="#_x0000_t32" style="position:absolute;left:2279;top:7856;width:0;height:6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FUCMYAAADbAAAADwAAAGRycy9kb3ducmV2LnhtbESPwWrCQBCG74W+wzKF3upuPbQluopY&#10;CmILUiOItyE7JtHsbMiumvbpnYPgcfjn/2a+8bT3jTpTF+vAFl4HBhRxEVzNpYVN/vXyASomZIdN&#10;YLLwRxGmk8eHMWYuXPiXzutUKoFwzNBClVKbaR2LijzGQWiJJduHzmOSsSu16/AicN/ooTFv2mPN&#10;cqHCluYVFcf1yQvFLGe5yXenxWq7XP3/7D/fv4uDtc9P/WwEKlGf7su39sJZGMr34iIeo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hVAjGAAAA2wAAAA8AAAAAAAAA&#10;AAAAAAAAoQIAAGRycy9kb3ducmV2LnhtbFBLBQYAAAAABAAEAPkAAACUAwAAAAA=&#10;" strokeweight="3pt"/>
            <v:shape id="AutoShape 81" o:spid="_x0000_s1067" type="#_x0000_t32" style="position:absolute;left:2279;top:6995;width:0;height:6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9v5MYAAADbAAAADwAAAGRycy9kb3ducmV2LnhtbESPQWvCQBSE74X+h+UJvdVdc7CSuobQ&#10;IogtiEYo3h7ZZxKbfRuyq6b99d2C4HGYmW+YeTbYVlyo941jDZOxAkFcOtNwpWFfLJ9nIHxANtg6&#10;Jg0/5CFbPD7MMTXuylu67EIlIoR9ihrqELpUSl/WZNGPXUccvaPrLYYo+0qaHq8RbluZKDWVFhuO&#10;CzV29FZT+b0720hR67xQxeG82nytN7+fx/eXj/Kk9dNoyF9BBBrCPXxrr4yGJIH/L/E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b+TGAAAA2wAAAA8AAAAAAAAA&#10;AAAAAAAAoQIAAGRycy9kb3ducmV2LnhtbFBLBQYAAAAABAAEAPkAAACUAwAAAAA=&#10;" strokeweight="3pt"/>
            <v:shape id="AutoShape 83" o:spid="_x0000_s1068" type="#_x0000_t32" style="position:absolute;left:2279;top:6084;width:0;height:7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z67cUAAADbAAAADwAAAGRycy9kb3ducmV2LnhtbESPQWsCMRSE70L/Q3iF3jSr0G27GkUs&#10;BethtbYUj4/N6+7SzUtIom7/vSkIHoeZ+YaZLXrTiRP50FpWMB5lIIgrq1uuFXx9vg2fQYSIrLGz&#10;TAr+KMBifjeYYaHtmT/otI+1SBAOBSpoYnSFlKFqyGAYWUecvB/rDcYkfS21x3OCm05OsiyXBltO&#10;Cw06WjVU/e6PRsF7vn19OYz9kym/8XG92ZVH50qlHu775RREpD7ewtf2WiuY5PD/Jf0A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z67cUAAADbAAAADwAAAAAAAAAA&#10;AAAAAAChAgAAZHJzL2Rvd25yZXYueG1sUEsFBgAAAAAEAAQA+QAAAJMDAAAAAA==&#10;" strokeweight="3pt">
              <v:stroke endarrow="block"/>
            </v:shape>
            <v:shape id="AutoShape 85" o:spid="_x0000_s1069" type="#_x0000_t32" style="position:absolute;left:7164;top:6472;width:3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86" o:spid="_x0000_s1070" type="#_x0000_t32" style="position:absolute;left:7164;top:7319;width:3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87" o:spid="_x0000_s1071" type="#_x0000_t32" style="position:absolute;left:7164;top:8178;width:3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roundrect id="AutoShape 88" o:spid="_x0000_s1072" style="position:absolute;left:7556;top:7152;width:1304;height:39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sPEsQA&#10;AADcAAAADwAAAGRycy9kb3ducmV2LnhtbESPQWvCQBSE7wX/w/KE3uquwRZNXUUKld5KowePr9nX&#10;JDT7Nu5uYvTXdwuFHoeZ+YZZb0fbioF8aBxrmM8UCOLSmYYrDcfD68MSRIjIBlvHpOFKAbabyd0a&#10;c+Mu/EFDESuRIBxy1FDH2OVShrImi2HmOuLkfTlvMSbpK2k8XhLctjJT6klabDgt1NjRS03ld9Fb&#10;DaVRvfKn4X31+RiL29CfWe7PWt9Px90ziEhj/A//td+Mhixb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DxLEAAAA3AAAAA8AAAAAAAAAAAAAAAAAmAIAAGRycy9k&#10;b3ducmV2LnhtbFBLBQYAAAAABAAEAPUAAACJAwAAAAA=&#10;">
              <v:textbox style="mso-next-textbox:#AutoShape 88">
                <w:txbxContent>
                  <w:p w:rsidR="002D51E6" w:rsidRPr="008F3A47" w:rsidRDefault="002D51E6" w:rsidP="00D13AE1">
                    <w:pPr>
                      <w:jc w:val="center"/>
                      <w:rPr>
                        <w:sz w:val="16"/>
                        <w:szCs w:val="16"/>
                        <w:lang w:val="lt-LT"/>
                      </w:rPr>
                    </w:pPr>
                    <w:r w:rsidRPr="008F3A47">
                      <w:rPr>
                        <w:sz w:val="16"/>
                        <w:szCs w:val="16"/>
                        <w:lang w:val="lt-LT"/>
                      </w:rPr>
                      <w:t>Ne</w:t>
                    </w:r>
                    <w:r>
                      <w:rPr>
                        <w:sz w:val="16"/>
                        <w:szCs w:val="16"/>
                        <w:lang w:val="lt-LT"/>
                      </w:rPr>
                      <w:t>pavojingas</w:t>
                    </w:r>
                  </w:p>
                </w:txbxContent>
              </v:textbox>
            </v:roundrect>
            <v:roundrect id="AutoShape 89" o:spid="_x0000_s1073" style="position:absolute;left:7556;top:7999;width:1304;height:39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RZcQA&#10;AADcAAAADwAAAGRycy9kb3ducmV2LnhtbESPQWvCQBSE7wX/w/KE3uquAVtNXUUKld5KowePr9nX&#10;JDT7Nu5uYvTXdwuFHoeZ+YZZb0fbioF8aBxrmM8UCOLSmYYrDcfD68MSRIjIBlvHpOFKAbabyd0a&#10;c+Mu/EFDESuRIBxy1FDH2OVShrImi2HmOuLkfTlvMSbpK2k8XhLctjJT6lFabDgt1NjRS03ld9Fb&#10;DaVRvfKn4X31uYjFbejPLPdnre+n4+4ZRKQx/of/2m9GQ5Y9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kWXEAAAA3AAAAA8AAAAAAAAAAAAAAAAAmAIAAGRycy9k&#10;b3ducmV2LnhtbFBLBQYAAAAABAAEAPUAAACJAwAAAAA=&#10;">
              <v:textbox style="mso-next-textbox:#AutoShape 89">
                <w:txbxContent>
                  <w:p w:rsidR="002D51E6" w:rsidRPr="008F3A47" w:rsidRDefault="002D51E6" w:rsidP="00D13AE1">
                    <w:pPr>
                      <w:jc w:val="center"/>
                      <w:rPr>
                        <w:sz w:val="16"/>
                        <w:szCs w:val="16"/>
                        <w:lang w:val="lt-LT"/>
                      </w:rPr>
                    </w:pPr>
                    <w:r w:rsidRPr="008F3A47">
                      <w:rPr>
                        <w:sz w:val="16"/>
                        <w:szCs w:val="16"/>
                        <w:lang w:val="lt-LT"/>
                      </w:rPr>
                      <w:t>Ne</w:t>
                    </w:r>
                    <w:r>
                      <w:rPr>
                        <w:sz w:val="16"/>
                        <w:szCs w:val="16"/>
                        <w:lang w:val="lt-LT"/>
                      </w:rPr>
                      <w:t>pavojingas</w:t>
                    </w:r>
                  </w:p>
                </w:txbxContent>
              </v:textbox>
            </v:roundrect>
            <v:roundrect id="AutoShape 90" o:spid="_x0000_s1074" style="position:absolute;left:7559;top:6282;width:1304;height:39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EvMIA&#10;AADcAAAADwAAAGRycy9kb3ducmV2LnhtbERP3WrCMBS+H+wdwhG8GZpaZB3VKG5DkeGNnQ9wbI5t&#10;sTmpSdT69uZisMuP73++7E0rbuR8Y1nBZJyAIC6tbrhScPhdjz5A+ICssbVMCh7kYbl4fZljru2d&#10;93QrQiViCPscFdQhdLmUvqzJoB/bjjhyJ+sMhghdJbXDeww3rUyT5F0abDg21NjRV03lubgaBd/p&#10;z2abXT5Dtjs2b/iYZqv25JQaDvrVDESgPvyL/9xbrSBN49p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cS8wgAAANwAAAAPAAAAAAAAAAAAAAAAAJgCAABkcnMvZG93&#10;bnJldi54bWxQSwUGAAAAAAQABAD1AAAAhwMAAAAA&#10;" fillcolor="#548dd4 [1951]">
              <v:textbox style="mso-next-textbox:#AutoShape 90">
                <w:txbxContent>
                  <w:p w:rsidR="002D51E6" w:rsidRPr="008F3A47" w:rsidRDefault="002D51E6" w:rsidP="00D13AE1">
                    <w:pPr>
                      <w:jc w:val="center"/>
                      <w:rPr>
                        <w:sz w:val="16"/>
                        <w:szCs w:val="16"/>
                        <w:lang w:val="lt-LT"/>
                      </w:rPr>
                    </w:pPr>
                    <w:r>
                      <w:rPr>
                        <w:sz w:val="16"/>
                        <w:szCs w:val="16"/>
                        <w:lang w:val="lt-LT"/>
                      </w:rPr>
                      <w:t>Pavojingas</w:t>
                    </w:r>
                  </w:p>
                </w:txbxContent>
              </v:textbox>
            </v:roundrect>
            <v:shape id="AutoShape 91" o:spid="_x0000_s1075" type="#_x0000_t32" style="position:absolute;left:1606;top:6939;width:6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AutoShape 92" o:spid="_x0000_s1076" type="#_x0000_t32" style="position:absolute;left:1606;top:7754;width:6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Text Box 93" o:spid="_x0000_s1077" type="#_x0000_t202" style="position:absolute;left:1387;top:6495;width:854;height: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style="mso-next-textbox:#Text Box 93">
                <w:txbxContent>
                  <w:p w:rsidR="002D51E6" w:rsidRPr="008F3A47" w:rsidRDefault="002D51E6" w:rsidP="00CF79F2">
                    <w:pPr>
                      <w:rPr>
                        <w:sz w:val="16"/>
                        <w:szCs w:val="16"/>
                        <w:lang w:val="lt-LT"/>
                      </w:rPr>
                    </w:pPr>
                    <w:r>
                      <w:rPr>
                        <w:sz w:val="16"/>
                        <w:szCs w:val="16"/>
                        <w:lang w:val="lt-LT"/>
                      </w:rPr>
                      <w:t>Kritinė reikšmė</w:t>
                    </w:r>
                  </w:p>
                </w:txbxContent>
              </v:textbox>
            </v:shape>
            <v:shape id="Text Box 94" o:spid="_x0000_s1078" type="#_x0000_t202" style="position:absolute;left:1379;top:7486;width:1028;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style="mso-next-textbox:#Text Box 94">
                <w:txbxContent>
                  <w:p w:rsidR="002D51E6" w:rsidRPr="008F3A47" w:rsidRDefault="002D51E6" w:rsidP="00CF79F2">
                    <w:pPr>
                      <w:rPr>
                        <w:sz w:val="16"/>
                        <w:szCs w:val="16"/>
                        <w:lang w:val="lt-LT"/>
                      </w:rPr>
                    </w:pPr>
                    <w:r>
                      <w:rPr>
                        <w:sz w:val="16"/>
                        <w:szCs w:val="16"/>
                        <w:lang w:val="lt-LT"/>
                      </w:rPr>
                      <w:t>Vidurkis</w:t>
                    </w:r>
                  </w:p>
                </w:txbxContent>
              </v:textbox>
            </v:shape>
            <w10:wrap type="none"/>
            <w10:anchorlock/>
          </v:group>
        </w:pict>
      </w:r>
    </w:p>
    <w:p w:rsidR="00CF79F2" w:rsidRPr="0015366E" w:rsidRDefault="00CF79F2" w:rsidP="00CF79F2">
      <w:pPr>
        <w:pStyle w:val="Paveikslopavadin"/>
      </w:pPr>
      <w:r w:rsidRPr="0015366E">
        <w:rPr>
          <w:b/>
        </w:rPr>
        <w:t>3.12 pav.</w:t>
      </w:r>
      <w:r w:rsidRPr="0015366E">
        <w:t xml:space="preserve"> Potencialiai pavojingų eismo saugumo požiūriu kelių ruožų nustatymo schema (Road Safety Manual</w:t>
      </w:r>
      <w:r w:rsidR="006161D4" w:rsidRPr="0015366E">
        <w:t xml:space="preserve"> 2003</w:t>
      </w:r>
      <w:r w:rsidRPr="0015366E">
        <w:t>)</w:t>
      </w:r>
    </w:p>
    <w:p w:rsidR="00CF79F2" w:rsidRPr="0015366E" w:rsidRDefault="00CF79F2" w:rsidP="00CF79F2">
      <w:pPr>
        <w:pStyle w:val="Paveikslopavadin"/>
      </w:pPr>
      <w:r w:rsidRPr="0015366E">
        <w:rPr>
          <w:b/>
        </w:rPr>
        <w:t>Fig.</w:t>
      </w:r>
      <w:r w:rsidRPr="0015366E">
        <w:t xml:space="preserve"> </w:t>
      </w:r>
      <w:r w:rsidRPr="0015366E">
        <w:rPr>
          <w:b/>
        </w:rPr>
        <w:t>3.12.</w:t>
      </w:r>
      <w:r w:rsidRPr="0015366E">
        <w:t xml:space="preserve"> </w:t>
      </w:r>
      <w:r w:rsidR="00526D42" w:rsidRPr="0015366E">
        <w:t>Scheme for the determination of road sections with a potentially high accident concentration</w:t>
      </w:r>
    </w:p>
    <w:p w:rsidR="00CF79F2" w:rsidRPr="0015366E" w:rsidRDefault="00CF79F2" w:rsidP="00CF79F2">
      <w:pPr>
        <w:pStyle w:val="Tekstaspagrindinis"/>
        <w:rPr>
          <w:spacing w:val="-2"/>
        </w:rPr>
      </w:pPr>
      <w:r w:rsidRPr="0015366E">
        <w:rPr>
          <w:spacing w:val="-2"/>
        </w:rPr>
        <w:lastRenderedPageBreak/>
        <w:t>Kritinė prognozuojamų eismo įvykių reikšmė apskaičiuojama pagal formulę:</w:t>
      </w:r>
    </w:p>
    <w:p w:rsidR="00CF79F2" w:rsidRPr="0015366E" w:rsidRDefault="00CF79F2" w:rsidP="00387D7A">
      <w:pPr>
        <w:pStyle w:val="Formule"/>
        <w:ind w:left="0"/>
        <w:rPr>
          <w:lang w:val="lt-LT"/>
        </w:rPr>
      </w:pPr>
      <w:r w:rsidRPr="0015366E">
        <w:rPr>
          <w:lang w:val="lt-LT"/>
        </w:rPr>
        <w:tab/>
      </w:r>
      <w:r w:rsidR="00AE339C" w:rsidRPr="0015366E">
        <w:rPr>
          <w:position w:val="-30"/>
          <w:lang w:val="lt-LT"/>
        </w:rPr>
        <w:object w:dxaOrig="6720" w:dyaOrig="780">
          <v:shape id="_x0000_i1082" type="#_x0000_t75" style="width:335.55pt;height:38.7pt" o:ole="">
            <v:imagedata r:id="rId157" o:title=""/>
          </v:shape>
          <o:OLEObject Type="Embed" ProgID="Equation.3" ShapeID="_x0000_i1082" DrawAspect="Content" ObjectID="_1416314669" r:id="rId158"/>
        </w:object>
      </w:r>
      <w:r w:rsidRPr="0015366E">
        <w:rPr>
          <w:lang w:val="lt-LT"/>
        </w:rPr>
        <w:t>,</w:t>
      </w:r>
      <w:r w:rsidR="00387D7A" w:rsidRPr="0015366E">
        <w:rPr>
          <w:lang w:val="lt-LT"/>
        </w:rPr>
        <w:t xml:space="preserve"> </w:t>
      </w:r>
      <w:r w:rsidRPr="0015366E">
        <w:rPr>
          <w:lang w:val="lt-LT"/>
        </w:rPr>
        <w:t>(3.</w:t>
      </w:r>
      <w:r w:rsidR="005C4E85" w:rsidRPr="0015366E">
        <w:rPr>
          <w:lang w:val="lt-LT"/>
        </w:rPr>
        <w:t>4</w:t>
      </w:r>
      <w:r w:rsidRPr="0015366E">
        <w:rPr>
          <w:lang w:val="lt-LT"/>
        </w:rPr>
        <w:t>)</w:t>
      </w:r>
    </w:p>
    <w:p w:rsidR="00CF79F2" w:rsidRPr="0015366E" w:rsidRDefault="00CF79F2" w:rsidP="00CF79F2">
      <w:pPr>
        <w:pStyle w:val="Tekstasbeitraukos"/>
      </w:pPr>
      <w:r w:rsidRPr="0015366E">
        <w:t xml:space="preserve">čia: </w:t>
      </w:r>
      <w:r w:rsidR="008F0725" w:rsidRPr="0015366E">
        <w:rPr>
          <w:position w:val="-16"/>
        </w:rPr>
        <w:object w:dxaOrig="900" w:dyaOrig="360">
          <v:shape id="_x0000_i1083" type="#_x0000_t75" style="width:46.2pt;height:19pt" o:ole="">
            <v:imagedata r:id="rId159" o:title=""/>
          </v:shape>
          <o:OLEObject Type="Embed" ProgID="Equation.3" ShapeID="_x0000_i1083" DrawAspect="Content" ObjectID="_1416314670" r:id="rId160"/>
        </w:object>
      </w:r>
      <w:r w:rsidRPr="0015366E">
        <w:t xml:space="preserve"> –</w:t>
      </w:r>
      <w:r w:rsidR="00B2196C" w:rsidRPr="0015366E">
        <w:t xml:space="preserve"> </w:t>
      </w:r>
      <w:r w:rsidRPr="0015366E">
        <w:t xml:space="preserve">prognozuojamų eismo įvykių </w:t>
      </w:r>
      <w:r w:rsidR="00B2196C" w:rsidRPr="0015366E">
        <w:t xml:space="preserve">kritinė </w:t>
      </w:r>
      <w:r w:rsidRPr="0015366E">
        <w:t xml:space="preserve">reikšmė homogeninėje grupėje </w:t>
      </w:r>
      <w:r w:rsidRPr="0015366E">
        <w:rPr>
          <w:i/>
        </w:rPr>
        <w:t>j</w:t>
      </w:r>
      <w:r w:rsidRPr="0015366E">
        <w:t xml:space="preserve">; </w:t>
      </w:r>
      <w:r w:rsidR="00BF4AD3" w:rsidRPr="0015366E">
        <w:rPr>
          <w:position w:val="-16"/>
        </w:rPr>
        <w:object w:dxaOrig="880" w:dyaOrig="360">
          <v:shape id="_x0000_i1084" type="#_x0000_t75" style="width:44.85pt;height:19pt" o:ole="">
            <v:imagedata r:id="rId161" o:title=""/>
          </v:shape>
          <o:OLEObject Type="Embed" ProgID="Equation.3" ShapeID="_x0000_i1084" DrawAspect="Content" ObjectID="_1416314671" r:id="rId162"/>
        </w:object>
      </w:r>
      <w:r w:rsidRPr="0015366E">
        <w:t xml:space="preserve"> ‒ </w:t>
      </w:r>
      <w:r w:rsidR="008F0725" w:rsidRPr="0015366E">
        <w:t xml:space="preserve">vidutinė homogeninės grupės </w:t>
      </w:r>
      <w:r w:rsidR="008F0725" w:rsidRPr="0015366E">
        <w:rPr>
          <w:i/>
        </w:rPr>
        <w:t>j</w:t>
      </w:r>
      <w:r w:rsidR="008F0725" w:rsidRPr="0015366E">
        <w:t xml:space="preserve"> </w:t>
      </w:r>
      <w:r w:rsidR="00387D7A" w:rsidRPr="0015366E">
        <w:t>prognozuojamų eismo įvykių reikšmė</w:t>
      </w:r>
      <w:r w:rsidRPr="0015366E">
        <w:t xml:space="preserve">; </w:t>
      </w:r>
      <w:r w:rsidRPr="0015366E">
        <w:rPr>
          <w:i/>
        </w:rPr>
        <w:t>K</w:t>
      </w:r>
      <w:r w:rsidRPr="0015366E">
        <w:t xml:space="preserve"> ‒ konstanta: kai patikimumo lygis 85 % ‒ 1,036; kai patik</w:t>
      </w:r>
      <w:r w:rsidRPr="0015366E">
        <w:t>i</w:t>
      </w:r>
      <w:r w:rsidRPr="0015366E">
        <w:t xml:space="preserve">mumo lygis 90 % ‒ 1,282; kai patikimumo lygis 95 % ‒ 1,645; kai patikimumo lygis 99 % ‒ 2,326; rekomenduojama konstanta ‒ 1,645; </w:t>
      </w:r>
      <w:r w:rsidRPr="0015366E">
        <w:rPr>
          <w:i/>
        </w:rPr>
        <w:t>m</w:t>
      </w:r>
      <w:r w:rsidRPr="0015366E">
        <w:t xml:space="preserve"> ‒ prognozavimui naudojamas laikotarpis, metais; </w:t>
      </w:r>
      <w:r w:rsidR="0029704A" w:rsidRPr="0015366E">
        <w:rPr>
          <w:i/>
        </w:rPr>
        <w:t>L</w:t>
      </w:r>
      <w:r w:rsidRPr="0015366E">
        <w:rPr>
          <w:i/>
          <w:vertAlign w:val="subscript"/>
        </w:rPr>
        <w:t xml:space="preserve">j </w:t>
      </w:r>
      <w:r w:rsidRPr="0015366E">
        <w:t xml:space="preserve">‒ homogeninės grupės </w:t>
      </w:r>
      <w:r w:rsidRPr="0015366E">
        <w:rPr>
          <w:i/>
        </w:rPr>
        <w:t>j</w:t>
      </w:r>
      <w:r w:rsidRPr="0015366E">
        <w:t xml:space="preserve"> ilgis, km; </w:t>
      </w:r>
      <w:r w:rsidR="00FE1DC0" w:rsidRPr="0015366E">
        <w:rPr>
          <w:i/>
        </w:rPr>
        <w:t>VMPEI</w:t>
      </w:r>
      <w:r w:rsidRPr="0015366E">
        <w:rPr>
          <w:i/>
          <w:vertAlign w:val="subscript"/>
        </w:rPr>
        <w:t>j</w:t>
      </w:r>
      <w:r w:rsidRPr="0015366E">
        <w:t xml:space="preserve"> ‒ homogeninės grupės </w:t>
      </w:r>
      <w:r w:rsidRPr="0015366E">
        <w:rPr>
          <w:i/>
        </w:rPr>
        <w:t xml:space="preserve">j </w:t>
      </w:r>
      <w:r w:rsidRPr="0015366E">
        <w:t>vidutinio metinio eismo intensyvumo vidurkis</w:t>
      </w:r>
      <w:r w:rsidR="00FE1DC0" w:rsidRPr="0015366E">
        <w:t xml:space="preserve"> per nagr</w:t>
      </w:r>
      <w:r w:rsidR="00FE1DC0" w:rsidRPr="0015366E">
        <w:t>i</w:t>
      </w:r>
      <w:r w:rsidR="00FE1DC0" w:rsidRPr="0015366E">
        <w:t>nėjamą laikotarpį</w:t>
      </w:r>
      <w:r w:rsidRPr="0015366E">
        <w:t xml:space="preserve">, </w:t>
      </w:r>
      <w:r w:rsidR="00CD4879" w:rsidRPr="0015366E">
        <w:t>TP</w:t>
      </w:r>
      <w:r w:rsidRPr="0015366E">
        <w:t>/parą.</w:t>
      </w:r>
    </w:p>
    <w:p w:rsidR="00CF79F2" w:rsidRPr="0015366E" w:rsidRDefault="00CF79F2" w:rsidP="00CF79F2">
      <w:pPr>
        <w:pStyle w:val="Tekstaspagrindinis"/>
      </w:pPr>
      <w:r w:rsidRPr="0015366E">
        <w:t xml:space="preserve">Pagal </w:t>
      </w:r>
      <w:r w:rsidR="0029704A" w:rsidRPr="0015366E">
        <w:t>(</w:t>
      </w:r>
      <w:r w:rsidRPr="0015366E">
        <w:t>3.</w:t>
      </w:r>
      <w:r w:rsidR="005C4E85" w:rsidRPr="0015366E">
        <w:t>4</w:t>
      </w:r>
      <w:r w:rsidR="0029704A" w:rsidRPr="0015366E">
        <w:t>)</w:t>
      </w:r>
      <w:r w:rsidRPr="0015366E">
        <w:t xml:space="preserve"> formulę apskaičiuota kiekvienos homogeninės grupės kritinė prognozuojamų eismo įvykių reikšmė ir nustatytas potencialiai pavojingų ruožų skaičius kiekvienoje grupėje (3.7 lentelė).</w:t>
      </w:r>
    </w:p>
    <w:p w:rsidR="00606156" w:rsidRPr="0015366E" w:rsidRDefault="00606156" w:rsidP="00CF79F2">
      <w:pPr>
        <w:pStyle w:val="Tekstaspagrindinis"/>
      </w:pPr>
      <w:r w:rsidRPr="0015366E">
        <w:t>Potencialiai pavojingų ruožų sąrašas pateiktas E priede.</w:t>
      </w:r>
    </w:p>
    <w:p w:rsidR="00CF79F2" w:rsidRPr="0015366E" w:rsidRDefault="00CF79F2" w:rsidP="00CF79F2">
      <w:pPr>
        <w:pStyle w:val="Lentelespavadinimas"/>
        <w:rPr>
          <w:lang w:val="lt-LT"/>
        </w:rPr>
      </w:pPr>
      <w:r w:rsidRPr="0015366E">
        <w:rPr>
          <w:b/>
          <w:lang w:val="lt-LT"/>
        </w:rPr>
        <w:t xml:space="preserve">3.7 lentelė. </w:t>
      </w:r>
      <w:r w:rsidRPr="0015366E">
        <w:rPr>
          <w:lang w:val="lt-LT"/>
        </w:rPr>
        <w:t>Potencialiai pavojingų ruožų skaičius valstybinės reikšmės kelių tinkle</w:t>
      </w:r>
    </w:p>
    <w:p w:rsidR="00CF79F2" w:rsidRPr="0015366E" w:rsidRDefault="00CF79F2" w:rsidP="00CF79F2">
      <w:pPr>
        <w:pStyle w:val="Lentelespavadinimas"/>
        <w:rPr>
          <w:lang w:val="lt-LT"/>
        </w:rPr>
      </w:pPr>
      <w:r w:rsidRPr="0015366E">
        <w:rPr>
          <w:b/>
          <w:lang w:val="lt-LT"/>
        </w:rPr>
        <w:t>Table 3.7.</w:t>
      </w:r>
      <w:r w:rsidRPr="0015366E">
        <w:rPr>
          <w:lang w:val="lt-LT"/>
        </w:rPr>
        <w:t xml:space="preserve"> </w:t>
      </w:r>
      <w:r w:rsidR="00526D42" w:rsidRPr="0015366E">
        <w:rPr>
          <w:lang w:val="lt-LT"/>
        </w:rPr>
        <w:t xml:space="preserve">Number of road sections with a potentially high accident concentration </w:t>
      </w:r>
      <w:r w:rsidR="003D4704" w:rsidRPr="0015366E">
        <w:rPr>
          <w:lang w:val="lt-LT"/>
        </w:rPr>
        <w:br/>
      </w:r>
      <w:r w:rsidR="00526D42" w:rsidRPr="0015366E">
        <w:rPr>
          <w:lang w:val="lt-LT"/>
        </w:rPr>
        <w:t>in the road network of national significance</w:t>
      </w:r>
    </w:p>
    <w:tbl>
      <w:tblPr>
        <w:tblStyle w:val="TableGrid"/>
        <w:tblW w:w="0" w:type="auto"/>
        <w:jc w:val="center"/>
        <w:tblInd w:w="108" w:type="dxa"/>
        <w:tblLook w:val="04A0"/>
      </w:tblPr>
      <w:tblGrid>
        <w:gridCol w:w="1372"/>
        <w:gridCol w:w="895"/>
        <w:gridCol w:w="1615"/>
        <w:gridCol w:w="1842"/>
        <w:gridCol w:w="1418"/>
      </w:tblGrid>
      <w:tr w:rsidR="00CF79F2" w:rsidRPr="0015366E" w:rsidTr="00CF79F2">
        <w:trPr>
          <w:trHeight w:val="232"/>
          <w:jc w:val="center"/>
        </w:trPr>
        <w:tc>
          <w:tcPr>
            <w:tcW w:w="1372" w:type="dxa"/>
            <w:vMerge w:val="restart"/>
            <w:vAlign w:val="center"/>
          </w:tcPr>
          <w:p w:rsidR="00CF79F2" w:rsidRPr="0015366E" w:rsidRDefault="00CF79F2" w:rsidP="00CF79F2">
            <w:pPr>
              <w:pStyle w:val="Lentelestekstas"/>
              <w:spacing w:before="48" w:after="48"/>
              <w:jc w:val="center"/>
              <w:rPr>
                <w:b/>
                <w:lang w:val="lt-LT"/>
              </w:rPr>
            </w:pPr>
            <w:r w:rsidRPr="0015366E">
              <w:rPr>
                <w:b/>
                <w:lang w:val="lt-LT"/>
              </w:rPr>
              <w:t>Homogeninės grupės</w:t>
            </w:r>
          </w:p>
          <w:p w:rsidR="00CF79F2" w:rsidRPr="0015366E" w:rsidRDefault="00CF79F2" w:rsidP="00CF79F2">
            <w:pPr>
              <w:pStyle w:val="Lentelestekstas"/>
              <w:spacing w:before="48" w:after="48"/>
              <w:jc w:val="center"/>
              <w:rPr>
                <w:b/>
                <w:lang w:val="lt-LT"/>
              </w:rPr>
            </w:pPr>
            <w:r w:rsidRPr="0015366E">
              <w:rPr>
                <w:b/>
                <w:lang w:val="lt-LT"/>
              </w:rPr>
              <w:t>numeris</w:t>
            </w:r>
          </w:p>
        </w:tc>
        <w:tc>
          <w:tcPr>
            <w:tcW w:w="895" w:type="dxa"/>
            <w:vMerge w:val="restart"/>
            <w:vAlign w:val="center"/>
          </w:tcPr>
          <w:p w:rsidR="00CF79F2" w:rsidRPr="0015366E" w:rsidRDefault="00CF79F2" w:rsidP="00CF79F2">
            <w:pPr>
              <w:pStyle w:val="Lentelestekstas"/>
              <w:spacing w:before="48" w:after="48"/>
              <w:jc w:val="center"/>
              <w:rPr>
                <w:b/>
                <w:lang w:val="lt-LT"/>
              </w:rPr>
            </w:pPr>
            <w:r w:rsidRPr="0015366E">
              <w:rPr>
                <w:b/>
                <w:lang w:val="lt-LT"/>
              </w:rPr>
              <w:t>Ruožų skaičius</w:t>
            </w:r>
          </w:p>
        </w:tc>
        <w:tc>
          <w:tcPr>
            <w:tcW w:w="3457" w:type="dxa"/>
            <w:gridSpan w:val="2"/>
            <w:vAlign w:val="center"/>
          </w:tcPr>
          <w:p w:rsidR="00CF79F2" w:rsidRPr="0015366E" w:rsidRDefault="00CF79F2" w:rsidP="00CF79F2">
            <w:pPr>
              <w:pStyle w:val="Lentelestekstas"/>
              <w:spacing w:before="48" w:after="48"/>
              <w:jc w:val="center"/>
              <w:rPr>
                <w:b/>
                <w:spacing w:val="-2"/>
                <w:lang w:val="lt-LT"/>
              </w:rPr>
            </w:pPr>
            <w:r w:rsidRPr="0015366E">
              <w:rPr>
                <w:b/>
                <w:spacing w:val="-2"/>
                <w:lang w:val="lt-LT"/>
              </w:rPr>
              <w:t>Prognozuojamų eismo įvykių grupėje</w:t>
            </w:r>
          </w:p>
        </w:tc>
        <w:tc>
          <w:tcPr>
            <w:tcW w:w="1418" w:type="dxa"/>
            <w:vMerge w:val="restart"/>
            <w:vAlign w:val="center"/>
          </w:tcPr>
          <w:p w:rsidR="00CF79F2" w:rsidRPr="0015366E" w:rsidRDefault="00CF79F2" w:rsidP="00CF79F2">
            <w:pPr>
              <w:pStyle w:val="Lentelestekstas"/>
              <w:spacing w:before="48" w:after="48"/>
              <w:jc w:val="center"/>
              <w:rPr>
                <w:b/>
                <w:spacing w:val="-4"/>
                <w:lang w:val="lt-LT"/>
              </w:rPr>
            </w:pPr>
            <w:r w:rsidRPr="0015366E">
              <w:rPr>
                <w:b/>
                <w:spacing w:val="-4"/>
                <w:lang w:val="lt-LT"/>
              </w:rPr>
              <w:t>Potencialiai pavojingų ruožų skaičius</w:t>
            </w:r>
          </w:p>
        </w:tc>
      </w:tr>
      <w:tr w:rsidR="00CF79F2" w:rsidRPr="0015366E" w:rsidTr="00CF79F2">
        <w:trPr>
          <w:trHeight w:val="196"/>
          <w:jc w:val="center"/>
        </w:trPr>
        <w:tc>
          <w:tcPr>
            <w:tcW w:w="1372" w:type="dxa"/>
            <w:vMerge/>
          </w:tcPr>
          <w:p w:rsidR="00CF79F2" w:rsidRPr="0015366E" w:rsidRDefault="00CF79F2" w:rsidP="00CF79F2">
            <w:pPr>
              <w:pStyle w:val="Lentelestekstas"/>
              <w:spacing w:before="48" w:after="48"/>
              <w:rPr>
                <w:lang w:val="lt-LT"/>
              </w:rPr>
            </w:pPr>
          </w:p>
        </w:tc>
        <w:tc>
          <w:tcPr>
            <w:tcW w:w="895" w:type="dxa"/>
            <w:vMerge/>
          </w:tcPr>
          <w:p w:rsidR="00CF79F2" w:rsidRPr="0015366E" w:rsidRDefault="00CF79F2" w:rsidP="00CF79F2">
            <w:pPr>
              <w:pStyle w:val="Lentelestekstas"/>
              <w:spacing w:before="48" w:after="48"/>
              <w:rPr>
                <w:lang w:val="lt-LT"/>
              </w:rPr>
            </w:pPr>
          </w:p>
        </w:tc>
        <w:tc>
          <w:tcPr>
            <w:tcW w:w="1615" w:type="dxa"/>
            <w:vAlign w:val="center"/>
          </w:tcPr>
          <w:p w:rsidR="00CF79F2" w:rsidRPr="0015366E" w:rsidRDefault="00CF79F2" w:rsidP="00CF79F2">
            <w:pPr>
              <w:pStyle w:val="Lentelestekstas"/>
              <w:spacing w:before="48" w:after="48"/>
              <w:jc w:val="center"/>
              <w:rPr>
                <w:b/>
                <w:lang w:val="lt-LT"/>
              </w:rPr>
            </w:pPr>
            <w:r w:rsidRPr="0015366E">
              <w:rPr>
                <w:b/>
                <w:lang w:val="lt-LT"/>
              </w:rPr>
              <w:t>vidurkis</w:t>
            </w:r>
          </w:p>
        </w:tc>
        <w:tc>
          <w:tcPr>
            <w:tcW w:w="1842" w:type="dxa"/>
            <w:vAlign w:val="center"/>
          </w:tcPr>
          <w:p w:rsidR="00CF79F2" w:rsidRPr="0015366E" w:rsidRDefault="00CF79F2" w:rsidP="00CF79F2">
            <w:pPr>
              <w:pStyle w:val="Lentelestekstas"/>
              <w:spacing w:before="48" w:after="48"/>
              <w:jc w:val="center"/>
              <w:rPr>
                <w:b/>
                <w:lang w:val="lt-LT"/>
              </w:rPr>
            </w:pPr>
            <w:r w:rsidRPr="0015366E">
              <w:rPr>
                <w:b/>
                <w:lang w:val="lt-LT"/>
              </w:rPr>
              <w:t>kritinė reikšmė</w:t>
            </w:r>
          </w:p>
        </w:tc>
        <w:tc>
          <w:tcPr>
            <w:tcW w:w="1418" w:type="dxa"/>
            <w:vMerge/>
          </w:tcPr>
          <w:p w:rsidR="00CF79F2" w:rsidRPr="0015366E" w:rsidRDefault="00CF79F2" w:rsidP="00CF79F2">
            <w:pPr>
              <w:pStyle w:val="Lentelestekstas"/>
              <w:spacing w:before="48" w:after="48"/>
              <w:rPr>
                <w:lang w:val="lt-LT"/>
              </w:rPr>
            </w:pPr>
          </w:p>
        </w:tc>
      </w:tr>
      <w:tr w:rsidR="00CF79F2" w:rsidRPr="0015366E" w:rsidTr="00CF79F2">
        <w:trPr>
          <w:trHeight w:val="196"/>
          <w:jc w:val="center"/>
        </w:trPr>
        <w:tc>
          <w:tcPr>
            <w:tcW w:w="1372" w:type="dxa"/>
          </w:tcPr>
          <w:p w:rsidR="00CF79F2" w:rsidRPr="0015366E" w:rsidRDefault="00CF79F2" w:rsidP="00CF79F2">
            <w:pPr>
              <w:pStyle w:val="Lentelestekstas"/>
              <w:spacing w:before="48" w:after="48"/>
              <w:jc w:val="center"/>
              <w:rPr>
                <w:b/>
                <w:lang w:val="lt-LT"/>
              </w:rPr>
            </w:pPr>
            <w:r w:rsidRPr="0015366E">
              <w:rPr>
                <w:b/>
                <w:lang w:val="lt-LT"/>
              </w:rPr>
              <w:t>1</w:t>
            </w:r>
          </w:p>
        </w:tc>
        <w:tc>
          <w:tcPr>
            <w:tcW w:w="895" w:type="dxa"/>
          </w:tcPr>
          <w:p w:rsidR="00CF79F2" w:rsidRPr="0015366E" w:rsidRDefault="00CF79F2" w:rsidP="00CF79F2">
            <w:pPr>
              <w:pStyle w:val="Lentelestekstas"/>
              <w:spacing w:before="48" w:after="48"/>
              <w:jc w:val="center"/>
              <w:rPr>
                <w:b/>
                <w:lang w:val="lt-LT"/>
              </w:rPr>
            </w:pPr>
            <w:r w:rsidRPr="0015366E">
              <w:rPr>
                <w:b/>
                <w:lang w:val="lt-LT"/>
              </w:rPr>
              <w:t>2</w:t>
            </w:r>
          </w:p>
        </w:tc>
        <w:tc>
          <w:tcPr>
            <w:tcW w:w="1615" w:type="dxa"/>
            <w:vAlign w:val="center"/>
          </w:tcPr>
          <w:p w:rsidR="00CF79F2" w:rsidRPr="0015366E" w:rsidRDefault="00CF79F2" w:rsidP="00CF79F2">
            <w:pPr>
              <w:pStyle w:val="Lentelestekstas"/>
              <w:spacing w:before="48" w:after="48"/>
              <w:jc w:val="center"/>
              <w:rPr>
                <w:b/>
                <w:lang w:val="lt-LT"/>
              </w:rPr>
            </w:pPr>
            <w:r w:rsidRPr="0015366E">
              <w:rPr>
                <w:b/>
                <w:lang w:val="lt-LT"/>
              </w:rPr>
              <w:t>3</w:t>
            </w:r>
          </w:p>
        </w:tc>
        <w:tc>
          <w:tcPr>
            <w:tcW w:w="1842" w:type="dxa"/>
            <w:vAlign w:val="center"/>
          </w:tcPr>
          <w:p w:rsidR="00CF79F2" w:rsidRPr="0015366E" w:rsidRDefault="00CF79F2" w:rsidP="00CF79F2">
            <w:pPr>
              <w:pStyle w:val="Lentelestekstas"/>
              <w:spacing w:before="48" w:after="48"/>
              <w:jc w:val="center"/>
              <w:rPr>
                <w:b/>
                <w:lang w:val="lt-LT"/>
              </w:rPr>
            </w:pPr>
            <w:r w:rsidRPr="0015366E">
              <w:rPr>
                <w:b/>
                <w:lang w:val="lt-LT"/>
              </w:rPr>
              <w:t>4</w:t>
            </w:r>
          </w:p>
        </w:tc>
        <w:tc>
          <w:tcPr>
            <w:tcW w:w="1418" w:type="dxa"/>
          </w:tcPr>
          <w:p w:rsidR="00CF79F2" w:rsidRPr="0015366E" w:rsidRDefault="00CF79F2" w:rsidP="00CF79F2">
            <w:pPr>
              <w:pStyle w:val="Lentelestekstas"/>
              <w:spacing w:before="48" w:after="48"/>
              <w:jc w:val="center"/>
              <w:rPr>
                <w:b/>
                <w:lang w:val="lt-LT"/>
              </w:rPr>
            </w:pPr>
            <w:r w:rsidRPr="0015366E">
              <w:rPr>
                <w:b/>
                <w:lang w:val="lt-LT"/>
              </w:rPr>
              <w:t>5</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111</w:t>
            </w:r>
          </w:p>
        </w:tc>
        <w:tc>
          <w:tcPr>
            <w:tcW w:w="895" w:type="dxa"/>
          </w:tcPr>
          <w:p w:rsidR="00CF79F2" w:rsidRPr="0015366E" w:rsidRDefault="00CF79F2" w:rsidP="00CF79F2">
            <w:pPr>
              <w:pStyle w:val="Lentelestekstas"/>
              <w:spacing w:before="48" w:after="48"/>
              <w:jc w:val="center"/>
              <w:rPr>
                <w:lang w:val="lt-LT"/>
              </w:rPr>
            </w:pPr>
            <w:r w:rsidRPr="0015366E">
              <w:rPr>
                <w:lang w:val="lt-LT"/>
              </w:rPr>
              <w:t>23</w:t>
            </w:r>
          </w:p>
        </w:tc>
        <w:tc>
          <w:tcPr>
            <w:tcW w:w="1615" w:type="dxa"/>
          </w:tcPr>
          <w:p w:rsidR="00CF79F2" w:rsidRPr="0015366E" w:rsidRDefault="00CF79F2" w:rsidP="00CF79F2">
            <w:pPr>
              <w:pStyle w:val="Lentelestekstas"/>
              <w:spacing w:before="48" w:after="48"/>
              <w:jc w:val="center"/>
              <w:rPr>
                <w:lang w:val="lt-LT"/>
              </w:rPr>
            </w:pPr>
            <w:r w:rsidRPr="0015366E">
              <w:rPr>
                <w:lang w:val="lt-LT"/>
              </w:rPr>
              <w:t>1,09</w:t>
            </w:r>
          </w:p>
        </w:tc>
        <w:tc>
          <w:tcPr>
            <w:tcW w:w="1842" w:type="dxa"/>
          </w:tcPr>
          <w:p w:rsidR="00CF79F2" w:rsidRPr="0015366E" w:rsidRDefault="00CF79F2" w:rsidP="00CF79F2">
            <w:pPr>
              <w:pStyle w:val="Lentelestekstas"/>
              <w:spacing w:before="48" w:after="48"/>
              <w:jc w:val="center"/>
              <w:rPr>
                <w:lang w:val="lt-LT"/>
              </w:rPr>
            </w:pPr>
            <w:r w:rsidRPr="0015366E">
              <w:rPr>
                <w:lang w:val="lt-LT"/>
              </w:rPr>
              <w:t>1,47</w:t>
            </w:r>
          </w:p>
        </w:tc>
        <w:tc>
          <w:tcPr>
            <w:tcW w:w="1418" w:type="dxa"/>
          </w:tcPr>
          <w:p w:rsidR="00CF79F2" w:rsidRPr="0015366E" w:rsidRDefault="00CF79F2" w:rsidP="00CF79F2">
            <w:pPr>
              <w:pStyle w:val="Lentelestekstas"/>
              <w:spacing w:before="48" w:after="48"/>
              <w:jc w:val="center"/>
              <w:rPr>
                <w:lang w:val="lt-LT"/>
              </w:rPr>
            </w:pPr>
            <w:r w:rsidRPr="0015366E">
              <w:rPr>
                <w:lang w:val="lt-LT"/>
              </w:rPr>
              <w:t>6</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112</w:t>
            </w:r>
          </w:p>
        </w:tc>
        <w:tc>
          <w:tcPr>
            <w:tcW w:w="895" w:type="dxa"/>
          </w:tcPr>
          <w:p w:rsidR="00CF79F2" w:rsidRPr="0015366E" w:rsidRDefault="00CF79F2" w:rsidP="00CF79F2">
            <w:pPr>
              <w:pStyle w:val="Lentelestekstas"/>
              <w:spacing w:before="48" w:after="48"/>
              <w:jc w:val="center"/>
              <w:rPr>
                <w:lang w:val="lt-LT"/>
              </w:rPr>
            </w:pPr>
            <w:r w:rsidRPr="0015366E">
              <w:rPr>
                <w:lang w:val="lt-LT"/>
              </w:rPr>
              <w:t>14</w:t>
            </w:r>
          </w:p>
        </w:tc>
        <w:tc>
          <w:tcPr>
            <w:tcW w:w="1615" w:type="dxa"/>
          </w:tcPr>
          <w:p w:rsidR="00CF79F2" w:rsidRPr="0015366E" w:rsidRDefault="00CF79F2" w:rsidP="00CF79F2">
            <w:pPr>
              <w:pStyle w:val="Lentelestekstas"/>
              <w:spacing w:before="48" w:after="48"/>
              <w:jc w:val="center"/>
              <w:rPr>
                <w:lang w:val="lt-LT"/>
              </w:rPr>
            </w:pPr>
            <w:r w:rsidRPr="0015366E">
              <w:rPr>
                <w:lang w:val="lt-LT"/>
              </w:rPr>
              <w:t>1,63</w:t>
            </w:r>
          </w:p>
        </w:tc>
        <w:tc>
          <w:tcPr>
            <w:tcW w:w="1842" w:type="dxa"/>
          </w:tcPr>
          <w:p w:rsidR="00CF79F2" w:rsidRPr="0015366E" w:rsidRDefault="00CF79F2" w:rsidP="00CF79F2">
            <w:pPr>
              <w:pStyle w:val="Lentelestekstas"/>
              <w:spacing w:before="48" w:after="48"/>
              <w:jc w:val="center"/>
              <w:rPr>
                <w:lang w:val="lt-LT"/>
              </w:rPr>
            </w:pPr>
            <w:r w:rsidRPr="0015366E">
              <w:rPr>
                <w:lang w:val="lt-LT"/>
              </w:rPr>
              <w:t>2,17</w:t>
            </w:r>
          </w:p>
        </w:tc>
        <w:tc>
          <w:tcPr>
            <w:tcW w:w="1418" w:type="dxa"/>
          </w:tcPr>
          <w:p w:rsidR="00CF79F2" w:rsidRPr="0015366E" w:rsidRDefault="00CF79F2" w:rsidP="00CF79F2">
            <w:pPr>
              <w:pStyle w:val="Lentelestekstas"/>
              <w:spacing w:before="48" w:after="48"/>
              <w:jc w:val="center"/>
              <w:rPr>
                <w:lang w:val="lt-LT"/>
              </w:rPr>
            </w:pPr>
            <w:r w:rsidRPr="0015366E">
              <w:rPr>
                <w:lang w:val="lt-LT"/>
              </w:rPr>
              <w:t>4</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113</w:t>
            </w:r>
          </w:p>
        </w:tc>
        <w:tc>
          <w:tcPr>
            <w:tcW w:w="895" w:type="dxa"/>
          </w:tcPr>
          <w:p w:rsidR="00CF79F2" w:rsidRPr="0015366E" w:rsidRDefault="00CF79F2" w:rsidP="00CF79F2">
            <w:pPr>
              <w:pStyle w:val="Lentelestekstas"/>
              <w:spacing w:before="48" w:after="48"/>
              <w:jc w:val="center"/>
              <w:rPr>
                <w:lang w:val="lt-LT"/>
              </w:rPr>
            </w:pPr>
            <w:r w:rsidRPr="0015366E">
              <w:rPr>
                <w:lang w:val="lt-LT"/>
              </w:rPr>
              <w:t>16</w:t>
            </w:r>
          </w:p>
        </w:tc>
        <w:tc>
          <w:tcPr>
            <w:tcW w:w="1615" w:type="dxa"/>
          </w:tcPr>
          <w:p w:rsidR="00CF79F2" w:rsidRPr="0015366E" w:rsidRDefault="00CF79F2" w:rsidP="00CF79F2">
            <w:pPr>
              <w:pStyle w:val="Lentelestekstas"/>
              <w:spacing w:before="48" w:after="48"/>
              <w:jc w:val="center"/>
              <w:rPr>
                <w:lang w:val="lt-LT"/>
              </w:rPr>
            </w:pPr>
            <w:r w:rsidRPr="0015366E">
              <w:rPr>
                <w:lang w:val="lt-LT"/>
              </w:rPr>
              <w:t>1,19</w:t>
            </w:r>
          </w:p>
        </w:tc>
        <w:tc>
          <w:tcPr>
            <w:tcW w:w="1842" w:type="dxa"/>
          </w:tcPr>
          <w:p w:rsidR="00CF79F2" w:rsidRPr="0015366E" w:rsidRDefault="00CF79F2" w:rsidP="00CF79F2">
            <w:pPr>
              <w:pStyle w:val="Lentelestekstas"/>
              <w:spacing w:before="48" w:after="48"/>
              <w:jc w:val="center"/>
              <w:rPr>
                <w:lang w:val="lt-LT"/>
              </w:rPr>
            </w:pPr>
            <w:r w:rsidRPr="0015366E">
              <w:rPr>
                <w:lang w:val="lt-LT"/>
              </w:rPr>
              <w:t>1,63</w:t>
            </w:r>
          </w:p>
        </w:tc>
        <w:tc>
          <w:tcPr>
            <w:tcW w:w="1418" w:type="dxa"/>
          </w:tcPr>
          <w:p w:rsidR="00CF79F2" w:rsidRPr="0015366E" w:rsidRDefault="00CF79F2" w:rsidP="00CF79F2">
            <w:pPr>
              <w:pStyle w:val="Lentelestekstas"/>
              <w:spacing w:before="48" w:after="48"/>
              <w:jc w:val="center"/>
              <w:rPr>
                <w:lang w:val="lt-LT"/>
              </w:rPr>
            </w:pPr>
            <w:r w:rsidRPr="0015366E">
              <w:rPr>
                <w:lang w:val="lt-LT"/>
              </w:rPr>
              <w:t>6</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121</w:t>
            </w:r>
          </w:p>
        </w:tc>
        <w:tc>
          <w:tcPr>
            <w:tcW w:w="895" w:type="dxa"/>
          </w:tcPr>
          <w:p w:rsidR="00CF79F2" w:rsidRPr="0015366E" w:rsidRDefault="00CF79F2" w:rsidP="00CF79F2">
            <w:pPr>
              <w:pStyle w:val="Lentelestekstas"/>
              <w:spacing w:before="48" w:after="48"/>
              <w:jc w:val="center"/>
              <w:rPr>
                <w:lang w:val="lt-LT"/>
              </w:rPr>
            </w:pPr>
            <w:r w:rsidRPr="0015366E">
              <w:rPr>
                <w:lang w:val="lt-LT"/>
              </w:rPr>
              <w:t>36</w:t>
            </w:r>
          </w:p>
        </w:tc>
        <w:tc>
          <w:tcPr>
            <w:tcW w:w="1615" w:type="dxa"/>
          </w:tcPr>
          <w:p w:rsidR="00CF79F2" w:rsidRPr="0015366E" w:rsidRDefault="00CF79F2" w:rsidP="00CF79F2">
            <w:pPr>
              <w:pStyle w:val="Lentelestekstas"/>
              <w:spacing w:before="48" w:after="48"/>
              <w:jc w:val="center"/>
              <w:rPr>
                <w:lang w:val="lt-LT"/>
              </w:rPr>
            </w:pPr>
            <w:r w:rsidRPr="0015366E">
              <w:rPr>
                <w:lang w:val="lt-LT"/>
              </w:rPr>
              <w:t>0,25</w:t>
            </w:r>
          </w:p>
        </w:tc>
        <w:tc>
          <w:tcPr>
            <w:tcW w:w="1842" w:type="dxa"/>
          </w:tcPr>
          <w:p w:rsidR="00CF79F2" w:rsidRPr="0015366E" w:rsidRDefault="00CF79F2" w:rsidP="00CF79F2">
            <w:pPr>
              <w:pStyle w:val="Lentelestekstas"/>
              <w:spacing w:before="48" w:after="48"/>
              <w:jc w:val="center"/>
              <w:rPr>
                <w:lang w:val="lt-LT"/>
              </w:rPr>
            </w:pPr>
            <w:r w:rsidRPr="0015366E">
              <w:rPr>
                <w:lang w:val="lt-LT"/>
              </w:rPr>
              <w:t>0,89</w:t>
            </w:r>
          </w:p>
        </w:tc>
        <w:tc>
          <w:tcPr>
            <w:tcW w:w="1418" w:type="dxa"/>
          </w:tcPr>
          <w:p w:rsidR="00CF79F2" w:rsidRPr="0015366E" w:rsidRDefault="00CF79F2" w:rsidP="00CF79F2">
            <w:pPr>
              <w:pStyle w:val="Lentelestekstas"/>
              <w:spacing w:before="48" w:after="48"/>
              <w:jc w:val="center"/>
              <w:rPr>
                <w:lang w:val="lt-LT"/>
              </w:rPr>
            </w:pPr>
            <w:r w:rsidRPr="0015366E">
              <w:rPr>
                <w:lang w:val="lt-LT"/>
              </w:rPr>
              <w:t>3</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122</w:t>
            </w:r>
          </w:p>
        </w:tc>
        <w:tc>
          <w:tcPr>
            <w:tcW w:w="895" w:type="dxa"/>
          </w:tcPr>
          <w:p w:rsidR="00CF79F2" w:rsidRPr="0015366E" w:rsidRDefault="00CF79F2" w:rsidP="00CF79F2">
            <w:pPr>
              <w:pStyle w:val="Lentelestekstas"/>
              <w:spacing w:before="48" w:after="48"/>
              <w:jc w:val="center"/>
              <w:rPr>
                <w:lang w:val="lt-LT"/>
              </w:rPr>
            </w:pPr>
            <w:r w:rsidRPr="0015366E">
              <w:rPr>
                <w:lang w:val="lt-LT"/>
              </w:rPr>
              <w:t>19</w:t>
            </w:r>
          </w:p>
        </w:tc>
        <w:tc>
          <w:tcPr>
            <w:tcW w:w="1615" w:type="dxa"/>
          </w:tcPr>
          <w:p w:rsidR="00CF79F2" w:rsidRPr="0015366E" w:rsidRDefault="00CF79F2" w:rsidP="00CF79F2">
            <w:pPr>
              <w:pStyle w:val="Lentelestekstas"/>
              <w:spacing w:before="48" w:after="48"/>
              <w:jc w:val="center"/>
              <w:rPr>
                <w:lang w:val="lt-LT"/>
              </w:rPr>
            </w:pPr>
            <w:r w:rsidRPr="0015366E">
              <w:rPr>
                <w:lang w:val="lt-LT"/>
              </w:rPr>
              <w:t>1,46</w:t>
            </w:r>
          </w:p>
        </w:tc>
        <w:tc>
          <w:tcPr>
            <w:tcW w:w="1842" w:type="dxa"/>
          </w:tcPr>
          <w:p w:rsidR="00CF79F2" w:rsidRPr="0015366E" w:rsidRDefault="00CF79F2" w:rsidP="00CF79F2">
            <w:pPr>
              <w:pStyle w:val="Lentelestekstas"/>
              <w:spacing w:before="48" w:after="48"/>
              <w:jc w:val="center"/>
              <w:rPr>
                <w:lang w:val="lt-LT"/>
              </w:rPr>
            </w:pPr>
            <w:r w:rsidRPr="0015366E">
              <w:rPr>
                <w:lang w:val="lt-LT"/>
              </w:rPr>
              <w:t>2,10</w:t>
            </w:r>
          </w:p>
        </w:tc>
        <w:tc>
          <w:tcPr>
            <w:tcW w:w="1418" w:type="dxa"/>
          </w:tcPr>
          <w:p w:rsidR="00CF79F2" w:rsidRPr="0015366E" w:rsidRDefault="00CF79F2" w:rsidP="00CF79F2">
            <w:pPr>
              <w:pStyle w:val="Lentelestekstas"/>
              <w:spacing w:before="48" w:after="48"/>
              <w:jc w:val="center"/>
              <w:rPr>
                <w:lang w:val="lt-LT"/>
              </w:rPr>
            </w:pPr>
            <w:r w:rsidRPr="0015366E">
              <w:rPr>
                <w:lang w:val="lt-LT"/>
              </w:rPr>
              <w:t>3</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123</w:t>
            </w:r>
          </w:p>
        </w:tc>
        <w:tc>
          <w:tcPr>
            <w:tcW w:w="895" w:type="dxa"/>
          </w:tcPr>
          <w:p w:rsidR="00CF79F2" w:rsidRPr="0015366E" w:rsidRDefault="00CF79F2" w:rsidP="00CF79F2">
            <w:pPr>
              <w:pStyle w:val="Lentelestekstas"/>
              <w:spacing w:before="48" w:after="48"/>
              <w:jc w:val="center"/>
              <w:rPr>
                <w:lang w:val="lt-LT"/>
              </w:rPr>
            </w:pPr>
            <w:r w:rsidRPr="0015366E">
              <w:rPr>
                <w:lang w:val="lt-LT"/>
              </w:rPr>
              <w:t>29</w:t>
            </w:r>
          </w:p>
        </w:tc>
        <w:tc>
          <w:tcPr>
            <w:tcW w:w="1615" w:type="dxa"/>
          </w:tcPr>
          <w:p w:rsidR="00CF79F2" w:rsidRPr="0015366E" w:rsidRDefault="00CF79F2" w:rsidP="00CF79F2">
            <w:pPr>
              <w:pStyle w:val="Lentelestekstas"/>
              <w:spacing w:before="48" w:after="48"/>
              <w:jc w:val="center"/>
              <w:rPr>
                <w:lang w:val="lt-LT"/>
              </w:rPr>
            </w:pPr>
            <w:r w:rsidRPr="0015366E">
              <w:rPr>
                <w:lang w:val="lt-LT"/>
              </w:rPr>
              <w:t>1,07</w:t>
            </w:r>
          </w:p>
        </w:tc>
        <w:tc>
          <w:tcPr>
            <w:tcW w:w="1842" w:type="dxa"/>
          </w:tcPr>
          <w:p w:rsidR="00CF79F2" w:rsidRPr="0015366E" w:rsidRDefault="00CF79F2" w:rsidP="00CF79F2">
            <w:pPr>
              <w:pStyle w:val="Lentelestekstas"/>
              <w:spacing w:before="48" w:after="48"/>
              <w:jc w:val="center"/>
              <w:rPr>
                <w:lang w:val="lt-LT"/>
              </w:rPr>
            </w:pPr>
            <w:r w:rsidRPr="0015366E">
              <w:rPr>
                <w:lang w:val="lt-LT"/>
              </w:rPr>
              <w:t>1,97</w:t>
            </w:r>
          </w:p>
        </w:tc>
        <w:tc>
          <w:tcPr>
            <w:tcW w:w="1418" w:type="dxa"/>
          </w:tcPr>
          <w:p w:rsidR="00CF79F2" w:rsidRPr="0015366E" w:rsidRDefault="00CF79F2" w:rsidP="00CF79F2">
            <w:pPr>
              <w:pStyle w:val="Lentelestekstas"/>
              <w:spacing w:before="48" w:after="48"/>
              <w:jc w:val="center"/>
              <w:rPr>
                <w:lang w:val="lt-LT"/>
              </w:rPr>
            </w:pPr>
            <w:r w:rsidRPr="0015366E">
              <w:rPr>
                <w:lang w:val="lt-LT"/>
              </w:rPr>
              <w:t>6</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130</w:t>
            </w:r>
          </w:p>
        </w:tc>
        <w:tc>
          <w:tcPr>
            <w:tcW w:w="895" w:type="dxa"/>
          </w:tcPr>
          <w:p w:rsidR="00CF79F2" w:rsidRPr="0015366E" w:rsidRDefault="00CF79F2" w:rsidP="00CF79F2">
            <w:pPr>
              <w:pStyle w:val="Lentelestekstas"/>
              <w:spacing w:before="48" w:after="48"/>
              <w:jc w:val="center"/>
              <w:rPr>
                <w:lang w:val="lt-LT"/>
              </w:rPr>
            </w:pPr>
            <w:r w:rsidRPr="0015366E">
              <w:rPr>
                <w:lang w:val="lt-LT"/>
              </w:rPr>
              <w:t>17</w:t>
            </w:r>
          </w:p>
        </w:tc>
        <w:tc>
          <w:tcPr>
            <w:tcW w:w="1615" w:type="dxa"/>
          </w:tcPr>
          <w:p w:rsidR="00CF79F2" w:rsidRPr="0015366E" w:rsidRDefault="00CF79F2" w:rsidP="00CF79F2">
            <w:pPr>
              <w:pStyle w:val="Lentelestekstas"/>
              <w:spacing w:before="48" w:after="48"/>
              <w:jc w:val="center"/>
              <w:rPr>
                <w:lang w:val="lt-LT"/>
              </w:rPr>
            </w:pPr>
            <w:r w:rsidRPr="0015366E">
              <w:rPr>
                <w:lang w:val="lt-LT"/>
              </w:rPr>
              <w:t>1,65</w:t>
            </w:r>
          </w:p>
        </w:tc>
        <w:tc>
          <w:tcPr>
            <w:tcW w:w="1842" w:type="dxa"/>
          </w:tcPr>
          <w:p w:rsidR="00CF79F2" w:rsidRPr="0015366E" w:rsidRDefault="00CF79F2" w:rsidP="00CF79F2">
            <w:pPr>
              <w:pStyle w:val="Lentelestekstas"/>
              <w:spacing w:before="48" w:after="48"/>
              <w:jc w:val="center"/>
              <w:rPr>
                <w:lang w:val="lt-LT"/>
              </w:rPr>
            </w:pPr>
            <w:r w:rsidRPr="0015366E">
              <w:rPr>
                <w:lang w:val="lt-LT"/>
              </w:rPr>
              <w:t>2,12</w:t>
            </w:r>
          </w:p>
        </w:tc>
        <w:tc>
          <w:tcPr>
            <w:tcW w:w="1418" w:type="dxa"/>
          </w:tcPr>
          <w:p w:rsidR="00CF79F2" w:rsidRPr="0015366E" w:rsidRDefault="00CF79F2" w:rsidP="00CF79F2">
            <w:pPr>
              <w:pStyle w:val="Lentelestekstas"/>
              <w:spacing w:before="48" w:after="48"/>
              <w:jc w:val="center"/>
              <w:rPr>
                <w:lang w:val="lt-LT"/>
              </w:rPr>
            </w:pPr>
            <w:r w:rsidRPr="0015366E">
              <w:rPr>
                <w:lang w:val="lt-LT"/>
              </w:rPr>
              <w:t>7</w:t>
            </w:r>
          </w:p>
        </w:tc>
      </w:tr>
      <w:tr w:rsidR="00CF79F2" w:rsidRPr="0015366E" w:rsidTr="00CF79F2">
        <w:trPr>
          <w:jc w:val="center"/>
        </w:trPr>
        <w:tc>
          <w:tcPr>
            <w:tcW w:w="1372"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140</w:t>
            </w:r>
          </w:p>
        </w:tc>
        <w:tc>
          <w:tcPr>
            <w:tcW w:w="895"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3</w:t>
            </w:r>
          </w:p>
        </w:tc>
        <w:tc>
          <w:tcPr>
            <w:tcW w:w="1615"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1,38</w:t>
            </w:r>
          </w:p>
        </w:tc>
        <w:tc>
          <w:tcPr>
            <w:tcW w:w="1842"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2,35</w:t>
            </w:r>
          </w:p>
        </w:tc>
        <w:tc>
          <w:tcPr>
            <w:tcW w:w="1418"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0</w:t>
            </w:r>
          </w:p>
        </w:tc>
      </w:tr>
      <w:tr w:rsidR="00CF79F2" w:rsidRPr="0015366E" w:rsidTr="00CF79F2">
        <w:trPr>
          <w:jc w:val="center"/>
        </w:trPr>
        <w:tc>
          <w:tcPr>
            <w:tcW w:w="5724" w:type="dxa"/>
            <w:gridSpan w:val="4"/>
            <w:tcBorders>
              <w:bottom w:val="single" w:sz="4" w:space="0" w:color="auto"/>
            </w:tcBorders>
          </w:tcPr>
          <w:p w:rsidR="00CF79F2" w:rsidRPr="0015366E" w:rsidRDefault="00CF79F2" w:rsidP="00F229E1">
            <w:pPr>
              <w:pStyle w:val="Lentelestekstas"/>
              <w:spacing w:before="48" w:after="48"/>
              <w:jc w:val="right"/>
              <w:rPr>
                <w:b/>
                <w:lang w:val="lt-LT"/>
              </w:rPr>
            </w:pPr>
            <w:r w:rsidRPr="0015366E">
              <w:rPr>
                <w:b/>
                <w:lang w:val="lt-LT"/>
              </w:rPr>
              <w:t>Viso</w:t>
            </w:r>
            <w:r w:rsidR="00F229E1" w:rsidRPr="0015366E">
              <w:rPr>
                <w:b/>
                <w:lang w:val="lt-LT"/>
              </w:rPr>
              <w:t xml:space="preserve"> grupėje</w:t>
            </w:r>
            <w:r w:rsidRPr="0015366E">
              <w:rPr>
                <w:b/>
                <w:lang w:val="lt-LT"/>
              </w:rPr>
              <w:t>:</w:t>
            </w:r>
          </w:p>
        </w:tc>
        <w:tc>
          <w:tcPr>
            <w:tcW w:w="1418" w:type="dxa"/>
            <w:tcBorders>
              <w:bottom w:val="single" w:sz="4" w:space="0" w:color="auto"/>
            </w:tcBorders>
          </w:tcPr>
          <w:p w:rsidR="00CF79F2" w:rsidRPr="0015366E" w:rsidRDefault="00CF79F2" w:rsidP="00CF79F2">
            <w:pPr>
              <w:pStyle w:val="Lentelestekstas"/>
              <w:spacing w:before="48" w:after="48"/>
              <w:jc w:val="center"/>
              <w:rPr>
                <w:b/>
                <w:lang w:val="lt-LT"/>
              </w:rPr>
            </w:pPr>
            <w:r w:rsidRPr="0015366E">
              <w:rPr>
                <w:b/>
                <w:lang w:val="lt-LT"/>
              </w:rPr>
              <w:t>35</w:t>
            </w:r>
          </w:p>
        </w:tc>
      </w:tr>
      <w:tr w:rsidR="00CF79F2" w:rsidRPr="0015366E" w:rsidTr="00CF79F2">
        <w:trPr>
          <w:jc w:val="center"/>
        </w:trPr>
        <w:tc>
          <w:tcPr>
            <w:tcW w:w="1372"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211</w:t>
            </w:r>
          </w:p>
        </w:tc>
        <w:tc>
          <w:tcPr>
            <w:tcW w:w="895"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43</w:t>
            </w:r>
          </w:p>
        </w:tc>
        <w:tc>
          <w:tcPr>
            <w:tcW w:w="1615"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0,34</w:t>
            </w:r>
          </w:p>
        </w:tc>
        <w:tc>
          <w:tcPr>
            <w:tcW w:w="1842"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0,93</w:t>
            </w:r>
          </w:p>
        </w:tc>
        <w:tc>
          <w:tcPr>
            <w:tcW w:w="1418"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4</w:t>
            </w:r>
          </w:p>
        </w:tc>
      </w:tr>
    </w:tbl>
    <w:p w:rsidR="00B530AD" w:rsidRPr="0015366E" w:rsidRDefault="00B530AD" w:rsidP="00B530AD">
      <w:pPr>
        <w:jc w:val="right"/>
        <w:rPr>
          <w:sz w:val="20"/>
          <w:szCs w:val="20"/>
          <w:lang w:val="lt-LT"/>
        </w:rPr>
      </w:pPr>
      <w:r w:rsidRPr="0015366E">
        <w:rPr>
          <w:sz w:val="20"/>
          <w:szCs w:val="20"/>
          <w:lang w:val="lt-LT"/>
        </w:rPr>
        <w:lastRenderedPageBreak/>
        <w:t>3.7 lentelės pabaiga</w:t>
      </w:r>
    </w:p>
    <w:tbl>
      <w:tblPr>
        <w:tblStyle w:val="TableGrid"/>
        <w:tblW w:w="0" w:type="auto"/>
        <w:jc w:val="center"/>
        <w:tblInd w:w="108" w:type="dxa"/>
        <w:tblLook w:val="04A0"/>
      </w:tblPr>
      <w:tblGrid>
        <w:gridCol w:w="1372"/>
        <w:gridCol w:w="895"/>
        <w:gridCol w:w="1615"/>
        <w:gridCol w:w="1842"/>
        <w:gridCol w:w="1418"/>
      </w:tblGrid>
      <w:tr w:rsidR="00B530AD" w:rsidRPr="0015366E" w:rsidTr="00C503ED">
        <w:trPr>
          <w:jc w:val="center"/>
        </w:trPr>
        <w:tc>
          <w:tcPr>
            <w:tcW w:w="1372" w:type="dxa"/>
          </w:tcPr>
          <w:p w:rsidR="00B530AD" w:rsidRPr="0015366E" w:rsidRDefault="00B530AD" w:rsidP="00C503ED">
            <w:pPr>
              <w:pStyle w:val="Lentelestekstas"/>
              <w:spacing w:before="48" w:after="48"/>
              <w:jc w:val="center"/>
              <w:rPr>
                <w:b/>
                <w:lang w:val="lt-LT"/>
              </w:rPr>
            </w:pPr>
            <w:r w:rsidRPr="0015366E">
              <w:rPr>
                <w:b/>
                <w:lang w:val="lt-LT"/>
              </w:rPr>
              <w:t>1</w:t>
            </w:r>
          </w:p>
        </w:tc>
        <w:tc>
          <w:tcPr>
            <w:tcW w:w="895" w:type="dxa"/>
          </w:tcPr>
          <w:p w:rsidR="00B530AD" w:rsidRPr="0015366E" w:rsidRDefault="00B530AD" w:rsidP="00C503ED">
            <w:pPr>
              <w:pStyle w:val="Lentelestekstas"/>
              <w:spacing w:before="48" w:after="48"/>
              <w:jc w:val="center"/>
              <w:rPr>
                <w:b/>
                <w:lang w:val="lt-LT"/>
              </w:rPr>
            </w:pPr>
            <w:r w:rsidRPr="0015366E">
              <w:rPr>
                <w:b/>
                <w:lang w:val="lt-LT"/>
              </w:rPr>
              <w:t>2</w:t>
            </w:r>
          </w:p>
        </w:tc>
        <w:tc>
          <w:tcPr>
            <w:tcW w:w="1615" w:type="dxa"/>
            <w:vAlign w:val="center"/>
          </w:tcPr>
          <w:p w:rsidR="00B530AD" w:rsidRPr="0015366E" w:rsidRDefault="00B530AD" w:rsidP="00C503ED">
            <w:pPr>
              <w:pStyle w:val="Lentelestekstas"/>
              <w:spacing w:before="48" w:after="48"/>
              <w:jc w:val="center"/>
              <w:rPr>
                <w:b/>
                <w:lang w:val="lt-LT"/>
              </w:rPr>
            </w:pPr>
            <w:r w:rsidRPr="0015366E">
              <w:rPr>
                <w:b/>
                <w:lang w:val="lt-LT"/>
              </w:rPr>
              <w:t>3</w:t>
            </w:r>
          </w:p>
        </w:tc>
        <w:tc>
          <w:tcPr>
            <w:tcW w:w="1842" w:type="dxa"/>
            <w:vAlign w:val="center"/>
          </w:tcPr>
          <w:p w:rsidR="00B530AD" w:rsidRPr="0015366E" w:rsidRDefault="00B530AD" w:rsidP="00C503ED">
            <w:pPr>
              <w:pStyle w:val="Lentelestekstas"/>
              <w:spacing w:before="48" w:after="48"/>
              <w:jc w:val="center"/>
              <w:rPr>
                <w:b/>
                <w:lang w:val="lt-LT"/>
              </w:rPr>
            </w:pPr>
            <w:r w:rsidRPr="0015366E">
              <w:rPr>
                <w:b/>
                <w:lang w:val="lt-LT"/>
              </w:rPr>
              <w:t>4</w:t>
            </w:r>
          </w:p>
        </w:tc>
        <w:tc>
          <w:tcPr>
            <w:tcW w:w="1418" w:type="dxa"/>
          </w:tcPr>
          <w:p w:rsidR="00B530AD" w:rsidRPr="0015366E" w:rsidRDefault="00B530AD" w:rsidP="00C503ED">
            <w:pPr>
              <w:pStyle w:val="Lentelestekstas"/>
              <w:spacing w:before="48" w:after="48"/>
              <w:jc w:val="center"/>
              <w:rPr>
                <w:b/>
                <w:lang w:val="lt-LT"/>
              </w:rPr>
            </w:pPr>
            <w:r w:rsidRPr="0015366E">
              <w:rPr>
                <w:b/>
                <w:lang w:val="lt-LT"/>
              </w:rPr>
              <w:t>5</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212</w:t>
            </w:r>
          </w:p>
        </w:tc>
        <w:tc>
          <w:tcPr>
            <w:tcW w:w="895" w:type="dxa"/>
          </w:tcPr>
          <w:p w:rsidR="00CF79F2" w:rsidRPr="0015366E" w:rsidRDefault="00CF79F2" w:rsidP="00CF79F2">
            <w:pPr>
              <w:pStyle w:val="Lentelestekstas"/>
              <w:spacing w:before="48" w:after="48"/>
              <w:jc w:val="center"/>
              <w:rPr>
                <w:lang w:val="lt-LT"/>
              </w:rPr>
            </w:pPr>
            <w:r w:rsidRPr="0015366E">
              <w:rPr>
                <w:lang w:val="lt-LT"/>
              </w:rPr>
              <w:t>113</w:t>
            </w:r>
          </w:p>
        </w:tc>
        <w:tc>
          <w:tcPr>
            <w:tcW w:w="1615" w:type="dxa"/>
          </w:tcPr>
          <w:p w:rsidR="00CF79F2" w:rsidRPr="0015366E" w:rsidRDefault="00CF79F2" w:rsidP="00CF79F2">
            <w:pPr>
              <w:pStyle w:val="Lentelestekstas"/>
              <w:spacing w:before="48" w:after="48"/>
              <w:jc w:val="center"/>
              <w:rPr>
                <w:lang w:val="lt-LT"/>
              </w:rPr>
            </w:pPr>
            <w:r w:rsidRPr="0015366E">
              <w:rPr>
                <w:lang w:val="lt-LT"/>
              </w:rPr>
              <w:t>0,71</w:t>
            </w:r>
          </w:p>
        </w:tc>
        <w:tc>
          <w:tcPr>
            <w:tcW w:w="1842" w:type="dxa"/>
          </w:tcPr>
          <w:p w:rsidR="00CF79F2" w:rsidRPr="0015366E" w:rsidRDefault="00CF79F2" w:rsidP="00CF79F2">
            <w:pPr>
              <w:pStyle w:val="Lentelestekstas"/>
              <w:spacing w:before="48" w:after="48"/>
              <w:jc w:val="center"/>
              <w:rPr>
                <w:lang w:val="lt-LT"/>
              </w:rPr>
            </w:pPr>
            <w:r w:rsidRPr="0015366E">
              <w:rPr>
                <w:lang w:val="lt-LT"/>
              </w:rPr>
              <w:t>0,97</w:t>
            </w:r>
          </w:p>
        </w:tc>
        <w:tc>
          <w:tcPr>
            <w:tcW w:w="1418" w:type="dxa"/>
          </w:tcPr>
          <w:p w:rsidR="00CF79F2" w:rsidRPr="0015366E" w:rsidRDefault="00CF79F2" w:rsidP="00CF79F2">
            <w:pPr>
              <w:pStyle w:val="Lentelestekstas"/>
              <w:spacing w:before="48" w:after="48"/>
              <w:jc w:val="center"/>
              <w:rPr>
                <w:lang w:val="lt-LT"/>
              </w:rPr>
            </w:pPr>
            <w:r w:rsidRPr="0015366E">
              <w:rPr>
                <w:lang w:val="lt-LT"/>
              </w:rPr>
              <w:t>32</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213</w:t>
            </w:r>
          </w:p>
        </w:tc>
        <w:tc>
          <w:tcPr>
            <w:tcW w:w="895" w:type="dxa"/>
          </w:tcPr>
          <w:p w:rsidR="00CF79F2" w:rsidRPr="0015366E" w:rsidRDefault="00CF79F2" w:rsidP="00CF79F2">
            <w:pPr>
              <w:pStyle w:val="Lentelestekstas"/>
              <w:spacing w:before="48" w:after="48"/>
              <w:jc w:val="center"/>
              <w:rPr>
                <w:lang w:val="lt-LT"/>
              </w:rPr>
            </w:pPr>
            <w:r w:rsidRPr="0015366E">
              <w:rPr>
                <w:lang w:val="lt-LT"/>
              </w:rPr>
              <w:t>95</w:t>
            </w:r>
          </w:p>
        </w:tc>
        <w:tc>
          <w:tcPr>
            <w:tcW w:w="1615" w:type="dxa"/>
          </w:tcPr>
          <w:p w:rsidR="00CF79F2" w:rsidRPr="0015366E" w:rsidRDefault="00CF79F2" w:rsidP="00CF79F2">
            <w:pPr>
              <w:pStyle w:val="Lentelestekstas"/>
              <w:spacing w:before="48" w:after="48"/>
              <w:jc w:val="center"/>
              <w:rPr>
                <w:lang w:val="lt-LT"/>
              </w:rPr>
            </w:pPr>
            <w:r w:rsidRPr="0015366E">
              <w:rPr>
                <w:lang w:val="lt-LT"/>
              </w:rPr>
              <w:t>0,81</w:t>
            </w:r>
          </w:p>
        </w:tc>
        <w:tc>
          <w:tcPr>
            <w:tcW w:w="1842" w:type="dxa"/>
          </w:tcPr>
          <w:p w:rsidR="00CF79F2" w:rsidRPr="0015366E" w:rsidRDefault="00CF79F2" w:rsidP="00CF79F2">
            <w:pPr>
              <w:pStyle w:val="Lentelestekstas"/>
              <w:spacing w:before="48" w:after="48"/>
              <w:jc w:val="center"/>
              <w:rPr>
                <w:lang w:val="lt-LT"/>
              </w:rPr>
            </w:pPr>
            <w:r w:rsidRPr="0015366E">
              <w:rPr>
                <w:lang w:val="lt-LT"/>
              </w:rPr>
              <w:t>1,06</w:t>
            </w:r>
          </w:p>
        </w:tc>
        <w:tc>
          <w:tcPr>
            <w:tcW w:w="1418" w:type="dxa"/>
          </w:tcPr>
          <w:p w:rsidR="00CF79F2" w:rsidRPr="0015366E" w:rsidRDefault="00CF79F2" w:rsidP="00CF79F2">
            <w:pPr>
              <w:pStyle w:val="Lentelestekstas"/>
              <w:spacing w:before="48" w:after="48"/>
              <w:jc w:val="center"/>
              <w:rPr>
                <w:lang w:val="lt-LT"/>
              </w:rPr>
            </w:pPr>
            <w:r w:rsidRPr="0015366E">
              <w:rPr>
                <w:lang w:val="lt-LT"/>
              </w:rPr>
              <w:t>31</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221</w:t>
            </w:r>
          </w:p>
        </w:tc>
        <w:tc>
          <w:tcPr>
            <w:tcW w:w="895" w:type="dxa"/>
          </w:tcPr>
          <w:p w:rsidR="00CF79F2" w:rsidRPr="0015366E" w:rsidRDefault="00CF79F2" w:rsidP="00CF79F2">
            <w:pPr>
              <w:pStyle w:val="Lentelestekstas"/>
              <w:spacing w:before="48" w:after="48"/>
              <w:jc w:val="center"/>
              <w:rPr>
                <w:lang w:val="lt-LT"/>
              </w:rPr>
            </w:pPr>
            <w:r w:rsidRPr="0015366E">
              <w:rPr>
                <w:lang w:val="lt-LT"/>
              </w:rPr>
              <w:t>85</w:t>
            </w:r>
          </w:p>
        </w:tc>
        <w:tc>
          <w:tcPr>
            <w:tcW w:w="1615" w:type="dxa"/>
          </w:tcPr>
          <w:p w:rsidR="00CF79F2" w:rsidRPr="0015366E" w:rsidRDefault="00CF79F2" w:rsidP="00CF79F2">
            <w:pPr>
              <w:pStyle w:val="Lentelestekstas"/>
              <w:spacing w:before="48" w:after="48"/>
              <w:jc w:val="center"/>
              <w:rPr>
                <w:lang w:val="lt-LT"/>
              </w:rPr>
            </w:pPr>
            <w:r w:rsidRPr="0015366E">
              <w:rPr>
                <w:lang w:val="lt-LT"/>
              </w:rPr>
              <w:t>0,48</w:t>
            </w:r>
          </w:p>
        </w:tc>
        <w:tc>
          <w:tcPr>
            <w:tcW w:w="1842" w:type="dxa"/>
          </w:tcPr>
          <w:p w:rsidR="00CF79F2" w:rsidRPr="0015366E" w:rsidRDefault="00CF79F2" w:rsidP="00CF79F2">
            <w:pPr>
              <w:pStyle w:val="Lentelestekstas"/>
              <w:spacing w:before="48" w:after="48"/>
              <w:jc w:val="center"/>
              <w:rPr>
                <w:lang w:val="lt-LT"/>
              </w:rPr>
            </w:pPr>
            <w:r w:rsidRPr="0015366E">
              <w:rPr>
                <w:lang w:val="lt-LT"/>
              </w:rPr>
              <w:t>0,82</w:t>
            </w:r>
          </w:p>
        </w:tc>
        <w:tc>
          <w:tcPr>
            <w:tcW w:w="1418" w:type="dxa"/>
          </w:tcPr>
          <w:p w:rsidR="00CF79F2" w:rsidRPr="0015366E" w:rsidRDefault="00CF79F2" w:rsidP="00CF79F2">
            <w:pPr>
              <w:pStyle w:val="Lentelestekstas"/>
              <w:spacing w:before="48" w:after="48"/>
              <w:jc w:val="center"/>
              <w:rPr>
                <w:lang w:val="lt-LT"/>
              </w:rPr>
            </w:pPr>
            <w:r w:rsidRPr="0015366E">
              <w:rPr>
                <w:lang w:val="lt-LT"/>
              </w:rPr>
              <w:t>17</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222</w:t>
            </w:r>
          </w:p>
        </w:tc>
        <w:tc>
          <w:tcPr>
            <w:tcW w:w="895" w:type="dxa"/>
          </w:tcPr>
          <w:p w:rsidR="00CF79F2" w:rsidRPr="0015366E" w:rsidRDefault="00CF79F2" w:rsidP="00CF79F2">
            <w:pPr>
              <w:pStyle w:val="Lentelestekstas"/>
              <w:spacing w:before="48" w:after="48"/>
              <w:jc w:val="center"/>
              <w:rPr>
                <w:lang w:val="lt-LT"/>
              </w:rPr>
            </w:pPr>
            <w:r w:rsidRPr="0015366E">
              <w:rPr>
                <w:lang w:val="lt-LT"/>
              </w:rPr>
              <w:t>27</w:t>
            </w:r>
          </w:p>
        </w:tc>
        <w:tc>
          <w:tcPr>
            <w:tcW w:w="1615" w:type="dxa"/>
          </w:tcPr>
          <w:p w:rsidR="00CF79F2" w:rsidRPr="0015366E" w:rsidRDefault="00CF79F2" w:rsidP="00CF79F2">
            <w:pPr>
              <w:pStyle w:val="Lentelestekstas"/>
              <w:spacing w:before="48" w:after="48"/>
              <w:jc w:val="center"/>
              <w:rPr>
                <w:lang w:val="lt-LT"/>
              </w:rPr>
            </w:pPr>
            <w:r w:rsidRPr="0015366E">
              <w:rPr>
                <w:lang w:val="lt-LT"/>
              </w:rPr>
              <w:t>0,42</w:t>
            </w:r>
          </w:p>
        </w:tc>
        <w:tc>
          <w:tcPr>
            <w:tcW w:w="1842" w:type="dxa"/>
          </w:tcPr>
          <w:p w:rsidR="00CF79F2" w:rsidRPr="0015366E" w:rsidRDefault="00CF79F2" w:rsidP="00CF79F2">
            <w:pPr>
              <w:pStyle w:val="Lentelestekstas"/>
              <w:spacing w:before="48" w:after="48"/>
              <w:jc w:val="center"/>
              <w:rPr>
                <w:lang w:val="lt-LT"/>
              </w:rPr>
            </w:pPr>
            <w:r w:rsidRPr="0015366E">
              <w:rPr>
                <w:lang w:val="lt-LT"/>
              </w:rPr>
              <w:t>1,00</w:t>
            </w:r>
          </w:p>
        </w:tc>
        <w:tc>
          <w:tcPr>
            <w:tcW w:w="1418" w:type="dxa"/>
          </w:tcPr>
          <w:p w:rsidR="00CF79F2" w:rsidRPr="0015366E" w:rsidRDefault="00CF79F2" w:rsidP="00CF79F2">
            <w:pPr>
              <w:pStyle w:val="Lentelestekstas"/>
              <w:spacing w:before="48" w:after="48"/>
              <w:jc w:val="center"/>
              <w:rPr>
                <w:lang w:val="lt-LT"/>
              </w:rPr>
            </w:pPr>
            <w:r w:rsidRPr="0015366E">
              <w:rPr>
                <w:lang w:val="lt-LT"/>
              </w:rPr>
              <w:t>3</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231</w:t>
            </w:r>
          </w:p>
        </w:tc>
        <w:tc>
          <w:tcPr>
            <w:tcW w:w="895" w:type="dxa"/>
          </w:tcPr>
          <w:p w:rsidR="00CF79F2" w:rsidRPr="0015366E" w:rsidRDefault="00CF79F2" w:rsidP="00CF79F2">
            <w:pPr>
              <w:pStyle w:val="Lentelestekstas"/>
              <w:spacing w:before="48" w:after="48"/>
              <w:jc w:val="center"/>
              <w:rPr>
                <w:lang w:val="lt-LT"/>
              </w:rPr>
            </w:pPr>
            <w:r w:rsidRPr="0015366E">
              <w:rPr>
                <w:lang w:val="lt-LT"/>
              </w:rPr>
              <w:t>36</w:t>
            </w:r>
          </w:p>
        </w:tc>
        <w:tc>
          <w:tcPr>
            <w:tcW w:w="1615" w:type="dxa"/>
          </w:tcPr>
          <w:p w:rsidR="00CF79F2" w:rsidRPr="0015366E" w:rsidRDefault="00CF79F2" w:rsidP="00CF79F2">
            <w:pPr>
              <w:pStyle w:val="Lentelestekstas"/>
              <w:spacing w:before="48" w:after="48"/>
              <w:jc w:val="center"/>
              <w:rPr>
                <w:lang w:val="lt-LT"/>
              </w:rPr>
            </w:pPr>
            <w:r w:rsidRPr="0015366E">
              <w:rPr>
                <w:lang w:val="lt-LT"/>
              </w:rPr>
              <w:t>0,25</w:t>
            </w:r>
          </w:p>
        </w:tc>
        <w:tc>
          <w:tcPr>
            <w:tcW w:w="1842" w:type="dxa"/>
          </w:tcPr>
          <w:p w:rsidR="00CF79F2" w:rsidRPr="0015366E" w:rsidRDefault="00CF79F2" w:rsidP="00CF79F2">
            <w:pPr>
              <w:pStyle w:val="Lentelestekstas"/>
              <w:spacing w:before="48" w:after="48"/>
              <w:jc w:val="center"/>
              <w:rPr>
                <w:lang w:val="lt-LT"/>
              </w:rPr>
            </w:pPr>
            <w:r w:rsidRPr="0015366E">
              <w:rPr>
                <w:lang w:val="lt-LT"/>
              </w:rPr>
              <w:t>0,96</w:t>
            </w:r>
          </w:p>
        </w:tc>
        <w:tc>
          <w:tcPr>
            <w:tcW w:w="1418" w:type="dxa"/>
          </w:tcPr>
          <w:p w:rsidR="00CF79F2" w:rsidRPr="0015366E" w:rsidRDefault="00CF79F2" w:rsidP="00CF79F2">
            <w:pPr>
              <w:pStyle w:val="Lentelestekstas"/>
              <w:spacing w:before="48" w:after="48"/>
              <w:jc w:val="center"/>
              <w:rPr>
                <w:lang w:val="lt-LT"/>
              </w:rPr>
            </w:pPr>
            <w:r w:rsidRPr="0015366E">
              <w:rPr>
                <w:lang w:val="lt-LT"/>
              </w:rPr>
              <w:t>3</w:t>
            </w:r>
          </w:p>
        </w:tc>
      </w:tr>
      <w:tr w:rsidR="00CF79F2" w:rsidRPr="0015366E" w:rsidTr="00CF79F2">
        <w:trPr>
          <w:jc w:val="center"/>
        </w:trPr>
        <w:tc>
          <w:tcPr>
            <w:tcW w:w="1372"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232</w:t>
            </w:r>
          </w:p>
        </w:tc>
        <w:tc>
          <w:tcPr>
            <w:tcW w:w="895"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27</w:t>
            </w:r>
          </w:p>
        </w:tc>
        <w:tc>
          <w:tcPr>
            <w:tcW w:w="1615"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0,50</w:t>
            </w:r>
          </w:p>
        </w:tc>
        <w:tc>
          <w:tcPr>
            <w:tcW w:w="1842"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1,16</w:t>
            </w:r>
          </w:p>
        </w:tc>
        <w:tc>
          <w:tcPr>
            <w:tcW w:w="1418"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3</w:t>
            </w:r>
          </w:p>
        </w:tc>
      </w:tr>
      <w:tr w:rsidR="00CF79F2" w:rsidRPr="0015366E" w:rsidTr="00CF79F2">
        <w:trPr>
          <w:jc w:val="center"/>
        </w:trPr>
        <w:tc>
          <w:tcPr>
            <w:tcW w:w="1372"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311</w:t>
            </w:r>
          </w:p>
        </w:tc>
        <w:tc>
          <w:tcPr>
            <w:tcW w:w="895"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182</w:t>
            </w:r>
          </w:p>
        </w:tc>
        <w:tc>
          <w:tcPr>
            <w:tcW w:w="1615"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0,14</w:t>
            </w:r>
          </w:p>
        </w:tc>
        <w:tc>
          <w:tcPr>
            <w:tcW w:w="1842"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0,49</w:t>
            </w:r>
          </w:p>
        </w:tc>
        <w:tc>
          <w:tcPr>
            <w:tcW w:w="1418"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15</w:t>
            </w:r>
          </w:p>
        </w:tc>
      </w:tr>
      <w:tr w:rsidR="00CF79F2" w:rsidRPr="0015366E" w:rsidTr="00CF79F2">
        <w:trPr>
          <w:jc w:val="center"/>
        </w:trPr>
        <w:tc>
          <w:tcPr>
            <w:tcW w:w="5724" w:type="dxa"/>
            <w:gridSpan w:val="4"/>
            <w:tcBorders>
              <w:top w:val="single" w:sz="4" w:space="0" w:color="auto"/>
            </w:tcBorders>
          </w:tcPr>
          <w:p w:rsidR="00CF79F2" w:rsidRPr="0015366E" w:rsidRDefault="00CF79F2" w:rsidP="00CF79F2">
            <w:pPr>
              <w:pStyle w:val="Lentelestekstas"/>
              <w:spacing w:before="48" w:after="48"/>
              <w:jc w:val="right"/>
              <w:rPr>
                <w:b/>
                <w:lang w:val="lt-LT"/>
              </w:rPr>
            </w:pPr>
            <w:r w:rsidRPr="0015366E">
              <w:rPr>
                <w:b/>
                <w:lang w:val="lt-LT"/>
              </w:rPr>
              <w:t>Viso</w:t>
            </w:r>
            <w:r w:rsidR="00F229E1" w:rsidRPr="0015366E">
              <w:rPr>
                <w:b/>
                <w:lang w:val="lt-LT"/>
              </w:rPr>
              <w:t xml:space="preserve"> grupėje</w:t>
            </w:r>
            <w:r w:rsidRPr="0015366E">
              <w:rPr>
                <w:b/>
                <w:lang w:val="lt-LT"/>
              </w:rPr>
              <w:t>:</w:t>
            </w:r>
          </w:p>
        </w:tc>
        <w:tc>
          <w:tcPr>
            <w:tcW w:w="1418" w:type="dxa"/>
            <w:tcBorders>
              <w:top w:val="single" w:sz="4" w:space="0" w:color="auto"/>
            </w:tcBorders>
          </w:tcPr>
          <w:p w:rsidR="00CF79F2" w:rsidRPr="0015366E" w:rsidRDefault="00CF79F2" w:rsidP="00CF79F2">
            <w:pPr>
              <w:pStyle w:val="Lentelestekstas"/>
              <w:spacing w:before="48" w:after="48"/>
              <w:jc w:val="center"/>
              <w:rPr>
                <w:b/>
                <w:lang w:val="lt-LT"/>
              </w:rPr>
            </w:pPr>
            <w:r w:rsidRPr="0015366E">
              <w:rPr>
                <w:b/>
                <w:lang w:val="lt-LT"/>
              </w:rPr>
              <w:t>108</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312</w:t>
            </w:r>
          </w:p>
        </w:tc>
        <w:tc>
          <w:tcPr>
            <w:tcW w:w="895" w:type="dxa"/>
          </w:tcPr>
          <w:p w:rsidR="00CF79F2" w:rsidRPr="0015366E" w:rsidRDefault="00CF79F2" w:rsidP="00CF79F2">
            <w:pPr>
              <w:pStyle w:val="Lentelestekstas"/>
              <w:spacing w:before="48" w:after="48"/>
              <w:jc w:val="center"/>
              <w:rPr>
                <w:lang w:val="lt-LT"/>
              </w:rPr>
            </w:pPr>
            <w:r w:rsidRPr="0015366E">
              <w:rPr>
                <w:lang w:val="lt-LT"/>
              </w:rPr>
              <w:t>43</w:t>
            </w:r>
          </w:p>
        </w:tc>
        <w:tc>
          <w:tcPr>
            <w:tcW w:w="1615" w:type="dxa"/>
          </w:tcPr>
          <w:p w:rsidR="00CF79F2" w:rsidRPr="0015366E" w:rsidRDefault="00CF79F2" w:rsidP="00CF79F2">
            <w:pPr>
              <w:pStyle w:val="Lentelestekstas"/>
              <w:spacing w:before="48" w:after="48"/>
              <w:jc w:val="center"/>
              <w:rPr>
                <w:lang w:val="lt-LT"/>
              </w:rPr>
            </w:pPr>
            <w:r w:rsidRPr="0015366E">
              <w:rPr>
                <w:lang w:val="lt-LT"/>
              </w:rPr>
              <w:t>0,64</w:t>
            </w:r>
          </w:p>
        </w:tc>
        <w:tc>
          <w:tcPr>
            <w:tcW w:w="1842" w:type="dxa"/>
          </w:tcPr>
          <w:p w:rsidR="00CF79F2" w:rsidRPr="0015366E" w:rsidRDefault="00CF79F2" w:rsidP="00CF79F2">
            <w:pPr>
              <w:pStyle w:val="Lentelestekstas"/>
              <w:spacing w:before="48" w:after="48"/>
              <w:jc w:val="center"/>
              <w:rPr>
                <w:lang w:val="lt-LT"/>
              </w:rPr>
            </w:pPr>
            <w:r w:rsidRPr="0015366E">
              <w:rPr>
                <w:lang w:val="lt-LT"/>
              </w:rPr>
              <w:t>1,06</w:t>
            </w:r>
          </w:p>
        </w:tc>
        <w:tc>
          <w:tcPr>
            <w:tcW w:w="1418" w:type="dxa"/>
          </w:tcPr>
          <w:p w:rsidR="00CF79F2" w:rsidRPr="0015366E" w:rsidRDefault="00CF79F2" w:rsidP="00CF79F2">
            <w:pPr>
              <w:pStyle w:val="Lentelestekstas"/>
              <w:spacing w:before="48" w:after="48"/>
              <w:jc w:val="center"/>
              <w:rPr>
                <w:lang w:val="lt-LT"/>
              </w:rPr>
            </w:pPr>
            <w:r w:rsidRPr="0015366E">
              <w:rPr>
                <w:lang w:val="lt-LT"/>
              </w:rPr>
              <w:t>8</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321</w:t>
            </w:r>
          </w:p>
        </w:tc>
        <w:tc>
          <w:tcPr>
            <w:tcW w:w="895" w:type="dxa"/>
          </w:tcPr>
          <w:p w:rsidR="00CF79F2" w:rsidRPr="0015366E" w:rsidRDefault="00CF79F2" w:rsidP="00CF79F2">
            <w:pPr>
              <w:pStyle w:val="Lentelestekstas"/>
              <w:spacing w:before="48" w:after="48"/>
              <w:jc w:val="center"/>
              <w:rPr>
                <w:lang w:val="lt-LT"/>
              </w:rPr>
            </w:pPr>
            <w:r w:rsidRPr="0015366E">
              <w:rPr>
                <w:lang w:val="lt-LT"/>
              </w:rPr>
              <w:t>166</w:t>
            </w:r>
          </w:p>
        </w:tc>
        <w:tc>
          <w:tcPr>
            <w:tcW w:w="1615" w:type="dxa"/>
          </w:tcPr>
          <w:p w:rsidR="00CF79F2" w:rsidRPr="0015366E" w:rsidRDefault="00CF79F2" w:rsidP="00CF79F2">
            <w:pPr>
              <w:pStyle w:val="Lentelestekstas"/>
              <w:spacing w:before="48" w:after="48"/>
              <w:jc w:val="center"/>
              <w:rPr>
                <w:lang w:val="lt-LT"/>
              </w:rPr>
            </w:pPr>
            <w:r w:rsidRPr="0015366E">
              <w:rPr>
                <w:lang w:val="lt-LT"/>
              </w:rPr>
              <w:t>0,10</w:t>
            </w:r>
          </w:p>
        </w:tc>
        <w:tc>
          <w:tcPr>
            <w:tcW w:w="1842" w:type="dxa"/>
          </w:tcPr>
          <w:p w:rsidR="00CF79F2" w:rsidRPr="0015366E" w:rsidRDefault="00CF79F2" w:rsidP="00CF79F2">
            <w:pPr>
              <w:pStyle w:val="Lentelestekstas"/>
              <w:spacing w:before="48" w:after="48"/>
              <w:jc w:val="center"/>
              <w:rPr>
                <w:lang w:val="lt-LT"/>
              </w:rPr>
            </w:pPr>
            <w:r w:rsidRPr="0015366E">
              <w:rPr>
                <w:lang w:val="lt-LT"/>
              </w:rPr>
              <w:t>0,53</w:t>
            </w:r>
          </w:p>
        </w:tc>
        <w:tc>
          <w:tcPr>
            <w:tcW w:w="1418" w:type="dxa"/>
          </w:tcPr>
          <w:p w:rsidR="00CF79F2" w:rsidRPr="0015366E" w:rsidRDefault="00CF79F2" w:rsidP="00CF79F2">
            <w:pPr>
              <w:pStyle w:val="Lentelestekstas"/>
              <w:spacing w:before="48" w:after="48"/>
              <w:jc w:val="center"/>
              <w:rPr>
                <w:lang w:val="lt-LT"/>
              </w:rPr>
            </w:pPr>
            <w:r w:rsidRPr="0015366E">
              <w:rPr>
                <w:lang w:val="lt-LT"/>
              </w:rPr>
              <w:t>8</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322</w:t>
            </w:r>
          </w:p>
        </w:tc>
        <w:tc>
          <w:tcPr>
            <w:tcW w:w="895" w:type="dxa"/>
          </w:tcPr>
          <w:p w:rsidR="00CF79F2" w:rsidRPr="0015366E" w:rsidRDefault="00CF79F2" w:rsidP="00CF79F2">
            <w:pPr>
              <w:pStyle w:val="Lentelestekstas"/>
              <w:spacing w:before="48" w:after="48"/>
              <w:jc w:val="center"/>
              <w:rPr>
                <w:lang w:val="lt-LT"/>
              </w:rPr>
            </w:pPr>
            <w:r w:rsidRPr="0015366E">
              <w:rPr>
                <w:lang w:val="lt-LT"/>
              </w:rPr>
              <w:t>238</w:t>
            </w:r>
          </w:p>
        </w:tc>
        <w:tc>
          <w:tcPr>
            <w:tcW w:w="1615" w:type="dxa"/>
          </w:tcPr>
          <w:p w:rsidR="00CF79F2" w:rsidRPr="0015366E" w:rsidRDefault="00CF79F2" w:rsidP="00CF79F2">
            <w:pPr>
              <w:pStyle w:val="Lentelestekstas"/>
              <w:spacing w:before="48" w:after="48"/>
              <w:jc w:val="center"/>
              <w:rPr>
                <w:lang w:val="lt-LT"/>
              </w:rPr>
            </w:pPr>
            <w:r w:rsidRPr="0015366E">
              <w:rPr>
                <w:lang w:val="lt-LT"/>
              </w:rPr>
              <w:t>0,44</w:t>
            </w:r>
          </w:p>
        </w:tc>
        <w:tc>
          <w:tcPr>
            <w:tcW w:w="1842" w:type="dxa"/>
          </w:tcPr>
          <w:p w:rsidR="00CF79F2" w:rsidRPr="0015366E" w:rsidRDefault="00CF79F2" w:rsidP="00CF79F2">
            <w:pPr>
              <w:pStyle w:val="Lentelestekstas"/>
              <w:spacing w:before="48" w:after="48"/>
              <w:jc w:val="center"/>
              <w:rPr>
                <w:lang w:val="lt-LT"/>
              </w:rPr>
            </w:pPr>
            <w:r w:rsidRPr="0015366E">
              <w:rPr>
                <w:lang w:val="lt-LT"/>
              </w:rPr>
              <w:t>0,66</w:t>
            </w:r>
          </w:p>
        </w:tc>
        <w:tc>
          <w:tcPr>
            <w:tcW w:w="1418" w:type="dxa"/>
          </w:tcPr>
          <w:p w:rsidR="00CF79F2" w:rsidRPr="0015366E" w:rsidRDefault="00CF79F2" w:rsidP="00CF79F2">
            <w:pPr>
              <w:pStyle w:val="Lentelestekstas"/>
              <w:spacing w:before="48" w:after="48"/>
              <w:jc w:val="center"/>
              <w:rPr>
                <w:lang w:val="lt-LT"/>
              </w:rPr>
            </w:pPr>
            <w:r w:rsidRPr="0015366E">
              <w:rPr>
                <w:lang w:val="lt-LT"/>
              </w:rPr>
              <w:t>56</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323</w:t>
            </w:r>
          </w:p>
        </w:tc>
        <w:tc>
          <w:tcPr>
            <w:tcW w:w="895" w:type="dxa"/>
          </w:tcPr>
          <w:p w:rsidR="00CF79F2" w:rsidRPr="0015366E" w:rsidRDefault="00CF79F2" w:rsidP="00CF79F2">
            <w:pPr>
              <w:pStyle w:val="Lentelestekstas"/>
              <w:spacing w:before="48" w:after="48"/>
              <w:jc w:val="center"/>
              <w:rPr>
                <w:lang w:val="lt-LT"/>
              </w:rPr>
            </w:pPr>
            <w:r w:rsidRPr="0015366E">
              <w:rPr>
                <w:lang w:val="lt-LT"/>
              </w:rPr>
              <w:t>49</w:t>
            </w:r>
          </w:p>
        </w:tc>
        <w:tc>
          <w:tcPr>
            <w:tcW w:w="1615" w:type="dxa"/>
          </w:tcPr>
          <w:p w:rsidR="00CF79F2" w:rsidRPr="0015366E" w:rsidRDefault="00CF79F2" w:rsidP="00CF79F2">
            <w:pPr>
              <w:pStyle w:val="Lentelestekstas"/>
              <w:spacing w:before="48" w:after="48"/>
              <w:jc w:val="center"/>
              <w:rPr>
                <w:lang w:val="lt-LT"/>
              </w:rPr>
            </w:pPr>
            <w:r w:rsidRPr="0015366E">
              <w:rPr>
                <w:lang w:val="lt-LT"/>
              </w:rPr>
              <w:t>0,89</w:t>
            </w:r>
          </w:p>
        </w:tc>
        <w:tc>
          <w:tcPr>
            <w:tcW w:w="1842" w:type="dxa"/>
          </w:tcPr>
          <w:p w:rsidR="00CF79F2" w:rsidRPr="0015366E" w:rsidRDefault="00CF79F2" w:rsidP="00CF79F2">
            <w:pPr>
              <w:pStyle w:val="Lentelestekstas"/>
              <w:spacing w:before="48" w:after="48"/>
              <w:jc w:val="center"/>
              <w:rPr>
                <w:lang w:val="lt-LT"/>
              </w:rPr>
            </w:pPr>
            <w:r w:rsidRPr="0015366E">
              <w:rPr>
                <w:lang w:val="lt-LT"/>
              </w:rPr>
              <w:t>1,40</w:t>
            </w:r>
          </w:p>
        </w:tc>
        <w:tc>
          <w:tcPr>
            <w:tcW w:w="1418" w:type="dxa"/>
          </w:tcPr>
          <w:p w:rsidR="00CF79F2" w:rsidRPr="0015366E" w:rsidRDefault="00CF79F2" w:rsidP="00CF79F2">
            <w:pPr>
              <w:pStyle w:val="Lentelestekstas"/>
              <w:spacing w:before="48" w:after="48"/>
              <w:jc w:val="center"/>
              <w:rPr>
                <w:lang w:val="lt-LT"/>
              </w:rPr>
            </w:pPr>
            <w:r w:rsidRPr="0015366E">
              <w:rPr>
                <w:lang w:val="lt-LT"/>
              </w:rPr>
              <w:t>12</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331</w:t>
            </w:r>
          </w:p>
        </w:tc>
        <w:tc>
          <w:tcPr>
            <w:tcW w:w="895" w:type="dxa"/>
          </w:tcPr>
          <w:p w:rsidR="00CF79F2" w:rsidRPr="0015366E" w:rsidRDefault="00CF79F2" w:rsidP="00CF79F2">
            <w:pPr>
              <w:pStyle w:val="Lentelestekstas"/>
              <w:spacing w:before="48" w:after="48"/>
              <w:jc w:val="center"/>
              <w:rPr>
                <w:lang w:val="lt-LT"/>
              </w:rPr>
            </w:pPr>
            <w:r w:rsidRPr="0015366E">
              <w:rPr>
                <w:lang w:val="lt-LT"/>
              </w:rPr>
              <w:t>1119</w:t>
            </w:r>
          </w:p>
        </w:tc>
        <w:tc>
          <w:tcPr>
            <w:tcW w:w="1615" w:type="dxa"/>
          </w:tcPr>
          <w:p w:rsidR="00CF79F2" w:rsidRPr="0015366E" w:rsidRDefault="00CF79F2" w:rsidP="00CF79F2">
            <w:pPr>
              <w:pStyle w:val="Lentelestekstas"/>
              <w:spacing w:before="48" w:after="48"/>
              <w:jc w:val="center"/>
              <w:rPr>
                <w:lang w:val="lt-LT"/>
              </w:rPr>
            </w:pPr>
            <w:r w:rsidRPr="0015366E">
              <w:rPr>
                <w:lang w:val="lt-LT"/>
              </w:rPr>
              <w:t>0,15</w:t>
            </w:r>
          </w:p>
        </w:tc>
        <w:tc>
          <w:tcPr>
            <w:tcW w:w="1842" w:type="dxa"/>
          </w:tcPr>
          <w:p w:rsidR="00CF79F2" w:rsidRPr="0015366E" w:rsidRDefault="00CF79F2" w:rsidP="00CF79F2">
            <w:pPr>
              <w:pStyle w:val="Lentelestekstas"/>
              <w:spacing w:before="48" w:after="48"/>
              <w:jc w:val="center"/>
              <w:rPr>
                <w:lang w:val="lt-LT"/>
              </w:rPr>
            </w:pPr>
            <w:r w:rsidRPr="0015366E">
              <w:rPr>
                <w:lang w:val="lt-LT"/>
              </w:rPr>
              <w:t>0,60</w:t>
            </w:r>
          </w:p>
        </w:tc>
        <w:tc>
          <w:tcPr>
            <w:tcW w:w="1418" w:type="dxa"/>
          </w:tcPr>
          <w:p w:rsidR="00CF79F2" w:rsidRPr="0015366E" w:rsidRDefault="00CF79F2" w:rsidP="00CF79F2">
            <w:pPr>
              <w:pStyle w:val="Lentelestekstas"/>
              <w:spacing w:before="48" w:after="48"/>
              <w:jc w:val="center"/>
              <w:rPr>
                <w:lang w:val="lt-LT"/>
              </w:rPr>
            </w:pPr>
            <w:r w:rsidRPr="0015366E">
              <w:rPr>
                <w:lang w:val="lt-LT"/>
              </w:rPr>
              <w:t>69</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332</w:t>
            </w:r>
          </w:p>
        </w:tc>
        <w:tc>
          <w:tcPr>
            <w:tcW w:w="895" w:type="dxa"/>
          </w:tcPr>
          <w:p w:rsidR="00CF79F2" w:rsidRPr="0015366E" w:rsidRDefault="00CF79F2" w:rsidP="00CF79F2">
            <w:pPr>
              <w:pStyle w:val="Lentelestekstas"/>
              <w:spacing w:before="48" w:after="48"/>
              <w:jc w:val="center"/>
              <w:rPr>
                <w:lang w:val="lt-LT"/>
              </w:rPr>
            </w:pPr>
            <w:r w:rsidRPr="0015366E">
              <w:rPr>
                <w:lang w:val="lt-LT"/>
              </w:rPr>
              <w:t>303</w:t>
            </w:r>
          </w:p>
        </w:tc>
        <w:tc>
          <w:tcPr>
            <w:tcW w:w="1615" w:type="dxa"/>
          </w:tcPr>
          <w:p w:rsidR="00CF79F2" w:rsidRPr="0015366E" w:rsidRDefault="00CF79F2" w:rsidP="00CF79F2">
            <w:pPr>
              <w:pStyle w:val="Lentelestekstas"/>
              <w:spacing w:before="48" w:after="48"/>
              <w:jc w:val="center"/>
              <w:rPr>
                <w:lang w:val="lt-LT"/>
              </w:rPr>
            </w:pPr>
            <w:r w:rsidRPr="0015366E">
              <w:rPr>
                <w:lang w:val="lt-LT"/>
              </w:rPr>
              <w:t>0,45</w:t>
            </w:r>
          </w:p>
        </w:tc>
        <w:tc>
          <w:tcPr>
            <w:tcW w:w="1842" w:type="dxa"/>
          </w:tcPr>
          <w:p w:rsidR="00CF79F2" w:rsidRPr="0015366E" w:rsidRDefault="00CF79F2" w:rsidP="00CF79F2">
            <w:pPr>
              <w:pStyle w:val="Lentelestekstas"/>
              <w:spacing w:before="48" w:after="48"/>
              <w:jc w:val="center"/>
              <w:rPr>
                <w:lang w:val="lt-LT"/>
              </w:rPr>
            </w:pPr>
            <w:r w:rsidRPr="0015366E">
              <w:rPr>
                <w:lang w:val="lt-LT"/>
              </w:rPr>
              <w:t>0,66</w:t>
            </w:r>
          </w:p>
        </w:tc>
        <w:tc>
          <w:tcPr>
            <w:tcW w:w="1418" w:type="dxa"/>
          </w:tcPr>
          <w:p w:rsidR="00CF79F2" w:rsidRPr="0015366E" w:rsidRDefault="00CF79F2" w:rsidP="00CF79F2">
            <w:pPr>
              <w:pStyle w:val="Lentelestekstas"/>
              <w:spacing w:before="48" w:after="48"/>
              <w:jc w:val="center"/>
              <w:rPr>
                <w:lang w:val="lt-LT"/>
              </w:rPr>
            </w:pPr>
            <w:r w:rsidRPr="0015366E">
              <w:rPr>
                <w:lang w:val="lt-LT"/>
              </w:rPr>
              <w:t>71</w:t>
            </w:r>
          </w:p>
        </w:tc>
      </w:tr>
      <w:tr w:rsidR="00CF79F2" w:rsidRPr="0015366E" w:rsidTr="00CF79F2">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333</w:t>
            </w:r>
          </w:p>
        </w:tc>
        <w:tc>
          <w:tcPr>
            <w:tcW w:w="895" w:type="dxa"/>
          </w:tcPr>
          <w:p w:rsidR="00CF79F2" w:rsidRPr="0015366E" w:rsidRDefault="00CF79F2" w:rsidP="00CF79F2">
            <w:pPr>
              <w:pStyle w:val="Lentelestekstas"/>
              <w:spacing w:before="48" w:after="48"/>
              <w:jc w:val="center"/>
              <w:rPr>
                <w:lang w:val="lt-LT"/>
              </w:rPr>
            </w:pPr>
            <w:r w:rsidRPr="0015366E">
              <w:rPr>
                <w:lang w:val="lt-LT"/>
              </w:rPr>
              <w:t>65</w:t>
            </w:r>
          </w:p>
        </w:tc>
        <w:tc>
          <w:tcPr>
            <w:tcW w:w="1615" w:type="dxa"/>
          </w:tcPr>
          <w:p w:rsidR="00CF79F2" w:rsidRPr="0015366E" w:rsidRDefault="00CF79F2" w:rsidP="00CF79F2">
            <w:pPr>
              <w:pStyle w:val="Lentelestekstas"/>
              <w:spacing w:before="48" w:after="48"/>
              <w:jc w:val="center"/>
              <w:rPr>
                <w:lang w:val="lt-LT"/>
              </w:rPr>
            </w:pPr>
            <w:r w:rsidRPr="0015366E">
              <w:rPr>
                <w:lang w:val="lt-LT"/>
              </w:rPr>
              <w:t>0,66</w:t>
            </w:r>
          </w:p>
        </w:tc>
        <w:tc>
          <w:tcPr>
            <w:tcW w:w="1842" w:type="dxa"/>
          </w:tcPr>
          <w:p w:rsidR="00CF79F2" w:rsidRPr="0015366E" w:rsidRDefault="00CF79F2" w:rsidP="00CF79F2">
            <w:pPr>
              <w:pStyle w:val="Lentelestekstas"/>
              <w:spacing w:before="48" w:after="48"/>
              <w:jc w:val="center"/>
              <w:rPr>
                <w:lang w:val="lt-LT"/>
              </w:rPr>
            </w:pPr>
            <w:r w:rsidRPr="0015366E">
              <w:rPr>
                <w:lang w:val="lt-LT"/>
              </w:rPr>
              <w:t>1,10</w:t>
            </w:r>
          </w:p>
        </w:tc>
        <w:tc>
          <w:tcPr>
            <w:tcW w:w="1418" w:type="dxa"/>
          </w:tcPr>
          <w:p w:rsidR="00CF79F2" w:rsidRPr="0015366E" w:rsidRDefault="00CF79F2" w:rsidP="00CF79F2">
            <w:pPr>
              <w:pStyle w:val="Lentelestekstas"/>
              <w:spacing w:before="48" w:after="48"/>
              <w:jc w:val="center"/>
              <w:rPr>
                <w:lang w:val="lt-LT"/>
              </w:rPr>
            </w:pPr>
            <w:r w:rsidRPr="0015366E">
              <w:rPr>
                <w:lang w:val="lt-LT"/>
              </w:rPr>
              <w:t>17</w:t>
            </w:r>
          </w:p>
        </w:tc>
      </w:tr>
      <w:tr w:rsidR="00CF79F2" w:rsidRPr="0015366E" w:rsidTr="00606156">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341</w:t>
            </w:r>
          </w:p>
        </w:tc>
        <w:tc>
          <w:tcPr>
            <w:tcW w:w="895" w:type="dxa"/>
          </w:tcPr>
          <w:p w:rsidR="00CF79F2" w:rsidRPr="0015366E" w:rsidRDefault="00CF79F2" w:rsidP="00CF79F2">
            <w:pPr>
              <w:pStyle w:val="Lentelestekstas"/>
              <w:spacing w:before="48" w:after="48"/>
              <w:jc w:val="center"/>
              <w:rPr>
                <w:lang w:val="lt-LT"/>
              </w:rPr>
            </w:pPr>
            <w:r w:rsidRPr="0015366E">
              <w:rPr>
                <w:lang w:val="lt-LT"/>
              </w:rPr>
              <w:t>3116</w:t>
            </w:r>
          </w:p>
        </w:tc>
        <w:tc>
          <w:tcPr>
            <w:tcW w:w="1615" w:type="dxa"/>
          </w:tcPr>
          <w:p w:rsidR="00CF79F2" w:rsidRPr="0015366E" w:rsidRDefault="00CF79F2" w:rsidP="00CF79F2">
            <w:pPr>
              <w:pStyle w:val="Lentelestekstas"/>
              <w:spacing w:before="48" w:after="48"/>
              <w:jc w:val="center"/>
              <w:rPr>
                <w:lang w:val="lt-LT"/>
              </w:rPr>
            </w:pPr>
            <w:r w:rsidRPr="0015366E">
              <w:rPr>
                <w:lang w:val="lt-LT"/>
              </w:rPr>
              <w:t>0,09</w:t>
            </w:r>
          </w:p>
        </w:tc>
        <w:tc>
          <w:tcPr>
            <w:tcW w:w="1842" w:type="dxa"/>
          </w:tcPr>
          <w:p w:rsidR="00CF79F2" w:rsidRPr="0015366E" w:rsidRDefault="00CF79F2" w:rsidP="00CF79F2">
            <w:pPr>
              <w:pStyle w:val="Lentelestekstas"/>
              <w:spacing w:before="48" w:after="48"/>
              <w:jc w:val="center"/>
              <w:rPr>
                <w:lang w:val="lt-LT"/>
              </w:rPr>
            </w:pPr>
            <w:r w:rsidRPr="0015366E">
              <w:rPr>
                <w:lang w:val="lt-LT"/>
              </w:rPr>
              <w:t>0,29</w:t>
            </w:r>
          </w:p>
        </w:tc>
        <w:tc>
          <w:tcPr>
            <w:tcW w:w="1418" w:type="dxa"/>
          </w:tcPr>
          <w:p w:rsidR="00CF79F2" w:rsidRPr="0015366E" w:rsidRDefault="00CF79F2" w:rsidP="00CF79F2">
            <w:pPr>
              <w:pStyle w:val="Lentelestekstas"/>
              <w:spacing w:before="48" w:after="48"/>
              <w:jc w:val="center"/>
              <w:rPr>
                <w:lang w:val="lt-LT"/>
              </w:rPr>
            </w:pPr>
            <w:r w:rsidRPr="0015366E">
              <w:rPr>
                <w:lang w:val="lt-LT"/>
              </w:rPr>
              <w:t>290</w:t>
            </w:r>
          </w:p>
        </w:tc>
      </w:tr>
      <w:tr w:rsidR="00CF79F2" w:rsidRPr="0015366E" w:rsidTr="00606156">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342</w:t>
            </w:r>
          </w:p>
        </w:tc>
        <w:tc>
          <w:tcPr>
            <w:tcW w:w="895" w:type="dxa"/>
          </w:tcPr>
          <w:p w:rsidR="00CF79F2" w:rsidRPr="0015366E" w:rsidRDefault="00CF79F2" w:rsidP="00CF79F2">
            <w:pPr>
              <w:pStyle w:val="Lentelestekstas"/>
              <w:spacing w:before="48" w:after="48"/>
              <w:jc w:val="center"/>
              <w:rPr>
                <w:lang w:val="lt-LT"/>
              </w:rPr>
            </w:pPr>
            <w:r w:rsidRPr="0015366E">
              <w:rPr>
                <w:lang w:val="lt-LT"/>
              </w:rPr>
              <w:t>265</w:t>
            </w:r>
          </w:p>
        </w:tc>
        <w:tc>
          <w:tcPr>
            <w:tcW w:w="1615" w:type="dxa"/>
          </w:tcPr>
          <w:p w:rsidR="00CF79F2" w:rsidRPr="0015366E" w:rsidRDefault="00CF79F2" w:rsidP="00CF79F2">
            <w:pPr>
              <w:pStyle w:val="Lentelestekstas"/>
              <w:spacing w:before="48" w:after="48"/>
              <w:jc w:val="center"/>
              <w:rPr>
                <w:lang w:val="lt-LT"/>
              </w:rPr>
            </w:pPr>
            <w:r w:rsidRPr="0015366E">
              <w:rPr>
                <w:lang w:val="lt-LT"/>
              </w:rPr>
              <w:t>0,42</w:t>
            </w:r>
          </w:p>
        </w:tc>
        <w:tc>
          <w:tcPr>
            <w:tcW w:w="1842" w:type="dxa"/>
          </w:tcPr>
          <w:p w:rsidR="00CF79F2" w:rsidRPr="0015366E" w:rsidRDefault="00CF79F2" w:rsidP="00CF79F2">
            <w:pPr>
              <w:pStyle w:val="Lentelestekstas"/>
              <w:spacing w:before="48" w:after="48"/>
              <w:jc w:val="center"/>
              <w:rPr>
                <w:lang w:val="lt-LT"/>
              </w:rPr>
            </w:pPr>
            <w:r w:rsidRPr="0015366E">
              <w:rPr>
                <w:lang w:val="lt-LT"/>
              </w:rPr>
              <w:t>0,64</w:t>
            </w:r>
          </w:p>
        </w:tc>
        <w:tc>
          <w:tcPr>
            <w:tcW w:w="1418" w:type="dxa"/>
          </w:tcPr>
          <w:p w:rsidR="00CF79F2" w:rsidRPr="0015366E" w:rsidRDefault="00CF79F2" w:rsidP="00CF79F2">
            <w:pPr>
              <w:pStyle w:val="Lentelestekstas"/>
              <w:spacing w:before="48" w:after="48"/>
              <w:jc w:val="center"/>
              <w:rPr>
                <w:lang w:val="lt-LT"/>
              </w:rPr>
            </w:pPr>
            <w:r w:rsidRPr="0015366E">
              <w:rPr>
                <w:lang w:val="lt-LT"/>
              </w:rPr>
              <w:t>58</w:t>
            </w:r>
          </w:p>
        </w:tc>
      </w:tr>
      <w:tr w:rsidR="00CF79F2" w:rsidRPr="0015366E" w:rsidTr="00606156">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343</w:t>
            </w:r>
          </w:p>
        </w:tc>
        <w:tc>
          <w:tcPr>
            <w:tcW w:w="895" w:type="dxa"/>
          </w:tcPr>
          <w:p w:rsidR="00CF79F2" w:rsidRPr="0015366E" w:rsidRDefault="00CF79F2" w:rsidP="00CF79F2">
            <w:pPr>
              <w:pStyle w:val="Lentelestekstas"/>
              <w:spacing w:before="48" w:after="48"/>
              <w:jc w:val="center"/>
              <w:rPr>
                <w:lang w:val="lt-LT"/>
              </w:rPr>
            </w:pPr>
            <w:r w:rsidRPr="0015366E">
              <w:rPr>
                <w:lang w:val="lt-LT"/>
              </w:rPr>
              <w:t>16</w:t>
            </w:r>
          </w:p>
        </w:tc>
        <w:tc>
          <w:tcPr>
            <w:tcW w:w="1615" w:type="dxa"/>
          </w:tcPr>
          <w:p w:rsidR="00CF79F2" w:rsidRPr="0015366E" w:rsidRDefault="00CF79F2" w:rsidP="00CF79F2">
            <w:pPr>
              <w:pStyle w:val="Lentelestekstas"/>
              <w:spacing w:before="48" w:after="48"/>
              <w:jc w:val="center"/>
              <w:rPr>
                <w:lang w:val="lt-LT"/>
              </w:rPr>
            </w:pPr>
            <w:r w:rsidRPr="0015366E">
              <w:rPr>
                <w:lang w:val="lt-LT"/>
              </w:rPr>
              <w:t>0,52</w:t>
            </w:r>
          </w:p>
        </w:tc>
        <w:tc>
          <w:tcPr>
            <w:tcW w:w="1842" w:type="dxa"/>
          </w:tcPr>
          <w:p w:rsidR="00CF79F2" w:rsidRPr="0015366E" w:rsidRDefault="00CF79F2" w:rsidP="00CF79F2">
            <w:pPr>
              <w:pStyle w:val="Lentelestekstas"/>
              <w:spacing w:before="48" w:after="48"/>
              <w:jc w:val="center"/>
              <w:rPr>
                <w:lang w:val="lt-LT"/>
              </w:rPr>
            </w:pPr>
            <w:r w:rsidRPr="0015366E">
              <w:rPr>
                <w:lang w:val="lt-LT"/>
              </w:rPr>
              <w:t>1,63</w:t>
            </w:r>
          </w:p>
        </w:tc>
        <w:tc>
          <w:tcPr>
            <w:tcW w:w="1418" w:type="dxa"/>
          </w:tcPr>
          <w:p w:rsidR="00CF79F2" w:rsidRPr="0015366E" w:rsidRDefault="00CF79F2" w:rsidP="00CF79F2">
            <w:pPr>
              <w:pStyle w:val="Lentelestekstas"/>
              <w:spacing w:before="48" w:after="48"/>
              <w:jc w:val="center"/>
              <w:rPr>
                <w:lang w:val="lt-LT"/>
              </w:rPr>
            </w:pPr>
            <w:r w:rsidRPr="0015366E">
              <w:rPr>
                <w:lang w:val="lt-LT"/>
              </w:rPr>
              <w:t>2</w:t>
            </w:r>
          </w:p>
        </w:tc>
      </w:tr>
      <w:tr w:rsidR="00CF79F2" w:rsidRPr="0015366E" w:rsidTr="00606156">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351</w:t>
            </w:r>
          </w:p>
        </w:tc>
        <w:tc>
          <w:tcPr>
            <w:tcW w:w="895" w:type="dxa"/>
          </w:tcPr>
          <w:p w:rsidR="00CF79F2" w:rsidRPr="0015366E" w:rsidRDefault="00CF79F2" w:rsidP="00CF79F2">
            <w:pPr>
              <w:pStyle w:val="Lentelestekstas"/>
              <w:spacing w:before="48" w:after="48"/>
              <w:jc w:val="center"/>
              <w:rPr>
                <w:lang w:val="lt-LT"/>
              </w:rPr>
            </w:pPr>
            <w:r w:rsidRPr="0015366E">
              <w:rPr>
                <w:lang w:val="lt-LT"/>
              </w:rPr>
              <w:t>1245</w:t>
            </w:r>
          </w:p>
        </w:tc>
        <w:tc>
          <w:tcPr>
            <w:tcW w:w="1615" w:type="dxa"/>
          </w:tcPr>
          <w:p w:rsidR="00CF79F2" w:rsidRPr="0015366E" w:rsidRDefault="00CF79F2" w:rsidP="00CF79F2">
            <w:pPr>
              <w:pStyle w:val="Lentelestekstas"/>
              <w:spacing w:before="48" w:after="48"/>
              <w:jc w:val="center"/>
              <w:rPr>
                <w:lang w:val="lt-LT"/>
              </w:rPr>
            </w:pPr>
            <w:r w:rsidRPr="0015366E">
              <w:rPr>
                <w:lang w:val="lt-LT"/>
              </w:rPr>
              <w:t>0,06</w:t>
            </w:r>
          </w:p>
        </w:tc>
        <w:tc>
          <w:tcPr>
            <w:tcW w:w="1842" w:type="dxa"/>
          </w:tcPr>
          <w:p w:rsidR="00CF79F2" w:rsidRPr="0015366E" w:rsidRDefault="00CF79F2" w:rsidP="00CF79F2">
            <w:pPr>
              <w:pStyle w:val="Lentelestekstas"/>
              <w:spacing w:before="48" w:after="48"/>
              <w:jc w:val="center"/>
              <w:rPr>
                <w:lang w:val="lt-LT"/>
              </w:rPr>
            </w:pPr>
            <w:r w:rsidRPr="0015366E">
              <w:rPr>
                <w:lang w:val="lt-LT"/>
              </w:rPr>
              <w:t>0,31</w:t>
            </w:r>
          </w:p>
        </w:tc>
        <w:tc>
          <w:tcPr>
            <w:tcW w:w="1418" w:type="dxa"/>
          </w:tcPr>
          <w:p w:rsidR="00CF79F2" w:rsidRPr="0015366E" w:rsidRDefault="00CF79F2" w:rsidP="00CF79F2">
            <w:pPr>
              <w:pStyle w:val="Lentelestekstas"/>
              <w:spacing w:before="48" w:after="48"/>
              <w:jc w:val="center"/>
              <w:rPr>
                <w:lang w:val="lt-LT"/>
              </w:rPr>
            </w:pPr>
            <w:r w:rsidRPr="0015366E">
              <w:rPr>
                <w:lang w:val="lt-LT"/>
              </w:rPr>
              <w:t>8</w:t>
            </w:r>
          </w:p>
        </w:tc>
      </w:tr>
      <w:tr w:rsidR="00CF79F2" w:rsidRPr="0015366E" w:rsidTr="00606156">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352</w:t>
            </w:r>
          </w:p>
        </w:tc>
        <w:tc>
          <w:tcPr>
            <w:tcW w:w="895" w:type="dxa"/>
          </w:tcPr>
          <w:p w:rsidR="00CF79F2" w:rsidRPr="0015366E" w:rsidRDefault="00CF79F2" w:rsidP="00CF79F2">
            <w:pPr>
              <w:pStyle w:val="Lentelestekstas"/>
              <w:spacing w:before="48" w:after="48"/>
              <w:jc w:val="center"/>
              <w:rPr>
                <w:lang w:val="lt-LT"/>
              </w:rPr>
            </w:pPr>
            <w:r w:rsidRPr="0015366E">
              <w:rPr>
                <w:lang w:val="lt-LT"/>
              </w:rPr>
              <w:t>662</w:t>
            </w:r>
          </w:p>
        </w:tc>
        <w:tc>
          <w:tcPr>
            <w:tcW w:w="1615" w:type="dxa"/>
          </w:tcPr>
          <w:p w:rsidR="00CF79F2" w:rsidRPr="0015366E" w:rsidRDefault="00CF79F2" w:rsidP="00CF79F2">
            <w:pPr>
              <w:pStyle w:val="Lentelestekstas"/>
              <w:spacing w:before="48" w:after="48"/>
              <w:jc w:val="center"/>
              <w:rPr>
                <w:lang w:val="lt-LT"/>
              </w:rPr>
            </w:pPr>
            <w:r w:rsidRPr="0015366E">
              <w:rPr>
                <w:lang w:val="lt-LT"/>
              </w:rPr>
              <w:t>0,09</w:t>
            </w:r>
          </w:p>
        </w:tc>
        <w:tc>
          <w:tcPr>
            <w:tcW w:w="1842" w:type="dxa"/>
          </w:tcPr>
          <w:p w:rsidR="00CF79F2" w:rsidRPr="0015366E" w:rsidRDefault="00CF79F2" w:rsidP="00CF79F2">
            <w:pPr>
              <w:pStyle w:val="Lentelestekstas"/>
              <w:spacing w:before="48" w:after="48"/>
              <w:jc w:val="center"/>
              <w:rPr>
                <w:lang w:val="lt-LT"/>
              </w:rPr>
            </w:pPr>
            <w:r w:rsidRPr="0015366E">
              <w:rPr>
                <w:lang w:val="lt-LT"/>
              </w:rPr>
              <w:t>0,33</w:t>
            </w:r>
          </w:p>
        </w:tc>
        <w:tc>
          <w:tcPr>
            <w:tcW w:w="1418" w:type="dxa"/>
          </w:tcPr>
          <w:p w:rsidR="00CF79F2" w:rsidRPr="0015366E" w:rsidRDefault="00CF79F2" w:rsidP="00CF79F2">
            <w:pPr>
              <w:pStyle w:val="Lentelestekstas"/>
              <w:spacing w:before="48" w:after="48"/>
              <w:jc w:val="center"/>
              <w:rPr>
                <w:lang w:val="lt-LT"/>
              </w:rPr>
            </w:pPr>
            <w:r w:rsidRPr="0015366E">
              <w:rPr>
                <w:lang w:val="lt-LT"/>
              </w:rPr>
              <w:t>5</w:t>
            </w:r>
          </w:p>
        </w:tc>
      </w:tr>
      <w:tr w:rsidR="00CF79F2" w:rsidRPr="0015366E" w:rsidTr="00606156">
        <w:trPr>
          <w:jc w:val="center"/>
        </w:trPr>
        <w:tc>
          <w:tcPr>
            <w:tcW w:w="1372"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353</w:t>
            </w:r>
          </w:p>
        </w:tc>
        <w:tc>
          <w:tcPr>
            <w:tcW w:w="895"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301</w:t>
            </w:r>
          </w:p>
        </w:tc>
        <w:tc>
          <w:tcPr>
            <w:tcW w:w="1615"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0,08</w:t>
            </w:r>
          </w:p>
        </w:tc>
        <w:tc>
          <w:tcPr>
            <w:tcW w:w="1842"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0,35</w:t>
            </w:r>
          </w:p>
        </w:tc>
        <w:tc>
          <w:tcPr>
            <w:tcW w:w="1418" w:type="dxa"/>
            <w:tcBorders>
              <w:bottom w:val="single" w:sz="4" w:space="0" w:color="auto"/>
            </w:tcBorders>
          </w:tcPr>
          <w:p w:rsidR="00CF79F2" w:rsidRPr="0015366E" w:rsidRDefault="00CF79F2" w:rsidP="00CF79F2">
            <w:pPr>
              <w:pStyle w:val="Lentelestekstas"/>
              <w:spacing w:before="48" w:after="48"/>
              <w:jc w:val="center"/>
              <w:rPr>
                <w:lang w:val="lt-LT"/>
              </w:rPr>
            </w:pPr>
            <w:r w:rsidRPr="0015366E">
              <w:rPr>
                <w:lang w:val="lt-LT"/>
              </w:rPr>
              <w:t>4</w:t>
            </w:r>
          </w:p>
        </w:tc>
      </w:tr>
      <w:tr w:rsidR="00CF79F2" w:rsidRPr="0015366E" w:rsidTr="00606156">
        <w:trPr>
          <w:jc w:val="center"/>
        </w:trPr>
        <w:tc>
          <w:tcPr>
            <w:tcW w:w="5724" w:type="dxa"/>
            <w:gridSpan w:val="4"/>
            <w:tcBorders>
              <w:top w:val="single" w:sz="4" w:space="0" w:color="auto"/>
            </w:tcBorders>
          </w:tcPr>
          <w:p w:rsidR="00CF79F2" w:rsidRPr="0015366E" w:rsidRDefault="00CF79F2" w:rsidP="00CF79F2">
            <w:pPr>
              <w:pStyle w:val="Lentelestekstas"/>
              <w:spacing w:before="48" w:after="48"/>
              <w:jc w:val="right"/>
              <w:rPr>
                <w:b/>
                <w:lang w:val="lt-LT"/>
              </w:rPr>
            </w:pPr>
            <w:r w:rsidRPr="0015366E">
              <w:rPr>
                <w:b/>
                <w:lang w:val="lt-LT"/>
              </w:rPr>
              <w:t>Viso</w:t>
            </w:r>
            <w:r w:rsidR="00F229E1" w:rsidRPr="0015366E">
              <w:rPr>
                <w:b/>
                <w:lang w:val="lt-LT"/>
              </w:rPr>
              <w:t xml:space="preserve"> grupėje</w:t>
            </w:r>
            <w:r w:rsidRPr="0015366E">
              <w:rPr>
                <w:b/>
                <w:lang w:val="lt-LT"/>
              </w:rPr>
              <w:t>:</w:t>
            </w:r>
          </w:p>
        </w:tc>
        <w:tc>
          <w:tcPr>
            <w:tcW w:w="1418" w:type="dxa"/>
            <w:tcBorders>
              <w:top w:val="single" w:sz="4" w:space="0" w:color="auto"/>
            </w:tcBorders>
          </w:tcPr>
          <w:p w:rsidR="00CF79F2" w:rsidRPr="0015366E" w:rsidRDefault="00CF79F2" w:rsidP="00CF79F2">
            <w:pPr>
              <w:pStyle w:val="Lentelestekstas"/>
              <w:spacing w:before="48" w:after="48"/>
              <w:jc w:val="center"/>
              <w:rPr>
                <w:b/>
                <w:lang w:val="lt-LT"/>
              </w:rPr>
            </w:pPr>
            <w:r w:rsidRPr="0015366E">
              <w:rPr>
                <w:b/>
                <w:lang w:val="lt-LT"/>
              </w:rPr>
              <w:t>608</w:t>
            </w:r>
          </w:p>
        </w:tc>
      </w:tr>
      <w:tr w:rsidR="00CF79F2" w:rsidRPr="0015366E" w:rsidTr="00606156">
        <w:trPr>
          <w:jc w:val="center"/>
        </w:trPr>
        <w:tc>
          <w:tcPr>
            <w:tcW w:w="1372"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411</w:t>
            </w:r>
          </w:p>
        </w:tc>
        <w:tc>
          <w:tcPr>
            <w:tcW w:w="895"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4568</w:t>
            </w:r>
          </w:p>
        </w:tc>
        <w:tc>
          <w:tcPr>
            <w:tcW w:w="1615"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0,04</w:t>
            </w:r>
          </w:p>
        </w:tc>
        <w:tc>
          <w:tcPr>
            <w:tcW w:w="1842"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0,12</w:t>
            </w:r>
          </w:p>
        </w:tc>
        <w:tc>
          <w:tcPr>
            <w:tcW w:w="1418" w:type="dxa"/>
            <w:tcBorders>
              <w:top w:val="single" w:sz="4" w:space="0" w:color="auto"/>
            </w:tcBorders>
          </w:tcPr>
          <w:p w:rsidR="00CF79F2" w:rsidRPr="0015366E" w:rsidRDefault="00CF79F2" w:rsidP="00CF79F2">
            <w:pPr>
              <w:pStyle w:val="Lentelestekstas"/>
              <w:spacing w:before="48" w:after="48"/>
              <w:jc w:val="center"/>
              <w:rPr>
                <w:lang w:val="lt-LT"/>
              </w:rPr>
            </w:pPr>
            <w:r w:rsidRPr="0015366E">
              <w:rPr>
                <w:lang w:val="lt-LT"/>
              </w:rPr>
              <w:t>279</w:t>
            </w:r>
          </w:p>
        </w:tc>
      </w:tr>
      <w:tr w:rsidR="00CF79F2" w:rsidRPr="0015366E" w:rsidTr="00606156">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412</w:t>
            </w:r>
          </w:p>
        </w:tc>
        <w:tc>
          <w:tcPr>
            <w:tcW w:w="895" w:type="dxa"/>
          </w:tcPr>
          <w:p w:rsidR="00CF79F2" w:rsidRPr="0015366E" w:rsidRDefault="00CF79F2" w:rsidP="00CF79F2">
            <w:pPr>
              <w:pStyle w:val="Lentelestekstas"/>
              <w:spacing w:before="48" w:after="48"/>
              <w:jc w:val="center"/>
              <w:rPr>
                <w:lang w:val="lt-LT"/>
              </w:rPr>
            </w:pPr>
            <w:r w:rsidRPr="0015366E">
              <w:rPr>
                <w:lang w:val="lt-LT"/>
              </w:rPr>
              <w:t>222</w:t>
            </w:r>
          </w:p>
        </w:tc>
        <w:tc>
          <w:tcPr>
            <w:tcW w:w="1615" w:type="dxa"/>
          </w:tcPr>
          <w:p w:rsidR="00CF79F2" w:rsidRPr="0015366E" w:rsidRDefault="00CF79F2" w:rsidP="00CF79F2">
            <w:pPr>
              <w:pStyle w:val="Lentelestekstas"/>
              <w:spacing w:before="48" w:after="48"/>
              <w:jc w:val="center"/>
              <w:rPr>
                <w:lang w:val="lt-LT"/>
              </w:rPr>
            </w:pPr>
            <w:r w:rsidRPr="0015366E">
              <w:rPr>
                <w:lang w:val="lt-LT"/>
              </w:rPr>
              <w:t>0,30</w:t>
            </w:r>
          </w:p>
        </w:tc>
        <w:tc>
          <w:tcPr>
            <w:tcW w:w="1842" w:type="dxa"/>
          </w:tcPr>
          <w:p w:rsidR="00CF79F2" w:rsidRPr="0015366E" w:rsidRDefault="00CF79F2" w:rsidP="00CF79F2">
            <w:pPr>
              <w:pStyle w:val="Lentelestekstas"/>
              <w:spacing w:before="48" w:after="48"/>
              <w:jc w:val="center"/>
              <w:rPr>
                <w:lang w:val="lt-LT"/>
              </w:rPr>
            </w:pPr>
            <w:r w:rsidRPr="0015366E">
              <w:rPr>
                <w:lang w:val="lt-LT"/>
              </w:rPr>
              <w:t>0,58</w:t>
            </w:r>
          </w:p>
        </w:tc>
        <w:tc>
          <w:tcPr>
            <w:tcW w:w="1418" w:type="dxa"/>
          </w:tcPr>
          <w:p w:rsidR="00CF79F2" w:rsidRPr="0015366E" w:rsidRDefault="00CF79F2" w:rsidP="00CF79F2">
            <w:pPr>
              <w:pStyle w:val="Lentelestekstas"/>
              <w:spacing w:before="48" w:after="48"/>
              <w:jc w:val="center"/>
              <w:rPr>
                <w:lang w:val="lt-LT"/>
              </w:rPr>
            </w:pPr>
            <w:r w:rsidRPr="0015366E">
              <w:rPr>
                <w:lang w:val="lt-LT"/>
              </w:rPr>
              <w:t>26</w:t>
            </w:r>
          </w:p>
        </w:tc>
      </w:tr>
      <w:tr w:rsidR="00CF79F2" w:rsidRPr="0015366E" w:rsidTr="00606156">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413</w:t>
            </w:r>
          </w:p>
        </w:tc>
        <w:tc>
          <w:tcPr>
            <w:tcW w:w="895" w:type="dxa"/>
          </w:tcPr>
          <w:p w:rsidR="00CF79F2" w:rsidRPr="0015366E" w:rsidRDefault="00CF79F2" w:rsidP="00CF79F2">
            <w:pPr>
              <w:pStyle w:val="Lentelestekstas"/>
              <w:spacing w:before="48" w:after="48"/>
              <w:jc w:val="center"/>
              <w:rPr>
                <w:lang w:val="lt-LT"/>
              </w:rPr>
            </w:pPr>
            <w:r w:rsidRPr="0015366E">
              <w:rPr>
                <w:lang w:val="lt-LT"/>
              </w:rPr>
              <w:t>100</w:t>
            </w:r>
          </w:p>
        </w:tc>
        <w:tc>
          <w:tcPr>
            <w:tcW w:w="1615" w:type="dxa"/>
          </w:tcPr>
          <w:p w:rsidR="00CF79F2" w:rsidRPr="0015366E" w:rsidRDefault="00CF79F2" w:rsidP="00CF79F2">
            <w:pPr>
              <w:pStyle w:val="Lentelestekstas"/>
              <w:spacing w:before="48" w:after="48"/>
              <w:jc w:val="center"/>
              <w:rPr>
                <w:lang w:val="lt-LT"/>
              </w:rPr>
            </w:pPr>
            <w:r w:rsidRPr="0015366E">
              <w:rPr>
                <w:lang w:val="lt-LT"/>
              </w:rPr>
              <w:t>0,69</w:t>
            </w:r>
          </w:p>
        </w:tc>
        <w:tc>
          <w:tcPr>
            <w:tcW w:w="1842" w:type="dxa"/>
          </w:tcPr>
          <w:p w:rsidR="00CF79F2" w:rsidRPr="0015366E" w:rsidRDefault="00CF79F2" w:rsidP="00CF79F2">
            <w:pPr>
              <w:pStyle w:val="Lentelestekstas"/>
              <w:spacing w:before="48" w:after="48"/>
              <w:jc w:val="center"/>
              <w:rPr>
                <w:lang w:val="lt-LT"/>
              </w:rPr>
            </w:pPr>
            <w:r w:rsidRPr="0015366E">
              <w:rPr>
                <w:lang w:val="lt-LT"/>
              </w:rPr>
              <w:t>1,10</w:t>
            </w:r>
          </w:p>
        </w:tc>
        <w:tc>
          <w:tcPr>
            <w:tcW w:w="1418" w:type="dxa"/>
          </w:tcPr>
          <w:p w:rsidR="00CF79F2" w:rsidRPr="0015366E" w:rsidRDefault="00CF79F2" w:rsidP="00CF79F2">
            <w:pPr>
              <w:pStyle w:val="Lentelestekstas"/>
              <w:spacing w:before="48" w:after="48"/>
              <w:jc w:val="center"/>
              <w:rPr>
                <w:lang w:val="lt-LT"/>
              </w:rPr>
            </w:pPr>
            <w:r w:rsidRPr="0015366E">
              <w:rPr>
                <w:lang w:val="lt-LT"/>
              </w:rPr>
              <w:t>14</w:t>
            </w:r>
          </w:p>
        </w:tc>
      </w:tr>
      <w:tr w:rsidR="00CF79F2" w:rsidRPr="0015366E" w:rsidTr="00606156">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420</w:t>
            </w:r>
          </w:p>
        </w:tc>
        <w:tc>
          <w:tcPr>
            <w:tcW w:w="895" w:type="dxa"/>
          </w:tcPr>
          <w:p w:rsidR="00CF79F2" w:rsidRPr="0015366E" w:rsidRDefault="00CF79F2" w:rsidP="00CF79F2">
            <w:pPr>
              <w:pStyle w:val="Lentelestekstas"/>
              <w:spacing w:before="48" w:after="48"/>
              <w:jc w:val="center"/>
              <w:rPr>
                <w:lang w:val="lt-LT"/>
              </w:rPr>
            </w:pPr>
            <w:r w:rsidRPr="0015366E">
              <w:rPr>
                <w:lang w:val="lt-LT"/>
              </w:rPr>
              <w:t>4</w:t>
            </w:r>
          </w:p>
        </w:tc>
        <w:tc>
          <w:tcPr>
            <w:tcW w:w="1615" w:type="dxa"/>
          </w:tcPr>
          <w:p w:rsidR="00CF79F2" w:rsidRPr="0015366E" w:rsidRDefault="00CF79F2" w:rsidP="00CF79F2">
            <w:pPr>
              <w:pStyle w:val="Lentelestekstas"/>
              <w:spacing w:before="48" w:after="48"/>
              <w:jc w:val="center"/>
              <w:rPr>
                <w:lang w:val="lt-LT"/>
              </w:rPr>
            </w:pPr>
            <w:r w:rsidRPr="0015366E">
              <w:rPr>
                <w:lang w:val="lt-LT"/>
              </w:rPr>
              <w:t>0,99</w:t>
            </w:r>
          </w:p>
        </w:tc>
        <w:tc>
          <w:tcPr>
            <w:tcW w:w="1842" w:type="dxa"/>
          </w:tcPr>
          <w:p w:rsidR="00CF79F2" w:rsidRPr="0015366E" w:rsidRDefault="00CF79F2" w:rsidP="00CF79F2">
            <w:pPr>
              <w:pStyle w:val="Lentelestekstas"/>
              <w:spacing w:before="48" w:after="48"/>
              <w:jc w:val="center"/>
              <w:rPr>
                <w:lang w:val="lt-LT"/>
              </w:rPr>
            </w:pPr>
            <w:r w:rsidRPr="0015366E">
              <w:rPr>
                <w:lang w:val="lt-LT"/>
              </w:rPr>
              <w:t>2,53</w:t>
            </w:r>
          </w:p>
        </w:tc>
        <w:tc>
          <w:tcPr>
            <w:tcW w:w="1418" w:type="dxa"/>
          </w:tcPr>
          <w:p w:rsidR="00CF79F2" w:rsidRPr="0015366E" w:rsidRDefault="00CF79F2" w:rsidP="00CF79F2">
            <w:pPr>
              <w:pStyle w:val="Lentelestekstas"/>
              <w:spacing w:before="48" w:after="48"/>
              <w:jc w:val="center"/>
              <w:rPr>
                <w:lang w:val="lt-LT"/>
              </w:rPr>
            </w:pPr>
            <w:r w:rsidRPr="0015366E">
              <w:rPr>
                <w:lang w:val="lt-LT"/>
              </w:rPr>
              <w:t>0</w:t>
            </w:r>
          </w:p>
        </w:tc>
      </w:tr>
      <w:tr w:rsidR="00CF79F2" w:rsidRPr="0015366E" w:rsidTr="00606156">
        <w:trPr>
          <w:jc w:val="center"/>
        </w:trPr>
        <w:tc>
          <w:tcPr>
            <w:tcW w:w="1372" w:type="dxa"/>
          </w:tcPr>
          <w:p w:rsidR="00CF79F2" w:rsidRPr="0015366E" w:rsidRDefault="00CF79F2" w:rsidP="00CF79F2">
            <w:pPr>
              <w:pStyle w:val="Lentelestekstas"/>
              <w:spacing w:before="48" w:after="48"/>
              <w:jc w:val="center"/>
              <w:rPr>
                <w:lang w:val="lt-LT"/>
              </w:rPr>
            </w:pPr>
            <w:r w:rsidRPr="0015366E">
              <w:rPr>
                <w:lang w:val="lt-LT"/>
              </w:rPr>
              <w:t>430</w:t>
            </w:r>
          </w:p>
        </w:tc>
        <w:tc>
          <w:tcPr>
            <w:tcW w:w="895" w:type="dxa"/>
          </w:tcPr>
          <w:p w:rsidR="00CF79F2" w:rsidRPr="0015366E" w:rsidRDefault="00CF79F2" w:rsidP="00CF79F2">
            <w:pPr>
              <w:pStyle w:val="Lentelestekstas"/>
              <w:spacing w:before="48" w:after="48"/>
              <w:jc w:val="center"/>
              <w:rPr>
                <w:lang w:val="lt-LT"/>
              </w:rPr>
            </w:pPr>
            <w:r w:rsidRPr="0015366E">
              <w:rPr>
                <w:lang w:val="lt-LT"/>
              </w:rPr>
              <w:t>7</w:t>
            </w:r>
          </w:p>
        </w:tc>
        <w:tc>
          <w:tcPr>
            <w:tcW w:w="1615" w:type="dxa"/>
          </w:tcPr>
          <w:p w:rsidR="00CF79F2" w:rsidRPr="0015366E" w:rsidRDefault="00CF79F2" w:rsidP="00CF79F2">
            <w:pPr>
              <w:pStyle w:val="Lentelestekstas"/>
              <w:spacing w:before="48" w:after="48"/>
              <w:jc w:val="center"/>
              <w:rPr>
                <w:lang w:val="lt-LT"/>
              </w:rPr>
            </w:pPr>
            <w:r w:rsidRPr="0015366E">
              <w:rPr>
                <w:lang w:val="lt-LT"/>
              </w:rPr>
              <w:t>1,85</w:t>
            </w:r>
          </w:p>
        </w:tc>
        <w:tc>
          <w:tcPr>
            <w:tcW w:w="1842" w:type="dxa"/>
          </w:tcPr>
          <w:p w:rsidR="00CF79F2" w:rsidRPr="0015366E" w:rsidRDefault="00CF79F2" w:rsidP="00CF79F2">
            <w:pPr>
              <w:pStyle w:val="Lentelestekstas"/>
              <w:spacing w:before="48" w:after="48"/>
              <w:jc w:val="center"/>
              <w:rPr>
                <w:lang w:val="lt-LT"/>
              </w:rPr>
            </w:pPr>
            <w:r w:rsidRPr="0015366E">
              <w:rPr>
                <w:lang w:val="lt-LT"/>
              </w:rPr>
              <w:t>2,78</w:t>
            </w:r>
          </w:p>
        </w:tc>
        <w:tc>
          <w:tcPr>
            <w:tcW w:w="1418" w:type="dxa"/>
          </w:tcPr>
          <w:p w:rsidR="00CF79F2" w:rsidRPr="0015366E" w:rsidRDefault="00CF79F2" w:rsidP="00CF79F2">
            <w:pPr>
              <w:pStyle w:val="Lentelestekstas"/>
              <w:spacing w:before="48" w:after="48"/>
              <w:jc w:val="center"/>
              <w:rPr>
                <w:lang w:val="lt-LT"/>
              </w:rPr>
            </w:pPr>
            <w:r w:rsidRPr="0015366E">
              <w:rPr>
                <w:lang w:val="lt-LT"/>
              </w:rPr>
              <w:t>1</w:t>
            </w:r>
          </w:p>
        </w:tc>
      </w:tr>
      <w:tr w:rsidR="00CF79F2" w:rsidRPr="0015366E" w:rsidTr="00606156">
        <w:trPr>
          <w:jc w:val="center"/>
        </w:trPr>
        <w:tc>
          <w:tcPr>
            <w:tcW w:w="5724" w:type="dxa"/>
            <w:gridSpan w:val="4"/>
          </w:tcPr>
          <w:p w:rsidR="00CF79F2" w:rsidRPr="0015366E" w:rsidRDefault="00CF79F2" w:rsidP="00CF79F2">
            <w:pPr>
              <w:pStyle w:val="Lentelestekstas"/>
              <w:spacing w:before="48" w:after="48"/>
              <w:jc w:val="right"/>
              <w:rPr>
                <w:b/>
                <w:lang w:val="lt-LT"/>
              </w:rPr>
            </w:pPr>
            <w:r w:rsidRPr="0015366E">
              <w:rPr>
                <w:b/>
                <w:lang w:val="lt-LT"/>
              </w:rPr>
              <w:t>Viso</w:t>
            </w:r>
            <w:r w:rsidR="00F229E1" w:rsidRPr="0015366E">
              <w:rPr>
                <w:b/>
                <w:lang w:val="lt-LT"/>
              </w:rPr>
              <w:t xml:space="preserve"> grupėje</w:t>
            </w:r>
            <w:r w:rsidRPr="0015366E">
              <w:rPr>
                <w:b/>
                <w:lang w:val="lt-LT"/>
              </w:rPr>
              <w:t>:</w:t>
            </w:r>
          </w:p>
        </w:tc>
        <w:tc>
          <w:tcPr>
            <w:tcW w:w="1418" w:type="dxa"/>
          </w:tcPr>
          <w:p w:rsidR="00CF79F2" w:rsidRPr="0015366E" w:rsidRDefault="00CF79F2" w:rsidP="00CF79F2">
            <w:pPr>
              <w:pStyle w:val="Lentelestekstas"/>
              <w:spacing w:before="48" w:after="48"/>
              <w:jc w:val="center"/>
              <w:rPr>
                <w:b/>
                <w:lang w:val="lt-LT"/>
              </w:rPr>
            </w:pPr>
            <w:r w:rsidRPr="0015366E">
              <w:rPr>
                <w:b/>
                <w:lang w:val="lt-LT"/>
              </w:rPr>
              <w:t>320</w:t>
            </w:r>
          </w:p>
        </w:tc>
      </w:tr>
      <w:tr w:rsidR="00CF79F2" w:rsidRPr="0015366E" w:rsidTr="00606156">
        <w:trPr>
          <w:jc w:val="center"/>
        </w:trPr>
        <w:tc>
          <w:tcPr>
            <w:tcW w:w="1372" w:type="dxa"/>
          </w:tcPr>
          <w:p w:rsidR="00CF79F2" w:rsidRPr="0015366E" w:rsidRDefault="00CF79F2" w:rsidP="00EB483D">
            <w:pPr>
              <w:pStyle w:val="Lentelestekstas"/>
              <w:spacing w:before="48" w:after="48"/>
              <w:rPr>
                <w:b/>
                <w:lang w:val="lt-LT"/>
              </w:rPr>
            </w:pPr>
            <w:r w:rsidRPr="0015366E">
              <w:rPr>
                <w:b/>
                <w:lang w:val="lt-LT"/>
              </w:rPr>
              <w:t>Viso tinkle:</w:t>
            </w:r>
          </w:p>
        </w:tc>
        <w:tc>
          <w:tcPr>
            <w:tcW w:w="895" w:type="dxa"/>
          </w:tcPr>
          <w:p w:rsidR="00CF79F2" w:rsidRPr="0015366E" w:rsidRDefault="00CF79F2" w:rsidP="00CF79F2">
            <w:pPr>
              <w:pStyle w:val="Lentelestekstas"/>
              <w:spacing w:before="48" w:after="48"/>
              <w:jc w:val="center"/>
              <w:rPr>
                <w:b/>
                <w:lang w:val="lt-LT"/>
              </w:rPr>
            </w:pPr>
            <w:r w:rsidRPr="0015366E">
              <w:rPr>
                <w:b/>
                <w:lang w:val="lt-LT"/>
              </w:rPr>
              <w:t>13254</w:t>
            </w:r>
          </w:p>
        </w:tc>
        <w:tc>
          <w:tcPr>
            <w:tcW w:w="1615" w:type="dxa"/>
          </w:tcPr>
          <w:p w:rsidR="00CF79F2" w:rsidRPr="0015366E" w:rsidRDefault="00CF79F2" w:rsidP="00CF79F2">
            <w:pPr>
              <w:pStyle w:val="Lentelestekstas"/>
              <w:spacing w:before="48" w:after="48"/>
              <w:rPr>
                <w:b/>
                <w:lang w:val="lt-LT"/>
              </w:rPr>
            </w:pPr>
          </w:p>
        </w:tc>
        <w:tc>
          <w:tcPr>
            <w:tcW w:w="1842" w:type="dxa"/>
          </w:tcPr>
          <w:p w:rsidR="00CF79F2" w:rsidRPr="0015366E" w:rsidRDefault="00CF79F2" w:rsidP="00CF79F2">
            <w:pPr>
              <w:pStyle w:val="Lentelestekstas"/>
              <w:spacing w:before="48" w:after="48"/>
              <w:rPr>
                <w:b/>
                <w:lang w:val="lt-LT"/>
              </w:rPr>
            </w:pPr>
          </w:p>
        </w:tc>
        <w:tc>
          <w:tcPr>
            <w:tcW w:w="1418" w:type="dxa"/>
          </w:tcPr>
          <w:p w:rsidR="00CF79F2" w:rsidRPr="0015366E" w:rsidRDefault="00CF79F2" w:rsidP="00CF79F2">
            <w:pPr>
              <w:pStyle w:val="Lentelestekstas"/>
              <w:spacing w:before="48" w:after="48"/>
              <w:jc w:val="center"/>
              <w:rPr>
                <w:b/>
                <w:lang w:val="lt-LT"/>
              </w:rPr>
            </w:pPr>
            <w:r w:rsidRPr="0015366E">
              <w:rPr>
                <w:b/>
                <w:lang w:val="lt-LT"/>
              </w:rPr>
              <w:t>1071</w:t>
            </w:r>
          </w:p>
        </w:tc>
      </w:tr>
    </w:tbl>
    <w:p w:rsidR="00C668A3" w:rsidRPr="0015366E" w:rsidRDefault="00C668A3" w:rsidP="00C668A3">
      <w:pPr>
        <w:pStyle w:val="Paveikslas"/>
      </w:pPr>
      <w:r w:rsidRPr="0015366E">
        <w:rPr>
          <w:noProof/>
          <w:lang w:eastAsia="lt-LT"/>
        </w:rPr>
        <w:lastRenderedPageBreak/>
        <w:drawing>
          <wp:inline distT="0" distB="0" distL="0" distR="0">
            <wp:extent cx="3522682" cy="1967345"/>
            <wp:effectExtent l="0" t="0" r="1905" b="0"/>
            <wp:docPr id="1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3" cstate="print"/>
                    <a:srcRect t="10748" r="4202"/>
                    <a:stretch>
                      <a:fillRect/>
                    </a:stretch>
                  </pic:blipFill>
                  <pic:spPr bwMode="auto">
                    <a:xfrm>
                      <a:off x="0" y="0"/>
                      <a:ext cx="3527424" cy="1969994"/>
                    </a:xfrm>
                    <a:prstGeom prst="rect">
                      <a:avLst/>
                    </a:prstGeom>
                    <a:noFill/>
                    <a:ln w="9525">
                      <a:noFill/>
                      <a:miter lim="800000"/>
                      <a:headEnd/>
                      <a:tailEnd/>
                    </a:ln>
                  </pic:spPr>
                </pic:pic>
              </a:graphicData>
            </a:graphic>
          </wp:inline>
        </w:drawing>
      </w:r>
    </w:p>
    <w:p w:rsidR="00CF79F2" w:rsidRPr="0015366E" w:rsidRDefault="00CF79F2" w:rsidP="00CF79F2">
      <w:pPr>
        <w:pStyle w:val="Paveikslopavadin"/>
      </w:pPr>
      <w:r w:rsidRPr="0015366E">
        <w:rPr>
          <w:b/>
        </w:rPr>
        <w:t>3.13 pav.</w:t>
      </w:r>
      <w:r w:rsidRPr="0015366E">
        <w:t xml:space="preserve"> </w:t>
      </w:r>
      <w:r w:rsidR="00464E8D" w:rsidRPr="0015366E">
        <w:t xml:space="preserve">Prognozuojamų eismo įvykių sklaida </w:t>
      </w:r>
      <w:r w:rsidRPr="0015366E">
        <w:t>1-os kelių grupės „Keliai su skiriamąja juosta“ homogeninė</w:t>
      </w:r>
      <w:r w:rsidR="007F0116" w:rsidRPr="0015366E">
        <w:t>j</w:t>
      </w:r>
      <w:r w:rsidRPr="0015366E">
        <w:t xml:space="preserve">e </w:t>
      </w:r>
      <w:r w:rsidR="007F0116" w:rsidRPr="0015366E">
        <w:t>kelių grupėje 111</w:t>
      </w:r>
      <w:r w:rsidRPr="0015366E">
        <w:t xml:space="preserve"> </w:t>
      </w:r>
    </w:p>
    <w:p w:rsidR="00CF79F2" w:rsidRPr="0015366E" w:rsidRDefault="00CF79F2" w:rsidP="00CF79F2">
      <w:pPr>
        <w:pStyle w:val="Paveikslopavadin"/>
      </w:pPr>
      <w:r w:rsidRPr="0015366E">
        <w:rPr>
          <w:b/>
        </w:rPr>
        <w:t>Fig.</w:t>
      </w:r>
      <w:r w:rsidRPr="0015366E">
        <w:t xml:space="preserve"> </w:t>
      </w:r>
      <w:r w:rsidRPr="0015366E">
        <w:rPr>
          <w:b/>
        </w:rPr>
        <w:t>3.13.</w:t>
      </w:r>
      <w:r w:rsidRPr="0015366E">
        <w:t xml:space="preserve"> </w:t>
      </w:r>
      <w:r w:rsidR="003D4704" w:rsidRPr="0015366E">
        <w:t xml:space="preserve">Distribution of road sections with a potentially high accident concentration in the homogenous groups 111 of the road group 1 </w:t>
      </w:r>
      <w:r w:rsidR="003D4704" w:rsidRPr="0015366E">
        <w:br/>
        <w:t>“Separated driving directions“</w:t>
      </w:r>
    </w:p>
    <w:p w:rsidR="00C668A3" w:rsidRPr="0015366E" w:rsidRDefault="00C668A3" w:rsidP="00C668A3">
      <w:pPr>
        <w:pStyle w:val="Paveikslas"/>
      </w:pPr>
      <w:r w:rsidRPr="0015366E">
        <w:rPr>
          <w:b/>
          <w:noProof/>
          <w:sz w:val="22"/>
          <w:szCs w:val="22"/>
          <w:lang w:eastAsia="lt-LT"/>
        </w:rPr>
        <w:drawing>
          <wp:inline distT="0" distB="0" distL="0" distR="0">
            <wp:extent cx="3636818" cy="2190959"/>
            <wp:effectExtent l="0" t="0" r="1905" b="0"/>
            <wp:docPr id="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4" cstate="print"/>
                    <a:srcRect/>
                    <a:stretch>
                      <a:fillRect/>
                    </a:stretch>
                  </pic:blipFill>
                  <pic:spPr bwMode="auto">
                    <a:xfrm>
                      <a:off x="0" y="0"/>
                      <a:ext cx="3641618" cy="2193851"/>
                    </a:xfrm>
                    <a:prstGeom prst="rect">
                      <a:avLst/>
                    </a:prstGeom>
                    <a:noFill/>
                    <a:ln w="9525">
                      <a:noFill/>
                      <a:miter lim="800000"/>
                      <a:headEnd/>
                      <a:tailEnd/>
                    </a:ln>
                  </pic:spPr>
                </pic:pic>
              </a:graphicData>
            </a:graphic>
          </wp:inline>
        </w:drawing>
      </w:r>
    </w:p>
    <w:p w:rsidR="00CF79F2" w:rsidRPr="0015366E" w:rsidRDefault="00CF79F2" w:rsidP="00CF79F2">
      <w:pPr>
        <w:pStyle w:val="Paveikslopavadin"/>
      </w:pPr>
      <w:r w:rsidRPr="0015366E">
        <w:rPr>
          <w:b/>
        </w:rPr>
        <w:t>3.14 pav.</w:t>
      </w:r>
      <w:r w:rsidRPr="0015366E">
        <w:t xml:space="preserve"> </w:t>
      </w:r>
      <w:r w:rsidR="00464E8D" w:rsidRPr="0015366E">
        <w:t xml:space="preserve">Prognozuojamų eismo įvykių sklaida </w:t>
      </w:r>
      <w:r w:rsidRPr="0015366E">
        <w:t>2-os kelių grupės „Magistraliniai keliai“ homogeninė</w:t>
      </w:r>
      <w:r w:rsidR="00464E8D" w:rsidRPr="0015366E">
        <w:t>j</w:t>
      </w:r>
      <w:r w:rsidRPr="0015366E">
        <w:t xml:space="preserve">e </w:t>
      </w:r>
      <w:r w:rsidR="00464E8D" w:rsidRPr="0015366E">
        <w:t xml:space="preserve">kelių </w:t>
      </w:r>
      <w:r w:rsidRPr="0015366E">
        <w:t>grupė</w:t>
      </w:r>
      <w:r w:rsidR="00464E8D" w:rsidRPr="0015366E">
        <w:t>j</w:t>
      </w:r>
      <w:r w:rsidRPr="0015366E">
        <w:t xml:space="preserve">e </w:t>
      </w:r>
      <w:r w:rsidR="00464E8D" w:rsidRPr="0015366E">
        <w:t>212</w:t>
      </w:r>
    </w:p>
    <w:p w:rsidR="00CF79F2" w:rsidRPr="0015366E" w:rsidRDefault="00CF79F2" w:rsidP="00CF79F2">
      <w:pPr>
        <w:pStyle w:val="Paveikslopavadin"/>
      </w:pPr>
      <w:r w:rsidRPr="0015366E">
        <w:rPr>
          <w:b/>
        </w:rPr>
        <w:t>Fig.</w:t>
      </w:r>
      <w:r w:rsidRPr="0015366E">
        <w:t xml:space="preserve"> </w:t>
      </w:r>
      <w:r w:rsidRPr="0015366E">
        <w:rPr>
          <w:b/>
        </w:rPr>
        <w:t>3.14.</w:t>
      </w:r>
      <w:r w:rsidRPr="0015366E">
        <w:t xml:space="preserve"> </w:t>
      </w:r>
      <w:r w:rsidR="008A0203" w:rsidRPr="0015366E">
        <w:t xml:space="preserve">Distribution of road sections with a potentially high accident concentration in the homogenous groups 212 of the road group 2 </w:t>
      </w:r>
      <w:r w:rsidR="008A0203" w:rsidRPr="0015366E">
        <w:br/>
        <w:t>“Main roads“</w:t>
      </w:r>
    </w:p>
    <w:p w:rsidR="00C668A3" w:rsidRPr="0015366E" w:rsidRDefault="00D13AE1" w:rsidP="00C668A3">
      <w:pPr>
        <w:pStyle w:val="Paveikslas"/>
      </w:pPr>
      <w:r w:rsidRPr="00D13AE1">
        <w:rPr>
          <w:noProof/>
          <w:lang w:eastAsia="lt-LT"/>
        </w:rPr>
        <w:lastRenderedPageBreak/>
        <w:drawing>
          <wp:inline distT="0" distB="0" distL="0" distR="0">
            <wp:extent cx="3527554" cy="2121618"/>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5" cstate="print"/>
                    <a:srcRect l="2964" r="2909" b="4863"/>
                    <a:stretch>
                      <a:fillRect/>
                    </a:stretch>
                  </pic:blipFill>
                  <pic:spPr bwMode="auto">
                    <a:xfrm>
                      <a:off x="0" y="0"/>
                      <a:ext cx="3527554" cy="2121618"/>
                    </a:xfrm>
                    <a:prstGeom prst="rect">
                      <a:avLst/>
                    </a:prstGeom>
                    <a:noFill/>
                    <a:ln w="9525">
                      <a:noFill/>
                      <a:miter lim="800000"/>
                      <a:headEnd/>
                      <a:tailEnd/>
                    </a:ln>
                  </pic:spPr>
                </pic:pic>
              </a:graphicData>
            </a:graphic>
          </wp:inline>
        </w:drawing>
      </w:r>
    </w:p>
    <w:p w:rsidR="00CF79F2" w:rsidRPr="0015366E" w:rsidRDefault="00CF79F2" w:rsidP="00CF79F2">
      <w:pPr>
        <w:pStyle w:val="Paveikslopavadin"/>
      </w:pPr>
      <w:r w:rsidRPr="0015366E">
        <w:rPr>
          <w:b/>
        </w:rPr>
        <w:t>3.15 pav.</w:t>
      </w:r>
      <w:r w:rsidRPr="0015366E">
        <w:t xml:space="preserve"> </w:t>
      </w:r>
      <w:r w:rsidR="00464E8D" w:rsidRPr="0015366E">
        <w:t xml:space="preserve">Prognozuojamų eismo įvykių sklaida </w:t>
      </w:r>
      <w:r w:rsidRPr="0015366E">
        <w:t>3-os kelių grupės „Krašto ir rajoniniai keliai“ homogeninė</w:t>
      </w:r>
      <w:r w:rsidR="00464E8D" w:rsidRPr="0015366E">
        <w:t>j</w:t>
      </w:r>
      <w:r w:rsidRPr="0015366E">
        <w:t>e grupė</w:t>
      </w:r>
      <w:r w:rsidR="00464E8D" w:rsidRPr="0015366E">
        <w:t>j</w:t>
      </w:r>
      <w:r w:rsidRPr="0015366E">
        <w:t xml:space="preserve">e </w:t>
      </w:r>
      <w:r w:rsidR="00464E8D" w:rsidRPr="0015366E">
        <w:t>34</w:t>
      </w:r>
      <w:r w:rsidR="00D13AE1">
        <w:t>2</w:t>
      </w:r>
    </w:p>
    <w:p w:rsidR="00620212" w:rsidRPr="0015366E" w:rsidRDefault="00CF79F2" w:rsidP="00620212">
      <w:pPr>
        <w:pStyle w:val="Paveikslopavadin"/>
      </w:pPr>
      <w:r w:rsidRPr="0015366E">
        <w:rPr>
          <w:b/>
        </w:rPr>
        <w:t>Fig.</w:t>
      </w:r>
      <w:r w:rsidRPr="0015366E">
        <w:t xml:space="preserve"> </w:t>
      </w:r>
      <w:r w:rsidRPr="0015366E">
        <w:rPr>
          <w:b/>
        </w:rPr>
        <w:t>3.15.</w:t>
      </w:r>
      <w:r w:rsidRPr="0015366E">
        <w:t xml:space="preserve"> </w:t>
      </w:r>
      <w:r w:rsidR="00620212" w:rsidRPr="0015366E">
        <w:t>Distribution of road sections with a potentially high accident concentration in the homogenous groups 34</w:t>
      </w:r>
      <w:r w:rsidR="00D13AE1">
        <w:t>2</w:t>
      </w:r>
      <w:r w:rsidR="00620212" w:rsidRPr="0015366E">
        <w:t xml:space="preserve"> of the road group 3 </w:t>
      </w:r>
    </w:p>
    <w:p w:rsidR="00CF79F2" w:rsidRPr="0015366E" w:rsidRDefault="00620212" w:rsidP="00620212">
      <w:pPr>
        <w:pStyle w:val="Paveikslopavadin"/>
      </w:pPr>
      <w:r w:rsidRPr="0015366E">
        <w:t>“Minor roads“</w:t>
      </w:r>
    </w:p>
    <w:p w:rsidR="00C668A3" w:rsidRPr="0015366E" w:rsidRDefault="00C668A3" w:rsidP="00C668A3">
      <w:pPr>
        <w:pStyle w:val="Paveikslas"/>
      </w:pPr>
      <w:r w:rsidRPr="0015366E">
        <w:rPr>
          <w:noProof/>
          <w:sz w:val="22"/>
          <w:szCs w:val="22"/>
          <w:lang w:eastAsia="lt-LT"/>
        </w:rPr>
        <w:drawing>
          <wp:inline distT="0" distB="0" distL="0" distR="0">
            <wp:extent cx="3454769" cy="2057400"/>
            <wp:effectExtent l="0" t="0" r="0" b="0"/>
            <wp:docPr id="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6" cstate="print"/>
                    <a:srcRect l="2326" r="2460" b="5391"/>
                    <a:stretch>
                      <a:fillRect/>
                    </a:stretch>
                  </pic:blipFill>
                  <pic:spPr bwMode="auto">
                    <a:xfrm>
                      <a:off x="0" y="0"/>
                      <a:ext cx="3458949" cy="2059889"/>
                    </a:xfrm>
                    <a:prstGeom prst="rect">
                      <a:avLst/>
                    </a:prstGeom>
                    <a:noFill/>
                    <a:ln w="9525">
                      <a:noFill/>
                      <a:miter lim="800000"/>
                      <a:headEnd/>
                      <a:tailEnd/>
                    </a:ln>
                  </pic:spPr>
                </pic:pic>
              </a:graphicData>
            </a:graphic>
          </wp:inline>
        </w:drawing>
      </w:r>
    </w:p>
    <w:p w:rsidR="00CF79F2" w:rsidRPr="0015366E" w:rsidRDefault="00CF79F2" w:rsidP="00CF79F2">
      <w:pPr>
        <w:pStyle w:val="Paveikslopavadin"/>
      </w:pPr>
      <w:r w:rsidRPr="0015366E">
        <w:rPr>
          <w:b/>
        </w:rPr>
        <w:t>3.16 pav.</w:t>
      </w:r>
      <w:r w:rsidRPr="0015366E">
        <w:t xml:space="preserve"> </w:t>
      </w:r>
      <w:r w:rsidR="00464E8D" w:rsidRPr="0015366E">
        <w:t xml:space="preserve">Prognozuojamų eismo įvykių sklaida </w:t>
      </w:r>
      <w:r w:rsidRPr="0015366E">
        <w:t>4-os kelių grupės „Keliai, einantys per gyvenvietę“ homogeninė</w:t>
      </w:r>
      <w:r w:rsidR="00221D51" w:rsidRPr="0015366E">
        <w:t>j</w:t>
      </w:r>
      <w:r w:rsidRPr="0015366E">
        <w:t>e grupė</w:t>
      </w:r>
      <w:r w:rsidR="00221D51" w:rsidRPr="0015366E">
        <w:t>j</w:t>
      </w:r>
      <w:r w:rsidRPr="0015366E">
        <w:t xml:space="preserve">e </w:t>
      </w:r>
      <w:r w:rsidR="00464E8D" w:rsidRPr="0015366E">
        <w:t>412</w:t>
      </w:r>
    </w:p>
    <w:p w:rsidR="00620212" w:rsidRPr="0015366E" w:rsidRDefault="00CF79F2" w:rsidP="00620212">
      <w:pPr>
        <w:pStyle w:val="Paveikslopavadin"/>
      </w:pPr>
      <w:r w:rsidRPr="0015366E">
        <w:rPr>
          <w:b/>
        </w:rPr>
        <w:t>Fig. 3.16.</w:t>
      </w:r>
      <w:r w:rsidRPr="0015366E">
        <w:t xml:space="preserve"> </w:t>
      </w:r>
      <w:r w:rsidR="00620212" w:rsidRPr="0015366E">
        <w:t xml:space="preserve">Distribution of road sections with a potentially high accident concentration in the homogenous groups 412 of the road group 4 </w:t>
      </w:r>
    </w:p>
    <w:p w:rsidR="00CF79F2" w:rsidRDefault="00620212" w:rsidP="00620212">
      <w:pPr>
        <w:pStyle w:val="Paveikslopavadin"/>
      </w:pPr>
      <w:r w:rsidRPr="0015366E">
        <w:t>“Urban roads“</w:t>
      </w:r>
    </w:p>
    <w:p w:rsidR="00D13AE1" w:rsidRPr="0015366E" w:rsidRDefault="00D13AE1" w:rsidP="00620212">
      <w:pPr>
        <w:pStyle w:val="Paveikslopavadin"/>
      </w:pPr>
    </w:p>
    <w:p w:rsidR="0084500F" w:rsidRPr="0015366E" w:rsidRDefault="0084500F" w:rsidP="005C401E">
      <w:pPr>
        <w:pStyle w:val="Tekstaspagrindinis"/>
      </w:pPr>
      <w:r w:rsidRPr="0015366E">
        <w:lastRenderedPageBreak/>
        <w:t>3.13‒3.16 paveiksluose pateikta 4-iose pagrindinėse kelių grupėse esančių ruožų prognozuojamų eismo įvykių sklaida. Virš kritinės eismo įvykių progn</w:t>
      </w:r>
      <w:r w:rsidRPr="0015366E">
        <w:t>o</w:t>
      </w:r>
      <w:r w:rsidRPr="0015366E">
        <w:t>zavimo reikšmės (raudona linija) esantys kelio ruožai laikomi potencialiai pav</w:t>
      </w:r>
      <w:r w:rsidRPr="0015366E">
        <w:t>o</w:t>
      </w:r>
      <w:r w:rsidRPr="0015366E">
        <w:t>jingais eismo saugumo požiūriu kelio ruožais. Visų 34-iose homogeninėse gr</w:t>
      </w:r>
      <w:r w:rsidRPr="0015366E">
        <w:t>u</w:t>
      </w:r>
      <w:r w:rsidRPr="0015366E">
        <w:t>pėse esančių ruožų sklaida pateikta F priede.</w:t>
      </w:r>
    </w:p>
    <w:p w:rsidR="005C401E" w:rsidRPr="0015366E" w:rsidRDefault="005C401E" w:rsidP="005C401E">
      <w:pPr>
        <w:pStyle w:val="Tekstaspagrindinis"/>
      </w:pPr>
      <w:r w:rsidRPr="0015366E">
        <w:t>Potencialiai pavojingų ruožų sąrašą sudaro 1071 kelio ruožas, kurių bendras ilgis 5345,98 km, t.</w:t>
      </w:r>
      <w:r w:rsidR="00ED28C8" w:rsidRPr="0015366E">
        <w:t xml:space="preserve"> </w:t>
      </w:r>
      <w:r w:rsidRPr="0015366E">
        <w:t xml:space="preserve">y. 25,14 % viso </w:t>
      </w:r>
      <w:r w:rsidR="009A758F" w:rsidRPr="0015366E">
        <w:t xml:space="preserve">Lietuvos </w:t>
      </w:r>
      <w:r w:rsidRPr="0015366E">
        <w:t>kelių tinklo. Daugiausiai pavojingų ruožų yra 3-oje kelių grupėje, t.y. grupėje, kurioje yra didžiausias rizikos laip</w:t>
      </w:r>
      <w:r w:rsidRPr="0015366E">
        <w:t>s</w:t>
      </w:r>
      <w:r w:rsidRPr="0015366E">
        <w:t>nis patekti į eismo įvykį valstybinės reikšmės automobilių kelių tinkle. Šie ska</w:t>
      </w:r>
      <w:r w:rsidRPr="0015366E">
        <w:t>i</w:t>
      </w:r>
      <w:r w:rsidRPr="0015366E">
        <w:t>čiai rodo, kad net ¼ viso kelių tinklo yra potencialiai pavojingi kelių ruožai, k</w:t>
      </w:r>
      <w:r w:rsidRPr="0015366E">
        <w:t>u</w:t>
      </w:r>
      <w:r w:rsidRPr="0015366E">
        <w:t xml:space="preserve">riuos būtina rekonstruoti arba diegti juose inžinerines </w:t>
      </w:r>
      <w:r w:rsidR="00B95680" w:rsidRPr="0015366E">
        <w:t xml:space="preserve">eismo saugumą </w:t>
      </w:r>
      <w:r w:rsidRPr="0015366E">
        <w:t>gerinančias priemones. Kadangi tokių ruožų yra pakankamai daug, siūloma i</w:t>
      </w:r>
      <w:r w:rsidRPr="0015366E">
        <w:t>š</w:t>
      </w:r>
      <w:r w:rsidRPr="0015366E">
        <w:t>rinkti pavojingiausius ruožus iš pavojingiausių ruožų sąrašo, taikant tą patį krit</w:t>
      </w:r>
      <w:r w:rsidRPr="0015366E">
        <w:t>i</w:t>
      </w:r>
      <w:r w:rsidRPr="0015366E">
        <w:t xml:space="preserve">nės reikšmės principą. Pavojingiausių </w:t>
      </w:r>
      <w:r w:rsidR="006E3443" w:rsidRPr="0015366E">
        <w:t>keli</w:t>
      </w:r>
      <w:r w:rsidR="00816AC9" w:rsidRPr="0015366E">
        <w:t>ų</w:t>
      </w:r>
      <w:r w:rsidR="006E3443" w:rsidRPr="0015366E">
        <w:t xml:space="preserve"> </w:t>
      </w:r>
      <w:r w:rsidR="00EC3FFE" w:rsidRPr="0015366E">
        <w:t>ruožų sąraše</w:t>
      </w:r>
      <w:r w:rsidRPr="0015366E">
        <w:t xml:space="preserve"> kritinė eismo įvykių prognozavimo reikšmė lygi 0,89. Vi</w:t>
      </w:r>
      <w:r w:rsidR="00EC3FFE" w:rsidRPr="0015366E">
        <w:t>rš jos esantys 389 kelio ruožai</w:t>
      </w:r>
      <w:r w:rsidRPr="0015366E">
        <w:t xml:space="preserve"> sudaro 2668,99 km.</w:t>
      </w:r>
      <w:r w:rsidR="006E3443" w:rsidRPr="0015366E">
        <w:t xml:space="preserve"> Potencialiai pavojingų keli</w:t>
      </w:r>
      <w:r w:rsidR="00816AC9" w:rsidRPr="0015366E">
        <w:t>ų</w:t>
      </w:r>
      <w:r w:rsidR="006E3443" w:rsidRPr="0015366E">
        <w:t xml:space="preserve"> ruožų sąrašo viršuje </w:t>
      </w:r>
      <w:r w:rsidR="00665810" w:rsidRPr="0015366E">
        <w:t>yra</w:t>
      </w:r>
      <w:r w:rsidR="006E3443" w:rsidRPr="0015366E">
        <w:t xml:space="preserve"> valstybinės reikšmės </w:t>
      </w:r>
      <w:r w:rsidR="00C20EB2" w:rsidRPr="0015366E">
        <w:t xml:space="preserve">automobilių </w:t>
      </w:r>
      <w:r w:rsidR="006E3443" w:rsidRPr="0015366E">
        <w:t>keliai, einantys per gyvenvietes.</w:t>
      </w:r>
      <w:r w:rsidR="009C559B" w:rsidRPr="0015366E">
        <w:t xml:space="preserve"> </w:t>
      </w:r>
      <w:r w:rsidR="00665810" w:rsidRPr="0015366E">
        <w:t>Potencialiai pavojing</w:t>
      </w:r>
      <w:r w:rsidR="009C559B" w:rsidRPr="0015366E">
        <w:t>ia</w:t>
      </w:r>
      <w:r w:rsidR="009C559B" w:rsidRPr="0015366E">
        <w:t>u</w:t>
      </w:r>
      <w:r w:rsidR="009C559B" w:rsidRPr="0015366E">
        <w:t>siomis</w:t>
      </w:r>
      <w:r w:rsidR="00665810" w:rsidRPr="0015366E">
        <w:t xml:space="preserve"> sankryž</w:t>
      </w:r>
      <w:r w:rsidR="009C559B" w:rsidRPr="0015366E">
        <w:t>omis nustatytos magistraliniuose keliuose esančios X tipo sankr</w:t>
      </w:r>
      <w:r w:rsidR="009C559B" w:rsidRPr="0015366E">
        <w:t>y</w:t>
      </w:r>
      <w:r w:rsidR="009C559B" w:rsidRPr="0015366E">
        <w:t>žos, kuriose</w:t>
      </w:r>
      <w:r w:rsidR="00401A36" w:rsidRPr="0015366E">
        <w:t xml:space="preserve"> vyrauja didelis į sankryžą įvažiuojančių transporto priemonių ska</w:t>
      </w:r>
      <w:r w:rsidR="00401A36" w:rsidRPr="0015366E">
        <w:t>i</w:t>
      </w:r>
      <w:r w:rsidR="00401A36" w:rsidRPr="0015366E">
        <w:t xml:space="preserve">čius. </w:t>
      </w:r>
      <w:r w:rsidR="009C559B" w:rsidRPr="0015366E">
        <w:t xml:space="preserve">  </w:t>
      </w:r>
      <w:r w:rsidR="00665810" w:rsidRPr="0015366E">
        <w:t xml:space="preserve"> </w:t>
      </w:r>
      <w:r w:rsidR="00816AC9" w:rsidRPr="0015366E">
        <w:t xml:space="preserve"> </w:t>
      </w:r>
      <w:r w:rsidR="006E3443" w:rsidRPr="0015366E">
        <w:t xml:space="preserve"> </w:t>
      </w:r>
    </w:p>
    <w:p w:rsidR="00E11EDE" w:rsidRPr="0015366E" w:rsidRDefault="002529CA" w:rsidP="009206DE">
      <w:pPr>
        <w:pStyle w:val="Skyriauspavadinim2"/>
      </w:pPr>
      <w:bookmarkStart w:id="199" w:name="_Toc311454789"/>
      <w:bookmarkStart w:id="200" w:name="_Toc336591935"/>
      <w:r w:rsidRPr="0015366E">
        <w:t>3.</w:t>
      </w:r>
      <w:r w:rsidR="00E25142" w:rsidRPr="0015366E">
        <w:t>4</w:t>
      </w:r>
      <w:r w:rsidRPr="0015366E">
        <w:t>. Trečiojo skyriaus išvados</w:t>
      </w:r>
      <w:bookmarkEnd w:id="199"/>
      <w:bookmarkEnd w:id="200"/>
    </w:p>
    <w:p w:rsidR="007A3599" w:rsidRPr="0015366E" w:rsidRDefault="007A3599" w:rsidP="007A3599">
      <w:pPr>
        <w:pStyle w:val="ListParagraph"/>
        <w:numPr>
          <w:ilvl w:val="0"/>
          <w:numId w:val="24"/>
        </w:numPr>
        <w:ind w:left="714" w:hanging="357"/>
        <w:jc w:val="both"/>
        <w:rPr>
          <w:sz w:val="22"/>
          <w:szCs w:val="22"/>
          <w:lang w:val="lt-LT"/>
        </w:rPr>
      </w:pPr>
      <w:r w:rsidRPr="0015366E">
        <w:rPr>
          <w:sz w:val="22"/>
          <w:szCs w:val="22"/>
          <w:lang w:val="lt-LT"/>
        </w:rPr>
        <w:t>Sudarytas eismo įvykių prognozavimo algoritmas Lietuvos valstybinės reikšmės automobilių kelia</w:t>
      </w:r>
      <w:r w:rsidR="00EC3FFE" w:rsidRPr="0015366E">
        <w:rPr>
          <w:sz w:val="22"/>
          <w:szCs w:val="22"/>
          <w:lang w:val="lt-LT"/>
        </w:rPr>
        <w:t>m</w:t>
      </w:r>
      <w:r w:rsidRPr="0015366E">
        <w:rPr>
          <w:sz w:val="22"/>
          <w:szCs w:val="22"/>
          <w:lang w:val="lt-LT"/>
        </w:rPr>
        <w:t>s</w:t>
      </w:r>
      <w:r w:rsidR="00AD7CE6" w:rsidRPr="0015366E">
        <w:rPr>
          <w:sz w:val="22"/>
          <w:szCs w:val="22"/>
          <w:lang w:val="lt-LT"/>
        </w:rPr>
        <w:t xml:space="preserve">, taikant empirinį Bajeso metodą. </w:t>
      </w:r>
    </w:p>
    <w:p w:rsidR="007A3599" w:rsidRPr="0015366E" w:rsidRDefault="007A3599" w:rsidP="007A3599">
      <w:pPr>
        <w:pStyle w:val="ListParagraph"/>
        <w:numPr>
          <w:ilvl w:val="0"/>
          <w:numId w:val="24"/>
        </w:numPr>
        <w:ind w:left="714" w:hanging="357"/>
        <w:jc w:val="both"/>
        <w:rPr>
          <w:sz w:val="22"/>
          <w:szCs w:val="22"/>
          <w:lang w:val="lt-LT"/>
        </w:rPr>
      </w:pPr>
      <w:r w:rsidRPr="0015366E">
        <w:rPr>
          <w:sz w:val="22"/>
          <w:szCs w:val="22"/>
          <w:lang w:val="lt-LT"/>
        </w:rPr>
        <w:t>Atliktas eismo įvykių prognozavimas Lietuvos valstybinės reikšmės a</w:t>
      </w:r>
      <w:r w:rsidRPr="0015366E">
        <w:rPr>
          <w:sz w:val="22"/>
          <w:szCs w:val="22"/>
          <w:lang w:val="lt-LT"/>
        </w:rPr>
        <w:t>u</w:t>
      </w:r>
      <w:r w:rsidRPr="0015366E">
        <w:rPr>
          <w:sz w:val="22"/>
          <w:szCs w:val="22"/>
          <w:lang w:val="lt-LT"/>
        </w:rPr>
        <w:t>tomobilių keliuose parodė, kad Lietuvoje kaupiami ir prieinami visi prognozavimui reikalingi duomenys.</w:t>
      </w:r>
    </w:p>
    <w:p w:rsidR="007A3599" w:rsidRPr="0015366E" w:rsidRDefault="007A3599" w:rsidP="007A3599">
      <w:pPr>
        <w:pStyle w:val="ListParagraph"/>
        <w:numPr>
          <w:ilvl w:val="0"/>
          <w:numId w:val="24"/>
        </w:numPr>
        <w:ind w:left="714" w:hanging="357"/>
        <w:jc w:val="both"/>
        <w:rPr>
          <w:sz w:val="22"/>
          <w:szCs w:val="22"/>
          <w:lang w:val="lt-LT"/>
        </w:rPr>
      </w:pPr>
      <w:r w:rsidRPr="0015366E">
        <w:rPr>
          <w:sz w:val="22"/>
          <w:szCs w:val="22"/>
          <w:lang w:val="lt-LT"/>
        </w:rPr>
        <w:t>Sudaryti matematiniai eismo įvykių prognozavimo modeliai 34-ioms homogenin</w:t>
      </w:r>
      <w:r w:rsidR="00EC3FFE" w:rsidRPr="0015366E">
        <w:rPr>
          <w:sz w:val="22"/>
          <w:szCs w:val="22"/>
          <w:lang w:val="lt-LT"/>
        </w:rPr>
        <w:t>ėm</w:t>
      </w:r>
      <w:r w:rsidRPr="0015366E">
        <w:rPr>
          <w:sz w:val="22"/>
          <w:szCs w:val="22"/>
          <w:lang w:val="lt-LT"/>
        </w:rPr>
        <w:t>s kelių ruožų grupė</w:t>
      </w:r>
      <w:r w:rsidR="00EC3FFE" w:rsidRPr="0015366E">
        <w:rPr>
          <w:sz w:val="22"/>
          <w:szCs w:val="22"/>
          <w:lang w:val="lt-LT"/>
        </w:rPr>
        <w:t>m</w:t>
      </w:r>
      <w:r w:rsidRPr="0015366E">
        <w:rPr>
          <w:sz w:val="22"/>
          <w:szCs w:val="22"/>
          <w:lang w:val="lt-LT"/>
        </w:rPr>
        <w:t xml:space="preserve">s ir 14-ai homogeninių sankryžų grupių. </w:t>
      </w:r>
    </w:p>
    <w:p w:rsidR="007A3599" w:rsidRPr="0015366E" w:rsidRDefault="000128CA" w:rsidP="007A3599">
      <w:pPr>
        <w:pStyle w:val="ListParagraph"/>
        <w:numPr>
          <w:ilvl w:val="0"/>
          <w:numId w:val="24"/>
        </w:numPr>
        <w:ind w:left="714" w:hanging="357"/>
        <w:jc w:val="both"/>
        <w:rPr>
          <w:sz w:val="22"/>
          <w:szCs w:val="22"/>
          <w:lang w:val="lt-LT"/>
        </w:rPr>
      </w:pPr>
      <w:r w:rsidRPr="0015366E">
        <w:rPr>
          <w:sz w:val="22"/>
          <w:szCs w:val="22"/>
          <w:lang w:val="lt-LT"/>
        </w:rPr>
        <w:t>Taikant</w:t>
      </w:r>
      <w:r w:rsidR="007A3599" w:rsidRPr="0015366E">
        <w:rPr>
          <w:sz w:val="22"/>
          <w:szCs w:val="22"/>
          <w:lang w:val="lt-LT"/>
        </w:rPr>
        <w:t xml:space="preserve"> </w:t>
      </w:r>
      <w:r w:rsidR="00811197" w:rsidRPr="0015366E">
        <w:rPr>
          <w:sz w:val="22"/>
          <w:szCs w:val="22"/>
          <w:lang w:val="lt-LT"/>
        </w:rPr>
        <w:t>e</w:t>
      </w:r>
      <w:r w:rsidR="007A3599" w:rsidRPr="0015366E">
        <w:rPr>
          <w:sz w:val="22"/>
          <w:szCs w:val="22"/>
          <w:lang w:val="lt-LT"/>
        </w:rPr>
        <w:t>mpirin</w:t>
      </w:r>
      <w:r w:rsidRPr="0015366E">
        <w:rPr>
          <w:sz w:val="22"/>
          <w:szCs w:val="22"/>
          <w:lang w:val="lt-LT"/>
        </w:rPr>
        <w:t>į</w:t>
      </w:r>
      <w:r w:rsidR="007A3599" w:rsidRPr="0015366E">
        <w:rPr>
          <w:sz w:val="22"/>
          <w:szCs w:val="22"/>
          <w:lang w:val="lt-LT"/>
        </w:rPr>
        <w:t xml:space="preserve"> Bajeso metod</w:t>
      </w:r>
      <w:r w:rsidR="0078191F" w:rsidRPr="0015366E">
        <w:rPr>
          <w:sz w:val="22"/>
          <w:szCs w:val="22"/>
          <w:lang w:val="lt-LT"/>
        </w:rPr>
        <w:t>ą ir naudojant</w:t>
      </w:r>
      <w:r w:rsidRPr="0015366E">
        <w:rPr>
          <w:sz w:val="22"/>
          <w:szCs w:val="22"/>
          <w:lang w:val="lt-LT"/>
        </w:rPr>
        <w:t xml:space="preserve"> </w:t>
      </w:r>
      <w:r w:rsidR="007A3599" w:rsidRPr="0015366E">
        <w:rPr>
          <w:sz w:val="22"/>
          <w:szCs w:val="22"/>
          <w:lang w:val="lt-LT"/>
        </w:rPr>
        <w:t>2006‒2010 m. duomen</w:t>
      </w:r>
      <w:r w:rsidRPr="0015366E">
        <w:rPr>
          <w:sz w:val="22"/>
          <w:szCs w:val="22"/>
          <w:lang w:val="lt-LT"/>
        </w:rPr>
        <w:t>i</w:t>
      </w:r>
      <w:r w:rsidR="007A3599" w:rsidRPr="0015366E">
        <w:rPr>
          <w:sz w:val="22"/>
          <w:szCs w:val="22"/>
          <w:lang w:val="lt-LT"/>
        </w:rPr>
        <w:t xml:space="preserve">s </w:t>
      </w:r>
      <w:r w:rsidRPr="0015366E">
        <w:rPr>
          <w:sz w:val="22"/>
          <w:szCs w:val="22"/>
          <w:lang w:val="lt-LT"/>
        </w:rPr>
        <w:t xml:space="preserve">apie </w:t>
      </w:r>
      <w:r w:rsidR="007A3599" w:rsidRPr="0015366E">
        <w:rPr>
          <w:sz w:val="22"/>
          <w:szCs w:val="22"/>
          <w:lang w:val="lt-LT"/>
        </w:rPr>
        <w:t>eismo įvykius, eismo intensyvumą</w:t>
      </w:r>
      <w:r w:rsidRPr="0015366E">
        <w:rPr>
          <w:sz w:val="22"/>
          <w:szCs w:val="22"/>
          <w:lang w:val="lt-LT"/>
        </w:rPr>
        <w:t xml:space="preserve">, </w:t>
      </w:r>
      <w:r w:rsidR="007A3599" w:rsidRPr="0015366E">
        <w:rPr>
          <w:sz w:val="22"/>
          <w:szCs w:val="22"/>
          <w:lang w:val="lt-LT"/>
        </w:rPr>
        <w:t xml:space="preserve">kelių </w:t>
      </w:r>
      <w:r w:rsidR="0078191F" w:rsidRPr="0015366E">
        <w:rPr>
          <w:sz w:val="22"/>
          <w:szCs w:val="22"/>
          <w:lang w:val="lt-LT"/>
        </w:rPr>
        <w:t xml:space="preserve">tinklo </w:t>
      </w:r>
      <w:r w:rsidR="007A3599" w:rsidRPr="0015366E">
        <w:rPr>
          <w:sz w:val="22"/>
          <w:szCs w:val="22"/>
          <w:lang w:val="lt-LT"/>
        </w:rPr>
        <w:t>geometrini</w:t>
      </w:r>
      <w:r w:rsidRPr="0015366E">
        <w:rPr>
          <w:sz w:val="22"/>
          <w:szCs w:val="22"/>
          <w:lang w:val="lt-LT"/>
        </w:rPr>
        <w:t>u</w:t>
      </w:r>
      <w:r w:rsidR="007A3599" w:rsidRPr="0015366E">
        <w:rPr>
          <w:sz w:val="22"/>
          <w:szCs w:val="22"/>
          <w:lang w:val="lt-LT"/>
        </w:rPr>
        <w:t>s par</w:t>
      </w:r>
      <w:r w:rsidR="007A3599" w:rsidRPr="0015366E">
        <w:rPr>
          <w:sz w:val="22"/>
          <w:szCs w:val="22"/>
          <w:lang w:val="lt-LT"/>
        </w:rPr>
        <w:t>a</w:t>
      </w:r>
      <w:r w:rsidR="007A3599" w:rsidRPr="0015366E">
        <w:rPr>
          <w:sz w:val="22"/>
          <w:szCs w:val="22"/>
          <w:lang w:val="lt-LT"/>
        </w:rPr>
        <w:t>metr</w:t>
      </w:r>
      <w:r w:rsidRPr="0015366E">
        <w:rPr>
          <w:sz w:val="22"/>
          <w:szCs w:val="22"/>
          <w:lang w:val="lt-LT"/>
        </w:rPr>
        <w:t>u</w:t>
      </w:r>
      <w:r w:rsidR="007A3599" w:rsidRPr="0015366E">
        <w:rPr>
          <w:sz w:val="22"/>
          <w:szCs w:val="22"/>
          <w:lang w:val="lt-LT"/>
        </w:rPr>
        <w:t xml:space="preserve">s, nustatytas </w:t>
      </w:r>
      <w:r w:rsidR="0078191F" w:rsidRPr="0015366E">
        <w:rPr>
          <w:sz w:val="22"/>
          <w:szCs w:val="22"/>
          <w:lang w:val="lt-LT"/>
        </w:rPr>
        <w:t>prognozuojamas</w:t>
      </w:r>
      <w:r w:rsidR="007A3599" w:rsidRPr="0015366E">
        <w:rPr>
          <w:sz w:val="22"/>
          <w:szCs w:val="22"/>
          <w:lang w:val="lt-LT"/>
        </w:rPr>
        <w:t xml:space="preserve"> eismo įvykių skaičius atitinkamame kelio ruože.</w:t>
      </w:r>
      <w:r w:rsidR="00746F18" w:rsidRPr="0015366E">
        <w:rPr>
          <w:sz w:val="22"/>
          <w:szCs w:val="22"/>
          <w:lang w:val="lt-LT"/>
        </w:rPr>
        <w:t xml:space="preserve"> </w:t>
      </w:r>
    </w:p>
    <w:p w:rsidR="008C19BD" w:rsidRPr="0015366E" w:rsidRDefault="007A3599" w:rsidP="008C19BD">
      <w:pPr>
        <w:pStyle w:val="ListParagraph"/>
        <w:numPr>
          <w:ilvl w:val="0"/>
          <w:numId w:val="24"/>
        </w:numPr>
        <w:ind w:left="714" w:hanging="357"/>
        <w:jc w:val="both"/>
        <w:rPr>
          <w:lang w:val="lt-LT"/>
        </w:rPr>
      </w:pPr>
      <w:r w:rsidRPr="0015366E">
        <w:rPr>
          <w:sz w:val="22"/>
          <w:szCs w:val="22"/>
          <w:lang w:val="lt-LT"/>
        </w:rPr>
        <w:t>Nustatyti eismo saugumo lygiai valstybinės reikšmės automobilių k</w:t>
      </w:r>
      <w:r w:rsidRPr="0015366E">
        <w:rPr>
          <w:sz w:val="22"/>
          <w:szCs w:val="22"/>
          <w:lang w:val="lt-LT"/>
        </w:rPr>
        <w:t>e</w:t>
      </w:r>
      <w:r w:rsidRPr="0015366E">
        <w:rPr>
          <w:sz w:val="22"/>
          <w:szCs w:val="22"/>
          <w:lang w:val="lt-LT"/>
        </w:rPr>
        <w:t>liuose</w:t>
      </w:r>
      <w:r w:rsidR="0078191F" w:rsidRPr="0015366E">
        <w:rPr>
          <w:sz w:val="22"/>
          <w:szCs w:val="22"/>
          <w:lang w:val="lt-LT"/>
        </w:rPr>
        <w:t>, išskirti potencialiai pavojingi kelių ruožai eismo saugumo poži</w:t>
      </w:r>
      <w:r w:rsidR="0078191F" w:rsidRPr="0015366E">
        <w:rPr>
          <w:sz w:val="22"/>
          <w:szCs w:val="22"/>
          <w:lang w:val="lt-LT"/>
        </w:rPr>
        <w:t>ū</w:t>
      </w:r>
      <w:r w:rsidR="0078191F" w:rsidRPr="0015366E">
        <w:rPr>
          <w:sz w:val="22"/>
          <w:szCs w:val="22"/>
          <w:lang w:val="lt-LT"/>
        </w:rPr>
        <w:t xml:space="preserve">riu. </w:t>
      </w:r>
      <w:r w:rsidRPr="0015366E">
        <w:rPr>
          <w:sz w:val="22"/>
          <w:szCs w:val="22"/>
          <w:lang w:val="lt-LT"/>
        </w:rPr>
        <w:t>Lietuvos valstybinės reikšmės automobilių keliuose yra 389 pote</w:t>
      </w:r>
      <w:r w:rsidRPr="0015366E">
        <w:rPr>
          <w:sz w:val="22"/>
          <w:szCs w:val="22"/>
          <w:lang w:val="lt-LT"/>
        </w:rPr>
        <w:t>n</w:t>
      </w:r>
      <w:r w:rsidRPr="0015366E">
        <w:rPr>
          <w:sz w:val="22"/>
          <w:szCs w:val="22"/>
          <w:lang w:val="lt-LT"/>
        </w:rPr>
        <w:t>cialiai pavojingi kelio ruožai, kurių bendras ilgis sudaro 2668,99 km.</w:t>
      </w:r>
    </w:p>
    <w:p w:rsidR="0089691B" w:rsidRPr="0015366E" w:rsidRDefault="0089691B" w:rsidP="0089691B">
      <w:pPr>
        <w:pStyle w:val="ListParagraph"/>
        <w:ind w:left="714"/>
        <w:jc w:val="both"/>
        <w:rPr>
          <w:lang w:val="lt-LT"/>
        </w:rPr>
      </w:pPr>
    </w:p>
    <w:p w:rsidR="009A28D3" w:rsidRPr="0015366E" w:rsidRDefault="009A28D3" w:rsidP="008C19BD">
      <w:pPr>
        <w:pStyle w:val="Tekstaspagrindinis"/>
        <w:rPr>
          <w:color w:val="auto"/>
        </w:rPr>
        <w:sectPr w:rsidR="009A28D3" w:rsidRPr="0015366E" w:rsidSect="00AB09DB">
          <w:headerReference w:type="even" r:id="rId167"/>
          <w:headerReference w:type="default" r:id="rId168"/>
          <w:footerReference w:type="even" r:id="rId169"/>
          <w:footerReference w:type="default" r:id="rId170"/>
          <w:pgSz w:w="9180" w:h="12979" w:code="279"/>
          <w:pgMar w:top="1418" w:right="1021" w:bottom="1021" w:left="1021" w:header="680" w:footer="680" w:gutter="0"/>
          <w:pgNumType w:start="51"/>
          <w:cols w:space="567"/>
          <w:titlePg/>
          <w:docGrid w:linePitch="360"/>
        </w:sectPr>
      </w:pPr>
    </w:p>
    <w:p w:rsidR="000E0CED" w:rsidRPr="0015366E" w:rsidRDefault="002529CA" w:rsidP="00656204">
      <w:pPr>
        <w:pStyle w:val="Skyriausnumeris"/>
        <w:pBdr>
          <w:bottom w:val="single" w:sz="12" w:space="1" w:color="auto"/>
        </w:pBdr>
        <w:rPr>
          <w:lang w:val="lt-LT"/>
        </w:rPr>
      </w:pPr>
      <w:r w:rsidRPr="0015366E">
        <w:rPr>
          <w:lang w:val="lt-LT"/>
        </w:rPr>
        <w:lastRenderedPageBreak/>
        <w:t>4</w:t>
      </w:r>
    </w:p>
    <w:p w:rsidR="000E0CED" w:rsidRPr="0015366E" w:rsidRDefault="00C52C14" w:rsidP="00865766">
      <w:pPr>
        <w:pStyle w:val="Skyriauspavadinimas"/>
        <w:rPr>
          <w:color w:val="auto"/>
        </w:rPr>
      </w:pPr>
      <w:bookmarkStart w:id="201" w:name="_Toc336591936"/>
      <w:r w:rsidRPr="0015366E">
        <w:rPr>
          <w:color w:val="auto"/>
        </w:rPr>
        <w:t>Programinė įranga eismo įvykių prognozavimo modeliui realizuoti</w:t>
      </w:r>
      <w:bookmarkEnd w:id="201"/>
    </w:p>
    <w:p w:rsidR="00343C4D" w:rsidRDefault="00343C4D" w:rsidP="00343C4D">
      <w:pPr>
        <w:pStyle w:val="Tekstaspagrindinis"/>
        <w:ind w:firstLine="0"/>
      </w:pPr>
      <w:bookmarkStart w:id="202" w:name="_Toc311454791"/>
      <w:bookmarkStart w:id="203" w:name="_Toc203490598"/>
      <w:r w:rsidRPr="00F206D0">
        <w:t xml:space="preserve">Siekiant įdiegti </w:t>
      </w:r>
      <w:r w:rsidR="00717969" w:rsidRPr="00F206D0">
        <w:t xml:space="preserve">trečiame skyriuje pasiūlytą </w:t>
      </w:r>
      <w:r w:rsidRPr="00F206D0">
        <w:t>eismo įvykių prognozavimo algori</w:t>
      </w:r>
      <w:r w:rsidRPr="00F206D0">
        <w:t>t</w:t>
      </w:r>
      <w:r w:rsidRPr="00F206D0">
        <w:t>mą</w:t>
      </w:r>
      <w:r w:rsidR="00F206D0">
        <w:t xml:space="preserve"> Lietuvos valstybinės reikšmės keliams</w:t>
      </w:r>
      <w:r w:rsidRPr="00F206D0">
        <w:t>, sukurta kompiuterinė Kelių tinklo saugumo vertinimo programa</w:t>
      </w:r>
      <w:r w:rsidRPr="0015366E">
        <w:t xml:space="preserve"> Tarva LT</w:t>
      </w:r>
      <w:r>
        <w:t xml:space="preserve">. Programa sukurta </w:t>
      </w:r>
      <w:r w:rsidRPr="0015366E">
        <w:t>bendradarbiaujant su VĮ Transporto ir kelių tyrimo instituto, Suomijos techninių tyrimų centru</w:t>
      </w:r>
      <w:r>
        <w:t> </w:t>
      </w:r>
      <w:r w:rsidRPr="00BC39F4">
        <w:t>VTT</w:t>
      </w:r>
      <w:r w:rsidRPr="0015366E">
        <w:rPr>
          <w:i/>
        </w:rPr>
        <w:t xml:space="preserve"> </w:t>
      </w:r>
      <w:r w:rsidRPr="0015366E">
        <w:t xml:space="preserve">bei kompiuterinės įrangos kompanija </w:t>
      </w:r>
      <w:r w:rsidRPr="0015366E">
        <w:rPr>
          <w:i/>
        </w:rPr>
        <w:t>Simsoft Oy</w:t>
      </w:r>
      <w:r w:rsidRPr="0015366E">
        <w:t xml:space="preserve"> specialistais</w:t>
      </w:r>
      <w:r>
        <w:t>.</w:t>
      </w:r>
      <w:r w:rsidR="00D91BBF">
        <w:t xml:space="preserve"> </w:t>
      </w:r>
    </w:p>
    <w:p w:rsidR="00E94891" w:rsidRDefault="00E94891" w:rsidP="00717969">
      <w:pPr>
        <w:pStyle w:val="Tekstasbeitraukos"/>
        <w:ind w:firstLine="397"/>
      </w:pPr>
      <w:r w:rsidRPr="0015366E">
        <w:t xml:space="preserve">Eismo įvykių prognozavimui naudojamas labai didelis kiekis atitinkamo laikotarpio duomenų apie kelio geometrinius parametrus, </w:t>
      </w:r>
      <w:r w:rsidRPr="0015366E">
        <w:rPr>
          <w:i/>
        </w:rPr>
        <w:t>VPMEI</w:t>
      </w:r>
      <w:r w:rsidRPr="0015366E">
        <w:t xml:space="preserve">, istorinius eismo įvykius ir pan. </w:t>
      </w:r>
      <w:r w:rsidR="00717969">
        <w:t xml:space="preserve">Kelių tinklo saugumo vertinimo </w:t>
      </w:r>
      <w:r w:rsidR="00717969" w:rsidRPr="0015366E">
        <w:t>programa Tarva LT</w:t>
      </w:r>
      <w:r w:rsidR="00717969">
        <w:t xml:space="preserve"> </w:t>
      </w:r>
      <w:r w:rsidRPr="0015366E">
        <w:t>le</w:t>
      </w:r>
      <w:r w:rsidRPr="0015366E">
        <w:t>i</w:t>
      </w:r>
      <w:r w:rsidRPr="0015366E">
        <w:t>džia vartotojui atliekant nesudėtingus veiksmus, neįvedant papildomos inform</w:t>
      </w:r>
      <w:r w:rsidRPr="0015366E">
        <w:t>a</w:t>
      </w:r>
      <w:r w:rsidRPr="0015366E">
        <w:t>cijos prognozuoti tikėtiną eismo įvykių skaičių tam tikrame kelyje ar kelio ruože</w:t>
      </w:r>
      <w:r w:rsidR="00717969">
        <w:t xml:space="preserve"> bei </w:t>
      </w:r>
      <w:r w:rsidRPr="0015366E">
        <w:t xml:space="preserve">vertinti </w:t>
      </w:r>
      <w:r w:rsidR="00B95680" w:rsidRPr="0015366E">
        <w:t xml:space="preserve">eismo saugumą </w:t>
      </w:r>
      <w:r w:rsidRPr="0015366E">
        <w:t>gerinančių priemonių įtaką avaringumui.</w:t>
      </w:r>
    </w:p>
    <w:p w:rsidR="00893899" w:rsidRPr="0015366E" w:rsidRDefault="00893899" w:rsidP="00893899">
      <w:pPr>
        <w:pStyle w:val="Tekstaspagrindinis"/>
      </w:pPr>
      <w:r w:rsidRPr="0015366E">
        <w:t xml:space="preserve">Skyriaus tematika paskelbtas mokslinis straipsnis (Jasiūnienė </w:t>
      </w:r>
      <w:r w:rsidRPr="0015366E">
        <w:rPr>
          <w:i/>
        </w:rPr>
        <w:t>et al.</w:t>
      </w:r>
      <w:r w:rsidRPr="0015366E">
        <w:t xml:space="preserve"> 2012).</w:t>
      </w:r>
    </w:p>
    <w:p w:rsidR="00893899" w:rsidRPr="0015366E" w:rsidRDefault="00893899" w:rsidP="00717969">
      <w:pPr>
        <w:pStyle w:val="Tekstasbeitraukos"/>
        <w:ind w:firstLine="397"/>
      </w:pPr>
    </w:p>
    <w:p w:rsidR="009A28D3" w:rsidRPr="0015366E" w:rsidRDefault="002529CA" w:rsidP="009206DE">
      <w:pPr>
        <w:pStyle w:val="Skyriauspavadinim2"/>
      </w:pPr>
      <w:bookmarkStart w:id="204" w:name="_Toc336591937"/>
      <w:r w:rsidRPr="0015366E">
        <w:lastRenderedPageBreak/>
        <w:t xml:space="preserve">4.1. </w:t>
      </w:r>
      <w:bookmarkEnd w:id="202"/>
      <w:r w:rsidR="00382796" w:rsidRPr="0015366E">
        <w:t xml:space="preserve">Kompiuterinė programa </w:t>
      </w:r>
      <w:r w:rsidR="00E94891" w:rsidRPr="0015366E">
        <w:t>Tarva</w:t>
      </w:r>
      <w:r w:rsidR="00A34C99" w:rsidRPr="0015366E">
        <w:t> </w:t>
      </w:r>
      <w:r w:rsidR="00E94891" w:rsidRPr="0015366E">
        <w:t>LT</w:t>
      </w:r>
      <w:bookmarkEnd w:id="204"/>
    </w:p>
    <w:p w:rsidR="00E94891" w:rsidRPr="0015366E" w:rsidRDefault="00DF29B1" w:rsidP="00AC4742">
      <w:pPr>
        <w:pStyle w:val="Tekstaspagrindinis"/>
        <w:ind w:firstLine="0"/>
      </w:pPr>
      <w:r>
        <w:t xml:space="preserve">Kelių tinklo saugumo vertinimo </w:t>
      </w:r>
      <w:r w:rsidRPr="0015366E">
        <w:t xml:space="preserve">programa </w:t>
      </w:r>
      <w:r w:rsidR="00E94891" w:rsidRPr="0015366E">
        <w:t>Tarva</w:t>
      </w:r>
      <w:r w:rsidR="00A34C99" w:rsidRPr="0015366E">
        <w:t> </w:t>
      </w:r>
      <w:r w:rsidR="00E94891" w:rsidRPr="0015366E">
        <w:t>LT ‒ kompiuterinė programa skirta</w:t>
      </w:r>
      <w:r w:rsidR="00585DFE" w:rsidRPr="0015366E">
        <w:t xml:space="preserve"> (4.1 pav.)</w:t>
      </w:r>
      <w:r w:rsidR="00E94891" w:rsidRPr="0015366E">
        <w:t>:</w:t>
      </w:r>
    </w:p>
    <w:p w:rsidR="00E94891" w:rsidRPr="0015366E" w:rsidRDefault="00893899" w:rsidP="00E94891">
      <w:pPr>
        <w:pStyle w:val="ListParagraph"/>
        <w:numPr>
          <w:ilvl w:val="0"/>
          <w:numId w:val="59"/>
        </w:numPr>
        <w:ind w:left="709" w:hanging="284"/>
        <w:jc w:val="both"/>
        <w:rPr>
          <w:sz w:val="22"/>
          <w:szCs w:val="22"/>
          <w:lang w:val="lt-LT"/>
        </w:rPr>
      </w:pPr>
      <w:r>
        <w:rPr>
          <w:sz w:val="22"/>
          <w:szCs w:val="22"/>
          <w:lang w:val="lt-LT"/>
        </w:rPr>
        <w:t>N</w:t>
      </w:r>
      <w:r w:rsidR="00E94891" w:rsidRPr="0015366E">
        <w:rPr>
          <w:sz w:val="22"/>
          <w:szCs w:val="22"/>
          <w:lang w:val="lt-LT"/>
        </w:rPr>
        <w:t>ustatyti eismo saugumo lygius kelių tinkle</w:t>
      </w:r>
      <w:r>
        <w:rPr>
          <w:sz w:val="22"/>
          <w:szCs w:val="22"/>
          <w:lang w:val="lt-LT"/>
        </w:rPr>
        <w:t>.</w:t>
      </w:r>
    </w:p>
    <w:p w:rsidR="00E94891" w:rsidRPr="0015366E" w:rsidRDefault="00893899" w:rsidP="00E94891">
      <w:pPr>
        <w:pStyle w:val="ListParagraph"/>
        <w:numPr>
          <w:ilvl w:val="0"/>
          <w:numId w:val="59"/>
        </w:numPr>
        <w:ind w:left="709" w:hanging="284"/>
        <w:jc w:val="both"/>
        <w:rPr>
          <w:sz w:val="22"/>
          <w:szCs w:val="22"/>
          <w:lang w:val="lt-LT"/>
        </w:rPr>
      </w:pPr>
      <w:r>
        <w:rPr>
          <w:sz w:val="22"/>
          <w:szCs w:val="22"/>
          <w:lang w:val="lt-LT"/>
        </w:rPr>
        <w:t>S</w:t>
      </w:r>
      <w:r w:rsidR="00E94891" w:rsidRPr="0015366E">
        <w:rPr>
          <w:sz w:val="22"/>
          <w:szCs w:val="22"/>
          <w:lang w:val="lt-LT"/>
        </w:rPr>
        <w:t>uteikti išsamią informaciją apie kelių ruožus/sankryžas atliekant jų ve</w:t>
      </w:r>
      <w:r w:rsidR="00E94891" w:rsidRPr="0015366E">
        <w:rPr>
          <w:sz w:val="22"/>
          <w:szCs w:val="22"/>
          <w:lang w:val="lt-LT"/>
        </w:rPr>
        <w:t>r</w:t>
      </w:r>
      <w:r w:rsidR="00E94891" w:rsidRPr="0015366E">
        <w:rPr>
          <w:sz w:val="22"/>
          <w:szCs w:val="22"/>
          <w:lang w:val="lt-LT"/>
        </w:rPr>
        <w:t>tinimą</w:t>
      </w:r>
      <w:r>
        <w:rPr>
          <w:sz w:val="22"/>
          <w:szCs w:val="22"/>
          <w:lang w:val="lt-LT"/>
        </w:rPr>
        <w:t>.</w:t>
      </w:r>
    </w:p>
    <w:p w:rsidR="00E94891" w:rsidRPr="0015366E" w:rsidRDefault="00893899" w:rsidP="00E94891">
      <w:pPr>
        <w:pStyle w:val="ListParagraph"/>
        <w:numPr>
          <w:ilvl w:val="0"/>
          <w:numId w:val="59"/>
        </w:numPr>
        <w:ind w:left="709" w:hanging="284"/>
        <w:jc w:val="both"/>
        <w:rPr>
          <w:sz w:val="22"/>
          <w:szCs w:val="22"/>
          <w:lang w:val="lt-LT"/>
        </w:rPr>
      </w:pPr>
      <w:r>
        <w:rPr>
          <w:sz w:val="22"/>
          <w:szCs w:val="22"/>
          <w:lang w:val="lt-LT"/>
        </w:rPr>
        <w:t>P</w:t>
      </w:r>
      <w:r w:rsidR="00E94891" w:rsidRPr="0015366E">
        <w:rPr>
          <w:sz w:val="22"/>
          <w:szCs w:val="22"/>
          <w:lang w:val="lt-LT"/>
        </w:rPr>
        <w:t xml:space="preserve">arinkti tinkamiausias </w:t>
      </w:r>
      <w:r w:rsidR="00B95680" w:rsidRPr="0015366E">
        <w:rPr>
          <w:sz w:val="22"/>
          <w:szCs w:val="22"/>
          <w:lang w:val="lt-LT"/>
        </w:rPr>
        <w:t>eismo saugumą</w:t>
      </w:r>
      <w:r w:rsidR="00E94891" w:rsidRPr="0015366E">
        <w:rPr>
          <w:sz w:val="22"/>
          <w:szCs w:val="22"/>
          <w:lang w:val="lt-LT"/>
        </w:rPr>
        <w:t xml:space="preserve"> gerinančias priemones</w:t>
      </w:r>
      <w:r>
        <w:rPr>
          <w:sz w:val="22"/>
          <w:szCs w:val="22"/>
          <w:lang w:val="lt-LT"/>
        </w:rPr>
        <w:t>.</w:t>
      </w:r>
    </w:p>
    <w:p w:rsidR="00E94891" w:rsidRPr="0015366E" w:rsidRDefault="00893899" w:rsidP="00E94891">
      <w:pPr>
        <w:pStyle w:val="ListParagraph"/>
        <w:numPr>
          <w:ilvl w:val="0"/>
          <w:numId w:val="59"/>
        </w:numPr>
        <w:ind w:left="709" w:hanging="284"/>
        <w:jc w:val="both"/>
        <w:rPr>
          <w:sz w:val="22"/>
          <w:szCs w:val="22"/>
          <w:lang w:val="lt-LT"/>
        </w:rPr>
      </w:pPr>
      <w:r>
        <w:rPr>
          <w:sz w:val="22"/>
          <w:szCs w:val="22"/>
          <w:lang w:val="lt-LT"/>
        </w:rPr>
        <w:t>Į</w:t>
      </w:r>
      <w:r w:rsidR="00E94891" w:rsidRPr="0015366E">
        <w:rPr>
          <w:sz w:val="22"/>
          <w:szCs w:val="22"/>
          <w:lang w:val="lt-LT"/>
        </w:rPr>
        <w:t xml:space="preserve">vertinti siūlomų </w:t>
      </w:r>
      <w:r w:rsidR="00B95680" w:rsidRPr="0015366E">
        <w:rPr>
          <w:sz w:val="22"/>
          <w:szCs w:val="22"/>
          <w:lang w:val="lt-LT"/>
        </w:rPr>
        <w:t>eismo saugumą</w:t>
      </w:r>
      <w:r w:rsidR="00E94891" w:rsidRPr="0015366E">
        <w:rPr>
          <w:sz w:val="22"/>
          <w:szCs w:val="22"/>
          <w:lang w:val="lt-LT"/>
        </w:rPr>
        <w:t xml:space="preserve"> gerinančių priemonių efektyvumą</w:t>
      </w:r>
      <w:r>
        <w:rPr>
          <w:sz w:val="22"/>
          <w:szCs w:val="22"/>
          <w:lang w:val="lt-LT"/>
        </w:rPr>
        <w:t>.</w:t>
      </w:r>
    </w:p>
    <w:p w:rsidR="00E94891" w:rsidRPr="0015366E" w:rsidRDefault="00893899" w:rsidP="00E94891">
      <w:pPr>
        <w:pStyle w:val="ListParagraph"/>
        <w:numPr>
          <w:ilvl w:val="0"/>
          <w:numId w:val="59"/>
        </w:numPr>
        <w:ind w:left="709" w:hanging="284"/>
        <w:jc w:val="both"/>
        <w:rPr>
          <w:sz w:val="22"/>
          <w:szCs w:val="22"/>
          <w:lang w:val="lt-LT"/>
        </w:rPr>
      </w:pPr>
      <w:r>
        <w:rPr>
          <w:sz w:val="22"/>
          <w:szCs w:val="22"/>
          <w:lang w:val="lt-LT"/>
        </w:rPr>
        <w:t>Į</w:t>
      </w:r>
      <w:r w:rsidR="00E94891" w:rsidRPr="0015366E">
        <w:rPr>
          <w:sz w:val="22"/>
          <w:szCs w:val="22"/>
          <w:lang w:val="lt-LT"/>
        </w:rPr>
        <w:t xml:space="preserve">vertinti eismo įvykių pokytį bei pasekmes, įdiegus </w:t>
      </w:r>
      <w:r w:rsidR="00B95680" w:rsidRPr="0015366E">
        <w:rPr>
          <w:sz w:val="22"/>
          <w:szCs w:val="22"/>
          <w:lang w:val="lt-LT"/>
        </w:rPr>
        <w:t xml:space="preserve">eismo saugumą </w:t>
      </w:r>
      <w:r w:rsidR="00E94891" w:rsidRPr="0015366E">
        <w:rPr>
          <w:sz w:val="22"/>
          <w:szCs w:val="22"/>
          <w:lang w:val="lt-LT"/>
        </w:rPr>
        <w:t xml:space="preserve"> g</w:t>
      </w:r>
      <w:r w:rsidR="00E94891" w:rsidRPr="0015366E">
        <w:rPr>
          <w:sz w:val="22"/>
          <w:szCs w:val="22"/>
          <w:lang w:val="lt-LT"/>
        </w:rPr>
        <w:t>e</w:t>
      </w:r>
      <w:r w:rsidR="00E94891" w:rsidRPr="0015366E">
        <w:rPr>
          <w:sz w:val="22"/>
          <w:szCs w:val="22"/>
          <w:lang w:val="lt-LT"/>
        </w:rPr>
        <w:t>rinančias priemones</w:t>
      </w:r>
      <w:r>
        <w:rPr>
          <w:sz w:val="22"/>
          <w:szCs w:val="22"/>
          <w:lang w:val="lt-LT"/>
        </w:rPr>
        <w:t>.</w:t>
      </w:r>
      <w:r w:rsidR="00E94891" w:rsidRPr="0015366E">
        <w:rPr>
          <w:sz w:val="22"/>
          <w:szCs w:val="22"/>
          <w:lang w:val="lt-LT"/>
        </w:rPr>
        <w:t xml:space="preserve"> </w:t>
      </w:r>
    </w:p>
    <w:p w:rsidR="00E94891" w:rsidRPr="0015366E" w:rsidRDefault="00893899" w:rsidP="00E94891">
      <w:pPr>
        <w:pStyle w:val="ListParagraph"/>
        <w:numPr>
          <w:ilvl w:val="0"/>
          <w:numId w:val="59"/>
        </w:numPr>
        <w:ind w:left="709" w:hanging="284"/>
        <w:jc w:val="both"/>
        <w:rPr>
          <w:sz w:val="22"/>
          <w:szCs w:val="22"/>
          <w:lang w:val="lt-LT"/>
        </w:rPr>
      </w:pPr>
      <w:r>
        <w:rPr>
          <w:sz w:val="22"/>
          <w:szCs w:val="22"/>
          <w:lang w:val="lt-LT"/>
        </w:rPr>
        <w:t>A</w:t>
      </w:r>
      <w:r w:rsidR="00E94891" w:rsidRPr="0015366E">
        <w:rPr>
          <w:sz w:val="22"/>
          <w:szCs w:val="22"/>
          <w:lang w:val="lt-LT"/>
        </w:rPr>
        <w:t xml:space="preserve">pskaičiuoti eismo įvykių kaštų santaupas. </w:t>
      </w:r>
    </w:p>
    <w:p w:rsidR="00E94891" w:rsidRPr="0015366E" w:rsidRDefault="00BC39F4" w:rsidP="00E94891">
      <w:pPr>
        <w:pStyle w:val="Paveikslas"/>
      </w:pPr>
      <w:r>
        <w:rPr>
          <w:noProof/>
          <w:lang w:eastAsia="lt-LT"/>
        </w:rPr>
        <w:drawing>
          <wp:inline distT="0" distB="0" distL="0" distR="0">
            <wp:extent cx="1795554" cy="2787091"/>
            <wp:effectExtent l="19050" t="0" r="0" b="0"/>
            <wp:docPr id="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1" cstate="print"/>
                    <a:srcRect/>
                    <a:stretch>
                      <a:fillRect/>
                    </a:stretch>
                  </pic:blipFill>
                  <pic:spPr bwMode="auto">
                    <a:xfrm>
                      <a:off x="0" y="0"/>
                      <a:ext cx="1795465" cy="2786953"/>
                    </a:xfrm>
                    <a:prstGeom prst="rect">
                      <a:avLst/>
                    </a:prstGeom>
                    <a:noFill/>
                    <a:ln w="9525">
                      <a:noFill/>
                      <a:miter lim="800000"/>
                      <a:headEnd/>
                      <a:tailEnd/>
                    </a:ln>
                  </pic:spPr>
                </pic:pic>
              </a:graphicData>
            </a:graphic>
          </wp:inline>
        </w:drawing>
      </w:r>
    </w:p>
    <w:p w:rsidR="00E94891" w:rsidRPr="0015366E" w:rsidRDefault="00E94891" w:rsidP="00E94891">
      <w:pPr>
        <w:pStyle w:val="Paveikslopavadin"/>
      </w:pPr>
      <w:r w:rsidRPr="0015366E">
        <w:rPr>
          <w:b/>
        </w:rPr>
        <w:t>4.1 pav.</w:t>
      </w:r>
      <w:r w:rsidRPr="0015366E">
        <w:t xml:space="preserve"> Kompiuterinė programos Tarva</w:t>
      </w:r>
      <w:r w:rsidR="00A34C99" w:rsidRPr="0015366E">
        <w:t> </w:t>
      </w:r>
      <w:r w:rsidRPr="0015366E">
        <w:t>LT pagrindinis langas</w:t>
      </w:r>
    </w:p>
    <w:p w:rsidR="00E94891" w:rsidRPr="0015366E" w:rsidRDefault="00E94891" w:rsidP="00E94891">
      <w:pPr>
        <w:pStyle w:val="Paveikslopavadin"/>
      </w:pPr>
      <w:r w:rsidRPr="0015366E">
        <w:rPr>
          <w:b/>
        </w:rPr>
        <w:t>Fig. 4.1.</w:t>
      </w:r>
      <w:r w:rsidRPr="0015366E">
        <w:t xml:space="preserve"> </w:t>
      </w:r>
      <w:r w:rsidR="00620212" w:rsidRPr="0015366E">
        <w:t>Main window of the Tarva LT software</w:t>
      </w:r>
    </w:p>
    <w:p w:rsidR="00AC4742" w:rsidRDefault="00AC4742" w:rsidP="00AC4742">
      <w:pPr>
        <w:pStyle w:val="Tekstasbeitraukos"/>
        <w:ind w:firstLine="397"/>
      </w:pPr>
      <w:r>
        <w:t>Tarva LT duomenų bazę sudaro duomenys apie valstybinės reikšmės aut</w:t>
      </w:r>
      <w:r>
        <w:t>o</w:t>
      </w:r>
      <w:r>
        <w:t xml:space="preserve">mobilių kelių geometrinius parametrus, eismo sąlygas, </w:t>
      </w:r>
      <w:r w:rsidRPr="00AC4742">
        <w:rPr>
          <w:i/>
        </w:rPr>
        <w:t>VMPEI</w:t>
      </w:r>
      <w:r>
        <w:t xml:space="preserve">, eismo įvykių duomenis ir pan. </w:t>
      </w:r>
    </w:p>
    <w:p w:rsidR="00E94891" w:rsidRPr="0015366E" w:rsidRDefault="00E94891" w:rsidP="00AC4742">
      <w:pPr>
        <w:pStyle w:val="Tekstasbeitraukos"/>
        <w:ind w:firstLine="397"/>
      </w:pPr>
      <w:r w:rsidRPr="0015366E">
        <w:t>Tarva</w:t>
      </w:r>
      <w:r w:rsidR="00A34C99" w:rsidRPr="0015366E">
        <w:t> </w:t>
      </w:r>
      <w:r w:rsidRPr="0015366E">
        <w:t>LT turi internetinę kompiuterinės programos versiją, prie kurios pris</w:t>
      </w:r>
      <w:r w:rsidRPr="0015366E">
        <w:t>i</w:t>
      </w:r>
      <w:r w:rsidRPr="0015366E">
        <w:t>jungiama turint vartotojo vardą bei slaptažodį. Tarva</w:t>
      </w:r>
      <w:r w:rsidR="00A34C99" w:rsidRPr="0015366E">
        <w:t> </w:t>
      </w:r>
      <w:r w:rsidRPr="0015366E">
        <w:t>LT parengta lietuvių, anglų ir suomių kalbomis. Kalba pasirenkama prisijungimo metu.</w:t>
      </w:r>
    </w:p>
    <w:p w:rsidR="00E94891" w:rsidRPr="0015366E" w:rsidRDefault="00E94891" w:rsidP="00E94891">
      <w:pPr>
        <w:pStyle w:val="Tekstaspagrindinis"/>
      </w:pPr>
      <w:r w:rsidRPr="0015366E">
        <w:lastRenderedPageBreak/>
        <w:t>Tarva</w:t>
      </w:r>
      <w:r w:rsidR="00A34C99" w:rsidRPr="0015366E">
        <w:t> </w:t>
      </w:r>
      <w:r w:rsidRPr="0015366E">
        <w:t>LT programą sudaro trys dalys:</w:t>
      </w:r>
    </w:p>
    <w:p w:rsidR="00E94891" w:rsidRPr="00893899" w:rsidRDefault="00215DAC" w:rsidP="00893899">
      <w:pPr>
        <w:pStyle w:val="ListParagraph"/>
        <w:numPr>
          <w:ilvl w:val="0"/>
          <w:numId w:val="84"/>
        </w:numPr>
        <w:jc w:val="both"/>
        <w:rPr>
          <w:sz w:val="22"/>
          <w:szCs w:val="22"/>
          <w:lang w:val="lt-LT"/>
        </w:rPr>
      </w:pPr>
      <w:r>
        <w:rPr>
          <w:sz w:val="22"/>
          <w:szCs w:val="22"/>
          <w:lang w:val="lt-LT"/>
        </w:rPr>
        <w:t>P</w:t>
      </w:r>
      <w:r w:rsidR="00E94891" w:rsidRPr="00893899">
        <w:rPr>
          <w:sz w:val="22"/>
          <w:szCs w:val="22"/>
          <w:lang w:val="lt-LT"/>
        </w:rPr>
        <w:t>rograminis paketas, leidžiantis nustatyti eismo saugumo lygius kelių tinkle</w:t>
      </w:r>
      <w:r>
        <w:rPr>
          <w:sz w:val="22"/>
          <w:szCs w:val="22"/>
          <w:lang w:val="lt-LT"/>
        </w:rPr>
        <w:t>.</w:t>
      </w:r>
    </w:p>
    <w:p w:rsidR="00E94891" w:rsidRPr="00893899" w:rsidRDefault="00215DAC" w:rsidP="00893899">
      <w:pPr>
        <w:pStyle w:val="ListParagraph"/>
        <w:numPr>
          <w:ilvl w:val="0"/>
          <w:numId w:val="84"/>
        </w:numPr>
        <w:jc w:val="both"/>
        <w:rPr>
          <w:sz w:val="22"/>
          <w:szCs w:val="22"/>
          <w:lang w:val="lt-LT"/>
        </w:rPr>
      </w:pPr>
      <w:r>
        <w:rPr>
          <w:sz w:val="22"/>
          <w:szCs w:val="22"/>
          <w:lang w:val="lt-LT"/>
        </w:rPr>
        <w:t>P</w:t>
      </w:r>
      <w:r w:rsidR="00E94891" w:rsidRPr="00893899">
        <w:rPr>
          <w:sz w:val="22"/>
          <w:szCs w:val="22"/>
          <w:lang w:val="lt-LT"/>
        </w:rPr>
        <w:t>rograminis paketas, leidžiantis apskaičiuoti tikėtiną eismo įvykių ska</w:t>
      </w:r>
      <w:r w:rsidR="00E94891" w:rsidRPr="00893899">
        <w:rPr>
          <w:sz w:val="22"/>
          <w:szCs w:val="22"/>
          <w:lang w:val="lt-LT"/>
        </w:rPr>
        <w:t>i</w:t>
      </w:r>
      <w:r w:rsidR="00E94891" w:rsidRPr="00893899">
        <w:rPr>
          <w:sz w:val="22"/>
          <w:szCs w:val="22"/>
          <w:lang w:val="lt-LT"/>
        </w:rPr>
        <w:t>čių tam tikrame kelyje</w:t>
      </w:r>
      <w:r>
        <w:rPr>
          <w:sz w:val="22"/>
          <w:szCs w:val="22"/>
          <w:lang w:val="lt-LT"/>
        </w:rPr>
        <w:t>.</w:t>
      </w:r>
    </w:p>
    <w:p w:rsidR="00E94891" w:rsidRPr="00893899" w:rsidRDefault="00215DAC" w:rsidP="00893899">
      <w:pPr>
        <w:pStyle w:val="ListParagraph"/>
        <w:numPr>
          <w:ilvl w:val="0"/>
          <w:numId w:val="84"/>
        </w:numPr>
        <w:jc w:val="both"/>
        <w:rPr>
          <w:sz w:val="22"/>
          <w:szCs w:val="22"/>
          <w:lang w:val="lt-LT"/>
        </w:rPr>
      </w:pPr>
      <w:r>
        <w:rPr>
          <w:sz w:val="22"/>
          <w:szCs w:val="22"/>
          <w:lang w:val="lt-LT"/>
        </w:rPr>
        <w:t>P</w:t>
      </w:r>
      <w:r w:rsidR="00E94891" w:rsidRPr="00893899">
        <w:rPr>
          <w:sz w:val="22"/>
          <w:szCs w:val="22"/>
          <w:lang w:val="lt-LT"/>
        </w:rPr>
        <w:t xml:space="preserve">rograminis paketas, vertinantis </w:t>
      </w:r>
      <w:r w:rsidR="00B95680" w:rsidRPr="00893899">
        <w:rPr>
          <w:sz w:val="22"/>
          <w:szCs w:val="22"/>
          <w:lang w:val="lt-LT"/>
        </w:rPr>
        <w:t xml:space="preserve">eismo saugumą </w:t>
      </w:r>
      <w:r w:rsidR="00E94891" w:rsidRPr="00893899">
        <w:rPr>
          <w:sz w:val="22"/>
          <w:szCs w:val="22"/>
          <w:lang w:val="lt-LT"/>
        </w:rPr>
        <w:t>gerinančių priemonių, diegiamų tam tikrame kelyje, poveikį tikėtinam eismo įvykių skaičių.</w:t>
      </w:r>
    </w:p>
    <w:p w:rsidR="00C51A0B" w:rsidRPr="0015366E" w:rsidRDefault="00C51A0B">
      <w:pPr>
        <w:pStyle w:val="Pavadinimas3"/>
        <w:rPr>
          <w:lang w:val="lt-LT"/>
        </w:rPr>
      </w:pPr>
      <w:bookmarkStart w:id="205" w:name="_Toc311454793"/>
      <w:bookmarkStart w:id="206" w:name="_Toc336591939"/>
      <w:r w:rsidRPr="0015366E">
        <w:rPr>
          <w:lang w:val="lt-LT"/>
        </w:rPr>
        <w:t>4.</w:t>
      </w:r>
      <w:r w:rsidR="00451566">
        <w:rPr>
          <w:lang w:val="lt-LT"/>
        </w:rPr>
        <w:t>1</w:t>
      </w:r>
      <w:r w:rsidRPr="0015366E">
        <w:rPr>
          <w:lang w:val="lt-LT"/>
        </w:rPr>
        <w:t xml:space="preserve">.1. </w:t>
      </w:r>
      <w:bookmarkEnd w:id="205"/>
      <w:r w:rsidR="00382796" w:rsidRPr="0015366E">
        <w:rPr>
          <w:lang w:val="lt-LT"/>
        </w:rPr>
        <w:t xml:space="preserve">Kelių tinklo </w:t>
      </w:r>
      <w:r w:rsidR="00E94891" w:rsidRPr="0015366E">
        <w:rPr>
          <w:lang w:val="lt-LT"/>
        </w:rPr>
        <w:t>saugumo lygių nustatymas</w:t>
      </w:r>
      <w:bookmarkEnd w:id="206"/>
    </w:p>
    <w:p w:rsidR="00E94891" w:rsidRPr="0015366E" w:rsidRDefault="00E94891" w:rsidP="00E94891">
      <w:pPr>
        <w:pStyle w:val="Tekstasbeitraukos"/>
      </w:pPr>
      <w:r w:rsidRPr="0015366E">
        <w:t>Tarva</w:t>
      </w:r>
      <w:r w:rsidR="00A34C99" w:rsidRPr="0015366E">
        <w:t> </w:t>
      </w:r>
      <w:r w:rsidRPr="0015366E">
        <w:t>LT suteikia galimybę peržiūrėti kiekvieno valstybinės reikšmės kelio ei</w:t>
      </w:r>
      <w:r w:rsidRPr="0015366E">
        <w:t>s</w:t>
      </w:r>
      <w:r w:rsidRPr="0015366E">
        <w:t>mo saugumo lygius bei išskirti avaringiausius kelių ruožus/sankryžas</w:t>
      </w:r>
      <w:r w:rsidR="00585DFE" w:rsidRPr="0015366E">
        <w:t xml:space="preserve"> (4.</w:t>
      </w:r>
      <w:r w:rsidR="00451566">
        <w:t>2</w:t>
      </w:r>
      <w:r w:rsidR="00585DFE" w:rsidRPr="0015366E">
        <w:t xml:space="preserve"> pav.)</w:t>
      </w:r>
      <w:r w:rsidRPr="0015366E">
        <w:t>.</w:t>
      </w:r>
    </w:p>
    <w:p w:rsidR="00E94891" w:rsidRPr="0015366E" w:rsidRDefault="00E94891" w:rsidP="00E94891">
      <w:pPr>
        <w:pStyle w:val="Tekstaspagrindinis"/>
      </w:pPr>
      <w:r w:rsidRPr="0015366E">
        <w:t>Tarva</w:t>
      </w:r>
      <w:r w:rsidR="00A34C99" w:rsidRPr="0015366E">
        <w:t> </w:t>
      </w:r>
      <w:r w:rsidRPr="0015366E">
        <w:t>LT programoje pateikiami Lietuvos valstybinės reikšmės automobilių kelių eismo saugumo lygiai nustatyti pagal 3 skyriuje aprašytą metodiką, naud</w:t>
      </w:r>
      <w:r w:rsidRPr="0015366E">
        <w:t>o</w:t>
      </w:r>
      <w:r w:rsidRPr="0015366E">
        <w:t>jant 3 skyriuje pateiktus duomenis.</w:t>
      </w:r>
    </w:p>
    <w:p w:rsidR="00E94891" w:rsidRPr="0015366E" w:rsidRDefault="00E94891" w:rsidP="00E94891">
      <w:pPr>
        <w:pStyle w:val="Tekstaspagrindinis"/>
      </w:pPr>
      <w:r w:rsidRPr="0015366E">
        <w:t xml:space="preserve">Ataskaita pateikiama </w:t>
      </w:r>
      <w:r w:rsidRPr="0015366E">
        <w:rPr>
          <w:i/>
        </w:rPr>
        <w:t>Excel</w:t>
      </w:r>
      <w:r w:rsidRPr="0015366E">
        <w:t xml:space="preserve"> aplanke, kuriame pateikiama išsami informacija apie pasirinkto kelio </w:t>
      </w:r>
      <w:r w:rsidR="00FA79EA" w:rsidRPr="0015366E">
        <w:t>homog</w:t>
      </w:r>
      <w:r w:rsidR="00FA79EA">
        <w:t>e</w:t>
      </w:r>
      <w:r w:rsidR="00FA79EA" w:rsidRPr="0015366E">
        <w:t>ninius</w:t>
      </w:r>
      <w:r w:rsidRPr="0015366E">
        <w:t xml:space="preserve"> ruožus, t. y. kiekvieno ruožo pradžia; paba</w:t>
      </w:r>
      <w:r w:rsidRPr="0015366E">
        <w:t>i</w:t>
      </w:r>
      <w:r w:rsidRPr="0015366E">
        <w:t xml:space="preserve">ga; ilgis; </w:t>
      </w:r>
      <w:r w:rsidRPr="0015366E">
        <w:rPr>
          <w:i/>
        </w:rPr>
        <w:t>VMPEI</w:t>
      </w:r>
      <w:r w:rsidRPr="0015366E">
        <w:t xml:space="preserve">; rida; leistino važiavimo greičio </w:t>
      </w:r>
      <w:r w:rsidR="00FA79EA" w:rsidRPr="0015366E">
        <w:t>apribojimai</w:t>
      </w:r>
      <w:r w:rsidRPr="0015366E">
        <w:t>; sunkiojo transpo</w:t>
      </w:r>
      <w:r w:rsidRPr="0015366E">
        <w:t>r</w:t>
      </w:r>
      <w:r w:rsidRPr="0015366E">
        <w:t>to procentinė dalis; kelio kategorija, homogeninių kelių grupė, kuriai priskiri</w:t>
      </w:r>
      <w:r w:rsidRPr="0015366E">
        <w:t>a</w:t>
      </w:r>
      <w:r w:rsidRPr="0015366E">
        <w:t>mas tam tikras ruožas; informacija apie istorinius eismo įvykius tame ruože ir tikėtiną eismo įvykių skaičių.</w:t>
      </w:r>
    </w:p>
    <w:p w:rsidR="00E94891" w:rsidRPr="0015366E" w:rsidRDefault="00E94891" w:rsidP="00E94891">
      <w:pPr>
        <w:ind w:left="360"/>
        <w:rPr>
          <w:lang w:val="lt-LT"/>
        </w:rPr>
      </w:pPr>
    </w:p>
    <w:p w:rsidR="00E94891" w:rsidRPr="0015366E" w:rsidRDefault="00E94891" w:rsidP="00E94891">
      <w:pPr>
        <w:jc w:val="center"/>
        <w:rPr>
          <w:lang w:val="lt-LT"/>
        </w:rPr>
      </w:pPr>
      <w:r w:rsidRPr="0015366E">
        <w:rPr>
          <w:noProof/>
          <w:lang w:val="lt-LT" w:eastAsia="lt-LT"/>
        </w:rPr>
        <w:drawing>
          <wp:inline distT="0" distB="0" distL="0" distR="0">
            <wp:extent cx="4290319" cy="147320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cstate="print"/>
                    <a:srcRect/>
                    <a:stretch>
                      <a:fillRect/>
                    </a:stretch>
                  </pic:blipFill>
                  <pic:spPr bwMode="auto">
                    <a:xfrm>
                      <a:off x="0" y="0"/>
                      <a:ext cx="4292610" cy="1473987"/>
                    </a:xfrm>
                    <a:prstGeom prst="rect">
                      <a:avLst/>
                    </a:prstGeom>
                    <a:noFill/>
                    <a:ln w="9525">
                      <a:noFill/>
                      <a:miter lim="800000"/>
                      <a:headEnd/>
                      <a:tailEnd/>
                    </a:ln>
                  </pic:spPr>
                </pic:pic>
              </a:graphicData>
            </a:graphic>
          </wp:inline>
        </w:drawing>
      </w:r>
    </w:p>
    <w:p w:rsidR="00E94891" w:rsidRPr="0015366E" w:rsidRDefault="00E94891" w:rsidP="00E94891">
      <w:pPr>
        <w:pStyle w:val="Paveikslopavadin"/>
      </w:pPr>
      <w:r w:rsidRPr="0015366E">
        <w:rPr>
          <w:b/>
        </w:rPr>
        <w:t>4.</w:t>
      </w:r>
      <w:r w:rsidR="00451566">
        <w:rPr>
          <w:b/>
        </w:rPr>
        <w:t>2</w:t>
      </w:r>
      <w:r w:rsidRPr="0015366E">
        <w:rPr>
          <w:b/>
        </w:rPr>
        <w:t xml:space="preserve"> pav.</w:t>
      </w:r>
      <w:r w:rsidRPr="0015366E">
        <w:t xml:space="preserve"> Eismo saugumo lygių kelyje ataskaitų langai</w:t>
      </w:r>
    </w:p>
    <w:p w:rsidR="00E94891" w:rsidRPr="0015366E" w:rsidRDefault="00E94891" w:rsidP="00E94891">
      <w:pPr>
        <w:pStyle w:val="Paveikslopavadin"/>
      </w:pPr>
      <w:r w:rsidRPr="0015366E">
        <w:rPr>
          <w:b/>
        </w:rPr>
        <w:t>Fig.</w:t>
      </w:r>
      <w:r w:rsidRPr="0015366E">
        <w:t xml:space="preserve"> </w:t>
      </w:r>
      <w:r w:rsidRPr="0015366E">
        <w:rPr>
          <w:b/>
        </w:rPr>
        <w:t>4.</w:t>
      </w:r>
      <w:r w:rsidR="00451566">
        <w:rPr>
          <w:b/>
        </w:rPr>
        <w:t>2</w:t>
      </w:r>
      <w:r w:rsidRPr="0015366E">
        <w:rPr>
          <w:b/>
        </w:rPr>
        <w:t>.</w:t>
      </w:r>
      <w:r w:rsidRPr="0015366E">
        <w:t xml:space="preserve"> </w:t>
      </w:r>
      <w:r w:rsidR="00620212" w:rsidRPr="0015366E">
        <w:t>Windows to select the reports on road safety levels</w:t>
      </w:r>
    </w:p>
    <w:p w:rsidR="00C51A0B" w:rsidRPr="0015366E" w:rsidRDefault="00E94891" w:rsidP="00E94891">
      <w:pPr>
        <w:pStyle w:val="Tekstaspagrindinis"/>
      </w:pPr>
      <w:r w:rsidRPr="0015366E">
        <w:t xml:space="preserve">Minėta informacija leidžia išskirti </w:t>
      </w:r>
      <w:r w:rsidR="00450496" w:rsidRPr="0015366E">
        <w:t xml:space="preserve">pavojingiausius </w:t>
      </w:r>
      <w:r w:rsidRPr="0015366E">
        <w:t xml:space="preserve">eismo saugumo požiūriu </w:t>
      </w:r>
      <w:r w:rsidR="00450496">
        <w:t xml:space="preserve">kelių </w:t>
      </w:r>
      <w:r w:rsidRPr="0015366E">
        <w:t>ruožus pagal tikėtiną eismo įvykių skaičių ir inicijuoti kelio ruožų rekons</w:t>
      </w:r>
      <w:r w:rsidRPr="0015366E">
        <w:t>t</w:t>
      </w:r>
      <w:r w:rsidRPr="0015366E">
        <w:t>r</w:t>
      </w:r>
      <w:r w:rsidR="00450496">
        <w:t>avimą</w:t>
      </w:r>
      <w:r w:rsidRPr="0015366E">
        <w:t>.</w:t>
      </w:r>
      <w:r w:rsidR="00450496">
        <w:t xml:space="preserve"> Pavojingiausių ruožų nustatymas</w:t>
      </w:r>
      <w:r w:rsidR="00AC4742">
        <w:t>, ištyrimas ir analizė</w:t>
      </w:r>
      <w:r w:rsidR="00450496">
        <w:t xml:space="preserve"> suteikia galimybę tikslingai </w:t>
      </w:r>
      <w:r w:rsidR="00AC4742">
        <w:t>nukreipti eismo saugumui skiriam</w:t>
      </w:r>
      <w:r w:rsidR="00450496">
        <w:t>as lėšas ir vykdyti prevenciją, si</w:t>
      </w:r>
      <w:r w:rsidR="00450496">
        <w:t>e</w:t>
      </w:r>
      <w:r w:rsidR="00450496">
        <w:t xml:space="preserve">kiant išvengti „juodųjų dėmių“ susidarymo. </w:t>
      </w:r>
    </w:p>
    <w:p w:rsidR="00703A9B" w:rsidRPr="0015366E" w:rsidRDefault="002529CA">
      <w:pPr>
        <w:pStyle w:val="Pavadinimas3"/>
        <w:rPr>
          <w:lang w:val="lt-LT"/>
        </w:rPr>
      </w:pPr>
      <w:bookmarkStart w:id="207" w:name="_Toc311454794"/>
      <w:bookmarkStart w:id="208" w:name="_Toc336591940"/>
      <w:r w:rsidRPr="0015366E">
        <w:rPr>
          <w:lang w:val="lt-LT"/>
        </w:rPr>
        <w:lastRenderedPageBreak/>
        <w:t>4.</w:t>
      </w:r>
      <w:r w:rsidR="00AC4742">
        <w:rPr>
          <w:lang w:val="lt-LT"/>
        </w:rPr>
        <w:t>1</w:t>
      </w:r>
      <w:r w:rsidRPr="0015366E">
        <w:rPr>
          <w:lang w:val="lt-LT"/>
        </w:rPr>
        <w:t xml:space="preserve">.2. </w:t>
      </w:r>
      <w:bookmarkEnd w:id="207"/>
      <w:r w:rsidR="00B566FE" w:rsidRPr="0015366E">
        <w:rPr>
          <w:lang w:val="lt-LT"/>
        </w:rPr>
        <w:t xml:space="preserve">Tikėtinų eismo įvykių skaičiaus nustatymas, jeigu nebus diegiamos </w:t>
      </w:r>
      <w:r w:rsidR="00382796" w:rsidRPr="0015366E">
        <w:rPr>
          <w:lang w:val="lt-LT"/>
        </w:rPr>
        <w:t xml:space="preserve">eismo saugumą </w:t>
      </w:r>
      <w:r w:rsidR="00B566FE" w:rsidRPr="0015366E">
        <w:rPr>
          <w:lang w:val="lt-LT"/>
        </w:rPr>
        <w:t>gerinančios priemonės</w:t>
      </w:r>
      <w:bookmarkEnd w:id="208"/>
    </w:p>
    <w:p w:rsidR="00B566FE" w:rsidRPr="0015366E" w:rsidRDefault="00B566FE" w:rsidP="00B566FE">
      <w:pPr>
        <w:pStyle w:val="Tekstasbeitraukos"/>
      </w:pPr>
      <w:r w:rsidRPr="0015366E">
        <w:t>Tarva</w:t>
      </w:r>
      <w:r w:rsidR="00A34C99" w:rsidRPr="0015366E">
        <w:t> </w:t>
      </w:r>
      <w:r w:rsidRPr="0015366E">
        <w:t>LT skaičiuoja tikėtiną eismo įvykių skaičių kelyje ar kelio ru</w:t>
      </w:r>
      <w:r w:rsidRPr="0015366E">
        <w:t>o</w:t>
      </w:r>
      <w:r w:rsidRPr="0015366E">
        <w:t xml:space="preserve">že/sankryžoje, jeigu nebus diegiamos </w:t>
      </w:r>
      <w:r w:rsidR="00B95680" w:rsidRPr="0015366E">
        <w:t xml:space="preserve">eismo saugumą </w:t>
      </w:r>
      <w:r w:rsidRPr="0015366E">
        <w:t>gerinančios priemonės.</w:t>
      </w:r>
    </w:p>
    <w:p w:rsidR="00B566FE" w:rsidRPr="0015366E" w:rsidRDefault="00B566FE" w:rsidP="00B566FE">
      <w:pPr>
        <w:pStyle w:val="Tekstaspagrindinis"/>
      </w:pPr>
      <w:r w:rsidRPr="0015366E">
        <w:t>Skaičiuojant tikėtiną eismo įvykių skaičių, pasirenkamas dominantis kelio ruožas. Pasirinkti galima bet kurio kelio bet kokio ilgio ruožą (</w:t>
      </w:r>
      <w:r w:rsidR="00A133FD" w:rsidRPr="0015366E">
        <w:t>4.</w:t>
      </w:r>
      <w:r w:rsidR="00AC4742">
        <w:t>3</w:t>
      </w:r>
      <w:r w:rsidRPr="0015366E">
        <w:t xml:space="preserve"> pav.).</w:t>
      </w:r>
      <w:r w:rsidR="00AC4742">
        <w:t xml:space="preserve"> </w:t>
      </w:r>
    </w:p>
    <w:p w:rsidR="00B566FE" w:rsidRPr="0015366E" w:rsidRDefault="00B566FE" w:rsidP="00B566FE">
      <w:pPr>
        <w:ind w:firstLine="397"/>
        <w:rPr>
          <w:lang w:val="lt-LT"/>
        </w:rPr>
      </w:pPr>
    </w:p>
    <w:p w:rsidR="00B566FE" w:rsidRPr="0015366E" w:rsidRDefault="00B566FE" w:rsidP="00B566FE">
      <w:pPr>
        <w:jc w:val="center"/>
        <w:rPr>
          <w:lang w:val="lt-LT"/>
        </w:rPr>
      </w:pPr>
      <w:r w:rsidRPr="0015366E">
        <w:rPr>
          <w:noProof/>
          <w:lang w:val="lt-LT" w:eastAsia="lt-LT"/>
        </w:rPr>
        <w:drawing>
          <wp:inline distT="0" distB="0" distL="0" distR="0">
            <wp:extent cx="4586200" cy="1574800"/>
            <wp:effectExtent l="0" t="0" r="5080" b="635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cstate="print"/>
                    <a:srcRect/>
                    <a:stretch>
                      <a:fillRect/>
                    </a:stretch>
                  </pic:blipFill>
                  <pic:spPr bwMode="auto">
                    <a:xfrm>
                      <a:off x="0" y="0"/>
                      <a:ext cx="4585166" cy="1574445"/>
                    </a:xfrm>
                    <a:prstGeom prst="rect">
                      <a:avLst/>
                    </a:prstGeom>
                    <a:noFill/>
                    <a:ln w="9525">
                      <a:noFill/>
                      <a:miter lim="800000"/>
                      <a:headEnd/>
                      <a:tailEnd/>
                    </a:ln>
                  </pic:spPr>
                </pic:pic>
              </a:graphicData>
            </a:graphic>
          </wp:inline>
        </w:drawing>
      </w:r>
    </w:p>
    <w:p w:rsidR="00B566FE" w:rsidRPr="0015366E" w:rsidRDefault="00B566FE" w:rsidP="00B566FE">
      <w:pPr>
        <w:ind w:left="323" w:firstLine="74"/>
        <w:rPr>
          <w:lang w:val="lt-LT"/>
        </w:rPr>
      </w:pPr>
    </w:p>
    <w:p w:rsidR="00B566FE" w:rsidRPr="0015366E" w:rsidRDefault="00B566FE" w:rsidP="00B566FE">
      <w:pPr>
        <w:jc w:val="center"/>
        <w:rPr>
          <w:lang w:val="lt-LT"/>
        </w:rPr>
      </w:pPr>
      <w:r w:rsidRPr="0015366E">
        <w:rPr>
          <w:noProof/>
          <w:lang w:val="lt-LT" w:eastAsia="lt-LT"/>
        </w:rPr>
        <w:drawing>
          <wp:inline distT="0" distB="0" distL="0" distR="0">
            <wp:extent cx="1803400" cy="1498385"/>
            <wp:effectExtent l="0" t="0" r="6350" b="6985"/>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4" cstate="print"/>
                    <a:srcRect/>
                    <a:stretch>
                      <a:fillRect/>
                    </a:stretch>
                  </pic:blipFill>
                  <pic:spPr bwMode="auto">
                    <a:xfrm>
                      <a:off x="0" y="0"/>
                      <a:ext cx="1806114" cy="1500640"/>
                    </a:xfrm>
                    <a:prstGeom prst="rect">
                      <a:avLst/>
                    </a:prstGeom>
                    <a:noFill/>
                    <a:ln w="9525">
                      <a:noFill/>
                      <a:miter lim="800000"/>
                      <a:headEnd/>
                      <a:tailEnd/>
                    </a:ln>
                  </pic:spPr>
                </pic:pic>
              </a:graphicData>
            </a:graphic>
          </wp:inline>
        </w:drawing>
      </w:r>
    </w:p>
    <w:p w:rsidR="00B566FE" w:rsidRPr="0015366E" w:rsidRDefault="00B566FE" w:rsidP="00B566FE">
      <w:pPr>
        <w:pStyle w:val="Paveikslopavadin"/>
      </w:pPr>
      <w:r w:rsidRPr="0015366E">
        <w:rPr>
          <w:b/>
        </w:rPr>
        <w:t>4.</w:t>
      </w:r>
      <w:r w:rsidR="00AC4742">
        <w:rPr>
          <w:b/>
        </w:rPr>
        <w:t>3</w:t>
      </w:r>
      <w:r w:rsidRPr="0015366E">
        <w:rPr>
          <w:b/>
        </w:rPr>
        <w:t xml:space="preserve"> pav.</w:t>
      </w:r>
      <w:r w:rsidRPr="0015366E">
        <w:t xml:space="preserve"> Kelio/kelio ruožo pasirinkimo langai</w:t>
      </w:r>
    </w:p>
    <w:p w:rsidR="00B566FE" w:rsidRDefault="00B566FE" w:rsidP="00B566FE">
      <w:pPr>
        <w:pStyle w:val="Paveikslopavadin"/>
      </w:pPr>
      <w:r w:rsidRPr="0015366E">
        <w:rPr>
          <w:b/>
        </w:rPr>
        <w:t>Fig.</w:t>
      </w:r>
      <w:r w:rsidRPr="0015366E">
        <w:t xml:space="preserve"> </w:t>
      </w:r>
      <w:r w:rsidRPr="0015366E">
        <w:rPr>
          <w:b/>
        </w:rPr>
        <w:t>4.</w:t>
      </w:r>
      <w:r w:rsidR="00AC4742">
        <w:rPr>
          <w:b/>
        </w:rPr>
        <w:t>3</w:t>
      </w:r>
      <w:r w:rsidRPr="0015366E">
        <w:rPr>
          <w:b/>
        </w:rPr>
        <w:t>.</w:t>
      </w:r>
      <w:r w:rsidRPr="0015366E">
        <w:t xml:space="preserve"> </w:t>
      </w:r>
      <w:r w:rsidR="00620212" w:rsidRPr="0015366E">
        <w:t>Windows to select the road/road section</w:t>
      </w:r>
    </w:p>
    <w:p w:rsidR="00215DAC" w:rsidRPr="0015366E" w:rsidRDefault="00215DAC" w:rsidP="00215DAC">
      <w:pPr>
        <w:pStyle w:val="Tekstaspagrindinis"/>
      </w:pPr>
      <w:r w:rsidRPr="0015366E">
        <w:t>Pasirinkus atitinkamą kelio ruožą, pateikiami minėtą kelio ruožą sudarantys homogeniniai kelio ruožai/sankryžos bei išsami informacija apie kiekvieną iš jų (4.</w:t>
      </w:r>
      <w:r>
        <w:t>4</w:t>
      </w:r>
      <w:r w:rsidRPr="0015366E">
        <w:t xml:space="preserve"> pav.):</w:t>
      </w:r>
    </w:p>
    <w:p w:rsidR="00215DAC" w:rsidRPr="0015366E" w:rsidRDefault="00215DAC" w:rsidP="00215DAC">
      <w:pPr>
        <w:pStyle w:val="ListParagraph"/>
        <w:numPr>
          <w:ilvl w:val="0"/>
          <w:numId w:val="72"/>
        </w:numPr>
        <w:ind w:left="709" w:hanging="284"/>
        <w:jc w:val="both"/>
        <w:rPr>
          <w:sz w:val="22"/>
          <w:szCs w:val="22"/>
          <w:lang w:val="lt-LT"/>
        </w:rPr>
      </w:pPr>
      <w:r w:rsidRPr="0015366E">
        <w:rPr>
          <w:sz w:val="22"/>
          <w:szCs w:val="22"/>
          <w:lang w:val="lt-LT"/>
        </w:rPr>
        <w:t>geltona spalva pažymėtose eilutėse pateikiama informacija apie tiesius homogeninius kelio ruožus (t. y. kelio ruožai tarp sankryžų);</w:t>
      </w:r>
    </w:p>
    <w:p w:rsidR="00215DAC" w:rsidRPr="0015366E" w:rsidRDefault="00215DAC" w:rsidP="00215DAC">
      <w:pPr>
        <w:pStyle w:val="ListParagraph"/>
        <w:numPr>
          <w:ilvl w:val="0"/>
          <w:numId w:val="72"/>
        </w:numPr>
        <w:ind w:left="709" w:hanging="284"/>
        <w:jc w:val="both"/>
        <w:rPr>
          <w:sz w:val="22"/>
          <w:szCs w:val="22"/>
          <w:lang w:val="lt-LT"/>
        </w:rPr>
      </w:pPr>
      <w:r w:rsidRPr="0015366E">
        <w:rPr>
          <w:sz w:val="22"/>
          <w:szCs w:val="22"/>
          <w:lang w:val="lt-LT"/>
        </w:rPr>
        <w:t>žalia spalva pažymėtose eilutėse pateikiama informacija apie sankryžas, esančias pasirinktame kelio ruože;</w:t>
      </w:r>
    </w:p>
    <w:p w:rsidR="00215DAC" w:rsidRPr="0015366E" w:rsidRDefault="00215DAC" w:rsidP="00215DAC">
      <w:pPr>
        <w:pStyle w:val="Tekstaspagrindinis"/>
        <w:numPr>
          <w:ilvl w:val="0"/>
          <w:numId w:val="73"/>
        </w:numPr>
        <w:ind w:left="681" w:hanging="284"/>
      </w:pPr>
      <w:r w:rsidRPr="0015366E">
        <w:t>oranžine spalva pažymėtose eilutėse pateikiama bendra informacija apie visą pasirinktą kelio ruožą.</w:t>
      </w:r>
    </w:p>
    <w:p w:rsidR="00B566FE" w:rsidRPr="0015366E" w:rsidRDefault="00B566FE" w:rsidP="00B566FE">
      <w:pPr>
        <w:pStyle w:val="Paveikslas"/>
      </w:pPr>
      <w:r w:rsidRPr="0015366E">
        <w:rPr>
          <w:noProof/>
          <w:lang w:eastAsia="lt-LT"/>
        </w:rPr>
        <w:lastRenderedPageBreak/>
        <w:drawing>
          <wp:inline distT="0" distB="0" distL="0" distR="0">
            <wp:extent cx="4524375" cy="165036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5" cstate="print"/>
                    <a:srcRect/>
                    <a:stretch>
                      <a:fillRect/>
                    </a:stretch>
                  </pic:blipFill>
                  <pic:spPr bwMode="auto">
                    <a:xfrm>
                      <a:off x="0" y="0"/>
                      <a:ext cx="4524375" cy="1650365"/>
                    </a:xfrm>
                    <a:prstGeom prst="rect">
                      <a:avLst/>
                    </a:prstGeom>
                    <a:noFill/>
                    <a:ln w="9525">
                      <a:noFill/>
                      <a:miter lim="800000"/>
                      <a:headEnd/>
                      <a:tailEnd/>
                    </a:ln>
                  </pic:spPr>
                </pic:pic>
              </a:graphicData>
            </a:graphic>
          </wp:inline>
        </w:drawing>
      </w:r>
    </w:p>
    <w:p w:rsidR="00B566FE" w:rsidRPr="0015366E" w:rsidRDefault="00B566FE" w:rsidP="00B566FE">
      <w:pPr>
        <w:pStyle w:val="Paveikslopavadin"/>
      </w:pPr>
      <w:r w:rsidRPr="0015366E">
        <w:rPr>
          <w:b/>
        </w:rPr>
        <w:t>4.</w:t>
      </w:r>
      <w:r w:rsidR="0000442D">
        <w:rPr>
          <w:b/>
        </w:rPr>
        <w:t>4</w:t>
      </w:r>
      <w:r w:rsidRPr="0015366E">
        <w:rPr>
          <w:b/>
        </w:rPr>
        <w:t xml:space="preserve"> pav. </w:t>
      </w:r>
      <w:r w:rsidRPr="0015366E">
        <w:t>Homogeniniai kelio ruožai/sankryžos Tarva</w:t>
      </w:r>
      <w:r w:rsidR="00A34C99" w:rsidRPr="0015366E">
        <w:t> </w:t>
      </w:r>
      <w:r w:rsidRPr="0015366E">
        <w:t>LT programoje</w:t>
      </w:r>
    </w:p>
    <w:p w:rsidR="00B566FE" w:rsidRPr="0015366E" w:rsidRDefault="00B566FE" w:rsidP="00B566FE">
      <w:pPr>
        <w:pStyle w:val="Paveikslopavadin"/>
      </w:pPr>
      <w:r w:rsidRPr="0015366E">
        <w:rPr>
          <w:b/>
        </w:rPr>
        <w:t>Fig.</w:t>
      </w:r>
      <w:r w:rsidRPr="0015366E">
        <w:t xml:space="preserve"> </w:t>
      </w:r>
      <w:r w:rsidRPr="0015366E">
        <w:rPr>
          <w:b/>
        </w:rPr>
        <w:t>4.</w:t>
      </w:r>
      <w:r w:rsidR="0000442D">
        <w:rPr>
          <w:b/>
        </w:rPr>
        <w:t>4</w:t>
      </w:r>
      <w:r w:rsidRPr="0015366E">
        <w:rPr>
          <w:b/>
        </w:rPr>
        <w:t>.</w:t>
      </w:r>
      <w:r w:rsidRPr="0015366E">
        <w:t xml:space="preserve"> </w:t>
      </w:r>
      <w:r w:rsidR="00620212" w:rsidRPr="0015366E">
        <w:t>Homogenous road sections/junctions in the Tarva LT software</w:t>
      </w:r>
    </w:p>
    <w:p w:rsidR="00C51A0B" w:rsidRPr="0015366E" w:rsidRDefault="00B566FE" w:rsidP="00AD07FD">
      <w:pPr>
        <w:pStyle w:val="Tekstaspagrindinis"/>
      </w:pPr>
      <w:r w:rsidRPr="0015366E">
        <w:t>Tikėtinas eismo įvykių skaičius parodo, kiek eismo įvykių tikimasi per prognozuojamą laikotarpį. Tarva</w:t>
      </w:r>
      <w:r w:rsidR="00A34C99" w:rsidRPr="0015366E">
        <w:t> </w:t>
      </w:r>
      <w:r w:rsidRPr="0015366E">
        <w:t>LT prognozuoja eismo įvykių skaičių ateina</w:t>
      </w:r>
      <w:r w:rsidRPr="0015366E">
        <w:t>n</w:t>
      </w:r>
      <w:r w:rsidRPr="0015366E">
        <w:t>tiems vieneriems metams. Pvz.: į Tarva</w:t>
      </w:r>
      <w:r w:rsidR="00A34C99" w:rsidRPr="0015366E">
        <w:t> </w:t>
      </w:r>
      <w:r w:rsidRPr="0015366E">
        <w:t xml:space="preserve">LT suvesti 2006‒2010 m. duomenys leis prognozuoti tikėtinų eismo įvykių skaičių 2011 m. Norint sužinoti tikėtiną eismo įvykių skaičių, jeigu nebus diegiamos </w:t>
      </w:r>
      <w:r w:rsidR="00B95680" w:rsidRPr="0015366E">
        <w:t xml:space="preserve">eismo saugumą </w:t>
      </w:r>
      <w:r w:rsidRPr="0015366E">
        <w:t>gerinančios priemonės, pasirenkama priemonė „0. Esamas saugumas“ (</w:t>
      </w:r>
      <w:r w:rsidRPr="0015366E">
        <w:rPr>
          <w:i/>
        </w:rPr>
        <w:t>Present Safety</w:t>
      </w:r>
      <w:r w:rsidRPr="0015366E">
        <w:t>), kurios poveikio koeficientas lygus 1 visoms eismo įvykių grupėms.</w:t>
      </w:r>
    </w:p>
    <w:p w:rsidR="00E22CF4" w:rsidRPr="0015366E" w:rsidRDefault="00E22CF4" w:rsidP="00E22CF4">
      <w:pPr>
        <w:pStyle w:val="Pavadinimas3"/>
        <w:rPr>
          <w:lang w:val="lt-LT"/>
        </w:rPr>
      </w:pPr>
      <w:bookmarkStart w:id="209" w:name="_Toc336591941"/>
      <w:r w:rsidRPr="0015366E">
        <w:rPr>
          <w:lang w:val="lt-LT"/>
        </w:rPr>
        <w:t>4.</w:t>
      </w:r>
      <w:r w:rsidR="0000442D">
        <w:rPr>
          <w:lang w:val="lt-LT"/>
        </w:rPr>
        <w:t>1</w:t>
      </w:r>
      <w:r w:rsidRPr="0015366E">
        <w:rPr>
          <w:lang w:val="lt-LT"/>
        </w:rPr>
        <w:t xml:space="preserve">.3. Tikėtinų eismo įvykių skaičiaus nustatymas, įdiegus  pasirinktas </w:t>
      </w:r>
      <w:r w:rsidR="00382796" w:rsidRPr="0015366E">
        <w:rPr>
          <w:lang w:val="lt-LT"/>
        </w:rPr>
        <w:t xml:space="preserve">eismo saugumą </w:t>
      </w:r>
      <w:r w:rsidRPr="0015366E">
        <w:rPr>
          <w:lang w:val="lt-LT"/>
        </w:rPr>
        <w:t>gerinanči</w:t>
      </w:r>
      <w:r w:rsidR="00382796" w:rsidRPr="0015366E">
        <w:rPr>
          <w:lang w:val="lt-LT"/>
        </w:rPr>
        <w:t>a</w:t>
      </w:r>
      <w:r w:rsidRPr="0015366E">
        <w:rPr>
          <w:lang w:val="lt-LT"/>
        </w:rPr>
        <w:t>s priemones</w:t>
      </w:r>
      <w:bookmarkEnd w:id="209"/>
    </w:p>
    <w:p w:rsidR="00E22CF4" w:rsidRPr="0015366E" w:rsidRDefault="00E22CF4" w:rsidP="00E22CF4">
      <w:pPr>
        <w:pStyle w:val="Tekstasbeitraukos"/>
      </w:pPr>
      <w:r w:rsidRPr="0015366E">
        <w:t xml:space="preserve">Eismo įvykių priežasčių analizė bei tinkamas </w:t>
      </w:r>
      <w:r w:rsidR="00B95680" w:rsidRPr="0015366E">
        <w:t>eismo saugumą</w:t>
      </w:r>
      <w:r w:rsidRPr="0015366E">
        <w:t xml:space="preserve"> gerinančių pri</w:t>
      </w:r>
      <w:r w:rsidRPr="0015366E">
        <w:t>e</w:t>
      </w:r>
      <w:r w:rsidRPr="0015366E">
        <w:t>monių parinkimas lemia tiek eismo įvykių sumažėjimą, tiek lengvesnes eismo įvykių pasekmes. Tarva</w:t>
      </w:r>
      <w:r w:rsidR="00A34C99" w:rsidRPr="0015366E">
        <w:t> </w:t>
      </w:r>
      <w:r w:rsidRPr="0015366E">
        <w:t xml:space="preserve">LT programa leidžia apskaičiuoti kaip pasikeis tikėtinas eismo įvykių ir </w:t>
      </w:r>
      <w:r w:rsidR="00104E4B" w:rsidRPr="0015366E">
        <w:t xml:space="preserve">eismo įvykių su </w:t>
      </w:r>
      <w:r w:rsidRPr="0015366E">
        <w:t>žuvus</w:t>
      </w:r>
      <w:r w:rsidR="00104E4B" w:rsidRPr="0015366E">
        <w:t>iaisiais</w:t>
      </w:r>
      <w:r w:rsidRPr="0015366E">
        <w:t xml:space="preserve"> skaičius, įdiegus pasirinktas </w:t>
      </w:r>
      <w:r w:rsidR="00B95680" w:rsidRPr="0015366E">
        <w:t>eismo saugumą</w:t>
      </w:r>
      <w:r w:rsidRPr="0015366E">
        <w:t xml:space="preserve"> gerinančias priemones, ir kiek kainuos tų priemonių įrengimas.</w:t>
      </w:r>
    </w:p>
    <w:p w:rsidR="00E22CF4" w:rsidRPr="0015366E" w:rsidRDefault="00B95680" w:rsidP="00E22CF4">
      <w:pPr>
        <w:pStyle w:val="Tekstaspagrindinis"/>
      </w:pPr>
      <w:r w:rsidRPr="0015366E">
        <w:rPr>
          <w:spacing w:val="2"/>
        </w:rPr>
        <w:t xml:space="preserve">Eismo saugumą </w:t>
      </w:r>
      <w:r w:rsidR="00E22CF4" w:rsidRPr="0015366E">
        <w:rPr>
          <w:spacing w:val="2"/>
        </w:rPr>
        <w:t>gerinančios priemonės gali būti standartinės arba indiv</w:t>
      </w:r>
      <w:r w:rsidR="00E22CF4" w:rsidRPr="0015366E">
        <w:rPr>
          <w:spacing w:val="2"/>
        </w:rPr>
        <w:t>i</w:t>
      </w:r>
      <w:r w:rsidR="00E22CF4" w:rsidRPr="0015366E">
        <w:rPr>
          <w:spacing w:val="2"/>
        </w:rPr>
        <w:t>dualios</w:t>
      </w:r>
      <w:r w:rsidR="00E22CF4" w:rsidRPr="0015366E">
        <w:t xml:space="preserve">. </w:t>
      </w:r>
    </w:p>
    <w:p w:rsidR="00E22CF4" w:rsidRPr="0015366E" w:rsidRDefault="00E22CF4" w:rsidP="00E22CF4">
      <w:pPr>
        <w:pStyle w:val="Tekstaspagrindinis"/>
      </w:pPr>
      <w:r w:rsidRPr="0015366E">
        <w:t>Į Tarva</w:t>
      </w:r>
      <w:r w:rsidR="00A34C99" w:rsidRPr="0015366E">
        <w:t> </w:t>
      </w:r>
      <w:r w:rsidRPr="0015366E">
        <w:t>LT programą įkeltas Saugaus eismo priemonių ir jų poveikių koef</w:t>
      </w:r>
      <w:r w:rsidRPr="0015366E">
        <w:t>i</w:t>
      </w:r>
      <w:r w:rsidRPr="0015366E">
        <w:t xml:space="preserve">cientų sąrašas (standartinės priemonės), kurį 2009 m. atnaujino Ratkevičiūtė (2009) ir kuris šiuo metu naudojamas </w:t>
      </w:r>
      <w:r w:rsidR="00B95680" w:rsidRPr="0015366E">
        <w:t xml:space="preserve">eismo saugumą </w:t>
      </w:r>
      <w:r w:rsidRPr="0015366E">
        <w:t>gerinančių priemonių ve</w:t>
      </w:r>
      <w:r w:rsidRPr="0015366E">
        <w:t>r</w:t>
      </w:r>
      <w:r w:rsidRPr="0015366E">
        <w:t xml:space="preserve">tinimo kompiuterinėje programoje „Saugaus eismo priemonių vertinimas“. Priemonių sąrašą sudaro 10 </w:t>
      </w:r>
      <w:r w:rsidR="00B95680" w:rsidRPr="0015366E">
        <w:t xml:space="preserve">eismo saugumą </w:t>
      </w:r>
      <w:r w:rsidRPr="0015366E">
        <w:t>gerinančių priemonių grupių, iš viso 131 priemonė:</w:t>
      </w:r>
    </w:p>
    <w:p w:rsidR="00E22CF4" w:rsidRPr="0015366E" w:rsidRDefault="00E22CF4" w:rsidP="00E22CF4">
      <w:pPr>
        <w:pStyle w:val="ListParagraph"/>
        <w:numPr>
          <w:ilvl w:val="0"/>
          <w:numId w:val="74"/>
        </w:numPr>
        <w:ind w:left="709" w:hanging="284"/>
        <w:jc w:val="both"/>
        <w:rPr>
          <w:sz w:val="22"/>
          <w:szCs w:val="22"/>
          <w:lang w:val="lt-LT"/>
        </w:rPr>
      </w:pPr>
      <w:r w:rsidRPr="0015366E">
        <w:rPr>
          <w:sz w:val="22"/>
          <w:szCs w:val="22"/>
          <w:lang w:val="lt-LT"/>
        </w:rPr>
        <w:t>Pėsčiųjų ir dviratininkų eismo gerin</w:t>
      </w:r>
      <w:r w:rsidR="005231F7" w:rsidRPr="0015366E">
        <w:rPr>
          <w:sz w:val="22"/>
          <w:szCs w:val="22"/>
          <w:lang w:val="lt-LT"/>
        </w:rPr>
        <w:t>imas</w:t>
      </w:r>
      <w:r w:rsidR="00A40C20">
        <w:rPr>
          <w:sz w:val="22"/>
          <w:szCs w:val="22"/>
          <w:lang w:val="lt-LT"/>
        </w:rPr>
        <w:t>.</w:t>
      </w:r>
    </w:p>
    <w:p w:rsidR="00E22CF4" w:rsidRPr="0015366E" w:rsidRDefault="00E22CF4" w:rsidP="00E22CF4">
      <w:pPr>
        <w:pStyle w:val="ListParagraph"/>
        <w:numPr>
          <w:ilvl w:val="0"/>
          <w:numId w:val="74"/>
        </w:numPr>
        <w:ind w:left="709" w:hanging="284"/>
        <w:jc w:val="both"/>
        <w:rPr>
          <w:sz w:val="22"/>
          <w:szCs w:val="22"/>
          <w:lang w:val="lt-LT"/>
        </w:rPr>
      </w:pPr>
      <w:r w:rsidRPr="0015366E">
        <w:rPr>
          <w:sz w:val="22"/>
          <w:szCs w:val="22"/>
          <w:lang w:val="lt-LT"/>
        </w:rPr>
        <w:t>Kelio rekonstravimas</w:t>
      </w:r>
      <w:r w:rsidR="00A40C20">
        <w:rPr>
          <w:sz w:val="22"/>
          <w:szCs w:val="22"/>
          <w:lang w:val="lt-LT"/>
        </w:rPr>
        <w:t>.</w:t>
      </w:r>
    </w:p>
    <w:p w:rsidR="00E22CF4" w:rsidRPr="0015366E" w:rsidRDefault="00E22CF4" w:rsidP="00E22CF4">
      <w:pPr>
        <w:pStyle w:val="ListParagraph"/>
        <w:numPr>
          <w:ilvl w:val="0"/>
          <w:numId w:val="74"/>
        </w:numPr>
        <w:ind w:left="709" w:hanging="284"/>
        <w:jc w:val="both"/>
        <w:rPr>
          <w:sz w:val="22"/>
          <w:szCs w:val="22"/>
          <w:lang w:val="lt-LT"/>
        </w:rPr>
      </w:pPr>
      <w:r w:rsidRPr="0015366E">
        <w:rPr>
          <w:sz w:val="22"/>
          <w:szCs w:val="22"/>
          <w:lang w:val="lt-LT"/>
        </w:rPr>
        <w:t>Kelio aplinkos tobulinimas</w:t>
      </w:r>
      <w:r w:rsidR="00A40C20">
        <w:rPr>
          <w:sz w:val="22"/>
          <w:szCs w:val="22"/>
          <w:lang w:val="lt-LT"/>
        </w:rPr>
        <w:t>.</w:t>
      </w:r>
    </w:p>
    <w:p w:rsidR="00E22CF4" w:rsidRPr="0015366E" w:rsidRDefault="00E22CF4" w:rsidP="00E22CF4">
      <w:pPr>
        <w:pStyle w:val="ListParagraph"/>
        <w:numPr>
          <w:ilvl w:val="0"/>
          <w:numId w:val="74"/>
        </w:numPr>
        <w:ind w:left="709" w:hanging="284"/>
        <w:jc w:val="both"/>
        <w:rPr>
          <w:sz w:val="22"/>
          <w:szCs w:val="22"/>
          <w:lang w:val="lt-LT"/>
        </w:rPr>
      </w:pPr>
      <w:r w:rsidRPr="0015366E">
        <w:rPr>
          <w:sz w:val="22"/>
          <w:szCs w:val="22"/>
          <w:lang w:val="lt-LT"/>
        </w:rPr>
        <w:lastRenderedPageBreak/>
        <w:t>Priemonės sankryžose</w:t>
      </w:r>
      <w:r w:rsidR="00A40C20">
        <w:rPr>
          <w:sz w:val="22"/>
          <w:szCs w:val="22"/>
          <w:lang w:val="lt-LT"/>
        </w:rPr>
        <w:t>.</w:t>
      </w:r>
    </w:p>
    <w:p w:rsidR="00E22CF4" w:rsidRPr="0015366E" w:rsidRDefault="00E22CF4" w:rsidP="00E22CF4">
      <w:pPr>
        <w:pStyle w:val="ListParagraph"/>
        <w:numPr>
          <w:ilvl w:val="0"/>
          <w:numId w:val="74"/>
        </w:numPr>
        <w:ind w:left="709" w:hanging="284"/>
        <w:jc w:val="both"/>
        <w:rPr>
          <w:sz w:val="22"/>
          <w:szCs w:val="22"/>
          <w:lang w:val="lt-LT"/>
        </w:rPr>
      </w:pPr>
      <w:r w:rsidRPr="0015366E">
        <w:rPr>
          <w:sz w:val="22"/>
          <w:szCs w:val="22"/>
          <w:lang w:val="lt-LT"/>
        </w:rPr>
        <w:t>Greičio apribojimas</w:t>
      </w:r>
      <w:r w:rsidR="00A40C20">
        <w:rPr>
          <w:sz w:val="22"/>
          <w:szCs w:val="22"/>
          <w:lang w:val="lt-LT"/>
        </w:rPr>
        <w:t>.</w:t>
      </w:r>
    </w:p>
    <w:p w:rsidR="00E22CF4" w:rsidRPr="0015366E" w:rsidRDefault="00E22CF4" w:rsidP="00E22CF4">
      <w:pPr>
        <w:pStyle w:val="ListParagraph"/>
        <w:numPr>
          <w:ilvl w:val="0"/>
          <w:numId w:val="74"/>
        </w:numPr>
        <w:ind w:left="709" w:hanging="284"/>
        <w:jc w:val="both"/>
        <w:rPr>
          <w:sz w:val="22"/>
          <w:szCs w:val="22"/>
          <w:lang w:val="lt-LT"/>
        </w:rPr>
      </w:pPr>
      <w:r w:rsidRPr="0015366E">
        <w:rPr>
          <w:sz w:val="22"/>
          <w:szCs w:val="22"/>
          <w:lang w:val="lt-LT"/>
        </w:rPr>
        <w:t>Ženklų įrengimas, ženklinimas</w:t>
      </w:r>
      <w:r w:rsidR="00A40C20">
        <w:rPr>
          <w:sz w:val="22"/>
          <w:szCs w:val="22"/>
          <w:lang w:val="lt-LT"/>
        </w:rPr>
        <w:t>.</w:t>
      </w:r>
    </w:p>
    <w:p w:rsidR="00E22CF4" w:rsidRPr="0015366E" w:rsidRDefault="00E22CF4" w:rsidP="00E22CF4">
      <w:pPr>
        <w:pStyle w:val="ListParagraph"/>
        <w:numPr>
          <w:ilvl w:val="0"/>
          <w:numId w:val="74"/>
        </w:numPr>
        <w:ind w:left="709" w:hanging="284"/>
        <w:jc w:val="both"/>
        <w:rPr>
          <w:sz w:val="22"/>
          <w:szCs w:val="22"/>
          <w:lang w:val="lt-LT"/>
        </w:rPr>
      </w:pPr>
      <w:r w:rsidRPr="0015366E">
        <w:rPr>
          <w:sz w:val="22"/>
          <w:szCs w:val="22"/>
          <w:lang w:val="lt-LT"/>
        </w:rPr>
        <w:t>Priemonės mieste</w:t>
      </w:r>
      <w:r w:rsidR="00A40C20">
        <w:rPr>
          <w:sz w:val="22"/>
          <w:szCs w:val="22"/>
          <w:lang w:val="lt-LT"/>
        </w:rPr>
        <w:t>.</w:t>
      </w:r>
    </w:p>
    <w:p w:rsidR="00E22CF4" w:rsidRPr="0015366E" w:rsidRDefault="00E22CF4" w:rsidP="00E22CF4">
      <w:pPr>
        <w:pStyle w:val="ListParagraph"/>
        <w:numPr>
          <w:ilvl w:val="0"/>
          <w:numId w:val="74"/>
        </w:numPr>
        <w:ind w:left="709" w:hanging="284"/>
        <w:jc w:val="both"/>
        <w:rPr>
          <w:sz w:val="22"/>
          <w:szCs w:val="22"/>
          <w:lang w:val="lt-LT"/>
        </w:rPr>
      </w:pPr>
      <w:r w:rsidRPr="0015366E">
        <w:rPr>
          <w:sz w:val="22"/>
          <w:szCs w:val="22"/>
          <w:lang w:val="lt-LT"/>
        </w:rPr>
        <w:t>Apsauginės priemonės nuo gyvūnų</w:t>
      </w:r>
      <w:r w:rsidR="00A40C20">
        <w:rPr>
          <w:sz w:val="22"/>
          <w:szCs w:val="22"/>
          <w:lang w:val="lt-LT"/>
        </w:rPr>
        <w:t>.</w:t>
      </w:r>
    </w:p>
    <w:p w:rsidR="00E22CF4" w:rsidRPr="0015366E" w:rsidRDefault="00E22CF4" w:rsidP="00E22CF4">
      <w:pPr>
        <w:pStyle w:val="ListParagraph"/>
        <w:numPr>
          <w:ilvl w:val="0"/>
          <w:numId w:val="74"/>
        </w:numPr>
        <w:ind w:left="709" w:hanging="284"/>
        <w:jc w:val="both"/>
        <w:rPr>
          <w:sz w:val="22"/>
          <w:szCs w:val="22"/>
          <w:lang w:val="lt-LT"/>
        </w:rPr>
      </w:pPr>
      <w:r w:rsidRPr="0015366E">
        <w:rPr>
          <w:sz w:val="22"/>
          <w:szCs w:val="22"/>
          <w:lang w:val="lt-LT"/>
        </w:rPr>
        <w:t>Priemonės kelio sankirtoje su geležinkeliu</w:t>
      </w:r>
      <w:r w:rsidR="00A40C20">
        <w:rPr>
          <w:sz w:val="22"/>
          <w:szCs w:val="22"/>
          <w:lang w:val="lt-LT"/>
        </w:rPr>
        <w:t>.</w:t>
      </w:r>
    </w:p>
    <w:p w:rsidR="00E22CF4" w:rsidRDefault="00E22CF4" w:rsidP="00E22CF4">
      <w:pPr>
        <w:pStyle w:val="ListParagraph"/>
        <w:numPr>
          <w:ilvl w:val="0"/>
          <w:numId w:val="74"/>
        </w:numPr>
        <w:ind w:left="709" w:hanging="284"/>
        <w:jc w:val="both"/>
        <w:rPr>
          <w:sz w:val="22"/>
          <w:szCs w:val="22"/>
          <w:lang w:val="lt-LT"/>
        </w:rPr>
      </w:pPr>
      <w:r w:rsidRPr="0015366E">
        <w:rPr>
          <w:sz w:val="22"/>
          <w:szCs w:val="22"/>
          <w:lang w:val="lt-LT"/>
        </w:rPr>
        <w:t xml:space="preserve"> Kitos priemonės. </w:t>
      </w:r>
    </w:p>
    <w:p w:rsidR="0000442D" w:rsidRPr="0015366E" w:rsidRDefault="0000442D" w:rsidP="0000442D">
      <w:pPr>
        <w:pStyle w:val="ListParagraph"/>
        <w:ind w:left="709"/>
        <w:jc w:val="both"/>
        <w:rPr>
          <w:sz w:val="22"/>
          <w:szCs w:val="22"/>
          <w:lang w:val="lt-LT"/>
        </w:rPr>
      </w:pPr>
    </w:p>
    <w:p w:rsidR="00E22CF4" w:rsidRPr="0015366E" w:rsidRDefault="00E22CF4" w:rsidP="00E22CF4">
      <w:pPr>
        <w:jc w:val="center"/>
        <w:rPr>
          <w:lang w:val="lt-LT"/>
        </w:rPr>
      </w:pPr>
      <w:r w:rsidRPr="0015366E">
        <w:rPr>
          <w:noProof/>
          <w:lang w:val="lt-LT" w:eastAsia="lt-LT"/>
        </w:rPr>
        <w:drawing>
          <wp:inline distT="0" distB="0" distL="0" distR="0">
            <wp:extent cx="2921000" cy="3023380"/>
            <wp:effectExtent l="19050" t="0" r="0" b="0"/>
            <wp:docPr id="11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6" cstate="print"/>
                    <a:srcRect/>
                    <a:stretch>
                      <a:fillRect/>
                    </a:stretch>
                  </pic:blipFill>
                  <pic:spPr bwMode="auto">
                    <a:xfrm>
                      <a:off x="0" y="0"/>
                      <a:ext cx="2929756" cy="3032443"/>
                    </a:xfrm>
                    <a:prstGeom prst="rect">
                      <a:avLst/>
                    </a:prstGeom>
                    <a:noFill/>
                    <a:ln w="9525">
                      <a:noFill/>
                      <a:miter lim="800000"/>
                      <a:headEnd/>
                      <a:tailEnd/>
                    </a:ln>
                  </pic:spPr>
                </pic:pic>
              </a:graphicData>
            </a:graphic>
          </wp:inline>
        </w:drawing>
      </w:r>
    </w:p>
    <w:p w:rsidR="00620212" w:rsidRPr="0015366E" w:rsidRDefault="00E22CF4" w:rsidP="00E22CF4">
      <w:pPr>
        <w:pStyle w:val="Paveikslopavadin"/>
      </w:pPr>
      <w:r w:rsidRPr="0015366E">
        <w:rPr>
          <w:b/>
        </w:rPr>
        <w:t>4.</w:t>
      </w:r>
      <w:r w:rsidR="0000442D">
        <w:rPr>
          <w:b/>
        </w:rPr>
        <w:t>5</w:t>
      </w:r>
      <w:r w:rsidRPr="0015366E">
        <w:rPr>
          <w:b/>
        </w:rPr>
        <w:t xml:space="preserve"> pav.</w:t>
      </w:r>
      <w:r w:rsidRPr="0015366E">
        <w:t xml:space="preserve"> </w:t>
      </w:r>
      <w:r w:rsidR="00B95680" w:rsidRPr="0015366E">
        <w:t xml:space="preserve">Eismo saugumą </w:t>
      </w:r>
      <w:r w:rsidRPr="0015366E">
        <w:t xml:space="preserve"> gerinančių priemonių pasirinkimo langai </w:t>
      </w:r>
    </w:p>
    <w:p w:rsidR="00E22CF4" w:rsidRPr="0015366E" w:rsidRDefault="00E22CF4" w:rsidP="00E22CF4">
      <w:pPr>
        <w:pStyle w:val="Paveikslopavadin"/>
      </w:pPr>
      <w:r w:rsidRPr="0015366E">
        <w:t>Tarva</w:t>
      </w:r>
      <w:r w:rsidR="00A34C99" w:rsidRPr="0015366E">
        <w:t> </w:t>
      </w:r>
      <w:r w:rsidRPr="0015366E">
        <w:t>LT programoje</w:t>
      </w:r>
    </w:p>
    <w:p w:rsidR="00620212" w:rsidRPr="0015366E" w:rsidRDefault="00E22CF4" w:rsidP="00E22CF4">
      <w:pPr>
        <w:pStyle w:val="Paveikslopavadin"/>
      </w:pPr>
      <w:r w:rsidRPr="0015366E">
        <w:rPr>
          <w:b/>
        </w:rPr>
        <w:t>Fig.</w:t>
      </w:r>
      <w:r w:rsidRPr="0015366E">
        <w:t xml:space="preserve"> </w:t>
      </w:r>
      <w:r w:rsidRPr="0015366E">
        <w:rPr>
          <w:b/>
        </w:rPr>
        <w:t>4.</w:t>
      </w:r>
      <w:r w:rsidR="0000442D">
        <w:rPr>
          <w:b/>
        </w:rPr>
        <w:t>5</w:t>
      </w:r>
      <w:r w:rsidRPr="0015366E">
        <w:rPr>
          <w:b/>
        </w:rPr>
        <w:t xml:space="preserve">. </w:t>
      </w:r>
      <w:r w:rsidR="00620212" w:rsidRPr="0015366E">
        <w:t xml:space="preserve">Windows to select the safety improvement measures </w:t>
      </w:r>
    </w:p>
    <w:p w:rsidR="00E22CF4" w:rsidRPr="0015366E" w:rsidRDefault="00620212" w:rsidP="00E22CF4">
      <w:pPr>
        <w:pStyle w:val="Paveikslopavadin"/>
      </w:pPr>
      <w:r w:rsidRPr="0015366E">
        <w:t>in the Tarva LT software</w:t>
      </w:r>
    </w:p>
    <w:p w:rsidR="00E22CF4" w:rsidRPr="0015366E" w:rsidRDefault="00E22CF4" w:rsidP="00E22CF4">
      <w:pPr>
        <w:pStyle w:val="Paveikslas"/>
      </w:pPr>
      <w:r w:rsidRPr="0015366E">
        <w:rPr>
          <w:noProof/>
          <w:lang w:eastAsia="lt-LT"/>
        </w:rPr>
        <w:lastRenderedPageBreak/>
        <w:drawing>
          <wp:inline distT="0" distB="0" distL="0" distR="0">
            <wp:extent cx="2887549" cy="2596162"/>
            <wp:effectExtent l="19050" t="0" r="8051" b="0"/>
            <wp:docPr id="11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7" cstate="print"/>
                    <a:srcRect/>
                    <a:stretch>
                      <a:fillRect/>
                    </a:stretch>
                  </pic:blipFill>
                  <pic:spPr bwMode="auto">
                    <a:xfrm>
                      <a:off x="0" y="0"/>
                      <a:ext cx="2893711" cy="2601702"/>
                    </a:xfrm>
                    <a:prstGeom prst="rect">
                      <a:avLst/>
                    </a:prstGeom>
                    <a:noFill/>
                    <a:ln w="9525">
                      <a:noFill/>
                      <a:miter lim="800000"/>
                      <a:headEnd/>
                      <a:tailEnd/>
                    </a:ln>
                  </pic:spPr>
                </pic:pic>
              </a:graphicData>
            </a:graphic>
          </wp:inline>
        </w:drawing>
      </w:r>
    </w:p>
    <w:p w:rsidR="00E22CF4" w:rsidRPr="0015366E" w:rsidRDefault="00E22CF4" w:rsidP="00E22CF4">
      <w:pPr>
        <w:pStyle w:val="Paveikslopavadin"/>
      </w:pPr>
      <w:r w:rsidRPr="0015366E">
        <w:rPr>
          <w:b/>
        </w:rPr>
        <w:t>4.</w:t>
      </w:r>
      <w:r w:rsidR="00DD1E32">
        <w:rPr>
          <w:b/>
        </w:rPr>
        <w:t>6</w:t>
      </w:r>
      <w:r w:rsidRPr="0015366E">
        <w:rPr>
          <w:b/>
        </w:rPr>
        <w:t xml:space="preserve"> pav.</w:t>
      </w:r>
      <w:r w:rsidRPr="0015366E">
        <w:t xml:space="preserve"> Naujos (individualios) priemonės įvedimo langas</w:t>
      </w:r>
    </w:p>
    <w:p w:rsidR="00E22CF4" w:rsidRPr="0015366E" w:rsidRDefault="00E22CF4" w:rsidP="00E22CF4">
      <w:pPr>
        <w:pStyle w:val="Paveikslopavadin"/>
      </w:pPr>
      <w:r w:rsidRPr="0015366E">
        <w:rPr>
          <w:b/>
        </w:rPr>
        <w:t>Fig.</w:t>
      </w:r>
      <w:r w:rsidRPr="0015366E">
        <w:t xml:space="preserve"> </w:t>
      </w:r>
      <w:r w:rsidRPr="0015366E">
        <w:rPr>
          <w:b/>
        </w:rPr>
        <w:t>4.</w:t>
      </w:r>
      <w:r w:rsidR="00DD1E32">
        <w:rPr>
          <w:b/>
        </w:rPr>
        <w:t>6</w:t>
      </w:r>
      <w:r w:rsidRPr="0015366E">
        <w:rPr>
          <w:b/>
        </w:rPr>
        <w:t>.</w:t>
      </w:r>
      <w:r w:rsidRPr="0015366E">
        <w:t xml:space="preserve"> </w:t>
      </w:r>
      <w:r w:rsidR="00620212" w:rsidRPr="0015366E">
        <w:t>Window for the input of new (own) measure</w:t>
      </w:r>
    </w:p>
    <w:p w:rsidR="00E22CF4" w:rsidRPr="0015366E" w:rsidRDefault="00E22CF4" w:rsidP="00E22CF4">
      <w:pPr>
        <w:pStyle w:val="Tekstaspagrindinis"/>
      </w:pPr>
      <w:r w:rsidRPr="0015366E">
        <w:t>Tarva</w:t>
      </w:r>
      <w:r w:rsidR="00A34C99" w:rsidRPr="0015366E">
        <w:t> </w:t>
      </w:r>
      <w:r w:rsidRPr="0015366E">
        <w:t>LT leidžia įvesti individualią priemonę</w:t>
      </w:r>
      <w:r w:rsidR="00585DFE" w:rsidRPr="0015366E">
        <w:t xml:space="preserve"> (4.</w:t>
      </w:r>
      <w:r w:rsidR="00DD1E32">
        <w:t>5</w:t>
      </w:r>
      <w:r w:rsidR="00585DFE" w:rsidRPr="0015366E">
        <w:t>‒4.</w:t>
      </w:r>
      <w:r w:rsidR="00DD1E32">
        <w:t>6</w:t>
      </w:r>
      <w:r w:rsidR="00585DFE" w:rsidRPr="0015366E">
        <w:t xml:space="preserve"> pav.)</w:t>
      </w:r>
      <w:r w:rsidRPr="0015366E">
        <w:t>, kurios nėra standartiniame priemonių sąraše. Įvedant individualią priemonę, turi būti įved</w:t>
      </w:r>
      <w:r w:rsidRPr="0015366E">
        <w:t>a</w:t>
      </w:r>
      <w:r w:rsidRPr="0015366E">
        <w:t>mas priemonės pavadinimas ir kodas bei jos poveikio koeficientai.</w:t>
      </w:r>
    </w:p>
    <w:p w:rsidR="00E22CF4" w:rsidRPr="0015366E" w:rsidRDefault="00E22CF4" w:rsidP="00E22CF4">
      <w:pPr>
        <w:pStyle w:val="Tekstaspagrindinis"/>
      </w:pPr>
      <w:r w:rsidRPr="0015366E">
        <w:t>Tarva</w:t>
      </w:r>
      <w:r w:rsidR="00A34C99" w:rsidRPr="0015366E">
        <w:t> </w:t>
      </w:r>
      <w:r w:rsidRPr="0015366E">
        <w:t>LT pateikia keturių tipų ataskaitas</w:t>
      </w:r>
      <w:r w:rsidR="00585DFE" w:rsidRPr="0015366E">
        <w:t xml:space="preserve"> (4.</w:t>
      </w:r>
      <w:r w:rsidR="00DD1E32">
        <w:t>7</w:t>
      </w:r>
      <w:r w:rsidR="00585DFE" w:rsidRPr="0015366E">
        <w:t xml:space="preserve"> pav.)</w:t>
      </w:r>
      <w:r w:rsidR="00CE6CD4" w:rsidRPr="0015366E">
        <w:t>. Ataskaitos viena nuo k</w:t>
      </w:r>
      <w:r w:rsidR="00CE6CD4" w:rsidRPr="0015366E">
        <w:t>i</w:t>
      </w:r>
      <w:r w:rsidR="00CE6CD4" w:rsidRPr="0015366E">
        <w:t>tos skiriasi jose pateikiama informacija. Ataskaitos gali būti suvestinės ir det</w:t>
      </w:r>
      <w:r w:rsidR="00CE6CD4" w:rsidRPr="0015366E">
        <w:t>a</w:t>
      </w:r>
      <w:r w:rsidR="00CE6CD4" w:rsidRPr="0015366E">
        <w:t xml:space="preserve">lios, pateikiamos </w:t>
      </w:r>
      <w:r w:rsidR="00CE6CD4" w:rsidRPr="0015366E">
        <w:rPr>
          <w:i/>
        </w:rPr>
        <w:t>Adobe pdf</w:t>
      </w:r>
      <w:r w:rsidR="00CE6CD4" w:rsidRPr="0015366E">
        <w:t xml:space="preserve"> arba </w:t>
      </w:r>
      <w:r w:rsidR="00CE6CD4" w:rsidRPr="0015366E">
        <w:rPr>
          <w:i/>
        </w:rPr>
        <w:t xml:space="preserve">Excel </w:t>
      </w:r>
      <w:r w:rsidR="00CE6CD4" w:rsidRPr="0015366E">
        <w:t xml:space="preserve">aplankuose. </w:t>
      </w:r>
    </w:p>
    <w:p w:rsidR="00E22CF4" w:rsidRPr="0015366E" w:rsidRDefault="00E22CF4" w:rsidP="00E22CF4">
      <w:pPr>
        <w:pStyle w:val="Paveikslas"/>
      </w:pPr>
      <w:r w:rsidRPr="0015366E">
        <w:rPr>
          <w:noProof/>
          <w:lang w:eastAsia="lt-LT"/>
        </w:rPr>
        <w:drawing>
          <wp:inline distT="0" distB="0" distL="0" distR="0">
            <wp:extent cx="3844922" cy="1274994"/>
            <wp:effectExtent l="19050" t="0" r="3178"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 cstate="print"/>
                    <a:srcRect/>
                    <a:stretch>
                      <a:fillRect/>
                    </a:stretch>
                  </pic:blipFill>
                  <pic:spPr bwMode="auto">
                    <a:xfrm>
                      <a:off x="0" y="0"/>
                      <a:ext cx="3844922" cy="1274994"/>
                    </a:xfrm>
                    <a:prstGeom prst="rect">
                      <a:avLst/>
                    </a:prstGeom>
                    <a:noFill/>
                    <a:ln w="9525">
                      <a:noFill/>
                      <a:miter lim="800000"/>
                      <a:headEnd/>
                      <a:tailEnd/>
                    </a:ln>
                  </pic:spPr>
                </pic:pic>
              </a:graphicData>
            </a:graphic>
          </wp:inline>
        </w:drawing>
      </w:r>
    </w:p>
    <w:p w:rsidR="00E22CF4" w:rsidRPr="0015366E" w:rsidRDefault="00E22CF4" w:rsidP="00E22CF4">
      <w:pPr>
        <w:pStyle w:val="Paveikslopavadin"/>
      </w:pPr>
      <w:r w:rsidRPr="0015366E">
        <w:rPr>
          <w:b/>
        </w:rPr>
        <w:t>4.</w:t>
      </w:r>
      <w:r w:rsidR="00DD1E32">
        <w:rPr>
          <w:b/>
        </w:rPr>
        <w:t>7</w:t>
      </w:r>
      <w:r w:rsidRPr="0015366E">
        <w:rPr>
          <w:b/>
        </w:rPr>
        <w:t xml:space="preserve"> pav.</w:t>
      </w:r>
      <w:r w:rsidRPr="0015366E">
        <w:t xml:space="preserve"> Ataskaitų pasirinkimo langas</w:t>
      </w:r>
    </w:p>
    <w:p w:rsidR="00E22CF4" w:rsidRPr="0015366E" w:rsidRDefault="00E22CF4" w:rsidP="00E22CF4">
      <w:pPr>
        <w:pStyle w:val="Paveikslopavadin"/>
      </w:pPr>
      <w:r w:rsidRPr="0015366E">
        <w:rPr>
          <w:b/>
        </w:rPr>
        <w:t>Fig.</w:t>
      </w:r>
      <w:r w:rsidRPr="0015366E">
        <w:t xml:space="preserve"> </w:t>
      </w:r>
      <w:r w:rsidRPr="0015366E">
        <w:rPr>
          <w:b/>
        </w:rPr>
        <w:t>4.</w:t>
      </w:r>
      <w:r w:rsidR="00DD1E32">
        <w:rPr>
          <w:b/>
        </w:rPr>
        <w:t>7</w:t>
      </w:r>
      <w:r w:rsidRPr="0015366E">
        <w:rPr>
          <w:b/>
        </w:rPr>
        <w:t>.</w:t>
      </w:r>
      <w:r w:rsidRPr="0015366E">
        <w:t xml:space="preserve"> </w:t>
      </w:r>
      <w:r w:rsidR="00620212" w:rsidRPr="0015366E">
        <w:t>Windows to select the reports</w:t>
      </w:r>
    </w:p>
    <w:p w:rsidR="00E22CF4" w:rsidRPr="0015366E" w:rsidRDefault="00E22CF4" w:rsidP="00C668A3">
      <w:pPr>
        <w:pStyle w:val="Tekstaspagrindinis"/>
      </w:pPr>
      <w:r w:rsidRPr="0015366E">
        <w:t>Vienas iš darbo su Tarva</w:t>
      </w:r>
      <w:r w:rsidR="00A34C99" w:rsidRPr="0015366E">
        <w:t> </w:t>
      </w:r>
      <w:r w:rsidRPr="0015366E">
        <w:t>LT privalumų yra tas, kad mažomis laiko sąna</w:t>
      </w:r>
      <w:r w:rsidRPr="0015366E">
        <w:t>u</w:t>
      </w:r>
      <w:r w:rsidRPr="0015366E">
        <w:t>domis galima parengti keletą scenarijų tam pačiam kelio ruožui, t. y. išanaliz</w:t>
      </w:r>
      <w:r w:rsidRPr="0015366E">
        <w:t>a</w:t>
      </w:r>
      <w:r w:rsidRPr="0015366E">
        <w:lastRenderedPageBreak/>
        <w:t xml:space="preserve">vus kelio ruože įvykusių eismo įvykių priežastis, parinkti kelis variantus </w:t>
      </w:r>
      <w:r w:rsidR="00B95680" w:rsidRPr="0015366E">
        <w:t xml:space="preserve">eismo saugumą </w:t>
      </w:r>
      <w:r w:rsidRPr="0015366E">
        <w:t xml:space="preserve"> gerinančių priemonių ar jų grupių bei įvertinti jų poveikį tikėtinam eismo įvykių skaiči</w:t>
      </w:r>
      <w:r w:rsidR="004459E0" w:rsidRPr="0015366E">
        <w:t>ui</w:t>
      </w:r>
      <w:r w:rsidRPr="0015366E">
        <w:t>. Be to, Tarva</w:t>
      </w:r>
      <w:r w:rsidR="00A34C99" w:rsidRPr="0015366E">
        <w:t> </w:t>
      </w:r>
      <w:r w:rsidRPr="0015366E">
        <w:t>LT suteikia galimybę palyginti eismo įvykių kaštų santaupas įdiegus vienas ar kitas priemones. Tokiu būdu suteikiama gal</w:t>
      </w:r>
      <w:r w:rsidRPr="0015366E">
        <w:t>i</w:t>
      </w:r>
      <w:r w:rsidRPr="0015366E">
        <w:t xml:space="preserve">mybė </w:t>
      </w:r>
      <w:r w:rsidR="00104E4B" w:rsidRPr="0015366E">
        <w:t>sudaryti optimistinį projektą, atsižvelgiant į projekto įgyvendinimui num</w:t>
      </w:r>
      <w:r w:rsidR="00104E4B" w:rsidRPr="0015366E">
        <w:t>a</w:t>
      </w:r>
      <w:r w:rsidR="00104E4B" w:rsidRPr="0015366E">
        <w:t>tytas lėšas bei pageidaujamą eismo saugumo lygį</w:t>
      </w:r>
      <w:r w:rsidRPr="0015366E">
        <w:t>.</w:t>
      </w:r>
    </w:p>
    <w:p w:rsidR="00E22CF4" w:rsidRPr="0015366E" w:rsidRDefault="00E22CF4" w:rsidP="009206DE">
      <w:pPr>
        <w:pStyle w:val="Skyriauspavadinim2"/>
      </w:pPr>
      <w:bookmarkStart w:id="210" w:name="_Toc336591942"/>
      <w:r w:rsidRPr="0015366E">
        <w:t>4.</w:t>
      </w:r>
      <w:r w:rsidR="00DD1E32">
        <w:t>2</w:t>
      </w:r>
      <w:r w:rsidRPr="0015366E">
        <w:t xml:space="preserve">. </w:t>
      </w:r>
      <w:r w:rsidR="004E1064" w:rsidRPr="0015366E">
        <w:t>Kompiuterinės programos Tarva</w:t>
      </w:r>
      <w:r w:rsidR="00A34C99" w:rsidRPr="0015366E">
        <w:t> </w:t>
      </w:r>
      <w:r w:rsidR="004E1064" w:rsidRPr="0015366E">
        <w:t>LT bandomieji skaičiavimai</w:t>
      </w:r>
      <w:bookmarkEnd w:id="210"/>
    </w:p>
    <w:p w:rsidR="007C04FC" w:rsidRDefault="00494A58" w:rsidP="00E22CF4">
      <w:pPr>
        <w:pStyle w:val="Tekstasbeitraukos"/>
      </w:pPr>
      <w:r w:rsidRPr="0015366E">
        <w:t>Kompiuterinės programos testavimo tikslas ‒ demonstruoti kompiuterinės pr</w:t>
      </w:r>
      <w:r w:rsidRPr="0015366E">
        <w:t>o</w:t>
      </w:r>
      <w:r w:rsidRPr="0015366E">
        <w:t>gramos Tarva</w:t>
      </w:r>
      <w:r w:rsidR="00A34C99" w:rsidRPr="0015366E">
        <w:t> </w:t>
      </w:r>
      <w:r w:rsidRPr="0015366E">
        <w:t>LT veikimą bei įsitikinti, ar visi programiniai moduliai veikia n</w:t>
      </w:r>
      <w:r w:rsidRPr="0015366E">
        <w:t>e</w:t>
      </w:r>
      <w:r w:rsidRPr="0015366E">
        <w:t>priekaištingai.</w:t>
      </w:r>
      <w:r w:rsidR="00DD1E32">
        <w:t xml:space="preserve"> </w:t>
      </w:r>
    </w:p>
    <w:p w:rsidR="00494A58" w:rsidRPr="0015366E" w:rsidRDefault="00494A58" w:rsidP="00E22CF4">
      <w:pPr>
        <w:pStyle w:val="Tekstasbeitraukos"/>
      </w:pPr>
    </w:p>
    <w:p w:rsidR="007C3866" w:rsidRPr="0015366E" w:rsidRDefault="007C3866" w:rsidP="00416469">
      <w:pPr>
        <w:pStyle w:val="Tekstasbeitraukos"/>
        <w:ind w:firstLine="397"/>
        <w:rPr>
          <w:b/>
        </w:rPr>
      </w:pPr>
      <w:r w:rsidRPr="0015366E">
        <w:rPr>
          <w:b/>
        </w:rPr>
        <w:t xml:space="preserve">Ruožų atranka bandomiesiems skaičiavimams. </w:t>
      </w:r>
    </w:p>
    <w:p w:rsidR="00E22CF4" w:rsidRPr="0015366E" w:rsidRDefault="00E22CF4" w:rsidP="00416469">
      <w:pPr>
        <w:pStyle w:val="Tekstasbeitraukos"/>
        <w:ind w:firstLine="397"/>
      </w:pPr>
      <w:r w:rsidRPr="0015366E">
        <w:t xml:space="preserve">Programinei įrangai testuoti buvo parinkti </w:t>
      </w:r>
      <w:r w:rsidR="007C3866" w:rsidRPr="0015366E">
        <w:t xml:space="preserve">skirtingų eismo sąlygų </w:t>
      </w:r>
      <w:r w:rsidRPr="0015366E">
        <w:t>kelių ru</w:t>
      </w:r>
      <w:r w:rsidRPr="0015366E">
        <w:t>o</w:t>
      </w:r>
      <w:r w:rsidRPr="0015366E">
        <w:t>žai iš keturių pagrindinių homogeninių kelių grupių (3.5 pav.):</w:t>
      </w:r>
    </w:p>
    <w:p w:rsidR="00E22CF4" w:rsidRPr="0015366E" w:rsidRDefault="00E22CF4" w:rsidP="00E22CF4">
      <w:pPr>
        <w:pStyle w:val="ListParagraph"/>
        <w:numPr>
          <w:ilvl w:val="0"/>
          <w:numId w:val="76"/>
        </w:numPr>
        <w:ind w:left="709" w:hanging="284"/>
        <w:jc w:val="both"/>
        <w:rPr>
          <w:sz w:val="22"/>
          <w:szCs w:val="22"/>
          <w:lang w:val="lt-LT"/>
        </w:rPr>
      </w:pPr>
      <w:r w:rsidRPr="0015366E">
        <w:rPr>
          <w:sz w:val="22"/>
          <w:szCs w:val="22"/>
          <w:lang w:val="lt-LT"/>
        </w:rPr>
        <w:t>Kelio A2 ruožas 46,00‒126,00 km (grupė „Keliai su skiriamąją juosta“);</w:t>
      </w:r>
    </w:p>
    <w:p w:rsidR="00E22CF4" w:rsidRPr="0015366E" w:rsidRDefault="00E22CF4" w:rsidP="00E22CF4">
      <w:pPr>
        <w:pStyle w:val="ListParagraph"/>
        <w:numPr>
          <w:ilvl w:val="0"/>
          <w:numId w:val="76"/>
        </w:numPr>
        <w:ind w:left="709" w:hanging="284"/>
        <w:jc w:val="both"/>
        <w:rPr>
          <w:sz w:val="22"/>
          <w:szCs w:val="22"/>
          <w:lang w:val="lt-LT"/>
        </w:rPr>
      </w:pPr>
      <w:r w:rsidRPr="0015366E">
        <w:rPr>
          <w:sz w:val="22"/>
          <w:szCs w:val="22"/>
          <w:lang w:val="lt-LT"/>
        </w:rPr>
        <w:t xml:space="preserve">Kelio A4 ruožas </w:t>
      </w:r>
      <w:r w:rsidR="009F675D" w:rsidRPr="0015366E">
        <w:rPr>
          <w:sz w:val="22"/>
          <w:szCs w:val="22"/>
          <w:lang w:val="lt-LT"/>
        </w:rPr>
        <w:t>77</w:t>
      </w:r>
      <w:r w:rsidRPr="0015366E">
        <w:rPr>
          <w:sz w:val="22"/>
          <w:szCs w:val="22"/>
          <w:lang w:val="lt-LT"/>
        </w:rPr>
        <w:t>,00‒</w:t>
      </w:r>
      <w:r w:rsidR="009F675D" w:rsidRPr="0015366E">
        <w:rPr>
          <w:sz w:val="22"/>
          <w:szCs w:val="22"/>
          <w:lang w:val="lt-LT"/>
        </w:rPr>
        <w:t>104,00</w:t>
      </w:r>
      <w:r w:rsidRPr="0015366E">
        <w:rPr>
          <w:sz w:val="22"/>
          <w:szCs w:val="22"/>
          <w:lang w:val="lt-LT"/>
        </w:rPr>
        <w:t xml:space="preserve"> km (grupė „Magistraliniai keliai“);</w:t>
      </w:r>
    </w:p>
    <w:p w:rsidR="00E22CF4" w:rsidRPr="0015366E" w:rsidRDefault="00E22CF4" w:rsidP="00E22CF4">
      <w:pPr>
        <w:pStyle w:val="ListParagraph"/>
        <w:numPr>
          <w:ilvl w:val="0"/>
          <w:numId w:val="76"/>
        </w:numPr>
        <w:ind w:left="709" w:hanging="284"/>
        <w:jc w:val="both"/>
        <w:rPr>
          <w:sz w:val="22"/>
          <w:szCs w:val="22"/>
          <w:lang w:val="lt-LT"/>
        </w:rPr>
      </w:pPr>
      <w:r w:rsidRPr="0015366E">
        <w:rPr>
          <w:sz w:val="22"/>
          <w:szCs w:val="22"/>
          <w:lang w:val="lt-LT"/>
        </w:rPr>
        <w:t xml:space="preserve">Kelio </w:t>
      </w:r>
      <w:r w:rsidR="009F675D" w:rsidRPr="0015366E">
        <w:rPr>
          <w:sz w:val="22"/>
          <w:szCs w:val="22"/>
          <w:lang w:val="lt-LT"/>
        </w:rPr>
        <w:t xml:space="preserve">4717 Vievis‒Kazokiškės‒Paparčiai‒Žasliai </w:t>
      </w:r>
      <w:r w:rsidRPr="0015366E">
        <w:rPr>
          <w:sz w:val="22"/>
          <w:szCs w:val="22"/>
          <w:lang w:val="lt-LT"/>
        </w:rPr>
        <w:t>ruožas</w:t>
      </w:r>
      <w:r w:rsidR="009F675D" w:rsidRPr="0015366E">
        <w:rPr>
          <w:sz w:val="22"/>
          <w:szCs w:val="22"/>
          <w:lang w:val="lt-LT"/>
        </w:rPr>
        <w:t xml:space="preserve"> 5,00‒20,00 km</w:t>
      </w:r>
      <w:r w:rsidRPr="0015366E">
        <w:rPr>
          <w:sz w:val="22"/>
          <w:szCs w:val="22"/>
          <w:lang w:val="lt-LT"/>
        </w:rPr>
        <w:t xml:space="preserve"> (grupė „Krašto ir rajoniniai keliai“);</w:t>
      </w:r>
    </w:p>
    <w:p w:rsidR="00E22CF4" w:rsidRPr="0015366E" w:rsidRDefault="00E22CF4" w:rsidP="00E22CF4">
      <w:pPr>
        <w:pStyle w:val="ListParagraph"/>
        <w:numPr>
          <w:ilvl w:val="0"/>
          <w:numId w:val="76"/>
        </w:numPr>
        <w:ind w:left="709" w:hanging="284"/>
        <w:jc w:val="both"/>
        <w:rPr>
          <w:sz w:val="22"/>
          <w:szCs w:val="22"/>
          <w:lang w:val="lt-LT"/>
        </w:rPr>
      </w:pPr>
      <w:r w:rsidRPr="0015366E">
        <w:rPr>
          <w:sz w:val="22"/>
          <w:szCs w:val="22"/>
          <w:lang w:val="lt-LT"/>
        </w:rPr>
        <w:t xml:space="preserve">Kelio </w:t>
      </w:r>
      <w:r w:rsidR="00BE5462" w:rsidRPr="0015366E">
        <w:rPr>
          <w:sz w:val="22"/>
          <w:szCs w:val="22"/>
          <w:lang w:val="lt-LT"/>
        </w:rPr>
        <w:t xml:space="preserve">159 Užventis–Šaukėnai–Kuršėnai ruožas 32,51‒36,96 km </w:t>
      </w:r>
      <w:r w:rsidRPr="0015366E">
        <w:rPr>
          <w:sz w:val="22"/>
          <w:szCs w:val="22"/>
          <w:lang w:val="lt-LT"/>
        </w:rPr>
        <w:t>(grupė „Keliai einantys per gyvenvietę“).</w:t>
      </w:r>
    </w:p>
    <w:p w:rsidR="00E22CF4" w:rsidRPr="0015366E" w:rsidRDefault="00E22CF4" w:rsidP="00E22CF4">
      <w:pPr>
        <w:rPr>
          <w:lang w:val="lt-LT"/>
        </w:rPr>
      </w:pPr>
    </w:p>
    <w:p w:rsidR="00E22CF4" w:rsidRPr="0015366E" w:rsidRDefault="00E22CF4" w:rsidP="00E22CF4">
      <w:pPr>
        <w:pStyle w:val="Tekstaspagrindinis"/>
        <w:rPr>
          <w:b/>
        </w:rPr>
      </w:pPr>
      <w:r w:rsidRPr="0015366E">
        <w:rPr>
          <w:b/>
        </w:rPr>
        <w:t>1. Kelio A2 Vilnius–Panevėžys ruožas 46,00‒126,00</w:t>
      </w:r>
      <w:r w:rsidR="00416469" w:rsidRPr="0015366E">
        <w:rPr>
          <w:b/>
        </w:rPr>
        <w:t> km</w:t>
      </w:r>
      <w:r w:rsidRPr="0015366E">
        <w:rPr>
          <w:b/>
        </w:rPr>
        <w:t xml:space="preserve">. </w:t>
      </w:r>
    </w:p>
    <w:p w:rsidR="00E22CF4" w:rsidRPr="0015366E" w:rsidRDefault="00E22CF4" w:rsidP="00E22CF4">
      <w:pPr>
        <w:pStyle w:val="Tekstaspagrindinis"/>
        <w:rPr>
          <w:spacing w:val="2"/>
        </w:rPr>
      </w:pPr>
      <w:r w:rsidRPr="0015366E">
        <w:rPr>
          <w:spacing w:val="2"/>
        </w:rPr>
        <w:t>Kelio A2 Vilniu</w:t>
      </w:r>
      <w:r w:rsidR="009C3DC2" w:rsidRPr="0015366E">
        <w:rPr>
          <w:spacing w:val="2"/>
        </w:rPr>
        <w:t xml:space="preserve">s–Panevėžys ruožas 46,00‒126,00 km </w:t>
      </w:r>
      <w:r w:rsidRPr="0015366E">
        <w:rPr>
          <w:spacing w:val="2"/>
        </w:rPr>
        <w:t>priklauso 111 h</w:t>
      </w:r>
      <w:r w:rsidRPr="0015366E">
        <w:rPr>
          <w:spacing w:val="2"/>
        </w:rPr>
        <w:t>o</w:t>
      </w:r>
      <w:r w:rsidRPr="0015366E">
        <w:rPr>
          <w:spacing w:val="2"/>
        </w:rPr>
        <w:t>mogeniniam kelių pogrupiui. Kelio ruožą sudaro 13 homogeninių kelių ruožų ir 12 sankryžų, iš jų 7 skirtingų lygių (32 sankr. pogrupis) ir 5 X tipo sankr</w:t>
      </w:r>
      <w:r w:rsidRPr="0015366E">
        <w:rPr>
          <w:spacing w:val="2"/>
        </w:rPr>
        <w:t>y</w:t>
      </w:r>
      <w:r w:rsidRPr="0015366E">
        <w:rPr>
          <w:spacing w:val="2"/>
        </w:rPr>
        <w:t xml:space="preserve">žos (21 sankr. pogrupis). Šioje kelio atkarpoje leidžiamas važiavimo greitis 130 km/h (vasaros sezono metu), </w:t>
      </w:r>
      <w:r w:rsidRPr="0015366E">
        <w:rPr>
          <w:i/>
          <w:spacing w:val="2"/>
        </w:rPr>
        <w:t>VMPEI</w:t>
      </w:r>
      <w:r w:rsidRPr="0015366E">
        <w:rPr>
          <w:spacing w:val="2"/>
        </w:rPr>
        <w:t xml:space="preserve"> svyruoja nuo 5847</w:t>
      </w:r>
      <w:r w:rsidR="00CD4879" w:rsidRPr="0015366E">
        <w:rPr>
          <w:spacing w:val="2"/>
        </w:rPr>
        <w:t xml:space="preserve"> TP/parą </w:t>
      </w:r>
      <w:r w:rsidRPr="0015366E">
        <w:rPr>
          <w:spacing w:val="2"/>
        </w:rPr>
        <w:t>iki 8681 </w:t>
      </w:r>
      <w:r w:rsidR="00CD4879" w:rsidRPr="0015366E">
        <w:rPr>
          <w:spacing w:val="2"/>
        </w:rPr>
        <w:t>TP</w:t>
      </w:r>
      <w:r w:rsidRPr="0015366E">
        <w:rPr>
          <w:spacing w:val="2"/>
        </w:rPr>
        <w:t>/parą, sunkiojo transporto priemonių dalis nuo bendro intensyvumo svyruoja nuo 12 iki 15 %.</w:t>
      </w:r>
    </w:p>
    <w:p w:rsidR="00E22CF4" w:rsidRPr="0015366E" w:rsidRDefault="00E22CF4" w:rsidP="00E22CF4">
      <w:pPr>
        <w:pStyle w:val="Tekstaspagrindinis"/>
      </w:pPr>
      <w:r w:rsidRPr="0015366E">
        <w:t>Nagrinėjamame ruože įvykusių eismo įvykių analizė parodė, kad šiame ru</w:t>
      </w:r>
      <w:r w:rsidRPr="0015366E">
        <w:t>o</w:t>
      </w:r>
      <w:r w:rsidRPr="0015366E">
        <w:t>že 2006‒2010 m. įvyko 49 eismo įvykiai, kurių metu 16 eismo dalyvių žuvo ir 51 buvo sužeistas. Šiame ruože vyrauja apvirtimai ir užvažiavimai ant pėsčiųjų.</w:t>
      </w:r>
    </w:p>
    <w:p w:rsidR="005D3991" w:rsidRPr="0015366E" w:rsidRDefault="005D3991" w:rsidP="00E22CF4">
      <w:pPr>
        <w:pStyle w:val="Tekstaspagrindinis"/>
      </w:pPr>
    </w:p>
    <w:p w:rsidR="00E22CF4" w:rsidRPr="0015366E" w:rsidRDefault="00E22CF4" w:rsidP="00E22CF4">
      <w:pPr>
        <w:pStyle w:val="Tekstaspagrindinis"/>
        <w:rPr>
          <w:b/>
        </w:rPr>
      </w:pPr>
      <w:r w:rsidRPr="0015366E">
        <w:rPr>
          <w:b/>
        </w:rPr>
        <w:t>2. Kelio A4 Vilnius–Varėna–Gardinas ruožas 77,00‒104,00 km.</w:t>
      </w:r>
    </w:p>
    <w:p w:rsidR="00E22CF4" w:rsidRPr="0015366E" w:rsidRDefault="00E22CF4" w:rsidP="00E22CF4">
      <w:pPr>
        <w:pStyle w:val="Tekstaspagrindinis"/>
      </w:pPr>
      <w:r w:rsidRPr="0015366E">
        <w:t xml:space="preserve">Kelio A4 Vilnius–Varėna–Gardinas ruožas 77,00‒104,00 km priklauso 211 homogeniniam kelių pogrupiui. Kelio ruožą sudaro 6 homogeniniai kelio ruožai ir 5 sankryžos, iš jų 4 X tipo (21 sankr. pogrupis) ir 1 T tipo sankryža (11 sankr. </w:t>
      </w:r>
      <w:r w:rsidRPr="0015366E">
        <w:lastRenderedPageBreak/>
        <w:t xml:space="preserve">pogrupis). Šioje kelio atkarpoje leidžiamas važiavimo greitis 90 km/h, </w:t>
      </w:r>
      <w:r w:rsidRPr="0015366E">
        <w:rPr>
          <w:i/>
        </w:rPr>
        <w:t>VMPEI</w:t>
      </w:r>
      <w:r w:rsidRPr="0015366E">
        <w:t xml:space="preserve"> svyruoja nuo 1810</w:t>
      </w:r>
      <w:r w:rsidR="00CD4879" w:rsidRPr="0015366E">
        <w:t> TP/parą</w:t>
      </w:r>
      <w:r w:rsidRPr="0015366E">
        <w:t xml:space="preserve"> iki 2757 </w:t>
      </w:r>
      <w:r w:rsidR="00CD4879" w:rsidRPr="0015366E">
        <w:t>TP</w:t>
      </w:r>
      <w:r w:rsidRPr="0015366E">
        <w:t>/parą, sunkiojo transporto priemonių d</w:t>
      </w:r>
      <w:r w:rsidRPr="0015366E">
        <w:t>a</w:t>
      </w:r>
      <w:r w:rsidRPr="0015366E">
        <w:t>lis nuo bendro intensyvumo svyruoja nuo 6 iki 14 %.</w:t>
      </w:r>
    </w:p>
    <w:p w:rsidR="00E22CF4" w:rsidRPr="0015366E" w:rsidRDefault="00E22CF4" w:rsidP="00E22CF4">
      <w:pPr>
        <w:pStyle w:val="Tekstaspagrindinis"/>
      </w:pPr>
      <w:r w:rsidRPr="0015366E">
        <w:t>Nagrinėjamame ruože įvykusių eismo įvykių analizė parodė, kad šiame ru</w:t>
      </w:r>
      <w:r w:rsidRPr="0015366E">
        <w:t>o</w:t>
      </w:r>
      <w:r w:rsidRPr="0015366E">
        <w:t xml:space="preserve">že 2006‒2010 m. įvyko 15 eismo įvykių, kurių metu 7 eismo dalyvių žuvo ir 34 buvo sužeisti. Šiame ruože vyrauja susidūrimai. </w:t>
      </w:r>
    </w:p>
    <w:p w:rsidR="00E22CF4" w:rsidRPr="0015366E" w:rsidRDefault="00E22CF4" w:rsidP="00E22CF4">
      <w:pPr>
        <w:ind w:firstLine="397"/>
        <w:rPr>
          <w:sz w:val="22"/>
          <w:szCs w:val="22"/>
          <w:lang w:val="lt-LT"/>
        </w:rPr>
      </w:pPr>
    </w:p>
    <w:p w:rsidR="00E22CF4" w:rsidRPr="0015366E" w:rsidRDefault="00E22CF4" w:rsidP="00E646CC">
      <w:pPr>
        <w:pStyle w:val="Tekstaspagrindinis"/>
        <w:rPr>
          <w:b/>
          <w:spacing w:val="-4"/>
        </w:rPr>
      </w:pPr>
      <w:r w:rsidRPr="0015366E">
        <w:rPr>
          <w:b/>
          <w:spacing w:val="-4"/>
        </w:rPr>
        <w:t xml:space="preserve">3. Kelio </w:t>
      </w:r>
      <w:r w:rsidR="00BB2ECA" w:rsidRPr="0015366E">
        <w:rPr>
          <w:b/>
          <w:spacing w:val="-4"/>
        </w:rPr>
        <w:t>2</w:t>
      </w:r>
      <w:r w:rsidR="00E646CC" w:rsidRPr="0015366E">
        <w:rPr>
          <w:b/>
          <w:spacing w:val="-4"/>
        </w:rPr>
        <w:t>303</w:t>
      </w:r>
      <w:r w:rsidRPr="0015366E">
        <w:rPr>
          <w:b/>
          <w:spacing w:val="-4"/>
        </w:rPr>
        <w:t xml:space="preserve"> </w:t>
      </w:r>
      <w:r w:rsidR="00E646CC" w:rsidRPr="0015366E">
        <w:rPr>
          <w:b/>
          <w:spacing w:val="-4"/>
        </w:rPr>
        <w:t xml:space="preserve">Kretinga–Kūlupėnai </w:t>
      </w:r>
      <w:r w:rsidRPr="0015366E">
        <w:rPr>
          <w:b/>
          <w:spacing w:val="-4"/>
        </w:rPr>
        <w:t xml:space="preserve">ruožas </w:t>
      </w:r>
      <w:r w:rsidR="00E646CC" w:rsidRPr="0015366E">
        <w:rPr>
          <w:b/>
          <w:spacing w:val="-4"/>
        </w:rPr>
        <w:t>2</w:t>
      </w:r>
      <w:r w:rsidRPr="0015366E">
        <w:rPr>
          <w:b/>
          <w:spacing w:val="-4"/>
        </w:rPr>
        <w:t>,</w:t>
      </w:r>
      <w:r w:rsidR="00E646CC" w:rsidRPr="0015366E">
        <w:rPr>
          <w:b/>
          <w:spacing w:val="-4"/>
        </w:rPr>
        <w:t>5</w:t>
      </w:r>
      <w:r w:rsidRPr="0015366E">
        <w:rPr>
          <w:b/>
          <w:spacing w:val="-4"/>
        </w:rPr>
        <w:t>0‒</w:t>
      </w:r>
      <w:r w:rsidR="00E646CC" w:rsidRPr="0015366E">
        <w:rPr>
          <w:b/>
          <w:spacing w:val="-4"/>
        </w:rPr>
        <w:t>16</w:t>
      </w:r>
      <w:r w:rsidRPr="0015366E">
        <w:rPr>
          <w:b/>
          <w:spacing w:val="-4"/>
        </w:rPr>
        <w:t>,</w:t>
      </w:r>
      <w:r w:rsidR="00E646CC" w:rsidRPr="0015366E">
        <w:rPr>
          <w:b/>
          <w:spacing w:val="-4"/>
        </w:rPr>
        <w:t>6</w:t>
      </w:r>
      <w:r w:rsidRPr="0015366E">
        <w:rPr>
          <w:b/>
          <w:spacing w:val="-4"/>
        </w:rPr>
        <w:t>0 km.</w:t>
      </w:r>
    </w:p>
    <w:p w:rsidR="00E22CF4" w:rsidRPr="0015366E" w:rsidRDefault="00E22CF4" w:rsidP="00E22CF4">
      <w:pPr>
        <w:pStyle w:val="Tekstaspagrindinis"/>
        <w:rPr>
          <w:spacing w:val="-6"/>
        </w:rPr>
      </w:pPr>
      <w:r w:rsidRPr="0015366E">
        <w:rPr>
          <w:spacing w:val="-6"/>
        </w:rPr>
        <w:t xml:space="preserve">Kelio </w:t>
      </w:r>
      <w:r w:rsidR="00BB2ECA" w:rsidRPr="0015366E">
        <w:rPr>
          <w:spacing w:val="-6"/>
        </w:rPr>
        <w:t>2</w:t>
      </w:r>
      <w:r w:rsidR="00946DFF" w:rsidRPr="0015366E">
        <w:rPr>
          <w:spacing w:val="-6"/>
        </w:rPr>
        <w:t>303</w:t>
      </w:r>
      <w:r w:rsidRPr="0015366E">
        <w:rPr>
          <w:spacing w:val="-6"/>
        </w:rPr>
        <w:t xml:space="preserve"> </w:t>
      </w:r>
      <w:r w:rsidR="00946DFF" w:rsidRPr="0015366E">
        <w:rPr>
          <w:spacing w:val="-6"/>
        </w:rPr>
        <w:t xml:space="preserve">Kretinga–Kūlupėnai ruožas 2,50‒16,60 km </w:t>
      </w:r>
      <w:r w:rsidRPr="0015366E">
        <w:rPr>
          <w:spacing w:val="-6"/>
        </w:rPr>
        <w:t>priklauso 3</w:t>
      </w:r>
      <w:r w:rsidR="00BB2ECA" w:rsidRPr="0015366E">
        <w:rPr>
          <w:spacing w:val="-6"/>
        </w:rPr>
        <w:t>32</w:t>
      </w:r>
      <w:r w:rsidRPr="0015366E">
        <w:rPr>
          <w:spacing w:val="-6"/>
        </w:rPr>
        <w:t xml:space="preserve"> homogen</w:t>
      </w:r>
      <w:r w:rsidRPr="0015366E">
        <w:rPr>
          <w:spacing w:val="-6"/>
        </w:rPr>
        <w:t>i</w:t>
      </w:r>
      <w:r w:rsidRPr="0015366E">
        <w:rPr>
          <w:spacing w:val="-6"/>
        </w:rPr>
        <w:t>niam kelių pogrupiui „</w:t>
      </w:r>
      <w:r w:rsidR="00BB2ECA" w:rsidRPr="0015366E">
        <w:rPr>
          <w:spacing w:val="-6"/>
        </w:rPr>
        <w:t>Krašto ir rajoniniai keliai, 7 m</w:t>
      </w:r>
      <w:r w:rsidRPr="0015366E">
        <w:rPr>
          <w:spacing w:val="-6"/>
        </w:rPr>
        <w:t xml:space="preserve">“. Kelio ruožą sudaro </w:t>
      </w:r>
      <w:r w:rsidR="00BB2ECA" w:rsidRPr="0015366E">
        <w:rPr>
          <w:spacing w:val="-6"/>
        </w:rPr>
        <w:t>2</w:t>
      </w:r>
      <w:r w:rsidRPr="0015366E">
        <w:rPr>
          <w:spacing w:val="-6"/>
        </w:rPr>
        <w:t xml:space="preserve"> homog</w:t>
      </w:r>
      <w:r w:rsidRPr="0015366E">
        <w:rPr>
          <w:spacing w:val="-6"/>
        </w:rPr>
        <w:t>e</w:t>
      </w:r>
      <w:r w:rsidRPr="0015366E">
        <w:rPr>
          <w:spacing w:val="-6"/>
        </w:rPr>
        <w:t>nini</w:t>
      </w:r>
      <w:r w:rsidR="005558AA" w:rsidRPr="0015366E">
        <w:rPr>
          <w:spacing w:val="-6"/>
        </w:rPr>
        <w:t>ai</w:t>
      </w:r>
      <w:r w:rsidRPr="0015366E">
        <w:rPr>
          <w:spacing w:val="-6"/>
        </w:rPr>
        <w:t xml:space="preserve"> kelio ruož</w:t>
      </w:r>
      <w:r w:rsidR="00BB2ECA" w:rsidRPr="0015366E">
        <w:rPr>
          <w:spacing w:val="-6"/>
        </w:rPr>
        <w:t>ai</w:t>
      </w:r>
      <w:r w:rsidRPr="0015366E">
        <w:rPr>
          <w:spacing w:val="-6"/>
        </w:rPr>
        <w:t xml:space="preserve">. Šioje kelio atkarpoje leidžiamas važiavimo greitis </w:t>
      </w:r>
      <w:r w:rsidR="00BB2ECA" w:rsidRPr="0015366E">
        <w:rPr>
          <w:spacing w:val="-6"/>
        </w:rPr>
        <w:t>9</w:t>
      </w:r>
      <w:r w:rsidRPr="0015366E">
        <w:rPr>
          <w:spacing w:val="-6"/>
        </w:rPr>
        <w:t xml:space="preserve">0 km/h, </w:t>
      </w:r>
      <w:r w:rsidRPr="0015366E">
        <w:rPr>
          <w:i/>
          <w:spacing w:val="-6"/>
        </w:rPr>
        <w:t>VMPEI</w:t>
      </w:r>
      <w:r w:rsidRPr="0015366E">
        <w:rPr>
          <w:spacing w:val="-6"/>
        </w:rPr>
        <w:t xml:space="preserve"> ‒ </w:t>
      </w:r>
      <w:r w:rsidR="00BB2ECA" w:rsidRPr="0015366E">
        <w:rPr>
          <w:spacing w:val="-6"/>
        </w:rPr>
        <w:t>2072</w:t>
      </w:r>
      <w:r w:rsidRPr="0015366E">
        <w:rPr>
          <w:spacing w:val="-6"/>
        </w:rPr>
        <w:t> </w:t>
      </w:r>
      <w:r w:rsidR="00CD4879" w:rsidRPr="0015366E">
        <w:rPr>
          <w:spacing w:val="-6"/>
        </w:rPr>
        <w:t>TP</w:t>
      </w:r>
      <w:r w:rsidRPr="0015366E">
        <w:rPr>
          <w:spacing w:val="-6"/>
        </w:rPr>
        <w:t xml:space="preserve">/parą, </w:t>
      </w:r>
      <w:r w:rsidR="00BB2ECA" w:rsidRPr="0015366E">
        <w:rPr>
          <w:spacing w:val="-6"/>
        </w:rPr>
        <w:t>sunkiojo transporto priemonių dalis nuo bendro intensyvumo svyruoja nuo 7 iki 13 %</w:t>
      </w:r>
      <w:r w:rsidRPr="0015366E">
        <w:rPr>
          <w:spacing w:val="-6"/>
        </w:rPr>
        <w:t>.</w:t>
      </w:r>
    </w:p>
    <w:p w:rsidR="00E22CF4" w:rsidRPr="0015366E" w:rsidRDefault="00E22CF4" w:rsidP="00E22CF4">
      <w:pPr>
        <w:pStyle w:val="Tekstaspagrindinis"/>
      </w:pPr>
      <w:r w:rsidRPr="0015366E">
        <w:t>Nagrinėjamame ruože įvykusių eismo įvykių analizė parodė, kad šiame ru</w:t>
      </w:r>
      <w:r w:rsidRPr="0015366E">
        <w:t>o</w:t>
      </w:r>
      <w:r w:rsidRPr="0015366E">
        <w:t xml:space="preserve">že 2006‒2010 m. įvyko </w:t>
      </w:r>
      <w:r w:rsidR="00946DFF" w:rsidRPr="0015366E">
        <w:t>1</w:t>
      </w:r>
      <w:r w:rsidRPr="0015366E">
        <w:t xml:space="preserve">3 eismo įvykių, kurių metu </w:t>
      </w:r>
      <w:r w:rsidR="00946DFF" w:rsidRPr="0015366E">
        <w:t>3 eismo dalyviai žuvo ir 20 buvo sužeisti. Šiame ruože vyrauja susidūrimai, apvirtimai ir užvažiavimai ant pėsčiojo.</w:t>
      </w:r>
    </w:p>
    <w:p w:rsidR="00C111F6" w:rsidRPr="0015366E" w:rsidRDefault="00C111F6" w:rsidP="00E22CF4">
      <w:pPr>
        <w:pStyle w:val="Tekstaspagrindinis"/>
        <w:rPr>
          <w:b/>
        </w:rPr>
      </w:pPr>
    </w:p>
    <w:p w:rsidR="00E22CF4" w:rsidRPr="0015366E" w:rsidRDefault="00E22CF4" w:rsidP="00E22CF4">
      <w:pPr>
        <w:pStyle w:val="Tekstaspagrindinis"/>
        <w:rPr>
          <w:b/>
        </w:rPr>
      </w:pPr>
      <w:r w:rsidRPr="0015366E">
        <w:rPr>
          <w:b/>
        </w:rPr>
        <w:t>4. Kelio 159 Užventis–Šaukėnai–Kuršėnai ruožas 32,51‒36,96 km.</w:t>
      </w:r>
    </w:p>
    <w:p w:rsidR="00E22CF4" w:rsidRPr="0015366E" w:rsidRDefault="00E22CF4" w:rsidP="00E22CF4">
      <w:pPr>
        <w:pStyle w:val="Tekstaspagrindinis"/>
      </w:pPr>
      <w:r w:rsidRPr="0015366E">
        <w:t>Kelio 159 Užventis–Šaukėnai–Kuršėnai ruožas 32,51‒36,96 km priklauso 412 homogeniniam kelių pogrupiui „Keliai, einantys per gyvenvietę“. Kelio ruožas eina per Kuršėnų gyvenvietę. Kelio ruožą sudaro 5 homogenini</w:t>
      </w:r>
      <w:r w:rsidR="005558AA" w:rsidRPr="0015366E">
        <w:t>ai</w:t>
      </w:r>
      <w:r w:rsidRPr="0015366E">
        <w:t xml:space="preserve"> kelio ruožai ir 1 T tipo sankryža (12 sankr. pogrupis). Šioje kelio atkarpoje leidžiamas važiavimo greitis 50 km/h, sunkiojo transporto priemonių dalis nuo bendro i</w:t>
      </w:r>
      <w:r w:rsidRPr="0015366E">
        <w:t>n</w:t>
      </w:r>
      <w:r w:rsidRPr="0015366E">
        <w:t>tensyvumo ‒ 10 %.</w:t>
      </w:r>
    </w:p>
    <w:p w:rsidR="00E22CF4" w:rsidRPr="0015366E" w:rsidRDefault="00E22CF4" w:rsidP="00DF0D2F">
      <w:pPr>
        <w:pStyle w:val="Tekstaspagrindinis"/>
      </w:pPr>
      <w:r w:rsidRPr="0015366E">
        <w:t>Nagrinėjamame ruože įvykusių eismo įvykių analizė parodė, kad šiame ru</w:t>
      </w:r>
      <w:r w:rsidRPr="0015366E">
        <w:t>o</w:t>
      </w:r>
      <w:r w:rsidRPr="0015366E">
        <w:t>že 2006‒2010 m. įvyko 8 eismo įvykiai, kurių metu nežuvo nei vienas eismo dalyvis, tačiau 11 buvo sužeisti.</w:t>
      </w:r>
    </w:p>
    <w:p w:rsidR="007C3866" w:rsidRPr="0015366E" w:rsidRDefault="007C3866" w:rsidP="00DF0D2F">
      <w:pPr>
        <w:pStyle w:val="Tekstaspagrindinis"/>
      </w:pPr>
    </w:p>
    <w:p w:rsidR="007C3866" w:rsidRPr="0015366E" w:rsidRDefault="007C3866" w:rsidP="00DF0D2F">
      <w:pPr>
        <w:pStyle w:val="Tekstaspagrindinis"/>
        <w:rPr>
          <w:b/>
        </w:rPr>
      </w:pPr>
      <w:r w:rsidRPr="0015366E">
        <w:rPr>
          <w:b/>
        </w:rPr>
        <w:t xml:space="preserve">Bandomųjų skaičiavimų rezultatai ir vertinimas. </w:t>
      </w:r>
    </w:p>
    <w:p w:rsidR="0017291D" w:rsidRDefault="007C3866" w:rsidP="00DF0D2F">
      <w:pPr>
        <w:pStyle w:val="Tekstaspagrindinis"/>
      </w:pPr>
      <w:r w:rsidRPr="0015366E">
        <w:t>Pasirinktiems keturiems kelio ruožams buvo sudaryt</w:t>
      </w:r>
      <w:r w:rsidR="00824FC7" w:rsidRPr="0015366E">
        <w:t>a</w:t>
      </w:r>
      <w:r w:rsidRPr="0015366E">
        <w:t xml:space="preserve"> po du </w:t>
      </w:r>
      <w:r w:rsidR="00B95680" w:rsidRPr="0015366E">
        <w:t>eismo saugumą</w:t>
      </w:r>
      <w:r w:rsidRPr="0015366E">
        <w:t xml:space="preserve"> gerinančių priemonių diegimo </w:t>
      </w:r>
      <w:r w:rsidR="003E66DC" w:rsidRPr="0015366E">
        <w:t>planus</w:t>
      </w:r>
      <w:r w:rsidRPr="0015366E">
        <w:t xml:space="preserve"> </w:t>
      </w:r>
      <w:r w:rsidR="00824FC7" w:rsidRPr="0015366E">
        <w:t>ir</w:t>
      </w:r>
      <w:r w:rsidRPr="0015366E">
        <w:t xml:space="preserve"> kompiuterinės programos Tarva</w:t>
      </w:r>
      <w:r w:rsidR="00A34C99" w:rsidRPr="0015366E">
        <w:t> </w:t>
      </w:r>
      <w:r w:rsidRPr="0015366E">
        <w:t>LT p</w:t>
      </w:r>
      <w:r w:rsidRPr="0015366E">
        <w:t>a</w:t>
      </w:r>
      <w:r w:rsidRPr="0015366E">
        <w:t>galba apskaičiuotas kiekvieno jų poveikis avaringumui bei reikalingos investic</w:t>
      </w:r>
      <w:r w:rsidRPr="0015366E">
        <w:t>i</w:t>
      </w:r>
      <w:r w:rsidRPr="0015366E">
        <w:t>jos</w:t>
      </w:r>
      <w:r w:rsidR="000A2E6B">
        <w:t xml:space="preserve"> 1-am eismo įvykiui išvengti</w:t>
      </w:r>
      <w:r w:rsidRPr="0015366E">
        <w:t xml:space="preserve">. </w:t>
      </w:r>
      <w:r w:rsidR="00803F8A" w:rsidRPr="0015366E">
        <w:t>Žemiau esančiose 4.</w:t>
      </w:r>
      <w:r w:rsidR="005D3991" w:rsidRPr="0015366E">
        <w:t>1</w:t>
      </w:r>
      <w:r w:rsidR="00803F8A" w:rsidRPr="0015366E">
        <w:t>‒4.</w:t>
      </w:r>
      <w:r w:rsidR="005D3991" w:rsidRPr="0015366E">
        <w:t>4</w:t>
      </w:r>
      <w:r w:rsidR="00803F8A" w:rsidRPr="0015366E">
        <w:t xml:space="preserve"> lentelėse pateikiami bandomųjų skaičiavimų rezultatai. Detalūs bandomųjų skaičiavimo rezultatai pateikiami F priede.</w:t>
      </w:r>
    </w:p>
    <w:p w:rsidR="007A4624" w:rsidRDefault="007A4624" w:rsidP="00DF0D2F">
      <w:pPr>
        <w:pStyle w:val="Tekstaspagrindinis"/>
      </w:pPr>
    </w:p>
    <w:p w:rsidR="007A4624" w:rsidRDefault="007A4624" w:rsidP="00DF0D2F">
      <w:pPr>
        <w:pStyle w:val="Tekstaspagrindinis"/>
      </w:pPr>
    </w:p>
    <w:p w:rsidR="007A4624" w:rsidRDefault="007A4624" w:rsidP="00DF0D2F">
      <w:pPr>
        <w:pStyle w:val="Tekstaspagrindinis"/>
      </w:pPr>
    </w:p>
    <w:p w:rsidR="007A4624" w:rsidRDefault="007A4624" w:rsidP="00DF0D2F">
      <w:pPr>
        <w:pStyle w:val="Tekstaspagrindinis"/>
      </w:pPr>
    </w:p>
    <w:p w:rsidR="007A4624" w:rsidRDefault="007A4624" w:rsidP="00DF0D2F">
      <w:pPr>
        <w:pStyle w:val="Tekstaspagrindinis"/>
      </w:pPr>
    </w:p>
    <w:p w:rsidR="00803F8A" w:rsidRPr="0015366E" w:rsidRDefault="00803F8A" w:rsidP="00803F8A">
      <w:pPr>
        <w:pStyle w:val="Lentelespavadinimas"/>
        <w:rPr>
          <w:lang w:val="lt-LT"/>
        </w:rPr>
      </w:pPr>
      <w:r w:rsidRPr="0015366E">
        <w:rPr>
          <w:b/>
          <w:lang w:val="lt-LT"/>
        </w:rPr>
        <w:lastRenderedPageBreak/>
        <w:t>4.</w:t>
      </w:r>
      <w:r w:rsidR="005D3991" w:rsidRPr="0015366E">
        <w:rPr>
          <w:b/>
          <w:lang w:val="lt-LT"/>
        </w:rPr>
        <w:t>1</w:t>
      </w:r>
      <w:r w:rsidRPr="0015366E">
        <w:rPr>
          <w:b/>
          <w:lang w:val="lt-LT"/>
        </w:rPr>
        <w:t xml:space="preserve"> lentelė. </w:t>
      </w:r>
      <w:r w:rsidR="000D3982" w:rsidRPr="0015366E">
        <w:rPr>
          <w:lang w:val="lt-LT"/>
        </w:rPr>
        <w:t>Bandomųjų skaičiavimų k</w:t>
      </w:r>
      <w:r w:rsidR="009C3DC2" w:rsidRPr="0015366E">
        <w:rPr>
          <w:lang w:val="lt-LT"/>
        </w:rPr>
        <w:t xml:space="preserve">elio A2 Vilnius–Panevėžys </w:t>
      </w:r>
      <w:r w:rsidR="000D3982" w:rsidRPr="0015366E">
        <w:rPr>
          <w:lang w:val="lt-LT"/>
        </w:rPr>
        <w:t xml:space="preserve">46,00‒126,00 km </w:t>
      </w:r>
      <w:r w:rsidR="009C3DC2" w:rsidRPr="0015366E">
        <w:rPr>
          <w:lang w:val="lt-LT"/>
        </w:rPr>
        <w:t>ruož</w:t>
      </w:r>
      <w:r w:rsidR="000D3982" w:rsidRPr="0015366E">
        <w:rPr>
          <w:lang w:val="lt-LT"/>
        </w:rPr>
        <w:t>e</w:t>
      </w:r>
      <w:r w:rsidR="009C3DC2" w:rsidRPr="0015366E">
        <w:rPr>
          <w:lang w:val="lt-LT"/>
        </w:rPr>
        <w:t xml:space="preserve"> rezultatai</w:t>
      </w:r>
    </w:p>
    <w:p w:rsidR="00803F8A" w:rsidRPr="0015366E" w:rsidRDefault="00803F8A" w:rsidP="00803F8A">
      <w:pPr>
        <w:pStyle w:val="Lentelespavadinimas"/>
        <w:rPr>
          <w:lang w:val="lt-LT"/>
        </w:rPr>
      </w:pPr>
      <w:r w:rsidRPr="0015366E">
        <w:rPr>
          <w:b/>
          <w:lang w:val="lt-LT"/>
        </w:rPr>
        <w:t>Table 4.</w:t>
      </w:r>
      <w:r w:rsidR="005D3991" w:rsidRPr="0015366E">
        <w:rPr>
          <w:b/>
          <w:lang w:val="lt-LT"/>
        </w:rPr>
        <w:t>1</w:t>
      </w:r>
      <w:r w:rsidRPr="0015366E">
        <w:rPr>
          <w:b/>
          <w:lang w:val="lt-LT"/>
        </w:rPr>
        <w:t>.</w:t>
      </w:r>
      <w:r w:rsidRPr="0015366E">
        <w:rPr>
          <w:lang w:val="lt-LT"/>
        </w:rPr>
        <w:t xml:space="preserve"> </w:t>
      </w:r>
      <w:r w:rsidR="00D83313" w:rsidRPr="0015366E">
        <w:rPr>
          <w:lang w:val="lt-LT"/>
        </w:rPr>
        <w:t xml:space="preserve">Results of test </w:t>
      </w:r>
      <w:r w:rsidR="004825B2" w:rsidRPr="0015366E">
        <w:rPr>
          <w:lang w:val="lt-LT"/>
        </w:rPr>
        <w:t>calculations of the road A2 Vilnius–Panevėžys 46,00‒126,00 km section</w:t>
      </w:r>
    </w:p>
    <w:tbl>
      <w:tblPr>
        <w:tblStyle w:val="TableGrid"/>
        <w:tblW w:w="0" w:type="auto"/>
        <w:tblInd w:w="108" w:type="dxa"/>
        <w:tblLayout w:type="fixed"/>
        <w:tblLook w:val="04A0"/>
      </w:tblPr>
      <w:tblGrid>
        <w:gridCol w:w="4536"/>
        <w:gridCol w:w="1418"/>
        <w:gridCol w:w="1134"/>
      </w:tblGrid>
      <w:tr w:rsidR="00937215" w:rsidRPr="0015366E" w:rsidTr="00DB4B8D">
        <w:tc>
          <w:tcPr>
            <w:tcW w:w="7088" w:type="dxa"/>
            <w:gridSpan w:val="3"/>
            <w:vAlign w:val="center"/>
          </w:tcPr>
          <w:p w:rsidR="00937215" w:rsidRPr="0015366E" w:rsidRDefault="00937215" w:rsidP="00163466">
            <w:pPr>
              <w:pStyle w:val="Lentelestekstas"/>
              <w:spacing w:before="48" w:after="48"/>
              <w:rPr>
                <w:b/>
                <w:lang w:val="lt-LT"/>
              </w:rPr>
            </w:pPr>
            <w:r w:rsidRPr="0015366E">
              <w:rPr>
                <w:b/>
                <w:lang w:val="lt-LT"/>
              </w:rPr>
              <w:t>Duomenys apie objektą</w:t>
            </w:r>
          </w:p>
        </w:tc>
      </w:tr>
      <w:tr w:rsidR="00937215" w:rsidRPr="0015366E" w:rsidTr="00C668A3">
        <w:trPr>
          <w:trHeight w:val="198"/>
        </w:trPr>
        <w:tc>
          <w:tcPr>
            <w:tcW w:w="4536" w:type="dxa"/>
          </w:tcPr>
          <w:p w:rsidR="00937215" w:rsidRPr="0015366E" w:rsidRDefault="00937215" w:rsidP="00163466">
            <w:pPr>
              <w:pStyle w:val="Lentelestekstas"/>
              <w:spacing w:before="48" w:after="48"/>
              <w:jc w:val="center"/>
              <w:rPr>
                <w:b/>
                <w:lang w:val="lt-LT"/>
              </w:rPr>
            </w:pPr>
            <w:r w:rsidRPr="0015366E">
              <w:rPr>
                <w:b/>
                <w:lang w:val="lt-LT"/>
              </w:rPr>
              <w:t>Pavadinimas</w:t>
            </w:r>
          </w:p>
        </w:tc>
        <w:tc>
          <w:tcPr>
            <w:tcW w:w="2552" w:type="dxa"/>
            <w:gridSpan w:val="2"/>
          </w:tcPr>
          <w:p w:rsidR="00937215" w:rsidRPr="0015366E" w:rsidRDefault="00937215" w:rsidP="00163466">
            <w:pPr>
              <w:pStyle w:val="Lentelestekstas"/>
              <w:spacing w:before="48" w:after="48"/>
              <w:jc w:val="center"/>
              <w:rPr>
                <w:b/>
                <w:lang w:val="lt-LT"/>
              </w:rPr>
            </w:pPr>
            <w:r w:rsidRPr="0015366E">
              <w:rPr>
                <w:b/>
                <w:lang w:val="lt-LT"/>
              </w:rPr>
              <w:t>Reikšmė</w:t>
            </w:r>
          </w:p>
        </w:tc>
      </w:tr>
      <w:tr w:rsidR="00C668A3" w:rsidRPr="0015366E" w:rsidTr="00C668A3">
        <w:trPr>
          <w:trHeight w:val="198"/>
        </w:trPr>
        <w:tc>
          <w:tcPr>
            <w:tcW w:w="4536" w:type="dxa"/>
          </w:tcPr>
          <w:p w:rsidR="00C668A3" w:rsidRPr="0015366E" w:rsidRDefault="00C668A3" w:rsidP="00163466">
            <w:pPr>
              <w:pStyle w:val="Lentelestekstas"/>
              <w:spacing w:before="48" w:after="48"/>
              <w:jc w:val="center"/>
              <w:rPr>
                <w:b/>
                <w:lang w:val="lt-LT"/>
              </w:rPr>
            </w:pPr>
            <w:r w:rsidRPr="0015366E">
              <w:rPr>
                <w:b/>
                <w:lang w:val="lt-LT"/>
              </w:rPr>
              <w:t>1</w:t>
            </w:r>
          </w:p>
        </w:tc>
        <w:tc>
          <w:tcPr>
            <w:tcW w:w="2552" w:type="dxa"/>
            <w:gridSpan w:val="2"/>
          </w:tcPr>
          <w:p w:rsidR="00C668A3" w:rsidRPr="0015366E" w:rsidRDefault="00C668A3" w:rsidP="00163466">
            <w:pPr>
              <w:pStyle w:val="Lentelestekstas"/>
              <w:spacing w:before="48" w:after="48"/>
              <w:jc w:val="center"/>
              <w:rPr>
                <w:b/>
                <w:lang w:val="lt-LT"/>
              </w:rPr>
            </w:pPr>
            <w:r w:rsidRPr="0015366E">
              <w:rPr>
                <w:b/>
                <w:lang w:val="lt-LT"/>
              </w:rPr>
              <w:t>2</w:t>
            </w:r>
          </w:p>
        </w:tc>
      </w:tr>
      <w:tr w:rsidR="00937215" w:rsidRPr="0015366E" w:rsidTr="009963C7">
        <w:tc>
          <w:tcPr>
            <w:tcW w:w="4536" w:type="dxa"/>
          </w:tcPr>
          <w:p w:rsidR="00937215" w:rsidRPr="0015366E" w:rsidRDefault="00937215" w:rsidP="00163466">
            <w:pPr>
              <w:pStyle w:val="Lentelestekstas"/>
              <w:spacing w:before="48" w:after="48"/>
              <w:rPr>
                <w:lang w:val="lt-LT"/>
              </w:rPr>
            </w:pPr>
            <w:r w:rsidRPr="0015366E">
              <w:rPr>
                <w:lang w:val="lt-LT"/>
              </w:rPr>
              <w:t xml:space="preserve">Kelio Nr. </w:t>
            </w:r>
          </w:p>
        </w:tc>
        <w:tc>
          <w:tcPr>
            <w:tcW w:w="2552" w:type="dxa"/>
            <w:gridSpan w:val="2"/>
          </w:tcPr>
          <w:p w:rsidR="00937215" w:rsidRPr="0015366E" w:rsidRDefault="001710B2" w:rsidP="00163466">
            <w:pPr>
              <w:pStyle w:val="Lentelestekstas"/>
              <w:spacing w:before="48" w:after="48"/>
              <w:jc w:val="center"/>
              <w:rPr>
                <w:lang w:val="lt-LT"/>
              </w:rPr>
            </w:pPr>
            <w:r w:rsidRPr="0015366E">
              <w:rPr>
                <w:lang w:val="lt-LT"/>
              </w:rPr>
              <w:t>A2</w:t>
            </w:r>
          </w:p>
        </w:tc>
      </w:tr>
      <w:tr w:rsidR="00937215" w:rsidRPr="0015366E" w:rsidTr="009963C7">
        <w:tc>
          <w:tcPr>
            <w:tcW w:w="4536" w:type="dxa"/>
          </w:tcPr>
          <w:p w:rsidR="00937215" w:rsidRPr="0015366E" w:rsidRDefault="00937215" w:rsidP="00163466">
            <w:pPr>
              <w:pStyle w:val="Lentelestekstas"/>
              <w:spacing w:before="48" w:after="48"/>
              <w:rPr>
                <w:lang w:val="lt-LT"/>
              </w:rPr>
            </w:pPr>
            <w:r w:rsidRPr="0015366E">
              <w:rPr>
                <w:lang w:val="lt-LT"/>
              </w:rPr>
              <w:t>Kelio pavadinimas</w:t>
            </w:r>
          </w:p>
        </w:tc>
        <w:tc>
          <w:tcPr>
            <w:tcW w:w="2552" w:type="dxa"/>
            <w:gridSpan w:val="2"/>
          </w:tcPr>
          <w:p w:rsidR="00937215" w:rsidRPr="0015366E" w:rsidRDefault="00937215" w:rsidP="00163466">
            <w:pPr>
              <w:pStyle w:val="Lentelestekstas"/>
              <w:spacing w:before="48" w:after="48"/>
              <w:jc w:val="center"/>
              <w:rPr>
                <w:lang w:val="lt-LT"/>
              </w:rPr>
            </w:pPr>
            <w:r w:rsidRPr="0015366E">
              <w:rPr>
                <w:lang w:val="lt-LT"/>
              </w:rPr>
              <w:t>Vilnius–Panevėžys</w:t>
            </w:r>
          </w:p>
        </w:tc>
      </w:tr>
      <w:tr w:rsidR="00937215" w:rsidRPr="0015366E" w:rsidTr="009963C7">
        <w:tc>
          <w:tcPr>
            <w:tcW w:w="4536" w:type="dxa"/>
          </w:tcPr>
          <w:p w:rsidR="00937215" w:rsidRPr="0015366E" w:rsidRDefault="00937215" w:rsidP="00163466">
            <w:pPr>
              <w:pStyle w:val="Lentelestekstas"/>
              <w:spacing w:before="48" w:after="48"/>
              <w:rPr>
                <w:lang w:val="lt-LT"/>
              </w:rPr>
            </w:pPr>
            <w:r w:rsidRPr="0015366E">
              <w:rPr>
                <w:lang w:val="lt-LT"/>
              </w:rPr>
              <w:t>Ruožo pradžia, km</w:t>
            </w:r>
          </w:p>
        </w:tc>
        <w:tc>
          <w:tcPr>
            <w:tcW w:w="2552" w:type="dxa"/>
            <w:gridSpan w:val="2"/>
          </w:tcPr>
          <w:p w:rsidR="00937215" w:rsidRPr="0015366E" w:rsidRDefault="00937215" w:rsidP="00163466">
            <w:pPr>
              <w:pStyle w:val="Lentelestekstas"/>
              <w:spacing w:before="48" w:after="48"/>
              <w:jc w:val="center"/>
              <w:rPr>
                <w:lang w:val="lt-LT"/>
              </w:rPr>
            </w:pPr>
            <w:r w:rsidRPr="0015366E">
              <w:rPr>
                <w:lang w:val="lt-LT"/>
              </w:rPr>
              <w:t>46,00</w:t>
            </w:r>
          </w:p>
        </w:tc>
      </w:tr>
      <w:tr w:rsidR="00937215" w:rsidRPr="0015366E" w:rsidTr="009963C7">
        <w:tc>
          <w:tcPr>
            <w:tcW w:w="4536" w:type="dxa"/>
          </w:tcPr>
          <w:p w:rsidR="00937215" w:rsidRPr="0015366E" w:rsidRDefault="00937215" w:rsidP="00163466">
            <w:pPr>
              <w:pStyle w:val="Lentelestekstas"/>
              <w:spacing w:before="48" w:after="48"/>
              <w:rPr>
                <w:lang w:val="lt-LT"/>
              </w:rPr>
            </w:pPr>
            <w:r w:rsidRPr="0015366E">
              <w:rPr>
                <w:lang w:val="lt-LT"/>
              </w:rPr>
              <w:t>Ruožo pabaiga, km</w:t>
            </w:r>
          </w:p>
        </w:tc>
        <w:tc>
          <w:tcPr>
            <w:tcW w:w="2552" w:type="dxa"/>
            <w:gridSpan w:val="2"/>
          </w:tcPr>
          <w:p w:rsidR="00937215" w:rsidRPr="0015366E" w:rsidRDefault="00937215" w:rsidP="00163466">
            <w:pPr>
              <w:pStyle w:val="Lentelestekstas"/>
              <w:spacing w:before="48" w:after="48"/>
              <w:jc w:val="center"/>
              <w:rPr>
                <w:lang w:val="lt-LT"/>
              </w:rPr>
            </w:pPr>
            <w:r w:rsidRPr="0015366E">
              <w:rPr>
                <w:lang w:val="lt-LT"/>
              </w:rPr>
              <w:t>126,00</w:t>
            </w:r>
          </w:p>
        </w:tc>
      </w:tr>
      <w:tr w:rsidR="00937215" w:rsidRPr="0015366E" w:rsidTr="009963C7">
        <w:tc>
          <w:tcPr>
            <w:tcW w:w="4536" w:type="dxa"/>
          </w:tcPr>
          <w:p w:rsidR="00937215" w:rsidRPr="0015366E" w:rsidRDefault="00937215" w:rsidP="00163466">
            <w:pPr>
              <w:pStyle w:val="Lentelestekstas"/>
              <w:spacing w:before="48" w:after="48"/>
              <w:rPr>
                <w:lang w:val="lt-LT"/>
              </w:rPr>
            </w:pPr>
            <w:r w:rsidRPr="0015366E">
              <w:rPr>
                <w:lang w:val="lt-LT"/>
              </w:rPr>
              <w:t>Ruožo ilgis, km</w:t>
            </w:r>
          </w:p>
        </w:tc>
        <w:tc>
          <w:tcPr>
            <w:tcW w:w="2552" w:type="dxa"/>
            <w:gridSpan w:val="2"/>
          </w:tcPr>
          <w:p w:rsidR="00937215" w:rsidRPr="0015366E" w:rsidRDefault="00937215" w:rsidP="00163466">
            <w:pPr>
              <w:pStyle w:val="Lentelestekstas"/>
              <w:spacing w:before="48" w:after="48"/>
              <w:jc w:val="center"/>
              <w:rPr>
                <w:lang w:val="lt-LT"/>
              </w:rPr>
            </w:pPr>
            <w:r w:rsidRPr="0015366E">
              <w:rPr>
                <w:lang w:val="lt-LT"/>
              </w:rPr>
              <w:t>80,00</w:t>
            </w:r>
          </w:p>
        </w:tc>
      </w:tr>
      <w:tr w:rsidR="00937215" w:rsidRPr="0015366E" w:rsidTr="009963C7">
        <w:tc>
          <w:tcPr>
            <w:tcW w:w="4536" w:type="dxa"/>
          </w:tcPr>
          <w:p w:rsidR="00937215" w:rsidRPr="0015366E" w:rsidRDefault="00937215" w:rsidP="00CD4879">
            <w:pPr>
              <w:pStyle w:val="Lentelestekstas"/>
              <w:spacing w:before="48" w:after="48"/>
              <w:rPr>
                <w:lang w:val="lt-LT"/>
              </w:rPr>
            </w:pPr>
            <w:r w:rsidRPr="0015366E">
              <w:rPr>
                <w:i/>
                <w:lang w:val="lt-LT"/>
              </w:rPr>
              <w:t>VMPEI</w:t>
            </w:r>
            <w:r w:rsidRPr="0015366E">
              <w:rPr>
                <w:lang w:val="lt-LT"/>
              </w:rPr>
              <w:t xml:space="preserve">, </w:t>
            </w:r>
            <w:r w:rsidR="00CD4879" w:rsidRPr="0015366E">
              <w:rPr>
                <w:lang w:val="lt-LT"/>
              </w:rPr>
              <w:t>TP</w:t>
            </w:r>
            <w:r w:rsidRPr="0015366E">
              <w:rPr>
                <w:lang w:val="lt-LT"/>
              </w:rPr>
              <w:t>/parą</w:t>
            </w:r>
          </w:p>
        </w:tc>
        <w:tc>
          <w:tcPr>
            <w:tcW w:w="2552" w:type="dxa"/>
            <w:gridSpan w:val="2"/>
          </w:tcPr>
          <w:p w:rsidR="00937215" w:rsidRPr="0015366E" w:rsidRDefault="00937215" w:rsidP="00163466">
            <w:pPr>
              <w:pStyle w:val="Lentelestekstas"/>
              <w:spacing w:before="48" w:after="48"/>
              <w:jc w:val="center"/>
              <w:rPr>
                <w:lang w:val="lt-LT"/>
              </w:rPr>
            </w:pPr>
            <w:r w:rsidRPr="0015366E">
              <w:rPr>
                <w:lang w:val="lt-LT"/>
              </w:rPr>
              <w:t>7159</w:t>
            </w:r>
          </w:p>
        </w:tc>
      </w:tr>
      <w:tr w:rsidR="00C86ED9" w:rsidRPr="0015366E" w:rsidTr="009963C7">
        <w:tc>
          <w:tcPr>
            <w:tcW w:w="4536" w:type="dxa"/>
          </w:tcPr>
          <w:p w:rsidR="00C86ED9" w:rsidRPr="0015366E" w:rsidRDefault="00C86ED9" w:rsidP="00C86ED9">
            <w:pPr>
              <w:pStyle w:val="Lentelestekstas"/>
              <w:spacing w:before="48" w:after="48"/>
              <w:rPr>
                <w:lang w:val="lt-LT"/>
              </w:rPr>
            </w:pPr>
            <w:r w:rsidRPr="0015366E">
              <w:rPr>
                <w:lang w:val="lt-LT"/>
              </w:rPr>
              <w:t>Avaringumas per laikotarpį (nuo‒iki)</w:t>
            </w:r>
          </w:p>
        </w:tc>
        <w:tc>
          <w:tcPr>
            <w:tcW w:w="2552" w:type="dxa"/>
            <w:gridSpan w:val="2"/>
          </w:tcPr>
          <w:p w:rsidR="00C86ED9" w:rsidRPr="0015366E" w:rsidRDefault="00C86ED9" w:rsidP="00C86ED9">
            <w:pPr>
              <w:pStyle w:val="Lentelestekstas"/>
              <w:spacing w:before="48" w:after="48"/>
              <w:jc w:val="center"/>
              <w:rPr>
                <w:lang w:val="lt-LT"/>
              </w:rPr>
            </w:pPr>
            <w:r w:rsidRPr="0015366E">
              <w:rPr>
                <w:lang w:val="lt-LT"/>
              </w:rPr>
              <w:t>2006‒2010</w:t>
            </w:r>
          </w:p>
        </w:tc>
      </w:tr>
      <w:tr w:rsidR="00937215" w:rsidRPr="0015366E" w:rsidTr="009963C7">
        <w:tc>
          <w:tcPr>
            <w:tcW w:w="4536" w:type="dxa"/>
          </w:tcPr>
          <w:p w:rsidR="00937215" w:rsidRPr="0015366E" w:rsidRDefault="003F57F7" w:rsidP="003F57F7">
            <w:pPr>
              <w:pStyle w:val="Lentelestekstas"/>
              <w:spacing w:before="48" w:after="48"/>
              <w:rPr>
                <w:lang w:val="lt-LT"/>
              </w:rPr>
            </w:pPr>
            <w:r w:rsidRPr="0015366E">
              <w:rPr>
                <w:lang w:val="lt-LT"/>
              </w:rPr>
              <w:t>Istoriniai eismo įvykiai</w:t>
            </w:r>
            <w:r w:rsidR="00C86ED9" w:rsidRPr="0015366E">
              <w:rPr>
                <w:lang w:val="lt-LT"/>
              </w:rPr>
              <w:t>/metus</w:t>
            </w:r>
          </w:p>
        </w:tc>
        <w:tc>
          <w:tcPr>
            <w:tcW w:w="2552" w:type="dxa"/>
            <w:gridSpan w:val="2"/>
            <w:tcBorders>
              <w:bottom w:val="single" w:sz="4" w:space="0" w:color="auto"/>
            </w:tcBorders>
          </w:tcPr>
          <w:p w:rsidR="00937215" w:rsidRPr="0015366E" w:rsidRDefault="003F57F7" w:rsidP="00163466">
            <w:pPr>
              <w:pStyle w:val="Lentelestekstas"/>
              <w:spacing w:before="48" w:after="48"/>
              <w:jc w:val="center"/>
              <w:rPr>
                <w:lang w:val="lt-LT"/>
              </w:rPr>
            </w:pPr>
            <w:r w:rsidRPr="0015366E">
              <w:rPr>
                <w:lang w:val="lt-LT"/>
              </w:rPr>
              <w:t>11,1</w:t>
            </w:r>
            <w:r w:rsidR="00C86ED9" w:rsidRPr="0015366E">
              <w:rPr>
                <w:lang w:val="lt-LT"/>
              </w:rPr>
              <w:t>0</w:t>
            </w:r>
          </w:p>
        </w:tc>
      </w:tr>
      <w:tr w:rsidR="003F57F7" w:rsidRPr="0015366E" w:rsidTr="009963C7">
        <w:tc>
          <w:tcPr>
            <w:tcW w:w="4536" w:type="dxa"/>
          </w:tcPr>
          <w:p w:rsidR="003F57F7" w:rsidRPr="0015366E" w:rsidRDefault="00480FCA" w:rsidP="003F57F7">
            <w:pPr>
              <w:pStyle w:val="Lentelestekstas"/>
              <w:spacing w:before="48" w:after="48"/>
              <w:rPr>
                <w:lang w:val="lt-LT"/>
              </w:rPr>
            </w:pPr>
            <w:r w:rsidRPr="0015366E">
              <w:rPr>
                <w:lang w:val="lt-LT"/>
              </w:rPr>
              <w:t>Tikėtini</w:t>
            </w:r>
            <w:r w:rsidR="00C86ED9" w:rsidRPr="0015366E">
              <w:rPr>
                <w:lang w:val="lt-LT"/>
              </w:rPr>
              <w:t xml:space="preserve"> eismo įvykiai/metus</w:t>
            </w:r>
          </w:p>
        </w:tc>
        <w:tc>
          <w:tcPr>
            <w:tcW w:w="2552" w:type="dxa"/>
            <w:gridSpan w:val="2"/>
            <w:shd w:val="clear" w:color="auto" w:fill="C6D9F1" w:themeFill="text2" w:themeFillTint="33"/>
          </w:tcPr>
          <w:p w:rsidR="003F57F7" w:rsidRPr="0015366E" w:rsidRDefault="00C86ED9" w:rsidP="00163466">
            <w:pPr>
              <w:pStyle w:val="Lentelestekstas"/>
              <w:spacing w:before="48" w:after="48"/>
              <w:jc w:val="center"/>
              <w:rPr>
                <w:b/>
                <w:lang w:val="lt-LT"/>
              </w:rPr>
            </w:pPr>
            <w:r w:rsidRPr="0015366E">
              <w:rPr>
                <w:b/>
                <w:lang w:val="lt-LT"/>
              </w:rPr>
              <w:t>13,95</w:t>
            </w:r>
          </w:p>
        </w:tc>
      </w:tr>
      <w:tr w:rsidR="00C86ED9" w:rsidRPr="0015366E" w:rsidTr="00DB4B8D">
        <w:tc>
          <w:tcPr>
            <w:tcW w:w="7088" w:type="dxa"/>
            <w:gridSpan w:val="3"/>
          </w:tcPr>
          <w:p w:rsidR="00C86ED9" w:rsidRPr="0015366E" w:rsidRDefault="00C86ED9" w:rsidP="00ED28C8">
            <w:pPr>
              <w:pStyle w:val="Lentelestekstas"/>
              <w:spacing w:before="48" w:after="48"/>
              <w:rPr>
                <w:b/>
                <w:lang w:val="lt-LT"/>
              </w:rPr>
            </w:pPr>
            <w:r w:rsidRPr="0015366E">
              <w:rPr>
                <w:b/>
                <w:lang w:val="lt-LT"/>
              </w:rPr>
              <w:t xml:space="preserve">Siūlomos įgyvendinti </w:t>
            </w:r>
            <w:r w:rsidR="00B95680" w:rsidRPr="0015366E">
              <w:rPr>
                <w:b/>
                <w:lang w:val="lt-LT"/>
              </w:rPr>
              <w:t>eismo saugumą</w:t>
            </w:r>
            <w:r w:rsidRPr="0015366E">
              <w:rPr>
                <w:b/>
                <w:lang w:val="lt-LT"/>
              </w:rPr>
              <w:t xml:space="preserve"> gerinančios priemonės</w:t>
            </w:r>
          </w:p>
        </w:tc>
      </w:tr>
      <w:tr w:rsidR="00C668A3" w:rsidRPr="0015366E" w:rsidTr="0051688F">
        <w:tc>
          <w:tcPr>
            <w:tcW w:w="4536" w:type="dxa"/>
          </w:tcPr>
          <w:p w:rsidR="00C668A3" w:rsidRPr="0015366E" w:rsidRDefault="00C668A3" w:rsidP="003F57F7">
            <w:pPr>
              <w:pStyle w:val="Lentelestekstas"/>
              <w:spacing w:before="48" w:after="48"/>
              <w:rPr>
                <w:lang w:val="lt-LT"/>
              </w:rPr>
            </w:pPr>
          </w:p>
        </w:tc>
        <w:tc>
          <w:tcPr>
            <w:tcW w:w="2552" w:type="dxa"/>
            <w:gridSpan w:val="2"/>
            <w:shd w:val="clear" w:color="auto" w:fill="FFFFFF" w:themeFill="background1"/>
          </w:tcPr>
          <w:p w:rsidR="00C668A3" w:rsidRPr="0015366E" w:rsidRDefault="00C668A3" w:rsidP="00C668A3">
            <w:pPr>
              <w:pStyle w:val="Lentelestekstas"/>
              <w:spacing w:before="48" w:after="48"/>
              <w:jc w:val="center"/>
              <w:rPr>
                <w:lang w:val="lt-LT"/>
              </w:rPr>
            </w:pPr>
            <w:r w:rsidRPr="0015366E">
              <w:rPr>
                <w:lang w:val="lt-LT"/>
              </w:rPr>
              <w:t xml:space="preserve">Eismo įvykių </w:t>
            </w:r>
          </w:p>
          <w:p w:rsidR="00C668A3" w:rsidRPr="0015366E" w:rsidRDefault="00C668A3" w:rsidP="00C668A3">
            <w:pPr>
              <w:pStyle w:val="Lentelestekstas"/>
              <w:spacing w:before="48" w:after="48"/>
              <w:jc w:val="center"/>
              <w:rPr>
                <w:lang w:val="lt-LT"/>
              </w:rPr>
            </w:pPr>
            <w:r w:rsidRPr="0015366E">
              <w:rPr>
                <w:lang w:val="lt-LT"/>
              </w:rPr>
              <w:t>sumažėjimas/metus</w:t>
            </w:r>
          </w:p>
        </w:tc>
      </w:tr>
      <w:tr w:rsidR="00A50875" w:rsidRPr="0015366E" w:rsidTr="0051688F">
        <w:tc>
          <w:tcPr>
            <w:tcW w:w="4536" w:type="dxa"/>
          </w:tcPr>
          <w:p w:rsidR="00A50875" w:rsidRPr="0015366E" w:rsidRDefault="00A50875" w:rsidP="003F57F7">
            <w:pPr>
              <w:pStyle w:val="Lentelestekstas"/>
              <w:spacing w:before="48" w:after="48"/>
              <w:rPr>
                <w:lang w:val="lt-LT"/>
              </w:rPr>
            </w:pPr>
          </w:p>
        </w:tc>
        <w:tc>
          <w:tcPr>
            <w:tcW w:w="1418" w:type="dxa"/>
            <w:shd w:val="clear" w:color="auto" w:fill="C6D9F1" w:themeFill="text2" w:themeFillTint="33"/>
          </w:tcPr>
          <w:p w:rsidR="00A50875" w:rsidRPr="0015366E" w:rsidRDefault="00A50875" w:rsidP="00C86ED9">
            <w:pPr>
              <w:pStyle w:val="Lentelestekstas"/>
              <w:spacing w:before="48" w:after="48"/>
              <w:jc w:val="center"/>
              <w:rPr>
                <w:lang w:val="lt-LT"/>
              </w:rPr>
            </w:pPr>
            <w:r w:rsidRPr="0015366E">
              <w:rPr>
                <w:lang w:val="lt-LT"/>
              </w:rPr>
              <w:t>1 variantas</w:t>
            </w:r>
          </w:p>
        </w:tc>
        <w:tc>
          <w:tcPr>
            <w:tcW w:w="1134" w:type="dxa"/>
            <w:shd w:val="clear" w:color="auto" w:fill="C6D9F1" w:themeFill="text2" w:themeFillTint="33"/>
          </w:tcPr>
          <w:p w:rsidR="00A50875" w:rsidRPr="0015366E" w:rsidRDefault="00A50875" w:rsidP="00C86ED9">
            <w:pPr>
              <w:pStyle w:val="Lentelestekstas"/>
              <w:spacing w:before="48" w:after="48"/>
              <w:jc w:val="center"/>
              <w:rPr>
                <w:lang w:val="lt-LT"/>
              </w:rPr>
            </w:pPr>
            <w:r w:rsidRPr="0015366E">
              <w:rPr>
                <w:lang w:val="lt-LT"/>
              </w:rPr>
              <w:t>2 variantas</w:t>
            </w:r>
          </w:p>
        </w:tc>
      </w:tr>
      <w:tr w:rsidR="00A50875" w:rsidRPr="0015366E" w:rsidTr="0051688F">
        <w:tc>
          <w:tcPr>
            <w:tcW w:w="4536" w:type="dxa"/>
          </w:tcPr>
          <w:p w:rsidR="00A50875" w:rsidRPr="0015366E" w:rsidRDefault="00A50875" w:rsidP="003F57F7">
            <w:pPr>
              <w:pStyle w:val="Lentelestekstas"/>
              <w:spacing w:before="48" w:after="48"/>
              <w:rPr>
                <w:lang w:val="lt-LT"/>
              </w:rPr>
            </w:pPr>
            <w:r w:rsidRPr="0015366E">
              <w:rPr>
                <w:lang w:val="lt-LT"/>
              </w:rPr>
              <w:t>Kelio apšvietimo įrengimas ant lanksčių atramų</w:t>
            </w:r>
          </w:p>
        </w:tc>
        <w:tc>
          <w:tcPr>
            <w:tcW w:w="1418" w:type="dxa"/>
          </w:tcPr>
          <w:p w:rsidR="00A50875" w:rsidRPr="0015366E" w:rsidRDefault="00A50875" w:rsidP="00DB4B8D">
            <w:pPr>
              <w:pStyle w:val="Lentelestekstas"/>
              <w:spacing w:before="48" w:after="48"/>
              <w:jc w:val="center"/>
              <w:rPr>
                <w:lang w:val="lt-LT"/>
              </w:rPr>
            </w:pPr>
            <w:r w:rsidRPr="0015366E">
              <w:rPr>
                <w:lang w:val="lt-LT"/>
              </w:rPr>
              <w:t>0,258</w:t>
            </w:r>
          </w:p>
        </w:tc>
        <w:tc>
          <w:tcPr>
            <w:tcW w:w="1134" w:type="dxa"/>
          </w:tcPr>
          <w:p w:rsidR="00A50875" w:rsidRPr="0015366E" w:rsidRDefault="0051688F" w:rsidP="00DB4B8D">
            <w:pPr>
              <w:pStyle w:val="Lentelestekstas"/>
              <w:spacing w:before="48" w:after="48"/>
              <w:jc w:val="center"/>
              <w:rPr>
                <w:lang w:val="lt-LT"/>
              </w:rPr>
            </w:pPr>
            <w:r w:rsidRPr="0015366E">
              <w:rPr>
                <w:lang w:val="lt-LT"/>
              </w:rPr>
              <w:t>0,258</w:t>
            </w:r>
          </w:p>
        </w:tc>
      </w:tr>
      <w:tr w:rsidR="00A50875" w:rsidRPr="0015366E" w:rsidTr="0051688F">
        <w:tc>
          <w:tcPr>
            <w:tcW w:w="4536" w:type="dxa"/>
          </w:tcPr>
          <w:p w:rsidR="00A50875" w:rsidRPr="0015366E" w:rsidRDefault="00A50875" w:rsidP="00ED28C8">
            <w:pPr>
              <w:pStyle w:val="Lentelestekstas"/>
              <w:spacing w:before="48" w:after="48"/>
              <w:rPr>
                <w:lang w:val="lt-LT"/>
              </w:rPr>
            </w:pPr>
            <w:r w:rsidRPr="0015366E">
              <w:rPr>
                <w:lang w:val="lt-LT"/>
              </w:rPr>
              <w:t>Ilgos tinklo tvoros nuo gyvūnų įrengimas (≥ 5 km)</w:t>
            </w:r>
          </w:p>
        </w:tc>
        <w:tc>
          <w:tcPr>
            <w:tcW w:w="1418" w:type="dxa"/>
          </w:tcPr>
          <w:p w:rsidR="00A50875" w:rsidRPr="0015366E" w:rsidRDefault="00A50875" w:rsidP="00DB4B8D">
            <w:pPr>
              <w:pStyle w:val="Lentelestekstas"/>
              <w:spacing w:before="48" w:after="48"/>
              <w:jc w:val="center"/>
              <w:rPr>
                <w:lang w:val="lt-LT"/>
              </w:rPr>
            </w:pPr>
            <w:r w:rsidRPr="0015366E">
              <w:rPr>
                <w:lang w:val="lt-LT"/>
              </w:rPr>
              <w:t>0,091</w:t>
            </w:r>
          </w:p>
        </w:tc>
        <w:tc>
          <w:tcPr>
            <w:tcW w:w="1134" w:type="dxa"/>
          </w:tcPr>
          <w:p w:rsidR="00A50875" w:rsidRPr="0015366E" w:rsidRDefault="00A50875" w:rsidP="00DB4B8D">
            <w:pPr>
              <w:pStyle w:val="Lentelestekstas"/>
              <w:spacing w:before="48" w:after="48"/>
              <w:jc w:val="center"/>
              <w:rPr>
                <w:lang w:val="lt-LT"/>
              </w:rPr>
            </w:pPr>
          </w:p>
        </w:tc>
      </w:tr>
      <w:tr w:rsidR="00A50875" w:rsidRPr="0015366E" w:rsidTr="0051688F">
        <w:tc>
          <w:tcPr>
            <w:tcW w:w="4536" w:type="dxa"/>
          </w:tcPr>
          <w:p w:rsidR="00A50875" w:rsidRPr="0015366E" w:rsidRDefault="0051688F" w:rsidP="0051688F">
            <w:pPr>
              <w:pStyle w:val="Lentelestekstas"/>
              <w:spacing w:before="48" w:after="48"/>
              <w:rPr>
                <w:lang w:val="lt-LT"/>
              </w:rPr>
            </w:pPr>
            <w:r w:rsidRPr="0015366E">
              <w:rPr>
                <w:lang w:val="lt-LT"/>
              </w:rPr>
              <w:t>Plieninių a</w:t>
            </w:r>
            <w:r w:rsidR="00A50875" w:rsidRPr="0015366E">
              <w:rPr>
                <w:lang w:val="lt-LT"/>
              </w:rPr>
              <w:t>titvarų įrengimas</w:t>
            </w:r>
            <w:r w:rsidRPr="0015366E">
              <w:rPr>
                <w:lang w:val="lt-LT"/>
              </w:rPr>
              <w:t xml:space="preserve"> kelkraščiuose</w:t>
            </w:r>
          </w:p>
        </w:tc>
        <w:tc>
          <w:tcPr>
            <w:tcW w:w="1418" w:type="dxa"/>
          </w:tcPr>
          <w:p w:rsidR="00A50875" w:rsidRPr="0015366E" w:rsidRDefault="00A50875" w:rsidP="00DB4B8D">
            <w:pPr>
              <w:pStyle w:val="Lentelestekstas"/>
              <w:spacing w:before="48" w:after="48"/>
              <w:jc w:val="center"/>
              <w:rPr>
                <w:lang w:val="lt-LT"/>
              </w:rPr>
            </w:pPr>
            <w:r w:rsidRPr="0015366E">
              <w:rPr>
                <w:lang w:val="lt-LT"/>
              </w:rPr>
              <w:t>0,090</w:t>
            </w:r>
          </w:p>
        </w:tc>
        <w:tc>
          <w:tcPr>
            <w:tcW w:w="1134" w:type="dxa"/>
          </w:tcPr>
          <w:p w:rsidR="00A50875" w:rsidRPr="0015366E" w:rsidRDefault="00A50875" w:rsidP="00DB4B8D">
            <w:pPr>
              <w:pStyle w:val="Lentelestekstas"/>
              <w:spacing w:before="48" w:after="48"/>
              <w:jc w:val="center"/>
              <w:rPr>
                <w:lang w:val="lt-LT"/>
              </w:rPr>
            </w:pPr>
          </w:p>
        </w:tc>
      </w:tr>
      <w:tr w:rsidR="00A50875" w:rsidRPr="0015366E" w:rsidTr="0051688F">
        <w:tc>
          <w:tcPr>
            <w:tcW w:w="4536" w:type="dxa"/>
          </w:tcPr>
          <w:p w:rsidR="00A50875" w:rsidRPr="0015366E" w:rsidRDefault="00A50875" w:rsidP="003F57F7">
            <w:pPr>
              <w:pStyle w:val="Lentelestekstas"/>
              <w:spacing w:before="48" w:after="48"/>
              <w:rPr>
                <w:lang w:val="lt-LT"/>
              </w:rPr>
            </w:pPr>
            <w:r w:rsidRPr="0015366E">
              <w:rPr>
                <w:lang w:val="lt-LT"/>
              </w:rPr>
              <w:t>Tinklo tvoros nuo žmonių kelkraščiuose įrengimas</w:t>
            </w:r>
          </w:p>
        </w:tc>
        <w:tc>
          <w:tcPr>
            <w:tcW w:w="1418" w:type="dxa"/>
            <w:tcBorders>
              <w:bottom w:val="single" w:sz="4" w:space="0" w:color="auto"/>
            </w:tcBorders>
          </w:tcPr>
          <w:p w:rsidR="00A50875" w:rsidRPr="0015366E" w:rsidRDefault="00A50875" w:rsidP="00DB4B8D">
            <w:pPr>
              <w:pStyle w:val="Lentelestekstas"/>
              <w:spacing w:before="48" w:after="48"/>
              <w:jc w:val="center"/>
              <w:rPr>
                <w:lang w:val="lt-LT"/>
              </w:rPr>
            </w:pPr>
            <w:r w:rsidRPr="0015366E">
              <w:rPr>
                <w:lang w:val="lt-LT"/>
              </w:rPr>
              <w:t>0,131</w:t>
            </w:r>
          </w:p>
        </w:tc>
        <w:tc>
          <w:tcPr>
            <w:tcW w:w="1134" w:type="dxa"/>
            <w:tcBorders>
              <w:bottom w:val="single" w:sz="4" w:space="0" w:color="auto"/>
            </w:tcBorders>
          </w:tcPr>
          <w:p w:rsidR="00A50875" w:rsidRPr="0015366E" w:rsidRDefault="00A50875" w:rsidP="00DB4B8D">
            <w:pPr>
              <w:pStyle w:val="Lentelestekstas"/>
              <w:spacing w:before="48" w:after="48"/>
              <w:jc w:val="center"/>
              <w:rPr>
                <w:lang w:val="lt-LT"/>
              </w:rPr>
            </w:pPr>
          </w:p>
        </w:tc>
      </w:tr>
      <w:tr w:rsidR="0051688F" w:rsidRPr="0015366E" w:rsidTr="0051688F">
        <w:tc>
          <w:tcPr>
            <w:tcW w:w="4536" w:type="dxa"/>
          </w:tcPr>
          <w:p w:rsidR="0051688F" w:rsidRPr="0015366E" w:rsidRDefault="0051688F" w:rsidP="0051688F">
            <w:pPr>
              <w:pStyle w:val="Lentelestekstas"/>
              <w:spacing w:before="48" w:after="48"/>
              <w:rPr>
                <w:lang w:val="lt-LT"/>
              </w:rPr>
            </w:pPr>
            <w:r w:rsidRPr="0015366E">
              <w:rPr>
                <w:lang w:val="lt-LT"/>
              </w:rPr>
              <w:t>Automatizuotos greičio kontrolės sistemos diegimas</w:t>
            </w:r>
          </w:p>
        </w:tc>
        <w:tc>
          <w:tcPr>
            <w:tcW w:w="1418" w:type="dxa"/>
            <w:shd w:val="clear" w:color="auto" w:fill="FFFFFF" w:themeFill="background1"/>
          </w:tcPr>
          <w:p w:rsidR="0051688F" w:rsidRPr="0015366E" w:rsidRDefault="0051688F" w:rsidP="00DB4B8D">
            <w:pPr>
              <w:pStyle w:val="Lentelestekstas"/>
              <w:spacing w:before="48" w:after="48"/>
              <w:jc w:val="center"/>
              <w:rPr>
                <w:lang w:val="lt-LT"/>
              </w:rPr>
            </w:pPr>
          </w:p>
        </w:tc>
        <w:tc>
          <w:tcPr>
            <w:tcW w:w="1134" w:type="dxa"/>
            <w:shd w:val="clear" w:color="auto" w:fill="FFFFFF" w:themeFill="background1"/>
          </w:tcPr>
          <w:p w:rsidR="0051688F" w:rsidRPr="0015366E" w:rsidRDefault="0051688F" w:rsidP="00DB4B8D">
            <w:pPr>
              <w:pStyle w:val="Lentelestekstas"/>
              <w:spacing w:before="48" w:after="48"/>
              <w:jc w:val="center"/>
              <w:rPr>
                <w:lang w:val="lt-LT"/>
              </w:rPr>
            </w:pPr>
            <w:r w:rsidRPr="0015366E">
              <w:rPr>
                <w:lang w:val="lt-LT"/>
              </w:rPr>
              <w:t>1,242</w:t>
            </w:r>
          </w:p>
        </w:tc>
      </w:tr>
      <w:tr w:rsidR="0051688F" w:rsidRPr="0015366E" w:rsidTr="0051688F">
        <w:tc>
          <w:tcPr>
            <w:tcW w:w="4536" w:type="dxa"/>
          </w:tcPr>
          <w:p w:rsidR="0051688F" w:rsidRPr="0015366E" w:rsidRDefault="0051688F" w:rsidP="0051688F">
            <w:pPr>
              <w:pStyle w:val="Lentelestekstas"/>
              <w:spacing w:before="48" w:after="48"/>
              <w:rPr>
                <w:lang w:val="lt-LT"/>
              </w:rPr>
            </w:pPr>
            <w:r w:rsidRPr="0015366E">
              <w:rPr>
                <w:lang w:val="lt-LT"/>
              </w:rPr>
              <w:t>Investicijos, reikalingos 1-am eismo įvykiui išvengti, tūkst. Lt</w:t>
            </w:r>
          </w:p>
        </w:tc>
        <w:tc>
          <w:tcPr>
            <w:tcW w:w="1418" w:type="dxa"/>
            <w:shd w:val="clear" w:color="auto" w:fill="C6D9F1" w:themeFill="text2" w:themeFillTint="33"/>
          </w:tcPr>
          <w:p w:rsidR="0051688F" w:rsidRPr="0015366E" w:rsidRDefault="0051688F" w:rsidP="00DB4B8D">
            <w:pPr>
              <w:pStyle w:val="Lentelestekstas"/>
              <w:spacing w:before="48" w:after="48"/>
              <w:jc w:val="center"/>
              <w:rPr>
                <w:b/>
                <w:lang w:val="lt-LT"/>
              </w:rPr>
            </w:pPr>
            <w:r w:rsidRPr="0015366E">
              <w:rPr>
                <w:b/>
                <w:lang w:val="lt-LT"/>
              </w:rPr>
              <w:t>142 534</w:t>
            </w:r>
          </w:p>
        </w:tc>
        <w:tc>
          <w:tcPr>
            <w:tcW w:w="1134" w:type="dxa"/>
            <w:shd w:val="clear" w:color="auto" w:fill="C6D9F1" w:themeFill="text2" w:themeFillTint="33"/>
          </w:tcPr>
          <w:p w:rsidR="0051688F" w:rsidRPr="0015366E" w:rsidRDefault="0051688F" w:rsidP="00DB4B8D">
            <w:pPr>
              <w:pStyle w:val="Lentelestekstas"/>
              <w:spacing w:before="48" w:after="48"/>
              <w:jc w:val="center"/>
              <w:rPr>
                <w:b/>
                <w:lang w:val="lt-LT"/>
              </w:rPr>
            </w:pPr>
            <w:r w:rsidRPr="0015366E">
              <w:rPr>
                <w:b/>
                <w:lang w:val="lt-LT"/>
              </w:rPr>
              <w:t>42 466</w:t>
            </w:r>
          </w:p>
        </w:tc>
      </w:tr>
      <w:tr w:rsidR="00A50875" w:rsidRPr="0015366E" w:rsidTr="0051688F">
        <w:tc>
          <w:tcPr>
            <w:tcW w:w="4536" w:type="dxa"/>
          </w:tcPr>
          <w:p w:rsidR="00A50875" w:rsidRPr="0015366E" w:rsidRDefault="00690D0D" w:rsidP="00690D0D">
            <w:pPr>
              <w:pStyle w:val="Lentelestekstas"/>
              <w:spacing w:before="48" w:after="48"/>
              <w:jc w:val="right"/>
              <w:rPr>
                <w:b/>
                <w:lang w:val="lt-LT"/>
              </w:rPr>
            </w:pPr>
            <w:r w:rsidRPr="0015366E">
              <w:rPr>
                <w:b/>
                <w:lang w:val="lt-LT"/>
              </w:rPr>
              <w:t>Viso:</w:t>
            </w:r>
          </w:p>
        </w:tc>
        <w:tc>
          <w:tcPr>
            <w:tcW w:w="1418" w:type="dxa"/>
            <w:shd w:val="clear" w:color="auto" w:fill="C6D9F1" w:themeFill="text2" w:themeFillTint="33"/>
          </w:tcPr>
          <w:p w:rsidR="00A50875" w:rsidRPr="0015366E" w:rsidRDefault="00690D0D" w:rsidP="00DB4B8D">
            <w:pPr>
              <w:pStyle w:val="Lentelestekstas"/>
              <w:spacing w:before="48" w:after="48"/>
              <w:jc w:val="center"/>
              <w:rPr>
                <w:b/>
                <w:lang w:val="lt-LT"/>
              </w:rPr>
            </w:pPr>
            <w:r w:rsidRPr="0015366E">
              <w:rPr>
                <w:b/>
                <w:lang w:val="lt-LT"/>
              </w:rPr>
              <w:t>0,570</w:t>
            </w:r>
          </w:p>
        </w:tc>
        <w:tc>
          <w:tcPr>
            <w:tcW w:w="1134" w:type="dxa"/>
            <w:shd w:val="clear" w:color="auto" w:fill="C6D9F1" w:themeFill="text2" w:themeFillTint="33"/>
          </w:tcPr>
          <w:p w:rsidR="00A50875" w:rsidRPr="0015366E" w:rsidRDefault="0051688F" w:rsidP="002D51E6">
            <w:pPr>
              <w:pStyle w:val="Lentelestekstas"/>
              <w:spacing w:before="48" w:after="48"/>
              <w:jc w:val="center"/>
              <w:rPr>
                <w:b/>
                <w:lang w:val="lt-LT"/>
              </w:rPr>
            </w:pPr>
            <w:r w:rsidRPr="0015366E">
              <w:rPr>
                <w:b/>
                <w:lang w:val="lt-LT"/>
              </w:rPr>
              <w:t>1,50</w:t>
            </w:r>
            <w:r w:rsidR="002D51E6">
              <w:rPr>
                <w:b/>
                <w:lang w:val="lt-LT"/>
              </w:rPr>
              <w:t>0</w:t>
            </w:r>
          </w:p>
        </w:tc>
      </w:tr>
    </w:tbl>
    <w:p w:rsidR="00C3512B" w:rsidRPr="0015366E" w:rsidRDefault="00C3512B" w:rsidP="00C3512B">
      <w:pPr>
        <w:pStyle w:val="Lentelespavadinimas"/>
        <w:rPr>
          <w:lang w:val="lt-LT"/>
        </w:rPr>
      </w:pPr>
      <w:r w:rsidRPr="0015366E">
        <w:rPr>
          <w:b/>
          <w:lang w:val="lt-LT"/>
        </w:rPr>
        <w:lastRenderedPageBreak/>
        <w:t xml:space="preserve">4.2 lentelė. </w:t>
      </w:r>
      <w:r w:rsidRPr="0015366E">
        <w:rPr>
          <w:lang w:val="lt-LT"/>
        </w:rPr>
        <w:t xml:space="preserve">Bandomųjų skaičiavimų kelio A4 Vilnius–Varėna–Gardinas </w:t>
      </w:r>
      <w:r w:rsidR="005F1390" w:rsidRPr="0015366E">
        <w:rPr>
          <w:lang w:val="lt-LT"/>
        </w:rPr>
        <w:t xml:space="preserve">77,00‒104,00 km </w:t>
      </w:r>
      <w:r w:rsidRPr="0015366E">
        <w:rPr>
          <w:lang w:val="lt-LT"/>
        </w:rPr>
        <w:t>ruož</w:t>
      </w:r>
      <w:r w:rsidR="005F1390" w:rsidRPr="0015366E">
        <w:rPr>
          <w:lang w:val="lt-LT"/>
        </w:rPr>
        <w:t>e</w:t>
      </w:r>
      <w:r w:rsidRPr="0015366E">
        <w:rPr>
          <w:lang w:val="lt-LT"/>
        </w:rPr>
        <w:t xml:space="preserve"> rezultatai</w:t>
      </w:r>
    </w:p>
    <w:p w:rsidR="00C3512B" w:rsidRPr="0015366E" w:rsidRDefault="00C3512B" w:rsidP="00C3512B">
      <w:pPr>
        <w:pStyle w:val="Lentelespavadinimas"/>
        <w:rPr>
          <w:lang w:val="lt-LT"/>
        </w:rPr>
      </w:pPr>
      <w:r w:rsidRPr="0015366E">
        <w:rPr>
          <w:b/>
          <w:lang w:val="lt-LT"/>
        </w:rPr>
        <w:t>Table 4.2.</w:t>
      </w:r>
      <w:r w:rsidRPr="0015366E">
        <w:rPr>
          <w:lang w:val="lt-LT"/>
        </w:rPr>
        <w:t xml:space="preserve"> </w:t>
      </w:r>
      <w:r w:rsidR="004825B2" w:rsidRPr="0015366E">
        <w:rPr>
          <w:lang w:val="lt-LT"/>
        </w:rPr>
        <w:t>Results of test calculations of the road A4 Vilnius–Varėna–Gardinas 77,00‒104,00 km section</w:t>
      </w:r>
    </w:p>
    <w:tbl>
      <w:tblPr>
        <w:tblStyle w:val="TableGrid"/>
        <w:tblW w:w="0" w:type="auto"/>
        <w:tblInd w:w="108" w:type="dxa"/>
        <w:tblLayout w:type="fixed"/>
        <w:tblLook w:val="04A0"/>
      </w:tblPr>
      <w:tblGrid>
        <w:gridCol w:w="4536"/>
        <w:gridCol w:w="1418"/>
        <w:gridCol w:w="1134"/>
      </w:tblGrid>
      <w:tr w:rsidR="00C3512B" w:rsidRPr="0015366E" w:rsidTr="000F4721">
        <w:tc>
          <w:tcPr>
            <w:tcW w:w="7088" w:type="dxa"/>
            <w:gridSpan w:val="3"/>
            <w:vAlign w:val="center"/>
          </w:tcPr>
          <w:p w:rsidR="00C3512B" w:rsidRPr="0015366E" w:rsidRDefault="00C3512B" w:rsidP="000F4721">
            <w:pPr>
              <w:pStyle w:val="Lentelestekstas"/>
              <w:spacing w:before="48" w:after="48"/>
              <w:rPr>
                <w:b/>
                <w:lang w:val="lt-LT"/>
              </w:rPr>
            </w:pPr>
            <w:r w:rsidRPr="0015366E">
              <w:rPr>
                <w:b/>
                <w:lang w:val="lt-LT"/>
              </w:rPr>
              <w:t>Duomenys apie objektą</w:t>
            </w:r>
          </w:p>
        </w:tc>
      </w:tr>
      <w:tr w:rsidR="00C3512B" w:rsidRPr="0015366E" w:rsidTr="009963C7">
        <w:tc>
          <w:tcPr>
            <w:tcW w:w="4536" w:type="dxa"/>
          </w:tcPr>
          <w:p w:rsidR="00C3512B" w:rsidRPr="0015366E" w:rsidRDefault="00C3512B" w:rsidP="000F4721">
            <w:pPr>
              <w:pStyle w:val="Lentelestekstas"/>
              <w:spacing w:before="48" w:after="48"/>
              <w:jc w:val="center"/>
              <w:rPr>
                <w:b/>
                <w:lang w:val="lt-LT"/>
              </w:rPr>
            </w:pPr>
            <w:r w:rsidRPr="0015366E">
              <w:rPr>
                <w:b/>
                <w:lang w:val="lt-LT"/>
              </w:rPr>
              <w:t>Pavadinimas</w:t>
            </w:r>
          </w:p>
        </w:tc>
        <w:tc>
          <w:tcPr>
            <w:tcW w:w="2552" w:type="dxa"/>
            <w:gridSpan w:val="2"/>
          </w:tcPr>
          <w:p w:rsidR="00C3512B" w:rsidRPr="0015366E" w:rsidRDefault="00C3512B" w:rsidP="000F4721">
            <w:pPr>
              <w:pStyle w:val="Lentelestekstas"/>
              <w:spacing w:before="48" w:after="48"/>
              <w:jc w:val="center"/>
              <w:rPr>
                <w:b/>
                <w:lang w:val="lt-LT"/>
              </w:rPr>
            </w:pPr>
            <w:r w:rsidRPr="0015366E">
              <w:rPr>
                <w:b/>
                <w:lang w:val="lt-LT"/>
              </w:rPr>
              <w:t>Reikšmė</w:t>
            </w:r>
          </w:p>
        </w:tc>
      </w:tr>
      <w:tr w:rsidR="00C668A3" w:rsidRPr="0015366E" w:rsidTr="009963C7">
        <w:tc>
          <w:tcPr>
            <w:tcW w:w="4536" w:type="dxa"/>
          </w:tcPr>
          <w:p w:rsidR="00C668A3" w:rsidRPr="0015366E" w:rsidRDefault="00C668A3" w:rsidP="000F4721">
            <w:pPr>
              <w:pStyle w:val="Lentelestekstas"/>
              <w:spacing w:before="48" w:after="48"/>
              <w:jc w:val="center"/>
              <w:rPr>
                <w:b/>
                <w:lang w:val="lt-LT"/>
              </w:rPr>
            </w:pPr>
            <w:r w:rsidRPr="0015366E">
              <w:rPr>
                <w:b/>
                <w:lang w:val="lt-LT"/>
              </w:rPr>
              <w:t>1</w:t>
            </w:r>
          </w:p>
        </w:tc>
        <w:tc>
          <w:tcPr>
            <w:tcW w:w="2552" w:type="dxa"/>
            <w:gridSpan w:val="2"/>
          </w:tcPr>
          <w:p w:rsidR="00C668A3" w:rsidRPr="0015366E" w:rsidRDefault="00C668A3" w:rsidP="000F4721">
            <w:pPr>
              <w:pStyle w:val="Lentelestekstas"/>
              <w:spacing w:before="48" w:after="48"/>
              <w:jc w:val="center"/>
              <w:rPr>
                <w:b/>
                <w:lang w:val="lt-LT"/>
              </w:rPr>
            </w:pPr>
            <w:r w:rsidRPr="0015366E">
              <w:rPr>
                <w:b/>
                <w:lang w:val="lt-LT"/>
              </w:rPr>
              <w:t>2</w:t>
            </w:r>
          </w:p>
        </w:tc>
      </w:tr>
      <w:tr w:rsidR="00C3512B" w:rsidRPr="0015366E" w:rsidTr="009963C7">
        <w:tc>
          <w:tcPr>
            <w:tcW w:w="4536" w:type="dxa"/>
          </w:tcPr>
          <w:p w:rsidR="00C3512B" w:rsidRPr="0015366E" w:rsidRDefault="00C3512B" w:rsidP="000F4721">
            <w:pPr>
              <w:pStyle w:val="Lentelestekstas"/>
              <w:spacing w:before="48" w:after="48"/>
              <w:rPr>
                <w:lang w:val="lt-LT"/>
              </w:rPr>
            </w:pPr>
            <w:r w:rsidRPr="0015366E">
              <w:rPr>
                <w:lang w:val="lt-LT"/>
              </w:rPr>
              <w:t xml:space="preserve">Kelio Nr. </w:t>
            </w:r>
          </w:p>
        </w:tc>
        <w:tc>
          <w:tcPr>
            <w:tcW w:w="2552" w:type="dxa"/>
            <w:gridSpan w:val="2"/>
          </w:tcPr>
          <w:p w:rsidR="00C3512B" w:rsidRPr="0015366E" w:rsidRDefault="00C3512B" w:rsidP="00C3512B">
            <w:pPr>
              <w:pStyle w:val="Lentelestekstas"/>
              <w:spacing w:before="48" w:after="48"/>
              <w:jc w:val="center"/>
              <w:rPr>
                <w:lang w:val="lt-LT"/>
              </w:rPr>
            </w:pPr>
            <w:r w:rsidRPr="0015366E">
              <w:rPr>
                <w:lang w:val="lt-LT"/>
              </w:rPr>
              <w:t>A4</w:t>
            </w:r>
          </w:p>
        </w:tc>
      </w:tr>
      <w:tr w:rsidR="00C3512B" w:rsidRPr="0015366E" w:rsidTr="009963C7">
        <w:tc>
          <w:tcPr>
            <w:tcW w:w="4536" w:type="dxa"/>
          </w:tcPr>
          <w:p w:rsidR="00C3512B" w:rsidRPr="0015366E" w:rsidRDefault="00C3512B" w:rsidP="000F4721">
            <w:pPr>
              <w:pStyle w:val="Lentelestekstas"/>
              <w:spacing w:before="48" w:after="48"/>
              <w:rPr>
                <w:lang w:val="lt-LT"/>
              </w:rPr>
            </w:pPr>
            <w:r w:rsidRPr="0015366E">
              <w:rPr>
                <w:lang w:val="lt-LT"/>
              </w:rPr>
              <w:t>Kelio pavadinimas</w:t>
            </w:r>
          </w:p>
        </w:tc>
        <w:tc>
          <w:tcPr>
            <w:tcW w:w="2552" w:type="dxa"/>
            <w:gridSpan w:val="2"/>
          </w:tcPr>
          <w:p w:rsidR="00C3512B" w:rsidRPr="0015366E" w:rsidRDefault="00C3512B" w:rsidP="000F4721">
            <w:pPr>
              <w:pStyle w:val="Lentelestekstas"/>
              <w:spacing w:before="48" w:after="48"/>
              <w:jc w:val="center"/>
              <w:rPr>
                <w:lang w:val="lt-LT"/>
              </w:rPr>
            </w:pPr>
            <w:r w:rsidRPr="0015366E">
              <w:rPr>
                <w:lang w:val="lt-LT"/>
              </w:rPr>
              <w:t>Vilnius–Varėna–Gardinas</w:t>
            </w:r>
          </w:p>
        </w:tc>
      </w:tr>
      <w:tr w:rsidR="00C3512B" w:rsidRPr="0015366E" w:rsidTr="009963C7">
        <w:tc>
          <w:tcPr>
            <w:tcW w:w="4536" w:type="dxa"/>
          </w:tcPr>
          <w:p w:rsidR="00C3512B" w:rsidRPr="0015366E" w:rsidRDefault="00C3512B" w:rsidP="000F4721">
            <w:pPr>
              <w:pStyle w:val="Lentelestekstas"/>
              <w:spacing w:before="48" w:after="48"/>
              <w:rPr>
                <w:lang w:val="lt-LT"/>
              </w:rPr>
            </w:pPr>
            <w:r w:rsidRPr="0015366E">
              <w:rPr>
                <w:lang w:val="lt-LT"/>
              </w:rPr>
              <w:t>Ruožo pradžia, km</w:t>
            </w:r>
          </w:p>
        </w:tc>
        <w:tc>
          <w:tcPr>
            <w:tcW w:w="2552" w:type="dxa"/>
            <w:gridSpan w:val="2"/>
          </w:tcPr>
          <w:p w:rsidR="00C3512B" w:rsidRPr="0015366E" w:rsidRDefault="00C3512B" w:rsidP="000F4721">
            <w:pPr>
              <w:pStyle w:val="Lentelestekstas"/>
              <w:spacing w:before="48" w:after="48"/>
              <w:jc w:val="center"/>
              <w:rPr>
                <w:lang w:val="lt-LT"/>
              </w:rPr>
            </w:pPr>
            <w:r w:rsidRPr="0015366E">
              <w:rPr>
                <w:lang w:val="lt-LT"/>
              </w:rPr>
              <w:t>77,00</w:t>
            </w:r>
          </w:p>
        </w:tc>
      </w:tr>
      <w:tr w:rsidR="00C3512B" w:rsidRPr="0015366E" w:rsidTr="009963C7">
        <w:tc>
          <w:tcPr>
            <w:tcW w:w="4536" w:type="dxa"/>
          </w:tcPr>
          <w:p w:rsidR="00C3512B" w:rsidRPr="0015366E" w:rsidRDefault="00C3512B" w:rsidP="000F4721">
            <w:pPr>
              <w:pStyle w:val="Lentelestekstas"/>
              <w:spacing w:before="48" w:after="48"/>
              <w:rPr>
                <w:lang w:val="lt-LT"/>
              </w:rPr>
            </w:pPr>
            <w:r w:rsidRPr="0015366E">
              <w:rPr>
                <w:lang w:val="lt-LT"/>
              </w:rPr>
              <w:t>Ruožo pabaiga, km</w:t>
            </w:r>
          </w:p>
        </w:tc>
        <w:tc>
          <w:tcPr>
            <w:tcW w:w="2552" w:type="dxa"/>
            <w:gridSpan w:val="2"/>
          </w:tcPr>
          <w:p w:rsidR="00C3512B" w:rsidRPr="0015366E" w:rsidRDefault="00C3512B" w:rsidP="00C3512B">
            <w:pPr>
              <w:pStyle w:val="Lentelestekstas"/>
              <w:spacing w:before="48" w:after="48"/>
              <w:jc w:val="center"/>
              <w:rPr>
                <w:lang w:val="lt-LT"/>
              </w:rPr>
            </w:pPr>
            <w:r w:rsidRPr="0015366E">
              <w:rPr>
                <w:lang w:val="lt-LT"/>
              </w:rPr>
              <w:t>104,00</w:t>
            </w:r>
          </w:p>
        </w:tc>
      </w:tr>
      <w:tr w:rsidR="00C3512B" w:rsidRPr="0015366E" w:rsidTr="009963C7">
        <w:tc>
          <w:tcPr>
            <w:tcW w:w="4536" w:type="dxa"/>
          </w:tcPr>
          <w:p w:rsidR="00C3512B" w:rsidRPr="0015366E" w:rsidRDefault="00C3512B" w:rsidP="000F4721">
            <w:pPr>
              <w:pStyle w:val="Lentelestekstas"/>
              <w:spacing w:before="48" w:after="48"/>
              <w:rPr>
                <w:lang w:val="lt-LT"/>
              </w:rPr>
            </w:pPr>
            <w:r w:rsidRPr="0015366E">
              <w:rPr>
                <w:lang w:val="lt-LT"/>
              </w:rPr>
              <w:t>Ruožo ilgis, km</w:t>
            </w:r>
          </w:p>
        </w:tc>
        <w:tc>
          <w:tcPr>
            <w:tcW w:w="2552" w:type="dxa"/>
            <w:gridSpan w:val="2"/>
          </w:tcPr>
          <w:p w:rsidR="00C3512B" w:rsidRPr="0015366E" w:rsidRDefault="00C3512B" w:rsidP="000F4721">
            <w:pPr>
              <w:pStyle w:val="Lentelestekstas"/>
              <w:spacing w:before="48" w:after="48"/>
              <w:jc w:val="center"/>
              <w:rPr>
                <w:lang w:val="lt-LT"/>
              </w:rPr>
            </w:pPr>
            <w:r w:rsidRPr="0015366E">
              <w:rPr>
                <w:lang w:val="lt-LT"/>
              </w:rPr>
              <w:t>27,00</w:t>
            </w:r>
          </w:p>
        </w:tc>
      </w:tr>
      <w:tr w:rsidR="00C3512B" w:rsidRPr="0015366E" w:rsidTr="009963C7">
        <w:tc>
          <w:tcPr>
            <w:tcW w:w="4536" w:type="dxa"/>
          </w:tcPr>
          <w:p w:rsidR="00C3512B" w:rsidRPr="0015366E" w:rsidRDefault="00C3512B" w:rsidP="00CD4879">
            <w:pPr>
              <w:pStyle w:val="Lentelestekstas"/>
              <w:spacing w:before="48" w:after="48"/>
              <w:rPr>
                <w:lang w:val="lt-LT"/>
              </w:rPr>
            </w:pPr>
            <w:r w:rsidRPr="0015366E">
              <w:rPr>
                <w:i/>
                <w:lang w:val="lt-LT"/>
              </w:rPr>
              <w:t>VMPEI</w:t>
            </w:r>
            <w:r w:rsidRPr="0015366E">
              <w:rPr>
                <w:lang w:val="lt-LT"/>
              </w:rPr>
              <w:t xml:space="preserve">, </w:t>
            </w:r>
            <w:r w:rsidR="00CD4879" w:rsidRPr="0015366E">
              <w:rPr>
                <w:lang w:val="lt-LT"/>
              </w:rPr>
              <w:t>TP</w:t>
            </w:r>
            <w:r w:rsidRPr="0015366E">
              <w:rPr>
                <w:lang w:val="lt-LT"/>
              </w:rPr>
              <w:t>/parą</w:t>
            </w:r>
          </w:p>
        </w:tc>
        <w:tc>
          <w:tcPr>
            <w:tcW w:w="2552" w:type="dxa"/>
            <w:gridSpan w:val="2"/>
          </w:tcPr>
          <w:p w:rsidR="00C3512B" w:rsidRPr="0015366E" w:rsidRDefault="00C3512B" w:rsidP="000F4721">
            <w:pPr>
              <w:pStyle w:val="Lentelestekstas"/>
              <w:spacing w:before="48" w:after="48"/>
              <w:jc w:val="center"/>
              <w:rPr>
                <w:lang w:val="lt-LT"/>
              </w:rPr>
            </w:pPr>
            <w:r w:rsidRPr="0015366E">
              <w:rPr>
                <w:lang w:val="lt-LT"/>
              </w:rPr>
              <w:t>2036</w:t>
            </w:r>
          </w:p>
        </w:tc>
      </w:tr>
      <w:tr w:rsidR="00C3512B" w:rsidRPr="0015366E" w:rsidTr="009963C7">
        <w:tc>
          <w:tcPr>
            <w:tcW w:w="4536" w:type="dxa"/>
          </w:tcPr>
          <w:p w:rsidR="00C3512B" w:rsidRPr="0015366E" w:rsidRDefault="00C3512B" w:rsidP="000F4721">
            <w:pPr>
              <w:pStyle w:val="Lentelestekstas"/>
              <w:spacing w:before="48" w:after="48"/>
              <w:rPr>
                <w:lang w:val="lt-LT"/>
              </w:rPr>
            </w:pPr>
            <w:r w:rsidRPr="0015366E">
              <w:rPr>
                <w:lang w:val="lt-LT"/>
              </w:rPr>
              <w:t>Avaringumas per laikotarpį (nuo‒iki)</w:t>
            </w:r>
          </w:p>
        </w:tc>
        <w:tc>
          <w:tcPr>
            <w:tcW w:w="2552" w:type="dxa"/>
            <w:gridSpan w:val="2"/>
          </w:tcPr>
          <w:p w:rsidR="00C3512B" w:rsidRPr="0015366E" w:rsidRDefault="00C3512B" w:rsidP="000F4721">
            <w:pPr>
              <w:pStyle w:val="Lentelestekstas"/>
              <w:spacing w:before="48" w:after="48"/>
              <w:jc w:val="center"/>
              <w:rPr>
                <w:lang w:val="lt-LT"/>
              </w:rPr>
            </w:pPr>
            <w:r w:rsidRPr="0015366E">
              <w:rPr>
                <w:lang w:val="lt-LT"/>
              </w:rPr>
              <w:t>2006‒2010</w:t>
            </w:r>
          </w:p>
        </w:tc>
      </w:tr>
      <w:tr w:rsidR="00C3512B" w:rsidRPr="0015366E" w:rsidTr="009963C7">
        <w:tc>
          <w:tcPr>
            <w:tcW w:w="4536" w:type="dxa"/>
          </w:tcPr>
          <w:p w:rsidR="00C3512B" w:rsidRPr="0015366E" w:rsidRDefault="00C3512B" w:rsidP="000F4721">
            <w:pPr>
              <w:pStyle w:val="Lentelestekstas"/>
              <w:spacing w:before="48" w:after="48"/>
              <w:rPr>
                <w:lang w:val="lt-LT"/>
              </w:rPr>
            </w:pPr>
            <w:r w:rsidRPr="0015366E">
              <w:rPr>
                <w:lang w:val="lt-LT"/>
              </w:rPr>
              <w:t>Istoriniai eismo įvykiai/metus</w:t>
            </w:r>
          </w:p>
        </w:tc>
        <w:tc>
          <w:tcPr>
            <w:tcW w:w="2552" w:type="dxa"/>
            <w:gridSpan w:val="2"/>
            <w:tcBorders>
              <w:bottom w:val="single" w:sz="4" w:space="0" w:color="auto"/>
            </w:tcBorders>
          </w:tcPr>
          <w:p w:rsidR="00C3512B" w:rsidRPr="0015366E" w:rsidRDefault="00C3512B" w:rsidP="00EA4880">
            <w:pPr>
              <w:pStyle w:val="Lentelestekstas"/>
              <w:spacing w:before="48" w:after="48"/>
              <w:jc w:val="center"/>
              <w:rPr>
                <w:lang w:val="lt-LT"/>
              </w:rPr>
            </w:pPr>
            <w:r w:rsidRPr="0015366E">
              <w:rPr>
                <w:lang w:val="lt-LT"/>
              </w:rPr>
              <w:t>3,</w:t>
            </w:r>
            <w:r w:rsidR="00EA4880" w:rsidRPr="0015366E">
              <w:rPr>
                <w:lang w:val="lt-LT"/>
              </w:rPr>
              <w:t>7</w:t>
            </w:r>
            <w:r w:rsidRPr="0015366E">
              <w:rPr>
                <w:lang w:val="lt-LT"/>
              </w:rPr>
              <w:t>0</w:t>
            </w:r>
          </w:p>
        </w:tc>
      </w:tr>
      <w:tr w:rsidR="00C3512B" w:rsidRPr="0015366E" w:rsidTr="009963C7">
        <w:tc>
          <w:tcPr>
            <w:tcW w:w="4536" w:type="dxa"/>
          </w:tcPr>
          <w:p w:rsidR="00C3512B" w:rsidRPr="0015366E" w:rsidRDefault="00480FCA" w:rsidP="000F4721">
            <w:pPr>
              <w:pStyle w:val="Lentelestekstas"/>
              <w:spacing w:before="48" w:after="48"/>
              <w:rPr>
                <w:lang w:val="lt-LT"/>
              </w:rPr>
            </w:pPr>
            <w:r w:rsidRPr="0015366E">
              <w:rPr>
                <w:lang w:val="lt-LT"/>
              </w:rPr>
              <w:t>Tikėtini</w:t>
            </w:r>
            <w:r w:rsidR="00C3512B" w:rsidRPr="0015366E">
              <w:rPr>
                <w:lang w:val="lt-LT"/>
              </w:rPr>
              <w:t xml:space="preserve"> eismo įvykiai/metus</w:t>
            </w:r>
          </w:p>
        </w:tc>
        <w:tc>
          <w:tcPr>
            <w:tcW w:w="2552" w:type="dxa"/>
            <w:gridSpan w:val="2"/>
            <w:shd w:val="clear" w:color="auto" w:fill="C6D9F1" w:themeFill="text2" w:themeFillTint="33"/>
          </w:tcPr>
          <w:p w:rsidR="00C3512B" w:rsidRPr="0015366E" w:rsidRDefault="00C3512B" w:rsidP="00C3512B">
            <w:pPr>
              <w:pStyle w:val="Lentelestekstas"/>
              <w:spacing w:before="48" w:after="48"/>
              <w:jc w:val="center"/>
              <w:rPr>
                <w:b/>
                <w:lang w:val="lt-LT"/>
              </w:rPr>
            </w:pPr>
            <w:r w:rsidRPr="0015366E">
              <w:rPr>
                <w:b/>
                <w:lang w:val="lt-LT"/>
              </w:rPr>
              <w:t>4,15</w:t>
            </w:r>
          </w:p>
        </w:tc>
      </w:tr>
      <w:tr w:rsidR="00C3512B" w:rsidRPr="0015366E" w:rsidTr="000F4721">
        <w:tc>
          <w:tcPr>
            <w:tcW w:w="7088" w:type="dxa"/>
            <w:gridSpan w:val="3"/>
          </w:tcPr>
          <w:p w:rsidR="00C3512B" w:rsidRPr="0015366E" w:rsidRDefault="00C3512B" w:rsidP="00ED28C8">
            <w:pPr>
              <w:pStyle w:val="Lentelestekstas"/>
              <w:spacing w:before="48" w:after="48"/>
              <w:rPr>
                <w:b/>
                <w:lang w:val="lt-LT"/>
              </w:rPr>
            </w:pPr>
            <w:r w:rsidRPr="0015366E">
              <w:rPr>
                <w:b/>
                <w:lang w:val="lt-LT"/>
              </w:rPr>
              <w:t xml:space="preserve">Siūlomos įgyvendinti </w:t>
            </w:r>
            <w:r w:rsidR="00B95680" w:rsidRPr="0015366E">
              <w:rPr>
                <w:b/>
                <w:lang w:val="lt-LT"/>
              </w:rPr>
              <w:t xml:space="preserve">eismo saugumą </w:t>
            </w:r>
            <w:r w:rsidRPr="0015366E">
              <w:rPr>
                <w:b/>
                <w:lang w:val="lt-LT"/>
              </w:rPr>
              <w:t>gerinančios priemonės</w:t>
            </w:r>
          </w:p>
        </w:tc>
      </w:tr>
      <w:tr w:rsidR="00C668A3" w:rsidRPr="0015366E" w:rsidTr="000F4721">
        <w:tc>
          <w:tcPr>
            <w:tcW w:w="4536" w:type="dxa"/>
          </w:tcPr>
          <w:p w:rsidR="00C668A3" w:rsidRPr="0015366E" w:rsidRDefault="00C668A3" w:rsidP="007A4624">
            <w:pPr>
              <w:rPr>
                <w:lang w:val="lt-LT"/>
              </w:rPr>
            </w:pPr>
          </w:p>
        </w:tc>
        <w:tc>
          <w:tcPr>
            <w:tcW w:w="2552" w:type="dxa"/>
            <w:gridSpan w:val="2"/>
            <w:shd w:val="clear" w:color="auto" w:fill="FFFFFF" w:themeFill="background1"/>
          </w:tcPr>
          <w:p w:rsidR="00C668A3" w:rsidRPr="0015366E" w:rsidRDefault="00C668A3" w:rsidP="00C668A3">
            <w:pPr>
              <w:pStyle w:val="Lentelestekstas"/>
              <w:spacing w:before="48" w:after="48"/>
              <w:jc w:val="center"/>
              <w:rPr>
                <w:lang w:val="lt-LT"/>
              </w:rPr>
            </w:pPr>
            <w:r w:rsidRPr="0015366E">
              <w:rPr>
                <w:lang w:val="lt-LT"/>
              </w:rPr>
              <w:t xml:space="preserve">Eismo įvykių </w:t>
            </w:r>
          </w:p>
          <w:p w:rsidR="00C668A3" w:rsidRPr="0015366E" w:rsidRDefault="00C668A3" w:rsidP="00C668A3">
            <w:pPr>
              <w:pStyle w:val="Lentelestekstas"/>
              <w:spacing w:before="48" w:after="48"/>
              <w:jc w:val="center"/>
              <w:rPr>
                <w:lang w:val="lt-LT"/>
              </w:rPr>
            </w:pPr>
            <w:r w:rsidRPr="0015366E">
              <w:rPr>
                <w:lang w:val="lt-LT"/>
              </w:rPr>
              <w:t>sumažėjimas/metus</w:t>
            </w:r>
          </w:p>
        </w:tc>
      </w:tr>
      <w:tr w:rsidR="00C3512B" w:rsidRPr="0015366E" w:rsidTr="000F4721">
        <w:tc>
          <w:tcPr>
            <w:tcW w:w="4536" w:type="dxa"/>
          </w:tcPr>
          <w:p w:rsidR="00C3512B" w:rsidRPr="0015366E" w:rsidRDefault="00C3512B" w:rsidP="000F4721">
            <w:pPr>
              <w:pStyle w:val="Lentelestekstas"/>
              <w:spacing w:before="48" w:after="48"/>
              <w:rPr>
                <w:lang w:val="lt-LT"/>
              </w:rPr>
            </w:pPr>
          </w:p>
        </w:tc>
        <w:tc>
          <w:tcPr>
            <w:tcW w:w="1418" w:type="dxa"/>
            <w:shd w:val="clear" w:color="auto" w:fill="C6D9F1" w:themeFill="text2" w:themeFillTint="33"/>
          </w:tcPr>
          <w:p w:rsidR="00C3512B" w:rsidRPr="0015366E" w:rsidRDefault="00C3512B" w:rsidP="000F4721">
            <w:pPr>
              <w:pStyle w:val="Lentelestekstas"/>
              <w:spacing w:before="48" w:after="48"/>
              <w:jc w:val="center"/>
              <w:rPr>
                <w:lang w:val="lt-LT"/>
              </w:rPr>
            </w:pPr>
            <w:r w:rsidRPr="0015366E">
              <w:rPr>
                <w:lang w:val="lt-LT"/>
              </w:rPr>
              <w:t>1 variantas</w:t>
            </w:r>
          </w:p>
        </w:tc>
        <w:tc>
          <w:tcPr>
            <w:tcW w:w="1134" w:type="dxa"/>
            <w:shd w:val="clear" w:color="auto" w:fill="C6D9F1" w:themeFill="text2" w:themeFillTint="33"/>
          </w:tcPr>
          <w:p w:rsidR="00C3512B" w:rsidRPr="0015366E" w:rsidRDefault="00C3512B" w:rsidP="000F4721">
            <w:pPr>
              <w:pStyle w:val="Lentelestekstas"/>
              <w:spacing w:before="48" w:after="48"/>
              <w:jc w:val="center"/>
              <w:rPr>
                <w:lang w:val="lt-LT"/>
              </w:rPr>
            </w:pPr>
            <w:r w:rsidRPr="0015366E">
              <w:rPr>
                <w:lang w:val="lt-LT"/>
              </w:rPr>
              <w:t>2 variantas</w:t>
            </w:r>
          </w:p>
        </w:tc>
      </w:tr>
      <w:tr w:rsidR="00C3512B" w:rsidRPr="0015366E" w:rsidTr="000F4721">
        <w:tc>
          <w:tcPr>
            <w:tcW w:w="4536" w:type="dxa"/>
          </w:tcPr>
          <w:p w:rsidR="00C3512B" w:rsidRPr="0015366E" w:rsidRDefault="00C3512B" w:rsidP="00EA4880">
            <w:pPr>
              <w:pStyle w:val="Lentelestekstas"/>
              <w:spacing w:before="48" w:after="48"/>
              <w:rPr>
                <w:lang w:val="lt-LT"/>
              </w:rPr>
            </w:pPr>
            <w:r w:rsidRPr="0015366E">
              <w:rPr>
                <w:lang w:val="lt-LT"/>
              </w:rPr>
              <w:t xml:space="preserve">Kelio apšvietimo įrengimas ant </w:t>
            </w:r>
            <w:r w:rsidR="00EA4880" w:rsidRPr="0015366E">
              <w:rPr>
                <w:lang w:val="lt-LT"/>
              </w:rPr>
              <w:t>standžių</w:t>
            </w:r>
            <w:r w:rsidRPr="0015366E">
              <w:rPr>
                <w:lang w:val="lt-LT"/>
              </w:rPr>
              <w:t xml:space="preserve"> atramų</w:t>
            </w:r>
          </w:p>
        </w:tc>
        <w:tc>
          <w:tcPr>
            <w:tcW w:w="1418" w:type="dxa"/>
          </w:tcPr>
          <w:p w:rsidR="00C3512B" w:rsidRPr="0015366E" w:rsidRDefault="00EA4880" w:rsidP="000F4721">
            <w:pPr>
              <w:pStyle w:val="Lentelestekstas"/>
              <w:spacing w:before="48" w:after="48"/>
              <w:jc w:val="center"/>
              <w:rPr>
                <w:lang w:val="lt-LT"/>
              </w:rPr>
            </w:pPr>
            <w:r w:rsidRPr="0015366E">
              <w:rPr>
                <w:lang w:val="lt-LT"/>
              </w:rPr>
              <w:t>0,049</w:t>
            </w:r>
          </w:p>
        </w:tc>
        <w:tc>
          <w:tcPr>
            <w:tcW w:w="1134" w:type="dxa"/>
          </w:tcPr>
          <w:p w:rsidR="00C3512B" w:rsidRPr="0015366E" w:rsidRDefault="00C3512B" w:rsidP="000F4721">
            <w:pPr>
              <w:pStyle w:val="Lentelestekstas"/>
              <w:spacing w:before="48" w:after="48"/>
              <w:jc w:val="center"/>
              <w:rPr>
                <w:lang w:val="lt-LT"/>
              </w:rPr>
            </w:pPr>
          </w:p>
        </w:tc>
      </w:tr>
      <w:tr w:rsidR="00C3512B" w:rsidRPr="0015366E" w:rsidTr="000F4721">
        <w:tc>
          <w:tcPr>
            <w:tcW w:w="4536" w:type="dxa"/>
          </w:tcPr>
          <w:p w:rsidR="00C3512B" w:rsidRPr="0015366E" w:rsidRDefault="00EA4880" w:rsidP="00EA4880">
            <w:pPr>
              <w:pStyle w:val="Lentelestekstas"/>
              <w:spacing w:before="48" w:after="48"/>
              <w:rPr>
                <w:lang w:val="lt-LT"/>
              </w:rPr>
            </w:pPr>
            <w:r w:rsidRPr="0015366E">
              <w:rPr>
                <w:lang w:val="lt-LT"/>
              </w:rPr>
              <w:t>Trumpos</w:t>
            </w:r>
            <w:r w:rsidR="00C3512B" w:rsidRPr="0015366E">
              <w:rPr>
                <w:lang w:val="lt-LT"/>
              </w:rPr>
              <w:t xml:space="preserve"> tinklo tvoros nuo gyvūnų įrengimas </w:t>
            </w:r>
          </w:p>
        </w:tc>
        <w:tc>
          <w:tcPr>
            <w:tcW w:w="1418" w:type="dxa"/>
          </w:tcPr>
          <w:p w:rsidR="00C3512B" w:rsidRPr="0015366E" w:rsidRDefault="00EA4880" w:rsidP="000F4721">
            <w:pPr>
              <w:pStyle w:val="Lentelestekstas"/>
              <w:spacing w:before="48" w:after="48"/>
              <w:jc w:val="center"/>
              <w:rPr>
                <w:lang w:val="lt-LT"/>
              </w:rPr>
            </w:pPr>
            <w:r w:rsidRPr="0015366E">
              <w:rPr>
                <w:lang w:val="lt-LT"/>
              </w:rPr>
              <w:t>0,001</w:t>
            </w:r>
          </w:p>
        </w:tc>
        <w:tc>
          <w:tcPr>
            <w:tcW w:w="1134" w:type="dxa"/>
          </w:tcPr>
          <w:p w:rsidR="00C3512B" w:rsidRPr="0015366E" w:rsidRDefault="00C3512B" w:rsidP="000F4721">
            <w:pPr>
              <w:pStyle w:val="Lentelestekstas"/>
              <w:spacing w:before="48" w:after="48"/>
              <w:jc w:val="center"/>
              <w:rPr>
                <w:lang w:val="lt-LT"/>
              </w:rPr>
            </w:pPr>
          </w:p>
        </w:tc>
      </w:tr>
      <w:tr w:rsidR="00EA4880" w:rsidRPr="0015366E" w:rsidTr="000F4721">
        <w:tc>
          <w:tcPr>
            <w:tcW w:w="4536" w:type="dxa"/>
          </w:tcPr>
          <w:p w:rsidR="00EA4880" w:rsidRPr="0015366E" w:rsidRDefault="00EA4880" w:rsidP="000F4721">
            <w:pPr>
              <w:pStyle w:val="Lentelestekstas"/>
              <w:spacing w:before="48" w:after="48"/>
              <w:rPr>
                <w:lang w:val="lt-LT"/>
              </w:rPr>
            </w:pPr>
            <w:r w:rsidRPr="0015366E">
              <w:rPr>
                <w:lang w:val="lt-LT"/>
              </w:rPr>
              <w:t>Ašinės linijos ženklinimas</w:t>
            </w:r>
          </w:p>
        </w:tc>
        <w:tc>
          <w:tcPr>
            <w:tcW w:w="1418" w:type="dxa"/>
          </w:tcPr>
          <w:p w:rsidR="00EA4880" w:rsidRPr="0015366E" w:rsidRDefault="00EA4880" w:rsidP="000F4721">
            <w:pPr>
              <w:pStyle w:val="Lentelestekstas"/>
              <w:spacing w:before="48" w:after="48"/>
              <w:jc w:val="center"/>
              <w:rPr>
                <w:lang w:val="lt-LT"/>
              </w:rPr>
            </w:pPr>
            <w:r w:rsidRPr="0015366E">
              <w:rPr>
                <w:lang w:val="lt-LT"/>
              </w:rPr>
              <w:t>0,207</w:t>
            </w:r>
          </w:p>
        </w:tc>
        <w:tc>
          <w:tcPr>
            <w:tcW w:w="1134" w:type="dxa"/>
          </w:tcPr>
          <w:p w:rsidR="00EA4880" w:rsidRPr="0015366E" w:rsidRDefault="00EA4880" w:rsidP="000F4721">
            <w:pPr>
              <w:pStyle w:val="Lentelestekstas"/>
              <w:spacing w:before="48" w:after="48"/>
              <w:jc w:val="center"/>
              <w:rPr>
                <w:lang w:val="lt-LT"/>
              </w:rPr>
            </w:pPr>
          </w:p>
        </w:tc>
      </w:tr>
      <w:tr w:rsidR="00C3512B" w:rsidRPr="0015366E" w:rsidTr="000F4721">
        <w:tc>
          <w:tcPr>
            <w:tcW w:w="4536" w:type="dxa"/>
          </w:tcPr>
          <w:p w:rsidR="00C3512B" w:rsidRPr="0015366E" w:rsidRDefault="00EA4880" w:rsidP="00EA4880">
            <w:pPr>
              <w:pStyle w:val="Lentelestekstas"/>
              <w:spacing w:before="48" w:after="48"/>
              <w:rPr>
                <w:lang w:val="lt-LT"/>
              </w:rPr>
            </w:pPr>
            <w:r w:rsidRPr="0015366E">
              <w:rPr>
                <w:lang w:val="lt-LT"/>
              </w:rPr>
              <w:t>Priešingų eismo srautų atskyrimas</w:t>
            </w:r>
          </w:p>
        </w:tc>
        <w:tc>
          <w:tcPr>
            <w:tcW w:w="1418" w:type="dxa"/>
          </w:tcPr>
          <w:p w:rsidR="00C3512B" w:rsidRPr="0015366E" w:rsidRDefault="00C3512B" w:rsidP="000F4721">
            <w:pPr>
              <w:pStyle w:val="Lentelestekstas"/>
              <w:spacing w:before="48" w:after="48"/>
              <w:jc w:val="center"/>
              <w:rPr>
                <w:lang w:val="lt-LT"/>
              </w:rPr>
            </w:pPr>
          </w:p>
        </w:tc>
        <w:tc>
          <w:tcPr>
            <w:tcW w:w="1134" w:type="dxa"/>
          </w:tcPr>
          <w:p w:rsidR="00C3512B" w:rsidRPr="0015366E" w:rsidRDefault="00EA4880" w:rsidP="000F4721">
            <w:pPr>
              <w:pStyle w:val="Lentelestekstas"/>
              <w:spacing w:before="48" w:after="48"/>
              <w:jc w:val="center"/>
              <w:rPr>
                <w:lang w:val="lt-LT"/>
              </w:rPr>
            </w:pPr>
            <w:r w:rsidRPr="0015366E">
              <w:rPr>
                <w:lang w:val="lt-LT"/>
              </w:rPr>
              <w:t>0,173</w:t>
            </w:r>
          </w:p>
        </w:tc>
      </w:tr>
      <w:tr w:rsidR="00C3512B" w:rsidRPr="0015366E" w:rsidTr="000F4721">
        <w:tc>
          <w:tcPr>
            <w:tcW w:w="4536" w:type="dxa"/>
          </w:tcPr>
          <w:p w:rsidR="00C3512B" w:rsidRPr="0015366E" w:rsidRDefault="00EA4880" w:rsidP="000F4721">
            <w:pPr>
              <w:pStyle w:val="Lentelestekstas"/>
              <w:spacing w:before="48" w:after="48"/>
              <w:rPr>
                <w:lang w:val="lt-LT"/>
              </w:rPr>
            </w:pPr>
            <w:r w:rsidRPr="0015366E">
              <w:rPr>
                <w:lang w:val="lt-LT"/>
              </w:rPr>
              <w:t>Kliūčių kelkraščiuose šalinimas</w:t>
            </w:r>
          </w:p>
        </w:tc>
        <w:tc>
          <w:tcPr>
            <w:tcW w:w="1418" w:type="dxa"/>
            <w:tcBorders>
              <w:bottom w:val="single" w:sz="4" w:space="0" w:color="auto"/>
            </w:tcBorders>
          </w:tcPr>
          <w:p w:rsidR="00C3512B" w:rsidRPr="0015366E" w:rsidRDefault="00C3512B" w:rsidP="000F4721">
            <w:pPr>
              <w:pStyle w:val="Lentelestekstas"/>
              <w:spacing w:before="48" w:after="48"/>
              <w:jc w:val="center"/>
              <w:rPr>
                <w:lang w:val="lt-LT"/>
              </w:rPr>
            </w:pPr>
          </w:p>
        </w:tc>
        <w:tc>
          <w:tcPr>
            <w:tcW w:w="1134" w:type="dxa"/>
            <w:tcBorders>
              <w:bottom w:val="single" w:sz="4" w:space="0" w:color="auto"/>
            </w:tcBorders>
          </w:tcPr>
          <w:p w:rsidR="00C3512B" w:rsidRPr="0015366E" w:rsidRDefault="00EA4880" w:rsidP="000F4721">
            <w:pPr>
              <w:pStyle w:val="Lentelestekstas"/>
              <w:spacing w:before="48" w:after="48"/>
              <w:jc w:val="center"/>
              <w:rPr>
                <w:lang w:val="lt-LT"/>
              </w:rPr>
            </w:pPr>
            <w:r w:rsidRPr="0015366E">
              <w:rPr>
                <w:lang w:val="lt-LT"/>
              </w:rPr>
              <w:t>0,023</w:t>
            </w:r>
          </w:p>
        </w:tc>
      </w:tr>
      <w:tr w:rsidR="00C3512B" w:rsidRPr="0015366E" w:rsidTr="004D0B37">
        <w:tc>
          <w:tcPr>
            <w:tcW w:w="4536" w:type="dxa"/>
          </w:tcPr>
          <w:p w:rsidR="00C3512B" w:rsidRPr="0015366E" w:rsidRDefault="00EA4880" w:rsidP="000F4721">
            <w:pPr>
              <w:pStyle w:val="Lentelestekstas"/>
              <w:spacing w:before="48" w:after="48"/>
              <w:rPr>
                <w:lang w:val="lt-LT"/>
              </w:rPr>
            </w:pPr>
            <w:r w:rsidRPr="0015366E">
              <w:rPr>
                <w:lang w:val="lt-LT"/>
              </w:rPr>
              <w:t>Plieninių atitvarų įrengimas kelkraščiuose</w:t>
            </w:r>
          </w:p>
        </w:tc>
        <w:tc>
          <w:tcPr>
            <w:tcW w:w="1418" w:type="dxa"/>
            <w:tcBorders>
              <w:bottom w:val="single" w:sz="4" w:space="0" w:color="auto"/>
            </w:tcBorders>
            <w:shd w:val="clear" w:color="auto" w:fill="FFFFFF" w:themeFill="background1"/>
          </w:tcPr>
          <w:p w:rsidR="00C3512B" w:rsidRPr="0015366E" w:rsidRDefault="00C3512B" w:rsidP="000F4721">
            <w:pPr>
              <w:pStyle w:val="Lentelestekstas"/>
              <w:spacing w:before="48" w:after="48"/>
              <w:jc w:val="center"/>
              <w:rPr>
                <w:lang w:val="lt-LT"/>
              </w:rPr>
            </w:pPr>
          </w:p>
        </w:tc>
        <w:tc>
          <w:tcPr>
            <w:tcW w:w="1134" w:type="dxa"/>
            <w:tcBorders>
              <w:bottom w:val="single" w:sz="4" w:space="0" w:color="auto"/>
            </w:tcBorders>
            <w:shd w:val="clear" w:color="auto" w:fill="FFFFFF" w:themeFill="background1"/>
          </w:tcPr>
          <w:p w:rsidR="00C3512B" w:rsidRPr="0015366E" w:rsidRDefault="004D0B37" w:rsidP="000F4721">
            <w:pPr>
              <w:pStyle w:val="Lentelestekstas"/>
              <w:spacing w:before="48" w:after="48"/>
              <w:jc w:val="center"/>
              <w:rPr>
                <w:lang w:val="lt-LT"/>
              </w:rPr>
            </w:pPr>
            <w:r w:rsidRPr="0015366E">
              <w:rPr>
                <w:lang w:val="lt-LT"/>
              </w:rPr>
              <w:t>0,068</w:t>
            </w:r>
          </w:p>
        </w:tc>
      </w:tr>
      <w:tr w:rsidR="004D0B37" w:rsidRPr="0015366E" w:rsidTr="004D0B37">
        <w:tc>
          <w:tcPr>
            <w:tcW w:w="4536" w:type="dxa"/>
          </w:tcPr>
          <w:p w:rsidR="004D0B37" w:rsidRPr="0015366E" w:rsidRDefault="004D0B37" w:rsidP="004D0B37">
            <w:pPr>
              <w:pStyle w:val="Lentelestekstas"/>
              <w:spacing w:before="48" w:after="48"/>
              <w:rPr>
                <w:b/>
                <w:lang w:val="lt-LT"/>
              </w:rPr>
            </w:pPr>
            <w:r w:rsidRPr="0015366E">
              <w:rPr>
                <w:lang w:val="lt-LT"/>
              </w:rPr>
              <w:t>Ašinės ir šoninių linijų ženklinimas</w:t>
            </w:r>
          </w:p>
        </w:tc>
        <w:tc>
          <w:tcPr>
            <w:tcW w:w="1418" w:type="dxa"/>
            <w:shd w:val="clear" w:color="auto" w:fill="FFFFFF" w:themeFill="background1"/>
          </w:tcPr>
          <w:p w:rsidR="004D0B37" w:rsidRPr="0015366E" w:rsidRDefault="004D0B37" w:rsidP="00EA4880">
            <w:pPr>
              <w:pStyle w:val="Lentelestekstas"/>
              <w:spacing w:before="48" w:after="48"/>
              <w:jc w:val="center"/>
              <w:rPr>
                <w:lang w:val="lt-LT"/>
              </w:rPr>
            </w:pPr>
          </w:p>
        </w:tc>
        <w:tc>
          <w:tcPr>
            <w:tcW w:w="1134" w:type="dxa"/>
            <w:shd w:val="clear" w:color="auto" w:fill="FFFFFF" w:themeFill="background1"/>
          </w:tcPr>
          <w:p w:rsidR="004D0B37" w:rsidRPr="0015366E" w:rsidRDefault="004D0B37" w:rsidP="000F4721">
            <w:pPr>
              <w:pStyle w:val="Lentelestekstas"/>
              <w:spacing w:before="48" w:after="48"/>
              <w:jc w:val="center"/>
              <w:rPr>
                <w:lang w:val="lt-LT"/>
              </w:rPr>
            </w:pPr>
            <w:r w:rsidRPr="0015366E">
              <w:rPr>
                <w:lang w:val="lt-LT"/>
              </w:rPr>
              <w:t>0,428</w:t>
            </w:r>
          </w:p>
        </w:tc>
      </w:tr>
      <w:tr w:rsidR="000F4721" w:rsidRPr="0015366E" w:rsidTr="000F4721">
        <w:tc>
          <w:tcPr>
            <w:tcW w:w="4536" w:type="dxa"/>
          </w:tcPr>
          <w:p w:rsidR="000F4721" w:rsidRPr="0015366E" w:rsidRDefault="000F4721" w:rsidP="000F4721">
            <w:pPr>
              <w:pStyle w:val="Lentelestekstas"/>
              <w:spacing w:before="48" w:after="48"/>
              <w:jc w:val="right"/>
              <w:rPr>
                <w:b/>
                <w:lang w:val="lt-LT"/>
              </w:rPr>
            </w:pPr>
            <w:r w:rsidRPr="0015366E">
              <w:rPr>
                <w:b/>
                <w:lang w:val="lt-LT"/>
              </w:rPr>
              <w:t>Viso:</w:t>
            </w:r>
          </w:p>
        </w:tc>
        <w:tc>
          <w:tcPr>
            <w:tcW w:w="1418" w:type="dxa"/>
            <w:shd w:val="clear" w:color="auto" w:fill="C6D9F1" w:themeFill="text2" w:themeFillTint="33"/>
          </w:tcPr>
          <w:p w:rsidR="000F4721" w:rsidRPr="0015366E" w:rsidRDefault="000F4721" w:rsidP="00EA4880">
            <w:pPr>
              <w:pStyle w:val="Lentelestekstas"/>
              <w:spacing w:before="48" w:after="48"/>
              <w:jc w:val="center"/>
              <w:rPr>
                <w:b/>
                <w:lang w:val="lt-LT"/>
              </w:rPr>
            </w:pPr>
            <w:r w:rsidRPr="0015366E">
              <w:rPr>
                <w:b/>
                <w:lang w:val="lt-LT"/>
              </w:rPr>
              <w:t>0,</w:t>
            </w:r>
            <w:r w:rsidR="00EA4880" w:rsidRPr="0015366E">
              <w:rPr>
                <w:b/>
                <w:lang w:val="lt-LT"/>
              </w:rPr>
              <w:t>256</w:t>
            </w:r>
          </w:p>
        </w:tc>
        <w:tc>
          <w:tcPr>
            <w:tcW w:w="1134" w:type="dxa"/>
            <w:shd w:val="clear" w:color="auto" w:fill="C6D9F1" w:themeFill="text2" w:themeFillTint="33"/>
          </w:tcPr>
          <w:p w:rsidR="000F4721" w:rsidRPr="0015366E" w:rsidRDefault="004D0B37" w:rsidP="004D0B37">
            <w:pPr>
              <w:pStyle w:val="Lentelestekstas"/>
              <w:spacing w:before="48" w:after="48"/>
              <w:jc w:val="center"/>
              <w:rPr>
                <w:b/>
                <w:lang w:val="lt-LT"/>
              </w:rPr>
            </w:pPr>
            <w:r w:rsidRPr="0015366E">
              <w:rPr>
                <w:b/>
                <w:lang w:val="lt-LT"/>
              </w:rPr>
              <w:t>0</w:t>
            </w:r>
            <w:r w:rsidR="000F4721" w:rsidRPr="0015366E">
              <w:rPr>
                <w:b/>
                <w:lang w:val="lt-LT"/>
              </w:rPr>
              <w:t>,</w:t>
            </w:r>
            <w:r w:rsidRPr="0015366E">
              <w:rPr>
                <w:b/>
                <w:lang w:val="lt-LT"/>
              </w:rPr>
              <w:t>692</w:t>
            </w:r>
          </w:p>
        </w:tc>
      </w:tr>
      <w:tr w:rsidR="00C3512B" w:rsidRPr="0015366E" w:rsidTr="000F4721">
        <w:tc>
          <w:tcPr>
            <w:tcW w:w="4536" w:type="dxa"/>
          </w:tcPr>
          <w:p w:rsidR="00C3512B" w:rsidRPr="0015366E" w:rsidRDefault="00C3512B" w:rsidP="000F4721">
            <w:pPr>
              <w:pStyle w:val="Lentelestekstas"/>
              <w:spacing w:before="48" w:after="48"/>
              <w:rPr>
                <w:lang w:val="lt-LT"/>
              </w:rPr>
            </w:pPr>
            <w:r w:rsidRPr="0015366E">
              <w:rPr>
                <w:lang w:val="lt-LT"/>
              </w:rPr>
              <w:t>Investicijos, reikalingos 1-am eismo įvykiui išvengti, tūkst. Lt</w:t>
            </w:r>
          </w:p>
        </w:tc>
        <w:tc>
          <w:tcPr>
            <w:tcW w:w="1418" w:type="dxa"/>
            <w:shd w:val="clear" w:color="auto" w:fill="C6D9F1" w:themeFill="text2" w:themeFillTint="33"/>
          </w:tcPr>
          <w:p w:rsidR="00C3512B" w:rsidRPr="0015366E" w:rsidRDefault="00EA4880" w:rsidP="00EA4880">
            <w:pPr>
              <w:pStyle w:val="Lentelestekstas"/>
              <w:spacing w:before="48" w:after="48"/>
              <w:jc w:val="center"/>
              <w:rPr>
                <w:b/>
                <w:lang w:val="lt-LT"/>
              </w:rPr>
            </w:pPr>
            <w:r w:rsidRPr="0015366E">
              <w:rPr>
                <w:b/>
                <w:lang w:val="lt-LT"/>
              </w:rPr>
              <w:t>272 330</w:t>
            </w:r>
          </w:p>
        </w:tc>
        <w:tc>
          <w:tcPr>
            <w:tcW w:w="1134" w:type="dxa"/>
            <w:shd w:val="clear" w:color="auto" w:fill="C6D9F1" w:themeFill="text2" w:themeFillTint="33"/>
          </w:tcPr>
          <w:p w:rsidR="00C3512B" w:rsidRPr="0015366E" w:rsidRDefault="004D0B37" w:rsidP="004D0B37">
            <w:pPr>
              <w:pStyle w:val="Lentelestekstas"/>
              <w:spacing w:before="48" w:after="48"/>
              <w:jc w:val="center"/>
              <w:rPr>
                <w:b/>
                <w:lang w:val="lt-LT"/>
              </w:rPr>
            </w:pPr>
            <w:r w:rsidRPr="0015366E">
              <w:rPr>
                <w:b/>
                <w:lang w:val="lt-LT"/>
              </w:rPr>
              <w:t>160</w:t>
            </w:r>
            <w:r w:rsidR="00C3512B" w:rsidRPr="0015366E">
              <w:rPr>
                <w:b/>
                <w:lang w:val="lt-LT"/>
              </w:rPr>
              <w:t xml:space="preserve"> </w:t>
            </w:r>
            <w:r w:rsidRPr="0015366E">
              <w:rPr>
                <w:b/>
                <w:lang w:val="lt-LT"/>
              </w:rPr>
              <w:t>874</w:t>
            </w:r>
          </w:p>
        </w:tc>
      </w:tr>
    </w:tbl>
    <w:p w:rsidR="000D3982" w:rsidRPr="0015366E" w:rsidRDefault="000D3982" w:rsidP="000D3982">
      <w:pPr>
        <w:pStyle w:val="Lentelespavadinimas"/>
        <w:rPr>
          <w:lang w:val="lt-LT"/>
        </w:rPr>
      </w:pPr>
      <w:r w:rsidRPr="0015366E">
        <w:rPr>
          <w:b/>
          <w:lang w:val="lt-LT"/>
        </w:rPr>
        <w:lastRenderedPageBreak/>
        <w:t xml:space="preserve">4.3 lentelė. </w:t>
      </w:r>
      <w:r w:rsidRPr="0015366E">
        <w:rPr>
          <w:lang w:val="lt-LT"/>
        </w:rPr>
        <w:t xml:space="preserve">Bandomųjų </w:t>
      </w:r>
      <w:r w:rsidR="005F1390" w:rsidRPr="0015366E">
        <w:rPr>
          <w:lang w:val="lt-LT"/>
        </w:rPr>
        <w:t xml:space="preserve">skaičiavimų </w:t>
      </w:r>
      <w:r w:rsidR="008A1A5C" w:rsidRPr="0015366E">
        <w:rPr>
          <w:lang w:val="lt-LT"/>
        </w:rPr>
        <w:t xml:space="preserve">kelio </w:t>
      </w:r>
      <w:r w:rsidR="00BB2ECA" w:rsidRPr="0015366E">
        <w:rPr>
          <w:lang w:val="lt-LT"/>
        </w:rPr>
        <w:t>2</w:t>
      </w:r>
      <w:r w:rsidR="008A1A5C" w:rsidRPr="0015366E">
        <w:rPr>
          <w:lang w:val="lt-LT"/>
        </w:rPr>
        <w:t>303</w:t>
      </w:r>
      <w:r w:rsidR="004825B2" w:rsidRPr="0015366E">
        <w:rPr>
          <w:lang w:val="lt-LT"/>
        </w:rPr>
        <w:t xml:space="preserve"> Kretinga–Kūlupėnai </w:t>
      </w:r>
      <w:r w:rsidR="008A1A5C" w:rsidRPr="0015366E">
        <w:rPr>
          <w:lang w:val="lt-LT"/>
        </w:rPr>
        <w:t>2,50‒16,60 </w:t>
      </w:r>
      <w:r w:rsidRPr="0015366E">
        <w:rPr>
          <w:lang w:val="lt-LT"/>
        </w:rPr>
        <w:t xml:space="preserve">km </w:t>
      </w:r>
      <w:r w:rsidR="005F1390" w:rsidRPr="0015366E">
        <w:rPr>
          <w:lang w:val="lt-LT"/>
        </w:rPr>
        <w:t xml:space="preserve">ruože </w:t>
      </w:r>
      <w:r w:rsidRPr="0015366E">
        <w:rPr>
          <w:lang w:val="lt-LT"/>
        </w:rPr>
        <w:t>rezultatai</w:t>
      </w:r>
    </w:p>
    <w:p w:rsidR="004825B2" w:rsidRPr="0015366E" w:rsidRDefault="000D3982" w:rsidP="004825B2">
      <w:pPr>
        <w:pStyle w:val="Lentelespavadinimas"/>
        <w:rPr>
          <w:lang w:val="lt-LT"/>
        </w:rPr>
      </w:pPr>
      <w:r w:rsidRPr="0015366E">
        <w:rPr>
          <w:b/>
          <w:lang w:val="lt-LT"/>
        </w:rPr>
        <w:t>Table 4.3.</w:t>
      </w:r>
      <w:r w:rsidRPr="0015366E">
        <w:rPr>
          <w:lang w:val="lt-LT"/>
        </w:rPr>
        <w:t xml:space="preserve"> </w:t>
      </w:r>
      <w:r w:rsidR="004825B2" w:rsidRPr="0015366E">
        <w:rPr>
          <w:lang w:val="lt-LT"/>
        </w:rPr>
        <w:t>Results of test calculations of the road 2303 Kretinga–Kūlupėnai 2,50‒16,60 km section</w:t>
      </w:r>
    </w:p>
    <w:tbl>
      <w:tblPr>
        <w:tblStyle w:val="TableGrid"/>
        <w:tblW w:w="0" w:type="auto"/>
        <w:tblInd w:w="108" w:type="dxa"/>
        <w:tblLayout w:type="fixed"/>
        <w:tblLook w:val="04A0"/>
      </w:tblPr>
      <w:tblGrid>
        <w:gridCol w:w="4536"/>
        <w:gridCol w:w="1418"/>
        <w:gridCol w:w="1134"/>
      </w:tblGrid>
      <w:tr w:rsidR="000D3982" w:rsidRPr="0015366E" w:rsidTr="005F1390">
        <w:tc>
          <w:tcPr>
            <w:tcW w:w="7088" w:type="dxa"/>
            <w:gridSpan w:val="3"/>
            <w:vAlign w:val="center"/>
          </w:tcPr>
          <w:p w:rsidR="000D3982" w:rsidRPr="0015366E" w:rsidRDefault="000D3982" w:rsidP="005F1390">
            <w:pPr>
              <w:pStyle w:val="Lentelestekstas"/>
              <w:spacing w:before="48" w:after="48"/>
              <w:rPr>
                <w:b/>
                <w:lang w:val="lt-LT"/>
              </w:rPr>
            </w:pPr>
            <w:r w:rsidRPr="0015366E">
              <w:rPr>
                <w:b/>
                <w:lang w:val="lt-LT"/>
              </w:rPr>
              <w:t>Duomenys apie objektą</w:t>
            </w:r>
          </w:p>
        </w:tc>
      </w:tr>
      <w:tr w:rsidR="000D3982" w:rsidRPr="0015366E" w:rsidTr="009963C7">
        <w:tc>
          <w:tcPr>
            <w:tcW w:w="4536" w:type="dxa"/>
          </w:tcPr>
          <w:p w:rsidR="000D3982" w:rsidRPr="0015366E" w:rsidRDefault="000D3982" w:rsidP="005F1390">
            <w:pPr>
              <w:pStyle w:val="Lentelestekstas"/>
              <w:spacing w:before="48" w:after="48"/>
              <w:jc w:val="center"/>
              <w:rPr>
                <w:b/>
                <w:lang w:val="lt-LT"/>
              </w:rPr>
            </w:pPr>
            <w:r w:rsidRPr="0015366E">
              <w:rPr>
                <w:b/>
                <w:lang w:val="lt-LT"/>
              </w:rPr>
              <w:t>Pavadinimas</w:t>
            </w:r>
          </w:p>
        </w:tc>
        <w:tc>
          <w:tcPr>
            <w:tcW w:w="2552" w:type="dxa"/>
            <w:gridSpan w:val="2"/>
          </w:tcPr>
          <w:p w:rsidR="000D3982" w:rsidRPr="0015366E" w:rsidRDefault="000D3982" w:rsidP="005F1390">
            <w:pPr>
              <w:pStyle w:val="Lentelestekstas"/>
              <w:spacing w:before="48" w:after="48"/>
              <w:jc w:val="center"/>
              <w:rPr>
                <w:b/>
                <w:lang w:val="lt-LT"/>
              </w:rPr>
            </w:pPr>
            <w:r w:rsidRPr="0015366E">
              <w:rPr>
                <w:b/>
                <w:lang w:val="lt-LT"/>
              </w:rPr>
              <w:t>Reikšmė</w:t>
            </w:r>
          </w:p>
        </w:tc>
      </w:tr>
      <w:tr w:rsidR="009A10EB" w:rsidRPr="0015366E" w:rsidTr="009963C7">
        <w:tc>
          <w:tcPr>
            <w:tcW w:w="4536" w:type="dxa"/>
          </w:tcPr>
          <w:p w:rsidR="009A10EB" w:rsidRPr="0015366E" w:rsidRDefault="009A10EB" w:rsidP="005F1390">
            <w:pPr>
              <w:pStyle w:val="Lentelestekstas"/>
              <w:spacing w:before="48" w:after="48"/>
              <w:jc w:val="center"/>
              <w:rPr>
                <w:b/>
                <w:lang w:val="lt-LT"/>
              </w:rPr>
            </w:pPr>
            <w:r w:rsidRPr="0015366E">
              <w:rPr>
                <w:b/>
                <w:lang w:val="lt-LT"/>
              </w:rPr>
              <w:t>1</w:t>
            </w:r>
          </w:p>
        </w:tc>
        <w:tc>
          <w:tcPr>
            <w:tcW w:w="2552" w:type="dxa"/>
            <w:gridSpan w:val="2"/>
          </w:tcPr>
          <w:p w:rsidR="009A10EB" w:rsidRPr="0015366E" w:rsidRDefault="009A10EB" w:rsidP="005F1390">
            <w:pPr>
              <w:pStyle w:val="Lentelestekstas"/>
              <w:spacing w:before="48" w:after="48"/>
              <w:jc w:val="center"/>
              <w:rPr>
                <w:b/>
                <w:lang w:val="lt-LT"/>
              </w:rPr>
            </w:pPr>
            <w:r w:rsidRPr="0015366E">
              <w:rPr>
                <w:b/>
                <w:lang w:val="lt-LT"/>
              </w:rPr>
              <w:t>2</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 xml:space="preserve">Kelio Nr. </w:t>
            </w:r>
          </w:p>
        </w:tc>
        <w:tc>
          <w:tcPr>
            <w:tcW w:w="2552" w:type="dxa"/>
            <w:gridSpan w:val="2"/>
          </w:tcPr>
          <w:p w:rsidR="000D3982" w:rsidRPr="0015366E" w:rsidRDefault="00BB2ECA" w:rsidP="005F1390">
            <w:pPr>
              <w:pStyle w:val="Lentelestekstas"/>
              <w:spacing w:before="48" w:after="48"/>
              <w:jc w:val="center"/>
              <w:rPr>
                <w:lang w:val="lt-LT"/>
              </w:rPr>
            </w:pPr>
            <w:r w:rsidRPr="0015366E">
              <w:rPr>
                <w:lang w:val="lt-LT"/>
              </w:rPr>
              <w:t>2</w:t>
            </w:r>
            <w:r w:rsidR="00FE71BA" w:rsidRPr="0015366E">
              <w:rPr>
                <w:lang w:val="lt-LT"/>
              </w:rPr>
              <w:t>303</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Kelio pavadinimas</w:t>
            </w:r>
          </w:p>
        </w:tc>
        <w:tc>
          <w:tcPr>
            <w:tcW w:w="2552" w:type="dxa"/>
            <w:gridSpan w:val="2"/>
          </w:tcPr>
          <w:p w:rsidR="000D3982" w:rsidRPr="0015366E" w:rsidRDefault="00FE71BA" w:rsidP="005F1390">
            <w:pPr>
              <w:pStyle w:val="Lentelestekstas"/>
              <w:spacing w:before="48" w:after="48"/>
              <w:jc w:val="center"/>
              <w:rPr>
                <w:lang w:val="lt-LT"/>
              </w:rPr>
            </w:pPr>
            <w:r w:rsidRPr="0015366E">
              <w:rPr>
                <w:lang w:val="lt-LT"/>
              </w:rPr>
              <w:t>Kretinga–Kūlupėnai</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Ruožo pradžia, km</w:t>
            </w:r>
          </w:p>
        </w:tc>
        <w:tc>
          <w:tcPr>
            <w:tcW w:w="2552" w:type="dxa"/>
            <w:gridSpan w:val="2"/>
          </w:tcPr>
          <w:p w:rsidR="000D3982" w:rsidRPr="0015366E" w:rsidRDefault="00FE71BA" w:rsidP="00FE71BA">
            <w:pPr>
              <w:pStyle w:val="Lentelestekstas"/>
              <w:spacing w:before="48" w:after="48"/>
              <w:jc w:val="center"/>
              <w:rPr>
                <w:lang w:val="lt-LT"/>
              </w:rPr>
            </w:pPr>
            <w:r w:rsidRPr="0015366E">
              <w:rPr>
                <w:lang w:val="lt-LT"/>
              </w:rPr>
              <w:t>2</w:t>
            </w:r>
            <w:r w:rsidR="000D3982" w:rsidRPr="0015366E">
              <w:rPr>
                <w:lang w:val="lt-LT"/>
              </w:rPr>
              <w:t>,</w:t>
            </w:r>
            <w:r w:rsidRPr="0015366E">
              <w:rPr>
                <w:lang w:val="lt-LT"/>
              </w:rPr>
              <w:t>5</w:t>
            </w:r>
            <w:r w:rsidR="000D3982" w:rsidRPr="0015366E">
              <w:rPr>
                <w:lang w:val="lt-LT"/>
              </w:rPr>
              <w:t>0</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Ruožo pabaiga, km</w:t>
            </w:r>
          </w:p>
        </w:tc>
        <w:tc>
          <w:tcPr>
            <w:tcW w:w="2552" w:type="dxa"/>
            <w:gridSpan w:val="2"/>
          </w:tcPr>
          <w:p w:rsidR="000D3982" w:rsidRPr="0015366E" w:rsidRDefault="00FE71BA" w:rsidP="005F1390">
            <w:pPr>
              <w:pStyle w:val="Lentelestekstas"/>
              <w:spacing w:before="48" w:after="48"/>
              <w:jc w:val="center"/>
              <w:rPr>
                <w:lang w:val="lt-LT"/>
              </w:rPr>
            </w:pPr>
            <w:r w:rsidRPr="0015366E">
              <w:rPr>
                <w:lang w:val="lt-LT"/>
              </w:rPr>
              <w:t>16,6</w:t>
            </w:r>
            <w:r w:rsidR="00BB2ECA" w:rsidRPr="0015366E">
              <w:rPr>
                <w:lang w:val="lt-LT"/>
              </w:rPr>
              <w:t>0</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Ruožo ilgis, km</w:t>
            </w:r>
          </w:p>
        </w:tc>
        <w:tc>
          <w:tcPr>
            <w:tcW w:w="2552" w:type="dxa"/>
            <w:gridSpan w:val="2"/>
          </w:tcPr>
          <w:p w:rsidR="000D3982" w:rsidRPr="0015366E" w:rsidRDefault="00BB2ECA" w:rsidP="005F1390">
            <w:pPr>
              <w:pStyle w:val="Lentelestekstas"/>
              <w:spacing w:before="48" w:after="48"/>
              <w:jc w:val="center"/>
              <w:rPr>
                <w:lang w:val="lt-LT"/>
              </w:rPr>
            </w:pPr>
            <w:r w:rsidRPr="0015366E">
              <w:rPr>
                <w:lang w:val="lt-LT"/>
              </w:rPr>
              <w:t>14,10</w:t>
            </w:r>
          </w:p>
        </w:tc>
      </w:tr>
      <w:tr w:rsidR="000D3982" w:rsidRPr="0015366E" w:rsidTr="009963C7">
        <w:tc>
          <w:tcPr>
            <w:tcW w:w="4536" w:type="dxa"/>
          </w:tcPr>
          <w:p w:rsidR="000D3982" w:rsidRPr="0015366E" w:rsidRDefault="000D3982" w:rsidP="00CD4879">
            <w:pPr>
              <w:pStyle w:val="Lentelestekstas"/>
              <w:spacing w:before="48" w:after="48"/>
              <w:rPr>
                <w:lang w:val="lt-LT"/>
              </w:rPr>
            </w:pPr>
            <w:r w:rsidRPr="0015366E">
              <w:rPr>
                <w:i/>
                <w:lang w:val="lt-LT"/>
              </w:rPr>
              <w:t>VMPEI</w:t>
            </w:r>
            <w:r w:rsidRPr="0015366E">
              <w:rPr>
                <w:lang w:val="lt-LT"/>
              </w:rPr>
              <w:t xml:space="preserve">, </w:t>
            </w:r>
            <w:r w:rsidR="00CD4879" w:rsidRPr="0015366E">
              <w:rPr>
                <w:lang w:val="lt-LT"/>
              </w:rPr>
              <w:t>TP</w:t>
            </w:r>
            <w:r w:rsidRPr="0015366E">
              <w:rPr>
                <w:lang w:val="lt-LT"/>
              </w:rPr>
              <w:t>/parą</w:t>
            </w:r>
          </w:p>
        </w:tc>
        <w:tc>
          <w:tcPr>
            <w:tcW w:w="2552" w:type="dxa"/>
            <w:gridSpan w:val="2"/>
          </w:tcPr>
          <w:p w:rsidR="000D3982" w:rsidRPr="0015366E" w:rsidRDefault="00BB2ECA" w:rsidP="005F1390">
            <w:pPr>
              <w:pStyle w:val="Lentelestekstas"/>
              <w:spacing w:before="48" w:after="48"/>
              <w:jc w:val="center"/>
              <w:rPr>
                <w:lang w:val="lt-LT"/>
              </w:rPr>
            </w:pPr>
            <w:r w:rsidRPr="0015366E">
              <w:rPr>
                <w:lang w:val="lt-LT"/>
              </w:rPr>
              <w:t>2072</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Avaringumas per laikotarpį (nuo‒iki)</w:t>
            </w:r>
          </w:p>
        </w:tc>
        <w:tc>
          <w:tcPr>
            <w:tcW w:w="2552" w:type="dxa"/>
            <w:gridSpan w:val="2"/>
          </w:tcPr>
          <w:p w:rsidR="000D3982" w:rsidRPr="0015366E" w:rsidRDefault="000D3982" w:rsidP="005F1390">
            <w:pPr>
              <w:pStyle w:val="Lentelestekstas"/>
              <w:spacing w:before="48" w:after="48"/>
              <w:jc w:val="center"/>
              <w:rPr>
                <w:lang w:val="lt-LT"/>
              </w:rPr>
            </w:pPr>
            <w:r w:rsidRPr="0015366E">
              <w:rPr>
                <w:lang w:val="lt-LT"/>
              </w:rPr>
              <w:t>2006‒2010</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Istoriniai eismo įvykiai/metus</w:t>
            </w:r>
          </w:p>
        </w:tc>
        <w:tc>
          <w:tcPr>
            <w:tcW w:w="2552" w:type="dxa"/>
            <w:gridSpan w:val="2"/>
            <w:tcBorders>
              <w:bottom w:val="single" w:sz="4" w:space="0" w:color="auto"/>
            </w:tcBorders>
          </w:tcPr>
          <w:p w:rsidR="000D3982" w:rsidRPr="0015366E" w:rsidRDefault="00BB2ECA" w:rsidP="005F1390">
            <w:pPr>
              <w:pStyle w:val="Lentelestekstas"/>
              <w:spacing w:before="48" w:after="48"/>
              <w:jc w:val="center"/>
              <w:rPr>
                <w:lang w:val="lt-LT"/>
              </w:rPr>
            </w:pPr>
            <w:r w:rsidRPr="0015366E">
              <w:rPr>
                <w:lang w:val="lt-LT"/>
              </w:rPr>
              <w:t>2,70</w:t>
            </w:r>
          </w:p>
        </w:tc>
      </w:tr>
      <w:tr w:rsidR="000D3982" w:rsidRPr="0015366E" w:rsidTr="009963C7">
        <w:tc>
          <w:tcPr>
            <w:tcW w:w="4536" w:type="dxa"/>
          </w:tcPr>
          <w:p w:rsidR="000D3982" w:rsidRPr="0015366E" w:rsidRDefault="00480FCA" w:rsidP="005F1390">
            <w:pPr>
              <w:pStyle w:val="Lentelestekstas"/>
              <w:spacing w:before="48" w:after="48"/>
              <w:rPr>
                <w:lang w:val="lt-LT"/>
              </w:rPr>
            </w:pPr>
            <w:r w:rsidRPr="0015366E">
              <w:rPr>
                <w:lang w:val="lt-LT"/>
              </w:rPr>
              <w:t>Tikėtini</w:t>
            </w:r>
            <w:r w:rsidR="000D3982" w:rsidRPr="0015366E">
              <w:rPr>
                <w:lang w:val="lt-LT"/>
              </w:rPr>
              <w:t xml:space="preserve"> eismo įvykiai/metus</w:t>
            </w:r>
          </w:p>
        </w:tc>
        <w:tc>
          <w:tcPr>
            <w:tcW w:w="2552" w:type="dxa"/>
            <w:gridSpan w:val="2"/>
            <w:shd w:val="clear" w:color="auto" w:fill="C6D9F1" w:themeFill="text2" w:themeFillTint="33"/>
          </w:tcPr>
          <w:p w:rsidR="000D3982" w:rsidRPr="0015366E" w:rsidRDefault="00BB2ECA" w:rsidP="005F1390">
            <w:pPr>
              <w:pStyle w:val="Lentelestekstas"/>
              <w:spacing w:before="48" w:after="48"/>
              <w:jc w:val="center"/>
              <w:rPr>
                <w:b/>
                <w:lang w:val="lt-LT"/>
              </w:rPr>
            </w:pPr>
            <w:r w:rsidRPr="0015366E">
              <w:rPr>
                <w:b/>
                <w:lang w:val="lt-LT"/>
              </w:rPr>
              <w:t>2,39</w:t>
            </w:r>
          </w:p>
        </w:tc>
      </w:tr>
      <w:tr w:rsidR="000D3982" w:rsidRPr="0015366E" w:rsidTr="005F1390">
        <w:tc>
          <w:tcPr>
            <w:tcW w:w="7088" w:type="dxa"/>
            <w:gridSpan w:val="3"/>
          </w:tcPr>
          <w:p w:rsidR="000D3982" w:rsidRPr="0015366E" w:rsidRDefault="000D3982" w:rsidP="005F1390">
            <w:pPr>
              <w:pStyle w:val="Lentelestekstas"/>
              <w:spacing w:before="48" w:after="48"/>
              <w:rPr>
                <w:b/>
                <w:lang w:val="lt-LT"/>
              </w:rPr>
            </w:pPr>
            <w:r w:rsidRPr="0015366E">
              <w:rPr>
                <w:b/>
                <w:lang w:val="lt-LT"/>
              </w:rPr>
              <w:t xml:space="preserve">Siūlomos įgyvendinti </w:t>
            </w:r>
            <w:r w:rsidR="00B95680" w:rsidRPr="0015366E">
              <w:rPr>
                <w:b/>
                <w:lang w:val="lt-LT"/>
              </w:rPr>
              <w:t xml:space="preserve">eismo saugumą </w:t>
            </w:r>
            <w:r w:rsidRPr="0015366E">
              <w:rPr>
                <w:b/>
                <w:lang w:val="lt-LT"/>
              </w:rPr>
              <w:t xml:space="preserve"> gerinančios priemonės</w:t>
            </w:r>
          </w:p>
        </w:tc>
      </w:tr>
      <w:tr w:rsidR="000D3982" w:rsidRPr="0015366E" w:rsidTr="005F1390">
        <w:tc>
          <w:tcPr>
            <w:tcW w:w="4536" w:type="dxa"/>
          </w:tcPr>
          <w:p w:rsidR="000D3982" w:rsidRPr="0015366E" w:rsidRDefault="000D3982" w:rsidP="005F1390">
            <w:pPr>
              <w:pStyle w:val="Lentelestekstas"/>
              <w:spacing w:before="48" w:after="48"/>
              <w:rPr>
                <w:highlight w:val="yellow"/>
                <w:lang w:val="lt-LT"/>
              </w:rPr>
            </w:pPr>
          </w:p>
        </w:tc>
        <w:tc>
          <w:tcPr>
            <w:tcW w:w="2552" w:type="dxa"/>
            <w:gridSpan w:val="2"/>
            <w:shd w:val="clear" w:color="auto" w:fill="FFFFFF" w:themeFill="background1"/>
          </w:tcPr>
          <w:p w:rsidR="00BB2ECA" w:rsidRPr="0015366E" w:rsidRDefault="000D3982" w:rsidP="005F1390">
            <w:pPr>
              <w:pStyle w:val="Lentelestekstas"/>
              <w:spacing w:before="48" w:after="48"/>
              <w:jc w:val="center"/>
              <w:rPr>
                <w:lang w:val="lt-LT"/>
              </w:rPr>
            </w:pPr>
            <w:r w:rsidRPr="0015366E">
              <w:rPr>
                <w:lang w:val="lt-LT"/>
              </w:rPr>
              <w:t xml:space="preserve">Eismo įvykių </w:t>
            </w:r>
          </w:p>
          <w:p w:rsidR="000D3982" w:rsidRPr="0015366E" w:rsidRDefault="000D3982" w:rsidP="005F1390">
            <w:pPr>
              <w:pStyle w:val="Lentelestekstas"/>
              <w:spacing w:before="48" w:after="48"/>
              <w:jc w:val="center"/>
              <w:rPr>
                <w:lang w:val="lt-LT"/>
              </w:rPr>
            </w:pPr>
            <w:r w:rsidRPr="0015366E">
              <w:rPr>
                <w:lang w:val="lt-LT"/>
              </w:rPr>
              <w:t>sumažėjimas/metus</w:t>
            </w:r>
          </w:p>
        </w:tc>
      </w:tr>
      <w:tr w:rsidR="000D3982" w:rsidRPr="0015366E" w:rsidTr="005F1390">
        <w:tc>
          <w:tcPr>
            <w:tcW w:w="4536" w:type="dxa"/>
          </w:tcPr>
          <w:p w:rsidR="000D3982" w:rsidRPr="0015366E" w:rsidRDefault="000D3982" w:rsidP="005F1390">
            <w:pPr>
              <w:pStyle w:val="Lentelestekstas"/>
              <w:spacing w:before="48" w:after="48"/>
              <w:rPr>
                <w:highlight w:val="yellow"/>
                <w:lang w:val="lt-LT"/>
              </w:rPr>
            </w:pPr>
          </w:p>
        </w:tc>
        <w:tc>
          <w:tcPr>
            <w:tcW w:w="1418" w:type="dxa"/>
            <w:shd w:val="clear" w:color="auto" w:fill="C6D9F1" w:themeFill="text2" w:themeFillTint="33"/>
          </w:tcPr>
          <w:p w:rsidR="000D3982" w:rsidRPr="0015366E" w:rsidRDefault="000D3982" w:rsidP="005F1390">
            <w:pPr>
              <w:pStyle w:val="Lentelestekstas"/>
              <w:spacing w:before="48" w:after="48"/>
              <w:jc w:val="center"/>
              <w:rPr>
                <w:lang w:val="lt-LT"/>
              </w:rPr>
            </w:pPr>
            <w:r w:rsidRPr="0015366E">
              <w:rPr>
                <w:lang w:val="lt-LT"/>
              </w:rPr>
              <w:t>1 variantas</w:t>
            </w:r>
          </w:p>
        </w:tc>
        <w:tc>
          <w:tcPr>
            <w:tcW w:w="1134" w:type="dxa"/>
            <w:shd w:val="clear" w:color="auto" w:fill="C6D9F1" w:themeFill="text2" w:themeFillTint="33"/>
          </w:tcPr>
          <w:p w:rsidR="000D3982" w:rsidRPr="0015366E" w:rsidRDefault="000D3982" w:rsidP="005F1390">
            <w:pPr>
              <w:pStyle w:val="Lentelestekstas"/>
              <w:spacing w:before="48" w:after="48"/>
              <w:jc w:val="center"/>
              <w:rPr>
                <w:lang w:val="lt-LT"/>
              </w:rPr>
            </w:pPr>
            <w:r w:rsidRPr="0015366E">
              <w:rPr>
                <w:lang w:val="lt-LT"/>
              </w:rPr>
              <w:t>2 variantas</w:t>
            </w:r>
          </w:p>
        </w:tc>
      </w:tr>
      <w:tr w:rsidR="000D3982" w:rsidRPr="0015366E" w:rsidTr="005F1390">
        <w:tc>
          <w:tcPr>
            <w:tcW w:w="4536" w:type="dxa"/>
          </w:tcPr>
          <w:p w:rsidR="000D3982" w:rsidRPr="0015366E" w:rsidRDefault="002D2E62" w:rsidP="005F1390">
            <w:pPr>
              <w:pStyle w:val="Lentelestekstas"/>
              <w:spacing w:before="48" w:after="48"/>
              <w:rPr>
                <w:highlight w:val="yellow"/>
                <w:lang w:val="lt-LT"/>
              </w:rPr>
            </w:pPr>
            <w:r w:rsidRPr="0015366E">
              <w:rPr>
                <w:lang w:val="lt-LT"/>
              </w:rPr>
              <w:t>Kliūčių kelkraščiuose šalinimas</w:t>
            </w:r>
          </w:p>
        </w:tc>
        <w:tc>
          <w:tcPr>
            <w:tcW w:w="1418" w:type="dxa"/>
          </w:tcPr>
          <w:p w:rsidR="000D3982" w:rsidRPr="0015366E" w:rsidRDefault="000D3982" w:rsidP="002D2E62">
            <w:pPr>
              <w:pStyle w:val="Lentelestekstas"/>
              <w:spacing w:before="48" w:after="48"/>
              <w:jc w:val="center"/>
              <w:rPr>
                <w:lang w:val="lt-LT"/>
              </w:rPr>
            </w:pPr>
            <w:r w:rsidRPr="0015366E">
              <w:rPr>
                <w:lang w:val="lt-LT"/>
              </w:rPr>
              <w:t>0,0</w:t>
            </w:r>
            <w:r w:rsidR="002D2E62" w:rsidRPr="0015366E">
              <w:rPr>
                <w:lang w:val="lt-LT"/>
              </w:rPr>
              <w:t>83</w:t>
            </w:r>
          </w:p>
        </w:tc>
        <w:tc>
          <w:tcPr>
            <w:tcW w:w="1134" w:type="dxa"/>
          </w:tcPr>
          <w:p w:rsidR="000D3982" w:rsidRPr="0015366E" w:rsidRDefault="000D3982" w:rsidP="005F1390">
            <w:pPr>
              <w:pStyle w:val="Lentelestekstas"/>
              <w:spacing w:before="48" w:after="48"/>
              <w:jc w:val="center"/>
              <w:rPr>
                <w:lang w:val="lt-LT"/>
              </w:rPr>
            </w:pPr>
          </w:p>
        </w:tc>
      </w:tr>
      <w:tr w:rsidR="000D3982" w:rsidRPr="0015366E" w:rsidTr="005F1390">
        <w:tc>
          <w:tcPr>
            <w:tcW w:w="4536" w:type="dxa"/>
          </w:tcPr>
          <w:p w:rsidR="000D3982" w:rsidRPr="0015366E" w:rsidRDefault="002D2E62" w:rsidP="005F1390">
            <w:pPr>
              <w:pStyle w:val="Lentelestekstas"/>
              <w:spacing w:before="48" w:after="48"/>
              <w:rPr>
                <w:lang w:val="lt-LT"/>
              </w:rPr>
            </w:pPr>
            <w:r w:rsidRPr="0015366E">
              <w:rPr>
                <w:lang w:val="lt-LT"/>
              </w:rPr>
              <w:t>Automatizuotos greičio kontrolės sistemos diegimas</w:t>
            </w:r>
          </w:p>
        </w:tc>
        <w:tc>
          <w:tcPr>
            <w:tcW w:w="1418" w:type="dxa"/>
          </w:tcPr>
          <w:p w:rsidR="000D3982" w:rsidRPr="0015366E" w:rsidRDefault="002D2E62" w:rsidP="005F1390">
            <w:pPr>
              <w:pStyle w:val="Lentelestekstas"/>
              <w:spacing w:before="48" w:after="48"/>
              <w:jc w:val="center"/>
              <w:rPr>
                <w:lang w:val="lt-LT"/>
              </w:rPr>
            </w:pPr>
            <w:r w:rsidRPr="0015366E">
              <w:rPr>
                <w:lang w:val="lt-LT"/>
              </w:rPr>
              <w:t>0,207</w:t>
            </w:r>
          </w:p>
        </w:tc>
        <w:tc>
          <w:tcPr>
            <w:tcW w:w="1134" w:type="dxa"/>
          </w:tcPr>
          <w:p w:rsidR="000D3982" w:rsidRPr="0015366E" w:rsidRDefault="000D3982" w:rsidP="005F1390">
            <w:pPr>
              <w:pStyle w:val="Lentelestekstas"/>
              <w:spacing w:before="48" w:after="48"/>
              <w:jc w:val="center"/>
              <w:rPr>
                <w:lang w:val="lt-LT"/>
              </w:rPr>
            </w:pPr>
          </w:p>
        </w:tc>
      </w:tr>
      <w:tr w:rsidR="000D3982" w:rsidRPr="0015366E" w:rsidTr="005F1390">
        <w:tc>
          <w:tcPr>
            <w:tcW w:w="4536" w:type="dxa"/>
          </w:tcPr>
          <w:p w:rsidR="000D3982" w:rsidRPr="0015366E" w:rsidRDefault="002D2E62" w:rsidP="005F1390">
            <w:pPr>
              <w:pStyle w:val="Lentelestekstas"/>
              <w:spacing w:before="48" w:after="48"/>
              <w:rPr>
                <w:lang w:val="lt-LT"/>
              </w:rPr>
            </w:pPr>
            <w:r w:rsidRPr="0015366E">
              <w:rPr>
                <w:lang w:val="lt-LT"/>
              </w:rPr>
              <w:t xml:space="preserve">Kelių priežiūros žiemą tobulinimas </w:t>
            </w:r>
          </w:p>
        </w:tc>
        <w:tc>
          <w:tcPr>
            <w:tcW w:w="1418" w:type="dxa"/>
          </w:tcPr>
          <w:p w:rsidR="000D3982" w:rsidRPr="0015366E" w:rsidRDefault="002D2E62" w:rsidP="005F1390">
            <w:pPr>
              <w:pStyle w:val="Lentelestekstas"/>
              <w:spacing w:before="48" w:after="48"/>
              <w:jc w:val="center"/>
              <w:rPr>
                <w:lang w:val="lt-LT"/>
              </w:rPr>
            </w:pPr>
            <w:r w:rsidRPr="0015366E">
              <w:rPr>
                <w:lang w:val="lt-LT"/>
              </w:rPr>
              <w:t>0,046</w:t>
            </w:r>
          </w:p>
        </w:tc>
        <w:tc>
          <w:tcPr>
            <w:tcW w:w="1134" w:type="dxa"/>
          </w:tcPr>
          <w:p w:rsidR="000D3982" w:rsidRPr="0015366E" w:rsidRDefault="002D2E62" w:rsidP="005F1390">
            <w:pPr>
              <w:pStyle w:val="Lentelestekstas"/>
              <w:spacing w:before="48" w:after="48"/>
              <w:jc w:val="center"/>
              <w:rPr>
                <w:lang w:val="lt-LT"/>
              </w:rPr>
            </w:pPr>
            <w:r w:rsidRPr="0015366E">
              <w:rPr>
                <w:lang w:val="lt-LT"/>
              </w:rPr>
              <w:t>0,046</w:t>
            </w:r>
          </w:p>
        </w:tc>
      </w:tr>
      <w:tr w:rsidR="000D3982" w:rsidRPr="0015366E" w:rsidTr="005F1390">
        <w:tc>
          <w:tcPr>
            <w:tcW w:w="4536" w:type="dxa"/>
          </w:tcPr>
          <w:p w:rsidR="000D3982" w:rsidRPr="0015366E" w:rsidRDefault="000D3982" w:rsidP="005F1390">
            <w:pPr>
              <w:pStyle w:val="Lentelestekstas"/>
              <w:spacing w:before="48" w:after="48"/>
              <w:rPr>
                <w:lang w:val="lt-LT"/>
              </w:rPr>
            </w:pPr>
            <w:r w:rsidRPr="0015366E">
              <w:rPr>
                <w:lang w:val="lt-LT"/>
              </w:rPr>
              <w:t>Priešingų eismo srautų atskyrimas</w:t>
            </w:r>
          </w:p>
        </w:tc>
        <w:tc>
          <w:tcPr>
            <w:tcW w:w="1418" w:type="dxa"/>
          </w:tcPr>
          <w:p w:rsidR="000D3982" w:rsidRPr="0015366E" w:rsidRDefault="000D3982" w:rsidP="005F1390">
            <w:pPr>
              <w:pStyle w:val="Lentelestekstas"/>
              <w:spacing w:before="48" w:after="48"/>
              <w:jc w:val="center"/>
              <w:rPr>
                <w:lang w:val="lt-LT"/>
              </w:rPr>
            </w:pPr>
          </w:p>
        </w:tc>
        <w:tc>
          <w:tcPr>
            <w:tcW w:w="1134" w:type="dxa"/>
          </w:tcPr>
          <w:p w:rsidR="000D3982" w:rsidRPr="0015366E" w:rsidRDefault="000D3982" w:rsidP="002D2E62">
            <w:pPr>
              <w:pStyle w:val="Lentelestekstas"/>
              <w:spacing w:before="48" w:after="48"/>
              <w:jc w:val="center"/>
              <w:rPr>
                <w:lang w:val="lt-LT"/>
              </w:rPr>
            </w:pPr>
            <w:r w:rsidRPr="0015366E">
              <w:rPr>
                <w:lang w:val="lt-LT"/>
              </w:rPr>
              <w:t>0,</w:t>
            </w:r>
            <w:r w:rsidR="002D2E62" w:rsidRPr="0015366E">
              <w:rPr>
                <w:lang w:val="lt-LT"/>
              </w:rPr>
              <w:t>044</w:t>
            </w:r>
          </w:p>
        </w:tc>
      </w:tr>
      <w:tr w:rsidR="000D3982" w:rsidRPr="0015366E" w:rsidTr="005F1390">
        <w:tc>
          <w:tcPr>
            <w:tcW w:w="4536" w:type="dxa"/>
          </w:tcPr>
          <w:p w:rsidR="000D3982" w:rsidRPr="0015366E" w:rsidRDefault="002D2E62" w:rsidP="002D2E62">
            <w:pPr>
              <w:pStyle w:val="Lentelestekstas"/>
              <w:spacing w:before="48" w:after="48"/>
              <w:rPr>
                <w:lang w:val="lt-LT"/>
              </w:rPr>
            </w:pPr>
            <w:r w:rsidRPr="0015366E">
              <w:rPr>
                <w:lang w:val="lt-LT"/>
              </w:rPr>
              <w:t>Kelio važiuojamosios dalies ašinės ir/arba kraštinės linijos ženklinimas medžiagomis, sukeliančiomis mechaninį akustinį efektą</w:t>
            </w:r>
          </w:p>
        </w:tc>
        <w:tc>
          <w:tcPr>
            <w:tcW w:w="1418" w:type="dxa"/>
            <w:tcBorders>
              <w:bottom w:val="single" w:sz="4" w:space="0" w:color="auto"/>
            </w:tcBorders>
            <w:shd w:val="clear" w:color="auto" w:fill="FFFFFF" w:themeFill="background1"/>
          </w:tcPr>
          <w:p w:rsidR="000D3982" w:rsidRPr="0015366E" w:rsidRDefault="000D3982" w:rsidP="005F1390">
            <w:pPr>
              <w:pStyle w:val="Lentelestekstas"/>
              <w:spacing w:before="48" w:after="48"/>
              <w:jc w:val="center"/>
              <w:rPr>
                <w:lang w:val="lt-LT"/>
              </w:rPr>
            </w:pPr>
          </w:p>
        </w:tc>
        <w:tc>
          <w:tcPr>
            <w:tcW w:w="1134" w:type="dxa"/>
            <w:tcBorders>
              <w:bottom w:val="single" w:sz="4" w:space="0" w:color="auto"/>
            </w:tcBorders>
            <w:shd w:val="clear" w:color="auto" w:fill="FFFFFF" w:themeFill="background1"/>
          </w:tcPr>
          <w:p w:rsidR="000D3982" w:rsidRPr="0015366E" w:rsidRDefault="000D3982" w:rsidP="002D2E62">
            <w:pPr>
              <w:pStyle w:val="Lentelestekstas"/>
              <w:spacing w:before="48" w:after="48"/>
              <w:jc w:val="center"/>
              <w:rPr>
                <w:lang w:val="lt-LT"/>
              </w:rPr>
            </w:pPr>
            <w:r w:rsidRPr="0015366E">
              <w:rPr>
                <w:lang w:val="lt-LT"/>
              </w:rPr>
              <w:t>0,0</w:t>
            </w:r>
            <w:r w:rsidR="002D2E62" w:rsidRPr="0015366E">
              <w:rPr>
                <w:lang w:val="lt-LT"/>
              </w:rPr>
              <w:t>51</w:t>
            </w:r>
          </w:p>
        </w:tc>
      </w:tr>
      <w:tr w:rsidR="000D3982" w:rsidRPr="0015366E" w:rsidTr="005F1390">
        <w:tc>
          <w:tcPr>
            <w:tcW w:w="4536" w:type="dxa"/>
          </w:tcPr>
          <w:p w:rsidR="000D3982" w:rsidRPr="0015366E" w:rsidRDefault="000D3982" w:rsidP="005F1390">
            <w:pPr>
              <w:pStyle w:val="Lentelestekstas"/>
              <w:spacing w:before="48" w:after="48"/>
              <w:jc w:val="right"/>
              <w:rPr>
                <w:b/>
                <w:lang w:val="lt-LT"/>
              </w:rPr>
            </w:pPr>
            <w:r w:rsidRPr="0015366E">
              <w:rPr>
                <w:b/>
                <w:lang w:val="lt-LT"/>
              </w:rPr>
              <w:t>Viso:</w:t>
            </w:r>
          </w:p>
        </w:tc>
        <w:tc>
          <w:tcPr>
            <w:tcW w:w="1418" w:type="dxa"/>
            <w:shd w:val="clear" w:color="auto" w:fill="C6D9F1" w:themeFill="text2" w:themeFillTint="33"/>
          </w:tcPr>
          <w:p w:rsidR="000D3982" w:rsidRPr="0015366E" w:rsidRDefault="000D3982" w:rsidP="002D2E62">
            <w:pPr>
              <w:pStyle w:val="Lentelestekstas"/>
              <w:spacing w:before="48" w:after="48"/>
              <w:jc w:val="center"/>
              <w:rPr>
                <w:b/>
                <w:lang w:val="lt-LT"/>
              </w:rPr>
            </w:pPr>
            <w:r w:rsidRPr="0015366E">
              <w:rPr>
                <w:b/>
                <w:lang w:val="lt-LT"/>
              </w:rPr>
              <w:t>0,</w:t>
            </w:r>
            <w:r w:rsidR="002D2E62" w:rsidRPr="0015366E">
              <w:rPr>
                <w:b/>
                <w:lang w:val="lt-LT"/>
              </w:rPr>
              <w:t>335</w:t>
            </w:r>
          </w:p>
        </w:tc>
        <w:tc>
          <w:tcPr>
            <w:tcW w:w="1134" w:type="dxa"/>
            <w:shd w:val="clear" w:color="auto" w:fill="C6D9F1" w:themeFill="text2" w:themeFillTint="33"/>
          </w:tcPr>
          <w:p w:rsidR="000D3982" w:rsidRPr="0015366E" w:rsidRDefault="000D3982" w:rsidP="002D2E62">
            <w:pPr>
              <w:pStyle w:val="Lentelestekstas"/>
              <w:spacing w:before="48" w:after="48"/>
              <w:jc w:val="center"/>
              <w:rPr>
                <w:b/>
                <w:lang w:val="lt-LT"/>
              </w:rPr>
            </w:pPr>
            <w:r w:rsidRPr="0015366E">
              <w:rPr>
                <w:b/>
                <w:lang w:val="lt-LT"/>
              </w:rPr>
              <w:t>0,</w:t>
            </w:r>
            <w:r w:rsidR="002D2E62" w:rsidRPr="0015366E">
              <w:rPr>
                <w:b/>
                <w:lang w:val="lt-LT"/>
              </w:rPr>
              <w:t>142</w:t>
            </w:r>
          </w:p>
        </w:tc>
      </w:tr>
      <w:tr w:rsidR="000D3982" w:rsidRPr="0015366E" w:rsidTr="005F1390">
        <w:tc>
          <w:tcPr>
            <w:tcW w:w="4536" w:type="dxa"/>
          </w:tcPr>
          <w:p w:rsidR="000D3982" w:rsidRPr="0015366E" w:rsidRDefault="000D3982" w:rsidP="005F1390">
            <w:pPr>
              <w:pStyle w:val="Lentelestekstas"/>
              <w:spacing w:before="48" w:after="48"/>
              <w:rPr>
                <w:lang w:val="lt-LT"/>
              </w:rPr>
            </w:pPr>
            <w:r w:rsidRPr="0015366E">
              <w:rPr>
                <w:lang w:val="lt-LT"/>
              </w:rPr>
              <w:t>Investicijos, reikalingos 1-am eismo įvykiui išvengti, tūkst. Lt</w:t>
            </w:r>
          </w:p>
        </w:tc>
        <w:tc>
          <w:tcPr>
            <w:tcW w:w="1418" w:type="dxa"/>
            <w:shd w:val="clear" w:color="auto" w:fill="C6D9F1" w:themeFill="text2" w:themeFillTint="33"/>
          </w:tcPr>
          <w:p w:rsidR="000D3982" w:rsidRPr="0015366E" w:rsidRDefault="002D2E62" w:rsidP="002D2E62">
            <w:pPr>
              <w:pStyle w:val="Lentelestekstas"/>
              <w:spacing w:before="48" w:after="48"/>
              <w:jc w:val="center"/>
              <w:rPr>
                <w:b/>
                <w:lang w:val="lt-LT"/>
              </w:rPr>
            </w:pPr>
            <w:r w:rsidRPr="0015366E">
              <w:rPr>
                <w:b/>
                <w:lang w:val="lt-LT"/>
              </w:rPr>
              <w:t>176</w:t>
            </w:r>
            <w:r w:rsidR="000D3982" w:rsidRPr="0015366E">
              <w:rPr>
                <w:b/>
                <w:lang w:val="lt-LT"/>
              </w:rPr>
              <w:t xml:space="preserve"> </w:t>
            </w:r>
            <w:r w:rsidRPr="0015366E">
              <w:rPr>
                <w:b/>
                <w:lang w:val="lt-LT"/>
              </w:rPr>
              <w:t>136</w:t>
            </w:r>
          </w:p>
        </w:tc>
        <w:tc>
          <w:tcPr>
            <w:tcW w:w="1134" w:type="dxa"/>
            <w:shd w:val="clear" w:color="auto" w:fill="C6D9F1" w:themeFill="text2" w:themeFillTint="33"/>
          </w:tcPr>
          <w:p w:rsidR="000D3982" w:rsidRPr="0015366E" w:rsidRDefault="002D2E62" w:rsidP="002D2E62">
            <w:pPr>
              <w:pStyle w:val="Lentelestekstas"/>
              <w:spacing w:before="48" w:after="48"/>
              <w:jc w:val="center"/>
              <w:rPr>
                <w:b/>
                <w:lang w:val="lt-LT"/>
              </w:rPr>
            </w:pPr>
            <w:r w:rsidRPr="0015366E">
              <w:rPr>
                <w:b/>
                <w:lang w:val="lt-LT"/>
              </w:rPr>
              <w:t>509</w:t>
            </w:r>
            <w:r w:rsidR="000D3982" w:rsidRPr="0015366E">
              <w:rPr>
                <w:b/>
                <w:lang w:val="lt-LT"/>
              </w:rPr>
              <w:t xml:space="preserve"> </w:t>
            </w:r>
            <w:r w:rsidRPr="0015366E">
              <w:rPr>
                <w:b/>
                <w:lang w:val="lt-LT"/>
              </w:rPr>
              <w:t>515</w:t>
            </w:r>
          </w:p>
        </w:tc>
      </w:tr>
    </w:tbl>
    <w:p w:rsidR="000D3982" w:rsidRPr="0015366E" w:rsidRDefault="000D3982" w:rsidP="000D3982">
      <w:pPr>
        <w:pStyle w:val="Lentelespavadinimas"/>
        <w:rPr>
          <w:lang w:val="lt-LT"/>
        </w:rPr>
      </w:pPr>
      <w:r w:rsidRPr="0015366E">
        <w:rPr>
          <w:b/>
          <w:lang w:val="lt-LT"/>
        </w:rPr>
        <w:lastRenderedPageBreak/>
        <w:t xml:space="preserve">4.4 lentelė. </w:t>
      </w:r>
      <w:r w:rsidRPr="0015366E">
        <w:rPr>
          <w:lang w:val="lt-LT"/>
        </w:rPr>
        <w:t xml:space="preserve">Bandomųjų skaičiavimų kelio 159 Užventis–Šaukėnai–Kuršėnai 32,51‒36,96 km </w:t>
      </w:r>
      <w:r w:rsidR="005F1390" w:rsidRPr="0015366E">
        <w:rPr>
          <w:lang w:val="lt-LT"/>
        </w:rPr>
        <w:t xml:space="preserve">ruože </w:t>
      </w:r>
      <w:r w:rsidRPr="0015366E">
        <w:rPr>
          <w:lang w:val="lt-LT"/>
        </w:rPr>
        <w:t>rezultatai</w:t>
      </w:r>
    </w:p>
    <w:p w:rsidR="004825B2" w:rsidRPr="0015366E" w:rsidRDefault="000D3982" w:rsidP="004825B2">
      <w:pPr>
        <w:pStyle w:val="Lentelespavadinimas"/>
        <w:rPr>
          <w:lang w:val="lt-LT"/>
        </w:rPr>
      </w:pPr>
      <w:r w:rsidRPr="0015366E">
        <w:rPr>
          <w:b/>
          <w:lang w:val="lt-LT"/>
        </w:rPr>
        <w:t>Table 4.4.</w:t>
      </w:r>
      <w:r w:rsidRPr="0015366E">
        <w:rPr>
          <w:lang w:val="lt-LT"/>
        </w:rPr>
        <w:t xml:space="preserve"> </w:t>
      </w:r>
      <w:r w:rsidR="004825B2" w:rsidRPr="0015366E">
        <w:rPr>
          <w:lang w:val="lt-LT"/>
        </w:rPr>
        <w:t>Results of test calculations of the road 159 Užventis–Šaukėnai–Kuršėnai 32,51‒36,96 km section</w:t>
      </w:r>
    </w:p>
    <w:tbl>
      <w:tblPr>
        <w:tblStyle w:val="TableGrid"/>
        <w:tblW w:w="0" w:type="auto"/>
        <w:tblInd w:w="108" w:type="dxa"/>
        <w:tblLayout w:type="fixed"/>
        <w:tblLook w:val="04A0"/>
      </w:tblPr>
      <w:tblGrid>
        <w:gridCol w:w="4536"/>
        <w:gridCol w:w="1418"/>
        <w:gridCol w:w="1134"/>
      </w:tblGrid>
      <w:tr w:rsidR="000D3982" w:rsidRPr="0015366E" w:rsidTr="005F1390">
        <w:tc>
          <w:tcPr>
            <w:tcW w:w="7088" w:type="dxa"/>
            <w:gridSpan w:val="3"/>
            <w:vAlign w:val="center"/>
          </w:tcPr>
          <w:p w:rsidR="000D3982" w:rsidRPr="0015366E" w:rsidRDefault="000D3982" w:rsidP="005F1390">
            <w:pPr>
              <w:pStyle w:val="Lentelestekstas"/>
              <w:spacing w:before="48" w:after="48"/>
              <w:rPr>
                <w:b/>
                <w:lang w:val="lt-LT"/>
              </w:rPr>
            </w:pPr>
            <w:r w:rsidRPr="0015366E">
              <w:rPr>
                <w:b/>
                <w:lang w:val="lt-LT"/>
              </w:rPr>
              <w:t>Duomenys apie objektą</w:t>
            </w:r>
          </w:p>
        </w:tc>
      </w:tr>
      <w:tr w:rsidR="000D3982" w:rsidRPr="0015366E" w:rsidTr="009963C7">
        <w:tc>
          <w:tcPr>
            <w:tcW w:w="4536" w:type="dxa"/>
          </w:tcPr>
          <w:p w:rsidR="000D3982" w:rsidRPr="0015366E" w:rsidRDefault="000D3982" w:rsidP="005F1390">
            <w:pPr>
              <w:pStyle w:val="Lentelestekstas"/>
              <w:spacing w:before="48" w:after="48"/>
              <w:jc w:val="center"/>
              <w:rPr>
                <w:b/>
                <w:lang w:val="lt-LT"/>
              </w:rPr>
            </w:pPr>
            <w:r w:rsidRPr="0015366E">
              <w:rPr>
                <w:b/>
                <w:lang w:val="lt-LT"/>
              </w:rPr>
              <w:t>Pavadinimas</w:t>
            </w:r>
          </w:p>
        </w:tc>
        <w:tc>
          <w:tcPr>
            <w:tcW w:w="2552" w:type="dxa"/>
            <w:gridSpan w:val="2"/>
          </w:tcPr>
          <w:p w:rsidR="000D3982" w:rsidRPr="0015366E" w:rsidRDefault="000D3982" w:rsidP="005F1390">
            <w:pPr>
              <w:pStyle w:val="Lentelestekstas"/>
              <w:spacing w:before="48" w:after="48"/>
              <w:jc w:val="center"/>
              <w:rPr>
                <w:b/>
                <w:lang w:val="lt-LT"/>
              </w:rPr>
            </w:pPr>
            <w:r w:rsidRPr="0015366E">
              <w:rPr>
                <w:b/>
                <w:lang w:val="lt-LT"/>
              </w:rPr>
              <w:t>Reikšmė</w:t>
            </w:r>
          </w:p>
        </w:tc>
      </w:tr>
      <w:tr w:rsidR="009A10EB" w:rsidRPr="0015366E" w:rsidTr="009963C7">
        <w:tc>
          <w:tcPr>
            <w:tcW w:w="4536" w:type="dxa"/>
          </w:tcPr>
          <w:p w:rsidR="009A10EB" w:rsidRPr="0015366E" w:rsidRDefault="009A10EB" w:rsidP="005F1390">
            <w:pPr>
              <w:pStyle w:val="Lentelestekstas"/>
              <w:spacing w:before="48" w:after="48"/>
              <w:jc w:val="center"/>
              <w:rPr>
                <w:b/>
                <w:lang w:val="lt-LT"/>
              </w:rPr>
            </w:pPr>
            <w:r w:rsidRPr="0015366E">
              <w:rPr>
                <w:b/>
                <w:lang w:val="lt-LT"/>
              </w:rPr>
              <w:t>1</w:t>
            </w:r>
          </w:p>
        </w:tc>
        <w:tc>
          <w:tcPr>
            <w:tcW w:w="2552" w:type="dxa"/>
            <w:gridSpan w:val="2"/>
          </w:tcPr>
          <w:p w:rsidR="009A10EB" w:rsidRPr="0015366E" w:rsidRDefault="009A10EB" w:rsidP="005F1390">
            <w:pPr>
              <w:pStyle w:val="Lentelestekstas"/>
              <w:spacing w:before="48" w:after="48"/>
              <w:jc w:val="center"/>
              <w:rPr>
                <w:b/>
                <w:lang w:val="lt-LT"/>
              </w:rPr>
            </w:pPr>
            <w:r w:rsidRPr="0015366E">
              <w:rPr>
                <w:b/>
                <w:lang w:val="lt-LT"/>
              </w:rPr>
              <w:t>2</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 xml:space="preserve">Kelio Nr. </w:t>
            </w:r>
          </w:p>
        </w:tc>
        <w:tc>
          <w:tcPr>
            <w:tcW w:w="2552" w:type="dxa"/>
            <w:gridSpan w:val="2"/>
          </w:tcPr>
          <w:p w:rsidR="000D3982" w:rsidRPr="0015366E" w:rsidRDefault="005F1390" w:rsidP="005F1390">
            <w:pPr>
              <w:pStyle w:val="Lentelestekstas"/>
              <w:spacing w:before="48" w:after="48"/>
              <w:jc w:val="center"/>
              <w:rPr>
                <w:lang w:val="lt-LT"/>
              </w:rPr>
            </w:pPr>
            <w:r w:rsidRPr="0015366E">
              <w:rPr>
                <w:lang w:val="lt-LT"/>
              </w:rPr>
              <w:t>159</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Kelio pavadinimas</w:t>
            </w:r>
          </w:p>
        </w:tc>
        <w:tc>
          <w:tcPr>
            <w:tcW w:w="2552" w:type="dxa"/>
            <w:gridSpan w:val="2"/>
          </w:tcPr>
          <w:p w:rsidR="000D3982" w:rsidRPr="0015366E" w:rsidRDefault="005F1390" w:rsidP="005F1390">
            <w:pPr>
              <w:pStyle w:val="Lentelestekstas"/>
              <w:spacing w:before="48" w:after="48"/>
              <w:jc w:val="center"/>
              <w:rPr>
                <w:lang w:val="lt-LT"/>
              </w:rPr>
            </w:pPr>
            <w:r w:rsidRPr="0015366E">
              <w:rPr>
                <w:lang w:val="lt-LT"/>
              </w:rPr>
              <w:t>Užventis–Šaukėnai–Kuršėnai</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Ruožo pradžia, km</w:t>
            </w:r>
          </w:p>
        </w:tc>
        <w:tc>
          <w:tcPr>
            <w:tcW w:w="2552" w:type="dxa"/>
            <w:gridSpan w:val="2"/>
          </w:tcPr>
          <w:p w:rsidR="000D3982" w:rsidRPr="0015366E" w:rsidRDefault="005F1390" w:rsidP="005F1390">
            <w:pPr>
              <w:pStyle w:val="Lentelestekstas"/>
              <w:spacing w:before="48" w:after="48"/>
              <w:jc w:val="center"/>
              <w:rPr>
                <w:lang w:val="lt-LT"/>
              </w:rPr>
            </w:pPr>
            <w:r w:rsidRPr="0015366E">
              <w:rPr>
                <w:lang w:val="lt-LT"/>
              </w:rPr>
              <w:t>32</w:t>
            </w:r>
            <w:r w:rsidR="000D3982" w:rsidRPr="0015366E">
              <w:rPr>
                <w:lang w:val="lt-LT"/>
              </w:rPr>
              <w:t>,</w:t>
            </w:r>
            <w:r w:rsidRPr="0015366E">
              <w:rPr>
                <w:lang w:val="lt-LT"/>
              </w:rPr>
              <w:t>51</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Ruožo pabaiga, km</w:t>
            </w:r>
          </w:p>
        </w:tc>
        <w:tc>
          <w:tcPr>
            <w:tcW w:w="2552" w:type="dxa"/>
            <w:gridSpan w:val="2"/>
          </w:tcPr>
          <w:p w:rsidR="000D3982" w:rsidRPr="0015366E" w:rsidRDefault="005F1390" w:rsidP="005F1390">
            <w:pPr>
              <w:pStyle w:val="Lentelestekstas"/>
              <w:spacing w:before="48" w:after="48"/>
              <w:jc w:val="center"/>
              <w:rPr>
                <w:lang w:val="lt-LT"/>
              </w:rPr>
            </w:pPr>
            <w:r w:rsidRPr="0015366E">
              <w:rPr>
                <w:lang w:val="lt-LT"/>
              </w:rPr>
              <w:t>36</w:t>
            </w:r>
            <w:r w:rsidR="000D3982" w:rsidRPr="0015366E">
              <w:rPr>
                <w:lang w:val="lt-LT"/>
              </w:rPr>
              <w:t>,</w:t>
            </w:r>
            <w:r w:rsidRPr="0015366E">
              <w:rPr>
                <w:lang w:val="lt-LT"/>
              </w:rPr>
              <w:t>96</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Ruožo ilgis, km</w:t>
            </w:r>
          </w:p>
        </w:tc>
        <w:tc>
          <w:tcPr>
            <w:tcW w:w="2552" w:type="dxa"/>
            <w:gridSpan w:val="2"/>
          </w:tcPr>
          <w:p w:rsidR="000D3982" w:rsidRPr="0015366E" w:rsidRDefault="005F1390" w:rsidP="005F1390">
            <w:pPr>
              <w:pStyle w:val="Lentelestekstas"/>
              <w:spacing w:before="48" w:after="48"/>
              <w:jc w:val="center"/>
              <w:rPr>
                <w:lang w:val="lt-LT"/>
              </w:rPr>
            </w:pPr>
            <w:r w:rsidRPr="0015366E">
              <w:rPr>
                <w:lang w:val="lt-LT"/>
              </w:rPr>
              <w:t>4</w:t>
            </w:r>
            <w:r w:rsidR="000D3982" w:rsidRPr="0015366E">
              <w:rPr>
                <w:lang w:val="lt-LT"/>
              </w:rPr>
              <w:t>,</w:t>
            </w:r>
            <w:r w:rsidRPr="0015366E">
              <w:rPr>
                <w:lang w:val="lt-LT"/>
              </w:rPr>
              <w:t>45</w:t>
            </w:r>
          </w:p>
        </w:tc>
      </w:tr>
      <w:tr w:rsidR="000D3982" w:rsidRPr="0015366E" w:rsidTr="009963C7">
        <w:tc>
          <w:tcPr>
            <w:tcW w:w="4536" w:type="dxa"/>
          </w:tcPr>
          <w:p w:rsidR="000D3982" w:rsidRPr="0015366E" w:rsidRDefault="000D3982" w:rsidP="00CD4879">
            <w:pPr>
              <w:pStyle w:val="Lentelestekstas"/>
              <w:spacing w:before="48" w:after="48"/>
              <w:rPr>
                <w:lang w:val="lt-LT"/>
              </w:rPr>
            </w:pPr>
            <w:r w:rsidRPr="0015366E">
              <w:rPr>
                <w:i/>
                <w:lang w:val="lt-LT"/>
              </w:rPr>
              <w:t>VMPEI</w:t>
            </w:r>
            <w:r w:rsidRPr="0015366E">
              <w:rPr>
                <w:lang w:val="lt-LT"/>
              </w:rPr>
              <w:t xml:space="preserve">, </w:t>
            </w:r>
            <w:r w:rsidR="00CD4879" w:rsidRPr="0015366E">
              <w:rPr>
                <w:lang w:val="lt-LT"/>
              </w:rPr>
              <w:t>TP</w:t>
            </w:r>
            <w:r w:rsidRPr="0015366E">
              <w:rPr>
                <w:lang w:val="lt-LT"/>
              </w:rPr>
              <w:t>/parą</w:t>
            </w:r>
          </w:p>
        </w:tc>
        <w:tc>
          <w:tcPr>
            <w:tcW w:w="2552" w:type="dxa"/>
            <w:gridSpan w:val="2"/>
          </w:tcPr>
          <w:p w:rsidR="000D3982" w:rsidRPr="0015366E" w:rsidRDefault="005F1390" w:rsidP="005F1390">
            <w:pPr>
              <w:pStyle w:val="Lentelestekstas"/>
              <w:spacing w:before="48" w:after="48"/>
              <w:jc w:val="center"/>
              <w:rPr>
                <w:lang w:val="lt-LT"/>
              </w:rPr>
            </w:pPr>
            <w:r w:rsidRPr="0015366E">
              <w:rPr>
                <w:lang w:val="lt-LT"/>
              </w:rPr>
              <w:t>3896</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Avaringumas per laikotarpį (nuo‒iki)</w:t>
            </w:r>
          </w:p>
        </w:tc>
        <w:tc>
          <w:tcPr>
            <w:tcW w:w="2552" w:type="dxa"/>
            <w:gridSpan w:val="2"/>
          </w:tcPr>
          <w:p w:rsidR="000D3982" w:rsidRPr="0015366E" w:rsidRDefault="000D3982" w:rsidP="005F1390">
            <w:pPr>
              <w:pStyle w:val="Lentelestekstas"/>
              <w:spacing w:before="48" w:after="48"/>
              <w:jc w:val="center"/>
              <w:rPr>
                <w:lang w:val="lt-LT"/>
              </w:rPr>
            </w:pPr>
            <w:r w:rsidRPr="0015366E">
              <w:rPr>
                <w:lang w:val="lt-LT"/>
              </w:rPr>
              <w:t>2006‒2010</w:t>
            </w:r>
          </w:p>
        </w:tc>
      </w:tr>
      <w:tr w:rsidR="000D3982" w:rsidRPr="0015366E" w:rsidTr="009963C7">
        <w:tc>
          <w:tcPr>
            <w:tcW w:w="4536" w:type="dxa"/>
          </w:tcPr>
          <w:p w:rsidR="000D3982" w:rsidRPr="0015366E" w:rsidRDefault="000D3982" w:rsidP="005F1390">
            <w:pPr>
              <w:pStyle w:val="Lentelestekstas"/>
              <w:spacing w:before="48" w:after="48"/>
              <w:rPr>
                <w:lang w:val="lt-LT"/>
              </w:rPr>
            </w:pPr>
            <w:r w:rsidRPr="0015366E">
              <w:rPr>
                <w:lang w:val="lt-LT"/>
              </w:rPr>
              <w:t>Istoriniai eismo įvykiai/metus</w:t>
            </w:r>
          </w:p>
        </w:tc>
        <w:tc>
          <w:tcPr>
            <w:tcW w:w="2552" w:type="dxa"/>
            <w:gridSpan w:val="2"/>
            <w:tcBorders>
              <w:bottom w:val="single" w:sz="4" w:space="0" w:color="auto"/>
            </w:tcBorders>
          </w:tcPr>
          <w:p w:rsidR="000D3982" w:rsidRPr="0015366E" w:rsidRDefault="005F1390" w:rsidP="005F1390">
            <w:pPr>
              <w:pStyle w:val="Lentelestekstas"/>
              <w:spacing w:before="48" w:after="48"/>
              <w:jc w:val="center"/>
              <w:rPr>
                <w:lang w:val="lt-LT"/>
              </w:rPr>
            </w:pPr>
            <w:r w:rsidRPr="0015366E">
              <w:rPr>
                <w:lang w:val="lt-LT"/>
              </w:rPr>
              <w:t>2</w:t>
            </w:r>
            <w:r w:rsidR="000D3982" w:rsidRPr="0015366E">
              <w:rPr>
                <w:lang w:val="lt-LT"/>
              </w:rPr>
              <w:t>,</w:t>
            </w:r>
            <w:r w:rsidRPr="0015366E">
              <w:rPr>
                <w:lang w:val="lt-LT"/>
              </w:rPr>
              <w:t>0</w:t>
            </w:r>
            <w:r w:rsidR="000D3982" w:rsidRPr="0015366E">
              <w:rPr>
                <w:lang w:val="lt-LT"/>
              </w:rPr>
              <w:t>0</w:t>
            </w:r>
          </w:p>
        </w:tc>
      </w:tr>
      <w:tr w:rsidR="000D3982" w:rsidRPr="0015366E" w:rsidTr="009963C7">
        <w:tc>
          <w:tcPr>
            <w:tcW w:w="4536" w:type="dxa"/>
          </w:tcPr>
          <w:p w:rsidR="000D3982" w:rsidRPr="0015366E" w:rsidRDefault="00480FCA" w:rsidP="005F1390">
            <w:pPr>
              <w:pStyle w:val="Lentelestekstas"/>
              <w:spacing w:before="48" w:after="48"/>
              <w:rPr>
                <w:lang w:val="lt-LT"/>
              </w:rPr>
            </w:pPr>
            <w:r w:rsidRPr="0015366E">
              <w:rPr>
                <w:lang w:val="lt-LT"/>
              </w:rPr>
              <w:t>Tikėtini</w:t>
            </w:r>
            <w:r w:rsidR="000D3982" w:rsidRPr="0015366E">
              <w:rPr>
                <w:lang w:val="lt-LT"/>
              </w:rPr>
              <w:t xml:space="preserve"> eismo įvykiai/metus</w:t>
            </w:r>
          </w:p>
        </w:tc>
        <w:tc>
          <w:tcPr>
            <w:tcW w:w="2552" w:type="dxa"/>
            <w:gridSpan w:val="2"/>
            <w:shd w:val="clear" w:color="auto" w:fill="C6D9F1" w:themeFill="text2" w:themeFillTint="33"/>
          </w:tcPr>
          <w:p w:rsidR="000D3982" w:rsidRPr="0015366E" w:rsidRDefault="005F1390" w:rsidP="005F1390">
            <w:pPr>
              <w:pStyle w:val="Lentelestekstas"/>
              <w:spacing w:before="48" w:after="48"/>
              <w:jc w:val="center"/>
              <w:rPr>
                <w:b/>
                <w:lang w:val="lt-LT"/>
              </w:rPr>
            </w:pPr>
            <w:r w:rsidRPr="0015366E">
              <w:rPr>
                <w:b/>
                <w:lang w:val="lt-LT"/>
              </w:rPr>
              <w:t>1</w:t>
            </w:r>
            <w:r w:rsidR="000D3982" w:rsidRPr="0015366E">
              <w:rPr>
                <w:b/>
                <w:lang w:val="lt-LT"/>
              </w:rPr>
              <w:t>,</w:t>
            </w:r>
            <w:r w:rsidRPr="0015366E">
              <w:rPr>
                <w:b/>
                <w:lang w:val="lt-LT"/>
              </w:rPr>
              <w:t>918</w:t>
            </w:r>
          </w:p>
        </w:tc>
      </w:tr>
      <w:tr w:rsidR="000D3982" w:rsidRPr="0015366E" w:rsidTr="005F1390">
        <w:tc>
          <w:tcPr>
            <w:tcW w:w="7088" w:type="dxa"/>
            <w:gridSpan w:val="3"/>
          </w:tcPr>
          <w:p w:rsidR="000D3982" w:rsidRPr="0015366E" w:rsidRDefault="000D3982" w:rsidP="005F1390">
            <w:pPr>
              <w:pStyle w:val="Lentelestekstas"/>
              <w:spacing w:before="48" w:after="48"/>
              <w:rPr>
                <w:b/>
                <w:lang w:val="lt-LT"/>
              </w:rPr>
            </w:pPr>
            <w:r w:rsidRPr="0015366E">
              <w:rPr>
                <w:b/>
                <w:lang w:val="lt-LT"/>
              </w:rPr>
              <w:t xml:space="preserve">Siūlomos įgyvendinti </w:t>
            </w:r>
            <w:r w:rsidR="00B95680" w:rsidRPr="0015366E">
              <w:rPr>
                <w:b/>
                <w:lang w:val="lt-LT"/>
              </w:rPr>
              <w:t xml:space="preserve">eismo saugumą </w:t>
            </w:r>
            <w:r w:rsidRPr="0015366E">
              <w:rPr>
                <w:b/>
                <w:lang w:val="lt-LT"/>
              </w:rPr>
              <w:t xml:space="preserve"> gerinančios priemonės</w:t>
            </w:r>
          </w:p>
        </w:tc>
      </w:tr>
      <w:tr w:rsidR="000D3982" w:rsidRPr="0015366E" w:rsidTr="005F1390">
        <w:tc>
          <w:tcPr>
            <w:tcW w:w="4536" w:type="dxa"/>
          </w:tcPr>
          <w:p w:rsidR="000D3982" w:rsidRPr="0015366E" w:rsidRDefault="000D3982" w:rsidP="005F1390">
            <w:pPr>
              <w:pStyle w:val="Lentelestekstas"/>
              <w:spacing w:before="48" w:after="48"/>
              <w:rPr>
                <w:lang w:val="lt-LT"/>
              </w:rPr>
            </w:pPr>
          </w:p>
        </w:tc>
        <w:tc>
          <w:tcPr>
            <w:tcW w:w="2552" w:type="dxa"/>
            <w:gridSpan w:val="2"/>
            <w:shd w:val="clear" w:color="auto" w:fill="FFFFFF" w:themeFill="background1"/>
          </w:tcPr>
          <w:p w:rsidR="00BB2ECA" w:rsidRPr="0015366E" w:rsidRDefault="000D3982" w:rsidP="005F1390">
            <w:pPr>
              <w:pStyle w:val="Lentelestekstas"/>
              <w:spacing w:before="48" w:after="48"/>
              <w:jc w:val="center"/>
              <w:rPr>
                <w:lang w:val="lt-LT"/>
              </w:rPr>
            </w:pPr>
            <w:r w:rsidRPr="0015366E">
              <w:rPr>
                <w:lang w:val="lt-LT"/>
              </w:rPr>
              <w:t xml:space="preserve">Eismo įvykių </w:t>
            </w:r>
          </w:p>
          <w:p w:rsidR="000D3982" w:rsidRPr="0015366E" w:rsidRDefault="000D3982" w:rsidP="005F1390">
            <w:pPr>
              <w:pStyle w:val="Lentelestekstas"/>
              <w:spacing w:before="48" w:after="48"/>
              <w:jc w:val="center"/>
              <w:rPr>
                <w:lang w:val="lt-LT"/>
              </w:rPr>
            </w:pPr>
            <w:r w:rsidRPr="0015366E">
              <w:rPr>
                <w:lang w:val="lt-LT"/>
              </w:rPr>
              <w:t>sumažėjimas/metus</w:t>
            </w:r>
          </w:p>
        </w:tc>
      </w:tr>
      <w:tr w:rsidR="000D3982" w:rsidRPr="0015366E" w:rsidTr="005F1390">
        <w:tc>
          <w:tcPr>
            <w:tcW w:w="4536" w:type="dxa"/>
          </w:tcPr>
          <w:p w:rsidR="000D3982" w:rsidRPr="0015366E" w:rsidRDefault="000D3982" w:rsidP="005F1390">
            <w:pPr>
              <w:pStyle w:val="Lentelestekstas"/>
              <w:spacing w:before="48" w:after="48"/>
              <w:rPr>
                <w:lang w:val="lt-LT"/>
              </w:rPr>
            </w:pPr>
          </w:p>
        </w:tc>
        <w:tc>
          <w:tcPr>
            <w:tcW w:w="1418" w:type="dxa"/>
            <w:shd w:val="clear" w:color="auto" w:fill="C6D9F1" w:themeFill="text2" w:themeFillTint="33"/>
          </w:tcPr>
          <w:p w:rsidR="000D3982" w:rsidRPr="0015366E" w:rsidRDefault="000D3982" w:rsidP="005F1390">
            <w:pPr>
              <w:pStyle w:val="Lentelestekstas"/>
              <w:spacing w:before="48" w:after="48"/>
              <w:jc w:val="center"/>
              <w:rPr>
                <w:lang w:val="lt-LT"/>
              </w:rPr>
            </w:pPr>
            <w:r w:rsidRPr="0015366E">
              <w:rPr>
                <w:lang w:val="lt-LT"/>
              </w:rPr>
              <w:t>1 variantas</w:t>
            </w:r>
          </w:p>
        </w:tc>
        <w:tc>
          <w:tcPr>
            <w:tcW w:w="1134" w:type="dxa"/>
            <w:shd w:val="clear" w:color="auto" w:fill="C6D9F1" w:themeFill="text2" w:themeFillTint="33"/>
          </w:tcPr>
          <w:p w:rsidR="000D3982" w:rsidRPr="0015366E" w:rsidRDefault="000D3982" w:rsidP="005F1390">
            <w:pPr>
              <w:pStyle w:val="Lentelestekstas"/>
              <w:spacing w:before="48" w:after="48"/>
              <w:jc w:val="center"/>
              <w:rPr>
                <w:lang w:val="lt-LT"/>
              </w:rPr>
            </w:pPr>
            <w:r w:rsidRPr="0015366E">
              <w:rPr>
                <w:lang w:val="lt-LT"/>
              </w:rPr>
              <w:t>2 variantas</w:t>
            </w:r>
          </w:p>
        </w:tc>
      </w:tr>
      <w:tr w:rsidR="005F1390" w:rsidRPr="0015366E" w:rsidTr="005F1390">
        <w:tc>
          <w:tcPr>
            <w:tcW w:w="4536" w:type="dxa"/>
          </w:tcPr>
          <w:p w:rsidR="005F1390" w:rsidRPr="0015366E" w:rsidRDefault="005F1390" w:rsidP="005F1390">
            <w:pPr>
              <w:pStyle w:val="Lentelestekstas"/>
              <w:spacing w:before="48" w:after="48"/>
              <w:rPr>
                <w:lang w:val="lt-LT"/>
              </w:rPr>
            </w:pPr>
            <w:r w:rsidRPr="0015366E">
              <w:rPr>
                <w:lang w:val="lt-LT"/>
              </w:rPr>
              <w:t>Pėsčiųjų/dviračių tako įrengimas</w:t>
            </w:r>
          </w:p>
        </w:tc>
        <w:tc>
          <w:tcPr>
            <w:tcW w:w="1418" w:type="dxa"/>
          </w:tcPr>
          <w:p w:rsidR="005F1390" w:rsidRPr="0015366E" w:rsidRDefault="005F1390" w:rsidP="005F1390">
            <w:pPr>
              <w:pStyle w:val="Lentelestekstas"/>
              <w:spacing w:before="48" w:after="48"/>
              <w:jc w:val="center"/>
              <w:rPr>
                <w:lang w:val="lt-LT"/>
              </w:rPr>
            </w:pPr>
            <w:r w:rsidRPr="0015366E">
              <w:rPr>
                <w:lang w:val="lt-LT"/>
              </w:rPr>
              <w:t>0,081</w:t>
            </w:r>
          </w:p>
        </w:tc>
        <w:tc>
          <w:tcPr>
            <w:tcW w:w="1134" w:type="dxa"/>
          </w:tcPr>
          <w:p w:rsidR="005F1390" w:rsidRPr="0015366E" w:rsidRDefault="005F1390" w:rsidP="005F1390">
            <w:pPr>
              <w:pStyle w:val="Lentelestekstas"/>
              <w:spacing w:before="48" w:after="48"/>
              <w:jc w:val="center"/>
              <w:rPr>
                <w:lang w:val="lt-LT"/>
              </w:rPr>
            </w:pPr>
          </w:p>
        </w:tc>
      </w:tr>
      <w:tr w:rsidR="000D3982" w:rsidRPr="0015366E" w:rsidTr="005F1390">
        <w:tc>
          <w:tcPr>
            <w:tcW w:w="4536" w:type="dxa"/>
          </w:tcPr>
          <w:p w:rsidR="000D3982" w:rsidRPr="0015366E" w:rsidRDefault="005F1390" w:rsidP="005F1390">
            <w:pPr>
              <w:pStyle w:val="Lentelestekstas"/>
              <w:spacing w:before="48" w:after="48"/>
              <w:rPr>
                <w:lang w:val="lt-LT"/>
              </w:rPr>
            </w:pPr>
            <w:r w:rsidRPr="0015366E">
              <w:rPr>
                <w:lang w:val="lt-LT"/>
              </w:rPr>
              <w:t>Esamų šviesoforų modernizavimas</w:t>
            </w:r>
          </w:p>
        </w:tc>
        <w:tc>
          <w:tcPr>
            <w:tcW w:w="1418" w:type="dxa"/>
          </w:tcPr>
          <w:p w:rsidR="000D3982" w:rsidRPr="0015366E" w:rsidRDefault="005F1390" w:rsidP="005C7927">
            <w:pPr>
              <w:pStyle w:val="Lentelestekstas"/>
              <w:spacing w:before="48" w:after="48"/>
              <w:jc w:val="center"/>
              <w:rPr>
                <w:lang w:val="lt-LT"/>
              </w:rPr>
            </w:pPr>
            <w:r w:rsidRPr="0015366E">
              <w:rPr>
                <w:lang w:val="lt-LT"/>
              </w:rPr>
              <w:t>0,0</w:t>
            </w:r>
            <w:r w:rsidR="005C7927" w:rsidRPr="0015366E">
              <w:rPr>
                <w:lang w:val="lt-LT"/>
              </w:rPr>
              <w:t>89</w:t>
            </w:r>
          </w:p>
        </w:tc>
        <w:tc>
          <w:tcPr>
            <w:tcW w:w="1134" w:type="dxa"/>
          </w:tcPr>
          <w:p w:rsidR="000D3982" w:rsidRPr="0015366E" w:rsidRDefault="000D3982" w:rsidP="005F1390">
            <w:pPr>
              <w:pStyle w:val="Lentelestekstas"/>
              <w:spacing w:before="48" w:after="48"/>
              <w:jc w:val="center"/>
              <w:rPr>
                <w:lang w:val="lt-LT"/>
              </w:rPr>
            </w:pPr>
          </w:p>
        </w:tc>
      </w:tr>
      <w:tr w:rsidR="000D3982" w:rsidRPr="0015366E" w:rsidTr="005F1390">
        <w:tc>
          <w:tcPr>
            <w:tcW w:w="4536" w:type="dxa"/>
          </w:tcPr>
          <w:p w:rsidR="000D3982" w:rsidRPr="0015366E" w:rsidRDefault="005F1390" w:rsidP="005F1390">
            <w:pPr>
              <w:pStyle w:val="Lentelestekstas"/>
              <w:spacing w:before="48" w:after="48"/>
              <w:rPr>
                <w:lang w:val="lt-LT"/>
              </w:rPr>
            </w:pPr>
            <w:r w:rsidRPr="0015366E">
              <w:rPr>
                <w:lang w:val="lt-LT"/>
              </w:rPr>
              <w:t>Kelio apšvietimo atramų pakeitimas plastiškomis</w:t>
            </w:r>
          </w:p>
        </w:tc>
        <w:tc>
          <w:tcPr>
            <w:tcW w:w="1418" w:type="dxa"/>
          </w:tcPr>
          <w:p w:rsidR="000D3982" w:rsidRPr="0015366E" w:rsidRDefault="005F1390" w:rsidP="005C7927">
            <w:pPr>
              <w:pStyle w:val="Lentelestekstas"/>
              <w:spacing w:before="48" w:after="48"/>
              <w:jc w:val="center"/>
              <w:rPr>
                <w:lang w:val="lt-LT"/>
              </w:rPr>
            </w:pPr>
            <w:r w:rsidRPr="0015366E">
              <w:rPr>
                <w:lang w:val="lt-LT"/>
              </w:rPr>
              <w:t>0,0</w:t>
            </w:r>
            <w:r w:rsidR="005C7927" w:rsidRPr="0015366E">
              <w:rPr>
                <w:lang w:val="lt-LT"/>
              </w:rPr>
              <w:t>49</w:t>
            </w:r>
          </w:p>
        </w:tc>
        <w:tc>
          <w:tcPr>
            <w:tcW w:w="1134" w:type="dxa"/>
          </w:tcPr>
          <w:p w:rsidR="000D3982" w:rsidRPr="0015366E" w:rsidRDefault="005C7927" w:rsidP="005F1390">
            <w:pPr>
              <w:pStyle w:val="Lentelestekstas"/>
              <w:spacing w:before="48" w:after="48"/>
              <w:jc w:val="center"/>
              <w:rPr>
                <w:lang w:val="lt-LT"/>
              </w:rPr>
            </w:pPr>
            <w:r w:rsidRPr="0015366E">
              <w:rPr>
                <w:lang w:val="lt-LT"/>
              </w:rPr>
              <w:t>0,047</w:t>
            </w:r>
          </w:p>
        </w:tc>
      </w:tr>
      <w:tr w:rsidR="005C7927" w:rsidRPr="0015366E" w:rsidTr="00F43B48">
        <w:tc>
          <w:tcPr>
            <w:tcW w:w="4536" w:type="dxa"/>
          </w:tcPr>
          <w:p w:rsidR="005C7927" w:rsidRPr="0015366E" w:rsidRDefault="005C7927" w:rsidP="00F43B48">
            <w:pPr>
              <w:pStyle w:val="Lentelestekstas"/>
              <w:spacing w:before="48" w:after="48"/>
              <w:rPr>
                <w:lang w:val="lt-LT"/>
              </w:rPr>
            </w:pPr>
            <w:r w:rsidRPr="0015366E">
              <w:rPr>
                <w:lang w:val="lt-LT"/>
              </w:rPr>
              <w:t>Kliūčių kelkraščiuose šalinimas</w:t>
            </w:r>
          </w:p>
        </w:tc>
        <w:tc>
          <w:tcPr>
            <w:tcW w:w="1418" w:type="dxa"/>
          </w:tcPr>
          <w:p w:rsidR="005C7927" w:rsidRPr="0015366E" w:rsidRDefault="005C7927" w:rsidP="005C7927">
            <w:pPr>
              <w:pStyle w:val="Lentelestekstas"/>
              <w:spacing w:before="48" w:after="48"/>
              <w:jc w:val="center"/>
              <w:rPr>
                <w:lang w:val="lt-LT"/>
              </w:rPr>
            </w:pPr>
            <w:r w:rsidRPr="0015366E">
              <w:rPr>
                <w:lang w:val="lt-LT"/>
              </w:rPr>
              <w:t>0,049</w:t>
            </w:r>
          </w:p>
        </w:tc>
        <w:tc>
          <w:tcPr>
            <w:tcW w:w="1134" w:type="dxa"/>
          </w:tcPr>
          <w:p w:rsidR="005C7927" w:rsidRPr="0015366E" w:rsidRDefault="005C7927" w:rsidP="00F43B48">
            <w:pPr>
              <w:pStyle w:val="Lentelestekstas"/>
              <w:spacing w:before="48" w:after="48"/>
              <w:jc w:val="center"/>
              <w:rPr>
                <w:lang w:val="lt-LT"/>
              </w:rPr>
            </w:pPr>
            <w:r w:rsidRPr="0015366E">
              <w:rPr>
                <w:lang w:val="lt-LT"/>
              </w:rPr>
              <w:t>0,047</w:t>
            </w:r>
          </w:p>
        </w:tc>
      </w:tr>
      <w:tr w:rsidR="000D3982" w:rsidRPr="0015366E" w:rsidTr="005F1390">
        <w:tc>
          <w:tcPr>
            <w:tcW w:w="4536" w:type="dxa"/>
          </w:tcPr>
          <w:p w:rsidR="000D3982" w:rsidRPr="0015366E" w:rsidRDefault="005F1390" w:rsidP="005F1390">
            <w:pPr>
              <w:pStyle w:val="Lentelestekstas"/>
              <w:spacing w:before="48" w:after="48"/>
              <w:rPr>
                <w:lang w:val="lt-LT"/>
              </w:rPr>
            </w:pPr>
            <w:r w:rsidRPr="0015366E">
              <w:rPr>
                <w:lang w:val="lt-LT"/>
              </w:rPr>
              <w:t>Horizontalaus kelio ženklinimo atnaujinimas</w:t>
            </w:r>
          </w:p>
        </w:tc>
        <w:tc>
          <w:tcPr>
            <w:tcW w:w="1418" w:type="dxa"/>
          </w:tcPr>
          <w:p w:rsidR="000D3982" w:rsidRPr="0015366E" w:rsidRDefault="005F1390" w:rsidP="005C7927">
            <w:pPr>
              <w:pStyle w:val="Lentelestekstas"/>
              <w:spacing w:before="48" w:after="48"/>
              <w:jc w:val="center"/>
              <w:rPr>
                <w:lang w:val="lt-LT"/>
              </w:rPr>
            </w:pPr>
            <w:r w:rsidRPr="0015366E">
              <w:rPr>
                <w:lang w:val="lt-LT"/>
              </w:rPr>
              <w:t>0,0</w:t>
            </w:r>
            <w:r w:rsidR="005C7927" w:rsidRPr="0015366E">
              <w:rPr>
                <w:lang w:val="lt-LT"/>
              </w:rPr>
              <w:t>89</w:t>
            </w:r>
          </w:p>
        </w:tc>
        <w:tc>
          <w:tcPr>
            <w:tcW w:w="1134" w:type="dxa"/>
          </w:tcPr>
          <w:p w:rsidR="000D3982" w:rsidRPr="0015366E" w:rsidRDefault="000D3982" w:rsidP="005F1390">
            <w:pPr>
              <w:pStyle w:val="Lentelestekstas"/>
              <w:spacing w:before="48" w:after="48"/>
              <w:jc w:val="center"/>
              <w:rPr>
                <w:lang w:val="lt-LT"/>
              </w:rPr>
            </w:pPr>
          </w:p>
        </w:tc>
      </w:tr>
      <w:tr w:rsidR="000D3982" w:rsidRPr="0015366E" w:rsidTr="005F1390">
        <w:tc>
          <w:tcPr>
            <w:tcW w:w="4536" w:type="dxa"/>
          </w:tcPr>
          <w:p w:rsidR="000D3982" w:rsidRPr="0015366E" w:rsidRDefault="005C7927" w:rsidP="005F1390">
            <w:pPr>
              <w:pStyle w:val="Lentelestekstas"/>
              <w:spacing w:before="48" w:after="48"/>
              <w:rPr>
                <w:lang w:val="lt-LT"/>
              </w:rPr>
            </w:pPr>
            <w:r w:rsidRPr="0015366E">
              <w:rPr>
                <w:lang w:val="lt-LT"/>
              </w:rPr>
              <w:t>Saugumo salelės įrengimas važiuojamosios dalies ašyje</w:t>
            </w:r>
          </w:p>
        </w:tc>
        <w:tc>
          <w:tcPr>
            <w:tcW w:w="1418" w:type="dxa"/>
            <w:tcBorders>
              <w:bottom w:val="single" w:sz="4" w:space="0" w:color="auto"/>
            </w:tcBorders>
          </w:tcPr>
          <w:p w:rsidR="000D3982" w:rsidRPr="0015366E" w:rsidRDefault="000D3982" w:rsidP="005F1390">
            <w:pPr>
              <w:pStyle w:val="Lentelestekstas"/>
              <w:spacing w:before="48" w:after="48"/>
              <w:jc w:val="center"/>
              <w:rPr>
                <w:lang w:val="lt-LT"/>
              </w:rPr>
            </w:pPr>
          </w:p>
        </w:tc>
        <w:tc>
          <w:tcPr>
            <w:tcW w:w="1134" w:type="dxa"/>
            <w:tcBorders>
              <w:bottom w:val="single" w:sz="4" w:space="0" w:color="auto"/>
            </w:tcBorders>
          </w:tcPr>
          <w:p w:rsidR="000D3982" w:rsidRPr="0015366E" w:rsidRDefault="005C7927" w:rsidP="005F1390">
            <w:pPr>
              <w:pStyle w:val="Lentelestekstas"/>
              <w:spacing w:before="48" w:after="48"/>
              <w:jc w:val="center"/>
              <w:rPr>
                <w:lang w:val="lt-LT"/>
              </w:rPr>
            </w:pPr>
            <w:r w:rsidRPr="0015366E">
              <w:rPr>
                <w:lang w:val="lt-LT"/>
              </w:rPr>
              <w:t>0,088</w:t>
            </w:r>
          </w:p>
        </w:tc>
      </w:tr>
      <w:tr w:rsidR="000D3982" w:rsidRPr="0015366E" w:rsidTr="005F1390">
        <w:tc>
          <w:tcPr>
            <w:tcW w:w="4536" w:type="dxa"/>
          </w:tcPr>
          <w:p w:rsidR="000D3982" w:rsidRPr="0015366E" w:rsidRDefault="005C7927" w:rsidP="005F1390">
            <w:pPr>
              <w:pStyle w:val="Lentelestekstas"/>
              <w:spacing w:before="48" w:after="48"/>
              <w:rPr>
                <w:lang w:val="lt-LT"/>
              </w:rPr>
            </w:pPr>
            <w:r w:rsidRPr="0015366E">
              <w:rPr>
                <w:lang w:val="lt-LT"/>
              </w:rPr>
              <w:t>Greičio mažinimo įrenginių plato ar kitų greičio rib</w:t>
            </w:r>
            <w:r w:rsidRPr="0015366E">
              <w:rPr>
                <w:lang w:val="lt-LT"/>
              </w:rPr>
              <w:t>o</w:t>
            </w:r>
            <w:r w:rsidRPr="0015366E">
              <w:rPr>
                <w:lang w:val="lt-LT"/>
              </w:rPr>
              <w:t>jimo priemonių įrengimas</w:t>
            </w:r>
          </w:p>
        </w:tc>
        <w:tc>
          <w:tcPr>
            <w:tcW w:w="1418" w:type="dxa"/>
            <w:tcBorders>
              <w:bottom w:val="single" w:sz="4" w:space="0" w:color="auto"/>
            </w:tcBorders>
            <w:shd w:val="clear" w:color="auto" w:fill="FFFFFF" w:themeFill="background1"/>
          </w:tcPr>
          <w:p w:rsidR="000D3982" w:rsidRPr="0015366E" w:rsidRDefault="000D3982" w:rsidP="005F1390">
            <w:pPr>
              <w:pStyle w:val="Lentelestekstas"/>
              <w:spacing w:before="48" w:after="48"/>
              <w:jc w:val="center"/>
              <w:rPr>
                <w:lang w:val="lt-LT"/>
              </w:rPr>
            </w:pPr>
          </w:p>
        </w:tc>
        <w:tc>
          <w:tcPr>
            <w:tcW w:w="1134" w:type="dxa"/>
            <w:tcBorders>
              <w:bottom w:val="single" w:sz="4" w:space="0" w:color="auto"/>
            </w:tcBorders>
            <w:shd w:val="clear" w:color="auto" w:fill="FFFFFF" w:themeFill="background1"/>
          </w:tcPr>
          <w:p w:rsidR="000D3982" w:rsidRPr="0015366E" w:rsidRDefault="005C7927" w:rsidP="005F1390">
            <w:pPr>
              <w:pStyle w:val="Lentelestekstas"/>
              <w:spacing w:before="48" w:after="48"/>
              <w:jc w:val="center"/>
              <w:rPr>
                <w:lang w:val="lt-LT"/>
              </w:rPr>
            </w:pPr>
            <w:r w:rsidRPr="0015366E">
              <w:rPr>
                <w:lang w:val="lt-LT"/>
              </w:rPr>
              <w:t>0,529</w:t>
            </w:r>
          </w:p>
        </w:tc>
      </w:tr>
      <w:tr w:rsidR="000D3982" w:rsidRPr="0015366E" w:rsidTr="005F1390">
        <w:tc>
          <w:tcPr>
            <w:tcW w:w="4536" w:type="dxa"/>
          </w:tcPr>
          <w:p w:rsidR="000D3982" w:rsidRPr="0015366E" w:rsidRDefault="000D3982" w:rsidP="005F1390">
            <w:pPr>
              <w:pStyle w:val="Lentelestekstas"/>
              <w:spacing w:before="48" w:after="48"/>
              <w:jc w:val="right"/>
              <w:rPr>
                <w:b/>
                <w:lang w:val="lt-LT"/>
              </w:rPr>
            </w:pPr>
            <w:r w:rsidRPr="0015366E">
              <w:rPr>
                <w:b/>
                <w:lang w:val="lt-LT"/>
              </w:rPr>
              <w:t>Viso:</w:t>
            </w:r>
          </w:p>
        </w:tc>
        <w:tc>
          <w:tcPr>
            <w:tcW w:w="1418" w:type="dxa"/>
            <w:shd w:val="clear" w:color="auto" w:fill="C6D9F1" w:themeFill="text2" w:themeFillTint="33"/>
          </w:tcPr>
          <w:p w:rsidR="000D3982" w:rsidRPr="0015366E" w:rsidRDefault="005C7927" w:rsidP="005F1390">
            <w:pPr>
              <w:pStyle w:val="Lentelestekstas"/>
              <w:spacing w:before="48" w:after="48"/>
              <w:jc w:val="center"/>
              <w:rPr>
                <w:b/>
                <w:lang w:val="lt-LT"/>
              </w:rPr>
            </w:pPr>
            <w:r w:rsidRPr="0015366E">
              <w:rPr>
                <w:b/>
                <w:lang w:val="lt-LT"/>
              </w:rPr>
              <w:t>0,358</w:t>
            </w:r>
          </w:p>
        </w:tc>
        <w:tc>
          <w:tcPr>
            <w:tcW w:w="1134" w:type="dxa"/>
            <w:shd w:val="clear" w:color="auto" w:fill="C6D9F1" w:themeFill="text2" w:themeFillTint="33"/>
          </w:tcPr>
          <w:p w:rsidR="000D3982" w:rsidRPr="0015366E" w:rsidRDefault="005C7927" w:rsidP="005F1390">
            <w:pPr>
              <w:pStyle w:val="Lentelestekstas"/>
              <w:spacing w:before="48" w:after="48"/>
              <w:jc w:val="center"/>
              <w:rPr>
                <w:b/>
                <w:lang w:val="lt-LT"/>
              </w:rPr>
            </w:pPr>
            <w:r w:rsidRPr="0015366E">
              <w:rPr>
                <w:b/>
                <w:lang w:val="lt-LT"/>
              </w:rPr>
              <w:t>0,711</w:t>
            </w:r>
          </w:p>
        </w:tc>
      </w:tr>
      <w:tr w:rsidR="000D3982" w:rsidRPr="0015366E" w:rsidTr="005F1390">
        <w:tc>
          <w:tcPr>
            <w:tcW w:w="4536" w:type="dxa"/>
          </w:tcPr>
          <w:p w:rsidR="000D3982" w:rsidRPr="0015366E" w:rsidRDefault="000D3982" w:rsidP="005F1390">
            <w:pPr>
              <w:pStyle w:val="Lentelestekstas"/>
              <w:spacing w:before="48" w:after="48"/>
              <w:rPr>
                <w:lang w:val="lt-LT"/>
              </w:rPr>
            </w:pPr>
            <w:r w:rsidRPr="0015366E">
              <w:rPr>
                <w:lang w:val="lt-LT"/>
              </w:rPr>
              <w:t>Investicijos, reikalingos 1-am eismo įvykiui išvengti, tūkst. Lt</w:t>
            </w:r>
          </w:p>
        </w:tc>
        <w:tc>
          <w:tcPr>
            <w:tcW w:w="1418" w:type="dxa"/>
            <w:shd w:val="clear" w:color="auto" w:fill="C6D9F1" w:themeFill="text2" w:themeFillTint="33"/>
          </w:tcPr>
          <w:p w:rsidR="000D3982" w:rsidRPr="0015366E" w:rsidRDefault="005C7927" w:rsidP="005F1390">
            <w:pPr>
              <w:pStyle w:val="Lentelestekstas"/>
              <w:spacing w:before="48" w:after="48"/>
              <w:jc w:val="center"/>
              <w:rPr>
                <w:b/>
                <w:lang w:val="lt-LT"/>
              </w:rPr>
            </w:pPr>
            <w:r w:rsidRPr="0015366E">
              <w:rPr>
                <w:b/>
                <w:lang w:val="lt-LT"/>
              </w:rPr>
              <w:t>185 170</w:t>
            </w:r>
          </w:p>
        </w:tc>
        <w:tc>
          <w:tcPr>
            <w:tcW w:w="1134" w:type="dxa"/>
            <w:shd w:val="clear" w:color="auto" w:fill="C6D9F1" w:themeFill="text2" w:themeFillTint="33"/>
          </w:tcPr>
          <w:p w:rsidR="000D3982" w:rsidRPr="0015366E" w:rsidRDefault="005C7927" w:rsidP="005F1390">
            <w:pPr>
              <w:pStyle w:val="Lentelestekstas"/>
              <w:spacing w:before="48" w:after="48"/>
              <w:jc w:val="center"/>
              <w:rPr>
                <w:b/>
                <w:lang w:val="lt-LT"/>
              </w:rPr>
            </w:pPr>
            <w:r w:rsidRPr="0015366E">
              <w:rPr>
                <w:b/>
                <w:lang w:val="lt-LT"/>
              </w:rPr>
              <w:t>63 543</w:t>
            </w:r>
          </w:p>
        </w:tc>
      </w:tr>
    </w:tbl>
    <w:p w:rsidR="00935760" w:rsidRPr="0015366E" w:rsidRDefault="00FC2501" w:rsidP="00DF0D2F">
      <w:pPr>
        <w:pStyle w:val="Tekstaspagrindinis"/>
      </w:pPr>
      <w:r w:rsidRPr="0015366E">
        <w:lastRenderedPageBreak/>
        <w:t>Atlikti bandomieji skaičiavimai parodė, kad programa Tarva LT skaičiuoja prognozuojamą eismo įvykių skaičių pasirinktame kelio ruože bei įvertina pas</w:t>
      </w:r>
      <w:r w:rsidRPr="0015366E">
        <w:t>i</w:t>
      </w:r>
      <w:r w:rsidRPr="0015366E">
        <w:t xml:space="preserve">rinktų </w:t>
      </w:r>
      <w:r w:rsidR="00B95680" w:rsidRPr="0015366E">
        <w:t xml:space="preserve">eismo saugumą </w:t>
      </w:r>
      <w:r w:rsidRPr="0015366E">
        <w:t>gerinančių priemonių įtaką jam. Pažymėtina, tai, kad šios programos pagalba mažomis laiko sąnaudomis galima parengti keletą planuoj</w:t>
      </w:r>
      <w:r w:rsidRPr="0015366E">
        <w:t>a</w:t>
      </w:r>
      <w:r w:rsidRPr="0015366E">
        <w:t xml:space="preserve">mų diegti </w:t>
      </w:r>
      <w:r w:rsidR="00B95680" w:rsidRPr="0015366E">
        <w:t xml:space="preserve">eismo saugumą </w:t>
      </w:r>
      <w:r w:rsidRPr="0015366E">
        <w:t>gerinančių priemonių variantų, ir pasirinkti tas pri</w:t>
      </w:r>
      <w:r w:rsidRPr="0015366E">
        <w:t>e</w:t>
      </w:r>
      <w:r w:rsidRPr="0015366E">
        <w:t xml:space="preserve">mones, kurių įdiegimui reikalingos mažesnės investicijos 1-am eismo įvykiui išvengti. </w:t>
      </w:r>
      <w:r w:rsidR="00615BCC" w:rsidRPr="0015366E">
        <w:t xml:space="preserve">Pasirenkant </w:t>
      </w:r>
      <w:r w:rsidR="00B95680" w:rsidRPr="0015366E">
        <w:t xml:space="preserve">eismo saugumą </w:t>
      </w:r>
      <w:r w:rsidR="00615BCC" w:rsidRPr="0015366E">
        <w:t>gerinančias priemones, labai svarbu išan</w:t>
      </w:r>
      <w:r w:rsidR="00615BCC" w:rsidRPr="0015366E">
        <w:t>a</w:t>
      </w:r>
      <w:r w:rsidR="00615BCC" w:rsidRPr="0015366E">
        <w:t>lizuoti kelio ruožo eismo sąlygas, istorinių eismo įvykių rūšis bei jų priežastis, kelią supančią aplinką ir pan.</w:t>
      </w:r>
    </w:p>
    <w:p w:rsidR="008569F2" w:rsidRPr="0015366E" w:rsidRDefault="00477886" w:rsidP="00DF0D2F">
      <w:pPr>
        <w:pStyle w:val="Tekstaspagrindinis"/>
      </w:pPr>
      <w:r w:rsidRPr="0015366E">
        <w:t xml:space="preserve">Pažymėtina tai, </w:t>
      </w:r>
      <w:r w:rsidR="006416B9" w:rsidRPr="0015366E">
        <w:t xml:space="preserve">Tarva LT duomenų bazė reikalauja kasmetinio atnaujinimo. </w:t>
      </w:r>
      <w:r w:rsidR="00953BBF" w:rsidRPr="0015366E">
        <w:t>Duomenų bazę sudaro penkerių metų stebėjimų duomenys, kurie leidžia progn</w:t>
      </w:r>
      <w:r w:rsidR="00953BBF" w:rsidRPr="0015366E">
        <w:t>o</w:t>
      </w:r>
      <w:r w:rsidR="00953BBF" w:rsidRPr="0015366E">
        <w:t>zuoti tikėtiną eismo įvykių skaičių sekantiems vieneriems metams. Todėl, e</w:t>
      </w:r>
      <w:r w:rsidR="00F75601" w:rsidRPr="0015366E">
        <w:t>fe</w:t>
      </w:r>
      <w:r w:rsidR="00F75601" w:rsidRPr="0015366E">
        <w:t>k</w:t>
      </w:r>
      <w:r w:rsidR="00F75601" w:rsidRPr="0015366E">
        <w:t xml:space="preserve">tyviam </w:t>
      </w:r>
      <w:r w:rsidR="007209EE" w:rsidRPr="0015366E">
        <w:t>eismo įvykių prognozavim</w:t>
      </w:r>
      <w:r w:rsidRPr="0015366E">
        <w:t>ui,</w:t>
      </w:r>
      <w:r w:rsidR="007209EE" w:rsidRPr="0015366E">
        <w:t xml:space="preserve"> </w:t>
      </w:r>
      <w:r w:rsidR="00F75601" w:rsidRPr="0015366E">
        <w:t xml:space="preserve">kiekvienais metais </w:t>
      </w:r>
      <w:r w:rsidR="007209EE" w:rsidRPr="0015366E">
        <w:t>turi būti įvertint</w:t>
      </w:r>
      <w:r w:rsidR="003B1419" w:rsidRPr="0015366E">
        <w:t>i</w:t>
      </w:r>
      <w:r w:rsidRPr="0015366E">
        <w:t xml:space="preserve"> pa</w:t>
      </w:r>
      <w:r w:rsidR="007209EE" w:rsidRPr="0015366E">
        <w:t>k</w:t>
      </w:r>
      <w:r w:rsidR="007209EE" w:rsidRPr="0015366E">
        <w:t>i</w:t>
      </w:r>
      <w:r w:rsidR="007209EE" w:rsidRPr="0015366E">
        <w:t>tima</w:t>
      </w:r>
      <w:r w:rsidR="003B1419" w:rsidRPr="0015366E">
        <w:t>i</w:t>
      </w:r>
      <w:r w:rsidR="007209EE" w:rsidRPr="0015366E">
        <w:t xml:space="preserve"> kelių tinkle</w:t>
      </w:r>
      <w:r w:rsidRPr="0015366E">
        <w:t>, t.</w:t>
      </w:r>
      <w:r w:rsidR="00C555C8">
        <w:t xml:space="preserve"> </w:t>
      </w:r>
      <w:r w:rsidRPr="0015366E">
        <w:t xml:space="preserve">y. </w:t>
      </w:r>
      <w:r w:rsidRPr="0015366E">
        <w:rPr>
          <w:i/>
        </w:rPr>
        <w:t>VMPEI</w:t>
      </w:r>
      <w:r w:rsidRPr="0015366E">
        <w:t xml:space="preserve"> pokyčiai, leistino važiavimo greičio apribojimų pakeitimai, </w:t>
      </w:r>
      <w:r w:rsidR="003B1419" w:rsidRPr="0015366E">
        <w:t>įgyvendinti</w:t>
      </w:r>
      <w:r w:rsidRPr="0015366E">
        <w:t xml:space="preserve"> </w:t>
      </w:r>
      <w:r w:rsidR="003B1419" w:rsidRPr="0015366E">
        <w:t>kelių</w:t>
      </w:r>
      <w:r w:rsidR="006416B9" w:rsidRPr="0015366E">
        <w:t xml:space="preserve"> </w:t>
      </w:r>
      <w:r w:rsidRPr="0015366E">
        <w:t>rekonstrukcijos</w:t>
      </w:r>
      <w:r w:rsidR="003B1419" w:rsidRPr="0015366E">
        <w:t xml:space="preserve"> projektai</w:t>
      </w:r>
      <w:r w:rsidRPr="0015366E">
        <w:t xml:space="preserve"> ir pan. Minėti faktoriai gal</w:t>
      </w:r>
      <w:r w:rsidR="006416B9" w:rsidRPr="0015366E">
        <w:t>i</w:t>
      </w:r>
      <w:r w:rsidRPr="0015366E">
        <w:t xml:space="preserve"> pakoreguoti homogeninių grupių sudėtį, ko </w:t>
      </w:r>
      <w:r w:rsidR="00466007" w:rsidRPr="0015366E">
        <w:t>pasėkoje</w:t>
      </w:r>
      <w:r w:rsidR="003B1419" w:rsidRPr="0015366E">
        <w:t>, atsižvelgus į paskut</w:t>
      </w:r>
      <w:r w:rsidR="003B1419" w:rsidRPr="0015366E">
        <w:t>i</w:t>
      </w:r>
      <w:r w:rsidR="003B1419" w:rsidRPr="0015366E">
        <w:t>nių kalendorinių metų istorinių eismo įvykių duomenis,</w:t>
      </w:r>
      <w:r w:rsidRPr="0015366E">
        <w:t xml:space="preserve"> turi būti sudaryti nauji matematiniai eismo įvykių prognozavimo modeliai</w:t>
      </w:r>
      <w:r w:rsidR="003B1419" w:rsidRPr="0015366E">
        <w:t xml:space="preserve"> kiekvienai homogeninei </w:t>
      </w:r>
      <w:r w:rsidR="00D734CF">
        <w:t>k</w:t>
      </w:r>
      <w:r w:rsidR="00D734CF">
        <w:t>e</w:t>
      </w:r>
      <w:r w:rsidR="00D734CF">
        <w:t xml:space="preserve">lių ir sankryžų </w:t>
      </w:r>
      <w:r w:rsidR="003B1419" w:rsidRPr="0015366E">
        <w:t>grupei</w:t>
      </w:r>
      <w:r w:rsidRPr="0015366E">
        <w:t>.</w:t>
      </w:r>
      <w:r w:rsidR="00615BCC" w:rsidRPr="0015366E">
        <w:t xml:space="preserve"> </w:t>
      </w:r>
    </w:p>
    <w:p w:rsidR="00DF0D2F" w:rsidRPr="0015366E" w:rsidRDefault="00DF0D2F" w:rsidP="009206DE">
      <w:pPr>
        <w:pStyle w:val="Skyriauspavadinim2"/>
      </w:pPr>
      <w:bookmarkStart w:id="211" w:name="_Toc336591943"/>
      <w:r w:rsidRPr="0015366E">
        <w:t>4.</w:t>
      </w:r>
      <w:r w:rsidR="00382796" w:rsidRPr="0015366E">
        <w:t>4</w:t>
      </w:r>
      <w:r w:rsidRPr="0015366E">
        <w:t>. Ekonominis vertinimas</w:t>
      </w:r>
      <w:bookmarkEnd w:id="211"/>
    </w:p>
    <w:p w:rsidR="00211910" w:rsidRPr="0015366E" w:rsidRDefault="00B95680" w:rsidP="00DF0D2F">
      <w:pPr>
        <w:pStyle w:val="Tekstasbeitraukos"/>
      </w:pPr>
      <w:r w:rsidRPr="0015366E">
        <w:t xml:space="preserve">Eismo saugumą </w:t>
      </w:r>
      <w:r w:rsidR="00DF0D2F" w:rsidRPr="0015366E">
        <w:t>gerinančių priemonių parinkimas kelių tiesybos ar rekonstr</w:t>
      </w:r>
      <w:r w:rsidR="00D734CF">
        <w:t>av</w:t>
      </w:r>
      <w:r w:rsidR="00D734CF">
        <w:t>i</w:t>
      </w:r>
      <w:r w:rsidR="00D734CF">
        <w:t>mo</w:t>
      </w:r>
      <w:r w:rsidR="00DF0D2F" w:rsidRPr="0015366E">
        <w:t xml:space="preserve"> projektuose priklauso ne tik nuo planuojamo priemonės poveikio avaring</w:t>
      </w:r>
      <w:r w:rsidR="00DF0D2F" w:rsidRPr="0015366E">
        <w:t>u</w:t>
      </w:r>
      <w:r w:rsidR="00DF0D2F" w:rsidRPr="0015366E">
        <w:t xml:space="preserve">mui, bet ir nuo lėšų, reikalingų priemonei įdiegti. </w:t>
      </w:r>
      <w:r w:rsidR="007F2842" w:rsidRPr="0015366E">
        <w:t>Priemonės, kurių įdiegimas prognozuoja avaringumo padidėjimą, turi būti atmestos ir nesvarstytinos.</w:t>
      </w:r>
    </w:p>
    <w:p w:rsidR="00DB1966" w:rsidRPr="0015366E" w:rsidRDefault="00211910" w:rsidP="00DF0D2F">
      <w:pPr>
        <w:pStyle w:val="Tekstaspagrindinis"/>
      </w:pPr>
      <w:r w:rsidRPr="0015366E">
        <w:t>Tarva</w:t>
      </w:r>
      <w:r w:rsidR="00A34C99" w:rsidRPr="0015366E">
        <w:t> </w:t>
      </w:r>
      <w:r w:rsidRPr="0015366E">
        <w:t>LT programoje e</w:t>
      </w:r>
      <w:r w:rsidR="00DF0D2F" w:rsidRPr="0015366E">
        <w:t xml:space="preserve">konominis </w:t>
      </w:r>
      <w:r w:rsidR="00B95680" w:rsidRPr="0015366E">
        <w:t xml:space="preserve">eismo saugumą </w:t>
      </w:r>
      <w:r w:rsidR="00DF0D2F" w:rsidRPr="0015366E">
        <w:t xml:space="preserve">gerinančios priemonės poveikis išreiškiamas įvertinus </w:t>
      </w:r>
      <w:r w:rsidR="007F2842" w:rsidRPr="0015366E">
        <w:t>investicijas, reikalingas vieno eismo įvykio s</w:t>
      </w:r>
      <w:r w:rsidR="007F2842" w:rsidRPr="0015366E">
        <w:t>u</w:t>
      </w:r>
      <w:r w:rsidR="007F2842" w:rsidRPr="0015366E">
        <w:t>mažėjimui i</w:t>
      </w:r>
      <w:r w:rsidRPr="0015366E">
        <w:t>r apskaičiuojamas pagal formulę:</w:t>
      </w:r>
      <w:r w:rsidR="00DF0D2F" w:rsidRPr="0015366E">
        <w:t xml:space="preserve"> </w:t>
      </w:r>
    </w:p>
    <w:p w:rsidR="00D26532" w:rsidRPr="0015366E" w:rsidRDefault="00D26532" w:rsidP="00D26532">
      <w:pPr>
        <w:pStyle w:val="Formule"/>
        <w:rPr>
          <w:lang w:val="lt-LT"/>
        </w:rPr>
      </w:pPr>
      <w:r w:rsidRPr="0015366E">
        <w:rPr>
          <w:lang w:val="lt-LT"/>
        </w:rPr>
        <w:tab/>
      </w:r>
      <w:r w:rsidR="003B2D50" w:rsidRPr="0015366E">
        <w:rPr>
          <w:position w:val="-26"/>
          <w:lang w:val="lt-LT"/>
        </w:rPr>
        <w:object w:dxaOrig="4760" w:dyaOrig="600">
          <v:shape id="_x0000_i1085" type="#_x0000_t75" style="width:237.75pt;height:29.2pt" o:ole="">
            <v:imagedata r:id="rId179" o:title=""/>
          </v:shape>
          <o:OLEObject Type="Embed" ProgID="Equation.3" ShapeID="_x0000_i1085" DrawAspect="Content" ObjectID="_1416314672" r:id="rId180"/>
        </w:object>
      </w:r>
      <w:r w:rsidRPr="0015366E">
        <w:rPr>
          <w:lang w:val="lt-LT"/>
        </w:rPr>
        <w:t xml:space="preserve"> </w:t>
      </w:r>
      <w:r w:rsidRPr="0015366E">
        <w:rPr>
          <w:lang w:val="lt-LT"/>
        </w:rPr>
        <w:tab/>
        <w:t>(</w:t>
      </w:r>
      <w:r w:rsidR="00211910" w:rsidRPr="0015366E">
        <w:rPr>
          <w:lang w:val="lt-LT"/>
        </w:rPr>
        <w:t>4</w:t>
      </w:r>
      <w:r w:rsidRPr="0015366E">
        <w:rPr>
          <w:lang w:val="lt-LT"/>
        </w:rPr>
        <w:t>.</w:t>
      </w:r>
      <w:r w:rsidR="00211910" w:rsidRPr="0015366E">
        <w:rPr>
          <w:lang w:val="lt-LT"/>
        </w:rPr>
        <w:t>1</w:t>
      </w:r>
      <w:r w:rsidRPr="0015366E">
        <w:rPr>
          <w:lang w:val="lt-LT"/>
        </w:rPr>
        <w:t>)</w:t>
      </w:r>
    </w:p>
    <w:p w:rsidR="00DF0D2F" w:rsidRPr="0015366E" w:rsidRDefault="00DF0D2F" w:rsidP="00DF0D2F">
      <w:pPr>
        <w:pStyle w:val="Tekstasbeitraukos"/>
      </w:pPr>
      <w:r w:rsidRPr="0015366E">
        <w:t xml:space="preserve">čia: </w:t>
      </w:r>
      <w:r w:rsidR="003B2D50" w:rsidRPr="0015366E">
        <w:rPr>
          <w:position w:val="-10"/>
        </w:rPr>
        <w:object w:dxaOrig="720" w:dyaOrig="300">
          <v:shape id="_x0000_i1086" type="#_x0000_t75" style="width:36pt;height:14.95pt" o:ole="">
            <v:imagedata r:id="rId181" o:title=""/>
          </v:shape>
          <o:OLEObject Type="Embed" ProgID="Equation.3" ShapeID="_x0000_i1086" DrawAspect="Content" ObjectID="_1416314673" r:id="rId182"/>
        </w:object>
      </w:r>
      <w:r w:rsidR="003B2D50" w:rsidRPr="0015366E">
        <w:t xml:space="preserve"> –</w:t>
      </w:r>
      <m:oMath>
        <m:r>
          <w:rPr>
            <w:rFonts w:ascii="Cambria Math" w:hAnsi="Cambria Math"/>
          </w:rPr>
          <m:t xml:space="preserve"> </m:t>
        </m:r>
      </m:oMath>
      <w:r w:rsidR="003B2D50" w:rsidRPr="0015366E">
        <w:t xml:space="preserve"> </w:t>
      </w:r>
      <w:r w:rsidR="00B95680" w:rsidRPr="0015366E">
        <w:t xml:space="preserve">eismo saugumą </w:t>
      </w:r>
      <w:r w:rsidR="003B2D50" w:rsidRPr="0015366E">
        <w:t>gerinančios priemonės įdiegimo kaina, Lt;</w:t>
      </w:r>
      <w:r w:rsidR="003B2D50" w:rsidRPr="0015366E">
        <w:rPr>
          <w:position w:val="-14"/>
        </w:rPr>
        <w:t xml:space="preserve"> </w:t>
      </w:r>
      <w:r w:rsidR="003B2D50" w:rsidRPr="0015366E">
        <w:rPr>
          <w:position w:val="-10"/>
        </w:rPr>
        <w:object w:dxaOrig="2439" w:dyaOrig="300">
          <v:shape id="_x0000_i1087" type="#_x0000_t75" style="width:120.25pt;height:14.25pt" o:ole="">
            <v:imagedata r:id="rId183" o:title=""/>
          </v:shape>
          <o:OLEObject Type="Embed" ProgID="Equation.3" ShapeID="_x0000_i1087" DrawAspect="Content" ObjectID="_1416314674" r:id="rId184"/>
        </w:object>
      </w:r>
      <w:r w:rsidRPr="0015366E">
        <w:t xml:space="preserve"> ‒ </w:t>
      </w:r>
      <w:r w:rsidR="003B2D50" w:rsidRPr="0015366E">
        <w:t xml:space="preserve">eismo įvykių skaičiaus sumažėjimas dėl </w:t>
      </w:r>
      <w:r w:rsidR="00B95680" w:rsidRPr="0015366E">
        <w:t xml:space="preserve">eismo saugumą </w:t>
      </w:r>
      <w:r w:rsidR="003B2D50" w:rsidRPr="0015366E">
        <w:t xml:space="preserve"> gerinančios priemonės įdiegimo; </w:t>
      </w:r>
      <w:r w:rsidR="003B2D50" w:rsidRPr="0015366E">
        <w:rPr>
          <w:i/>
        </w:rPr>
        <w:t>m</w:t>
      </w:r>
      <w:r w:rsidR="003B2D50" w:rsidRPr="0015366E">
        <w:t xml:space="preserve"> ‒ </w:t>
      </w:r>
      <w:r w:rsidR="00B95680" w:rsidRPr="0015366E">
        <w:t xml:space="preserve">eismo saugumą </w:t>
      </w:r>
      <w:r w:rsidR="003B2D50" w:rsidRPr="0015366E">
        <w:t xml:space="preserve"> gerinančios priemonės poveikio (tarnavimo) laikas, metais</w:t>
      </w:r>
      <w:r w:rsidRPr="0015366E">
        <w:t>.</w:t>
      </w:r>
    </w:p>
    <w:p w:rsidR="007F2842" w:rsidRPr="0015366E" w:rsidRDefault="007F2842" w:rsidP="00DF0D2F">
      <w:pPr>
        <w:pStyle w:val="Tekstaspagrindinis"/>
      </w:pPr>
      <w:r w:rsidRPr="0015366E">
        <w:t xml:space="preserve">Naudojantis minėta programa galima sudaryti </w:t>
      </w:r>
      <w:r w:rsidR="00B95680" w:rsidRPr="0015366E">
        <w:t xml:space="preserve">eismo saugumą </w:t>
      </w:r>
      <w:r w:rsidRPr="0015366E">
        <w:t xml:space="preserve">gerinančių priemonių, planuojamų diegti naujai tiesiamame ar rekonstruojamame kelyje, </w:t>
      </w:r>
      <w:r w:rsidRPr="0015366E">
        <w:lastRenderedPageBreak/>
        <w:t>alternatyvius variantus ir palyginti, kuris variantas priimtinesnis tiek avaringumo mažinimo, tiek priemonių įdiegimo kainomis.</w:t>
      </w:r>
    </w:p>
    <w:p w:rsidR="009A28D3" w:rsidRPr="0015366E" w:rsidRDefault="00AF7B6F" w:rsidP="009206DE">
      <w:pPr>
        <w:pStyle w:val="Skyriauspavadinim2"/>
      </w:pPr>
      <w:bookmarkStart w:id="212" w:name="_Toc311454798"/>
      <w:bookmarkStart w:id="213" w:name="_Toc336591944"/>
      <w:r w:rsidRPr="0015366E">
        <w:t>4.</w:t>
      </w:r>
      <w:r w:rsidR="00D734CF">
        <w:t>4</w:t>
      </w:r>
      <w:r w:rsidRPr="0015366E">
        <w:t>. Ketvirtojo skyriaus išvados</w:t>
      </w:r>
      <w:bookmarkEnd w:id="212"/>
      <w:bookmarkEnd w:id="213"/>
    </w:p>
    <w:p w:rsidR="00DF0D2F" w:rsidRPr="0015366E" w:rsidRDefault="00DF0D2F" w:rsidP="00DF0D2F">
      <w:pPr>
        <w:pStyle w:val="ListParagraph"/>
        <w:numPr>
          <w:ilvl w:val="0"/>
          <w:numId w:val="25"/>
        </w:numPr>
        <w:ind w:left="714" w:hanging="357"/>
        <w:jc w:val="both"/>
        <w:rPr>
          <w:sz w:val="22"/>
          <w:szCs w:val="22"/>
          <w:lang w:val="lt-LT"/>
        </w:rPr>
      </w:pPr>
      <w:r w:rsidRPr="0015366E">
        <w:rPr>
          <w:sz w:val="22"/>
          <w:szCs w:val="22"/>
          <w:lang w:val="lt-LT"/>
        </w:rPr>
        <w:t>Sukurta</w:t>
      </w:r>
      <w:r w:rsidR="00B83CE3" w:rsidRPr="0015366E">
        <w:rPr>
          <w:sz w:val="22"/>
          <w:szCs w:val="22"/>
          <w:lang w:val="lt-LT"/>
        </w:rPr>
        <w:t>s eismo įvykių prognozavimo modelis bei</w:t>
      </w:r>
      <w:r w:rsidRPr="0015366E">
        <w:rPr>
          <w:sz w:val="22"/>
          <w:szCs w:val="22"/>
          <w:lang w:val="lt-LT"/>
        </w:rPr>
        <w:t xml:space="preserve"> kompiuterinė progr</w:t>
      </w:r>
      <w:r w:rsidRPr="0015366E">
        <w:rPr>
          <w:sz w:val="22"/>
          <w:szCs w:val="22"/>
          <w:lang w:val="lt-LT"/>
        </w:rPr>
        <w:t>a</w:t>
      </w:r>
      <w:r w:rsidRPr="0015366E">
        <w:rPr>
          <w:sz w:val="22"/>
          <w:szCs w:val="22"/>
          <w:lang w:val="lt-LT"/>
        </w:rPr>
        <w:t>ma Tarva</w:t>
      </w:r>
      <w:r w:rsidR="00A34C99" w:rsidRPr="0015366E">
        <w:rPr>
          <w:sz w:val="22"/>
          <w:szCs w:val="22"/>
          <w:lang w:val="lt-LT"/>
        </w:rPr>
        <w:t> </w:t>
      </w:r>
      <w:r w:rsidRPr="0015366E">
        <w:rPr>
          <w:sz w:val="22"/>
          <w:szCs w:val="22"/>
          <w:lang w:val="lt-LT"/>
        </w:rPr>
        <w:t>LT leidžia skaičiuoti tikėtiną eismo įvykių skaičių valstybinės reikšmės keliuose, nustatyti didelio avaringumo ruožus kelių tinkle p</w:t>
      </w:r>
      <w:r w:rsidRPr="0015366E">
        <w:rPr>
          <w:sz w:val="22"/>
          <w:szCs w:val="22"/>
          <w:lang w:val="lt-LT"/>
        </w:rPr>
        <w:t>a</w:t>
      </w:r>
      <w:r w:rsidRPr="0015366E">
        <w:rPr>
          <w:sz w:val="22"/>
          <w:szCs w:val="22"/>
          <w:lang w:val="lt-LT"/>
        </w:rPr>
        <w:t xml:space="preserve">gal prognozuojamą eismo įvykių skaičių, (o ne pagal </w:t>
      </w:r>
      <w:r w:rsidRPr="0015366E">
        <w:rPr>
          <w:i/>
          <w:sz w:val="22"/>
          <w:szCs w:val="22"/>
          <w:lang w:val="lt-LT"/>
        </w:rPr>
        <w:t>jau</w:t>
      </w:r>
      <w:r w:rsidRPr="0015366E">
        <w:rPr>
          <w:sz w:val="22"/>
          <w:szCs w:val="22"/>
          <w:lang w:val="lt-LT"/>
        </w:rPr>
        <w:t xml:space="preserve"> įvykusius ei</w:t>
      </w:r>
      <w:r w:rsidRPr="0015366E">
        <w:rPr>
          <w:sz w:val="22"/>
          <w:szCs w:val="22"/>
          <w:lang w:val="lt-LT"/>
        </w:rPr>
        <w:t>s</w:t>
      </w:r>
      <w:r w:rsidRPr="0015366E">
        <w:rPr>
          <w:sz w:val="22"/>
          <w:szCs w:val="22"/>
          <w:lang w:val="lt-LT"/>
        </w:rPr>
        <w:t xml:space="preserve">mo įvykius), vertinti </w:t>
      </w:r>
      <w:r w:rsidR="00B95680" w:rsidRPr="0015366E">
        <w:rPr>
          <w:sz w:val="22"/>
          <w:szCs w:val="22"/>
          <w:lang w:val="lt-LT"/>
        </w:rPr>
        <w:t xml:space="preserve">eismo saugumą </w:t>
      </w:r>
      <w:r w:rsidRPr="0015366E">
        <w:rPr>
          <w:sz w:val="22"/>
          <w:szCs w:val="22"/>
          <w:lang w:val="lt-LT"/>
        </w:rPr>
        <w:t>gerinančių priemonių poveikį tik</w:t>
      </w:r>
      <w:r w:rsidRPr="0015366E">
        <w:rPr>
          <w:sz w:val="22"/>
          <w:szCs w:val="22"/>
          <w:lang w:val="lt-LT"/>
        </w:rPr>
        <w:t>ė</w:t>
      </w:r>
      <w:r w:rsidRPr="0015366E">
        <w:rPr>
          <w:sz w:val="22"/>
          <w:szCs w:val="22"/>
          <w:lang w:val="lt-LT"/>
        </w:rPr>
        <w:t>tinam eismo įvykių skaičiu</w:t>
      </w:r>
      <w:r w:rsidR="004B0574" w:rsidRPr="0015366E">
        <w:rPr>
          <w:sz w:val="22"/>
          <w:szCs w:val="22"/>
          <w:lang w:val="lt-LT"/>
        </w:rPr>
        <w:t xml:space="preserve">i ir </w:t>
      </w:r>
      <w:r w:rsidRPr="0015366E">
        <w:rPr>
          <w:sz w:val="22"/>
          <w:szCs w:val="22"/>
          <w:lang w:val="lt-LT"/>
        </w:rPr>
        <w:t xml:space="preserve">išrinkti </w:t>
      </w:r>
      <w:r w:rsidR="004B0574" w:rsidRPr="0015366E">
        <w:rPr>
          <w:sz w:val="22"/>
          <w:szCs w:val="22"/>
          <w:lang w:val="lt-LT"/>
        </w:rPr>
        <w:t xml:space="preserve">efektyviausias </w:t>
      </w:r>
      <w:r w:rsidR="00B95680" w:rsidRPr="0015366E">
        <w:rPr>
          <w:sz w:val="22"/>
          <w:szCs w:val="22"/>
          <w:lang w:val="lt-LT"/>
        </w:rPr>
        <w:t xml:space="preserve">eismo saugumą </w:t>
      </w:r>
      <w:r w:rsidRPr="0015366E">
        <w:rPr>
          <w:sz w:val="22"/>
          <w:szCs w:val="22"/>
          <w:lang w:val="lt-LT"/>
        </w:rPr>
        <w:t>gerinančias priemones.</w:t>
      </w:r>
    </w:p>
    <w:p w:rsidR="00DF0D2F" w:rsidRPr="0015366E" w:rsidRDefault="003942B6" w:rsidP="00DF0D2F">
      <w:pPr>
        <w:pStyle w:val="ListParagraph"/>
        <w:numPr>
          <w:ilvl w:val="0"/>
          <w:numId w:val="25"/>
        </w:numPr>
        <w:ind w:left="714" w:hanging="357"/>
        <w:jc w:val="both"/>
        <w:rPr>
          <w:sz w:val="22"/>
          <w:szCs w:val="22"/>
          <w:lang w:val="lt-LT"/>
        </w:rPr>
      </w:pPr>
      <w:r w:rsidRPr="0015366E">
        <w:rPr>
          <w:sz w:val="22"/>
          <w:szCs w:val="22"/>
          <w:lang w:val="lt-LT"/>
        </w:rPr>
        <w:t xml:space="preserve">Efektyviam eismo įvykių prognozavimui, kiekvienais metais turi būti įvertinti pakitimai kelių tinkle, pakoreguota homogeninių grupių sudėtis, </w:t>
      </w:r>
      <w:r w:rsidR="00403398" w:rsidRPr="0015366E">
        <w:rPr>
          <w:sz w:val="22"/>
          <w:szCs w:val="22"/>
          <w:lang w:val="lt-LT"/>
        </w:rPr>
        <w:t>sudaryti nauji</w:t>
      </w:r>
      <w:r w:rsidRPr="0015366E">
        <w:rPr>
          <w:sz w:val="22"/>
          <w:szCs w:val="22"/>
          <w:lang w:val="lt-LT"/>
        </w:rPr>
        <w:t xml:space="preserve"> matematiniai eismo įvykių modeliai kiekvienai homog</w:t>
      </w:r>
      <w:r w:rsidRPr="0015366E">
        <w:rPr>
          <w:sz w:val="22"/>
          <w:szCs w:val="22"/>
          <w:lang w:val="lt-LT"/>
        </w:rPr>
        <w:t>e</w:t>
      </w:r>
      <w:r w:rsidRPr="0015366E">
        <w:rPr>
          <w:sz w:val="22"/>
          <w:szCs w:val="22"/>
          <w:lang w:val="lt-LT"/>
        </w:rPr>
        <w:t>ninei grupei</w:t>
      </w:r>
      <w:r w:rsidR="00DF0D2F" w:rsidRPr="0015366E">
        <w:rPr>
          <w:sz w:val="22"/>
          <w:szCs w:val="22"/>
          <w:lang w:val="lt-LT"/>
        </w:rPr>
        <w:t>.</w:t>
      </w:r>
    </w:p>
    <w:p w:rsidR="00DF0D2F" w:rsidRPr="0015366E" w:rsidRDefault="004B1D88" w:rsidP="00DF0D2F">
      <w:pPr>
        <w:pStyle w:val="Tekstaspagrindinis"/>
        <w:numPr>
          <w:ilvl w:val="0"/>
          <w:numId w:val="25"/>
        </w:numPr>
        <w:ind w:left="714" w:hanging="357"/>
        <w:rPr>
          <w:color w:val="auto"/>
        </w:rPr>
      </w:pPr>
      <w:r w:rsidRPr="0015366E">
        <w:rPr>
          <w:color w:val="auto"/>
        </w:rPr>
        <w:t>Rekomenduojama nuolat atnaujinti eismo saugumą gerinančių priem</w:t>
      </w:r>
      <w:r w:rsidRPr="0015366E">
        <w:rPr>
          <w:color w:val="auto"/>
        </w:rPr>
        <w:t>o</w:t>
      </w:r>
      <w:r w:rsidRPr="0015366E">
        <w:rPr>
          <w:color w:val="auto"/>
        </w:rPr>
        <w:t>nių sąrašą, naudojamą vertinant priemonių efektyvumą, tikslinti esamų, nustatyti naujų priemonių poveikio koeficientus</w:t>
      </w:r>
      <w:r w:rsidR="00DF0D2F" w:rsidRPr="0015366E">
        <w:rPr>
          <w:color w:val="auto"/>
        </w:rPr>
        <w:t>.</w:t>
      </w:r>
    </w:p>
    <w:p w:rsidR="007C70F9" w:rsidRPr="0015366E" w:rsidRDefault="007C70F9">
      <w:pPr>
        <w:rPr>
          <w:bCs/>
          <w:sz w:val="22"/>
          <w:szCs w:val="22"/>
          <w:lang w:val="lt-LT"/>
        </w:rPr>
      </w:pPr>
    </w:p>
    <w:p w:rsidR="007C70F9" w:rsidRPr="0015366E" w:rsidRDefault="007C70F9">
      <w:pPr>
        <w:rPr>
          <w:bCs/>
          <w:sz w:val="22"/>
          <w:szCs w:val="22"/>
          <w:lang w:val="lt-LT"/>
        </w:rPr>
        <w:sectPr w:rsidR="007C70F9" w:rsidRPr="0015366E" w:rsidSect="00180428">
          <w:headerReference w:type="even" r:id="rId185"/>
          <w:headerReference w:type="default" r:id="rId186"/>
          <w:pgSz w:w="9180" w:h="12979" w:code="279"/>
          <w:pgMar w:top="1418" w:right="1021" w:bottom="1021" w:left="1021" w:header="680" w:footer="680" w:gutter="0"/>
          <w:pgNumType w:start="79"/>
          <w:cols w:space="567"/>
          <w:titlePg/>
          <w:docGrid w:linePitch="360"/>
        </w:sectPr>
      </w:pPr>
    </w:p>
    <w:p w:rsidR="002E3A55" w:rsidRPr="0015366E" w:rsidRDefault="002E3A55" w:rsidP="000C07C4">
      <w:pPr>
        <w:pStyle w:val="Skyriausnumeris"/>
        <w:pBdr>
          <w:bottom w:val="single" w:sz="12" w:space="2" w:color="auto"/>
        </w:pBdr>
        <w:rPr>
          <w:rStyle w:val="Hyperlink"/>
          <w:color w:val="auto"/>
          <w:u w:val="none"/>
          <w:lang w:val="lt-LT"/>
        </w:rPr>
      </w:pPr>
    </w:p>
    <w:p w:rsidR="004D582F" w:rsidRPr="0015366E" w:rsidRDefault="00AF7B6F" w:rsidP="00BA68D7">
      <w:pPr>
        <w:pStyle w:val="Skyriauspavadinimas"/>
        <w:rPr>
          <w:color w:val="auto"/>
        </w:rPr>
      </w:pPr>
      <w:bookmarkStart w:id="214" w:name="_Toc311454799"/>
      <w:bookmarkStart w:id="215" w:name="_Toc336591945"/>
      <w:bookmarkEnd w:id="203"/>
      <w:r w:rsidRPr="0015366E">
        <w:rPr>
          <w:color w:val="auto"/>
        </w:rPr>
        <w:t>Bendrosios išvados</w:t>
      </w:r>
      <w:bookmarkEnd w:id="214"/>
      <w:bookmarkEnd w:id="215"/>
    </w:p>
    <w:p w:rsidR="00CA384E" w:rsidRPr="00C555C8" w:rsidRDefault="00CA384E" w:rsidP="00CA384E">
      <w:pPr>
        <w:pStyle w:val="Tekstaspagrindinis"/>
        <w:numPr>
          <w:ilvl w:val="0"/>
          <w:numId w:val="83"/>
        </w:numPr>
        <w:tabs>
          <w:tab w:val="left" w:pos="567"/>
          <w:tab w:val="left" w:pos="709"/>
        </w:tabs>
        <w:ind w:left="0" w:firstLine="426"/>
      </w:pPr>
      <w:r w:rsidRPr="00C555C8">
        <w:t>Kelių infrastruktūros saugumo valdymo procedūros yra būtinas įrankis užtikrinant eismo saugumą kelyje visą jo tarnavimo laikotarpį, pradedant plan</w:t>
      </w:r>
      <w:r w:rsidRPr="00C555C8">
        <w:t>a</w:t>
      </w:r>
      <w:r w:rsidRPr="00C555C8">
        <w:t>vimu, projektavimu ir baigiant eksploatavimu. Siekiant mažinti eismo įvykių skaičių ir švelninti įvykių pasekmes, būtina nustatyti eismo saugumo lygius k</w:t>
      </w:r>
      <w:r w:rsidRPr="00C555C8">
        <w:t>e</w:t>
      </w:r>
      <w:r w:rsidRPr="00C555C8">
        <w:t xml:space="preserve">lių tinkle, išskirti potencialiai pavojingus eismo saugumo požiūriu kelių ruožus ir </w:t>
      </w:r>
      <w:r w:rsidR="00CF085A" w:rsidRPr="00C555C8">
        <w:t xml:space="preserve">būtent </w:t>
      </w:r>
      <w:r w:rsidRPr="00C555C8">
        <w:t xml:space="preserve">juose </w:t>
      </w:r>
      <w:r w:rsidR="00CF085A" w:rsidRPr="00C555C8">
        <w:t xml:space="preserve">diegti didžiausią efektyvumą duodančias </w:t>
      </w:r>
      <w:r w:rsidRPr="00C555C8">
        <w:t>eismo saugumą gerina</w:t>
      </w:r>
      <w:r w:rsidRPr="00C555C8">
        <w:t>n</w:t>
      </w:r>
      <w:r w:rsidRPr="00C555C8">
        <w:t xml:space="preserve">čias priemones. </w:t>
      </w:r>
      <w:r w:rsidR="00CF085A" w:rsidRPr="00C555C8">
        <w:t xml:space="preserve">Siekiant išvengti naujų avaringų ruožų susidarymo, </w:t>
      </w:r>
      <w:r w:rsidRPr="00C555C8">
        <w:t>eismo sa</w:t>
      </w:r>
      <w:r w:rsidRPr="00C555C8">
        <w:t>u</w:t>
      </w:r>
      <w:r w:rsidRPr="00C555C8">
        <w:t xml:space="preserve">gumo lygių nustatymo ir poveikio kelių saugumo vertinimo procedūros turi būti įgyvendinamos remiantis ne </w:t>
      </w:r>
      <w:r w:rsidR="00CF085A" w:rsidRPr="00C555C8">
        <w:t xml:space="preserve">duomenimis apie įvykusius </w:t>
      </w:r>
      <w:r w:rsidRPr="00C555C8">
        <w:t>eismo įvyki</w:t>
      </w:r>
      <w:r w:rsidR="00CF085A" w:rsidRPr="00C555C8">
        <w:t>u</w:t>
      </w:r>
      <w:r w:rsidRPr="00C555C8">
        <w:t>s, o eismo įvykių prognozavimu.</w:t>
      </w:r>
    </w:p>
    <w:p w:rsidR="00CA384E" w:rsidRPr="00C555C8" w:rsidRDefault="00CA384E" w:rsidP="00CA384E">
      <w:pPr>
        <w:pStyle w:val="Tekstaspagrindinis"/>
        <w:numPr>
          <w:ilvl w:val="0"/>
          <w:numId w:val="83"/>
        </w:numPr>
        <w:tabs>
          <w:tab w:val="left" w:pos="567"/>
          <w:tab w:val="left" w:pos="709"/>
        </w:tabs>
        <w:ind w:left="0" w:firstLine="426"/>
      </w:pPr>
      <w:r w:rsidRPr="00C555C8">
        <w:t xml:space="preserve">Atlikta </w:t>
      </w:r>
      <w:r w:rsidR="00022348" w:rsidRPr="00C555C8">
        <w:t xml:space="preserve">pasaulinės praktikos </w:t>
      </w:r>
      <w:r w:rsidRPr="00C555C8">
        <w:t>analizė rodo, kad eismo įvykių prognoz</w:t>
      </w:r>
      <w:r w:rsidRPr="00C555C8">
        <w:t>a</w:t>
      </w:r>
      <w:r w:rsidRPr="00C555C8">
        <w:t>vimo modeliai buvo kuriami naudojant keturis pagrindinius metodus ‒ daugi</w:t>
      </w:r>
      <w:r w:rsidRPr="00C555C8">
        <w:t>a</w:t>
      </w:r>
      <w:r w:rsidRPr="00C555C8">
        <w:t>matę analizę, empirinį Bajeso metodą, aibės logiką ir neuralinius tinklus. Emp</w:t>
      </w:r>
      <w:r w:rsidRPr="00C555C8">
        <w:t>i</w:t>
      </w:r>
      <w:r w:rsidRPr="00C555C8">
        <w:t xml:space="preserve">rinis Bajeso metodas labiausiai rekomenduojamas metodas eismo įvykių skaičiaus prognozavimui panašių eismo sąlygų, panašios aplinkos kelio ruože ar sankryžoje. </w:t>
      </w:r>
      <w:r w:rsidR="00022348" w:rsidRPr="00C555C8">
        <w:t>Taikant šį metodą, turi būti sudarytos homogeninės kelių ir sankryžų grupės, kelių tinklas suskaidytas į homogeninius ruožus ir sudaryti matematiniai eismo įvykių prognozavimo modeliai kiekvienai homogenin</w:t>
      </w:r>
      <w:r w:rsidR="006618DD" w:rsidRPr="00C555C8">
        <w:t>ei</w:t>
      </w:r>
      <w:r w:rsidR="00022348" w:rsidRPr="00C555C8">
        <w:t xml:space="preserve"> grupei. </w:t>
      </w:r>
    </w:p>
    <w:p w:rsidR="00CA384E" w:rsidRPr="00C555C8" w:rsidRDefault="00CA384E" w:rsidP="00CA384E">
      <w:pPr>
        <w:pStyle w:val="Tekstaspagrindinis"/>
        <w:numPr>
          <w:ilvl w:val="0"/>
          <w:numId w:val="83"/>
        </w:numPr>
        <w:tabs>
          <w:tab w:val="left" w:pos="567"/>
          <w:tab w:val="left" w:pos="709"/>
        </w:tabs>
        <w:ind w:left="0" w:firstLine="426"/>
      </w:pPr>
      <w:r w:rsidRPr="00C555C8">
        <w:t>Taikant empirinį Bajeso metodą, sudarytas eismo įvykių prognozavimo modelio algoritmas Lietuvos valstybinės reikšmės automobilių keliams. Šio m</w:t>
      </w:r>
      <w:r w:rsidRPr="00C555C8">
        <w:t>o</w:t>
      </w:r>
      <w:r w:rsidRPr="00C555C8">
        <w:lastRenderedPageBreak/>
        <w:t xml:space="preserve">delio įgyvendinimas suteikia galimybę nustatyti eismo saugumo lygius kelių tinkle ir išskirti potencialiai pavojingus kelių ruožus. </w:t>
      </w:r>
    </w:p>
    <w:p w:rsidR="00CA384E" w:rsidRPr="00C555C8" w:rsidRDefault="00CA384E" w:rsidP="00CA384E">
      <w:pPr>
        <w:pStyle w:val="Tekstaspagrindinis"/>
        <w:numPr>
          <w:ilvl w:val="0"/>
          <w:numId w:val="83"/>
        </w:numPr>
        <w:tabs>
          <w:tab w:val="left" w:pos="567"/>
          <w:tab w:val="left" w:pos="709"/>
        </w:tabs>
        <w:ind w:left="0" w:firstLine="426"/>
      </w:pPr>
      <w:r w:rsidRPr="00C555C8">
        <w:t>Eismo įvykių prognozavimo modeliui realizuoti sukurta ir bandoma</w:t>
      </w:r>
      <w:r w:rsidRPr="00C555C8">
        <w:t>i</w:t>
      </w:r>
      <w:r w:rsidRPr="00C555C8">
        <w:t>siais skaičiavimais patikrinta kompiuterinė programa Tarva LT, kuri leidžia skaičiuoti tikėtiną eismo įvykių skaičių valstybinės reikšmės automobilių keliu</w:t>
      </w:r>
      <w:r w:rsidRPr="00C555C8">
        <w:t>o</w:t>
      </w:r>
      <w:r w:rsidRPr="00C555C8">
        <w:t>se, nustatyti potencialiai pavojingus kelių ruožus, vertinti eismo saugumą ger</w:t>
      </w:r>
      <w:r w:rsidRPr="00C555C8">
        <w:t>i</w:t>
      </w:r>
      <w:r w:rsidRPr="00C555C8">
        <w:t>nančių priemonių poveikį prognozuojamam avaringumui, išrinkti tinkamiausias eismo saugumą gerinančias priemones tiek eismo saugumo, tiek finansiniu p</w:t>
      </w:r>
      <w:r w:rsidRPr="00C555C8">
        <w:t>o</w:t>
      </w:r>
      <w:r w:rsidRPr="00C555C8">
        <w:t xml:space="preserve">žiūriu. Šią programinę įrangą rekomenduojama naudoti siekiant mažinti eismo įvykių skaičių keliuose. </w:t>
      </w:r>
    </w:p>
    <w:p w:rsidR="005245C7" w:rsidRPr="005F0054" w:rsidRDefault="005245C7" w:rsidP="005245C7">
      <w:pPr>
        <w:pStyle w:val="ListParagraph"/>
        <w:numPr>
          <w:ilvl w:val="0"/>
          <w:numId w:val="83"/>
        </w:numPr>
        <w:ind w:left="0" w:firstLine="426"/>
        <w:jc w:val="both"/>
        <w:rPr>
          <w:sz w:val="22"/>
          <w:szCs w:val="22"/>
          <w:lang w:val="lt-LT"/>
        </w:rPr>
      </w:pPr>
      <w:r w:rsidRPr="005245C7">
        <w:rPr>
          <w:sz w:val="22"/>
          <w:szCs w:val="22"/>
        </w:rPr>
        <w:t xml:space="preserve">Rekomenduojama kiekvienais metais atnaujinti kompiuterinės programos Tarva LT duomenų bazę. </w:t>
      </w:r>
      <w:r w:rsidRPr="005245C7">
        <w:rPr>
          <w:sz w:val="22"/>
          <w:szCs w:val="22"/>
          <w:lang w:val="lt-LT"/>
        </w:rPr>
        <w:t>Efektyviam eismo įvykių prognozavimui turi būti įvertinti pakitimai kelių tinkle, pakoreguota homogeninių grupių</w:t>
      </w:r>
      <w:r w:rsidRPr="005F0054">
        <w:rPr>
          <w:sz w:val="22"/>
          <w:szCs w:val="22"/>
          <w:lang w:val="lt-LT"/>
        </w:rPr>
        <w:t xml:space="preserve"> sud</w:t>
      </w:r>
      <w:r w:rsidRPr="005F0054">
        <w:rPr>
          <w:sz w:val="22"/>
          <w:szCs w:val="22"/>
          <w:lang w:val="lt-LT"/>
        </w:rPr>
        <w:t>ė</w:t>
      </w:r>
      <w:r w:rsidRPr="005F0054">
        <w:rPr>
          <w:sz w:val="22"/>
          <w:szCs w:val="22"/>
          <w:lang w:val="lt-LT"/>
        </w:rPr>
        <w:t>tis, sudaryti nauji matematiniai eismo įvykių modeliai kiekvienai homogeninei grupei.</w:t>
      </w:r>
    </w:p>
    <w:p w:rsidR="00C87B6A" w:rsidRPr="0015366E" w:rsidRDefault="00C87B6A" w:rsidP="001A7BBF">
      <w:pPr>
        <w:pStyle w:val="Tekstaspagrindinis"/>
        <w:tabs>
          <w:tab w:val="left" w:pos="709"/>
        </w:tabs>
        <w:rPr>
          <w:color w:val="auto"/>
        </w:rPr>
      </w:pPr>
    </w:p>
    <w:p w:rsidR="00C77E65" w:rsidRPr="0015366E" w:rsidRDefault="00C77E65" w:rsidP="004D582F">
      <w:pPr>
        <w:pStyle w:val="Tekstaspagrindinis"/>
        <w:rPr>
          <w:color w:val="auto"/>
        </w:rPr>
        <w:sectPr w:rsidR="00C77E65" w:rsidRPr="0015366E" w:rsidSect="00180428">
          <w:headerReference w:type="even" r:id="rId187"/>
          <w:pgSz w:w="9180" w:h="12979" w:code="279"/>
          <w:pgMar w:top="1418" w:right="1021" w:bottom="1021" w:left="1021" w:header="680" w:footer="680" w:gutter="0"/>
          <w:pgNumType w:start="95"/>
          <w:cols w:space="567"/>
          <w:titlePg/>
          <w:docGrid w:linePitch="360"/>
        </w:sectPr>
      </w:pPr>
    </w:p>
    <w:p w:rsidR="00DF4014" w:rsidRPr="0015366E" w:rsidRDefault="00DF4014" w:rsidP="00316123">
      <w:pPr>
        <w:pStyle w:val="Skyriausnumeris"/>
        <w:pBdr>
          <w:bottom w:val="single" w:sz="12" w:space="1" w:color="auto"/>
        </w:pBdr>
        <w:rPr>
          <w:rStyle w:val="Hyperlink"/>
          <w:color w:val="auto"/>
          <w:u w:val="none"/>
          <w:lang w:val="lt-LT"/>
        </w:rPr>
      </w:pPr>
    </w:p>
    <w:p w:rsidR="00B66007" w:rsidRPr="0015366E" w:rsidRDefault="00AF7B6F" w:rsidP="003B3E7F">
      <w:pPr>
        <w:pStyle w:val="Skyriauspavadinimas"/>
        <w:rPr>
          <w:color w:val="auto"/>
        </w:rPr>
      </w:pPr>
      <w:bookmarkStart w:id="216" w:name="_Toc311454800"/>
      <w:bookmarkStart w:id="217" w:name="_Toc336591946"/>
      <w:r w:rsidRPr="0015366E">
        <w:rPr>
          <w:color w:val="auto"/>
        </w:rPr>
        <w:t>Literatūra</w:t>
      </w:r>
      <w:r w:rsidR="00AD07FD" w:rsidRPr="0015366E">
        <w:rPr>
          <w:color w:val="auto"/>
        </w:rPr>
        <w:t xml:space="preserve"> </w:t>
      </w:r>
      <w:r w:rsidRPr="0015366E">
        <w:rPr>
          <w:color w:val="auto"/>
        </w:rPr>
        <w:t>ir šaltiniai</w:t>
      </w:r>
      <w:bookmarkEnd w:id="216"/>
      <w:bookmarkEnd w:id="217"/>
    </w:p>
    <w:p w:rsidR="00DF0D2F" w:rsidRPr="0015366E" w:rsidRDefault="00DF0D2F" w:rsidP="004C728F">
      <w:pPr>
        <w:pStyle w:val="Literatura"/>
        <w:ind w:left="0" w:firstLine="0"/>
        <w:rPr>
          <w:spacing w:val="-4"/>
          <w:lang w:val="lt-LT"/>
        </w:rPr>
      </w:pPr>
      <w:bookmarkStart w:id="218" w:name="_Toc200001124"/>
      <w:bookmarkStart w:id="219" w:name="_Toc203009626"/>
      <w:r w:rsidRPr="0015366E">
        <w:rPr>
          <w:spacing w:val="-4"/>
          <w:lang w:val="lt-LT"/>
        </w:rPr>
        <w:t xml:space="preserve">Abdel-Aty, M. A.; Essam Radwan, E. A. 2000. Modeling </w:t>
      </w:r>
      <w:r w:rsidR="004C728F">
        <w:rPr>
          <w:spacing w:val="-4"/>
          <w:lang w:val="lt-LT"/>
        </w:rPr>
        <w:t>t</w:t>
      </w:r>
      <w:r w:rsidRPr="0015366E">
        <w:rPr>
          <w:spacing w:val="-4"/>
          <w:lang w:val="lt-LT"/>
        </w:rPr>
        <w:t xml:space="preserve">raffic </w:t>
      </w:r>
      <w:r w:rsidR="004C728F">
        <w:rPr>
          <w:spacing w:val="-4"/>
          <w:lang w:val="lt-LT"/>
        </w:rPr>
        <w:t>a</w:t>
      </w:r>
      <w:r w:rsidRPr="0015366E">
        <w:rPr>
          <w:spacing w:val="-4"/>
          <w:lang w:val="lt-LT"/>
        </w:rPr>
        <w:t xml:space="preserve">ccident </w:t>
      </w:r>
      <w:r w:rsidR="004C728F">
        <w:rPr>
          <w:spacing w:val="-4"/>
          <w:lang w:val="lt-LT"/>
        </w:rPr>
        <w:t>o</w:t>
      </w:r>
      <w:r w:rsidRPr="0015366E">
        <w:rPr>
          <w:spacing w:val="-4"/>
          <w:lang w:val="lt-LT"/>
        </w:rPr>
        <w:t xml:space="preserve">ccurrence and </w:t>
      </w:r>
      <w:r w:rsidR="004C728F">
        <w:rPr>
          <w:spacing w:val="-4"/>
          <w:lang w:val="lt-LT"/>
        </w:rPr>
        <w:t>i</w:t>
      </w:r>
      <w:r w:rsidRPr="0015366E">
        <w:rPr>
          <w:spacing w:val="-4"/>
          <w:lang w:val="lt-LT"/>
        </w:rPr>
        <w:t xml:space="preserve">nvolvement, </w:t>
      </w:r>
      <w:r w:rsidRPr="0015366E">
        <w:rPr>
          <w:i/>
          <w:spacing w:val="-4"/>
          <w:lang w:val="lt-LT"/>
        </w:rPr>
        <w:t>Accident Analysis and Prevention</w:t>
      </w:r>
      <w:r w:rsidRPr="0015366E">
        <w:rPr>
          <w:spacing w:val="-4"/>
          <w:lang w:val="lt-LT"/>
        </w:rPr>
        <w:t xml:space="preserve"> 32(5): 633–642. http://dx.doi.org/10.1016/S0001-4575(99)00094-9</w:t>
      </w:r>
      <w:r w:rsidR="004C728F">
        <w:rPr>
          <w:spacing w:val="-4"/>
          <w:lang w:val="lt-LT"/>
        </w:rPr>
        <w:t>.</w:t>
      </w:r>
    </w:p>
    <w:p w:rsidR="00DF0D2F" w:rsidRPr="0015366E" w:rsidRDefault="00DF0D2F" w:rsidP="004C728F">
      <w:pPr>
        <w:pStyle w:val="Literatura"/>
        <w:ind w:left="0" w:firstLine="0"/>
        <w:rPr>
          <w:lang w:val="lt-LT"/>
        </w:rPr>
      </w:pPr>
      <w:r w:rsidRPr="0015366E">
        <w:rPr>
          <w:lang w:val="lt-LT"/>
        </w:rPr>
        <w:t xml:space="preserve">Abdelwahab, H. T.; Abdel-Aty, M. A. 2001. Development of </w:t>
      </w:r>
      <w:r w:rsidR="004C728F">
        <w:rPr>
          <w:lang w:val="lt-LT"/>
        </w:rPr>
        <w:t>a</w:t>
      </w:r>
      <w:r w:rsidRPr="0015366E">
        <w:rPr>
          <w:lang w:val="lt-LT"/>
        </w:rPr>
        <w:t xml:space="preserve">rtifical </w:t>
      </w:r>
      <w:r w:rsidR="004C728F">
        <w:rPr>
          <w:lang w:val="lt-LT"/>
        </w:rPr>
        <w:t>n</w:t>
      </w:r>
      <w:r w:rsidRPr="0015366E">
        <w:rPr>
          <w:lang w:val="lt-LT"/>
        </w:rPr>
        <w:t xml:space="preserve">eural </w:t>
      </w:r>
      <w:r w:rsidR="004C728F">
        <w:rPr>
          <w:lang w:val="lt-LT"/>
        </w:rPr>
        <w:t>n</w:t>
      </w:r>
      <w:r w:rsidRPr="0015366E">
        <w:rPr>
          <w:lang w:val="lt-LT"/>
        </w:rPr>
        <w:t xml:space="preserve">etwork </w:t>
      </w:r>
      <w:r w:rsidR="004C728F">
        <w:rPr>
          <w:lang w:val="lt-LT"/>
        </w:rPr>
        <w:t>m</w:t>
      </w:r>
      <w:r w:rsidRPr="0015366E">
        <w:rPr>
          <w:lang w:val="lt-LT"/>
        </w:rPr>
        <w:t xml:space="preserve">odels to </w:t>
      </w:r>
      <w:r w:rsidR="004C728F">
        <w:rPr>
          <w:lang w:val="lt-LT"/>
        </w:rPr>
        <w:t>p</w:t>
      </w:r>
      <w:r w:rsidRPr="0015366E">
        <w:rPr>
          <w:lang w:val="lt-LT"/>
        </w:rPr>
        <w:t xml:space="preserve">redict </w:t>
      </w:r>
      <w:r w:rsidR="004C728F">
        <w:rPr>
          <w:lang w:val="lt-LT"/>
        </w:rPr>
        <w:t>d</w:t>
      </w:r>
      <w:r w:rsidRPr="0015366E">
        <w:rPr>
          <w:lang w:val="lt-LT"/>
        </w:rPr>
        <w:t xml:space="preserve">river </w:t>
      </w:r>
      <w:r w:rsidR="004C728F">
        <w:rPr>
          <w:lang w:val="lt-LT"/>
        </w:rPr>
        <w:t>i</w:t>
      </w:r>
      <w:r w:rsidRPr="0015366E">
        <w:rPr>
          <w:lang w:val="lt-LT"/>
        </w:rPr>
        <w:t xml:space="preserve">njury </w:t>
      </w:r>
      <w:r w:rsidR="004C728F">
        <w:rPr>
          <w:lang w:val="lt-LT"/>
        </w:rPr>
        <w:t>s</w:t>
      </w:r>
      <w:r w:rsidRPr="0015366E">
        <w:rPr>
          <w:lang w:val="lt-LT"/>
        </w:rPr>
        <w:t xml:space="preserve">everity in </w:t>
      </w:r>
      <w:r w:rsidR="004C728F">
        <w:rPr>
          <w:lang w:val="lt-LT"/>
        </w:rPr>
        <w:t>t</w:t>
      </w:r>
      <w:r w:rsidRPr="0015366E">
        <w:rPr>
          <w:lang w:val="lt-LT"/>
        </w:rPr>
        <w:t xml:space="preserve">raffic </w:t>
      </w:r>
      <w:r w:rsidR="004C728F">
        <w:rPr>
          <w:lang w:val="lt-LT"/>
        </w:rPr>
        <w:t>a</w:t>
      </w:r>
      <w:r w:rsidRPr="0015366E">
        <w:rPr>
          <w:lang w:val="lt-LT"/>
        </w:rPr>
        <w:t xml:space="preserve">ccident at </w:t>
      </w:r>
      <w:r w:rsidR="004C728F">
        <w:rPr>
          <w:lang w:val="lt-LT"/>
        </w:rPr>
        <w:t>s</w:t>
      </w:r>
      <w:r w:rsidRPr="0015366E">
        <w:rPr>
          <w:lang w:val="lt-LT"/>
        </w:rPr>
        <w:t xml:space="preserve">ignalized </w:t>
      </w:r>
      <w:r w:rsidR="004C728F">
        <w:rPr>
          <w:lang w:val="lt-LT"/>
        </w:rPr>
        <w:t>i</w:t>
      </w:r>
      <w:r w:rsidRPr="0015366E">
        <w:rPr>
          <w:lang w:val="lt-LT"/>
        </w:rPr>
        <w:t xml:space="preserve">ntersection, </w:t>
      </w:r>
      <w:r w:rsidRPr="0015366E">
        <w:rPr>
          <w:i/>
          <w:lang w:val="lt-LT"/>
        </w:rPr>
        <w:t xml:space="preserve">Transportation Research Record </w:t>
      </w:r>
      <w:r w:rsidRPr="0015366E">
        <w:rPr>
          <w:lang w:val="lt-LT"/>
        </w:rPr>
        <w:t>1746: 6‒13. http://dx.doi.org/10.3141/1746-02</w:t>
      </w:r>
      <w:r w:rsidR="004C728F">
        <w:rPr>
          <w:lang w:val="lt-LT"/>
        </w:rPr>
        <w:t>.</w:t>
      </w:r>
    </w:p>
    <w:p w:rsidR="00DF0D2F" w:rsidRPr="0015366E" w:rsidRDefault="00DF0D2F" w:rsidP="004C728F">
      <w:pPr>
        <w:pStyle w:val="Literatura"/>
        <w:ind w:left="0" w:firstLine="0"/>
        <w:rPr>
          <w:lang w:val="lt-LT"/>
        </w:rPr>
      </w:pPr>
      <w:r w:rsidRPr="0015366E">
        <w:rPr>
          <w:lang w:val="lt-LT"/>
        </w:rPr>
        <w:t>Adeli, H.; Karim, A. 2000. Fuzzy-</w:t>
      </w:r>
      <w:r w:rsidR="004C728F">
        <w:rPr>
          <w:lang w:val="lt-LT"/>
        </w:rPr>
        <w:t>w</w:t>
      </w:r>
      <w:r w:rsidRPr="0015366E">
        <w:rPr>
          <w:lang w:val="lt-LT"/>
        </w:rPr>
        <w:t xml:space="preserve">avelet RBFNN </w:t>
      </w:r>
      <w:r w:rsidR="004C728F">
        <w:rPr>
          <w:lang w:val="lt-LT"/>
        </w:rPr>
        <w:t>m</w:t>
      </w:r>
      <w:r w:rsidRPr="0015366E">
        <w:rPr>
          <w:lang w:val="lt-LT"/>
        </w:rPr>
        <w:t xml:space="preserve">odel for </w:t>
      </w:r>
      <w:r w:rsidR="004C728F">
        <w:rPr>
          <w:lang w:val="lt-LT"/>
        </w:rPr>
        <w:t>f</w:t>
      </w:r>
      <w:r w:rsidRPr="0015366E">
        <w:rPr>
          <w:lang w:val="lt-LT"/>
        </w:rPr>
        <w:t xml:space="preserve">reeway </w:t>
      </w:r>
      <w:r w:rsidR="004C728F">
        <w:rPr>
          <w:lang w:val="lt-LT"/>
        </w:rPr>
        <w:t>i</w:t>
      </w:r>
      <w:r w:rsidRPr="0015366E">
        <w:rPr>
          <w:lang w:val="lt-LT"/>
        </w:rPr>
        <w:t xml:space="preserve">ncident </w:t>
      </w:r>
      <w:r w:rsidR="004C728F">
        <w:rPr>
          <w:lang w:val="lt-LT"/>
        </w:rPr>
        <w:t>d</w:t>
      </w:r>
      <w:r w:rsidRPr="0015366E">
        <w:rPr>
          <w:lang w:val="lt-LT"/>
        </w:rPr>
        <w:t xml:space="preserve">etection, </w:t>
      </w:r>
      <w:r w:rsidRPr="0015366E">
        <w:rPr>
          <w:i/>
          <w:lang w:val="lt-LT"/>
        </w:rPr>
        <w:t xml:space="preserve">Journal of Transportation Engineering </w:t>
      </w:r>
      <w:r w:rsidRPr="0015366E">
        <w:rPr>
          <w:lang w:val="lt-LT"/>
        </w:rPr>
        <w:t>126(6): 464‒471. http://dx.doi.org/10.1061/(ASCE)0733-947X(2000)126:6(464)</w:t>
      </w:r>
      <w:r w:rsidR="004C728F">
        <w:rPr>
          <w:lang w:val="lt-LT"/>
        </w:rPr>
        <w:t>.</w:t>
      </w:r>
    </w:p>
    <w:p w:rsidR="00DF0D2F" w:rsidRPr="0015366E" w:rsidRDefault="00DF0D2F" w:rsidP="004C728F">
      <w:pPr>
        <w:pStyle w:val="Literatura"/>
        <w:ind w:left="0" w:firstLine="0"/>
        <w:rPr>
          <w:lang w:val="lt-LT"/>
        </w:rPr>
      </w:pPr>
      <w:r w:rsidRPr="0015366E">
        <w:rPr>
          <w:i/>
          <w:lang w:val="lt-LT"/>
        </w:rPr>
        <w:t>Avaringų ruožų nustatymo valstybinės reikšmės keliuose metodika</w:t>
      </w:r>
      <w:r w:rsidRPr="0015366E">
        <w:rPr>
          <w:lang w:val="lt-LT"/>
        </w:rPr>
        <w:t>. Lietuvos Respublikos susisi</w:t>
      </w:r>
      <w:r w:rsidRPr="0015366E">
        <w:rPr>
          <w:lang w:val="lt-LT"/>
        </w:rPr>
        <w:t>e</w:t>
      </w:r>
      <w:r w:rsidRPr="0015366E">
        <w:rPr>
          <w:lang w:val="lt-LT"/>
        </w:rPr>
        <w:t>kimo ministro 2011 m. birželio 7 d. įsakymas Nr. 3-342 „Dėl Avaringų ruožų nustatymo valstyb</w:t>
      </w:r>
      <w:r w:rsidRPr="0015366E">
        <w:rPr>
          <w:lang w:val="lt-LT"/>
        </w:rPr>
        <w:t>i</w:t>
      </w:r>
      <w:r w:rsidRPr="0015366E">
        <w:rPr>
          <w:lang w:val="lt-LT"/>
        </w:rPr>
        <w:t>nės reikšmės keliuose metodikos patvirtinimo“.</w:t>
      </w:r>
    </w:p>
    <w:p w:rsidR="00DF0D2F" w:rsidRPr="0015366E" w:rsidRDefault="00DF0D2F" w:rsidP="004C728F">
      <w:pPr>
        <w:pStyle w:val="Literatura"/>
        <w:ind w:left="0" w:firstLine="0"/>
        <w:rPr>
          <w:rFonts w:ascii="TT101BFo00" w:hAnsi="TT101BFo00" w:cs="TT101BFo00"/>
          <w:lang w:val="lt-LT" w:eastAsia="lt-LT"/>
        </w:rPr>
      </w:pPr>
      <w:r w:rsidRPr="0015366E">
        <w:rPr>
          <w:rFonts w:ascii="TT101C4o00" w:hAnsi="TT101C4o00" w:cs="TT101C4o00"/>
          <w:lang w:val="lt-LT" w:eastAsia="lt-LT"/>
        </w:rPr>
        <w:t xml:space="preserve">Belcher, M.; Proctor, S.; Cook, P. 2008. </w:t>
      </w:r>
      <w:r w:rsidRPr="0015366E">
        <w:rPr>
          <w:rFonts w:ascii="TT101BFo00" w:hAnsi="TT101BFo00" w:cs="TT101BFo00"/>
          <w:i/>
          <w:lang w:val="lt-LT" w:eastAsia="lt-LT"/>
        </w:rPr>
        <w:t xml:space="preserve">Practical </w:t>
      </w:r>
      <w:r w:rsidR="004C728F">
        <w:rPr>
          <w:rFonts w:ascii="TT101BFo00" w:hAnsi="TT101BFo00" w:cs="TT101BFo00"/>
          <w:i/>
          <w:lang w:val="lt-LT" w:eastAsia="lt-LT"/>
        </w:rPr>
        <w:t>r</w:t>
      </w:r>
      <w:r w:rsidRPr="0015366E">
        <w:rPr>
          <w:rFonts w:ascii="TT101BFo00" w:hAnsi="TT101BFo00" w:cs="TT101BFo00"/>
          <w:i/>
          <w:lang w:val="lt-LT" w:eastAsia="lt-LT"/>
        </w:rPr>
        <w:t xml:space="preserve">oad </w:t>
      </w:r>
      <w:r w:rsidR="004C728F">
        <w:rPr>
          <w:rFonts w:ascii="TT101BFo00" w:hAnsi="TT101BFo00" w:cs="TT101BFo00"/>
          <w:i/>
          <w:lang w:val="lt-LT" w:eastAsia="lt-LT"/>
        </w:rPr>
        <w:t>s</w:t>
      </w:r>
      <w:r w:rsidRPr="0015366E">
        <w:rPr>
          <w:rFonts w:ascii="TT101BFo00" w:hAnsi="TT101BFo00" w:cs="TT101BFo00"/>
          <w:i/>
          <w:lang w:val="lt-LT" w:eastAsia="lt-LT"/>
        </w:rPr>
        <w:t xml:space="preserve">afety </w:t>
      </w:r>
      <w:r w:rsidR="004C728F">
        <w:rPr>
          <w:rFonts w:ascii="TT101BFo00" w:hAnsi="TT101BFo00" w:cs="TT101BFo00"/>
          <w:i/>
          <w:lang w:val="lt-LT" w:eastAsia="lt-LT"/>
        </w:rPr>
        <w:t>a</w:t>
      </w:r>
      <w:r w:rsidRPr="0015366E">
        <w:rPr>
          <w:rFonts w:ascii="TT101BFo00" w:hAnsi="TT101BFo00" w:cs="TT101BFo00"/>
          <w:i/>
          <w:lang w:val="lt-LT" w:eastAsia="lt-LT"/>
        </w:rPr>
        <w:t>uditing</w:t>
      </w:r>
      <w:r w:rsidRPr="0015366E">
        <w:rPr>
          <w:rFonts w:ascii="TT101BFo00" w:hAnsi="TT101BFo00" w:cs="TT101BFo00"/>
          <w:lang w:val="lt-LT" w:eastAsia="lt-LT"/>
        </w:rPr>
        <w:t>. 2</w:t>
      </w:r>
      <w:r w:rsidRPr="0015366E">
        <w:rPr>
          <w:rFonts w:ascii="TT101BFo00" w:hAnsi="TT101BFo00" w:cs="TT101BFo00"/>
          <w:vertAlign w:val="superscript"/>
          <w:lang w:val="lt-LT" w:eastAsia="lt-LT"/>
        </w:rPr>
        <w:t xml:space="preserve">nd </w:t>
      </w:r>
      <w:r w:rsidRPr="0015366E">
        <w:rPr>
          <w:rFonts w:ascii="TT101BFo00" w:hAnsi="TT101BFo00" w:cs="TT101BFo00"/>
          <w:lang w:val="lt-LT" w:eastAsia="lt-LT"/>
        </w:rPr>
        <w:t xml:space="preserve">edition. London. </w:t>
      </w:r>
      <w:r w:rsidRPr="0015366E">
        <w:rPr>
          <w:rFonts w:ascii="TT101C4o00" w:hAnsi="TT101C4o00" w:cs="TT101C4o00"/>
          <w:lang w:val="lt-LT" w:eastAsia="lt-LT"/>
        </w:rPr>
        <w:t>Th</w:t>
      </w:r>
      <w:r w:rsidRPr="0015366E">
        <w:rPr>
          <w:rFonts w:ascii="TT101C4o00" w:hAnsi="TT101C4o00" w:cs="TT101C4o00"/>
          <w:lang w:val="lt-LT" w:eastAsia="lt-LT"/>
        </w:rPr>
        <w:t>o</w:t>
      </w:r>
      <w:r w:rsidRPr="0015366E">
        <w:rPr>
          <w:rFonts w:ascii="TT101C4o00" w:hAnsi="TT101C4o00" w:cs="TT101C4o00"/>
          <w:lang w:val="lt-LT" w:eastAsia="lt-LT"/>
        </w:rPr>
        <w:t xml:space="preserve">mas Telford Ltd. 172 p. </w:t>
      </w:r>
      <w:r w:rsidRPr="0015366E">
        <w:rPr>
          <w:rFonts w:ascii="TT101BFo00" w:hAnsi="TT101BFo00" w:cs="TT101BFo00"/>
          <w:lang w:val="lt-LT" w:eastAsia="lt-LT"/>
        </w:rPr>
        <w:t xml:space="preserve">ISBN 978-0-7277-3515-7. </w:t>
      </w:r>
    </w:p>
    <w:p w:rsidR="00DF0D2F" w:rsidRPr="0015366E" w:rsidRDefault="00DF0D2F" w:rsidP="004C728F">
      <w:pPr>
        <w:pStyle w:val="Literatura"/>
        <w:ind w:left="0" w:firstLine="0"/>
        <w:rPr>
          <w:lang w:val="lt-LT"/>
        </w:rPr>
      </w:pPr>
      <w:r w:rsidRPr="0015366E">
        <w:rPr>
          <w:lang w:val="lt-LT"/>
        </w:rPr>
        <w:t xml:space="preserve">Budrevičius, A. 2007. </w:t>
      </w:r>
      <w:r w:rsidRPr="004C728F">
        <w:rPr>
          <w:i/>
          <w:lang w:val="lt-LT"/>
        </w:rPr>
        <w:t>Prognozavimo metodai vadyboje</w:t>
      </w:r>
      <w:r w:rsidRPr="0015366E">
        <w:rPr>
          <w:lang w:val="lt-LT"/>
        </w:rPr>
        <w:t xml:space="preserve">. Vilniaus universiteto leidykla. 64 p. </w:t>
      </w:r>
    </w:p>
    <w:p w:rsidR="00A936D9" w:rsidRPr="0015366E" w:rsidRDefault="00A936D9" w:rsidP="004C728F">
      <w:pPr>
        <w:spacing w:before="60"/>
        <w:jc w:val="both"/>
        <w:rPr>
          <w:sz w:val="18"/>
          <w:szCs w:val="18"/>
          <w:lang w:val="lt-LT"/>
        </w:rPr>
      </w:pPr>
      <w:r w:rsidRPr="0015366E">
        <w:rPr>
          <w:bCs/>
          <w:sz w:val="18"/>
          <w:szCs w:val="18"/>
          <w:lang w:val="lt-LT"/>
        </w:rPr>
        <w:t>Burinskienė, M.; Ušpalytė-Vitkūnienė, R.; Tuminienė,</w:t>
      </w:r>
      <w:r w:rsidRPr="0015366E">
        <w:rPr>
          <w:sz w:val="18"/>
          <w:szCs w:val="18"/>
          <w:lang w:val="lt-LT"/>
        </w:rPr>
        <w:t xml:space="preserve"> </w:t>
      </w:r>
      <w:r w:rsidRPr="0015366E">
        <w:rPr>
          <w:bCs/>
          <w:sz w:val="18"/>
          <w:szCs w:val="18"/>
          <w:lang w:val="lt-LT"/>
        </w:rPr>
        <w:t xml:space="preserve">F. 2011. </w:t>
      </w:r>
      <w:r w:rsidRPr="0015366E">
        <w:rPr>
          <w:sz w:val="18"/>
          <w:szCs w:val="18"/>
          <w:lang w:val="lt-LT"/>
        </w:rPr>
        <w:t xml:space="preserve">Public </w:t>
      </w:r>
      <w:r w:rsidR="004C728F">
        <w:rPr>
          <w:sz w:val="18"/>
          <w:szCs w:val="18"/>
          <w:lang w:val="lt-LT"/>
        </w:rPr>
        <w:t>t</w:t>
      </w:r>
      <w:r w:rsidRPr="0015366E">
        <w:rPr>
          <w:sz w:val="18"/>
          <w:szCs w:val="18"/>
          <w:lang w:val="lt-LT"/>
        </w:rPr>
        <w:t xml:space="preserve">ransport </w:t>
      </w:r>
      <w:r w:rsidR="004C728F">
        <w:rPr>
          <w:sz w:val="18"/>
          <w:szCs w:val="18"/>
          <w:lang w:val="lt-LT"/>
        </w:rPr>
        <w:t>i</w:t>
      </w:r>
      <w:r w:rsidRPr="0015366E">
        <w:rPr>
          <w:sz w:val="18"/>
          <w:szCs w:val="18"/>
          <w:lang w:val="lt-LT"/>
        </w:rPr>
        <w:t xml:space="preserve">ntegration into </w:t>
      </w:r>
      <w:r w:rsidR="004C728F">
        <w:rPr>
          <w:sz w:val="18"/>
          <w:szCs w:val="18"/>
          <w:lang w:val="lt-LT"/>
        </w:rPr>
        <w:t>u</w:t>
      </w:r>
      <w:r w:rsidRPr="0015366E">
        <w:rPr>
          <w:sz w:val="18"/>
          <w:szCs w:val="18"/>
          <w:lang w:val="lt-LT"/>
        </w:rPr>
        <w:t xml:space="preserve">rban </w:t>
      </w:r>
      <w:r w:rsidR="004C728F">
        <w:rPr>
          <w:sz w:val="18"/>
          <w:szCs w:val="18"/>
          <w:lang w:val="lt-LT"/>
        </w:rPr>
        <w:t>p</w:t>
      </w:r>
      <w:r w:rsidRPr="0015366E">
        <w:rPr>
          <w:sz w:val="18"/>
          <w:szCs w:val="18"/>
          <w:lang w:val="lt-LT"/>
        </w:rPr>
        <w:t xml:space="preserve">lanning, </w:t>
      </w:r>
      <w:r w:rsidRPr="0015366E">
        <w:rPr>
          <w:i/>
          <w:sz w:val="18"/>
          <w:szCs w:val="18"/>
          <w:lang w:val="lt-LT"/>
        </w:rPr>
        <w:t xml:space="preserve">The Baltic Journal of Road and Bridge Engineering </w:t>
      </w:r>
      <w:r w:rsidRPr="0015366E">
        <w:rPr>
          <w:sz w:val="18"/>
          <w:szCs w:val="18"/>
          <w:lang w:val="lt-LT"/>
        </w:rPr>
        <w:t>6(2): 84‒90. doi:10.3846/bjrbe.2011.11</w:t>
      </w:r>
      <w:r w:rsidR="004C728F">
        <w:rPr>
          <w:sz w:val="18"/>
          <w:szCs w:val="18"/>
          <w:lang w:val="lt-LT"/>
        </w:rPr>
        <w:t>.</w:t>
      </w:r>
    </w:p>
    <w:p w:rsidR="00DF0D2F" w:rsidRPr="0015366E" w:rsidRDefault="00DF0D2F" w:rsidP="004C728F">
      <w:pPr>
        <w:pStyle w:val="Literatura"/>
        <w:ind w:left="0" w:firstLine="0"/>
        <w:rPr>
          <w:lang w:val="lt-LT"/>
        </w:rPr>
      </w:pPr>
      <w:r w:rsidRPr="0015366E">
        <w:rPr>
          <w:lang w:val="lt-LT"/>
        </w:rPr>
        <w:t>Caliendo, C.; Guida, M.; Parisi, A. 2007. A Crach-</w:t>
      </w:r>
      <w:r w:rsidR="004C728F">
        <w:rPr>
          <w:lang w:val="lt-LT"/>
        </w:rPr>
        <w:t>p</w:t>
      </w:r>
      <w:r w:rsidRPr="0015366E">
        <w:rPr>
          <w:lang w:val="lt-LT"/>
        </w:rPr>
        <w:t xml:space="preserve">rediction </w:t>
      </w:r>
      <w:r w:rsidR="004C728F">
        <w:rPr>
          <w:lang w:val="lt-LT"/>
        </w:rPr>
        <w:t>m</w:t>
      </w:r>
      <w:r w:rsidRPr="0015366E">
        <w:rPr>
          <w:lang w:val="lt-LT"/>
        </w:rPr>
        <w:t xml:space="preserve">odel for </w:t>
      </w:r>
      <w:r w:rsidR="004C728F">
        <w:rPr>
          <w:lang w:val="lt-LT"/>
        </w:rPr>
        <w:t>m</w:t>
      </w:r>
      <w:r w:rsidRPr="0015366E">
        <w:rPr>
          <w:lang w:val="lt-LT"/>
        </w:rPr>
        <w:t xml:space="preserve">ultilane </w:t>
      </w:r>
      <w:r w:rsidR="004C728F">
        <w:rPr>
          <w:lang w:val="lt-LT"/>
        </w:rPr>
        <w:t>r</w:t>
      </w:r>
      <w:r w:rsidRPr="0015366E">
        <w:rPr>
          <w:lang w:val="lt-LT"/>
        </w:rPr>
        <w:t xml:space="preserve">oads, </w:t>
      </w:r>
      <w:r w:rsidRPr="0015366E">
        <w:rPr>
          <w:i/>
          <w:lang w:val="lt-LT"/>
        </w:rPr>
        <w:t>Accident Analysis and Prevention</w:t>
      </w:r>
      <w:r w:rsidRPr="0015366E">
        <w:rPr>
          <w:lang w:val="lt-LT"/>
        </w:rPr>
        <w:t xml:space="preserve"> 39(4): 657‒670. http://dx.doi.org/10.1016/j.aap.2006.10.012</w:t>
      </w:r>
      <w:r w:rsidR="004C728F">
        <w:rPr>
          <w:lang w:val="lt-LT"/>
        </w:rPr>
        <w:t>.</w:t>
      </w:r>
    </w:p>
    <w:p w:rsidR="00DF0D2F" w:rsidRPr="0015366E" w:rsidRDefault="00DF0D2F" w:rsidP="004C728F">
      <w:pPr>
        <w:pStyle w:val="Literatura"/>
        <w:ind w:left="0" w:firstLine="0"/>
        <w:rPr>
          <w:lang w:val="lt-LT"/>
        </w:rPr>
      </w:pPr>
      <w:r w:rsidRPr="0015366E">
        <w:rPr>
          <w:lang w:val="lt-LT"/>
        </w:rPr>
        <w:t xml:space="preserve">Cheng,W.; Washington, S. P. 2005. Experimental </w:t>
      </w:r>
      <w:r w:rsidR="004C728F">
        <w:rPr>
          <w:lang w:val="lt-LT"/>
        </w:rPr>
        <w:t>e</w:t>
      </w:r>
      <w:r w:rsidRPr="0015366E">
        <w:rPr>
          <w:lang w:val="lt-LT"/>
        </w:rPr>
        <w:t xml:space="preserve">valuation of </w:t>
      </w:r>
      <w:r w:rsidR="004C728F">
        <w:rPr>
          <w:lang w:val="lt-LT"/>
        </w:rPr>
        <w:t>h</w:t>
      </w:r>
      <w:r w:rsidRPr="0015366E">
        <w:rPr>
          <w:lang w:val="lt-LT"/>
        </w:rPr>
        <w:t xml:space="preserve">otspot </w:t>
      </w:r>
      <w:r w:rsidR="004C728F">
        <w:rPr>
          <w:lang w:val="lt-LT"/>
        </w:rPr>
        <w:t>i</w:t>
      </w:r>
      <w:r w:rsidRPr="0015366E">
        <w:rPr>
          <w:lang w:val="lt-LT"/>
        </w:rPr>
        <w:t xml:space="preserve">dentification </w:t>
      </w:r>
      <w:r w:rsidR="004C728F">
        <w:rPr>
          <w:lang w:val="lt-LT"/>
        </w:rPr>
        <w:t>m</w:t>
      </w:r>
      <w:r w:rsidRPr="0015366E">
        <w:rPr>
          <w:lang w:val="lt-LT"/>
        </w:rPr>
        <w:t xml:space="preserve">ethods, </w:t>
      </w:r>
      <w:r w:rsidRPr="0015366E">
        <w:rPr>
          <w:i/>
          <w:lang w:val="lt-LT"/>
        </w:rPr>
        <w:t>Accident Analysis and Prevention</w:t>
      </w:r>
      <w:r w:rsidRPr="0015366E">
        <w:rPr>
          <w:lang w:val="lt-LT"/>
        </w:rPr>
        <w:t xml:space="preserve"> 37(5): 870–881. http://dx.doi.org/10.1016/j.aap.2005.04.015</w:t>
      </w:r>
      <w:r w:rsidR="004C728F">
        <w:rPr>
          <w:lang w:val="lt-LT"/>
        </w:rPr>
        <w:t>.</w:t>
      </w:r>
      <w:r w:rsidRPr="0015366E">
        <w:rPr>
          <w:lang w:val="lt-LT"/>
        </w:rPr>
        <w:t xml:space="preserve"> </w:t>
      </w:r>
    </w:p>
    <w:p w:rsidR="00DF0D2F" w:rsidRPr="0015366E" w:rsidRDefault="00DF0D2F" w:rsidP="004C728F">
      <w:pPr>
        <w:pStyle w:val="Literatura"/>
        <w:ind w:left="0" w:firstLine="0"/>
        <w:rPr>
          <w:spacing w:val="-6"/>
          <w:lang w:val="lt-LT"/>
        </w:rPr>
      </w:pPr>
      <w:r w:rsidRPr="0015366E">
        <w:rPr>
          <w:spacing w:val="-6"/>
          <w:lang w:val="lt-LT"/>
        </w:rPr>
        <w:lastRenderedPageBreak/>
        <w:t xml:space="preserve">Chiou, Y. C. 2006. An </w:t>
      </w:r>
      <w:r w:rsidR="001B57F0">
        <w:rPr>
          <w:spacing w:val="-6"/>
          <w:lang w:val="lt-LT"/>
        </w:rPr>
        <w:t>a</w:t>
      </w:r>
      <w:r w:rsidRPr="0015366E">
        <w:rPr>
          <w:spacing w:val="-6"/>
          <w:lang w:val="lt-LT"/>
        </w:rPr>
        <w:t xml:space="preserve">rtificial </w:t>
      </w:r>
      <w:r w:rsidR="001B57F0">
        <w:rPr>
          <w:spacing w:val="-6"/>
          <w:lang w:val="lt-LT"/>
        </w:rPr>
        <w:t>n</w:t>
      </w:r>
      <w:r w:rsidRPr="0015366E">
        <w:rPr>
          <w:spacing w:val="-6"/>
          <w:lang w:val="lt-LT"/>
        </w:rPr>
        <w:t>etwork-</w:t>
      </w:r>
      <w:r w:rsidR="001B57F0">
        <w:rPr>
          <w:spacing w:val="-6"/>
          <w:lang w:val="lt-LT"/>
        </w:rPr>
        <w:t>b</w:t>
      </w:r>
      <w:r w:rsidRPr="0015366E">
        <w:rPr>
          <w:spacing w:val="-6"/>
          <w:lang w:val="lt-LT"/>
        </w:rPr>
        <w:t xml:space="preserve">ased </w:t>
      </w:r>
      <w:r w:rsidR="001B57F0">
        <w:rPr>
          <w:spacing w:val="-6"/>
          <w:lang w:val="lt-LT"/>
        </w:rPr>
        <w:t>e</w:t>
      </w:r>
      <w:r w:rsidRPr="0015366E">
        <w:rPr>
          <w:spacing w:val="-6"/>
          <w:lang w:val="lt-LT"/>
        </w:rPr>
        <w:t xml:space="preserve">xpert </w:t>
      </w:r>
      <w:r w:rsidR="001B57F0">
        <w:rPr>
          <w:spacing w:val="-6"/>
          <w:lang w:val="lt-LT"/>
        </w:rPr>
        <w:t>s</w:t>
      </w:r>
      <w:r w:rsidRPr="0015366E">
        <w:rPr>
          <w:spacing w:val="-6"/>
          <w:lang w:val="lt-LT"/>
        </w:rPr>
        <w:t xml:space="preserve">ystem for </w:t>
      </w:r>
      <w:r w:rsidR="001B57F0">
        <w:rPr>
          <w:spacing w:val="-6"/>
          <w:lang w:val="lt-LT"/>
        </w:rPr>
        <w:t>a</w:t>
      </w:r>
      <w:r w:rsidRPr="0015366E">
        <w:rPr>
          <w:spacing w:val="-6"/>
          <w:lang w:val="lt-LT"/>
        </w:rPr>
        <w:t xml:space="preserve">ppraisal of </w:t>
      </w:r>
      <w:r w:rsidR="001B57F0">
        <w:rPr>
          <w:spacing w:val="-6"/>
          <w:lang w:val="lt-LT"/>
        </w:rPr>
        <w:t>t</w:t>
      </w:r>
      <w:r w:rsidRPr="0015366E">
        <w:rPr>
          <w:spacing w:val="-6"/>
          <w:lang w:val="lt-LT"/>
        </w:rPr>
        <w:t>wo-</w:t>
      </w:r>
      <w:r w:rsidR="001B57F0">
        <w:rPr>
          <w:spacing w:val="-6"/>
          <w:lang w:val="lt-LT"/>
        </w:rPr>
        <w:t>c</w:t>
      </w:r>
      <w:r w:rsidRPr="0015366E">
        <w:rPr>
          <w:spacing w:val="-6"/>
          <w:lang w:val="lt-LT"/>
        </w:rPr>
        <w:t xml:space="preserve">ar </w:t>
      </w:r>
      <w:r w:rsidR="001B57F0">
        <w:rPr>
          <w:spacing w:val="-6"/>
          <w:lang w:val="lt-LT"/>
        </w:rPr>
        <w:t>c</w:t>
      </w:r>
      <w:r w:rsidRPr="0015366E">
        <w:rPr>
          <w:spacing w:val="-6"/>
          <w:lang w:val="lt-LT"/>
        </w:rPr>
        <w:t xml:space="preserve">rash </w:t>
      </w:r>
      <w:r w:rsidR="001B57F0">
        <w:rPr>
          <w:spacing w:val="-6"/>
          <w:lang w:val="lt-LT"/>
        </w:rPr>
        <w:t>a</w:t>
      </w:r>
      <w:r w:rsidRPr="0015366E">
        <w:rPr>
          <w:spacing w:val="-6"/>
          <w:lang w:val="lt-LT"/>
        </w:rPr>
        <w:t xml:space="preserve">ccidents,  </w:t>
      </w:r>
      <w:r w:rsidRPr="0015366E">
        <w:rPr>
          <w:i/>
          <w:spacing w:val="-6"/>
          <w:lang w:val="lt-LT"/>
        </w:rPr>
        <w:t>Accident Analysis and Prevention</w:t>
      </w:r>
      <w:r w:rsidRPr="0015366E">
        <w:rPr>
          <w:spacing w:val="-6"/>
          <w:lang w:val="lt-LT"/>
        </w:rPr>
        <w:t xml:space="preserve"> 38(4): 777–785. http://dx.doi.org/10.1016/j.aap.2006.02.006</w:t>
      </w:r>
      <w:r w:rsidR="001B57F0">
        <w:rPr>
          <w:spacing w:val="-6"/>
          <w:lang w:val="lt-LT"/>
        </w:rPr>
        <w:t>.</w:t>
      </w:r>
    </w:p>
    <w:p w:rsidR="00DF0D2F" w:rsidRPr="0015366E" w:rsidRDefault="00DF0D2F" w:rsidP="004C728F">
      <w:pPr>
        <w:pStyle w:val="Literatura"/>
        <w:ind w:left="0" w:firstLine="0"/>
        <w:rPr>
          <w:lang w:val="lt-LT"/>
        </w:rPr>
      </w:pPr>
      <w:r w:rsidRPr="0015366E">
        <w:rPr>
          <w:lang w:val="lt-LT"/>
        </w:rPr>
        <w:t xml:space="preserve">Čygas, D.; Jasiūnienė, V.; Bartkevičius, M. 2009. Assessment of </w:t>
      </w:r>
      <w:r w:rsidR="001B57F0">
        <w:rPr>
          <w:lang w:val="lt-LT"/>
        </w:rPr>
        <w:t>s</w:t>
      </w:r>
      <w:r w:rsidRPr="0015366E">
        <w:rPr>
          <w:lang w:val="lt-LT"/>
        </w:rPr>
        <w:t xml:space="preserve">pecial </w:t>
      </w:r>
      <w:r w:rsidR="001B57F0">
        <w:rPr>
          <w:lang w:val="lt-LT"/>
        </w:rPr>
        <w:t>p</w:t>
      </w:r>
      <w:r w:rsidRPr="0015366E">
        <w:rPr>
          <w:lang w:val="lt-LT"/>
        </w:rPr>
        <w:t xml:space="preserve">lans and </w:t>
      </w:r>
      <w:r w:rsidR="001B57F0">
        <w:rPr>
          <w:lang w:val="lt-LT"/>
        </w:rPr>
        <w:t>t</w:t>
      </w:r>
      <w:r w:rsidRPr="0015366E">
        <w:rPr>
          <w:lang w:val="lt-LT"/>
        </w:rPr>
        <w:t xml:space="preserve">echnical </w:t>
      </w:r>
      <w:r w:rsidR="001B57F0">
        <w:rPr>
          <w:lang w:val="lt-LT"/>
        </w:rPr>
        <w:t>d</w:t>
      </w:r>
      <w:r w:rsidRPr="0015366E">
        <w:rPr>
          <w:lang w:val="lt-LT"/>
        </w:rPr>
        <w:t>e</w:t>
      </w:r>
      <w:r w:rsidRPr="0015366E">
        <w:rPr>
          <w:lang w:val="lt-LT"/>
        </w:rPr>
        <w:t xml:space="preserve">signs with </w:t>
      </w:r>
      <w:r w:rsidR="001B57F0">
        <w:rPr>
          <w:lang w:val="lt-LT"/>
        </w:rPr>
        <w:t>r</w:t>
      </w:r>
      <w:r w:rsidRPr="0015366E">
        <w:rPr>
          <w:lang w:val="lt-LT"/>
        </w:rPr>
        <w:t xml:space="preserve">egard to </w:t>
      </w:r>
      <w:r w:rsidR="001B57F0">
        <w:rPr>
          <w:lang w:val="lt-LT"/>
        </w:rPr>
        <w:t>t</w:t>
      </w:r>
      <w:r w:rsidRPr="0015366E">
        <w:rPr>
          <w:lang w:val="lt-LT"/>
        </w:rPr>
        <w:t xml:space="preserve">raffic </w:t>
      </w:r>
      <w:r w:rsidR="001B57F0">
        <w:rPr>
          <w:lang w:val="lt-LT"/>
        </w:rPr>
        <w:t>s</w:t>
      </w:r>
      <w:r w:rsidRPr="0015366E">
        <w:rPr>
          <w:lang w:val="lt-LT"/>
        </w:rPr>
        <w:t xml:space="preserve">afety, </w:t>
      </w:r>
      <w:r w:rsidRPr="0015366E">
        <w:rPr>
          <w:i/>
          <w:lang w:val="lt-LT"/>
        </w:rPr>
        <w:t>Journal of Civil Engineering and Management</w:t>
      </w:r>
      <w:r w:rsidRPr="0015366E">
        <w:rPr>
          <w:lang w:val="lt-LT"/>
        </w:rPr>
        <w:t xml:space="preserve">  15(4): 411–418. doi:10.3846/1392-3730.2009.15.411-418</w:t>
      </w:r>
      <w:r w:rsidR="001B57F0">
        <w:rPr>
          <w:lang w:val="lt-LT"/>
        </w:rPr>
        <w:t>.</w:t>
      </w:r>
    </w:p>
    <w:p w:rsidR="00DF0D2F" w:rsidRPr="0015366E" w:rsidRDefault="00DF0D2F" w:rsidP="004C728F">
      <w:pPr>
        <w:pStyle w:val="Literatura"/>
        <w:ind w:left="0" w:firstLine="0"/>
        <w:rPr>
          <w:lang w:val="lt-LT"/>
        </w:rPr>
      </w:pPr>
      <w:r w:rsidRPr="0015366E">
        <w:rPr>
          <w:lang w:val="lt-LT"/>
        </w:rPr>
        <w:t xml:space="preserve">Delen, D.; Sharda, R.; Besson, M. 2006. Identifying </w:t>
      </w:r>
      <w:r w:rsidR="001B57F0">
        <w:rPr>
          <w:lang w:val="lt-LT"/>
        </w:rPr>
        <w:t>s</w:t>
      </w:r>
      <w:r w:rsidRPr="0015366E">
        <w:rPr>
          <w:lang w:val="lt-LT"/>
        </w:rPr>
        <w:t xml:space="preserve">ignificant </w:t>
      </w:r>
      <w:r w:rsidR="001B57F0">
        <w:rPr>
          <w:lang w:val="lt-LT"/>
        </w:rPr>
        <w:t>p</w:t>
      </w:r>
      <w:r w:rsidRPr="0015366E">
        <w:rPr>
          <w:lang w:val="lt-LT"/>
        </w:rPr>
        <w:t xml:space="preserve">redictors of </w:t>
      </w:r>
      <w:r w:rsidR="001B57F0">
        <w:rPr>
          <w:lang w:val="lt-LT"/>
        </w:rPr>
        <w:t>i</w:t>
      </w:r>
      <w:r w:rsidRPr="0015366E">
        <w:rPr>
          <w:lang w:val="lt-LT"/>
        </w:rPr>
        <w:t xml:space="preserve">njury </w:t>
      </w:r>
      <w:r w:rsidR="001B57F0">
        <w:rPr>
          <w:lang w:val="lt-LT"/>
        </w:rPr>
        <w:t>s</w:t>
      </w:r>
      <w:r w:rsidRPr="0015366E">
        <w:rPr>
          <w:lang w:val="lt-LT"/>
        </w:rPr>
        <w:t xml:space="preserve">everity in </w:t>
      </w:r>
      <w:r w:rsidR="001B57F0">
        <w:rPr>
          <w:lang w:val="lt-LT"/>
        </w:rPr>
        <w:t>t</w:t>
      </w:r>
      <w:r w:rsidRPr="0015366E">
        <w:rPr>
          <w:lang w:val="lt-LT"/>
        </w:rPr>
        <w:t xml:space="preserve">raffic </w:t>
      </w:r>
      <w:r w:rsidR="001B57F0">
        <w:rPr>
          <w:lang w:val="lt-LT"/>
        </w:rPr>
        <w:t>a</w:t>
      </w:r>
      <w:r w:rsidRPr="0015366E">
        <w:rPr>
          <w:lang w:val="lt-LT"/>
        </w:rPr>
        <w:t xml:space="preserve">ccidents </w:t>
      </w:r>
      <w:r w:rsidR="001B57F0">
        <w:rPr>
          <w:lang w:val="lt-LT"/>
        </w:rPr>
        <w:t>u</w:t>
      </w:r>
      <w:r w:rsidRPr="0015366E">
        <w:rPr>
          <w:lang w:val="lt-LT"/>
        </w:rPr>
        <w:t xml:space="preserve">sing a </w:t>
      </w:r>
      <w:r w:rsidR="001B57F0">
        <w:rPr>
          <w:lang w:val="lt-LT"/>
        </w:rPr>
        <w:t>s</w:t>
      </w:r>
      <w:r w:rsidRPr="0015366E">
        <w:rPr>
          <w:lang w:val="lt-LT"/>
        </w:rPr>
        <w:t xml:space="preserve">eries of </w:t>
      </w:r>
      <w:r w:rsidR="001B57F0">
        <w:rPr>
          <w:lang w:val="lt-LT"/>
        </w:rPr>
        <w:t>a</w:t>
      </w:r>
      <w:r w:rsidRPr="0015366E">
        <w:rPr>
          <w:lang w:val="lt-LT"/>
        </w:rPr>
        <w:t xml:space="preserve">rtificial </w:t>
      </w:r>
      <w:r w:rsidR="001B57F0">
        <w:rPr>
          <w:lang w:val="lt-LT"/>
        </w:rPr>
        <w:t>n</w:t>
      </w:r>
      <w:r w:rsidRPr="0015366E">
        <w:rPr>
          <w:lang w:val="lt-LT"/>
        </w:rPr>
        <w:t xml:space="preserve">eural </w:t>
      </w:r>
      <w:r w:rsidR="001B57F0">
        <w:rPr>
          <w:lang w:val="lt-LT"/>
        </w:rPr>
        <w:t>n</w:t>
      </w:r>
      <w:r w:rsidRPr="0015366E">
        <w:rPr>
          <w:lang w:val="lt-LT"/>
        </w:rPr>
        <w:t xml:space="preserve">etworks, </w:t>
      </w:r>
      <w:r w:rsidRPr="0015366E">
        <w:rPr>
          <w:i/>
          <w:lang w:val="lt-LT"/>
        </w:rPr>
        <w:t>Accident Analysis and Prevention</w:t>
      </w:r>
      <w:r w:rsidRPr="0015366E">
        <w:rPr>
          <w:lang w:val="lt-LT"/>
        </w:rPr>
        <w:t xml:space="preserve"> 38(3): 434–444. http://dx.doi.org/10.1016/j.aap.2005.06.024</w:t>
      </w:r>
      <w:r w:rsidRPr="0015366E">
        <w:rPr>
          <w:noProof/>
          <w:lang w:val="lt-LT" w:eastAsia="lt-LT"/>
        </w:rPr>
        <w:drawing>
          <wp:inline distT="0" distB="0" distL="0" distR="0">
            <wp:extent cx="6985" cy="95250"/>
            <wp:effectExtent l="0" t="0" r="0" b="0"/>
            <wp:docPr id="29" name="Picture 14" descr="http://www.sciencedirect.com/scidirimg/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ciencedirect.com/scidirimg/clear.gif"/>
                    <pic:cNvPicPr>
                      <a:picLocks noChangeAspect="1" noChangeArrowheads="1"/>
                    </pic:cNvPicPr>
                  </pic:nvPicPr>
                  <pic:blipFill>
                    <a:blip r:embed="rId188"/>
                    <a:srcRect/>
                    <a:stretch>
                      <a:fillRect/>
                    </a:stretch>
                  </pic:blipFill>
                  <pic:spPr bwMode="auto">
                    <a:xfrm>
                      <a:off x="0" y="0"/>
                      <a:ext cx="6985" cy="95250"/>
                    </a:xfrm>
                    <a:prstGeom prst="rect">
                      <a:avLst/>
                    </a:prstGeom>
                    <a:noFill/>
                    <a:ln w="9525">
                      <a:noFill/>
                      <a:miter lim="800000"/>
                      <a:headEnd/>
                      <a:tailEnd/>
                    </a:ln>
                  </pic:spPr>
                </pic:pic>
              </a:graphicData>
            </a:graphic>
          </wp:inline>
        </w:drawing>
      </w:r>
      <w:r w:rsidR="001B57F0">
        <w:rPr>
          <w:lang w:val="lt-LT"/>
        </w:rPr>
        <w:t>.</w:t>
      </w:r>
    </w:p>
    <w:p w:rsidR="00DF0D2F" w:rsidRPr="0015366E" w:rsidRDefault="00DF0D2F" w:rsidP="004C728F">
      <w:pPr>
        <w:pStyle w:val="Literatura"/>
        <w:ind w:left="0" w:firstLine="0"/>
        <w:rPr>
          <w:lang w:val="lt-LT"/>
        </w:rPr>
      </w:pPr>
      <w:r w:rsidRPr="0015366E">
        <w:rPr>
          <w:lang w:val="lt-LT"/>
        </w:rPr>
        <w:t xml:space="preserve">Eenink, R.; Reurings, M.; Elvik, R.; Cardoso, J.; Wichert, S.; Stefan, Ch. 2005. </w:t>
      </w:r>
      <w:r w:rsidRPr="0015366E">
        <w:rPr>
          <w:i/>
          <w:lang w:val="lt-LT"/>
        </w:rPr>
        <w:t xml:space="preserve">Accident </w:t>
      </w:r>
      <w:r w:rsidR="00D4576A">
        <w:rPr>
          <w:i/>
          <w:lang w:val="lt-LT"/>
        </w:rPr>
        <w:t>p</w:t>
      </w:r>
      <w:r w:rsidRPr="0015366E">
        <w:rPr>
          <w:i/>
          <w:lang w:val="lt-LT"/>
        </w:rPr>
        <w:t>redi</w:t>
      </w:r>
      <w:r w:rsidRPr="0015366E">
        <w:rPr>
          <w:i/>
          <w:lang w:val="lt-LT"/>
        </w:rPr>
        <w:t>c</w:t>
      </w:r>
      <w:r w:rsidRPr="0015366E">
        <w:rPr>
          <w:i/>
          <w:lang w:val="lt-LT"/>
        </w:rPr>
        <w:t xml:space="preserve">tion </w:t>
      </w:r>
      <w:r w:rsidR="00D4576A">
        <w:rPr>
          <w:i/>
          <w:lang w:val="lt-LT"/>
        </w:rPr>
        <w:t>m</w:t>
      </w:r>
      <w:r w:rsidRPr="0015366E">
        <w:rPr>
          <w:i/>
          <w:lang w:val="lt-LT"/>
        </w:rPr>
        <w:t xml:space="preserve">odels and </w:t>
      </w:r>
      <w:r w:rsidR="00D4576A">
        <w:rPr>
          <w:i/>
          <w:lang w:val="lt-LT"/>
        </w:rPr>
        <w:t>r</w:t>
      </w:r>
      <w:r w:rsidRPr="0015366E">
        <w:rPr>
          <w:i/>
          <w:lang w:val="lt-LT"/>
        </w:rPr>
        <w:t xml:space="preserve">oad </w:t>
      </w:r>
      <w:r w:rsidR="00D4576A">
        <w:rPr>
          <w:i/>
          <w:lang w:val="lt-LT"/>
        </w:rPr>
        <w:t>s</w:t>
      </w:r>
      <w:r w:rsidRPr="0015366E">
        <w:rPr>
          <w:i/>
          <w:lang w:val="lt-LT"/>
        </w:rPr>
        <w:t xml:space="preserve">afety </w:t>
      </w:r>
      <w:r w:rsidR="00D4576A">
        <w:rPr>
          <w:i/>
          <w:lang w:val="lt-LT"/>
        </w:rPr>
        <w:t>i</w:t>
      </w:r>
      <w:r w:rsidRPr="0015366E">
        <w:rPr>
          <w:i/>
          <w:lang w:val="lt-LT"/>
        </w:rPr>
        <w:t xml:space="preserve">mpact </w:t>
      </w:r>
      <w:r w:rsidR="00D4576A">
        <w:rPr>
          <w:i/>
          <w:lang w:val="lt-LT"/>
        </w:rPr>
        <w:t>a</w:t>
      </w:r>
      <w:r w:rsidRPr="0015366E">
        <w:rPr>
          <w:i/>
          <w:lang w:val="lt-LT"/>
        </w:rPr>
        <w:t xml:space="preserve">ssessment: Recommendations for </w:t>
      </w:r>
      <w:r w:rsidR="00D4576A">
        <w:rPr>
          <w:i/>
          <w:lang w:val="lt-LT"/>
        </w:rPr>
        <w:t>u</w:t>
      </w:r>
      <w:r w:rsidRPr="0015366E">
        <w:rPr>
          <w:i/>
          <w:lang w:val="lt-LT"/>
        </w:rPr>
        <w:t xml:space="preserve">sing </w:t>
      </w:r>
      <w:r w:rsidR="00D4576A">
        <w:rPr>
          <w:i/>
          <w:lang w:val="lt-LT"/>
        </w:rPr>
        <w:t>t</w:t>
      </w:r>
      <w:r w:rsidRPr="0015366E">
        <w:rPr>
          <w:i/>
          <w:lang w:val="lt-LT"/>
        </w:rPr>
        <w:t xml:space="preserve">hese </w:t>
      </w:r>
      <w:r w:rsidR="00D4576A">
        <w:rPr>
          <w:i/>
          <w:lang w:val="lt-LT"/>
        </w:rPr>
        <w:t>t</w:t>
      </w:r>
      <w:r w:rsidRPr="0015366E">
        <w:rPr>
          <w:i/>
          <w:lang w:val="lt-LT"/>
        </w:rPr>
        <w:t>ools</w:t>
      </w:r>
      <w:r w:rsidR="00D4576A">
        <w:rPr>
          <w:lang w:val="lt-LT"/>
        </w:rPr>
        <w:t>.</w:t>
      </w:r>
      <w:r w:rsidRPr="0015366E">
        <w:rPr>
          <w:lang w:val="lt-LT"/>
        </w:rPr>
        <w:t xml:space="preserve"> Report No. 506184, </w:t>
      </w:r>
      <w:r w:rsidR="004468B7">
        <w:rPr>
          <w:lang w:val="lt-LT"/>
        </w:rPr>
        <w:t>R</w:t>
      </w:r>
      <w:r w:rsidR="004468B7" w:rsidRPr="0015366E">
        <w:rPr>
          <w:lang w:val="lt-LT"/>
        </w:rPr>
        <w:t>ipcord</w:t>
      </w:r>
      <w:r w:rsidR="004468B7">
        <w:rPr>
          <w:lang w:val="lt-LT"/>
        </w:rPr>
        <w:t>-Iserest.</w:t>
      </w:r>
      <w:r w:rsidRPr="0015366E">
        <w:rPr>
          <w:lang w:val="lt-LT"/>
        </w:rPr>
        <w:t xml:space="preserve"> 20 p. </w:t>
      </w:r>
    </w:p>
    <w:p w:rsidR="00DF0D2F" w:rsidRPr="0015366E" w:rsidRDefault="00DF0D2F" w:rsidP="004C728F">
      <w:pPr>
        <w:pStyle w:val="Literatura"/>
        <w:ind w:left="0" w:firstLine="0"/>
        <w:rPr>
          <w:lang w:val="lt-LT"/>
        </w:rPr>
      </w:pPr>
      <w:r w:rsidRPr="0015366E">
        <w:rPr>
          <w:i/>
          <w:lang w:val="lt-LT"/>
        </w:rPr>
        <w:t>Eismo įvykių apskaitos aprašo ir eismo įvykio kortelių pildymo taisyklės</w:t>
      </w:r>
      <w:r w:rsidRPr="0015366E">
        <w:rPr>
          <w:lang w:val="lt-LT"/>
        </w:rPr>
        <w:t>. Lietuvos policijos gen</w:t>
      </w:r>
      <w:r w:rsidRPr="0015366E">
        <w:rPr>
          <w:lang w:val="lt-LT"/>
        </w:rPr>
        <w:t>e</w:t>
      </w:r>
      <w:r w:rsidRPr="0015366E">
        <w:rPr>
          <w:lang w:val="lt-LT"/>
        </w:rPr>
        <w:t xml:space="preserve">ralinio komisaro 2007 m. spalio 23 d. įsakymas Nr. 5-V-706 „Dėl eismo įvykių apskaitos aprašo ir eismo įvykio kortelių pildymo taisyklių patvirtinimo“. </w:t>
      </w:r>
    </w:p>
    <w:p w:rsidR="00072D79" w:rsidRPr="0015366E" w:rsidRDefault="00072D79" w:rsidP="004C728F">
      <w:pPr>
        <w:tabs>
          <w:tab w:val="left" w:pos="426"/>
        </w:tabs>
        <w:autoSpaceDE w:val="0"/>
        <w:autoSpaceDN w:val="0"/>
        <w:adjustRightInd w:val="0"/>
        <w:spacing w:before="60"/>
        <w:jc w:val="both"/>
        <w:rPr>
          <w:sz w:val="18"/>
          <w:szCs w:val="18"/>
          <w:lang w:val="lt-LT"/>
        </w:rPr>
      </w:pPr>
      <w:r w:rsidRPr="0015366E">
        <w:rPr>
          <w:sz w:val="18"/>
          <w:szCs w:val="18"/>
          <w:lang w:val="lt-LT"/>
        </w:rPr>
        <w:t xml:space="preserve">Elvik, R. 2011a. A framework for a </w:t>
      </w:r>
      <w:r w:rsidR="00D4576A">
        <w:rPr>
          <w:sz w:val="18"/>
          <w:szCs w:val="18"/>
          <w:lang w:val="lt-LT"/>
        </w:rPr>
        <w:t>c</w:t>
      </w:r>
      <w:r w:rsidRPr="0015366E">
        <w:rPr>
          <w:sz w:val="18"/>
          <w:szCs w:val="18"/>
          <w:lang w:val="lt-LT"/>
        </w:rPr>
        <w:t xml:space="preserve">ritical </w:t>
      </w:r>
      <w:r w:rsidR="00D4576A">
        <w:rPr>
          <w:sz w:val="18"/>
          <w:szCs w:val="18"/>
          <w:lang w:val="lt-LT"/>
        </w:rPr>
        <w:t>a</w:t>
      </w:r>
      <w:r w:rsidRPr="0015366E">
        <w:rPr>
          <w:sz w:val="18"/>
          <w:szCs w:val="18"/>
          <w:lang w:val="lt-LT"/>
        </w:rPr>
        <w:t xml:space="preserve">ssessment of the </w:t>
      </w:r>
      <w:r w:rsidR="00D4576A">
        <w:rPr>
          <w:sz w:val="18"/>
          <w:szCs w:val="18"/>
          <w:lang w:val="lt-LT"/>
        </w:rPr>
        <w:t>q</w:t>
      </w:r>
      <w:r w:rsidRPr="0015366E">
        <w:rPr>
          <w:sz w:val="18"/>
          <w:szCs w:val="18"/>
          <w:lang w:val="lt-LT"/>
        </w:rPr>
        <w:t xml:space="preserve">uality of </w:t>
      </w:r>
      <w:r w:rsidR="00D4576A">
        <w:rPr>
          <w:sz w:val="18"/>
          <w:szCs w:val="18"/>
          <w:lang w:val="lt-LT"/>
        </w:rPr>
        <w:t>e</w:t>
      </w:r>
      <w:r w:rsidRPr="0015366E">
        <w:rPr>
          <w:sz w:val="18"/>
          <w:szCs w:val="18"/>
          <w:lang w:val="lt-LT"/>
        </w:rPr>
        <w:t xml:space="preserve">pidemiological </w:t>
      </w:r>
      <w:r w:rsidR="00D4576A">
        <w:rPr>
          <w:sz w:val="18"/>
          <w:szCs w:val="18"/>
          <w:lang w:val="lt-LT"/>
        </w:rPr>
        <w:t>s</w:t>
      </w:r>
      <w:r w:rsidRPr="0015366E">
        <w:rPr>
          <w:sz w:val="18"/>
          <w:szCs w:val="18"/>
          <w:lang w:val="lt-LT"/>
        </w:rPr>
        <w:t xml:space="preserve">tudies of </w:t>
      </w:r>
      <w:r w:rsidR="00D4576A">
        <w:rPr>
          <w:sz w:val="18"/>
          <w:szCs w:val="18"/>
          <w:lang w:val="lt-LT"/>
        </w:rPr>
        <w:t>d</w:t>
      </w:r>
      <w:r w:rsidRPr="0015366E">
        <w:rPr>
          <w:sz w:val="18"/>
          <w:szCs w:val="18"/>
          <w:lang w:val="lt-LT"/>
        </w:rPr>
        <w:t xml:space="preserve">river </w:t>
      </w:r>
      <w:r w:rsidR="00D4576A">
        <w:rPr>
          <w:sz w:val="18"/>
          <w:szCs w:val="18"/>
          <w:lang w:val="lt-LT"/>
        </w:rPr>
        <w:t>h</w:t>
      </w:r>
      <w:r w:rsidRPr="0015366E">
        <w:rPr>
          <w:sz w:val="18"/>
          <w:szCs w:val="18"/>
          <w:lang w:val="lt-LT"/>
        </w:rPr>
        <w:t xml:space="preserve">ealth and </w:t>
      </w:r>
      <w:r w:rsidR="00D4576A">
        <w:rPr>
          <w:sz w:val="18"/>
          <w:szCs w:val="18"/>
          <w:lang w:val="lt-LT"/>
        </w:rPr>
        <w:t>a</w:t>
      </w:r>
      <w:r w:rsidRPr="0015366E">
        <w:rPr>
          <w:sz w:val="18"/>
          <w:szCs w:val="18"/>
          <w:lang w:val="lt-LT"/>
        </w:rPr>
        <w:t xml:space="preserve">ccident </w:t>
      </w:r>
      <w:r w:rsidR="00D4576A">
        <w:rPr>
          <w:sz w:val="18"/>
          <w:szCs w:val="18"/>
          <w:lang w:val="lt-LT"/>
        </w:rPr>
        <w:t>r</w:t>
      </w:r>
      <w:r w:rsidRPr="0015366E">
        <w:rPr>
          <w:sz w:val="18"/>
          <w:szCs w:val="18"/>
          <w:lang w:val="lt-LT"/>
        </w:rPr>
        <w:t xml:space="preserve">isk, </w:t>
      </w:r>
      <w:r w:rsidRPr="0015366E">
        <w:rPr>
          <w:i/>
          <w:sz w:val="18"/>
          <w:szCs w:val="18"/>
          <w:lang w:val="lt-LT"/>
        </w:rPr>
        <w:t>Accident Analysis and Prevention</w:t>
      </w:r>
      <w:r w:rsidRPr="0015366E">
        <w:rPr>
          <w:sz w:val="18"/>
          <w:szCs w:val="18"/>
          <w:lang w:val="lt-LT"/>
        </w:rPr>
        <w:t xml:space="preserve"> 43(6): 2047–2052. http://dx.doi.org/10.1016/j.aap.2011.05.024</w:t>
      </w:r>
      <w:r w:rsidR="00D4576A">
        <w:rPr>
          <w:sz w:val="18"/>
          <w:szCs w:val="18"/>
          <w:lang w:val="lt-LT"/>
        </w:rPr>
        <w:t>.</w:t>
      </w:r>
    </w:p>
    <w:p w:rsidR="00DF0D2F" w:rsidRPr="0015366E" w:rsidRDefault="00DF0D2F" w:rsidP="004C728F">
      <w:pPr>
        <w:pStyle w:val="Literatura"/>
        <w:ind w:left="0" w:firstLine="0"/>
        <w:rPr>
          <w:lang w:val="lt-LT"/>
        </w:rPr>
      </w:pPr>
      <w:r w:rsidRPr="0015366E">
        <w:rPr>
          <w:lang w:val="lt-LT"/>
        </w:rPr>
        <w:t>Elvik, R. 2011</w:t>
      </w:r>
      <w:r w:rsidR="00072D79" w:rsidRPr="0015366E">
        <w:rPr>
          <w:lang w:val="lt-LT"/>
        </w:rPr>
        <w:t>b</w:t>
      </w:r>
      <w:r w:rsidRPr="0015366E">
        <w:rPr>
          <w:lang w:val="lt-LT"/>
        </w:rPr>
        <w:t xml:space="preserve">. Assessing </w:t>
      </w:r>
      <w:r w:rsidR="00D4576A">
        <w:rPr>
          <w:lang w:val="lt-LT"/>
        </w:rPr>
        <w:t>c</w:t>
      </w:r>
      <w:r w:rsidRPr="0015366E">
        <w:rPr>
          <w:lang w:val="lt-LT"/>
        </w:rPr>
        <w:t xml:space="preserve">ausality in </w:t>
      </w:r>
      <w:r w:rsidR="00D4576A">
        <w:rPr>
          <w:lang w:val="lt-LT"/>
        </w:rPr>
        <w:t>m</w:t>
      </w:r>
      <w:r w:rsidRPr="0015366E">
        <w:rPr>
          <w:lang w:val="lt-LT"/>
        </w:rPr>
        <w:t xml:space="preserve">ultivariate </w:t>
      </w:r>
      <w:r w:rsidR="00D4576A">
        <w:rPr>
          <w:lang w:val="lt-LT"/>
        </w:rPr>
        <w:t>a</w:t>
      </w:r>
      <w:r w:rsidRPr="0015366E">
        <w:rPr>
          <w:lang w:val="lt-LT"/>
        </w:rPr>
        <w:t xml:space="preserve">ccident </w:t>
      </w:r>
      <w:r w:rsidR="00D4576A">
        <w:rPr>
          <w:lang w:val="lt-LT"/>
        </w:rPr>
        <w:t>m</w:t>
      </w:r>
      <w:r w:rsidRPr="0015366E">
        <w:rPr>
          <w:lang w:val="lt-LT"/>
        </w:rPr>
        <w:t xml:space="preserve">odels, </w:t>
      </w:r>
      <w:r w:rsidRPr="0015366E">
        <w:rPr>
          <w:i/>
          <w:lang w:val="lt-LT"/>
        </w:rPr>
        <w:t>Accident Analysis and Pr</w:t>
      </w:r>
      <w:r w:rsidRPr="0015366E">
        <w:rPr>
          <w:i/>
          <w:lang w:val="lt-LT"/>
        </w:rPr>
        <w:t>e</w:t>
      </w:r>
      <w:r w:rsidRPr="0015366E">
        <w:rPr>
          <w:i/>
          <w:lang w:val="lt-LT"/>
        </w:rPr>
        <w:t xml:space="preserve">vention </w:t>
      </w:r>
      <w:r w:rsidRPr="0015366E">
        <w:rPr>
          <w:lang w:val="lt-LT"/>
        </w:rPr>
        <w:t>43(1): 253‒264. http://dx.doi.org/10.1016/j.aap.2010.08.018</w:t>
      </w:r>
      <w:r w:rsidR="00D4576A">
        <w:rPr>
          <w:lang w:val="lt-LT"/>
        </w:rPr>
        <w:t>.</w:t>
      </w:r>
    </w:p>
    <w:p w:rsidR="00DF0D2F" w:rsidRPr="0015366E" w:rsidRDefault="00DF0D2F" w:rsidP="004C728F">
      <w:pPr>
        <w:pStyle w:val="Literatura"/>
        <w:ind w:left="0" w:firstLine="0"/>
        <w:rPr>
          <w:lang w:val="lt-LT"/>
        </w:rPr>
      </w:pPr>
      <w:r w:rsidRPr="0015366E">
        <w:rPr>
          <w:lang w:val="lt-LT"/>
        </w:rPr>
        <w:t xml:space="preserve">Elvik, R. 2008. The </w:t>
      </w:r>
      <w:r w:rsidR="00D4576A">
        <w:rPr>
          <w:lang w:val="lt-LT"/>
        </w:rPr>
        <w:t>p</w:t>
      </w:r>
      <w:r w:rsidRPr="0015366E">
        <w:rPr>
          <w:lang w:val="lt-LT"/>
        </w:rPr>
        <w:t xml:space="preserve">redictive </w:t>
      </w:r>
      <w:r w:rsidR="00D4576A">
        <w:rPr>
          <w:lang w:val="lt-LT"/>
        </w:rPr>
        <w:t>v</w:t>
      </w:r>
      <w:r w:rsidRPr="0015366E">
        <w:rPr>
          <w:lang w:val="lt-LT"/>
        </w:rPr>
        <w:t xml:space="preserve">alidity of </w:t>
      </w:r>
      <w:r w:rsidR="00D4576A">
        <w:rPr>
          <w:lang w:val="lt-LT"/>
        </w:rPr>
        <w:t>e</w:t>
      </w:r>
      <w:r w:rsidRPr="0015366E">
        <w:rPr>
          <w:lang w:val="lt-LT"/>
        </w:rPr>
        <w:t xml:space="preserve">mpirical Bayes </w:t>
      </w:r>
      <w:r w:rsidR="00D4576A">
        <w:rPr>
          <w:lang w:val="lt-LT"/>
        </w:rPr>
        <w:t>e</w:t>
      </w:r>
      <w:r w:rsidRPr="0015366E">
        <w:rPr>
          <w:lang w:val="lt-LT"/>
        </w:rPr>
        <w:t xml:space="preserve">stimates of </w:t>
      </w:r>
      <w:r w:rsidR="00D4576A">
        <w:rPr>
          <w:lang w:val="lt-LT"/>
        </w:rPr>
        <w:t>r</w:t>
      </w:r>
      <w:r w:rsidRPr="0015366E">
        <w:rPr>
          <w:lang w:val="lt-LT"/>
        </w:rPr>
        <w:t xml:space="preserve">oad </w:t>
      </w:r>
      <w:r w:rsidR="00D4576A">
        <w:rPr>
          <w:lang w:val="lt-LT"/>
        </w:rPr>
        <w:t>s</w:t>
      </w:r>
      <w:r w:rsidRPr="0015366E">
        <w:rPr>
          <w:lang w:val="lt-LT"/>
        </w:rPr>
        <w:t xml:space="preserve">afety, </w:t>
      </w:r>
      <w:r w:rsidRPr="0015366E">
        <w:rPr>
          <w:i/>
          <w:lang w:val="lt-LT"/>
        </w:rPr>
        <w:t>Accident An</w:t>
      </w:r>
      <w:r w:rsidRPr="0015366E">
        <w:rPr>
          <w:i/>
          <w:lang w:val="lt-LT"/>
        </w:rPr>
        <w:t>a</w:t>
      </w:r>
      <w:r w:rsidRPr="0015366E">
        <w:rPr>
          <w:i/>
          <w:lang w:val="lt-LT"/>
        </w:rPr>
        <w:t xml:space="preserve">lysis and Prevention </w:t>
      </w:r>
      <w:r w:rsidRPr="0015366E">
        <w:rPr>
          <w:lang w:val="lt-LT"/>
        </w:rPr>
        <w:t>40(6): 1964‒1969. http://dx.doi.org/10.1016/j.aap.2008.07.007</w:t>
      </w:r>
      <w:r w:rsidR="00D4576A">
        <w:rPr>
          <w:lang w:val="lt-LT"/>
        </w:rPr>
        <w:t>.</w:t>
      </w:r>
    </w:p>
    <w:p w:rsidR="00DF0D2F" w:rsidRPr="0015366E" w:rsidRDefault="00DF0D2F" w:rsidP="004C728F">
      <w:pPr>
        <w:pStyle w:val="Literatura"/>
        <w:ind w:left="0" w:firstLine="0"/>
        <w:rPr>
          <w:lang w:val="lt-LT"/>
        </w:rPr>
      </w:pPr>
      <w:r w:rsidRPr="0015366E">
        <w:rPr>
          <w:lang w:val="lt-LT"/>
        </w:rPr>
        <w:t xml:space="preserve">Elvik, R. 2007. </w:t>
      </w:r>
      <w:r w:rsidRPr="00D4576A">
        <w:rPr>
          <w:i/>
          <w:lang w:val="lt-LT"/>
        </w:rPr>
        <w:t>State-of-the-</w:t>
      </w:r>
      <w:r w:rsidR="00D4576A" w:rsidRPr="00D4576A">
        <w:rPr>
          <w:i/>
          <w:lang w:val="lt-LT"/>
        </w:rPr>
        <w:t>a</w:t>
      </w:r>
      <w:r w:rsidRPr="00D4576A">
        <w:rPr>
          <w:i/>
          <w:lang w:val="lt-LT"/>
        </w:rPr>
        <w:t xml:space="preserve">rt </w:t>
      </w:r>
      <w:r w:rsidR="00D4576A" w:rsidRPr="00D4576A">
        <w:rPr>
          <w:i/>
          <w:lang w:val="lt-LT"/>
        </w:rPr>
        <w:t>a</w:t>
      </w:r>
      <w:r w:rsidRPr="00D4576A">
        <w:rPr>
          <w:i/>
          <w:lang w:val="lt-LT"/>
        </w:rPr>
        <w:t xml:space="preserve">pproaches to </w:t>
      </w:r>
      <w:r w:rsidR="00D4576A" w:rsidRPr="00D4576A">
        <w:rPr>
          <w:i/>
          <w:lang w:val="lt-LT"/>
        </w:rPr>
        <w:t>r</w:t>
      </w:r>
      <w:r w:rsidRPr="00D4576A">
        <w:rPr>
          <w:i/>
          <w:lang w:val="lt-LT"/>
        </w:rPr>
        <w:t xml:space="preserve">oad </w:t>
      </w:r>
      <w:r w:rsidR="00D4576A" w:rsidRPr="00D4576A">
        <w:rPr>
          <w:i/>
          <w:lang w:val="lt-LT"/>
        </w:rPr>
        <w:t>a</w:t>
      </w:r>
      <w:r w:rsidRPr="00D4576A">
        <w:rPr>
          <w:i/>
          <w:lang w:val="lt-LT"/>
        </w:rPr>
        <w:t xml:space="preserve">ccident </w:t>
      </w:r>
      <w:r w:rsidR="00D4576A" w:rsidRPr="00D4576A">
        <w:rPr>
          <w:i/>
          <w:lang w:val="lt-LT"/>
        </w:rPr>
        <w:t>b</w:t>
      </w:r>
      <w:r w:rsidRPr="00D4576A">
        <w:rPr>
          <w:i/>
          <w:lang w:val="lt-LT"/>
        </w:rPr>
        <w:t xml:space="preserve">lack </w:t>
      </w:r>
      <w:r w:rsidR="00D4576A" w:rsidRPr="00D4576A">
        <w:rPr>
          <w:i/>
          <w:lang w:val="lt-LT"/>
        </w:rPr>
        <w:t>s</w:t>
      </w:r>
      <w:r w:rsidRPr="00D4576A">
        <w:rPr>
          <w:i/>
          <w:lang w:val="lt-LT"/>
        </w:rPr>
        <w:t xml:space="preserve">pot </w:t>
      </w:r>
      <w:r w:rsidR="00D4576A" w:rsidRPr="00D4576A">
        <w:rPr>
          <w:i/>
          <w:lang w:val="lt-LT"/>
        </w:rPr>
        <w:t>m</w:t>
      </w:r>
      <w:r w:rsidRPr="00D4576A">
        <w:rPr>
          <w:i/>
          <w:lang w:val="lt-LT"/>
        </w:rPr>
        <w:t xml:space="preserve">anagement and </w:t>
      </w:r>
      <w:r w:rsidR="00D4576A" w:rsidRPr="00D4576A">
        <w:rPr>
          <w:i/>
          <w:lang w:val="lt-LT"/>
        </w:rPr>
        <w:t>s</w:t>
      </w:r>
      <w:r w:rsidRPr="00D4576A">
        <w:rPr>
          <w:i/>
          <w:lang w:val="lt-LT"/>
        </w:rPr>
        <w:t xml:space="preserve">afety </w:t>
      </w:r>
      <w:r w:rsidR="00D4576A" w:rsidRPr="00D4576A">
        <w:rPr>
          <w:i/>
          <w:lang w:val="lt-LT"/>
        </w:rPr>
        <w:t>a</w:t>
      </w:r>
      <w:r w:rsidRPr="00D4576A">
        <w:rPr>
          <w:i/>
          <w:lang w:val="lt-LT"/>
        </w:rPr>
        <w:t xml:space="preserve">nalysis of </w:t>
      </w:r>
      <w:r w:rsidR="00D4576A" w:rsidRPr="00D4576A">
        <w:rPr>
          <w:i/>
          <w:lang w:val="lt-LT"/>
        </w:rPr>
        <w:t>r</w:t>
      </w:r>
      <w:r w:rsidRPr="00D4576A">
        <w:rPr>
          <w:i/>
          <w:lang w:val="lt-LT"/>
        </w:rPr>
        <w:t xml:space="preserve">oad </w:t>
      </w:r>
      <w:r w:rsidR="00D4576A" w:rsidRPr="00D4576A">
        <w:rPr>
          <w:i/>
          <w:lang w:val="lt-LT"/>
        </w:rPr>
        <w:t>n</w:t>
      </w:r>
      <w:r w:rsidRPr="00D4576A">
        <w:rPr>
          <w:i/>
          <w:lang w:val="lt-LT"/>
        </w:rPr>
        <w:t>etworks</w:t>
      </w:r>
      <w:r w:rsidRPr="0015366E">
        <w:rPr>
          <w:lang w:val="lt-LT"/>
        </w:rPr>
        <w:t>. Report No. 883. Institute of Transport Economics, Oslo.</w:t>
      </w:r>
    </w:p>
    <w:p w:rsidR="00DF0D2F" w:rsidRPr="0015366E" w:rsidRDefault="00DF0D2F" w:rsidP="004C728F">
      <w:pPr>
        <w:pStyle w:val="Literatura"/>
        <w:ind w:left="0" w:firstLine="0"/>
        <w:rPr>
          <w:lang w:val="lt-LT"/>
        </w:rPr>
      </w:pPr>
      <w:r w:rsidRPr="0015366E">
        <w:rPr>
          <w:lang w:val="lt-LT"/>
        </w:rPr>
        <w:t xml:space="preserve">Elvik, R. 2006. </w:t>
      </w:r>
      <w:r w:rsidRPr="00D4576A">
        <w:rPr>
          <w:i/>
          <w:lang w:val="lt-LT"/>
        </w:rPr>
        <w:t xml:space="preserve">Road </w:t>
      </w:r>
      <w:r w:rsidR="00D4576A">
        <w:rPr>
          <w:i/>
          <w:lang w:val="lt-LT"/>
        </w:rPr>
        <w:t>s</w:t>
      </w:r>
      <w:r w:rsidRPr="00D4576A">
        <w:rPr>
          <w:i/>
          <w:lang w:val="lt-LT"/>
        </w:rPr>
        <w:t xml:space="preserve">afety </w:t>
      </w:r>
      <w:r w:rsidR="00D4576A">
        <w:rPr>
          <w:i/>
          <w:lang w:val="lt-LT"/>
        </w:rPr>
        <w:t>i</w:t>
      </w:r>
      <w:r w:rsidRPr="00D4576A">
        <w:rPr>
          <w:i/>
          <w:lang w:val="lt-LT"/>
        </w:rPr>
        <w:t xml:space="preserve">nspections: Safety </w:t>
      </w:r>
      <w:r w:rsidR="00D4576A">
        <w:rPr>
          <w:i/>
          <w:lang w:val="lt-LT"/>
        </w:rPr>
        <w:t>e</w:t>
      </w:r>
      <w:r w:rsidRPr="00D4576A">
        <w:rPr>
          <w:i/>
          <w:lang w:val="lt-LT"/>
        </w:rPr>
        <w:t xml:space="preserve">ffects and </w:t>
      </w:r>
      <w:r w:rsidR="00D4576A">
        <w:rPr>
          <w:i/>
          <w:lang w:val="lt-LT"/>
        </w:rPr>
        <w:t>b</w:t>
      </w:r>
      <w:r w:rsidRPr="00D4576A">
        <w:rPr>
          <w:i/>
          <w:lang w:val="lt-LT"/>
        </w:rPr>
        <w:t xml:space="preserve">est </w:t>
      </w:r>
      <w:r w:rsidR="00D4576A">
        <w:rPr>
          <w:i/>
          <w:lang w:val="lt-LT"/>
        </w:rPr>
        <w:t>p</w:t>
      </w:r>
      <w:r w:rsidRPr="00D4576A">
        <w:rPr>
          <w:i/>
          <w:lang w:val="lt-LT"/>
        </w:rPr>
        <w:t xml:space="preserve">ractice </w:t>
      </w:r>
      <w:r w:rsidR="00D4576A">
        <w:rPr>
          <w:i/>
          <w:lang w:val="lt-LT"/>
        </w:rPr>
        <w:t>g</w:t>
      </w:r>
      <w:r w:rsidRPr="00D4576A">
        <w:rPr>
          <w:i/>
          <w:lang w:val="lt-LT"/>
        </w:rPr>
        <w:t>uidelines</w:t>
      </w:r>
      <w:r w:rsidRPr="0015366E">
        <w:rPr>
          <w:lang w:val="lt-LT"/>
        </w:rPr>
        <w:t>. Report of WP</w:t>
      </w:r>
      <w:r w:rsidR="00D4576A">
        <w:rPr>
          <w:lang w:val="lt-LT"/>
        </w:rPr>
        <w:t> </w:t>
      </w:r>
      <w:r w:rsidRPr="0015366E">
        <w:rPr>
          <w:lang w:val="lt-LT"/>
        </w:rPr>
        <w:t xml:space="preserve">5 of </w:t>
      </w:r>
      <w:r w:rsidR="004468B7">
        <w:rPr>
          <w:lang w:val="lt-LT"/>
        </w:rPr>
        <w:t>R</w:t>
      </w:r>
      <w:r w:rsidR="004468B7" w:rsidRPr="0015366E">
        <w:rPr>
          <w:lang w:val="lt-LT"/>
        </w:rPr>
        <w:t>ipcord</w:t>
      </w:r>
      <w:r w:rsidR="004468B7">
        <w:rPr>
          <w:lang w:val="lt-LT"/>
        </w:rPr>
        <w:t>-Iserest.</w:t>
      </w:r>
    </w:p>
    <w:p w:rsidR="00DF0D2F" w:rsidRPr="0015366E" w:rsidRDefault="00DF0D2F" w:rsidP="004C728F">
      <w:pPr>
        <w:pStyle w:val="Literatura"/>
        <w:ind w:left="0" w:firstLine="0"/>
        <w:rPr>
          <w:rFonts w:ascii="TT101C4o00" w:hAnsi="TT101C4o00" w:cs="TT101C4o00"/>
          <w:lang w:val="lt-LT" w:eastAsia="lt-LT"/>
        </w:rPr>
      </w:pPr>
      <w:r w:rsidRPr="0015366E">
        <w:rPr>
          <w:rFonts w:ascii="TT101C4o00" w:hAnsi="TT101C4o00" w:cs="TT101C4o00"/>
          <w:lang w:val="lt-LT" w:eastAsia="lt-LT"/>
        </w:rPr>
        <w:t xml:space="preserve">Elvik, R.; Vaa, T. </w:t>
      </w:r>
      <w:r w:rsidRPr="0015366E">
        <w:rPr>
          <w:lang w:val="lt-LT" w:eastAsia="lt-LT"/>
        </w:rPr>
        <w:t xml:space="preserve">2004. </w:t>
      </w:r>
      <w:r w:rsidRPr="0015366E">
        <w:rPr>
          <w:i/>
          <w:lang w:val="lt-LT" w:eastAsia="lt-LT"/>
        </w:rPr>
        <w:t xml:space="preserve">The Handbook of </w:t>
      </w:r>
      <w:r w:rsidR="00D4576A">
        <w:rPr>
          <w:i/>
          <w:lang w:val="lt-LT" w:eastAsia="lt-LT"/>
        </w:rPr>
        <w:t>r</w:t>
      </w:r>
      <w:r w:rsidRPr="0015366E">
        <w:rPr>
          <w:i/>
          <w:lang w:val="lt-LT" w:eastAsia="lt-LT"/>
        </w:rPr>
        <w:t xml:space="preserve">oad </w:t>
      </w:r>
      <w:r w:rsidR="00D4576A">
        <w:rPr>
          <w:i/>
          <w:lang w:val="lt-LT" w:eastAsia="lt-LT"/>
        </w:rPr>
        <w:t>s</w:t>
      </w:r>
      <w:r w:rsidRPr="0015366E">
        <w:rPr>
          <w:i/>
          <w:lang w:val="lt-LT" w:eastAsia="lt-LT"/>
        </w:rPr>
        <w:t xml:space="preserve">afety </w:t>
      </w:r>
      <w:r w:rsidR="00D4576A">
        <w:rPr>
          <w:i/>
          <w:lang w:val="lt-LT" w:eastAsia="lt-LT"/>
        </w:rPr>
        <w:t>m</w:t>
      </w:r>
      <w:r w:rsidRPr="0015366E">
        <w:rPr>
          <w:i/>
          <w:lang w:val="lt-LT" w:eastAsia="lt-LT"/>
        </w:rPr>
        <w:t>easures</w:t>
      </w:r>
      <w:r w:rsidRPr="0015366E">
        <w:rPr>
          <w:lang w:val="lt-LT" w:eastAsia="lt-LT"/>
        </w:rPr>
        <w:t xml:space="preserve">. </w:t>
      </w:r>
      <w:r w:rsidRPr="0015366E">
        <w:rPr>
          <w:rFonts w:ascii="TT101C4o00" w:hAnsi="TT101C4o00" w:cs="TT101C4o00"/>
          <w:lang w:val="lt-LT" w:eastAsia="lt-LT"/>
        </w:rPr>
        <w:t xml:space="preserve"> 1</w:t>
      </w:r>
      <w:r w:rsidRPr="0015366E">
        <w:rPr>
          <w:vertAlign w:val="superscript"/>
          <w:lang w:val="lt-LT" w:eastAsia="lt-LT"/>
        </w:rPr>
        <w:t>st</w:t>
      </w:r>
      <w:r w:rsidRPr="0015366E">
        <w:rPr>
          <w:rFonts w:ascii="TT101C5o00" w:hAnsi="TT101C5o00" w:cs="TT101C5o00"/>
          <w:sz w:val="12"/>
          <w:szCs w:val="12"/>
          <w:lang w:val="lt-LT" w:eastAsia="lt-LT"/>
        </w:rPr>
        <w:t xml:space="preserve"> </w:t>
      </w:r>
      <w:r w:rsidRPr="0015366E">
        <w:rPr>
          <w:rFonts w:ascii="TT101C4o00" w:hAnsi="TT101C4o00" w:cs="TT101C4o00"/>
          <w:lang w:val="lt-LT" w:eastAsia="lt-LT"/>
        </w:rPr>
        <w:t xml:space="preserve">edition. Amsterdam. Elsevier. 1090 p. ISBN 0080440916. </w:t>
      </w:r>
    </w:p>
    <w:p w:rsidR="00DF0D2F" w:rsidRPr="0015366E" w:rsidRDefault="00DF0D2F" w:rsidP="004C728F">
      <w:pPr>
        <w:pStyle w:val="Literatura"/>
        <w:ind w:left="0" w:firstLine="0"/>
        <w:rPr>
          <w:lang w:val="lt-LT"/>
        </w:rPr>
      </w:pPr>
      <w:r w:rsidRPr="0015366E">
        <w:rPr>
          <w:lang w:val="lt-LT"/>
        </w:rPr>
        <w:t>Europos Parlamento ir Tarybos direktyva 2008/96/EB „Dėl kelių infrastruktūros saugumo vald</w:t>
      </w:r>
      <w:r w:rsidRPr="0015366E">
        <w:rPr>
          <w:lang w:val="lt-LT"/>
        </w:rPr>
        <w:t>y</w:t>
      </w:r>
      <w:r w:rsidRPr="0015366E">
        <w:rPr>
          <w:lang w:val="lt-LT"/>
        </w:rPr>
        <w:t xml:space="preserve">mo“, 2008 m. lapkričio 19 d. </w:t>
      </w:r>
    </w:p>
    <w:p w:rsidR="00DF0D2F" w:rsidRPr="0015366E" w:rsidRDefault="00DF0D2F" w:rsidP="004C728F">
      <w:pPr>
        <w:pStyle w:val="Literatura"/>
        <w:ind w:left="0" w:firstLine="0"/>
        <w:rPr>
          <w:spacing w:val="-4"/>
          <w:lang w:val="lt-LT"/>
        </w:rPr>
      </w:pPr>
      <w:r w:rsidRPr="0015366E">
        <w:rPr>
          <w:spacing w:val="-4"/>
          <w:lang w:val="lt-LT"/>
        </w:rPr>
        <w:t xml:space="preserve">Fridstrøm, L.; Ifver, J.; Ingebrigtsen, S.; Kumala, R.; Krogsgård Thomsen, L.; 1995. Measuring the </w:t>
      </w:r>
      <w:r w:rsidR="00D4576A">
        <w:rPr>
          <w:spacing w:val="-4"/>
          <w:lang w:val="lt-LT"/>
        </w:rPr>
        <w:t>c</w:t>
      </w:r>
      <w:r w:rsidRPr="0015366E">
        <w:rPr>
          <w:spacing w:val="-4"/>
          <w:lang w:val="lt-LT"/>
        </w:rPr>
        <w:t xml:space="preserve">ontribution of </w:t>
      </w:r>
      <w:r w:rsidR="00D4576A">
        <w:rPr>
          <w:spacing w:val="-4"/>
          <w:lang w:val="lt-LT"/>
        </w:rPr>
        <w:t>r</w:t>
      </w:r>
      <w:r w:rsidRPr="0015366E">
        <w:rPr>
          <w:spacing w:val="-4"/>
          <w:lang w:val="lt-LT"/>
        </w:rPr>
        <w:t xml:space="preserve">andomness, </w:t>
      </w:r>
      <w:r w:rsidR="00D4576A">
        <w:rPr>
          <w:spacing w:val="-4"/>
          <w:lang w:val="lt-LT"/>
        </w:rPr>
        <w:t>e</w:t>
      </w:r>
      <w:r w:rsidRPr="0015366E">
        <w:rPr>
          <w:spacing w:val="-4"/>
          <w:lang w:val="lt-LT"/>
        </w:rPr>
        <w:t xml:space="preserve">xposure, </w:t>
      </w:r>
      <w:r w:rsidR="00D4576A">
        <w:rPr>
          <w:spacing w:val="-4"/>
          <w:lang w:val="lt-LT"/>
        </w:rPr>
        <w:t>w</w:t>
      </w:r>
      <w:r w:rsidRPr="0015366E">
        <w:rPr>
          <w:spacing w:val="-4"/>
          <w:lang w:val="lt-LT"/>
        </w:rPr>
        <w:t xml:space="preserve">eather, and </w:t>
      </w:r>
      <w:r w:rsidR="00D4576A">
        <w:rPr>
          <w:spacing w:val="-4"/>
          <w:lang w:val="lt-LT"/>
        </w:rPr>
        <w:t>d</w:t>
      </w:r>
      <w:r w:rsidRPr="0015366E">
        <w:rPr>
          <w:spacing w:val="-4"/>
          <w:lang w:val="lt-LT"/>
        </w:rPr>
        <w:t xml:space="preserve">aylight to the </w:t>
      </w:r>
      <w:r w:rsidR="00D4576A">
        <w:rPr>
          <w:spacing w:val="-4"/>
          <w:lang w:val="lt-LT"/>
        </w:rPr>
        <w:t>v</w:t>
      </w:r>
      <w:r w:rsidRPr="0015366E">
        <w:rPr>
          <w:spacing w:val="-4"/>
          <w:lang w:val="lt-LT"/>
        </w:rPr>
        <w:t xml:space="preserve">ariation in </w:t>
      </w:r>
      <w:r w:rsidR="00D4576A">
        <w:rPr>
          <w:spacing w:val="-4"/>
          <w:lang w:val="lt-LT"/>
        </w:rPr>
        <w:t>r</w:t>
      </w:r>
      <w:r w:rsidRPr="0015366E">
        <w:rPr>
          <w:spacing w:val="-4"/>
          <w:lang w:val="lt-LT"/>
        </w:rPr>
        <w:t xml:space="preserve">oad </w:t>
      </w:r>
      <w:r w:rsidR="00D4576A">
        <w:rPr>
          <w:spacing w:val="-4"/>
          <w:lang w:val="lt-LT"/>
        </w:rPr>
        <w:t>a</w:t>
      </w:r>
      <w:r w:rsidRPr="0015366E">
        <w:rPr>
          <w:spacing w:val="-4"/>
          <w:lang w:val="lt-LT"/>
        </w:rPr>
        <w:t xml:space="preserve">ccident </w:t>
      </w:r>
      <w:r w:rsidR="00D4576A">
        <w:rPr>
          <w:spacing w:val="-4"/>
          <w:lang w:val="lt-LT"/>
        </w:rPr>
        <w:t>c</w:t>
      </w:r>
      <w:r w:rsidRPr="0015366E">
        <w:rPr>
          <w:spacing w:val="-4"/>
          <w:lang w:val="lt-LT"/>
        </w:rPr>
        <w:t xml:space="preserve">ounts,  </w:t>
      </w:r>
      <w:r w:rsidRPr="0015366E">
        <w:rPr>
          <w:i/>
          <w:spacing w:val="-4"/>
          <w:lang w:val="lt-LT"/>
        </w:rPr>
        <w:t>Accident Analysis and Prevention</w:t>
      </w:r>
      <w:r w:rsidRPr="0015366E">
        <w:rPr>
          <w:spacing w:val="-4"/>
          <w:lang w:val="lt-LT"/>
        </w:rPr>
        <w:t xml:space="preserve"> 27(1): 1–20. http://dx.doi.org/10.1016/0001-4575(94)E0023-E</w:t>
      </w:r>
      <w:r w:rsidR="00D4576A">
        <w:rPr>
          <w:spacing w:val="-4"/>
          <w:lang w:val="lt-LT"/>
        </w:rPr>
        <w:t>.</w:t>
      </w:r>
      <w:r w:rsidRPr="0015366E">
        <w:rPr>
          <w:spacing w:val="-4"/>
          <w:lang w:val="lt-LT"/>
        </w:rPr>
        <w:t xml:space="preserve"> </w:t>
      </w:r>
    </w:p>
    <w:p w:rsidR="00DF0D2F" w:rsidRPr="0015366E" w:rsidRDefault="00DF0D2F" w:rsidP="004C728F">
      <w:pPr>
        <w:pStyle w:val="Literatura"/>
        <w:ind w:left="0" w:firstLine="0"/>
        <w:rPr>
          <w:lang w:val="lt-LT"/>
        </w:rPr>
      </w:pPr>
      <w:r w:rsidRPr="0015366E">
        <w:rPr>
          <w:lang w:val="lt-LT"/>
        </w:rPr>
        <w:t xml:space="preserve">Gaudry, M.; Lassarre, S. 2000. </w:t>
      </w:r>
      <w:r w:rsidRPr="0015366E">
        <w:rPr>
          <w:i/>
          <w:lang w:val="lt-LT"/>
        </w:rPr>
        <w:t xml:space="preserve">Structural </w:t>
      </w:r>
      <w:r w:rsidR="00D4576A">
        <w:rPr>
          <w:i/>
          <w:lang w:val="lt-LT"/>
        </w:rPr>
        <w:t>r</w:t>
      </w:r>
      <w:r w:rsidRPr="0015366E">
        <w:rPr>
          <w:i/>
          <w:lang w:val="lt-LT"/>
        </w:rPr>
        <w:t xml:space="preserve">oad </w:t>
      </w:r>
      <w:r w:rsidR="00D4576A">
        <w:rPr>
          <w:i/>
          <w:lang w:val="lt-LT"/>
        </w:rPr>
        <w:t>a</w:t>
      </w:r>
      <w:r w:rsidRPr="0015366E">
        <w:rPr>
          <w:i/>
          <w:lang w:val="lt-LT"/>
        </w:rPr>
        <w:t xml:space="preserve">ccident </w:t>
      </w:r>
      <w:r w:rsidR="00D4576A">
        <w:rPr>
          <w:i/>
          <w:lang w:val="lt-LT"/>
        </w:rPr>
        <w:t>m</w:t>
      </w:r>
      <w:r w:rsidRPr="0015366E">
        <w:rPr>
          <w:i/>
          <w:lang w:val="lt-LT"/>
        </w:rPr>
        <w:t>odels</w:t>
      </w:r>
      <w:r w:rsidRPr="0015366E">
        <w:rPr>
          <w:lang w:val="lt-LT"/>
        </w:rPr>
        <w:t xml:space="preserve">. </w:t>
      </w:r>
      <w:r w:rsidR="00D4576A" w:rsidRPr="0015366E">
        <w:rPr>
          <w:lang w:val="lt-LT"/>
        </w:rPr>
        <w:t>1</w:t>
      </w:r>
      <w:r w:rsidR="00D4576A" w:rsidRPr="0015366E">
        <w:rPr>
          <w:vertAlign w:val="superscript"/>
          <w:lang w:val="lt-LT"/>
        </w:rPr>
        <w:t>st</w:t>
      </w:r>
      <w:r w:rsidR="00D4576A" w:rsidRPr="0015366E">
        <w:rPr>
          <w:lang w:val="lt-LT"/>
        </w:rPr>
        <w:t xml:space="preserve"> edition.</w:t>
      </w:r>
      <w:r w:rsidR="00D4576A">
        <w:rPr>
          <w:lang w:val="lt-LT"/>
        </w:rPr>
        <w:t xml:space="preserve"> </w:t>
      </w:r>
      <w:r w:rsidRPr="0015366E">
        <w:rPr>
          <w:lang w:val="lt-LT"/>
        </w:rPr>
        <w:t>Emerald Group Pu</w:t>
      </w:r>
      <w:r w:rsidRPr="0015366E">
        <w:rPr>
          <w:lang w:val="lt-LT"/>
        </w:rPr>
        <w:t>b</w:t>
      </w:r>
      <w:r w:rsidRPr="0015366E">
        <w:rPr>
          <w:lang w:val="lt-LT"/>
        </w:rPr>
        <w:t>lishing Limited</w:t>
      </w:r>
      <w:r w:rsidR="00D4576A">
        <w:rPr>
          <w:lang w:val="lt-LT"/>
        </w:rPr>
        <w:t>.</w:t>
      </w:r>
      <w:r w:rsidRPr="0015366E">
        <w:rPr>
          <w:lang w:val="lt-LT"/>
        </w:rPr>
        <w:t xml:space="preserve"> 368 p. ISBN 0080430619</w:t>
      </w:r>
      <w:r w:rsidR="00D4576A">
        <w:rPr>
          <w:lang w:val="lt-LT"/>
        </w:rPr>
        <w:t>.</w:t>
      </w:r>
    </w:p>
    <w:p w:rsidR="00DF0D2F" w:rsidRPr="0015366E" w:rsidRDefault="00DF0D2F" w:rsidP="004C728F">
      <w:pPr>
        <w:pStyle w:val="Literatura"/>
        <w:ind w:left="0" w:firstLine="0"/>
        <w:rPr>
          <w:rFonts w:ascii="Arial" w:hAnsi="Arial" w:cs="Arial"/>
          <w:lang w:val="lt-LT"/>
        </w:rPr>
      </w:pPr>
      <w:r w:rsidRPr="0015366E">
        <w:rPr>
          <w:lang w:val="lt-LT"/>
        </w:rPr>
        <w:t xml:space="preserve">Golob, T. F.; Recker, W. W. 2003. Relationship </w:t>
      </w:r>
      <w:r w:rsidR="00D4576A">
        <w:rPr>
          <w:lang w:val="lt-LT"/>
        </w:rPr>
        <w:t>a</w:t>
      </w:r>
      <w:r w:rsidRPr="0015366E">
        <w:rPr>
          <w:lang w:val="lt-LT"/>
        </w:rPr>
        <w:t xml:space="preserve">mong </w:t>
      </w:r>
      <w:r w:rsidR="00D4576A">
        <w:rPr>
          <w:lang w:val="lt-LT"/>
        </w:rPr>
        <w:t>u</w:t>
      </w:r>
      <w:r w:rsidRPr="0015366E">
        <w:rPr>
          <w:lang w:val="lt-LT"/>
        </w:rPr>
        <w:t xml:space="preserve">rban </w:t>
      </w:r>
      <w:r w:rsidR="00D4576A">
        <w:rPr>
          <w:lang w:val="lt-LT"/>
        </w:rPr>
        <w:t>f</w:t>
      </w:r>
      <w:r w:rsidRPr="0015366E">
        <w:rPr>
          <w:lang w:val="lt-LT"/>
        </w:rPr>
        <w:t xml:space="preserve">reeway </w:t>
      </w:r>
      <w:r w:rsidR="00D4576A">
        <w:rPr>
          <w:lang w:val="lt-LT"/>
        </w:rPr>
        <w:t>a</w:t>
      </w:r>
      <w:r w:rsidRPr="0015366E">
        <w:rPr>
          <w:lang w:val="lt-LT"/>
        </w:rPr>
        <w:t xml:space="preserve">ccidents, </w:t>
      </w:r>
      <w:r w:rsidR="00D4576A">
        <w:rPr>
          <w:lang w:val="lt-LT"/>
        </w:rPr>
        <w:t>t</w:t>
      </w:r>
      <w:r w:rsidRPr="0015366E">
        <w:rPr>
          <w:lang w:val="lt-LT"/>
        </w:rPr>
        <w:t xml:space="preserve">raffic </w:t>
      </w:r>
      <w:r w:rsidR="00D4576A">
        <w:rPr>
          <w:lang w:val="lt-LT"/>
        </w:rPr>
        <w:t>f</w:t>
      </w:r>
      <w:r w:rsidRPr="0015366E">
        <w:rPr>
          <w:lang w:val="lt-LT"/>
        </w:rPr>
        <w:t xml:space="preserve">low, </w:t>
      </w:r>
      <w:r w:rsidR="00D4576A">
        <w:rPr>
          <w:lang w:val="lt-LT"/>
        </w:rPr>
        <w:t>w</w:t>
      </w:r>
      <w:r w:rsidRPr="0015366E">
        <w:rPr>
          <w:lang w:val="lt-LT"/>
        </w:rPr>
        <w:t xml:space="preserve">eather, and </w:t>
      </w:r>
      <w:r w:rsidR="00D4576A">
        <w:rPr>
          <w:lang w:val="lt-LT"/>
        </w:rPr>
        <w:t>l</w:t>
      </w:r>
      <w:r w:rsidRPr="0015366E">
        <w:rPr>
          <w:lang w:val="lt-LT"/>
        </w:rPr>
        <w:t xml:space="preserve">ighting </w:t>
      </w:r>
      <w:r w:rsidR="00D4576A">
        <w:rPr>
          <w:lang w:val="lt-LT"/>
        </w:rPr>
        <w:t>c</w:t>
      </w:r>
      <w:r w:rsidRPr="0015366E">
        <w:rPr>
          <w:lang w:val="lt-LT"/>
        </w:rPr>
        <w:t>onditions,</w:t>
      </w:r>
      <w:r w:rsidRPr="0015366E">
        <w:rPr>
          <w:i/>
          <w:lang w:val="lt-LT"/>
        </w:rPr>
        <w:t xml:space="preserve"> Journal of Transportation Engineering</w:t>
      </w:r>
      <w:r w:rsidRPr="0015366E">
        <w:rPr>
          <w:lang w:val="lt-LT"/>
        </w:rPr>
        <w:t xml:space="preserve"> 129(5): 342–353. </w:t>
      </w:r>
      <w:r w:rsidRPr="0015366E">
        <w:rPr>
          <w:rFonts w:ascii="Arial" w:hAnsi="Arial" w:cs="Arial"/>
          <w:noProof/>
          <w:lang w:val="lt-LT" w:eastAsia="lt-LT"/>
        </w:rPr>
        <w:drawing>
          <wp:inline distT="0" distB="0" distL="0" distR="0">
            <wp:extent cx="6985" cy="95250"/>
            <wp:effectExtent l="0" t="0" r="0" b="0"/>
            <wp:docPr id="225" name="Picture 26" descr="http://www.sciencedirect.com/scidirimg/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ciencedirect.com/scidirimg/clear.gif"/>
                    <pic:cNvPicPr>
                      <a:picLocks noChangeAspect="1" noChangeArrowheads="1"/>
                    </pic:cNvPicPr>
                  </pic:nvPicPr>
                  <pic:blipFill>
                    <a:blip r:embed="rId188"/>
                    <a:srcRect/>
                    <a:stretch>
                      <a:fillRect/>
                    </a:stretch>
                  </pic:blipFill>
                  <pic:spPr bwMode="auto">
                    <a:xfrm>
                      <a:off x="0" y="0"/>
                      <a:ext cx="6985" cy="95250"/>
                    </a:xfrm>
                    <a:prstGeom prst="rect">
                      <a:avLst/>
                    </a:prstGeom>
                    <a:noFill/>
                    <a:ln w="9525">
                      <a:noFill/>
                      <a:miter lim="800000"/>
                      <a:headEnd/>
                      <a:tailEnd/>
                    </a:ln>
                  </pic:spPr>
                </pic:pic>
              </a:graphicData>
            </a:graphic>
          </wp:inline>
        </w:drawing>
      </w:r>
      <w:r w:rsidRPr="0015366E">
        <w:rPr>
          <w:lang w:val="lt-LT"/>
        </w:rPr>
        <w:t xml:space="preserve"> http://dx.doi.org/10.1061/(ASCE)0733-947X(2003)129:4(342)</w:t>
      </w:r>
      <w:r w:rsidR="00D4576A">
        <w:rPr>
          <w:lang w:val="lt-LT"/>
        </w:rPr>
        <w:t>.</w:t>
      </w:r>
      <w:r w:rsidRPr="0015366E">
        <w:rPr>
          <w:rFonts w:ascii="Arial" w:hAnsi="Arial" w:cs="Arial"/>
          <w:lang w:val="lt-LT"/>
        </w:rPr>
        <w:t> </w:t>
      </w:r>
    </w:p>
    <w:p w:rsidR="00DF0D2F" w:rsidRPr="0015366E" w:rsidRDefault="00DF0D2F" w:rsidP="004C728F">
      <w:pPr>
        <w:pStyle w:val="Literatura"/>
        <w:ind w:left="0" w:firstLine="0"/>
        <w:rPr>
          <w:lang w:val="lt-LT"/>
        </w:rPr>
      </w:pPr>
      <w:r w:rsidRPr="0015366E">
        <w:rPr>
          <w:lang w:val="lt-LT"/>
        </w:rPr>
        <w:t xml:space="preserve">Greibe, P. 2003. Accident </w:t>
      </w:r>
      <w:r w:rsidR="00D4576A">
        <w:rPr>
          <w:lang w:val="lt-LT"/>
        </w:rPr>
        <w:t>p</w:t>
      </w:r>
      <w:r w:rsidRPr="0015366E">
        <w:rPr>
          <w:lang w:val="lt-LT"/>
        </w:rPr>
        <w:t xml:space="preserve">rediction </w:t>
      </w:r>
      <w:r w:rsidR="00D4576A">
        <w:rPr>
          <w:lang w:val="lt-LT"/>
        </w:rPr>
        <w:t>m</w:t>
      </w:r>
      <w:r w:rsidRPr="0015366E">
        <w:rPr>
          <w:lang w:val="lt-LT"/>
        </w:rPr>
        <w:t xml:space="preserve">odels for </w:t>
      </w:r>
      <w:r w:rsidR="00D4576A">
        <w:rPr>
          <w:lang w:val="lt-LT"/>
        </w:rPr>
        <w:t>u</w:t>
      </w:r>
      <w:r w:rsidRPr="0015366E">
        <w:rPr>
          <w:lang w:val="lt-LT"/>
        </w:rPr>
        <w:t xml:space="preserve">rban </w:t>
      </w:r>
      <w:r w:rsidR="00D4576A">
        <w:rPr>
          <w:lang w:val="lt-LT"/>
        </w:rPr>
        <w:t>r</w:t>
      </w:r>
      <w:r w:rsidRPr="0015366E">
        <w:rPr>
          <w:lang w:val="lt-LT"/>
        </w:rPr>
        <w:t xml:space="preserve">oads, </w:t>
      </w:r>
      <w:r w:rsidRPr="0015366E">
        <w:rPr>
          <w:i/>
          <w:lang w:val="lt-LT"/>
        </w:rPr>
        <w:t>Accident Analysis and Prevention</w:t>
      </w:r>
      <w:r w:rsidRPr="0015366E">
        <w:rPr>
          <w:lang w:val="lt-LT"/>
        </w:rPr>
        <w:t xml:space="preserve"> 35(2): 273–285. </w:t>
      </w:r>
      <w:hyperlink r:id="rId189" w:history="1">
        <w:r w:rsidRPr="0015366E">
          <w:rPr>
            <w:rStyle w:val="Hyperlink"/>
            <w:color w:val="auto"/>
            <w:szCs w:val="18"/>
            <w:u w:val="none"/>
            <w:lang w:val="lt-LT"/>
          </w:rPr>
          <w:t>http://dx.doi.org/10.1016/S0001-4575(02)00005-2</w:t>
        </w:r>
      </w:hyperlink>
      <w:r w:rsidR="00D4576A">
        <w:t>.</w:t>
      </w:r>
      <w:r w:rsidRPr="0015366E">
        <w:rPr>
          <w:lang w:val="lt-LT"/>
        </w:rPr>
        <w:t xml:space="preserve"> </w:t>
      </w:r>
    </w:p>
    <w:p w:rsidR="00A936D9" w:rsidRPr="0015366E" w:rsidRDefault="00A936D9" w:rsidP="004C728F">
      <w:pPr>
        <w:tabs>
          <w:tab w:val="left" w:pos="426"/>
        </w:tabs>
        <w:autoSpaceDE w:val="0"/>
        <w:autoSpaceDN w:val="0"/>
        <w:adjustRightInd w:val="0"/>
        <w:spacing w:before="60"/>
        <w:jc w:val="both"/>
        <w:rPr>
          <w:lang w:val="lt-LT"/>
        </w:rPr>
      </w:pPr>
      <w:r w:rsidRPr="0015366E">
        <w:rPr>
          <w:bCs/>
          <w:sz w:val="18"/>
          <w:szCs w:val="18"/>
          <w:lang w:val="lt-LT"/>
        </w:rPr>
        <w:t xml:space="preserve">Grislis, A. 2010. Longer </w:t>
      </w:r>
      <w:r w:rsidR="00D4576A">
        <w:rPr>
          <w:bCs/>
          <w:sz w:val="18"/>
          <w:szCs w:val="18"/>
          <w:lang w:val="lt-LT"/>
        </w:rPr>
        <w:t>c</w:t>
      </w:r>
      <w:r w:rsidRPr="0015366E">
        <w:rPr>
          <w:bCs/>
          <w:sz w:val="18"/>
          <w:szCs w:val="18"/>
          <w:lang w:val="lt-LT"/>
        </w:rPr>
        <w:t xml:space="preserve">ombination </w:t>
      </w:r>
      <w:r w:rsidR="00D4576A">
        <w:rPr>
          <w:bCs/>
          <w:sz w:val="18"/>
          <w:szCs w:val="18"/>
          <w:lang w:val="lt-LT"/>
        </w:rPr>
        <w:t>v</w:t>
      </w:r>
      <w:r w:rsidRPr="0015366E">
        <w:rPr>
          <w:bCs/>
          <w:sz w:val="18"/>
          <w:szCs w:val="18"/>
          <w:lang w:val="lt-LT"/>
        </w:rPr>
        <w:t xml:space="preserve">ehicles and </w:t>
      </w:r>
      <w:r w:rsidR="00D4576A">
        <w:rPr>
          <w:bCs/>
          <w:sz w:val="18"/>
          <w:szCs w:val="18"/>
          <w:lang w:val="lt-LT"/>
        </w:rPr>
        <w:t>r</w:t>
      </w:r>
      <w:r w:rsidRPr="0015366E">
        <w:rPr>
          <w:bCs/>
          <w:sz w:val="18"/>
          <w:szCs w:val="18"/>
          <w:lang w:val="lt-LT"/>
        </w:rPr>
        <w:t xml:space="preserve">oad </w:t>
      </w:r>
      <w:r w:rsidR="00D4576A">
        <w:rPr>
          <w:bCs/>
          <w:sz w:val="18"/>
          <w:szCs w:val="18"/>
          <w:lang w:val="lt-LT"/>
        </w:rPr>
        <w:t>s</w:t>
      </w:r>
      <w:r w:rsidRPr="0015366E">
        <w:rPr>
          <w:bCs/>
          <w:sz w:val="18"/>
          <w:szCs w:val="18"/>
          <w:lang w:val="lt-LT"/>
        </w:rPr>
        <w:t xml:space="preserve">afety, </w:t>
      </w:r>
      <w:r w:rsidRPr="0015366E">
        <w:rPr>
          <w:bCs/>
          <w:i/>
          <w:sz w:val="18"/>
          <w:szCs w:val="18"/>
          <w:lang w:val="lt-LT"/>
        </w:rPr>
        <w:t>Transport</w:t>
      </w:r>
      <w:r w:rsidRPr="0015366E">
        <w:rPr>
          <w:bCs/>
          <w:sz w:val="18"/>
          <w:szCs w:val="18"/>
          <w:lang w:val="lt-LT"/>
        </w:rPr>
        <w:t xml:space="preserve"> 25(3): 336‒343. http://dx.doi.org/10.3846/transport.2010.41</w:t>
      </w:r>
      <w:r w:rsidR="00D4576A">
        <w:rPr>
          <w:bCs/>
          <w:sz w:val="18"/>
          <w:szCs w:val="18"/>
          <w:lang w:val="lt-LT"/>
        </w:rPr>
        <w:t>.</w:t>
      </w:r>
    </w:p>
    <w:p w:rsidR="00DF0D2F" w:rsidRPr="0015366E" w:rsidRDefault="00DF0D2F" w:rsidP="004C728F">
      <w:pPr>
        <w:pStyle w:val="Literatura"/>
        <w:ind w:left="0" w:firstLine="0"/>
        <w:rPr>
          <w:lang w:val="lt-LT"/>
        </w:rPr>
      </w:pPr>
      <w:r w:rsidRPr="0015366E">
        <w:rPr>
          <w:lang w:val="lt-LT"/>
        </w:rPr>
        <w:t xml:space="preserve">Hadi, M. A.; Aruldhas, J.; Chow, L.; Wattleworth, J. A. 1995. Estimating </w:t>
      </w:r>
      <w:r w:rsidR="00D4576A">
        <w:rPr>
          <w:lang w:val="lt-LT"/>
        </w:rPr>
        <w:t>s</w:t>
      </w:r>
      <w:r w:rsidRPr="0015366E">
        <w:rPr>
          <w:lang w:val="lt-LT"/>
        </w:rPr>
        <w:t xml:space="preserve">afety </w:t>
      </w:r>
      <w:r w:rsidR="00D4576A">
        <w:rPr>
          <w:lang w:val="lt-LT"/>
        </w:rPr>
        <w:t>e</w:t>
      </w:r>
      <w:r w:rsidRPr="0015366E">
        <w:rPr>
          <w:lang w:val="lt-LT"/>
        </w:rPr>
        <w:t xml:space="preserve">ffects of </w:t>
      </w:r>
      <w:r w:rsidR="00D4576A">
        <w:rPr>
          <w:lang w:val="lt-LT"/>
        </w:rPr>
        <w:t>c</w:t>
      </w:r>
      <w:r w:rsidRPr="0015366E">
        <w:rPr>
          <w:lang w:val="lt-LT"/>
        </w:rPr>
        <w:t>ross-</w:t>
      </w:r>
      <w:r w:rsidR="00D4576A">
        <w:rPr>
          <w:lang w:val="lt-LT"/>
        </w:rPr>
        <w:t>s</w:t>
      </w:r>
      <w:r w:rsidRPr="0015366E">
        <w:rPr>
          <w:lang w:val="lt-LT"/>
        </w:rPr>
        <w:t xml:space="preserve">ection </w:t>
      </w:r>
      <w:r w:rsidR="00D4576A">
        <w:rPr>
          <w:lang w:val="lt-LT"/>
        </w:rPr>
        <w:t>d</w:t>
      </w:r>
      <w:r w:rsidRPr="0015366E">
        <w:rPr>
          <w:lang w:val="lt-LT"/>
        </w:rPr>
        <w:t xml:space="preserve">esign for </w:t>
      </w:r>
      <w:r w:rsidR="00D4576A">
        <w:rPr>
          <w:lang w:val="lt-LT"/>
        </w:rPr>
        <w:t>v</w:t>
      </w:r>
      <w:r w:rsidRPr="0015366E">
        <w:rPr>
          <w:lang w:val="lt-LT"/>
        </w:rPr>
        <w:t xml:space="preserve">arious </w:t>
      </w:r>
      <w:r w:rsidR="00D4576A">
        <w:rPr>
          <w:lang w:val="lt-LT"/>
        </w:rPr>
        <w:t>h</w:t>
      </w:r>
      <w:r w:rsidRPr="0015366E">
        <w:rPr>
          <w:lang w:val="lt-LT"/>
        </w:rPr>
        <w:t xml:space="preserve">ighway </w:t>
      </w:r>
      <w:r w:rsidR="00D4576A">
        <w:rPr>
          <w:lang w:val="lt-LT"/>
        </w:rPr>
        <w:t>t</w:t>
      </w:r>
      <w:r w:rsidRPr="0015366E">
        <w:rPr>
          <w:lang w:val="lt-LT"/>
        </w:rPr>
        <w:t xml:space="preserve">ypes </w:t>
      </w:r>
      <w:r w:rsidR="00D4576A">
        <w:rPr>
          <w:lang w:val="lt-LT"/>
        </w:rPr>
        <w:t>u</w:t>
      </w:r>
      <w:r w:rsidRPr="0015366E">
        <w:rPr>
          <w:lang w:val="lt-LT"/>
        </w:rPr>
        <w:t xml:space="preserve">sing </w:t>
      </w:r>
      <w:r w:rsidR="00D4576A">
        <w:rPr>
          <w:lang w:val="lt-LT"/>
        </w:rPr>
        <w:t>n</w:t>
      </w:r>
      <w:r w:rsidRPr="0015366E">
        <w:rPr>
          <w:lang w:val="lt-LT"/>
        </w:rPr>
        <w:t xml:space="preserve">egative </w:t>
      </w:r>
      <w:r w:rsidR="00D4576A">
        <w:rPr>
          <w:lang w:val="lt-LT"/>
        </w:rPr>
        <w:t>b</w:t>
      </w:r>
      <w:r w:rsidRPr="0015366E">
        <w:rPr>
          <w:lang w:val="lt-LT"/>
        </w:rPr>
        <w:t xml:space="preserve">inomial </w:t>
      </w:r>
      <w:r w:rsidR="00D4576A">
        <w:rPr>
          <w:lang w:val="lt-LT"/>
        </w:rPr>
        <w:t>r</w:t>
      </w:r>
      <w:r w:rsidRPr="0015366E">
        <w:rPr>
          <w:lang w:val="lt-LT"/>
        </w:rPr>
        <w:t xml:space="preserve">egression,  </w:t>
      </w:r>
      <w:r w:rsidRPr="0015366E">
        <w:rPr>
          <w:i/>
          <w:lang w:val="lt-LT"/>
        </w:rPr>
        <w:t>Transportation R</w:t>
      </w:r>
      <w:r w:rsidRPr="0015366E">
        <w:rPr>
          <w:i/>
          <w:lang w:val="lt-LT"/>
        </w:rPr>
        <w:t>e</w:t>
      </w:r>
      <w:r w:rsidRPr="0015366E">
        <w:rPr>
          <w:i/>
          <w:lang w:val="lt-LT"/>
        </w:rPr>
        <w:t>search Record</w:t>
      </w:r>
      <w:r w:rsidRPr="0015366E">
        <w:rPr>
          <w:lang w:val="lt-LT"/>
        </w:rPr>
        <w:t xml:space="preserve"> 1500: 169‒177. </w:t>
      </w:r>
    </w:p>
    <w:p w:rsidR="009C58CF" w:rsidRPr="0015366E" w:rsidRDefault="009C58CF" w:rsidP="004C728F">
      <w:pPr>
        <w:pStyle w:val="Literatura"/>
        <w:ind w:left="0" w:firstLine="0"/>
        <w:rPr>
          <w:lang w:val="lt-LT"/>
        </w:rPr>
      </w:pPr>
      <w:r w:rsidRPr="0015366E">
        <w:rPr>
          <w:lang w:val="lt-LT"/>
        </w:rPr>
        <w:lastRenderedPageBreak/>
        <w:t>Harwood, D.</w:t>
      </w:r>
      <w:r w:rsidR="00494867">
        <w:rPr>
          <w:lang w:val="lt-LT"/>
        </w:rPr>
        <w:t xml:space="preserve"> </w:t>
      </w:r>
      <w:r w:rsidRPr="0015366E">
        <w:rPr>
          <w:lang w:val="lt-LT"/>
        </w:rPr>
        <w:t>W.; Council, F.</w:t>
      </w:r>
      <w:r w:rsidR="00494867">
        <w:rPr>
          <w:lang w:val="lt-LT"/>
        </w:rPr>
        <w:t xml:space="preserve"> </w:t>
      </w:r>
      <w:r w:rsidRPr="0015366E">
        <w:rPr>
          <w:lang w:val="lt-LT"/>
        </w:rPr>
        <w:t>M.; Hauer, E.; Hughes, W.</w:t>
      </w:r>
      <w:r w:rsidR="00494867">
        <w:rPr>
          <w:lang w:val="lt-LT"/>
        </w:rPr>
        <w:t xml:space="preserve"> </w:t>
      </w:r>
      <w:r w:rsidRPr="0015366E">
        <w:rPr>
          <w:lang w:val="lt-LT"/>
        </w:rPr>
        <w:t xml:space="preserve">E.; Vogt, A. 2000. </w:t>
      </w:r>
      <w:r w:rsidRPr="0015366E">
        <w:rPr>
          <w:i/>
          <w:lang w:val="lt-LT"/>
        </w:rPr>
        <w:t xml:space="preserve">Prediction of the </w:t>
      </w:r>
      <w:r w:rsidR="00B14B13">
        <w:rPr>
          <w:i/>
          <w:lang w:val="lt-LT"/>
        </w:rPr>
        <w:t>e</w:t>
      </w:r>
      <w:r w:rsidRPr="0015366E">
        <w:rPr>
          <w:i/>
          <w:lang w:val="lt-LT"/>
        </w:rPr>
        <w:t xml:space="preserve">xpected </w:t>
      </w:r>
      <w:r w:rsidR="00B14B13">
        <w:rPr>
          <w:i/>
          <w:lang w:val="lt-LT"/>
        </w:rPr>
        <w:t>s</w:t>
      </w:r>
      <w:r w:rsidRPr="0015366E">
        <w:rPr>
          <w:i/>
          <w:lang w:val="lt-LT"/>
        </w:rPr>
        <w:t xml:space="preserve">afety </w:t>
      </w:r>
      <w:r w:rsidR="00B14B13">
        <w:rPr>
          <w:i/>
          <w:lang w:val="lt-LT"/>
        </w:rPr>
        <w:t>p</w:t>
      </w:r>
      <w:r w:rsidRPr="0015366E">
        <w:rPr>
          <w:i/>
          <w:lang w:val="lt-LT"/>
        </w:rPr>
        <w:t xml:space="preserve">erformance of </w:t>
      </w:r>
      <w:r w:rsidR="00B14B13">
        <w:rPr>
          <w:i/>
          <w:lang w:val="lt-LT"/>
        </w:rPr>
        <w:t>r</w:t>
      </w:r>
      <w:r w:rsidRPr="0015366E">
        <w:rPr>
          <w:i/>
          <w:lang w:val="lt-LT"/>
        </w:rPr>
        <w:t xml:space="preserve">ural </w:t>
      </w:r>
      <w:r w:rsidR="00B14B13">
        <w:rPr>
          <w:i/>
          <w:lang w:val="lt-LT"/>
        </w:rPr>
        <w:t>t</w:t>
      </w:r>
      <w:r w:rsidRPr="0015366E">
        <w:rPr>
          <w:i/>
          <w:lang w:val="lt-LT"/>
        </w:rPr>
        <w:t>wo-</w:t>
      </w:r>
      <w:r w:rsidR="00B14B13">
        <w:rPr>
          <w:i/>
          <w:lang w:val="lt-LT"/>
        </w:rPr>
        <w:t>l</w:t>
      </w:r>
      <w:r w:rsidRPr="0015366E">
        <w:rPr>
          <w:i/>
          <w:lang w:val="lt-LT"/>
        </w:rPr>
        <w:t xml:space="preserve">ane </w:t>
      </w:r>
      <w:r w:rsidR="00B14B13">
        <w:rPr>
          <w:i/>
          <w:lang w:val="lt-LT"/>
        </w:rPr>
        <w:t>h</w:t>
      </w:r>
      <w:r w:rsidRPr="0015366E">
        <w:rPr>
          <w:i/>
          <w:lang w:val="lt-LT"/>
        </w:rPr>
        <w:t>ighways</w:t>
      </w:r>
      <w:r w:rsidRPr="0015366E">
        <w:rPr>
          <w:lang w:val="lt-LT"/>
        </w:rPr>
        <w:t xml:space="preserve">. Reseach Report FHWA-RD-99-207. Federal Highway Administration, Washington, DC, USA. 200 p. </w:t>
      </w:r>
    </w:p>
    <w:p w:rsidR="00DF0D2F" w:rsidRPr="0015366E" w:rsidRDefault="00DF0D2F" w:rsidP="004C728F">
      <w:pPr>
        <w:pStyle w:val="Literatura"/>
        <w:ind w:left="0" w:firstLine="0"/>
        <w:rPr>
          <w:lang w:val="lt-LT"/>
        </w:rPr>
      </w:pPr>
      <w:r w:rsidRPr="0015366E">
        <w:rPr>
          <w:lang w:val="lt-LT"/>
        </w:rPr>
        <w:t xml:space="preserve">Hauer, E. 2004a. Statictical </w:t>
      </w:r>
      <w:r w:rsidR="00B14B13">
        <w:rPr>
          <w:lang w:val="lt-LT"/>
        </w:rPr>
        <w:t>r</w:t>
      </w:r>
      <w:r w:rsidRPr="0015366E">
        <w:rPr>
          <w:lang w:val="lt-LT"/>
        </w:rPr>
        <w:t xml:space="preserve">oad </w:t>
      </w:r>
      <w:r w:rsidR="00B14B13">
        <w:rPr>
          <w:lang w:val="lt-LT"/>
        </w:rPr>
        <w:t>s</w:t>
      </w:r>
      <w:r w:rsidRPr="0015366E">
        <w:rPr>
          <w:lang w:val="lt-LT"/>
        </w:rPr>
        <w:t xml:space="preserve">afety </w:t>
      </w:r>
      <w:r w:rsidR="00B14B13">
        <w:rPr>
          <w:lang w:val="lt-LT"/>
        </w:rPr>
        <w:t>m</w:t>
      </w:r>
      <w:r w:rsidRPr="0015366E">
        <w:rPr>
          <w:lang w:val="lt-LT"/>
        </w:rPr>
        <w:t xml:space="preserve">odeling, in </w:t>
      </w:r>
      <w:r w:rsidRPr="0015366E">
        <w:rPr>
          <w:i/>
          <w:lang w:val="lt-LT"/>
        </w:rPr>
        <w:t xml:space="preserve">Proc. of </w:t>
      </w:r>
      <w:r w:rsidR="00B14B13">
        <w:rPr>
          <w:i/>
          <w:lang w:val="lt-LT"/>
        </w:rPr>
        <w:t xml:space="preserve">the </w:t>
      </w:r>
      <w:r w:rsidRPr="0015366E">
        <w:rPr>
          <w:i/>
          <w:lang w:val="lt-LT"/>
        </w:rPr>
        <w:t>83</w:t>
      </w:r>
      <w:r w:rsidRPr="0015366E">
        <w:rPr>
          <w:i/>
          <w:vertAlign w:val="superscript"/>
          <w:lang w:val="lt-LT"/>
        </w:rPr>
        <w:t>rd</w:t>
      </w:r>
      <w:r w:rsidRPr="0015366E">
        <w:rPr>
          <w:i/>
          <w:lang w:val="lt-LT"/>
        </w:rPr>
        <w:t xml:space="preserve"> TRB Annual Meeting</w:t>
      </w:r>
      <w:r w:rsidRPr="0015366E">
        <w:rPr>
          <w:lang w:val="lt-LT"/>
        </w:rPr>
        <w:t>. Janu</w:t>
      </w:r>
      <w:r w:rsidRPr="0015366E">
        <w:rPr>
          <w:lang w:val="lt-LT"/>
        </w:rPr>
        <w:t>a</w:t>
      </w:r>
      <w:r w:rsidRPr="0015366E">
        <w:rPr>
          <w:lang w:val="lt-LT"/>
        </w:rPr>
        <w:t>ry 11‒15, 2004, Washington, DC, USA.</w:t>
      </w:r>
    </w:p>
    <w:p w:rsidR="00DF0D2F" w:rsidRPr="0015366E" w:rsidRDefault="00DF0D2F" w:rsidP="004C728F">
      <w:pPr>
        <w:pStyle w:val="Literatura"/>
        <w:ind w:left="0" w:firstLine="0"/>
        <w:rPr>
          <w:lang w:val="lt-LT"/>
        </w:rPr>
      </w:pPr>
      <w:r w:rsidRPr="0015366E">
        <w:rPr>
          <w:lang w:val="lt-LT"/>
        </w:rPr>
        <w:t xml:space="preserve">Hauer, E. 2004b. Safety </w:t>
      </w:r>
      <w:r w:rsidR="00B14B13">
        <w:rPr>
          <w:lang w:val="lt-LT"/>
        </w:rPr>
        <w:t>m</w:t>
      </w:r>
      <w:r w:rsidRPr="0015366E">
        <w:rPr>
          <w:lang w:val="lt-LT"/>
        </w:rPr>
        <w:t xml:space="preserve">odels for </w:t>
      </w:r>
      <w:r w:rsidR="00B14B13">
        <w:rPr>
          <w:lang w:val="lt-LT"/>
        </w:rPr>
        <w:t>u</w:t>
      </w:r>
      <w:r w:rsidRPr="0015366E">
        <w:rPr>
          <w:lang w:val="lt-LT"/>
        </w:rPr>
        <w:t xml:space="preserve">rban </w:t>
      </w:r>
      <w:r w:rsidR="00B14B13">
        <w:rPr>
          <w:lang w:val="lt-LT"/>
        </w:rPr>
        <w:t>f</w:t>
      </w:r>
      <w:r w:rsidRPr="0015366E">
        <w:rPr>
          <w:lang w:val="lt-LT"/>
        </w:rPr>
        <w:t>our-</w:t>
      </w:r>
      <w:r w:rsidR="00B14B13">
        <w:rPr>
          <w:lang w:val="lt-LT"/>
        </w:rPr>
        <w:t>l</w:t>
      </w:r>
      <w:r w:rsidRPr="0015366E">
        <w:rPr>
          <w:lang w:val="lt-LT"/>
        </w:rPr>
        <w:t xml:space="preserve">ane </w:t>
      </w:r>
      <w:r w:rsidR="00B14B13">
        <w:rPr>
          <w:lang w:val="lt-LT"/>
        </w:rPr>
        <w:t>u</w:t>
      </w:r>
      <w:r w:rsidRPr="0015366E">
        <w:rPr>
          <w:lang w:val="lt-LT"/>
        </w:rPr>
        <w:t xml:space="preserve">ndivided </w:t>
      </w:r>
      <w:r w:rsidR="00B14B13">
        <w:rPr>
          <w:lang w:val="lt-LT"/>
        </w:rPr>
        <w:t>r</w:t>
      </w:r>
      <w:r w:rsidRPr="0015366E">
        <w:rPr>
          <w:lang w:val="lt-LT"/>
        </w:rPr>
        <w:t xml:space="preserve">oad </w:t>
      </w:r>
      <w:r w:rsidR="00B14B13">
        <w:rPr>
          <w:lang w:val="lt-LT"/>
        </w:rPr>
        <w:t>s</w:t>
      </w:r>
      <w:r w:rsidRPr="0015366E">
        <w:rPr>
          <w:lang w:val="lt-LT"/>
        </w:rPr>
        <w:t xml:space="preserve">egnebts, in </w:t>
      </w:r>
      <w:r w:rsidRPr="0015366E">
        <w:rPr>
          <w:i/>
          <w:lang w:val="lt-LT"/>
        </w:rPr>
        <w:t>Proc. of</w:t>
      </w:r>
      <w:r w:rsidR="00B14B13">
        <w:rPr>
          <w:i/>
          <w:lang w:val="lt-LT"/>
        </w:rPr>
        <w:t xml:space="preserve"> the </w:t>
      </w:r>
      <w:r w:rsidRPr="0015366E">
        <w:rPr>
          <w:i/>
          <w:lang w:val="lt-LT"/>
        </w:rPr>
        <w:t xml:space="preserve"> 83</w:t>
      </w:r>
      <w:r w:rsidRPr="0015366E">
        <w:rPr>
          <w:i/>
          <w:vertAlign w:val="superscript"/>
          <w:lang w:val="lt-LT"/>
        </w:rPr>
        <w:t>rd</w:t>
      </w:r>
      <w:r w:rsidRPr="0015366E">
        <w:rPr>
          <w:i/>
          <w:lang w:val="lt-LT"/>
        </w:rPr>
        <w:t xml:space="preserve"> TRB Annual Meeting</w:t>
      </w:r>
      <w:r w:rsidRPr="0015366E">
        <w:rPr>
          <w:lang w:val="lt-LT"/>
        </w:rPr>
        <w:t>. January 11‒15, 2004, Washington, DC, USA.</w:t>
      </w:r>
    </w:p>
    <w:p w:rsidR="00DF0D2F" w:rsidRPr="0015366E" w:rsidRDefault="00DF0D2F" w:rsidP="004C728F">
      <w:pPr>
        <w:pStyle w:val="Literatura"/>
        <w:ind w:left="0" w:firstLine="0"/>
        <w:rPr>
          <w:lang w:val="lt-LT"/>
        </w:rPr>
      </w:pPr>
      <w:r w:rsidRPr="0015366E">
        <w:rPr>
          <w:lang w:val="lt-LT"/>
        </w:rPr>
        <w:t xml:space="preserve">Hauer, E.; Harwood, D. W.; Council, F. M.; Griffith, M. S. 2002. Estimating </w:t>
      </w:r>
      <w:r w:rsidR="002152F4">
        <w:rPr>
          <w:lang w:val="lt-LT"/>
        </w:rPr>
        <w:t>s</w:t>
      </w:r>
      <w:r w:rsidRPr="0015366E">
        <w:rPr>
          <w:lang w:val="lt-LT"/>
        </w:rPr>
        <w:t xml:space="preserve">afety by the </w:t>
      </w:r>
      <w:r w:rsidR="002152F4">
        <w:rPr>
          <w:lang w:val="lt-LT"/>
        </w:rPr>
        <w:t>e</w:t>
      </w:r>
      <w:r w:rsidRPr="0015366E">
        <w:rPr>
          <w:lang w:val="lt-LT"/>
        </w:rPr>
        <w:t>mpir</w:t>
      </w:r>
      <w:r w:rsidRPr="0015366E">
        <w:rPr>
          <w:lang w:val="lt-LT"/>
        </w:rPr>
        <w:t>i</w:t>
      </w:r>
      <w:r w:rsidRPr="0015366E">
        <w:rPr>
          <w:lang w:val="lt-LT"/>
        </w:rPr>
        <w:t xml:space="preserve">cal Bayes </w:t>
      </w:r>
      <w:r w:rsidR="002152F4">
        <w:rPr>
          <w:lang w:val="lt-LT"/>
        </w:rPr>
        <w:t>m</w:t>
      </w:r>
      <w:r w:rsidRPr="0015366E">
        <w:rPr>
          <w:lang w:val="lt-LT"/>
        </w:rPr>
        <w:t xml:space="preserve">ethod. A Tutorial, </w:t>
      </w:r>
      <w:r w:rsidRPr="0015366E">
        <w:rPr>
          <w:i/>
          <w:lang w:val="lt-LT"/>
        </w:rPr>
        <w:t>Transportation Research Record</w:t>
      </w:r>
      <w:r w:rsidRPr="0015366E">
        <w:rPr>
          <w:lang w:val="lt-LT"/>
        </w:rPr>
        <w:t xml:space="preserve"> 1784: 126–131. http://dx.doi.org/10.3141/1784-16</w:t>
      </w:r>
      <w:r w:rsidR="002152F4">
        <w:rPr>
          <w:lang w:val="lt-LT"/>
        </w:rPr>
        <w:t>.</w:t>
      </w:r>
      <w:r w:rsidRPr="0015366E">
        <w:rPr>
          <w:lang w:val="lt-LT"/>
        </w:rPr>
        <w:t xml:space="preserve"> </w:t>
      </w:r>
    </w:p>
    <w:p w:rsidR="00DF0D2F" w:rsidRPr="0015366E" w:rsidRDefault="00DF0D2F" w:rsidP="004C728F">
      <w:pPr>
        <w:pStyle w:val="Literatura"/>
        <w:ind w:left="0" w:firstLine="0"/>
        <w:rPr>
          <w:spacing w:val="-4"/>
          <w:lang w:val="lt-LT"/>
        </w:rPr>
      </w:pPr>
      <w:r w:rsidRPr="0015366E">
        <w:rPr>
          <w:spacing w:val="-4"/>
          <w:lang w:val="lt-LT"/>
        </w:rPr>
        <w:t xml:space="preserve">Hauer, E. 1995. On </w:t>
      </w:r>
      <w:r w:rsidR="002152F4">
        <w:rPr>
          <w:spacing w:val="-4"/>
          <w:lang w:val="lt-LT"/>
        </w:rPr>
        <w:t>e</w:t>
      </w:r>
      <w:r w:rsidRPr="0015366E">
        <w:rPr>
          <w:spacing w:val="-4"/>
          <w:lang w:val="lt-LT"/>
        </w:rPr>
        <w:t xml:space="preserve">xposure and </w:t>
      </w:r>
      <w:r w:rsidR="002152F4">
        <w:rPr>
          <w:spacing w:val="-4"/>
          <w:lang w:val="lt-LT"/>
        </w:rPr>
        <w:t>a</w:t>
      </w:r>
      <w:r w:rsidRPr="0015366E">
        <w:rPr>
          <w:spacing w:val="-4"/>
          <w:lang w:val="lt-LT"/>
        </w:rPr>
        <w:t xml:space="preserve">ccident </w:t>
      </w:r>
      <w:r w:rsidR="002152F4">
        <w:rPr>
          <w:spacing w:val="-4"/>
          <w:lang w:val="lt-LT"/>
        </w:rPr>
        <w:t>r</w:t>
      </w:r>
      <w:r w:rsidRPr="0015366E">
        <w:rPr>
          <w:spacing w:val="-4"/>
          <w:lang w:val="lt-LT"/>
        </w:rPr>
        <w:t xml:space="preserve">ate, </w:t>
      </w:r>
      <w:r w:rsidRPr="0015366E">
        <w:rPr>
          <w:i/>
          <w:spacing w:val="-4"/>
          <w:lang w:val="lt-LT"/>
        </w:rPr>
        <w:t xml:space="preserve">Traffic Engineering and Control </w:t>
      </w:r>
      <w:r w:rsidRPr="0015366E">
        <w:rPr>
          <w:spacing w:val="-4"/>
          <w:lang w:val="lt-LT"/>
        </w:rPr>
        <w:t xml:space="preserve">36(3): 134‒138. </w:t>
      </w:r>
    </w:p>
    <w:p w:rsidR="00DF0D2F" w:rsidRPr="0015366E" w:rsidRDefault="00DF0D2F" w:rsidP="004C728F">
      <w:pPr>
        <w:pStyle w:val="Literatura"/>
        <w:ind w:left="0" w:firstLine="0"/>
        <w:rPr>
          <w:lang w:val="lt-LT"/>
        </w:rPr>
      </w:pPr>
      <w:r w:rsidRPr="0015366E">
        <w:rPr>
          <w:lang w:val="lt-LT"/>
        </w:rPr>
        <w:t xml:space="preserve">Hydén, C. 1987. The </w:t>
      </w:r>
      <w:r w:rsidR="002152F4">
        <w:rPr>
          <w:lang w:val="lt-LT"/>
        </w:rPr>
        <w:t>d</w:t>
      </w:r>
      <w:r w:rsidRPr="0015366E">
        <w:rPr>
          <w:lang w:val="lt-LT"/>
        </w:rPr>
        <w:t xml:space="preserve">evelopment of a </w:t>
      </w:r>
      <w:r w:rsidR="002152F4">
        <w:rPr>
          <w:lang w:val="lt-LT"/>
        </w:rPr>
        <w:t>m</w:t>
      </w:r>
      <w:r w:rsidRPr="0015366E">
        <w:rPr>
          <w:lang w:val="lt-LT"/>
        </w:rPr>
        <w:t xml:space="preserve">ethod for </w:t>
      </w:r>
      <w:r w:rsidR="002152F4">
        <w:rPr>
          <w:lang w:val="lt-LT"/>
        </w:rPr>
        <w:t>t</w:t>
      </w:r>
      <w:r w:rsidRPr="0015366E">
        <w:rPr>
          <w:lang w:val="lt-LT"/>
        </w:rPr>
        <w:t xml:space="preserve">raffic </w:t>
      </w:r>
      <w:r w:rsidR="002152F4">
        <w:rPr>
          <w:lang w:val="lt-LT"/>
        </w:rPr>
        <w:t>s</w:t>
      </w:r>
      <w:r w:rsidRPr="0015366E">
        <w:rPr>
          <w:lang w:val="lt-LT"/>
        </w:rPr>
        <w:t xml:space="preserve">afety </w:t>
      </w:r>
      <w:r w:rsidR="002152F4">
        <w:rPr>
          <w:lang w:val="lt-LT"/>
        </w:rPr>
        <w:t>e</w:t>
      </w:r>
      <w:r w:rsidRPr="0015366E">
        <w:rPr>
          <w:lang w:val="lt-LT"/>
        </w:rPr>
        <w:t xml:space="preserve">valuation: the Swedish </w:t>
      </w:r>
      <w:r w:rsidR="002152F4">
        <w:rPr>
          <w:lang w:val="lt-LT"/>
        </w:rPr>
        <w:t>t</w:t>
      </w:r>
      <w:r w:rsidRPr="0015366E">
        <w:rPr>
          <w:lang w:val="lt-LT"/>
        </w:rPr>
        <w:t xml:space="preserve">raffic </w:t>
      </w:r>
      <w:r w:rsidR="002152F4">
        <w:rPr>
          <w:lang w:val="lt-LT"/>
        </w:rPr>
        <w:t>c</w:t>
      </w:r>
      <w:r w:rsidRPr="0015366E">
        <w:rPr>
          <w:lang w:val="lt-LT"/>
        </w:rPr>
        <w:t xml:space="preserve">onflict </w:t>
      </w:r>
      <w:r w:rsidR="002152F4">
        <w:rPr>
          <w:lang w:val="lt-LT"/>
        </w:rPr>
        <w:t>t</w:t>
      </w:r>
      <w:r w:rsidRPr="0015366E">
        <w:rPr>
          <w:lang w:val="lt-LT"/>
        </w:rPr>
        <w:t>echnique. Doctoral thesis. Lund University, Department of Traffic Planning and Engine</w:t>
      </w:r>
      <w:r w:rsidRPr="0015366E">
        <w:rPr>
          <w:lang w:val="lt-LT"/>
        </w:rPr>
        <w:t>e</w:t>
      </w:r>
      <w:r w:rsidRPr="0015366E">
        <w:rPr>
          <w:lang w:val="lt-LT"/>
        </w:rPr>
        <w:t>ring.</w:t>
      </w:r>
    </w:p>
    <w:p w:rsidR="00DF0D2F" w:rsidRPr="0015366E" w:rsidRDefault="00DF0D2F" w:rsidP="004C728F">
      <w:pPr>
        <w:pStyle w:val="Literatura"/>
        <w:ind w:left="0" w:firstLine="0"/>
        <w:rPr>
          <w:lang w:val="lt-LT"/>
        </w:rPr>
      </w:pPr>
      <w:r w:rsidRPr="0015366E">
        <w:rPr>
          <w:lang w:val="lt-LT"/>
        </w:rPr>
        <w:t xml:space="preserve">Hsiao, C. H.; Lin, C. T.; Cassidy, M. 1994. Application of Fuzzy </w:t>
      </w:r>
      <w:r w:rsidR="002152F4">
        <w:rPr>
          <w:lang w:val="lt-LT"/>
        </w:rPr>
        <w:t>l</w:t>
      </w:r>
      <w:r w:rsidRPr="0015366E">
        <w:rPr>
          <w:lang w:val="lt-LT"/>
        </w:rPr>
        <w:t xml:space="preserve">ogic and Neural </w:t>
      </w:r>
      <w:r w:rsidR="002152F4">
        <w:rPr>
          <w:lang w:val="lt-LT"/>
        </w:rPr>
        <w:t>n</w:t>
      </w:r>
      <w:r w:rsidRPr="0015366E">
        <w:rPr>
          <w:lang w:val="lt-LT"/>
        </w:rPr>
        <w:t xml:space="preserve">etworks to </w:t>
      </w:r>
      <w:r w:rsidR="002152F4">
        <w:rPr>
          <w:lang w:val="lt-LT"/>
        </w:rPr>
        <w:t>a</w:t>
      </w:r>
      <w:r w:rsidRPr="0015366E">
        <w:rPr>
          <w:lang w:val="lt-LT"/>
        </w:rPr>
        <w:t xml:space="preserve">utomatically </w:t>
      </w:r>
      <w:r w:rsidR="002152F4">
        <w:rPr>
          <w:lang w:val="lt-LT"/>
        </w:rPr>
        <w:t>d</w:t>
      </w:r>
      <w:r w:rsidRPr="0015366E">
        <w:rPr>
          <w:lang w:val="lt-LT"/>
        </w:rPr>
        <w:t xml:space="preserve">etect </w:t>
      </w:r>
      <w:r w:rsidR="002152F4">
        <w:rPr>
          <w:lang w:val="lt-LT"/>
        </w:rPr>
        <w:t>f</w:t>
      </w:r>
      <w:r w:rsidRPr="0015366E">
        <w:rPr>
          <w:lang w:val="lt-LT"/>
        </w:rPr>
        <w:t xml:space="preserve">reeway </w:t>
      </w:r>
      <w:r w:rsidR="002152F4">
        <w:rPr>
          <w:lang w:val="lt-LT"/>
        </w:rPr>
        <w:t>t</w:t>
      </w:r>
      <w:r w:rsidRPr="0015366E">
        <w:rPr>
          <w:lang w:val="lt-LT"/>
        </w:rPr>
        <w:t xml:space="preserve">raffic </w:t>
      </w:r>
      <w:r w:rsidR="002152F4">
        <w:rPr>
          <w:lang w:val="lt-LT"/>
        </w:rPr>
        <w:t>i</w:t>
      </w:r>
      <w:r w:rsidRPr="0015366E">
        <w:rPr>
          <w:lang w:val="lt-LT"/>
        </w:rPr>
        <w:t xml:space="preserve">ncidents, </w:t>
      </w:r>
      <w:r w:rsidRPr="0015366E">
        <w:rPr>
          <w:i/>
          <w:lang w:val="lt-LT"/>
        </w:rPr>
        <w:t xml:space="preserve">Journal of Transportation Engineering </w:t>
      </w:r>
      <w:r w:rsidRPr="0015366E">
        <w:rPr>
          <w:lang w:val="lt-LT"/>
        </w:rPr>
        <w:t>120(5): 753‒772. http://dx.doi.org/10.1061/(ASCE)0733-947X(1994)120:5(753)</w:t>
      </w:r>
      <w:r w:rsidR="002152F4">
        <w:rPr>
          <w:lang w:val="lt-LT"/>
        </w:rPr>
        <w:t>.</w:t>
      </w:r>
    </w:p>
    <w:p w:rsidR="00DF0D2F" w:rsidRPr="0015366E" w:rsidRDefault="00DF0D2F" w:rsidP="004C728F">
      <w:pPr>
        <w:pStyle w:val="Literatura"/>
        <w:ind w:left="0" w:firstLine="0"/>
        <w:rPr>
          <w:lang w:val="lt-LT"/>
        </w:rPr>
      </w:pPr>
      <w:r w:rsidRPr="002152F4">
        <w:rPr>
          <w:i/>
          <w:lang w:val="lt-LT"/>
        </w:rPr>
        <w:t>Įskaitinių eismo įvykių statistika Lietuvoje 2007‒2010 m</w:t>
      </w:r>
      <w:r w:rsidRPr="0015366E">
        <w:rPr>
          <w:lang w:val="lt-LT"/>
        </w:rPr>
        <w:t>. 2011. Lietuvos automobilių kelių dire</w:t>
      </w:r>
      <w:r w:rsidRPr="0015366E">
        <w:rPr>
          <w:lang w:val="lt-LT"/>
        </w:rPr>
        <w:t>k</w:t>
      </w:r>
      <w:r w:rsidRPr="0015366E">
        <w:rPr>
          <w:lang w:val="lt-LT"/>
        </w:rPr>
        <w:t xml:space="preserve">cija. Vilnius, 25‒100. </w:t>
      </w:r>
    </w:p>
    <w:p w:rsidR="00AD308D" w:rsidRPr="0015366E" w:rsidRDefault="00AD308D" w:rsidP="004C728F">
      <w:pPr>
        <w:pStyle w:val="Literatura"/>
        <w:ind w:left="0" w:firstLine="0"/>
        <w:rPr>
          <w:lang w:val="lt-LT"/>
        </w:rPr>
      </w:pPr>
      <w:r w:rsidRPr="002152F4">
        <w:rPr>
          <w:i/>
          <w:lang w:val="lt-LT"/>
        </w:rPr>
        <w:t>Įskaitinių eismo įvykių statistika Lietuvoje 2008‒2011 m</w:t>
      </w:r>
      <w:r w:rsidRPr="0015366E">
        <w:rPr>
          <w:lang w:val="lt-LT"/>
        </w:rPr>
        <w:t>. 2012. Lietuvos automobilių kelių dire</w:t>
      </w:r>
      <w:r w:rsidRPr="0015366E">
        <w:rPr>
          <w:lang w:val="lt-LT"/>
        </w:rPr>
        <w:t>k</w:t>
      </w:r>
      <w:r w:rsidRPr="0015366E">
        <w:rPr>
          <w:lang w:val="lt-LT"/>
        </w:rPr>
        <w:t xml:space="preserve">cija. Vilnius, 55‒60. </w:t>
      </w:r>
    </w:p>
    <w:p w:rsidR="00A936D9" w:rsidRPr="0015366E" w:rsidRDefault="00A936D9" w:rsidP="004C728F">
      <w:pPr>
        <w:tabs>
          <w:tab w:val="left" w:pos="426"/>
        </w:tabs>
        <w:autoSpaceDE w:val="0"/>
        <w:autoSpaceDN w:val="0"/>
        <w:adjustRightInd w:val="0"/>
        <w:spacing w:before="60"/>
        <w:jc w:val="both"/>
        <w:rPr>
          <w:sz w:val="18"/>
          <w:szCs w:val="18"/>
          <w:lang w:val="lt-LT"/>
        </w:rPr>
      </w:pPr>
      <w:r w:rsidRPr="0015366E">
        <w:rPr>
          <w:sz w:val="18"/>
          <w:szCs w:val="18"/>
          <w:lang w:val="lt-LT"/>
        </w:rPr>
        <w:t xml:space="preserve">Jakimavičius, M.; Burinskienė, M. 2010. Route planning methodology of an advanced traveller information system in Vilnius city, </w:t>
      </w:r>
      <w:r w:rsidRPr="0015366E">
        <w:rPr>
          <w:i/>
          <w:sz w:val="18"/>
          <w:szCs w:val="18"/>
          <w:lang w:val="lt-LT"/>
        </w:rPr>
        <w:t>Transport</w:t>
      </w:r>
      <w:r w:rsidRPr="0015366E">
        <w:rPr>
          <w:sz w:val="18"/>
          <w:szCs w:val="18"/>
          <w:lang w:val="lt-LT"/>
        </w:rPr>
        <w:t xml:space="preserve"> 25(2): 171‒177. http://dx.doi.org/10.3846/transport.2010.21</w:t>
      </w:r>
      <w:r w:rsidR="002152F4">
        <w:rPr>
          <w:sz w:val="18"/>
          <w:szCs w:val="18"/>
          <w:lang w:val="lt-LT"/>
        </w:rPr>
        <w:t>.</w:t>
      </w:r>
    </w:p>
    <w:p w:rsidR="00A936D9" w:rsidRPr="0015366E" w:rsidRDefault="00A936D9" w:rsidP="004C728F">
      <w:pPr>
        <w:tabs>
          <w:tab w:val="left" w:pos="426"/>
        </w:tabs>
        <w:autoSpaceDE w:val="0"/>
        <w:autoSpaceDN w:val="0"/>
        <w:adjustRightInd w:val="0"/>
        <w:spacing w:before="60"/>
        <w:jc w:val="both"/>
        <w:rPr>
          <w:sz w:val="18"/>
          <w:szCs w:val="18"/>
          <w:lang w:val="lt-LT"/>
        </w:rPr>
      </w:pPr>
      <w:r w:rsidRPr="0015366E">
        <w:rPr>
          <w:sz w:val="18"/>
          <w:szCs w:val="18"/>
          <w:lang w:val="lt-LT"/>
        </w:rPr>
        <w:t xml:space="preserve">Jarašūnienė, A.; Jakubauskas, G. 2007. Improvement of </w:t>
      </w:r>
      <w:r w:rsidR="002152F4">
        <w:rPr>
          <w:sz w:val="18"/>
          <w:szCs w:val="18"/>
          <w:lang w:val="lt-LT"/>
        </w:rPr>
        <w:t>r</w:t>
      </w:r>
      <w:r w:rsidRPr="0015366E">
        <w:rPr>
          <w:sz w:val="18"/>
          <w:szCs w:val="18"/>
          <w:lang w:val="lt-LT"/>
        </w:rPr>
        <w:t xml:space="preserve">oad </w:t>
      </w:r>
      <w:r w:rsidR="002152F4">
        <w:rPr>
          <w:sz w:val="18"/>
          <w:szCs w:val="18"/>
          <w:lang w:val="lt-LT"/>
        </w:rPr>
        <w:t>s</w:t>
      </w:r>
      <w:r w:rsidRPr="0015366E">
        <w:rPr>
          <w:sz w:val="18"/>
          <w:szCs w:val="18"/>
          <w:lang w:val="lt-LT"/>
        </w:rPr>
        <w:t xml:space="preserve">afety using </w:t>
      </w:r>
      <w:r w:rsidR="002152F4">
        <w:rPr>
          <w:sz w:val="18"/>
          <w:szCs w:val="18"/>
          <w:lang w:val="lt-LT"/>
        </w:rPr>
        <w:t>p</w:t>
      </w:r>
      <w:r w:rsidRPr="0015366E">
        <w:rPr>
          <w:sz w:val="18"/>
          <w:szCs w:val="18"/>
          <w:lang w:val="lt-LT"/>
        </w:rPr>
        <w:t xml:space="preserve">assive and </w:t>
      </w:r>
      <w:r w:rsidR="002152F4">
        <w:rPr>
          <w:sz w:val="18"/>
          <w:szCs w:val="18"/>
          <w:lang w:val="lt-LT"/>
        </w:rPr>
        <w:t>a</w:t>
      </w:r>
      <w:r w:rsidRPr="0015366E">
        <w:rPr>
          <w:sz w:val="18"/>
          <w:szCs w:val="18"/>
          <w:lang w:val="lt-LT"/>
        </w:rPr>
        <w:t xml:space="preserve">ctive </w:t>
      </w:r>
      <w:r w:rsidR="002152F4">
        <w:rPr>
          <w:sz w:val="18"/>
          <w:szCs w:val="18"/>
          <w:lang w:val="lt-LT"/>
        </w:rPr>
        <w:t>i</w:t>
      </w:r>
      <w:r w:rsidRPr="0015366E">
        <w:rPr>
          <w:sz w:val="18"/>
          <w:szCs w:val="18"/>
          <w:lang w:val="lt-LT"/>
        </w:rPr>
        <w:t>nte</w:t>
      </w:r>
      <w:r w:rsidRPr="0015366E">
        <w:rPr>
          <w:sz w:val="18"/>
          <w:szCs w:val="18"/>
          <w:lang w:val="lt-LT"/>
        </w:rPr>
        <w:t>l</w:t>
      </w:r>
      <w:r w:rsidRPr="0015366E">
        <w:rPr>
          <w:sz w:val="18"/>
          <w:szCs w:val="18"/>
          <w:lang w:val="lt-LT"/>
        </w:rPr>
        <w:t xml:space="preserve">ligent </w:t>
      </w:r>
      <w:r w:rsidR="002152F4">
        <w:rPr>
          <w:sz w:val="18"/>
          <w:szCs w:val="18"/>
          <w:lang w:val="lt-LT"/>
        </w:rPr>
        <w:t>v</w:t>
      </w:r>
      <w:r w:rsidRPr="0015366E">
        <w:rPr>
          <w:sz w:val="18"/>
          <w:szCs w:val="18"/>
          <w:lang w:val="lt-LT"/>
        </w:rPr>
        <w:t xml:space="preserve">ehicle </w:t>
      </w:r>
      <w:r w:rsidR="002152F4">
        <w:rPr>
          <w:sz w:val="18"/>
          <w:szCs w:val="18"/>
          <w:lang w:val="lt-LT"/>
        </w:rPr>
        <w:t>s</w:t>
      </w:r>
      <w:r w:rsidRPr="0015366E">
        <w:rPr>
          <w:sz w:val="18"/>
          <w:szCs w:val="18"/>
          <w:lang w:val="lt-LT"/>
        </w:rPr>
        <w:t xml:space="preserve">afety </w:t>
      </w:r>
      <w:r w:rsidR="002152F4">
        <w:rPr>
          <w:sz w:val="18"/>
          <w:szCs w:val="18"/>
          <w:lang w:val="lt-LT"/>
        </w:rPr>
        <w:t>s</w:t>
      </w:r>
      <w:r w:rsidRPr="0015366E">
        <w:rPr>
          <w:sz w:val="18"/>
          <w:szCs w:val="18"/>
          <w:lang w:val="lt-LT"/>
        </w:rPr>
        <w:t xml:space="preserve">ystems, </w:t>
      </w:r>
      <w:r w:rsidRPr="0015366E">
        <w:rPr>
          <w:i/>
          <w:sz w:val="18"/>
          <w:szCs w:val="18"/>
          <w:lang w:val="lt-LT"/>
        </w:rPr>
        <w:t>Transport</w:t>
      </w:r>
      <w:r w:rsidRPr="0015366E">
        <w:rPr>
          <w:sz w:val="18"/>
          <w:szCs w:val="18"/>
          <w:lang w:val="lt-LT"/>
        </w:rPr>
        <w:t xml:space="preserve"> 22(4): 284–289.</w:t>
      </w:r>
    </w:p>
    <w:p w:rsidR="00DF0D2F" w:rsidRPr="0015366E" w:rsidRDefault="00DF0D2F" w:rsidP="004C728F">
      <w:pPr>
        <w:pStyle w:val="Literatura"/>
        <w:ind w:left="0" w:firstLine="0"/>
        <w:rPr>
          <w:lang w:val="lt-LT"/>
        </w:rPr>
      </w:pPr>
      <w:r w:rsidRPr="0015366E">
        <w:rPr>
          <w:lang w:val="lt-LT"/>
        </w:rPr>
        <w:t xml:space="preserve">Jasiūnienė, V.; Čygas, D.; Ratkevičiūtė, K. Peltola, H. 2012. Safety </w:t>
      </w:r>
      <w:r w:rsidR="002152F4">
        <w:rPr>
          <w:lang w:val="lt-LT"/>
        </w:rPr>
        <w:t>r</w:t>
      </w:r>
      <w:r w:rsidRPr="0015366E">
        <w:rPr>
          <w:lang w:val="lt-LT"/>
        </w:rPr>
        <w:t xml:space="preserve">anking of the Lithuanian </w:t>
      </w:r>
      <w:r w:rsidR="002152F4">
        <w:rPr>
          <w:lang w:val="lt-LT"/>
        </w:rPr>
        <w:t>r</w:t>
      </w:r>
      <w:r w:rsidRPr="0015366E">
        <w:rPr>
          <w:lang w:val="lt-LT"/>
        </w:rPr>
        <w:t xml:space="preserve">oad </w:t>
      </w:r>
      <w:r w:rsidR="002152F4">
        <w:rPr>
          <w:lang w:val="lt-LT"/>
        </w:rPr>
        <w:t>n</w:t>
      </w:r>
      <w:r w:rsidRPr="0015366E">
        <w:rPr>
          <w:lang w:val="lt-LT"/>
        </w:rPr>
        <w:t xml:space="preserve">etwork of </w:t>
      </w:r>
      <w:r w:rsidR="002152F4">
        <w:rPr>
          <w:lang w:val="lt-LT"/>
        </w:rPr>
        <w:t>n</w:t>
      </w:r>
      <w:r w:rsidRPr="0015366E">
        <w:rPr>
          <w:lang w:val="lt-LT"/>
        </w:rPr>
        <w:t xml:space="preserve">ational </w:t>
      </w:r>
      <w:r w:rsidR="002152F4">
        <w:rPr>
          <w:lang w:val="lt-LT"/>
        </w:rPr>
        <w:t>s</w:t>
      </w:r>
      <w:r w:rsidRPr="0015366E">
        <w:rPr>
          <w:lang w:val="lt-LT"/>
        </w:rPr>
        <w:t xml:space="preserve">ignificance, </w:t>
      </w:r>
      <w:r w:rsidRPr="0015366E">
        <w:rPr>
          <w:i/>
          <w:lang w:val="lt-LT"/>
        </w:rPr>
        <w:t xml:space="preserve">The Baltic Journal of Road And Bridge Engineering </w:t>
      </w:r>
      <w:r w:rsidRPr="0015366E">
        <w:rPr>
          <w:lang w:val="lt-LT"/>
        </w:rPr>
        <w:t>7(2): 129–136. doi:10.3846/bjrbe.2012.18</w:t>
      </w:r>
      <w:r w:rsidR="002152F4">
        <w:rPr>
          <w:lang w:val="lt-LT"/>
        </w:rPr>
        <w:t>.</w:t>
      </w:r>
      <w:r w:rsidRPr="0015366E">
        <w:rPr>
          <w:lang w:val="lt-LT"/>
        </w:rPr>
        <w:t xml:space="preserve"> </w:t>
      </w:r>
    </w:p>
    <w:p w:rsidR="00DF0D2F" w:rsidRPr="0015366E" w:rsidRDefault="00DF0D2F" w:rsidP="004C728F">
      <w:pPr>
        <w:pStyle w:val="Literatura"/>
        <w:ind w:left="0" w:firstLine="0"/>
        <w:rPr>
          <w:lang w:val="lt-LT"/>
        </w:rPr>
      </w:pPr>
      <w:r w:rsidRPr="0015366E">
        <w:rPr>
          <w:lang w:val="lt-LT"/>
        </w:rPr>
        <w:t xml:space="preserve">Jasiūnienė, V. 2003. Žmogus ‒ silpniausia eismo saugumo grandis, </w:t>
      </w:r>
      <w:r w:rsidRPr="0015366E">
        <w:rPr>
          <w:i/>
          <w:lang w:val="lt-LT"/>
        </w:rPr>
        <w:t>Keturi ratai</w:t>
      </w:r>
      <w:r w:rsidRPr="0015366E">
        <w:rPr>
          <w:lang w:val="lt-LT"/>
        </w:rPr>
        <w:t xml:space="preserve"> 7: 38‒39. </w:t>
      </w:r>
    </w:p>
    <w:p w:rsidR="00DF0D2F" w:rsidRPr="0015366E" w:rsidRDefault="00DF0D2F" w:rsidP="004C728F">
      <w:pPr>
        <w:pStyle w:val="Literatura"/>
        <w:ind w:left="0" w:firstLine="0"/>
        <w:rPr>
          <w:lang w:val="lt-LT"/>
        </w:rPr>
      </w:pPr>
      <w:r w:rsidRPr="0015366E">
        <w:rPr>
          <w:lang w:val="lt-LT"/>
        </w:rPr>
        <w:t xml:space="preserve">Kasnauskienė, G. 2010. </w:t>
      </w:r>
      <w:r w:rsidRPr="002152F4">
        <w:rPr>
          <w:i/>
          <w:lang w:val="lt-LT"/>
        </w:rPr>
        <w:t>Statistika verslo sprendimams: vadovėlis</w:t>
      </w:r>
      <w:r w:rsidRPr="0015366E">
        <w:rPr>
          <w:lang w:val="lt-LT"/>
        </w:rPr>
        <w:t>. Vilniaus universiteto leidykla 300 p. ISBN 978-9955-33-613-6</w:t>
      </w:r>
      <w:r w:rsidR="002152F4">
        <w:rPr>
          <w:lang w:val="lt-LT"/>
        </w:rPr>
        <w:t>.</w:t>
      </w:r>
    </w:p>
    <w:p w:rsidR="00DF0D2F" w:rsidRPr="0015366E" w:rsidRDefault="00DF0D2F" w:rsidP="004C728F">
      <w:pPr>
        <w:pStyle w:val="Literatura"/>
        <w:ind w:left="0" w:firstLine="0"/>
        <w:rPr>
          <w:lang w:val="lt-LT"/>
        </w:rPr>
      </w:pPr>
      <w:r w:rsidRPr="0015366E">
        <w:rPr>
          <w:i/>
          <w:lang w:val="lt-LT"/>
        </w:rPr>
        <w:t>Kelių saugumo patikrinimo metodika</w:t>
      </w:r>
      <w:r w:rsidRPr="0015366E">
        <w:rPr>
          <w:lang w:val="lt-LT"/>
        </w:rPr>
        <w:t>. Lietuvos automobilių kelių direkcijos prie Susisiekimo m</w:t>
      </w:r>
      <w:r w:rsidRPr="0015366E">
        <w:rPr>
          <w:lang w:val="lt-LT"/>
        </w:rPr>
        <w:t>i</w:t>
      </w:r>
      <w:r w:rsidRPr="0015366E">
        <w:rPr>
          <w:lang w:val="lt-LT"/>
        </w:rPr>
        <w:t>nisterijos direktoriaus 2010 m. lapkričio 30 d. įsakymas Nr. V-378 „Dėl kelių saugumo patikrin</w:t>
      </w:r>
      <w:r w:rsidRPr="0015366E">
        <w:rPr>
          <w:lang w:val="lt-LT"/>
        </w:rPr>
        <w:t>i</w:t>
      </w:r>
      <w:r w:rsidRPr="0015366E">
        <w:rPr>
          <w:lang w:val="lt-LT"/>
        </w:rPr>
        <w:t xml:space="preserve">mo metodikos patvirtinimo“. Žin., 2010, Nr. 144–7392. </w:t>
      </w:r>
    </w:p>
    <w:p w:rsidR="00DF0D2F" w:rsidRPr="0015366E" w:rsidRDefault="00DF0D2F" w:rsidP="004C728F">
      <w:pPr>
        <w:pStyle w:val="Literatura"/>
        <w:ind w:left="0" w:firstLine="0"/>
        <w:rPr>
          <w:lang w:val="lt-LT"/>
        </w:rPr>
      </w:pPr>
      <w:r w:rsidRPr="0015366E">
        <w:rPr>
          <w:i/>
          <w:lang w:val="lt-LT" w:eastAsia="lt-LT"/>
        </w:rPr>
        <w:t>Kelių saugumo audito atlikimo tvarkos aprašas</w:t>
      </w:r>
      <w:r w:rsidRPr="0015366E">
        <w:rPr>
          <w:lang w:val="lt-LT" w:eastAsia="lt-LT"/>
        </w:rPr>
        <w:t xml:space="preserve">. </w:t>
      </w:r>
      <w:r w:rsidRPr="0015366E">
        <w:rPr>
          <w:lang w:val="lt-LT"/>
        </w:rPr>
        <w:t>Lietuvos automobilių kelių direkcijos prie Sus</w:t>
      </w:r>
      <w:r w:rsidRPr="0015366E">
        <w:rPr>
          <w:lang w:val="lt-LT"/>
        </w:rPr>
        <w:t>i</w:t>
      </w:r>
      <w:r w:rsidRPr="0015366E">
        <w:rPr>
          <w:lang w:val="lt-LT"/>
        </w:rPr>
        <w:t xml:space="preserve">siekimo ministerijos direktoriaus 2011 m. </w:t>
      </w:r>
      <w:r w:rsidRPr="0015366E">
        <w:rPr>
          <w:lang w:val="lt-LT" w:eastAsia="lt-LT"/>
        </w:rPr>
        <w:t>vasario</w:t>
      </w:r>
      <w:r w:rsidRPr="0015366E">
        <w:rPr>
          <w:lang w:val="lt-LT"/>
        </w:rPr>
        <w:t> </w:t>
      </w:r>
      <w:r w:rsidRPr="0015366E">
        <w:rPr>
          <w:lang w:val="lt-LT" w:eastAsia="lt-LT"/>
        </w:rPr>
        <w:t>25</w:t>
      </w:r>
      <w:r w:rsidRPr="0015366E">
        <w:rPr>
          <w:lang w:val="lt-LT"/>
        </w:rPr>
        <w:t> </w:t>
      </w:r>
      <w:r w:rsidRPr="0015366E">
        <w:rPr>
          <w:lang w:val="lt-LT" w:eastAsia="lt-LT"/>
        </w:rPr>
        <w:t xml:space="preserve">d. </w:t>
      </w:r>
      <w:r w:rsidRPr="0015366E">
        <w:rPr>
          <w:lang w:val="lt-LT"/>
        </w:rPr>
        <w:t>įsakymas Nr. </w:t>
      </w:r>
      <w:r w:rsidRPr="0015366E">
        <w:rPr>
          <w:lang w:val="lt-LT" w:eastAsia="lt-LT"/>
        </w:rPr>
        <w:t>V-6</w:t>
      </w:r>
      <w:r w:rsidRPr="0015366E">
        <w:rPr>
          <w:lang w:val="lt-LT"/>
        </w:rPr>
        <w:t>3  “D</w:t>
      </w:r>
      <w:r w:rsidRPr="0015366E">
        <w:rPr>
          <w:lang w:val="lt-LT" w:eastAsia="lt-LT"/>
        </w:rPr>
        <w:t>ėl Lietuvos aut</w:t>
      </w:r>
      <w:r w:rsidRPr="0015366E">
        <w:rPr>
          <w:lang w:val="lt-LT" w:eastAsia="lt-LT"/>
        </w:rPr>
        <w:t>o</w:t>
      </w:r>
      <w:r w:rsidRPr="0015366E">
        <w:rPr>
          <w:lang w:val="lt-LT" w:eastAsia="lt-LT"/>
        </w:rPr>
        <w:t>mobilių kelių direkcijos prie Susisiekimo ministerijos generalinio direktoriaus 2008 m. birželio 26 d. įsakymo Nr. V-130 „Dėl kelių saugumo audito atlikimo tvarkos aprašo patvirtinimo“ pakeit</w:t>
      </w:r>
      <w:r w:rsidRPr="0015366E">
        <w:rPr>
          <w:lang w:val="lt-LT" w:eastAsia="lt-LT"/>
        </w:rPr>
        <w:t>i</w:t>
      </w:r>
      <w:r w:rsidRPr="0015366E">
        <w:rPr>
          <w:lang w:val="lt-LT" w:eastAsia="lt-LT"/>
        </w:rPr>
        <w:t>mo</w:t>
      </w:r>
      <w:r w:rsidRPr="0015366E">
        <w:rPr>
          <w:lang w:val="lt-LT"/>
        </w:rPr>
        <w:t>”.  Žin, 2011, Nr. 35–1692.</w:t>
      </w:r>
    </w:p>
    <w:p w:rsidR="00DF0D2F" w:rsidRPr="0015366E" w:rsidRDefault="00DF0D2F" w:rsidP="004C728F">
      <w:pPr>
        <w:pStyle w:val="Literatura"/>
        <w:ind w:left="0" w:firstLine="0"/>
        <w:rPr>
          <w:lang w:val="lt-LT"/>
        </w:rPr>
      </w:pPr>
      <w:r w:rsidRPr="0015366E">
        <w:rPr>
          <w:i/>
          <w:lang w:val="lt-LT"/>
        </w:rPr>
        <w:t>Kelių saugumo audito reikalavimai</w:t>
      </w:r>
      <w:r w:rsidRPr="0015366E">
        <w:rPr>
          <w:lang w:val="lt-LT"/>
        </w:rPr>
        <w:t>. Lietuvos automobilių kelių direkcijos prie Susisiekimo mini</w:t>
      </w:r>
      <w:r w:rsidRPr="0015366E">
        <w:rPr>
          <w:lang w:val="lt-LT"/>
        </w:rPr>
        <w:t>s</w:t>
      </w:r>
      <w:r w:rsidRPr="0015366E">
        <w:rPr>
          <w:lang w:val="lt-LT"/>
        </w:rPr>
        <w:t xml:space="preserve">terijos direktoriaus </w:t>
      </w:r>
      <w:r w:rsidRPr="0015366E">
        <w:rPr>
          <w:lang w:val="lt-LT" w:eastAsia="lt-LT"/>
        </w:rPr>
        <w:t xml:space="preserve">2011 m. vasario 25 d. </w:t>
      </w:r>
      <w:r w:rsidRPr="0015366E">
        <w:rPr>
          <w:lang w:val="lt-LT"/>
        </w:rPr>
        <w:t>įsakymas Nr. </w:t>
      </w:r>
      <w:r w:rsidRPr="0015366E">
        <w:rPr>
          <w:lang w:val="lt-LT" w:eastAsia="lt-LT"/>
        </w:rPr>
        <w:t>V-65</w:t>
      </w:r>
      <w:r w:rsidRPr="0015366E">
        <w:rPr>
          <w:lang w:val="lt-LT"/>
        </w:rPr>
        <w:t xml:space="preserve"> „Dėl Lietuvos automobilių kelių direkcijos prie Susisiekimo ministerijos generalinio direktoriaus 2008 m. birželio 12 d. įsakymo Nr. V-123 „Dėl kelių saugumo audito reikalavimų patvirtinimo“ pakeitimo“. Žin., 2011, Nr. 35–1694. </w:t>
      </w:r>
    </w:p>
    <w:p w:rsidR="00A936D9" w:rsidRPr="0015366E" w:rsidRDefault="00A936D9" w:rsidP="004C728F">
      <w:pPr>
        <w:spacing w:before="60"/>
        <w:jc w:val="both"/>
        <w:rPr>
          <w:sz w:val="18"/>
          <w:szCs w:val="18"/>
          <w:lang w:val="lt-LT"/>
        </w:rPr>
      </w:pPr>
      <w:r w:rsidRPr="0015366E">
        <w:rPr>
          <w:bCs/>
          <w:sz w:val="18"/>
          <w:szCs w:val="18"/>
          <w:lang w:val="lt-LT"/>
        </w:rPr>
        <w:lastRenderedPageBreak/>
        <w:t xml:space="preserve">Keršys, A.; Pakalnis, A.; Lukoševičius, V. 2011. </w:t>
      </w:r>
      <w:r w:rsidRPr="0015366E">
        <w:rPr>
          <w:sz w:val="18"/>
          <w:szCs w:val="18"/>
          <w:lang w:val="lt-LT"/>
        </w:rPr>
        <w:t xml:space="preserve">Investigation of </w:t>
      </w:r>
      <w:r w:rsidR="002152F4">
        <w:rPr>
          <w:sz w:val="18"/>
          <w:szCs w:val="18"/>
          <w:lang w:val="lt-LT"/>
        </w:rPr>
        <w:t>o</w:t>
      </w:r>
      <w:r w:rsidRPr="0015366E">
        <w:rPr>
          <w:sz w:val="18"/>
          <w:szCs w:val="18"/>
          <w:lang w:val="lt-LT"/>
        </w:rPr>
        <w:t xml:space="preserve">ccupant </w:t>
      </w:r>
      <w:r w:rsidR="002152F4">
        <w:rPr>
          <w:sz w:val="18"/>
          <w:szCs w:val="18"/>
          <w:lang w:val="lt-LT"/>
        </w:rPr>
        <w:t>f</w:t>
      </w:r>
      <w:r w:rsidRPr="0015366E">
        <w:rPr>
          <w:sz w:val="18"/>
          <w:szCs w:val="18"/>
          <w:lang w:val="lt-LT"/>
        </w:rPr>
        <w:t xml:space="preserve">atalities and </w:t>
      </w:r>
      <w:r w:rsidR="002152F4">
        <w:rPr>
          <w:sz w:val="18"/>
          <w:szCs w:val="18"/>
          <w:lang w:val="lt-LT"/>
        </w:rPr>
        <w:t>i</w:t>
      </w:r>
      <w:r w:rsidRPr="0015366E">
        <w:rPr>
          <w:sz w:val="18"/>
          <w:szCs w:val="18"/>
          <w:lang w:val="lt-LT"/>
        </w:rPr>
        <w:t xml:space="preserve">njuries during the </w:t>
      </w:r>
      <w:r w:rsidR="002152F4">
        <w:rPr>
          <w:sz w:val="18"/>
          <w:szCs w:val="18"/>
          <w:lang w:val="lt-LT"/>
        </w:rPr>
        <w:t>i</w:t>
      </w:r>
      <w:r w:rsidRPr="0015366E">
        <w:rPr>
          <w:sz w:val="18"/>
          <w:szCs w:val="18"/>
          <w:lang w:val="lt-LT"/>
        </w:rPr>
        <w:t xml:space="preserve">mpact of </w:t>
      </w:r>
      <w:r w:rsidR="002152F4">
        <w:rPr>
          <w:sz w:val="18"/>
          <w:szCs w:val="18"/>
          <w:lang w:val="lt-LT"/>
        </w:rPr>
        <w:t>v</w:t>
      </w:r>
      <w:r w:rsidRPr="0015366E">
        <w:rPr>
          <w:sz w:val="18"/>
          <w:szCs w:val="18"/>
          <w:lang w:val="lt-LT"/>
        </w:rPr>
        <w:t xml:space="preserve">ehicle and </w:t>
      </w:r>
      <w:r w:rsidR="002152F4">
        <w:rPr>
          <w:sz w:val="18"/>
          <w:szCs w:val="18"/>
          <w:lang w:val="lt-LT"/>
        </w:rPr>
        <w:t>r</w:t>
      </w:r>
      <w:r w:rsidRPr="0015366E">
        <w:rPr>
          <w:sz w:val="18"/>
          <w:szCs w:val="18"/>
          <w:lang w:val="lt-LT"/>
        </w:rPr>
        <w:t xml:space="preserve">oad </w:t>
      </w:r>
      <w:r w:rsidR="002152F4">
        <w:rPr>
          <w:sz w:val="18"/>
          <w:szCs w:val="18"/>
          <w:lang w:val="lt-LT"/>
        </w:rPr>
        <w:t>s</w:t>
      </w:r>
      <w:r w:rsidRPr="0015366E">
        <w:rPr>
          <w:sz w:val="18"/>
          <w:szCs w:val="18"/>
          <w:lang w:val="lt-LT"/>
        </w:rPr>
        <w:t xml:space="preserve">afety </w:t>
      </w:r>
      <w:r w:rsidR="002152F4">
        <w:rPr>
          <w:sz w:val="18"/>
          <w:szCs w:val="18"/>
          <w:lang w:val="lt-LT"/>
        </w:rPr>
        <w:t>b</w:t>
      </w:r>
      <w:r w:rsidRPr="0015366E">
        <w:rPr>
          <w:sz w:val="18"/>
          <w:szCs w:val="18"/>
          <w:lang w:val="lt-LT"/>
        </w:rPr>
        <w:t xml:space="preserve">arrier, </w:t>
      </w:r>
      <w:r w:rsidRPr="0015366E">
        <w:rPr>
          <w:i/>
          <w:sz w:val="18"/>
          <w:szCs w:val="18"/>
          <w:lang w:val="lt-LT"/>
        </w:rPr>
        <w:t>The Baltic Journal of Road and Bridge Eng</w:t>
      </w:r>
      <w:r w:rsidRPr="0015366E">
        <w:rPr>
          <w:i/>
          <w:sz w:val="18"/>
          <w:szCs w:val="18"/>
          <w:lang w:val="lt-LT"/>
        </w:rPr>
        <w:t>i</w:t>
      </w:r>
      <w:r w:rsidRPr="0015366E">
        <w:rPr>
          <w:i/>
          <w:sz w:val="18"/>
          <w:szCs w:val="18"/>
          <w:lang w:val="lt-LT"/>
        </w:rPr>
        <w:t xml:space="preserve">neering </w:t>
      </w:r>
      <w:r w:rsidRPr="0015366E">
        <w:rPr>
          <w:sz w:val="18"/>
          <w:szCs w:val="18"/>
          <w:lang w:val="lt-LT"/>
        </w:rPr>
        <w:t>6(1): 5–11. doi:10.3846/bjrbe.2011.01</w:t>
      </w:r>
      <w:r w:rsidR="002152F4">
        <w:rPr>
          <w:sz w:val="18"/>
          <w:szCs w:val="18"/>
          <w:lang w:val="lt-LT"/>
        </w:rPr>
        <w:t>.</w:t>
      </w:r>
    </w:p>
    <w:p w:rsidR="00B24293" w:rsidRPr="0015366E" w:rsidRDefault="00B24293" w:rsidP="004C728F">
      <w:pPr>
        <w:spacing w:before="60"/>
        <w:jc w:val="both"/>
        <w:rPr>
          <w:color w:val="000000"/>
          <w:sz w:val="18"/>
          <w:szCs w:val="18"/>
          <w:lang w:val="lt-LT"/>
        </w:rPr>
      </w:pPr>
      <w:r w:rsidRPr="0015366E">
        <w:rPr>
          <w:sz w:val="18"/>
          <w:szCs w:val="18"/>
          <w:lang w:val="lt-LT"/>
        </w:rPr>
        <w:t xml:space="preserve">Kirchera, K.; Thorslunda, B. 2009. Effects of </w:t>
      </w:r>
      <w:r w:rsidR="002152F4">
        <w:rPr>
          <w:sz w:val="18"/>
          <w:szCs w:val="18"/>
          <w:lang w:val="lt-LT"/>
        </w:rPr>
        <w:t>r</w:t>
      </w:r>
      <w:r w:rsidRPr="0015366E">
        <w:rPr>
          <w:sz w:val="18"/>
          <w:szCs w:val="18"/>
          <w:lang w:val="lt-LT"/>
        </w:rPr>
        <w:t xml:space="preserve">oad </w:t>
      </w:r>
      <w:r w:rsidR="002152F4">
        <w:rPr>
          <w:sz w:val="18"/>
          <w:szCs w:val="18"/>
          <w:lang w:val="lt-LT"/>
        </w:rPr>
        <w:t>s</w:t>
      </w:r>
      <w:r w:rsidRPr="0015366E">
        <w:rPr>
          <w:sz w:val="18"/>
          <w:szCs w:val="18"/>
          <w:lang w:val="lt-LT"/>
        </w:rPr>
        <w:t xml:space="preserve">urface </w:t>
      </w:r>
      <w:r w:rsidR="002152F4">
        <w:rPr>
          <w:sz w:val="18"/>
          <w:szCs w:val="18"/>
          <w:lang w:val="lt-LT"/>
        </w:rPr>
        <w:t>a</w:t>
      </w:r>
      <w:r w:rsidRPr="0015366E">
        <w:rPr>
          <w:sz w:val="18"/>
          <w:szCs w:val="18"/>
          <w:lang w:val="lt-LT"/>
        </w:rPr>
        <w:t xml:space="preserve">ppearance and </w:t>
      </w:r>
      <w:r w:rsidR="002152F4">
        <w:rPr>
          <w:sz w:val="18"/>
          <w:szCs w:val="18"/>
          <w:lang w:val="lt-LT"/>
        </w:rPr>
        <w:t>l</w:t>
      </w:r>
      <w:r w:rsidRPr="0015366E">
        <w:rPr>
          <w:sz w:val="18"/>
          <w:szCs w:val="18"/>
          <w:lang w:val="lt-LT"/>
        </w:rPr>
        <w:t xml:space="preserve">ow </w:t>
      </w:r>
      <w:r w:rsidR="002152F4">
        <w:rPr>
          <w:sz w:val="18"/>
          <w:szCs w:val="18"/>
          <w:lang w:val="lt-LT"/>
        </w:rPr>
        <w:t>f</w:t>
      </w:r>
      <w:r w:rsidRPr="0015366E">
        <w:rPr>
          <w:sz w:val="18"/>
          <w:szCs w:val="18"/>
          <w:lang w:val="lt-LT"/>
        </w:rPr>
        <w:t xml:space="preserve">riction </w:t>
      </w:r>
      <w:r w:rsidR="002152F4">
        <w:rPr>
          <w:sz w:val="18"/>
          <w:szCs w:val="18"/>
          <w:lang w:val="lt-LT"/>
        </w:rPr>
        <w:t>w</w:t>
      </w:r>
      <w:r w:rsidRPr="0015366E">
        <w:rPr>
          <w:sz w:val="18"/>
          <w:szCs w:val="18"/>
          <w:lang w:val="lt-LT"/>
        </w:rPr>
        <w:t xml:space="preserve">arning </w:t>
      </w:r>
      <w:r w:rsidR="002152F4">
        <w:rPr>
          <w:sz w:val="18"/>
          <w:szCs w:val="18"/>
          <w:lang w:val="lt-LT"/>
        </w:rPr>
        <w:t>s</w:t>
      </w:r>
      <w:r w:rsidRPr="0015366E">
        <w:rPr>
          <w:sz w:val="18"/>
          <w:szCs w:val="18"/>
          <w:lang w:val="lt-LT"/>
        </w:rPr>
        <w:t xml:space="preserve">ystems on </w:t>
      </w:r>
      <w:r w:rsidR="002152F4">
        <w:rPr>
          <w:sz w:val="18"/>
          <w:szCs w:val="18"/>
          <w:lang w:val="lt-LT"/>
        </w:rPr>
        <w:t>d</w:t>
      </w:r>
      <w:r w:rsidRPr="0015366E">
        <w:rPr>
          <w:sz w:val="18"/>
          <w:szCs w:val="18"/>
          <w:lang w:val="lt-LT"/>
        </w:rPr>
        <w:t xml:space="preserve">river </w:t>
      </w:r>
      <w:r w:rsidR="002152F4">
        <w:rPr>
          <w:sz w:val="18"/>
          <w:szCs w:val="18"/>
          <w:lang w:val="lt-LT"/>
        </w:rPr>
        <w:t>b</w:t>
      </w:r>
      <w:r w:rsidRPr="0015366E">
        <w:rPr>
          <w:sz w:val="18"/>
          <w:szCs w:val="18"/>
          <w:lang w:val="lt-LT"/>
        </w:rPr>
        <w:t xml:space="preserve">ehaviour and </w:t>
      </w:r>
      <w:r w:rsidR="002152F4">
        <w:rPr>
          <w:sz w:val="18"/>
          <w:szCs w:val="18"/>
          <w:lang w:val="lt-LT"/>
        </w:rPr>
        <w:t>c</w:t>
      </w:r>
      <w:r w:rsidRPr="0015366E">
        <w:rPr>
          <w:sz w:val="18"/>
          <w:szCs w:val="18"/>
          <w:lang w:val="lt-LT"/>
        </w:rPr>
        <w:t xml:space="preserve">onfidence in the </w:t>
      </w:r>
      <w:r w:rsidR="002152F4">
        <w:rPr>
          <w:sz w:val="18"/>
          <w:szCs w:val="18"/>
          <w:lang w:val="lt-LT"/>
        </w:rPr>
        <w:t>w</w:t>
      </w:r>
      <w:r w:rsidRPr="0015366E">
        <w:rPr>
          <w:sz w:val="18"/>
          <w:szCs w:val="18"/>
          <w:lang w:val="lt-LT"/>
        </w:rPr>
        <w:t xml:space="preserve">arning </w:t>
      </w:r>
      <w:r w:rsidR="002152F4">
        <w:rPr>
          <w:sz w:val="18"/>
          <w:szCs w:val="18"/>
          <w:lang w:val="lt-LT"/>
        </w:rPr>
        <w:t>s</w:t>
      </w:r>
      <w:r w:rsidRPr="0015366E">
        <w:rPr>
          <w:sz w:val="18"/>
          <w:szCs w:val="18"/>
          <w:lang w:val="lt-LT"/>
        </w:rPr>
        <w:t xml:space="preserve">ystem, </w:t>
      </w:r>
      <w:r w:rsidRPr="0015366E">
        <w:rPr>
          <w:i/>
          <w:sz w:val="18"/>
          <w:szCs w:val="18"/>
          <w:lang w:val="lt-LT"/>
        </w:rPr>
        <w:t xml:space="preserve">Ergonomics </w:t>
      </w:r>
      <w:r w:rsidRPr="0015366E">
        <w:rPr>
          <w:sz w:val="18"/>
          <w:szCs w:val="18"/>
          <w:lang w:val="lt-LT"/>
        </w:rPr>
        <w:t>52(2): 165‒176. doi:</w:t>
      </w:r>
      <w:r w:rsidRPr="0015366E">
        <w:rPr>
          <w:color w:val="000000"/>
          <w:sz w:val="18"/>
          <w:szCs w:val="18"/>
          <w:lang w:val="lt-LT"/>
        </w:rPr>
        <w:t>10.1080/00140130802277547</w:t>
      </w:r>
      <w:r w:rsidR="002152F4">
        <w:rPr>
          <w:color w:val="000000"/>
          <w:sz w:val="18"/>
          <w:szCs w:val="18"/>
          <w:lang w:val="lt-LT"/>
        </w:rPr>
        <w:t>.</w:t>
      </w:r>
    </w:p>
    <w:p w:rsidR="00DF0D2F" w:rsidRPr="0015366E" w:rsidRDefault="00DF0D2F" w:rsidP="004C728F">
      <w:pPr>
        <w:pStyle w:val="Literatura"/>
        <w:ind w:left="0" w:firstLine="0"/>
        <w:rPr>
          <w:lang w:val="lt-LT"/>
        </w:rPr>
      </w:pPr>
      <w:r w:rsidRPr="0015366E">
        <w:rPr>
          <w:lang w:val="lt-LT"/>
        </w:rPr>
        <w:t xml:space="preserve">Knuiman, M. W.; Council, F. M.; Reinfurt, D. W. 1993. Association of </w:t>
      </w:r>
      <w:r w:rsidR="002152F4">
        <w:rPr>
          <w:lang w:val="lt-LT"/>
        </w:rPr>
        <w:t>m</w:t>
      </w:r>
      <w:r w:rsidRPr="0015366E">
        <w:rPr>
          <w:lang w:val="lt-LT"/>
        </w:rPr>
        <w:t xml:space="preserve">edian </w:t>
      </w:r>
      <w:r w:rsidR="002152F4">
        <w:rPr>
          <w:lang w:val="lt-LT"/>
        </w:rPr>
        <w:t>w</w:t>
      </w:r>
      <w:r w:rsidRPr="0015366E">
        <w:rPr>
          <w:lang w:val="lt-LT"/>
        </w:rPr>
        <w:t xml:space="preserve">idth and </w:t>
      </w:r>
      <w:r w:rsidR="002152F4">
        <w:rPr>
          <w:lang w:val="lt-LT"/>
        </w:rPr>
        <w:t>h</w:t>
      </w:r>
      <w:r w:rsidRPr="0015366E">
        <w:rPr>
          <w:lang w:val="lt-LT"/>
        </w:rPr>
        <w:t xml:space="preserve">ighway </w:t>
      </w:r>
      <w:r w:rsidR="002152F4">
        <w:rPr>
          <w:lang w:val="lt-LT"/>
        </w:rPr>
        <w:t>a</w:t>
      </w:r>
      <w:r w:rsidRPr="0015366E">
        <w:rPr>
          <w:lang w:val="lt-LT"/>
        </w:rPr>
        <w:t xml:space="preserve">ccident </w:t>
      </w:r>
      <w:r w:rsidR="002152F4">
        <w:rPr>
          <w:lang w:val="lt-LT"/>
        </w:rPr>
        <w:t>r</w:t>
      </w:r>
      <w:r w:rsidRPr="0015366E">
        <w:rPr>
          <w:lang w:val="lt-LT"/>
        </w:rPr>
        <w:t xml:space="preserve">ates,  </w:t>
      </w:r>
      <w:r w:rsidRPr="0015366E">
        <w:rPr>
          <w:i/>
          <w:lang w:val="lt-LT"/>
        </w:rPr>
        <w:t>Transportation Research Record</w:t>
      </w:r>
      <w:r w:rsidRPr="0015366E">
        <w:rPr>
          <w:lang w:val="lt-LT"/>
        </w:rPr>
        <w:t xml:space="preserve"> 1401: 70‒82. </w:t>
      </w:r>
    </w:p>
    <w:p w:rsidR="00DF0D2F" w:rsidRPr="0015366E" w:rsidRDefault="00DF0D2F" w:rsidP="004C728F">
      <w:pPr>
        <w:pStyle w:val="Literatura"/>
        <w:ind w:left="0" w:firstLine="0"/>
        <w:rPr>
          <w:lang w:val="lt-LT"/>
        </w:rPr>
      </w:pPr>
      <w:r w:rsidRPr="0015366E">
        <w:rPr>
          <w:lang w:val="lt-LT"/>
        </w:rPr>
        <w:t xml:space="preserve">Komisijos Komunikatas. 2009. </w:t>
      </w:r>
      <w:r w:rsidRPr="002152F4">
        <w:rPr>
          <w:i/>
          <w:lang w:val="lt-LT"/>
        </w:rPr>
        <w:t>Darnusis ateities transportas. Siekis sukurti integruotą, technol</w:t>
      </w:r>
      <w:r w:rsidRPr="002152F4">
        <w:rPr>
          <w:i/>
          <w:lang w:val="lt-LT"/>
        </w:rPr>
        <w:t>o</w:t>
      </w:r>
      <w:r w:rsidRPr="002152F4">
        <w:rPr>
          <w:i/>
          <w:lang w:val="lt-LT"/>
        </w:rPr>
        <w:t>giškai pažangią ir vartotojams patogią transporto sistemą</w:t>
      </w:r>
      <w:r w:rsidRPr="0015366E">
        <w:rPr>
          <w:lang w:val="lt-LT"/>
        </w:rPr>
        <w:t xml:space="preserve">. </w:t>
      </w:r>
    </w:p>
    <w:p w:rsidR="00DF0D2F" w:rsidRPr="0015366E" w:rsidRDefault="00DF0D2F" w:rsidP="004C728F">
      <w:pPr>
        <w:pStyle w:val="Literatura"/>
        <w:ind w:left="0" w:firstLine="0"/>
        <w:rPr>
          <w:lang w:val="lt-LT"/>
        </w:rPr>
      </w:pPr>
      <w:r w:rsidRPr="0015366E">
        <w:rPr>
          <w:lang w:val="lt-LT"/>
        </w:rPr>
        <w:t xml:space="preserve">Laureshyn, A. 2010. </w:t>
      </w:r>
      <w:r w:rsidRPr="002152F4">
        <w:rPr>
          <w:i/>
          <w:lang w:val="lt-LT"/>
        </w:rPr>
        <w:t>Application of automated video analysis to road user behaviour</w:t>
      </w:r>
      <w:r w:rsidRPr="0015366E">
        <w:rPr>
          <w:lang w:val="lt-LT"/>
        </w:rPr>
        <w:t xml:space="preserve">. Doctoral thesis, Lund University. 118 p. </w:t>
      </w:r>
    </w:p>
    <w:p w:rsidR="00DF0D2F" w:rsidRPr="0015366E" w:rsidRDefault="00DF0D2F" w:rsidP="004C728F">
      <w:pPr>
        <w:pStyle w:val="Literatura"/>
        <w:ind w:left="0" w:firstLine="0"/>
        <w:rPr>
          <w:lang w:val="lt-LT"/>
        </w:rPr>
      </w:pPr>
      <w:r w:rsidRPr="0015366E">
        <w:rPr>
          <w:lang w:val="lt-LT"/>
        </w:rPr>
        <w:t xml:space="preserve">Lazda, Z.; Smirnovs, J. 2009. Evaluation of </w:t>
      </w:r>
      <w:r w:rsidR="00F722AD">
        <w:rPr>
          <w:lang w:val="lt-LT"/>
        </w:rPr>
        <w:t>r</w:t>
      </w:r>
      <w:r w:rsidRPr="0015366E">
        <w:rPr>
          <w:lang w:val="lt-LT"/>
        </w:rPr>
        <w:t xml:space="preserve">oad </w:t>
      </w:r>
      <w:r w:rsidR="00F722AD">
        <w:rPr>
          <w:lang w:val="lt-LT"/>
        </w:rPr>
        <w:t>t</w:t>
      </w:r>
      <w:r w:rsidRPr="0015366E">
        <w:rPr>
          <w:lang w:val="lt-LT"/>
        </w:rPr>
        <w:t xml:space="preserve">raffic </w:t>
      </w:r>
      <w:r w:rsidR="00F722AD">
        <w:rPr>
          <w:lang w:val="lt-LT"/>
        </w:rPr>
        <w:t>s</w:t>
      </w:r>
      <w:r w:rsidRPr="0015366E">
        <w:rPr>
          <w:lang w:val="lt-LT"/>
        </w:rPr>
        <w:t xml:space="preserve">afety </w:t>
      </w:r>
      <w:r w:rsidR="00F722AD">
        <w:rPr>
          <w:lang w:val="lt-LT"/>
        </w:rPr>
        <w:t>l</w:t>
      </w:r>
      <w:r w:rsidRPr="0015366E">
        <w:rPr>
          <w:lang w:val="lt-LT"/>
        </w:rPr>
        <w:t xml:space="preserve">evel in </w:t>
      </w:r>
      <w:r w:rsidR="00F722AD">
        <w:rPr>
          <w:lang w:val="lt-LT"/>
        </w:rPr>
        <w:t>t</w:t>
      </w:r>
      <w:r w:rsidRPr="0015366E">
        <w:rPr>
          <w:lang w:val="lt-LT"/>
        </w:rPr>
        <w:t xml:space="preserve">he </w:t>
      </w:r>
      <w:r w:rsidR="00F722AD">
        <w:rPr>
          <w:lang w:val="lt-LT"/>
        </w:rPr>
        <w:t>s</w:t>
      </w:r>
      <w:r w:rsidRPr="0015366E">
        <w:rPr>
          <w:lang w:val="lt-LT"/>
        </w:rPr>
        <w:t xml:space="preserve">tate </w:t>
      </w:r>
      <w:r w:rsidR="00F722AD">
        <w:rPr>
          <w:lang w:val="lt-LT"/>
        </w:rPr>
        <w:t>m</w:t>
      </w:r>
      <w:r w:rsidRPr="0015366E">
        <w:rPr>
          <w:lang w:val="lt-LT"/>
        </w:rPr>
        <w:t xml:space="preserve">ain </w:t>
      </w:r>
      <w:r w:rsidR="00F722AD">
        <w:rPr>
          <w:lang w:val="lt-LT"/>
        </w:rPr>
        <w:t>r</w:t>
      </w:r>
      <w:r w:rsidRPr="0015366E">
        <w:rPr>
          <w:lang w:val="lt-LT"/>
        </w:rPr>
        <w:t xml:space="preserve">oad Network of Latvia, </w:t>
      </w:r>
      <w:r w:rsidRPr="0015366E">
        <w:rPr>
          <w:i/>
          <w:lang w:val="lt-LT"/>
        </w:rPr>
        <w:t>The Baltic Journal of Road And Bridge Engineering</w:t>
      </w:r>
      <w:r w:rsidRPr="0015366E">
        <w:rPr>
          <w:lang w:val="lt-LT"/>
        </w:rPr>
        <w:t xml:space="preserve"> 4(4): 156‒160. doi:10.3846/1822-427X.2009.4.156-160</w:t>
      </w:r>
      <w:r w:rsidR="00920B78">
        <w:rPr>
          <w:lang w:val="lt-LT"/>
        </w:rPr>
        <w:t>.</w:t>
      </w:r>
    </w:p>
    <w:p w:rsidR="00DF0D2F" w:rsidRPr="0015366E" w:rsidRDefault="00DF0D2F" w:rsidP="004C728F">
      <w:pPr>
        <w:pStyle w:val="Literatura"/>
        <w:ind w:left="0" w:firstLine="0"/>
        <w:rPr>
          <w:lang w:val="lt-LT"/>
        </w:rPr>
      </w:pPr>
      <w:r w:rsidRPr="0015366E">
        <w:rPr>
          <w:lang w:val="lt-LT"/>
        </w:rPr>
        <w:t>Lord, D.; Washington, S. P.; Ivan, J. N. 2005. Poisson, Poisson-gamma and Zero-</w:t>
      </w:r>
      <w:r w:rsidR="00F722AD">
        <w:rPr>
          <w:lang w:val="lt-LT"/>
        </w:rPr>
        <w:t>i</w:t>
      </w:r>
      <w:r w:rsidRPr="0015366E">
        <w:rPr>
          <w:lang w:val="lt-LT"/>
        </w:rPr>
        <w:t xml:space="preserve">nflated </w:t>
      </w:r>
      <w:r w:rsidR="00F722AD">
        <w:rPr>
          <w:lang w:val="lt-LT"/>
        </w:rPr>
        <w:t>r</w:t>
      </w:r>
      <w:r w:rsidRPr="0015366E">
        <w:rPr>
          <w:lang w:val="lt-LT"/>
        </w:rPr>
        <w:t>egre</w:t>
      </w:r>
      <w:r w:rsidRPr="0015366E">
        <w:rPr>
          <w:lang w:val="lt-LT"/>
        </w:rPr>
        <w:t>s</w:t>
      </w:r>
      <w:r w:rsidRPr="0015366E">
        <w:rPr>
          <w:lang w:val="lt-LT"/>
        </w:rPr>
        <w:t xml:space="preserve">sion </w:t>
      </w:r>
      <w:r w:rsidR="00F722AD">
        <w:rPr>
          <w:lang w:val="lt-LT"/>
        </w:rPr>
        <w:t>m</w:t>
      </w:r>
      <w:r w:rsidRPr="0015366E">
        <w:rPr>
          <w:lang w:val="lt-LT"/>
        </w:rPr>
        <w:t xml:space="preserve">odels of </w:t>
      </w:r>
      <w:r w:rsidR="00F722AD">
        <w:rPr>
          <w:lang w:val="lt-LT"/>
        </w:rPr>
        <w:t>m</w:t>
      </w:r>
      <w:r w:rsidRPr="0015366E">
        <w:rPr>
          <w:lang w:val="lt-LT"/>
        </w:rPr>
        <w:t xml:space="preserve">otor </w:t>
      </w:r>
      <w:r w:rsidR="00F722AD">
        <w:rPr>
          <w:lang w:val="lt-LT"/>
        </w:rPr>
        <w:t>v</w:t>
      </w:r>
      <w:r w:rsidRPr="0015366E">
        <w:rPr>
          <w:lang w:val="lt-LT"/>
        </w:rPr>
        <w:t xml:space="preserve">ehicle </w:t>
      </w:r>
      <w:r w:rsidR="00F722AD">
        <w:rPr>
          <w:lang w:val="lt-LT"/>
        </w:rPr>
        <w:t>c</w:t>
      </w:r>
      <w:r w:rsidRPr="0015366E">
        <w:rPr>
          <w:lang w:val="lt-LT"/>
        </w:rPr>
        <w:t xml:space="preserve">rashes: Balancing </w:t>
      </w:r>
      <w:r w:rsidR="00F722AD">
        <w:rPr>
          <w:lang w:val="lt-LT"/>
        </w:rPr>
        <w:t>s</w:t>
      </w:r>
      <w:r w:rsidRPr="0015366E">
        <w:rPr>
          <w:lang w:val="lt-LT"/>
        </w:rPr>
        <w:t xml:space="preserve">tatistical </w:t>
      </w:r>
      <w:r w:rsidR="00F722AD">
        <w:rPr>
          <w:lang w:val="lt-LT"/>
        </w:rPr>
        <w:t>f</w:t>
      </w:r>
      <w:r w:rsidRPr="0015366E">
        <w:rPr>
          <w:lang w:val="lt-LT"/>
        </w:rPr>
        <w:t xml:space="preserve">it and </w:t>
      </w:r>
      <w:r w:rsidR="00F722AD">
        <w:rPr>
          <w:lang w:val="lt-LT"/>
        </w:rPr>
        <w:t>t</w:t>
      </w:r>
      <w:r w:rsidRPr="0015366E">
        <w:rPr>
          <w:lang w:val="lt-LT"/>
        </w:rPr>
        <w:t xml:space="preserve">heory,  </w:t>
      </w:r>
      <w:r w:rsidRPr="0015366E">
        <w:rPr>
          <w:i/>
          <w:lang w:val="lt-LT"/>
        </w:rPr>
        <w:t xml:space="preserve">Accident Analysis and Prevention </w:t>
      </w:r>
      <w:r w:rsidRPr="0015366E">
        <w:rPr>
          <w:lang w:val="lt-LT"/>
        </w:rPr>
        <w:t xml:space="preserve">37(1): 35–46. </w:t>
      </w:r>
      <w:hyperlink r:id="rId190" w:history="1">
        <w:r w:rsidRPr="0015366E">
          <w:rPr>
            <w:rStyle w:val="Hyperlink"/>
            <w:color w:val="auto"/>
            <w:szCs w:val="18"/>
            <w:u w:val="none"/>
            <w:lang w:val="lt-LT"/>
          </w:rPr>
          <w:t>http://dx.doi.org/10.1016/j.aap.2004.02.004</w:t>
        </w:r>
      </w:hyperlink>
      <w:r w:rsidRPr="0015366E">
        <w:rPr>
          <w:lang w:val="lt-LT"/>
        </w:rPr>
        <w:t xml:space="preserve">. </w:t>
      </w:r>
    </w:p>
    <w:p w:rsidR="006711CA" w:rsidRPr="0015366E" w:rsidRDefault="006711CA" w:rsidP="004C728F">
      <w:pPr>
        <w:pStyle w:val="Literatura"/>
        <w:ind w:left="0" w:firstLine="0"/>
        <w:rPr>
          <w:lang w:val="lt-LT"/>
        </w:rPr>
      </w:pPr>
      <w:r w:rsidRPr="0015366E">
        <w:rPr>
          <w:lang w:val="lt-LT"/>
        </w:rPr>
        <w:t>Lovegrove, R. G. 2007</w:t>
      </w:r>
      <w:r w:rsidRPr="0015366E">
        <w:rPr>
          <w:i/>
          <w:lang w:val="lt-LT"/>
        </w:rPr>
        <w:t>. Road Safety Planning. New Tools for Sustainable Road Safety and Co</w:t>
      </w:r>
      <w:r w:rsidRPr="0015366E">
        <w:rPr>
          <w:i/>
          <w:lang w:val="lt-LT"/>
        </w:rPr>
        <w:t>m</w:t>
      </w:r>
      <w:r w:rsidRPr="0015366E">
        <w:rPr>
          <w:i/>
          <w:lang w:val="lt-LT"/>
        </w:rPr>
        <w:t>munity Development</w:t>
      </w:r>
      <w:r w:rsidRPr="0015366E">
        <w:rPr>
          <w:lang w:val="lt-LT"/>
        </w:rPr>
        <w:t xml:space="preserve">. VDM Verlag Dr. Müller, Saarbrücken, Germany. </w:t>
      </w:r>
      <w:r w:rsidR="004468B7">
        <w:rPr>
          <w:lang w:val="lt-LT"/>
        </w:rPr>
        <w:t>218 p. ISBN 978-3-8364-2465-3</w:t>
      </w:r>
      <w:r w:rsidR="00920B78">
        <w:rPr>
          <w:lang w:val="lt-LT"/>
        </w:rPr>
        <w:t>.</w:t>
      </w:r>
    </w:p>
    <w:p w:rsidR="00DF0D2F" w:rsidRPr="0015366E" w:rsidRDefault="00DF0D2F" w:rsidP="004C728F">
      <w:pPr>
        <w:pStyle w:val="Literatura"/>
        <w:ind w:left="0" w:firstLine="0"/>
        <w:rPr>
          <w:lang w:val="lt-LT"/>
        </w:rPr>
      </w:pPr>
      <w:r w:rsidRPr="0015366E">
        <w:rPr>
          <w:lang w:val="lt-LT"/>
        </w:rPr>
        <w:t xml:space="preserve">Lutschounig, S.; Nadler, H. 2005. </w:t>
      </w:r>
      <w:r w:rsidRPr="004468B7">
        <w:rPr>
          <w:i/>
          <w:lang w:val="lt-LT"/>
        </w:rPr>
        <w:t>State of the Practice RSI</w:t>
      </w:r>
      <w:r w:rsidRPr="0015366E">
        <w:rPr>
          <w:lang w:val="lt-LT"/>
        </w:rPr>
        <w:t>. Report of WP</w:t>
      </w:r>
      <w:r w:rsidR="004468B7">
        <w:rPr>
          <w:lang w:val="lt-LT"/>
        </w:rPr>
        <w:t> </w:t>
      </w:r>
      <w:r w:rsidRPr="0015366E">
        <w:rPr>
          <w:lang w:val="lt-LT"/>
        </w:rPr>
        <w:t>5 of Ripcord-Iserest.</w:t>
      </w:r>
    </w:p>
    <w:p w:rsidR="00DF0D2F" w:rsidRPr="004468B7" w:rsidRDefault="00DF0D2F" w:rsidP="004C728F">
      <w:pPr>
        <w:pStyle w:val="Literatura"/>
        <w:ind w:left="0" w:firstLine="0"/>
        <w:rPr>
          <w:lang w:val="lt-LT"/>
        </w:rPr>
      </w:pPr>
      <w:r w:rsidRPr="004468B7">
        <w:rPr>
          <w:lang w:val="lt-LT"/>
        </w:rPr>
        <w:t xml:space="preserve">Makridakis, S. G.; Wheelwright, S. C.; Hyndman, R. J. 1998. </w:t>
      </w:r>
      <w:r w:rsidRPr="004468B7">
        <w:rPr>
          <w:i/>
          <w:lang w:val="lt-LT"/>
        </w:rPr>
        <w:t>Forecasting: Methods and Applic</w:t>
      </w:r>
      <w:r w:rsidRPr="004468B7">
        <w:rPr>
          <w:i/>
          <w:lang w:val="lt-LT"/>
        </w:rPr>
        <w:t>a</w:t>
      </w:r>
      <w:r w:rsidRPr="004468B7">
        <w:rPr>
          <w:i/>
          <w:lang w:val="lt-LT"/>
        </w:rPr>
        <w:t>tions.</w:t>
      </w:r>
      <w:r w:rsidRPr="004468B7">
        <w:rPr>
          <w:lang w:val="lt-LT"/>
        </w:rPr>
        <w:t xml:space="preserve"> 3</w:t>
      </w:r>
      <w:r w:rsidRPr="004468B7">
        <w:rPr>
          <w:vertAlign w:val="superscript"/>
          <w:lang w:val="lt-LT"/>
        </w:rPr>
        <w:t>rd</w:t>
      </w:r>
      <w:r w:rsidRPr="004468B7">
        <w:rPr>
          <w:lang w:val="lt-LT"/>
        </w:rPr>
        <w:t xml:space="preserve"> edition. Wiley. 656 p. ISBN 0471532339. </w:t>
      </w:r>
    </w:p>
    <w:p w:rsidR="00DF0D2F" w:rsidRPr="0015366E" w:rsidRDefault="00DF0D2F" w:rsidP="004C728F">
      <w:pPr>
        <w:pStyle w:val="Literatura"/>
        <w:ind w:left="0" w:firstLine="0"/>
        <w:rPr>
          <w:lang w:val="lt-LT"/>
        </w:rPr>
      </w:pPr>
      <w:r w:rsidRPr="004468B7">
        <w:rPr>
          <w:lang w:val="lt-LT"/>
        </w:rPr>
        <w:t xml:space="preserve">Martin, J. L. 2002. Relationship </w:t>
      </w:r>
      <w:r w:rsidR="004468B7">
        <w:rPr>
          <w:lang w:val="lt-LT"/>
        </w:rPr>
        <w:t>c</w:t>
      </w:r>
      <w:r w:rsidRPr="004468B7">
        <w:rPr>
          <w:lang w:val="lt-LT"/>
        </w:rPr>
        <w:t xml:space="preserve">rash </w:t>
      </w:r>
      <w:r w:rsidR="004468B7">
        <w:rPr>
          <w:lang w:val="lt-LT"/>
        </w:rPr>
        <w:t>r</w:t>
      </w:r>
      <w:r w:rsidRPr="004468B7">
        <w:rPr>
          <w:lang w:val="lt-LT"/>
        </w:rPr>
        <w:t xml:space="preserve">ate and </w:t>
      </w:r>
      <w:r w:rsidR="004468B7">
        <w:rPr>
          <w:lang w:val="lt-LT"/>
        </w:rPr>
        <w:t>h</w:t>
      </w:r>
      <w:r w:rsidRPr="004468B7">
        <w:rPr>
          <w:lang w:val="lt-LT"/>
        </w:rPr>
        <w:t xml:space="preserve">ourly </w:t>
      </w:r>
      <w:r w:rsidR="004468B7">
        <w:rPr>
          <w:lang w:val="lt-LT"/>
        </w:rPr>
        <w:t>t</w:t>
      </w:r>
      <w:r w:rsidRPr="004468B7">
        <w:rPr>
          <w:lang w:val="lt-LT"/>
        </w:rPr>
        <w:t xml:space="preserve">raffic </w:t>
      </w:r>
      <w:r w:rsidR="004468B7">
        <w:rPr>
          <w:lang w:val="lt-LT"/>
        </w:rPr>
        <w:t>f</w:t>
      </w:r>
      <w:r w:rsidRPr="004468B7">
        <w:rPr>
          <w:lang w:val="lt-LT"/>
        </w:rPr>
        <w:t xml:space="preserve">low on </w:t>
      </w:r>
      <w:r w:rsidR="004468B7">
        <w:rPr>
          <w:lang w:val="lt-LT"/>
        </w:rPr>
        <w:t>i</w:t>
      </w:r>
      <w:r w:rsidRPr="004468B7">
        <w:rPr>
          <w:lang w:val="lt-LT"/>
        </w:rPr>
        <w:t xml:space="preserve">nterurban </w:t>
      </w:r>
      <w:r w:rsidR="004468B7">
        <w:rPr>
          <w:lang w:val="lt-LT"/>
        </w:rPr>
        <w:t>m</w:t>
      </w:r>
      <w:r w:rsidRPr="004468B7">
        <w:rPr>
          <w:lang w:val="lt-LT"/>
        </w:rPr>
        <w:t>otorways,</w:t>
      </w:r>
      <w:r w:rsidRPr="0015366E">
        <w:rPr>
          <w:lang w:val="lt-LT"/>
        </w:rPr>
        <w:t xml:space="preserve">  </w:t>
      </w:r>
      <w:r w:rsidRPr="0015366E">
        <w:rPr>
          <w:i/>
          <w:lang w:val="lt-LT"/>
        </w:rPr>
        <w:t>Acc</w:t>
      </w:r>
      <w:r w:rsidRPr="0015366E">
        <w:rPr>
          <w:i/>
          <w:lang w:val="lt-LT"/>
        </w:rPr>
        <w:t>i</w:t>
      </w:r>
      <w:r w:rsidRPr="0015366E">
        <w:rPr>
          <w:i/>
          <w:lang w:val="lt-LT"/>
        </w:rPr>
        <w:t>dent Analysis and Prevention</w:t>
      </w:r>
      <w:r w:rsidRPr="0015366E">
        <w:rPr>
          <w:lang w:val="lt-LT"/>
        </w:rPr>
        <w:t xml:space="preserve"> 34(5): 619–629. http://dx.doi.org/10.1016/S0001-4575(01)00061-6</w:t>
      </w:r>
      <w:r w:rsidR="00920B78">
        <w:rPr>
          <w:lang w:val="lt-LT"/>
        </w:rPr>
        <w:t>.</w:t>
      </w:r>
    </w:p>
    <w:p w:rsidR="009F20FC" w:rsidRPr="0015366E" w:rsidRDefault="009F20FC" w:rsidP="004468B7">
      <w:pPr>
        <w:pStyle w:val="Literatura"/>
        <w:ind w:left="0" w:firstLine="0"/>
        <w:rPr>
          <w:lang w:val="lt-LT"/>
        </w:rPr>
      </w:pPr>
      <w:r w:rsidRPr="0015366E">
        <w:rPr>
          <w:lang w:val="lt-LT"/>
        </w:rPr>
        <w:t xml:space="preserve">Matena, S.; Weber, R.; Huber, A. C.; Hruby, Z.; Pokorny, P.; Gaitanidou, E.; Vannerdewegh, P.; Strnad, B.; Cardoso, J.; Schermers, G.; Elvik, R. 2008. </w:t>
      </w:r>
      <w:r w:rsidRPr="004468B7">
        <w:rPr>
          <w:i/>
          <w:lang w:val="lt-LT"/>
        </w:rPr>
        <w:t xml:space="preserve">Road </w:t>
      </w:r>
      <w:r w:rsidR="004468B7">
        <w:rPr>
          <w:i/>
          <w:lang w:val="lt-LT"/>
        </w:rPr>
        <w:t>s</w:t>
      </w:r>
      <w:r w:rsidRPr="004468B7">
        <w:rPr>
          <w:i/>
          <w:lang w:val="lt-LT"/>
        </w:rPr>
        <w:t xml:space="preserve">afety </w:t>
      </w:r>
      <w:r w:rsidR="004468B7">
        <w:rPr>
          <w:i/>
          <w:lang w:val="lt-LT"/>
        </w:rPr>
        <w:t>a</w:t>
      </w:r>
      <w:r w:rsidRPr="004468B7">
        <w:rPr>
          <w:i/>
          <w:lang w:val="lt-LT"/>
        </w:rPr>
        <w:t xml:space="preserve">udit ‒ </w:t>
      </w:r>
      <w:r w:rsidR="004468B7">
        <w:rPr>
          <w:i/>
          <w:lang w:val="lt-LT"/>
        </w:rPr>
        <w:t>b</w:t>
      </w:r>
      <w:r w:rsidRPr="004468B7">
        <w:rPr>
          <w:i/>
          <w:lang w:val="lt-LT"/>
        </w:rPr>
        <w:t xml:space="preserve">est </w:t>
      </w:r>
      <w:r w:rsidR="004468B7">
        <w:rPr>
          <w:i/>
          <w:lang w:val="lt-LT"/>
        </w:rPr>
        <w:t>p</w:t>
      </w:r>
      <w:r w:rsidRPr="004468B7">
        <w:rPr>
          <w:i/>
          <w:lang w:val="lt-LT"/>
        </w:rPr>
        <w:t xml:space="preserve">ractice </w:t>
      </w:r>
      <w:r w:rsidR="004468B7">
        <w:rPr>
          <w:i/>
          <w:lang w:val="lt-LT"/>
        </w:rPr>
        <w:t>g</w:t>
      </w:r>
      <w:r w:rsidRPr="004468B7">
        <w:rPr>
          <w:i/>
          <w:lang w:val="lt-LT"/>
        </w:rPr>
        <w:t>uidel</w:t>
      </w:r>
      <w:r w:rsidRPr="004468B7">
        <w:rPr>
          <w:i/>
          <w:lang w:val="lt-LT"/>
        </w:rPr>
        <w:t>i</w:t>
      </w:r>
      <w:r w:rsidRPr="004468B7">
        <w:rPr>
          <w:i/>
          <w:lang w:val="lt-LT"/>
        </w:rPr>
        <w:t xml:space="preserve">nes, </w:t>
      </w:r>
      <w:r w:rsidR="004468B7">
        <w:rPr>
          <w:i/>
          <w:lang w:val="lt-LT"/>
        </w:rPr>
        <w:t>q</w:t>
      </w:r>
      <w:r w:rsidRPr="004468B7">
        <w:rPr>
          <w:i/>
          <w:lang w:val="lt-LT"/>
        </w:rPr>
        <w:t xml:space="preserve">ualification for </w:t>
      </w:r>
      <w:r w:rsidR="004468B7">
        <w:rPr>
          <w:i/>
          <w:lang w:val="lt-LT"/>
        </w:rPr>
        <w:t>a</w:t>
      </w:r>
      <w:r w:rsidRPr="004468B7">
        <w:rPr>
          <w:i/>
          <w:lang w:val="lt-LT"/>
        </w:rPr>
        <w:t xml:space="preserve">uditors and </w:t>
      </w:r>
      <w:r w:rsidR="004468B7">
        <w:rPr>
          <w:i/>
          <w:lang w:val="lt-LT"/>
        </w:rPr>
        <w:t>p</w:t>
      </w:r>
      <w:r w:rsidRPr="004468B7">
        <w:rPr>
          <w:i/>
          <w:lang w:val="lt-LT"/>
        </w:rPr>
        <w:t>rogramming</w:t>
      </w:r>
      <w:r w:rsidRPr="0015366E">
        <w:rPr>
          <w:lang w:val="lt-LT"/>
        </w:rPr>
        <w:t>. Report of WP</w:t>
      </w:r>
      <w:r w:rsidR="004468B7">
        <w:rPr>
          <w:lang w:val="lt-LT"/>
        </w:rPr>
        <w:t> </w:t>
      </w:r>
      <w:r w:rsidRPr="0015366E">
        <w:rPr>
          <w:lang w:val="lt-LT"/>
        </w:rPr>
        <w:t>4 of Ripcord-Iserest.</w:t>
      </w:r>
    </w:p>
    <w:p w:rsidR="00DF0D2F" w:rsidRPr="0015366E" w:rsidRDefault="00DF0D2F" w:rsidP="004C728F">
      <w:pPr>
        <w:pStyle w:val="Literatura"/>
        <w:ind w:left="0" w:firstLine="0"/>
        <w:rPr>
          <w:lang w:val="lt-LT"/>
        </w:rPr>
      </w:pPr>
      <w:r w:rsidRPr="0015366E">
        <w:rPr>
          <w:lang w:val="lt-LT"/>
        </w:rPr>
        <w:t xml:space="preserve">Miaou, S.-P.; Lord, D. 2003. Modeling </w:t>
      </w:r>
      <w:r w:rsidR="00920B78">
        <w:rPr>
          <w:lang w:val="lt-LT"/>
        </w:rPr>
        <w:t>t</w:t>
      </w:r>
      <w:r w:rsidRPr="0015366E">
        <w:rPr>
          <w:lang w:val="lt-LT"/>
        </w:rPr>
        <w:t xml:space="preserve">raffic </w:t>
      </w:r>
      <w:r w:rsidR="00920B78">
        <w:rPr>
          <w:lang w:val="lt-LT"/>
        </w:rPr>
        <w:t>c</w:t>
      </w:r>
      <w:r w:rsidRPr="0015366E">
        <w:rPr>
          <w:lang w:val="lt-LT"/>
        </w:rPr>
        <w:t>rash-</w:t>
      </w:r>
      <w:r w:rsidR="00920B78">
        <w:rPr>
          <w:lang w:val="lt-LT"/>
        </w:rPr>
        <w:t>f</w:t>
      </w:r>
      <w:r w:rsidRPr="0015366E">
        <w:rPr>
          <w:lang w:val="lt-LT"/>
        </w:rPr>
        <w:t xml:space="preserve">low </w:t>
      </w:r>
      <w:r w:rsidR="00920B78">
        <w:rPr>
          <w:lang w:val="lt-LT"/>
        </w:rPr>
        <w:t>r</w:t>
      </w:r>
      <w:r w:rsidRPr="0015366E">
        <w:rPr>
          <w:lang w:val="lt-LT"/>
        </w:rPr>
        <w:t xml:space="preserve">elationships for </w:t>
      </w:r>
      <w:r w:rsidR="00920B78">
        <w:rPr>
          <w:lang w:val="lt-LT"/>
        </w:rPr>
        <w:t>i</w:t>
      </w:r>
      <w:r w:rsidRPr="0015366E">
        <w:rPr>
          <w:lang w:val="lt-LT"/>
        </w:rPr>
        <w:t>ntersections: Dispe</w:t>
      </w:r>
      <w:r w:rsidRPr="0015366E">
        <w:rPr>
          <w:lang w:val="lt-LT"/>
        </w:rPr>
        <w:t>r</w:t>
      </w:r>
      <w:r w:rsidRPr="0015366E">
        <w:rPr>
          <w:lang w:val="lt-LT"/>
        </w:rPr>
        <w:t xml:space="preserve">sion </w:t>
      </w:r>
      <w:r w:rsidR="00920B78">
        <w:rPr>
          <w:lang w:val="lt-LT"/>
        </w:rPr>
        <w:t>p</w:t>
      </w:r>
      <w:r w:rsidRPr="0015366E">
        <w:rPr>
          <w:lang w:val="lt-LT"/>
        </w:rPr>
        <w:t xml:space="preserve">arameter, </w:t>
      </w:r>
      <w:r w:rsidR="00920B78">
        <w:rPr>
          <w:lang w:val="lt-LT"/>
        </w:rPr>
        <w:t>f</w:t>
      </w:r>
      <w:r w:rsidRPr="0015366E">
        <w:rPr>
          <w:lang w:val="lt-LT"/>
        </w:rPr>
        <w:t xml:space="preserve">unctional </w:t>
      </w:r>
      <w:r w:rsidR="00920B78">
        <w:rPr>
          <w:lang w:val="lt-LT"/>
        </w:rPr>
        <w:t>f</w:t>
      </w:r>
      <w:r w:rsidRPr="0015366E">
        <w:rPr>
          <w:lang w:val="lt-LT"/>
        </w:rPr>
        <w:t xml:space="preserve">orm, and Bayes </w:t>
      </w:r>
      <w:r w:rsidR="00920B78">
        <w:rPr>
          <w:lang w:val="lt-LT"/>
        </w:rPr>
        <w:t>v</w:t>
      </w:r>
      <w:r w:rsidRPr="0015366E">
        <w:rPr>
          <w:lang w:val="lt-LT"/>
        </w:rPr>
        <w:t xml:space="preserve">ersus </w:t>
      </w:r>
      <w:r w:rsidR="00920B78">
        <w:rPr>
          <w:lang w:val="lt-LT"/>
        </w:rPr>
        <w:t>e</w:t>
      </w:r>
      <w:r w:rsidRPr="0015366E">
        <w:rPr>
          <w:lang w:val="lt-LT"/>
        </w:rPr>
        <w:t xml:space="preserve">mpirical Bayes </w:t>
      </w:r>
      <w:r w:rsidR="00920B78">
        <w:rPr>
          <w:lang w:val="lt-LT"/>
        </w:rPr>
        <w:t>m</w:t>
      </w:r>
      <w:r w:rsidRPr="0015366E">
        <w:rPr>
          <w:lang w:val="lt-LT"/>
        </w:rPr>
        <w:t xml:space="preserve">ethods, </w:t>
      </w:r>
      <w:r w:rsidRPr="0015366E">
        <w:rPr>
          <w:i/>
          <w:lang w:val="lt-LT"/>
        </w:rPr>
        <w:t>Transportation R</w:t>
      </w:r>
      <w:r w:rsidRPr="0015366E">
        <w:rPr>
          <w:i/>
          <w:lang w:val="lt-LT"/>
        </w:rPr>
        <w:t>e</w:t>
      </w:r>
      <w:r w:rsidRPr="0015366E">
        <w:rPr>
          <w:i/>
          <w:lang w:val="lt-LT"/>
        </w:rPr>
        <w:t>search Record</w:t>
      </w:r>
      <w:r w:rsidRPr="0015366E">
        <w:rPr>
          <w:lang w:val="lt-LT"/>
        </w:rPr>
        <w:t xml:space="preserve"> 1840: 31‒40. </w:t>
      </w:r>
      <w:hyperlink r:id="rId191" w:history="1">
        <w:r w:rsidRPr="0015366E">
          <w:rPr>
            <w:rStyle w:val="Hyperlink"/>
            <w:color w:val="auto"/>
            <w:szCs w:val="18"/>
            <w:u w:val="none"/>
            <w:lang w:val="lt-LT"/>
          </w:rPr>
          <w:t>http://dx.doi.org/10.3141/1840-04</w:t>
        </w:r>
      </w:hyperlink>
      <w:r w:rsidR="00920B78">
        <w:t>.</w:t>
      </w:r>
      <w:r w:rsidRPr="0015366E">
        <w:rPr>
          <w:lang w:val="lt-LT"/>
        </w:rPr>
        <w:t xml:space="preserve"> </w:t>
      </w:r>
    </w:p>
    <w:p w:rsidR="00DF0D2F" w:rsidRPr="0015366E" w:rsidRDefault="00DF0D2F" w:rsidP="004C728F">
      <w:pPr>
        <w:pStyle w:val="Literatura"/>
        <w:ind w:left="0" w:firstLine="0"/>
        <w:rPr>
          <w:lang w:val="lt-LT"/>
        </w:rPr>
      </w:pPr>
      <w:r w:rsidRPr="0015366E">
        <w:rPr>
          <w:lang w:val="lt-LT"/>
        </w:rPr>
        <w:t xml:space="preserve">Mocsári, T.; Holló, P. 2006. </w:t>
      </w:r>
      <w:r w:rsidRPr="00920B78">
        <w:rPr>
          <w:i/>
          <w:lang w:val="lt-LT"/>
        </w:rPr>
        <w:t xml:space="preserve">Common </w:t>
      </w:r>
      <w:r w:rsidR="00920B78">
        <w:rPr>
          <w:i/>
          <w:lang w:val="lt-LT"/>
        </w:rPr>
        <w:t>u</w:t>
      </w:r>
      <w:r w:rsidRPr="00920B78">
        <w:rPr>
          <w:i/>
          <w:lang w:val="lt-LT"/>
        </w:rPr>
        <w:t xml:space="preserve">nderstanding on </w:t>
      </w:r>
      <w:r w:rsidR="00920B78">
        <w:rPr>
          <w:i/>
          <w:lang w:val="lt-LT"/>
        </w:rPr>
        <w:t>r</w:t>
      </w:r>
      <w:r w:rsidRPr="00920B78">
        <w:rPr>
          <w:i/>
          <w:lang w:val="lt-LT"/>
        </w:rPr>
        <w:t xml:space="preserve">oad </w:t>
      </w:r>
      <w:r w:rsidR="00920B78">
        <w:rPr>
          <w:i/>
          <w:lang w:val="lt-LT"/>
        </w:rPr>
        <w:t>s</w:t>
      </w:r>
      <w:r w:rsidRPr="00920B78">
        <w:rPr>
          <w:i/>
          <w:lang w:val="lt-LT"/>
        </w:rPr>
        <w:t xml:space="preserve">afety </w:t>
      </w:r>
      <w:r w:rsidR="00920B78">
        <w:rPr>
          <w:i/>
          <w:lang w:val="lt-LT"/>
        </w:rPr>
        <w:t>i</w:t>
      </w:r>
      <w:r w:rsidRPr="00920B78">
        <w:rPr>
          <w:i/>
          <w:lang w:val="lt-LT"/>
        </w:rPr>
        <w:t>nspections</w:t>
      </w:r>
      <w:r w:rsidRPr="0015366E">
        <w:rPr>
          <w:lang w:val="lt-LT"/>
        </w:rPr>
        <w:t>.  Report of WP</w:t>
      </w:r>
      <w:r w:rsidR="00920B78">
        <w:rPr>
          <w:lang w:val="lt-LT"/>
        </w:rPr>
        <w:t> </w:t>
      </w:r>
      <w:r w:rsidRPr="0015366E">
        <w:rPr>
          <w:lang w:val="lt-LT"/>
        </w:rPr>
        <w:t>5 of Ripcord-Iserest.</w:t>
      </w:r>
    </w:p>
    <w:p w:rsidR="00DF0D2F" w:rsidRPr="0015366E" w:rsidRDefault="00DF0D2F" w:rsidP="004C728F">
      <w:pPr>
        <w:pStyle w:val="Literatura"/>
        <w:ind w:left="0" w:firstLine="0"/>
        <w:rPr>
          <w:lang w:val="lt-LT"/>
        </w:rPr>
      </w:pPr>
      <w:r w:rsidRPr="0015366E">
        <w:rPr>
          <w:lang w:val="lt-LT"/>
        </w:rPr>
        <w:t xml:space="preserve">Montela, 2010. A </w:t>
      </w:r>
      <w:r w:rsidR="00920B78">
        <w:rPr>
          <w:lang w:val="lt-LT"/>
        </w:rPr>
        <w:t>c</w:t>
      </w:r>
      <w:r w:rsidRPr="0015366E">
        <w:rPr>
          <w:lang w:val="lt-LT"/>
        </w:rPr>
        <w:t xml:space="preserve">omparative </w:t>
      </w:r>
      <w:r w:rsidR="00920B78">
        <w:rPr>
          <w:lang w:val="lt-LT"/>
        </w:rPr>
        <w:t>a</w:t>
      </w:r>
      <w:r w:rsidRPr="0015366E">
        <w:rPr>
          <w:lang w:val="lt-LT"/>
        </w:rPr>
        <w:t xml:space="preserve">nalysis of </w:t>
      </w:r>
      <w:r w:rsidR="00920B78">
        <w:rPr>
          <w:lang w:val="lt-LT"/>
        </w:rPr>
        <w:t>h</w:t>
      </w:r>
      <w:r w:rsidRPr="0015366E">
        <w:rPr>
          <w:lang w:val="lt-LT"/>
        </w:rPr>
        <w:t xml:space="preserve">otspot </w:t>
      </w:r>
      <w:r w:rsidR="00920B78">
        <w:rPr>
          <w:lang w:val="lt-LT"/>
        </w:rPr>
        <w:t>i</w:t>
      </w:r>
      <w:r w:rsidRPr="0015366E">
        <w:rPr>
          <w:lang w:val="lt-LT"/>
        </w:rPr>
        <w:t xml:space="preserve">dentification </w:t>
      </w:r>
      <w:r w:rsidR="00920B78">
        <w:rPr>
          <w:lang w:val="lt-LT"/>
        </w:rPr>
        <w:t>m</w:t>
      </w:r>
      <w:r w:rsidRPr="0015366E">
        <w:rPr>
          <w:lang w:val="lt-LT"/>
        </w:rPr>
        <w:t xml:space="preserve">ethods, </w:t>
      </w:r>
      <w:r w:rsidRPr="0015366E">
        <w:rPr>
          <w:i/>
          <w:lang w:val="lt-LT"/>
        </w:rPr>
        <w:t>Accident Analysis and Prevention</w:t>
      </w:r>
      <w:r w:rsidRPr="0015366E">
        <w:rPr>
          <w:lang w:val="lt-LT"/>
        </w:rPr>
        <w:t xml:space="preserve"> 42(2): 571–581. http://dx.doi.org/10.1016/j.aap.2009.09.025</w:t>
      </w:r>
      <w:r w:rsidR="00920B78">
        <w:rPr>
          <w:lang w:val="lt-LT"/>
        </w:rPr>
        <w:t>.</w:t>
      </w:r>
    </w:p>
    <w:p w:rsidR="00953ADE" w:rsidRPr="0015366E" w:rsidRDefault="00953ADE" w:rsidP="004C728F">
      <w:pPr>
        <w:tabs>
          <w:tab w:val="left" w:pos="426"/>
        </w:tabs>
        <w:spacing w:before="60"/>
        <w:jc w:val="both"/>
        <w:rPr>
          <w:sz w:val="18"/>
          <w:szCs w:val="18"/>
          <w:lang w:val="lt-LT"/>
        </w:rPr>
      </w:pPr>
      <w:r w:rsidRPr="0015366E">
        <w:rPr>
          <w:sz w:val="18"/>
          <w:szCs w:val="18"/>
          <w:lang w:val="lt-LT"/>
        </w:rPr>
        <w:t xml:space="preserve">Nævestad, T.-O.; Bjørnskau, T. 2012. How </w:t>
      </w:r>
      <w:r w:rsidR="00920B78">
        <w:rPr>
          <w:sz w:val="18"/>
          <w:szCs w:val="18"/>
          <w:lang w:val="lt-LT"/>
        </w:rPr>
        <w:t>c</w:t>
      </w:r>
      <w:r w:rsidRPr="0015366E">
        <w:rPr>
          <w:sz w:val="18"/>
          <w:szCs w:val="18"/>
          <w:lang w:val="lt-LT"/>
        </w:rPr>
        <w:t xml:space="preserve">an the </w:t>
      </w:r>
      <w:r w:rsidR="00920B78">
        <w:rPr>
          <w:sz w:val="18"/>
          <w:szCs w:val="18"/>
          <w:lang w:val="lt-LT"/>
        </w:rPr>
        <w:t>s</w:t>
      </w:r>
      <w:r w:rsidRPr="0015366E">
        <w:rPr>
          <w:sz w:val="18"/>
          <w:szCs w:val="18"/>
          <w:lang w:val="lt-LT"/>
        </w:rPr>
        <w:t xml:space="preserve">afety </w:t>
      </w:r>
      <w:r w:rsidR="00920B78">
        <w:rPr>
          <w:sz w:val="18"/>
          <w:szCs w:val="18"/>
          <w:lang w:val="lt-LT"/>
        </w:rPr>
        <w:t>c</w:t>
      </w:r>
      <w:r w:rsidRPr="0015366E">
        <w:rPr>
          <w:sz w:val="18"/>
          <w:szCs w:val="18"/>
          <w:lang w:val="lt-LT"/>
        </w:rPr>
        <w:t xml:space="preserve">ulture </w:t>
      </w:r>
      <w:r w:rsidR="00920B78">
        <w:rPr>
          <w:sz w:val="18"/>
          <w:szCs w:val="18"/>
          <w:lang w:val="lt-LT"/>
        </w:rPr>
        <w:t>p</w:t>
      </w:r>
      <w:r w:rsidRPr="0015366E">
        <w:rPr>
          <w:sz w:val="18"/>
          <w:szCs w:val="18"/>
          <w:lang w:val="lt-LT"/>
        </w:rPr>
        <w:t xml:space="preserve">erspective be </w:t>
      </w:r>
      <w:r w:rsidR="00920B78">
        <w:rPr>
          <w:sz w:val="18"/>
          <w:szCs w:val="18"/>
          <w:lang w:val="lt-LT"/>
        </w:rPr>
        <w:t>a</w:t>
      </w:r>
      <w:r w:rsidRPr="0015366E">
        <w:rPr>
          <w:sz w:val="18"/>
          <w:szCs w:val="18"/>
          <w:lang w:val="lt-LT"/>
        </w:rPr>
        <w:t xml:space="preserve">pplied to </w:t>
      </w:r>
      <w:r w:rsidR="00920B78">
        <w:rPr>
          <w:sz w:val="18"/>
          <w:szCs w:val="18"/>
          <w:lang w:val="lt-LT"/>
        </w:rPr>
        <w:t>r</w:t>
      </w:r>
      <w:r w:rsidRPr="0015366E">
        <w:rPr>
          <w:sz w:val="18"/>
          <w:szCs w:val="18"/>
          <w:lang w:val="lt-LT"/>
        </w:rPr>
        <w:t xml:space="preserve">oad </w:t>
      </w:r>
      <w:r w:rsidR="00920B78">
        <w:rPr>
          <w:sz w:val="18"/>
          <w:szCs w:val="18"/>
          <w:lang w:val="lt-LT"/>
        </w:rPr>
        <w:t>t</w:t>
      </w:r>
      <w:r w:rsidRPr="0015366E">
        <w:rPr>
          <w:sz w:val="18"/>
          <w:szCs w:val="18"/>
          <w:lang w:val="lt-LT"/>
        </w:rPr>
        <w:t xml:space="preserve">rafﬁc? </w:t>
      </w:r>
      <w:r w:rsidRPr="0015366E">
        <w:rPr>
          <w:i/>
          <w:sz w:val="18"/>
          <w:szCs w:val="18"/>
          <w:lang w:val="lt-LT"/>
        </w:rPr>
        <w:t xml:space="preserve">Transport Reviews: A Transnational Transdisciplinary Journal </w:t>
      </w:r>
      <w:r w:rsidRPr="0015366E">
        <w:rPr>
          <w:sz w:val="18"/>
          <w:szCs w:val="18"/>
          <w:lang w:val="lt-LT"/>
        </w:rPr>
        <w:t xml:space="preserve">32(2): 139‒154. </w:t>
      </w:r>
      <w:hyperlink r:id="rId192" w:history="1">
        <w:r w:rsidRPr="0015366E">
          <w:rPr>
            <w:rStyle w:val="Hyperlink"/>
            <w:color w:val="auto"/>
            <w:sz w:val="18"/>
            <w:szCs w:val="18"/>
            <w:u w:val="none"/>
            <w:lang w:val="lt-LT"/>
          </w:rPr>
          <w:t>http://dx.doi.org/10.1080/01441647.2011.628131</w:t>
        </w:r>
      </w:hyperlink>
      <w:r w:rsidR="00920B78" w:rsidRPr="00494B1E">
        <w:rPr>
          <w:sz w:val="18"/>
          <w:szCs w:val="18"/>
        </w:rPr>
        <w:t>.</w:t>
      </w:r>
    </w:p>
    <w:p w:rsidR="00DF0D2F" w:rsidRPr="0015366E" w:rsidRDefault="00DF0D2F" w:rsidP="004C728F">
      <w:pPr>
        <w:pStyle w:val="Literatura"/>
        <w:ind w:left="0" w:firstLine="0"/>
        <w:rPr>
          <w:lang w:val="lt-LT"/>
        </w:rPr>
      </w:pPr>
      <w:r w:rsidRPr="0015366E">
        <w:rPr>
          <w:i/>
          <w:lang w:val="lt-LT"/>
        </w:rPr>
        <w:t>Nuostolių dėl autoavarijų skaičiavimo metodika</w:t>
      </w:r>
      <w:r w:rsidRPr="0015366E">
        <w:rPr>
          <w:lang w:val="lt-LT"/>
        </w:rPr>
        <w:t xml:space="preserve">. VĮ Transporto ir kelių tyrimo institutas. 1995. Nuostolių dėl autoavarijų skaičiavimo metodika. Darbo ataskaita. Kaunas. </w:t>
      </w:r>
    </w:p>
    <w:p w:rsidR="008C19A0" w:rsidRPr="0015366E" w:rsidRDefault="008C19A0" w:rsidP="004C728F">
      <w:pPr>
        <w:tabs>
          <w:tab w:val="left" w:pos="426"/>
        </w:tabs>
        <w:autoSpaceDE w:val="0"/>
        <w:autoSpaceDN w:val="0"/>
        <w:adjustRightInd w:val="0"/>
        <w:spacing w:before="60"/>
        <w:jc w:val="both"/>
        <w:rPr>
          <w:sz w:val="18"/>
          <w:szCs w:val="18"/>
          <w:lang w:val="lt-LT"/>
        </w:rPr>
      </w:pPr>
      <w:r w:rsidRPr="0015366E">
        <w:rPr>
          <w:sz w:val="18"/>
          <w:szCs w:val="18"/>
          <w:lang w:val="lt-LT"/>
        </w:rPr>
        <w:t xml:space="preserve">Orfila, O.; Coiret, A.; Do, M.T.; Mammar, S. 2010. Modeling of </w:t>
      </w:r>
      <w:r w:rsidR="00920B78">
        <w:rPr>
          <w:sz w:val="18"/>
          <w:szCs w:val="18"/>
          <w:lang w:val="lt-LT"/>
        </w:rPr>
        <w:t>d</w:t>
      </w:r>
      <w:r w:rsidRPr="0015366E">
        <w:rPr>
          <w:sz w:val="18"/>
          <w:szCs w:val="18"/>
          <w:lang w:val="lt-LT"/>
        </w:rPr>
        <w:t xml:space="preserve">ynamic </w:t>
      </w:r>
      <w:r w:rsidR="00920B78">
        <w:rPr>
          <w:sz w:val="18"/>
          <w:szCs w:val="18"/>
          <w:lang w:val="lt-LT"/>
        </w:rPr>
        <w:t>v</w:t>
      </w:r>
      <w:r w:rsidRPr="0015366E">
        <w:rPr>
          <w:sz w:val="18"/>
          <w:szCs w:val="18"/>
          <w:lang w:val="lt-LT"/>
        </w:rPr>
        <w:t>ehicle–</w:t>
      </w:r>
      <w:r w:rsidR="00920B78">
        <w:rPr>
          <w:sz w:val="18"/>
          <w:szCs w:val="18"/>
          <w:lang w:val="lt-LT"/>
        </w:rPr>
        <w:t>r</w:t>
      </w:r>
      <w:r w:rsidRPr="0015366E">
        <w:rPr>
          <w:sz w:val="18"/>
          <w:szCs w:val="18"/>
          <w:lang w:val="lt-LT"/>
        </w:rPr>
        <w:t xml:space="preserve">oad </w:t>
      </w:r>
      <w:r w:rsidR="00920B78">
        <w:rPr>
          <w:sz w:val="18"/>
          <w:szCs w:val="18"/>
          <w:lang w:val="lt-LT"/>
        </w:rPr>
        <w:t>i</w:t>
      </w:r>
      <w:r w:rsidRPr="0015366E">
        <w:rPr>
          <w:sz w:val="18"/>
          <w:szCs w:val="18"/>
          <w:lang w:val="lt-LT"/>
        </w:rPr>
        <w:t>ntera</w:t>
      </w:r>
      <w:r w:rsidRPr="0015366E">
        <w:rPr>
          <w:sz w:val="18"/>
          <w:szCs w:val="18"/>
          <w:lang w:val="lt-LT"/>
        </w:rPr>
        <w:t>c</w:t>
      </w:r>
      <w:r w:rsidRPr="0015366E">
        <w:rPr>
          <w:sz w:val="18"/>
          <w:szCs w:val="18"/>
          <w:lang w:val="lt-LT"/>
        </w:rPr>
        <w:t xml:space="preserve">tions for </w:t>
      </w:r>
      <w:r w:rsidR="00920B78">
        <w:rPr>
          <w:sz w:val="18"/>
          <w:szCs w:val="18"/>
          <w:lang w:val="lt-LT"/>
        </w:rPr>
        <w:t>s</w:t>
      </w:r>
      <w:r w:rsidRPr="0015366E">
        <w:rPr>
          <w:sz w:val="18"/>
          <w:szCs w:val="18"/>
          <w:lang w:val="lt-LT"/>
        </w:rPr>
        <w:t>afety-</w:t>
      </w:r>
      <w:r w:rsidR="00920B78">
        <w:rPr>
          <w:sz w:val="18"/>
          <w:szCs w:val="18"/>
          <w:lang w:val="lt-LT"/>
        </w:rPr>
        <w:t>r</w:t>
      </w:r>
      <w:r w:rsidRPr="0015366E">
        <w:rPr>
          <w:sz w:val="18"/>
          <w:szCs w:val="18"/>
          <w:lang w:val="lt-LT"/>
        </w:rPr>
        <w:t xml:space="preserve">elated </w:t>
      </w:r>
      <w:r w:rsidR="00920B78">
        <w:rPr>
          <w:sz w:val="18"/>
          <w:szCs w:val="18"/>
          <w:lang w:val="lt-LT"/>
        </w:rPr>
        <w:t>r</w:t>
      </w:r>
      <w:r w:rsidRPr="0015366E">
        <w:rPr>
          <w:sz w:val="18"/>
          <w:szCs w:val="18"/>
          <w:lang w:val="lt-LT"/>
        </w:rPr>
        <w:t xml:space="preserve">oad </w:t>
      </w:r>
      <w:r w:rsidR="00920B78">
        <w:rPr>
          <w:sz w:val="18"/>
          <w:szCs w:val="18"/>
          <w:lang w:val="lt-LT"/>
        </w:rPr>
        <w:t>e</w:t>
      </w:r>
      <w:r w:rsidRPr="0015366E">
        <w:rPr>
          <w:sz w:val="18"/>
          <w:szCs w:val="18"/>
          <w:lang w:val="lt-LT"/>
        </w:rPr>
        <w:t xml:space="preserve">valuation, </w:t>
      </w:r>
      <w:r w:rsidRPr="0015366E">
        <w:rPr>
          <w:i/>
          <w:sz w:val="18"/>
          <w:szCs w:val="18"/>
          <w:lang w:val="lt-LT"/>
        </w:rPr>
        <w:t xml:space="preserve">Accident Analysis and Prevention </w:t>
      </w:r>
      <w:r w:rsidRPr="0015366E">
        <w:rPr>
          <w:sz w:val="18"/>
          <w:szCs w:val="18"/>
          <w:lang w:val="lt-LT"/>
        </w:rPr>
        <w:t>42(6): 1736–1743. http://dx.doi.org/10.1016/j.aap.2010.04.014</w:t>
      </w:r>
      <w:r w:rsidR="00920B78">
        <w:rPr>
          <w:sz w:val="18"/>
          <w:szCs w:val="18"/>
          <w:lang w:val="lt-LT"/>
        </w:rPr>
        <w:t>.</w:t>
      </w:r>
    </w:p>
    <w:p w:rsidR="00DF0D2F" w:rsidRPr="0015366E" w:rsidRDefault="00DF0D2F" w:rsidP="004C728F">
      <w:pPr>
        <w:pStyle w:val="Literatura"/>
        <w:ind w:left="0" w:firstLine="0"/>
        <w:rPr>
          <w:spacing w:val="-6"/>
          <w:lang w:val="lt-LT"/>
        </w:rPr>
      </w:pPr>
      <w:r w:rsidRPr="0015366E">
        <w:rPr>
          <w:spacing w:val="-6"/>
          <w:lang w:val="lt-LT"/>
        </w:rPr>
        <w:lastRenderedPageBreak/>
        <w:t xml:space="preserve">Ozbay, K.; Noyan, N. 2006. Estimation of </w:t>
      </w:r>
      <w:r w:rsidR="005024F2">
        <w:rPr>
          <w:spacing w:val="-6"/>
          <w:lang w:val="lt-LT"/>
        </w:rPr>
        <w:t>i</w:t>
      </w:r>
      <w:r w:rsidRPr="0015366E">
        <w:rPr>
          <w:spacing w:val="-6"/>
          <w:lang w:val="lt-LT"/>
        </w:rPr>
        <w:t xml:space="preserve">ncident </w:t>
      </w:r>
      <w:r w:rsidR="005024F2">
        <w:rPr>
          <w:spacing w:val="-6"/>
          <w:lang w:val="lt-LT"/>
        </w:rPr>
        <w:t>c</w:t>
      </w:r>
      <w:r w:rsidRPr="0015366E">
        <w:rPr>
          <w:spacing w:val="-6"/>
          <w:lang w:val="lt-LT"/>
        </w:rPr>
        <w:t xml:space="preserve">learance </w:t>
      </w:r>
      <w:r w:rsidR="005024F2">
        <w:rPr>
          <w:spacing w:val="-6"/>
          <w:lang w:val="lt-LT"/>
        </w:rPr>
        <w:t>t</w:t>
      </w:r>
      <w:r w:rsidRPr="0015366E">
        <w:rPr>
          <w:spacing w:val="-6"/>
          <w:lang w:val="lt-LT"/>
        </w:rPr>
        <w:t xml:space="preserve">imes </w:t>
      </w:r>
      <w:r w:rsidR="005024F2">
        <w:rPr>
          <w:spacing w:val="-6"/>
          <w:lang w:val="lt-LT"/>
        </w:rPr>
        <w:t>u</w:t>
      </w:r>
      <w:r w:rsidRPr="0015366E">
        <w:rPr>
          <w:spacing w:val="-6"/>
          <w:lang w:val="lt-LT"/>
        </w:rPr>
        <w:t xml:space="preserve">sing Bayesian </w:t>
      </w:r>
      <w:r w:rsidR="005024F2">
        <w:rPr>
          <w:spacing w:val="-6"/>
          <w:lang w:val="lt-LT"/>
        </w:rPr>
        <w:t>n</w:t>
      </w:r>
      <w:r w:rsidRPr="0015366E">
        <w:rPr>
          <w:spacing w:val="-6"/>
          <w:lang w:val="lt-LT"/>
        </w:rPr>
        <w:t xml:space="preserve">etwork </w:t>
      </w:r>
      <w:r w:rsidR="005024F2">
        <w:rPr>
          <w:spacing w:val="-6"/>
          <w:lang w:val="lt-LT"/>
        </w:rPr>
        <w:t>a</w:t>
      </w:r>
      <w:r w:rsidRPr="0015366E">
        <w:rPr>
          <w:spacing w:val="-6"/>
          <w:lang w:val="lt-LT"/>
        </w:rPr>
        <w:t xml:space="preserve">pproach, </w:t>
      </w:r>
      <w:r w:rsidRPr="0015366E">
        <w:rPr>
          <w:i/>
          <w:spacing w:val="-6"/>
          <w:lang w:val="lt-LT"/>
        </w:rPr>
        <w:t>Accident Analysis and Prevention</w:t>
      </w:r>
      <w:r w:rsidRPr="0015366E">
        <w:rPr>
          <w:spacing w:val="-6"/>
          <w:lang w:val="lt-LT"/>
        </w:rPr>
        <w:t xml:space="preserve"> 38(3): 542‒555. </w:t>
      </w:r>
      <w:r w:rsidRPr="0015366E">
        <w:rPr>
          <w:noProof/>
          <w:spacing w:val="-6"/>
          <w:lang w:val="lt-LT" w:eastAsia="lt-LT"/>
        </w:rPr>
        <w:drawing>
          <wp:inline distT="0" distB="0" distL="0" distR="0">
            <wp:extent cx="6985" cy="95250"/>
            <wp:effectExtent l="0" t="0" r="0" b="0"/>
            <wp:docPr id="226" name="Picture 6" descr="http://www.sciencedirect.com/scidirimg/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iencedirect.com/scidirimg/clear.gif"/>
                    <pic:cNvPicPr>
                      <a:picLocks noChangeAspect="1" noChangeArrowheads="1"/>
                    </pic:cNvPicPr>
                  </pic:nvPicPr>
                  <pic:blipFill>
                    <a:blip r:embed="rId188"/>
                    <a:srcRect/>
                    <a:stretch>
                      <a:fillRect/>
                    </a:stretch>
                  </pic:blipFill>
                  <pic:spPr bwMode="auto">
                    <a:xfrm>
                      <a:off x="0" y="0"/>
                      <a:ext cx="6985" cy="95250"/>
                    </a:xfrm>
                    <a:prstGeom prst="rect">
                      <a:avLst/>
                    </a:prstGeom>
                    <a:noFill/>
                    <a:ln w="9525">
                      <a:noFill/>
                      <a:miter lim="800000"/>
                      <a:headEnd/>
                      <a:tailEnd/>
                    </a:ln>
                  </pic:spPr>
                </pic:pic>
              </a:graphicData>
            </a:graphic>
          </wp:inline>
        </w:drawing>
      </w:r>
      <w:r w:rsidRPr="0015366E">
        <w:rPr>
          <w:spacing w:val="-6"/>
          <w:lang w:val="lt-LT"/>
        </w:rPr>
        <w:t>http://dx.doi.org/10.1016/j.aap.2005.11.012</w:t>
      </w:r>
      <w:r w:rsidR="005024F2">
        <w:rPr>
          <w:spacing w:val="-6"/>
          <w:lang w:val="lt-LT"/>
        </w:rPr>
        <w:t>.</w:t>
      </w:r>
      <w:r w:rsidRPr="0015366E">
        <w:rPr>
          <w:spacing w:val="-6"/>
          <w:lang w:val="lt-LT"/>
        </w:rPr>
        <w:t xml:space="preserve"> </w:t>
      </w:r>
    </w:p>
    <w:p w:rsidR="00DF0D2F" w:rsidRPr="0015366E" w:rsidRDefault="00DF0D2F" w:rsidP="004C728F">
      <w:pPr>
        <w:pStyle w:val="Literatura"/>
        <w:ind w:left="0" w:firstLine="0"/>
        <w:rPr>
          <w:lang w:val="lt-LT"/>
        </w:rPr>
      </w:pPr>
      <w:r w:rsidRPr="0015366E">
        <w:rPr>
          <w:lang w:val="lt-LT"/>
        </w:rPr>
        <w:t xml:space="preserve">Pabedinskaitė, A. 2006. </w:t>
      </w:r>
      <w:r w:rsidRPr="005024F2">
        <w:rPr>
          <w:i/>
          <w:lang w:val="lt-LT"/>
        </w:rPr>
        <w:t>Kiekybiniai sprendimų metodai. I dalis. Koreliacinė regresinė analizė. Prognozavimas</w:t>
      </w:r>
      <w:r w:rsidRPr="0015366E">
        <w:rPr>
          <w:lang w:val="lt-LT"/>
        </w:rPr>
        <w:t xml:space="preserve">. Vilnius: Technika, 104 p. </w:t>
      </w:r>
    </w:p>
    <w:p w:rsidR="00F21776" w:rsidRPr="0015366E" w:rsidRDefault="00F21776" w:rsidP="004C728F">
      <w:pPr>
        <w:pStyle w:val="Literatura"/>
        <w:ind w:left="0" w:firstLine="0"/>
        <w:rPr>
          <w:lang w:val="lt-LT"/>
        </w:rPr>
      </w:pPr>
      <w:r w:rsidRPr="0015366E">
        <w:rPr>
          <w:lang w:val="lt-LT" w:eastAsia="lt-LT"/>
        </w:rPr>
        <w:t xml:space="preserve">Peltola, H.; Rajamäki, R.; Luoma, J. 2012. Tools </w:t>
      </w:r>
      <w:r w:rsidR="005024F2">
        <w:rPr>
          <w:lang w:val="lt-LT" w:eastAsia="lt-LT"/>
        </w:rPr>
        <w:t>n</w:t>
      </w:r>
      <w:r w:rsidRPr="0015366E">
        <w:rPr>
          <w:lang w:val="lt-LT" w:eastAsia="lt-LT"/>
        </w:rPr>
        <w:t xml:space="preserve">eeded for </w:t>
      </w:r>
      <w:r w:rsidR="005024F2">
        <w:rPr>
          <w:lang w:val="lt-LT" w:eastAsia="lt-LT"/>
        </w:rPr>
        <w:t>e</w:t>
      </w:r>
      <w:r w:rsidRPr="0015366E">
        <w:rPr>
          <w:lang w:val="lt-LT" w:eastAsia="lt-LT"/>
        </w:rPr>
        <w:t xml:space="preserve">nhancing </w:t>
      </w:r>
      <w:r w:rsidR="005024F2">
        <w:rPr>
          <w:lang w:val="lt-LT" w:eastAsia="lt-LT"/>
        </w:rPr>
        <w:t>t</w:t>
      </w:r>
      <w:r w:rsidRPr="0015366E">
        <w:rPr>
          <w:lang w:val="lt-LT" w:eastAsia="lt-LT"/>
        </w:rPr>
        <w:t xml:space="preserve">ransferability of </w:t>
      </w:r>
      <w:r w:rsidR="005024F2">
        <w:rPr>
          <w:lang w:val="lt-LT" w:eastAsia="lt-LT"/>
        </w:rPr>
        <w:t>c</w:t>
      </w:r>
      <w:r w:rsidRPr="0015366E">
        <w:rPr>
          <w:lang w:val="lt-LT" w:eastAsia="lt-LT"/>
        </w:rPr>
        <w:t>ost-</w:t>
      </w:r>
      <w:r w:rsidR="005024F2">
        <w:rPr>
          <w:lang w:val="lt-LT" w:eastAsia="lt-LT"/>
        </w:rPr>
        <w:t>e</w:t>
      </w:r>
      <w:r w:rsidRPr="0015366E">
        <w:rPr>
          <w:lang w:val="lt-LT" w:eastAsia="lt-LT"/>
        </w:rPr>
        <w:t xml:space="preserve">ffective </w:t>
      </w:r>
      <w:r w:rsidR="005024F2">
        <w:rPr>
          <w:lang w:val="lt-LT" w:eastAsia="lt-LT"/>
        </w:rPr>
        <w:t>r</w:t>
      </w:r>
      <w:r w:rsidRPr="0015366E">
        <w:rPr>
          <w:lang w:val="lt-LT" w:eastAsia="lt-LT"/>
        </w:rPr>
        <w:t xml:space="preserve">oad </w:t>
      </w:r>
      <w:r w:rsidR="005024F2">
        <w:rPr>
          <w:lang w:val="lt-LT" w:eastAsia="lt-LT"/>
        </w:rPr>
        <w:t>s</w:t>
      </w:r>
      <w:r w:rsidRPr="0015366E">
        <w:rPr>
          <w:lang w:val="lt-LT" w:eastAsia="lt-LT"/>
        </w:rPr>
        <w:t xml:space="preserve">afety </w:t>
      </w:r>
      <w:r w:rsidR="005024F2">
        <w:rPr>
          <w:lang w:val="lt-LT" w:eastAsia="lt-LT"/>
        </w:rPr>
        <w:t>m</w:t>
      </w:r>
      <w:r w:rsidRPr="0015366E">
        <w:rPr>
          <w:lang w:val="lt-LT" w:eastAsia="lt-LT"/>
        </w:rPr>
        <w:t xml:space="preserve">easures, </w:t>
      </w:r>
      <w:r w:rsidR="00331878" w:rsidRPr="0015366E">
        <w:rPr>
          <w:i/>
          <w:lang w:val="lt-LT"/>
        </w:rPr>
        <w:t>Procedia ‒ Social and Behavioral Sciences</w:t>
      </w:r>
      <w:r w:rsidR="00331878" w:rsidRPr="0015366E">
        <w:rPr>
          <w:lang w:val="lt-LT"/>
        </w:rPr>
        <w:t xml:space="preserve"> 48: 1234‒1243. </w:t>
      </w:r>
      <w:hyperlink r:id="rId193" w:history="1">
        <w:r w:rsidR="002B06C2" w:rsidRPr="0015366E">
          <w:rPr>
            <w:rStyle w:val="Hyperlink"/>
            <w:color w:val="auto"/>
            <w:u w:val="none"/>
            <w:lang w:val="lt-LT"/>
          </w:rPr>
          <w:t>http://dx.doi.org/10.1016/j.sbspro.2012.06.1099</w:t>
        </w:r>
      </w:hyperlink>
      <w:r w:rsidR="00331878" w:rsidRPr="0015366E">
        <w:rPr>
          <w:color w:val="auto"/>
          <w:lang w:val="lt-LT"/>
        </w:rPr>
        <w:t>.</w:t>
      </w:r>
    </w:p>
    <w:p w:rsidR="002B06C2" w:rsidRPr="0015366E" w:rsidRDefault="002B06C2" w:rsidP="004C728F">
      <w:pPr>
        <w:pStyle w:val="Literatura"/>
        <w:ind w:left="0" w:firstLine="0"/>
        <w:rPr>
          <w:lang w:val="lt-LT" w:eastAsia="lt-LT"/>
        </w:rPr>
      </w:pPr>
      <w:r w:rsidRPr="0015366E">
        <w:rPr>
          <w:lang w:val="lt-LT" w:eastAsia="lt-LT"/>
        </w:rPr>
        <w:t xml:space="preserve">Peltola, H.; Kulmala, R. 2000. Weather </w:t>
      </w:r>
      <w:r w:rsidR="005024F2">
        <w:rPr>
          <w:lang w:val="lt-LT" w:eastAsia="lt-LT"/>
        </w:rPr>
        <w:t>r</w:t>
      </w:r>
      <w:r w:rsidRPr="0015366E">
        <w:rPr>
          <w:lang w:val="lt-LT" w:eastAsia="lt-LT"/>
        </w:rPr>
        <w:t xml:space="preserve">elated </w:t>
      </w:r>
      <w:r w:rsidR="005024F2">
        <w:rPr>
          <w:lang w:val="lt-LT" w:eastAsia="lt-LT"/>
        </w:rPr>
        <w:t>i</w:t>
      </w:r>
      <w:r w:rsidRPr="0015366E">
        <w:rPr>
          <w:lang w:val="lt-LT" w:eastAsia="lt-LT"/>
        </w:rPr>
        <w:t xml:space="preserve">ntelligent </w:t>
      </w:r>
      <w:r w:rsidR="005024F2">
        <w:rPr>
          <w:lang w:val="lt-LT" w:eastAsia="lt-LT"/>
        </w:rPr>
        <w:t>s</w:t>
      </w:r>
      <w:r w:rsidRPr="0015366E">
        <w:rPr>
          <w:lang w:val="lt-LT" w:eastAsia="lt-LT"/>
        </w:rPr>
        <w:t xml:space="preserve">peed </w:t>
      </w:r>
      <w:r w:rsidR="005024F2">
        <w:rPr>
          <w:lang w:val="lt-LT" w:eastAsia="lt-LT"/>
        </w:rPr>
        <w:t>a</w:t>
      </w:r>
      <w:r w:rsidRPr="0015366E">
        <w:rPr>
          <w:lang w:val="lt-LT" w:eastAsia="lt-LT"/>
        </w:rPr>
        <w:t xml:space="preserve">daptation ‒ </w:t>
      </w:r>
      <w:r w:rsidR="005024F2">
        <w:rPr>
          <w:lang w:val="lt-LT" w:eastAsia="lt-LT"/>
        </w:rPr>
        <w:t>e</w:t>
      </w:r>
      <w:r w:rsidRPr="0015366E">
        <w:rPr>
          <w:lang w:val="lt-LT" w:eastAsia="lt-LT"/>
        </w:rPr>
        <w:t xml:space="preserve">xperience from a </w:t>
      </w:r>
      <w:r w:rsidR="005024F2">
        <w:rPr>
          <w:lang w:val="lt-LT" w:eastAsia="lt-LT"/>
        </w:rPr>
        <w:t>s</w:t>
      </w:r>
      <w:r w:rsidRPr="0015366E">
        <w:rPr>
          <w:lang w:val="lt-LT" w:eastAsia="lt-LT"/>
        </w:rPr>
        <w:t xml:space="preserve">imulator, in </w:t>
      </w:r>
      <w:r w:rsidR="005024F2">
        <w:rPr>
          <w:i/>
          <w:lang w:val="lt-LT" w:eastAsia="lt-LT"/>
        </w:rPr>
        <w:t>T</w:t>
      </w:r>
      <w:r w:rsidRPr="0015366E">
        <w:rPr>
          <w:i/>
          <w:lang w:val="lt-LT" w:eastAsia="lt-LT"/>
        </w:rPr>
        <w:t>he 7</w:t>
      </w:r>
      <w:r w:rsidRPr="0015366E">
        <w:rPr>
          <w:i/>
          <w:vertAlign w:val="superscript"/>
          <w:lang w:val="lt-LT" w:eastAsia="lt-LT"/>
        </w:rPr>
        <w:t>th</w:t>
      </w:r>
      <w:r w:rsidRPr="0015366E">
        <w:rPr>
          <w:i/>
          <w:lang w:val="lt-LT" w:eastAsia="lt-LT"/>
        </w:rPr>
        <w:t xml:space="preserve"> World Congress on Intelligent Transport Systems.</w:t>
      </w:r>
      <w:r w:rsidRPr="0015366E">
        <w:rPr>
          <w:lang w:val="lt-LT" w:eastAsia="lt-LT"/>
        </w:rPr>
        <w:t xml:space="preserve"> November 6–9, 2000, T</w:t>
      </w:r>
      <w:r w:rsidRPr="0015366E">
        <w:rPr>
          <w:lang w:val="lt-LT" w:eastAsia="lt-LT"/>
        </w:rPr>
        <w:t>u</w:t>
      </w:r>
      <w:r w:rsidRPr="0015366E">
        <w:rPr>
          <w:lang w:val="lt-LT" w:eastAsia="lt-LT"/>
        </w:rPr>
        <w:t>rin, Italy. Brussels: ERTICO, ITS Congress Association.</w:t>
      </w:r>
    </w:p>
    <w:p w:rsidR="00AE1363" w:rsidRPr="0015366E" w:rsidRDefault="00AE1363" w:rsidP="004C728F">
      <w:pPr>
        <w:pStyle w:val="Literatura"/>
        <w:ind w:left="0" w:firstLine="0"/>
        <w:rPr>
          <w:lang w:val="lt-LT" w:eastAsia="lt-LT"/>
        </w:rPr>
      </w:pPr>
      <w:r w:rsidRPr="0015366E">
        <w:rPr>
          <w:lang w:val="lt-LT" w:eastAsia="lt-LT"/>
        </w:rPr>
        <w:t xml:space="preserve">Persaud, B.; Lan, B.; Yon, C.; Bhim, R. 2010. Comparison of </w:t>
      </w:r>
      <w:r w:rsidR="005024F2">
        <w:rPr>
          <w:lang w:val="lt-LT" w:eastAsia="lt-LT"/>
        </w:rPr>
        <w:t>e</w:t>
      </w:r>
      <w:r w:rsidRPr="0015366E">
        <w:rPr>
          <w:lang w:val="lt-LT" w:eastAsia="lt-LT"/>
        </w:rPr>
        <w:t xml:space="preserve">mpirical Bayes and </w:t>
      </w:r>
      <w:r w:rsidR="005024F2">
        <w:rPr>
          <w:lang w:val="lt-LT" w:eastAsia="lt-LT"/>
        </w:rPr>
        <w:t>f</w:t>
      </w:r>
      <w:r w:rsidRPr="0015366E">
        <w:rPr>
          <w:lang w:val="lt-LT" w:eastAsia="lt-LT"/>
        </w:rPr>
        <w:t xml:space="preserve">ull Bayes </w:t>
      </w:r>
      <w:r w:rsidR="00D17FBB" w:rsidRPr="0015366E">
        <w:rPr>
          <w:lang w:val="lt-LT" w:eastAsia="lt-LT"/>
        </w:rPr>
        <w:t>A</w:t>
      </w:r>
      <w:r w:rsidRPr="0015366E">
        <w:rPr>
          <w:lang w:val="lt-LT" w:eastAsia="lt-LT"/>
        </w:rPr>
        <w:t>p</w:t>
      </w:r>
      <w:r w:rsidRPr="0015366E">
        <w:rPr>
          <w:lang w:val="lt-LT" w:eastAsia="lt-LT"/>
        </w:rPr>
        <w:t xml:space="preserve">proaches for </w:t>
      </w:r>
      <w:r w:rsidR="005024F2">
        <w:rPr>
          <w:lang w:val="lt-LT" w:eastAsia="lt-LT"/>
        </w:rPr>
        <w:t>b</w:t>
      </w:r>
      <w:r w:rsidRPr="0015366E">
        <w:rPr>
          <w:lang w:val="lt-LT" w:eastAsia="lt-LT"/>
        </w:rPr>
        <w:t>efore–</w:t>
      </w:r>
      <w:r w:rsidR="005024F2">
        <w:rPr>
          <w:lang w:val="lt-LT" w:eastAsia="lt-LT"/>
        </w:rPr>
        <w:t>a</w:t>
      </w:r>
      <w:r w:rsidRPr="0015366E">
        <w:rPr>
          <w:lang w:val="lt-LT" w:eastAsia="lt-LT"/>
        </w:rPr>
        <w:t xml:space="preserve">fter </w:t>
      </w:r>
      <w:r w:rsidR="005024F2">
        <w:rPr>
          <w:lang w:val="lt-LT" w:eastAsia="lt-LT"/>
        </w:rPr>
        <w:t>r</w:t>
      </w:r>
      <w:r w:rsidRPr="0015366E">
        <w:rPr>
          <w:lang w:val="lt-LT" w:eastAsia="lt-LT"/>
        </w:rPr>
        <w:t xml:space="preserve">oad </w:t>
      </w:r>
      <w:r w:rsidR="005024F2">
        <w:rPr>
          <w:lang w:val="lt-LT" w:eastAsia="lt-LT"/>
        </w:rPr>
        <w:t>s</w:t>
      </w:r>
      <w:r w:rsidRPr="0015366E">
        <w:rPr>
          <w:lang w:val="lt-LT" w:eastAsia="lt-LT"/>
        </w:rPr>
        <w:t xml:space="preserve">afety </w:t>
      </w:r>
      <w:r w:rsidR="005024F2">
        <w:rPr>
          <w:lang w:val="lt-LT" w:eastAsia="lt-LT"/>
        </w:rPr>
        <w:t>e</w:t>
      </w:r>
      <w:r w:rsidRPr="0015366E">
        <w:rPr>
          <w:lang w:val="lt-LT" w:eastAsia="lt-LT"/>
        </w:rPr>
        <w:t xml:space="preserve">valuations, </w:t>
      </w:r>
      <w:r w:rsidRPr="0015366E">
        <w:rPr>
          <w:i/>
          <w:lang w:val="lt-LT" w:eastAsia="lt-LT"/>
        </w:rPr>
        <w:t>Accident Analysis and Prevention</w:t>
      </w:r>
      <w:r w:rsidRPr="0015366E">
        <w:rPr>
          <w:lang w:val="lt-LT" w:eastAsia="lt-LT"/>
        </w:rPr>
        <w:t xml:space="preserve"> 42(1): 38‒43. http://dx.doi.org/10.1016/j.aap.2009.06.028. </w:t>
      </w:r>
    </w:p>
    <w:p w:rsidR="00DF0D2F" w:rsidRPr="0015366E" w:rsidRDefault="00DF0D2F" w:rsidP="004C728F">
      <w:pPr>
        <w:pStyle w:val="Literatura"/>
        <w:ind w:left="0" w:firstLine="0"/>
        <w:rPr>
          <w:lang w:val="lt-LT" w:eastAsia="lt-LT"/>
        </w:rPr>
      </w:pPr>
      <w:r w:rsidRPr="0015366E">
        <w:rPr>
          <w:lang w:val="lt-LT" w:eastAsia="lt-LT"/>
        </w:rPr>
        <w:t xml:space="preserve">Persaud, B.; Lyon, C. 2007. Empirical Bayes </w:t>
      </w:r>
      <w:r w:rsidR="00BC1176">
        <w:rPr>
          <w:lang w:val="lt-LT" w:eastAsia="lt-LT"/>
        </w:rPr>
        <w:t>b</w:t>
      </w:r>
      <w:r w:rsidRPr="0015366E">
        <w:rPr>
          <w:lang w:val="lt-LT" w:eastAsia="lt-LT"/>
        </w:rPr>
        <w:t>efore–</w:t>
      </w:r>
      <w:r w:rsidR="00BC1176">
        <w:rPr>
          <w:lang w:val="lt-LT" w:eastAsia="lt-LT"/>
        </w:rPr>
        <w:t>a</w:t>
      </w:r>
      <w:r w:rsidRPr="0015366E">
        <w:rPr>
          <w:lang w:val="lt-LT" w:eastAsia="lt-LT"/>
        </w:rPr>
        <w:t xml:space="preserve">fter </w:t>
      </w:r>
      <w:r w:rsidR="00BC1176">
        <w:rPr>
          <w:lang w:val="lt-LT" w:eastAsia="lt-LT"/>
        </w:rPr>
        <w:t>s</w:t>
      </w:r>
      <w:r w:rsidRPr="0015366E">
        <w:rPr>
          <w:lang w:val="lt-LT" w:eastAsia="lt-LT"/>
        </w:rPr>
        <w:t xml:space="preserve">tudies: </w:t>
      </w:r>
      <w:r w:rsidR="00BC1176">
        <w:rPr>
          <w:lang w:val="lt-LT" w:eastAsia="lt-LT"/>
        </w:rPr>
        <w:t>l</w:t>
      </w:r>
      <w:r w:rsidRPr="0015366E">
        <w:rPr>
          <w:lang w:val="lt-LT" w:eastAsia="lt-LT"/>
        </w:rPr>
        <w:t xml:space="preserve">essons </w:t>
      </w:r>
      <w:r w:rsidR="00BC1176">
        <w:rPr>
          <w:lang w:val="lt-LT" w:eastAsia="lt-LT"/>
        </w:rPr>
        <w:t>l</w:t>
      </w:r>
      <w:r w:rsidRPr="0015366E">
        <w:rPr>
          <w:lang w:val="lt-LT" w:eastAsia="lt-LT"/>
        </w:rPr>
        <w:t xml:space="preserve">earned from </w:t>
      </w:r>
      <w:r w:rsidR="00BC1176">
        <w:rPr>
          <w:lang w:val="lt-LT" w:eastAsia="lt-LT"/>
        </w:rPr>
        <w:t>t</w:t>
      </w:r>
      <w:r w:rsidRPr="0015366E">
        <w:rPr>
          <w:lang w:val="lt-LT" w:eastAsia="lt-LT"/>
        </w:rPr>
        <w:t xml:space="preserve">wo </w:t>
      </w:r>
      <w:r w:rsidR="00BC1176">
        <w:rPr>
          <w:lang w:val="lt-LT" w:eastAsia="lt-LT"/>
        </w:rPr>
        <w:t>d</w:t>
      </w:r>
      <w:r w:rsidRPr="0015366E">
        <w:rPr>
          <w:lang w:val="lt-LT" w:eastAsia="lt-LT"/>
        </w:rPr>
        <w:t>ec</w:t>
      </w:r>
      <w:r w:rsidRPr="0015366E">
        <w:rPr>
          <w:lang w:val="lt-LT" w:eastAsia="lt-LT"/>
        </w:rPr>
        <w:t>a</w:t>
      </w:r>
      <w:r w:rsidRPr="0015366E">
        <w:rPr>
          <w:lang w:val="lt-LT" w:eastAsia="lt-LT"/>
        </w:rPr>
        <w:t xml:space="preserve">des of </w:t>
      </w:r>
      <w:r w:rsidR="00BC1176">
        <w:rPr>
          <w:lang w:val="lt-LT" w:eastAsia="lt-LT"/>
        </w:rPr>
        <w:t>e</w:t>
      </w:r>
      <w:r w:rsidRPr="0015366E">
        <w:rPr>
          <w:lang w:val="lt-LT" w:eastAsia="lt-LT"/>
        </w:rPr>
        <w:t xml:space="preserve">xperience and </w:t>
      </w:r>
      <w:r w:rsidR="00BC1176">
        <w:rPr>
          <w:lang w:val="lt-LT" w:eastAsia="lt-LT"/>
        </w:rPr>
        <w:t>f</w:t>
      </w:r>
      <w:r w:rsidRPr="0015366E">
        <w:rPr>
          <w:lang w:val="lt-LT" w:eastAsia="lt-LT"/>
        </w:rPr>
        <w:t xml:space="preserve">uture </w:t>
      </w:r>
      <w:r w:rsidR="00BC1176">
        <w:rPr>
          <w:lang w:val="lt-LT" w:eastAsia="lt-LT"/>
        </w:rPr>
        <w:t>d</w:t>
      </w:r>
      <w:r w:rsidRPr="0015366E">
        <w:rPr>
          <w:lang w:val="lt-LT" w:eastAsia="lt-LT"/>
        </w:rPr>
        <w:t xml:space="preserve">irections, </w:t>
      </w:r>
      <w:r w:rsidRPr="0015366E">
        <w:rPr>
          <w:i/>
          <w:lang w:val="lt-LT" w:eastAsia="lt-LT"/>
        </w:rPr>
        <w:t>Accident Analysis and Prevention</w:t>
      </w:r>
      <w:r w:rsidRPr="0015366E">
        <w:rPr>
          <w:lang w:val="lt-LT" w:eastAsia="lt-LT"/>
        </w:rPr>
        <w:t xml:space="preserve"> 39(3): 546–555. http://dx.doi.org/10.1016/j.aap.2006.09.009</w:t>
      </w:r>
      <w:r w:rsidR="00BC1176">
        <w:rPr>
          <w:lang w:val="lt-LT" w:eastAsia="lt-LT"/>
        </w:rPr>
        <w:t>.</w:t>
      </w:r>
    </w:p>
    <w:p w:rsidR="00DF0D2F" w:rsidRPr="0015366E" w:rsidRDefault="00DF0D2F" w:rsidP="004C728F">
      <w:pPr>
        <w:pStyle w:val="Literatura"/>
        <w:ind w:left="0" w:firstLine="0"/>
        <w:rPr>
          <w:lang w:val="lt-LT"/>
        </w:rPr>
      </w:pPr>
      <w:r w:rsidRPr="0015366E">
        <w:rPr>
          <w:lang w:val="lt-LT"/>
        </w:rPr>
        <w:t xml:space="preserve">Persaud, B.; McGee, H.; Lyon, C.; Lord, D. 2003. Development of a </w:t>
      </w:r>
      <w:r w:rsidR="00766C35">
        <w:rPr>
          <w:lang w:val="lt-LT"/>
        </w:rPr>
        <w:t>p</w:t>
      </w:r>
      <w:r w:rsidRPr="0015366E">
        <w:rPr>
          <w:lang w:val="lt-LT"/>
        </w:rPr>
        <w:t xml:space="preserve">rocedure for </w:t>
      </w:r>
      <w:r w:rsidR="00766C35">
        <w:rPr>
          <w:lang w:val="lt-LT"/>
        </w:rPr>
        <w:t>e</w:t>
      </w:r>
      <w:r w:rsidRPr="0015366E">
        <w:rPr>
          <w:lang w:val="lt-LT"/>
        </w:rPr>
        <w:t xml:space="preserve">stimating </w:t>
      </w:r>
      <w:r w:rsidR="00766C35">
        <w:rPr>
          <w:lang w:val="lt-LT"/>
        </w:rPr>
        <w:t>e</w:t>
      </w:r>
      <w:r w:rsidRPr="0015366E">
        <w:rPr>
          <w:lang w:val="lt-LT"/>
        </w:rPr>
        <w:t xml:space="preserve">xpected </w:t>
      </w:r>
      <w:r w:rsidR="00766C35">
        <w:rPr>
          <w:lang w:val="lt-LT"/>
        </w:rPr>
        <w:t>s</w:t>
      </w:r>
      <w:r w:rsidRPr="0015366E">
        <w:rPr>
          <w:lang w:val="lt-LT"/>
        </w:rPr>
        <w:t xml:space="preserve">afety </w:t>
      </w:r>
      <w:r w:rsidR="00766C35">
        <w:rPr>
          <w:lang w:val="lt-LT"/>
        </w:rPr>
        <w:t>e</w:t>
      </w:r>
      <w:r w:rsidRPr="0015366E">
        <w:rPr>
          <w:lang w:val="lt-LT"/>
        </w:rPr>
        <w:t xml:space="preserve">ffects of a </w:t>
      </w:r>
      <w:r w:rsidR="00766C35">
        <w:rPr>
          <w:lang w:val="lt-LT"/>
        </w:rPr>
        <w:t>c</w:t>
      </w:r>
      <w:r w:rsidRPr="0015366E">
        <w:rPr>
          <w:lang w:val="lt-LT"/>
        </w:rPr>
        <w:t xml:space="preserve">ontemplated </w:t>
      </w:r>
      <w:r w:rsidR="00766C35">
        <w:rPr>
          <w:lang w:val="lt-LT"/>
        </w:rPr>
        <w:t>t</w:t>
      </w:r>
      <w:r w:rsidRPr="0015366E">
        <w:rPr>
          <w:lang w:val="lt-LT"/>
        </w:rPr>
        <w:t xml:space="preserve">raffic </w:t>
      </w:r>
      <w:r w:rsidR="00766C35">
        <w:rPr>
          <w:lang w:val="lt-LT"/>
        </w:rPr>
        <w:t>s</w:t>
      </w:r>
      <w:r w:rsidRPr="0015366E">
        <w:rPr>
          <w:lang w:val="lt-LT"/>
        </w:rPr>
        <w:t xml:space="preserve">ignal </w:t>
      </w:r>
      <w:r w:rsidR="00766C35">
        <w:rPr>
          <w:lang w:val="lt-LT"/>
        </w:rPr>
        <w:t>i</w:t>
      </w:r>
      <w:r w:rsidRPr="0015366E">
        <w:rPr>
          <w:lang w:val="lt-LT"/>
        </w:rPr>
        <w:t xml:space="preserve">nstallation, </w:t>
      </w:r>
      <w:r w:rsidRPr="0015366E">
        <w:rPr>
          <w:i/>
          <w:lang w:val="lt-LT"/>
        </w:rPr>
        <w:t>Transportation Research R</w:t>
      </w:r>
      <w:r w:rsidRPr="0015366E">
        <w:rPr>
          <w:i/>
          <w:lang w:val="lt-LT"/>
        </w:rPr>
        <w:t>e</w:t>
      </w:r>
      <w:r w:rsidRPr="0015366E">
        <w:rPr>
          <w:i/>
          <w:lang w:val="lt-LT"/>
        </w:rPr>
        <w:t>cord</w:t>
      </w:r>
      <w:r w:rsidRPr="0015366E">
        <w:rPr>
          <w:lang w:val="lt-LT"/>
        </w:rPr>
        <w:t xml:space="preserve"> 1840: 96‒103. http://dx.doi.org/10.3141/1840-11</w:t>
      </w:r>
      <w:r w:rsidR="00C500BD">
        <w:rPr>
          <w:lang w:val="lt-LT"/>
        </w:rPr>
        <w:t>.</w:t>
      </w:r>
    </w:p>
    <w:p w:rsidR="00DF0D2F" w:rsidRPr="0015366E" w:rsidRDefault="00DF0D2F" w:rsidP="004C728F">
      <w:pPr>
        <w:pStyle w:val="Literatura"/>
        <w:ind w:left="0" w:firstLine="0"/>
        <w:rPr>
          <w:lang w:val="lt-LT"/>
        </w:rPr>
      </w:pPr>
      <w:r w:rsidRPr="0015366E">
        <w:rPr>
          <w:lang w:val="lt-LT"/>
        </w:rPr>
        <w:t xml:space="preserve">Persaud, B.; Retting, R. A.; Lyon, C. 2000. Guidelines for the </w:t>
      </w:r>
      <w:r w:rsidR="00C500BD">
        <w:rPr>
          <w:lang w:val="lt-LT"/>
        </w:rPr>
        <w:t>i</w:t>
      </w:r>
      <w:r w:rsidRPr="0015366E">
        <w:rPr>
          <w:lang w:val="lt-LT"/>
        </w:rPr>
        <w:t xml:space="preserve">dentification of </w:t>
      </w:r>
      <w:r w:rsidR="00C500BD">
        <w:rPr>
          <w:lang w:val="lt-LT"/>
        </w:rPr>
        <w:t>h</w:t>
      </w:r>
      <w:r w:rsidRPr="0015366E">
        <w:rPr>
          <w:lang w:val="lt-LT"/>
        </w:rPr>
        <w:t xml:space="preserve">azardous </w:t>
      </w:r>
      <w:r w:rsidR="00C500BD">
        <w:rPr>
          <w:lang w:val="lt-LT"/>
        </w:rPr>
        <w:t>h</w:t>
      </w:r>
      <w:r w:rsidRPr="0015366E">
        <w:rPr>
          <w:lang w:val="lt-LT"/>
        </w:rPr>
        <w:t xml:space="preserve">ighway </w:t>
      </w:r>
      <w:r w:rsidR="00C500BD">
        <w:rPr>
          <w:lang w:val="lt-LT"/>
        </w:rPr>
        <w:t>c</w:t>
      </w:r>
      <w:r w:rsidRPr="0015366E">
        <w:rPr>
          <w:lang w:val="lt-LT"/>
        </w:rPr>
        <w:t xml:space="preserve">urves, </w:t>
      </w:r>
      <w:r w:rsidRPr="0015366E">
        <w:rPr>
          <w:i/>
          <w:lang w:val="lt-LT"/>
        </w:rPr>
        <w:t>Transportation Research Record</w:t>
      </w:r>
      <w:r w:rsidRPr="0015366E">
        <w:rPr>
          <w:lang w:val="lt-LT"/>
        </w:rPr>
        <w:t xml:space="preserve"> 1717: 14–18. http://dx.doi.org/10.3141/1717-03</w:t>
      </w:r>
      <w:r w:rsidR="00C500BD">
        <w:rPr>
          <w:lang w:val="lt-LT"/>
        </w:rPr>
        <w:t>.</w:t>
      </w:r>
    </w:p>
    <w:p w:rsidR="00DF0D2F" w:rsidRPr="0015366E" w:rsidRDefault="00DF0D2F" w:rsidP="004C728F">
      <w:pPr>
        <w:pStyle w:val="Literatura"/>
        <w:ind w:left="0" w:firstLine="0"/>
        <w:rPr>
          <w:color w:val="222222"/>
          <w:lang w:val="lt-LT" w:eastAsia="lt-LT"/>
        </w:rPr>
      </w:pPr>
      <w:r w:rsidRPr="0015366E">
        <w:rPr>
          <w:lang w:val="lt-LT"/>
        </w:rPr>
        <w:t>Persaud, B</w:t>
      </w:r>
      <w:r w:rsidR="00C500BD">
        <w:rPr>
          <w:lang w:val="lt-LT"/>
        </w:rPr>
        <w:t>.</w:t>
      </w:r>
      <w:r w:rsidRPr="0015366E">
        <w:rPr>
          <w:lang w:val="lt-LT"/>
        </w:rPr>
        <w:t xml:space="preserve">; Lyon, C.; Nguyen, T. 1999. Empirical Bayes </w:t>
      </w:r>
      <w:r w:rsidR="008B096F">
        <w:rPr>
          <w:lang w:val="lt-LT"/>
        </w:rPr>
        <w:t>p</w:t>
      </w:r>
      <w:r w:rsidRPr="0015366E">
        <w:rPr>
          <w:lang w:val="lt-LT"/>
        </w:rPr>
        <w:t xml:space="preserve">rocedure for </w:t>
      </w:r>
      <w:r w:rsidR="008B096F">
        <w:rPr>
          <w:lang w:val="lt-LT"/>
        </w:rPr>
        <w:t>r</w:t>
      </w:r>
      <w:r w:rsidRPr="0015366E">
        <w:rPr>
          <w:lang w:val="lt-LT"/>
        </w:rPr>
        <w:t xml:space="preserve">anking </w:t>
      </w:r>
      <w:r w:rsidR="008B096F">
        <w:rPr>
          <w:lang w:val="lt-LT"/>
        </w:rPr>
        <w:t>s</w:t>
      </w:r>
      <w:r w:rsidRPr="0015366E">
        <w:rPr>
          <w:lang w:val="lt-LT"/>
        </w:rPr>
        <w:t xml:space="preserve">ites for </w:t>
      </w:r>
      <w:r w:rsidR="008B096F">
        <w:rPr>
          <w:lang w:val="lt-LT"/>
        </w:rPr>
        <w:t>s</w:t>
      </w:r>
      <w:r w:rsidRPr="0015366E">
        <w:rPr>
          <w:lang w:val="lt-LT"/>
        </w:rPr>
        <w:t xml:space="preserve">afety </w:t>
      </w:r>
      <w:r w:rsidR="008B096F">
        <w:rPr>
          <w:lang w:val="lt-LT"/>
        </w:rPr>
        <w:t>i</w:t>
      </w:r>
      <w:r w:rsidRPr="0015366E">
        <w:rPr>
          <w:lang w:val="lt-LT"/>
        </w:rPr>
        <w:t xml:space="preserve">nvestigation by </w:t>
      </w:r>
      <w:r w:rsidR="008B096F">
        <w:rPr>
          <w:lang w:val="lt-LT"/>
        </w:rPr>
        <w:t>p</w:t>
      </w:r>
      <w:r w:rsidRPr="0015366E">
        <w:rPr>
          <w:lang w:val="lt-LT"/>
        </w:rPr>
        <w:t xml:space="preserve">otential for </w:t>
      </w:r>
      <w:r w:rsidR="008B096F">
        <w:rPr>
          <w:lang w:val="lt-LT"/>
        </w:rPr>
        <w:t>s</w:t>
      </w:r>
      <w:r w:rsidRPr="0015366E">
        <w:rPr>
          <w:lang w:val="lt-LT"/>
        </w:rPr>
        <w:t xml:space="preserve">afety </w:t>
      </w:r>
      <w:r w:rsidR="008B096F">
        <w:rPr>
          <w:lang w:val="lt-LT"/>
        </w:rPr>
        <w:t>i</w:t>
      </w:r>
      <w:r w:rsidRPr="0015366E">
        <w:rPr>
          <w:lang w:val="lt-LT"/>
        </w:rPr>
        <w:t xml:space="preserve">mprovement, </w:t>
      </w:r>
      <w:r w:rsidRPr="0015366E">
        <w:rPr>
          <w:i/>
          <w:lang w:val="lt-LT"/>
        </w:rPr>
        <w:t>Transportation Research Record</w:t>
      </w:r>
      <w:r w:rsidRPr="0015366E">
        <w:rPr>
          <w:lang w:val="lt-LT"/>
        </w:rPr>
        <w:t xml:space="preserve"> 1665:</w:t>
      </w:r>
      <w:r w:rsidRPr="0015366E">
        <w:rPr>
          <w:rFonts w:ascii="Arial" w:hAnsi="Arial" w:cs="Arial"/>
          <w:color w:val="222222"/>
          <w:lang w:val="lt-LT"/>
        </w:rPr>
        <w:t xml:space="preserve"> </w:t>
      </w:r>
      <w:r w:rsidRPr="0015366E">
        <w:rPr>
          <w:color w:val="222222"/>
          <w:lang w:val="lt-LT" w:eastAsia="lt-LT"/>
        </w:rPr>
        <w:t>7</w:t>
      </w:r>
      <w:r w:rsidRPr="0015366E">
        <w:rPr>
          <w:lang w:val="lt-LT"/>
        </w:rPr>
        <w:t>‒</w:t>
      </w:r>
      <w:r w:rsidRPr="0015366E">
        <w:rPr>
          <w:color w:val="222222"/>
          <w:lang w:val="lt-LT" w:eastAsia="lt-LT"/>
        </w:rPr>
        <w:t>12. http://dx.doi.org/10.3141/1665-02</w:t>
      </w:r>
      <w:r w:rsidR="008B096F">
        <w:rPr>
          <w:color w:val="222222"/>
          <w:lang w:val="lt-LT" w:eastAsia="lt-LT"/>
        </w:rPr>
        <w:t>.</w:t>
      </w:r>
    </w:p>
    <w:p w:rsidR="00DF0D2F" w:rsidRPr="0015366E" w:rsidRDefault="00DF0D2F" w:rsidP="004C728F">
      <w:pPr>
        <w:pStyle w:val="Literatura"/>
        <w:ind w:left="0" w:firstLine="0"/>
        <w:rPr>
          <w:lang w:val="lt-LT"/>
        </w:rPr>
      </w:pPr>
      <w:r w:rsidRPr="0015366E">
        <w:rPr>
          <w:lang w:val="lt-LT"/>
        </w:rPr>
        <w:t xml:space="preserve">Persaud, B.; Dzbik, L. 1993 B. Accident </w:t>
      </w:r>
      <w:r w:rsidR="008B096F">
        <w:rPr>
          <w:lang w:val="lt-LT"/>
        </w:rPr>
        <w:t>p</w:t>
      </w:r>
      <w:r w:rsidRPr="0015366E">
        <w:rPr>
          <w:lang w:val="lt-LT"/>
        </w:rPr>
        <w:t xml:space="preserve">rediction </w:t>
      </w:r>
      <w:r w:rsidR="008B096F">
        <w:rPr>
          <w:lang w:val="lt-LT"/>
        </w:rPr>
        <w:t>m</w:t>
      </w:r>
      <w:r w:rsidRPr="0015366E">
        <w:rPr>
          <w:lang w:val="lt-LT"/>
        </w:rPr>
        <w:t xml:space="preserve">odels for </w:t>
      </w:r>
      <w:r w:rsidR="008B096F">
        <w:rPr>
          <w:lang w:val="lt-LT"/>
        </w:rPr>
        <w:t>f</w:t>
      </w:r>
      <w:r w:rsidRPr="0015366E">
        <w:rPr>
          <w:lang w:val="lt-LT"/>
        </w:rPr>
        <w:t xml:space="preserve">reeways, </w:t>
      </w:r>
      <w:r w:rsidRPr="0015366E">
        <w:rPr>
          <w:i/>
          <w:lang w:val="lt-LT"/>
        </w:rPr>
        <w:t>Transport Research R</w:t>
      </w:r>
      <w:r w:rsidRPr="0015366E">
        <w:rPr>
          <w:i/>
          <w:lang w:val="lt-LT"/>
        </w:rPr>
        <w:t>e</w:t>
      </w:r>
      <w:r w:rsidRPr="0015366E">
        <w:rPr>
          <w:i/>
          <w:lang w:val="lt-LT"/>
        </w:rPr>
        <w:t>cord</w:t>
      </w:r>
      <w:r w:rsidRPr="0015366E">
        <w:rPr>
          <w:lang w:val="lt-LT"/>
        </w:rPr>
        <w:t>: 1401: 55–60.</w:t>
      </w:r>
    </w:p>
    <w:p w:rsidR="008C19A0" w:rsidRPr="0015366E" w:rsidRDefault="008C19A0" w:rsidP="004C728F">
      <w:pPr>
        <w:tabs>
          <w:tab w:val="left" w:pos="426"/>
        </w:tabs>
        <w:spacing w:before="60"/>
        <w:jc w:val="both"/>
        <w:rPr>
          <w:sz w:val="18"/>
          <w:szCs w:val="18"/>
          <w:lang w:val="lt-LT"/>
        </w:rPr>
      </w:pPr>
      <w:r w:rsidRPr="0015366E">
        <w:rPr>
          <w:rFonts w:eastAsiaTheme="minorHAnsi"/>
          <w:bCs/>
          <w:sz w:val="18"/>
          <w:szCs w:val="18"/>
          <w:lang w:val="lt-LT"/>
        </w:rPr>
        <w:t xml:space="preserve">Pešić, D.; Vujanić, M.; Lipovac, K.; Antić, B. 2012. </w:t>
      </w:r>
      <w:r w:rsidRPr="0015366E">
        <w:rPr>
          <w:rFonts w:eastAsiaTheme="minorHAnsi"/>
          <w:color w:val="000000"/>
          <w:sz w:val="18"/>
          <w:szCs w:val="18"/>
          <w:lang w:val="lt-LT"/>
        </w:rPr>
        <w:t xml:space="preserve">An </w:t>
      </w:r>
      <w:r w:rsidR="008B096F">
        <w:rPr>
          <w:rFonts w:eastAsiaTheme="minorHAnsi"/>
          <w:color w:val="000000"/>
          <w:sz w:val="18"/>
          <w:szCs w:val="18"/>
          <w:lang w:val="lt-LT"/>
        </w:rPr>
        <w:t>i</w:t>
      </w:r>
      <w:r w:rsidRPr="0015366E">
        <w:rPr>
          <w:rFonts w:eastAsiaTheme="minorHAnsi"/>
          <w:color w:val="000000"/>
          <w:sz w:val="18"/>
          <w:szCs w:val="18"/>
          <w:lang w:val="lt-LT"/>
        </w:rPr>
        <w:t xml:space="preserve">ntegrated </w:t>
      </w:r>
      <w:r w:rsidR="008B096F">
        <w:rPr>
          <w:rFonts w:eastAsiaTheme="minorHAnsi"/>
          <w:color w:val="000000"/>
          <w:sz w:val="18"/>
          <w:szCs w:val="18"/>
          <w:lang w:val="lt-LT"/>
        </w:rPr>
        <w:t>m</w:t>
      </w:r>
      <w:r w:rsidRPr="0015366E">
        <w:rPr>
          <w:rFonts w:eastAsiaTheme="minorHAnsi"/>
          <w:color w:val="000000"/>
          <w:sz w:val="18"/>
          <w:szCs w:val="18"/>
          <w:lang w:val="lt-LT"/>
        </w:rPr>
        <w:t xml:space="preserve">ethod of </w:t>
      </w:r>
      <w:r w:rsidR="008B096F">
        <w:rPr>
          <w:rFonts w:eastAsiaTheme="minorHAnsi"/>
          <w:color w:val="000000"/>
          <w:sz w:val="18"/>
          <w:szCs w:val="18"/>
          <w:lang w:val="lt-LT"/>
        </w:rPr>
        <w:t>i</w:t>
      </w:r>
      <w:r w:rsidRPr="0015366E">
        <w:rPr>
          <w:rFonts w:eastAsiaTheme="minorHAnsi"/>
          <w:color w:val="000000"/>
          <w:sz w:val="18"/>
          <w:szCs w:val="18"/>
          <w:lang w:val="lt-LT"/>
        </w:rPr>
        <w:t xml:space="preserve">dentifying and </w:t>
      </w:r>
      <w:r w:rsidR="008B096F">
        <w:rPr>
          <w:rFonts w:eastAsiaTheme="minorHAnsi"/>
          <w:color w:val="000000"/>
          <w:sz w:val="18"/>
          <w:szCs w:val="18"/>
          <w:lang w:val="lt-LT"/>
        </w:rPr>
        <w:t>r</w:t>
      </w:r>
      <w:r w:rsidRPr="0015366E">
        <w:rPr>
          <w:rFonts w:eastAsiaTheme="minorHAnsi"/>
          <w:color w:val="000000"/>
          <w:sz w:val="18"/>
          <w:szCs w:val="18"/>
          <w:lang w:val="lt-LT"/>
        </w:rPr>
        <w:t>a</w:t>
      </w:r>
      <w:r w:rsidRPr="0015366E">
        <w:rPr>
          <w:rFonts w:eastAsiaTheme="minorHAnsi"/>
          <w:color w:val="000000"/>
          <w:sz w:val="18"/>
          <w:szCs w:val="18"/>
          <w:lang w:val="lt-LT"/>
        </w:rPr>
        <w:t>n</w:t>
      </w:r>
      <w:r w:rsidRPr="0015366E">
        <w:rPr>
          <w:rFonts w:eastAsiaTheme="minorHAnsi"/>
          <w:color w:val="000000"/>
          <w:sz w:val="18"/>
          <w:szCs w:val="18"/>
          <w:lang w:val="lt-LT"/>
        </w:rPr>
        <w:t xml:space="preserve">king </w:t>
      </w:r>
      <w:r w:rsidR="008B096F">
        <w:rPr>
          <w:rFonts w:eastAsiaTheme="minorHAnsi"/>
          <w:color w:val="000000"/>
          <w:sz w:val="18"/>
          <w:szCs w:val="18"/>
          <w:lang w:val="lt-LT"/>
        </w:rPr>
        <w:t>d</w:t>
      </w:r>
      <w:r w:rsidRPr="0015366E">
        <w:rPr>
          <w:rFonts w:eastAsiaTheme="minorHAnsi"/>
          <w:color w:val="000000"/>
          <w:sz w:val="18"/>
          <w:szCs w:val="18"/>
          <w:lang w:val="lt-LT"/>
        </w:rPr>
        <w:t xml:space="preserve">anger </w:t>
      </w:r>
      <w:r w:rsidR="008B096F">
        <w:rPr>
          <w:rFonts w:eastAsiaTheme="minorHAnsi"/>
          <w:color w:val="000000"/>
          <w:sz w:val="18"/>
          <w:szCs w:val="18"/>
          <w:lang w:val="lt-LT"/>
        </w:rPr>
        <w:t>s</w:t>
      </w:r>
      <w:r w:rsidRPr="0015366E">
        <w:rPr>
          <w:rFonts w:eastAsiaTheme="minorHAnsi"/>
          <w:color w:val="000000"/>
          <w:sz w:val="18"/>
          <w:szCs w:val="18"/>
          <w:lang w:val="lt-LT"/>
        </w:rPr>
        <w:t xml:space="preserve">pots for </w:t>
      </w:r>
      <w:r w:rsidR="008B096F">
        <w:rPr>
          <w:rFonts w:eastAsiaTheme="minorHAnsi"/>
          <w:color w:val="000000"/>
          <w:sz w:val="18"/>
          <w:szCs w:val="18"/>
          <w:lang w:val="lt-LT"/>
        </w:rPr>
        <w:t>p</w:t>
      </w:r>
      <w:r w:rsidRPr="0015366E">
        <w:rPr>
          <w:rFonts w:eastAsiaTheme="minorHAnsi"/>
          <w:color w:val="000000"/>
          <w:sz w:val="18"/>
          <w:szCs w:val="18"/>
          <w:lang w:val="lt-LT"/>
        </w:rPr>
        <w:t xml:space="preserve">edestrians on </w:t>
      </w:r>
      <w:r w:rsidR="008B096F">
        <w:rPr>
          <w:rFonts w:eastAsiaTheme="minorHAnsi"/>
          <w:color w:val="000000"/>
          <w:sz w:val="18"/>
          <w:szCs w:val="18"/>
          <w:lang w:val="lt-LT"/>
        </w:rPr>
        <w:t>m</w:t>
      </w:r>
      <w:r w:rsidRPr="0015366E">
        <w:rPr>
          <w:rFonts w:eastAsiaTheme="minorHAnsi"/>
          <w:color w:val="000000"/>
          <w:sz w:val="18"/>
          <w:szCs w:val="18"/>
          <w:lang w:val="lt-LT"/>
        </w:rPr>
        <w:t xml:space="preserve">icrolocation, </w:t>
      </w:r>
      <w:r w:rsidRPr="0015366E">
        <w:rPr>
          <w:rFonts w:eastAsiaTheme="minorHAnsi"/>
          <w:i/>
          <w:color w:val="000000"/>
          <w:sz w:val="18"/>
          <w:szCs w:val="18"/>
          <w:lang w:val="lt-LT"/>
        </w:rPr>
        <w:t>Transport</w:t>
      </w:r>
      <w:r w:rsidRPr="0015366E">
        <w:rPr>
          <w:rFonts w:eastAsiaTheme="minorHAnsi"/>
          <w:color w:val="000000"/>
          <w:sz w:val="18"/>
          <w:szCs w:val="18"/>
          <w:lang w:val="lt-LT"/>
        </w:rPr>
        <w:t xml:space="preserve"> 27(1): 49‒59. </w:t>
      </w:r>
      <w:r w:rsidRPr="0015366E">
        <w:rPr>
          <w:rFonts w:eastAsiaTheme="minorHAnsi"/>
          <w:bCs/>
          <w:color w:val="000000"/>
          <w:sz w:val="18"/>
          <w:szCs w:val="18"/>
          <w:lang w:val="lt-LT"/>
        </w:rPr>
        <w:t xml:space="preserve"> </w:t>
      </w:r>
      <w:r w:rsidRPr="0015366E">
        <w:rPr>
          <w:rFonts w:eastAsiaTheme="minorHAnsi"/>
          <w:sz w:val="18"/>
          <w:szCs w:val="18"/>
          <w:lang w:val="lt-LT"/>
        </w:rPr>
        <w:t>http://dx.doi.org/10.3846/16484142.2012.664826</w:t>
      </w:r>
      <w:r w:rsidR="008B096F">
        <w:rPr>
          <w:rFonts w:eastAsiaTheme="minorHAnsi"/>
          <w:sz w:val="18"/>
          <w:szCs w:val="18"/>
          <w:lang w:val="lt-LT"/>
        </w:rPr>
        <w:t>.</w:t>
      </w:r>
    </w:p>
    <w:p w:rsidR="00DF0D2F" w:rsidRPr="0015366E" w:rsidRDefault="00DF0D2F" w:rsidP="004C728F">
      <w:pPr>
        <w:pStyle w:val="Literatura"/>
        <w:ind w:left="0" w:firstLine="0"/>
        <w:rPr>
          <w:lang w:val="lt-LT"/>
        </w:rPr>
      </w:pPr>
      <w:r w:rsidRPr="0015366E">
        <w:rPr>
          <w:lang w:val="lt-LT"/>
        </w:rPr>
        <w:t xml:space="preserve">Pikūnas, A.; Pumputis, V. 2005. Road </w:t>
      </w:r>
      <w:r w:rsidR="000B65A3">
        <w:rPr>
          <w:lang w:val="lt-LT"/>
        </w:rPr>
        <w:t>s</w:t>
      </w:r>
      <w:r w:rsidRPr="0015366E">
        <w:rPr>
          <w:lang w:val="lt-LT"/>
        </w:rPr>
        <w:t xml:space="preserve">afety </w:t>
      </w:r>
      <w:r w:rsidR="000B65A3">
        <w:rPr>
          <w:lang w:val="lt-LT"/>
        </w:rPr>
        <w:t>a</w:t>
      </w:r>
      <w:r w:rsidRPr="0015366E">
        <w:rPr>
          <w:lang w:val="lt-LT"/>
        </w:rPr>
        <w:t xml:space="preserve">udit – </w:t>
      </w:r>
      <w:r w:rsidR="000B65A3">
        <w:rPr>
          <w:lang w:val="lt-LT"/>
        </w:rPr>
        <w:t>p</w:t>
      </w:r>
      <w:r w:rsidRPr="0015366E">
        <w:rPr>
          <w:lang w:val="lt-LT"/>
        </w:rPr>
        <w:t xml:space="preserve">ossibility to </w:t>
      </w:r>
      <w:r w:rsidR="000B65A3">
        <w:rPr>
          <w:lang w:val="lt-LT"/>
        </w:rPr>
        <w:t>a</w:t>
      </w:r>
      <w:r w:rsidRPr="0015366E">
        <w:rPr>
          <w:lang w:val="lt-LT"/>
        </w:rPr>
        <w:t xml:space="preserve">void a </w:t>
      </w:r>
      <w:r w:rsidR="000B65A3">
        <w:rPr>
          <w:lang w:val="lt-LT"/>
        </w:rPr>
        <w:t>d</w:t>
      </w:r>
      <w:r w:rsidRPr="0015366E">
        <w:rPr>
          <w:lang w:val="lt-LT"/>
        </w:rPr>
        <w:t xml:space="preserve">angerous </w:t>
      </w:r>
      <w:r w:rsidR="000B65A3">
        <w:rPr>
          <w:lang w:val="lt-LT"/>
        </w:rPr>
        <w:t>r</w:t>
      </w:r>
      <w:r w:rsidRPr="0015366E">
        <w:rPr>
          <w:lang w:val="lt-LT"/>
        </w:rPr>
        <w:t xml:space="preserve">oad </w:t>
      </w:r>
      <w:r w:rsidR="000B65A3">
        <w:rPr>
          <w:lang w:val="lt-LT"/>
        </w:rPr>
        <w:t>s</w:t>
      </w:r>
      <w:r w:rsidRPr="0015366E">
        <w:rPr>
          <w:lang w:val="lt-LT"/>
        </w:rPr>
        <w:t xml:space="preserve">ection, </w:t>
      </w:r>
      <w:r w:rsidRPr="0015366E">
        <w:rPr>
          <w:i/>
          <w:lang w:val="lt-LT"/>
        </w:rPr>
        <w:t xml:space="preserve">Transport </w:t>
      </w:r>
      <w:r w:rsidRPr="0015366E">
        <w:rPr>
          <w:lang w:val="lt-LT"/>
        </w:rPr>
        <w:t xml:space="preserve">20(5): 181–185. </w:t>
      </w:r>
    </w:p>
    <w:p w:rsidR="00F21776" w:rsidRPr="0015366E" w:rsidRDefault="00F21776" w:rsidP="004C728F">
      <w:pPr>
        <w:pStyle w:val="Literatura"/>
        <w:ind w:left="0" w:firstLine="0"/>
        <w:rPr>
          <w:lang w:val="lt-LT"/>
        </w:rPr>
      </w:pPr>
      <w:r w:rsidRPr="0015366E">
        <w:rPr>
          <w:lang w:val="lt-LT"/>
        </w:rPr>
        <w:t xml:space="preserve">Polidori, C.; Adesiyun, A.; Cocu, X.; Saleh, P.; Lemke, K. 2012. European </w:t>
      </w:r>
      <w:r w:rsidR="000B65A3">
        <w:rPr>
          <w:lang w:val="lt-LT"/>
        </w:rPr>
        <w:t>c</w:t>
      </w:r>
      <w:r w:rsidRPr="0015366E">
        <w:rPr>
          <w:lang w:val="lt-LT"/>
        </w:rPr>
        <w:t xml:space="preserve">ommon </w:t>
      </w:r>
      <w:r w:rsidR="000B65A3">
        <w:rPr>
          <w:lang w:val="lt-LT"/>
        </w:rPr>
        <w:t>s</w:t>
      </w:r>
      <w:r w:rsidRPr="0015366E">
        <w:rPr>
          <w:lang w:val="lt-LT"/>
        </w:rPr>
        <w:t xml:space="preserve">tandardized </w:t>
      </w:r>
      <w:r w:rsidR="000B65A3">
        <w:rPr>
          <w:lang w:val="lt-LT"/>
        </w:rPr>
        <w:t>c</w:t>
      </w:r>
      <w:r w:rsidRPr="0015366E">
        <w:rPr>
          <w:lang w:val="lt-LT"/>
        </w:rPr>
        <w:t xml:space="preserve">ertification </w:t>
      </w:r>
      <w:r w:rsidR="000B65A3">
        <w:rPr>
          <w:lang w:val="lt-LT"/>
        </w:rPr>
        <w:t>m</w:t>
      </w:r>
      <w:r w:rsidRPr="0015366E">
        <w:rPr>
          <w:lang w:val="lt-LT"/>
        </w:rPr>
        <w:t xml:space="preserve">ethodology for </w:t>
      </w:r>
      <w:r w:rsidR="000B65A3">
        <w:rPr>
          <w:lang w:val="lt-LT"/>
        </w:rPr>
        <w:t>r</w:t>
      </w:r>
      <w:r w:rsidRPr="0015366E">
        <w:rPr>
          <w:lang w:val="lt-LT"/>
        </w:rPr>
        <w:t xml:space="preserve">oad </w:t>
      </w:r>
      <w:r w:rsidR="000B65A3">
        <w:rPr>
          <w:lang w:val="lt-LT"/>
        </w:rPr>
        <w:t>s</w:t>
      </w:r>
      <w:r w:rsidRPr="0015366E">
        <w:rPr>
          <w:lang w:val="lt-LT"/>
        </w:rPr>
        <w:t xml:space="preserve">afety </w:t>
      </w:r>
      <w:r w:rsidR="000B65A3">
        <w:rPr>
          <w:lang w:val="lt-LT"/>
        </w:rPr>
        <w:t>e</w:t>
      </w:r>
      <w:r w:rsidRPr="0015366E">
        <w:rPr>
          <w:lang w:val="lt-LT"/>
        </w:rPr>
        <w:t xml:space="preserve">xperts, </w:t>
      </w:r>
      <w:r w:rsidRPr="0015366E">
        <w:rPr>
          <w:i/>
          <w:lang w:val="lt-LT"/>
        </w:rPr>
        <w:t xml:space="preserve">Procedia ‒ Social and Behavioral Sciences </w:t>
      </w:r>
      <w:r w:rsidRPr="0015366E">
        <w:rPr>
          <w:lang w:val="lt-LT"/>
        </w:rPr>
        <w:t>48: 85‒94. http://dx.doi.org/10.1016/j.sbspro.2012.06.990</w:t>
      </w:r>
      <w:r w:rsidR="000B65A3">
        <w:rPr>
          <w:lang w:val="lt-LT"/>
        </w:rPr>
        <w:t>.</w:t>
      </w:r>
    </w:p>
    <w:p w:rsidR="008C19A0" w:rsidRPr="0015366E" w:rsidRDefault="008C19A0" w:rsidP="004C728F">
      <w:pPr>
        <w:pStyle w:val="Literatura"/>
        <w:ind w:left="0" w:firstLine="0"/>
        <w:rPr>
          <w:lang w:val="lt-LT"/>
        </w:rPr>
      </w:pPr>
      <w:r w:rsidRPr="0015366E">
        <w:rPr>
          <w:szCs w:val="18"/>
          <w:lang w:val="lt-LT"/>
        </w:rPr>
        <w:t xml:space="preserve">Prentkovskis, O.; Sokolovskij, E.; Bartulis, V. 2010. Investigating </w:t>
      </w:r>
      <w:r w:rsidR="00AB2E45">
        <w:rPr>
          <w:szCs w:val="18"/>
          <w:lang w:val="lt-LT"/>
        </w:rPr>
        <w:t>t</w:t>
      </w:r>
      <w:r w:rsidRPr="0015366E">
        <w:rPr>
          <w:szCs w:val="18"/>
          <w:lang w:val="lt-LT"/>
        </w:rPr>
        <w:t xml:space="preserve">raffic </w:t>
      </w:r>
      <w:r w:rsidR="00AB2E45">
        <w:rPr>
          <w:szCs w:val="18"/>
          <w:lang w:val="lt-LT"/>
        </w:rPr>
        <w:t>a</w:t>
      </w:r>
      <w:r w:rsidRPr="0015366E">
        <w:rPr>
          <w:szCs w:val="18"/>
          <w:lang w:val="lt-LT"/>
        </w:rPr>
        <w:t xml:space="preserve">ccidents: A </w:t>
      </w:r>
      <w:r w:rsidR="00AB2E45">
        <w:rPr>
          <w:szCs w:val="18"/>
          <w:lang w:val="lt-LT"/>
        </w:rPr>
        <w:t>c</w:t>
      </w:r>
      <w:r w:rsidRPr="0015366E">
        <w:rPr>
          <w:szCs w:val="18"/>
          <w:lang w:val="lt-LT"/>
        </w:rPr>
        <w:t xml:space="preserve">ollision of </w:t>
      </w:r>
      <w:r w:rsidR="00AB2E45">
        <w:rPr>
          <w:szCs w:val="18"/>
          <w:lang w:val="lt-LT"/>
        </w:rPr>
        <w:t>t</w:t>
      </w:r>
      <w:r w:rsidRPr="0015366E">
        <w:rPr>
          <w:szCs w:val="18"/>
          <w:lang w:val="lt-LT"/>
        </w:rPr>
        <w:t xml:space="preserve">wo </w:t>
      </w:r>
      <w:r w:rsidR="00AB2E45">
        <w:rPr>
          <w:szCs w:val="18"/>
          <w:lang w:val="lt-LT"/>
        </w:rPr>
        <w:t>m</w:t>
      </w:r>
      <w:r w:rsidRPr="0015366E">
        <w:rPr>
          <w:szCs w:val="18"/>
          <w:lang w:val="lt-LT"/>
        </w:rPr>
        <w:t xml:space="preserve">otor </w:t>
      </w:r>
      <w:r w:rsidR="00AB2E45">
        <w:rPr>
          <w:szCs w:val="18"/>
          <w:lang w:val="lt-LT"/>
        </w:rPr>
        <w:t>v</w:t>
      </w:r>
      <w:r w:rsidRPr="0015366E">
        <w:rPr>
          <w:szCs w:val="18"/>
          <w:lang w:val="lt-LT"/>
        </w:rPr>
        <w:t xml:space="preserve">ehicles, </w:t>
      </w:r>
      <w:r w:rsidRPr="0015366E">
        <w:rPr>
          <w:i/>
          <w:szCs w:val="18"/>
          <w:lang w:val="lt-LT"/>
        </w:rPr>
        <w:t xml:space="preserve">Transport </w:t>
      </w:r>
      <w:r w:rsidRPr="0015366E">
        <w:rPr>
          <w:szCs w:val="18"/>
          <w:lang w:val="lt-LT"/>
        </w:rPr>
        <w:t>25(2): 105–115. doi:10.3846/transport.2010.14</w:t>
      </w:r>
      <w:r w:rsidR="00AB2E45">
        <w:rPr>
          <w:szCs w:val="18"/>
          <w:lang w:val="lt-LT"/>
        </w:rPr>
        <w:t>.</w:t>
      </w:r>
    </w:p>
    <w:p w:rsidR="00DF0D2F" w:rsidRPr="0015366E" w:rsidRDefault="00DF0D2F" w:rsidP="004C728F">
      <w:pPr>
        <w:pStyle w:val="Literatura"/>
        <w:ind w:left="0" w:firstLine="0"/>
        <w:rPr>
          <w:lang w:val="lt-LT"/>
        </w:rPr>
      </w:pPr>
      <w:r w:rsidRPr="0015366E">
        <w:rPr>
          <w:lang w:val="lt-LT"/>
        </w:rPr>
        <w:t xml:space="preserve">Pumputis, V. 2006. </w:t>
      </w:r>
      <w:r w:rsidRPr="004B1607">
        <w:rPr>
          <w:i/>
          <w:lang w:val="lt-LT"/>
        </w:rPr>
        <w:t>Saugaus eismo sistemos „Eismo dalyvis ‒ transporto priemonė ‒ kelias (eismo aplinka)“ elementų sąveikos tyrimas</w:t>
      </w:r>
      <w:r w:rsidR="00AB2E45">
        <w:rPr>
          <w:lang w:val="lt-LT"/>
        </w:rPr>
        <w:t xml:space="preserve">. </w:t>
      </w:r>
      <w:r w:rsidR="00AB2E45" w:rsidRPr="0015366E">
        <w:rPr>
          <w:lang w:val="lt-LT"/>
        </w:rPr>
        <w:t>Daktaro disertacija. Vilniaus Gedimino technikos universit</w:t>
      </w:r>
      <w:r w:rsidR="00AB2E45" w:rsidRPr="0015366E">
        <w:rPr>
          <w:lang w:val="lt-LT"/>
        </w:rPr>
        <w:t>e</w:t>
      </w:r>
      <w:r w:rsidR="00AB2E45" w:rsidRPr="0015366E">
        <w:rPr>
          <w:lang w:val="lt-LT"/>
        </w:rPr>
        <w:t xml:space="preserve">tas. </w:t>
      </w:r>
      <w:r w:rsidRPr="0015366E">
        <w:rPr>
          <w:lang w:val="lt-LT"/>
        </w:rPr>
        <w:t xml:space="preserve"> </w:t>
      </w:r>
      <w:r w:rsidR="00AB2E45" w:rsidRPr="0015366E">
        <w:rPr>
          <w:lang w:val="lt-LT"/>
        </w:rPr>
        <w:t>Vilnius: Technika,</w:t>
      </w:r>
      <w:r w:rsidRPr="0015366E">
        <w:rPr>
          <w:lang w:val="lt-LT"/>
        </w:rPr>
        <w:t xml:space="preserve"> 108 p. </w:t>
      </w:r>
    </w:p>
    <w:p w:rsidR="00DF0D2F" w:rsidRPr="0015366E" w:rsidRDefault="00DF0D2F" w:rsidP="004C728F">
      <w:pPr>
        <w:pStyle w:val="Literatura"/>
        <w:ind w:left="0" w:firstLine="0"/>
        <w:rPr>
          <w:lang w:val="lt-LT"/>
        </w:rPr>
      </w:pPr>
      <w:r w:rsidRPr="0015366E">
        <w:rPr>
          <w:lang w:val="lt-LT"/>
        </w:rPr>
        <w:t xml:space="preserve">Ramanauskienė, J. 2007. </w:t>
      </w:r>
      <w:r w:rsidRPr="00AB2E45">
        <w:rPr>
          <w:i/>
          <w:lang w:val="lt-LT"/>
        </w:rPr>
        <w:t>Planavimo ir prognozavimo teorija</w:t>
      </w:r>
      <w:r w:rsidRPr="0015366E">
        <w:rPr>
          <w:lang w:val="lt-LT"/>
        </w:rPr>
        <w:t xml:space="preserve">. Kaunas: Akademija, 256 p. </w:t>
      </w:r>
    </w:p>
    <w:p w:rsidR="00DF0D2F" w:rsidRPr="0015366E" w:rsidRDefault="00DF0D2F" w:rsidP="004C728F">
      <w:pPr>
        <w:pStyle w:val="Literatura"/>
        <w:ind w:left="0" w:firstLine="0"/>
        <w:rPr>
          <w:lang w:val="lt-LT"/>
        </w:rPr>
      </w:pPr>
      <w:r w:rsidRPr="0015366E">
        <w:rPr>
          <w:lang w:val="lt-LT"/>
        </w:rPr>
        <w:t xml:space="preserve">Ratkevičiūtė, K. 2009. </w:t>
      </w:r>
      <w:r w:rsidRPr="0015366E">
        <w:rPr>
          <w:i/>
          <w:lang w:val="lt-LT"/>
        </w:rPr>
        <w:t>Eismo saugumo gerinimo priemonių pagrindimo modelis Lietuvos autom</w:t>
      </w:r>
      <w:r w:rsidRPr="0015366E">
        <w:rPr>
          <w:i/>
          <w:lang w:val="lt-LT"/>
        </w:rPr>
        <w:t>o</w:t>
      </w:r>
      <w:r w:rsidRPr="0015366E">
        <w:rPr>
          <w:i/>
          <w:lang w:val="lt-LT"/>
        </w:rPr>
        <w:t>bilių keliams</w:t>
      </w:r>
      <w:r w:rsidRPr="0015366E">
        <w:rPr>
          <w:lang w:val="lt-LT"/>
        </w:rPr>
        <w:t xml:space="preserve">. Daktaro disertacija. Vilniaus Gedimino technikos universitetas. Vilnius: Technika, 110 p. </w:t>
      </w:r>
    </w:p>
    <w:p w:rsidR="00DF0D2F" w:rsidRPr="0015366E" w:rsidRDefault="00DF0D2F" w:rsidP="004C728F">
      <w:pPr>
        <w:pStyle w:val="Literatura"/>
        <w:ind w:left="0" w:firstLine="0"/>
        <w:rPr>
          <w:lang w:val="lt-LT"/>
        </w:rPr>
      </w:pPr>
      <w:r w:rsidRPr="0015366E">
        <w:rPr>
          <w:i/>
          <w:lang w:val="lt-LT"/>
        </w:rPr>
        <w:t xml:space="preserve">Road safety manual. </w:t>
      </w:r>
      <w:r w:rsidR="00887974" w:rsidRPr="0015366E">
        <w:rPr>
          <w:lang w:val="lt-LT"/>
        </w:rPr>
        <w:t>2003.</w:t>
      </w:r>
      <w:r w:rsidRPr="0015366E">
        <w:rPr>
          <w:lang w:val="lt-LT"/>
        </w:rPr>
        <w:t xml:space="preserve"> 2</w:t>
      </w:r>
      <w:r w:rsidRPr="0015366E">
        <w:rPr>
          <w:vertAlign w:val="superscript"/>
          <w:lang w:val="lt-LT"/>
        </w:rPr>
        <w:t>nd</w:t>
      </w:r>
      <w:r w:rsidRPr="0015366E">
        <w:rPr>
          <w:lang w:val="lt-LT"/>
        </w:rPr>
        <w:t xml:space="preserve"> edition. </w:t>
      </w:r>
      <w:r w:rsidR="00887974" w:rsidRPr="0015366E">
        <w:rPr>
          <w:lang w:val="lt-LT"/>
        </w:rPr>
        <w:t xml:space="preserve">Worl Road Asociacion PIARC. </w:t>
      </w:r>
      <w:r w:rsidRPr="0015366E">
        <w:rPr>
          <w:lang w:val="lt-LT"/>
        </w:rPr>
        <w:t>R2utemarket. 602 p. ISBN</w:t>
      </w:r>
      <w:r w:rsidR="004B1607">
        <w:rPr>
          <w:lang w:val="lt-LT"/>
        </w:rPr>
        <w:t> </w:t>
      </w:r>
      <w:r w:rsidRPr="0015366E">
        <w:rPr>
          <w:lang w:val="lt-LT"/>
        </w:rPr>
        <w:t>2840601583.</w:t>
      </w:r>
    </w:p>
    <w:p w:rsidR="00E70012" w:rsidRPr="0015366E" w:rsidRDefault="00E70012" w:rsidP="004C728F">
      <w:pPr>
        <w:shd w:val="clear" w:color="auto" w:fill="FFFFFF"/>
        <w:jc w:val="both"/>
        <w:rPr>
          <w:rFonts w:eastAsia="Arial Unicode MS"/>
          <w:sz w:val="18"/>
          <w:szCs w:val="18"/>
          <w:lang w:val="lt-LT" w:eastAsia="lt-LT"/>
        </w:rPr>
      </w:pPr>
      <w:r w:rsidRPr="0015366E">
        <w:rPr>
          <w:rFonts w:eastAsiaTheme="minorHAnsi"/>
          <w:sz w:val="18"/>
          <w:szCs w:val="18"/>
          <w:lang w:val="lt-LT"/>
        </w:rPr>
        <w:lastRenderedPageBreak/>
        <w:t xml:space="preserve">Salmon, P. M.; Lenné,  M. G.; Stanton,  N. A.; Jenkins, D. P.; Walker, G. H. 2010. Managing </w:t>
      </w:r>
      <w:r w:rsidR="00494B1E">
        <w:rPr>
          <w:rFonts w:eastAsiaTheme="minorHAnsi"/>
          <w:sz w:val="18"/>
          <w:szCs w:val="18"/>
          <w:lang w:val="lt-LT"/>
        </w:rPr>
        <w:t>e</w:t>
      </w:r>
      <w:r w:rsidRPr="0015366E">
        <w:rPr>
          <w:rFonts w:eastAsiaTheme="minorHAnsi"/>
          <w:sz w:val="18"/>
          <w:szCs w:val="18"/>
          <w:lang w:val="lt-LT"/>
        </w:rPr>
        <w:t xml:space="preserve">rror on the </w:t>
      </w:r>
      <w:r w:rsidR="00494B1E">
        <w:rPr>
          <w:rFonts w:eastAsiaTheme="minorHAnsi"/>
          <w:sz w:val="18"/>
          <w:szCs w:val="18"/>
          <w:lang w:val="lt-LT"/>
        </w:rPr>
        <w:t>o</w:t>
      </w:r>
      <w:r w:rsidRPr="0015366E">
        <w:rPr>
          <w:rFonts w:eastAsiaTheme="minorHAnsi"/>
          <w:sz w:val="18"/>
          <w:szCs w:val="18"/>
          <w:lang w:val="lt-LT"/>
        </w:rPr>
        <w:t xml:space="preserve">pen </w:t>
      </w:r>
      <w:r w:rsidR="00494B1E">
        <w:rPr>
          <w:rFonts w:eastAsiaTheme="minorHAnsi"/>
          <w:sz w:val="18"/>
          <w:szCs w:val="18"/>
          <w:lang w:val="lt-LT"/>
        </w:rPr>
        <w:t>r</w:t>
      </w:r>
      <w:r w:rsidRPr="0015366E">
        <w:rPr>
          <w:rFonts w:eastAsiaTheme="minorHAnsi"/>
          <w:sz w:val="18"/>
          <w:szCs w:val="18"/>
          <w:lang w:val="lt-LT"/>
        </w:rPr>
        <w:t xml:space="preserve">oad: </w:t>
      </w:r>
      <w:r w:rsidR="00494B1E">
        <w:rPr>
          <w:rFonts w:eastAsiaTheme="minorHAnsi"/>
          <w:sz w:val="18"/>
          <w:szCs w:val="18"/>
          <w:lang w:val="lt-LT"/>
        </w:rPr>
        <w:t>t</w:t>
      </w:r>
      <w:r w:rsidRPr="0015366E">
        <w:rPr>
          <w:rFonts w:eastAsiaTheme="minorHAnsi"/>
          <w:sz w:val="18"/>
          <w:szCs w:val="18"/>
          <w:lang w:val="lt-LT"/>
        </w:rPr>
        <w:t xml:space="preserve">he </w:t>
      </w:r>
      <w:r w:rsidR="00494B1E">
        <w:rPr>
          <w:rFonts w:eastAsiaTheme="minorHAnsi"/>
          <w:sz w:val="18"/>
          <w:szCs w:val="18"/>
          <w:lang w:val="lt-LT"/>
        </w:rPr>
        <w:t>c</w:t>
      </w:r>
      <w:r w:rsidRPr="0015366E">
        <w:rPr>
          <w:rFonts w:eastAsiaTheme="minorHAnsi"/>
          <w:sz w:val="18"/>
          <w:szCs w:val="18"/>
          <w:lang w:val="lt-LT"/>
        </w:rPr>
        <w:t xml:space="preserve">ontribution of </w:t>
      </w:r>
      <w:r w:rsidR="00494B1E">
        <w:rPr>
          <w:rFonts w:eastAsiaTheme="minorHAnsi"/>
          <w:sz w:val="18"/>
          <w:szCs w:val="18"/>
          <w:lang w:val="lt-LT"/>
        </w:rPr>
        <w:t>h</w:t>
      </w:r>
      <w:r w:rsidRPr="0015366E">
        <w:rPr>
          <w:rFonts w:eastAsiaTheme="minorHAnsi"/>
          <w:sz w:val="18"/>
          <w:szCs w:val="18"/>
          <w:lang w:val="lt-LT"/>
        </w:rPr>
        <w:t xml:space="preserve">uman </w:t>
      </w:r>
      <w:r w:rsidR="00494B1E">
        <w:rPr>
          <w:rFonts w:eastAsiaTheme="minorHAnsi"/>
          <w:sz w:val="18"/>
          <w:szCs w:val="18"/>
          <w:lang w:val="lt-LT"/>
        </w:rPr>
        <w:t>e</w:t>
      </w:r>
      <w:r w:rsidRPr="0015366E">
        <w:rPr>
          <w:rFonts w:eastAsiaTheme="minorHAnsi"/>
          <w:sz w:val="18"/>
          <w:szCs w:val="18"/>
          <w:lang w:val="lt-LT"/>
        </w:rPr>
        <w:t xml:space="preserve">rror </w:t>
      </w:r>
      <w:r w:rsidR="00494B1E">
        <w:rPr>
          <w:rFonts w:eastAsiaTheme="minorHAnsi"/>
          <w:sz w:val="18"/>
          <w:szCs w:val="18"/>
          <w:lang w:val="lt-LT"/>
        </w:rPr>
        <w:t>m</w:t>
      </w:r>
      <w:r w:rsidRPr="0015366E">
        <w:rPr>
          <w:rFonts w:eastAsiaTheme="minorHAnsi"/>
          <w:sz w:val="18"/>
          <w:szCs w:val="18"/>
          <w:lang w:val="lt-LT"/>
        </w:rPr>
        <w:t xml:space="preserve">odels and </w:t>
      </w:r>
      <w:r w:rsidR="00494B1E">
        <w:rPr>
          <w:rFonts w:eastAsiaTheme="minorHAnsi"/>
          <w:sz w:val="18"/>
          <w:szCs w:val="18"/>
          <w:lang w:val="lt-LT"/>
        </w:rPr>
        <w:t>m</w:t>
      </w:r>
      <w:r w:rsidRPr="0015366E">
        <w:rPr>
          <w:rFonts w:eastAsiaTheme="minorHAnsi"/>
          <w:sz w:val="18"/>
          <w:szCs w:val="18"/>
          <w:lang w:val="lt-LT"/>
        </w:rPr>
        <w:t xml:space="preserve">ethods, </w:t>
      </w:r>
      <w:r w:rsidRPr="0015366E">
        <w:rPr>
          <w:rFonts w:eastAsiaTheme="minorHAnsi"/>
          <w:i/>
          <w:sz w:val="18"/>
          <w:szCs w:val="18"/>
          <w:lang w:val="lt-LT"/>
        </w:rPr>
        <w:t>Safety Science</w:t>
      </w:r>
      <w:r w:rsidRPr="0015366E">
        <w:rPr>
          <w:rFonts w:eastAsiaTheme="minorHAnsi"/>
          <w:sz w:val="18"/>
          <w:szCs w:val="18"/>
          <w:lang w:val="lt-LT"/>
        </w:rPr>
        <w:t xml:space="preserve"> 48(10): </w:t>
      </w:r>
      <w:r w:rsidRPr="0015366E">
        <w:rPr>
          <w:rFonts w:eastAsia="Arial Unicode MS"/>
          <w:sz w:val="18"/>
          <w:szCs w:val="18"/>
          <w:lang w:val="lt-LT"/>
        </w:rPr>
        <w:t xml:space="preserve">1225–1235. </w:t>
      </w:r>
      <w:hyperlink r:id="rId194" w:tgtFrame="doilink" w:history="1">
        <w:r w:rsidRPr="0015366E">
          <w:rPr>
            <w:rFonts w:eastAsia="Arial Unicode MS"/>
            <w:sz w:val="18"/>
            <w:szCs w:val="18"/>
            <w:lang w:val="lt-LT" w:eastAsia="lt-LT"/>
          </w:rPr>
          <w:t>http://dx.doi.org/10.1016/j.ssci.2010.04.004</w:t>
        </w:r>
      </w:hyperlink>
      <w:r w:rsidR="00494B1E" w:rsidRPr="00494B1E">
        <w:rPr>
          <w:sz w:val="18"/>
          <w:szCs w:val="18"/>
        </w:rPr>
        <w:t>.</w:t>
      </w:r>
    </w:p>
    <w:p w:rsidR="00DF0D2F" w:rsidRPr="0015366E" w:rsidRDefault="00DF0D2F" w:rsidP="004C728F">
      <w:pPr>
        <w:pStyle w:val="Literatura"/>
        <w:ind w:left="0" w:firstLine="0"/>
        <w:rPr>
          <w:lang w:val="lt-LT"/>
        </w:rPr>
      </w:pPr>
      <w:r w:rsidRPr="00494B1E">
        <w:rPr>
          <w:i/>
          <w:lang w:val="lt-LT"/>
        </w:rPr>
        <w:t>Saugaus eismo automobilių keliais įstatymas</w:t>
      </w:r>
      <w:r w:rsidRPr="00494B1E">
        <w:rPr>
          <w:lang w:val="lt-LT"/>
        </w:rPr>
        <w:t>. Lietuvos Respublikos saugaus eismo automobilių</w:t>
      </w:r>
      <w:r w:rsidRPr="0015366E">
        <w:rPr>
          <w:lang w:val="lt-LT"/>
        </w:rPr>
        <w:t xml:space="preserve"> keliais įstatymas. Žin., 2000, Nr. 92–2883.</w:t>
      </w:r>
    </w:p>
    <w:p w:rsidR="00DF0D2F" w:rsidRPr="0015366E" w:rsidRDefault="00DF0D2F" w:rsidP="00494B1E">
      <w:pPr>
        <w:pStyle w:val="Literatura"/>
        <w:ind w:left="0" w:firstLine="0"/>
        <w:rPr>
          <w:lang w:val="lt-LT"/>
        </w:rPr>
      </w:pPr>
      <w:r w:rsidRPr="0015366E">
        <w:rPr>
          <w:lang w:val="lt-LT"/>
        </w:rPr>
        <w:t xml:space="preserve">Sayed, T.; Abdelwahab, W.; Navin, F. 1995. Identifying </w:t>
      </w:r>
      <w:r w:rsidR="00494B1E">
        <w:rPr>
          <w:lang w:val="lt-LT"/>
        </w:rPr>
        <w:t>a</w:t>
      </w:r>
      <w:r w:rsidRPr="0015366E">
        <w:rPr>
          <w:lang w:val="lt-LT"/>
        </w:rPr>
        <w:t>ccident-</w:t>
      </w:r>
      <w:r w:rsidR="00494B1E">
        <w:rPr>
          <w:lang w:val="lt-LT"/>
        </w:rPr>
        <w:t>p</w:t>
      </w:r>
      <w:r w:rsidRPr="0015366E">
        <w:rPr>
          <w:lang w:val="lt-LT"/>
        </w:rPr>
        <w:t xml:space="preserve">rone </w:t>
      </w:r>
      <w:r w:rsidR="00494B1E">
        <w:rPr>
          <w:lang w:val="lt-LT"/>
        </w:rPr>
        <w:t>l</w:t>
      </w:r>
      <w:r w:rsidRPr="0015366E">
        <w:rPr>
          <w:lang w:val="lt-LT"/>
        </w:rPr>
        <w:t xml:space="preserve">ocation </w:t>
      </w:r>
      <w:r w:rsidR="00494B1E">
        <w:rPr>
          <w:lang w:val="lt-LT"/>
        </w:rPr>
        <w:t>u</w:t>
      </w:r>
      <w:r w:rsidRPr="0015366E">
        <w:rPr>
          <w:lang w:val="lt-LT"/>
        </w:rPr>
        <w:t xml:space="preserve">sing Fuzzy </w:t>
      </w:r>
      <w:r w:rsidR="00494B1E">
        <w:rPr>
          <w:lang w:val="lt-LT"/>
        </w:rPr>
        <w:t>p</w:t>
      </w:r>
      <w:r w:rsidRPr="0015366E">
        <w:rPr>
          <w:lang w:val="lt-LT"/>
        </w:rPr>
        <w:t>a</w:t>
      </w:r>
      <w:r w:rsidRPr="0015366E">
        <w:rPr>
          <w:lang w:val="lt-LT"/>
        </w:rPr>
        <w:t>t</w:t>
      </w:r>
      <w:r w:rsidRPr="0015366E">
        <w:rPr>
          <w:lang w:val="lt-LT"/>
        </w:rPr>
        <w:t xml:space="preserve">tern </w:t>
      </w:r>
      <w:r w:rsidR="00494B1E">
        <w:rPr>
          <w:lang w:val="lt-LT"/>
        </w:rPr>
        <w:t>r</w:t>
      </w:r>
      <w:r w:rsidRPr="0015366E">
        <w:rPr>
          <w:lang w:val="lt-LT"/>
        </w:rPr>
        <w:t xml:space="preserve">ecognition, </w:t>
      </w:r>
      <w:r w:rsidRPr="0015366E">
        <w:rPr>
          <w:i/>
          <w:lang w:val="lt-LT"/>
        </w:rPr>
        <w:t>Journal of Transportation Engineering</w:t>
      </w:r>
      <w:r w:rsidRPr="0015366E">
        <w:rPr>
          <w:lang w:val="lt-LT"/>
        </w:rPr>
        <w:t xml:space="preserve"> 121(4): 352‒358.</w:t>
      </w:r>
      <w:r w:rsidR="00494B1E">
        <w:rPr>
          <w:lang w:val="lt-LT"/>
        </w:rPr>
        <w:t xml:space="preserve"> </w:t>
      </w:r>
      <w:r w:rsidRPr="0015366E">
        <w:rPr>
          <w:lang w:val="lt-LT"/>
        </w:rPr>
        <w:t>http://dx.doi.org/10.1061/(ASCE)0733-947X(1995)121:4(352)</w:t>
      </w:r>
      <w:r w:rsidR="00494B1E">
        <w:rPr>
          <w:lang w:val="lt-LT"/>
        </w:rPr>
        <w:t>.</w:t>
      </w:r>
    </w:p>
    <w:p w:rsidR="00B9368D" w:rsidRPr="0015366E" w:rsidRDefault="00B9368D" w:rsidP="004C728F">
      <w:pPr>
        <w:tabs>
          <w:tab w:val="left" w:pos="426"/>
        </w:tabs>
        <w:autoSpaceDE w:val="0"/>
        <w:autoSpaceDN w:val="0"/>
        <w:adjustRightInd w:val="0"/>
        <w:spacing w:before="60"/>
        <w:jc w:val="both"/>
        <w:rPr>
          <w:sz w:val="18"/>
          <w:szCs w:val="18"/>
          <w:lang w:val="lt-LT"/>
        </w:rPr>
      </w:pPr>
      <w:r w:rsidRPr="0015366E">
        <w:rPr>
          <w:sz w:val="18"/>
          <w:szCs w:val="18"/>
          <w:lang w:val="lt-LT"/>
        </w:rPr>
        <w:t xml:space="preserve">Schulze,  H.; Koßmann, I. 2010. The </w:t>
      </w:r>
      <w:r w:rsidR="00494B1E">
        <w:rPr>
          <w:sz w:val="18"/>
          <w:szCs w:val="18"/>
          <w:lang w:val="lt-LT"/>
        </w:rPr>
        <w:t>r</w:t>
      </w:r>
      <w:r w:rsidRPr="0015366E">
        <w:rPr>
          <w:sz w:val="18"/>
          <w:szCs w:val="18"/>
          <w:lang w:val="lt-LT"/>
        </w:rPr>
        <w:t xml:space="preserve">ole of </w:t>
      </w:r>
      <w:r w:rsidR="00494B1E">
        <w:rPr>
          <w:sz w:val="18"/>
          <w:szCs w:val="18"/>
          <w:lang w:val="lt-LT"/>
        </w:rPr>
        <w:t>s</w:t>
      </w:r>
      <w:r w:rsidRPr="0015366E">
        <w:rPr>
          <w:sz w:val="18"/>
          <w:szCs w:val="18"/>
          <w:lang w:val="lt-LT"/>
        </w:rPr>
        <w:t xml:space="preserve">afety </w:t>
      </w:r>
      <w:r w:rsidR="00494B1E">
        <w:rPr>
          <w:sz w:val="18"/>
          <w:szCs w:val="18"/>
          <w:lang w:val="lt-LT"/>
        </w:rPr>
        <w:t>r</w:t>
      </w:r>
      <w:r w:rsidRPr="0015366E">
        <w:rPr>
          <w:sz w:val="18"/>
          <w:szCs w:val="18"/>
          <w:lang w:val="lt-LT"/>
        </w:rPr>
        <w:t xml:space="preserve">esearch in </w:t>
      </w:r>
      <w:r w:rsidR="00494B1E">
        <w:rPr>
          <w:sz w:val="18"/>
          <w:szCs w:val="18"/>
          <w:lang w:val="lt-LT"/>
        </w:rPr>
        <w:t>r</w:t>
      </w:r>
      <w:r w:rsidRPr="0015366E">
        <w:rPr>
          <w:sz w:val="18"/>
          <w:szCs w:val="18"/>
          <w:lang w:val="lt-LT"/>
        </w:rPr>
        <w:t xml:space="preserve">oad </w:t>
      </w:r>
      <w:r w:rsidR="00494B1E">
        <w:rPr>
          <w:sz w:val="18"/>
          <w:szCs w:val="18"/>
          <w:lang w:val="lt-LT"/>
        </w:rPr>
        <w:t>s</w:t>
      </w:r>
      <w:r w:rsidRPr="0015366E">
        <w:rPr>
          <w:sz w:val="18"/>
          <w:szCs w:val="18"/>
          <w:lang w:val="lt-LT"/>
        </w:rPr>
        <w:t xml:space="preserve">afety </w:t>
      </w:r>
      <w:r w:rsidR="00494B1E">
        <w:rPr>
          <w:sz w:val="18"/>
          <w:szCs w:val="18"/>
          <w:lang w:val="lt-LT"/>
        </w:rPr>
        <w:t>m</w:t>
      </w:r>
      <w:r w:rsidRPr="0015366E">
        <w:rPr>
          <w:sz w:val="18"/>
          <w:szCs w:val="18"/>
          <w:lang w:val="lt-LT"/>
        </w:rPr>
        <w:t xml:space="preserve">anagement, </w:t>
      </w:r>
      <w:r w:rsidRPr="0015366E">
        <w:rPr>
          <w:i/>
          <w:sz w:val="18"/>
          <w:szCs w:val="18"/>
          <w:lang w:val="lt-LT"/>
        </w:rPr>
        <w:t xml:space="preserve">Safety Science </w:t>
      </w:r>
      <w:r w:rsidRPr="0015366E">
        <w:rPr>
          <w:sz w:val="18"/>
          <w:szCs w:val="18"/>
          <w:lang w:val="lt-LT"/>
        </w:rPr>
        <w:t>48(9): 1160–1166. http://dx.doi.org/10.1016/j.ssci.2009.12.009</w:t>
      </w:r>
      <w:r w:rsidR="00494B1E">
        <w:rPr>
          <w:sz w:val="18"/>
          <w:szCs w:val="18"/>
          <w:lang w:val="lt-LT"/>
        </w:rPr>
        <w:t>.</w:t>
      </w:r>
    </w:p>
    <w:p w:rsidR="00DF0D2F" w:rsidRPr="0015366E" w:rsidRDefault="00DF0D2F" w:rsidP="004C728F">
      <w:pPr>
        <w:pStyle w:val="Literatura"/>
        <w:ind w:left="0" w:firstLine="0"/>
        <w:rPr>
          <w:lang w:val="lt-LT"/>
        </w:rPr>
      </w:pPr>
      <w:r w:rsidRPr="0015366E">
        <w:rPr>
          <w:lang w:val="lt-LT"/>
        </w:rPr>
        <w:t xml:space="preserve">Šliupas, T. 2011. </w:t>
      </w:r>
      <w:r w:rsidRPr="00494B1E">
        <w:rPr>
          <w:i/>
          <w:lang w:val="lt-LT"/>
        </w:rPr>
        <w:t>Įskaitinių eismo įvykių tyrimas ir prognozavimas Lietuvos magistraliniuose ir krašto keliuose</w:t>
      </w:r>
      <w:r w:rsidRPr="0015366E">
        <w:rPr>
          <w:lang w:val="lt-LT"/>
        </w:rPr>
        <w:t>. Daktaro disertacija. Kauno technologijos universitetas. Kaunas</w:t>
      </w:r>
      <w:r w:rsidR="00494B1E">
        <w:rPr>
          <w:lang w:val="lt-LT"/>
        </w:rPr>
        <w:t xml:space="preserve">: </w:t>
      </w:r>
      <w:r w:rsidRPr="0015366E">
        <w:rPr>
          <w:lang w:val="lt-LT"/>
        </w:rPr>
        <w:t>Technologija, 117</w:t>
      </w:r>
      <w:r w:rsidR="00494B1E">
        <w:rPr>
          <w:lang w:val="lt-LT"/>
        </w:rPr>
        <w:t> </w:t>
      </w:r>
      <w:r w:rsidRPr="0015366E">
        <w:rPr>
          <w:lang w:val="lt-LT"/>
        </w:rPr>
        <w:t xml:space="preserve">p. </w:t>
      </w:r>
    </w:p>
    <w:p w:rsidR="00F4269B" w:rsidRPr="0015366E" w:rsidRDefault="00F4269B" w:rsidP="004C728F">
      <w:pPr>
        <w:pStyle w:val="Literatura"/>
        <w:ind w:left="0" w:firstLine="0"/>
        <w:rPr>
          <w:lang w:val="lt-LT"/>
        </w:rPr>
      </w:pPr>
      <w:r w:rsidRPr="0015366E">
        <w:rPr>
          <w:lang w:val="lt-LT"/>
        </w:rPr>
        <w:t xml:space="preserve">Šliupas, T. 2009. The </w:t>
      </w:r>
      <w:r w:rsidR="00494B1E">
        <w:rPr>
          <w:lang w:val="lt-LT"/>
        </w:rPr>
        <w:t>i</w:t>
      </w:r>
      <w:r w:rsidRPr="0015366E">
        <w:rPr>
          <w:lang w:val="lt-LT"/>
        </w:rPr>
        <w:t xml:space="preserve">mpact of </w:t>
      </w:r>
      <w:r w:rsidR="00494B1E">
        <w:rPr>
          <w:lang w:val="lt-LT"/>
        </w:rPr>
        <w:t>r</w:t>
      </w:r>
      <w:r w:rsidRPr="0015366E">
        <w:rPr>
          <w:lang w:val="lt-LT"/>
        </w:rPr>
        <w:t xml:space="preserve">oad </w:t>
      </w:r>
      <w:r w:rsidR="00494B1E">
        <w:rPr>
          <w:lang w:val="lt-LT"/>
        </w:rPr>
        <w:t>p</w:t>
      </w:r>
      <w:r w:rsidRPr="0015366E">
        <w:rPr>
          <w:lang w:val="lt-LT"/>
        </w:rPr>
        <w:t xml:space="preserve">arameters and the </w:t>
      </w:r>
      <w:r w:rsidR="00494B1E">
        <w:rPr>
          <w:lang w:val="lt-LT"/>
        </w:rPr>
        <w:t>s</w:t>
      </w:r>
      <w:r w:rsidRPr="0015366E">
        <w:rPr>
          <w:lang w:val="lt-LT"/>
        </w:rPr>
        <w:t xml:space="preserve">urrounding </w:t>
      </w:r>
      <w:r w:rsidR="00494B1E">
        <w:rPr>
          <w:lang w:val="lt-LT"/>
        </w:rPr>
        <w:t>a</w:t>
      </w:r>
      <w:r w:rsidRPr="0015366E">
        <w:rPr>
          <w:lang w:val="lt-LT"/>
        </w:rPr>
        <w:t xml:space="preserve">rea on </w:t>
      </w:r>
      <w:r w:rsidR="00494B1E">
        <w:rPr>
          <w:lang w:val="lt-LT"/>
        </w:rPr>
        <w:t>t</w:t>
      </w:r>
      <w:r w:rsidRPr="0015366E">
        <w:rPr>
          <w:lang w:val="lt-LT"/>
        </w:rPr>
        <w:t xml:space="preserve">raffic </w:t>
      </w:r>
      <w:r w:rsidR="00494B1E">
        <w:rPr>
          <w:lang w:val="lt-LT"/>
        </w:rPr>
        <w:t>a</w:t>
      </w:r>
      <w:r w:rsidRPr="0015366E">
        <w:rPr>
          <w:lang w:val="lt-LT"/>
        </w:rPr>
        <w:t xml:space="preserve">ccidents, </w:t>
      </w:r>
      <w:r w:rsidRPr="0015366E">
        <w:rPr>
          <w:i/>
          <w:lang w:val="lt-LT"/>
        </w:rPr>
        <w:t xml:space="preserve">Transport </w:t>
      </w:r>
      <w:r w:rsidRPr="0015366E">
        <w:rPr>
          <w:lang w:val="lt-LT"/>
        </w:rPr>
        <w:t>24(1): 42‒47. http://dx.doi.org/10.3846/1648-4142.2009.24.42-47</w:t>
      </w:r>
      <w:r w:rsidR="00494B1E">
        <w:rPr>
          <w:lang w:val="lt-LT"/>
        </w:rPr>
        <w:t>.</w:t>
      </w:r>
    </w:p>
    <w:p w:rsidR="00DF0D2F" w:rsidRPr="0015366E" w:rsidRDefault="00DF0D2F" w:rsidP="004C728F">
      <w:pPr>
        <w:pStyle w:val="Literatura"/>
        <w:ind w:left="0" w:firstLine="0"/>
        <w:rPr>
          <w:lang w:val="lt-LT"/>
        </w:rPr>
      </w:pPr>
      <w:r w:rsidRPr="0015366E">
        <w:rPr>
          <w:lang w:val="lt-LT"/>
        </w:rPr>
        <w:t xml:space="preserve">Štuopytė, Ž. 2004. </w:t>
      </w:r>
      <w:r w:rsidRPr="00554ACA">
        <w:rPr>
          <w:i/>
          <w:lang w:val="lt-LT"/>
        </w:rPr>
        <w:t>Valstybės skolinimosi poveikio verslo aplinkai prognozavimas</w:t>
      </w:r>
      <w:r w:rsidRPr="0015366E">
        <w:rPr>
          <w:lang w:val="lt-LT"/>
        </w:rPr>
        <w:t xml:space="preserve">. </w:t>
      </w:r>
      <w:r w:rsidR="00554ACA">
        <w:rPr>
          <w:lang w:val="lt-LT"/>
        </w:rPr>
        <w:t xml:space="preserve">Kaunas: </w:t>
      </w:r>
      <w:r w:rsidRPr="0015366E">
        <w:rPr>
          <w:lang w:val="lt-LT"/>
        </w:rPr>
        <w:t>T</w:t>
      </w:r>
      <w:r w:rsidRPr="0015366E">
        <w:rPr>
          <w:lang w:val="lt-LT"/>
        </w:rPr>
        <w:t>e</w:t>
      </w:r>
      <w:r w:rsidRPr="0015366E">
        <w:rPr>
          <w:lang w:val="lt-LT"/>
        </w:rPr>
        <w:t>chnologija. 104 p. doi:10.5755/e01.9786090202074</w:t>
      </w:r>
      <w:r w:rsidR="00554ACA">
        <w:rPr>
          <w:lang w:val="lt-LT"/>
        </w:rPr>
        <w:t>.</w:t>
      </w:r>
    </w:p>
    <w:p w:rsidR="00DF0D2F" w:rsidRPr="0015366E" w:rsidRDefault="00DF0D2F" w:rsidP="004C728F">
      <w:pPr>
        <w:pStyle w:val="Literatura"/>
        <w:ind w:left="0" w:firstLine="0"/>
        <w:rPr>
          <w:lang w:val="lt-LT"/>
        </w:rPr>
      </w:pPr>
      <w:r w:rsidRPr="0015366E">
        <w:rPr>
          <w:lang w:val="lt-LT"/>
        </w:rPr>
        <w:t xml:space="preserve">Sørensen, M.; Elvik, R. 2008. </w:t>
      </w:r>
      <w:r w:rsidRPr="0015366E">
        <w:rPr>
          <w:i/>
          <w:lang w:val="lt-LT"/>
        </w:rPr>
        <w:t xml:space="preserve">Black </w:t>
      </w:r>
      <w:r w:rsidR="00554ACA">
        <w:rPr>
          <w:i/>
          <w:lang w:val="lt-LT"/>
        </w:rPr>
        <w:t>s</w:t>
      </w:r>
      <w:r w:rsidRPr="0015366E">
        <w:rPr>
          <w:i/>
          <w:lang w:val="lt-LT"/>
        </w:rPr>
        <w:t xml:space="preserve">pot </w:t>
      </w:r>
      <w:r w:rsidR="00554ACA">
        <w:rPr>
          <w:i/>
          <w:lang w:val="lt-LT"/>
        </w:rPr>
        <w:t>m</w:t>
      </w:r>
      <w:r w:rsidRPr="0015366E">
        <w:rPr>
          <w:i/>
          <w:lang w:val="lt-LT"/>
        </w:rPr>
        <w:t xml:space="preserve">anagement and </w:t>
      </w:r>
      <w:r w:rsidR="00554ACA">
        <w:rPr>
          <w:i/>
          <w:lang w:val="lt-LT"/>
        </w:rPr>
        <w:t>s</w:t>
      </w:r>
      <w:r w:rsidRPr="0015366E">
        <w:rPr>
          <w:i/>
          <w:lang w:val="lt-LT"/>
        </w:rPr>
        <w:t xml:space="preserve">afety </w:t>
      </w:r>
      <w:r w:rsidR="00554ACA">
        <w:rPr>
          <w:i/>
          <w:lang w:val="lt-LT"/>
        </w:rPr>
        <w:t>a</w:t>
      </w:r>
      <w:r w:rsidRPr="0015366E">
        <w:rPr>
          <w:i/>
          <w:lang w:val="lt-LT"/>
        </w:rPr>
        <w:t xml:space="preserve">nalysis of </w:t>
      </w:r>
      <w:r w:rsidR="00554ACA">
        <w:rPr>
          <w:i/>
          <w:lang w:val="lt-LT"/>
        </w:rPr>
        <w:t>r</w:t>
      </w:r>
      <w:r w:rsidRPr="0015366E">
        <w:rPr>
          <w:i/>
          <w:lang w:val="lt-LT"/>
        </w:rPr>
        <w:t xml:space="preserve">oad </w:t>
      </w:r>
      <w:r w:rsidR="00554ACA">
        <w:rPr>
          <w:i/>
          <w:lang w:val="lt-LT"/>
        </w:rPr>
        <w:t>n</w:t>
      </w:r>
      <w:r w:rsidRPr="0015366E">
        <w:rPr>
          <w:i/>
          <w:lang w:val="lt-LT"/>
        </w:rPr>
        <w:t xml:space="preserve">etworks – </w:t>
      </w:r>
      <w:r w:rsidR="00554ACA">
        <w:rPr>
          <w:i/>
          <w:lang w:val="lt-LT"/>
        </w:rPr>
        <w:t>b</w:t>
      </w:r>
      <w:r w:rsidRPr="0015366E">
        <w:rPr>
          <w:i/>
          <w:lang w:val="lt-LT"/>
        </w:rPr>
        <w:t xml:space="preserve">est </w:t>
      </w:r>
      <w:r w:rsidR="00554ACA">
        <w:rPr>
          <w:i/>
          <w:lang w:val="lt-LT"/>
        </w:rPr>
        <w:t>p</w:t>
      </w:r>
      <w:r w:rsidRPr="0015366E">
        <w:rPr>
          <w:i/>
          <w:lang w:val="lt-LT"/>
        </w:rPr>
        <w:t xml:space="preserve">ractice </w:t>
      </w:r>
      <w:r w:rsidR="00554ACA">
        <w:rPr>
          <w:i/>
          <w:lang w:val="lt-LT"/>
        </w:rPr>
        <w:t>g</w:t>
      </w:r>
      <w:r w:rsidRPr="0015366E">
        <w:rPr>
          <w:i/>
          <w:lang w:val="lt-LT"/>
        </w:rPr>
        <w:t xml:space="preserve">uidelines and </w:t>
      </w:r>
      <w:r w:rsidR="00554ACA">
        <w:rPr>
          <w:i/>
          <w:lang w:val="lt-LT"/>
        </w:rPr>
        <w:t>i</w:t>
      </w:r>
      <w:r w:rsidRPr="0015366E">
        <w:rPr>
          <w:i/>
          <w:lang w:val="lt-LT"/>
        </w:rPr>
        <w:t xml:space="preserve">mplementations </w:t>
      </w:r>
      <w:r w:rsidR="00554ACA">
        <w:rPr>
          <w:i/>
          <w:lang w:val="lt-LT"/>
        </w:rPr>
        <w:t>s</w:t>
      </w:r>
      <w:r w:rsidRPr="0015366E">
        <w:rPr>
          <w:i/>
          <w:lang w:val="lt-LT"/>
        </w:rPr>
        <w:t>teps</w:t>
      </w:r>
      <w:r w:rsidRPr="0015366E">
        <w:rPr>
          <w:lang w:val="lt-LT"/>
        </w:rPr>
        <w:t xml:space="preserve">. </w:t>
      </w:r>
      <w:r w:rsidR="004468B7">
        <w:rPr>
          <w:lang w:val="lt-LT"/>
        </w:rPr>
        <w:t>R</w:t>
      </w:r>
      <w:r w:rsidR="004468B7" w:rsidRPr="0015366E">
        <w:rPr>
          <w:lang w:val="lt-LT"/>
        </w:rPr>
        <w:t>ipcord</w:t>
      </w:r>
      <w:r w:rsidR="004468B7">
        <w:rPr>
          <w:lang w:val="lt-LT"/>
        </w:rPr>
        <w:t>-Iserest.</w:t>
      </w:r>
      <w:r w:rsidRPr="0015366E">
        <w:rPr>
          <w:lang w:val="lt-LT"/>
        </w:rPr>
        <w:t xml:space="preserve"> </w:t>
      </w:r>
    </w:p>
    <w:p w:rsidR="00DF0D2F" w:rsidRPr="0015366E" w:rsidRDefault="00DF0D2F" w:rsidP="004C728F">
      <w:pPr>
        <w:pStyle w:val="Literatura"/>
        <w:ind w:left="0" w:firstLine="0"/>
        <w:rPr>
          <w:lang w:val="lt-LT"/>
        </w:rPr>
      </w:pPr>
      <w:r w:rsidRPr="0015366E">
        <w:rPr>
          <w:lang w:val="lt-LT"/>
        </w:rPr>
        <w:t xml:space="preserve">Sørensen, M. 2006. Grey </w:t>
      </w:r>
      <w:r w:rsidR="008E0A69">
        <w:rPr>
          <w:lang w:val="lt-LT"/>
        </w:rPr>
        <w:t>r</w:t>
      </w:r>
      <w:r w:rsidRPr="0015366E">
        <w:rPr>
          <w:lang w:val="lt-LT"/>
        </w:rPr>
        <w:t xml:space="preserve">oad </w:t>
      </w:r>
      <w:r w:rsidR="008E0A69">
        <w:rPr>
          <w:lang w:val="lt-LT"/>
        </w:rPr>
        <w:t>s</w:t>
      </w:r>
      <w:r w:rsidRPr="0015366E">
        <w:rPr>
          <w:lang w:val="lt-LT"/>
        </w:rPr>
        <w:t xml:space="preserve">ections on </w:t>
      </w:r>
      <w:r w:rsidR="008E0A69">
        <w:rPr>
          <w:lang w:val="lt-LT"/>
        </w:rPr>
        <w:t>m</w:t>
      </w:r>
      <w:r w:rsidRPr="0015366E">
        <w:rPr>
          <w:lang w:val="lt-LT"/>
        </w:rPr>
        <w:t xml:space="preserve">ain </w:t>
      </w:r>
      <w:r w:rsidR="008E0A69">
        <w:rPr>
          <w:lang w:val="lt-LT"/>
        </w:rPr>
        <w:t>r</w:t>
      </w:r>
      <w:r w:rsidRPr="0015366E">
        <w:rPr>
          <w:lang w:val="lt-LT"/>
        </w:rPr>
        <w:t xml:space="preserve">oads in </w:t>
      </w:r>
      <w:r w:rsidR="008E0A69">
        <w:rPr>
          <w:lang w:val="lt-LT"/>
        </w:rPr>
        <w:t>r</w:t>
      </w:r>
      <w:r w:rsidRPr="0015366E">
        <w:rPr>
          <w:lang w:val="lt-LT"/>
        </w:rPr>
        <w:t xml:space="preserve">ural </w:t>
      </w:r>
      <w:r w:rsidR="008E0A69">
        <w:rPr>
          <w:lang w:val="lt-LT"/>
        </w:rPr>
        <w:t>a</w:t>
      </w:r>
      <w:r w:rsidRPr="0015366E">
        <w:rPr>
          <w:lang w:val="lt-LT"/>
        </w:rPr>
        <w:t xml:space="preserve">reas ‒ </w:t>
      </w:r>
      <w:r w:rsidR="008E0A69">
        <w:rPr>
          <w:lang w:val="lt-LT"/>
        </w:rPr>
        <w:t>d</w:t>
      </w:r>
      <w:r w:rsidRPr="0015366E">
        <w:rPr>
          <w:lang w:val="lt-LT"/>
        </w:rPr>
        <w:t xml:space="preserve">evelopment, application and assessment of a </w:t>
      </w:r>
      <w:r w:rsidR="008E0A69">
        <w:rPr>
          <w:lang w:val="lt-LT"/>
        </w:rPr>
        <w:t>c</w:t>
      </w:r>
      <w:r w:rsidRPr="0015366E">
        <w:rPr>
          <w:lang w:val="lt-LT"/>
        </w:rPr>
        <w:t xml:space="preserve">ategory </w:t>
      </w:r>
      <w:r w:rsidR="008E0A69">
        <w:rPr>
          <w:lang w:val="lt-LT"/>
        </w:rPr>
        <w:t>b</w:t>
      </w:r>
      <w:r w:rsidRPr="0015366E">
        <w:rPr>
          <w:lang w:val="lt-LT"/>
        </w:rPr>
        <w:t xml:space="preserve">ased </w:t>
      </w:r>
      <w:r w:rsidR="008E0A69">
        <w:rPr>
          <w:lang w:val="lt-LT"/>
        </w:rPr>
        <w:t>i</w:t>
      </w:r>
      <w:r w:rsidRPr="0015366E">
        <w:rPr>
          <w:lang w:val="lt-LT"/>
        </w:rPr>
        <w:t xml:space="preserve">dentification </w:t>
      </w:r>
      <w:r w:rsidR="008E0A69">
        <w:rPr>
          <w:lang w:val="lt-LT"/>
        </w:rPr>
        <w:t>method, in</w:t>
      </w:r>
      <w:r w:rsidRPr="0015366E">
        <w:rPr>
          <w:lang w:val="lt-LT"/>
        </w:rPr>
        <w:t xml:space="preserve"> </w:t>
      </w:r>
      <w:r w:rsidRPr="008E0A69">
        <w:rPr>
          <w:i/>
          <w:lang w:val="lt-LT"/>
        </w:rPr>
        <w:t>The Annual Transport Conference</w:t>
      </w:r>
      <w:r w:rsidR="008E0A69">
        <w:rPr>
          <w:i/>
          <w:lang w:val="lt-LT"/>
        </w:rPr>
        <w:t>.</w:t>
      </w:r>
      <w:r w:rsidRPr="0015366E">
        <w:rPr>
          <w:lang w:val="lt-LT"/>
        </w:rPr>
        <w:t xml:space="preserve">  Aalborg University.</w:t>
      </w:r>
    </w:p>
    <w:p w:rsidR="00610FBB" w:rsidRPr="0015366E" w:rsidRDefault="00610FBB" w:rsidP="004C728F">
      <w:pPr>
        <w:shd w:val="clear" w:color="auto" w:fill="FFFFFF"/>
        <w:spacing w:before="60"/>
        <w:jc w:val="both"/>
        <w:outlineLvl w:val="1"/>
        <w:rPr>
          <w:rFonts w:eastAsia="Arial Unicode MS"/>
          <w:bCs/>
          <w:kern w:val="36"/>
          <w:sz w:val="18"/>
          <w:szCs w:val="18"/>
          <w:lang w:val="lt-LT" w:eastAsia="lt-LT"/>
        </w:rPr>
      </w:pPr>
      <w:r w:rsidRPr="0015366E">
        <w:rPr>
          <w:rFonts w:eastAsia="Arial Unicode MS"/>
          <w:sz w:val="18"/>
          <w:szCs w:val="18"/>
          <w:lang w:val="lt-LT" w:eastAsia="lt-LT"/>
        </w:rPr>
        <w:t xml:space="preserve">Türker, Ö.; </w:t>
      </w:r>
      <w:hyperlink r:id="rId195" w:history="1">
        <w:r w:rsidRPr="0015366E">
          <w:rPr>
            <w:rFonts w:eastAsia="Arial Unicode MS"/>
            <w:sz w:val="18"/>
            <w:szCs w:val="18"/>
            <w:lang w:val="lt-LT" w:eastAsia="lt-LT"/>
          </w:rPr>
          <w:t>Lajunen</w:t>
        </w:r>
      </w:hyperlink>
      <w:r w:rsidRPr="0015366E">
        <w:rPr>
          <w:rFonts w:eastAsia="Arial Unicode MS"/>
          <w:sz w:val="18"/>
          <w:szCs w:val="18"/>
          <w:lang w:val="lt-LT" w:eastAsia="lt-LT"/>
        </w:rPr>
        <w:t>,</w:t>
      </w:r>
      <w:r w:rsidRPr="0015366E">
        <w:rPr>
          <w:sz w:val="18"/>
          <w:szCs w:val="18"/>
          <w:lang w:val="lt-LT" w:eastAsia="lt-LT"/>
        </w:rPr>
        <w:t xml:space="preserve"> </w:t>
      </w:r>
      <w:r w:rsidRPr="0015366E">
        <w:rPr>
          <w:rFonts w:eastAsia="Arial Unicode MS"/>
          <w:sz w:val="18"/>
          <w:szCs w:val="18"/>
          <w:lang w:val="lt-LT" w:eastAsia="lt-LT"/>
        </w:rPr>
        <w:t xml:space="preserve">T. 2005. </w:t>
      </w:r>
      <w:r w:rsidRPr="0015366E">
        <w:rPr>
          <w:rFonts w:eastAsia="Arial Unicode MS"/>
          <w:bCs/>
          <w:kern w:val="36"/>
          <w:sz w:val="18"/>
          <w:szCs w:val="18"/>
          <w:lang w:val="lt-LT" w:eastAsia="lt-LT"/>
        </w:rPr>
        <w:t xml:space="preserve">A </w:t>
      </w:r>
      <w:r w:rsidR="008E0A69">
        <w:rPr>
          <w:rFonts w:eastAsia="Arial Unicode MS"/>
          <w:bCs/>
          <w:kern w:val="36"/>
          <w:sz w:val="18"/>
          <w:szCs w:val="18"/>
          <w:lang w:val="lt-LT" w:eastAsia="lt-LT"/>
        </w:rPr>
        <w:t>n</w:t>
      </w:r>
      <w:r w:rsidRPr="0015366E">
        <w:rPr>
          <w:rFonts w:eastAsia="Arial Unicode MS"/>
          <w:bCs/>
          <w:kern w:val="36"/>
          <w:sz w:val="18"/>
          <w:szCs w:val="18"/>
          <w:lang w:val="lt-LT" w:eastAsia="lt-LT"/>
        </w:rPr>
        <w:t xml:space="preserve">ew </w:t>
      </w:r>
      <w:r w:rsidR="008E0A69">
        <w:rPr>
          <w:rFonts w:eastAsia="Arial Unicode MS"/>
          <w:bCs/>
          <w:kern w:val="36"/>
          <w:sz w:val="18"/>
          <w:szCs w:val="18"/>
          <w:lang w:val="lt-LT" w:eastAsia="lt-LT"/>
        </w:rPr>
        <w:t>a</w:t>
      </w:r>
      <w:r w:rsidRPr="0015366E">
        <w:rPr>
          <w:rFonts w:eastAsia="Arial Unicode MS"/>
          <w:bCs/>
          <w:kern w:val="36"/>
          <w:sz w:val="18"/>
          <w:szCs w:val="18"/>
          <w:lang w:val="lt-LT" w:eastAsia="lt-LT"/>
        </w:rPr>
        <w:t xml:space="preserve">ddition to DBQ: Positive </w:t>
      </w:r>
      <w:r w:rsidR="008E0A69">
        <w:rPr>
          <w:rFonts w:eastAsia="Arial Unicode MS"/>
          <w:bCs/>
          <w:kern w:val="36"/>
          <w:sz w:val="18"/>
          <w:szCs w:val="18"/>
          <w:lang w:val="lt-LT" w:eastAsia="lt-LT"/>
        </w:rPr>
        <w:t>d</w:t>
      </w:r>
      <w:r w:rsidRPr="0015366E">
        <w:rPr>
          <w:rFonts w:eastAsia="Arial Unicode MS"/>
          <w:bCs/>
          <w:kern w:val="36"/>
          <w:sz w:val="18"/>
          <w:szCs w:val="18"/>
          <w:lang w:val="lt-LT" w:eastAsia="lt-LT"/>
        </w:rPr>
        <w:t xml:space="preserve">river </w:t>
      </w:r>
      <w:r w:rsidR="008E0A69">
        <w:rPr>
          <w:rFonts w:eastAsia="Arial Unicode MS"/>
          <w:bCs/>
          <w:kern w:val="36"/>
          <w:sz w:val="18"/>
          <w:szCs w:val="18"/>
          <w:lang w:val="lt-LT" w:eastAsia="lt-LT"/>
        </w:rPr>
        <w:t>b</w:t>
      </w:r>
      <w:r w:rsidRPr="0015366E">
        <w:rPr>
          <w:rFonts w:eastAsia="Arial Unicode MS"/>
          <w:bCs/>
          <w:kern w:val="36"/>
          <w:sz w:val="18"/>
          <w:szCs w:val="18"/>
          <w:lang w:val="lt-LT" w:eastAsia="lt-LT"/>
        </w:rPr>
        <w:t xml:space="preserve">ehaviours </w:t>
      </w:r>
      <w:r w:rsidR="008E0A69">
        <w:rPr>
          <w:rFonts w:eastAsia="Arial Unicode MS"/>
          <w:bCs/>
          <w:kern w:val="36"/>
          <w:sz w:val="18"/>
          <w:szCs w:val="18"/>
          <w:lang w:val="lt-LT" w:eastAsia="lt-LT"/>
        </w:rPr>
        <w:t>s</w:t>
      </w:r>
      <w:r w:rsidRPr="0015366E">
        <w:rPr>
          <w:rFonts w:eastAsia="Arial Unicode MS"/>
          <w:bCs/>
          <w:kern w:val="36"/>
          <w:sz w:val="18"/>
          <w:szCs w:val="18"/>
          <w:lang w:val="lt-LT" w:eastAsia="lt-LT"/>
        </w:rPr>
        <w:t xml:space="preserve">cale, </w:t>
      </w:r>
      <w:r w:rsidRPr="0015366E">
        <w:rPr>
          <w:rFonts w:eastAsia="Arial Unicode MS"/>
          <w:bCs/>
          <w:i/>
          <w:kern w:val="36"/>
          <w:sz w:val="18"/>
          <w:szCs w:val="18"/>
          <w:lang w:val="lt-LT" w:eastAsia="lt-LT"/>
        </w:rPr>
        <w:t>Transpo</w:t>
      </w:r>
      <w:r w:rsidRPr="0015366E">
        <w:rPr>
          <w:rFonts w:eastAsia="Arial Unicode MS"/>
          <w:bCs/>
          <w:i/>
          <w:kern w:val="36"/>
          <w:sz w:val="18"/>
          <w:szCs w:val="18"/>
          <w:lang w:val="lt-LT" w:eastAsia="lt-LT"/>
        </w:rPr>
        <w:t>r</w:t>
      </w:r>
      <w:r w:rsidRPr="0015366E">
        <w:rPr>
          <w:rFonts w:eastAsia="Arial Unicode MS"/>
          <w:bCs/>
          <w:i/>
          <w:kern w:val="36"/>
          <w:sz w:val="18"/>
          <w:szCs w:val="18"/>
          <w:lang w:val="lt-LT" w:eastAsia="lt-LT"/>
        </w:rPr>
        <w:t>tation Research Part F: Traffic Psychology and Behaviour</w:t>
      </w:r>
      <w:r w:rsidRPr="0015366E">
        <w:rPr>
          <w:rFonts w:eastAsia="Arial Unicode MS"/>
          <w:bCs/>
          <w:kern w:val="36"/>
          <w:sz w:val="18"/>
          <w:szCs w:val="18"/>
          <w:lang w:val="lt-LT" w:eastAsia="lt-LT"/>
        </w:rPr>
        <w:t xml:space="preserve"> 8(4‒5): </w:t>
      </w:r>
      <w:r w:rsidRPr="0015366E">
        <w:rPr>
          <w:rFonts w:eastAsia="Arial Unicode MS"/>
          <w:sz w:val="18"/>
          <w:szCs w:val="18"/>
          <w:lang w:val="lt-LT" w:eastAsia="lt-LT"/>
        </w:rPr>
        <w:t xml:space="preserve">355–368. </w:t>
      </w:r>
      <w:hyperlink r:id="rId196" w:tgtFrame="doilink" w:history="1">
        <w:r w:rsidRPr="0015366E">
          <w:rPr>
            <w:rFonts w:eastAsia="Arial Unicode MS"/>
            <w:sz w:val="18"/>
            <w:szCs w:val="18"/>
            <w:lang w:val="lt-LT" w:eastAsia="lt-LT"/>
          </w:rPr>
          <w:t>http://dx.doi.org/10.1016/j.trf.2005.04.018</w:t>
        </w:r>
      </w:hyperlink>
      <w:r w:rsidR="008E0A69" w:rsidRPr="008E0A69">
        <w:rPr>
          <w:sz w:val="18"/>
          <w:szCs w:val="18"/>
        </w:rPr>
        <w:t>.</w:t>
      </w:r>
    </w:p>
    <w:p w:rsidR="00DF0D2F" w:rsidRPr="0015366E" w:rsidRDefault="00DF0D2F" w:rsidP="004C728F">
      <w:pPr>
        <w:pStyle w:val="Literatura"/>
        <w:ind w:left="0" w:firstLine="0"/>
        <w:rPr>
          <w:lang w:val="lt-LT"/>
        </w:rPr>
      </w:pPr>
      <w:r w:rsidRPr="0015366E">
        <w:rPr>
          <w:i/>
          <w:lang w:val="lt-LT"/>
        </w:rPr>
        <w:t>Valstybinė saugaus eismo plėtros 2011–2017 metų programa</w:t>
      </w:r>
      <w:r w:rsidRPr="0015366E">
        <w:rPr>
          <w:lang w:val="lt-LT"/>
        </w:rPr>
        <w:t>. Lietuvos Respublikos Vyriausybės 2011 m. kovo 2 d. nutarimas Nr. 257 „Dėl valstybinės saugaus eismo plėtros 2011–2017 metų programos patvirtinimo“ (Žin., 2011, Nr. 29‒1368)</w:t>
      </w:r>
    </w:p>
    <w:p w:rsidR="00E70012" w:rsidRPr="0015366E" w:rsidRDefault="00E70012" w:rsidP="004C728F">
      <w:pPr>
        <w:pStyle w:val="Literatura"/>
        <w:ind w:left="0" w:firstLine="0"/>
        <w:rPr>
          <w:lang w:val="lt-LT"/>
        </w:rPr>
      </w:pPr>
      <w:r w:rsidRPr="0015366E">
        <w:rPr>
          <w:lang w:val="lt-LT"/>
        </w:rPr>
        <w:t xml:space="preserve">Wierwille, W. W.; Hanowski, R. J.; Hankey, J. M.; Kieliszewski, C. A.; Lee, S. E.; Medina, A.; Keisler, A. S.; Dingus, T. A. 2002. </w:t>
      </w:r>
      <w:r w:rsidRPr="0015366E">
        <w:rPr>
          <w:i/>
          <w:lang w:val="lt-LT"/>
        </w:rPr>
        <w:t xml:space="preserve">Identification and </w:t>
      </w:r>
      <w:r w:rsidR="00EB4685">
        <w:rPr>
          <w:i/>
          <w:lang w:val="lt-LT"/>
        </w:rPr>
        <w:t>e</w:t>
      </w:r>
      <w:r w:rsidRPr="0015366E">
        <w:rPr>
          <w:i/>
          <w:lang w:val="lt-LT"/>
        </w:rPr>
        <w:t xml:space="preserve">valuation of </w:t>
      </w:r>
      <w:r w:rsidR="00EB4685">
        <w:rPr>
          <w:i/>
          <w:lang w:val="lt-LT"/>
        </w:rPr>
        <w:t>d</w:t>
      </w:r>
      <w:r w:rsidRPr="0015366E">
        <w:rPr>
          <w:i/>
          <w:lang w:val="lt-LT"/>
        </w:rPr>
        <w:t xml:space="preserve">rives </w:t>
      </w:r>
      <w:r w:rsidR="00EB4685">
        <w:rPr>
          <w:i/>
          <w:lang w:val="lt-LT"/>
        </w:rPr>
        <w:t>e</w:t>
      </w:r>
      <w:r w:rsidRPr="0015366E">
        <w:rPr>
          <w:i/>
          <w:lang w:val="lt-LT"/>
        </w:rPr>
        <w:t xml:space="preserve">rrors: Overview and </w:t>
      </w:r>
      <w:r w:rsidR="00EB4685">
        <w:rPr>
          <w:i/>
          <w:lang w:val="lt-LT"/>
        </w:rPr>
        <w:t>r</w:t>
      </w:r>
      <w:r w:rsidRPr="0015366E">
        <w:rPr>
          <w:i/>
          <w:lang w:val="lt-LT"/>
        </w:rPr>
        <w:t>ecommendations</w:t>
      </w:r>
      <w:r w:rsidRPr="0015366E">
        <w:rPr>
          <w:lang w:val="lt-LT"/>
        </w:rPr>
        <w:t xml:space="preserve">. Report No. FHWA-RD-02-003. US Department of Transportation, Federal Highway Administration. </w:t>
      </w:r>
    </w:p>
    <w:p w:rsidR="00DF0D2F" w:rsidRPr="0015366E" w:rsidRDefault="00DF0D2F" w:rsidP="004C728F">
      <w:pPr>
        <w:pStyle w:val="Literatura"/>
        <w:ind w:left="0" w:firstLine="0"/>
        <w:rPr>
          <w:lang w:val="lt-LT"/>
        </w:rPr>
      </w:pPr>
      <w:r w:rsidRPr="0015366E">
        <w:rPr>
          <w:lang w:val="lt-LT"/>
        </w:rPr>
        <w:t xml:space="preserve">Zavadskas, E. K.; Kaklauskas, A.; Turskis, Z.; Tamošaitienė, J. 2008a. Selection of the </w:t>
      </w:r>
      <w:r w:rsidR="00EB4685">
        <w:rPr>
          <w:lang w:val="lt-LT"/>
        </w:rPr>
        <w:t>e</w:t>
      </w:r>
      <w:r w:rsidRPr="0015366E">
        <w:rPr>
          <w:lang w:val="lt-LT"/>
        </w:rPr>
        <w:t xml:space="preserve">ffective </w:t>
      </w:r>
      <w:r w:rsidR="00EB4685">
        <w:rPr>
          <w:lang w:val="lt-LT"/>
        </w:rPr>
        <w:t>d</w:t>
      </w:r>
      <w:r w:rsidRPr="0015366E">
        <w:rPr>
          <w:lang w:val="lt-LT"/>
        </w:rPr>
        <w:t xml:space="preserve">welling </w:t>
      </w:r>
      <w:r w:rsidR="00EB4685">
        <w:rPr>
          <w:lang w:val="lt-LT"/>
        </w:rPr>
        <w:t>h</w:t>
      </w:r>
      <w:r w:rsidRPr="0015366E">
        <w:rPr>
          <w:lang w:val="lt-LT"/>
        </w:rPr>
        <w:t xml:space="preserve">ouse </w:t>
      </w:r>
      <w:r w:rsidR="00EB4685">
        <w:rPr>
          <w:lang w:val="lt-LT"/>
        </w:rPr>
        <w:t>w</w:t>
      </w:r>
      <w:r w:rsidRPr="0015366E">
        <w:rPr>
          <w:lang w:val="lt-LT"/>
        </w:rPr>
        <w:t xml:space="preserve">alls by </w:t>
      </w:r>
      <w:r w:rsidR="00EB4685">
        <w:rPr>
          <w:lang w:val="lt-LT"/>
        </w:rPr>
        <w:t>a</w:t>
      </w:r>
      <w:r w:rsidRPr="0015366E">
        <w:rPr>
          <w:lang w:val="lt-LT"/>
        </w:rPr>
        <w:t xml:space="preserve">pplying </w:t>
      </w:r>
      <w:r w:rsidR="00EB4685">
        <w:rPr>
          <w:lang w:val="lt-LT"/>
        </w:rPr>
        <w:t>a</w:t>
      </w:r>
      <w:r w:rsidRPr="0015366E">
        <w:rPr>
          <w:lang w:val="lt-LT"/>
        </w:rPr>
        <w:t xml:space="preserve">ttributes </w:t>
      </w:r>
      <w:r w:rsidR="00EB4685">
        <w:rPr>
          <w:lang w:val="lt-LT"/>
        </w:rPr>
        <w:t>v</w:t>
      </w:r>
      <w:r w:rsidRPr="0015366E">
        <w:rPr>
          <w:lang w:val="lt-LT"/>
        </w:rPr>
        <w:t xml:space="preserve">alues </w:t>
      </w:r>
      <w:r w:rsidR="00EB4685">
        <w:rPr>
          <w:lang w:val="lt-LT"/>
        </w:rPr>
        <w:t>d</w:t>
      </w:r>
      <w:r w:rsidRPr="0015366E">
        <w:rPr>
          <w:lang w:val="lt-LT"/>
        </w:rPr>
        <w:t xml:space="preserve">etermined at </w:t>
      </w:r>
      <w:r w:rsidR="00EB4685">
        <w:rPr>
          <w:lang w:val="lt-LT"/>
        </w:rPr>
        <w:t>i</w:t>
      </w:r>
      <w:r w:rsidRPr="0015366E">
        <w:rPr>
          <w:lang w:val="lt-LT"/>
        </w:rPr>
        <w:t xml:space="preserve">ntervals, </w:t>
      </w:r>
      <w:r w:rsidRPr="0015366E">
        <w:rPr>
          <w:i/>
          <w:lang w:val="lt-LT"/>
        </w:rPr>
        <w:t>Journal of Civil Eng</w:t>
      </w:r>
      <w:r w:rsidRPr="0015366E">
        <w:rPr>
          <w:i/>
          <w:lang w:val="lt-LT"/>
        </w:rPr>
        <w:t>i</w:t>
      </w:r>
      <w:r w:rsidRPr="0015366E">
        <w:rPr>
          <w:i/>
          <w:lang w:val="lt-LT"/>
        </w:rPr>
        <w:t>neering and Management</w:t>
      </w:r>
      <w:r w:rsidRPr="0015366E">
        <w:rPr>
          <w:lang w:val="lt-LT"/>
        </w:rPr>
        <w:t xml:space="preserve"> 14(2): 85–93. doi:10.3846/1392-3730.2008.14.3.</w:t>
      </w:r>
    </w:p>
    <w:p w:rsidR="00DF0D2F" w:rsidRPr="0015366E" w:rsidRDefault="00DF0D2F" w:rsidP="004C728F">
      <w:pPr>
        <w:pStyle w:val="Literatura"/>
        <w:ind w:left="0" w:firstLine="0"/>
        <w:rPr>
          <w:lang w:val="lt-LT"/>
        </w:rPr>
      </w:pPr>
      <w:r w:rsidRPr="0015366E">
        <w:rPr>
          <w:lang w:val="lt-LT"/>
        </w:rPr>
        <w:t xml:space="preserve">Zavadskas, E. K.; Raslanas, S.; Kazlauskas, A. 2008b. The </w:t>
      </w:r>
      <w:r w:rsidR="00BE14AE">
        <w:rPr>
          <w:lang w:val="lt-LT"/>
        </w:rPr>
        <w:t>s</w:t>
      </w:r>
      <w:r w:rsidRPr="0015366E">
        <w:rPr>
          <w:lang w:val="lt-LT"/>
        </w:rPr>
        <w:t xml:space="preserve">election of </w:t>
      </w:r>
      <w:r w:rsidR="00BE14AE">
        <w:rPr>
          <w:lang w:val="lt-LT"/>
        </w:rPr>
        <w:t>e</w:t>
      </w:r>
      <w:r w:rsidRPr="0015366E">
        <w:rPr>
          <w:lang w:val="lt-LT"/>
        </w:rPr>
        <w:t xml:space="preserve">ffective </w:t>
      </w:r>
      <w:r w:rsidR="00BE14AE">
        <w:rPr>
          <w:lang w:val="lt-LT"/>
        </w:rPr>
        <w:t>r</w:t>
      </w:r>
      <w:r w:rsidRPr="0015366E">
        <w:rPr>
          <w:lang w:val="lt-LT"/>
        </w:rPr>
        <w:t xml:space="preserve">etrofit </w:t>
      </w:r>
      <w:r w:rsidR="00BE14AE">
        <w:rPr>
          <w:lang w:val="lt-LT"/>
        </w:rPr>
        <w:t>s</w:t>
      </w:r>
      <w:r w:rsidRPr="0015366E">
        <w:rPr>
          <w:lang w:val="lt-LT"/>
        </w:rPr>
        <w:t xml:space="preserve">cenarios for </w:t>
      </w:r>
      <w:r w:rsidR="00BE14AE">
        <w:rPr>
          <w:lang w:val="lt-LT"/>
        </w:rPr>
        <w:t>p</w:t>
      </w:r>
      <w:r w:rsidRPr="0015366E">
        <w:rPr>
          <w:lang w:val="lt-LT"/>
        </w:rPr>
        <w:t xml:space="preserve">anel </w:t>
      </w:r>
      <w:r w:rsidR="00BE14AE">
        <w:rPr>
          <w:lang w:val="lt-LT"/>
        </w:rPr>
        <w:t>h</w:t>
      </w:r>
      <w:r w:rsidRPr="0015366E">
        <w:rPr>
          <w:lang w:val="lt-LT"/>
        </w:rPr>
        <w:t xml:space="preserve">ouses in </w:t>
      </w:r>
      <w:r w:rsidR="00BE14AE">
        <w:rPr>
          <w:lang w:val="lt-LT"/>
        </w:rPr>
        <w:t>u</w:t>
      </w:r>
      <w:r w:rsidRPr="0015366E">
        <w:rPr>
          <w:lang w:val="lt-LT"/>
        </w:rPr>
        <w:t xml:space="preserve">rban </w:t>
      </w:r>
      <w:r w:rsidR="00BE14AE">
        <w:rPr>
          <w:lang w:val="lt-LT"/>
        </w:rPr>
        <w:t>n</w:t>
      </w:r>
      <w:r w:rsidRPr="0015366E">
        <w:rPr>
          <w:lang w:val="lt-LT"/>
        </w:rPr>
        <w:t xml:space="preserve">eighborhoods </w:t>
      </w:r>
      <w:r w:rsidR="00BE14AE">
        <w:rPr>
          <w:lang w:val="lt-LT"/>
        </w:rPr>
        <w:t>b</w:t>
      </w:r>
      <w:r w:rsidRPr="0015366E">
        <w:rPr>
          <w:lang w:val="lt-LT"/>
        </w:rPr>
        <w:t xml:space="preserve">ased on </w:t>
      </w:r>
      <w:r w:rsidR="00BE14AE">
        <w:rPr>
          <w:lang w:val="lt-LT"/>
        </w:rPr>
        <w:t>e</w:t>
      </w:r>
      <w:r w:rsidRPr="0015366E">
        <w:rPr>
          <w:lang w:val="lt-LT"/>
        </w:rPr>
        <w:t xml:space="preserve">xpected </w:t>
      </w:r>
      <w:r w:rsidR="00BE14AE">
        <w:rPr>
          <w:lang w:val="lt-LT"/>
        </w:rPr>
        <w:t>e</w:t>
      </w:r>
      <w:r w:rsidRPr="0015366E">
        <w:rPr>
          <w:lang w:val="lt-LT"/>
        </w:rPr>
        <w:t xml:space="preserve">nergy </w:t>
      </w:r>
      <w:r w:rsidR="00BE14AE">
        <w:rPr>
          <w:lang w:val="lt-LT"/>
        </w:rPr>
        <w:t>s</w:t>
      </w:r>
      <w:r w:rsidRPr="0015366E">
        <w:rPr>
          <w:lang w:val="lt-LT"/>
        </w:rPr>
        <w:t xml:space="preserve">avings and </w:t>
      </w:r>
      <w:r w:rsidR="00BE14AE">
        <w:rPr>
          <w:lang w:val="lt-LT"/>
        </w:rPr>
        <w:t>i</w:t>
      </w:r>
      <w:r w:rsidRPr="0015366E">
        <w:rPr>
          <w:lang w:val="lt-LT"/>
        </w:rPr>
        <w:t xml:space="preserve">ncrease in </w:t>
      </w:r>
      <w:r w:rsidR="00BE14AE">
        <w:rPr>
          <w:lang w:val="lt-LT"/>
        </w:rPr>
        <w:t>m</w:t>
      </w:r>
      <w:r w:rsidRPr="0015366E">
        <w:rPr>
          <w:lang w:val="lt-LT"/>
        </w:rPr>
        <w:t xml:space="preserve">arket </w:t>
      </w:r>
      <w:r w:rsidR="00BE14AE">
        <w:rPr>
          <w:lang w:val="lt-LT"/>
        </w:rPr>
        <w:t>v</w:t>
      </w:r>
      <w:r w:rsidRPr="0015366E">
        <w:rPr>
          <w:lang w:val="lt-LT"/>
        </w:rPr>
        <w:t xml:space="preserve">alue: The Vilnius </w:t>
      </w:r>
      <w:r w:rsidR="00BE14AE">
        <w:rPr>
          <w:lang w:val="lt-LT"/>
        </w:rPr>
        <w:t>c</w:t>
      </w:r>
      <w:r w:rsidRPr="0015366E">
        <w:rPr>
          <w:lang w:val="lt-LT"/>
        </w:rPr>
        <w:t xml:space="preserve">ase, </w:t>
      </w:r>
      <w:r w:rsidRPr="0015366E">
        <w:rPr>
          <w:i/>
          <w:lang w:val="lt-LT"/>
        </w:rPr>
        <w:t>Energy and Buildings</w:t>
      </w:r>
      <w:r w:rsidRPr="0015366E">
        <w:rPr>
          <w:lang w:val="lt-LT"/>
        </w:rPr>
        <w:t xml:space="preserve"> 40(4): 573–587.</w:t>
      </w:r>
      <w:r w:rsidR="00BE14AE">
        <w:rPr>
          <w:lang w:val="lt-LT"/>
        </w:rPr>
        <w:t xml:space="preserve"> </w:t>
      </w:r>
      <w:r w:rsidRPr="0015366E">
        <w:rPr>
          <w:lang w:val="lt-LT"/>
        </w:rPr>
        <w:t>doi</w:t>
      </w:r>
      <w:r w:rsidRPr="0015366E">
        <w:rPr>
          <w:caps/>
          <w:lang w:val="lt-LT"/>
        </w:rPr>
        <w:t>:</w:t>
      </w:r>
      <w:r w:rsidRPr="0015366E">
        <w:rPr>
          <w:lang w:val="lt-LT"/>
        </w:rPr>
        <w:t>10.1016/j.enbuild.2007.04.015.</w:t>
      </w:r>
    </w:p>
    <w:p w:rsidR="00DF0D2F" w:rsidRPr="0015366E" w:rsidRDefault="00DF0D2F" w:rsidP="004C728F">
      <w:pPr>
        <w:pStyle w:val="Literatura"/>
        <w:ind w:left="0" w:firstLine="0"/>
        <w:rPr>
          <w:lang w:val="lt-LT"/>
        </w:rPr>
      </w:pPr>
      <w:r w:rsidRPr="0015366E">
        <w:rPr>
          <w:lang w:val="lt-LT"/>
        </w:rPr>
        <w:t xml:space="preserve">Zavadskas, E. K.; Antuchevičienė, J. 2007. Multiple </w:t>
      </w:r>
      <w:r w:rsidR="00CF27ED">
        <w:rPr>
          <w:lang w:val="lt-LT"/>
        </w:rPr>
        <w:t>c</w:t>
      </w:r>
      <w:r w:rsidRPr="0015366E">
        <w:rPr>
          <w:lang w:val="lt-LT"/>
        </w:rPr>
        <w:t xml:space="preserve">riteria </w:t>
      </w:r>
      <w:r w:rsidR="00CF27ED">
        <w:rPr>
          <w:lang w:val="lt-LT"/>
        </w:rPr>
        <w:t>e</w:t>
      </w:r>
      <w:r w:rsidRPr="0015366E">
        <w:rPr>
          <w:lang w:val="lt-LT"/>
        </w:rPr>
        <w:t xml:space="preserve">valuation of </w:t>
      </w:r>
      <w:r w:rsidR="00CF27ED">
        <w:rPr>
          <w:lang w:val="lt-LT"/>
        </w:rPr>
        <w:t>r</w:t>
      </w:r>
      <w:r w:rsidRPr="0015366E">
        <w:rPr>
          <w:lang w:val="lt-LT"/>
        </w:rPr>
        <w:t xml:space="preserve">ural </w:t>
      </w:r>
      <w:r w:rsidR="00CF27ED">
        <w:rPr>
          <w:lang w:val="lt-LT"/>
        </w:rPr>
        <w:t>b</w:t>
      </w:r>
      <w:r w:rsidRPr="0015366E">
        <w:rPr>
          <w:lang w:val="lt-LT"/>
        </w:rPr>
        <w:t xml:space="preserve">uilding's </w:t>
      </w:r>
      <w:r w:rsidR="00CF27ED">
        <w:rPr>
          <w:lang w:val="lt-LT"/>
        </w:rPr>
        <w:t>r</w:t>
      </w:r>
      <w:r w:rsidRPr="0015366E">
        <w:rPr>
          <w:lang w:val="lt-LT"/>
        </w:rPr>
        <w:t>egen</w:t>
      </w:r>
      <w:r w:rsidRPr="0015366E">
        <w:rPr>
          <w:lang w:val="lt-LT"/>
        </w:rPr>
        <w:t>e</w:t>
      </w:r>
      <w:r w:rsidRPr="0015366E">
        <w:rPr>
          <w:lang w:val="lt-LT"/>
        </w:rPr>
        <w:t xml:space="preserve">ration </w:t>
      </w:r>
      <w:r w:rsidR="00CF27ED">
        <w:rPr>
          <w:lang w:val="lt-LT"/>
        </w:rPr>
        <w:t>a</w:t>
      </w:r>
      <w:r w:rsidRPr="0015366E">
        <w:rPr>
          <w:lang w:val="lt-LT"/>
        </w:rPr>
        <w:t xml:space="preserve">lternatives, </w:t>
      </w:r>
      <w:r w:rsidRPr="0015366E">
        <w:rPr>
          <w:i/>
          <w:lang w:val="lt-LT"/>
        </w:rPr>
        <w:t>Building and Environment</w:t>
      </w:r>
      <w:r w:rsidRPr="0015366E">
        <w:rPr>
          <w:lang w:val="lt-LT"/>
        </w:rPr>
        <w:t xml:space="preserve"> 42(1): 436–451.</w:t>
      </w:r>
      <w:r w:rsidR="00CF27ED">
        <w:rPr>
          <w:lang w:val="lt-LT"/>
        </w:rPr>
        <w:t xml:space="preserve"> </w:t>
      </w:r>
      <w:r w:rsidRPr="0015366E">
        <w:rPr>
          <w:lang w:val="lt-LT"/>
        </w:rPr>
        <w:t>doi:10.1016/j.buildenv.2005.08.001.</w:t>
      </w:r>
    </w:p>
    <w:p w:rsidR="000016A3" w:rsidRPr="0015366E" w:rsidRDefault="000016A3" w:rsidP="00CF27ED">
      <w:pPr>
        <w:pStyle w:val="Literatura"/>
        <w:ind w:left="0" w:firstLine="0"/>
        <w:rPr>
          <w:lang w:val="lt-LT"/>
        </w:rPr>
      </w:pPr>
      <w:r w:rsidRPr="0015366E">
        <w:rPr>
          <w:lang w:val="lt-LT"/>
        </w:rPr>
        <w:t>Vaidogas, E. R. 2006. Simulation-</w:t>
      </w:r>
      <w:r w:rsidR="00CF27ED">
        <w:rPr>
          <w:lang w:val="lt-LT"/>
        </w:rPr>
        <w:t>b</w:t>
      </w:r>
      <w:r w:rsidRPr="0015366E">
        <w:rPr>
          <w:lang w:val="lt-LT"/>
        </w:rPr>
        <w:t xml:space="preserve">ased </w:t>
      </w:r>
      <w:r w:rsidR="00CF27ED">
        <w:rPr>
          <w:lang w:val="lt-LT"/>
        </w:rPr>
        <w:t>f</w:t>
      </w:r>
      <w:r w:rsidRPr="0015366E">
        <w:rPr>
          <w:lang w:val="lt-LT"/>
        </w:rPr>
        <w:t xml:space="preserve">orecasting </w:t>
      </w:r>
      <w:r w:rsidR="00CF27ED">
        <w:rPr>
          <w:lang w:val="lt-LT"/>
        </w:rPr>
        <w:t>e</w:t>
      </w:r>
      <w:r w:rsidRPr="0015366E">
        <w:rPr>
          <w:lang w:val="lt-LT"/>
        </w:rPr>
        <w:t xml:space="preserve">ffects of an </w:t>
      </w:r>
      <w:r w:rsidR="00CF27ED">
        <w:rPr>
          <w:lang w:val="lt-LT"/>
        </w:rPr>
        <w:t>a</w:t>
      </w:r>
      <w:r w:rsidRPr="0015366E">
        <w:rPr>
          <w:lang w:val="lt-LT"/>
        </w:rPr>
        <w:t>ccident</w:t>
      </w:r>
      <w:r w:rsidR="0086631F" w:rsidRPr="0015366E">
        <w:rPr>
          <w:lang w:val="lt-LT"/>
        </w:rPr>
        <w:t>al</w:t>
      </w:r>
      <w:r w:rsidRPr="0015366E">
        <w:rPr>
          <w:lang w:val="lt-LT"/>
        </w:rPr>
        <w:t xml:space="preserve"> </w:t>
      </w:r>
      <w:r w:rsidR="00CF27ED">
        <w:rPr>
          <w:lang w:val="lt-LT"/>
        </w:rPr>
        <w:t>e</w:t>
      </w:r>
      <w:r w:rsidRPr="0015366E">
        <w:rPr>
          <w:lang w:val="lt-LT"/>
        </w:rPr>
        <w:t xml:space="preserve">xplosion on the </w:t>
      </w:r>
      <w:r w:rsidR="00CF27ED">
        <w:rPr>
          <w:lang w:val="lt-LT"/>
        </w:rPr>
        <w:t>r</w:t>
      </w:r>
      <w:r w:rsidRPr="0015366E">
        <w:rPr>
          <w:lang w:val="lt-LT"/>
        </w:rPr>
        <w:t xml:space="preserve">oad. Part II: Case </w:t>
      </w:r>
      <w:r w:rsidR="00CF27ED">
        <w:rPr>
          <w:lang w:val="lt-LT"/>
        </w:rPr>
        <w:t>s</w:t>
      </w:r>
      <w:r w:rsidRPr="0015366E">
        <w:rPr>
          <w:lang w:val="lt-LT"/>
        </w:rPr>
        <w:t xml:space="preserve">tudy, </w:t>
      </w:r>
      <w:r w:rsidRPr="0015366E">
        <w:rPr>
          <w:i/>
          <w:lang w:val="lt-LT"/>
        </w:rPr>
        <w:t>Transport</w:t>
      </w:r>
      <w:r w:rsidRPr="0015366E">
        <w:rPr>
          <w:lang w:val="lt-LT"/>
        </w:rPr>
        <w:t xml:space="preserve"> 21(4)</w:t>
      </w:r>
      <w:r w:rsidR="0086631F" w:rsidRPr="0015366E">
        <w:rPr>
          <w:lang w:val="lt-LT"/>
        </w:rPr>
        <w:t>:</w:t>
      </w:r>
      <w:r w:rsidRPr="0015366E">
        <w:rPr>
          <w:lang w:val="lt-LT"/>
        </w:rPr>
        <w:t xml:space="preserve"> 231‒238.</w:t>
      </w:r>
      <w:r w:rsidR="00CF27ED">
        <w:rPr>
          <w:lang w:val="lt-LT"/>
        </w:rPr>
        <w:t xml:space="preserve"> </w:t>
      </w:r>
      <w:r w:rsidR="00D265CD" w:rsidRPr="0015366E">
        <w:rPr>
          <w:lang w:val="lt-LT"/>
        </w:rPr>
        <w:t>http://dx.doi.org/10.1080/16484142.2006.9638072</w:t>
      </w:r>
      <w:r w:rsidR="00CF27ED">
        <w:rPr>
          <w:lang w:val="lt-LT"/>
        </w:rPr>
        <w:t>.</w:t>
      </w:r>
    </w:p>
    <w:p w:rsidR="00D17FBB" w:rsidRPr="0015366E" w:rsidRDefault="00DF0D2F" w:rsidP="004C728F">
      <w:pPr>
        <w:pStyle w:val="Literatura"/>
        <w:ind w:left="0" w:firstLine="0"/>
        <w:rPr>
          <w:lang w:val="lt-LT"/>
        </w:rPr>
      </w:pPr>
      <w:r w:rsidRPr="0015366E">
        <w:rPr>
          <w:lang w:val="lt-LT"/>
        </w:rPr>
        <w:lastRenderedPageBreak/>
        <w:t xml:space="preserve">VĮ Transporto ir kelių tyrimo institutas. 2008. </w:t>
      </w:r>
      <w:r w:rsidRPr="00FE5F06">
        <w:rPr>
          <w:i/>
          <w:lang w:val="lt-LT"/>
        </w:rPr>
        <w:t>Valstybinės reikšmės automobilių keliuose „juod</w:t>
      </w:r>
      <w:r w:rsidRPr="00FE5F06">
        <w:rPr>
          <w:i/>
          <w:lang w:val="lt-LT"/>
        </w:rPr>
        <w:t>o</w:t>
      </w:r>
      <w:r w:rsidRPr="00FE5F06">
        <w:rPr>
          <w:i/>
          <w:lang w:val="lt-LT"/>
        </w:rPr>
        <w:t>siose dėmėse“ įgyvendintų eismo saugą gerinančių priemonių efektyvumo tyrimas, pasiteisinusių priemonų analizė</w:t>
      </w:r>
      <w:r w:rsidRPr="0015366E">
        <w:rPr>
          <w:lang w:val="lt-LT"/>
        </w:rPr>
        <w:t>. 1 tomas. Kaunas, 158 p.</w:t>
      </w:r>
    </w:p>
    <w:p w:rsidR="00D17FBB" w:rsidRPr="0015366E" w:rsidRDefault="00033B8A" w:rsidP="004C728F">
      <w:pPr>
        <w:shd w:val="clear" w:color="auto" w:fill="FFFFFF"/>
        <w:spacing w:before="60"/>
        <w:jc w:val="both"/>
        <w:outlineLvl w:val="1"/>
        <w:rPr>
          <w:rFonts w:eastAsia="Arial Unicode MS"/>
          <w:bCs/>
          <w:sz w:val="18"/>
          <w:szCs w:val="18"/>
          <w:lang w:val="lt-LT"/>
        </w:rPr>
      </w:pPr>
      <w:hyperlink r:id="rId197" w:history="1">
        <w:r w:rsidR="00D17FBB" w:rsidRPr="0015366E">
          <w:rPr>
            <w:rStyle w:val="Hyperlink"/>
            <w:rFonts w:eastAsia="Arial Unicode MS"/>
            <w:color w:val="auto"/>
            <w:sz w:val="18"/>
            <w:szCs w:val="18"/>
            <w:u w:val="none"/>
            <w:lang w:val="lt-LT"/>
          </w:rPr>
          <w:t>Xie</w:t>
        </w:r>
      </w:hyperlink>
      <w:r w:rsidR="00D17FBB" w:rsidRPr="0015366E">
        <w:rPr>
          <w:rFonts w:eastAsia="Arial Unicode MS"/>
          <w:sz w:val="18"/>
          <w:szCs w:val="18"/>
          <w:lang w:val="lt-LT"/>
        </w:rPr>
        <w:t xml:space="preserve">, Y.; </w:t>
      </w:r>
      <w:hyperlink r:id="rId198" w:history="1">
        <w:r w:rsidR="00D17FBB" w:rsidRPr="0015366E">
          <w:rPr>
            <w:rStyle w:val="Hyperlink"/>
            <w:rFonts w:eastAsia="Arial Unicode MS"/>
            <w:color w:val="auto"/>
            <w:sz w:val="18"/>
            <w:szCs w:val="18"/>
            <w:u w:val="none"/>
            <w:lang w:val="lt-LT"/>
          </w:rPr>
          <w:t>Lord</w:t>
        </w:r>
      </w:hyperlink>
      <w:r w:rsidR="00D17FBB" w:rsidRPr="0015366E">
        <w:rPr>
          <w:rFonts w:eastAsia="Arial Unicode MS"/>
          <w:sz w:val="18"/>
          <w:szCs w:val="18"/>
          <w:lang w:val="lt-LT"/>
        </w:rPr>
        <w:t xml:space="preserve">, D.; </w:t>
      </w:r>
      <w:hyperlink r:id="rId199" w:history="1">
        <w:r w:rsidR="00D17FBB" w:rsidRPr="0015366E">
          <w:rPr>
            <w:rStyle w:val="Hyperlink"/>
            <w:rFonts w:eastAsia="Arial Unicode MS"/>
            <w:color w:val="auto"/>
            <w:sz w:val="18"/>
            <w:szCs w:val="18"/>
            <w:u w:val="none"/>
            <w:lang w:val="lt-LT"/>
          </w:rPr>
          <w:t>Zhang</w:t>
        </w:r>
      </w:hyperlink>
      <w:r w:rsidR="00D17FBB" w:rsidRPr="0015366E">
        <w:rPr>
          <w:rFonts w:eastAsia="Arial Unicode MS"/>
          <w:sz w:val="18"/>
          <w:szCs w:val="18"/>
          <w:lang w:val="lt-LT"/>
        </w:rPr>
        <w:t>, Y.</w:t>
      </w:r>
      <w:r w:rsidR="00D17FBB" w:rsidRPr="0015366E">
        <w:rPr>
          <w:rFonts w:eastAsia="Arial Unicode MS"/>
          <w:sz w:val="18"/>
          <w:szCs w:val="18"/>
          <w:vertAlign w:val="superscript"/>
          <w:lang w:val="lt-LT"/>
        </w:rPr>
        <w:t xml:space="preserve"> </w:t>
      </w:r>
      <w:r w:rsidR="00D17FBB" w:rsidRPr="0015366E">
        <w:rPr>
          <w:rFonts w:eastAsia="Arial Unicode MS"/>
          <w:sz w:val="18"/>
          <w:szCs w:val="18"/>
          <w:lang w:val="lt-LT"/>
        </w:rPr>
        <w:t xml:space="preserve">2007. </w:t>
      </w:r>
      <w:r w:rsidR="00D17FBB" w:rsidRPr="0015366E">
        <w:rPr>
          <w:rFonts w:eastAsia="Arial Unicode MS"/>
          <w:bCs/>
          <w:kern w:val="36"/>
          <w:sz w:val="18"/>
          <w:szCs w:val="18"/>
          <w:lang w:val="lt-LT"/>
        </w:rPr>
        <w:t xml:space="preserve">Predicting </w:t>
      </w:r>
      <w:r w:rsidR="00FE5F06">
        <w:rPr>
          <w:rFonts w:eastAsia="Arial Unicode MS"/>
          <w:bCs/>
          <w:kern w:val="36"/>
          <w:sz w:val="18"/>
          <w:szCs w:val="18"/>
          <w:lang w:val="lt-LT"/>
        </w:rPr>
        <w:t>m</w:t>
      </w:r>
      <w:r w:rsidR="00D17FBB" w:rsidRPr="0015366E">
        <w:rPr>
          <w:rFonts w:eastAsia="Arial Unicode MS"/>
          <w:bCs/>
          <w:kern w:val="36"/>
          <w:sz w:val="18"/>
          <w:szCs w:val="18"/>
          <w:lang w:val="lt-LT"/>
        </w:rPr>
        <w:t xml:space="preserve">otor </w:t>
      </w:r>
      <w:r w:rsidR="00FE5F06">
        <w:rPr>
          <w:rFonts w:eastAsia="Arial Unicode MS"/>
          <w:bCs/>
          <w:kern w:val="36"/>
          <w:sz w:val="18"/>
          <w:szCs w:val="18"/>
          <w:lang w:val="lt-LT"/>
        </w:rPr>
        <w:t>v</w:t>
      </w:r>
      <w:r w:rsidR="00D17FBB" w:rsidRPr="0015366E">
        <w:rPr>
          <w:rFonts w:eastAsia="Arial Unicode MS"/>
          <w:bCs/>
          <w:kern w:val="36"/>
          <w:sz w:val="18"/>
          <w:szCs w:val="18"/>
          <w:lang w:val="lt-LT"/>
        </w:rPr>
        <w:t xml:space="preserve">ehicle </w:t>
      </w:r>
      <w:r w:rsidR="00FE5F06">
        <w:rPr>
          <w:rFonts w:eastAsia="Arial Unicode MS"/>
          <w:bCs/>
          <w:kern w:val="36"/>
          <w:sz w:val="18"/>
          <w:szCs w:val="18"/>
          <w:lang w:val="lt-LT"/>
        </w:rPr>
        <w:t>c</w:t>
      </w:r>
      <w:r w:rsidR="00D17FBB" w:rsidRPr="0015366E">
        <w:rPr>
          <w:rFonts w:eastAsia="Arial Unicode MS"/>
          <w:bCs/>
          <w:kern w:val="36"/>
          <w:sz w:val="18"/>
          <w:szCs w:val="18"/>
          <w:lang w:val="lt-LT"/>
        </w:rPr>
        <w:t xml:space="preserve">ollisions using Bayesian </w:t>
      </w:r>
      <w:r w:rsidR="00FE5F06">
        <w:rPr>
          <w:rFonts w:eastAsia="Arial Unicode MS"/>
          <w:bCs/>
          <w:kern w:val="36"/>
          <w:sz w:val="18"/>
          <w:szCs w:val="18"/>
          <w:lang w:val="lt-LT"/>
        </w:rPr>
        <w:t>n</w:t>
      </w:r>
      <w:r w:rsidR="00D17FBB" w:rsidRPr="0015366E">
        <w:rPr>
          <w:rFonts w:eastAsia="Arial Unicode MS"/>
          <w:bCs/>
          <w:kern w:val="36"/>
          <w:sz w:val="18"/>
          <w:szCs w:val="18"/>
          <w:lang w:val="lt-LT"/>
        </w:rPr>
        <w:t xml:space="preserve">eural </w:t>
      </w:r>
      <w:r w:rsidR="00FE5F06">
        <w:rPr>
          <w:rFonts w:eastAsia="Arial Unicode MS"/>
          <w:bCs/>
          <w:kern w:val="36"/>
          <w:sz w:val="18"/>
          <w:szCs w:val="18"/>
          <w:lang w:val="lt-LT"/>
        </w:rPr>
        <w:t>n</w:t>
      </w:r>
      <w:r w:rsidR="00D17FBB" w:rsidRPr="0015366E">
        <w:rPr>
          <w:rFonts w:eastAsia="Arial Unicode MS"/>
          <w:bCs/>
          <w:kern w:val="36"/>
          <w:sz w:val="18"/>
          <w:szCs w:val="18"/>
          <w:lang w:val="lt-LT"/>
        </w:rPr>
        <w:t xml:space="preserve">etwork </w:t>
      </w:r>
      <w:r w:rsidR="00FE5F06">
        <w:rPr>
          <w:rFonts w:eastAsia="Arial Unicode MS"/>
          <w:bCs/>
          <w:kern w:val="36"/>
          <w:sz w:val="18"/>
          <w:szCs w:val="18"/>
          <w:lang w:val="lt-LT"/>
        </w:rPr>
        <w:t>m</w:t>
      </w:r>
      <w:r w:rsidR="00D17FBB" w:rsidRPr="0015366E">
        <w:rPr>
          <w:rFonts w:eastAsia="Arial Unicode MS"/>
          <w:bCs/>
          <w:kern w:val="36"/>
          <w:sz w:val="18"/>
          <w:szCs w:val="18"/>
          <w:lang w:val="lt-LT"/>
        </w:rPr>
        <w:t xml:space="preserve">odels: An </w:t>
      </w:r>
      <w:r w:rsidR="00FE5F06">
        <w:rPr>
          <w:rFonts w:eastAsia="Arial Unicode MS"/>
          <w:bCs/>
          <w:kern w:val="36"/>
          <w:sz w:val="18"/>
          <w:szCs w:val="18"/>
          <w:lang w:val="lt-LT"/>
        </w:rPr>
        <w:t>e</w:t>
      </w:r>
      <w:r w:rsidR="00D17FBB" w:rsidRPr="0015366E">
        <w:rPr>
          <w:rFonts w:eastAsia="Arial Unicode MS"/>
          <w:bCs/>
          <w:kern w:val="36"/>
          <w:sz w:val="18"/>
          <w:szCs w:val="18"/>
          <w:lang w:val="lt-LT"/>
        </w:rPr>
        <w:t xml:space="preserve">mpirical </w:t>
      </w:r>
      <w:r w:rsidR="00FE5F06">
        <w:rPr>
          <w:rFonts w:eastAsia="Arial Unicode MS"/>
          <w:bCs/>
          <w:kern w:val="36"/>
          <w:sz w:val="18"/>
          <w:szCs w:val="18"/>
          <w:lang w:val="lt-LT"/>
        </w:rPr>
        <w:t>a</w:t>
      </w:r>
      <w:r w:rsidR="00D17FBB" w:rsidRPr="0015366E">
        <w:rPr>
          <w:rFonts w:eastAsia="Arial Unicode MS"/>
          <w:bCs/>
          <w:kern w:val="36"/>
          <w:sz w:val="18"/>
          <w:szCs w:val="18"/>
          <w:lang w:val="lt-LT"/>
        </w:rPr>
        <w:t xml:space="preserve">nalysis, </w:t>
      </w:r>
      <w:hyperlink r:id="rId200" w:tooltip="Go to Accident Analysis &amp; Prevention on SciVerse ScienceDirect" w:history="1">
        <w:r w:rsidR="00D17FBB" w:rsidRPr="0015366E">
          <w:rPr>
            <w:rFonts w:eastAsia="Arial Unicode MS"/>
            <w:bCs/>
            <w:i/>
            <w:sz w:val="18"/>
            <w:szCs w:val="18"/>
            <w:bdr w:val="none" w:sz="0" w:space="0" w:color="auto" w:frame="1"/>
            <w:lang w:val="lt-LT"/>
          </w:rPr>
          <w:t>Accident Analysis and Prevention</w:t>
        </w:r>
      </w:hyperlink>
      <w:r w:rsidR="00D17FBB" w:rsidRPr="0015366E">
        <w:rPr>
          <w:rFonts w:eastAsia="Arial Unicode MS"/>
          <w:bCs/>
          <w:sz w:val="18"/>
          <w:szCs w:val="18"/>
          <w:lang w:val="lt-LT"/>
        </w:rPr>
        <w:t xml:space="preserve"> 39(5): 922‒933. http://dx.doi.org/10.1016/j.aap.2006.12.014</w:t>
      </w:r>
      <w:r w:rsidR="00FE5F06">
        <w:rPr>
          <w:rFonts w:eastAsia="Arial Unicode MS"/>
          <w:bCs/>
          <w:sz w:val="18"/>
          <w:szCs w:val="18"/>
          <w:lang w:val="lt-LT"/>
        </w:rPr>
        <w:t>.</w:t>
      </w:r>
    </w:p>
    <w:p w:rsidR="00D17FBB" w:rsidRPr="0015366E" w:rsidRDefault="00D17FBB" w:rsidP="00D17FBB">
      <w:pPr>
        <w:tabs>
          <w:tab w:val="left" w:pos="426"/>
        </w:tabs>
        <w:ind w:left="425" w:hanging="425"/>
        <w:jc w:val="both"/>
        <w:rPr>
          <w:sz w:val="20"/>
          <w:szCs w:val="20"/>
          <w:lang w:val="lt-LT"/>
        </w:rPr>
      </w:pPr>
    </w:p>
    <w:p w:rsidR="0047504B" w:rsidRPr="0015366E" w:rsidRDefault="00AF7B6F" w:rsidP="00DF0D2F">
      <w:pPr>
        <w:pStyle w:val="Literatura"/>
        <w:rPr>
          <w:rStyle w:val="m"/>
          <w:lang w:val="lt-LT"/>
        </w:rPr>
      </w:pPr>
      <w:r w:rsidRPr="0015366E">
        <w:rPr>
          <w:lang w:val="lt-LT"/>
        </w:rPr>
        <w:t xml:space="preserve"> </w:t>
      </w:r>
    </w:p>
    <w:p w:rsidR="008D3871" w:rsidRPr="0015366E" w:rsidRDefault="008D3871" w:rsidP="002038EA">
      <w:pPr>
        <w:pStyle w:val="Literatura"/>
        <w:ind w:left="0" w:firstLine="0"/>
        <w:rPr>
          <w:rStyle w:val="m"/>
          <w:lang w:val="lt-LT"/>
        </w:rPr>
      </w:pPr>
    </w:p>
    <w:p w:rsidR="00620E61" w:rsidRPr="0015366E" w:rsidRDefault="00620E61" w:rsidP="00A05E06">
      <w:pPr>
        <w:pStyle w:val="Tekstaspagrindinis"/>
        <w:spacing w:before="100"/>
        <w:ind w:firstLine="0"/>
        <w:rPr>
          <w:color w:val="auto"/>
        </w:rPr>
        <w:sectPr w:rsidR="00620E61" w:rsidRPr="0015366E" w:rsidSect="00524941">
          <w:headerReference w:type="even" r:id="rId201"/>
          <w:headerReference w:type="default" r:id="rId202"/>
          <w:footerReference w:type="even" r:id="rId203"/>
          <w:footerReference w:type="default" r:id="rId204"/>
          <w:pgSz w:w="9180" w:h="12979" w:code="279"/>
          <w:pgMar w:top="1418" w:right="1021" w:bottom="1021" w:left="1021" w:header="680" w:footer="680" w:gutter="0"/>
          <w:cols w:space="567"/>
          <w:titlePg/>
          <w:docGrid w:linePitch="360"/>
        </w:sectPr>
      </w:pPr>
    </w:p>
    <w:p w:rsidR="00620E61" w:rsidRPr="0015366E" w:rsidRDefault="00620E61" w:rsidP="00C64A2A">
      <w:pPr>
        <w:pStyle w:val="Skyriausnumeris"/>
        <w:pBdr>
          <w:bottom w:val="single" w:sz="12" w:space="1" w:color="auto"/>
        </w:pBdr>
        <w:rPr>
          <w:rStyle w:val="Hyperlink"/>
          <w:color w:val="auto"/>
          <w:u w:val="none"/>
          <w:lang w:val="lt-LT"/>
        </w:rPr>
      </w:pPr>
    </w:p>
    <w:p w:rsidR="00620E61" w:rsidRPr="0015366E" w:rsidRDefault="00AF7B6F" w:rsidP="00620E61">
      <w:pPr>
        <w:pStyle w:val="Skyriauspavadinimas"/>
        <w:rPr>
          <w:color w:val="auto"/>
        </w:rPr>
      </w:pPr>
      <w:bookmarkStart w:id="220" w:name="_Toc311454801"/>
      <w:bookmarkStart w:id="221" w:name="_Toc336591947"/>
      <w:r w:rsidRPr="0015366E">
        <w:rPr>
          <w:color w:val="auto"/>
        </w:rPr>
        <w:t>Autoriaus publikacij</w:t>
      </w:r>
      <w:r w:rsidR="0040552A">
        <w:rPr>
          <w:color w:val="auto"/>
        </w:rPr>
        <w:t>ų</w:t>
      </w:r>
      <w:r w:rsidRPr="0015366E">
        <w:rPr>
          <w:color w:val="auto"/>
        </w:rPr>
        <w:t xml:space="preserve"> </w:t>
      </w:r>
      <w:r w:rsidRPr="0015366E">
        <w:rPr>
          <w:color w:val="auto"/>
        </w:rPr>
        <w:br/>
        <w:t>disertacijos tema</w:t>
      </w:r>
      <w:bookmarkEnd w:id="220"/>
      <w:bookmarkEnd w:id="221"/>
      <w:r w:rsidR="0040552A">
        <w:rPr>
          <w:color w:val="auto"/>
        </w:rPr>
        <w:t xml:space="preserve"> sąrašas</w:t>
      </w:r>
    </w:p>
    <w:bookmarkEnd w:id="218"/>
    <w:bookmarkEnd w:id="219"/>
    <w:p w:rsidR="00925F60" w:rsidRPr="0015366E" w:rsidRDefault="00620E61" w:rsidP="0055573A">
      <w:pPr>
        <w:pStyle w:val="Literatura"/>
        <w:ind w:left="0" w:firstLine="0"/>
        <w:rPr>
          <w:b/>
          <w:bCs w:val="0"/>
          <w:color w:val="auto"/>
          <w:sz w:val="20"/>
          <w:szCs w:val="20"/>
          <w:lang w:val="lt-LT"/>
        </w:rPr>
      </w:pPr>
      <w:r w:rsidRPr="0015366E">
        <w:rPr>
          <w:b/>
          <w:bCs w:val="0"/>
          <w:color w:val="auto"/>
          <w:sz w:val="20"/>
          <w:szCs w:val="20"/>
          <w:lang w:val="lt-LT"/>
        </w:rPr>
        <w:t>Straipsniai recenzuojamuose mokslo žurnaluose</w:t>
      </w:r>
    </w:p>
    <w:p w:rsidR="00DF0D2F" w:rsidRPr="0015366E" w:rsidRDefault="00DF0D2F" w:rsidP="00DF0D2F">
      <w:pPr>
        <w:pStyle w:val="Literatura"/>
        <w:rPr>
          <w:lang w:val="lt-LT"/>
        </w:rPr>
      </w:pPr>
      <w:r w:rsidRPr="0015366E">
        <w:rPr>
          <w:lang w:val="lt-LT"/>
        </w:rPr>
        <w:t>Čygas, D.; Jasiūnienė, V. 2001. Lietuvos automobilių kelių eismo saugumo reikalavimų ir Eur</w:t>
      </w:r>
      <w:r w:rsidRPr="0015366E">
        <w:rPr>
          <w:lang w:val="lt-LT"/>
        </w:rPr>
        <w:t>o</w:t>
      </w:r>
      <w:r w:rsidRPr="0015366E">
        <w:rPr>
          <w:lang w:val="lt-LT"/>
        </w:rPr>
        <w:t xml:space="preserve">pos Sąjungos normatyvų atitikimas, </w:t>
      </w:r>
      <w:r w:rsidRPr="0015366E">
        <w:rPr>
          <w:i/>
          <w:lang w:val="lt-LT"/>
        </w:rPr>
        <w:t>Transport</w:t>
      </w:r>
      <w:r w:rsidRPr="0015366E">
        <w:rPr>
          <w:lang w:val="lt-LT"/>
        </w:rPr>
        <w:t xml:space="preserve"> 16(4): 146‒153. ISSN 1392</w:t>
      </w:r>
      <w:r w:rsidR="007A4624">
        <w:rPr>
          <w:lang w:val="lt-LT"/>
        </w:rPr>
        <w:t>-</w:t>
      </w:r>
      <w:r w:rsidRPr="0015366E">
        <w:rPr>
          <w:lang w:val="lt-LT"/>
        </w:rPr>
        <w:t>1533</w:t>
      </w:r>
      <w:r w:rsidR="00F727C0">
        <w:rPr>
          <w:lang w:val="lt-LT"/>
        </w:rPr>
        <w:t>.</w:t>
      </w:r>
    </w:p>
    <w:p w:rsidR="00DF0D2F" w:rsidRPr="0015366E" w:rsidRDefault="00DF0D2F" w:rsidP="00DF0D2F">
      <w:pPr>
        <w:pStyle w:val="Literatura"/>
        <w:rPr>
          <w:lang w:val="lt-LT"/>
        </w:rPr>
      </w:pPr>
      <w:r w:rsidRPr="0015366E">
        <w:rPr>
          <w:lang w:val="lt-LT"/>
        </w:rPr>
        <w:t xml:space="preserve">Čygas, D.; Jasiūnienė, V.; Bartkevičius, M. 2009. Assessment of </w:t>
      </w:r>
      <w:r w:rsidR="00F727C0">
        <w:rPr>
          <w:lang w:val="lt-LT"/>
        </w:rPr>
        <w:t>s</w:t>
      </w:r>
      <w:r w:rsidRPr="0015366E">
        <w:rPr>
          <w:lang w:val="lt-LT"/>
        </w:rPr>
        <w:t xml:space="preserve">pecial </w:t>
      </w:r>
      <w:r w:rsidR="00F727C0">
        <w:rPr>
          <w:lang w:val="lt-LT"/>
        </w:rPr>
        <w:t>p</w:t>
      </w:r>
      <w:r w:rsidRPr="0015366E">
        <w:rPr>
          <w:lang w:val="lt-LT"/>
        </w:rPr>
        <w:t xml:space="preserve">lans and </w:t>
      </w:r>
      <w:r w:rsidR="00F727C0">
        <w:rPr>
          <w:lang w:val="lt-LT"/>
        </w:rPr>
        <w:t>t</w:t>
      </w:r>
      <w:r w:rsidRPr="0015366E">
        <w:rPr>
          <w:lang w:val="lt-LT"/>
        </w:rPr>
        <w:t xml:space="preserve">echnical </w:t>
      </w:r>
      <w:r w:rsidR="00F727C0">
        <w:rPr>
          <w:lang w:val="lt-LT"/>
        </w:rPr>
        <w:t>d</w:t>
      </w:r>
      <w:r w:rsidRPr="0015366E">
        <w:rPr>
          <w:lang w:val="lt-LT"/>
        </w:rPr>
        <w:t>e</w:t>
      </w:r>
      <w:r w:rsidRPr="0015366E">
        <w:rPr>
          <w:lang w:val="lt-LT"/>
        </w:rPr>
        <w:t xml:space="preserve">signs with </w:t>
      </w:r>
      <w:r w:rsidR="00F727C0">
        <w:rPr>
          <w:lang w:val="lt-LT"/>
        </w:rPr>
        <w:t>r</w:t>
      </w:r>
      <w:r w:rsidRPr="0015366E">
        <w:rPr>
          <w:lang w:val="lt-LT"/>
        </w:rPr>
        <w:t xml:space="preserve">egard to </w:t>
      </w:r>
      <w:r w:rsidR="00F727C0">
        <w:rPr>
          <w:lang w:val="lt-LT"/>
        </w:rPr>
        <w:t>t</w:t>
      </w:r>
      <w:r w:rsidRPr="0015366E">
        <w:rPr>
          <w:lang w:val="lt-LT"/>
        </w:rPr>
        <w:t xml:space="preserve">raffic </w:t>
      </w:r>
      <w:r w:rsidR="00F727C0">
        <w:rPr>
          <w:lang w:val="lt-LT"/>
        </w:rPr>
        <w:t>s</w:t>
      </w:r>
      <w:r w:rsidRPr="0015366E">
        <w:rPr>
          <w:lang w:val="lt-LT"/>
        </w:rPr>
        <w:t xml:space="preserve">afety, </w:t>
      </w:r>
      <w:r w:rsidRPr="0015366E">
        <w:rPr>
          <w:i/>
          <w:lang w:val="lt-LT"/>
        </w:rPr>
        <w:t>Journal of Civil Engineering and Management</w:t>
      </w:r>
      <w:r w:rsidRPr="0015366E">
        <w:rPr>
          <w:lang w:val="lt-LT"/>
        </w:rPr>
        <w:t xml:space="preserve"> 15(4): 411–418. doi:10.3846/1392-3730.2009.15.411-418. ISSN 1392-3730</w:t>
      </w:r>
      <w:r w:rsidR="00C555C8">
        <w:rPr>
          <w:lang w:val="lt-LT"/>
        </w:rPr>
        <w:t xml:space="preserve"> (ISI Web of Science)</w:t>
      </w:r>
      <w:r w:rsidR="00F727C0">
        <w:rPr>
          <w:lang w:val="lt-LT"/>
        </w:rPr>
        <w:t>.</w:t>
      </w:r>
    </w:p>
    <w:p w:rsidR="00C555C8" w:rsidRPr="0015366E" w:rsidRDefault="00DF0D2F" w:rsidP="00C555C8">
      <w:pPr>
        <w:pStyle w:val="Literatura"/>
        <w:rPr>
          <w:lang w:val="lt-LT"/>
        </w:rPr>
      </w:pPr>
      <w:r w:rsidRPr="0015366E">
        <w:rPr>
          <w:lang w:val="lt-LT"/>
        </w:rPr>
        <w:t xml:space="preserve">Jasiūnienė, V.; Čygas, D.; Ratkevičiūtė, K. Peltola, H. 2012. Safety </w:t>
      </w:r>
      <w:r w:rsidR="00F727C0">
        <w:rPr>
          <w:lang w:val="lt-LT"/>
        </w:rPr>
        <w:t>r</w:t>
      </w:r>
      <w:r w:rsidRPr="0015366E">
        <w:rPr>
          <w:lang w:val="lt-LT"/>
        </w:rPr>
        <w:t xml:space="preserve">anking of the Lithuanian </w:t>
      </w:r>
      <w:r w:rsidR="00F727C0">
        <w:rPr>
          <w:lang w:val="lt-LT"/>
        </w:rPr>
        <w:t>r</w:t>
      </w:r>
      <w:r w:rsidRPr="0015366E">
        <w:rPr>
          <w:lang w:val="lt-LT"/>
        </w:rPr>
        <w:t xml:space="preserve">oad </w:t>
      </w:r>
      <w:r w:rsidR="00F727C0">
        <w:rPr>
          <w:lang w:val="lt-LT"/>
        </w:rPr>
        <w:t>n</w:t>
      </w:r>
      <w:r w:rsidRPr="0015366E">
        <w:rPr>
          <w:lang w:val="lt-LT"/>
        </w:rPr>
        <w:t xml:space="preserve">etwork of </w:t>
      </w:r>
      <w:r w:rsidR="00F727C0">
        <w:rPr>
          <w:lang w:val="lt-LT"/>
        </w:rPr>
        <w:t>n</w:t>
      </w:r>
      <w:r w:rsidRPr="0015366E">
        <w:rPr>
          <w:lang w:val="lt-LT"/>
        </w:rPr>
        <w:t xml:space="preserve">ational </w:t>
      </w:r>
      <w:r w:rsidR="00F727C0">
        <w:rPr>
          <w:lang w:val="lt-LT"/>
        </w:rPr>
        <w:t>s</w:t>
      </w:r>
      <w:r w:rsidRPr="0015366E">
        <w:rPr>
          <w:lang w:val="lt-LT"/>
        </w:rPr>
        <w:t xml:space="preserve">ignificance, </w:t>
      </w:r>
      <w:r w:rsidRPr="0015366E">
        <w:rPr>
          <w:i/>
          <w:lang w:val="lt-LT"/>
        </w:rPr>
        <w:t xml:space="preserve">The Baltic Journal of Road and Bridge Engineering </w:t>
      </w:r>
      <w:r w:rsidRPr="0015366E">
        <w:rPr>
          <w:lang w:val="lt-LT"/>
        </w:rPr>
        <w:t>7(2): 129–136. doi:10.3846/bjrbe.2012.18 ISSN 1822-427X</w:t>
      </w:r>
      <w:r w:rsidR="00C555C8">
        <w:rPr>
          <w:lang w:val="lt-LT"/>
        </w:rPr>
        <w:t xml:space="preserve"> (ISI Web of Science).</w:t>
      </w:r>
    </w:p>
    <w:p w:rsidR="008165E4" w:rsidRPr="0015366E" w:rsidRDefault="008165E4" w:rsidP="00DF0D2F">
      <w:pPr>
        <w:pStyle w:val="Literatura"/>
        <w:rPr>
          <w:lang w:val="lt-LT"/>
        </w:rPr>
      </w:pPr>
    </w:p>
    <w:p w:rsidR="001D0596" w:rsidRPr="0015366E" w:rsidRDefault="001D0596" w:rsidP="0055573A">
      <w:pPr>
        <w:pStyle w:val="Literatura"/>
        <w:ind w:left="0" w:firstLine="0"/>
        <w:rPr>
          <w:b/>
          <w:bCs w:val="0"/>
          <w:color w:val="auto"/>
          <w:sz w:val="20"/>
          <w:szCs w:val="20"/>
          <w:lang w:val="lt-LT"/>
        </w:rPr>
      </w:pPr>
      <w:r w:rsidRPr="0015366E">
        <w:rPr>
          <w:b/>
          <w:bCs w:val="0"/>
          <w:color w:val="auto"/>
          <w:sz w:val="20"/>
          <w:szCs w:val="20"/>
          <w:lang w:val="lt-LT"/>
        </w:rPr>
        <w:t>Straipsniai kituose leidiniuose</w:t>
      </w:r>
    </w:p>
    <w:p w:rsidR="00BD2951" w:rsidRPr="00494867" w:rsidRDefault="00BD2951" w:rsidP="00BD2951">
      <w:pPr>
        <w:pStyle w:val="Literatura"/>
        <w:rPr>
          <w:lang w:val="lt-LT" w:eastAsia="lt-LT"/>
        </w:rPr>
      </w:pPr>
      <w:r w:rsidRPr="0013601D">
        <w:rPr>
          <w:lang w:val="lt-LT"/>
        </w:rPr>
        <w:t xml:space="preserve">Ratkevičiūtė, K.; Jasiūnienė, V.; Čygas, D. 2011. </w:t>
      </w:r>
      <w:r w:rsidRPr="00494867">
        <w:rPr>
          <w:lang w:val="lt-LT"/>
        </w:rPr>
        <w:t>Methodology for the substantiation of road saf</w:t>
      </w:r>
      <w:r w:rsidRPr="00494867">
        <w:rPr>
          <w:lang w:val="lt-LT"/>
        </w:rPr>
        <w:t>e</w:t>
      </w:r>
      <w:r w:rsidRPr="00494867">
        <w:rPr>
          <w:lang w:val="lt-LT"/>
        </w:rPr>
        <w:t xml:space="preserve">ty improvement measures on the roads of Lithuania, in </w:t>
      </w:r>
      <w:r w:rsidRPr="00494867">
        <w:rPr>
          <w:i/>
          <w:lang w:val="lt-LT" w:eastAsia="lt-LT"/>
        </w:rPr>
        <w:t>The 8</w:t>
      </w:r>
      <w:r w:rsidRPr="00494867">
        <w:rPr>
          <w:i/>
          <w:vertAlign w:val="superscript"/>
          <w:lang w:val="lt-LT" w:eastAsia="lt-LT"/>
        </w:rPr>
        <w:t>th</w:t>
      </w:r>
      <w:r w:rsidRPr="00494867">
        <w:rPr>
          <w:i/>
          <w:lang w:val="lt-LT" w:eastAsia="lt-LT"/>
        </w:rPr>
        <w:t xml:space="preserve"> International Conference „E</w:t>
      </w:r>
      <w:r w:rsidRPr="00494867">
        <w:rPr>
          <w:i/>
          <w:lang w:val="lt-LT" w:eastAsia="lt-LT"/>
        </w:rPr>
        <w:t>n</w:t>
      </w:r>
      <w:r w:rsidRPr="00494867">
        <w:rPr>
          <w:i/>
          <w:lang w:val="lt-LT" w:eastAsia="lt-LT"/>
        </w:rPr>
        <w:t>vironmental Engineering“:</w:t>
      </w:r>
      <w:r w:rsidRPr="00494867">
        <w:rPr>
          <w:b/>
          <w:i/>
          <w:lang w:val="lt-LT" w:eastAsia="lt-LT"/>
        </w:rPr>
        <w:t xml:space="preserve"> </w:t>
      </w:r>
      <w:r w:rsidRPr="00494867">
        <w:rPr>
          <w:i/>
          <w:lang w:val="lt-LT" w:eastAsia="lt-LT"/>
        </w:rPr>
        <w:t>selected papers</w:t>
      </w:r>
      <w:r w:rsidRPr="00494867">
        <w:rPr>
          <w:lang w:val="lt-LT" w:eastAsia="lt-LT"/>
        </w:rPr>
        <w:t xml:space="preserve">, vol 3. Ed. by Čygas, D.; Froehner, K. D. May 19–20, 2011, Vilnius, Lithuania. Vilnius: Technika, 1200‒1204. ISSN 2029-7106. </w:t>
      </w:r>
    </w:p>
    <w:p w:rsidR="00925F60" w:rsidRPr="0015366E" w:rsidRDefault="00BD2951" w:rsidP="00BD2951">
      <w:pPr>
        <w:pStyle w:val="Literatura"/>
        <w:rPr>
          <w:lang w:val="lt-LT" w:eastAsia="lt-LT"/>
        </w:rPr>
      </w:pPr>
      <w:r w:rsidRPr="00494867">
        <w:rPr>
          <w:lang w:val="lt-LT"/>
        </w:rPr>
        <w:t xml:space="preserve">Ratkevičiūtė, K.; </w:t>
      </w:r>
      <w:r w:rsidRPr="00494867">
        <w:rPr>
          <w:lang w:val="lt-LT" w:eastAsia="lt-LT"/>
        </w:rPr>
        <w:t>Vakrinienė,</w:t>
      </w:r>
      <w:r w:rsidRPr="00494867">
        <w:rPr>
          <w:b/>
          <w:lang w:val="lt-LT" w:eastAsia="lt-LT"/>
        </w:rPr>
        <w:t xml:space="preserve"> </w:t>
      </w:r>
      <w:r w:rsidRPr="00494867">
        <w:rPr>
          <w:lang w:val="lt-LT" w:eastAsia="lt-LT"/>
        </w:rPr>
        <w:t xml:space="preserve">S.; </w:t>
      </w:r>
      <w:r w:rsidRPr="00494867">
        <w:rPr>
          <w:lang w:val="lt-LT"/>
        </w:rPr>
        <w:t xml:space="preserve">Jasiūnienė, V.; Čygas, D. 2011. </w:t>
      </w:r>
      <w:r w:rsidRPr="00494867">
        <w:rPr>
          <w:lang w:val="lt-LT" w:eastAsia="lt-LT"/>
        </w:rPr>
        <w:t xml:space="preserve">Analysis of accident prediction feasibility on the roads of Lithuania, </w:t>
      </w:r>
      <w:r w:rsidRPr="00494867">
        <w:rPr>
          <w:lang w:val="lt-LT"/>
        </w:rPr>
        <w:t xml:space="preserve">in </w:t>
      </w:r>
      <w:r w:rsidRPr="00494867">
        <w:rPr>
          <w:i/>
          <w:lang w:val="lt-LT" w:eastAsia="lt-LT"/>
        </w:rPr>
        <w:t>The 8</w:t>
      </w:r>
      <w:r w:rsidRPr="00494867">
        <w:rPr>
          <w:i/>
          <w:vertAlign w:val="superscript"/>
          <w:lang w:val="lt-LT" w:eastAsia="lt-LT"/>
        </w:rPr>
        <w:t>th</w:t>
      </w:r>
      <w:r w:rsidRPr="00494867">
        <w:rPr>
          <w:i/>
          <w:lang w:val="lt-LT" w:eastAsia="lt-LT"/>
        </w:rPr>
        <w:t xml:space="preserve"> International Conference „Environmental E</w:t>
      </w:r>
      <w:r w:rsidRPr="00494867">
        <w:rPr>
          <w:i/>
          <w:lang w:val="lt-LT" w:eastAsia="lt-LT"/>
        </w:rPr>
        <w:t>n</w:t>
      </w:r>
      <w:r w:rsidRPr="00494867">
        <w:rPr>
          <w:i/>
          <w:lang w:val="lt-LT" w:eastAsia="lt-LT"/>
        </w:rPr>
        <w:t>gineering“:</w:t>
      </w:r>
      <w:r w:rsidRPr="00494867">
        <w:rPr>
          <w:b/>
          <w:i/>
          <w:lang w:val="lt-LT" w:eastAsia="lt-LT"/>
        </w:rPr>
        <w:t xml:space="preserve"> </w:t>
      </w:r>
      <w:r w:rsidRPr="00494867">
        <w:rPr>
          <w:i/>
          <w:lang w:val="lt-LT" w:eastAsia="lt-LT"/>
        </w:rPr>
        <w:t>selected papers</w:t>
      </w:r>
      <w:r w:rsidRPr="00494867">
        <w:rPr>
          <w:lang w:val="lt-LT" w:eastAsia="lt-LT"/>
        </w:rPr>
        <w:t>, vol 3. Ed. by Čygas, D.; Froehner, K. D. May 19</w:t>
      </w:r>
      <w:r w:rsidRPr="00803FFC">
        <w:rPr>
          <w:lang w:val="lt-LT" w:eastAsia="lt-LT"/>
        </w:rPr>
        <w:t>–20, 2011, Vi</w:t>
      </w:r>
      <w:r w:rsidRPr="00803FFC">
        <w:rPr>
          <w:lang w:val="lt-LT" w:eastAsia="lt-LT"/>
        </w:rPr>
        <w:t>l</w:t>
      </w:r>
      <w:r w:rsidRPr="00803FFC">
        <w:rPr>
          <w:lang w:val="lt-LT" w:eastAsia="lt-LT"/>
        </w:rPr>
        <w:t>nius, Lithuania. Vilnius: Technika, 1205‒1209.</w:t>
      </w:r>
      <w:r>
        <w:rPr>
          <w:lang w:val="lt-LT" w:eastAsia="lt-LT"/>
        </w:rPr>
        <w:t xml:space="preserve"> </w:t>
      </w:r>
      <w:r w:rsidRPr="006416A1">
        <w:rPr>
          <w:lang w:val="lt-LT" w:eastAsia="lt-LT"/>
        </w:rPr>
        <w:t>ISSN 2029</w:t>
      </w:r>
      <w:r>
        <w:rPr>
          <w:lang w:val="lt-LT" w:eastAsia="lt-LT"/>
        </w:rPr>
        <w:t>-</w:t>
      </w:r>
      <w:r w:rsidRPr="006416A1">
        <w:rPr>
          <w:lang w:val="lt-LT" w:eastAsia="lt-LT"/>
        </w:rPr>
        <w:t>7106</w:t>
      </w:r>
      <w:r>
        <w:rPr>
          <w:lang w:val="lt-LT" w:eastAsia="lt-LT"/>
        </w:rPr>
        <w:t>.</w:t>
      </w:r>
    </w:p>
    <w:p w:rsidR="00E041A8" w:rsidRPr="0015366E" w:rsidRDefault="00E041A8" w:rsidP="00DF0D2F">
      <w:pPr>
        <w:pStyle w:val="Literatura"/>
        <w:rPr>
          <w:lang w:val="lt-LT" w:eastAsia="lt-LT"/>
        </w:rPr>
      </w:pPr>
    </w:p>
    <w:p w:rsidR="00E041A8" w:rsidRPr="0015366E" w:rsidRDefault="00E041A8" w:rsidP="00DF0D2F">
      <w:pPr>
        <w:pStyle w:val="Literatura"/>
        <w:rPr>
          <w:lang w:val="lt-LT" w:eastAsia="lt-LT"/>
        </w:rPr>
        <w:sectPr w:rsidR="00E041A8" w:rsidRPr="0015366E" w:rsidSect="00180428">
          <w:headerReference w:type="even" r:id="rId205"/>
          <w:headerReference w:type="default" r:id="rId206"/>
          <w:footerReference w:type="even" r:id="rId207"/>
          <w:pgSz w:w="9180" w:h="12979" w:code="279"/>
          <w:pgMar w:top="1418" w:right="1021" w:bottom="1021" w:left="1021" w:header="680" w:footer="680" w:gutter="0"/>
          <w:pgNumType w:start="105"/>
          <w:cols w:space="567"/>
          <w:titlePg/>
          <w:docGrid w:linePitch="360"/>
        </w:sectPr>
      </w:pPr>
    </w:p>
    <w:p w:rsidR="00E041A8" w:rsidRPr="0015366E" w:rsidRDefault="00E041A8" w:rsidP="00E041A8">
      <w:pPr>
        <w:pStyle w:val="Skyriausnumeris"/>
        <w:pBdr>
          <w:bottom w:val="single" w:sz="12" w:space="1" w:color="auto"/>
        </w:pBdr>
        <w:rPr>
          <w:rStyle w:val="Hyperlink"/>
          <w:color w:val="auto"/>
          <w:u w:val="none"/>
          <w:lang w:val="lt-LT"/>
        </w:rPr>
      </w:pPr>
    </w:p>
    <w:p w:rsidR="00E041A8" w:rsidRPr="0013601D" w:rsidRDefault="00E041A8" w:rsidP="00E041A8">
      <w:pPr>
        <w:pStyle w:val="Skyriauspavadinimas"/>
        <w:rPr>
          <w:color w:val="auto"/>
          <w:vertAlign w:val="superscript"/>
        </w:rPr>
      </w:pPr>
      <w:bookmarkStart w:id="222" w:name="_Toc336591948"/>
      <w:r w:rsidRPr="0015366E">
        <w:rPr>
          <w:color w:val="auto"/>
        </w:rPr>
        <w:t>Priedai</w:t>
      </w:r>
      <w:bookmarkEnd w:id="222"/>
    </w:p>
    <w:p w:rsidR="00E041A8" w:rsidRDefault="00EA7AFE" w:rsidP="00E041A8">
      <w:pPr>
        <w:pStyle w:val="Literatura"/>
        <w:rPr>
          <w:spacing w:val="-4"/>
          <w:sz w:val="22"/>
          <w:lang w:val="lt-LT"/>
        </w:rPr>
      </w:pPr>
      <w:r w:rsidRPr="00EA195A">
        <w:rPr>
          <w:spacing w:val="-4"/>
          <w:sz w:val="22"/>
          <w:lang w:val="lt-LT"/>
        </w:rPr>
        <w:t>Priedai pateikiami elektroninėje laikmenoje.</w:t>
      </w:r>
    </w:p>
    <w:p w:rsidR="00EA195A" w:rsidRPr="0015366E" w:rsidRDefault="00EA195A" w:rsidP="00E041A8">
      <w:pPr>
        <w:pStyle w:val="Literatura"/>
        <w:rPr>
          <w:spacing w:val="-4"/>
          <w:sz w:val="22"/>
          <w:lang w:val="lt-LT"/>
        </w:rPr>
      </w:pPr>
    </w:p>
    <w:p w:rsidR="00CE6CD4" w:rsidRPr="0015366E" w:rsidRDefault="00CE6CD4" w:rsidP="00CE6CD4">
      <w:pPr>
        <w:pStyle w:val="Literatura"/>
        <w:rPr>
          <w:b/>
          <w:spacing w:val="-4"/>
          <w:sz w:val="22"/>
          <w:lang w:val="lt-LT"/>
        </w:rPr>
      </w:pPr>
      <w:r w:rsidRPr="0015366E">
        <w:rPr>
          <w:b/>
          <w:spacing w:val="-4"/>
          <w:sz w:val="22"/>
          <w:lang w:val="lt-LT"/>
        </w:rPr>
        <w:t>A priedas.</w:t>
      </w:r>
      <w:r w:rsidRPr="0015366E">
        <w:rPr>
          <w:lang w:val="lt-LT"/>
        </w:rPr>
        <w:t xml:space="preserve"> </w:t>
      </w:r>
      <w:r w:rsidRPr="0015366E">
        <w:rPr>
          <w:spacing w:val="-4"/>
          <w:sz w:val="22"/>
          <w:lang w:val="lt-LT"/>
        </w:rPr>
        <w:t>Interaktyvus saugaus eismo modelis</w:t>
      </w:r>
      <w:r w:rsidR="00F727C0">
        <w:rPr>
          <w:spacing w:val="-4"/>
          <w:sz w:val="22"/>
          <w:lang w:val="lt-LT"/>
        </w:rPr>
        <w:t>.</w:t>
      </w:r>
    </w:p>
    <w:p w:rsidR="00CE6CD4" w:rsidRPr="0015366E" w:rsidRDefault="00CE6CD4" w:rsidP="00CE6CD4">
      <w:pPr>
        <w:pStyle w:val="Literatura"/>
        <w:rPr>
          <w:b/>
          <w:spacing w:val="-4"/>
          <w:sz w:val="22"/>
          <w:lang w:val="lt-LT"/>
        </w:rPr>
      </w:pPr>
      <w:r w:rsidRPr="0015366E">
        <w:rPr>
          <w:b/>
          <w:spacing w:val="-4"/>
          <w:sz w:val="22"/>
          <w:lang w:val="lt-LT"/>
        </w:rPr>
        <w:t xml:space="preserve">B priedas. </w:t>
      </w:r>
      <w:r w:rsidRPr="0015366E">
        <w:rPr>
          <w:spacing w:val="-4"/>
          <w:sz w:val="22"/>
          <w:lang w:val="lt-LT"/>
        </w:rPr>
        <w:t>Pradiniai duomenys matematinių modelių sudarymui</w:t>
      </w:r>
      <w:r w:rsidR="00F727C0">
        <w:rPr>
          <w:spacing w:val="-4"/>
          <w:sz w:val="22"/>
          <w:lang w:val="lt-LT"/>
        </w:rPr>
        <w:t>.</w:t>
      </w:r>
    </w:p>
    <w:p w:rsidR="00CE6CD4" w:rsidRPr="0015366E" w:rsidRDefault="00CE6CD4" w:rsidP="00CE6CD4">
      <w:pPr>
        <w:pStyle w:val="Literatura"/>
        <w:rPr>
          <w:sz w:val="22"/>
          <w:lang w:val="lt-LT"/>
        </w:rPr>
      </w:pPr>
      <w:r w:rsidRPr="0015366E">
        <w:rPr>
          <w:b/>
          <w:spacing w:val="-4"/>
          <w:sz w:val="22"/>
          <w:lang w:val="lt-LT"/>
        </w:rPr>
        <w:t xml:space="preserve">C priedas. </w:t>
      </w:r>
      <w:r w:rsidRPr="0015366E">
        <w:rPr>
          <w:sz w:val="22"/>
          <w:lang w:val="lt-LT"/>
        </w:rPr>
        <w:t>Homogeniniai kelių ruožai ir sankryžos</w:t>
      </w:r>
      <w:r w:rsidR="00F727C0">
        <w:rPr>
          <w:sz w:val="22"/>
          <w:lang w:val="lt-LT"/>
        </w:rPr>
        <w:t>.</w:t>
      </w:r>
    </w:p>
    <w:p w:rsidR="00CE6CD4" w:rsidRPr="0015366E" w:rsidRDefault="00CE6CD4" w:rsidP="00CE6CD4">
      <w:pPr>
        <w:pStyle w:val="Literatura"/>
        <w:rPr>
          <w:spacing w:val="-4"/>
          <w:sz w:val="22"/>
          <w:lang w:val="lt-LT"/>
        </w:rPr>
      </w:pPr>
      <w:r w:rsidRPr="0015366E">
        <w:rPr>
          <w:b/>
          <w:spacing w:val="-4"/>
          <w:sz w:val="22"/>
          <w:lang w:val="lt-LT"/>
        </w:rPr>
        <w:t xml:space="preserve">D priedas. </w:t>
      </w:r>
      <w:r w:rsidRPr="0015366E">
        <w:rPr>
          <w:sz w:val="22"/>
          <w:lang w:val="lt-LT"/>
        </w:rPr>
        <w:t>Prognozuojami eismo įvykiai kelių tinkle</w:t>
      </w:r>
      <w:r w:rsidR="00F727C0">
        <w:rPr>
          <w:sz w:val="22"/>
          <w:lang w:val="lt-LT"/>
        </w:rPr>
        <w:t>.</w:t>
      </w:r>
    </w:p>
    <w:p w:rsidR="00CE6CD4" w:rsidRPr="0015366E" w:rsidRDefault="00CE6CD4" w:rsidP="00CE6CD4">
      <w:pPr>
        <w:pStyle w:val="Literatura"/>
        <w:rPr>
          <w:spacing w:val="-4"/>
          <w:sz w:val="22"/>
          <w:lang w:val="lt-LT"/>
        </w:rPr>
      </w:pPr>
      <w:r w:rsidRPr="0015366E">
        <w:rPr>
          <w:b/>
          <w:spacing w:val="-4"/>
          <w:sz w:val="22"/>
          <w:lang w:val="lt-LT"/>
        </w:rPr>
        <w:t xml:space="preserve">E priedas. </w:t>
      </w:r>
      <w:r w:rsidRPr="0015366E">
        <w:rPr>
          <w:sz w:val="22"/>
          <w:lang w:val="lt-LT"/>
        </w:rPr>
        <w:t>Potencialiai pavojingi kelių ruožai</w:t>
      </w:r>
      <w:r w:rsidR="00F727C0">
        <w:rPr>
          <w:sz w:val="22"/>
          <w:lang w:val="lt-LT"/>
        </w:rPr>
        <w:t>.</w:t>
      </w:r>
    </w:p>
    <w:p w:rsidR="00CE6CD4" w:rsidRPr="0015366E" w:rsidRDefault="00CE6CD4" w:rsidP="00CE6CD4">
      <w:pPr>
        <w:pStyle w:val="Literatura"/>
        <w:rPr>
          <w:spacing w:val="-4"/>
          <w:sz w:val="22"/>
          <w:lang w:val="lt-LT"/>
        </w:rPr>
      </w:pPr>
      <w:r w:rsidRPr="0015366E">
        <w:rPr>
          <w:b/>
          <w:spacing w:val="-4"/>
          <w:sz w:val="22"/>
          <w:lang w:val="lt-LT"/>
        </w:rPr>
        <w:t xml:space="preserve">F priedas. </w:t>
      </w:r>
      <w:r w:rsidRPr="0015366E">
        <w:rPr>
          <w:sz w:val="22"/>
          <w:lang w:val="lt-LT"/>
        </w:rPr>
        <w:t>Bandomieji skaičiavimai kompiuterine programa Tarva LT</w:t>
      </w:r>
      <w:r w:rsidR="00F727C0">
        <w:rPr>
          <w:sz w:val="22"/>
          <w:lang w:val="lt-LT"/>
        </w:rPr>
        <w:t>.</w:t>
      </w:r>
    </w:p>
    <w:p w:rsidR="00E041A8" w:rsidRPr="0015366E" w:rsidRDefault="00E041A8" w:rsidP="00E041A8">
      <w:pPr>
        <w:pStyle w:val="Literatura"/>
        <w:rPr>
          <w:lang w:val="lt-LT" w:eastAsia="lt-LT"/>
        </w:rPr>
      </w:pPr>
    </w:p>
    <w:p w:rsidR="00E041A8" w:rsidRPr="0015366E" w:rsidRDefault="00E041A8">
      <w:pPr>
        <w:rPr>
          <w:bCs/>
          <w:color w:val="000000"/>
          <w:sz w:val="18"/>
          <w:szCs w:val="22"/>
          <w:lang w:val="lt-LT" w:eastAsia="lt-LT"/>
        </w:rPr>
        <w:sectPr w:rsidR="00E041A8" w:rsidRPr="0015366E" w:rsidSect="00180428">
          <w:pgSz w:w="9180" w:h="12979" w:code="279"/>
          <w:pgMar w:top="1418" w:right="1021" w:bottom="1021" w:left="1021" w:header="680" w:footer="680" w:gutter="0"/>
          <w:pgNumType w:start="107"/>
          <w:cols w:space="567"/>
          <w:titlePg/>
          <w:docGrid w:linePitch="360"/>
        </w:sectPr>
      </w:pPr>
    </w:p>
    <w:p w:rsidR="00D2737E" w:rsidRPr="0015366E" w:rsidRDefault="00D2737E">
      <w:pPr>
        <w:rPr>
          <w:bCs/>
          <w:color w:val="000000"/>
          <w:sz w:val="18"/>
          <w:szCs w:val="22"/>
          <w:lang w:val="lt-LT" w:eastAsia="lt-LT"/>
        </w:rPr>
      </w:pPr>
    </w:p>
    <w:p w:rsidR="00D2737E" w:rsidRPr="0015366E" w:rsidRDefault="00D2737E" w:rsidP="00DF0D2F">
      <w:pPr>
        <w:pStyle w:val="Literatura"/>
        <w:rPr>
          <w:color w:val="auto"/>
          <w:sz w:val="20"/>
          <w:szCs w:val="20"/>
          <w:lang w:val="lt-LT"/>
        </w:rPr>
      </w:pPr>
    </w:p>
    <w:p w:rsidR="0027616E" w:rsidRPr="0015366E" w:rsidRDefault="0027616E" w:rsidP="0055573A">
      <w:pPr>
        <w:pStyle w:val="Literatura"/>
        <w:ind w:left="0" w:firstLine="0"/>
        <w:rPr>
          <w:color w:val="auto"/>
          <w:sz w:val="20"/>
          <w:szCs w:val="20"/>
          <w:lang w:val="lt-LT"/>
        </w:rPr>
      </w:pPr>
    </w:p>
    <w:p w:rsidR="00C10639" w:rsidRPr="0015366E" w:rsidRDefault="00C10639" w:rsidP="0096366A">
      <w:pPr>
        <w:pStyle w:val="Tekstasbeitraukos"/>
        <w:rPr>
          <w:color w:val="auto"/>
        </w:rPr>
      </w:pPr>
    </w:p>
    <w:p w:rsidR="00B26933" w:rsidRPr="0015366E" w:rsidRDefault="00B26933" w:rsidP="00F1700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lang w:val="lt-LT"/>
        </w:rPr>
      </w:pPr>
    </w:p>
    <w:p w:rsidR="00B26933" w:rsidRPr="0015366E" w:rsidRDefault="00B26933" w:rsidP="00F1700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lang w:val="lt-LT"/>
        </w:rPr>
      </w:pPr>
    </w:p>
    <w:p w:rsidR="00B26933" w:rsidRPr="0015366E" w:rsidRDefault="00B26933" w:rsidP="00F1700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lang w:val="lt-LT"/>
        </w:rPr>
      </w:pPr>
    </w:p>
    <w:p w:rsidR="00B26933" w:rsidRPr="0015366E" w:rsidRDefault="00B26933" w:rsidP="00F1700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lang w:val="lt-LT"/>
        </w:rPr>
      </w:pPr>
    </w:p>
    <w:p w:rsidR="00B26933" w:rsidRPr="0015366E" w:rsidRDefault="00B26933" w:rsidP="00F1700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lang w:val="lt-LT"/>
        </w:rPr>
      </w:pPr>
    </w:p>
    <w:p w:rsidR="00B26933" w:rsidRPr="0015366E" w:rsidRDefault="00B26933" w:rsidP="00F1700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lang w:val="lt-LT"/>
        </w:rPr>
      </w:pPr>
    </w:p>
    <w:p w:rsidR="00B26933" w:rsidRPr="0015366E" w:rsidRDefault="00B26933" w:rsidP="00F1700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lang w:val="lt-LT"/>
        </w:rPr>
      </w:pPr>
    </w:p>
    <w:p w:rsidR="00B26933" w:rsidRPr="0015366E" w:rsidRDefault="00B26933" w:rsidP="00F1700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lang w:val="lt-LT"/>
        </w:rPr>
      </w:pPr>
    </w:p>
    <w:p w:rsidR="00B26933" w:rsidRPr="0015366E" w:rsidRDefault="00B26933" w:rsidP="00F1700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lang w:val="lt-LT"/>
        </w:rPr>
      </w:pPr>
    </w:p>
    <w:p w:rsidR="00B26933" w:rsidRPr="0015366E" w:rsidRDefault="00B26933" w:rsidP="00F1700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lang w:val="lt-LT"/>
        </w:rPr>
      </w:pPr>
    </w:p>
    <w:p w:rsidR="00B26933" w:rsidRPr="0015366E" w:rsidRDefault="00B26933" w:rsidP="009954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lang w:val="lt-LT"/>
        </w:rPr>
      </w:pPr>
    </w:p>
    <w:p w:rsidR="00B26933" w:rsidRPr="0015366E" w:rsidRDefault="00B26933" w:rsidP="0099547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color w:val="auto"/>
          <w:lang w:val="lt-LT"/>
        </w:rPr>
      </w:pPr>
    </w:p>
    <w:p w:rsidR="00EB4DE5" w:rsidRPr="0015366E" w:rsidRDefault="002E7847" w:rsidP="002D51E6">
      <w:pPr>
        <w:pStyle w:val="Titulinisautorius"/>
        <w:spacing w:beforeLines="60"/>
        <w:ind w:left="240"/>
        <w:rPr>
          <w:color w:val="auto"/>
          <w:sz w:val="18"/>
          <w:szCs w:val="18"/>
          <w:lang w:val="lt-LT"/>
        </w:rPr>
      </w:pPr>
      <w:r w:rsidRPr="0015366E">
        <w:rPr>
          <w:color w:val="auto"/>
          <w:sz w:val="18"/>
          <w:szCs w:val="18"/>
          <w:lang w:val="lt-LT"/>
        </w:rPr>
        <w:t>Vilma JASIŪNIENĖ</w:t>
      </w:r>
    </w:p>
    <w:p w:rsidR="002E2F52" w:rsidRPr="0015366E" w:rsidRDefault="002E7847" w:rsidP="00085DB6">
      <w:pPr>
        <w:spacing w:before="120"/>
        <w:ind w:left="238"/>
        <w:rPr>
          <w:rFonts w:ascii="Arial" w:hAnsi="Arial" w:cs="Arial"/>
          <w:sz w:val="18"/>
          <w:szCs w:val="18"/>
          <w:lang w:val="lt-LT"/>
        </w:rPr>
      </w:pPr>
      <w:r w:rsidRPr="0015366E">
        <w:rPr>
          <w:rFonts w:ascii="Arial" w:hAnsi="Arial" w:cs="Arial"/>
          <w:sz w:val="18"/>
          <w:szCs w:val="18"/>
          <w:lang w:val="lt-LT"/>
        </w:rPr>
        <w:t>EISMO ĮVYKIŲ PROGNOZAVIMO MODELI</w:t>
      </w:r>
      <w:r w:rsidR="00EB1C2C" w:rsidRPr="0015366E">
        <w:rPr>
          <w:rFonts w:ascii="Arial" w:hAnsi="Arial" w:cs="Arial"/>
          <w:sz w:val="18"/>
          <w:szCs w:val="18"/>
          <w:lang w:val="lt-LT"/>
        </w:rPr>
        <w:t>S</w:t>
      </w:r>
      <w:r w:rsidRPr="0015366E">
        <w:rPr>
          <w:rFonts w:ascii="Arial" w:hAnsi="Arial" w:cs="Arial"/>
          <w:sz w:val="18"/>
          <w:szCs w:val="18"/>
          <w:lang w:val="lt-LT"/>
        </w:rPr>
        <w:t xml:space="preserve"> LIETUVOS VALSTYBINĖS REIKŠMĖS AUTOMOBILIŲ KELIAMS</w:t>
      </w:r>
    </w:p>
    <w:p w:rsidR="00C72DCA" w:rsidRPr="0015366E" w:rsidRDefault="00AF7B6F" w:rsidP="00995473">
      <w:pPr>
        <w:spacing w:before="120"/>
        <w:ind w:left="238"/>
        <w:rPr>
          <w:rFonts w:ascii="Arial" w:hAnsi="Arial" w:cs="Arial"/>
          <w:sz w:val="18"/>
          <w:szCs w:val="18"/>
          <w:lang w:val="lt-LT"/>
        </w:rPr>
      </w:pPr>
      <w:r w:rsidRPr="0015366E">
        <w:rPr>
          <w:rFonts w:ascii="Arial" w:hAnsi="Arial" w:cs="Arial"/>
          <w:sz w:val="18"/>
          <w:szCs w:val="18"/>
          <w:lang w:val="lt-LT"/>
        </w:rPr>
        <w:t>Daktaro disertacija</w:t>
      </w:r>
    </w:p>
    <w:p w:rsidR="00C72DCA" w:rsidRPr="0015366E" w:rsidRDefault="00AF7B6F" w:rsidP="00995473">
      <w:pPr>
        <w:spacing w:before="120"/>
        <w:ind w:left="238"/>
        <w:rPr>
          <w:rFonts w:ascii="Arial" w:hAnsi="Arial" w:cs="Arial"/>
          <w:sz w:val="18"/>
          <w:szCs w:val="18"/>
          <w:lang w:val="lt-LT"/>
        </w:rPr>
      </w:pPr>
      <w:r w:rsidRPr="0015366E">
        <w:rPr>
          <w:rFonts w:ascii="Arial" w:hAnsi="Arial" w:cs="Arial"/>
          <w:sz w:val="18"/>
          <w:szCs w:val="18"/>
          <w:lang w:val="lt-LT"/>
        </w:rPr>
        <w:t xml:space="preserve">Technologijos mokslai, </w:t>
      </w:r>
      <w:r w:rsidRPr="0015366E">
        <w:rPr>
          <w:rFonts w:ascii="Arial" w:hAnsi="Arial" w:cs="Arial"/>
          <w:sz w:val="18"/>
          <w:szCs w:val="18"/>
          <w:lang w:val="lt-LT"/>
        </w:rPr>
        <w:br/>
        <w:t>statybos inžinerija (02T)</w:t>
      </w:r>
    </w:p>
    <w:p w:rsidR="00C72DCA" w:rsidRPr="0015366E" w:rsidRDefault="00C72DCA" w:rsidP="00995473">
      <w:pPr>
        <w:spacing w:before="120"/>
        <w:ind w:left="238"/>
        <w:rPr>
          <w:rFonts w:ascii="Arial" w:hAnsi="Arial" w:cs="Arial"/>
          <w:sz w:val="18"/>
          <w:szCs w:val="18"/>
          <w:lang w:val="lt-LT"/>
        </w:rPr>
      </w:pPr>
    </w:p>
    <w:p w:rsidR="00B55DE8" w:rsidRPr="0015366E" w:rsidRDefault="00B55DE8" w:rsidP="00BD3ADB">
      <w:pPr>
        <w:spacing w:before="120"/>
        <w:ind w:left="238"/>
        <w:rPr>
          <w:rFonts w:ascii="Arial" w:hAnsi="Arial" w:cs="Arial"/>
          <w:sz w:val="18"/>
          <w:szCs w:val="18"/>
          <w:lang w:val="lt-LT"/>
        </w:rPr>
      </w:pPr>
      <w:r w:rsidRPr="0015366E">
        <w:rPr>
          <w:rFonts w:ascii="Arial" w:hAnsi="Arial" w:cs="Arial"/>
          <w:sz w:val="18"/>
          <w:szCs w:val="18"/>
          <w:lang w:val="lt-LT"/>
        </w:rPr>
        <w:t xml:space="preserve">ROAD ACCIDENT PREDICTION MODEL FOR THE ROADS OF NATIONAL SIGNIFICANCE OF LITHUANIA </w:t>
      </w:r>
    </w:p>
    <w:p w:rsidR="00C72DCA" w:rsidRPr="0015366E" w:rsidRDefault="00AF7B6F" w:rsidP="00BD3ADB">
      <w:pPr>
        <w:spacing w:before="120"/>
        <w:ind w:left="238"/>
        <w:rPr>
          <w:rFonts w:ascii="Arial" w:hAnsi="Arial" w:cs="Arial"/>
          <w:sz w:val="18"/>
          <w:szCs w:val="18"/>
          <w:lang w:val="lt-LT"/>
        </w:rPr>
      </w:pPr>
      <w:r w:rsidRPr="0015366E">
        <w:rPr>
          <w:rFonts w:ascii="Arial" w:hAnsi="Arial" w:cs="Arial"/>
          <w:sz w:val="18"/>
          <w:szCs w:val="18"/>
          <w:lang w:val="lt-LT"/>
        </w:rPr>
        <w:t>Doctoral Dissertation</w:t>
      </w:r>
    </w:p>
    <w:p w:rsidR="00C72DCA" w:rsidRPr="0015366E" w:rsidRDefault="00AF7B6F" w:rsidP="00995473">
      <w:pPr>
        <w:spacing w:before="120"/>
        <w:ind w:left="238"/>
        <w:rPr>
          <w:rFonts w:ascii="Arial" w:hAnsi="Arial" w:cs="Arial"/>
          <w:sz w:val="18"/>
          <w:szCs w:val="18"/>
          <w:lang w:val="lt-LT"/>
        </w:rPr>
      </w:pPr>
      <w:r w:rsidRPr="0015366E">
        <w:rPr>
          <w:rFonts w:ascii="Arial" w:hAnsi="Arial" w:cs="Arial"/>
          <w:sz w:val="18"/>
          <w:szCs w:val="18"/>
          <w:lang w:val="lt-LT"/>
        </w:rPr>
        <w:t xml:space="preserve">Technological Sciences, </w:t>
      </w:r>
      <w:r w:rsidRPr="0015366E">
        <w:rPr>
          <w:rFonts w:ascii="Arial" w:hAnsi="Arial" w:cs="Arial"/>
          <w:sz w:val="18"/>
          <w:szCs w:val="18"/>
          <w:lang w:val="lt-LT"/>
        </w:rPr>
        <w:br/>
        <w:t>Civil</w:t>
      </w:r>
      <w:r w:rsidR="00EA7AFE" w:rsidRPr="0015366E">
        <w:rPr>
          <w:rFonts w:ascii="Arial" w:hAnsi="Arial" w:cs="Arial"/>
          <w:sz w:val="18"/>
          <w:szCs w:val="18"/>
          <w:lang w:val="lt-LT"/>
        </w:rPr>
        <w:t xml:space="preserve"> </w:t>
      </w:r>
      <w:r w:rsidRPr="0015366E">
        <w:rPr>
          <w:rFonts w:ascii="Arial" w:hAnsi="Arial" w:cs="Arial"/>
          <w:sz w:val="18"/>
          <w:szCs w:val="18"/>
          <w:lang w:val="lt-LT"/>
        </w:rPr>
        <w:t>Engineering (02T)</w:t>
      </w:r>
    </w:p>
    <w:p w:rsidR="00EB4DE5" w:rsidRPr="0015366E" w:rsidRDefault="00EB4DE5" w:rsidP="002D51E6">
      <w:pPr>
        <w:pStyle w:val="Titulinismokslai"/>
        <w:spacing w:beforeLines="60"/>
        <w:ind w:left="240"/>
        <w:rPr>
          <w:caps w:val="0"/>
          <w:color w:val="auto"/>
          <w:sz w:val="18"/>
          <w:szCs w:val="18"/>
        </w:rPr>
      </w:pPr>
    </w:p>
    <w:p w:rsidR="00EB4DE5" w:rsidRPr="0015366E" w:rsidRDefault="00EB4DE5" w:rsidP="002D51E6">
      <w:pPr>
        <w:pStyle w:val="Titulinismokslai"/>
        <w:spacing w:beforeLines="60"/>
        <w:ind w:left="240"/>
        <w:rPr>
          <w:caps w:val="0"/>
          <w:color w:val="auto"/>
          <w:sz w:val="18"/>
          <w:szCs w:val="18"/>
        </w:rPr>
      </w:pPr>
    </w:p>
    <w:p w:rsidR="00EB4DE5" w:rsidRPr="0015366E" w:rsidRDefault="00EB4DE5" w:rsidP="002D51E6">
      <w:pPr>
        <w:pStyle w:val="Titulinismokslai"/>
        <w:spacing w:beforeLines="60"/>
        <w:ind w:left="240"/>
        <w:rPr>
          <w:caps w:val="0"/>
          <w:color w:val="auto"/>
          <w:sz w:val="18"/>
          <w:szCs w:val="18"/>
        </w:rPr>
      </w:pPr>
    </w:p>
    <w:p w:rsidR="00EF4FE7" w:rsidRPr="0015366E" w:rsidRDefault="00ED40D5" w:rsidP="008C7C32">
      <w:pPr>
        <w:pStyle w:val="Titulinismokslai"/>
        <w:spacing w:before="0"/>
        <w:ind w:left="240"/>
        <w:rPr>
          <w:caps w:val="0"/>
          <w:color w:val="auto"/>
          <w:sz w:val="14"/>
          <w:szCs w:val="14"/>
        </w:rPr>
      </w:pPr>
      <w:r w:rsidRPr="00A3641C">
        <w:rPr>
          <w:caps w:val="0"/>
          <w:color w:val="auto"/>
          <w:sz w:val="14"/>
          <w:szCs w:val="14"/>
        </w:rPr>
        <w:t>201</w:t>
      </w:r>
      <w:r w:rsidR="005A7D3F" w:rsidRPr="00A3641C">
        <w:rPr>
          <w:caps w:val="0"/>
          <w:color w:val="auto"/>
          <w:sz w:val="14"/>
          <w:szCs w:val="14"/>
        </w:rPr>
        <w:t>2 11 19</w:t>
      </w:r>
      <w:r w:rsidR="00EF4FE7" w:rsidRPr="00A3641C">
        <w:rPr>
          <w:caps w:val="0"/>
          <w:color w:val="auto"/>
          <w:sz w:val="14"/>
          <w:szCs w:val="14"/>
        </w:rPr>
        <w:t xml:space="preserve">. </w:t>
      </w:r>
      <w:r w:rsidR="00A3641C" w:rsidRPr="00A3641C">
        <w:rPr>
          <w:caps w:val="0"/>
          <w:color w:val="auto"/>
          <w:sz w:val="14"/>
          <w:szCs w:val="14"/>
        </w:rPr>
        <w:t>10</w:t>
      </w:r>
      <w:r w:rsidR="00EF4FE7" w:rsidRPr="00A3641C">
        <w:rPr>
          <w:caps w:val="0"/>
          <w:color w:val="auto"/>
          <w:sz w:val="14"/>
          <w:szCs w:val="14"/>
        </w:rPr>
        <w:t>,</w:t>
      </w:r>
      <w:r w:rsidR="00A3641C" w:rsidRPr="00A3641C">
        <w:rPr>
          <w:caps w:val="0"/>
          <w:color w:val="auto"/>
          <w:sz w:val="14"/>
          <w:szCs w:val="14"/>
        </w:rPr>
        <w:t>25</w:t>
      </w:r>
      <w:r w:rsidR="00E73652" w:rsidRPr="00A3641C">
        <w:rPr>
          <w:caps w:val="0"/>
          <w:color w:val="auto"/>
          <w:sz w:val="14"/>
          <w:szCs w:val="14"/>
        </w:rPr>
        <w:t xml:space="preserve"> </w:t>
      </w:r>
      <w:r w:rsidR="00EF4FE7" w:rsidRPr="00A3641C">
        <w:rPr>
          <w:caps w:val="0"/>
          <w:color w:val="auto"/>
          <w:sz w:val="14"/>
          <w:szCs w:val="14"/>
        </w:rPr>
        <w:t>sp. l. Tiražas 20 egz.</w:t>
      </w:r>
    </w:p>
    <w:p w:rsidR="00BD3ADB" w:rsidRPr="0015366E" w:rsidRDefault="00EF4FE7" w:rsidP="008C7C32">
      <w:pPr>
        <w:pStyle w:val="Titulinismokslai"/>
        <w:spacing w:before="0"/>
        <w:ind w:left="240"/>
        <w:rPr>
          <w:caps w:val="0"/>
          <w:color w:val="auto"/>
          <w:sz w:val="14"/>
          <w:szCs w:val="14"/>
        </w:rPr>
      </w:pPr>
      <w:r w:rsidRPr="0015366E">
        <w:rPr>
          <w:caps w:val="0"/>
          <w:color w:val="auto"/>
          <w:sz w:val="14"/>
          <w:szCs w:val="14"/>
        </w:rPr>
        <w:t>Vilniaus Gedimino technikos universitet</w:t>
      </w:r>
      <w:r w:rsidR="00BD3ADB" w:rsidRPr="0015366E">
        <w:rPr>
          <w:caps w:val="0"/>
          <w:color w:val="auto"/>
          <w:sz w:val="14"/>
          <w:szCs w:val="14"/>
        </w:rPr>
        <w:t xml:space="preserve">o </w:t>
      </w:r>
      <w:r w:rsidR="001325E0" w:rsidRPr="0015366E">
        <w:rPr>
          <w:caps w:val="0"/>
          <w:color w:val="auto"/>
          <w:sz w:val="14"/>
          <w:szCs w:val="14"/>
        </w:rPr>
        <w:br/>
      </w:r>
      <w:r w:rsidRPr="0015366E">
        <w:rPr>
          <w:caps w:val="0"/>
          <w:color w:val="auto"/>
          <w:sz w:val="14"/>
          <w:szCs w:val="14"/>
        </w:rPr>
        <w:t xml:space="preserve">leidykla </w:t>
      </w:r>
      <w:r w:rsidR="002E2F52" w:rsidRPr="0015366E">
        <w:rPr>
          <w:caps w:val="0"/>
          <w:color w:val="auto"/>
          <w:sz w:val="14"/>
          <w:szCs w:val="14"/>
        </w:rPr>
        <w:t>„</w:t>
      </w:r>
      <w:r w:rsidRPr="0015366E">
        <w:rPr>
          <w:caps w:val="0"/>
          <w:color w:val="auto"/>
          <w:sz w:val="14"/>
          <w:szCs w:val="14"/>
        </w:rPr>
        <w:t>Technika</w:t>
      </w:r>
      <w:r w:rsidR="002E2F52" w:rsidRPr="0015366E">
        <w:rPr>
          <w:caps w:val="0"/>
          <w:color w:val="auto"/>
          <w:sz w:val="14"/>
          <w:szCs w:val="14"/>
        </w:rPr>
        <w:t>“</w:t>
      </w:r>
      <w:r w:rsidRPr="0015366E">
        <w:rPr>
          <w:caps w:val="0"/>
          <w:color w:val="auto"/>
          <w:sz w:val="14"/>
          <w:szCs w:val="14"/>
        </w:rPr>
        <w:t xml:space="preserve">, </w:t>
      </w:r>
    </w:p>
    <w:p w:rsidR="00BD3ADB" w:rsidRPr="0015366E" w:rsidRDefault="00EF4FE7" w:rsidP="008C7C32">
      <w:pPr>
        <w:pStyle w:val="Titulinismokslai"/>
        <w:spacing w:before="0"/>
        <w:ind w:left="240"/>
        <w:rPr>
          <w:caps w:val="0"/>
          <w:color w:val="auto"/>
          <w:sz w:val="14"/>
          <w:szCs w:val="14"/>
        </w:rPr>
      </w:pPr>
      <w:r w:rsidRPr="0015366E">
        <w:rPr>
          <w:caps w:val="0"/>
          <w:color w:val="auto"/>
          <w:sz w:val="14"/>
          <w:szCs w:val="14"/>
        </w:rPr>
        <w:t xml:space="preserve">Saulėtekio al. 11, 10223 Vilnius, </w:t>
      </w:r>
    </w:p>
    <w:p w:rsidR="00EF4FE7" w:rsidRPr="0015366E" w:rsidRDefault="00EF4FE7" w:rsidP="008C7C32">
      <w:pPr>
        <w:pStyle w:val="Titulinismokslai"/>
        <w:spacing w:before="0"/>
        <w:ind w:left="240"/>
        <w:rPr>
          <w:i/>
          <w:caps w:val="0"/>
          <w:color w:val="auto"/>
          <w:sz w:val="14"/>
          <w:szCs w:val="14"/>
        </w:rPr>
      </w:pPr>
      <w:r w:rsidRPr="0015366E">
        <w:rPr>
          <w:i/>
          <w:caps w:val="0"/>
          <w:color w:val="auto"/>
          <w:sz w:val="14"/>
          <w:szCs w:val="14"/>
        </w:rPr>
        <w:t>http://leidykla.vgtu.lt</w:t>
      </w:r>
    </w:p>
    <w:p w:rsidR="008C7C32" w:rsidRPr="0015366E" w:rsidRDefault="00AF7B6F" w:rsidP="008C7C32">
      <w:pPr>
        <w:autoSpaceDE w:val="0"/>
        <w:autoSpaceDN w:val="0"/>
        <w:adjustRightInd w:val="0"/>
        <w:ind w:left="240"/>
        <w:rPr>
          <w:rFonts w:ascii="Arial" w:hAnsi="Arial" w:cs="Arial"/>
          <w:sz w:val="14"/>
          <w:szCs w:val="14"/>
          <w:lang w:val="lt-LT" w:eastAsia="lt-LT"/>
        </w:rPr>
      </w:pPr>
      <w:r w:rsidRPr="0015366E">
        <w:rPr>
          <w:rFonts w:ascii="Arial" w:hAnsi="Arial" w:cs="Arial"/>
          <w:sz w:val="14"/>
          <w:szCs w:val="14"/>
          <w:lang w:val="lt-LT" w:eastAsia="lt-LT"/>
        </w:rPr>
        <w:t>Spausdino UAB „Ciklonas“</w:t>
      </w:r>
    </w:p>
    <w:p w:rsidR="00C10639" w:rsidRPr="0015366E" w:rsidRDefault="00AF7B6F" w:rsidP="002E7847">
      <w:pPr>
        <w:autoSpaceDE w:val="0"/>
        <w:autoSpaceDN w:val="0"/>
        <w:adjustRightInd w:val="0"/>
        <w:ind w:left="240"/>
        <w:rPr>
          <w:rFonts w:ascii="Arial" w:hAnsi="Arial" w:cs="Arial"/>
          <w:sz w:val="14"/>
          <w:szCs w:val="14"/>
          <w:lang w:val="lt-LT" w:eastAsia="lt-LT"/>
        </w:rPr>
      </w:pPr>
      <w:r w:rsidRPr="0015366E">
        <w:rPr>
          <w:rFonts w:ascii="Arial" w:hAnsi="Arial" w:cs="Arial"/>
          <w:sz w:val="14"/>
          <w:szCs w:val="14"/>
          <w:lang w:val="lt-LT" w:eastAsia="lt-LT"/>
        </w:rPr>
        <w:t>J. Jasinskio g. 15, 01111 Vilnius</w:t>
      </w:r>
    </w:p>
    <w:sectPr w:rsidR="00C10639" w:rsidRPr="0015366E" w:rsidSect="00EA7AFE">
      <w:pgSz w:w="9180" w:h="12979" w:code="279"/>
      <w:pgMar w:top="1418" w:right="1021" w:bottom="1021" w:left="1021" w:header="680" w:footer="680" w:gutter="0"/>
      <w:pgNumType w:start="113"/>
      <w:cols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05D" w:rsidRDefault="00EE005D">
      <w:r>
        <w:separator/>
      </w:r>
    </w:p>
  </w:endnote>
  <w:endnote w:type="continuationSeparator" w:id="0">
    <w:p w:rsidR="00EE005D" w:rsidRDefault="00EE00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TimesLT">
    <w:altName w:val="Times New Roman"/>
    <w:charset w:val="00"/>
    <w:family w:val="roman"/>
    <w:pitch w:val="variable"/>
    <w:sig w:usb0="00000000" w:usb1="00000000" w:usb2="00000000" w:usb3="00000000" w:csb0="00000000"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3" w:usb1="00000000" w:usb2="00000000" w:usb3="00000000" w:csb0="00000001" w:csb1="00000000"/>
  </w:font>
  <w:font w:name="ALPHA-Demo">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Tunga">
    <w:panose1 w:val="020B0502040204020203"/>
    <w:charset w:val="00"/>
    <w:family w:val="swiss"/>
    <w:pitch w:val="variable"/>
    <w:sig w:usb0="00400003" w:usb1="00000000" w:usb2="00000000" w:usb3="00000000" w:csb0="00000001" w:csb1="00000000"/>
  </w:font>
  <w:font w:name="Candara">
    <w:panose1 w:val="020E0502030303020204"/>
    <w:charset w:val="BA"/>
    <w:family w:val="swiss"/>
    <w:pitch w:val="variable"/>
    <w:sig w:usb0="A00002EF" w:usb1="4000204B" w:usb2="00000000" w:usb3="00000000" w:csb0="0000009F" w:csb1="00000000"/>
  </w:font>
  <w:font w:name="Calibri">
    <w:panose1 w:val="020F0502020204030204"/>
    <w:charset w:val="BA"/>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BA"/>
    <w:family w:val="roman"/>
    <w:pitch w:val="variable"/>
    <w:sig w:usb0="A00002EF" w:usb1="420020EB" w:usb2="00000000" w:usb3="00000000" w:csb0="0000009F" w:csb1="00000000"/>
  </w:font>
  <w:font w:name="TT101C4o00">
    <w:altName w:val="Times New Roman"/>
    <w:panose1 w:val="00000000000000000000"/>
    <w:charset w:val="00"/>
    <w:family w:val="auto"/>
    <w:notTrueType/>
    <w:pitch w:val="default"/>
    <w:sig w:usb0="00000003" w:usb1="00000000" w:usb2="00000000" w:usb3="00000000" w:csb0="00000001" w:csb1="00000000"/>
  </w:font>
  <w:font w:name="TT101BFo00">
    <w:altName w:val="Times New Roman"/>
    <w:panose1 w:val="00000000000000000000"/>
    <w:charset w:val="00"/>
    <w:family w:val="auto"/>
    <w:notTrueType/>
    <w:pitch w:val="default"/>
    <w:sig w:usb0="00000003" w:usb1="00000000" w:usb2="00000000" w:usb3="00000000" w:csb0="00000001" w:csb1="00000000"/>
  </w:font>
  <w:font w:name="TT101C5o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4207AE">
    <w:pPr>
      <w:pStyle w:val="Footer"/>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8965B7" w:rsidRDefault="002D51E6" w:rsidP="000842CB">
    <w:pPr>
      <w:pStyle w:val="Footer"/>
      <w:jc w:val="right"/>
      <w:rPr>
        <w:sz w:val="20"/>
        <w:szCs w:val="20"/>
        <w:lang w:val="lt-LT"/>
      </w:rPr>
    </w:pPr>
    <w:r w:rsidRPr="008965B7">
      <w:rPr>
        <w:sz w:val="20"/>
        <w:szCs w:val="20"/>
        <w:lang w:val="lt-LT"/>
      </w:rPr>
      <w:t>1</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8222A7" w:rsidRDefault="002D51E6" w:rsidP="0095552B">
    <w:pPr>
      <w:pStyle w:val="Footer"/>
      <w:framePr w:wrap="around" w:vAnchor="text" w:hAnchor="page" w:x="8041" w:y="4"/>
      <w:jc w:val="both"/>
      <w:rPr>
        <w:rStyle w:val="PageNumber"/>
        <w:szCs w:val="20"/>
      </w:rPr>
    </w:pPr>
    <w:r w:rsidRPr="008222A7">
      <w:rPr>
        <w:rStyle w:val="PageNumber"/>
        <w:szCs w:val="20"/>
      </w:rPr>
      <w:fldChar w:fldCharType="begin"/>
    </w:r>
    <w:r w:rsidRPr="008222A7">
      <w:rPr>
        <w:rStyle w:val="PageNumber"/>
        <w:szCs w:val="20"/>
      </w:rPr>
      <w:instrText xml:space="preserve">PAGE  </w:instrText>
    </w:r>
    <w:r w:rsidRPr="008222A7">
      <w:rPr>
        <w:rStyle w:val="PageNumber"/>
        <w:szCs w:val="20"/>
      </w:rPr>
      <w:fldChar w:fldCharType="separate"/>
    </w:r>
    <w:r>
      <w:rPr>
        <w:rStyle w:val="PageNumber"/>
        <w:noProof/>
        <w:szCs w:val="20"/>
      </w:rPr>
      <w:t>9</w:t>
    </w:r>
    <w:r w:rsidRPr="008222A7">
      <w:rPr>
        <w:rStyle w:val="PageNumber"/>
        <w:szCs w:val="20"/>
      </w:rPr>
      <w:fldChar w:fldCharType="end"/>
    </w:r>
  </w:p>
  <w:p w:rsidR="002D51E6" w:rsidRPr="00A40FDC" w:rsidRDefault="002D51E6" w:rsidP="00A40FDC">
    <w:pPr>
      <w:pStyle w:val="Footer"/>
      <w:jc w:val="right"/>
      <w:rPr>
        <w:sz w:val="20"/>
        <w:szCs w:val="20"/>
      </w:rPr>
    </w:pPr>
  </w:p>
  <w:p w:rsidR="002D51E6" w:rsidRDefault="002D51E6" w:rsidP="007F26CB">
    <w:pPr>
      <w:pStyle w:val="Footer"/>
      <w:ind w:right="360" w:firstLine="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7F26CB" w:rsidRDefault="002D51E6" w:rsidP="007F26CB">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7F26CB" w:rsidRDefault="002D51E6" w:rsidP="00A72BBB">
    <w:pPr>
      <w:pStyle w:val="Footer"/>
      <w:ind w:right="50"/>
      <w:jc w:val="right"/>
      <w:rPr>
        <w:sz w:val="20"/>
        <w:szCs w:val="2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8222A7" w:rsidRDefault="002D51E6" w:rsidP="008757D3">
    <w:pPr>
      <w:pStyle w:val="Footer"/>
      <w:framePr w:wrap="around" w:vAnchor="text" w:hAnchor="page" w:x="7942" w:yAlign="center"/>
      <w:jc w:val="both"/>
      <w:rPr>
        <w:rStyle w:val="PageNumber"/>
        <w:szCs w:val="20"/>
      </w:rPr>
    </w:pPr>
    <w:r w:rsidRPr="008222A7">
      <w:rPr>
        <w:rStyle w:val="PageNumber"/>
        <w:szCs w:val="20"/>
      </w:rPr>
      <w:fldChar w:fldCharType="begin"/>
    </w:r>
    <w:r w:rsidRPr="008222A7">
      <w:rPr>
        <w:rStyle w:val="PageNumber"/>
        <w:szCs w:val="20"/>
      </w:rPr>
      <w:instrText xml:space="preserve">PAGE  </w:instrText>
    </w:r>
    <w:r w:rsidRPr="008222A7">
      <w:rPr>
        <w:rStyle w:val="PageNumber"/>
        <w:szCs w:val="20"/>
      </w:rPr>
      <w:fldChar w:fldCharType="separate"/>
    </w:r>
    <w:r>
      <w:rPr>
        <w:rStyle w:val="PageNumber"/>
        <w:noProof/>
        <w:szCs w:val="20"/>
      </w:rPr>
      <w:t>79</w:t>
    </w:r>
    <w:r w:rsidRPr="008222A7">
      <w:rPr>
        <w:rStyle w:val="PageNumber"/>
        <w:szCs w:val="20"/>
      </w:rPr>
      <w:fldChar w:fldCharType="end"/>
    </w:r>
  </w:p>
  <w:p w:rsidR="002D51E6" w:rsidRDefault="002D51E6" w:rsidP="007F26CB">
    <w:pPr>
      <w:pStyle w:val="Footer"/>
      <w:ind w:right="360" w:firstLine="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4207AE">
    <w:pPr>
      <w:pStyle w:val="Footer"/>
      <w:ind w:right="360" w:firstLine="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7F26CB">
    <w:pPr>
      <w:pStyle w:val="Footer"/>
      <w:ind w:right="360" w:firstLine="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3642A7">
    <w:pPr>
      <w:pStyle w:val="Footer"/>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4207AE">
    <w:pPr>
      <w:pStyle w:val="Footer"/>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3642A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D2432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w:t>
    </w:r>
    <w:r>
      <w:rPr>
        <w:rStyle w:val="PageNumber"/>
      </w:rPr>
      <w:fldChar w:fldCharType="end"/>
    </w:r>
  </w:p>
  <w:p w:rsidR="002D51E6" w:rsidRPr="007F26CB" w:rsidRDefault="002D51E6" w:rsidP="007F26CB">
    <w:pPr>
      <w:pStyle w:val="Footer"/>
      <w:ind w:right="360"/>
      <w:rPr>
        <w:sz w:val="20"/>
        <w:szCs w:val="20"/>
        <w:lang w:val="lt-L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D2432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ix</w:t>
    </w:r>
    <w:r>
      <w:rPr>
        <w:rStyle w:val="PageNumber"/>
      </w:rPr>
      <w:fldChar w:fldCharType="end"/>
    </w:r>
  </w:p>
  <w:p w:rsidR="002D51E6" w:rsidRPr="007F26CB" w:rsidRDefault="002D51E6" w:rsidP="007F26CB">
    <w:pPr>
      <w:pStyle w:val="Footer"/>
      <w:jc w:val="right"/>
      <w:rPr>
        <w:sz w:val="20"/>
        <w:szCs w:val="20"/>
        <w:lang w:val="lt-LT"/>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862B9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xiii</w:t>
    </w:r>
    <w:r>
      <w:rPr>
        <w:rStyle w:val="PageNumber"/>
      </w:rPr>
      <w:fldChar w:fldCharType="end"/>
    </w:r>
  </w:p>
  <w:p w:rsidR="002D51E6" w:rsidRPr="007F26CB" w:rsidRDefault="002D51E6" w:rsidP="007F26CB">
    <w:pPr>
      <w:pStyle w:val="Footer"/>
      <w:ind w:right="360" w:firstLine="360"/>
      <w:jc w:val="right"/>
      <w:rPr>
        <w:lang w:val="lt-LT"/>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D2432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xii</w:t>
    </w:r>
    <w:r>
      <w:rPr>
        <w:rStyle w:val="PageNumber"/>
      </w:rPr>
      <w:fldChar w:fldCharType="end"/>
    </w:r>
  </w:p>
  <w:p w:rsidR="002D51E6" w:rsidRPr="007F26CB" w:rsidRDefault="002D51E6" w:rsidP="007F26CB">
    <w:pPr>
      <w:pStyle w:val="Footer"/>
      <w:ind w:right="360"/>
      <w:rPr>
        <w:sz w:val="20"/>
        <w:szCs w:val="20"/>
        <w:lang w:val="lt-LT"/>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C459A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w:t>
    </w:r>
    <w:r>
      <w:rPr>
        <w:rStyle w:val="PageNumber"/>
      </w:rPr>
      <w:fldChar w:fldCharType="end"/>
    </w:r>
  </w:p>
  <w:p w:rsidR="002D51E6" w:rsidRPr="007F26CB" w:rsidRDefault="002D51E6" w:rsidP="007F26CB">
    <w:pPr>
      <w:pStyle w:val="Footer"/>
      <w:ind w:right="107"/>
      <w:jc w:val="right"/>
      <w:rPr>
        <w:sz w:val="20"/>
        <w:szCs w:val="20"/>
        <w:lang w:val="lt-LT"/>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D2432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xiv</w:t>
    </w:r>
    <w:r>
      <w:rPr>
        <w:rStyle w:val="PageNumber"/>
      </w:rPr>
      <w:fldChar w:fldCharType="end"/>
    </w:r>
  </w:p>
  <w:p w:rsidR="002D51E6" w:rsidRPr="007F26CB" w:rsidRDefault="002D51E6" w:rsidP="007F26CB">
    <w:pPr>
      <w:pStyle w:val="Footer"/>
      <w:ind w:right="360"/>
      <w:rPr>
        <w:sz w:val="20"/>
        <w:szCs w:val="20"/>
        <w:lang w:val="lt-LT"/>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7F26CB" w:rsidRDefault="002D51E6" w:rsidP="007F26CB">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7F26CB" w:rsidRDefault="002D51E6" w:rsidP="007F26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05D" w:rsidRDefault="00EE005D">
      <w:r>
        <w:separator/>
      </w:r>
    </w:p>
  </w:footnote>
  <w:footnote w:type="continuationSeparator" w:id="0">
    <w:p w:rsidR="00EE005D" w:rsidRDefault="00EE00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A4018D" w:rsidRDefault="002D51E6" w:rsidP="00D2432C">
    <w:pPr>
      <w:pStyle w:val="Footer"/>
      <w:framePr w:wrap="around" w:vAnchor="text" w:hAnchor="page" w:x="8018" w:y="-13"/>
      <w:jc w:val="right"/>
      <w:rPr>
        <w:rStyle w:val="PageNumber"/>
      </w:rPr>
    </w:pPr>
    <w:r w:rsidRPr="00A4018D">
      <w:rPr>
        <w:rStyle w:val="PageNumber"/>
      </w:rPr>
      <w:fldChar w:fldCharType="begin"/>
    </w:r>
    <w:r w:rsidRPr="00A4018D">
      <w:rPr>
        <w:rStyle w:val="PageNumber"/>
      </w:rPr>
      <w:instrText xml:space="preserve">PAGE  </w:instrText>
    </w:r>
    <w:r w:rsidRPr="00A4018D">
      <w:rPr>
        <w:rStyle w:val="PageNumber"/>
      </w:rPr>
      <w:fldChar w:fldCharType="separate"/>
    </w:r>
    <w:r>
      <w:rPr>
        <w:rStyle w:val="PageNumber"/>
        <w:noProof/>
      </w:rPr>
      <w:t>27</w:t>
    </w:r>
    <w:r w:rsidRPr="00A4018D">
      <w:rPr>
        <w:rStyle w:val="PageNumber"/>
      </w:rPr>
      <w:fldChar w:fldCharType="end"/>
    </w:r>
  </w:p>
  <w:p w:rsidR="002D51E6" w:rsidRPr="00DD35F6" w:rsidRDefault="002D51E6" w:rsidP="001E0160">
    <w:pPr>
      <w:pStyle w:val="Virsusright"/>
      <w:tabs>
        <w:tab w:val="clear" w:pos="7200"/>
        <w:tab w:val="right" w:pos="7230"/>
      </w:tabs>
    </w:pPr>
    <w:r w:rsidRPr="00A40FDC">
      <w:rPr>
        <w:lang w:val="en-US"/>
      </w:rPr>
      <w:t>1</w:t>
    </w:r>
    <w:r>
      <w:t>. AUTOMOBILIŲ KELIŲ INFRASTRUKTŪROS SAUGUMO VALDYMO...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A40FDC" w:rsidRDefault="002D51E6" w:rsidP="00A40FDC">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A4018D" w:rsidRDefault="002D51E6" w:rsidP="001E0160">
    <w:pPr>
      <w:pStyle w:val="Footer"/>
      <w:framePr w:wrap="around" w:vAnchor="text" w:hAnchor="page" w:x="1000" w:y="-2"/>
      <w:rPr>
        <w:rStyle w:val="PageNumber"/>
      </w:rPr>
    </w:pPr>
    <w:r w:rsidRPr="00A4018D">
      <w:rPr>
        <w:rStyle w:val="PageNumber"/>
      </w:rPr>
      <w:fldChar w:fldCharType="begin"/>
    </w:r>
    <w:r w:rsidRPr="00A4018D">
      <w:rPr>
        <w:rStyle w:val="PageNumber"/>
      </w:rPr>
      <w:instrText xml:space="preserve">PAGE  </w:instrText>
    </w:r>
    <w:r w:rsidRPr="00A4018D">
      <w:rPr>
        <w:rStyle w:val="PageNumber"/>
      </w:rPr>
      <w:fldChar w:fldCharType="separate"/>
    </w:r>
    <w:r>
      <w:rPr>
        <w:rStyle w:val="PageNumber"/>
        <w:noProof/>
      </w:rPr>
      <w:t>50</w:t>
    </w:r>
    <w:r w:rsidRPr="00A4018D">
      <w:rPr>
        <w:rStyle w:val="PageNumber"/>
      </w:rPr>
      <w:fldChar w:fldCharType="end"/>
    </w:r>
  </w:p>
  <w:p w:rsidR="002D51E6" w:rsidRPr="0030474D" w:rsidRDefault="002D51E6" w:rsidP="001E0160">
    <w:pPr>
      <w:pStyle w:val="Virsusright"/>
      <w:jc w:val="right"/>
    </w:pPr>
    <w:r>
      <w:t>2. eismo įvykių prognozavimo modelių apžvalga ir jų sudarymo...</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A4018D" w:rsidRDefault="002D51E6" w:rsidP="001E0160">
    <w:pPr>
      <w:pStyle w:val="Footer"/>
      <w:framePr w:wrap="around" w:vAnchor="text" w:hAnchor="page" w:x="7985" w:y="-13"/>
      <w:rPr>
        <w:rStyle w:val="PageNumber"/>
      </w:rPr>
    </w:pPr>
    <w:r w:rsidRPr="00A4018D">
      <w:rPr>
        <w:rStyle w:val="PageNumber"/>
      </w:rPr>
      <w:fldChar w:fldCharType="begin"/>
    </w:r>
    <w:r w:rsidRPr="00A4018D">
      <w:rPr>
        <w:rStyle w:val="PageNumber"/>
      </w:rPr>
      <w:instrText xml:space="preserve">PAGE  </w:instrText>
    </w:r>
    <w:r w:rsidRPr="00A4018D">
      <w:rPr>
        <w:rStyle w:val="PageNumber"/>
      </w:rPr>
      <w:fldChar w:fldCharType="separate"/>
    </w:r>
    <w:r>
      <w:rPr>
        <w:rStyle w:val="PageNumber"/>
        <w:noProof/>
      </w:rPr>
      <w:t>49</w:t>
    </w:r>
    <w:r w:rsidRPr="00A4018D">
      <w:rPr>
        <w:rStyle w:val="PageNumber"/>
      </w:rPr>
      <w:fldChar w:fldCharType="end"/>
    </w:r>
  </w:p>
  <w:p w:rsidR="002D51E6" w:rsidRDefault="002D51E6" w:rsidP="001E0160">
    <w:pPr>
      <w:pStyle w:val="Virsusleft"/>
    </w:pPr>
    <w:r>
      <w:t>2. eismo įvykių prognozavimo modelių apžvalga ir jų sudarymo...</w:t>
    </w:r>
  </w:p>
  <w:p w:rsidR="002D51E6" w:rsidRPr="007F26CB" w:rsidRDefault="002D51E6" w:rsidP="007F26C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D229F9" w:rsidRDefault="002D51E6" w:rsidP="008965B7">
    <w:pPr>
      <w:pStyle w:val="Header"/>
      <w:tabs>
        <w:tab w:val="clear" w:pos="4320"/>
        <w:tab w:val="clear" w:pos="8640"/>
        <w:tab w:val="right" w:pos="7200"/>
      </w:tabs>
      <w:ind w:right="360" w:firstLine="360"/>
      <w:rPr>
        <w:caps/>
        <w:sz w:val="20"/>
        <w:szCs w:val="20"/>
        <w:lang w:val="lt-LT"/>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A72BBB">
    <w:pPr>
      <w:pStyle w:val="Footer"/>
      <w:framePr w:wrap="around" w:vAnchor="text" w:hAnchor="page" w:x="1026" w:y="-1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78</w:t>
    </w:r>
    <w:r>
      <w:rPr>
        <w:rStyle w:val="PageNumber"/>
      </w:rPr>
      <w:fldChar w:fldCharType="end"/>
    </w:r>
  </w:p>
  <w:p w:rsidR="002D51E6" w:rsidRPr="006E0249" w:rsidRDefault="002D51E6" w:rsidP="00BD776D">
    <w:pPr>
      <w:pStyle w:val="Header"/>
      <w:pBdr>
        <w:bottom w:val="single" w:sz="4" w:space="1" w:color="auto"/>
      </w:pBdr>
      <w:spacing w:after="120"/>
      <w:jc w:val="right"/>
      <w:rPr>
        <w:sz w:val="18"/>
        <w:szCs w:val="18"/>
        <w:lang w:val="pt-BR"/>
      </w:rPr>
    </w:pPr>
    <w:r w:rsidRPr="00A72BBB">
      <w:rPr>
        <w:sz w:val="18"/>
        <w:szCs w:val="18"/>
        <w:lang w:val="it-IT"/>
      </w:rPr>
      <w:t xml:space="preserve">3. </w:t>
    </w:r>
    <w:r>
      <w:rPr>
        <w:sz w:val="18"/>
        <w:szCs w:val="18"/>
        <w:lang w:val="it-IT"/>
      </w:rPr>
      <w:t>EISMO ĮVYKIO PROGNOZAVIMO MODELIO SUKŪRIMAS...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95552B">
    <w:pPr>
      <w:pStyle w:val="Footer"/>
      <w:framePr w:wrap="around" w:vAnchor="text" w:hAnchor="page" w:x="7964" w:y="-1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77</w:t>
    </w:r>
    <w:r>
      <w:rPr>
        <w:rStyle w:val="PageNumber"/>
      </w:rPr>
      <w:fldChar w:fldCharType="end"/>
    </w:r>
  </w:p>
  <w:p w:rsidR="002D51E6" w:rsidRPr="00682823" w:rsidRDefault="002D51E6" w:rsidP="00BD776D">
    <w:pPr>
      <w:pStyle w:val="Virsusleft"/>
    </w:pPr>
    <w:r w:rsidRPr="00A72BBB">
      <w:rPr>
        <w:lang w:val="it-IT"/>
      </w:rPr>
      <w:t xml:space="preserve">3. </w:t>
    </w:r>
    <w:r>
      <w:rPr>
        <w:szCs w:val="18"/>
        <w:lang w:val="it-IT"/>
      </w:rPr>
      <w:t>EISMO ĮVYKIO PROGNOZAVIMO MODELIO SUKŪRIMAS</w:t>
    </w:r>
    <w:r>
      <w:rPr>
        <w:lang w:val="it-IT"/>
      </w:rPr>
      <w:t>...</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A72BBB">
    <w:pPr>
      <w:pStyle w:val="Footer"/>
      <w:framePr w:wrap="around" w:vAnchor="text" w:hAnchor="page" w:x="1026" w:y="-11"/>
      <w:rPr>
        <w:rStyle w:val="PageNumber"/>
      </w:rPr>
    </w:pPr>
    <w:r>
      <w:rPr>
        <w:rStyle w:val="PageNumber"/>
      </w:rPr>
      <w:fldChar w:fldCharType="begin"/>
    </w:r>
    <w:r>
      <w:rPr>
        <w:rStyle w:val="PageNumber"/>
      </w:rPr>
      <w:instrText xml:space="preserve">PAGE  </w:instrText>
    </w:r>
    <w:r>
      <w:rPr>
        <w:rStyle w:val="PageNumber"/>
      </w:rPr>
      <w:fldChar w:fldCharType="separate"/>
    </w:r>
    <w:r w:rsidR="006013DB">
      <w:rPr>
        <w:rStyle w:val="PageNumber"/>
        <w:noProof/>
      </w:rPr>
      <w:t>88</w:t>
    </w:r>
    <w:r>
      <w:rPr>
        <w:rStyle w:val="PageNumber"/>
      </w:rPr>
      <w:fldChar w:fldCharType="end"/>
    </w:r>
  </w:p>
  <w:p w:rsidR="002D51E6" w:rsidRPr="006E0249" w:rsidRDefault="002D51E6" w:rsidP="00BD776D">
    <w:pPr>
      <w:pStyle w:val="Header"/>
      <w:pBdr>
        <w:bottom w:val="single" w:sz="4" w:space="1" w:color="auto"/>
      </w:pBdr>
      <w:spacing w:after="120"/>
      <w:jc w:val="right"/>
      <w:rPr>
        <w:sz w:val="18"/>
        <w:szCs w:val="18"/>
        <w:lang w:val="pt-BR"/>
      </w:rPr>
    </w:pPr>
    <w:r>
      <w:rPr>
        <w:sz w:val="18"/>
        <w:szCs w:val="18"/>
      </w:rPr>
      <w:t>4. PROGRAMINĖ ĮRANGA EISMO ĮVYKIŲ PROGNOZAVIMO…</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77158F">
    <w:pPr>
      <w:pStyle w:val="Footer"/>
      <w:framePr w:wrap="around" w:vAnchor="text" w:hAnchor="page" w:x="7974" w:y="2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rsidR="002D51E6" w:rsidRPr="008757D3" w:rsidRDefault="002D51E6" w:rsidP="0077158F">
    <w:pPr>
      <w:pStyle w:val="Virsusright"/>
    </w:pPr>
    <w:r>
      <w:rPr>
        <w:szCs w:val="18"/>
      </w:rPr>
      <w:t>4. PROGRAMINĖ ĮRANGA EISMO ĮVYKIŲ PROGNOZAVIMO…</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A72BBB">
    <w:pPr>
      <w:pStyle w:val="Footer"/>
      <w:framePr w:wrap="around" w:vAnchor="text" w:hAnchor="page" w:x="1026" w:y="-1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96</w:t>
    </w:r>
    <w:r>
      <w:rPr>
        <w:rStyle w:val="PageNumber"/>
      </w:rPr>
      <w:fldChar w:fldCharType="end"/>
    </w:r>
  </w:p>
  <w:p w:rsidR="002D51E6" w:rsidRPr="006E0249" w:rsidRDefault="002D51E6" w:rsidP="00BD776D">
    <w:pPr>
      <w:pStyle w:val="Header"/>
      <w:pBdr>
        <w:bottom w:val="single" w:sz="4" w:space="1" w:color="auto"/>
      </w:pBdr>
      <w:spacing w:after="120"/>
      <w:jc w:val="right"/>
      <w:rPr>
        <w:sz w:val="18"/>
        <w:szCs w:val="18"/>
        <w:lang w:val="pt-BR"/>
      </w:rPr>
    </w:pPr>
    <w:r>
      <w:rPr>
        <w:sz w:val="18"/>
        <w:szCs w:val="18"/>
      </w:rPr>
      <w:t>BENDROSIOS IŠVADOS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667DC2">
    <w:pPr>
      <w:pStyle w:val="Header"/>
      <w:framePr w:wrap="around" w:vAnchor="text" w:hAnchor="page" w:x="992" w:y="12"/>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102</w:t>
    </w:r>
    <w:r>
      <w:rPr>
        <w:rStyle w:val="PageNumber"/>
      </w:rPr>
      <w:fldChar w:fldCharType="end"/>
    </w:r>
  </w:p>
  <w:p w:rsidR="002D51E6" w:rsidRPr="00390543" w:rsidRDefault="002D51E6" w:rsidP="007F26CB">
    <w:pPr>
      <w:pStyle w:val="Virsusleft"/>
      <w:tabs>
        <w:tab w:val="clear" w:pos="7200"/>
        <w:tab w:val="right" w:pos="7230"/>
      </w:tabs>
      <w:ind w:left="0" w:right="-35"/>
      <w:jc w:val="right"/>
    </w:pPr>
    <w:r>
      <w:t>LITERATŪRA IR ŠALTINIAI</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D87966">
    <w:pPr>
      <w:pStyle w:val="Header"/>
      <w:framePr w:wrap="around" w:vAnchor="text" w:hAnchor="page" w:x="7967" w:y="13"/>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103</w:t>
    </w:r>
    <w:r>
      <w:rPr>
        <w:rStyle w:val="PageNumber"/>
      </w:rPr>
      <w:fldChar w:fldCharType="end"/>
    </w:r>
  </w:p>
  <w:p w:rsidR="002D51E6" w:rsidRPr="00390543" w:rsidRDefault="002D51E6" w:rsidP="00D87966">
    <w:pPr>
      <w:pStyle w:val="Virsusleft"/>
      <w:tabs>
        <w:tab w:val="clear" w:pos="7200"/>
        <w:tab w:val="right" w:pos="7230"/>
      </w:tabs>
      <w:ind w:left="0" w:right="-35"/>
    </w:pPr>
    <w:r>
      <w:t>LITERATŪRA IR ŠALTINIAI</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rsidP="008F37FD">
    <w:pPr>
      <w:pStyle w:val="Header"/>
      <w:framePr w:wrap="around" w:vAnchor="text" w:hAnchor="page" w:x="992"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106</w:t>
    </w:r>
    <w:r>
      <w:rPr>
        <w:rStyle w:val="PageNumber"/>
      </w:rPr>
      <w:fldChar w:fldCharType="end"/>
    </w:r>
  </w:p>
  <w:p w:rsidR="002D51E6" w:rsidRPr="00390543" w:rsidRDefault="002D51E6" w:rsidP="008F37FD">
    <w:pPr>
      <w:pStyle w:val="Virsusleft"/>
      <w:tabs>
        <w:tab w:val="clear" w:pos="7200"/>
        <w:tab w:val="right" w:pos="7230"/>
      </w:tabs>
      <w:ind w:left="0" w:right="-35"/>
      <w:jc w:val="right"/>
    </w:pPr>
    <w:r>
      <w:t>AUTORIAUS PUBLIKACIJų DISERTACIJOS TEMA sąrašas</w:t>
    </w:r>
  </w:p>
  <w:p w:rsidR="002D51E6" w:rsidRPr="00C77E65" w:rsidRDefault="002D51E6" w:rsidP="008F37FD">
    <w:pPr>
      <w:pStyle w:val="Header"/>
      <w:ind w:left="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C77E65" w:rsidRDefault="002D51E6" w:rsidP="00824A5C">
    <w:pPr>
      <w:pStyle w:val="Virsusright"/>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Default="002D51E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A4018D" w:rsidRDefault="002D51E6" w:rsidP="00B23791">
    <w:pPr>
      <w:pStyle w:val="Footer"/>
      <w:framePr w:wrap="around" w:vAnchor="text" w:hAnchor="page" w:x="989" w:y="9"/>
      <w:rPr>
        <w:rStyle w:val="PageNumber"/>
      </w:rPr>
    </w:pPr>
    <w:r w:rsidRPr="00A4018D">
      <w:rPr>
        <w:rStyle w:val="PageNumber"/>
      </w:rPr>
      <w:fldChar w:fldCharType="begin"/>
    </w:r>
    <w:r w:rsidRPr="00A4018D">
      <w:rPr>
        <w:rStyle w:val="PageNumber"/>
      </w:rPr>
      <w:instrText xml:space="preserve">PAGE  </w:instrText>
    </w:r>
    <w:r w:rsidRPr="00A4018D">
      <w:rPr>
        <w:rStyle w:val="PageNumber"/>
      </w:rPr>
      <w:fldChar w:fldCharType="separate"/>
    </w:r>
    <w:r>
      <w:rPr>
        <w:rStyle w:val="PageNumber"/>
        <w:noProof/>
      </w:rPr>
      <w:t>6</w:t>
    </w:r>
    <w:r w:rsidRPr="00A4018D">
      <w:rPr>
        <w:rStyle w:val="PageNumber"/>
      </w:rPr>
      <w:fldChar w:fldCharType="end"/>
    </w:r>
  </w:p>
  <w:p w:rsidR="002D51E6" w:rsidRPr="00DD35F6" w:rsidRDefault="002D51E6" w:rsidP="001E0160">
    <w:pPr>
      <w:pStyle w:val="Header"/>
      <w:pBdr>
        <w:bottom w:val="single" w:sz="4" w:space="1" w:color="auto"/>
      </w:pBdr>
      <w:tabs>
        <w:tab w:val="clear" w:pos="4320"/>
        <w:tab w:val="clear" w:pos="8640"/>
        <w:tab w:val="right" w:pos="7088"/>
      </w:tabs>
      <w:spacing w:after="120"/>
      <w:rPr>
        <w:sz w:val="20"/>
        <w:szCs w:val="20"/>
      </w:rPr>
    </w:pPr>
    <w:r w:rsidRPr="00DD35F6">
      <w:rPr>
        <w:sz w:val="20"/>
        <w:szCs w:val="20"/>
      </w:rPr>
      <w:tab/>
    </w:r>
    <w:r>
      <w:rPr>
        <w:sz w:val="18"/>
        <w:szCs w:val="20"/>
        <w:lang w:val="lt-LT"/>
      </w:rPr>
      <w:t xml:space="preserve">ĮVADAS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A4018D" w:rsidRDefault="002D51E6" w:rsidP="00A40FDC">
    <w:pPr>
      <w:pStyle w:val="Footer"/>
      <w:framePr w:wrap="around" w:vAnchor="text" w:hAnchor="page" w:x="8061" w:y="-13"/>
      <w:jc w:val="right"/>
      <w:rPr>
        <w:rStyle w:val="PageNumber"/>
      </w:rPr>
    </w:pPr>
    <w:r w:rsidRPr="00A4018D">
      <w:rPr>
        <w:rStyle w:val="PageNumber"/>
      </w:rPr>
      <w:fldChar w:fldCharType="begin"/>
    </w:r>
    <w:r w:rsidRPr="00A4018D">
      <w:rPr>
        <w:rStyle w:val="PageNumber"/>
      </w:rPr>
      <w:instrText xml:space="preserve">PAGE  </w:instrText>
    </w:r>
    <w:r w:rsidRPr="00A4018D">
      <w:rPr>
        <w:rStyle w:val="PageNumber"/>
      </w:rPr>
      <w:fldChar w:fldCharType="separate"/>
    </w:r>
    <w:r>
      <w:rPr>
        <w:rStyle w:val="PageNumber"/>
        <w:noProof/>
      </w:rPr>
      <w:t>7</w:t>
    </w:r>
    <w:r w:rsidRPr="00A4018D">
      <w:rPr>
        <w:rStyle w:val="PageNumber"/>
      </w:rPr>
      <w:fldChar w:fldCharType="end"/>
    </w:r>
  </w:p>
  <w:p w:rsidR="002D51E6" w:rsidRPr="001E0160" w:rsidRDefault="002D51E6" w:rsidP="001E0160">
    <w:pPr>
      <w:pStyle w:val="Virsusright"/>
      <w:tabs>
        <w:tab w:val="clear" w:pos="7200"/>
        <w:tab w:val="right" w:pos="7088"/>
      </w:tabs>
      <w:rPr>
        <w:szCs w:val="18"/>
      </w:rPr>
    </w:pPr>
    <w:r w:rsidRPr="001E0160">
      <w:rPr>
        <w:szCs w:val="18"/>
      </w:rPr>
      <w:t>įVADAS</w:t>
    </w:r>
    <w:r w:rsidRPr="001E0160">
      <w:rPr>
        <w:szCs w:val="18"/>
      </w:rP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D229F9" w:rsidRDefault="002D51E6" w:rsidP="008965B7">
    <w:pPr>
      <w:pStyle w:val="Header"/>
      <w:tabs>
        <w:tab w:val="clear" w:pos="4320"/>
        <w:tab w:val="clear" w:pos="8640"/>
        <w:tab w:val="right" w:pos="7200"/>
      </w:tabs>
      <w:ind w:right="360" w:firstLine="360"/>
      <w:rPr>
        <w:caps/>
        <w:sz w:val="20"/>
        <w:szCs w:val="20"/>
        <w:lang w:val="lt-LT"/>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1E6" w:rsidRPr="00A4018D" w:rsidRDefault="002D51E6" w:rsidP="001E0160">
    <w:pPr>
      <w:pStyle w:val="Footer"/>
      <w:framePr w:wrap="around" w:vAnchor="text" w:hAnchor="page" w:x="1001" w:y="-2"/>
      <w:rPr>
        <w:rStyle w:val="PageNumber"/>
      </w:rPr>
    </w:pPr>
    <w:r w:rsidRPr="00A4018D">
      <w:rPr>
        <w:rStyle w:val="PageNumber"/>
      </w:rPr>
      <w:fldChar w:fldCharType="begin"/>
    </w:r>
    <w:r w:rsidRPr="00A4018D">
      <w:rPr>
        <w:rStyle w:val="PageNumber"/>
      </w:rPr>
      <w:instrText xml:space="preserve">PAGE  </w:instrText>
    </w:r>
    <w:r w:rsidRPr="00A4018D">
      <w:rPr>
        <w:rStyle w:val="PageNumber"/>
      </w:rPr>
      <w:fldChar w:fldCharType="separate"/>
    </w:r>
    <w:r>
      <w:rPr>
        <w:rStyle w:val="PageNumber"/>
        <w:noProof/>
      </w:rPr>
      <w:t>28</w:t>
    </w:r>
    <w:r w:rsidRPr="00A4018D">
      <w:rPr>
        <w:rStyle w:val="PageNumber"/>
      </w:rPr>
      <w:fldChar w:fldCharType="end"/>
    </w:r>
  </w:p>
  <w:p w:rsidR="002D51E6" w:rsidRPr="00DD35F6" w:rsidRDefault="002D51E6" w:rsidP="001E0160">
    <w:pPr>
      <w:pStyle w:val="Header"/>
      <w:pBdr>
        <w:bottom w:val="single" w:sz="4" w:space="1" w:color="auto"/>
      </w:pBdr>
      <w:tabs>
        <w:tab w:val="clear" w:pos="4320"/>
        <w:tab w:val="clear" w:pos="8640"/>
        <w:tab w:val="right" w:pos="7088"/>
      </w:tabs>
      <w:spacing w:after="120"/>
      <w:rPr>
        <w:sz w:val="20"/>
        <w:szCs w:val="20"/>
      </w:rPr>
    </w:pPr>
    <w:r w:rsidRPr="00DD35F6">
      <w:rPr>
        <w:sz w:val="20"/>
        <w:szCs w:val="20"/>
      </w:rPr>
      <w:tab/>
    </w:r>
    <w:r w:rsidRPr="00A40FDC">
      <w:rPr>
        <w:sz w:val="18"/>
        <w:szCs w:val="20"/>
      </w:rPr>
      <w:t>1</w:t>
    </w:r>
    <w:r>
      <w:rPr>
        <w:sz w:val="18"/>
        <w:szCs w:val="20"/>
        <w:lang w:val="lt-LT"/>
      </w:rPr>
      <w:t xml:space="preserve">. AUTOMOBILIŲ KELIŲ INFRASTRUKTŪROS SAUGUMO VALDYMO...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47229"/>
    <w:multiLevelType w:val="hybridMultilevel"/>
    <w:tmpl w:val="B4DABFEC"/>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2D95E9C"/>
    <w:multiLevelType w:val="hybridMultilevel"/>
    <w:tmpl w:val="55CA974A"/>
    <w:lvl w:ilvl="0" w:tplc="69123044">
      <w:start w:val="1"/>
      <w:numFmt w:val="bullet"/>
      <w:lvlText w:val="‒"/>
      <w:lvlJc w:val="left"/>
      <w:pPr>
        <w:ind w:left="644"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3370CED"/>
    <w:multiLevelType w:val="hybridMultilevel"/>
    <w:tmpl w:val="40B6F5DC"/>
    <w:lvl w:ilvl="0" w:tplc="FF68D618">
      <w:start w:val="1"/>
      <w:numFmt w:val="decimal"/>
      <w:lvlText w:val="%1."/>
      <w:lvlJc w:val="left"/>
      <w:pPr>
        <w:tabs>
          <w:tab w:val="num" w:pos="1004"/>
        </w:tabs>
        <w:ind w:left="1004"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057764DB"/>
    <w:multiLevelType w:val="hybridMultilevel"/>
    <w:tmpl w:val="C334148C"/>
    <w:lvl w:ilvl="0" w:tplc="667E76FA">
      <w:start w:val="1"/>
      <w:numFmt w:val="decimal"/>
      <w:lvlText w:val="%1."/>
      <w:lvlJc w:val="left"/>
      <w:pPr>
        <w:ind w:left="1162" w:hanging="360"/>
      </w:pPr>
      <w:rPr>
        <w:rFonts w:hint="default"/>
      </w:rPr>
    </w:lvl>
    <w:lvl w:ilvl="1" w:tplc="04270019" w:tentative="1">
      <w:start w:val="1"/>
      <w:numFmt w:val="lowerLetter"/>
      <w:lvlText w:val="%2."/>
      <w:lvlJc w:val="left"/>
      <w:pPr>
        <w:ind w:left="1882" w:hanging="360"/>
      </w:pPr>
    </w:lvl>
    <w:lvl w:ilvl="2" w:tplc="0427001B" w:tentative="1">
      <w:start w:val="1"/>
      <w:numFmt w:val="lowerRoman"/>
      <w:lvlText w:val="%3."/>
      <w:lvlJc w:val="right"/>
      <w:pPr>
        <w:ind w:left="2602" w:hanging="180"/>
      </w:pPr>
    </w:lvl>
    <w:lvl w:ilvl="3" w:tplc="0427000F" w:tentative="1">
      <w:start w:val="1"/>
      <w:numFmt w:val="decimal"/>
      <w:lvlText w:val="%4."/>
      <w:lvlJc w:val="left"/>
      <w:pPr>
        <w:ind w:left="3322" w:hanging="360"/>
      </w:pPr>
    </w:lvl>
    <w:lvl w:ilvl="4" w:tplc="04270019" w:tentative="1">
      <w:start w:val="1"/>
      <w:numFmt w:val="lowerLetter"/>
      <w:lvlText w:val="%5."/>
      <w:lvlJc w:val="left"/>
      <w:pPr>
        <w:ind w:left="4042" w:hanging="360"/>
      </w:pPr>
    </w:lvl>
    <w:lvl w:ilvl="5" w:tplc="0427001B" w:tentative="1">
      <w:start w:val="1"/>
      <w:numFmt w:val="lowerRoman"/>
      <w:lvlText w:val="%6."/>
      <w:lvlJc w:val="right"/>
      <w:pPr>
        <w:ind w:left="4762" w:hanging="180"/>
      </w:pPr>
    </w:lvl>
    <w:lvl w:ilvl="6" w:tplc="0427000F" w:tentative="1">
      <w:start w:val="1"/>
      <w:numFmt w:val="decimal"/>
      <w:lvlText w:val="%7."/>
      <w:lvlJc w:val="left"/>
      <w:pPr>
        <w:ind w:left="5482" w:hanging="360"/>
      </w:pPr>
    </w:lvl>
    <w:lvl w:ilvl="7" w:tplc="04270019" w:tentative="1">
      <w:start w:val="1"/>
      <w:numFmt w:val="lowerLetter"/>
      <w:lvlText w:val="%8."/>
      <w:lvlJc w:val="left"/>
      <w:pPr>
        <w:ind w:left="6202" w:hanging="360"/>
      </w:pPr>
    </w:lvl>
    <w:lvl w:ilvl="8" w:tplc="0427001B" w:tentative="1">
      <w:start w:val="1"/>
      <w:numFmt w:val="lowerRoman"/>
      <w:lvlText w:val="%9."/>
      <w:lvlJc w:val="right"/>
      <w:pPr>
        <w:ind w:left="6922" w:hanging="180"/>
      </w:pPr>
    </w:lvl>
  </w:abstractNum>
  <w:abstractNum w:abstractNumId="4">
    <w:nsid w:val="080305A5"/>
    <w:multiLevelType w:val="hybridMultilevel"/>
    <w:tmpl w:val="FF76F6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745DD0"/>
    <w:multiLevelType w:val="hybridMultilevel"/>
    <w:tmpl w:val="CA942E2E"/>
    <w:lvl w:ilvl="0" w:tplc="DD5EF8BC">
      <w:start w:val="1"/>
      <w:numFmt w:val="decimal"/>
      <w:lvlText w:val="%1."/>
      <w:lvlJc w:val="left"/>
      <w:pPr>
        <w:ind w:left="1012" w:hanging="615"/>
      </w:pPr>
      <w:rPr>
        <w:rFonts w:hint="default"/>
      </w:rPr>
    </w:lvl>
    <w:lvl w:ilvl="1" w:tplc="04270019" w:tentative="1">
      <w:start w:val="1"/>
      <w:numFmt w:val="lowerLetter"/>
      <w:lvlText w:val="%2."/>
      <w:lvlJc w:val="left"/>
      <w:pPr>
        <w:ind w:left="1477" w:hanging="360"/>
      </w:pPr>
    </w:lvl>
    <w:lvl w:ilvl="2" w:tplc="0427001B" w:tentative="1">
      <w:start w:val="1"/>
      <w:numFmt w:val="lowerRoman"/>
      <w:lvlText w:val="%3."/>
      <w:lvlJc w:val="right"/>
      <w:pPr>
        <w:ind w:left="2197" w:hanging="180"/>
      </w:pPr>
    </w:lvl>
    <w:lvl w:ilvl="3" w:tplc="0427000F" w:tentative="1">
      <w:start w:val="1"/>
      <w:numFmt w:val="decimal"/>
      <w:lvlText w:val="%4."/>
      <w:lvlJc w:val="left"/>
      <w:pPr>
        <w:ind w:left="2917" w:hanging="360"/>
      </w:pPr>
    </w:lvl>
    <w:lvl w:ilvl="4" w:tplc="04270019" w:tentative="1">
      <w:start w:val="1"/>
      <w:numFmt w:val="lowerLetter"/>
      <w:lvlText w:val="%5."/>
      <w:lvlJc w:val="left"/>
      <w:pPr>
        <w:ind w:left="3637" w:hanging="360"/>
      </w:pPr>
    </w:lvl>
    <w:lvl w:ilvl="5" w:tplc="0427001B" w:tentative="1">
      <w:start w:val="1"/>
      <w:numFmt w:val="lowerRoman"/>
      <w:lvlText w:val="%6."/>
      <w:lvlJc w:val="right"/>
      <w:pPr>
        <w:ind w:left="4357" w:hanging="180"/>
      </w:pPr>
    </w:lvl>
    <w:lvl w:ilvl="6" w:tplc="0427000F" w:tentative="1">
      <w:start w:val="1"/>
      <w:numFmt w:val="decimal"/>
      <w:lvlText w:val="%7."/>
      <w:lvlJc w:val="left"/>
      <w:pPr>
        <w:ind w:left="5077" w:hanging="360"/>
      </w:pPr>
    </w:lvl>
    <w:lvl w:ilvl="7" w:tplc="04270019" w:tentative="1">
      <w:start w:val="1"/>
      <w:numFmt w:val="lowerLetter"/>
      <w:lvlText w:val="%8."/>
      <w:lvlJc w:val="left"/>
      <w:pPr>
        <w:ind w:left="5797" w:hanging="360"/>
      </w:pPr>
    </w:lvl>
    <w:lvl w:ilvl="8" w:tplc="0427001B" w:tentative="1">
      <w:start w:val="1"/>
      <w:numFmt w:val="lowerRoman"/>
      <w:lvlText w:val="%9."/>
      <w:lvlJc w:val="right"/>
      <w:pPr>
        <w:ind w:left="6517" w:hanging="180"/>
      </w:pPr>
    </w:lvl>
  </w:abstractNum>
  <w:abstractNum w:abstractNumId="6">
    <w:nsid w:val="099262A4"/>
    <w:multiLevelType w:val="hybridMultilevel"/>
    <w:tmpl w:val="CEAC4826"/>
    <w:lvl w:ilvl="0" w:tplc="0409000F">
      <w:start w:val="1"/>
      <w:numFmt w:val="decimal"/>
      <w:lvlText w:val="%1."/>
      <w:lvlJc w:val="left"/>
      <w:pPr>
        <w:tabs>
          <w:tab w:val="num" w:pos="1117"/>
        </w:tabs>
        <w:ind w:left="1117" w:hanging="360"/>
      </w:p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7">
    <w:nsid w:val="0C670E33"/>
    <w:multiLevelType w:val="hybridMultilevel"/>
    <w:tmpl w:val="AF664EE2"/>
    <w:lvl w:ilvl="0" w:tplc="04270001">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8">
    <w:nsid w:val="0DCD36EC"/>
    <w:multiLevelType w:val="hybridMultilevel"/>
    <w:tmpl w:val="7ACEA418"/>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5F22B13"/>
    <w:multiLevelType w:val="hybridMultilevel"/>
    <w:tmpl w:val="41826D98"/>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7C461BA"/>
    <w:multiLevelType w:val="hybridMultilevel"/>
    <w:tmpl w:val="A1F26FB0"/>
    <w:lvl w:ilvl="0" w:tplc="4C0861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nsid w:val="18616570"/>
    <w:multiLevelType w:val="hybridMultilevel"/>
    <w:tmpl w:val="A01A819A"/>
    <w:lvl w:ilvl="0" w:tplc="69123044">
      <w:start w:val="1"/>
      <w:numFmt w:val="bullet"/>
      <w:lvlText w:val="‒"/>
      <w:lvlJc w:val="left"/>
      <w:pPr>
        <w:ind w:left="1117" w:hanging="360"/>
      </w:pPr>
      <w:rPr>
        <w:rFonts w:ascii="Times New Roman" w:hAnsi="Times New Roman" w:cs="Times New Roman"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12">
    <w:nsid w:val="196E560D"/>
    <w:multiLevelType w:val="hybridMultilevel"/>
    <w:tmpl w:val="F40E5560"/>
    <w:lvl w:ilvl="0" w:tplc="6BC4C0FC">
      <w:start w:val="1"/>
      <w:numFmt w:val="decimal"/>
      <w:lvlText w:val="%1)"/>
      <w:lvlJc w:val="left"/>
      <w:pPr>
        <w:ind w:left="757" w:hanging="360"/>
      </w:pPr>
      <w:rPr>
        <w:rFonts w:hint="default"/>
      </w:rPr>
    </w:lvl>
    <w:lvl w:ilvl="1" w:tplc="04270019" w:tentative="1">
      <w:start w:val="1"/>
      <w:numFmt w:val="lowerLetter"/>
      <w:lvlText w:val="%2."/>
      <w:lvlJc w:val="left"/>
      <w:pPr>
        <w:ind w:left="1477" w:hanging="360"/>
      </w:pPr>
    </w:lvl>
    <w:lvl w:ilvl="2" w:tplc="0427001B" w:tentative="1">
      <w:start w:val="1"/>
      <w:numFmt w:val="lowerRoman"/>
      <w:lvlText w:val="%3."/>
      <w:lvlJc w:val="right"/>
      <w:pPr>
        <w:ind w:left="2197" w:hanging="180"/>
      </w:pPr>
    </w:lvl>
    <w:lvl w:ilvl="3" w:tplc="0427000F" w:tentative="1">
      <w:start w:val="1"/>
      <w:numFmt w:val="decimal"/>
      <w:lvlText w:val="%4."/>
      <w:lvlJc w:val="left"/>
      <w:pPr>
        <w:ind w:left="2917" w:hanging="360"/>
      </w:pPr>
    </w:lvl>
    <w:lvl w:ilvl="4" w:tplc="04270019" w:tentative="1">
      <w:start w:val="1"/>
      <w:numFmt w:val="lowerLetter"/>
      <w:lvlText w:val="%5."/>
      <w:lvlJc w:val="left"/>
      <w:pPr>
        <w:ind w:left="3637" w:hanging="360"/>
      </w:pPr>
    </w:lvl>
    <w:lvl w:ilvl="5" w:tplc="0427001B" w:tentative="1">
      <w:start w:val="1"/>
      <w:numFmt w:val="lowerRoman"/>
      <w:lvlText w:val="%6."/>
      <w:lvlJc w:val="right"/>
      <w:pPr>
        <w:ind w:left="4357" w:hanging="180"/>
      </w:pPr>
    </w:lvl>
    <w:lvl w:ilvl="6" w:tplc="0427000F" w:tentative="1">
      <w:start w:val="1"/>
      <w:numFmt w:val="decimal"/>
      <w:lvlText w:val="%7."/>
      <w:lvlJc w:val="left"/>
      <w:pPr>
        <w:ind w:left="5077" w:hanging="360"/>
      </w:pPr>
    </w:lvl>
    <w:lvl w:ilvl="7" w:tplc="04270019" w:tentative="1">
      <w:start w:val="1"/>
      <w:numFmt w:val="lowerLetter"/>
      <w:lvlText w:val="%8."/>
      <w:lvlJc w:val="left"/>
      <w:pPr>
        <w:ind w:left="5797" w:hanging="360"/>
      </w:pPr>
    </w:lvl>
    <w:lvl w:ilvl="8" w:tplc="0427001B" w:tentative="1">
      <w:start w:val="1"/>
      <w:numFmt w:val="lowerRoman"/>
      <w:lvlText w:val="%9."/>
      <w:lvlJc w:val="right"/>
      <w:pPr>
        <w:ind w:left="6517" w:hanging="180"/>
      </w:pPr>
    </w:lvl>
  </w:abstractNum>
  <w:abstractNum w:abstractNumId="13">
    <w:nsid w:val="199B791A"/>
    <w:multiLevelType w:val="hybridMultilevel"/>
    <w:tmpl w:val="6A06DF66"/>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B720936"/>
    <w:multiLevelType w:val="hybridMultilevel"/>
    <w:tmpl w:val="2486AFF2"/>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
    <w:nsid w:val="1D8773B4"/>
    <w:multiLevelType w:val="hybridMultilevel"/>
    <w:tmpl w:val="1E46D7B8"/>
    <w:lvl w:ilvl="0" w:tplc="69123044">
      <w:start w:val="1"/>
      <w:numFmt w:val="bullet"/>
      <w:lvlText w:val="‒"/>
      <w:lvlJc w:val="left"/>
      <w:pPr>
        <w:ind w:left="1434" w:hanging="360"/>
      </w:pPr>
      <w:rPr>
        <w:rFonts w:ascii="Times New Roman" w:hAnsi="Times New Roman" w:cs="Times New Roman" w:hint="default"/>
      </w:rPr>
    </w:lvl>
    <w:lvl w:ilvl="1" w:tplc="04270003" w:tentative="1">
      <w:start w:val="1"/>
      <w:numFmt w:val="bullet"/>
      <w:lvlText w:val="o"/>
      <w:lvlJc w:val="left"/>
      <w:pPr>
        <w:ind w:left="2154" w:hanging="360"/>
      </w:pPr>
      <w:rPr>
        <w:rFonts w:ascii="Courier New" w:hAnsi="Courier New" w:cs="Courier New" w:hint="default"/>
      </w:rPr>
    </w:lvl>
    <w:lvl w:ilvl="2" w:tplc="04270005" w:tentative="1">
      <w:start w:val="1"/>
      <w:numFmt w:val="bullet"/>
      <w:lvlText w:val=""/>
      <w:lvlJc w:val="left"/>
      <w:pPr>
        <w:ind w:left="2874" w:hanging="360"/>
      </w:pPr>
      <w:rPr>
        <w:rFonts w:ascii="Wingdings" w:hAnsi="Wingdings" w:hint="default"/>
      </w:rPr>
    </w:lvl>
    <w:lvl w:ilvl="3" w:tplc="04270001" w:tentative="1">
      <w:start w:val="1"/>
      <w:numFmt w:val="bullet"/>
      <w:lvlText w:val=""/>
      <w:lvlJc w:val="left"/>
      <w:pPr>
        <w:ind w:left="3594" w:hanging="360"/>
      </w:pPr>
      <w:rPr>
        <w:rFonts w:ascii="Symbol" w:hAnsi="Symbol" w:hint="default"/>
      </w:rPr>
    </w:lvl>
    <w:lvl w:ilvl="4" w:tplc="04270003" w:tentative="1">
      <w:start w:val="1"/>
      <w:numFmt w:val="bullet"/>
      <w:lvlText w:val="o"/>
      <w:lvlJc w:val="left"/>
      <w:pPr>
        <w:ind w:left="4314" w:hanging="360"/>
      </w:pPr>
      <w:rPr>
        <w:rFonts w:ascii="Courier New" w:hAnsi="Courier New" w:cs="Courier New" w:hint="default"/>
      </w:rPr>
    </w:lvl>
    <w:lvl w:ilvl="5" w:tplc="04270005" w:tentative="1">
      <w:start w:val="1"/>
      <w:numFmt w:val="bullet"/>
      <w:lvlText w:val=""/>
      <w:lvlJc w:val="left"/>
      <w:pPr>
        <w:ind w:left="5034" w:hanging="360"/>
      </w:pPr>
      <w:rPr>
        <w:rFonts w:ascii="Wingdings" w:hAnsi="Wingdings" w:hint="default"/>
      </w:rPr>
    </w:lvl>
    <w:lvl w:ilvl="6" w:tplc="04270001" w:tentative="1">
      <w:start w:val="1"/>
      <w:numFmt w:val="bullet"/>
      <w:lvlText w:val=""/>
      <w:lvlJc w:val="left"/>
      <w:pPr>
        <w:ind w:left="5754" w:hanging="360"/>
      </w:pPr>
      <w:rPr>
        <w:rFonts w:ascii="Symbol" w:hAnsi="Symbol" w:hint="default"/>
      </w:rPr>
    </w:lvl>
    <w:lvl w:ilvl="7" w:tplc="04270003" w:tentative="1">
      <w:start w:val="1"/>
      <w:numFmt w:val="bullet"/>
      <w:lvlText w:val="o"/>
      <w:lvlJc w:val="left"/>
      <w:pPr>
        <w:ind w:left="6474" w:hanging="360"/>
      </w:pPr>
      <w:rPr>
        <w:rFonts w:ascii="Courier New" w:hAnsi="Courier New" w:cs="Courier New" w:hint="default"/>
      </w:rPr>
    </w:lvl>
    <w:lvl w:ilvl="8" w:tplc="04270005" w:tentative="1">
      <w:start w:val="1"/>
      <w:numFmt w:val="bullet"/>
      <w:lvlText w:val=""/>
      <w:lvlJc w:val="left"/>
      <w:pPr>
        <w:ind w:left="7194" w:hanging="360"/>
      </w:pPr>
      <w:rPr>
        <w:rFonts w:ascii="Wingdings" w:hAnsi="Wingdings" w:hint="default"/>
      </w:rPr>
    </w:lvl>
  </w:abstractNum>
  <w:abstractNum w:abstractNumId="16">
    <w:nsid w:val="1F4E3D90"/>
    <w:multiLevelType w:val="hybridMultilevel"/>
    <w:tmpl w:val="73E0B7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1FAC37B4"/>
    <w:multiLevelType w:val="hybridMultilevel"/>
    <w:tmpl w:val="5652DD16"/>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216D77F6"/>
    <w:multiLevelType w:val="hybridMultilevel"/>
    <w:tmpl w:val="D3EA6B34"/>
    <w:lvl w:ilvl="0" w:tplc="6DB63EC6">
      <w:numFmt w:val="bullet"/>
      <w:lvlText w:val="−"/>
      <w:lvlJc w:val="left"/>
      <w:pPr>
        <w:ind w:left="1117" w:hanging="360"/>
      </w:pPr>
      <w:rPr>
        <w:rFonts w:ascii="Times New Roman" w:eastAsia="Times New Roman" w:hAnsi="Times New Roman" w:cs="Times New Roman"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19">
    <w:nsid w:val="21B7198E"/>
    <w:multiLevelType w:val="hybridMultilevel"/>
    <w:tmpl w:val="1EEA5244"/>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22B40B09"/>
    <w:multiLevelType w:val="hybridMultilevel"/>
    <w:tmpl w:val="27F89D08"/>
    <w:lvl w:ilvl="0" w:tplc="FF68D618">
      <w:start w:val="1"/>
      <w:numFmt w:val="decimal"/>
      <w:lvlText w:val="%1."/>
      <w:lvlJc w:val="left"/>
      <w:pPr>
        <w:tabs>
          <w:tab w:val="num" w:pos="4897"/>
        </w:tabs>
        <w:ind w:left="4897" w:hanging="360"/>
      </w:pPr>
      <w:rPr>
        <w:rFonts w:hint="default"/>
      </w:rPr>
    </w:lvl>
    <w:lvl w:ilvl="1" w:tplc="04270019" w:tentative="1">
      <w:start w:val="1"/>
      <w:numFmt w:val="lowerLetter"/>
      <w:lvlText w:val="%2."/>
      <w:lvlJc w:val="left"/>
      <w:pPr>
        <w:tabs>
          <w:tab w:val="num" w:pos="5333"/>
        </w:tabs>
        <w:ind w:left="5333" w:hanging="360"/>
      </w:pPr>
    </w:lvl>
    <w:lvl w:ilvl="2" w:tplc="0427001B" w:tentative="1">
      <w:start w:val="1"/>
      <w:numFmt w:val="lowerRoman"/>
      <w:lvlText w:val="%3."/>
      <w:lvlJc w:val="right"/>
      <w:pPr>
        <w:tabs>
          <w:tab w:val="num" w:pos="6053"/>
        </w:tabs>
        <w:ind w:left="6053" w:hanging="180"/>
      </w:pPr>
    </w:lvl>
    <w:lvl w:ilvl="3" w:tplc="0427000F" w:tentative="1">
      <w:start w:val="1"/>
      <w:numFmt w:val="decimal"/>
      <w:lvlText w:val="%4."/>
      <w:lvlJc w:val="left"/>
      <w:pPr>
        <w:tabs>
          <w:tab w:val="num" w:pos="6773"/>
        </w:tabs>
        <w:ind w:left="6773" w:hanging="360"/>
      </w:pPr>
    </w:lvl>
    <w:lvl w:ilvl="4" w:tplc="04270019" w:tentative="1">
      <w:start w:val="1"/>
      <w:numFmt w:val="lowerLetter"/>
      <w:lvlText w:val="%5."/>
      <w:lvlJc w:val="left"/>
      <w:pPr>
        <w:tabs>
          <w:tab w:val="num" w:pos="7493"/>
        </w:tabs>
        <w:ind w:left="7493" w:hanging="360"/>
      </w:pPr>
    </w:lvl>
    <w:lvl w:ilvl="5" w:tplc="0427001B" w:tentative="1">
      <w:start w:val="1"/>
      <w:numFmt w:val="lowerRoman"/>
      <w:lvlText w:val="%6."/>
      <w:lvlJc w:val="right"/>
      <w:pPr>
        <w:tabs>
          <w:tab w:val="num" w:pos="8213"/>
        </w:tabs>
        <w:ind w:left="8213" w:hanging="180"/>
      </w:pPr>
    </w:lvl>
    <w:lvl w:ilvl="6" w:tplc="0427000F" w:tentative="1">
      <w:start w:val="1"/>
      <w:numFmt w:val="decimal"/>
      <w:lvlText w:val="%7."/>
      <w:lvlJc w:val="left"/>
      <w:pPr>
        <w:tabs>
          <w:tab w:val="num" w:pos="8933"/>
        </w:tabs>
        <w:ind w:left="8933" w:hanging="360"/>
      </w:pPr>
    </w:lvl>
    <w:lvl w:ilvl="7" w:tplc="04270019" w:tentative="1">
      <w:start w:val="1"/>
      <w:numFmt w:val="lowerLetter"/>
      <w:lvlText w:val="%8."/>
      <w:lvlJc w:val="left"/>
      <w:pPr>
        <w:tabs>
          <w:tab w:val="num" w:pos="9653"/>
        </w:tabs>
        <w:ind w:left="9653" w:hanging="360"/>
      </w:pPr>
    </w:lvl>
    <w:lvl w:ilvl="8" w:tplc="0427001B" w:tentative="1">
      <w:start w:val="1"/>
      <w:numFmt w:val="lowerRoman"/>
      <w:lvlText w:val="%9."/>
      <w:lvlJc w:val="right"/>
      <w:pPr>
        <w:tabs>
          <w:tab w:val="num" w:pos="10373"/>
        </w:tabs>
        <w:ind w:left="10373" w:hanging="180"/>
      </w:pPr>
    </w:lvl>
  </w:abstractNum>
  <w:abstractNum w:abstractNumId="21">
    <w:nsid w:val="24DA722E"/>
    <w:multiLevelType w:val="hybridMultilevel"/>
    <w:tmpl w:val="1B46CB70"/>
    <w:lvl w:ilvl="0" w:tplc="04270001">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22">
    <w:nsid w:val="295607F7"/>
    <w:multiLevelType w:val="hybridMultilevel"/>
    <w:tmpl w:val="4BF0AF4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2AD44C9C"/>
    <w:multiLevelType w:val="hybridMultilevel"/>
    <w:tmpl w:val="A9744472"/>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4">
    <w:nsid w:val="2DB53816"/>
    <w:multiLevelType w:val="hybridMultilevel"/>
    <w:tmpl w:val="B590CA58"/>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2FF57784"/>
    <w:multiLevelType w:val="hybridMultilevel"/>
    <w:tmpl w:val="B4887612"/>
    <w:lvl w:ilvl="0" w:tplc="0409000F">
      <w:start w:val="1"/>
      <w:numFmt w:val="decimal"/>
      <w:lvlText w:val="%1."/>
      <w:lvlJc w:val="left"/>
      <w:pPr>
        <w:tabs>
          <w:tab w:val="num" w:pos="1117"/>
        </w:tabs>
        <w:ind w:left="1117" w:hanging="360"/>
      </w:p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26">
    <w:nsid w:val="30B96697"/>
    <w:multiLevelType w:val="hybridMultilevel"/>
    <w:tmpl w:val="E4287E34"/>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33D957A5"/>
    <w:multiLevelType w:val="hybridMultilevel"/>
    <w:tmpl w:val="A24A5F42"/>
    <w:lvl w:ilvl="0" w:tplc="DD5EF8BC">
      <w:start w:val="1"/>
      <w:numFmt w:val="decimal"/>
      <w:lvlText w:val="%1."/>
      <w:lvlJc w:val="left"/>
      <w:pPr>
        <w:ind w:left="1012" w:hanging="615"/>
      </w:pPr>
      <w:rPr>
        <w:rFonts w:hint="default"/>
      </w:rPr>
    </w:lvl>
    <w:lvl w:ilvl="1" w:tplc="04270019" w:tentative="1">
      <w:start w:val="1"/>
      <w:numFmt w:val="lowerLetter"/>
      <w:lvlText w:val="%2."/>
      <w:lvlJc w:val="left"/>
      <w:pPr>
        <w:ind w:left="1477" w:hanging="360"/>
      </w:pPr>
    </w:lvl>
    <w:lvl w:ilvl="2" w:tplc="0427001B" w:tentative="1">
      <w:start w:val="1"/>
      <w:numFmt w:val="lowerRoman"/>
      <w:lvlText w:val="%3."/>
      <w:lvlJc w:val="right"/>
      <w:pPr>
        <w:ind w:left="2197" w:hanging="180"/>
      </w:pPr>
    </w:lvl>
    <w:lvl w:ilvl="3" w:tplc="0427000F" w:tentative="1">
      <w:start w:val="1"/>
      <w:numFmt w:val="decimal"/>
      <w:lvlText w:val="%4."/>
      <w:lvlJc w:val="left"/>
      <w:pPr>
        <w:ind w:left="2917" w:hanging="360"/>
      </w:pPr>
    </w:lvl>
    <w:lvl w:ilvl="4" w:tplc="04270019" w:tentative="1">
      <w:start w:val="1"/>
      <w:numFmt w:val="lowerLetter"/>
      <w:lvlText w:val="%5."/>
      <w:lvlJc w:val="left"/>
      <w:pPr>
        <w:ind w:left="3637" w:hanging="360"/>
      </w:pPr>
    </w:lvl>
    <w:lvl w:ilvl="5" w:tplc="0427001B" w:tentative="1">
      <w:start w:val="1"/>
      <w:numFmt w:val="lowerRoman"/>
      <w:lvlText w:val="%6."/>
      <w:lvlJc w:val="right"/>
      <w:pPr>
        <w:ind w:left="4357" w:hanging="180"/>
      </w:pPr>
    </w:lvl>
    <w:lvl w:ilvl="6" w:tplc="0427000F" w:tentative="1">
      <w:start w:val="1"/>
      <w:numFmt w:val="decimal"/>
      <w:lvlText w:val="%7."/>
      <w:lvlJc w:val="left"/>
      <w:pPr>
        <w:ind w:left="5077" w:hanging="360"/>
      </w:pPr>
    </w:lvl>
    <w:lvl w:ilvl="7" w:tplc="04270019" w:tentative="1">
      <w:start w:val="1"/>
      <w:numFmt w:val="lowerLetter"/>
      <w:lvlText w:val="%8."/>
      <w:lvlJc w:val="left"/>
      <w:pPr>
        <w:ind w:left="5797" w:hanging="360"/>
      </w:pPr>
    </w:lvl>
    <w:lvl w:ilvl="8" w:tplc="0427001B" w:tentative="1">
      <w:start w:val="1"/>
      <w:numFmt w:val="lowerRoman"/>
      <w:lvlText w:val="%9."/>
      <w:lvlJc w:val="right"/>
      <w:pPr>
        <w:ind w:left="6517" w:hanging="180"/>
      </w:pPr>
    </w:lvl>
  </w:abstractNum>
  <w:abstractNum w:abstractNumId="28">
    <w:nsid w:val="346B1DF4"/>
    <w:multiLevelType w:val="hybridMultilevel"/>
    <w:tmpl w:val="8DD00858"/>
    <w:lvl w:ilvl="0" w:tplc="DD5EF8BC">
      <w:start w:val="1"/>
      <w:numFmt w:val="decimal"/>
      <w:lvlText w:val="%1."/>
      <w:lvlJc w:val="left"/>
      <w:pPr>
        <w:ind w:left="1409" w:hanging="615"/>
      </w:pPr>
      <w:rPr>
        <w:rFonts w:hint="default"/>
      </w:r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29">
    <w:nsid w:val="35AE18AF"/>
    <w:multiLevelType w:val="hybridMultilevel"/>
    <w:tmpl w:val="806E5E3A"/>
    <w:lvl w:ilvl="0" w:tplc="4992EECE">
      <w:start w:val="1"/>
      <w:numFmt w:val="bullet"/>
      <w:lvlText w:val=""/>
      <w:lvlJc w:val="left"/>
      <w:pPr>
        <w:tabs>
          <w:tab w:val="num" w:pos="1004"/>
        </w:tabs>
        <w:ind w:left="1004"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3826539F"/>
    <w:multiLevelType w:val="hybridMultilevel"/>
    <w:tmpl w:val="7AF2F916"/>
    <w:lvl w:ilvl="0" w:tplc="69123044">
      <w:start w:val="1"/>
      <w:numFmt w:val="bullet"/>
      <w:lvlText w:val="‒"/>
      <w:lvlJc w:val="left"/>
      <w:pPr>
        <w:ind w:left="1146" w:hanging="360"/>
      </w:pPr>
      <w:rPr>
        <w:rFonts w:ascii="Times New Roman" w:hAnsi="Times New Roman" w:cs="Times New Roman"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1">
    <w:nsid w:val="3922040C"/>
    <w:multiLevelType w:val="hybridMultilevel"/>
    <w:tmpl w:val="C226DD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3A4D6E51"/>
    <w:multiLevelType w:val="hybridMultilevel"/>
    <w:tmpl w:val="7DA24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0B4DC2"/>
    <w:multiLevelType w:val="hybridMultilevel"/>
    <w:tmpl w:val="ACA248EA"/>
    <w:lvl w:ilvl="0" w:tplc="6A94250C">
      <w:start w:val="1"/>
      <w:numFmt w:val="decimal"/>
      <w:lvlText w:val="%1."/>
      <w:lvlJc w:val="left"/>
      <w:pPr>
        <w:ind w:left="1409" w:hanging="615"/>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34">
    <w:nsid w:val="3C7107CF"/>
    <w:multiLevelType w:val="hybridMultilevel"/>
    <w:tmpl w:val="DEE0D2EA"/>
    <w:lvl w:ilvl="0" w:tplc="0427000F">
      <w:start w:val="1"/>
      <w:numFmt w:val="decimal"/>
      <w:lvlText w:val="%1."/>
      <w:lvlJc w:val="left"/>
      <w:pPr>
        <w:ind w:left="720" w:hanging="360"/>
      </w:pPr>
    </w:lvl>
    <w:lvl w:ilvl="1" w:tplc="E06AC5C6">
      <w:start w:val="1"/>
      <w:numFmt w:val="decimal"/>
      <w:lvlText w:val="%2)"/>
      <w:lvlJc w:val="left"/>
      <w:pPr>
        <w:ind w:left="1860" w:hanging="78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3FA97B10"/>
    <w:multiLevelType w:val="hybridMultilevel"/>
    <w:tmpl w:val="CBEEE67E"/>
    <w:lvl w:ilvl="0" w:tplc="0409000F">
      <w:start w:val="1"/>
      <w:numFmt w:val="decimal"/>
      <w:lvlText w:val="%1."/>
      <w:lvlJc w:val="left"/>
      <w:pPr>
        <w:ind w:left="1117" w:hanging="360"/>
      </w:p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36">
    <w:nsid w:val="3FDF0B03"/>
    <w:multiLevelType w:val="hybridMultilevel"/>
    <w:tmpl w:val="6BBA3A20"/>
    <w:lvl w:ilvl="0" w:tplc="69123044">
      <w:start w:val="1"/>
      <w:numFmt w:val="bullet"/>
      <w:lvlText w:val="‒"/>
      <w:lvlJc w:val="left"/>
      <w:pPr>
        <w:ind w:left="1203" w:hanging="360"/>
      </w:pPr>
      <w:rPr>
        <w:rFonts w:ascii="Times New Roman" w:hAnsi="Times New Roman" w:cs="Times New Roman" w:hint="default"/>
      </w:rPr>
    </w:lvl>
    <w:lvl w:ilvl="1" w:tplc="04270003" w:tentative="1">
      <w:start w:val="1"/>
      <w:numFmt w:val="bullet"/>
      <w:lvlText w:val="o"/>
      <w:lvlJc w:val="left"/>
      <w:pPr>
        <w:ind w:left="1923" w:hanging="360"/>
      </w:pPr>
      <w:rPr>
        <w:rFonts w:ascii="Courier New" w:hAnsi="Courier New" w:cs="Courier New" w:hint="default"/>
      </w:rPr>
    </w:lvl>
    <w:lvl w:ilvl="2" w:tplc="04270005" w:tentative="1">
      <w:start w:val="1"/>
      <w:numFmt w:val="bullet"/>
      <w:lvlText w:val=""/>
      <w:lvlJc w:val="left"/>
      <w:pPr>
        <w:ind w:left="2643" w:hanging="360"/>
      </w:pPr>
      <w:rPr>
        <w:rFonts w:ascii="Wingdings" w:hAnsi="Wingdings" w:hint="default"/>
      </w:rPr>
    </w:lvl>
    <w:lvl w:ilvl="3" w:tplc="04270001" w:tentative="1">
      <w:start w:val="1"/>
      <w:numFmt w:val="bullet"/>
      <w:lvlText w:val=""/>
      <w:lvlJc w:val="left"/>
      <w:pPr>
        <w:ind w:left="3363" w:hanging="360"/>
      </w:pPr>
      <w:rPr>
        <w:rFonts w:ascii="Symbol" w:hAnsi="Symbol" w:hint="default"/>
      </w:rPr>
    </w:lvl>
    <w:lvl w:ilvl="4" w:tplc="04270003" w:tentative="1">
      <w:start w:val="1"/>
      <w:numFmt w:val="bullet"/>
      <w:lvlText w:val="o"/>
      <w:lvlJc w:val="left"/>
      <w:pPr>
        <w:ind w:left="4083" w:hanging="360"/>
      </w:pPr>
      <w:rPr>
        <w:rFonts w:ascii="Courier New" w:hAnsi="Courier New" w:cs="Courier New" w:hint="default"/>
      </w:rPr>
    </w:lvl>
    <w:lvl w:ilvl="5" w:tplc="04270005" w:tentative="1">
      <w:start w:val="1"/>
      <w:numFmt w:val="bullet"/>
      <w:lvlText w:val=""/>
      <w:lvlJc w:val="left"/>
      <w:pPr>
        <w:ind w:left="4803" w:hanging="360"/>
      </w:pPr>
      <w:rPr>
        <w:rFonts w:ascii="Wingdings" w:hAnsi="Wingdings" w:hint="default"/>
      </w:rPr>
    </w:lvl>
    <w:lvl w:ilvl="6" w:tplc="04270001" w:tentative="1">
      <w:start w:val="1"/>
      <w:numFmt w:val="bullet"/>
      <w:lvlText w:val=""/>
      <w:lvlJc w:val="left"/>
      <w:pPr>
        <w:ind w:left="5523" w:hanging="360"/>
      </w:pPr>
      <w:rPr>
        <w:rFonts w:ascii="Symbol" w:hAnsi="Symbol" w:hint="default"/>
      </w:rPr>
    </w:lvl>
    <w:lvl w:ilvl="7" w:tplc="04270003" w:tentative="1">
      <w:start w:val="1"/>
      <w:numFmt w:val="bullet"/>
      <w:lvlText w:val="o"/>
      <w:lvlJc w:val="left"/>
      <w:pPr>
        <w:ind w:left="6243" w:hanging="360"/>
      </w:pPr>
      <w:rPr>
        <w:rFonts w:ascii="Courier New" w:hAnsi="Courier New" w:cs="Courier New" w:hint="default"/>
      </w:rPr>
    </w:lvl>
    <w:lvl w:ilvl="8" w:tplc="04270005" w:tentative="1">
      <w:start w:val="1"/>
      <w:numFmt w:val="bullet"/>
      <w:lvlText w:val=""/>
      <w:lvlJc w:val="left"/>
      <w:pPr>
        <w:ind w:left="6963" w:hanging="360"/>
      </w:pPr>
      <w:rPr>
        <w:rFonts w:ascii="Wingdings" w:hAnsi="Wingdings" w:hint="default"/>
      </w:rPr>
    </w:lvl>
  </w:abstractNum>
  <w:abstractNum w:abstractNumId="37">
    <w:nsid w:val="41BC112B"/>
    <w:multiLevelType w:val="hybridMultilevel"/>
    <w:tmpl w:val="68A05080"/>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437B177B"/>
    <w:multiLevelType w:val="multilevel"/>
    <w:tmpl w:val="AB56A074"/>
    <w:lvl w:ilvl="0">
      <w:start w:val="1"/>
      <w:numFmt w:val="decimal"/>
      <w:lvlText w:val="%1."/>
      <w:lvlJc w:val="left"/>
      <w:pPr>
        <w:tabs>
          <w:tab w:val="num" w:pos="1004"/>
        </w:tabs>
        <w:ind w:left="1004" w:hanging="360"/>
      </w:pPr>
      <w:rPr>
        <w:rFonts w:hint="default"/>
      </w:rPr>
    </w:lvl>
    <w:lvl w:ilvl="1">
      <w:start w:val="1"/>
      <w:numFmt w:val="decimal"/>
      <w:isLgl/>
      <w:lvlText w:val="%1.%2"/>
      <w:lvlJc w:val="left"/>
      <w:pPr>
        <w:tabs>
          <w:tab w:val="num" w:pos="2062"/>
        </w:tabs>
        <w:ind w:left="2062" w:hanging="360"/>
      </w:pPr>
      <w:rPr>
        <w:rFonts w:hint="default"/>
        <w:b/>
      </w:rPr>
    </w:lvl>
    <w:lvl w:ilvl="2">
      <w:start w:val="1"/>
      <w:numFmt w:val="decimal"/>
      <w:isLgl/>
      <w:lvlText w:val="%1.%2.%3"/>
      <w:lvlJc w:val="left"/>
      <w:pPr>
        <w:tabs>
          <w:tab w:val="num" w:pos="1364"/>
        </w:tabs>
        <w:ind w:left="1364" w:hanging="720"/>
      </w:pPr>
      <w:rPr>
        <w:rFonts w:hint="default"/>
        <w:b/>
      </w:rPr>
    </w:lvl>
    <w:lvl w:ilvl="3">
      <w:start w:val="1"/>
      <w:numFmt w:val="decimal"/>
      <w:isLgl/>
      <w:lvlText w:val="%1.%2.%3.%4"/>
      <w:lvlJc w:val="left"/>
      <w:pPr>
        <w:tabs>
          <w:tab w:val="num" w:pos="1364"/>
        </w:tabs>
        <w:ind w:left="1364" w:hanging="720"/>
      </w:pPr>
      <w:rPr>
        <w:rFonts w:hint="default"/>
        <w:b/>
      </w:rPr>
    </w:lvl>
    <w:lvl w:ilvl="4">
      <w:start w:val="1"/>
      <w:numFmt w:val="decimal"/>
      <w:isLgl/>
      <w:lvlText w:val="%1.%2.%3.%4.%5"/>
      <w:lvlJc w:val="left"/>
      <w:pPr>
        <w:tabs>
          <w:tab w:val="num" w:pos="1364"/>
        </w:tabs>
        <w:ind w:left="1364" w:hanging="720"/>
      </w:pPr>
      <w:rPr>
        <w:rFonts w:hint="default"/>
        <w:b/>
      </w:rPr>
    </w:lvl>
    <w:lvl w:ilvl="5">
      <w:start w:val="1"/>
      <w:numFmt w:val="decimal"/>
      <w:isLgl/>
      <w:lvlText w:val="%1.%2.%3.%4.%5.%6"/>
      <w:lvlJc w:val="left"/>
      <w:pPr>
        <w:tabs>
          <w:tab w:val="num" w:pos="1724"/>
        </w:tabs>
        <w:ind w:left="1724" w:hanging="1080"/>
      </w:pPr>
      <w:rPr>
        <w:rFonts w:hint="default"/>
        <w:b/>
      </w:rPr>
    </w:lvl>
    <w:lvl w:ilvl="6">
      <w:start w:val="1"/>
      <w:numFmt w:val="decimal"/>
      <w:isLgl/>
      <w:lvlText w:val="%1.%2.%3.%4.%5.%6.%7"/>
      <w:lvlJc w:val="left"/>
      <w:pPr>
        <w:tabs>
          <w:tab w:val="num" w:pos="1724"/>
        </w:tabs>
        <w:ind w:left="1724" w:hanging="1080"/>
      </w:pPr>
      <w:rPr>
        <w:rFonts w:hint="default"/>
        <w:b/>
      </w:rPr>
    </w:lvl>
    <w:lvl w:ilvl="7">
      <w:start w:val="1"/>
      <w:numFmt w:val="decimal"/>
      <w:isLgl/>
      <w:lvlText w:val="%1.%2.%3.%4.%5.%6.%7.%8"/>
      <w:lvlJc w:val="left"/>
      <w:pPr>
        <w:tabs>
          <w:tab w:val="num" w:pos="2084"/>
        </w:tabs>
        <w:ind w:left="2084" w:hanging="1440"/>
      </w:pPr>
      <w:rPr>
        <w:rFonts w:hint="default"/>
        <w:b/>
      </w:rPr>
    </w:lvl>
    <w:lvl w:ilvl="8">
      <w:start w:val="1"/>
      <w:numFmt w:val="decimal"/>
      <w:isLgl/>
      <w:lvlText w:val="%1.%2.%3.%4.%5.%6.%7.%8.%9"/>
      <w:lvlJc w:val="left"/>
      <w:pPr>
        <w:tabs>
          <w:tab w:val="num" w:pos="2084"/>
        </w:tabs>
        <w:ind w:left="2084" w:hanging="1440"/>
      </w:pPr>
      <w:rPr>
        <w:rFonts w:hint="default"/>
        <w:b/>
      </w:rPr>
    </w:lvl>
  </w:abstractNum>
  <w:abstractNum w:abstractNumId="39">
    <w:nsid w:val="43CE0623"/>
    <w:multiLevelType w:val="hybridMultilevel"/>
    <w:tmpl w:val="4B98622E"/>
    <w:lvl w:ilvl="0" w:tplc="69123044">
      <w:start w:val="1"/>
      <w:numFmt w:val="bullet"/>
      <w:lvlText w:val="‒"/>
      <w:lvlJc w:val="left"/>
      <w:pPr>
        <w:ind w:left="1515" w:hanging="360"/>
      </w:pPr>
      <w:rPr>
        <w:rFonts w:ascii="Times New Roman" w:hAnsi="Times New Roman" w:cs="Times New Roman" w:hint="default"/>
      </w:rPr>
    </w:lvl>
    <w:lvl w:ilvl="1" w:tplc="04270003" w:tentative="1">
      <w:start w:val="1"/>
      <w:numFmt w:val="bullet"/>
      <w:lvlText w:val="o"/>
      <w:lvlJc w:val="left"/>
      <w:pPr>
        <w:ind w:left="2235" w:hanging="360"/>
      </w:pPr>
      <w:rPr>
        <w:rFonts w:ascii="Courier New" w:hAnsi="Courier New" w:cs="Courier New" w:hint="default"/>
      </w:rPr>
    </w:lvl>
    <w:lvl w:ilvl="2" w:tplc="04270005" w:tentative="1">
      <w:start w:val="1"/>
      <w:numFmt w:val="bullet"/>
      <w:lvlText w:val=""/>
      <w:lvlJc w:val="left"/>
      <w:pPr>
        <w:ind w:left="2955" w:hanging="360"/>
      </w:pPr>
      <w:rPr>
        <w:rFonts w:ascii="Wingdings" w:hAnsi="Wingdings" w:hint="default"/>
      </w:rPr>
    </w:lvl>
    <w:lvl w:ilvl="3" w:tplc="04270001" w:tentative="1">
      <w:start w:val="1"/>
      <w:numFmt w:val="bullet"/>
      <w:lvlText w:val=""/>
      <w:lvlJc w:val="left"/>
      <w:pPr>
        <w:ind w:left="3675" w:hanging="360"/>
      </w:pPr>
      <w:rPr>
        <w:rFonts w:ascii="Symbol" w:hAnsi="Symbol" w:hint="default"/>
      </w:rPr>
    </w:lvl>
    <w:lvl w:ilvl="4" w:tplc="04270003" w:tentative="1">
      <w:start w:val="1"/>
      <w:numFmt w:val="bullet"/>
      <w:lvlText w:val="o"/>
      <w:lvlJc w:val="left"/>
      <w:pPr>
        <w:ind w:left="4395" w:hanging="360"/>
      </w:pPr>
      <w:rPr>
        <w:rFonts w:ascii="Courier New" w:hAnsi="Courier New" w:cs="Courier New" w:hint="default"/>
      </w:rPr>
    </w:lvl>
    <w:lvl w:ilvl="5" w:tplc="04270005" w:tentative="1">
      <w:start w:val="1"/>
      <w:numFmt w:val="bullet"/>
      <w:lvlText w:val=""/>
      <w:lvlJc w:val="left"/>
      <w:pPr>
        <w:ind w:left="5115" w:hanging="360"/>
      </w:pPr>
      <w:rPr>
        <w:rFonts w:ascii="Wingdings" w:hAnsi="Wingdings" w:hint="default"/>
      </w:rPr>
    </w:lvl>
    <w:lvl w:ilvl="6" w:tplc="04270001" w:tentative="1">
      <w:start w:val="1"/>
      <w:numFmt w:val="bullet"/>
      <w:lvlText w:val=""/>
      <w:lvlJc w:val="left"/>
      <w:pPr>
        <w:ind w:left="5835" w:hanging="360"/>
      </w:pPr>
      <w:rPr>
        <w:rFonts w:ascii="Symbol" w:hAnsi="Symbol" w:hint="default"/>
      </w:rPr>
    </w:lvl>
    <w:lvl w:ilvl="7" w:tplc="04270003" w:tentative="1">
      <w:start w:val="1"/>
      <w:numFmt w:val="bullet"/>
      <w:lvlText w:val="o"/>
      <w:lvlJc w:val="left"/>
      <w:pPr>
        <w:ind w:left="6555" w:hanging="360"/>
      </w:pPr>
      <w:rPr>
        <w:rFonts w:ascii="Courier New" w:hAnsi="Courier New" w:cs="Courier New" w:hint="default"/>
      </w:rPr>
    </w:lvl>
    <w:lvl w:ilvl="8" w:tplc="04270005" w:tentative="1">
      <w:start w:val="1"/>
      <w:numFmt w:val="bullet"/>
      <w:lvlText w:val=""/>
      <w:lvlJc w:val="left"/>
      <w:pPr>
        <w:ind w:left="7275" w:hanging="360"/>
      </w:pPr>
      <w:rPr>
        <w:rFonts w:ascii="Wingdings" w:hAnsi="Wingdings" w:hint="default"/>
      </w:rPr>
    </w:lvl>
  </w:abstractNum>
  <w:abstractNum w:abstractNumId="40">
    <w:nsid w:val="462E152C"/>
    <w:multiLevelType w:val="multilevel"/>
    <w:tmpl w:val="B1C2CC48"/>
    <w:lvl w:ilvl="0">
      <w:start w:val="1"/>
      <w:numFmt w:val="decimal"/>
      <w:lvlText w:val="%1."/>
      <w:lvlJc w:val="left"/>
      <w:pPr>
        <w:ind w:left="757" w:hanging="360"/>
      </w:pPr>
      <w:rPr>
        <w:rFonts w:hint="default"/>
      </w:rPr>
    </w:lvl>
    <w:lvl w:ilvl="1">
      <w:start w:val="3"/>
      <w:numFmt w:val="decimal"/>
      <w:isLgl/>
      <w:lvlText w:val="%1.%2."/>
      <w:lvlJc w:val="left"/>
      <w:pPr>
        <w:ind w:left="1117" w:hanging="72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477" w:hanging="1080"/>
      </w:pPr>
      <w:rPr>
        <w:rFonts w:hint="default"/>
      </w:rPr>
    </w:lvl>
    <w:lvl w:ilvl="4">
      <w:start w:val="1"/>
      <w:numFmt w:val="decimal"/>
      <w:isLgl/>
      <w:lvlText w:val="%1.%2.%3.%4.%5."/>
      <w:lvlJc w:val="left"/>
      <w:pPr>
        <w:ind w:left="1837" w:hanging="1440"/>
      </w:pPr>
      <w:rPr>
        <w:rFonts w:hint="default"/>
      </w:rPr>
    </w:lvl>
    <w:lvl w:ilvl="5">
      <w:start w:val="1"/>
      <w:numFmt w:val="decimal"/>
      <w:isLgl/>
      <w:lvlText w:val="%1.%2.%3.%4.%5.%6."/>
      <w:lvlJc w:val="left"/>
      <w:pPr>
        <w:ind w:left="1837" w:hanging="1440"/>
      </w:pPr>
      <w:rPr>
        <w:rFonts w:hint="default"/>
      </w:rPr>
    </w:lvl>
    <w:lvl w:ilvl="6">
      <w:start w:val="1"/>
      <w:numFmt w:val="decimal"/>
      <w:isLgl/>
      <w:lvlText w:val="%1.%2.%3.%4.%5.%6.%7."/>
      <w:lvlJc w:val="left"/>
      <w:pPr>
        <w:ind w:left="2197" w:hanging="1800"/>
      </w:pPr>
      <w:rPr>
        <w:rFonts w:hint="default"/>
      </w:rPr>
    </w:lvl>
    <w:lvl w:ilvl="7">
      <w:start w:val="1"/>
      <w:numFmt w:val="decimal"/>
      <w:isLgl/>
      <w:lvlText w:val="%1.%2.%3.%4.%5.%6.%7.%8."/>
      <w:lvlJc w:val="left"/>
      <w:pPr>
        <w:ind w:left="2557" w:hanging="2160"/>
      </w:pPr>
      <w:rPr>
        <w:rFonts w:hint="default"/>
      </w:rPr>
    </w:lvl>
    <w:lvl w:ilvl="8">
      <w:start w:val="1"/>
      <w:numFmt w:val="decimal"/>
      <w:isLgl/>
      <w:lvlText w:val="%1.%2.%3.%4.%5.%6.%7.%8.%9."/>
      <w:lvlJc w:val="left"/>
      <w:pPr>
        <w:ind w:left="2557" w:hanging="2160"/>
      </w:pPr>
      <w:rPr>
        <w:rFonts w:hint="default"/>
      </w:rPr>
    </w:lvl>
  </w:abstractNum>
  <w:abstractNum w:abstractNumId="41">
    <w:nsid w:val="47595B0D"/>
    <w:multiLevelType w:val="hybridMultilevel"/>
    <w:tmpl w:val="8BE2088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47C519C3"/>
    <w:multiLevelType w:val="hybridMultilevel"/>
    <w:tmpl w:val="23ACE0B0"/>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nsid w:val="48117FB2"/>
    <w:multiLevelType w:val="hybridMultilevel"/>
    <w:tmpl w:val="3BD23CD0"/>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nsid w:val="4855226F"/>
    <w:multiLevelType w:val="hybridMultilevel"/>
    <w:tmpl w:val="88DCCF1A"/>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nsid w:val="4BAA0359"/>
    <w:multiLevelType w:val="multilevel"/>
    <w:tmpl w:val="8E20E18C"/>
    <w:lvl w:ilvl="0">
      <w:start w:val="1"/>
      <w:numFmt w:val="decimal"/>
      <w:lvlText w:val="%1."/>
      <w:lvlJc w:val="left"/>
      <w:pPr>
        <w:tabs>
          <w:tab w:val="num" w:pos="1288"/>
        </w:tabs>
        <w:ind w:left="1288" w:hanging="360"/>
      </w:pPr>
      <w:rPr>
        <w:rFonts w:hint="default"/>
      </w:rPr>
    </w:lvl>
    <w:lvl w:ilvl="1">
      <w:start w:val="3"/>
      <w:numFmt w:val="decimal"/>
      <w:isLgl/>
      <w:lvlText w:val="%1.%2."/>
      <w:lvlJc w:val="left"/>
      <w:pPr>
        <w:tabs>
          <w:tab w:val="num" w:pos="1648"/>
        </w:tabs>
        <w:ind w:left="1648" w:hanging="720"/>
      </w:pPr>
      <w:rPr>
        <w:rFonts w:hint="default"/>
      </w:rPr>
    </w:lvl>
    <w:lvl w:ilvl="2">
      <w:start w:val="1"/>
      <w:numFmt w:val="decimal"/>
      <w:isLgl/>
      <w:lvlText w:val="%1.%2.%3."/>
      <w:lvlJc w:val="left"/>
      <w:pPr>
        <w:tabs>
          <w:tab w:val="num" w:pos="1648"/>
        </w:tabs>
        <w:ind w:left="1648" w:hanging="720"/>
      </w:pPr>
      <w:rPr>
        <w:rFonts w:hint="default"/>
      </w:rPr>
    </w:lvl>
    <w:lvl w:ilvl="3">
      <w:start w:val="1"/>
      <w:numFmt w:val="decimal"/>
      <w:isLgl/>
      <w:lvlText w:val="%1.%2.%3.%4."/>
      <w:lvlJc w:val="left"/>
      <w:pPr>
        <w:tabs>
          <w:tab w:val="num" w:pos="2008"/>
        </w:tabs>
        <w:ind w:left="2008" w:hanging="1080"/>
      </w:pPr>
      <w:rPr>
        <w:rFonts w:hint="default"/>
      </w:rPr>
    </w:lvl>
    <w:lvl w:ilvl="4">
      <w:start w:val="1"/>
      <w:numFmt w:val="decimal"/>
      <w:isLgl/>
      <w:lvlText w:val="%1.%2.%3.%4.%5."/>
      <w:lvlJc w:val="left"/>
      <w:pPr>
        <w:tabs>
          <w:tab w:val="num" w:pos="2368"/>
        </w:tabs>
        <w:ind w:left="2368" w:hanging="1440"/>
      </w:pPr>
      <w:rPr>
        <w:rFonts w:hint="default"/>
      </w:rPr>
    </w:lvl>
    <w:lvl w:ilvl="5">
      <w:start w:val="1"/>
      <w:numFmt w:val="decimal"/>
      <w:isLgl/>
      <w:lvlText w:val="%1.%2.%3.%4.%5.%6."/>
      <w:lvlJc w:val="left"/>
      <w:pPr>
        <w:tabs>
          <w:tab w:val="num" w:pos="2368"/>
        </w:tabs>
        <w:ind w:left="2368" w:hanging="1440"/>
      </w:pPr>
      <w:rPr>
        <w:rFonts w:hint="default"/>
      </w:rPr>
    </w:lvl>
    <w:lvl w:ilvl="6">
      <w:start w:val="1"/>
      <w:numFmt w:val="decimal"/>
      <w:isLgl/>
      <w:lvlText w:val="%1.%2.%3.%4.%5.%6.%7."/>
      <w:lvlJc w:val="left"/>
      <w:pPr>
        <w:tabs>
          <w:tab w:val="num" w:pos="2728"/>
        </w:tabs>
        <w:ind w:left="2728" w:hanging="1800"/>
      </w:pPr>
      <w:rPr>
        <w:rFonts w:hint="default"/>
      </w:rPr>
    </w:lvl>
    <w:lvl w:ilvl="7">
      <w:start w:val="1"/>
      <w:numFmt w:val="decimal"/>
      <w:isLgl/>
      <w:lvlText w:val="%1.%2.%3.%4.%5.%6.%7.%8."/>
      <w:lvlJc w:val="left"/>
      <w:pPr>
        <w:tabs>
          <w:tab w:val="num" w:pos="3088"/>
        </w:tabs>
        <w:ind w:left="3088" w:hanging="2160"/>
      </w:pPr>
      <w:rPr>
        <w:rFonts w:hint="default"/>
      </w:rPr>
    </w:lvl>
    <w:lvl w:ilvl="8">
      <w:start w:val="1"/>
      <w:numFmt w:val="decimal"/>
      <w:isLgl/>
      <w:lvlText w:val="%1.%2.%3.%4.%5.%6.%7.%8.%9."/>
      <w:lvlJc w:val="left"/>
      <w:pPr>
        <w:tabs>
          <w:tab w:val="num" w:pos="3088"/>
        </w:tabs>
        <w:ind w:left="3088" w:hanging="2160"/>
      </w:pPr>
      <w:rPr>
        <w:rFonts w:hint="default"/>
      </w:rPr>
    </w:lvl>
  </w:abstractNum>
  <w:abstractNum w:abstractNumId="46">
    <w:nsid w:val="511B34ED"/>
    <w:multiLevelType w:val="hybridMultilevel"/>
    <w:tmpl w:val="6BECCB28"/>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nsid w:val="5305241D"/>
    <w:multiLevelType w:val="hybridMultilevel"/>
    <w:tmpl w:val="327AECE6"/>
    <w:lvl w:ilvl="0" w:tplc="69123044">
      <w:start w:val="1"/>
      <w:numFmt w:val="bullet"/>
      <w:lvlText w:val="‒"/>
      <w:lvlJc w:val="left"/>
      <w:pPr>
        <w:ind w:left="1080" w:hanging="360"/>
      </w:pPr>
      <w:rPr>
        <w:rFonts w:ascii="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8">
    <w:nsid w:val="566D6B42"/>
    <w:multiLevelType w:val="hybridMultilevel"/>
    <w:tmpl w:val="FFF86FE0"/>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nsid w:val="58021186"/>
    <w:multiLevelType w:val="hybridMultilevel"/>
    <w:tmpl w:val="D738FF6A"/>
    <w:lvl w:ilvl="0" w:tplc="EF3EB11A">
      <w:start w:val="3"/>
      <w:numFmt w:val="bullet"/>
      <w:lvlText w:val="–"/>
      <w:lvlJc w:val="left"/>
      <w:pPr>
        <w:ind w:left="757" w:hanging="360"/>
      </w:pPr>
      <w:rPr>
        <w:rFonts w:ascii="Times New Roman" w:eastAsia="Times New Roman" w:hAnsi="Times New Roman" w:cs="Times New Roman" w:hint="default"/>
      </w:rPr>
    </w:lvl>
    <w:lvl w:ilvl="1" w:tplc="04270003" w:tentative="1">
      <w:start w:val="1"/>
      <w:numFmt w:val="bullet"/>
      <w:lvlText w:val="o"/>
      <w:lvlJc w:val="left"/>
      <w:pPr>
        <w:ind w:left="1477" w:hanging="360"/>
      </w:pPr>
      <w:rPr>
        <w:rFonts w:ascii="Courier New" w:hAnsi="Courier New" w:cs="Courier New" w:hint="default"/>
      </w:rPr>
    </w:lvl>
    <w:lvl w:ilvl="2" w:tplc="04270005" w:tentative="1">
      <w:start w:val="1"/>
      <w:numFmt w:val="bullet"/>
      <w:lvlText w:val=""/>
      <w:lvlJc w:val="left"/>
      <w:pPr>
        <w:ind w:left="2197" w:hanging="360"/>
      </w:pPr>
      <w:rPr>
        <w:rFonts w:ascii="Wingdings" w:hAnsi="Wingdings" w:hint="default"/>
      </w:rPr>
    </w:lvl>
    <w:lvl w:ilvl="3" w:tplc="04270001" w:tentative="1">
      <w:start w:val="1"/>
      <w:numFmt w:val="bullet"/>
      <w:lvlText w:val=""/>
      <w:lvlJc w:val="left"/>
      <w:pPr>
        <w:ind w:left="2917" w:hanging="360"/>
      </w:pPr>
      <w:rPr>
        <w:rFonts w:ascii="Symbol" w:hAnsi="Symbol" w:hint="default"/>
      </w:rPr>
    </w:lvl>
    <w:lvl w:ilvl="4" w:tplc="04270003" w:tentative="1">
      <w:start w:val="1"/>
      <w:numFmt w:val="bullet"/>
      <w:lvlText w:val="o"/>
      <w:lvlJc w:val="left"/>
      <w:pPr>
        <w:ind w:left="3637" w:hanging="360"/>
      </w:pPr>
      <w:rPr>
        <w:rFonts w:ascii="Courier New" w:hAnsi="Courier New" w:cs="Courier New" w:hint="default"/>
      </w:rPr>
    </w:lvl>
    <w:lvl w:ilvl="5" w:tplc="04270005" w:tentative="1">
      <w:start w:val="1"/>
      <w:numFmt w:val="bullet"/>
      <w:lvlText w:val=""/>
      <w:lvlJc w:val="left"/>
      <w:pPr>
        <w:ind w:left="4357" w:hanging="360"/>
      </w:pPr>
      <w:rPr>
        <w:rFonts w:ascii="Wingdings" w:hAnsi="Wingdings" w:hint="default"/>
      </w:rPr>
    </w:lvl>
    <w:lvl w:ilvl="6" w:tplc="04270001" w:tentative="1">
      <w:start w:val="1"/>
      <w:numFmt w:val="bullet"/>
      <w:lvlText w:val=""/>
      <w:lvlJc w:val="left"/>
      <w:pPr>
        <w:ind w:left="5077" w:hanging="360"/>
      </w:pPr>
      <w:rPr>
        <w:rFonts w:ascii="Symbol" w:hAnsi="Symbol" w:hint="default"/>
      </w:rPr>
    </w:lvl>
    <w:lvl w:ilvl="7" w:tplc="04270003" w:tentative="1">
      <w:start w:val="1"/>
      <w:numFmt w:val="bullet"/>
      <w:lvlText w:val="o"/>
      <w:lvlJc w:val="left"/>
      <w:pPr>
        <w:ind w:left="5797" w:hanging="360"/>
      </w:pPr>
      <w:rPr>
        <w:rFonts w:ascii="Courier New" w:hAnsi="Courier New" w:cs="Courier New" w:hint="default"/>
      </w:rPr>
    </w:lvl>
    <w:lvl w:ilvl="8" w:tplc="04270005" w:tentative="1">
      <w:start w:val="1"/>
      <w:numFmt w:val="bullet"/>
      <w:lvlText w:val=""/>
      <w:lvlJc w:val="left"/>
      <w:pPr>
        <w:ind w:left="6517" w:hanging="360"/>
      </w:pPr>
      <w:rPr>
        <w:rFonts w:ascii="Wingdings" w:hAnsi="Wingdings" w:hint="default"/>
      </w:rPr>
    </w:lvl>
  </w:abstractNum>
  <w:abstractNum w:abstractNumId="50">
    <w:nsid w:val="592C48A5"/>
    <w:multiLevelType w:val="hybridMultilevel"/>
    <w:tmpl w:val="3C7E32D4"/>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nsid w:val="5BF3541A"/>
    <w:multiLevelType w:val="hybridMultilevel"/>
    <w:tmpl w:val="5CAC8F64"/>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nsid w:val="5CAA338A"/>
    <w:multiLevelType w:val="hybridMultilevel"/>
    <w:tmpl w:val="D9C84C42"/>
    <w:lvl w:ilvl="0" w:tplc="04270001">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53">
    <w:nsid w:val="5DDD3D9D"/>
    <w:multiLevelType w:val="hybridMultilevel"/>
    <w:tmpl w:val="03E22E58"/>
    <w:lvl w:ilvl="0" w:tplc="69123044">
      <w:start w:val="1"/>
      <w:numFmt w:val="bullet"/>
      <w:lvlText w:val="‒"/>
      <w:lvlJc w:val="left"/>
      <w:pPr>
        <w:ind w:left="1145" w:hanging="360"/>
      </w:pPr>
      <w:rPr>
        <w:rFonts w:ascii="Times New Roman" w:hAnsi="Times New Roman" w:cs="Times New Roman" w:hint="default"/>
      </w:rPr>
    </w:lvl>
    <w:lvl w:ilvl="1" w:tplc="04270003" w:tentative="1">
      <w:start w:val="1"/>
      <w:numFmt w:val="bullet"/>
      <w:lvlText w:val="o"/>
      <w:lvlJc w:val="left"/>
      <w:pPr>
        <w:ind w:left="1865" w:hanging="360"/>
      </w:pPr>
      <w:rPr>
        <w:rFonts w:ascii="Courier New" w:hAnsi="Courier New" w:cs="Courier New" w:hint="default"/>
      </w:rPr>
    </w:lvl>
    <w:lvl w:ilvl="2" w:tplc="04270005" w:tentative="1">
      <w:start w:val="1"/>
      <w:numFmt w:val="bullet"/>
      <w:lvlText w:val=""/>
      <w:lvlJc w:val="left"/>
      <w:pPr>
        <w:ind w:left="2585" w:hanging="360"/>
      </w:pPr>
      <w:rPr>
        <w:rFonts w:ascii="Wingdings" w:hAnsi="Wingdings" w:hint="default"/>
      </w:rPr>
    </w:lvl>
    <w:lvl w:ilvl="3" w:tplc="04270001" w:tentative="1">
      <w:start w:val="1"/>
      <w:numFmt w:val="bullet"/>
      <w:lvlText w:val=""/>
      <w:lvlJc w:val="left"/>
      <w:pPr>
        <w:ind w:left="3305" w:hanging="360"/>
      </w:pPr>
      <w:rPr>
        <w:rFonts w:ascii="Symbol" w:hAnsi="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hint="default"/>
      </w:rPr>
    </w:lvl>
    <w:lvl w:ilvl="6" w:tplc="04270001" w:tentative="1">
      <w:start w:val="1"/>
      <w:numFmt w:val="bullet"/>
      <w:lvlText w:val=""/>
      <w:lvlJc w:val="left"/>
      <w:pPr>
        <w:ind w:left="5465" w:hanging="360"/>
      </w:pPr>
      <w:rPr>
        <w:rFonts w:ascii="Symbol" w:hAnsi="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hint="default"/>
      </w:rPr>
    </w:lvl>
  </w:abstractNum>
  <w:abstractNum w:abstractNumId="54">
    <w:nsid w:val="5E1751DA"/>
    <w:multiLevelType w:val="hybridMultilevel"/>
    <w:tmpl w:val="7BE6BABE"/>
    <w:lvl w:ilvl="0" w:tplc="1F6E4006">
      <w:start w:val="1"/>
      <w:numFmt w:val="decimal"/>
      <w:lvlText w:val="%1."/>
      <w:lvlJc w:val="left"/>
      <w:pPr>
        <w:ind w:left="717" w:hanging="360"/>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55">
    <w:nsid w:val="5E6D473F"/>
    <w:multiLevelType w:val="hybridMultilevel"/>
    <w:tmpl w:val="73E0B7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nsid w:val="5F325A44"/>
    <w:multiLevelType w:val="hybridMultilevel"/>
    <w:tmpl w:val="0B10EAF0"/>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7">
    <w:nsid w:val="615F378B"/>
    <w:multiLevelType w:val="multilevel"/>
    <w:tmpl w:val="89FE5D30"/>
    <w:lvl w:ilvl="0">
      <w:start w:val="1"/>
      <w:numFmt w:val="decimal"/>
      <w:pStyle w:val="Tekstasnumeruotas"/>
      <w:lvlText w:val="%1."/>
      <w:lvlJc w:val="left"/>
      <w:pPr>
        <w:tabs>
          <w:tab w:val="num" w:pos="1004"/>
        </w:tabs>
        <w:ind w:left="1004" w:hanging="360"/>
      </w:pPr>
      <w:rPr>
        <w:rFonts w:hint="default"/>
      </w:rPr>
    </w:lvl>
    <w:lvl w:ilvl="1">
      <w:start w:val="1"/>
      <w:numFmt w:val="decimal"/>
      <w:isLgl/>
      <w:lvlText w:val="%1.%2"/>
      <w:lvlJc w:val="left"/>
      <w:pPr>
        <w:tabs>
          <w:tab w:val="num" w:pos="2062"/>
        </w:tabs>
        <w:ind w:left="2062" w:hanging="360"/>
      </w:pPr>
      <w:rPr>
        <w:rFonts w:hint="default"/>
        <w:b/>
      </w:rPr>
    </w:lvl>
    <w:lvl w:ilvl="2">
      <w:start w:val="1"/>
      <w:numFmt w:val="decimal"/>
      <w:isLgl/>
      <w:lvlText w:val="%1.%2.%3"/>
      <w:lvlJc w:val="left"/>
      <w:pPr>
        <w:tabs>
          <w:tab w:val="num" w:pos="1364"/>
        </w:tabs>
        <w:ind w:left="1364" w:hanging="720"/>
      </w:pPr>
      <w:rPr>
        <w:rFonts w:hint="default"/>
        <w:b/>
      </w:rPr>
    </w:lvl>
    <w:lvl w:ilvl="3">
      <w:start w:val="1"/>
      <w:numFmt w:val="decimal"/>
      <w:isLgl/>
      <w:lvlText w:val="%1.%2.%3.%4"/>
      <w:lvlJc w:val="left"/>
      <w:pPr>
        <w:tabs>
          <w:tab w:val="num" w:pos="1364"/>
        </w:tabs>
        <w:ind w:left="1364" w:hanging="720"/>
      </w:pPr>
      <w:rPr>
        <w:rFonts w:hint="default"/>
        <w:b/>
      </w:rPr>
    </w:lvl>
    <w:lvl w:ilvl="4">
      <w:start w:val="1"/>
      <w:numFmt w:val="decimal"/>
      <w:isLgl/>
      <w:lvlText w:val="%1.%2.%3.%4.%5"/>
      <w:lvlJc w:val="left"/>
      <w:pPr>
        <w:tabs>
          <w:tab w:val="num" w:pos="1364"/>
        </w:tabs>
        <w:ind w:left="1364" w:hanging="720"/>
      </w:pPr>
      <w:rPr>
        <w:rFonts w:hint="default"/>
        <w:b/>
      </w:rPr>
    </w:lvl>
    <w:lvl w:ilvl="5">
      <w:start w:val="1"/>
      <w:numFmt w:val="decimal"/>
      <w:isLgl/>
      <w:lvlText w:val="%1.%2.%3.%4.%5.%6"/>
      <w:lvlJc w:val="left"/>
      <w:pPr>
        <w:tabs>
          <w:tab w:val="num" w:pos="1724"/>
        </w:tabs>
        <w:ind w:left="1724" w:hanging="1080"/>
      </w:pPr>
      <w:rPr>
        <w:rFonts w:hint="default"/>
        <w:b/>
      </w:rPr>
    </w:lvl>
    <w:lvl w:ilvl="6">
      <w:start w:val="1"/>
      <w:numFmt w:val="decimal"/>
      <w:isLgl/>
      <w:lvlText w:val="%1.%2.%3.%4.%5.%6.%7"/>
      <w:lvlJc w:val="left"/>
      <w:pPr>
        <w:tabs>
          <w:tab w:val="num" w:pos="1724"/>
        </w:tabs>
        <w:ind w:left="1724" w:hanging="1080"/>
      </w:pPr>
      <w:rPr>
        <w:rFonts w:hint="default"/>
        <w:b/>
      </w:rPr>
    </w:lvl>
    <w:lvl w:ilvl="7">
      <w:start w:val="1"/>
      <w:numFmt w:val="decimal"/>
      <w:isLgl/>
      <w:lvlText w:val="%1.%2.%3.%4.%5.%6.%7.%8"/>
      <w:lvlJc w:val="left"/>
      <w:pPr>
        <w:tabs>
          <w:tab w:val="num" w:pos="2084"/>
        </w:tabs>
        <w:ind w:left="2084" w:hanging="1440"/>
      </w:pPr>
      <w:rPr>
        <w:rFonts w:hint="default"/>
        <w:b/>
      </w:rPr>
    </w:lvl>
    <w:lvl w:ilvl="8">
      <w:start w:val="1"/>
      <w:numFmt w:val="decimal"/>
      <w:isLgl/>
      <w:lvlText w:val="%1.%2.%3.%4.%5.%6.%7.%8.%9"/>
      <w:lvlJc w:val="left"/>
      <w:pPr>
        <w:tabs>
          <w:tab w:val="num" w:pos="2084"/>
        </w:tabs>
        <w:ind w:left="2084" w:hanging="1440"/>
      </w:pPr>
      <w:rPr>
        <w:rFonts w:hint="default"/>
        <w:b/>
      </w:rPr>
    </w:lvl>
  </w:abstractNum>
  <w:abstractNum w:abstractNumId="58">
    <w:nsid w:val="64334BEB"/>
    <w:multiLevelType w:val="hybridMultilevel"/>
    <w:tmpl w:val="4C5A92B8"/>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nsid w:val="645F4E38"/>
    <w:multiLevelType w:val="hybridMultilevel"/>
    <w:tmpl w:val="22B4B91C"/>
    <w:lvl w:ilvl="0" w:tplc="69123044">
      <w:start w:val="1"/>
      <w:numFmt w:val="bullet"/>
      <w:lvlText w:val="‒"/>
      <w:lvlJc w:val="left"/>
      <w:pPr>
        <w:ind w:left="1080" w:hanging="360"/>
      </w:pPr>
      <w:rPr>
        <w:rFonts w:ascii="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0">
    <w:nsid w:val="662865B5"/>
    <w:multiLevelType w:val="hybridMultilevel"/>
    <w:tmpl w:val="2730B674"/>
    <w:lvl w:ilvl="0" w:tplc="3FEC8FF6">
      <w:start w:val="1"/>
      <w:numFmt w:val="decimal"/>
      <w:lvlText w:val="[%1]"/>
      <w:lvlJc w:val="left"/>
      <w:pPr>
        <w:tabs>
          <w:tab w:val="num" w:pos="1215"/>
        </w:tabs>
        <w:ind w:left="1215" w:hanging="360"/>
      </w:pPr>
      <w:rPr>
        <w:rFonts w:hint="default"/>
      </w:rPr>
    </w:lvl>
    <w:lvl w:ilvl="1" w:tplc="04270019" w:tentative="1">
      <w:start w:val="1"/>
      <w:numFmt w:val="lowerLetter"/>
      <w:lvlText w:val="%2."/>
      <w:lvlJc w:val="left"/>
      <w:pPr>
        <w:tabs>
          <w:tab w:val="num" w:pos="1651"/>
        </w:tabs>
        <w:ind w:left="1651" w:hanging="360"/>
      </w:pPr>
    </w:lvl>
    <w:lvl w:ilvl="2" w:tplc="0427001B" w:tentative="1">
      <w:start w:val="1"/>
      <w:numFmt w:val="lowerRoman"/>
      <w:lvlText w:val="%3."/>
      <w:lvlJc w:val="right"/>
      <w:pPr>
        <w:tabs>
          <w:tab w:val="num" w:pos="2371"/>
        </w:tabs>
        <w:ind w:left="2371" w:hanging="180"/>
      </w:pPr>
    </w:lvl>
    <w:lvl w:ilvl="3" w:tplc="0427000F" w:tentative="1">
      <w:start w:val="1"/>
      <w:numFmt w:val="decimal"/>
      <w:lvlText w:val="%4."/>
      <w:lvlJc w:val="left"/>
      <w:pPr>
        <w:tabs>
          <w:tab w:val="num" w:pos="3091"/>
        </w:tabs>
        <w:ind w:left="3091" w:hanging="360"/>
      </w:pPr>
    </w:lvl>
    <w:lvl w:ilvl="4" w:tplc="04270019" w:tentative="1">
      <w:start w:val="1"/>
      <w:numFmt w:val="lowerLetter"/>
      <w:lvlText w:val="%5."/>
      <w:lvlJc w:val="left"/>
      <w:pPr>
        <w:tabs>
          <w:tab w:val="num" w:pos="3811"/>
        </w:tabs>
        <w:ind w:left="3811" w:hanging="360"/>
      </w:pPr>
    </w:lvl>
    <w:lvl w:ilvl="5" w:tplc="0427001B" w:tentative="1">
      <w:start w:val="1"/>
      <w:numFmt w:val="lowerRoman"/>
      <w:lvlText w:val="%6."/>
      <w:lvlJc w:val="right"/>
      <w:pPr>
        <w:tabs>
          <w:tab w:val="num" w:pos="4531"/>
        </w:tabs>
        <w:ind w:left="4531" w:hanging="180"/>
      </w:pPr>
    </w:lvl>
    <w:lvl w:ilvl="6" w:tplc="0427000F" w:tentative="1">
      <w:start w:val="1"/>
      <w:numFmt w:val="decimal"/>
      <w:lvlText w:val="%7."/>
      <w:lvlJc w:val="left"/>
      <w:pPr>
        <w:tabs>
          <w:tab w:val="num" w:pos="5251"/>
        </w:tabs>
        <w:ind w:left="5251" w:hanging="360"/>
      </w:pPr>
    </w:lvl>
    <w:lvl w:ilvl="7" w:tplc="04270019" w:tentative="1">
      <w:start w:val="1"/>
      <w:numFmt w:val="lowerLetter"/>
      <w:lvlText w:val="%8."/>
      <w:lvlJc w:val="left"/>
      <w:pPr>
        <w:tabs>
          <w:tab w:val="num" w:pos="5971"/>
        </w:tabs>
        <w:ind w:left="5971" w:hanging="360"/>
      </w:pPr>
    </w:lvl>
    <w:lvl w:ilvl="8" w:tplc="0427001B" w:tentative="1">
      <w:start w:val="1"/>
      <w:numFmt w:val="lowerRoman"/>
      <w:lvlText w:val="%9."/>
      <w:lvlJc w:val="right"/>
      <w:pPr>
        <w:tabs>
          <w:tab w:val="num" w:pos="6691"/>
        </w:tabs>
        <w:ind w:left="6691" w:hanging="180"/>
      </w:pPr>
    </w:lvl>
  </w:abstractNum>
  <w:abstractNum w:abstractNumId="61">
    <w:nsid w:val="67296F1E"/>
    <w:multiLevelType w:val="hybridMultilevel"/>
    <w:tmpl w:val="6060AA42"/>
    <w:lvl w:ilvl="0" w:tplc="69123044">
      <w:start w:val="1"/>
      <w:numFmt w:val="bullet"/>
      <w:lvlText w:val="‒"/>
      <w:lvlJc w:val="left"/>
      <w:pPr>
        <w:ind w:left="1117" w:hanging="360"/>
      </w:pPr>
      <w:rPr>
        <w:rFonts w:ascii="Times New Roman" w:hAnsi="Times New Roman" w:cs="Times New Roman"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62">
    <w:nsid w:val="67974C97"/>
    <w:multiLevelType w:val="hybridMultilevel"/>
    <w:tmpl w:val="0A28F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D91C05"/>
    <w:multiLevelType w:val="hybridMultilevel"/>
    <w:tmpl w:val="379E15C2"/>
    <w:lvl w:ilvl="0" w:tplc="F31C0774">
      <w:start w:val="1"/>
      <w:numFmt w:val="decimal"/>
      <w:lvlText w:val="%1."/>
      <w:lvlJc w:val="left"/>
      <w:pPr>
        <w:ind w:left="1012" w:hanging="615"/>
      </w:pPr>
      <w:rPr>
        <w:rFonts w:hint="default"/>
        <w:color w:val="000000"/>
      </w:rPr>
    </w:lvl>
    <w:lvl w:ilvl="1" w:tplc="04270019" w:tentative="1">
      <w:start w:val="1"/>
      <w:numFmt w:val="lowerLetter"/>
      <w:lvlText w:val="%2."/>
      <w:lvlJc w:val="left"/>
      <w:pPr>
        <w:ind w:left="1477" w:hanging="360"/>
      </w:pPr>
    </w:lvl>
    <w:lvl w:ilvl="2" w:tplc="0427001B" w:tentative="1">
      <w:start w:val="1"/>
      <w:numFmt w:val="lowerRoman"/>
      <w:lvlText w:val="%3."/>
      <w:lvlJc w:val="right"/>
      <w:pPr>
        <w:ind w:left="2197" w:hanging="180"/>
      </w:pPr>
    </w:lvl>
    <w:lvl w:ilvl="3" w:tplc="0427000F" w:tentative="1">
      <w:start w:val="1"/>
      <w:numFmt w:val="decimal"/>
      <w:lvlText w:val="%4."/>
      <w:lvlJc w:val="left"/>
      <w:pPr>
        <w:ind w:left="2917" w:hanging="360"/>
      </w:pPr>
    </w:lvl>
    <w:lvl w:ilvl="4" w:tplc="04270019" w:tentative="1">
      <w:start w:val="1"/>
      <w:numFmt w:val="lowerLetter"/>
      <w:lvlText w:val="%5."/>
      <w:lvlJc w:val="left"/>
      <w:pPr>
        <w:ind w:left="3637" w:hanging="360"/>
      </w:pPr>
    </w:lvl>
    <w:lvl w:ilvl="5" w:tplc="0427001B" w:tentative="1">
      <w:start w:val="1"/>
      <w:numFmt w:val="lowerRoman"/>
      <w:lvlText w:val="%6."/>
      <w:lvlJc w:val="right"/>
      <w:pPr>
        <w:ind w:left="4357" w:hanging="180"/>
      </w:pPr>
    </w:lvl>
    <w:lvl w:ilvl="6" w:tplc="0427000F" w:tentative="1">
      <w:start w:val="1"/>
      <w:numFmt w:val="decimal"/>
      <w:lvlText w:val="%7."/>
      <w:lvlJc w:val="left"/>
      <w:pPr>
        <w:ind w:left="5077" w:hanging="360"/>
      </w:pPr>
    </w:lvl>
    <w:lvl w:ilvl="7" w:tplc="04270019" w:tentative="1">
      <w:start w:val="1"/>
      <w:numFmt w:val="lowerLetter"/>
      <w:lvlText w:val="%8."/>
      <w:lvlJc w:val="left"/>
      <w:pPr>
        <w:ind w:left="5797" w:hanging="360"/>
      </w:pPr>
    </w:lvl>
    <w:lvl w:ilvl="8" w:tplc="0427001B" w:tentative="1">
      <w:start w:val="1"/>
      <w:numFmt w:val="lowerRoman"/>
      <w:lvlText w:val="%9."/>
      <w:lvlJc w:val="right"/>
      <w:pPr>
        <w:ind w:left="6517" w:hanging="180"/>
      </w:pPr>
    </w:lvl>
  </w:abstractNum>
  <w:abstractNum w:abstractNumId="64">
    <w:nsid w:val="69907D81"/>
    <w:multiLevelType w:val="multilevel"/>
    <w:tmpl w:val="42705316"/>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65">
    <w:nsid w:val="6AC712E5"/>
    <w:multiLevelType w:val="hybridMultilevel"/>
    <w:tmpl w:val="0A58442A"/>
    <w:lvl w:ilvl="0" w:tplc="04270001">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66">
    <w:nsid w:val="6B2113DA"/>
    <w:multiLevelType w:val="multilevel"/>
    <w:tmpl w:val="FF6EDA02"/>
    <w:lvl w:ilvl="0">
      <w:start w:val="1"/>
      <w:numFmt w:val="decimal"/>
      <w:lvlText w:val="%1."/>
      <w:lvlJc w:val="left"/>
      <w:pPr>
        <w:ind w:left="720" w:hanging="360"/>
      </w:pPr>
    </w:lvl>
    <w:lvl w:ilvl="1">
      <w:start w:val="9"/>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7">
    <w:nsid w:val="6B99293B"/>
    <w:multiLevelType w:val="hybridMultilevel"/>
    <w:tmpl w:val="DC36963C"/>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nsid w:val="6BCA7684"/>
    <w:multiLevelType w:val="hybridMultilevel"/>
    <w:tmpl w:val="3E70C4E4"/>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9">
    <w:nsid w:val="6E31148A"/>
    <w:multiLevelType w:val="hybridMultilevel"/>
    <w:tmpl w:val="496AFBD4"/>
    <w:lvl w:ilvl="0" w:tplc="A620BF70">
      <w:start w:val="1"/>
      <w:numFmt w:val="bullet"/>
      <w:lvlText w:val=""/>
      <w:lvlJc w:val="left"/>
      <w:pPr>
        <w:tabs>
          <w:tab w:val="num" w:pos="1004"/>
        </w:tabs>
        <w:ind w:left="1004" w:hanging="360"/>
      </w:pPr>
      <w:rPr>
        <w:rFonts w:ascii="Wingdings" w:hAnsi="Wingdings" w:hint="default"/>
      </w:rPr>
    </w:lvl>
    <w:lvl w:ilvl="1" w:tplc="0409000F">
      <w:start w:val="1"/>
      <w:numFmt w:val="decimal"/>
      <w:lvlText w:val="%2."/>
      <w:lvlJc w:val="left"/>
      <w:pPr>
        <w:tabs>
          <w:tab w:val="num" w:pos="1935"/>
        </w:tabs>
        <w:ind w:left="1935" w:hanging="360"/>
      </w:pPr>
      <w:rPr>
        <w:rFonts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cs="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cs="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70">
    <w:nsid w:val="6EB01EB3"/>
    <w:multiLevelType w:val="hybridMultilevel"/>
    <w:tmpl w:val="5C72103A"/>
    <w:lvl w:ilvl="0" w:tplc="EEFE3194">
      <w:start w:val="1"/>
      <w:numFmt w:val="decimal"/>
      <w:lvlText w:val="%1."/>
      <w:lvlJc w:val="left"/>
      <w:pPr>
        <w:ind w:left="757" w:hanging="360"/>
      </w:pPr>
      <w:rPr>
        <w:rFonts w:hint="default"/>
      </w:rPr>
    </w:lvl>
    <w:lvl w:ilvl="1" w:tplc="04270019" w:tentative="1">
      <w:start w:val="1"/>
      <w:numFmt w:val="lowerLetter"/>
      <w:lvlText w:val="%2."/>
      <w:lvlJc w:val="left"/>
      <w:pPr>
        <w:ind w:left="1477" w:hanging="360"/>
      </w:pPr>
    </w:lvl>
    <w:lvl w:ilvl="2" w:tplc="0427001B" w:tentative="1">
      <w:start w:val="1"/>
      <w:numFmt w:val="lowerRoman"/>
      <w:lvlText w:val="%3."/>
      <w:lvlJc w:val="right"/>
      <w:pPr>
        <w:ind w:left="2197" w:hanging="180"/>
      </w:pPr>
    </w:lvl>
    <w:lvl w:ilvl="3" w:tplc="0427000F" w:tentative="1">
      <w:start w:val="1"/>
      <w:numFmt w:val="decimal"/>
      <w:lvlText w:val="%4."/>
      <w:lvlJc w:val="left"/>
      <w:pPr>
        <w:ind w:left="2917" w:hanging="360"/>
      </w:pPr>
    </w:lvl>
    <w:lvl w:ilvl="4" w:tplc="04270019" w:tentative="1">
      <w:start w:val="1"/>
      <w:numFmt w:val="lowerLetter"/>
      <w:lvlText w:val="%5."/>
      <w:lvlJc w:val="left"/>
      <w:pPr>
        <w:ind w:left="3637" w:hanging="360"/>
      </w:pPr>
    </w:lvl>
    <w:lvl w:ilvl="5" w:tplc="0427001B" w:tentative="1">
      <w:start w:val="1"/>
      <w:numFmt w:val="lowerRoman"/>
      <w:lvlText w:val="%6."/>
      <w:lvlJc w:val="right"/>
      <w:pPr>
        <w:ind w:left="4357" w:hanging="180"/>
      </w:pPr>
    </w:lvl>
    <w:lvl w:ilvl="6" w:tplc="0427000F" w:tentative="1">
      <w:start w:val="1"/>
      <w:numFmt w:val="decimal"/>
      <w:lvlText w:val="%7."/>
      <w:lvlJc w:val="left"/>
      <w:pPr>
        <w:ind w:left="5077" w:hanging="360"/>
      </w:pPr>
    </w:lvl>
    <w:lvl w:ilvl="7" w:tplc="04270019" w:tentative="1">
      <w:start w:val="1"/>
      <w:numFmt w:val="lowerLetter"/>
      <w:lvlText w:val="%8."/>
      <w:lvlJc w:val="left"/>
      <w:pPr>
        <w:ind w:left="5797" w:hanging="360"/>
      </w:pPr>
    </w:lvl>
    <w:lvl w:ilvl="8" w:tplc="0427001B" w:tentative="1">
      <w:start w:val="1"/>
      <w:numFmt w:val="lowerRoman"/>
      <w:lvlText w:val="%9."/>
      <w:lvlJc w:val="right"/>
      <w:pPr>
        <w:ind w:left="6517" w:hanging="180"/>
      </w:pPr>
    </w:lvl>
  </w:abstractNum>
  <w:abstractNum w:abstractNumId="71">
    <w:nsid w:val="75DE190B"/>
    <w:multiLevelType w:val="hybridMultilevel"/>
    <w:tmpl w:val="F688768C"/>
    <w:lvl w:ilvl="0" w:tplc="0427000F">
      <w:start w:val="1"/>
      <w:numFmt w:val="decimal"/>
      <w:lvlText w:val="%1."/>
      <w:lvlJc w:val="left"/>
      <w:pPr>
        <w:ind w:left="1117" w:hanging="360"/>
      </w:pPr>
    </w:lvl>
    <w:lvl w:ilvl="1" w:tplc="04270019">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72">
    <w:nsid w:val="76060A5B"/>
    <w:multiLevelType w:val="hybridMultilevel"/>
    <w:tmpl w:val="DE249D5E"/>
    <w:lvl w:ilvl="0" w:tplc="69123044">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nsid w:val="77682A9B"/>
    <w:multiLevelType w:val="multilevel"/>
    <w:tmpl w:val="8E20E18C"/>
    <w:lvl w:ilvl="0">
      <w:start w:val="1"/>
      <w:numFmt w:val="decimal"/>
      <w:lvlText w:val="%1."/>
      <w:lvlJc w:val="left"/>
      <w:pPr>
        <w:tabs>
          <w:tab w:val="num" w:pos="1288"/>
        </w:tabs>
        <w:ind w:left="1288" w:hanging="360"/>
      </w:pPr>
      <w:rPr>
        <w:rFonts w:hint="default"/>
      </w:rPr>
    </w:lvl>
    <w:lvl w:ilvl="1">
      <w:start w:val="3"/>
      <w:numFmt w:val="decimal"/>
      <w:isLgl/>
      <w:lvlText w:val="%1.%2."/>
      <w:lvlJc w:val="left"/>
      <w:pPr>
        <w:tabs>
          <w:tab w:val="num" w:pos="1648"/>
        </w:tabs>
        <w:ind w:left="1648" w:hanging="720"/>
      </w:pPr>
      <w:rPr>
        <w:rFonts w:hint="default"/>
      </w:rPr>
    </w:lvl>
    <w:lvl w:ilvl="2">
      <w:start w:val="1"/>
      <w:numFmt w:val="decimal"/>
      <w:isLgl/>
      <w:lvlText w:val="%1.%2.%3."/>
      <w:lvlJc w:val="left"/>
      <w:pPr>
        <w:tabs>
          <w:tab w:val="num" w:pos="1648"/>
        </w:tabs>
        <w:ind w:left="1648" w:hanging="720"/>
      </w:pPr>
      <w:rPr>
        <w:rFonts w:hint="default"/>
      </w:rPr>
    </w:lvl>
    <w:lvl w:ilvl="3">
      <w:start w:val="1"/>
      <w:numFmt w:val="decimal"/>
      <w:isLgl/>
      <w:lvlText w:val="%1.%2.%3.%4."/>
      <w:lvlJc w:val="left"/>
      <w:pPr>
        <w:tabs>
          <w:tab w:val="num" w:pos="2008"/>
        </w:tabs>
        <w:ind w:left="2008" w:hanging="1080"/>
      </w:pPr>
      <w:rPr>
        <w:rFonts w:hint="default"/>
      </w:rPr>
    </w:lvl>
    <w:lvl w:ilvl="4">
      <w:start w:val="1"/>
      <w:numFmt w:val="decimal"/>
      <w:isLgl/>
      <w:lvlText w:val="%1.%2.%3.%4.%5."/>
      <w:lvlJc w:val="left"/>
      <w:pPr>
        <w:tabs>
          <w:tab w:val="num" w:pos="2368"/>
        </w:tabs>
        <w:ind w:left="2368" w:hanging="1440"/>
      </w:pPr>
      <w:rPr>
        <w:rFonts w:hint="default"/>
      </w:rPr>
    </w:lvl>
    <w:lvl w:ilvl="5">
      <w:start w:val="1"/>
      <w:numFmt w:val="decimal"/>
      <w:isLgl/>
      <w:lvlText w:val="%1.%2.%3.%4.%5.%6."/>
      <w:lvlJc w:val="left"/>
      <w:pPr>
        <w:tabs>
          <w:tab w:val="num" w:pos="2368"/>
        </w:tabs>
        <w:ind w:left="2368" w:hanging="1440"/>
      </w:pPr>
      <w:rPr>
        <w:rFonts w:hint="default"/>
      </w:rPr>
    </w:lvl>
    <w:lvl w:ilvl="6">
      <w:start w:val="1"/>
      <w:numFmt w:val="decimal"/>
      <w:isLgl/>
      <w:lvlText w:val="%1.%2.%3.%4.%5.%6.%7."/>
      <w:lvlJc w:val="left"/>
      <w:pPr>
        <w:tabs>
          <w:tab w:val="num" w:pos="2728"/>
        </w:tabs>
        <w:ind w:left="2728" w:hanging="1800"/>
      </w:pPr>
      <w:rPr>
        <w:rFonts w:hint="default"/>
      </w:rPr>
    </w:lvl>
    <w:lvl w:ilvl="7">
      <w:start w:val="1"/>
      <w:numFmt w:val="decimal"/>
      <w:isLgl/>
      <w:lvlText w:val="%1.%2.%3.%4.%5.%6.%7.%8."/>
      <w:lvlJc w:val="left"/>
      <w:pPr>
        <w:tabs>
          <w:tab w:val="num" w:pos="3088"/>
        </w:tabs>
        <w:ind w:left="3088" w:hanging="2160"/>
      </w:pPr>
      <w:rPr>
        <w:rFonts w:hint="default"/>
      </w:rPr>
    </w:lvl>
    <w:lvl w:ilvl="8">
      <w:start w:val="1"/>
      <w:numFmt w:val="decimal"/>
      <w:isLgl/>
      <w:lvlText w:val="%1.%2.%3.%4.%5.%6.%7.%8.%9."/>
      <w:lvlJc w:val="left"/>
      <w:pPr>
        <w:tabs>
          <w:tab w:val="num" w:pos="3088"/>
        </w:tabs>
        <w:ind w:left="3088" w:hanging="2160"/>
      </w:pPr>
      <w:rPr>
        <w:rFonts w:hint="default"/>
      </w:rPr>
    </w:lvl>
  </w:abstractNum>
  <w:abstractNum w:abstractNumId="74">
    <w:nsid w:val="78466C41"/>
    <w:multiLevelType w:val="multilevel"/>
    <w:tmpl w:val="3ADC55A2"/>
    <w:lvl w:ilvl="0">
      <w:start w:val="1"/>
      <w:numFmt w:val="decimal"/>
      <w:lvlText w:val="%1."/>
      <w:lvlJc w:val="left"/>
      <w:pPr>
        <w:ind w:left="720" w:hanging="360"/>
      </w:pPr>
    </w:lvl>
    <w:lvl w:ilvl="1">
      <w:start w:val="8"/>
      <w:numFmt w:val="decimal"/>
      <w:isLgl/>
      <w:lvlText w:val="%1.%2"/>
      <w:lvlJc w:val="left"/>
      <w:pPr>
        <w:ind w:left="757" w:hanging="360"/>
      </w:pPr>
      <w:rPr>
        <w:rFonts w:hint="default"/>
        <w:b/>
      </w:rPr>
    </w:lvl>
    <w:lvl w:ilvl="2">
      <w:start w:val="1"/>
      <w:numFmt w:val="decimal"/>
      <w:isLgl/>
      <w:lvlText w:val="%1.%2.%3"/>
      <w:lvlJc w:val="left"/>
      <w:pPr>
        <w:ind w:left="1154" w:hanging="720"/>
      </w:pPr>
      <w:rPr>
        <w:rFonts w:hint="default"/>
        <w:b/>
      </w:rPr>
    </w:lvl>
    <w:lvl w:ilvl="3">
      <w:start w:val="1"/>
      <w:numFmt w:val="decimal"/>
      <w:isLgl/>
      <w:lvlText w:val="%1.%2.%3.%4"/>
      <w:lvlJc w:val="left"/>
      <w:pPr>
        <w:ind w:left="1191" w:hanging="720"/>
      </w:pPr>
      <w:rPr>
        <w:rFonts w:hint="default"/>
        <w:b/>
      </w:rPr>
    </w:lvl>
    <w:lvl w:ilvl="4">
      <w:start w:val="1"/>
      <w:numFmt w:val="decimal"/>
      <w:isLgl/>
      <w:lvlText w:val="%1.%2.%3.%4.%5"/>
      <w:lvlJc w:val="left"/>
      <w:pPr>
        <w:ind w:left="1228" w:hanging="720"/>
      </w:pPr>
      <w:rPr>
        <w:rFonts w:hint="default"/>
        <w:b/>
      </w:rPr>
    </w:lvl>
    <w:lvl w:ilvl="5">
      <w:start w:val="1"/>
      <w:numFmt w:val="decimal"/>
      <w:isLgl/>
      <w:lvlText w:val="%1.%2.%3.%4.%5.%6"/>
      <w:lvlJc w:val="left"/>
      <w:pPr>
        <w:ind w:left="1625" w:hanging="1080"/>
      </w:pPr>
      <w:rPr>
        <w:rFonts w:hint="default"/>
        <w:b/>
      </w:rPr>
    </w:lvl>
    <w:lvl w:ilvl="6">
      <w:start w:val="1"/>
      <w:numFmt w:val="decimal"/>
      <w:isLgl/>
      <w:lvlText w:val="%1.%2.%3.%4.%5.%6.%7"/>
      <w:lvlJc w:val="left"/>
      <w:pPr>
        <w:ind w:left="1662" w:hanging="1080"/>
      </w:pPr>
      <w:rPr>
        <w:rFonts w:hint="default"/>
        <w:b/>
      </w:rPr>
    </w:lvl>
    <w:lvl w:ilvl="7">
      <w:start w:val="1"/>
      <w:numFmt w:val="decimal"/>
      <w:isLgl/>
      <w:lvlText w:val="%1.%2.%3.%4.%5.%6.%7.%8"/>
      <w:lvlJc w:val="left"/>
      <w:pPr>
        <w:ind w:left="2059" w:hanging="1440"/>
      </w:pPr>
      <w:rPr>
        <w:rFonts w:hint="default"/>
        <w:b/>
      </w:rPr>
    </w:lvl>
    <w:lvl w:ilvl="8">
      <w:start w:val="1"/>
      <w:numFmt w:val="decimal"/>
      <w:isLgl/>
      <w:lvlText w:val="%1.%2.%3.%4.%5.%6.%7.%8.%9"/>
      <w:lvlJc w:val="left"/>
      <w:pPr>
        <w:ind w:left="2096" w:hanging="1440"/>
      </w:pPr>
      <w:rPr>
        <w:rFonts w:hint="default"/>
        <w:b/>
      </w:rPr>
    </w:lvl>
  </w:abstractNum>
  <w:abstractNum w:abstractNumId="75">
    <w:nsid w:val="797436F6"/>
    <w:multiLevelType w:val="hybridMultilevel"/>
    <w:tmpl w:val="96246D50"/>
    <w:lvl w:ilvl="0" w:tplc="69123044">
      <w:start w:val="1"/>
      <w:numFmt w:val="bullet"/>
      <w:lvlText w:val="‒"/>
      <w:lvlJc w:val="left"/>
      <w:pPr>
        <w:ind w:left="1080" w:hanging="360"/>
      </w:pPr>
      <w:rPr>
        <w:rFonts w:ascii="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6">
    <w:nsid w:val="7A7112E2"/>
    <w:multiLevelType w:val="hybridMultilevel"/>
    <w:tmpl w:val="48DEF998"/>
    <w:lvl w:ilvl="0" w:tplc="C1DA3948">
      <w:start w:val="1"/>
      <w:numFmt w:val="decimal"/>
      <w:lvlText w:val="[%1A]"/>
      <w:lvlJc w:val="left"/>
      <w:pPr>
        <w:tabs>
          <w:tab w:val="num" w:pos="1215"/>
        </w:tabs>
        <w:ind w:left="1215" w:hanging="360"/>
      </w:pPr>
      <w:rPr>
        <w:rFonts w:hint="default"/>
      </w:rPr>
    </w:lvl>
    <w:lvl w:ilvl="1" w:tplc="04270019" w:tentative="1">
      <w:start w:val="1"/>
      <w:numFmt w:val="lowerLetter"/>
      <w:lvlText w:val="%2."/>
      <w:lvlJc w:val="left"/>
      <w:pPr>
        <w:tabs>
          <w:tab w:val="num" w:pos="1651"/>
        </w:tabs>
        <w:ind w:left="1651" w:hanging="360"/>
      </w:pPr>
    </w:lvl>
    <w:lvl w:ilvl="2" w:tplc="0427001B" w:tentative="1">
      <w:start w:val="1"/>
      <w:numFmt w:val="lowerRoman"/>
      <w:lvlText w:val="%3."/>
      <w:lvlJc w:val="right"/>
      <w:pPr>
        <w:tabs>
          <w:tab w:val="num" w:pos="2371"/>
        </w:tabs>
        <w:ind w:left="2371" w:hanging="180"/>
      </w:pPr>
    </w:lvl>
    <w:lvl w:ilvl="3" w:tplc="0427000F" w:tentative="1">
      <w:start w:val="1"/>
      <w:numFmt w:val="decimal"/>
      <w:lvlText w:val="%4."/>
      <w:lvlJc w:val="left"/>
      <w:pPr>
        <w:tabs>
          <w:tab w:val="num" w:pos="3091"/>
        </w:tabs>
        <w:ind w:left="3091" w:hanging="360"/>
      </w:pPr>
    </w:lvl>
    <w:lvl w:ilvl="4" w:tplc="04270019" w:tentative="1">
      <w:start w:val="1"/>
      <w:numFmt w:val="lowerLetter"/>
      <w:lvlText w:val="%5."/>
      <w:lvlJc w:val="left"/>
      <w:pPr>
        <w:tabs>
          <w:tab w:val="num" w:pos="3811"/>
        </w:tabs>
        <w:ind w:left="3811" w:hanging="360"/>
      </w:pPr>
    </w:lvl>
    <w:lvl w:ilvl="5" w:tplc="0427001B" w:tentative="1">
      <w:start w:val="1"/>
      <w:numFmt w:val="lowerRoman"/>
      <w:lvlText w:val="%6."/>
      <w:lvlJc w:val="right"/>
      <w:pPr>
        <w:tabs>
          <w:tab w:val="num" w:pos="4531"/>
        </w:tabs>
        <w:ind w:left="4531" w:hanging="180"/>
      </w:pPr>
    </w:lvl>
    <w:lvl w:ilvl="6" w:tplc="0427000F" w:tentative="1">
      <w:start w:val="1"/>
      <w:numFmt w:val="decimal"/>
      <w:lvlText w:val="%7."/>
      <w:lvlJc w:val="left"/>
      <w:pPr>
        <w:tabs>
          <w:tab w:val="num" w:pos="5251"/>
        </w:tabs>
        <w:ind w:left="5251" w:hanging="360"/>
      </w:pPr>
    </w:lvl>
    <w:lvl w:ilvl="7" w:tplc="04270019" w:tentative="1">
      <w:start w:val="1"/>
      <w:numFmt w:val="lowerLetter"/>
      <w:lvlText w:val="%8."/>
      <w:lvlJc w:val="left"/>
      <w:pPr>
        <w:tabs>
          <w:tab w:val="num" w:pos="5971"/>
        </w:tabs>
        <w:ind w:left="5971" w:hanging="360"/>
      </w:pPr>
    </w:lvl>
    <w:lvl w:ilvl="8" w:tplc="0427001B" w:tentative="1">
      <w:start w:val="1"/>
      <w:numFmt w:val="lowerRoman"/>
      <w:lvlText w:val="%9."/>
      <w:lvlJc w:val="right"/>
      <w:pPr>
        <w:tabs>
          <w:tab w:val="num" w:pos="6691"/>
        </w:tabs>
        <w:ind w:left="6691" w:hanging="180"/>
      </w:pPr>
    </w:lvl>
  </w:abstractNum>
  <w:abstractNum w:abstractNumId="77">
    <w:nsid w:val="7F135AF7"/>
    <w:multiLevelType w:val="hybridMultilevel"/>
    <w:tmpl w:val="0CE2884E"/>
    <w:lvl w:ilvl="0" w:tplc="E2E4C07C">
      <w:start w:val="1"/>
      <w:numFmt w:val="decimal"/>
      <w:lvlText w:val="%1."/>
      <w:lvlJc w:val="left"/>
      <w:pPr>
        <w:tabs>
          <w:tab w:val="num" w:pos="1117"/>
        </w:tabs>
        <w:ind w:left="1117" w:hanging="360"/>
      </w:pPr>
      <w:rPr>
        <w:rFonts w:ascii="Times New Roman" w:eastAsia="Times New Roman" w:hAnsi="Times New Roman" w:cs="Times New Roman"/>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78">
    <w:nsid w:val="7FE67BED"/>
    <w:multiLevelType w:val="hybridMultilevel"/>
    <w:tmpl w:val="B0789752"/>
    <w:lvl w:ilvl="0" w:tplc="F0707AC8">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num w:numId="1">
    <w:abstractNumId w:val="4"/>
  </w:num>
  <w:num w:numId="2">
    <w:abstractNumId w:val="69"/>
  </w:num>
  <w:num w:numId="3">
    <w:abstractNumId w:val="13"/>
  </w:num>
  <w:num w:numId="4">
    <w:abstractNumId w:val="29"/>
  </w:num>
  <w:num w:numId="5">
    <w:abstractNumId w:val="77"/>
  </w:num>
  <w:num w:numId="6">
    <w:abstractNumId w:val="25"/>
  </w:num>
  <w:num w:numId="7">
    <w:abstractNumId w:val="6"/>
  </w:num>
  <w:num w:numId="8">
    <w:abstractNumId w:val="2"/>
  </w:num>
  <w:num w:numId="9">
    <w:abstractNumId w:val="57"/>
  </w:num>
  <w:num w:numId="10">
    <w:abstractNumId w:val="45"/>
  </w:num>
  <w:num w:numId="11">
    <w:abstractNumId w:val="20"/>
  </w:num>
  <w:num w:numId="12">
    <w:abstractNumId w:val="60"/>
  </w:num>
  <w:num w:numId="13">
    <w:abstractNumId w:val="14"/>
  </w:num>
  <w:num w:numId="14">
    <w:abstractNumId w:val="76"/>
  </w:num>
  <w:num w:numId="15">
    <w:abstractNumId w:val="57"/>
    <w:lvlOverride w:ilvl="0">
      <w:startOverride w:val="1"/>
    </w:lvlOverride>
  </w:num>
  <w:num w:numId="16">
    <w:abstractNumId w:val="57"/>
  </w:num>
  <w:num w:numId="17">
    <w:abstractNumId w:val="64"/>
  </w:num>
  <w:num w:numId="18">
    <w:abstractNumId w:val="41"/>
  </w:num>
  <w:num w:numId="19">
    <w:abstractNumId w:val="7"/>
  </w:num>
  <w:num w:numId="20">
    <w:abstractNumId w:val="5"/>
  </w:num>
  <w:num w:numId="21">
    <w:abstractNumId w:val="23"/>
  </w:num>
  <w:num w:numId="22">
    <w:abstractNumId w:val="56"/>
  </w:num>
  <w:num w:numId="23">
    <w:abstractNumId w:val="28"/>
  </w:num>
  <w:num w:numId="24">
    <w:abstractNumId w:val="27"/>
  </w:num>
  <w:num w:numId="25">
    <w:abstractNumId w:val="63"/>
  </w:num>
  <w:num w:numId="26">
    <w:abstractNumId w:val="31"/>
  </w:num>
  <w:num w:numId="27">
    <w:abstractNumId w:val="65"/>
  </w:num>
  <w:num w:numId="28">
    <w:abstractNumId w:val="52"/>
  </w:num>
  <w:num w:numId="29">
    <w:abstractNumId w:val="10"/>
  </w:num>
  <w:num w:numId="30">
    <w:abstractNumId w:val="62"/>
  </w:num>
  <w:num w:numId="31">
    <w:abstractNumId w:val="32"/>
  </w:num>
  <w:num w:numId="32">
    <w:abstractNumId w:val="57"/>
  </w:num>
  <w:num w:numId="33">
    <w:abstractNumId w:val="21"/>
  </w:num>
  <w:num w:numId="34">
    <w:abstractNumId w:val="18"/>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73"/>
  </w:num>
  <w:num w:numId="38">
    <w:abstractNumId w:val="22"/>
  </w:num>
  <w:num w:numId="39">
    <w:abstractNumId w:val="75"/>
  </w:num>
  <w:num w:numId="40">
    <w:abstractNumId w:val="26"/>
  </w:num>
  <w:num w:numId="41">
    <w:abstractNumId w:val="58"/>
  </w:num>
  <w:num w:numId="42">
    <w:abstractNumId w:val="70"/>
  </w:num>
  <w:num w:numId="43">
    <w:abstractNumId w:val="19"/>
  </w:num>
  <w:num w:numId="44">
    <w:abstractNumId w:val="42"/>
  </w:num>
  <w:num w:numId="45">
    <w:abstractNumId w:val="43"/>
  </w:num>
  <w:num w:numId="46">
    <w:abstractNumId w:val="48"/>
  </w:num>
  <w:num w:numId="47">
    <w:abstractNumId w:val="9"/>
  </w:num>
  <w:num w:numId="48">
    <w:abstractNumId w:val="37"/>
  </w:num>
  <w:num w:numId="49">
    <w:abstractNumId w:val="50"/>
  </w:num>
  <w:num w:numId="50">
    <w:abstractNumId w:val="67"/>
  </w:num>
  <w:num w:numId="51">
    <w:abstractNumId w:val="59"/>
  </w:num>
  <w:num w:numId="52">
    <w:abstractNumId w:val="11"/>
  </w:num>
  <w:num w:numId="53">
    <w:abstractNumId w:val="0"/>
  </w:num>
  <w:num w:numId="54">
    <w:abstractNumId w:val="8"/>
  </w:num>
  <w:num w:numId="55">
    <w:abstractNumId w:val="47"/>
  </w:num>
  <w:num w:numId="56">
    <w:abstractNumId w:val="72"/>
  </w:num>
  <w:num w:numId="57">
    <w:abstractNumId w:val="34"/>
  </w:num>
  <w:num w:numId="58">
    <w:abstractNumId w:val="12"/>
  </w:num>
  <w:num w:numId="59">
    <w:abstractNumId w:val="3"/>
  </w:num>
  <w:num w:numId="60">
    <w:abstractNumId w:val="46"/>
  </w:num>
  <w:num w:numId="61">
    <w:abstractNumId w:val="39"/>
  </w:num>
  <w:num w:numId="62">
    <w:abstractNumId w:val="61"/>
  </w:num>
  <w:num w:numId="63">
    <w:abstractNumId w:val="51"/>
  </w:num>
  <w:num w:numId="64">
    <w:abstractNumId w:val="71"/>
  </w:num>
  <w:num w:numId="65">
    <w:abstractNumId w:val="24"/>
  </w:num>
  <w:num w:numId="66">
    <w:abstractNumId w:val="68"/>
  </w:num>
  <w:num w:numId="67">
    <w:abstractNumId w:val="17"/>
  </w:num>
  <w:num w:numId="68">
    <w:abstractNumId w:val="74"/>
  </w:num>
  <w:num w:numId="69">
    <w:abstractNumId w:val="15"/>
  </w:num>
  <w:num w:numId="70">
    <w:abstractNumId w:val="36"/>
  </w:num>
  <w:num w:numId="71">
    <w:abstractNumId w:val="55"/>
  </w:num>
  <w:num w:numId="72">
    <w:abstractNumId w:val="30"/>
  </w:num>
  <w:num w:numId="73">
    <w:abstractNumId w:val="49"/>
  </w:num>
  <w:num w:numId="74">
    <w:abstractNumId w:val="54"/>
  </w:num>
  <w:num w:numId="75">
    <w:abstractNumId w:val="40"/>
  </w:num>
  <w:num w:numId="76">
    <w:abstractNumId w:val="66"/>
  </w:num>
  <w:num w:numId="77">
    <w:abstractNumId w:val="78"/>
  </w:num>
  <w:num w:numId="78">
    <w:abstractNumId w:val="16"/>
  </w:num>
  <w:num w:numId="79">
    <w:abstractNumId w:val="53"/>
  </w:num>
  <w:num w:numId="80">
    <w:abstractNumId w:val="1"/>
  </w:num>
  <w:num w:numId="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
  </w:num>
  <w:num w:numId="83">
    <w:abstractNumId w:val="33"/>
  </w:num>
  <w:num w:numId="84">
    <w:abstractNumId w:val="44"/>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hideSpellingErrors/>
  <w:hideGrammaticalErrors/>
  <w:attachedTemplate r:id="rId1"/>
  <w:stylePaneFormatFilter w:val="1001"/>
  <w:defaultTabStop w:val="397"/>
  <w:autoHyphenation/>
  <w:consecutiveHyphenLimit w:val="3"/>
  <w:hyphenationZone w:val="357"/>
  <w:doNotHyphenateCaps/>
  <w:evenAndOddHeaders/>
  <w:drawingGridHorizontalSpacing w:val="120"/>
  <w:displayHorizontalDrawingGridEvery w:val="2"/>
  <w:displayVerticalDrawingGridEvery w:val="2"/>
  <w:noPunctuationKerning/>
  <w:characterSpacingControl w:val="doNotCompress"/>
  <w:hdrShapeDefaults>
    <o:shapedefaults v:ext="edit" spidmax="41986"/>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MyStyl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Literatura.enl&lt;/item&gt;&lt;/Libraries&gt;&lt;/ENLibraries&gt;"/>
  </w:docVars>
  <w:rsids>
    <w:rsidRoot w:val="005B324D"/>
    <w:rsid w:val="00000320"/>
    <w:rsid w:val="00000C53"/>
    <w:rsid w:val="00000F46"/>
    <w:rsid w:val="000016A3"/>
    <w:rsid w:val="00002C29"/>
    <w:rsid w:val="00003396"/>
    <w:rsid w:val="0000442D"/>
    <w:rsid w:val="00004540"/>
    <w:rsid w:val="000052AD"/>
    <w:rsid w:val="000053CA"/>
    <w:rsid w:val="00005DC4"/>
    <w:rsid w:val="0000695E"/>
    <w:rsid w:val="000073A9"/>
    <w:rsid w:val="00007F4A"/>
    <w:rsid w:val="000108FE"/>
    <w:rsid w:val="00010D3E"/>
    <w:rsid w:val="00011C43"/>
    <w:rsid w:val="00011DBA"/>
    <w:rsid w:val="00012203"/>
    <w:rsid w:val="000122E2"/>
    <w:rsid w:val="00012582"/>
    <w:rsid w:val="000128CA"/>
    <w:rsid w:val="00012E8D"/>
    <w:rsid w:val="00012F51"/>
    <w:rsid w:val="00013312"/>
    <w:rsid w:val="0001332E"/>
    <w:rsid w:val="000137B0"/>
    <w:rsid w:val="00014323"/>
    <w:rsid w:val="000147CC"/>
    <w:rsid w:val="00014A16"/>
    <w:rsid w:val="00014E4E"/>
    <w:rsid w:val="000153D2"/>
    <w:rsid w:val="0001602C"/>
    <w:rsid w:val="00016449"/>
    <w:rsid w:val="000169A1"/>
    <w:rsid w:val="000175AE"/>
    <w:rsid w:val="000177D5"/>
    <w:rsid w:val="00017848"/>
    <w:rsid w:val="000206B9"/>
    <w:rsid w:val="0002082C"/>
    <w:rsid w:val="000211DD"/>
    <w:rsid w:val="00022348"/>
    <w:rsid w:val="0002313B"/>
    <w:rsid w:val="00023166"/>
    <w:rsid w:val="00023C36"/>
    <w:rsid w:val="00023F5D"/>
    <w:rsid w:val="00023F96"/>
    <w:rsid w:val="00023FF9"/>
    <w:rsid w:val="000244E8"/>
    <w:rsid w:val="00024E6F"/>
    <w:rsid w:val="000257E8"/>
    <w:rsid w:val="00026823"/>
    <w:rsid w:val="00026900"/>
    <w:rsid w:val="000305BC"/>
    <w:rsid w:val="000312F1"/>
    <w:rsid w:val="00032102"/>
    <w:rsid w:val="00032323"/>
    <w:rsid w:val="00032411"/>
    <w:rsid w:val="000331CC"/>
    <w:rsid w:val="000335FE"/>
    <w:rsid w:val="00033B8A"/>
    <w:rsid w:val="00033DB1"/>
    <w:rsid w:val="00033FDF"/>
    <w:rsid w:val="00034055"/>
    <w:rsid w:val="000343B0"/>
    <w:rsid w:val="00034806"/>
    <w:rsid w:val="00034C40"/>
    <w:rsid w:val="00035140"/>
    <w:rsid w:val="00035439"/>
    <w:rsid w:val="00035D54"/>
    <w:rsid w:val="00035FB0"/>
    <w:rsid w:val="000365B4"/>
    <w:rsid w:val="00036A2F"/>
    <w:rsid w:val="00036D5C"/>
    <w:rsid w:val="00037AD2"/>
    <w:rsid w:val="00037F8E"/>
    <w:rsid w:val="0004057B"/>
    <w:rsid w:val="000412B1"/>
    <w:rsid w:val="00041613"/>
    <w:rsid w:val="00041884"/>
    <w:rsid w:val="00041EA2"/>
    <w:rsid w:val="000425DA"/>
    <w:rsid w:val="000426C3"/>
    <w:rsid w:val="00042D6D"/>
    <w:rsid w:val="00042D88"/>
    <w:rsid w:val="00043096"/>
    <w:rsid w:val="000432C3"/>
    <w:rsid w:val="000437A2"/>
    <w:rsid w:val="00043874"/>
    <w:rsid w:val="00043CE4"/>
    <w:rsid w:val="00043FD9"/>
    <w:rsid w:val="00044BD5"/>
    <w:rsid w:val="00044FC0"/>
    <w:rsid w:val="00045426"/>
    <w:rsid w:val="00045665"/>
    <w:rsid w:val="000458CB"/>
    <w:rsid w:val="00045A2A"/>
    <w:rsid w:val="000460E9"/>
    <w:rsid w:val="00046151"/>
    <w:rsid w:val="000461D0"/>
    <w:rsid w:val="0004770A"/>
    <w:rsid w:val="00050163"/>
    <w:rsid w:val="000501A7"/>
    <w:rsid w:val="00050B28"/>
    <w:rsid w:val="00050E4C"/>
    <w:rsid w:val="000511E1"/>
    <w:rsid w:val="00051B28"/>
    <w:rsid w:val="00051BA7"/>
    <w:rsid w:val="00051CEA"/>
    <w:rsid w:val="000525E9"/>
    <w:rsid w:val="00053188"/>
    <w:rsid w:val="00053559"/>
    <w:rsid w:val="00053886"/>
    <w:rsid w:val="00053D4A"/>
    <w:rsid w:val="00053E48"/>
    <w:rsid w:val="00054E4D"/>
    <w:rsid w:val="00055537"/>
    <w:rsid w:val="00055B02"/>
    <w:rsid w:val="00055E51"/>
    <w:rsid w:val="00056023"/>
    <w:rsid w:val="000561D0"/>
    <w:rsid w:val="00057335"/>
    <w:rsid w:val="0005754D"/>
    <w:rsid w:val="0005776A"/>
    <w:rsid w:val="0006014A"/>
    <w:rsid w:val="00060C3B"/>
    <w:rsid w:val="00061176"/>
    <w:rsid w:val="00061C21"/>
    <w:rsid w:val="00061FC3"/>
    <w:rsid w:val="000621BA"/>
    <w:rsid w:val="00062390"/>
    <w:rsid w:val="000630F0"/>
    <w:rsid w:val="000631A3"/>
    <w:rsid w:val="00063B16"/>
    <w:rsid w:val="000644AF"/>
    <w:rsid w:val="000645C6"/>
    <w:rsid w:val="00064B20"/>
    <w:rsid w:val="00065010"/>
    <w:rsid w:val="0006517E"/>
    <w:rsid w:val="00065194"/>
    <w:rsid w:val="0006534F"/>
    <w:rsid w:val="000655DE"/>
    <w:rsid w:val="000657A4"/>
    <w:rsid w:val="00065DBA"/>
    <w:rsid w:val="0006628B"/>
    <w:rsid w:val="000663CA"/>
    <w:rsid w:val="000664F1"/>
    <w:rsid w:val="000664FE"/>
    <w:rsid w:val="00066570"/>
    <w:rsid w:val="0006740A"/>
    <w:rsid w:val="0006758D"/>
    <w:rsid w:val="0006770F"/>
    <w:rsid w:val="000677D1"/>
    <w:rsid w:val="00067B3C"/>
    <w:rsid w:val="000702F8"/>
    <w:rsid w:val="0007211A"/>
    <w:rsid w:val="00072517"/>
    <w:rsid w:val="00072D01"/>
    <w:rsid w:val="00072D79"/>
    <w:rsid w:val="00073462"/>
    <w:rsid w:val="0007370B"/>
    <w:rsid w:val="0007614B"/>
    <w:rsid w:val="00077421"/>
    <w:rsid w:val="0007746A"/>
    <w:rsid w:val="00077AC5"/>
    <w:rsid w:val="000802AE"/>
    <w:rsid w:val="00080939"/>
    <w:rsid w:val="00080DEA"/>
    <w:rsid w:val="00080F3F"/>
    <w:rsid w:val="00082B59"/>
    <w:rsid w:val="00082F82"/>
    <w:rsid w:val="00083587"/>
    <w:rsid w:val="0008393C"/>
    <w:rsid w:val="00083953"/>
    <w:rsid w:val="00083E54"/>
    <w:rsid w:val="00083FF6"/>
    <w:rsid w:val="000842CB"/>
    <w:rsid w:val="0008435C"/>
    <w:rsid w:val="0008472E"/>
    <w:rsid w:val="00084CED"/>
    <w:rsid w:val="000854BA"/>
    <w:rsid w:val="00085807"/>
    <w:rsid w:val="000859A4"/>
    <w:rsid w:val="00085C17"/>
    <w:rsid w:val="00085DB6"/>
    <w:rsid w:val="00086085"/>
    <w:rsid w:val="0008650F"/>
    <w:rsid w:val="000868F8"/>
    <w:rsid w:val="00086E6F"/>
    <w:rsid w:val="00090E4A"/>
    <w:rsid w:val="00092120"/>
    <w:rsid w:val="0009213D"/>
    <w:rsid w:val="000923C2"/>
    <w:rsid w:val="00092B04"/>
    <w:rsid w:val="0009316C"/>
    <w:rsid w:val="00093448"/>
    <w:rsid w:val="000943FB"/>
    <w:rsid w:val="00094509"/>
    <w:rsid w:val="00094966"/>
    <w:rsid w:val="000954D5"/>
    <w:rsid w:val="0009594E"/>
    <w:rsid w:val="000959A8"/>
    <w:rsid w:val="00095D10"/>
    <w:rsid w:val="000960EB"/>
    <w:rsid w:val="0009696E"/>
    <w:rsid w:val="00096BA1"/>
    <w:rsid w:val="000979EC"/>
    <w:rsid w:val="000A082F"/>
    <w:rsid w:val="000A0A12"/>
    <w:rsid w:val="000A1530"/>
    <w:rsid w:val="000A2E6B"/>
    <w:rsid w:val="000A32F1"/>
    <w:rsid w:val="000A386D"/>
    <w:rsid w:val="000A3B11"/>
    <w:rsid w:val="000A3FAA"/>
    <w:rsid w:val="000A4511"/>
    <w:rsid w:val="000A4E91"/>
    <w:rsid w:val="000A5EBF"/>
    <w:rsid w:val="000A7F54"/>
    <w:rsid w:val="000B05B2"/>
    <w:rsid w:val="000B0746"/>
    <w:rsid w:val="000B1835"/>
    <w:rsid w:val="000B1949"/>
    <w:rsid w:val="000B1F65"/>
    <w:rsid w:val="000B22D9"/>
    <w:rsid w:val="000B2E77"/>
    <w:rsid w:val="000B4773"/>
    <w:rsid w:val="000B4A42"/>
    <w:rsid w:val="000B4BDF"/>
    <w:rsid w:val="000B4C15"/>
    <w:rsid w:val="000B4CF9"/>
    <w:rsid w:val="000B4D27"/>
    <w:rsid w:val="000B510A"/>
    <w:rsid w:val="000B51B8"/>
    <w:rsid w:val="000B58E5"/>
    <w:rsid w:val="000B5BBC"/>
    <w:rsid w:val="000B6031"/>
    <w:rsid w:val="000B65A3"/>
    <w:rsid w:val="000B69C2"/>
    <w:rsid w:val="000B7108"/>
    <w:rsid w:val="000B7834"/>
    <w:rsid w:val="000B7A0E"/>
    <w:rsid w:val="000C0208"/>
    <w:rsid w:val="000C04BD"/>
    <w:rsid w:val="000C04ED"/>
    <w:rsid w:val="000C0633"/>
    <w:rsid w:val="000C07C4"/>
    <w:rsid w:val="000C0DBA"/>
    <w:rsid w:val="000C0E9E"/>
    <w:rsid w:val="000C2243"/>
    <w:rsid w:val="000C27C0"/>
    <w:rsid w:val="000C2837"/>
    <w:rsid w:val="000C2C47"/>
    <w:rsid w:val="000C308E"/>
    <w:rsid w:val="000C3BEC"/>
    <w:rsid w:val="000C3C39"/>
    <w:rsid w:val="000C3E71"/>
    <w:rsid w:val="000C3ED1"/>
    <w:rsid w:val="000C4CDA"/>
    <w:rsid w:val="000C5947"/>
    <w:rsid w:val="000C6064"/>
    <w:rsid w:val="000C621D"/>
    <w:rsid w:val="000C6549"/>
    <w:rsid w:val="000C75FC"/>
    <w:rsid w:val="000C7FC4"/>
    <w:rsid w:val="000C7FCB"/>
    <w:rsid w:val="000D0102"/>
    <w:rsid w:val="000D0B0E"/>
    <w:rsid w:val="000D1219"/>
    <w:rsid w:val="000D13AB"/>
    <w:rsid w:val="000D17A8"/>
    <w:rsid w:val="000D1A40"/>
    <w:rsid w:val="000D1B3F"/>
    <w:rsid w:val="000D1F79"/>
    <w:rsid w:val="000D22F3"/>
    <w:rsid w:val="000D3982"/>
    <w:rsid w:val="000D3C49"/>
    <w:rsid w:val="000D477B"/>
    <w:rsid w:val="000D4D9A"/>
    <w:rsid w:val="000D4DD7"/>
    <w:rsid w:val="000D5825"/>
    <w:rsid w:val="000D5CFE"/>
    <w:rsid w:val="000D5E8E"/>
    <w:rsid w:val="000D6AA5"/>
    <w:rsid w:val="000D6ADD"/>
    <w:rsid w:val="000D6EA6"/>
    <w:rsid w:val="000D78DF"/>
    <w:rsid w:val="000D7DA6"/>
    <w:rsid w:val="000E02F8"/>
    <w:rsid w:val="000E07F6"/>
    <w:rsid w:val="000E0847"/>
    <w:rsid w:val="000E09E9"/>
    <w:rsid w:val="000E0BF0"/>
    <w:rsid w:val="000E0CED"/>
    <w:rsid w:val="000E1449"/>
    <w:rsid w:val="000E171F"/>
    <w:rsid w:val="000E18E2"/>
    <w:rsid w:val="000E1941"/>
    <w:rsid w:val="000E1A36"/>
    <w:rsid w:val="000E1B07"/>
    <w:rsid w:val="000E2DD6"/>
    <w:rsid w:val="000E30FB"/>
    <w:rsid w:val="000E452F"/>
    <w:rsid w:val="000E4BEA"/>
    <w:rsid w:val="000E5092"/>
    <w:rsid w:val="000E563E"/>
    <w:rsid w:val="000E56D3"/>
    <w:rsid w:val="000E5D21"/>
    <w:rsid w:val="000E66BF"/>
    <w:rsid w:val="000E6BD8"/>
    <w:rsid w:val="000E6CA2"/>
    <w:rsid w:val="000E6D92"/>
    <w:rsid w:val="000E6EDC"/>
    <w:rsid w:val="000E6FBD"/>
    <w:rsid w:val="000E747E"/>
    <w:rsid w:val="000F0530"/>
    <w:rsid w:val="000F0ACE"/>
    <w:rsid w:val="000F0D61"/>
    <w:rsid w:val="000F1491"/>
    <w:rsid w:val="000F1512"/>
    <w:rsid w:val="000F18D5"/>
    <w:rsid w:val="000F1CC5"/>
    <w:rsid w:val="000F3213"/>
    <w:rsid w:val="000F321A"/>
    <w:rsid w:val="000F3BE7"/>
    <w:rsid w:val="000F3FC1"/>
    <w:rsid w:val="000F4721"/>
    <w:rsid w:val="000F524C"/>
    <w:rsid w:val="000F5A47"/>
    <w:rsid w:val="000F605D"/>
    <w:rsid w:val="000F670E"/>
    <w:rsid w:val="000F7986"/>
    <w:rsid w:val="001004EA"/>
    <w:rsid w:val="0010094C"/>
    <w:rsid w:val="00100C9D"/>
    <w:rsid w:val="001012ED"/>
    <w:rsid w:val="001023E7"/>
    <w:rsid w:val="00104C6E"/>
    <w:rsid w:val="00104D08"/>
    <w:rsid w:val="00104DDF"/>
    <w:rsid w:val="00104E4B"/>
    <w:rsid w:val="001054EF"/>
    <w:rsid w:val="001058CB"/>
    <w:rsid w:val="00105A4C"/>
    <w:rsid w:val="00105ADB"/>
    <w:rsid w:val="00105B61"/>
    <w:rsid w:val="00105DC2"/>
    <w:rsid w:val="001062E6"/>
    <w:rsid w:val="00106390"/>
    <w:rsid w:val="001063B0"/>
    <w:rsid w:val="001063FF"/>
    <w:rsid w:val="001077D2"/>
    <w:rsid w:val="00107B67"/>
    <w:rsid w:val="00110C20"/>
    <w:rsid w:val="00110F2C"/>
    <w:rsid w:val="00110FEC"/>
    <w:rsid w:val="00111A38"/>
    <w:rsid w:val="00111A55"/>
    <w:rsid w:val="001120FC"/>
    <w:rsid w:val="00112AF3"/>
    <w:rsid w:val="001137A8"/>
    <w:rsid w:val="00113AB1"/>
    <w:rsid w:val="001150DF"/>
    <w:rsid w:val="001154F5"/>
    <w:rsid w:val="00115843"/>
    <w:rsid w:val="001161A8"/>
    <w:rsid w:val="001161C1"/>
    <w:rsid w:val="001163A9"/>
    <w:rsid w:val="00116874"/>
    <w:rsid w:val="0011687D"/>
    <w:rsid w:val="00116F97"/>
    <w:rsid w:val="00117511"/>
    <w:rsid w:val="00117D26"/>
    <w:rsid w:val="00120889"/>
    <w:rsid w:val="00121CDB"/>
    <w:rsid w:val="00121EA7"/>
    <w:rsid w:val="00122965"/>
    <w:rsid w:val="00122B4B"/>
    <w:rsid w:val="00123452"/>
    <w:rsid w:val="00123554"/>
    <w:rsid w:val="00123577"/>
    <w:rsid w:val="00123A0D"/>
    <w:rsid w:val="00123F6A"/>
    <w:rsid w:val="0012435B"/>
    <w:rsid w:val="00124549"/>
    <w:rsid w:val="00125088"/>
    <w:rsid w:val="001255C8"/>
    <w:rsid w:val="00125ECB"/>
    <w:rsid w:val="0012655C"/>
    <w:rsid w:val="00126681"/>
    <w:rsid w:val="00126E7F"/>
    <w:rsid w:val="001272EF"/>
    <w:rsid w:val="0012748C"/>
    <w:rsid w:val="00127E92"/>
    <w:rsid w:val="0013048F"/>
    <w:rsid w:val="00131406"/>
    <w:rsid w:val="001315B8"/>
    <w:rsid w:val="00131AE1"/>
    <w:rsid w:val="00131B27"/>
    <w:rsid w:val="001325E0"/>
    <w:rsid w:val="00132892"/>
    <w:rsid w:val="001328E0"/>
    <w:rsid w:val="001328EB"/>
    <w:rsid w:val="00132F3B"/>
    <w:rsid w:val="001330B6"/>
    <w:rsid w:val="001341FF"/>
    <w:rsid w:val="00134355"/>
    <w:rsid w:val="0013601D"/>
    <w:rsid w:val="001360C8"/>
    <w:rsid w:val="00136870"/>
    <w:rsid w:val="0013710C"/>
    <w:rsid w:val="00137FAE"/>
    <w:rsid w:val="0014164E"/>
    <w:rsid w:val="00141802"/>
    <w:rsid w:val="001419E9"/>
    <w:rsid w:val="00141D25"/>
    <w:rsid w:val="0014235E"/>
    <w:rsid w:val="00142586"/>
    <w:rsid w:val="001428B1"/>
    <w:rsid w:val="0014292B"/>
    <w:rsid w:val="00142CEC"/>
    <w:rsid w:val="00143964"/>
    <w:rsid w:val="00144271"/>
    <w:rsid w:val="00144D0C"/>
    <w:rsid w:val="0014503C"/>
    <w:rsid w:val="00145820"/>
    <w:rsid w:val="00147011"/>
    <w:rsid w:val="001474E2"/>
    <w:rsid w:val="00147554"/>
    <w:rsid w:val="00147F89"/>
    <w:rsid w:val="0015078A"/>
    <w:rsid w:val="0015111D"/>
    <w:rsid w:val="001512EF"/>
    <w:rsid w:val="00151993"/>
    <w:rsid w:val="0015199B"/>
    <w:rsid w:val="00152921"/>
    <w:rsid w:val="00152B02"/>
    <w:rsid w:val="00152C3F"/>
    <w:rsid w:val="00152D16"/>
    <w:rsid w:val="00153585"/>
    <w:rsid w:val="0015366E"/>
    <w:rsid w:val="00153B7D"/>
    <w:rsid w:val="001540E1"/>
    <w:rsid w:val="00154242"/>
    <w:rsid w:val="00154397"/>
    <w:rsid w:val="00154740"/>
    <w:rsid w:val="00154886"/>
    <w:rsid w:val="00154B1D"/>
    <w:rsid w:val="00154BDA"/>
    <w:rsid w:val="001566A3"/>
    <w:rsid w:val="001567E8"/>
    <w:rsid w:val="001604D6"/>
    <w:rsid w:val="0016061A"/>
    <w:rsid w:val="00160B68"/>
    <w:rsid w:val="00160E7A"/>
    <w:rsid w:val="0016174E"/>
    <w:rsid w:val="00161E3C"/>
    <w:rsid w:val="00162091"/>
    <w:rsid w:val="00162B65"/>
    <w:rsid w:val="00162DB4"/>
    <w:rsid w:val="00162DEF"/>
    <w:rsid w:val="001633C1"/>
    <w:rsid w:val="00163466"/>
    <w:rsid w:val="00163735"/>
    <w:rsid w:val="0016409A"/>
    <w:rsid w:val="00164223"/>
    <w:rsid w:val="001647E2"/>
    <w:rsid w:val="001655FF"/>
    <w:rsid w:val="001659C8"/>
    <w:rsid w:val="00165FC8"/>
    <w:rsid w:val="0016678A"/>
    <w:rsid w:val="00166C45"/>
    <w:rsid w:val="00167BD6"/>
    <w:rsid w:val="00167FAE"/>
    <w:rsid w:val="0017003C"/>
    <w:rsid w:val="00170647"/>
    <w:rsid w:val="00170A5C"/>
    <w:rsid w:val="00170B72"/>
    <w:rsid w:val="00170BFE"/>
    <w:rsid w:val="001710B2"/>
    <w:rsid w:val="001717EE"/>
    <w:rsid w:val="0017291D"/>
    <w:rsid w:val="001735F1"/>
    <w:rsid w:val="00173F2B"/>
    <w:rsid w:val="00175688"/>
    <w:rsid w:val="00175A4A"/>
    <w:rsid w:val="0017680A"/>
    <w:rsid w:val="0017710C"/>
    <w:rsid w:val="001774C7"/>
    <w:rsid w:val="001776EC"/>
    <w:rsid w:val="00177AC7"/>
    <w:rsid w:val="001800C9"/>
    <w:rsid w:val="0018014B"/>
    <w:rsid w:val="00180310"/>
    <w:rsid w:val="00180428"/>
    <w:rsid w:val="00180BC0"/>
    <w:rsid w:val="00180ED4"/>
    <w:rsid w:val="001811F9"/>
    <w:rsid w:val="00181762"/>
    <w:rsid w:val="00181A43"/>
    <w:rsid w:val="00181BA9"/>
    <w:rsid w:val="00181DB4"/>
    <w:rsid w:val="00182212"/>
    <w:rsid w:val="00183D96"/>
    <w:rsid w:val="001842CB"/>
    <w:rsid w:val="00184BE7"/>
    <w:rsid w:val="00184D90"/>
    <w:rsid w:val="00185B34"/>
    <w:rsid w:val="00185F99"/>
    <w:rsid w:val="00186C5E"/>
    <w:rsid w:val="0018744E"/>
    <w:rsid w:val="00187DD5"/>
    <w:rsid w:val="00190000"/>
    <w:rsid w:val="001900DC"/>
    <w:rsid w:val="00190B83"/>
    <w:rsid w:val="00190FC0"/>
    <w:rsid w:val="00191311"/>
    <w:rsid w:val="0019162D"/>
    <w:rsid w:val="00191758"/>
    <w:rsid w:val="00191A0D"/>
    <w:rsid w:val="00192047"/>
    <w:rsid w:val="00192159"/>
    <w:rsid w:val="0019265D"/>
    <w:rsid w:val="00192919"/>
    <w:rsid w:val="00192CAF"/>
    <w:rsid w:val="001933F0"/>
    <w:rsid w:val="00193910"/>
    <w:rsid w:val="00193F6E"/>
    <w:rsid w:val="0019436E"/>
    <w:rsid w:val="00194411"/>
    <w:rsid w:val="00195350"/>
    <w:rsid w:val="00195D37"/>
    <w:rsid w:val="00196933"/>
    <w:rsid w:val="00196BE6"/>
    <w:rsid w:val="00196D3D"/>
    <w:rsid w:val="00196E63"/>
    <w:rsid w:val="001975EF"/>
    <w:rsid w:val="0019779B"/>
    <w:rsid w:val="001A03B5"/>
    <w:rsid w:val="001A055A"/>
    <w:rsid w:val="001A071C"/>
    <w:rsid w:val="001A12AE"/>
    <w:rsid w:val="001A138A"/>
    <w:rsid w:val="001A1AA2"/>
    <w:rsid w:val="001A1C32"/>
    <w:rsid w:val="001A1DC1"/>
    <w:rsid w:val="001A2880"/>
    <w:rsid w:val="001A2932"/>
    <w:rsid w:val="001A2E69"/>
    <w:rsid w:val="001A3B83"/>
    <w:rsid w:val="001A3C01"/>
    <w:rsid w:val="001A4294"/>
    <w:rsid w:val="001A45FE"/>
    <w:rsid w:val="001A49F4"/>
    <w:rsid w:val="001A4A9B"/>
    <w:rsid w:val="001A4B7D"/>
    <w:rsid w:val="001A5675"/>
    <w:rsid w:val="001A5E3F"/>
    <w:rsid w:val="001A6364"/>
    <w:rsid w:val="001A64A3"/>
    <w:rsid w:val="001A669A"/>
    <w:rsid w:val="001A6735"/>
    <w:rsid w:val="001A67DB"/>
    <w:rsid w:val="001A6B23"/>
    <w:rsid w:val="001A6EA6"/>
    <w:rsid w:val="001A735B"/>
    <w:rsid w:val="001A79D7"/>
    <w:rsid w:val="001A7BBF"/>
    <w:rsid w:val="001A7DCD"/>
    <w:rsid w:val="001B02DF"/>
    <w:rsid w:val="001B0406"/>
    <w:rsid w:val="001B05A5"/>
    <w:rsid w:val="001B0CD0"/>
    <w:rsid w:val="001B1609"/>
    <w:rsid w:val="001B201F"/>
    <w:rsid w:val="001B24BA"/>
    <w:rsid w:val="001B2627"/>
    <w:rsid w:val="001B26D8"/>
    <w:rsid w:val="001B26F6"/>
    <w:rsid w:val="001B2796"/>
    <w:rsid w:val="001B2B3C"/>
    <w:rsid w:val="001B39FC"/>
    <w:rsid w:val="001B3F41"/>
    <w:rsid w:val="001B4313"/>
    <w:rsid w:val="001B55E1"/>
    <w:rsid w:val="001B56D5"/>
    <w:rsid w:val="001B57F0"/>
    <w:rsid w:val="001B5817"/>
    <w:rsid w:val="001B5B0C"/>
    <w:rsid w:val="001B642D"/>
    <w:rsid w:val="001B64A8"/>
    <w:rsid w:val="001B678A"/>
    <w:rsid w:val="001B68B5"/>
    <w:rsid w:val="001B6C78"/>
    <w:rsid w:val="001C030A"/>
    <w:rsid w:val="001C0657"/>
    <w:rsid w:val="001C0A37"/>
    <w:rsid w:val="001C0C30"/>
    <w:rsid w:val="001C0C88"/>
    <w:rsid w:val="001C0F7B"/>
    <w:rsid w:val="001C15A7"/>
    <w:rsid w:val="001C1A69"/>
    <w:rsid w:val="001C1B88"/>
    <w:rsid w:val="001C3222"/>
    <w:rsid w:val="001C3B46"/>
    <w:rsid w:val="001C46FE"/>
    <w:rsid w:val="001C476E"/>
    <w:rsid w:val="001C4971"/>
    <w:rsid w:val="001C51B8"/>
    <w:rsid w:val="001C52B2"/>
    <w:rsid w:val="001C6F79"/>
    <w:rsid w:val="001C727D"/>
    <w:rsid w:val="001C7869"/>
    <w:rsid w:val="001D0596"/>
    <w:rsid w:val="001D08E1"/>
    <w:rsid w:val="001D0DEF"/>
    <w:rsid w:val="001D1CA5"/>
    <w:rsid w:val="001D2224"/>
    <w:rsid w:val="001D27CA"/>
    <w:rsid w:val="001D28C5"/>
    <w:rsid w:val="001D2A0D"/>
    <w:rsid w:val="001D2E31"/>
    <w:rsid w:val="001D32FF"/>
    <w:rsid w:val="001D3AE1"/>
    <w:rsid w:val="001D4098"/>
    <w:rsid w:val="001D42CE"/>
    <w:rsid w:val="001D48D1"/>
    <w:rsid w:val="001D5040"/>
    <w:rsid w:val="001D52EC"/>
    <w:rsid w:val="001D5861"/>
    <w:rsid w:val="001D60CC"/>
    <w:rsid w:val="001D7153"/>
    <w:rsid w:val="001D7474"/>
    <w:rsid w:val="001D74F2"/>
    <w:rsid w:val="001D7678"/>
    <w:rsid w:val="001E0160"/>
    <w:rsid w:val="001E08F7"/>
    <w:rsid w:val="001E1042"/>
    <w:rsid w:val="001E161C"/>
    <w:rsid w:val="001E1A49"/>
    <w:rsid w:val="001E1CED"/>
    <w:rsid w:val="001E1D73"/>
    <w:rsid w:val="001E3762"/>
    <w:rsid w:val="001E390C"/>
    <w:rsid w:val="001E3F6E"/>
    <w:rsid w:val="001E4AFE"/>
    <w:rsid w:val="001E506E"/>
    <w:rsid w:val="001E5DC3"/>
    <w:rsid w:val="001E5E70"/>
    <w:rsid w:val="001E62C7"/>
    <w:rsid w:val="001E6414"/>
    <w:rsid w:val="001E6F59"/>
    <w:rsid w:val="001E6F7C"/>
    <w:rsid w:val="001E74D5"/>
    <w:rsid w:val="001E76D2"/>
    <w:rsid w:val="001E7D62"/>
    <w:rsid w:val="001F030B"/>
    <w:rsid w:val="001F11B5"/>
    <w:rsid w:val="001F129F"/>
    <w:rsid w:val="001F13FF"/>
    <w:rsid w:val="001F1A75"/>
    <w:rsid w:val="001F23D5"/>
    <w:rsid w:val="001F2936"/>
    <w:rsid w:val="001F29CB"/>
    <w:rsid w:val="001F2DBC"/>
    <w:rsid w:val="001F2F52"/>
    <w:rsid w:val="001F2FCC"/>
    <w:rsid w:val="001F3A78"/>
    <w:rsid w:val="001F3DF6"/>
    <w:rsid w:val="001F4589"/>
    <w:rsid w:val="001F46E7"/>
    <w:rsid w:val="001F48AC"/>
    <w:rsid w:val="001F494A"/>
    <w:rsid w:val="001F4ABB"/>
    <w:rsid w:val="001F515E"/>
    <w:rsid w:val="001F521C"/>
    <w:rsid w:val="001F5A80"/>
    <w:rsid w:val="001F5AED"/>
    <w:rsid w:val="001F65C5"/>
    <w:rsid w:val="001F6B12"/>
    <w:rsid w:val="001F6C05"/>
    <w:rsid w:val="001F6FC5"/>
    <w:rsid w:val="001F7456"/>
    <w:rsid w:val="001F7A15"/>
    <w:rsid w:val="002002EE"/>
    <w:rsid w:val="00201048"/>
    <w:rsid w:val="00201A95"/>
    <w:rsid w:val="002029B7"/>
    <w:rsid w:val="002030A9"/>
    <w:rsid w:val="00203652"/>
    <w:rsid w:val="002037EB"/>
    <w:rsid w:val="002038EA"/>
    <w:rsid w:val="002038FF"/>
    <w:rsid w:val="002039BA"/>
    <w:rsid w:val="002048E4"/>
    <w:rsid w:val="00204C4E"/>
    <w:rsid w:val="002065D4"/>
    <w:rsid w:val="0020685A"/>
    <w:rsid w:val="00206ED7"/>
    <w:rsid w:val="00207897"/>
    <w:rsid w:val="00207CCA"/>
    <w:rsid w:val="00207E22"/>
    <w:rsid w:val="00210EA0"/>
    <w:rsid w:val="0021114E"/>
    <w:rsid w:val="00211910"/>
    <w:rsid w:val="00211EBE"/>
    <w:rsid w:val="002120B8"/>
    <w:rsid w:val="00212295"/>
    <w:rsid w:val="00212DEB"/>
    <w:rsid w:val="00213278"/>
    <w:rsid w:val="00213B56"/>
    <w:rsid w:val="00213D71"/>
    <w:rsid w:val="0021422F"/>
    <w:rsid w:val="00214A2B"/>
    <w:rsid w:val="00214EDD"/>
    <w:rsid w:val="0021522C"/>
    <w:rsid w:val="002152F4"/>
    <w:rsid w:val="00215537"/>
    <w:rsid w:val="00215634"/>
    <w:rsid w:val="00215DAC"/>
    <w:rsid w:val="0021624B"/>
    <w:rsid w:val="00216AE3"/>
    <w:rsid w:val="00217160"/>
    <w:rsid w:val="002173F6"/>
    <w:rsid w:val="0021767F"/>
    <w:rsid w:val="00217BCB"/>
    <w:rsid w:val="002202B2"/>
    <w:rsid w:val="00220845"/>
    <w:rsid w:val="0022087C"/>
    <w:rsid w:val="00220ABB"/>
    <w:rsid w:val="00220D28"/>
    <w:rsid w:val="00221945"/>
    <w:rsid w:val="00221D51"/>
    <w:rsid w:val="00222050"/>
    <w:rsid w:val="00222645"/>
    <w:rsid w:val="00222A2A"/>
    <w:rsid w:val="00222BF2"/>
    <w:rsid w:val="00222ED3"/>
    <w:rsid w:val="002236B3"/>
    <w:rsid w:val="00223934"/>
    <w:rsid w:val="00223B93"/>
    <w:rsid w:val="002242DE"/>
    <w:rsid w:val="00224418"/>
    <w:rsid w:val="00224587"/>
    <w:rsid w:val="002247E1"/>
    <w:rsid w:val="00225EE3"/>
    <w:rsid w:val="00226706"/>
    <w:rsid w:val="0022699C"/>
    <w:rsid w:val="00226BD8"/>
    <w:rsid w:val="0022754D"/>
    <w:rsid w:val="00227672"/>
    <w:rsid w:val="00227BF7"/>
    <w:rsid w:val="002308F1"/>
    <w:rsid w:val="00231ABC"/>
    <w:rsid w:val="00231CD4"/>
    <w:rsid w:val="00231F03"/>
    <w:rsid w:val="00232284"/>
    <w:rsid w:val="002329F9"/>
    <w:rsid w:val="00232D5B"/>
    <w:rsid w:val="0023417C"/>
    <w:rsid w:val="0023454C"/>
    <w:rsid w:val="00234AAD"/>
    <w:rsid w:val="00235945"/>
    <w:rsid w:val="00235C5E"/>
    <w:rsid w:val="00235F23"/>
    <w:rsid w:val="002363F3"/>
    <w:rsid w:val="002371A7"/>
    <w:rsid w:val="00240418"/>
    <w:rsid w:val="0024042D"/>
    <w:rsid w:val="00240434"/>
    <w:rsid w:val="00240DF0"/>
    <w:rsid w:val="00240E51"/>
    <w:rsid w:val="00240FF7"/>
    <w:rsid w:val="00241892"/>
    <w:rsid w:val="002419FD"/>
    <w:rsid w:val="00241F0C"/>
    <w:rsid w:val="00241F32"/>
    <w:rsid w:val="002423EA"/>
    <w:rsid w:val="0024271A"/>
    <w:rsid w:val="002428CD"/>
    <w:rsid w:val="002428F4"/>
    <w:rsid w:val="002429D5"/>
    <w:rsid w:val="00243249"/>
    <w:rsid w:val="002439B4"/>
    <w:rsid w:val="00243CD5"/>
    <w:rsid w:val="00244408"/>
    <w:rsid w:val="00244A60"/>
    <w:rsid w:val="00244C0A"/>
    <w:rsid w:val="00245271"/>
    <w:rsid w:val="00245D35"/>
    <w:rsid w:val="002465BF"/>
    <w:rsid w:val="0024682D"/>
    <w:rsid w:val="00246D75"/>
    <w:rsid w:val="00247027"/>
    <w:rsid w:val="0024741A"/>
    <w:rsid w:val="0024761E"/>
    <w:rsid w:val="00247766"/>
    <w:rsid w:val="002479BE"/>
    <w:rsid w:val="002479FC"/>
    <w:rsid w:val="00247D3D"/>
    <w:rsid w:val="00247DEC"/>
    <w:rsid w:val="00250852"/>
    <w:rsid w:val="00250966"/>
    <w:rsid w:val="00250B64"/>
    <w:rsid w:val="00250CBF"/>
    <w:rsid w:val="00251106"/>
    <w:rsid w:val="002512D6"/>
    <w:rsid w:val="0025131B"/>
    <w:rsid w:val="002514B2"/>
    <w:rsid w:val="00251CB9"/>
    <w:rsid w:val="0025248B"/>
    <w:rsid w:val="00252597"/>
    <w:rsid w:val="002527B1"/>
    <w:rsid w:val="002529CA"/>
    <w:rsid w:val="00253068"/>
    <w:rsid w:val="002557A9"/>
    <w:rsid w:val="00255917"/>
    <w:rsid w:val="00255AFC"/>
    <w:rsid w:val="00255E00"/>
    <w:rsid w:val="00255F92"/>
    <w:rsid w:val="00256859"/>
    <w:rsid w:val="00256D88"/>
    <w:rsid w:val="00257AB9"/>
    <w:rsid w:val="0026067F"/>
    <w:rsid w:val="00261832"/>
    <w:rsid w:val="0026250D"/>
    <w:rsid w:val="00262A9E"/>
    <w:rsid w:val="00263231"/>
    <w:rsid w:val="002633F0"/>
    <w:rsid w:val="002644AF"/>
    <w:rsid w:val="00264CEB"/>
    <w:rsid w:val="002651D4"/>
    <w:rsid w:val="002654A1"/>
    <w:rsid w:val="00265D3D"/>
    <w:rsid w:val="00265EE2"/>
    <w:rsid w:val="002661C6"/>
    <w:rsid w:val="0026664B"/>
    <w:rsid w:val="0026744C"/>
    <w:rsid w:val="00267F6E"/>
    <w:rsid w:val="00270139"/>
    <w:rsid w:val="0027082B"/>
    <w:rsid w:val="00270F00"/>
    <w:rsid w:val="00271056"/>
    <w:rsid w:val="0027107E"/>
    <w:rsid w:val="002710D4"/>
    <w:rsid w:val="00271B5F"/>
    <w:rsid w:val="00271E9A"/>
    <w:rsid w:val="0027207F"/>
    <w:rsid w:val="00274321"/>
    <w:rsid w:val="0027448A"/>
    <w:rsid w:val="00274704"/>
    <w:rsid w:val="002747F3"/>
    <w:rsid w:val="00275262"/>
    <w:rsid w:val="002753FF"/>
    <w:rsid w:val="002755DF"/>
    <w:rsid w:val="0027561D"/>
    <w:rsid w:val="00275711"/>
    <w:rsid w:val="002758BC"/>
    <w:rsid w:val="00275DB1"/>
    <w:rsid w:val="0027616E"/>
    <w:rsid w:val="00276212"/>
    <w:rsid w:val="0027639D"/>
    <w:rsid w:val="002772D5"/>
    <w:rsid w:val="00280397"/>
    <w:rsid w:val="0028080F"/>
    <w:rsid w:val="00280ACE"/>
    <w:rsid w:val="00281447"/>
    <w:rsid w:val="00281467"/>
    <w:rsid w:val="002825E2"/>
    <w:rsid w:val="00282884"/>
    <w:rsid w:val="00283232"/>
    <w:rsid w:val="00283CF9"/>
    <w:rsid w:val="00283E03"/>
    <w:rsid w:val="00283FBE"/>
    <w:rsid w:val="00284347"/>
    <w:rsid w:val="002845C5"/>
    <w:rsid w:val="002850C2"/>
    <w:rsid w:val="0028545A"/>
    <w:rsid w:val="00285575"/>
    <w:rsid w:val="002859F4"/>
    <w:rsid w:val="00285D66"/>
    <w:rsid w:val="00286163"/>
    <w:rsid w:val="0028618D"/>
    <w:rsid w:val="002862E0"/>
    <w:rsid w:val="002866BD"/>
    <w:rsid w:val="00286F0E"/>
    <w:rsid w:val="002874A2"/>
    <w:rsid w:val="00287998"/>
    <w:rsid w:val="00287C03"/>
    <w:rsid w:val="00287E7F"/>
    <w:rsid w:val="00287E99"/>
    <w:rsid w:val="00290BC1"/>
    <w:rsid w:val="00290D37"/>
    <w:rsid w:val="00290EA6"/>
    <w:rsid w:val="00291179"/>
    <w:rsid w:val="0029158C"/>
    <w:rsid w:val="002919AC"/>
    <w:rsid w:val="00291D57"/>
    <w:rsid w:val="00291F04"/>
    <w:rsid w:val="0029274A"/>
    <w:rsid w:val="00292C3D"/>
    <w:rsid w:val="0029336C"/>
    <w:rsid w:val="002938E4"/>
    <w:rsid w:val="00293F24"/>
    <w:rsid w:val="00293F34"/>
    <w:rsid w:val="00294901"/>
    <w:rsid w:val="00294C19"/>
    <w:rsid w:val="00295119"/>
    <w:rsid w:val="0029518F"/>
    <w:rsid w:val="002953CD"/>
    <w:rsid w:val="002954C1"/>
    <w:rsid w:val="002955F5"/>
    <w:rsid w:val="00295725"/>
    <w:rsid w:val="002959DB"/>
    <w:rsid w:val="00295CA8"/>
    <w:rsid w:val="00295DCE"/>
    <w:rsid w:val="00295F02"/>
    <w:rsid w:val="0029704A"/>
    <w:rsid w:val="00297E90"/>
    <w:rsid w:val="002A0BAA"/>
    <w:rsid w:val="002A0D32"/>
    <w:rsid w:val="002A112F"/>
    <w:rsid w:val="002A15D0"/>
    <w:rsid w:val="002A17D4"/>
    <w:rsid w:val="002A2453"/>
    <w:rsid w:val="002A353F"/>
    <w:rsid w:val="002A3E93"/>
    <w:rsid w:val="002A4315"/>
    <w:rsid w:val="002A47D8"/>
    <w:rsid w:val="002A5040"/>
    <w:rsid w:val="002A506B"/>
    <w:rsid w:val="002A514D"/>
    <w:rsid w:val="002A5508"/>
    <w:rsid w:val="002A5F1F"/>
    <w:rsid w:val="002A6120"/>
    <w:rsid w:val="002A686D"/>
    <w:rsid w:val="002A6904"/>
    <w:rsid w:val="002A6C59"/>
    <w:rsid w:val="002A7284"/>
    <w:rsid w:val="002A7551"/>
    <w:rsid w:val="002A7D09"/>
    <w:rsid w:val="002A7E41"/>
    <w:rsid w:val="002B03EA"/>
    <w:rsid w:val="002B06C2"/>
    <w:rsid w:val="002B13F2"/>
    <w:rsid w:val="002B2377"/>
    <w:rsid w:val="002B2D17"/>
    <w:rsid w:val="002B31BB"/>
    <w:rsid w:val="002B35F4"/>
    <w:rsid w:val="002B3D93"/>
    <w:rsid w:val="002B46FF"/>
    <w:rsid w:val="002B4A18"/>
    <w:rsid w:val="002B4AD2"/>
    <w:rsid w:val="002B5546"/>
    <w:rsid w:val="002B55DC"/>
    <w:rsid w:val="002B5DE2"/>
    <w:rsid w:val="002B6880"/>
    <w:rsid w:val="002B6C2B"/>
    <w:rsid w:val="002B754C"/>
    <w:rsid w:val="002B7BD0"/>
    <w:rsid w:val="002B7F01"/>
    <w:rsid w:val="002C0114"/>
    <w:rsid w:val="002C02CE"/>
    <w:rsid w:val="002C0972"/>
    <w:rsid w:val="002C0E5F"/>
    <w:rsid w:val="002C1E3B"/>
    <w:rsid w:val="002C2012"/>
    <w:rsid w:val="002C279D"/>
    <w:rsid w:val="002C2858"/>
    <w:rsid w:val="002C30D6"/>
    <w:rsid w:val="002C3324"/>
    <w:rsid w:val="002C338A"/>
    <w:rsid w:val="002C3B75"/>
    <w:rsid w:val="002C440C"/>
    <w:rsid w:val="002C4561"/>
    <w:rsid w:val="002C4754"/>
    <w:rsid w:val="002C4EA6"/>
    <w:rsid w:val="002C50D2"/>
    <w:rsid w:val="002C50D8"/>
    <w:rsid w:val="002C5173"/>
    <w:rsid w:val="002C549D"/>
    <w:rsid w:val="002C6349"/>
    <w:rsid w:val="002C6760"/>
    <w:rsid w:val="002C7485"/>
    <w:rsid w:val="002D0B20"/>
    <w:rsid w:val="002D11CD"/>
    <w:rsid w:val="002D1CBF"/>
    <w:rsid w:val="002D1D2A"/>
    <w:rsid w:val="002D231E"/>
    <w:rsid w:val="002D23B5"/>
    <w:rsid w:val="002D2E62"/>
    <w:rsid w:val="002D2ED0"/>
    <w:rsid w:val="002D30A9"/>
    <w:rsid w:val="002D3B0B"/>
    <w:rsid w:val="002D4D7E"/>
    <w:rsid w:val="002D4D88"/>
    <w:rsid w:val="002D51E6"/>
    <w:rsid w:val="002D5EE2"/>
    <w:rsid w:val="002D6133"/>
    <w:rsid w:val="002D62CE"/>
    <w:rsid w:val="002D6849"/>
    <w:rsid w:val="002D6DCA"/>
    <w:rsid w:val="002E0442"/>
    <w:rsid w:val="002E0D91"/>
    <w:rsid w:val="002E0E6F"/>
    <w:rsid w:val="002E13BA"/>
    <w:rsid w:val="002E13F7"/>
    <w:rsid w:val="002E177E"/>
    <w:rsid w:val="002E17E0"/>
    <w:rsid w:val="002E18BE"/>
    <w:rsid w:val="002E1A46"/>
    <w:rsid w:val="002E1DB8"/>
    <w:rsid w:val="002E2296"/>
    <w:rsid w:val="002E2D4B"/>
    <w:rsid w:val="002E2F52"/>
    <w:rsid w:val="002E2F79"/>
    <w:rsid w:val="002E3085"/>
    <w:rsid w:val="002E3188"/>
    <w:rsid w:val="002E3A55"/>
    <w:rsid w:val="002E42D9"/>
    <w:rsid w:val="002E4FA8"/>
    <w:rsid w:val="002E5011"/>
    <w:rsid w:val="002E5D55"/>
    <w:rsid w:val="002E5DC3"/>
    <w:rsid w:val="002E5FE9"/>
    <w:rsid w:val="002E612E"/>
    <w:rsid w:val="002E6641"/>
    <w:rsid w:val="002E6966"/>
    <w:rsid w:val="002E7847"/>
    <w:rsid w:val="002E79A2"/>
    <w:rsid w:val="002F0272"/>
    <w:rsid w:val="002F05F8"/>
    <w:rsid w:val="002F1054"/>
    <w:rsid w:val="002F1550"/>
    <w:rsid w:val="002F1F04"/>
    <w:rsid w:val="002F2006"/>
    <w:rsid w:val="002F2AD2"/>
    <w:rsid w:val="002F31D5"/>
    <w:rsid w:val="002F35C3"/>
    <w:rsid w:val="002F3EBC"/>
    <w:rsid w:val="002F3FE4"/>
    <w:rsid w:val="002F4641"/>
    <w:rsid w:val="002F476B"/>
    <w:rsid w:val="002F4B36"/>
    <w:rsid w:val="002F4BE3"/>
    <w:rsid w:val="002F55BC"/>
    <w:rsid w:val="002F5B9B"/>
    <w:rsid w:val="002F5D34"/>
    <w:rsid w:val="002F5D6C"/>
    <w:rsid w:val="002F6891"/>
    <w:rsid w:val="002F6EE1"/>
    <w:rsid w:val="002F726F"/>
    <w:rsid w:val="002F77A5"/>
    <w:rsid w:val="00300A1B"/>
    <w:rsid w:val="00300E62"/>
    <w:rsid w:val="00300F25"/>
    <w:rsid w:val="00301659"/>
    <w:rsid w:val="00301D44"/>
    <w:rsid w:val="00301EBC"/>
    <w:rsid w:val="003043EF"/>
    <w:rsid w:val="0030474D"/>
    <w:rsid w:val="00304CBF"/>
    <w:rsid w:val="0030642D"/>
    <w:rsid w:val="003070AF"/>
    <w:rsid w:val="00307107"/>
    <w:rsid w:val="00307153"/>
    <w:rsid w:val="00307434"/>
    <w:rsid w:val="00307549"/>
    <w:rsid w:val="00307725"/>
    <w:rsid w:val="00307796"/>
    <w:rsid w:val="00307B0B"/>
    <w:rsid w:val="00307B1F"/>
    <w:rsid w:val="00307C89"/>
    <w:rsid w:val="00307E45"/>
    <w:rsid w:val="00310100"/>
    <w:rsid w:val="0031081A"/>
    <w:rsid w:val="00310A32"/>
    <w:rsid w:val="00311233"/>
    <w:rsid w:val="003117B8"/>
    <w:rsid w:val="003117EE"/>
    <w:rsid w:val="0031207A"/>
    <w:rsid w:val="003145A9"/>
    <w:rsid w:val="00314772"/>
    <w:rsid w:val="00314CCF"/>
    <w:rsid w:val="00315903"/>
    <w:rsid w:val="00315C1D"/>
    <w:rsid w:val="00315C6E"/>
    <w:rsid w:val="00315F05"/>
    <w:rsid w:val="00316123"/>
    <w:rsid w:val="00316693"/>
    <w:rsid w:val="00316AE5"/>
    <w:rsid w:val="0031766E"/>
    <w:rsid w:val="00317718"/>
    <w:rsid w:val="00317AAE"/>
    <w:rsid w:val="003200FD"/>
    <w:rsid w:val="00320B75"/>
    <w:rsid w:val="00320EB8"/>
    <w:rsid w:val="00320F0E"/>
    <w:rsid w:val="00321227"/>
    <w:rsid w:val="003217EF"/>
    <w:rsid w:val="00322B88"/>
    <w:rsid w:val="00323BB5"/>
    <w:rsid w:val="00324365"/>
    <w:rsid w:val="00324713"/>
    <w:rsid w:val="00325364"/>
    <w:rsid w:val="0032581F"/>
    <w:rsid w:val="003259B9"/>
    <w:rsid w:val="00327C02"/>
    <w:rsid w:val="00327F40"/>
    <w:rsid w:val="00330579"/>
    <w:rsid w:val="00330DFC"/>
    <w:rsid w:val="003311DA"/>
    <w:rsid w:val="00331878"/>
    <w:rsid w:val="003324E9"/>
    <w:rsid w:val="0033275F"/>
    <w:rsid w:val="0033417A"/>
    <w:rsid w:val="003347D3"/>
    <w:rsid w:val="00334E45"/>
    <w:rsid w:val="003360B3"/>
    <w:rsid w:val="003361D7"/>
    <w:rsid w:val="003363A6"/>
    <w:rsid w:val="00336A6A"/>
    <w:rsid w:val="00336C2F"/>
    <w:rsid w:val="00336DAD"/>
    <w:rsid w:val="00336F2B"/>
    <w:rsid w:val="00337223"/>
    <w:rsid w:val="0033752C"/>
    <w:rsid w:val="00340174"/>
    <w:rsid w:val="0034125D"/>
    <w:rsid w:val="003415D4"/>
    <w:rsid w:val="00341854"/>
    <w:rsid w:val="00342150"/>
    <w:rsid w:val="003429F3"/>
    <w:rsid w:val="00343504"/>
    <w:rsid w:val="0034373C"/>
    <w:rsid w:val="00343AED"/>
    <w:rsid w:val="00343C32"/>
    <w:rsid w:val="00343C4D"/>
    <w:rsid w:val="00343DF8"/>
    <w:rsid w:val="0034411A"/>
    <w:rsid w:val="003442AB"/>
    <w:rsid w:val="003447E1"/>
    <w:rsid w:val="00344E51"/>
    <w:rsid w:val="00346D91"/>
    <w:rsid w:val="00347166"/>
    <w:rsid w:val="00347261"/>
    <w:rsid w:val="00347401"/>
    <w:rsid w:val="00347552"/>
    <w:rsid w:val="00350A72"/>
    <w:rsid w:val="00350E7B"/>
    <w:rsid w:val="00351128"/>
    <w:rsid w:val="0035196D"/>
    <w:rsid w:val="00351A8F"/>
    <w:rsid w:val="00351D22"/>
    <w:rsid w:val="00352231"/>
    <w:rsid w:val="00352248"/>
    <w:rsid w:val="003522CB"/>
    <w:rsid w:val="00352B77"/>
    <w:rsid w:val="00352D89"/>
    <w:rsid w:val="003532A0"/>
    <w:rsid w:val="00353695"/>
    <w:rsid w:val="003536CD"/>
    <w:rsid w:val="0035374E"/>
    <w:rsid w:val="003541C5"/>
    <w:rsid w:val="0035435E"/>
    <w:rsid w:val="003546BB"/>
    <w:rsid w:val="00354F8E"/>
    <w:rsid w:val="00356448"/>
    <w:rsid w:val="003568B0"/>
    <w:rsid w:val="00356B45"/>
    <w:rsid w:val="00356BE7"/>
    <w:rsid w:val="003573FB"/>
    <w:rsid w:val="0035757D"/>
    <w:rsid w:val="00357A45"/>
    <w:rsid w:val="0036204C"/>
    <w:rsid w:val="003623BC"/>
    <w:rsid w:val="003625DB"/>
    <w:rsid w:val="003631D6"/>
    <w:rsid w:val="0036403C"/>
    <w:rsid w:val="003642A7"/>
    <w:rsid w:val="0036436D"/>
    <w:rsid w:val="0036449C"/>
    <w:rsid w:val="00364797"/>
    <w:rsid w:val="00364C70"/>
    <w:rsid w:val="00365594"/>
    <w:rsid w:val="00365B18"/>
    <w:rsid w:val="00365F9A"/>
    <w:rsid w:val="003668C7"/>
    <w:rsid w:val="003671BA"/>
    <w:rsid w:val="0036769B"/>
    <w:rsid w:val="00367747"/>
    <w:rsid w:val="00367E54"/>
    <w:rsid w:val="00371E8E"/>
    <w:rsid w:val="003722D0"/>
    <w:rsid w:val="00372424"/>
    <w:rsid w:val="003728FC"/>
    <w:rsid w:val="00373237"/>
    <w:rsid w:val="003732EA"/>
    <w:rsid w:val="00373405"/>
    <w:rsid w:val="0037350A"/>
    <w:rsid w:val="00373644"/>
    <w:rsid w:val="003739CB"/>
    <w:rsid w:val="00374DB2"/>
    <w:rsid w:val="00375610"/>
    <w:rsid w:val="00375664"/>
    <w:rsid w:val="0037583B"/>
    <w:rsid w:val="003758C1"/>
    <w:rsid w:val="00375B61"/>
    <w:rsid w:val="00375D09"/>
    <w:rsid w:val="00375F1E"/>
    <w:rsid w:val="00376B51"/>
    <w:rsid w:val="00376E35"/>
    <w:rsid w:val="00376EFD"/>
    <w:rsid w:val="003770FC"/>
    <w:rsid w:val="0037722C"/>
    <w:rsid w:val="0037749F"/>
    <w:rsid w:val="0037788A"/>
    <w:rsid w:val="003801EB"/>
    <w:rsid w:val="00381619"/>
    <w:rsid w:val="003818D3"/>
    <w:rsid w:val="00381ADE"/>
    <w:rsid w:val="003821F5"/>
    <w:rsid w:val="003822C6"/>
    <w:rsid w:val="00382796"/>
    <w:rsid w:val="00382DCD"/>
    <w:rsid w:val="00383616"/>
    <w:rsid w:val="00384110"/>
    <w:rsid w:val="003841EF"/>
    <w:rsid w:val="00384211"/>
    <w:rsid w:val="0038428B"/>
    <w:rsid w:val="0038523C"/>
    <w:rsid w:val="00385317"/>
    <w:rsid w:val="003857DF"/>
    <w:rsid w:val="00385CC6"/>
    <w:rsid w:val="00385F30"/>
    <w:rsid w:val="00386313"/>
    <w:rsid w:val="0038665F"/>
    <w:rsid w:val="00386BCA"/>
    <w:rsid w:val="0038716F"/>
    <w:rsid w:val="00387CB8"/>
    <w:rsid w:val="00387D7A"/>
    <w:rsid w:val="00390543"/>
    <w:rsid w:val="00390A37"/>
    <w:rsid w:val="003917C7"/>
    <w:rsid w:val="003922C6"/>
    <w:rsid w:val="0039293B"/>
    <w:rsid w:val="0039322D"/>
    <w:rsid w:val="003934C8"/>
    <w:rsid w:val="0039371B"/>
    <w:rsid w:val="003942B6"/>
    <w:rsid w:val="0039475D"/>
    <w:rsid w:val="00395526"/>
    <w:rsid w:val="0039798C"/>
    <w:rsid w:val="00397994"/>
    <w:rsid w:val="00397ED2"/>
    <w:rsid w:val="00397F26"/>
    <w:rsid w:val="003A1AE6"/>
    <w:rsid w:val="003A2893"/>
    <w:rsid w:val="003A2911"/>
    <w:rsid w:val="003A2A1F"/>
    <w:rsid w:val="003A2E49"/>
    <w:rsid w:val="003A2EEB"/>
    <w:rsid w:val="003A3027"/>
    <w:rsid w:val="003A3808"/>
    <w:rsid w:val="003A399A"/>
    <w:rsid w:val="003A3C8B"/>
    <w:rsid w:val="003A4774"/>
    <w:rsid w:val="003A5289"/>
    <w:rsid w:val="003A5534"/>
    <w:rsid w:val="003A5AE8"/>
    <w:rsid w:val="003A5BA2"/>
    <w:rsid w:val="003A6072"/>
    <w:rsid w:val="003A637B"/>
    <w:rsid w:val="003A67E9"/>
    <w:rsid w:val="003A73A4"/>
    <w:rsid w:val="003A752A"/>
    <w:rsid w:val="003A771C"/>
    <w:rsid w:val="003A7E38"/>
    <w:rsid w:val="003B012A"/>
    <w:rsid w:val="003B0556"/>
    <w:rsid w:val="003B077A"/>
    <w:rsid w:val="003B0CBD"/>
    <w:rsid w:val="003B1096"/>
    <w:rsid w:val="003B1419"/>
    <w:rsid w:val="003B1AFF"/>
    <w:rsid w:val="003B1E17"/>
    <w:rsid w:val="003B26A6"/>
    <w:rsid w:val="003B2D50"/>
    <w:rsid w:val="003B2DD3"/>
    <w:rsid w:val="003B30A9"/>
    <w:rsid w:val="003B31CF"/>
    <w:rsid w:val="003B33F6"/>
    <w:rsid w:val="003B34AA"/>
    <w:rsid w:val="003B3E19"/>
    <w:rsid w:val="003B3E7F"/>
    <w:rsid w:val="003B45C3"/>
    <w:rsid w:val="003B45E4"/>
    <w:rsid w:val="003B4844"/>
    <w:rsid w:val="003B49BA"/>
    <w:rsid w:val="003B4E71"/>
    <w:rsid w:val="003B4EA8"/>
    <w:rsid w:val="003B650D"/>
    <w:rsid w:val="003B6533"/>
    <w:rsid w:val="003B7598"/>
    <w:rsid w:val="003C0393"/>
    <w:rsid w:val="003C056B"/>
    <w:rsid w:val="003C07E4"/>
    <w:rsid w:val="003C0A2A"/>
    <w:rsid w:val="003C122B"/>
    <w:rsid w:val="003C14B4"/>
    <w:rsid w:val="003C2049"/>
    <w:rsid w:val="003C2758"/>
    <w:rsid w:val="003C2C9F"/>
    <w:rsid w:val="003C2CB9"/>
    <w:rsid w:val="003C318D"/>
    <w:rsid w:val="003C3C61"/>
    <w:rsid w:val="003C4140"/>
    <w:rsid w:val="003C4BF5"/>
    <w:rsid w:val="003C4DC2"/>
    <w:rsid w:val="003C6099"/>
    <w:rsid w:val="003C619C"/>
    <w:rsid w:val="003C682A"/>
    <w:rsid w:val="003C6D55"/>
    <w:rsid w:val="003C76D2"/>
    <w:rsid w:val="003C7D36"/>
    <w:rsid w:val="003C7E12"/>
    <w:rsid w:val="003D08E5"/>
    <w:rsid w:val="003D09B0"/>
    <w:rsid w:val="003D0B0E"/>
    <w:rsid w:val="003D1053"/>
    <w:rsid w:val="003D1110"/>
    <w:rsid w:val="003D1486"/>
    <w:rsid w:val="003D164E"/>
    <w:rsid w:val="003D1BD4"/>
    <w:rsid w:val="003D1EF9"/>
    <w:rsid w:val="003D2BF2"/>
    <w:rsid w:val="003D2CE4"/>
    <w:rsid w:val="003D36A1"/>
    <w:rsid w:val="003D3EA0"/>
    <w:rsid w:val="003D3EF0"/>
    <w:rsid w:val="003D42CF"/>
    <w:rsid w:val="003D4704"/>
    <w:rsid w:val="003D4E89"/>
    <w:rsid w:val="003D4F1F"/>
    <w:rsid w:val="003D521D"/>
    <w:rsid w:val="003D74BE"/>
    <w:rsid w:val="003D7DE7"/>
    <w:rsid w:val="003D7DE9"/>
    <w:rsid w:val="003E011F"/>
    <w:rsid w:val="003E0CF8"/>
    <w:rsid w:val="003E1117"/>
    <w:rsid w:val="003E1738"/>
    <w:rsid w:val="003E1942"/>
    <w:rsid w:val="003E1A0D"/>
    <w:rsid w:val="003E1EAB"/>
    <w:rsid w:val="003E1F01"/>
    <w:rsid w:val="003E21CC"/>
    <w:rsid w:val="003E2952"/>
    <w:rsid w:val="003E3B01"/>
    <w:rsid w:val="003E4CA4"/>
    <w:rsid w:val="003E528A"/>
    <w:rsid w:val="003E55E2"/>
    <w:rsid w:val="003E5F7D"/>
    <w:rsid w:val="003E6075"/>
    <w:rsid w:val="003E6219"/>
    <w:rsid w:val="003E6239"/>
    <w:rsid w:val="003E650B"/>
    <w:rsid w:val="003E66CA"/>
    <w:rsid w:val="003E66DC"/>
    <w:rsid w:val="003E6C64"/>
    <w:rsid w:val="003E6D94"/>
    <w:rsid w:val="003E71BE"/>
    <w:rsid w:val="003E71CB"/>
    <w:rsid w:val="003E744A"/>
    <w:rsid w:val="003E760F"/>
    <w:rsid w:val="003E795B"/>
    <w:rsid w:val="003F0089"/>
    <w:rsid w:val="003F0AD6"/>
    <w:rsid w:val="003F1798"/>
    <w:rsid w:val="003F18D2"/>
    <w:rsid w:val="003F1932"/>
    <w:rsid w:val="003F1A37"/>
    <w:rsid w:val="003F2F34"/>
    <w:rsid w:val="003F364E"/>
    <w:rsid w:val="003F38D2"/>
    <w:rsid w:val="003F394A"/>
    <w:rsid w:val="003F3A62"/>
    <w:rsid w:val="003F4171"/>
    <w:rsid w:val="003F4E2E"/>
    <w:rsid w:val="003F4FB0"/>
    <w:rsid w:val="003F51AD"/>
    <w:rsid w:val="003F57F7"/>
    <w:rsid w:val="003F5CA3"/>
    <w:rsid w:val="003F6207"/>
    <w:rsid w:val="003F7099"/>
    <w:rsid w:val="003F75E1"/>
    <w:rsid w:val="00400179"/>
    <w:rsid w:val="00400315"/>
    <w:rsid w:val="004004EC"/>
    <w:rsid w:val="00401169"/>
    <w:rsid w:val="004013A1"/>
    <w:rsid w:val="00401A36"/>
    <w:rsid w:val="00401A5B"/>
    <w:rsid w:val="00401CA6"/>
    <w:rsid w:val="00402070"/>
    <w:rsid w:val="00402C40"/>
    <w:rsid w:val="00402DCE"/>
    <w:rsid w:val="00403398"/>
    <w:rsid w:val="0040368F"/>
    <w:rsid w:val="00403739"/>
    <w:rsid w:val="0040381E"/>
    <w:rsid w:val="00403861"/>
    <w:rsid w:val="00403D8F"/>
    <w:rsid w:val="00404C60"/>
    <w:rsid w:val="0040552A"/>
    <w:rsid w:val="004056F9"/>
    <w:rsid w:val="0040582A"/>
    <w:rsid w:val="00405BFD"/>
    <w:rsid w:val="00405D4F"/>
    <w:rsid w:val="004064FA"/>
    <w:rsid w:val="00406725"/>
    <w:rsid w:val="00407DD2"/>
    <w:rsid w:val="00410772"/>
    <w:rsid w:val="004110F6"/>
    <w:rsid w:val="004112D6"/>
    <w:rsid w:val="004114FF"/>
    <w:rsid w:val="004115C3"/>
    <w:rsid w:val="004117C3"/>
    <w:rsid w:val="004128C4"/>
    <w:rsid w:val="00413561"/>
    <w:rsid w:val="00413E6C"/>
    <w:rsid w:val="00414508"/>
    <w:rsid w:val="00414824"/>
    <w:rsid w:val="00414B20"/>
    <w:rsid w:val="00414B21"/>
    <w:rsid w:val="00415482"/>
    <w:rsid w:val="00415489"/>
    <w:rsid w:val="00415A74"/>
    <w:rsid w:val="004160D0"/>
    <w:rsid w:val="00416469"/>
    <w:rsid w:val="00416841"/>
    <w:rsid w:val="00416A40"/>
    <w:rsid w:val="004174D6"/>
    <w:rsid w:val="00417940"/>
    <w:rsid w:val="00417FE0"/>
    <w:rsid w:val="0042053D"/>
    <w:rsid w:val="004207AE"/>
    <w:rsid w:val="004208CD"/>
    <w:rsid w:val="00421A86"/>
    <w:rsid w:val="0042208B"/>
    <w:rsid w:val="0042235A"/>
    <w:rsid w:val="0042318D"/>
    <w:rsid w:val="004231D6"/>
    <w:rsid w:val="0042321E"/>
    <w:rsid w:val="004241F7"/>
    <w:rsid w:val="0042420D"/>
    <w:rsid w:val="004246A4"/>
    <w:rsid w:val="00424971"/>
    <w:rsid w:val="00424A09"/>
    <w:rsid w:val="00424D22"/>
    <w:rsid w:val="00425645"/>
    <w:rsid w:val="004258AE"/>
    <w:rsid w:val="00425CDF"/>
    <w:rsid w:val="00425F97"/>
    <w:rsid w:val="00426332"/>
    <w:rsid w:val="00426FC2"/>
    <w:rsid w:val="00427960"/>
    <w:rsid w:val="00427989"/>
    <w:rsid w:val="00427A5C"/>
    <w:rsid w:val="00427A76"/>
    <w:rsid w:val="0043006B"/>
    <w:rsid w:val="00430251"/>
    <w:rsid w:val="0043093C"/>
    <w:rsid w:val="00430E20"/>
    <w:rsid w:val="004313BA"/>
    <w:rsid w:val="0043185A"/>
    <w:rsid w:val="00432442"/>
    <w:rsid w:val="004331EA"/>
    <w:rsid w:val="00433458"/>
    <w:rsid w:val="004336F0"/>
    <w:rsid w:val="004338D4"/>
    <w:rsid w:val="00433A1A"/>
    <w:rsid w:val="00433CCB"/>
    <w:rsid w:val="0043436D"/>
    <w:rsid w:val="00434517"/>
    <w:rsid w:val="00435399"/>
    <w:rsid w:val="004366A6"/>
    <w:rsid w:val="00436A4F"/>
    <w:rsid w:val="00436BEC"/>
    <w:rsid w:val="00437290"/>
    <w:rsid w:val="00437673"/>
    <w:rsid w:val="0043790A"/>
    <w:rsid w:val="00437B25"/>
    <w:rsid w:val="004402EF"/>
    <w:rsid w:val="00440642"/>
    <w:rsid w:val="0044102A"/>
    <w:rsid w:val="004416BA"/>
    <w:rsid w:val="004424E2"/>
    <w:rsid w:val="00443007"/>
    <w:rsid w:val="00443042"/>
    <w:rsid w:val="004432D1"/>
    <w:rsid w:val="004435A2"/>
    <w:rsid w:val="00443866"/>
    <w:rsid w:val="00444364"/>
    <w:rsid w:val="004448F2"/>
    <w:rsid w:val="00444A83"/>
    <w:rsid w:val="00444C7C"/>
    <w:rsid w:val="004450D8"/>
    <w:rsid w:val="0044514D"/>
    <w:rsid w:val="004459E0"/>
    <w:rsid w:val="004461A4"/>
    <w:rsid w:val="004461ED"/>
    <w:rsid w:val="00446400"/>
    <w:rsid w:val="0044646A"/>
    <w:rsid w:val="004468B7"/>
    <w:rsid w:val="00446BBE"/>
    <w:rsid w:val="00447359"/>
    <w:rsid w:val="0044751E"/>
    <w:rsid w:val="00447B83"/>
    <w:rsid w:val="00447CD1"/>
    <w:rsid w:val="00447DBF"/>
    <w:rsid w:val="00447DCE"/>
    <w:rsid w:val="00450496"/>
    <w:rsid w:val="00450613"/>
    <w:rsid w:val="00450AA3"/>
    <w:rsid w:val="004511B5"/>
    <w:rsid w:val="00451566"/>
    <w:rsid w:val="00451EFC"/>
    <w:rsid w:val="00452096"/>
    <w:rsid w:val="00452A67"/>
    <w:rsid w:val="00452DB6"/>
    <w:rsid w:val="004531AA"/>
    <w:rsid w:val="0045369E"/>
    <w:rsid w:val="00453CD2"/>
    <w:rsid w:val="00454396"/>
    <w:rsid w:val="00454645"/>
    <w:rsid w:val="004548E0"/>
    <w:rsid w:val="004549F2"/>
    <w:rsid w:val="00454C72"/>
    <w:rsid w:val="00454E52"/>
    <w:rsid w:val="00454EE9"/>
    <w:rsid w:val="00455790"/>
    <w:rsid w:val="004557B8"/>
    <w:rsid w:val="00455B11"/>
    <w:rsid w:val="00456A25"/>
    <w:rsid w:val="00456CC6"/>
    <w:rsid w:val="00457328"/>
    <w:rsid w:val="00457995"/>
    <w:rsid w:val="00460FE9"/>
    <w:rsid w:val="004618D7"/>
    <w:rsid w:val="00461AD9"/>
    <w:rsid w:val="00461B82"/>
    <w:rsid w:val="00463678"/>
    <w:rsid w:val="00463C35"/>
    <w:rsid w:val="00463DC3"/>
    <w:rsid w:val="00463F25"/>
    <w:rsid w:val="00464998"/>
    <w:rsid w:val="00464D23"/>
    <w:rsid w:val="00464E8D"/>
    <w:rsid w:val="004655C2"/>
    <w:rsid w:val="00465CE9"/>
    <w:rsid w:val="00466007"/>
    <w:rsid w:val="004662F2"/>
    <w:rsid w:val="0046645A"/>
    <w:rsid w:val="00467DC2"/>
    <w:rsid w:val="00467E15"/>
    <w:rsid w:val="004703F4"/>
    <w:rsid w:val="00470415"/>
    <w:rsid w:val="00470D31"/>
    <w:rsid w:val="00470DC0"/>
    <w:rsid w:val="004710B7"/>
    <w:rsid w:val="00471CA7"/>
    <w:rsid w:val="00472F45"/>
    <w:rsid w:val="00472FBE"/>
    <w:rsid w:val="00473449"/>
    <w:rsid w:val="0047354E"/>
    <w:rsid w:val="00473564"/>
    <w:rsid w:val="00473960"/>
    <w:rsid w:val="00473EA7"/>
    <w:rsid w:val="0047504B"/>
    <w:rsid w:val="00475278"/>
    <w:rsid w:val="004757A4"/>
    <w:rsid w:val="004764AD"/>
    <w:rsid w:val="0047660B"/>
    <w:rsid w:val="00476636"/>
    <w:rsid w:val="00477000"/>
    <w:rsid w:val="0047705F"/>
    <w:rsid w:val="00477886"/>
    <w:rsid w:val="00477933"/>
    <w:rsid w:val="00477BEA"/>
    <w:rsid w:val="00477C01"/>
    <w:rsid w:val="0048050D"/>
    <w:rsid w:val="00480597"/>
    <w:rsid w:val="00480FCA"/>
    <w:rsid w:val="00481268"/>
    <w:rsid w:val="00481678"/>
    <w:rsid w:val="004819BE"/>
    <w:rsid w:val="00482538"/>
    <w:rsid w:val="00482593"/>
    <w:rsid w:val="004825B2"/>
    <w:rsid w:val="00482A59"/>
    <w:rsid w:val="00482CFE"/>
    <w:rsid w:val="004831F3"/>
    <w:rsid w:val="004836D7"/>
    <w:rsid w:val="00484660"/>
    <w:rsid w:val="00484752"/>
    <w:rsid w:val="00484DCC"/>
    <w:rsid w:val="00484F81"/>
    <w:rsid w:val="0048524D"/>
    <w:rsid w:val="004857C6"/>
    <w:rsid w:val="00485858"/>
    <w:rsid w:val="00485873"/>
    <w:rsid w:val="00486128"/>
    <w:rsid w:val="00486B46"/>
    <w:rsid w:val="00486C3C"/>
    <w:rsid w:val="00486FB9"/>
    <w:rsid w:val="0049016F"/>
    <w:rsid w:val="0049052F"/>
    <w:rsid w:val="00490DB9"/>
    <w:rsid w:val="0049168A"/>
    <w:rsid w:val="00492727"/>
    <w:rsid w:val="00493988"/>
    <w:rsid w:val="00493E37"/>
    <w:rsid w:val="00494479"/>
    <w:rsid w:val="00494867"/>
    <w:rsid w:val="00494A58"/>
    <w:rsid w:val="00494B1E"/>
    <w:rsid w:val="004955F1"/>
    <w:rsid w:val="00495793"/>
    <w:rsid w:val="00495883"/>
    <w:rsid w:val="00495C7A"/>
    <w:rsid w:val="00495F38"/>
    <w:rsid w:val="004962C3"/>
    <w:rsid w:val="00496349"/>
    <w:rsid w:val="0049637A"/>
    <w:rsid w:val="00496E7A"/>
    <w:rsid w:val="00497715"/>
    <w:rsid w:val="00497EE9"/>
    <w:rsid w:val="004A19EE"/>
    <w:rsid w:val="004A1AEE"/>
    <w:rsid w:val="004A20B2"/>
    <w:rsid w:val="004A2A41"/>
    <w:rsid w:val="004A2D79"/>
    <w:rsid w:val="004A3A97"/>
    <w:rsid w:val="004A3B66"/>
    <w:rsid w:val="004A4591"/>
    <w:rsid w:val="004A4883"/>
    <w:rsid w:val="004A4D24"/>
    <w:rsid w:val="004A5632"/>
    <w:rsid w:val="004A6E5F"/>
    <w:rsid w:val="004A6F96"/>
    <w:rsid w:val="004A752E"/>
    <w:rsid w:val="004A7F99"/>
    <w:rsid w:val="004B00B4"/>
    <w:rsid w:val="004B0109"/>
    <w:rsid w:val="004B0147"/>
    <w:rsid w:val="004B0278"/>
    <w:rsid w:val="004B033E"/>
    <w:rsid w:val="004B0340"/>
    <w:rsid w:val="004B0574"/>
    <w:rsid w:val="004B0CFE"/>
    <w:rsid w:val="004B1379"/>
    <w:rsid w:val="004B1607"/>
    <w:rsid w:val="004B18C1"/>
    <w:rsid w:val="004B1B7A"/>
    <w:rsid w:val="004B1CF5"/>
    <w:rsid w:val="004B1D01"/>
    <w:rsid w:val="004B1D88"/>
    <w:rsid w:val="004B2C5B"/>
    <w:rsid w:val="004B323E"/>
    <w:rsid w:val="004B39E5"/>
    <w:rsid w:val="004B3B33"/>
    <w:rsid w:val="004B3E94"/>
    <w:rsid w:val="004B45BD"/>
    <w:rsid w:val="004B46A1"/>
    <w:rsid w:val="004B4775"/>
    <w:rsid w:val="004B4C8A"/>
    <w:rsid w:val="004B5A2C"/>
    <w:rsid w:val="004B610C"/>
    <w:rsid w:val="004B62E6"/>
    <w:rsid w:val="004B66B8"/>
    <w:rsid w:val="004B695F"/>
    <w:rsid w:val="004B6AAB"/>
    <w:rsid w:val="004B6D47"/>
    <w:rsid w:val="004B7216"/>
    <w:rsid w:val="004C07E9"/>
    <w:rsid w:val="004C0CB2"/>
    <w:rsid w:val="004C14B8"/>
    <w:rsid w:val="004C15E9"/>
    <w:rsid w:val="004C1947"/>
    <w:rsid w:val="004C359D"/>
    <w:rsid w:val="004C3908"/>
    <w:rsid w:val="004C4071"/>
    <w:rsid w:val="004C45FE"/>
    <w:rsid w:val="004C4610"/>
    <w:rsid w:val="004C491D"/>
    <w:rsid w:val="004C4D4C"/>
    <w:rsid w:val="004C50B0"/>
    <w:rsid w:val="004C5ADB"/>
    <w:rsid w:val="004C5C01"/>
    <w:rsid w:val="004C61C1"/>
    <w:rsid w:val="004C6EFE"/>
    <w:rsid w:val="004C728F"/>
    <w:rsid w:val="004C74E5"/>
    <w:rsid w:val="004C7A69"/>
    <w:rsid w:val="004C7EF8"/>
    <w:rsid w:val="004D00D8"/>
    <w:rsid w:val="004D0323"/>
    <w:rsid w:val="004D07B0"/>
    <w:rsid w:val="004D0B37"/>
    <w:rsid w:val="004D0E18"/>
    <w:rsid w:val="004D0E5A"/>
    <w:rsid w:val="004D12D8"/>
    <w:rsid w:val="004D1714"/>
    <w:rsid w:val="004D197A"/>
    <w:rsid w:val="004D1BA9"/>
    <w:rsid w:val="004D1E18"/>
    <w:rsid w:val="004D20E1"/>
    <w:rsid w:val="004D22D5"/>
    <w:rsid w:val="004D23F2"/>
    <w:rsid w:val="004D2580"/>
    <w:rsid w:val="004D2593"/>
    <w:rsid w:val="004D25AA"/>
    <w:rsid w:val="004D2850"/>
    <w:rsid w:val="004D29F3"/>
    <w:rsid w:val="004D387D"/>
    <w:rsid w:val="004D407F"/>
    <w:rsid w:val="004D4931"/>
    <w:rsid w:val="004D5798"/>
    <w:rsid w:val="004D582F"/>
    <w:rsid w:val="004D61D7"/>
    <w:rsid w:val="004D6B02"/>
    <w:rsid w:val="004E1064"/>
    <w:rsid w:val="004E1A8F"/>
    <w:rsid w:val="004E1CBA"/>
    <w:rsid w:val="004E1FAA"/>
    <w:rsid w:val="004E2116"/>
    <w:rsid w:val="004E2600"/>
    <w:rsid w:val="004E2BFA"/>
    <w:rsid w:val="004E30BE"/>
    <w:rsid w:val="004E34AF"/>
    <w:rsid w:val="004E34CD"/>
    <w:rsid w:val="004E35B3"/>
    <w:rsid w:val="004E389F"/>
    <w:rsid w:val="004E3976"/>
    <w:rsid w:val="004E49CB"/>
    <w:rsid w:val="004E4E21"/>
    <w:rsid w:val="004E508C"/>
    <w:rsid w:val="004E51B9"/>
    <w:rsid w:val="004E5388"/>
    <w:rsid w:val="004E5586"/>
    <w:rsid w:val="004E6672"/>
    <w:rsid w:val="004E6A65"/>
    <w:rsid w:val="004E6BD9"/>
    <w:rsid w:val="004E7650"/>
    <w:rsid w:val="004E77D0"/>
    <w:rsid w:val="004E79DD"/>
    <w:rsid w:val="004F0E89"/>
    <w:rsid w:val="004F119D"/>
    <w:rsid w:val="004F132B"/>
    <w:rsid w:val="004F19D0"/>
    <w:rsid w:val="004F1DAA"/>
    <w:rsid w:val="004F207C"/>
    <w:rsid w:val="004F2344"/>
    <w:rsid w:val="004F2619"/>
    <w:rsid w:val="004F2DB9"/>
    <w:rsid w:val="004F2F6B"/>
    <w:rsid w:val="004F4046"/>
    <w:rsid w:val="004F422D"/>
    <w:rsid w:val="004F4E10"/>
    <w:rsid w:val="004F589D"/>
    <w:rsid w:val="004F5A51"/>
    <w:rsid w:val="004F6201"/>
    <w:rsid w:val="004F6203"/>
    <w:rsid w:val="004F6345"/>
    <w:rsid w:val="004F6B65"/>
    <w:rsid w:val="004F7347"/>
    <w:rsid w:val="00500149"/>
    <w:rsid w:val="00500DC1"/>
    <w:rsid w:val="00500E60"/>
    <w:rsid w:val="005014AE"/>
    <w:rsid w:val="00501D49"/>
    <w:rsid w:val="00501EE8"/>
    <w:rsid w:val="005024F2"/>
    <w:rsid w:val="005026BD"/>
    <w:rsid w:val="00502ED3"/>
    <w:rsid w:val="00503EAF"/>
    <w:rsid w:val="0050432C"/>
    <w:rsid w:val="00504467"/>
    <w:rsid w:val="005045C9"/>
    <w:rsid w:val="005047A3"/>
    <w:rsid w:val="00504A0F"/>
    <w:rsid w:val="00504AFB"/>
    <w:rsid w:val="00504BA1"/>
    <w:rsid w:val="005050A8"/>
    <w:rsid w:val="00505B16"/>
    <w:rsid w:val="00505BBC"/>
    <w:rsid w:val="005064CE"/>
    <w:rsid w:val="005065D4"/>
    <w:rsid w:val="00506A6A"/>
    <w:rsid w:val="00507BAA"/>
    <w:rsid w:val="00507EAF"/>
    <w:rsid w:val="005100BE"/>
    <w:rsid w:val="005100EB"/>
    <w:rsid w:val="00510429"/>
    <w:rsid w:val="00510613"/>
    <w:rsid w:val="0051088D"/>
    <w:rsid w:val="00510D48"/>
    <w:rsid w:val="00511468"/>
    <w:rsid w:val="0051164E"/>
    <w:rsid w:val="00511A3D"/>
    <w:rsid w:val="00511DD1"/>
    <w:rsid w:val="0051283A"/>
    <w:rsid w:val="0051320F"/>
    <w:rsid w:val="0051352B"/>
    <w:rsid w:val="0051379D"/>
    <w:rsid w:val="0051464F"/>
    <w:rsid w:val="005155D1"/>
    <w:rsid w:val="00515F7A"/>
    <w:rsid w:val="0051688F"/>
    <w:rsid w:val="00516F93"/>
    <w:rsid w:val="005176C9"/>
    <w:rsid w:val="00517CC6"/>
    <w:rsid w:val="00517D8D"/>
    <w:rsid w:val="0052044F"/>
    <w:rsid w:val="00520593"/>
    <w:rsid w:val="005226B8"/>
    <w:rsid w:val="005227B2"/>
    <w:rsid w:val="00522CAB"/>
    <w:rsid w:val="005231F7"/>
    <w:rsid w:val="00524105"/>
    <w:rsid w:val="0052451F"/>
    <w:rsid w:val="005245C7"/>
    <w:rsid w:val="00524941"/>
    <w:rsid w:val="00525647"/>
    <w:rsid w:val="005259E9"/>
    <w:rsid w:val="00525AB6"/>
    <w:rsid w:val="00525BBB"/>
    <w:rsid w:val="00526516"/>
    <w:rsid w:val="00526D42"/>
    <w:rsid w:val="00527087"/>
    <w:rsid w:val="005273C4"/>
    <w:rsid w:val="00527E61"/>
    <w:rsid w:val="005302DC"/>
    <w:rsid w:val="0053030B"/>
    <w:rsid w:val="00530343"/>
    <w:rsid w:val="00531841"/>
    <w:rsid w:val="00532008"/>
    <w:rsid w:val="00532E5C"/>
    <w:rsid w:val="00533715"/>
    <w:rsid w:val="00533A2D"/>
    <w:rsid w:val="00533F2A"/>
    <w:rsid w:val="005344B5"/>
    <w:rsid w:val="00534813"/>
    <w:rsid w:val="00535764"/>
    <w:rsid w:val="00535D35"/>
    <w:rsid w:val="00537581"/>
    <w:rsid w:val="005379F9"/>
    <w:rsid w:val="00537DA9"/>
    <w:rsid w:val="00537E79"/>
    <w:rsid w:val="005400D5"/>
    <w:rsid w:val="00540376"/>
    <w:rsid w:val="00541BF9"/>
    <w:rsid w:val="00541E3D"/>
    <w:rsid w:val="00543023"/>
    <w:rsid w:val="00543235"/>
    <w:rsid w:val="00543471"/>
    <w:rsid w:val="00543A36"/>
    <w:rsid w:val="00543CAC"/>
    <w:rsid w:val="00544D84"/>
    <w:rsid w:val="00545B8C"/>
    <w:rsid w:val="00546D07"/>
    <w:rsid w:val="00546D11"/>
    <w:rsid w:val="00546E8D"/>
    <w:rsid w:val="005474FC"/>
    <w:rsid w:val="00547948"/>
    <w:rsid w:val="005501B0"/>
    <w:rsid w:val="005508F0"/>
    <w:rsid w:val="0055198D"/>
    <w:rsid w:val="00552902"/>
    <w:rsid w:val="0055291B"/>
    <w:rsid w:val="005531CD"/>
    <w:rsid w:val="00553642"/>
    <w:rsid w:val="005537F0"/>
    <w:rsid w:val="00554554"/>
    <w:rsid w:val="00554664"/>
    <w:rsid w:val="00554ACA"/>
    <w:rsid w:val="00555014"/>
    <w:rsid w:val="005553AE"/>
    <w:rsid w:val="00555681"/>
    <w:rsid w:val="0055573A"/>
    <w:rsid w:val="005558AA"/>
    <w:rsid w:val="00555B3E"/>
    <w:rsid w:val="00555B68"/>
    <w:rsid w:val="0055653C"/>
    <w:rsid w:val="00556ACE"/>
    <w:rsid w:val="00557D99"/>
    <w:rsid w:val="00557DF0"/>
    <w:rsid w:val="005603A4"/>
    <w:rsid w:val="005604E0"/>
    <w:rsid w:val="005612B8"/>
    <w:rsid w:val="005617A6"/>
    <w:rsid w:val="00563168"/>
    <w:rsid w:val="0056339C"/>
    <w:rsid w:val="00564EF8"/>
    <w:rsid w:val="005650C8"/>
    <w:rsid w:val="00565105"/>
    <w:rsid w:val="0056527E"/>
    <w:rsid w:val="005653BF"/>
    <w:rsid w:val="005658BD"/>
    <w:rsid w:val="0056606A"/>
    <w:rsid w:val="0056635B"/>
    <w:rsid w:val="0056744B"/>
    <w:rsid w:val="005675A6"/>
    <w:rsid w:val="00570753"/>
    <w:rsid w:val="00570F91"/>
    <w:rsid w:val="00571170"/>
    <w:rsid w:val="00572F5B"/>
    <w:rsid w:val="005748E9"/>
    <w:rsid w:val="00575648"/>
    <w:rsid w:val="00575C2D"/>
    <w:rsid w:val="005767DA"/>
    <w:rsid w:val="00576C6C"/>
    <w:rsid w:val="005773DA"/>
    <w:rsid w:val="00577642"/>
    <w:rsid w:val="00577828"/>
    <w:rsid w:val="00577912"/>
    <w:rsid w:val="005818E3"/>
    <w:rsid w:val="0058255A"/>
    <w:rsid w:val="005826CF"/>
    <w:rsid w:val="005830B0"/>
    <w:rsid w:val="0058349F"/>
    <w:rsid w:val="00583AC6"/>
    <w:rsid w:val="005843AD"/>
    <w:rsid w:val="00584761"/>
    <w:rsid w:val="00584FBB"/>
    <w:rsid w:val="00585D8F"/>
    <w:rsid w:val="00585DFE"/>
    <w:rsid w:val="00586292"/>
    <w:rsid w:val="005862BB"/>
    <w:rsid w:val="005863F7"/>
    <w:rsid w:val="005873DC"/>
    <w:rsid w:val="00587B69"/>
    <w:rsid w:val="00587BCA"/>
    <w:rsid w:val="00587D53"/>
    <w:rsid w:val="00587E6C"/>
    <w:rsid w:val="00590428"/>
    <w:rsid w:val="00590EC8"/>
    <w:rsid w:val="0059166E"/>
    <w:rsid w:val="005918F5"/>
    <w:rsid w:val="00591C30"/>
    <w:rsid w:val="00591EC2"/>
    <w:rsid w:val="0059202C"/>
    <w:rsid w:val="00592092"/>
    <w:rsid w:val="005921B6"/>
    <w:rsid w:val="005927A8"/>
    <w:rsid w:val="00592BF8"/>
    <w:rsid w:val="00592CD1"/>
    <w:rsid w:val="00592DD3"/>
    <w:rsid w:val="00592F73"/>
    <w:rsid w:val="0059305D"/>
    <w:rsid w:val="00593065"/>
    <w:rsid w:val="0059333C"/>
    <w:rsid w:val="00594DF6"/>
    <w:rsid w:val="00595094"/>
    <w:rsid w:val="00595207"/>
    <w:rsid w:val="005956BA"/>
    <w:rsid w:val="0059594F"/>
    <w:rsid w:val="00596023"/>
    <w:rsid w:val="00596294"/>
    <w:rsid w:val="005962E9"/>
    <w:rsid w:val="0059672F"/>
    <w:rsid w:val="005967C2"/>
    <w:rsid w:val="005968B4"/>
    <w:rsid w:val="00596FC9"/>
    <w:rsid w:val="0059706B"/>
    <w:rsid w:val="005970B1"/>
    <w:rsid w:val="00597A8C"/>
    <w:rsid w:val="00597A91"/>
    <w:rsid w:val="00597C00"/>
    <w:rsid w:val="00597C83"/>
    <w:rsid w:val="00597DD3"/>
    <w:rsid w:val="005A1646"/>
    <w:rsid w:val="005A2074"/>
    <w:rsid w:val="005A2295"/>
    <w:rsid w:val="005A2457"/>
    <w:rsid w:val="005A302B"/>
    <w:rsid w:val="005A3AA6"/>
    <w:rsid w:val="005A5264"/>
    <w:rsid w:val="005A54CF"/>
    <w:rsid w:val="005A7556"/>
    <w:rsid w:val="005A7D3F"/>
    <w:rsid w:val="005B0094"/>
    <w:rsid w:val="005B0735"/>
    <w:rsid w:val="005B09D6"/>
    <w:rsid w:val="005B0ADF"/>
    <w:rsid w:val="005B1100"/>
    <w:rsid w:val="005B11E0"/>
    <w:rsid w:val="005B1278"/>
    <w:rsid w:val="005B202A"/>
    <w:rsid w:val="005B255C"/>
    <w:rsid w:val="005B2CD5"/>
    <w:rsid w:val="005B311B"/>
    <w:rsid w:val="005B31F1"/>
    <w:rsid w:val="005B324D"/>
    <w:rsid w:val="005B381A"/>
    <w:rsid w:val="005B3FD0"/>
    <w:rsid w:val="005B41E4"/>
    <w:rsid w:val="005B44C0"/>
    <w:rsid w:val="005B4D9A"/>
    <w:rsid w:val="005B51E9"/>
    <w:rsid w:val="005B5888"/>
    <w:rsid w:val="005B5FAD"/>
    <w:rsid w:val="005B7A69"/>
    <w:rsid w:val="005B7B5C"/>
    <w:rsid w:val="005B7D4C"/>
    <w:rsid w:val="005B7DBC"/>
    <w:rsid w:val="005C03B8"/>
    <w:rsid w:val="005C0638"/>
    <w:rsid w:val="005C131E"/>
    <w:rsid w:val="005C1428"/>
    <w:rsid w:val="005C1D85"/>
    <w:rsid w:val="005C1EDC"/>
    <w:rsid w:val="005C20AF"/>
    <w:rsid w:val="005C20EB"/>
    <w:rsid w:val="005C2681"/>
    <w:rsid w:val="005C272C"/>
    <w:rsid w:val="005C2F90"/>
    <w:rsid w:val="005C3065"/>
    <w:rsid w:val="005C3514"/>
    <w:rsid w:val="005C3C0C"/>
    <w:rsid w:val="005C3E43"/>
    <w:rsid w:val="005C401E"/>
    <w:rsid w:val="005C40FA"/>
    <w:rsid w:val="005C451E"/>
    <w:rsid w:val="005C49A8"/>
    <w:rsid w:val="005C49D2"/>
    <w:rsid w:val="005C4E85"/>
    <w:rsid w:val="005C4F1C"/>
    <w:rsid w:val="005C55E4"/>
    <w:rsid w:val="005C5641"/>
    <w:rsid w:val="005C5BF0"/>
    <w:rsid w:val="005C5D76"/>
    <w:rsid w:val="005C6306"/>
    <w:rsid w:val="005C6566"/>
    <w:rsid w:val="005C6DD4"/>
    <w:rsid w:val="005C7927"/>
    <w:rsid w:val="005C7969"/>
    <w:rsid w:val="005C7B24"/>
    <w:rsid w:val="005C7B86"/>
    <w:rsid w:val="005C7D29"/>
    <w:rsid w:val="005D0142"/>
    <w:rsid w:val="005D0155"/>
    <w:rsid w:val="005D078A"/>
    <w:rsid w:val="005D0D8D"/>
    <w:rsid w:val="005D10E0"/>
    <w:rsid w:val="005D10E9"/>
    <w:rsid w:val="005D19E1"/>
    <w:rsid w:val="005D1AAD"/>
    <w:rsid w:val="005D20FB"/>
    <w:rsid w:val="005D2819"/>
    <w:rsid w:val="005D2BAC"/>
    <w:rsid w:val="005D3330"/>
    <w:rsid w:val="005D3801"/>
    <w:rsid w:val="005D3822"/>
    <w:rsid w:val="005D38A6"/>
    <w:rsid w:val="005D3991"/>
    <w:rsid w:val="005D3D5D"/>
    <w:rsid w:val="005D3E58"/>
    <w:rsid w:val="005D4FF2"/>
    <w:rsid w:val="005D51D6"/>
    <w:rsid w:val="005D54CC"/>
    <w:rsid w:val="005D5EC2"/>
    <w:rsid w:val="005D63E3"/>
    <w:rsid w:val="005D650A"/>
    <w:rsid w:val="005D666A"/>
    <w:rsid w:val="005D6BFC"/>
    <w:rsid w:val="005D7829"/>
    <w:rsid w:val="005D78FB"/>
    <w:rsid w:val="005D7944"/>
    <w:rsid w:val="005D7B4C"/>
    <w:rsid w:val="005E04E5"/>
    <w:rsid w:val="005E05A0"/>
    <w:rsid w:val="005E0994"/>
    <w:rsid w:val="005E0E81"/>
    <w:rsid w:val="005E24CD"/>
    <w:rsid w:val="005E35CA"/>
    <w:rsid w:val="005E532E"/>
    <w:rsid w:val="005E5438"/>
    <w:rsid w:val="005E5739"/>
    <w:rsid w:val="005E7AFF"/>
    <w:rsid w:val="005E7C3F"/>
    <w:rsid w:val="005E7E74"/>
    <w:rsid w:val="005F12F9"/>
    <w:rsid w:val="005F1390"/>
    <w:rsid w:val="005F271D"/>
    <w:rsid w:val="005F2932"/>
    <w:rsid w:val="005F29C1"/>
    <w:rsid w:val="005F2DAE"/>
    <w:rsid w:val="005F338C"/>
    <w:rsid w:val="005F33D5"/>
    <w:rsid w:val="005F39D3"/>
    <w:rsid w:val="005F3A91"/>
    <w:rsid w:val="005F3EA0"/>
    <w:rsid w:val="005F4079"/>
    <w:rsid w:val="005F47AA"/>
    <w:rsid w:val="005F4BEE"/>
    <w:rsid w:val="005F5082"/>
    <w:rsid w:val="005F53ED"/>
    <w:rsid w:val="005F5BCB"/>
    <w:rsid w:val="005F65F1"/>
    <w:rsid w:val="005F68AE"/>
    <w:rsid w:val="005F6A42"/>
    <w:rsid w:val="005F7309"/>
    <w:rsid w:val="005F7339"/>
    <w:rsid w:val="005F7D6D"/>
    <w:rsid w:val="0060031C"/>
    <w:rsid w:val="006003EB"/>
    <w:rsid w:val="006013DB"/>
    <w:rsid w:val="00601AC0"/>
    <w:rsid w:val="00601BC5"/>
    <w:rsid w:val="00601F4C"/>
    <w:rsid w:val="0060251C"/>
    <w:rsid w:val="00603078"/>
    <w:rsid w:val="0060340A"/>
    <w:rsid w:val="00603419"/>
    <w:rsid w:val="00603606"/>
    <w:rsid w:val="00603C85"/>
    <w:rsid w:val="00603CE2"/>
    <w:rsid w:val="00603D7C"/>
    <w:rsid w:val="00603DD1"/>
    <w:rsid w:val="00603ED5"/>
    <w:rsid w:val="006044A9"/>
    <w:rsid w:val="006044F2"/>
    <w:rsid w:val="0060454A"/>
    <w:rsid w:val="00604793"/>
    <w:rsid w:val="0060491B"/>
    <w:rsid w:val="00605C63"/>
    <w:rsid w:val="006060D1"/>
    <w:rsid w:val="00606156"/>
    <w:rsid w:val="00606265"/>
    <w:rsid w:val="00606518"/>
    <w:rsid w:val="00606A5D"/>
    <w:rsid w:val="00606C6A"/>
    <w:rsid w:val="00606D4E"/>
    <w:rsid w:val="0060720E"/>
    <w:rsid w:val="00607F08"/>
    <w:rsid w:val="00610945"/>
    <w:rsid w:val="00610FBB"/>
    <w:rsid w:val="00610FFB"/>
    <w:rsid w:val="00611CE3"/>
    <w:rsid w:val="006123F9"/>
    <w:rsid w:val="0061251E"/>
    <w:rsid w:val="0061271B"/>
    <w:rsid w:val="0061301B"/>
    <w:rsid w:val="006135BB"/>
    <w:rsid w:val="0061515F"/>
    <w:rsid w:val="00615BCC"/>
    <w:rsid w:val="006160A5"/>
    <w:rsid w:val="006161D4"/>
    <w:rsid w:val="00616747"/>
    <w:rsid w:val="006167E9"/>
    <w:rsid w:val="00616A43"/>
    <w:rsid w:val="00616C84"/>
    <w:rsid w:val="00616C9F"/>
    <w:rsid w:val="006179BD"/>
    <w:rsid w:val="00617A85"/>
    <w:rsid w:val="00620212"/>
    <w:rsid w:val="006205CC"/>
    <w:rsid w:val="0062096E"/>
    <w:rsid w:val="00620E61"/>
    <w:rsid w:val="00621704"/>
    <w:rsid w:val="00622321"/>
    <w:rsid w:val="0062280A"/>
    <w:rsid w:val="00622980"/>
    <w:rsid w:val="0062372C"/>
    <w:rsid w:val="006238CA"/>
    <w:rsid w:val="00623A5A"/>
    <w:rsid w:val="006241A9"/>
    <w:rsid w:val="00624694"/>
    <w:rsid w:val="00624D6F"/>
    <w:rsid w:val="00624E10"/>
    <w:rsid w:val="00625608"/>
    <w:rsid w:val="006259A9"/>
    <w:rsid w:val="00625BE3"/>
    <w:rsid w:val="0062613A"/>
    <w:rsid w:val="00626147"/>
    <w:rsid w:val="00626190"/>
    <w:rsid w:val="006266E9"/>
    <w:rsid w:val="00626CE9"/>
    <w:rsid w:val="006274F0"/>
    <w:rsid w:val="006278FF"/>
    <w:rsid w:val="0063002E"/>
    <w:rsid w:val="0063024F"/>
    <w:rsid w:val="00630807"/>
    <w:rsid w:val="00631429"/>
    <w:rsid w:val="00631A93"/>
    <w:rsid w:val="00631D2F"/>
    <w:rsid w:val="00631E29"/>
    <w:rsid w:val="00632A9B"/>
    <w:rsid w:val="006330AF"/>
    <w:rsid w:val="00633A40"/>
    <w:rsid w:val="00633CC6"/>
    <w:rsid w:val="00634372"/>
    <w:rsid w:val="006345FA"/>
    <w:rsid w:val="006349A5"/>
    <w:rsid w:val="00634A94"/>
    <w:rsid w:val="006350F9"/>
    <w:rsid w:val="00635DD8"/>
    <w:rsid w:val="00636990"/>
    <w:rsid w:val="00636CA6"/>
    <w:rsid w:val="00636FCA"/>
    <w:rsid w:val="0063788B"/>
    <w:rsid w:val="00640017"/>
    <w:rsid w:val="0064083E"/>
    <w:rsid w:val="00640A0A"/>
    <w:rsid w:val="006416B9"/>
    <w:rsid w:val="00641784"/>
    <w:rsid w:val="006418ED"/>
    <w:rsid w:val="00641933"/>
    <w:rsid w:val="00642A7B"/>
    <w:rsid w:val="00642A81"/>
    <w:rsid w:val="00643139"/>
    <w:rsid w:val="00644921"/>
    <w:rsid w:val="00644EA9"/>
    <w:rsid w:val="00645A49"/>
    <w:rsid w:val="00645C49"/>
    <w:rsid w:val="00646228"/>
    <w:rsid w:val="006469EC"/>
    <w:rsid w:val="00646AAE"/>
    <w:rsid w:val="00646E83"/>
    <w:rsid w:val="0064712B"/>
    <w:rsid w:val="006475B1"/>
    <w:rsid w:val="00650B57"/>
    <w:rsid w:val="00651DDF"/>
    <w:rsid w:val="00652108"/>
    <w:rsid w:val="006522AD"/>
    <w:rsid w:val="00652983"/>
    <w:rsid w:val="00652FA8"/>
    <w:rsid w:val="00653913"/>
    <w:rsid w:val="00655BAD"/>
    <w:rsid w:val="00655C8B"/>
    <w:rsid w:val="00656204"/>
    <w:rsid w:val="00656912"/>
    <w:rsid w:val="00657010"/>
    <w:rsid w:val="006577AE"/>
    <w:rsid w:val="0066011F"/>
    <w:rsid w:val="006609B7"/>
    <w:rsid w:val="00660C6A"/>
    <w:rsid w:val="00660F4A"/>
    <w:rsid w:val="00661066"/>
    <w:rsid w:val="006618DD"/>
    <w:rsid w:val="00661BD0"/>
    <w:rsid w:val="00661F0E"/>
    <w:rsid w:val="006622B2"/>
    <w:rsid w:val="0066235A"/>
    <w:rsid w:val="006627C0"/>
    <w:rsid w:val="00662915"/>
    <w:rsid w:val="00662C35"/>
    <w:rsid w:val="00663E96"/>
    <w:rsid w:val="00664040"/>
    <w:rsid w:val="00664312"/>
    <w:rsid w:val="006643D6"/>
    <w:rsid w:val="006644EA"/>
    <w:rsid w:val="0066463B"/>
    <w:rsid w:val="006647DF"/>
    <w:rsid w:val="00664DA1"/>
    <w:rsid w:val="00665810"/>
    <w:rsid w:val="00665EF1"/>
    <w:rsid w:val="00666822"/>
    <w:rsid w:val="00666AA6"/>
    <w:rsid w:val="00667D84"/>
    <w:rsid w:val="00667DC2"/>
    <w:rsid w:val="0067095E"/>
    <w:rsid w:val="006709DE"/>
    <w:rsid w:val="00670B46"/>
    <w:rsid w:val="00670B51"/>
    <w:rsid w:val="00670F3D"/>
    <w:rsid w:val="006711CA"/>
    <w:rsid w:val="00671909"/>
    <w:rsid w:val="00671DB0"/>
    <w:rsid w:val="00671F0D"/>
    <w:rsid w:val="00671FA7"/>
    <w:rsid w:val="00672106"/>
    <w:rsid w:val="006721D2"/>
    <w:rsid w:val="006722C1"/>
    <w:rsid w:val="00672409"/>
    <w:rsid w:val="00672795"/>
    <w:rsid w:val="00672927"/>
    <w:rsid w:val="0067316B"/>
    <w:rsid w:val="0067327A"/>
    <w:rsid w:val="00673F49"/>
    <w:rsid w:val="006740D6"/>
    <w:rsid w:val="00674731"/>
    <w:rsid w:val="00675550"/>
    <w:rsid w:val="0067589A"/>
    <w:rsid w:val="00675962"/>
    <w:rsid w:val="006766CD"/>
    <w:rsid w:val="006768D7"/>
    <w:rsid w:val="0067781D"/>
    <w:rsid w:val="00680224"/>
    <w:rsid w:val="006803C8"/>
    <w:rsid w:val="00680821"/>
    <w:rsid w:val="00680C21"/>
    <w:rsid w:val="00680EFA"/>
    <w:rsid w:val="00681CEA"/>
    <w:rsid w:val="00682783"/>
    <w:rsid w:val="00682823"/>
    <w:rsid w:val="00682A6C"/>
    <w:rsid w:val="00682CB5"/>
    <w:rsid w:val="0068471C"/>
    <w:rsid w:val="00684735"/>
    <w:rsid w:val="00684774"/>
    <w:rsid w:val="00684A33"/>
    <w:rsid w:val="00684FD5"/>
    <w:rsid w:val="0068551B"/>
    <w:rsid w:val="006856E1"/>
    <w:rsid w:val="006859FE"/>
    <w:rsid w:val="0068635F"/>
    <w:rsid w:val="0068686C"/>
    <w:rsid w:val="00686B64"/>
    <w:rsid w:val="00686EBD"/>
    <w:rsid w:val="006873FA"/>
    <w:rsid w:val="00690218"/>
    <w:rsid w:val="00690492"/>
    <w:rsid w:val="0069052E"/>
    <w:rsid w:val="00690CE4"/>
    <w:rsid w:val="00690D0D"/>
    <w:rsid w:val="00691126"/>
    <w:rsid w:val="0069134A"/>
    <w:rsid w:val="00691461"/>
    <w:rsid w:val="0069191A"/>
    <w:rsid w:val="00691A00"/>
    <w:rsid w:val="00692A16"/>
    <w:rsid w:val="00692C58"/>
    <w:rsid w:val="00692D83"/>
    <w:rsid w:val="00692ECE"/>
    <w:rsid w:val="00692FEC"/>
    <w:rsid w:val="006938F7"/>
    <w:rsid w:val="0069398A"/>
    <w:rsid w:val="00693BEF"/>
    <w:rsid w:val="00693D49"/>
    <w:rsid w:val="00694415"/>
    <w:rsid w:val="00694C00"/>
    <w:rsid w:val="00695055"/>
    <w:rsid w:val="006953BF"/>
    <w:rsid w:val="0069547E"/>
    <w:rsid w:val="006958F8"/>
    <w:rsid w:val="0069590D"/>
    <w:rsid w:val="006963C8"/>
    <w:rsid w:val="00696455"/>
    <w:rsid w:val="0069656E"/>
    <w:rsid w:val="00696E7B"/>
    <w:rsid w:val="006970B1"/>
    <w:rsid w:val="00697285"/>
    <w:rsid w:val="006972E7"/>
    <w:rsid w:val="006972FD"/>
    <w:rsid w:val="0069781A"/>
    <w:rsid w:val="00697AC0"/>
    <w:rsid w:val="00697D4A"/>
    <w:rsid w:val="00697F7E"/>
    <w:rsid w:val="006A016B"/>
    <w:rsid w:val="006A025C"/>
    <w:rsid w:val="006A08FB"/>
    <w:rsid w:val="006A108F"/>
    <w:rsid w:val="006A1513"/>
    <w:rsid w:val="006A1590"/>
    <w:rsid w:val="006A1653"/>
    <w:rsid w:val="006A2C7D"/>
    <w:rsid w:val="006A3892"/>
    <w:rsid w:val="006A3BFB"/>
    <w:rsid w:val="006A5F55"/>
    <w:rsid w:val="006A5FAF"/>
    <w:rsid w:val="006A60CA"/>
    <w:rsid w:val="006A621A"/>
    <w:rsid w:val="006A7939"/>
    <w:rsid w:val="006A7B70"/>
    <w:rsid w:val="006A7F30"/>
    <w:rsid w:val="006B0466"/>
    <w:rsid w:val="006B105D"/>
    <w:rsid w:val="006B1DA9"/>
    <w:rsid w:val="006B27C8"/>
    <w:rsid w:val="006B2E4E"/>
    <w:rsid w:val="006B30F2"/>
    <w:rsid w:val="006B3FE1"/>
    <w:rsid w:val="006B412D"/>
    <w:rsid w:val="006B4370"/>
    <w:rsid w:val="006B45A3"/>
    <w:rsid w:val="006B4776"/>
    <w:rsid w:val="006B4DBD"/>
    <w:rsid w:val="006B51CE"/>
    <w:rsid w:val="006B6C03"/>
    <w:rsid w:val="006B6F13"/>
    <w:rsid w:val="006B6FF0"/>
    <w:rsid w:val="006B7117"/>
    <w:rsid w:val="006B7205"/>
    <w:rsid w:val="006B728A"/>
    <w:rsid w:val="006B7CFB"/>
    <w:rsid w:val="006C0B65"/>
    <w:rsid w:val="006C0C62"/>
    <w:rsid w:val="006C2519"/>
    <w:rsid w:val="006C3017"/>
    <w:rsid w:val="006C33B9"/>
    <w:rsid w:val="006C35E8"/>
    <w:rsid w:val="006C3644"/>
    <w:rsid w:val="006C3BF8"/>
    <w:rsid w:val="006C40C4"/>
    <w:rsid w:val="006C45E0"/>
    <w:rsid w:val="006C4657"/>
    <w:rsid w:val="006C4C91"/>
    <w:rsid w:val="006C593E"/>
    <w:rsid w:val="006C5AF1"/>
    <w:rsid w:val="006C66FA"/>
    <w:rsid w:val="006C6C88"/>
    <w:rsid w:val="006C73AE"/>
    <w:rsid w:val="006C7541"/>
    <w:rsid w:val="006C75E5"/>
    <w:rsid w:val="006C77E0"/>
    <w:rsid w:val="006C7E5B"/>
    <w:rsid w:val="006C7ECE"/>
    <w:rsid w:val="006D0523"/>
    <w:rsid w:val="006D05DA"/>
    <w:rsid w:val="006D1653"/>
    <w:rsid w:val="006D19DB"/>
    <w:rsid w:val="006D1C7F"/>
    <w:rsid w:val="006D1E2C"/>
    <w:rsid w:val="006D2176"/>
    <w:rsid w:val="006D2224"/>
    <w:rsid w:val="006D2343"/>
    <w:rsid w:val="006D2D33"/>
    <w:rsid w:val="006D3249"/>
    <w:rsid w:val="006D35C3"/>
    <w:rsid w:val="006D35C4"/>
    <w:rsid w:val="006D4473"/>
    <w:rsid w:val="006D4720"/>
    <w:rsid w:val="006D50BE"/>
    <w:rsid w:val="006D5374"/>
    <w:rsid w:val="006D660F"/>
    <w:rsid w:val="006D7312"/>
    <w:rsid w:val="006D736F"/>
    <w:rsid w:val="006D747A"/>
    <w:rsid w:val="006D7536"/>
    <w:rsid w:val="006D786E"/>
    <w:rsid w:val="006D792F"/>
    <w:rsid w:val="006D7BD0"/>
    <w:rsid w:val="006E0249"/>
    <w:rsid w:val="006E0F54"/>
    <w:rsid w:val="006E1525"/>
    <w:rsid w:val="006E1859"/>
    <w:rsid w:val="006E1864"/>
    <w:rsid w:val="006E26F7"/>
    <w:rsid w:val="006E3443"/>
    <w:rsid w:val="006E3C86"/>
    <w:rsid w:val="006E449F"/>
    <w:rsid w:val="006E44DE"/>
    <w:rsid w:val="006E5009"/>
    <w:rsid w:val="006E5712"/>
    <w:rsid w:val="006E6E74"/>
    <w:rsid w:val="006E741D"/>
    <w:rsid w:val="006F08F4"/>
    <w:rsid w:val="006F1AB6"/>
    <w:rsid w:val="006F1B9E"/>
    <w:rsid w:val="006F3362"/>
    <w:rsid w:val="006F3490"/>
    <w:rsid w:val="006F37AB"/>
    <w:rsid w:val="006F44A4"/>
    <w:rsid w:val="006F4700"/>
    <w:rsid w:val="006F4AA3"/>
    <w:rsid w:val="006F4B94"/>
    <w:rsid w:val="006F50F9"/>
    <w:rsid w:val="006F53EC"/>
    <w:rsid w:val="006F60A7"/>
    <w:rsid w:val="006F60D4"/>
    <w:rsid w:val="006F654D"/>
    <w:rsid w:val="006F7135"/>
    <w:rsid w:val="006F7136"/>
    <w:rsid w:val="006F72E7"/>
    <w:rsid w:val="006F7EBF"/>
    <w:rsid w:val="00700108"/>
    <w:rsid w:val="0070034A"/>
    <w:rsid w:val="00700AF2"/>
    <w:rsid w:val="00701174"/>
    <w:rsid w:val="00701B06"/>
    <w:rsid w:val="00701CB4"/>
    <w:rsid w:val="00701CFE"/>
    <w:rsid w:val="00701FBC"/>
    <w:rsid w:val="00702017"/>
    <w:rsid w:val="007023B0"/>
    <w:rsid w:val="00702553"/>
    <w:rsid w:val="0070298A"/>
    <w:rsid w:val="0070376D"/>
    <w:rsid w:val="00703A9B"/>
    <w:rsid w:val="00704AE7"/>
    <w:rsid w:val="00704E99"/>
    <w:rsid w:val="00704F40"/>
    <w:rsid w:val="00705519"/>
    <w:rsid w:val="0070560B"/>
    <w:rsid w:val="0070661D"/>
    <w:rsid w:val="0070694B"/>
    <w:rsid w:val="00706AD2"/>
    <w:rsid w:val="00707886"/>
    <w:rsid w:val="007108F8"/>
    <w:rsid w:val="00710999"/>
    <w:rsid w:val="00710A32"/>
    <w:rsid w:val="00710A4B"/>
    <w:rsid w:val="00710EEB"/>
    <w:rsid w:val="007114D5"/>
    <w:rsid w:val="00711AD1"/>
    <w:rsid w:val="00711F08"/>
    <w:rsid w:val="0071281C"/>
    <w:rsid w:val="007129ED"/>
    <w:rsid w:val="007131E8"/>
    <w:rsid w:val="007132C9"/>
    <w:rsid w:val="007132FE"/>
    <w:rsid w:val="00714D92"/>
    <w:rsid w:val="00714DA8"/>
    <w:rsid w:val="00714E57"/>
    <w:rsid w:val="007152ED"/>
    <w:rsid w:val="00715B60"/>
    <w:rsid w:val="0071777F"/>
    <w:rsid w:val="0071795D"/>
    <w:rsid w:val="00717969"/>
    <w:rsid w:val="007209EE"/>
    <w:rsid w:val="00720C3A"/>
    <w:rsid w:val="007210D4"/>
    <w:rsid w:val="00721891"/>
    <w:rsid w:val="00721D48"/>
    <w:rsid w:val="00722419"/>
    <w:rsid w:val="00722BA3"/>
    <w:rsid w:val="00722FDF"/>
    <w:rsid w:val="00723529"/>
    <w:rsid w:val="00723548"/>
    <w:rsid w:val="00723810"/>
    <w:rsid w:val="00724369"/>
    <w:rsid w:val="007246DB"/>
    <w:rsid w:val="00724A6A"/>
    <w:rsid w:val="00724C0F"/>
    <w:rsid w:val="00725098"/>
    <w:rsid w:val="007250E3"/>
    <w:rsid w:val="0072597C"/>
    <w:rsid w:val="007260B9"/>
    <w:rsid w:val="007262D5"/>
    <w:rsid w:val="0072683C"/>
    <w:rsid w:val="00727298"/>
    <w:rsid w:val="0072742F"/>
    <w:rsid w:val="00727447"/>
    <w:rsid w:val="007277C3"/>
    <w:rsid w:val="00727CD0"/>
    <w:rsid w:val="00727EA5"/>
    <w:rsid w:val="007302F2"/>
    <w:rsid w:val="0073044D"/>
    <w:rsid w:val="00730C48"/>
    <w:rsid w:val="00730D95"/>
    <w:rsid w:val="00731D40"/>
    <w:rsid w:val="00731E5B"/>
    <w:rsid w:val="00732BCA"/>
    <w:rsid w:val="00732E58"/>
    <w:rsid w:val="00732F34"/>
    <w:rsid w:val="00733162"/>
    <w:rsid w:val="0073365A"/>
    <w:rsid w:val="00733FAE"/>
    <w:rsid w:val="007340BB"/>
    <w:rsid w:val="00734B72"/>
    <w:rsid w:val="00734EB0"/>
    <w:rsid w:val="00735907"/>
    <w:rsid w:val="00735C5F"/>
    <w:rsid w:val="00736C0B"/>
    <w:rsid w:val="00736D7E"/>
    <w:rsid w:val="00736E51"/>
    <w:rsid w:val="007379F5"/>
    <w:rsid w:val="00737A2F"/>
    <w:rsid w:val="00737A4B"/>
    <w:rsid w:val="00740736"/>
    <w:rsid w:val="00740951"/>
    <w:rsid w:val="007409A8"/>
    <w:rsid w:val="007409C9"/>
    <w:rsid w:val="00740E25"/>
    <w:rsid w:val="0074252B"/>
    <w:rsid w:val="00743339"/>
    <w:rsid w:val="00743EF4"/>
    <w:rsid w:val="007449EE"/>
    <w:rsid w:val="00744A65"/>
    <w:rsid w:val="00744CC8"/>
    <w:rsid w:val="00744F50"/>
    <w:rsid w:val="00744F67"/>
    <w:rsid w:val="00745204"/>
    <w:rsid w:val="0074541B"/>
    <w:rsid w:val="0074588B"/>
    <w:rsid w:val="0074623C"/>
    <w:rsid w:val="00746257"/>
    <w:rsid w:val="0074631C"/>
    <w:rsid w:val="00746E00"/>
    <w:rsid w:val="00746F18"/>
    <w:rsid w:val="00747BAB"/>
    <w:rsid w:val="0075075C"/>
    <w:rsid w:val="0075126B"/>
    <w:rsid w:val="00751379"/>
    <w:rsid w:val="00751923"/>
    <w:rsid w:val="00751A39"/>
    <w:rsid w:val="00751D97"/>
    <w:rsid w:val="0075207D"/>
    <w:rsid w:val="00752091"/>
    <w:rsid w:val="00752524"/>
    <w:rsid w:val="0075293C"/>
    <w:rsid w:val="007530B8"/>
    <w:rsid w:val="00754700"/>
    <w:rsid w:val="007555FF"/>
    <w:rsid w:val="00755779"/>
    <w:rsid w:val="0075611C"/>
    <w:rsid w:val="0075676F"/>
    <w:rsid w:val="00756901"/>
    <w:rsid w:val="00756E82"/>
    <w:rsid w:val="00757D12"/>
    <w:rsid w:val="00757FDA"/>
    <w:rsid w:val="007605EC"/>
    <w:rsid w:val="00760FAD"/>
    <w:rsid w:val="007618E0"/>
    <w:rsid w:val="00761C78"/>
    <w:rsid w:val="00762387"/>
    <w:rsid w:val="007629EF"/>
    <w:rsid w:val="00762BBB"/>
    <w:rsid w:val="00763051"/>
    <w:rsid w:val="007633A9"/>
    <w:rsid w:val="00763CAD"/>
    <w:rsid w:val="00763E28"/>
    <w:rsid w:val="00763FB1"/>
    <w:rsid w:val="007645A1"/>
    <w:rsid w:val="007647B9"/>
    <w:rsid w:val="007659D7"/>
    <w:rsid w:val="00765BA3"/>
    <w:rsid w:val="0076625A"/>
    <w:rsid w:val="007663EC"/>
    <w:rsid w:val="007667D0"/>
    <w:rsid w:val="00766C35"/>
    <w:rsid w:val="00767257"/>
    <w:rsid w:val="00767CB5"/>
    <w:rsid w:val="0077016C"/>
    <w:rsid w:val="007712F1"/>
    <w:rsid w:val="00771362"/>
    <w:rsid w:val="0077158F"/>
    <w:rsid w:val="00771DA7"/>
    <w:rsid w:val="00772094"/>
    <w:rsid w:val="0077234E"/>
    <w:rsid w:val="00772F81"/>
    <w:rsid w:val="00773F47"/>
    <w:rsid w:val="00774270"/>
    <w:rsid w:val="00774667"/>
    <w:rsid w:val="00775933"/>
    <w:rsid w:val="007770C1"/>
    <w:rsid w:val="007774B3"/>
    <w:rsid w:val="00781866"/>
    <w:rsid w:val="0078191F"/>
    <w:rsid w:val="00781AB3"/>
    <w:rsid w:val="00781C98"/>
    <w:rsid w:val="00781CFF"/>
    <w:rsid w:val="007831FD"/>
    <w:rsid w:val="00783BAC"/>
    <w:rsid w:val="00783E9F"/>
    <w:rsid w:val="00784CA8"/>
    <w:rsid w:val="00785815"/>
    <w:rsid w:val="0078591B"/>
    <w:rsid w:val="00786014"/>
    <w:rsid w:val="007860D0"/>
    <w:rsid w:val="007861BA"/>
    <w:rsid w:val="007862D6"/>
    <w:rsid w:val="00787043"/>
    <w:rsid w:val="00787456"/>
    <w:rsid w:val="00787940"/>
    <w:rsid w:val="00787B82"/>
    <w:rsid w:val="00787E6C"/>
    <w:rsid w:val="007903B5"/>
    <w:rsid w:val="00790793"/>
    <w:rsid w:val="00791266"/>
    <w:rsid w:val="00791584"/>
    <w:rsid w:val="007917B7"/>
    <w:rsid w:val="00791898"/>
    <w:rsid w:val="00791DD6"/>
    <w:rsid w:val="00792077"/>
    <w:rsid w:val="007923B0"/>
    <w:rsid w:val="00792404"/>
    <w:rsid w:val="007934A4"/>
    <w:rsid w:val="00793B46"/>
    <w:rsid w:val="007940D4"/>
    <w:rsid w:val="00794256"/>
    <w:rsid w:val="007945A8"/>
    <w:rsid w:val="007945B4"/>
    <w:rsid w:val="007952CA"/>
    <w:rsid w:val="007957DE"/>
    <w:rsid w:val="00795A3D"/>
    <w:rsid w:val="00795FFD"/>
    <w:rsid w:val="007960EB"/>
    <w:rsid w:val="00796950"/>
    <w:rsid w:val="0079717F"/>
    <w:rsid w:val="00797780"/>
    <w:rsid w:val="007A0080"/>
    <w:rsid w:val="007A0FBC"/>
    <w:rsid w:val="007A190B"/>
    <w:rsid w:val="007A1C86"/>
    <w:rsid w:val="007A2605"/>
    <w:rsid w:val="007A33D9"/>
    <w:rsid w:val="007A355E"/>
    <w:rsid w:val="007A3599"/>
    <w:rsid w:val="007A3701"/>
    <w:rsid w:val="007A3B06"/>
    <w:rsid w:val="007A3DF1"/>
    <w:rsid w:val="007A3F6F"/>
    <w:rsid w:val="007A40BA"/>
    <w:rsid w:val="007A40F9"/>
    <w:rsid w:val="007A4230"/>
    <w:rsid w:val="007A424E"/>
    <w:rsid w:val="007A4422"/>
    <w:rsid w:val="007A4624"/>
    <w:rsid w:val="007A468F"/>
    <w:rsid w:val="007A4A69"/>
    <w:rsid w:val="007A5B71"/>
    <w:rsid w:val="007A5E57"/>
    <w:rsid w:val="007A5E92"/>
    <w:rsid w:val="007A602F"/>
    <w:rsid w:val="007A6283"/>
    <w:rsid w:val="007A67B6"/>
    <w:rsid w:val="007A6826"/>
    <w:rsid w:val="007A6DF9"/>
    <w:rsid w:val="007A73A9"/>
    <w:rsid w:val="007A7B92"/>
    <w:rsid w:val="007A7B9D"/>
    <w:rsid w:val="007B0575"/>
    <w:rsid w:val="007B0A81"/>
    <w:rsid w:val="007B0EE4"/>
    <w:rsid w:val="007B10E8"/>
    <w:rsid w:val="007B1221"/>
    <w:rsid w:val="007B1BF5"/>
    <w:rsid w:val="007B1E86"/>
    <w:rsid w:val="007B2C6F"/>
    <w:rsid w:val="007B2D94"/>
    <w:rsid w:val="007B2DDD"/>
    <w:rsid w:val="007B3B77"/>
    <w:rsid w:val="007B3FBE"/>
    <w:rsid w:val="007B46F0"/>
    <w:rsid w:val="007B4B44"/>
    <w:rsid w:val="007B4C2D"/>
    <w:rsid w:val="007B4FB4"/>
    <w:rsid w:val="007B51C3"/>
    <w:rsid w:val="007B5401"/>
    <w:rsid w:val="007B54D6"/>
    <w:rsid w:val="007B568B"/>
    <w:rsid w:val="007B6190"/>
    <w:rsid w:val="007B675C"/>
    <w:rsid w:val="007B6778"/>
    <w:rsid w:val="007B6BD1"/>
    <w:rsid w:val="007B6C3B"/>
    <w:rsid w:val="007B7570"/>
    <w:rsid w:val="007B75BA"/>
    <w:rsid w:val="007C03B1"/>
    <w:rsid w:val="007C0478"/>
    <w:rsid w:val="007C04FC"/>
    <w:rsid w:val="007C056D"/>
    <w:rsid w:val="007C1AB1"/>
    <w:rsid w:val="007C1FEC"/>
    <w:rsid w:val="007C230E"/>
    <w:rsid w:val="007C2701"/>
    <w:rsid w:val="007C3383"/>
    <w:rsid w:val="007C3866"/>
    <w:rsid w:val="007C3942"/>
    <w:rsid w:val="007C3B67"/>
    <w:rsid w:val="007C3BDB"/>
    <w:rsid w:val="007C3FBE"/>
    <w:rsid w:val="007C4076"/>
    <w:rsid w:val="007C558F"/>
    <w:rsid w:val="007C5856"/>
    <w:rsid w:val="007C5AAC"/>
    <w:rsid w:val="007C5BC5"/>
    <w:rsid w:val="007C6261"/>
    <w:rsid w:val="007C631A"/>
    <w:rsid w:val="007C64F5"/>
    <w:rsid w:val="007C70F9"/>
    <w:rsid w:val="007C7507"/>
    <w:rsid w:val="007C75D7"/>
    <w:rsid w:val="007D04C4"/>
    <w:rsid w:val="007D0508"/>
    <w:rsid w:val="007D0A0B"/>
    <w:rsid w:val="007D0B4A"/>
    <w:rsid w:val="007D1F07"/>
    <w:rsid w:val="007D2C15"/>
    <w:rsid w:val="007D333B"/>
    <w:rsid w:val="007D33F2"/>
    <w:rsid w:val="007D3D13"/>
    <w:rsid w:val="007D40B5"/>
    <w:rsid w:val="007D4306"/>
    <w:rsid w:val="007D4EF4"/>
    <w:rsid w:val="007D5BEC"/>
    <w:rsid w:val="007D5DF0"/>
    <w:rsid w:val="007D6411"/>
    <w:rsid w:val="007D6E95"/>
    <w:rsid w:val="007D732D"/>
    <w:rsid w:val="007D7368"/>
    <w:rsid w:val="007D78B3"/>
    <w:rsid w:val="007E034D"/>
    <w:rsid w:val="007E0986"/>
    <w:rsid w:val="007E1062"/>
    <w:rsid w:val="007E13A9"/>
    <w:rsid w:val="007E1724"/>
    <w:rsid w:val="007E1EA1"/>
    <w:rsid w:val="007E25E9"/>
    <w:rsid w:val="007E2F24"/>
    <w:rsid w:val="007E390A"/>
    <w:rsid w:val="007E3CC8"/>
    <w:rsid w:val="007E3D10"/>
    <w:rsid w:val="007E4294"/>
    <w:rsid w:val="007E4A1D"/>
    <w:rsid w:val="007E4D8E"/>
    <w:rsid w:val="007E5046"/>
    <w:rsid w:val="007E5AF9"/>
    <w:rsid w:val="007E61CF"/>
    <w:rsid w:val="007E6580"/>
    <w:rsid w:val="007E6780"/>
    <w:rsid w:val="007E78FA"/>
    <w:rsid w:val="007F0116"/>
    <w:rsid w:val="007F0C60"/>
    <w:rsid w:val="007F0E72"/>
    <w:rsid w:val="007F0EC9"/>
    <w:rsid w:val="007F0F13"/>
    <w:rsid w:val="007F0F61"/>
    <w:rsid w:val="007F1A9C"/>
    <w:rsid w:val="007F222D"/>
    <w:rsid w:val="007F26CB"/>
    <w:rsid w:val="007F2842"/>
    <w:rsid w:val="007F2A7C"/>
    <w:rsid w:val="007F4B70"/>
    <w:rsid w:val="007F538C"/>
    <w:rsid w:val="007F6EA4"/>
    <w:rsid w:val="007F6FEA"/>
    <w:rsid w:val="0080061E"/>
    <w:rsid w:val="00800784"/>
    <w:rsid w:val="00800A1F"/>
    <w:rsid w:val="00800CE0"/>
    <w:rsid w:val="00800E2A"/>
    <w:rsid w:val="0080127E"/>
    <w:rsid w:val="00801B10"/>
    <w:rsid w:val="00801F17"/>
    <w:rsid w:val="0080219C"/>
    <w:rsid w:val="0080220F"/>
    <w:rsid w:val="008027F6"/>
    <w:rsid w:val="00802B5A"/>
    <w:rsid w:val="00803630"/>
    <w:rsid w:val="00803F8A"/>
    <w:rsid w:val="00804AB3"/>
    <w:rsid w:val="00804E55"/>
    <w:rsid w:val="008059CE"/>
    <w:rsid w:val="00805D94"/>
    <w:rsid w:val="00806AD8"/>
    <w:rsid w:val="008077A9"/>
    <w:rsid w:val="00810462"/>
    <w:rsid w:val="00811197"/>
    <w:rsid w:val="0081184C"/>
    <w:rsid w:val="00811E7B"/>
    <w:rsid w:val="008128D8"/>
    <w:rsid w:val="008129BA"/>
    <w:rsid w:val="00812D8D"/>
    <w:rsid w:val="008132B0"/>
    <w:rsid w:val="00813653"/>
    <w:rsid w:val="008137E1"/>
    <w:rsid w:val="008142C0"/>
    <w:rsid w:val="00814D90"/>
    <w:rsid w:val="008151F1"/>
    <w:rsid w:val="0081524F"/>
    <w:rsid w:val="00815418"/>
    <w:rsid w:val="0081549E"/>
    <w:rsid w:val="008154A0"/>
    <w:rsid w:val="00816180"/>
    <w:rsid w:val="00816228"/>
    <w:rsid w:val="00816417"/>
    <w:rsid w:val="008164E2"/>
    <w:rsid w:val="008165E4"/>
    <w:rsid w:val="00816AC9"/>
    <w:rsid w:val="00816DE7"/>
    <w:rsid w:val="008170B3"/>
    <w:rsid w:val="00817959"/>
    <w:rsid w:val="00817A14"/>
    <w:rsid w:val="0082000A"/>
    <w:rsid w:val="008200DA"/>
    <w:rsid w:val="0082010D"/>
    <w:rsid w:val="00820A2F"/>
    <w:rsid w:val="00820AA1"/>
    <w:rsid w:val="00820AE1"/>
    <w:rsid w:val="00821314"/>
    <w:rsid w:val="00821665"/>
    <w:rsid w:val="0082197C"/>
    <w:rsid w:val="00821A8C"/>
    <w:rsid w:val="00822248"/>
    <w:rsid w:val="008222A7"/>
    <w:rsid w:val="00822A17"/>
    <w:rsid w:val="00822ACA"/>
    <w:rsid w:val="00822DB5"/>
    <w:rsid w:val="00822E9B"/>
    <w:rsid w:val="00823BE3"/>
    <w:rsid w:val="0082449E"/>
    <w:rsid w:val="00824A1F"/>
    <w:rsid w:val="00824A5C"/>
    <w:rsid w:val="00824DCD"/>
    <w:rsid w:val="00824FC7"/>
    <w:rsid w:val="00825578"/>
    <w:rsid w:val="00825E32"/>
    <w:rsid w:val="0082629E"/>
    <w:rsid w:val="008275C1"/>
    <w:rsid w:val="00827761"/>
    <w:rsid w:val="00827952"/>
    <w:rsid w:val="008304A9"/>
    <w:rsid w:val="008304BC"/>
    <w:rsid w:val="008312B8"/>
    <w:rsid w:val="00831971"/>
    <w:rsid w:val="00831D87"/>
    <w:rsid w:val="00831FA5"/>
    <w:rsid w:val="008325E5"/>
    <w:rsid w:val="00832B59"/>
    <w:rsid w:val="00832DD9"/>
    <w:rsid w:val="00832ED4"/>
    <w:rsid w:val="0083319D"/>
    <w:rsid w:val="008338CA"/>
    <w:rsid w:val="008348EE"/>
    <w:rsid w:val="00835231"/>
    <w:rsid w:val="00835267"/>
    <w:rsid w:val="008361A3"/>
    <w:rsid w:val="00836374"/>
    <w:rsid w:val="00836682"/>
    <w:rsid w:val="00836703"/>
    <w:rsid w:val="00836E0A"/>
    <w:rsid w:val="008373B0"/>
    <w:rsid w:val="0083773A"/>
    <w:rsid w:val="0083798E"/>
    <w:rsid w:val="00837B76"/>
    <w:rsid w:val="00840728"/>
    <w:rsid w:val="00841084"/>
    <w:rsid w:val="00841531"/>
    <w:rsid w:val="008416DD"/>
    <w:rsid w:val="008422F6"/>
    <w:rsid w:val="0084329C"/>
    <w:rsid w:val="008433B1"/>
    <w:rsid w:val="008434EE"/>
    <w:rsid w:val="00843754"/>
    <w:rsid w:val="00843E07"/>
    <w:rsid w:val="00844BE3"/>
    <w:rsid w:val="0084500F"/>
    <w:rsid w:val="0084597C"/>
    <w:rsid w:val="00845D80"/>
    <w:rsid w:val="00846613"/>
    <w:rsid w:val="00846664"/>
    <w:rsid w:val="00846D3F"/>
    <w:rsid w:val="00846DA2"/>
    <w:rsid w:val="00847CC4"/>
    <w:rsid w:val="0085057E"/>
    <w:rsid w:val="008506EC"/>
    <w:rsid w:val="00851AA7"/>
    <w:rsid w:val="00851AE7"/>
    <w:rsid w:val="00851F8D"/>
    <w:rsid w:val="00852A37"/>
    <w:rsid w:val="00852B0F"/>
    <w:rsid w:val="00853D6C"/>
    <w:rsid w:val="008540EF"/>
    <w:rsid w:val="008556DB"/>
    <w:rsid w:val="008559AF"/>
    <w:rsid w:val="008560EC"/>
    <w:rsid w:val="00856999"/>
    <w:rsid w:val="008569F2"/>
    <w:rsid w:val="00856A1C"/>
    <w:rsid w:val="0085734B"/>
    <w:rsid w:val="0086021A"/>
    <w:rsid w:val="008602CD"/>
    <w:rsid w:val="00861699"/>
    <w:rsid w:val="00862B96"/>
    <w:rsid w:val="008632FD"/>
    <w:rsid w:val="008635E1"/>
    <w:rsid w:val="00863717"/>
    <w:rsid w:val="008652F0"/>
    <w:rsid w:val="0086534E"/>
    <w:rsid w:val="00865766"/>
    <w:rsid w:val="008658A1"/>
    <w:rsid w:val="008658AF"/>
    <w:rsid w:val="00865B3F"/>
    <w:rsid w:val="00866210"/>
    <w:rsid w:val="0086631F"/>
    <w:rsid w:val="00866691"/>
    <w:rsid w:val="008669B0"/>
    <w:rsid w:val="00867490"/>
    <w:rsid w:val="00867B81"/>
    <w:rsid w:val="00867C57"/>
    <w:rsid w:val="008711A4"/>
    <w:rsid w:val="00871466"/>
    <w:rsid w:val="008714F1"/>
    <w:rsid w:val="008715EE"/>
    <w:rsid w:val="00871DE0"/>
    <w:rsid w:val="008721D6"/>
    <w:rsid w:val="008728CC"/>
    <w:rsid w:val="00873364"/>
    <w:rsid w:val="008742C5"/>
    <w:rsid w:val="008747A2"/>
    <w:rsid w:val="00875359"/>
    <w:rsid w:val="008757D3"/>
    <w:rsid w:val="00875D6D"/>
    <w:rsid w:val="00875E5B"/>
    <w:rsid w:val="00875EC0"/>
    <w:rsid w:val="0087630B"/>
    <w:rsid w:val="0088077E"/>
    <w:rsid w:val="00880BF4"/>
    <w:rsid w:val="00880C2E"/>
    <w:rsid w:val="00880E51"/>
    <w:rsid w:val="00881706"/>
    <w:rsid w:val="00881754"/>
    <w:rsid w:val="008817DA"/>
    <w:rsid w:val="00882211"/>
    <w:rsid w:val="00882602"/>
    <w:rsid w:val="00882B9F"/>
    <w:rsid w:val="008831D5"/>
    <w:rsid w:val="008833EF"/>
    <w:rsid w:val="008834F8"/>
    <w:rsid w:val="00883661"/>
    <w:rsid w:val="00884ABE"/>
    <w:rsid w:val="00884B24"/>
    <w:rsid w:val="00884E1C"/>
    <w:rsid w:val="00884F3A"/>
    <w:rsid w:val="00885382"/>
    <w:rsid w:val="00885391"/>
    <w:rsid w:val="008854EA"/>
    <w:rsid w:val="00885D58"/>
    <w:rsid w:val="00886017"/>
    <w:rsid w:val="00886E09"/>
    <w:rsid w:val="008873FF"/>
    <w:rsid w:val="00887592"/>
    <w:rsid w:val="00887974"/>
    <w:rsid w:val="008900E0"/>
    <w:rsid w:val="0089034B"/>
    <w:rsid w:val="008904DB"/>
    <w:rsid w:val="008912F1"/>
    <w:rsid w:val="00891442"/>
    <w:rsid w:val="008919AB"/>
    <w:rsid w:val="00892262"/>
    <w:rsid w:val="0089289A"/>
    <w:rsid w:val="008928AB"/>
    <w:rsid w:val="00892B19"/>
    <w:rsid w:val="00893044"/>
    <w:rsid w:val="0089310A"/>
    <w:rsid w:val="00893899"/>
    <w:rsid w:val="00893D93"/>
    <w:rsid w:val="008942EB"/>
    <w:rsid w:val="00894B28"/>
    <w:rsid w:val="00894C11"/>
    <w:rsid w:val="00895D37"/>
    <w:rsid w:val="00895DBB"/>
    <w:rsid w:val="00895F2E"/>
    <w:rsid w:val="008965B7"/>
    <w:rsid w:val="0089679F"/>
    <w:rsid w:val="008968DD"/>
    <w:rsid w:val="0089691B"/>
    <w:rsid w:val="00896CBF"/>
    <w:rsid w:val="008973D0"/>
    <w:rsid w:val="008973EE"/>
    <w:rsid w:val="00897605"/>
    <w:rsid w:val="008979E0"/>
    <w:rsid w:val="00897CB7"/>
    <w:rsid w:val="008A0203"/>
    <w:rsid w:val="008A0CB8"/>
    <w:rsid w:val="008A12FB"/>
    <w:rsid w:val="008A1A5C"/>
    <w:rsid w:val="008A1ACA"/>
    <w:rsid w:val="008A233A"/>
    <w:rsid w:val="008A29F8"/>
    <w:rsid w:val="008A3BB2"/>
    <w:rsid w:val="008A3D0D"/>
    <w:rsid w:val="008A3DA8"/>
    <w:rsid w:val="008A45A9"/>
    <w:rsid w:val="008A48D1"/>
    <w:rsid w:val="008A619C"/>
    <w:rsid w:val="008A6247"/>
    <w:rsid w:val="008A725C"/>
    <w:rsid w:val="008A731E"/>
    <w:rsid w:val="008A7AF3"/>
    <w:rsid w:val="008B01A5"/>
    <w:rsid w:val="008B096F"/>
    <w:rsid w:val="008B11F6"/>
    <w:rsid w:val="008B1214"/>
    <w:rsid w:val="008B13C9"/>
    <w:rsid w:val="008B1627"/>
    <w:rsid w:val="008B16BA"/>
    <w:rsid w:val="008B1C1D"/>
    <w:rsid w:val="008B23FA"/>
    <w:rsid w:val="008B28E7"/>
    <w:rsid w:val="008B2D4C"/>
    <w:rsid w:val="008B3248"/>
    <w:rsid w:val="008B3504"/>
    <w:rsid w:val="008B3B49"/>
    <w:rsid w:val="008B3EE7"/>
    <w:rsid w:val="008B41FF"/>
    <w:rsid w:val="008B4E34"/>
    <w:rsid w:val="008B562B"/>
    <w:rsid w:val="008B6069"/>
    <w:rsid w:val="008B6801"/>
    <w:rsid w:val="008B6AF7"/>
    <w:rsid w:val="008B6E4B"/>
    <w:rsid w:val="008B7338"/>
    <w:rsid w:val="008B75F4"/>
    <w:rsid w:val="008B79C8"/>
    <w:rsid w:val="008B7E8A"/>
    <w:rsid w:val="008B7EE9"/>
    <w:rsid w:val="008C164E"/>
    <w:rsid w:val="008C19A0"/>
    <w:rsid w:val="008C19BD"/>
    <w:rsid w:val="008C1CAC"/>
    <w:rsid w:val="008C1E75"/>
    <w:rsid w:val="008C22FA"/>
    <w:rsid w:val="008C2358"/>
    <w:rsid w:val="008C24A5"/>
    <w:rsid w:val="008C24DE"/>
    <w:rsid w:val="008C309A"/>
    <w:rsid w:val="008C30CA"/>
    <w:rsid w:val="008C30EF"/>
    <w:rsid w:val="008C3206"/>
    <w:rsid w:val="008C3535"/>
    <w:rsid w:val="008C3D8E"/>
    <w:rsid w:val="008C4474"/>
    <w:rsid w:val="008C4645"/>
    <w:rsid w:val="008C4E6E"/>
    <w:rsid w:val="008C5912"/>
    <w:rsid w:val="008C591E"/>
    <w:rsid w:val="008C7029"/>
    <w:rsid w:val="008C7624"/>
    <w:rsid w:val="008C76FC"/>
    <w:rsid w:val="008C7C32"/>
    <w:rsid w:val="008D1654"/>
    <w:rsid w:val="008D1892"/>
    <w:rsid w:val="008D20D3"/>
    <w:rsid w:val="008D3711"/>
    <w:rsid w:val="008D3871"/>
    <w:rsid w:val="008D3FAB"/>
    <w:rsid w:val="008D40E6"/>
    <w:rsid w:val="008D4318"/>
    <w:rsid w:val="008D4420"/>
    <w:rsid w:val="008D4866"/>
    <w:rsid w:val="008D4C99"/>
    <w:rsid w:val="008D4ED5"/>
    <w:rsid w:val="008D5393"/>
    <w:rsid w:val="008D5BA7"/>
    <w:rsid w:val="008D6602"/>
    <w:rsid w:val="008D6709"/>
    <w:rsid w:val="008D6813"/>
    <w:rsid w:val="008D77D0"/>
    <w:rsid w:val="008E0587"/>
    <w:rsid w:val="008E096F"/>
    <w:rsid w:val="008E0A69"/>
    <w:rsid w:val="008E0F51"/>
    <w:rsid w:val="008E22F3"/>
    <w:rsid w:val="008E25CD"/>
    <w:rsid w:val="008E2EAD"/>
    <w:rsid w:val="008E3E81"/>
    <w:rsid w:val="008E433C"/>
    <w:rsid w:val="008E45B4"/>
    <w:rsid w:val="008E5E01"/>
    <w:rsid w:val="008E64F9"/>
    <w:rsid w:val="008E679D"/>
    <w:rsid w:val="008E6816"/>
    <w:rsid w:val="008E6D3E"/>
    <w:rsid w:val="008E7251"/>
    <w:rsid w:val="008E75B0"/>
    <w:rsid w:val="008E77A6"/>
    <w:rsid w:val="008E7855"/>
    <w:rsid w:val="008F051C"/>
    <w:rsid w:val="008F0725"/>
    <w:rsid w:val="008F0D87"/>
    <w:rsid w:val="008F10C3"/>
    <w:rsid w:val="008F1649"/>
    <w:rsid w:val="008F20C1"/>
    <w:rsid w:val="008F27C3"/>
    <w:rsid w:val="008F2E10"/>
    <w:rsid w:val="008F37FD"/>
    <w:rsid w:val="008F3C8D"/>
    <w:rsid w:val="008F3F48"/>
    <w:rsid w:val="008F3F7D"/>
    <w:rsid w:val="008F48B7"/>
    <w:rsid w:val="008F491D"/>
    <w:rsid w:val="008F4A16"/>
    <w:rsid w:val="008F5108"/>
    <w:rsid w:val="008F52E4"/>
    <w:rsid w:val="008F554E"/>
    <w:rsid w:val="008F55DF"/>
    <w:rsid w:val="008F59A3"/>
    <w:rsid w:val="008F5C6E"/>
    <w:rsid w:val="008F633F"/>
    <w:rsid w:val="008F639A"/>
    <w:rsid w:val="008F66E2"/>
    <w:rsid w:val="00900227"/>
    <w:rsid w:val="00900518"/>
    <w:rsid w:val="009007BD"/>
    <w:rsid w:val="0090090D"/>
    <w:rsid w:val="00900F3B"/>
    <w:rsid w:val="00901470"/>
    <w:rsid w:val="00901491"/>
    <w:rsid w:val="00901D3A"/>
    <w:rsid w:val="00901F03"/>
    <w:rsid w:val="00901F42"/>
    <w:rsid w:val="00902590"/>
    <w:rsid w:val="009025FF"/>
    <w:rsid w:val="00903241"/>
    <w:rsid w:val="00903B8C"/>
    <w:rsid w:val="00903E93"/>
    <w:rsid w:val="00903E97"/>
    <w:rsid w:val="00905784"/>
    <w:rsid w:val="0090688F"/>
    <w:rsid w:val="0090694B"/>
    <w:rsid w:val="00907499"/>
    <w:rsid w:val="00907897"/>
    <w:rsid w:val="00907ED2"/>
    <w:rsid w:val="00907F78"/>
    <w:rsid w:val="009106A1"/>
    <w:rsid w:val="0091140A"/>
    <w:rsid w:val="00911936"/>
    <w:rsid w:val="00911E5F"/>
    <w:rsid w:val="00912340"/>
    <w:rsid w:val="009124C6"/>
    <w:rsid w:val="0091309F"/>
    <w:rsid w:val="0091331B"/>
    <w:rsid w:val="00913EF6"/>
    <w:rsid w:val="009144FD"/>
    <w:rsid w:val="00914570"/>
    <w:rsid w:val="00914599"/>
    <w:rsid w:val="0091478D"/>
    <w:rsid w:val="00915721"/>
    <w:rsid w:val="00915DE2"/>
    <w:rsid w:val="009165D3"/>
    <w:rsid w:val="009169A2"/>
    <w:rsid w:val="00916BC1"/>
    <w:rsid w:val="00916FA0"/>
    <w:rsid w:val="009206DE"/>
    <w:rsid w:val="00920B78"/>
    <w:rsid w:val="009215D5"/>
    <w:rsid w:val="00921ED7"/>
    <w:rsid w:val="00922994"/>
    <w:rsid w:val="009231DE"/>
    <w:rsid w:val="0092379D"/>
    <w:rsid w:val="00924406"/>
    <w:rsid w:val="00924B9C"/>
    <w:rsid w:val="009253F1"/>
    <w:rsid w:val="00925AA8"/>
    <w:rsid w:val="00925F60"/>
    <w:rsid w:val="00926390"/>
    <w:rsid w:val="00926D2C"/>
    <w:rsid w:val="00927E43"/>
    <w:rsid w:val="00927F6F"/>
    <w:rsid w:val="009300B2"/>
    <w:rsid w:val="00930357"/>
    <w:rsid w:val="00930393"/>
    <w:rsid w:val="00930DE5"/>
    <w:rsid w:val="00931D8B"/>
    <w:rsid w:val="00933316"/>
    <w:rsid w:val="0093350A"/>
    <w:rsid w:val="009335DC"/>
    <w:rsid w:val="00933BEA"/>
    <w:rsid w:val="00934087"/>
    <w:rsid w:val="00935111"/>
    <w:rsid w:val="009355B0"/>
    <w:rsid w:val="00935760"/>
    <w:rsid w:val="00936E9A"/>
    <w:rsid w:val="00937039"/>
    <w:rsid w:val="00937215"/>
    <w:rsid w:val="00937D01"/>
    <w:rsid w:val="00937FFC"/>
    <w:rsid w:val="00940B03"/>
    <w:rsid w:val="00940E98"/>
    <w:rsid w:val="00940EBA"/>
    <w:rsid w:val="00941300"/>
    <w:rsid w:val="00941669"/>
    <w:rsid w:val="009416A7"/>
    <w:rsid w:val="00941EF6"/>
    <w:rsid w:val="009423CD"/>
    <w:rsid w:val="009424C3"/>
    <w:rsid w:val="00943BA7"/>
    <w:rsid w:val="0094417D"/>
    <w:rsid w:val="009445A4"/>
    <w:rsid w:val="00944681"/>
    <w:rsid w:val="00944C25"/>
    <w:rsid w:val="00944D3B"/>
    <w:rsid w:val="00944D57"/>
    <w:rsid w:val="00945560"/>
    <w:rsid w:val="0094605D"/>
    <w:rsid w:val="0094615F"/>
    <w:rsid w:val="00946863"/>
    <w:rsid w:val="00946DFF"/>
    <w:rsid w:val="009478D3"/>
    <w:rsid w:val="00947C99"/>
    <w:rsid w:val="00950EF2"/>
    <w:rsid w:val="00951586"/>
    <w:rsid w:val="00951F3F"/>
    <w:rsid w:val="009521B1"/>
    <w:rsid w:val="009526B2"/>
    <w:rsid w:val="009526C1"/>
    <w:rsid w:val="00952902"/>
    <w:rsid w:val="00952D14"/>
    <w:rsid w:val="0095388A"/>
    <w:rsid w:val="009539FC"/>
    <w:rsid w:val="00953ADE"/>
    <w:rsid w:val="00953BBF"/>
    <w:rsid w:val="009547A0"/>
    <w:rsid w:val="009547F6"/>
    <w:rsid w:val="0095552B"/>
    <w:rsid w:val="009558E1"/>
    <w:rsid w:val="009559D5"/>
    <w:rsid w:val="00956ABF"/>
    <w:rsid w:val="00957BED"/>
    <w:rsid w:val="00960661"/>
    <w:rsid w:val="009607A5"/>
    <w:rsid w:val="009607DB"/>
    <w:rsid w:val="00960D0D"/>
    <w:rsid w:val="00960F6A"/>
    <w:rsid w:val="009611F8"/>
    <w:rsid w:val="00961431"/>
    <w:rsid w:val="00961ABE"/>
    <w:rsid w:val="00961DFF"/>
    <w:rsid w:val="00962002"/>
    <w:rsid w:val="009625B5"/>
    <w:rsid w:val="00962655"/>
    <w:rsid w:val="009629E9"/>
    <w:rsid w:val="00962A99"/>
    <w:rsid w:val="00962E54"/>
    <w:rsid w:val="00963068"/>
    <w:rsid w:val="0096366A"/>
    <w:rsid w:val="00963A4F"/>
    <w:rsid w:val="0096401C"/>
    <w:rsid w:val="00964296"/>
    <w:rsid w:val="00964448"/>
    <w:rsid w:val="00964537"/>
    <w:rsid w:val="00964B4E"/>
    <w:rsid w:val="00966458"/>
    <w:rsid w:val="00966FBF"/>
    <w:rsid w:val="00967674"/>
    <w:rsid w:val="00967F73"/>
    <w:rsid w:val="0097043E"/>
    <w:rsid w:val="00970F28"/>
    <w:rsid w:val="00971BBF"/>
    <w:rsid w:val="00971CBE"/>
    <w:rsid w:val="00972615"/>
    <w:rsid w:val="00972771"/>
    <w:rsid w:val="00972A2D"/>
    <w:rsid w:val="00973042"/>
    <w:rsid w:val="00973314"/>
    <w:rsid w:val="0097375C"/>
    <w:rsid w:val="00973B97"/>
    <w:rsid w:val="009742F5"/>
    <w:rsid w:val="009743DF"/>
    <w:rsid w:val="00974A76"/>
    <w:rsid w:val="00974E48"/>
    <w:rsid w:val="0097504E"/>
    <w:rsid w:val="00975535"/>
    <w:rsid w:val="0097639B"/>
    <w:rsid w:val="0097677F"/>
    <w:rsid w:val="00976D7D"/>
    <w:rsid w:val="00976EAB"/>
    <w:rsid w:val="0097771D"/>
    <w:rsid w:val="009778E1"/>
    <w:rsid w:val="0098004E"/>
    <w:rsid w:val="009805FC"/>
    <w:rsid w:val="00980713"/>
    <w:rsid w:val="0098081F"/>
    <w:rsid w:val="00980A7C"/>
    <w:rsid w:val="0098189D"/>
    <w:rsid w:val="00982F01"/>
    <w:rsid w:val="00982F5C"/>
    <w:rsid w:val="00983A20"/>
    <w:rsid w:val="00983A39"/>
    <w:rsid w:val="00983CD9"/>
    <w:rsid w:val="00984107"/>
    <w:rsid w:val="00984350"/>
    <w:rsid w:val="00984CC5"/>
    <w:rsid w:val="009853F0"/>
    <w:rsid w:val="00985A63"/>
    <w:rsid w:val="009868F2"/>
    <w:rsid w:val="00987175"/>
    <w:rsid w:val="00987A4B"/>
    <w:rsid w:val="0099059C"/>
    <w:rsid w:val="00990D20"/>
    <w:rsid w:val="00990EBD"/>
    <w:rsid w:val="00990F53"/>
    <w:rsid w:val="00991C86"/>
    <w:rsid w:val="009927EC"/>
    <w:rsid w:val="00992CE3"/>
    <w:rsid w:val="00992D4C"/>
    <w:rsid w:val="00992D78"/>
    <w:rsid w:val="009932DD"/>
    <w:rsid w:val="0099400F"/>
    <w:rsid w:val="00994B96"/>
    <w:rsid w:val="00994F3D"/>
    <w:rsid w:val="009953D1"/>
    <w:rsid w:val="0099542F"/>
    <w:rsid w:val="00995473"/>
    <w:rsid w:val="00995591"/>
    <w:rsid w:val="0099570A"/>
    <w:rsid w:val="009959C7"/>
    <w:rsid w:val="00995AA0"/>
    <w:rsid w:val="00996191"/>
    <w:rsid w:val="009963C7"/>
    <w:rsid w:val="009965F3"/>
    <w:rsid w:val="00996F31"/>
    <w:rsid w:val="0099737E"/>
    <w:rsid w:val="009973BD"/>
    <w:rsid w:val="009977E2"/>
    <w:rsid w:val="0099791D"/>
    <w:rsid w:val="00997F0B"/>
    <w:rsid w:val="009A0690"/>
    <w:rsid w:val="009A0A6D"/>
    <w:rsid w:val="009A0B97"/>
    <w:rsid w:val="009A10EB"/>
    <w:rsid w:val="009A1861"/>
    <w:rsid w:val="009A1913"/>
    <w:rsid w:val="009A247A"/>
    <w:rsid w:val="009A28C8"/>
    <w:rsid w:val="009A28D3"/>
    <w:rsid w:val="009A359F"/>
    <w:rsid w:val="009A3AEA"/>
    <w:rsid w:val="009A3CA7"/>
    <w:rsid w:val="009A4E47"/>
    <w:rsid w:val="009A64A1"/>
    <w:rsid w:val="009A67F5"/>
    <w:rsid w:val="009A68A0"/>
    <w:rsid w:val="009A68D7"/>
    <w:rsid w:val="009A68F4"/>
    <w:rsid w:val="009A73BB"/>
    <w:rsid w:val="009A758F"/>
    <w:rsid w:val="009A7A9C"/>
    <w:rsid w:val="009B015A"/>
    <w:rsid w:val="009B0D91"/>
    <w:rsid w:val="009B0DE0"/>
    <w:rsid w:val="009B0E03"/>
    <w:rsid w:val="009B0FDF"/>
    <w:rsid w:val="009B134D"/>
    <w:rsid w:val="009B1768"/>
    <w:rsid w:val="009B1C6E"/>
    <w:rsid w:val="009B2663"/>
    <w:rsid w:val="009B2E5F"/>
    <w:rsid w:val="009B2F87"/>
    <w:rsid w:val="009B307F"/>
    <w:rsid w:val="009B378B"/>
    <w:rsid w:val="009B3E6F"/>
    <w:rsid w:val="009B4C61"/>
    <w:rsid w:val="009B4D49"/>
    <w:rsid w:val="009B511A"/>
    <w:rsid w:val="009B522A"/>
    <w:rsid w:val="009B566A"/>
    <w:rsid w:val="009B581B"/>
    <w:rsid w:val="009B5950"/>
    <w:rsid w:val="009B5AC6"/>
    <w:rsid w:val="009B5D1D"/>
    <w:rsid w:val="009B66E5"/>
    <w:rsid w:val="009B6B61"/>
    <w:rsid w:val="009B6C7F"/>
    <w:rsid w:val="009B7DA5"/>
    <w:rsid w:val="009C0656"/>
    <w:rsid w:val="009C158F"/>
    <w:rsid w:val="009C1F99"/>
    <w:rsid w:val="009C2329"/>
    <w:rsid w:val="009C2647"/>
    <w:rsid w:val="009C297D"/>
    <w:rsid w:val="009C2F09"/>
    <w:rsid w:val="009C325D"/>
    <w:rsid w:val="009C375C"/>
    <w:rsid w:val="009C37E8"/>
    <w:rsid w:val="009C3D6D"/>
    <w:rsid w:val="009C3DC2"/>
    <w:rsid w:val="009C3DF5"/>
    <w:rsid w:val="009C497C"/>
    <w:rsid w:val="009C53A3"/>
    <w:rsid w:val="009C53C0"/>
    <w:rsid w:val="009C559B"/>
    <w:rsid w:val="009C58CF"/>
    <w:rsid w:val="009C5B20"/>
    <w:rsid w:val="009C5D73"/>
    <w:rsid w:val="009C66D7"/>
    <w:rsid w:val="009C69A4"/>
    <w:rsid w:val="009C78BF"/>
    <w:rsid w:val="009C7E71"/>
    <w:rsid w:val="009C7F2E"/>
    <w:rsid w:val="009D08D6"/>
    <w:rsid w:val="009D08F9"/>
    <w:rsid w:val="009D0CBD"/>
    <w:rsid w:val="009D0E76"/>
    <w:rsid w:val="009D0F28"/>
    <w:rsid w:val="009D0F5D"/>
    <w:rsid w:val="009D0F7B"/>
    <w:rsid w:val="009D1AD6"/>
    <w:rsid w:val="009D1F92"/>
    <w:rsid w:val="009D2510"/>
    <w:rsid w:val="009D280A"/>
    <w:rsid w:val="009D2AE2"/>
    <w:rsid w:val="009D3351"/>
    <w:rsid w:val="009D3EB9"/>
    <w:rsid w:val="009D3F03"/>
    <w:rsid w:val="009D42FF"/>
    <w:rsid w:val="009D5A12"/>
    <w:rsid w:val="009D6104"/>
    <w:rsid w:val="009D6976"/>
    <w:rsid w:val="009D6C58"/>
    <w:rsid w:val="009D7A18"/>
    <w:rsid w:val="009D7AFC"/>
    <w:rsid w:val="009D7B36"/>
    <w:rsid w:val="009E08D0"/>
    <w:rsid w:val="009E0A39"/>
    <w:rsid w:val="009E0FE3"/>
    <w:rsid w:val="009E1EA4"/>
    <w:rsid w:val="009E2A75"/>
    <w:rsid w:val="009E2DB5"/>
    <w:rsid w:val="009E2DF5"/>
    <w:rsid w:val="009E2FC7"/>
    <w:rsid w:val="009E36E2"/>
    <w:rsid w:val="009E3A36"/>
    <w:rsid w:val="009E3C6F"/>
    <w:rsid w:val="009E4305"/>
    <w:rsid w:val="009E4908"/>
    <w:rsid w:val="009E4A23"/>
    <w:rsid w:val="009E4B6E"/>
    <w:rsid w:val="009E53D1"/>
    <w:rsid w:val="009E567B"/>
    <w:rsid w:val="009E5BE3"/>
    <w:rsid w:val="009E5F63"/>
    <w:rsid w:val="009E619B"/>
    <w:rsid w:val="009E619C"/>
    <w:rsid w:val="009E635B"/>
    <w:rsid w:val="009E7391"/>
    <w:rsid w:val="009E763C"/>
    <w:rsid w:val="009F00EB"/>
    <w:rsid w:val="009F0A33"/>
    <w:rsid w:val="009F0B82"/>
    <w:rsid w:val="009F11EE"/>
    <w:rsid w:val="009F1251"/>
    <w:rsid w:val="009F12DD"/>
    <w:rsid w:val="009F197B"/>
    <w:rsid w:val="009F1D9A"/>
    <w:rsid w:val="009F20FC"/>
    <w:rsid w:val="009F23E6"/>
    <w:rsid w:val="009F2511"/>
    <w:rsid w:val="009F2941"/>
    <w:rsid w:val="009F3C05"/>
    <w:rsid w:val="009F3DF4"/>
    <w:rsid w:val="009F406F"/>
    <w:rsid w:val="009F489D"/>
    <w:rsid w:val="009F4CA1"/>
    <w:rsid w:val="009F4DF2"/>
    <w:rsid w:val="009F52B5"/>
    <w:rsid w:val="009F586B"/>
    <w:rsid w:val="009F5E32"/>
    <w:rsid w:val="009F5F08"/>
    <w:rsid w:val="009F675D"/>
    <w:rsid w:val="009F708E"/>
    <w:rsid w:val="009F7558"/>
    <w:rsid w:val="009F78DE"/>
    <w:rsid w:val="00A0009D"/>
    <w:rsid w:val="00A00AB7"/>
    <w:rsid w:val="00A00E58"/>
    <w:rsid w:val="00A01D37"/>
    <w:rsid w:val="00A02391"/>
    <w:rsid w:val="00A02397"/>
    <w:rsid w:val="00A02CF5"/>
    <w:rsid w:val="00A02E4D"/>
    <w:rsid w:val="00A043E9"/>
    <w:rsid w:val="00A04483"/>
    <w:rsid w:val="00A044D0"/>
    <w:rsid w:val="00A04614"/>
    <w:rsid w:val="00A0471E"/>
    <w:rsid w:val="00A0489D"/>
    <w:rsid w:val="00A04EE9"/>
    <w:rsid w:val="00A058DB"/>
    <w:rsid w:val="00A05E06"/>
    <w:rsid w:val="00A068FE"/>
    <w:rsid w:val="00A06B1B"/>
    <w:rsid w:val="00A0702B"/>
    <w:rsid w:val="00A07948"/>
    <w:rsid w:val="00A07B09"/>
    <w:rsid w:val="00A106CB"/>
    <w:rsid w:val="00A1134A"/>
    <w:rsid w:val="00A11475"/>
    <w:rsid w:val="00A1171C"/>
    <w:rsid w:val="00A11A45"/>
    <w:rsid w:val="00A123E7"/>
    <w:rsid w:val="00A133FD"/>
    <w:rsid w:val="00A13840"/>
    <w:rsid w:val="00A13ACB"/>
    <w:rsid w:val="00A13CC6"/>
    <w:rsid w:val="00A14085"/>
    <w:rsid w:val="00A155FA"/>
    <w:rsid w:val="00A15677"/>
    <w:rsid w:val="00A1592A"/>
    <w:rsid w:val="00A160DA"/>
    <w:rsid w:val="00A16861"/>
    <w:rsid w:val="00A172F0"/>
    <w:rsid w:val="00A17518"/>
    <w:rsid w:val="00A1783F"/>
    <w:rsid w:val="00A2084A"/>
    <w:rsid w:val="00A20F07"/>
    <w:rsid w:val="00A21319"/>
    <w:rsid w:val="00A217FC"/>
    <w:rsid w:val="00A21E2E"/>
    <w:rsid w:val="00A22090"/>
    <w:rsid w:val="00A23831"/>
    <w:rsid w:val="00A23969"/>
    <w:rsid w:val="00A2398A"/>
    <w:rsid w:val="00A23ECC"/>
    <w:rsid w:val="00A2467E"/>
    <w:rsid w:val="00A24938"/>
    <w:rsid w:val="00A24961"/>
    <w:rsid w:val="00A24AD6"/>
    <w:rsid w:val="00A254CE"/>
    <w:rsid w:val="00A25548"/>
    <w:rsid w:val="00A25715"/>
    <w:rsid w:val="00A25C2E"/>
    <w:rsid w:val="00A25C43"/>
    <w:rsid w:val="00A25E26"/>
    <w:rsid w:val="00A26ECA"/>
    <w:rsid w:val="00A274A5"/>
    <w:rsid w:val="00A27C12"/>
    <w:rsid w:val="00A3050C"/>
    <w:rsid w:val="00A315DC"/>
    <w:rsid w:val="00A319BC"/>
    <w:rsid w:val="00A3207F"/>
    <w:rsid w:val="00A32AE8"/>
    <w:rsid w:val="00A32E37"/>
    <w:rsid w:val="00A33E90"/>
    <w:rsid w:val="00A341AC"/>
    <w:rsid w:val="00A3475C"/>
    <w:rsid w:val="00A34C99"/>
    <w:rsid w:val="00A34EF8"/>
    <w:rsid w:val="00A35E94"/>
    <w:rsid w:val="00A3641C"/>
    <w:rsid w:val="00A36A60"/>
    <w:rsid w:val="00A36E68"/>
    <w:rsid w:val="00A37250"/>
    <w:rsid w:val="00A375B3"/>
    <w:rsid w:val="00A37FB6"/>
    <w:rsid w:val="00A4071F"/>
    <w:rsid w:val="00A40C20"/>
    <w:rsid w:val="00A40CCF"/>
    <w:rsid w:val="00A40FDC"/>
    <w:rsid w:val="00A41121"/>
    <w:rsid w:val="00A41282"/>
    <w:rsid w:val="00A4180C"/>
    <w:rsid w:val="00A41AD6"/>
    <w:rsid w:val="00A43B09"/>
    <w:rsid w:val="00A44ACE"/>
    <w:rsid w:val="00A44B23"/>
    <w:rsid w:val="00A45029"/>
    <w:rsid w:val="00A4535D"/>
    <w:rsid w:val="00A46164"/>
    <w:rsid w:val="00A46670"/>
    <w:rsid w:val="00A4701D"/>
    <w:rsid w:val="00A47A6D"/>
    <w:rsid w:val="00A47C3D"/>
    <w:rsid w:val="00A50875"/>
    <w:rsid w:val="00A50933"/>
    <w:rsid w:val="00A509BE"/>
    <w:rsid w:val="00A52B42"/>
    <w:rsid w:val="00A5360B"/>
    <w:rsid w:val="00A53771"/>
    <w:rsid w:val="00A53FFE"/>
    <w:rsid w:val="00A54C94"/>
    <w:rsid w:val="00A554C1"/>
    <w:rsid w:val="00A558DB"/>
    <w:rsid w:val="00A55E07"/>
    <w:rsid w:val="00A56BE7"/>
    <w:rsid w:val="00A56C36"/>
    <w:rsid w:val="00A56F38"/>
    <w:rsid w:val="00A57189"/>
    <w:rsid w:val="00A5721F"/>
    <w:rsid w:val="00A572EA"/>
    <w:rsid w:val="00A60282"/>
    <w:rsid w:val="00A60CD1"/>
    <w:rsid w:val="00A60E5D"/>
    <w:rsid w:val="00A6107A"/>
    <w:rsid w:val="00A61318"/>
    <w:rsid w:val="00A616C5"/>
    <w:rsid w:val="00A61A30"/>
    <w:rsid w:val="00A61EB9"/>
    <w:rsid w:val="00A62396"/>
    <w:rsid w:val="00A63607"/>
    <w:rsid w:val="00A6377E"/>
    <w:rsid w:val="00A63993"/>
    <w:rsid w:val="00A63D4D"/>
    <w:rsid w:val="00A649EF"/>
    <w:rsid w:val="00A658C4"/>
    <w:rsid w:val="00A65B46"/>
    <w:rsid w:val="00A65F6E"/>
    <w:rsid w:val="00A66454"/>
    <w:rsid w:val="00A666BE"/>
    <w:rsid w:val="00A674CF"/>
    <w:rsid w:val="00A67A4E"/>
    <w:rsid w:val="00A67AFC"/>
    <w:rsid w:val="00A67DDD"/>
    <w:rsid w:val="00A70824"/>
    <w:rsid w:val="00A70BD7"/>
    <w:rsid w:val="00A71688"/>
    <w:rsid w:val="00A72BBB"/>
    <w:rsid w:val="00A73046"/>
    <w:rsid w:val="00A73169"/>
    <w:rsid w:val="00A73224"/>
    <w:rsid w:val="00A734B1"/>
    <w:rsid w:val="00A738BA"/>
    <w:rsid w:val="00A7470A"/>
    <w:rsid w:val="00A74C7F"/>
    <w:rsid w:val="00A75215"/>
    <w:rsid w:val="00A75257"/>
    <w:rsid w:val="00A755A4"/>
    <w:rsid w:val="00A757FA"/>
    <w:rsid w:val="00A76B98"/>
    <w:rsid w:val="00A7742D"/>
    <w:rsid w:val="00A800C9"/>
    <w:rsid w:val="00A80732"/>
    <w:rsid w:val="00A8086C"/>
    <w:rsid w:val="00A80C14"/>
    <w:rsid w:val="00A80FAE"/>
    <w:rsid w:val="00A8105C"/>
    <w:rsid w:val="00A8133B"/>
    <w:rsid w:val="00A81ACA"/>
    <w:rsid w:val="00A81BFF"/>
    <w:rsid w:val="00A82BAD"/>
    <w:rsid w:val="00A82C6C"/>
    <w:rsid w:val="00A82E5B"/>
    <w:rsid w:val="00A8370B"/>
    <w:rsid w:val="00A83D39"/>
    <w:rsid w:val="00A83D86"/>
    <w:rsid w:val="00A83EAC"/>
    <w:rsid w:val="00A85107"/>
    <w:rsid w:val="00A852B0"/>
    <w:rsid w:val="00A861A9"/>
    <w:rsid w:val="00A86DB5"/>
    <w:rsid w:val="00A87C5D"/>
    <w:rsid w:val="00A909CA"/>
    <w:rsid w:val="00A90AD2"/>
    <w:rsid w:val="00A90BA6"/>
    <w:rsid w:val="00A91F04"/>
    <w:rsid w:val="00A92224"/>
    <w:rsid w:val="00A92300"/>
    <w:rsid w:val="00A93021"/>
    <w:rsid w:val="00A936D9"/>
    <w:rsid w:val="00A93BBD"/>
    <w:rsid w:val="00A9448D"/>
    <w:rsid w:val="00A94558"/>
    <w:rsid w:val="00A948BB"/>
    <w:rsid w:val="00A94E67"/>
    <w:rsid w:val="00A96036"/>
    <w:rsid w:val="00A96EBE"/>
    <w:rsid w:val="00A97642"/>
    <w:rsid w:val="00AA03EE"/>
    <w:rsid w:val="00AA045C"/>
    <w:rsid w:val="00AA1BD4"/>
    <w:rsid w:val="00AA23DF"/>
    <w:rsid w:val="00AA25AE"/>
    <w:rsid w:val="00AA2C91"/>
    <w:rsid w:val="00AA2E70"/>
    <w:rsid w:val="00AA332D"/>
    <w:rsid w:val="00AA3E5E"/>
    <w:rsid w:val="00AA3F7E"/>
    <w:rsid w:val="00AA53EC"/>
    <w:rsid w:val="00AA6346"/>
    <w:rsid w:val="00AA6E5A"/>
    <w:rsid w:val="00AA7BED"/>
    <w:rsid w:val="00AB06C4"/>
    <w:rsid w:val="00AB09DB"/>
    <w:rsid w:val="00AB12C1"/>
    <w:rsid w:val="00AB1670"/>
    <w:rsid w:val="00AB2477"/>
    <w:rsid w:val="00AB2E45"/>
    <w:rsid w:val="00AB30EC"/>
    <w:rsid w:val="00AB439D"/>
    <w:rsid w:val="00AB4499"/>
    <w:rsid w:val="00AB48DC"/>
    <w:rsid w:val="00AB497C"/>
    <w:rsid w:val="00AB4F95"/>
    <w:rsid w:val="00AB52B2"/>
    <w:rsid w:val="00AB53C0"/>
    <w:rsid w:val="00AB5AA9"/>
    <w:rsid w:val="00AB5B93"/>
    <w:rsid w:val="00AB5FB0"/>
    <w:rsid w:val="00AB62F5"/>
    <w:rsid w:val="00AB6D42"/>
    <w:rsid w:val="00AC0332"/>
    <w:rsid w:val="00AC03E1"/>
    <w:rsid w:val="00AC0937"/>
    <w:rsid w:val="00AC0B92"/>
    <w:rsid w:val="00AC0D64"/>
    <w:rsid w:val="00AC14DF"/>
    <w:rsid w:val="00AC15B4"/>
    <w:rsid w:val="00AC1711"/>
    <w:rsid w:val="00AC2253"/>
    <w:rsid w:val="00AC251E"/>
    <w:rsid w:val="00AC3C2C"/>
    <w:rsid w:val="00AC4742"/>
    <w:rsid w:val="00AC4E92"/>
    <w:rsid w:val="00AC5261"/>
    <w:rsid w:val="00AC5AE9"/>
    <w:rsid w:val="00AC619F"/>
    <w:rsid w:val="00AC61CA"/>
    <w:rsid w:val="00AC6B1D"/>
    <w:rsid w:val="00AC6F2C"/>
    <w:rsid w:val="00AC726E"/>
    <w:rsid w:val="00AC78DC"/>
    <w:rsid w:val="00AD07FD"/>
    <w:rsid w:val="00AD0B34"/>
    <w:rsid w:val="00AD1218"/>
    <w:rsid w:val="00AD1E82"/>
    <w:rsid w:val="00AD20FB"/>
    <w:rsid w:val="00AD2A3C"/>
    <w:rsid w:val="00AD2AFB"/>
    <w:rsid w:val="00AD308D"/>
    <w:rsid w:val="00AD3147"/>
    <w:rsid w:val="00AD332A"/>
    <w:rsid w:val="00AD34D7"/>
    <w:rsid w:val="00AD5653"/>
    <w:rsid w:val="00AD5EEA"/>
    <w:rsid w:val="00AD66B4"/>
    <w:rsid w:val="00AD7641"/>
    <w:rsid w:val="00AD7869"/>
    <w:rsid w:val="00AD7A47"/>
    <w:rsid w:val="00AD7CE6"/>
    <w:rsid w:val="00AD7D5C"/>
    <w:rsid w:val="00AE0364"/>
    <w:rsid w:val="00AE03AF"/>
    <w:rsid w:val="00AE091F"/>
    <w:rsid w:val="00AE0C91"/>
    <w:rsid w:val="00AE1100"/>
    <w:rsid w:val="00AE1363"/>
    <w:rsid w:val="00AE28BF"/>
    <w:rsid w:val="00AE2A5F"/>
    <w:rsid w:val="00AE2E03"/>
    <w:rsid w:val="00AE30DD"/>
    <w:rsid w:val="00AE339C"/>
    <w:rsid w:val="00AE42A6"/>
    <w:rsid w:val="00AE4A86"/>
    <w:rsid w:val="00AE4FD4"/>
    <w:rsid w:val="00AE5396"/>
    <w:rsid w:val="00AE5A70"/>
    <w:rsid w:val="00AE6047"/>
    <w:rsid w:val="00AE608F"/>
    <w:rsid w:val="00AE6188"/>
    <w:rsid w:val="00AE69FD"/>
    <w:rsid w:val="00AE6A92"/>
    <w:rsid w:val="00AE706F"/>
    <w:rsid w:val="00AE73A6"/>
    <w:rsid w:val="00AE78D3"/>
    <w:rsid w:val="00AE7A1B"/>
    <w:rsid w:val="00AE7C15"/>
    <w:rsid w:val="00AE7F8F"/>
    <w:rsid w:val="00AF1159"/>
    <w:rsid w:val="00AF1708"/>
    <w:rsid w:val="00AF185C"/>
    <w:rsid w:val="00AF198A"/>
    <w:rsid w:val="00AF283A"/>
    <w:rsid w:val="00AF297E"/>
    <w:rsid w:val="00AF2B1E"/>
    <w:rsid w:val="00AF340C"/>
    <w:rsid w:val="00AF39C3"/>
    <w:rsid w:val="00AF3C69"/>
    <w:rsid w:val="00AF438C"/>
    <w:rsid w:val="00AF4C7B"/>
    <w:rsid w:val="00AF594C"/>
    <w:rsid w:val="00AF6920"/>
    <w:rsid w:val="00AF70AC"/>
    <w:rsid w:val="00AF7B6F"/>
    <w:rsid w:val="00AF7BCE"/>
    <w:rsid w:val="00B0026E"/>
    <w:rsid w:val="00B00FF1"/>
    <w:rsid w:val="00B012F6"/>
    <w:rsid w:val="00B01742"/>
    <w:rsid w:val="00B019B4"/>
    <w:rsid w:val="00B01F76"/>
    <w:rsid w:val="00B02F88"/>
    <w:rsid w:val="00B034B8"/>
    <w:rsid w:val="00B045A4"/>
    <w:rsid w:val="00B04BB3"/>
    <w:rsid w:val="00B05713"/>
    <w:rsid w:val="00B05807"/>
    <w:rsid w:val="00B05FC9"/>
    <w:rsid w:val="00B064AB"/>
    <w:rsid w:val="00B06CB9"/>
    <w:rsid w:val="00B073B2"/>
    <w:rsid w:val="00B105C4"/>
    <w:rsid w:val="00B1098B"/>
    <w:rsid w:val="00B10B3B"/>
    <w:rsid w:val="00B10DFD"/>
    <w:rsid w:val="00B11030"/>
    <w:rsid w:val="00B11457"/>
    <w:rsid w:val="00B1197A"/>
    <w:rsid w:val="00B12702"/>
    <w:rsid w:val="00B12948"/>
    <w:rsid w:val="00B12A13"/>
    <w:rsid w:val="00B12B18"/>
    <w:rsid w:val="00B134E5"/>
    <w:rsid w:val="00B13E9E"/>
    <w:rsid w:val="00B14B13"/>
    <w:rsid w:val="00B14C34"/>
    <w:rsid w:val="00B14C3B"/>
    <w:rsid w:val="00B15647"/>
    <w:rsid w:val="00B15836"/>
    <w:rsid w:val="00B15F30"/>
    <w:rsid w:val="00B16FAE"/>
    <w:rsid w:val="00B17042"/>
    <w:rsid w:val="00B17201"/>
    <w:rsid w:val="00B17633"/>
    <w:rsid w:val="00B17C13"/>
    <w:rsid w:val="00B17F29"/>
    <w:rsid w:val="00B17F40"/>
    <w:rsid w:val="00B20500"/>
    <w:rsid w:val="00B2072E"/>
    <w:rsid w:val="00B2087E"/>
    <w:rsid w:val="00B20897"/>
    <w:rsid w:val="00B20FBD"/>
    <w:rsid w:val="00B2196C"/>
    <w:rsid w:val="00B22181"/>
    <w:rsid w:val="00B227AA"/>
    <w:rsid w:val="00B22A28"/>
    <w:rsid w:val="00B23409"/>
    <w:rsid w:val="00B23571"/>
    <w:rsid w:val="00B23791"/>
    <w:rsid w:val="00B23AFA"/>
    <w:rsid w:val="00B23D44"/>
    <w:rsid w:val="00B24293"/>
    <w:rsid w:val="00B244D5"/>
    <w:rsid w:val="00B25AE5"/>
    <w:rsid w:val="00B26139"/>
    <w:rsid w:val="00B263AA"/>
    <w:rsid w:val="00B26737"/>
    <w:rsid w:val="00B26823"/>
    <w:rsid w:val="00B26933"/>
    <w:rsid w:val="00B26B75"/>
    <w:rsid w:val="00B26E40"/>
    <w:rsid w:val="00B30893"/>
    <w:rsid w:val="00B30CF9"/>
    <w:rsid w:val="00B3138F"/>
    <w:rsid w:val="00B32179"/>
    <w:rsid w:val="00B3246A"/>
    <w:rsid w:val="00B3269C"/>
    <w:rsid w:val="00B33283"/>
    <w:rsid w:val="00B338F0"/>
    <w:rsid w:val="00B339AE"/>
    <w:rsid w:val="00B3400A"/>
    <w:rsid w:val="00B34117"/>
    <w:rsid w:val="00B345BB"/>
    <w:rsid w:val="00B34D9C"/>
    <w:rsid w:val="00B35597"/>
    <w:rsid w:val="00B356D5"/>
    <w:rsid w:val="00B35BE9"/>
    <w:rsid w:val="00B35C88"/>
    <w:rsid w:val="00B35DBC"/>
    <w:rsid w:val="00B364B9"/>
    <w:rsid w:val="00B36A4F"/>
    <w:rsid w:val="00B36AD2"/>
    <w:rsid w:val="00B37291"/>
    <w:rsid w:val="00B377AD"/>
    <w:rsid w:val="00B37B59"/>
    <w:rsid w:val="00B40AA8"/>
    <w:rsid w:val="00B40EE9"/>
    <w:rsid w:val="00B41485"/>
    <w:rsid w:val="00B41A31"/>
    <w:rsid w:val="00B41A87"/>
    <w:rsid w:val="00B42390"/>
    <w:rsid w:val="00B426F6"/>
    <w:rsid w:val="00B42A1F"/>
    <w:rsid w:val="00B42AA6"/>
    <w:rsid w:val="00B42D00"/>
    <w:rsid w:val="00B42DE6"/>
    <w:rsid w:val="00B43938"/>
    <w:rsid w:val="00B43A5E"/>
    <w:rsid w:val="00B44495"/>
    <w:rsid w:val="00B44A30"/>
    <w:rsid w:val="00B44DD3"/>
    <w:rsid w:val="00B450D3"/>
    <w:rsid w:val="00B4514B"/>
    <w:rsid w:val="00B46289"/>
    <w:rsid w:val="00B463C7"/>
    <w:rsid w:val="00B4683C"/>
    <w:rsid w:val="00B46AA6"/>
    <w:rsid w:val="00B46B22"/>
    <w:rsid w:val="00B46C8B"/>
    <w:rsid w:val="00B4763E"/>
    <w:rsid w:val="00B505A0"/>
    <w:rsid w:val="00B50885"/>
    <w:rsid w:val="00B51086"/>
    <w:rsid w:val="00B51167"/>
    <w:rsid w:val="00B51B5D"/>
    <w:rsid w:val="00B51C1B"/>
    <w:rsid w:val="00B5242F"/>
    <w:rsid w:val="00B52495"/>
    <w:rsid w:val="00B530AA"/>
    <w:rsid w:val="00B530AD"/>
    <w:rsid w:val="00B53500"/>
    <w:rsid w:val="00B53F7A"/>
    <w:rsid w:val="00B547D5"/>
    <w:rsid w:val="00B5488C"/>
    <w:rsid w:val="00B54C3C"/>
    <w:rsid w:val="00B54D26"/>
    <w:rsid w:val="00B54DD4"/>
    <w:rsid w:val="00B54F28"/>
    <w:rsid w:val="00B5543C"/>
    <w:rsid w:val="00B5579E"/>
    <w:rsid w:val="00B55DE8"/>
    <w:rsid w:val="00B5606B"/>
    <w:rsid w:val="00B566FE"/>
    <w:rsid w:val="00B57585"/>
    <w:rsid w:val="00B575FC"/>
    <w:rsid w:val="00B57640"/>
    <w:rsid w:val="00B605BF"/>
    <w:rsid w:val="00B6079B"/>
    <w:rsid w:val="00B6096D"/>
    <w:rsid w:val="00B60D6E"/>
    <w:rsid w:val="00B60F26"/>
    <w:rsid w:val="00B61A44"/>
    <w:rsid w:val="00B61D73"/>
    <w:rsid w:val="00B61E35"/>
    <w:rsid w:val="00B62290"/>
    <w:rsid w:val="00B62570"/>
    <w:rsid w:val="00B62C69"/>
    <w:rsid w:val="00B636AF"/>
    <w:rsid w:val="00B641D5"/>
    <w:rsid w:val="00B64571"/>
    <w:rsid w:val="00B64C17"/>
    <w:rsid w:val="00B65D17"/>
    <w:rsid w:val="00B65D9F"/>
    <w:rsid w:val="00B66007"/>
    <w:rsid w:val="00B666D7"/>
    <w:rsid w:val="00B668CE"/>
    <w:rsid w:val="00B66DF0"/>
    <w:rsid w:val="00B66F26"/>
    <w:rsid w:val="00B6736F"/>
    <w:rsid w:val="00B67562"/>
    <w:rsid w:val="00B7009D"/>
    <w:rsid w:val="00B70AD8"/>
    <w:rsid w:val="00B7113A"/>
    <w:rsid w:val="00B7128D"/>
    <w:rsid w:val="00B7155F"/>
    <w:rsid w:val="00B7171A"/>
    <w:rsid w:val="00B71756"/>
    <w:rsid w:val="00B717D4"/>
    <w:rsid w:val="00B71F19"/>
    <w:rsid w:val="00B7240B"/>
    <w:rsid w:val="00B72992"/>
    <w:rsid w:val="00B73045"/>
    <w:rsid w:val="00B73E3E"/>
    <w:rsid w:val="00B73ECE"/>
    <w:rsid w:val="00B74C38"/>
    <w:rsid w:val="00B74D18"/>
    <w:rsid w:val="00B74DD5"/>
    <w:rsid w:val="00B75254"/>
    <w:rsid w:val="00B7580E"/>
    <w:rsid w:val="00B75A9B"/>
    <w:rsid w:val="00B76356"/>
    <w:rsid w:val="00B769D5"/>
    <w:rsid w:val="00B76B96"/>
    <w:rsid w:val="00B77480"/>
    <w:rsid w:val="00B77A03"/>
    <w:rsid w:val="00B77FE6"/>
    <w:rsid w:val="00B80372"/>
    <w:rsid w:val="00B80D17"/>
    <w:rsid w:val="00B81D98"/>
    <w:rsid w:val="00B81EB9"/>
    <w:rsid w:val="00B824EB"/>
    <w:rsid w:val="00B83002"/>
    <w:rsid w:val="00B8331B"/>
    <w:rsid w:val="00B834B1"/>
    <w:rsid w:val="00B83A76"/>
    <w:rsid w:val="00B83CE3"/>
    <w:rsid w:val="00B84617"/>
    <w:rsid w:val="00B84839"/>
    <w:rsid w:val="00B84BB4"/>
    <w:rsid w:val="00B85464"/>
    <w:rsid w:val="00B85562"/>
    <w:rsid w:val="00B85A7C"/>
    <w:rsid w:val="00B85E03"/>
    <w:rsid w:val="00B869F7"/>
    <w:rsid w:val="00B87327"/>
    <w:rsid w:val="00B90362"/>
    <w:rsid w:val="00B91076"/>
    <w:rsid w:val="00B91422"/>
    <w:rsid w:val="00B91637"/>
    <w:rsid w:val="00B916B0"/>
    <w:rsid w:val="00B91F35"/>
    <w:rsid w:val="00B920A3"/>
    <w:rsid w:val="00B923F5"/>
    <w:rsid w:val="00B92D01"/>
    <w:rsid w:val="00B92E30"/>
    <w:rsid w:val="00B92FA1"/>
    <w:rsid w:val="00B9302D"/>
    <w:rsid w:val="00B9368D"/>
    <w:rsid w:val="00B93A67"/>
    <w:rsid w:val="00B93E36"/>
    <w:rsid w:val="00B93EC9"/>
    <w:rsid w:val="00B94620"/>
    <w:rsid w:val="00B94788"/>
    <w:rsid w:val="00B9510F"/>
    <w:rsid w:val="00B955B2"/>
    <w:rsid w:val="00B95680"/>
    <w:rsid w:val="00B95BC2"/>
    <w:rsid w:val="00B96764"/>
    <w:rsid w:val="00B96EB1"/>
    <w:rsid w:val="00B97112"/>
    <w:rsid w:val="00B97960"/>
    <w:rsid w:val="00B97BA4"/>
    <w:rsid w:val="00B97D45"/>
    <w:rsid w:val="00BA006F"/>
    <w:rsid w:val="00BA0B62"/>
    <w:rsid w:val="00BA1926"/>
    <w:rsid w:val="00BA20E6"/>
    <w:rsid w:val="00BA2144"/>
    <w:rsid w:val="00BA2D4A"/>
    <w:rsid w:val="00BA2DB0"/>
    <w:rsid w:val="00BA2F40"/>
    <w:rsid w:val="00BA2F66"/>
    <w:rsid w:val="00BA3083"/>
    <w:rsid w:val="00BA4627"/>
    <w:rsid w:val="00BA537D"/>
    <w:rsid w:val="00BA55F0"/>
    <w:rsid w:val="00BA5940"/>
    <w:rsid w:val="00BA606A"/>
    <w:rsid w:val="00BA6275"/>
    <w:rsid w:val="00BA63E1"/>
    <w:rsid w:val="00BA6438"/>
    <w:rsid w:val="00BA6469"/>
    <w:rsid w:val="00BA68D7"/>
    <w:rsid w:val="00BA7F78"/>
    <w:rsid w:val="00BB006F"/>
    <w:rsid w:val="00BB00B6"/>
    <w:rsid w:val="00BB0B73"/>
    <w:rsid w:val="00BB1469"/>
    <w:rsid w:val="00BB1F12"/>
    <w:rsid w:val="00BB2DFA"/>
    <w:rsid w:val="00BB2ECA"/>
    <w:rsid w:val="00BB33A0"/>
    <w:rsid w:val="00BB390B"/>
    <w:rsid w:val="00BB3C6E"/>
    <w:rsid w:val="00BB4264"/>
    <w:rsid w:val="00BB51F2"/>
    <w:rsid w:val="00BB5AB9"/>
    <w:rsid w:val="00BB5D0C"/>
    <w:rsid w:val="00BB5D6D"/>
    <w:rsid w:val="00BB717C"/>
    <w:rsid w:val="00BB7366"/>
    <w:rsid w:val="00BB7508"/>
    <w:rsid w:val="00BB78AA"/>
    <w:rsid w:val="00BB78F7"/>
    <w:rsid w:val="00BC02EA"/>
    <w:rsid w:val="00BC0C3E"/>
    <w:rsid w:val="00BC0EE0"/>
    <w:rsid w:val="00BC0FBB"/>
    <w:rsid w:val="00BC1176"/>
    <w:rsid w:val="00BC1930"/>
    <w:rsid w:val="00BC1C45"/>
    <w:rsid w:val="00BC279B"/>
    <w:rsid w:val="00BC2CF1"/>
    <w:rsid w:val="00BC3247"/>
    <w:rsid w:val="00BC3790"/>
    <w:rsid w:val="00BC39F4"/>
    <w:rsid w:val="00BC4265"/>
    <w:rsid w:val="00BC433A"/>
    <w:rsid w:val="00BC44E7"/>
    <w:rsid w:val="00BC4A5E"/>
    <w:rsid w:val="00BC4BBB"/>
    <w:rsid w:val="00BC5629"/>
    <w:rsid w:val="00BC7359"/>
    <w:rsid w:val="00BC747A"/>
    <w:rsid w:val="00BD0CE6"/>
    <w:rsid w:val="00BD13D2"/>
    <w:rsid w:val="00BD15F2"/>
    <w:rsid w:val="00BD16DB"/>
    <w:rsid w:val="00BD1A5A"/>
    <w:rsid w:val="00BD1E6B"/>
    <w:rsid w:val="00BD23A6"/>
    <w:rsid w:val="00BD2951"/>
    <w:rsid w:val="00BD3ADB"/>
    <w:rsid w:val="00BD3D47"/>
    <w:rsid w:val="00BD3E29"/>
    <w:rsid w:val="00BD425F"/>
    <w:rsid w:val="00BD4C2B"/>
    <w:rsid w:val="00BD4C90"/>
    <w:rsid w:val="00BD4EC0"/>
    <w:rsid w:val="00BD54B6"/>
    <w:rsid w:val="00BD557B"/>
    <w:rsid w:val="00BD577C"/>
    <w:rsid w:val="00BD5C1D"/>
    <w:rsid w:val="00BD5EE8"/>
    <w:rsid w:val="00BD5FD4"/>
    <w:rsid w:val="00BD6000"/>
    <w:rsid w:val="00BD7327"/>
    <w:rsid w:val="00BD7481"/>
    <w:rsid w:val="00BD76B3"/>
    <w:rsid w:val="00BD776D"/>
    <w:rsid w:val="00BD781F"/>
    <w:rsid w:val="00BD7825"/>
    <w:rsid w:val="00BD7F3D"/>
    <w:rsid w:val="00BD7FC4"/>
    <w:rsid w:val="00BE04A7"/>
    <w:rsid w:val="00BE11DB"/>
    <w:rsid w:val="00BE14AE"/>
    <w:rsid w:val="00BE1649"/>
    <w:rsid w:val="00BE171A"/>
    <w:rsid w:val="00BE195D"/>
    <w:rsid w:val="00BE1FED"/>
    <w:rsid w:val="00BE249C"/>
    <w:rsid w:val="00BE26AF"/>
    <w:rsid w:val="00BE2DE4"/>
    <w:rsid w:val="00BE3521"/>
    <w:rsid w:val="00BE3FC1"/>
    <w:rsid w:val="00BE4230"/>
    <w:rsid w:val="00BE4482"/>
    <w:rsid w:val="00BE51C6"/>
    <w:rsid w:val="00BE51F8"/>
    <w:rsid w:val="00BE5462"/>
    <w:rsid w:val="00BE5744"/>
    <w:rsid w:val="00BE5F6F"/>
    <w:rsid w:val="00BE6763"/>
    <w:rsid w:val="00BE6984"/>
    <w:rsid w:val="00BE6BFD"/>
    <w:rsid w:val="00BE6D08"/>
    <w:rsid w:val="00BE6FE1"/>
    <w:rsid w:val="00BE719E"/>
    <w:rsid w:val="00BF016B"/>
    <w:rsid w:val="00BF0F7F"/>
    <w:rsid w:val="00BF10C1"/>
    <w:rsid w:val="00BF1533"/>
    <w:rsid w:val="00BF1997"/>
    <w:rsid w:val="00BF1AC0"/>
    <w:rsid w:val="00BF1E26"/>
    <w:rsid w:val="00BF251A"/>
    <w:rsid w:val="00BF2ACF"/>
    <w:rsid w:val="00BF2F4A"/>
    <w:rsid w:val="00BF2F8F"/>
    <w:rsid w:val="00BF3221"/>
    <w:rsid w:val="00BF3E80"/>
    <w:rsid w:val="00BF41B4"/>
    <w:rsid w:val="00BF47B8"/>
    <w:rsid w:val="00BF4AD3"/>
    <w:rsid w:val="00BF4D2F"/>
    <w:rsid w:val="00BF5595"/>
    <w:rsid w:val="00BF56F9"/>
    <w:rsid w:val="00BF6014"/>
    <w:rsid w:val="00BF6056"/>
    <w:rsid w:val="00BF6339"/>
    <w:rsid w:val="00BF66C1"/>
    <w:rsid w:val="00BF6712"/>
    <w:rsid w:val="00BF695D"/>
    <w:rsid w:val="00BF69BE"/>
    <w:rsid w:val="00BF6C51"/>
    <w:rsid w:val="00BF6E6E"/>
    <w:rsid w:val="00BF70BF"/>
    <w:rsid w:val="00BF728A"/>
    <w:rsid w:val="00BF751A"/>
    <w:rsid w:val="00BF7BBC"/>
    <w:rsid w:val="00BF7F50"/>
    <w:rsid w:val="00C00AAF"/>
    <w:rsid w:val="00C00B7A"/>
    <w:rsid w:val="00C013B8"/>
    <w:rsid w:val="00C0155C"/>
    <w:rsid w:val="00C01A12"/>
    <w:rsid w:val="00C01D84"/>
    <w:rsid w:val="00C02006"/>
    <w:rsid w:val="00C02C3E"/>
    <w:rsid w:val="00C02D92"/>
    <w:rsid w:val="00C033EE"/>
    <w:rsid w:val="00C03C4F"/>
    <w:rsid w:val="00C041D5"/>
    <w:rsid w:val="00C053EA"/>
    <w:rsid w:val="00C057CD"/>
    <w:rsid w:val="00C05C40"/>
    <w:rsid w:val="00C066F0"/>
    <w:rsid w:val="00C06879"/>
    <w:rsid w:val="00C068AD"/>
    <w:rsid w:val="00C06C92"/>
    <w:rsid w:val="00C06F34"/>
    <w:rsid w:val="00C0720E"/>
    <w:rsid w:val="00C07226"/>
    <w:rsid w:val="00C0772E"/>
    <w:rsid w:val="00C10600"/>
    <w:rsid w:val="00C10639"/>
    <w:rsid w:val="00C108EB"/>
    <w:rsid w:val="00C10C70"/>
    <w:rsid w:val="00C10E1E"/>
    <w:rsid w:val="00C111F6"/>
    <w:rsid w:val="00C1166A"/>
    <w:rsid w:val="00C11CEF"/>
    <w:rsid w:val="00C128BB"/>
    <w:rsid w:val="00C12C5A"/>
    <w:rsid w:val="00C146C4"/>
    <w:rsid w:val="00C153C0"/>
    <w:rsid w:val="00C159CB"/>
    <w:rsid w:val="00C16736"/>
    <w:rsid w:val="00C169F2"/>
    <w:rsid w:val="00C171BA"/>
    <w:rsid w:val="00C17C26"/>
    <w:rsid w:val="00C20446"/>
    <w:rsid w:val="00C20E11"/>
    <w:rsid w:val="00C20EB2"/>
    <w:rsid w:val="00C211FE"/>
    <w:rsid w:val="00C21A9A"/>
    <w:rsid w:val="00C22067"/>
    <w:rsid w:val="00C22200"/>
    <w:rsid w:val="00C2243D"/>
    <w:rsid w:val="00C225B0"/>
    <w:rsid w:val="00C2273F"/>
    <w:rsid w:val="00C23495"/>
    <w:rsid w:val="00C23584"/>
    <w:rsid w:val="00C248E1"/>
    <w:rsid w:val="00C248E7"/>
    <w:rsid w:val="00C24EFA"/>
    <w:rsid w:val="00C267EA"/>
    <w:rsid w:val="00C26BE8"/>
    <w:rsid w:val="00C26E0E"/>
    <w:rsid w:val="00C26E3D"/>
    <w:rsid w:val="00C27329"/>
    <w:rsid w:val="00C275F3"/>
    <w:rsid w:val="00C2794A"/>
    <w:rsid w:val="00C27D46"/>
    <w:rsid w:val="00C27F8F"/>
    <w:rsid w:val="00C30392"/>
    <w:rsid w:val="00C30CAA"/>
    <w:rsid w:val="00C30E5D"/>
    <w:rsid w:val="00C30E6E"/>
    <w:rsid w:val="00C30F32"/>
    <w:rsid w:val="00C3125E"/>
    <w:rsid w:val="00C31381"/>
    <w:rsid w:val="00C3209A"/>
    <w:rsid w:val="00C32EC9"/>
    <w:rsid w:val="00C3340F"/>
    <w:rsid w:val="00C334EB"/>
    <w:rsid w:val="00C337F8"/>
    <w:rsid w:val="00C34AA0"/>
    <w:rsid w:val="00C3512B"/>
    <w:rsid w:val="00C3512E"/>
    <w:rsid w:val="00C36492"/>
    <w:rsid w:val="00C3667A"/>
    <w:rsid w:val="00C36BD5"/>
    <w:rsid w:val="00C36CC2"/>
    <w:rsid w:val="00C37F78"/>
    <w:rsid w:val="00C40347"/>
    <w:rsid w:val="00C4055E"/>
    <w:rsid w:val="00C412A9"/>
    <w:rsid w:val="00C415D1"/>
    <w:rsid w:val="00C4216C"/>
    <w:rsid w:val="00C422C9"/>
    <w:rsid w:val="00C42861"/>
    <w:rsid w:val="00C42F41"/>
    <w:rsid w:val="00C43226"/>
    <w:rsid w:val="00C4344D"/>
    <w:rsid w:val="00C4361C"/>
    <w:rsid w:val="00C43CC9"/>
    <w:rsid w:val="00C44447"/>
    <w:rsid w:val="00C44748"/>
    <w:rsid w:val="00C44DDC"/>
    <w:rsid w:val="00C454C9"/>
    <w:rsid w:val="00C459AA"/>
    <w:rsid w:val="00C45A92"/>
    <w:rsid w:val="00C45D73"/>
    <w:rsid w:val="00C45FB3"/>
    <w:rsid w:val="00C46718"/>
    <w:rsid w:val="00C46A5E"/>
    <w:rsid w:val="00C46F43"/>
    <w:rsid w:val="00C500BD"/>
    <w:rsid w:val="00C503ED"/>
    <w:rsid w:val="00C5043F"/>
    <w:rsid w:val="00C505AB"/>
    <w:rsid w:val="00C509CD"/>
    <w:rsid w:val="00C50D4E"/>
    <w:rsid w:val="00C50DB1"/>
    <w:rsid w:val="00C50E45"/>
    <w:rsid w:val="00C5134C"/>
    <w:rsid w:val="00C51A0B"/>
    <w:rsid w:val="00C5298D"/>
    <w:rsid w:val="00C52C14"/>
    <w:rsid w:val="00C52C5B"/>
    <w:rsid w:val="00C53D43"/>
    <w:rsid w:val="00C54545"/>
    <w:rsid w:val="00C545F9"/>
    <w:rsid w:val="00C548AD"/>
    <w:rsid w:val="00C54920"/>
    <w:rsid w:val="00C5495A"/>
    <w:rsid w:val="00C54DA8"/>
    <w:rsid w:val="00C54E0A"/>
    <w:rsid w:val="00C54F0A"/>
    <w:rsid w:val="00C54FE4"/>
    <w:rsid w:val="00C55326"/>
    <w:rsid w:val="00C555C8"/>
    <w:rsid w:val="00C556D0"/>
    <w:rsid w:val="00C5640D"/>
    <w:rsid w:val="00C5652B"/>
    <w:rsid w:val="00C56ABF"/>
    <w:rsid w:val="00C56B7E"/>
    <w:rsid w:val="00C574F5"/>
    <w:rsid w:val="00C57A80"/>
    <w:rsid w:val="00C57AB3"/>
    <w:rsid w:val="00C57D4E"/>
    <w:rsid w:val="00C61308"/>
    <w:rsid w:val="00C61499"/>
    <w:rsid w:val="00C61862"/>
    <w:rsid w:val="00C61FCC"/>
    <w:rsid w:val="00C62175"/>
    <w:rsid w:val="00C62870"/>
    <w:rsid w:val="00C62C49"/>
    <w:rsid w:val="00C6323E"/>
    <w:rsid w:val="00C6361C"/>
    <w:rsid w:val="00C63E28"/>
    <w:rsid w:val="00C64607"/>
    <w:rsid w:val="00C64718"/>
    <w:rsid w:val="00C64752"/>
    <w:rsid w:val="00C64A2A"/>
    <w:rsid w:val="00C64AD0"/>
    <w:rsid w:val="00C64F0F"/>
    <w:rsid w:val="00C64FAB"/>
    <w:rsid w:val="00C668A3"/>
    <w:rsid w:val="00C66B35"/>
    <w:rsid w:val="00C66C55"/>
    <w:rsid w:val="00C66EED"/>
    <w:rsid w:val="00C67D3F"/>
    <w:rsid w:val="00C67FA8"/>
    <w:rsid w:val="00C70DAE"/>
    <w:rsid w:val="00C711A5"/>
    <w:rsid w:val="00C717E1"/>
    <w:rsid w:val="00C722DD"/>
    <w:rsid w:val="00C72DCA"/>
    <w:rsid w:val="00C73EB0"/>
    <w:rsid w:val="00C74395"/>
    <w:rsid w:val="00C745D4"/>
    <w:rsid w:val="00C745F2"/>
    <w:rsid w:val="00C74EA1"/>
    <w:rsid w:val="00C75371"/>
    <w:rsid w:val="00C75408"/>
    <w:rsid w:val="00C754C0"/>
    <w:rsid w:val="00C756BF"/>
    <w:rsid w:val="00C7601E"/>
    <w:rsid w:val="00C76044"/>
    <w:rsid w:val="00C76608"/>
    <w:rsid w:val="00C77091"/>
    <w:rsid w:val="00C77777"/>
    <w:rsid w:val="00C77E65"/>
    <w:rsid w:val="00C80097"/>
    <w:rsid w:val="00C812F2"/>
    <w:rsid w:val="00C8165D"/>
    <w:rsid w:val="00C82E59"/>
    <w:rsid w:val="00C83220"/>
    <w:rsid w:val="00C8414F"/>
    <w:rsid w:val="00C8428D"/>
    <w:rsid w:val="00C84AEB"/>
    <w:rsid w:val="00C8635E"/>
    <w:rsid w:val="00C86761"/>
    <w:rsid w:val="00C86ED9"/>
    <w:rsid w:val="00C8762A"/>
    <w:rsid w:val="00C878BB"/>
    <w:rsid w:val="00C87B6A"/>
    <w:rsid w:val="00C87D6F"/>
    <w:rsid w:val="00C9156F"/>
    <w:rsid w:val="00C9164F"/>
    <w:rsid w:val="00C91A45"/>
    <w:rsid w:val="00C91B3E"/>
    <w:rsid w:val="00C92E06"/>
    <w:rsid w:val="00C93116"/>
    <w:rsid w:val="00C93168"/>
    <w:rsid w:val="00C932F3"/>
    <w:rsid w:val="00C93763"/>
    <w:rsid w:val="00C93FEB"/>
    <w:rsid w:val="00C94ADC"/>
    <w:rsid w:val="00C95098"/>
    <w:rsid w:val="00C9637F"/>
    <w:rsid w:val="00C96B12"/>
    <w:rsid w:val="00C96E5D"/>
    <w:rsid w:val="00C97008"/>
    <w:rsid w:val="00C9738C"/>
    <w:rsid w:val="00C9745F"/>
    <w:rsid w:val="00CA02FD"/>
    <w:rsid w:val="00CA0635"/>
    <w:rsid w:val="00CA0806"/>
    <w:rsid w:val="00CA094D"/>
    <w:rsid w:val="00CA0BA3"/>
    <w:rsid w:val="00CA0BF6"/>
    <w:rsid w:val="00CA0D3B"/>
    <w:rsid w:val="00CA151D"/>
    <w:rsid w:val="00CA258E"/>
    <w:rsid w:val="00CA27CD"/>
    <w:rsid w:val="00CA28AA"/>
    <w:rsid w:val="00CA290F"/>
    <w:rsid w:val="00CA32A3"/>
    <w:rsid w:val="00CA3471"/>
    <w:rsid w:val="00CA3604"/>
    <w:rsid w:val="00CA384E"/>
    <w:rsid w:val="00CA3A83"/>
    <w:rsid w:val="00CA3C62"/>
    <w:rsid w:val="00CA3C93"/>
    <w:rsid w:val="00CA3F61"/>
    <w:rsid w:val="00CA437B"/>
    <w:rsid w:val="00CA4671"/>
    <w:rsid w:val="00CA4944"/>
    <w:rsid w:val="00CA5347"/>
    <w:rsid w:val="00CA5D63"/>
    <w:rsid w:val="00CA60CB"/>
    <w:rsid w:val="00CA6EBB"/>
    <w:rsid w:val="00CA737F"/>
    <w:rsid w:val="00CA7D0C"/>
    <w:rsid w:val="00CB0283"/>
    <w:rsid w:val="00CB08A7"/>
    <w:rsid w:val="00CB129F"/>
    <w:rsid w:val="00CB1DD6"/>
    <w:rsid w:val="00CB2863"/>
    <w:rsid w:val="00CB2935"/>
    <w:rsid w:val="00CB296C"/>
    <w:rsid w:val="00CB2A2F"/>
    <w:rsid w:val="00CB2B74"/>
    <w:rsid w:val="00CB2F9C"/>
    <w:rsid w:val="00CB41D9"/>
    <w:rsid w:val="00CB4736"/>
    <w:rsid w:val="00CB4979"/>
    <w:rsid w:val="00CB6776"/>
    <w:rsid w:val="00CB722A"/>
    <w:rsid w:val="00CB7428"/>
    <w:rsid w:val="00CB74CC"/>
    <w:rsid w:val="00CC0664"/>
    <w:rsid w:val="00CC07F0"/>
    <w:rsid w:val="00CC0AFC"/>
    <w:rsid w:val="00CC0B8C"/>
    <w:rsid w:val="00CC0F84"/>
    <w:rsid w:val="00CC1680"/>
    <w:rsid w:val="00CC21F8"/>
    <w:rsid w:val="00CC283A"/>
    <w:rsid w:val="00CC3216"/>
    <w:rsid w:val="00CC3803"/>
    <w:rsid w:val="00CC3FE1"/>
    <w:rsid w:val="00CC472F"/>
    <w:rsid w:val="00CC48A8"/>
    <w:rsid w:val="00CC4B57"/>
    <w:rsid w:val="00CC5028"/>
    <w:rsid w:val="00CC5033"/>
    <w:rsid w:val="00CC5AF8"/>
    <w:rsid w:val="00CC5B48"/>
    <w:rsid w:val="00CC5D7D"/>
    <w:rsid w:val="00CC636C"/>
    <w:rsid w:val="00CC658C"/>
    <w:rsid w:val="00CC6793"/>
    <w:rsid w:val="00CC70BB"/>
    <w:rsid w:val="00CC7BCF"/>
    <w:rsid w:val="00CD03BD"/>
    <w:rsid w:val="00CD07DE"/>
    <w:rsid w:val="00CD0F1F"/>
    <w:rsid w:val="00CD15DD"/>
    <w:rsid w:val="00CD1635"/>
    <w:rsid w:val="00CD16D3"/>
    <w:rsid w:val="00CD1D57"/>
    <w:rsid w:val="00CD2197"/>
    <w:rsid w:val="00CD2EB8"/>
    <w:rsid w:val="00CD2FD1"/>
    <w:rsid w:val="00CD336F"/>
    <w:rsid w:val="00CD3BEB"/>
    <w:rsid w:val="00CD4879"/>
    <w:rsid w:val="00CD519B"/>
    <w:rsid w:val="00CD6987"/>
    <w:rsid w:val="00CD70FE"/>
    <w:rsid w:val="00CE063B"/>
    <w:rsid w:val="00CE129B"/>
    <w:rsid w:val="00CE164E"/>
    <w:rsid w:val="00CE178B"/>
    <w:rsid w:val="00CE1A23"/>
    <w:rsid w:val="00CE2CCB"/>
    <w:rsid w:val="00CE2EB9"/>
    <w:rsid w:val="00CE3457"/>
    <w:rsid w:val="00CE3B59"/>
    <w:rsid w:val="00CE3D98"/>
    <w:rsid w:val="00CE48B1"/>
    <w:rsid w:val="00CE4B8E"/>
    <w:rsid w:val="00CE513C"/>
    <w:rsid w:val="00CE5933"/>
    <w:rsid w:val="00CE5D86"/>
    <w:rsid w:val="00CE5F0D"/>
    <w:rsid w:val="00CE6072"/>
    <w:rsid w:val="00CE6753"/>
    <w:rsid w:val="00CE68DD"/>
    <w:rsid w:val="00CE6C1A"/>
    <w:rsid w:val="00CE6CD4"/>
    <w:rsid w:val="00CE6E45"/>
    <w:rsid w:val="00CE717B"/>
    <w:rsid w:val="00CE73D7"/>
    <w:rsid w:val="00CE76F1"/>
    <w:rsid w:val="00CE789B"/>
    <w:rsid w:val="00CE7D53"/>
    <w:rsid w:val="00CF004A"/>
    <w:rsid w:val="00CF00A6"/>
    <w:rsid w:val="00CF0323"/>
    <w:rsid w:val="00CF054C"/>
    <w:rsid w:val="00CF085A"/>
    <w:rsid w:val="00CF0DE3"/>
    <w:rsid w:val="00CF1228"/>
    <w:rsid w:val="00CF27ED"/>
    <w:rsid w:val="00CF2B27"/>
    <w:rsid w:val="00CF3088"/>
    <w:rsid w:val="00CF377D"/>
    <w:rsid w:val="00CF3B0C"/>
    <w:rsid w:val="00CF3C20"/>
    <w:rsid w:val="00CF3E95"/>
    <w:rsid w:val="00CF43D2"/>
    <w:rsid w:val="00CF506A"/>
    <w:rsid w:val="00CF5499"/>
    <w:rsid w:val="00CF57A1"/>
    <w:rsid w:val="00CF65E1"/>
    <w:rsid w:val="00CF7060"/>
    <w:rsid w:val="00CF78B3"/>
    <w:rsid w:val="00CF79F2"/>
    <w:rsid w:val="00CF7E3B"/>
    <w:rsid w:val="00CF7EF7"/>
    <w:rsid w:val="00D00008"/>
    <w:rsid w:val="00D006BF"/>
    <w:rsid w:val="00D02123"/>
    <w:rsid w:val="00D028B0"/>
    <w:rsid w:val="00D02A29"/>
    <w:rsid w:val="00D032E3"/>
    <w:rsid w:val="00D03987"/>
    <w:rsid w:val="00D03A93"/>
    <w:rsid w:val="00D03E9C"/>
    <w:rsid w:val="00D0422A"/>
    <w:rsid w:val="00D04414"/>
    <w:rsid w:val="00D055ED"/>
    <w:rsid w:val="00D0562E"/>
    <w:rsid w:val="00D05E6C"/>
    <w:rsid w:val="00D06113"/>
    <w:rsid w:val="00D06587"/>
    <w:rsid w:val="00D0691F"/>
    <w:rsid w:val="00D07548"/>
    <w:rsid w:val="00D07C91"/>
    <w:rsid w:val="00D107B9"/>
    <w:rsid w:val="00D109CC"/>
    <w:rsid w:val="00D10C4D"/>
    <w:rsid w:val="00D10D90"/>
    <w:rsid w:val="00D11355"/>
    <w:rsid w:val="00D1181F"/>
    <w:rsid w:val="00D12622"/>
    <w:rsid w:val="00D12791"/>
    <w:rsid w:val="00D1295F"/>
    <w:rsid w:val="00D13183"/>
    <w:rsid w:val="00D13AE1"/>
    <w:rsid w:val="00D13E78"/>
    <w:rsid w:val="00D13E99"/>
    <w:rsid w:val="00D1568A"/>
    <w:rsid w:val="00D158AD"/>
    <w:rsid w:val="00D158FB"/>
    <w:rsid w:val="00D15D53"/>
    <w:rsid w:val="00D15FFD"/>
    <w:rsid w:val="00D162B8"/>
    <w:rsid w:val="00D16625"/>
    <w:rsid w:val="00D16CA0"/>
    <w:rsid w:val="00D176FD"/>
    <w:rsid w:val="00D17C73"/>
    <w:rsid w:val="00D17E37"/>
    <w:rsid w:val="00D17FBB"/>
    <w:rsid w:val="00D20400"/>
    <w:rsid w:val="00D20E6F"/>
    <w:rsid w:val="00D20ED1"/>
    <w:rsid w:val="00D21061"/>
    <w:rsid w:val="00D210B2"/>
    <w:rsid w:val="00D212DA"/>
    <w:rsid w:val="00D21645"/>
    <w:rsid w:val="00D2171F"/>
    <w:rsid w:val="00D229F9"/>
    <w:rsid w:val="00D22AA4"/>
    <w:rsid w:val="00D230F6"/>
    <w:rsid w:val="00D2393E"/>
    <w:rsid w:val="00D23E84"/>
    <w:rsid w:val="00D241CB"/>
    <w:rsid w:val="00D2432C"/>
    <w:rsid w:val="00D24D22"/>
    <w:rsid w:val="00D251F0"/>
    <w:rsid w:val="00D25261"/>
    <w:rsid w:val="00D25352"/>
    <w:rsid w:val="00D258CC"/>
    <w:rsid w:val="00D2607A"/>
    <w:rsid w:val="00D26532"/>
    <w:rsid w:val="00D265CD"/>
    <w:rsid w:val="00D26975"/>
    <w:rsid w:val="00D26D24"/>
    <w:rsid w:val="00D2737E"/>
    <w:rsid w:val="00D277EA"/>
    <w:rsid w:val="00D27DC4"/>
    <w:rsid w:val="00D30B51"/>
    <w:rsid w:val="00D30EFD"/>
    <w:rsid w:val="00D30FC4"/>
    <w:rsid w:val="00D3100F"/>
    <w:rsid w:val="00D31A36"/>
    <w:rsid w:val="00D328BD"/>
    <w:rsid w:val="00D32AF2"/>
    <w:rsid w:val="00D32BA2"/>
    <w:rsid w:val="00D32D03"/>
    <w:rsid w:val="00D330EA"/>
    <w:rsid w:val="00D33196"/>
    <w:rsid w:val="00D34878"/>
    <w:rsid w:val="00D34899"/>
    <w:rsid w:val="00D348D7"/>
    <w:rsid w:val="00D35FFA"/>
    <w:rsid w:val="00D363B0"/>
    <w:rsid w:val="00D37340"/>
    <w:rsid w:val="00D37350"/>
    <w:rsid w:val="00D3788B"/>
    <w:rsid w:val="00D378EC"/>
    <w:rsid w:val="00D37932"/>
    <w:rsid w:val="00D37C4F"/>
    <w:rsid w:val="00D401F0"/>
    <w:rsid w:val="00D404A8"/>
    <w:rsid w:val="00D40A51"/>
    <w:rsid w:val="00D40B7B"/>
    <w:rsid w:val="00D4103D"/>
    <w:rsid w:val="00D41165"/>
    <w:rsid w:val="00D41500"/>
    <w:rsid w:val="00D4158E"/>
    <w:rsid w:val="00D42C16"/>
    <w:rsid w:val="00D433CB"/>
    <w:rsid w:val="00D441F1"/>
    <w:rsid w:val="00D44A24"/>
    <w:rsid w:val="00D4576A"/>
    <w:rsid w:val="00D45AF1"/>
    <w:rsid w:val="00D45E80"/>
    <w:rsid w:val="00D50117"/>
    <w:rsid w:val="00D50153"/>
    <w:rsid w:val="00D501C8"/>
    <w:rsid w:val="00D50210"/>
    <w:rsid w:val="00D508B9"/>
    <w:rsid w:val="00D51270"/>
    <w:rsid w:val="00D5192E"/>
    <w:rsid w:val="00D51D75"/>
    <w:rsid w:val="00D526E2"/>
    <w:rsid w:val="00D52955"/>
    <w:rsid w:val="00D52CBF"/>
    <w:rsid w:val="00D52E2D"/>
    <w:rsid w:val="00D5324E"/>
    <w:rsid w:val="00D53584"/>
    <w:rsid w:val="00D54006"/>
    <w:rsid w:val="00D542E1"/>
    <w:rsid w:val="00D54559"/>
    <w:rsid w:val="00D549D5"/>
    <w:rsid w:val="00D54FC6"/>
    <w:rsid w:val="00D553C6"/>
    <w:rsid w:val="00D56461"/>
    <w:rsid w:val="00D56983"/>
    <w:rsid w:val="00D57180"/>
    <w:rsid w:val="00D5718F"/>
    <w:rsid w:val="00D57C08"/>
    <w:rsid w:val="00D600A5"/>
    <w:rsid w:val="00D601D4"/>
    <w:rsid w:val="00D60279"/>
    <w:rsid w:val="00D60973"/>
    <w:rsid w:val="00D611A1"/>
    <w:rsid w:val="00D61AEF"/>
    <w:rsid w:val="00D6240F"/>
    <w:rsid w:val="00D62493"/>
    <w:rsid w:val="00D62672"/>
    <w:rsid w:val="00D6292C"/>
    <w:rsid w:val="00D62B0D"/>
    <w:rsid w:val="00D6446F"/>
    <w:rsid w:val="00D6577E"/>
    <w:rsid w:val="00D65A53"/>
    <w:rsid w:val="00D65F8F"/>
    <w:rsid w:val="00D6654E"/>
    <w:rsid w:val="00D66992"/>
    <w:rsid w:val="00D66A32"/>
    <w:rsid w:val="00D66C22"/>
    <w:rsid w:val="00D66C36"/>
    <w:rsid w:val="00D6721F"/>
    <w:rsid w:val="00D679A9"/>
    <w:rsid w:val="00D67C30"/>
    <w:rsid w:val="00D70A0B"/>
    <w:rsid w:val="00D70B81"/>
    <w:rsid w:val="00D71298"/>
    <w:rsid w:val="00D7131C"/>
    <w:rsid w:val="00D714E8"/>
    <w:rsid w:val="00D71AFA"/>
    <w:rsid w:val="00D71B4F"/>
    <w:rsid w:val="00D734CF"/>
    <w:rsid w:val="00D73A16"/>
    <w:rsid w:val="00D73CCF"/>
    <w:rsid w:val="00D73EBD"/>
    <w:rsid w:val="00D74AFF"/>
    <w:rsid w:val="00D74FDF"/>
    <w:rsid w:val="00D75779"/>
    <w:rsid w:val="00D76240"/>
    <w:rsid w:val="00D76321"/>
    <w:rsid w:val="00D770D4"/>
    <w:rsid w:val="00D77110"/>
    <w:rsid w:val="00D77207"/>
    <w:rsid w:val="00D7764D"/>
    <w:rsid w:val="00D8127E"/>
    <w:rsid w:val="00D81C69"/>
    <w:rsid w:val="00D81E38"/>
    <w:rsid w:val="00D81F50"/>
    <w:rsid w:val="00D820CB"/>
    <w:rsid w:val="00D8262E"/>
    <w:rsid w:val="00D827B7"/>
    <w:rsid w:val="00D82D48"/>
    <w:rsid w:val="00D83313"/>
    <w:rsid w:val="00D83AF3"/>
    <w:rsid w:val="00D83E7B"/>
    <w:rsid w:val="00D83F10"/>
    <w:rsid w:val="00D840FF"/>
    <w:rsid w:val="00D84A9D"/>
    <w:rsid w:val="00D84C6A"/>
    <w:rsid w:val="00D85492"/>
    <w:rsid w:val="00D85607"/>
    <w:rsid w:val="00D862C7"/>
    <w:rsid w:val="00D86A9E"/>
    <w:rsid w:val="00D86D85"/>
    <w:rsid w:val="00D87966"/>
    <w:rsid w:val="00D87B9B"/>
    <w:rsid w:val="00D87DD3"/>
    <w:rsid w:val="00D87E19"/>
    <w:rsid w:val="00D87FAC"/>
    <w:rsid w:val="00D9004B"/>
    <w:rsid w:val="00D90A99"/>
    <w:rsid w:val="00D910DE"/>
    <w:rsid w:val="00D91563"/>
    <w:rsid w:val="00D91BBF"/>
    <w:rsid w:val="00D92193"/>
    <w:rsid w:val="00D92570"/>
    <w:rsid w:val="00D927FF"/>
    <w:rsid w:val="00D931DF"/>
    <w:rsid w:val="00D93EAE"/>
    <w:rsid w:val="00D942E8"/>
    <w:rsid w:val="00D94904"/>
    <w:rsid w:val="00D94957"/>
    <w:rsid w:val="00D94C9C"/>
    <w:rsid w:val="00D94F1B"/>
    <w:rsid w:val="00D94F68"/>
    <w:rsid w:val="00D94F80"/>
    <w:rsid w:val="00D95203"/>
    <w:rsid w:val="00D9637C"/>
    <w:rsid w:val="00D96935"/>
    <w:rsid w:val="00D96A18"/>
    <w:rsid w:val="00D96AE8"/>
    <w:rsid w:val="00D97090"/>
    <w:rsid w:val="00D97571"/>
    <w:rsid w:val="00D97CFB"/>
    <w:rsid w:val="00DA05DC"/>
    <w:rsid w:val="00DA0A42"/>
    <w:rsid w:val="00DA0E61"/>
    <w:rsid w:val="00DA167C"/>
    <w:rsid w:val="00DA1D46"/>
    <w:rsid w:val="00DA27B4"/>
    <w:rsid w:val="00DA2BDB"/>
    <w:rsid w:val="00DA2F04"/>
    <w:rsid w:val="00DA39F7"/>
    <w:rsid w:val="00DA431F"/>
    <w:rsid w:val="00DA5A7A"/>
    <w:rsid w:val="00DA615A"/>
    <w:rsid w:val="00DA6A52"/>
    <w:rsid w:val="00DA6FD7"/>
    <w:rsid w:val="00DA76BF"/>
    <w:rsid w:val="00DA78A9"/>
    <w:rsid w:val="00DA7C81"/>
    <w:rsid w:val="00DB06B8"/>
    <w:rsid w:val="00DB0A84"/>
    <w:rsid w:val="00DB0D0D"/>
    <w:rsid w:val="00DB0D2D"/>
    <w:rsid w:val="00DB10C7"/>
    <w:rsid w:val="00DB138A"/>
    <w:rsid w:val="00DB15A3"/>
    <w:rsid w:val="00DB1895"/>
    <w:rsid w:val="00DB1966"/>
    <w:rsid w:val="00DB1A4C"/>
    <w:rsid w:val="00DB1B92"/>
    <w:rsid w:val="00DB24C8"/>
    <w:rsid w:val="00DB2D2B"/>
    <w:rsid w:val="00DB3ADD"/>
    <w:rsid w:val="00DB440C"/>
    <w:rsid w:val="00DB4680"/>
    <w:rsid w:val="00DB4B8D"/>
    <w:rsid w:val="00DB508C"/>
    <w:rsid w:val="00DB52B1"/>
    <w:rsid w:val="00DB7697"/>
    <w:rsid w:val="00DB7A26"/>
    <w:rsid w:val="00DC02D2"/>
    <w:rsid w:val="00DC03B3"/>
    <w:rsid w:val="00DC0936"/>
    <w:rsid w:val="00DC0F78"/>
    <w:rsid w:val="00DC189B"/>
    <w:rsid w:val="00DC1BB1"/>
    <w:rsid w:val="00DC1CE5"/>
    <w:rsid w:val="00DC20C9"/>
    <w:rsid w:val="00DC262B"/>
    <w:rsid w:val="00DC27B1"/>
    <w:rsid w:val="00DC2D8B"/>
    <w:rsid w:val="00DC3B21"/>
    <w:rsid w:val="00DC3EC2"/>
    <w:rsid w:val="00DC510F"/>
    <w:rsid w:val="00DC5473"/>
    <w:rsid w:val="00DC5CCC"/>
    <w:rsid w:val="00DC5DB5"/>
    <w:rsid w:val="00DC663E"/>
    <w:rsid w:val="00DC6A36"/>
    <w:rsid w:val="00DC6B7C"/>
    <w:rsid w:val="00DC75B1"/>
    <w:rsid w:val="00DC781D"/>
    <w:rsid w:val="00DC7EDF"/>
    <w:rsid w:val="00DD008B"/>
    <w:rsid w:val="00DD02BE"/>
    <w:rsid w:val="00DD05FF"/>
    <w:rsid w:val="00DD0C01"/>
    <w:rsid w:val="00DD1799"/>
    <w:rsid w:val="00DD1993"/>
    <w:rsid w:val="00DD1B35"/>
    <w:rsid w:val="00DD1CB2"/>
    <w:rsid w:val="00DD1E32"/>
    <w:rsid w:val="00DD29D2"/>
    <w:rsid w:val="00DD35F6"/>
    <w:rsid w:val="00DD39FB"/>
    <w:rsid w:val="00DD3B28"/>
    <w:rsid w:val="00DD3BAC"/>
    <w:rsid w:val="00DD4233"/>
    <w:rsid w:val="00DD499B"/>
    <w:rsid w:val="00DD7445"/>
    <w:rsid w:val="00DD7F00"/>
    <w:rsid w:val="00DE0C0B"/>
    <w:rsid w:val="00DE1B8C"/>
    <w:rsid w:val="00DE233D"/>
    <w:rsid w:val="00DE2D78"/>
    <w:rsid w:val="00DE3413"/>
    <w:rsid w:val="00DE48AA"/>
    <w:rsid w:val="00DE4A05"/>
    <w:rsid w:val="00DE4FFA"/>
    <w:rsid w:val="00DE5912"/>
    <w:rsid w:val="00DE59C3"/>
    <w:rsid w:val="00DE7768"/>
    <w:rsid w:val="00DE7A78"/>
    <w:rsid w:val="00DF071B"/>
    <w:rsid w:val="00DF0B69"/>
    <w:rsid w:val="00DF0D2F"/>
    <w:rsid w:val="00DF0E77"/>
    <w:rsid w:val="00DF0FF7"/>
    <w:rsid w:val="00DF156A"/>
    <w:rsid w:val="00DF16D0"/>
    <w:rsid w:val="00DF1AFE"/>
    <w:rsid w:val="00DF1BBC"/>
    <w:rsid w:val="00DF1D1B"/>
    <w:rsid w:val="00DF240F"/>
    <w:rsid w:val="00DF2641"/>
    <w:rsid w:val="00DF2770"/>
    <w:rsid w:val="00DF299A"/>
    <w:rsid w:val="00DF29B1"/>
    <w:rsid w:val="00DF29F3"/>
    <w:rsid w:val="00DF3059"/>
    <w:rsid w:val="00DF37B1"/>
    <w:rsid w:val="00DF3F55"/>
    <w:rsid w:val="00DF4014"/>
    <w:rsid w:val="00DF44F2"/>
    <w:rsid w:val="00DF4817"/>
    <w:rsid w:val="00DF4997"/>
    <w:rsid w:val="00DF49E3"/>
    <w:rsid w:val="00DF542C"/>
    <w:rsid w:val="00DF5F89"/>
    <w:rsid w:val="00DF6319"/>
    <w:rsid w:val="00DF6CDE"/>
    <w:rsid w:val="00DF71E4"/>
    <w:rsid w:val="00DF7AC9"/>
    <w:rsid w:val="00E00CB5"/>
    <w:rsid w:val="00E01A21"/>
    <w:rsid w:val="00E01F20"/>
    <w:rsid w:val="00E02272"/>
    <w:rsid w:val="00E02A3D"/>
    <w:rsid w:val="00E02B86"/>
    <w:rsid w:val="00E02DA4"/>
    <w:rsid w:val="00E03982"/>
    <w:rsid w:val="00E03B75"/>
    <w:rsid w:val="00E041A8"/>
    <w:rsid w:val="00E0441B"/>
    <w:rsid w:val="00E047FC"/>
    <w:rsid w:val="00E04829"/>
    <w:rsid w:val="00E051DD"/>
    <w:rsid w:val="00E05225"/>
    <w:rsid w:val="00E05D2B"/>
    <w:rsid w:val="00E05F68"/>
    <w:rsid w:val="00E0652C"/>
    <w:rsid w:val="00E066E7"/>
    <w:rsid w:val="00E06A10"/>
    <w:rsid w:val="00E07151"/>
    <w:rsid w:val="00E0764B"/>
    <w:rsid w:val="00E07DF1"/>
    <w:rsid w:val="00E1000D"/>
    <w:rsid w:val="00E10114"/>
    <w:rsid w:val="00E101EA"/>
    <w:rsid w:val="00E108BC"/>
    <w:rsid w:val="00E10B22"/>
    <w:rsid w:val="00E113E0"/>
    <w:rsid w:val="00E11AC3"/>
    <w:rsid w:val="00E11B5B"/>
    <w:rsid w:val="00E11BA5"/>
    <w:rsid w:val="00E11EDE"/>
    <w:rsid w:val="00E12E5E"/>
    <w:rsid w:val="00E13073"/>
    <w:rsid w:val="00E132D5"/>
    <w:rsid w:val="00E13575"/>
    <w:rsid w:val="00E13F51"/>
    <w:rsid w:val="00E1416A"/>
    <w:rsid w:val="00E14AC4"/>
    <w:rsid w:val="00E14C9B"/>
    <w:rsid w:val="00E14D45"/>
    <w:rsid w:val="00E15267"/>
    <w:rsid w:val="00E1592E"/>
    <w:rsid w:val="00E15E55"/>
    <w:rsid w:val="00E161C6"/>
    <w:rsid w:val="00E169E7"/>
    <w:rsid w:val="00E16B0A"/>
    <w:rsid w:val="00E1717D"/>
    <w:rsid w:val="00E1723E"/>
    <w:rsid w:val="00E177BF"/>
    <w:rsid w:val="00E204C8"/>
    <w:rsid w:val="00E21345"/>
    <w:rsid w:val="00E213B5"/>
    <w:rsid w:val="00E215B0"/>
    <w:rsid w:val="00E21DA7"/>
    <w:rsid w:val="00E22CF4"/>
    <w:rsid w:val="00E22F06"/>
    <w:rsid w:val="00E2344B"/>
    <w:rsid w:val="00E23529"/>
    <w:rsid w:val="00E23557"/>
    <w:rsid w:val="00E23D7E"/>
    <w:rsid w:val="00E23F49"/>
    <w:rsid w:val="00E24ADC"/>
    <w:rsid w:val="00E24AE4"/>
    <w:rsid w:val="00E25142"/>
    <w:rsid w:val="00E253A9"/>
    <w:rsid w:val="00E26BE3"/>
    <w:rsid w:val="00E26EAB"/>
    <w:rsid w:val="00E278DC"/>
    <w:rsid w:val="00E27A8C"/>
    <w:rsid w:val="00E304B0"/>
    <w:rsid w:val="00E3105F"/>
    <w:rsid w:val="00E315D5"/>
    <w:rsid w:val="00E31C2A"/>
    <w:rsid w:val="00E31F99"/>
    <w:rsid w:val="00E3203A"/>
    <w:rsid w:val="00E321BB"/>
    <w:rsid w:val="00E326A7"/>
    <w:rsid w:val="00E326C1"/>
    <w:rsid w:val="00E32D28"/>
    <w:rsid w:val="00E33BF4"/>
    <w:rsid w:val="00E33C6F"/>
    <w:rsid w:val="00E33E4D"/>
    <w:rsid w:val="00E33EC9"/>
    <w:rsid w:val="00E34A23"/>
    <w:rsid w:val="00E34F49"/>
    <w:rsid w:val="00E3524E"/>
    <w:rsid w:val="00E35701"/>
    <w:rsid w:val="00E3588B"/>
    <w:rsid w:val="00E35CE5"/>
    <w:rsid w:val="00E35F87"/>
    <w:rsid w:val="00E36241"/>
    <w:rsid w:val="00E36641"/>
    <w:rsid w:val="00E3666A"/>
    <w:rsid w:val="00E36D06"/>
    <w:rsid w:val="00E3744E"/>
    <w:rsid w:val="00E37958"/>
    <w:rsid w:val="00E37DD2"/>
    <w:rsid w:val="00E403AD"/>
    <w:rsid w:val="00E404AB"/>
    <w:rsid w:val="00E408A3"/>
    <w:rsid w:val="00E4115C"/>
    <w:rsid w:val="00E411B2"/>
    <w:rsid w:val="00E418CC"/>
    <w:rsid w:val="00E41B63"/>
    <w:rsid w:val="00E41E88"/>
    <w:rsid w:val="00E41FE1"/>
    <w:rsid w:val="00E4227E"/>
    <w:rsid w:val="00E42482"/>
    <w:rsid w:val="00E42822"/>
    <w:rsid w:val="00E43739"/>
    <w:rsid w:val="00E43DA8"/>
    <w:rsid w:val="00E4425D"/>
    <w:rsid w:val="00E45793"/>
    <w:rsid w:val="00E458E2"/>
    <w:rsid w:val="00E45FBD"/>
    <w:rsid w:val="00E46416"/>
    <w:rsid w:val="00E4657D"/>
    <w:rsid w:val="00E465AB"/>
    <w:rsid w:val="00E4691B"/>
    <w:rsid w:val="00E46C61"/>
    <w:rsid w:val="00E47286"/>
    <w:rsid w:val="00E478CB"/>
    <w:rsid w:val="00E50050"/>
    <w:rsid w:val="00E503A1"/>
    <w:rsid w:val="00E5084A"/>
    <w:rsid w:val="00E50CBD"/>
    <w:rsid w:val="00E51464"/>
    <w:rsid w:val="00E51551"/>
    <w:rsid w:val="00E51669"/>
    <w:rsid w:val="00E52274"/>
    <w:rsid w:val="00E525A7"/>
    <w:rsid w:val="00E52B57"/>
    <w:rsid w:val="00E52CFB"/>
    <w:rsid w:val="00E530DB"/>
    <w:rsid w:val="00E5343A"/>
    <w:rsid w:val="00E537F7"/>
    <w:rsid w:val="00E53B2E"/>
    <w:rsid w:val="00E54459"/>
    <w:rsid w:val="00E54913"/>
    <w:rsid w:val="00E550EC"/>
    <w:rsid w:val="00E55782"/>
    <w:rsid w:val="00E557D0"/>
    <w:rsid w:val="00E55BCA"/>
    <w:rsid w:val="00E55E94"/>
    <w:rsid w:val="00E55F64"/>
    <w:rsid w:val="00E56549"/>
    <w:rsid w:val="00E572BF"/>
    <w:rsid w:val="00E57366"/>
    <w:rsid w:val="00E574C7"/>
    <w:rsid w:val="00E57E51"/>
    <w:rsid w:val="00E604D2"/>
    <w:rsid w:val="00E60A87"/>
    <w:rsid w:val="00E6153B"/>
    <w:rsid w:val="00E617AD"/>
    <w:rsid w:val="00E6216F"/>
    <w:rsid w:val="00E62762"/>
    <w:rsid w:val="00E6329C"/>
    <w:rsid w:val="00E63814"/>
    <w:rsid w:val="00E639C4"/>
    <w:rsid w:val="00E63B5E"/>
    <w:rsid w:val="00E640E0"/>
    <w:rsid w:val="00E646CC"/>
    <w:rsid w:val="00E6504E"/>
    <w:rsid w:val="00E651BD"/>
    <w:rsid w:val="00E65AAD"/>
    <w:rsid w:val="00E65D0B"/>
    <w:rsid w:val="00E66AA7"/>
    <w:rsid w:val="00E67350"/>
    <w:rsid w:val="00E674EB"/>
    <w:rsid w:val="00E67E3A"/>
    <w:rsid w:val="00E70012"/>
    <w:rsid w:val="00E7005E"/>
    <w:rsid w:val="00E700D4"/>
    <w:rsid w:val="00E70232"/>
    <w:rsid w:val="00E702D3"/>
    <w:rsid w:val="00E71D5D"/>
    <w:rsid w:val="00E726AE"/>
    <w:rsid w:val="00E726DD"/>
    <w:rsid w:val="00E73062"/>
    <w:rsid w:val="00E7325F"/>
    <w:rsid w:val="00E73652"/>
    <w:rsid w:val="00E73741"/>
    <w:rsid w:val="00E74D50"/>
    <w:rsid w:val="00E74D73"/>
    <w:rsid w:val="00E74F09"/>
    <w:rsid w:val="00E7503B"/>
    <w:rsid w:val="00E75CBB"/>
    <w:rsid w:val="00E76112"/>
    <w:rsid w:val="00E761B5"/>
    <w:rsid w:val="00E76B9E"/>
    <w:rsid w:val="00E77074"/>
    <w:rsid w:val="00E821D5"/>
    <w:rsid w:val="00E825D6"/>
    <w:rsid w:val="00E82ED5"/>
    <w:rsid w:val="00E83311"/>
    <w:rsid w:val="00E8339F"/>
    <w:rsid w:val="00E83D35"/>
    <w:rsid w:val="00E85E22"/>
    <w:rsid w:val="00E864EA"/>
    <w:rsid w:val="00E86D5D"/>
    <w:rsid w:val="00E875C1"/>
    <w:rsid w:val="00E8787D"/>
    <w:rsid w:val="00E87909"/>
    <w:rsid w:val="00E902E5"/>
    <w:rsid w:val="00E906A2"/>
    <w:rsid w:val="00E90EE2"/>
    <w:rsid w:val="00E91E15"/>
    <w:rsid w:val="00E923C2"/>
    <w:rsid w:val="00E92496"/>
    <w:rsid w:val="00E93091"/>
    <w:rsid w:val="00E94380"/>
    <w:rsid w:val="00E94891"/>
    <w:rsid w:val="00E9557C"/>
    <w:rsid w:val="00E95862"/>
    <w:rsid w:val="00E95A1F"/>
    <w:rsid w:val="00E95B81"/>
    <w:rsid w:val="00E96028"/>
    <w:rsid w:val="00E9674F"/>
    <w:rsid w:val="00E96E5D"/>
    <w:rsid w:val="00E96F2C"/>
    <w:rsid w:val="00E97015"/>
    <w:rsid w:val="00E970A3"/>
    <w:rsid w:val="00E97440"/>
    <w:rsid w:val="00E97EB4"/>
    <w:rsid w:val="00EA0010"/>
    <w:rsid w:val="00EA0863"/>
    <w:rsid w:val="00EA10FC"/>
    <w:rsid w:val="00EA18B3"/>
    <w:rsid w:val="00EA195A"/>
    <w:rsid w:val="00EA22F6"/>
    <w:rsid w:val="00EA25DE"/>
    <w:rsid w:val="00EA2EA1"/>
    <w:rsid w:val="00EA3369"/>
    <w:rsid w:val="00EA3DA9"/>
    <w:rsid w:val="00EA45F8"/>
    <w:rsid w:val="00EA4648"/>
    <w:rsid w:val="00EA4880"/>
    <w:rsid w:val="00EA4904"/>
    <w:rsid w:val="00EA4995"/>
    <w:rsid w:val="00EA4DF0"/>
    <w:rsid w:val="00EA4F93"/>
    <w:rsid w:val="00EA5429"/>
    <w:rsid w:val="00EA6850"/>
    <w:rsid w:val="00EA69C2"/>
    <w:rsid w:val="00EA6B4C"/>
    <w:rsid w:val="00EA6D23"/>
    <w:rsid w:val="00EA6FD2"/>
    <w:rsid w:val="00EA717C"/>
    <w:rsid w:val="00EA71FA"/>
    <w:rsid w:val="00EA797C"/>
    <w:rsid w:val="00EA7AFE"/>
    <w:rsid w:val="00EA7FB5"/>
    <w:rsid w:val="00EB00CD"/>
    <w:rsid w:val="00EB0A7B"/>
    <w:rsid w:val="00EB0E71"/>
    <w:rsid w:val="00EB12BE"/>
    <w:rsid w:val="00EB18DF"/>
    <w:rsid w:val="00EB1C2C"/>
    <w:rsid w:val="00EB208F"/>
    <w:rsid w:val="00EB28F6"/>
    <w:rsid w:val="00EB2A35"/>
    <w:rsid w:val="00EB2BBE"/>
    <w:rsid w:val="00EB3116"/>
    <w:rsid w:val="00EB3A64"/>
    <w:rsid w:val="00EB3C26"/>
    <w:rsid w:val="00EB3DA9"/>
    <w:rsid w:val="00EB4238"/>
    <w:rsid w:val="00EB44EF"/>
    <w:rsid w:val="00EB4685"/>
    <w:rsid w:val="00EB483D"/>
    <w:rsid w:val="00EB4DE5"/>
    <w:rsid w:val="00EB558C"/>
    <w:rsid w:val="00EB621E"/>
    <w:rsid w:val="00EB62EA"/>
    <w:rsid w:val="00EB63E7"/>
    <w:rsid w:val="00EB65CF"/>
    <w:rsid w:val="00EB7E1A"/>
    <w:rsid w:val="00EC0357"/>
    <w:rsid w:val="00EC03D8"/>
    <w:rsid w:val="00EC0421"/>
    <w:rsid w:val="00EC0B6B"/>
    <w:rsid w:val="00EC1C0F"/>
    <w:rsid w:val="00EC27CD"/>
    <w:rsid w:val="00EC31D2"/>
    <w:rsid w:val="00EC35EA"/>
    <w:rsid w:val="00EC3FFE"/>
    <w:rsid w:val="00EC423D"/>
    <w:rsid w:val="00EC4420"/>
    <w:rsid w:val="00EC5402"/>
    <w:rsid w:val="00EC5E8E"/>
    <w:rsid w:val="00EC6B1B"/>
    <w:rsid w:val="00ED132F"/>
    <w:rsid w:val="00ED28A7"/>
    <w:rsid w:val="00ED28C8"/>
    <w:rsid w:val="00ED29D6"/>
    <w:rsid w:val="00ED2FA7"/>
    <w:rsid w:val="00ED3683"/>
    <w:rsid w:val="00ED3B2E"/>
    <w:rsid w:val="00ED40CA"/>
    <w:rsid w:val="00ED40D5"/>
    <w:rsid w:val="00ED51B5"/>
    <w:rsid w:val="00ED583C"/>
    <w:rsid w:val="00ED5BAF"/>
    <w:rsid w:val="00ED60ED"/>
    <w:rsid w:val="00ED6AA6"/>
    <w:rsid w:val="00EE005D"/>
    <w:rsid w:val="00EE03BF"/>
    <w:rsid w:val="00EE066B"/>
    <w:rsid w:val="00EE071D"/>
    <w:rsid w:val="00EE08CA"/>
    <w:rsid w:val="00EE08F7"/>
    <w:rsid w:val="00EE0C10"/>
    <w:rsid w:val="00EE0E82"/>
    <w:rsid w:val="00EE1817"/>
    <w:rsid w:val="00EE30A5"/>
    <w:rsid w:val="00EE32FC"/>
    <w:rsid w:val="00EE3C25"/>
    <w:rsid w:val="00EE3D7D"/>
    <w:rsid w:val="00EE3FE4"/>
    <w:rsid w:val="00EE4542"/>
    <w:rsid w:val="00EE576A"/>
    <w:rsid w:val="00EE61AC"/>
    <w:rsid w:val="00EE70F7"/>
    <w:rsid w:val="00EE7374"/>
    <w:rsid w:val="00EE738F"/>
    <w:rsid w:val="00EE784A"/>
    <w:rsid w:val="00EE7A22"/>
    <w:rsid w:val="00EE7A68"/>
    <w:rsid w:val="00EF00D9"/>
    <w:rsid w:val="00EF0759"/>
    <w:rsid w:val="00EF0B4D"/>
    <w:rsid w:val="00EF0E79"/>
    <w:rsid w:val="00EF12AE"/>
    <w:rsid w:val="00EF16EC"/>
    <w:rsid w:val="00EF19CE"/>
    <w:rsid w:val="00EF1ED8"/>
    <w:rsid w:val="00EF26C5"/>
    <w:rsid w:val="00EF3534"/>
    <w:rsid w:val="00EF3B0C"/>
    <w:rsid w:val="00EF3B68"/>
    <w:rsid w:val="00EF4865"/>
    <w:rsid w:val="00EF4920"/>
    <w:rsid w:val="00EF4B93"/>
    <w:rsid w:val="00EF4FE7"/>
    <w:rsid w:val="00EF55D0"/>
    <w:rsid w:val="00EF65BF"/>
    <w:rsid w:val="00EF7332"/>
    <w:rsid w:val="00EF7B37"/>
    <w:rsid w:val="00F009DD"/>
    <w:rsid w:val="00F01398"/>
    <w:rsid w:val="00F01402"/>
    <w:rsid w:val="00F019FF"/>
    <w:rsid w:val="00F02233"/>
    <w:rsid w:val="00F02584"/>
    <w:rsid w:val="00F02C60"/>
    <w:rsid w:val="00F02CBA"/>
    <w:rsid w:val="00F02DD4"/>
    <w:rsid w:val="00F0314F"/>
    <w:rsid w:val="00F03176"/>
    <w:rsid w:val="00F0349B"/>
    <w:rsid w:val="00F03681"/>
    <w:rsid w:val="00F03CA8"/>
    <w:rsid w:val="00F04365"/>
    <w:rsid w:val="00F04F02"/>
    <w:rsid w:val="00F04F27"/>
    <w:rsid w:val="00F053F2"/>
    <w:rsid w:val="00F05632"/>
    <w:rsid w:val="00F06A00"/>
    <w:rsid w:val="00F06F4A"/>
    <w:rsid w:val="00F06FE1"/>
    <w:rsid w:val="00F070A0"/>
    <w:rsid w:val="00F07903"/>
    <w:rsid w:val="00F07E6F"/>
    <w:rsid w:val="00F10002"/>
    <w:rsid w:val="00F102BE"/>
    <w:rsid w:val="00F10E1D"/>
    <w:rsid w:val="00F112F1"/>
    <w:rsid w:val="00F11856"/>
    <w:rsid w:val="00F11E1E"/>
    <w:rsid w:val="00F12CA8"/>
    <w:rsid w:val="00F133F7"/>
    <w:rsid w:val="00F134E2"/>
    <w:rsid w:val="00F13524"/>
    <w:rsid w:val="00F13B12"/>
    <w:rsid w:val="00F13D53"/>
    <w:rsid w:val="00F14311"/>
    <w:rsid w:val="00F14FF6"/>
    <w:rsid w:val="00F1570E"/>
    <w:rsid w:val="00F15770"/>
    <w:rsid w:val="00F16125"/>
    <w:rsid w:val="00F1635D"/>
    <w:rsid w:val="00F16880"/>
    <w:rsid w:val="00F16947"/>
    <w:rsid w:val="00F16B64"/>
    <w:rsid w:val="00F1700F"/>
    <w:rsid w:val="00F2023B"/>
    <w:rsid w:val="00F206D0"/>
    <w:rsid w:val="00F20F3E"/>
    <w:rsid w:val="00F20F77"/>
    <w:rsid w:val="00F21776"/>
    <w:rsid w:val="00F217AA"/>
    <w:rsid w:val="00F221A8"/>
    <w:rsid w:val="00F229E1"/>
    <w:rsid w:val="00F22CCC"/>
    <w:rsid w:val="00F2316B"/>
    <w:rsid w:val="00F23192"/>
    <w:rsid w:val="00F23861"/>
    <w:rsid w:val="00F24431"/>
    <w:rsid w:val="00F24467"/>
    <w:rsid w:val="00F24D70"/>
    <w:rsid w:val="00F2501D"/>
    <w:rsid w:val="00F254CF"/>
    <w:rsid w:val="00F255BE"/>
    <w:rsid w:val="00F25828"/>
    <w:rsid w:val="00F25C52"/>
    <w:rsid w:val="00F26046"/>
    <w:rsid w:val="00F2620D"/>
    <w:rsid w:val="00F275D1"/>
    <w:rsid w:val="00F27B79"/>
    <w:rsid w:val="00F31A96"/>
    <w:rsid w:val="00F31C25"/>
    <w:rsid w:val="00F32DF9"/>
    <w:rsid w:val="00F338F6"/>
    <w:rsid w:val="00F344FC"/>
    <w:rsid w:val="00F34740"/>
    <w:rsid w:val="00F3519C"/>
    <w:rsid w:val="00F35EAC"/>
    <w:rsid w:val="00F35EB5"/>
    <w:rsid w:val="00F36377"/>
    <w:rsid w:val="00F363C2"/>
    <w:rsid w:val="00F366EA"/>
    <w:rsid w:val="00F378E7"/>
    <w:rsid w:val="00F37D19"/>
    <w:rsid w:val="00F4054F"/>
    <w:rsid w:val="00F405CB"/>
    <w:rsid w:val="00F411C2"/>
    <w:rsid w:val="00F4122A"/>
    <w:rsid w:val="00F4193C"/>
    <w:rsid w:val="00F41959"/>
    <w:rsid w:val="00F421D6"/>
    <w:rsid w:val="00F4269B"/>
    <w:rsid w:val="00F438F6"/>
    <w:rsid w:val="00F43B48"/>
    <w:rsid w:val="00F44352"/>
    <w:rsid w:val="00F448BA"/>
    <w:rsid w:val="00F44D97"/>
    <w:rsid w:val="00F452AE"/>
    <w:rsid w:val="00F45E2C"/>
    <w:rsid w:val="00F46C98"/>
    <w:rsid w:val="00F476FD"/>
    <w:rsid w:val="00F501D3"/>
    <w:rsid w:val="00F502EB"/>
    <w:rsid w:val="00F50589"/>
    <w:rsid w:val="00F5070F"/>
    <w:rsid w:val="00F507C5"/>
    <w:rsid w:val="00F50CE9"/>
    <w:rsid w:val="00F51180"/>
    <w:rsid w:val="00F511F0"/>
    <w:rsid w:val="00F51331"/>
    <w:rsid w:val="00F51689"/>
    <w:rsid w:val="00F51C85"/>
    <w:rsid w:val="00F51D7A"/>
    <w:rsid w:val="00F5408E"/>
    <w:rsid w:val="00F557C0"/>
    <w:rsid w:val="00F55C77"/>
    <w:rsid w:val="00F56230"/>
    <w:rsid w:val="00F57B55"/>
    <w:rsid w:val="00F60111"/>
    <w:rsid w:val="00F60DAE"/>
    <w:rsid w:val="00F612B9"/>
    <w:rsid w:val="00F61709"/>
    <w:rsid w:val="00F61CFB"/>
    <w:rsid w:val="00F61F09"/>
    <w:rsid w:val="00F62D45"/>
    <w:rsid w:val="00F637B2"/>
    <w:rsid w:val="00F638DC"/>
    <w:rsid w:val="00F638F8"/>
    <w:rsid w:val="00F63B8A"/>
    <w:rsid w:val="00F64037"/>
    <w:rsid w:val="00F653A8"/>
    <w:rsid w:val="00F6574D"/>
    <w:rsid w:val="00F65A70"/>
    <w:rsid w:val="00F65ACC"/>
    <w:rsid w:val="00F6601E"/>
    <w:rsid w:val="00F663D8"/>
    <w:rsid w:val="00F66449"/>
    <w:rsid w:val="00F66BEC"/>
    <w:rsid w:val="00F66E49"/>
    <w:rsid w:val="00F673AE"/>
    <w:rsid w:val="00F67C74"/>
    <w:rsid w:val="00F67D9D"/>
    <w:rsid w:val="00F67F48"/>
    <w:rsid w:val="00F70594"/>
    <w:rsid w:val="00F706AF"/>
    <w:rsid w:val="00F70F72"/>
    <w:rsid w:val="00F71238"/>
    <w:rsid w:val="00F717CE"/>
    <w:rsid w:val="00F71852"/>
    <w:rsid w:val="00F71989"/>
    <w:rsid w:val="00F71A43"/>
    <w:rsid w:val="00F71C02"/>
    <w:rsid w:val="00F722AD"/>
    <w:rsid w:val="00F725B7"/>
    <w:rsid w:val="00F7270A"/>
    <w:rsid w:val="00F727C0"/>
    <w:rsid w:val="00F731F0"/>
    <w:rsid w:val="00F732F5"/>
    <w:rsid w:val="00F7383D"/>
    <w:rsid w:val="00F74719"/>
    <w:rsid w:val="00F7518E"/>
    <w:rsid w:val="00F75601"/>
    <w:rsid w:val="00F75A05"/>
    <w:rsid w:val="00F75C86"/>
    <w:rsid w:val="00F75E17"/>
    <w:rsid w:val="00F75E53"/>
    <w:rsid w:val="00F76881"/>
    <w:rsid w:val="00F77429"/>
    <w:rsid w:val="00F80331"/>
    <w:rsid w:val="00F80708"/>
    <w:rsid w:val="00F808C3"/>
    <w:rsid w:val="00F81EA7"/>
    <w:rsid w:val="00F8273A"/>
    <w:rsid w:val="00F82F62"/>
    <w:rsid w:val="00F83033"/>
    <w:rsid w:val="00F83716"/>
    <w:rsid w:val="00F8383A"/>
    <w:rsid w:val="00F840CC"/>
    <w:rsid w:val="00F842A9"/>
    <w:rsid w:val="00F84391"/>
    <w:rsid w:val="00F846F9"/>
    <w:rsid w:val="00F85793"/>
    <w:rsid w:val="00F85A4C"/>
    <w:rsid w:val="00F85E8D"/>
    <w:rsid w:val="00F8646D"/>
    <w:rsid w:val="00F866E4"/>
    <w:rsid w:val="00F868ED"/>
    <w:rsid w:val="00F86D93"/>
    <w:rsid w:val="00F86DD9"/>
    <w:rsid w:val="00F871D7"/>
    <w:rsid w:val="00F87B78"/>
    <w:rsid w:val="00F904AE"/>
    <w:rsid w:val="00F9093E"/>
    <w:rsid w:val="00F90BC5"/>
    <w:rsid w:val="00F91537"/>
    <w:rsid w:val="00F915DF"/>
    <w:rsid w:val="00F9227C"/>
    <w:rsid w:val="00F92879"/>
    <w:rsid w:val="00F93DC5"/>
    <w:rsid w:val="00F946A4"/>
    <w:rsid w:val="00F950DC"/>
    <w:rsid w:val="00F95BE7"/>
    <w:rsid w:val="00F95D48"/>
    <w:rsid w:val="00F95E3C"/>
    <w:rsid w:val="00F964AA"/>
    <w:rsid w:val="00F96D1A"/>
    <w:rsid w:val="00F975EE"/>
    <w:rsid w:val="00F976B2"/>
    <w:rsid w:val="00F97AF6"/>
    <w:rsid w:val="00FA04EC"/>
    <w:rsid w:val="00FA0780"/>
    <w:rsid w:val="00FA0AA2"/>
    <w:rsid w:val="00FA0AED"/>
    <w:rsid w:val="00FA0D15"/>
    <w:rsid w:val="00FA0F9A"/>
    <w:rsid w:val="00FA1D7C"/>
    <w:rsid w:val="00FA23FE"/>
    <w:rsid w:val="00FA27A7"/>
    <w:rsid w:val="00FA3D55"/>
    <w:rsid w:val="00FA5AA3"/>
    <w:rsid w:val="00FA696D"/>
    <w:rsid w:val="00FA72E5"/>
    <w:rsid w:val="00FA79EA"/>
    <w:rsid w:val="00FA7D47"/>
    <w:rsid w:val="00FB0132"/>
    <w:rsid w:val="00FB07FB"/>
    <w:rsid w:val="00FB0977"/>
    <w:rsid w:val="00FB0AA8"/>
    <w:rsid w:val="00FB0B5D"/>
    <w:rsid w:val="00FB1835"/>
    <w:rsid w:val="00FB1A06"/>
    <w:rsid w:val="00FB1C52"/>
    <w:rsid w:val="00FB2017"/>
    <w:rsid w:val="00FB254C"/>
    <w:rsid w:val="00FB3D9E"/>
    <w:rsid w:val="00FB3ECA"/>
    <w:rsid w:val="00FB4152"/>
    <w:rsid w:val="00FB4266"/>
    <w:rsid w:val="00FB4362"/>
    <w:rsid w:val="00FB4784"/>
    <w:rsid w:val="00FB54D1"/>
    <w:rsid w:val="00FB64DF"/>
    <w:rsid w:val="00FB6ACD"/>
    <w:rsid w:val="00FC02DF"/>
    <w:rsid w:val="00FC1665"/>
    <w:rsid w:val="00FC1743"/>
    <w:rsid w:val="00FC1A04"/>
    <w:rsid w:val="00FC1BE8"/>
    <w:rsid w:val="00FC22B7"/>
    <w:rsid w:val="00FC2501"/>
    <w:rsid w:val="00FC2D7C"/>
    <w:rsid w:val="00FC4B72"/>
    <w:rsid w:val="00FC537A"/>
    <w:rsid w:val="00FC5AE8"/>
    <w:rsid w:val="00FC5BA9"/>
    <w:rsid w:val="00FC6074"/>
    <w:rsid w:val="00FC6728"/>
    <w:rsid w:val="00FC7138"/>
    <w:rsid w:val="00FC721D"/>
    <w:rsid w:val="00FC729D"/>
    <w:rsid w:val="00FC78EA"/>
    <w:rsid w:val="00FC7AEA"/>
    <w:rsid w:val="00FC7BBC"/>
    <w:rsid w:val="00FD0EEF"/>
    <w:rsid w:val="00FD1C84"/>
    <w:rsid w:val="00FD223B"/>
    <w:rsid w:val="00FD29E3"/>
    <w:rsid w:val="00FD2EAF"/>
    <w:rsid w:val="00FD35D4"/>
    <w:rsid w:val="00FD3603"/>
    <w:rsid w:val="00FD382B"/>
    <w:rsid w:val="00FD3F48"/>
    <w:rsid w:val="00FD4597"/>
    <w:rsid w:val="00FD4D82"/>
    <w:rsid w:val="00FD570A"/>
    <w:rsid w:val="00FD5855"/>
    <w:rsid w:val="00FD6FB8"/>
    <w:rsid w:val="00FD76B7"/>
    <w:rsid w:val="00FE0396"/>
    <w:rsid w:val="00FE06CF"/>
    <w:rsid w:val="00FE08C2"/>
    <w:rsid w:val="00FE0941"/>
    <w:rsid w:val="00FE0C09"/>
    <w:rsid w:val="00FE1242"/>
    <w:rsid w:val="00FE1391"/>
    <w:rsid w:val="00FE1611"/>
    <w:rsid w:val="00FE1DC0"/>
    <w:rsid w:val="00FE2474"/>
    <w:rsid w:val="00FE271E"/>
    <w:rsid w:val="00FE340A"/>
    <w:rsid w:val="00FE38B7"/>
    <w:rsid w:val="00FE3915"/>
    <w:rsid w:val="00FE3F8A"/>
    <w:rsid w:val="00FE448D"/>
    <w:rsid w:val="00FE4AAB"/>
    <w:rsid w:val="00FE5686"/>
    <w:rsid w:val="00FE5F06"/>
    <w:rsid w:val="00FE628A"/>
    <w:rsid w:val="00FE62A9"/>
    <w:rsid w:val="00FE6E1C"/>
    <w:rsid w:val="00FE703C"/>
    <w:rsid w:val="00FE71BA"/>
    <w:rsid w:val="00FE7E66"/>
    <w:rsid w:val="00FE7EE7"/>
    <w:rsid w:val="00FF0E81"/>
    <w:rsid w:val="00FF121C"/>
    <w:rsid w:val="00FF1582"/>
    <w:rsid w:val="00FF1B40"/>
    <w:rsid w:val="00FF32C6"/>
    <w:rsid w:val="00FF40E7"/>
    <w:rsid w:val="00FF4BFF"/>
    <w:rsid w:val="00FF56A0"/>
    <w:rsid w:val="00FF57B9"/>
    <w:rsid w:val="00FF606F"/>
    <w:rsid w:val="00FF617F"/>
    <w:rsid w:val="00FF61D3"/>
    <w:rsid w:val="00FF6355"/>
    <w:rsid w:val="00FF6D5D"/>
    <w:rsid w:val="00FF7933"/>
    <w:rsid w:val="00FF7AAC"/>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rules v:ext="edit">
        <o:r id="V:Rule45" type="connector" idref="#AutoShape 91"/>
        <o:r id="V:Rule46" type="connector" idref="#_x0000_s1283"/>
        <o:r id="V:Rule47" type="connector" idref="#_x0000_s1243"/>
        <o:r id="V:Rule48" type="connector" idref="#_x0000_s1285"/>
        <o:r id="V:Rule49" type="connector" idref="#_x0000_s1292"/>
        <o:r id="V:Rule50" type="connector" idref="#_x0000_s1288"/>
        <o:r id="V:Rule51" type="connector" idref="#AutoShape 86"/>
        <o:r id="V:Rule52" type="connector" idref="#AutoShape 87"/>
        <o:r id="V:Rule53" type="connector" idref="#_x0000_s1231"/>
        <o:r id="V:Rule54" type="connector" idref="#_x0000_s1286"/>
        <o:r id="V:Rule55" type="connector" idref="#_x0000_s1239"/>
        <o:r id="V:Rule56" type="connector" idref="#_x0000_s1289"/>
        <o:r id="V:Rule57" type="connector" idref="#_x0000_s1238"/>
        <o:r id="V:Rule58" type="connector" idref="#AutoShape 83"/>
        <o:r id="V:Rule59" type="connector" idref="#AutoShape 92"/>
        <o:r id="V:Rule60" type="connector" idref="#_x0000_s1383"/>
        <o:r id="V:Rule61" type="connector" idref="#_x0000_s1284"/>
        <o:r id="V:Rule62" type="connector" idref="#_x0000_s1389"/>
        <o:r id="V:Rule63" type="connector" idref="#_x0000_s1247"/>
        <o:r id="V:Rule64" type="connector" idref="#_x0000_s1391"/>
        <o:r id="V:Rule65" type="connector" idref="#_x0000_s1385"/>
        <o:r id="V:Rule66" type="connector" idref="#_x0000_s1236"/>
        <o:r id="V:Rule67" type="connector" idref="#_x0000_s1242"/>
        <o:r id="V:Rule68" type="connector" idref="#_x0000_s1245"/>
        <o:r id="V:Rule69" type="connector" idref="#AutoShape 408"/>
        <o:r id="V:Rule70" type="connector" idref="#_x0000_s1246"/>
        <o:r id="V:Rule71" type="connector" idref="#_x0000_s1386"/>
        <o:r id="V:Rule72" type="connector" idref="#AutoShape 80"/>
        <o:r id="V:Rule73" type="connector" idref="#AutoShape 409"/>
        <o:r id="V:Rule74" type="connector" idref="#_x0000_s1387"/>
        <o:r id="V:Rule75" type="connector" idref="#_x0000_s1282"/>
        <o:r id="V:Rule76" type="connector" idref="#_x0000_s1388"/>
        <o:r id="V:Rule77" type="connector" idref="#_x0000_s1291"/>
        <o:r id="V:Rule78" type="connector" idref="#_x0000_s1281"/>
        <o:r id="V:Rule79" type="connector" idref="#_x0000_s1287"/>
        <o:r id="V:Rule80" type="connector" idref="#AutoShape 85"/>
        <o:r id="V:Rule81" type="connector" idref="#_x0000_s1382"/>
        <o:r id="V:Rule82" type="connector" idref="#_x0000_s1237"/>
        <o:r id="V:Rule83" type="connector" idref="#_x0000_s1390"/>
        <o:r id="V:Rule84" type="connector" idref="#_x0000_s1230"/>
        <o:r id="V:Rule85" type="connector" idref="#_x0000_s1290"/>
        <o:r id="V:Rule86" type="connector" idref="#AutoShape 81"/>
        <o:r id="V:Rule87" type="connector" idref="#_x0000_s1384"/>
        <o:r id="V:Rule88" type="connector" idref="#_x0000_s1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caption" w:qFormat="1"/>
    <w:lsdException w:name="envelope address"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0E81"/>
    <w:rPr>
      <w:sz w:val="24"/>
      <w:szCs w:val="24"/>
      <w:lang w:val="en-US" w:eastAsia="en-US"/>
    </w:rPr>
  </w:style>
  <w:style w:type="paragraph" w:styleId="Heading1">
    <w:name w:val="heading 1"/>
    <w:basedOn w:val="Normal"/>
    <w:next w:val="Normal"/>
    <w:qFormat/>
    <w:rsid w:val="008E679D"/>
    <w:pPr>
      <w:keepNext/>
      <w:jc w:val="center"/>
      <w:outlineLvl w:val="0"/>
    </w:pPr>
    <w:rPr>
      <w:b/>
      <w:bCs/>
      <w:sz w:val="22"/>
      <w:lang w:val="lt-LT"/>
    </w:rPr>
  </w:style>
  <w:style w:type="paragraph" w:styleId="Heading2">
    <w:name w:val="heading 2"/>
    <w:basedOn w:val="Normal"/>
    <w:link w:val="Heading2Char"/>
    <w:qFormat/>
    <w:rsid w:val="0049168A"/>
    <w:pPr>
      <w:spacing w:before="100" w:beforeAutospacing="1" w:after="100" w:afterAutospacing="1"/>
      <w:outlineLvl w:val="1"/>
    </w:pPr>
    <w:rPr>
      <w:b/>
      <w:bCs/>
      <w:sz w:val="36"/>
      <w:szCs w:val="36"/>
      <w:lang w:val="lt-LT" w:eastAsia="lt-LT"/>
    </w:rPr>
  </w:style>
  <w:style w:type="paragraph" w:styleId="Heading3">
    <w:name w:val="heading 3"/>
    <w:basedOn w:val="Normal"/>
    <w:qFormat/>
    <w:rsid w:val="008E679D"/>
    <w:pPr>
      <w:spacing w:before="100" w:beforeAutospacing="1" w:after="100" w:afterAutospacing="1"/>
      <w:outlineLvl w:val="2"/>
    </w:pPr>
    <w:rPr>
      <w:rFonts w:ascii="Verdana" w:hAnsi="Verdana"/>
      <w:b/>
      <w:bCs/>
      <w:color w:val="406093"/>
      <w:sz w:val="20"/>
      <w:szCs w:val="20"/>
    </w:rPr>
  </w:style>
  <w:style w:type="paragraph" w:styleId="Heading4">
    <w:name w:val="heading 4"/>
    <w:basedOn w:val="Normal"/>
    <w:qFormat/>
    <w:rsid w:val="003857DF"/>
    <w:pPr>
      <w:spacing w:before="100" w:beforeAutospacing="1" w:after="100" w:afterAutospacing="1"/>
      <w:outlineLvl w:val="3"/>
    </w:pPr>
    <w:rPr>
      <w:rFonts w:ascii="Arial" w:hAnsi="Arial" w:cs="Arial"/>
      <w:b/>
      <w:bCs/>
      <w:sz w:val="21"/>
      <w:szCs w:val="21"/>
      <w:lang w:eastAsia="pt-PT"/>
    </w:rPr>
  </w:style>
  <w:style w:type="paragraph" w:styleId="Heading5">
    <w:name w:val="heading 5"/>
    <w:basedOn w:val="Normal"/>
    <w:qFormat/>
    <w:rsid w:val="003857DF"/>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9168A"/>
    <w:rPr>
      <w:b/>
      <w:bCs/>
      <w:sz w:val="36"/>
      <w:szCs w:val="36"/>
      <w:lang w:val="lt-LT" w:eastAsia="lt-LT" w:bidi="ar-SA"/>
    </w:rPr>
  </w:style>
  <w:style w:type="table" w:styleId="TableGrid">
    <w:name w:val="Table Grid"/>
    <w:basedOn w:val="TableNormal"/>
    <w:uiPriority w:val="59"/>
    <w:rsid w:val="00E44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D35F6"/>
    <w:pPr>
      <w:tabs>
        <w:tab w:val="center" w:pos="4320"/>
        <w:tab w:val="right" w:pos="8640"/>
      </w:tabs>
      <w:ind w:left="-57" w:right="-57"/>
    </w:pPr>
  </w:style>
  <w:style w:type="paragraph" w:styleId="Footer">
    <w:name w:val="footer"/>
    <w:basedOn w:val="Normal"/>
    <w:semiHidden/>
    <w:rsid w:val="008F55DF"/>
    <w:pPr>
      <w:tabs>
        <w:tab w:val="center" w:pos="4320"/>
        <w:tab w:val="right" w:pos="8640"/>
      </w:tabs>
    </w:pPr>
  </w:style>
  <w:style w:type="character" w:styleId="PageNumber">
    <w:name w:val="page number"/>
    <w:rsid w:val="009106A1"/>
    <w:rPr>
      <w:sz w:val="20"/>
    </w:rPr>
  </w:style>
  <w:style w:type="paragraph" w:customStyle="1" w:styleId="Skyriauspavadinim2">
    <w:name w:val="Skyriaus_pavadinim_2"/>
    <w:link w:val="Skyriauspavadinim2CharChar"/>
    <w:autoRedefine/>
    <w:rsid w:val="00F76881"/>
    <w:pPr>
      <w:keepNext/>
      <w:keepLines/>
      <w:tabs>
        <w:tab w:val="left" w:pos="0"/>
      </w:tabs>
      <w:suppressAutoHyphens/>
      <w:spacing w:before="480" w:after="240"/>
      <w:contextualSpacing/>
      <w:outlineLvl w:val="1"/>
    </w:pPr>
    <w:rPr>
      <w:rFonts w:ascii="Arial" w:hAnsi="Arial" w:cs="Arial"/>
      <w:b/>
      <w:bCs/>
      <w:sz w:val="28"/>
      <w:szCs w:val="28"/>
      <w:lang w:eastAsia="en-US" w:bidi="kn-IN"/>
    </w:rPr>
  </w:style>
  <w:style w:type="character" w:customStyle="1" w:styleId="Skyriauspavadinim2CharChar">
    <w:name w:val="Skyriaus_pavadinim_2 Char Char"/>
    <w:link w:val="Skyriauspavadinim2"/>
    <w:rsid w:val="00F76881"/>
    <w:rPr>
      <w:rFonts w:ascii="Arial" w:hAnsi="Arial" w:cs="Arial"/>
      <w:b/>
      <w:bCs/>
      <w:sz w:val="28"/>
      <w:szCs w:val="28"/>
      <w:lang w:eastAsia="en-US" w:bidi="kn-IN"/>
    </w:rPr>
  </w:style>
  <w:style w:type="paragraph" w:customStyle="1" w:styleId="Pavadinimas3">
    <w:name w:val="Pavadinimas_3"/>
    <w:autoRedefine/>
    <w:rsid w:val="003E011F"/>
    <w:pPr>
      <w:keepNext/>
      <w:keepLines/>
      <w:spacing w:before="360" w:after="120"/>
      <w:contextualSpacing/>
      <w:outlineLvl w:val="2"/>
    </w:pPr>
    <w:rPr>
      <w:rFonts w:ascii="Arial" w:hAnsi="Arial" w:cs="Arial"/>
      <w:b/>
      <w:bCs/>
      <w:sz w:val="24"/>
      <w:szCs w:val="24"/>
      <w:lang w:val="en-GB" w:eastAsia="en-US"/>
    </w:rPr>
  </w:style>
  <w:style w:type="paragraph" w:customStyle="1" w:styleId="Skyriauspavadinimas">
    <w:name w:val="Skyriaus_pavadinimas"/>
    <w:rsid w:val="00865766"/>
    <w:pPr>
      <w:keepNext/>
      <w:keepLines/>
      <w:tabs>
        <w:tab w:val="left" w:pos="1800"/>
      </w:tabs>
      <w:suppressAutoHyphens/>
      <w:spacing w:before="240" w:after="1920"/>
      <w:jc w:val="right"/>
      <w:outlineLvl w:val="0"/>
    </w:pPr>
    <w:rPr>
      <w:rFonts w:ascii="Arial" w:hAnsi="Arial" w:cs="Arial"/>
      <w:b/>
      <w:color w:val="000000"/>
      <w:sz w:val="40"/>
      <w:szCs w:val="40"/>
      <w:lang w:eastAsia="en-US"/>
    </w:rPr>
  </w:style>
  <w:style w:type="paragraph" w:customStyle="1" w:styleId="Pavadinimas4">
    <w:name w:val="Pavadinimas_4"/>
    <w:autoRedefine/>
    <w:rsid w:val="00CE717B"/>
    <w:pPr>
      <w:keepNext/>
      <w:keepLines/>
      <w:suppressAutoHyphens/>
      <w:spacing w:before="120"/>
      <w:contextualSpacing/>
      <w:outlineLvl w:val="3"/>
    </w:pPr>
    <w:rPr>
      <w:rFonts w:ascii="Arial" w:hAnsi="Arial" w:cs="Arial"/>
      <w:b/>
      <w:bCs/>
      <w:sz w:val="24"/>
      <w:szCs w:val="24"/>
      <w:lang w:eastAsia="en-US"/>
    </w:rPr>
  </w:style>
  <w:style w:type="paragraph" w:styleId="TOC1">
    <w:name w:val="toc 1"/>
    <w:basedOn w:val="Normal"/>
    <w:next w:val="Normal"/>
    <w:autoRedefine/>
    <w:uiPriority w:val="39"/>
    <w:rsid w:val="00B53500"/>
    <w:pPr>
      <w:tabs>
        <w:tab w:val="right" w:leader="dot" w:pos="7088"/>
      </w:tabs>
      <w:ind w:left="227" w:hanging="227"/>
    </w:pPr>
    <w:rPr>
      <w:bCs/>
      <w:noProof/>
      <w:spacing w:val="-8"/>
      <w:sz w:val="20"/>
      <w:szCs w:val="20"/>
      <w:lang w:val="lt-LT"/>
    </w:rPr>
  </w:style>
  <w:style w:type="paragraph" w:styleId="TOC2">
    <w:name w:val="toc 2"/>
    <w:basedOn w:val="Normal"/>
    <w:next w:val="Normal"/>
    <w:autoRedefine/>
    <w:uiPriority w:val="39"/>
    <w:rsid w:val="00B77A03"/>
    <w:pPr>
      <w:tabs>
        <w:tab w:val="right" w:leader="dot" w:pos="7088"/>
      </w:tabs>
      <w:ind w:left="720" w:hanging="436"/>
    </w:pPr>
    <w:rPr>
      <w:noProof/>
      <w:sz w:val="20"/>
      <w:szCs w:val="20"/>
      <w:lang w:val="lt-LT"/>
    </w:rPr>
  </w:style>
  <w:style w:type="paragraph" w:styleId="TOC3">
    <w:name w:val="toc 3"/>
    <w:basedOn w:val="Normal"/>
    <w:next w:val="Normal"/>
    <w:autoRedefine/>
    <w:uiPriority w:val="39"/>
    <w:rsid w:val="0012435B"/>
    <w:pPr>
      <w:tabs>
        <w:tab w:val="right" w:leader="dot" w:pos="7088"/>
      </w:tabs>
      <w:ind w:left="1219" w:hanging="510"/>
    </w:pPr>
    <w:rPr>
      <w:noProof/>
      <w:sz w:val="20"/>
      <w:szCs w:val="20"/>
      <w:lang w:val="lt-LT"/>
    </w:rPr>
  </w:style>
  <w:style w:type="character" w:styleId="Hyperlink">
    <w:name w:val="Hyperlink"/>
    <w:uiPriority w:val="99"/>
    <w:rsid w:val="00AF3C69"/>
    <w:rPr>
      <w:color w:val="0000FF"/>
      <w:u w:val="single"/>
    </w:rPr>
  </w:style>
  <w:style w:type="character" w:styleId="FollowedHyperlink">
    <w:name w:val="FollowedHyperlink"/>
    <w:semiHidden/>
    <w:rsid w:val="00645C49"/>
    <w:rPr>
      <w:color w:val="800080"/>
      <w:u w:val="single"/>
    </w:rPr>
  </w:style>
  <w:style w:type="paragraph" w:customStyle="1" w:styleId="Paveikslopavadin">
    <w:name w:val="Paveikslo_pavadin"/>
    <w:link w:val="PaveikslopavadinDiagramaDiagrama"/>
    <w:autoRedefine/>
    <w:rsid w:val="00E22CF4"/>
    <w:pPr>
      <w:keepLines/>
      <w:suppressAutoHyphens/>
      <w:spacing w:before="120" w:after="360"/>
      <w:ind w:left="567" w:right="397"/>
      <w:contextualSpacing/>
      <w:jc w:val="center"/>
    </w:pPr>
    <w:rPr>
      <w:bCs/>
      <w:iCs/>
      <w:lang w:eastAsia="en-US"/>
    </w:rPr>
  </w:style>
  <w:style w:type="character" w:customStyle="1" w:styleId="PaveikslopavadinDiagramaDiagrama">
    <w:name w:val="Paveikslo_pavadin Diagrama Diagrama"/>
    <w:link w:val="Paveikslopavadin"/>
    <w:rsid w:val="00E22CF4"/>
    <w:rPr>
      <w:bCs/>
      <w:iCs/>
      <w:lang w:eastAsia="en-US"/>
    </w:rPr>
  </w:style>
  <w:style w:type="paragraph" w:customStyle="1" w:styleId="Tekstas">
    <w:name w:val="Tekstas_•"/>
    <w:rsid w:val="00DD7F00"/>
    <w:pPr>
      <w:tabs>
        <w:tab w:val="left" w:pos="709"/>
        <w:tab w:val="num" w:pos="993"/>
      </w:tabs>
      <w:ind w:left="709" w:hanging="284"/>
    </w:pPr>
    <w:rPr>
      <w:color w:val="000000"/>
      <w:sz w:val="22"/>
      <w:szCs w:val="22"/>
      <w:lang w:val="en-US" w:eastAsia="en-US"/>
    </w:rPr>
  </w:style>
  <w:style w:type="paragraph" w:customStyle="1" w:styleId="Lentelespavadinimas">
    <w:name w:val="Lenteles pavadinimas"/>
    <w:rsid w:val="00250966"/>
    <w:pPr>
      <w:keepNext/>
      <w:keepLines/>
      <w:suppressAutoHyphens/>
      <w:spacing w:before="360" w:after="120"/>
      <w:contextualSpacing/>
    </w:pPr>
    <w:rPr>
      <w:bCs/>
      <w:szCs w:val="18"/>
      <w:lang w:val="en-GB" w:eastAsia="en-US"/>
    </w:rPr>
  </w:style>
  <w:style w:type="paragraph" w:customStyle="1" w:styleId="Formula">
    <w:name w:val="Formula"/>
    <w:basedOn w:val="Normal"/>
    <w:semiHidden/>
    <w:rsid w:val="00601AC0"/>
    <w:pPr>
      <w:tabs>
        <w:tab w:val="center" w:pos="5000"/>
        <w:tab w:val="right" w:pos="9972"/>
      </w:tabs>
      <w:spacing w:before="120" w:after="120"/>
      <w:jc w:val="both"/>
    </w:pPr>
    <w:rPr>
      <w:lang w:val="lt-LT"/>
    </w:rPr>
  </w:style>
  <w:style w:type="paragraph" w:styleId="BodyText3">
    <w:name w:val="Body Text 3"/>
    <w:basedOn w:val="Normal"/>
    <w:semiHidden/>
    <w:rsid w:val="00116874"/>
    <w:pPr>
      <w:spacing w:after="120"/>
    </w:pPr>
    <w:rPr>
      <w:rFonts w:ascii="TimesLT" w:hAnsi="TimesLT"/>
      <w:sz w:val="16"/>
      <w:szCs w:val="16"/>
    </w:rPr>
  </w:style>
  <w:style w:type="paragraph" w:styleId="Caption">
    <w:name w:val="caption"/>
    <w:basedOn w:val="Normal"/>
    <w:next w:val="Normal"/>
    <w:qFormat/>
    <w:rsid w:val="002E612E"/>
    <w:pPr>
      <w:spacing w:before="120" w:after="120"/>
    </w:pPr>
    <w:rPr>
      <w:b/>
      <w:bCs/>
      <w:sz w:val="20"/>
      <w:szCs w:val="20"/>
    </w:rPr>
  </w:style>
  <w:style w:type="paragraph" w:styleId="BodyTextIndent">
    <w:name w:val="Body Text Indent"/>
    <w:basedOn w:val="Normal"/>
    <w:semiHidden/>
    <w:rsid w:val="00C505AB"/>
    <w:pPr>
      <w:spacing w:after="120"/>
      <w:ind w:left="360"/>
    </w:pPr>
  </w:style>
  <w:style w:type="paragraph" w:styleId="BalloonText">
    <w:name w:val="Balloon Text"/>
    <w:basedOn w:val="Normal"/>
    <w:link w:val="BalloonTextChar"/>
    <w:uiPriority w:val="99"/>
    <w:semiHidden/>
    <w:rsid w:val="0082010D"/>
    <w:rPr>
      <w:rFonts w:ascii="Tahoma" w:hAnsi="Tahoma" w:cs="Tahoma"/>
      <w:sz w:val="16"/>
      <w:szCs w:val="16"/>
    </w:rPr>
  </w:style>
  <w:style w:type="paragraph" w:styleId="TOC4">
    <w:name w:val="toc 4"/>
    <w:basedOn w:val="Normal"/>
    <w:next w:val="Normal"/>
    <w:autoRedefine/>
    <w:uiPriority w:val="39"/>
    <w:rsid w:val="00A83D39"/>
    <w:pPr>
      <w:tabs>
        <w:tab w:val="left" w:pos="1440"/>
        <w:tab w:val="right" w:leader="dot" w:pos="7191"/>
      </w:tabs>
      <w:ind w:left="720"/>
    </w:pPr>
  </w:style>
  <w:style w:type="paragraph" w:styleId="TOC5">
    <w:name w:val="toc 5"/>
    <w:basedOn w:val="Normal"/>
    <w:next w:val="Normal"/>
    <w:autoRedefine/>
    <w:semiHidden/>
    <w:rsid w:val="000C621D"/>
    <w:pPr>
      <w:ind w:left="960"/>
    </w:pPr>
  </w:style>
  <w:style w:type="paragraph" w:styleId="TOC6">
    <w:name w:val="toc 6"/>
    <w:basedOn w:val="Normal"/>
    <w:next w:val="Normal"/>
    <w:autoRedefine/>
    <w:semiHidden/>
    <w:rsid w:val="000C621D"/>
    <w:pPr>
      <w:ind w:left="1200"/>
    </w:pPr>
  </w:style>
  <w:style w:type="paragraph" w:styleId="TOC7">
    <w:name w:val="toc 7"/>
    <w:basedOn w:val="Normal"/>
    <w:next w:val="Normal"/>
    <w:autoRedefine/>
    <w:semiHidden/>
    <w:rsid w:val="000C621D"/>
    <w:pPr>
      <w:ind w:left="1440"/>
    </w:pPr>
  </w:style>
  <w:style w:type="paragraph" w:styleId="TOC8">
    <w:name w:val="toc 8"/>
    <w:basedOn w:val="Normal"/>
    <w:next w:val="Normal"/>
    <w:autoRedefine/>
    <w:semiHidden/>
    <w:rsid w:val="000C621D"/>
    <w:pPr>
      <w:ind w:left="1680"/>
    </w:pPr>
  </w:style>
  <w:style w:type="paragraph" w:styleId="TOC9">
    <w:name w:val="toc 9"/>
    <w:basedOn w:val="Normal"/>
    <w:next w:val="Normal"/>
    <w:autoRedefine/>
    <w:semiHidden/>
    <w:rsid w:val="000C621D"/>
    <w:pPr>
      <w:ind w:left="1920"/>
    </w:pPr>
  </w:style>
  <w:style w:type="paragraph" w:customStyle="1" w:styleId="Rodykl1">
    <w:name w:val="Rodyklė 1"/>
    <w:basedOn w:val="Normal"/>
    <w:next w:val="Normal"/>
    <w:autoRedefine/>
    <w:semiHidden/>
    <w:rsid w:val="004D2850"/>
    <w:pPr>
      <w:ind w:left="240" w:hanging="240"/>
    </w:pPr>
  </w:style>
  <w:style w:type="character" w:styleId="Emphasis">
    <w:name w:val="Emphasis"/>
    <w:qFormat/>
    <w:rsid w:val="003429F3"/>
    <w:rPr>
      <w:i/>
      <w:iCs/>
    </w:rPr>
  </w:style>
  <w:style w:type="character" w:customStyle="1" w:styleId="medium-normal1">
    <w:name w:val="medium-normal1"/>
    <w:semiHidden/>
    <w:rsid w:val="003429F3"/>
    <w:rPr>
      <w:b w:val="0"/>
      <w:bCs w:val="0"/>
      <w:i w:val="0"/>
      <w:iCs w:val="0"/>
      <w:sz w:val="19"/>
      <w:szCs w:val="19"/>
    </w:rPr>
  </w:style>
  <w:style w:type="paragraph" w:customStyle="1" w:styleId="ListBullet1">
    <w:name w:val="List Bullet 1"/>
    <w:basedOn w:val="Normal"/>
    <w:semiHidden/>
    <w:rsid w:val="003429F3"/>
    <w:pPr>
      <w:tabs>
        <w:tab w:val="num" w:pos="1134"/>
      </w:tabs>
      <w:spacing w:before="120" w:after="120"/>
      <w:ind w:left="1134" w:hanging="283"/>
      <w:jc w:val="both"/>
    </w:pPr>
    <w:rPr>
      <w:szCs w:val="20"/>
      <w:lang w:val="en-GB" w:eastAsia="zh-CN"/>
    </w:rPr>
  </w:style>
  <w:style w:type="paragraph" w:styleId="FootnoteText">
    <w:name w:val="footnote text"/>
    <w:basedOn w:val="Normal"/>
    <w:semiHidden/>
    <w:rsid w:val="0049168A"/>
    <w:rPr>
      <w:sz w:val="20"/>
      <w:szCs w:val="20"/>
      <w:lang w:val="en-GB"/>
    </w:rPr>
  </w:style>
  <w:style w:type="character" w:styleId="FootnoteReference">
    <w:name w:val="footnote reference"/>
    <w:semiHidden/>
    <w:rsid w:val="0049168A"/>
    <w:rPr>
      <w:vertAlign w:val="superscript"/>
    </w:rPr>
  </w:style>
  <w:style w:type="paragraph" w:customStyle="1" w:styleId="Tiret1">
    <w:name w:val="Tiret 1"/>
    <w:basedOn w:val="Normal"/>
    <w:semiHidden/>
    <w:rsid w:val="0049168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40"/>
      <w:ind w:left="284" w:hanging="284"/>
      <w:jc w:val="both"/>
    </w:pPr>
    <w:rPr>
      <w:rFonts w:ascii="Arial" w:hAnsi="Arial"/>
      <w:sz w:val="22"/>
      <w:szCs w:val="20"/>
      <w:lang w:val="fr-FR" w:eastAsia="en-GB"/>
    </w:rPr>
  </w:style>
  <w:style w:type="character" w:styleId="CommentReference">
    <w:name w:val="annotation reference"/>
    <w:semiHidden/>
    <w:rsid w:val="0049168A"/>
    <w:rPr>
      <w:rFonts w:cs="Times New Roman"/>
      <w:sz w:val="16"/>
      <w:szCs w:val="16"/>
    </w:rPr>
  </w:style>
  <w:style w:type="character" w:customStyle="1" w:styleId="pubheader1">
    <w:name w:val="pubheader1"/>
    <w:semiHidden/>
    <w:rsid w:val="0049168A"/>
    <w:rPr>
      <w:b/>
      <w:bCs/>
      <w:color w:val="AD0028"/>
      <w:sz w:val="28"/>
      <w:szCs w:val="28"/>
    </w:rPr>
  </w:style>
  <w:style w:type="paragraph" w:customStyle="1" w:styleId="geo-nondefault">
    <w:name w:val="geo-nondefault"/>
    <w:basedOn w:val="Normal"/>
    <w:semiHidden/>
    <w:rsid w:val="0049168A"/>
    <w:pPr>
      <w:spacing w:before="100" w:beforeAutospacing="1" w:after="100" w:afterAutospacing="1"/>
    </w:pPr>
    <w:rPr>
      <w:vanish/>
    </w:rPr>
  </w:style>
  <w:style w:type="paragraph" w:customStyle="1" w:styleId="toclevel-3">
    <w:name w:val="toclevel-3"/>
    <w:basedOn w:val="Normal"/>
    <w:semiHidden/>
    <w:rsid w:val="0049168A"/>
    <w:pPr>
      <w:spacing w:before="100" w:beforeAutospacing="1" w:after="100" w:afterAutospacing="1"/>
    </w:pPr>
  </w:style>
  <w:style w:type="paragraph" w:customStyle="1" w:styleId="toclevel-4">
    <w:name w:val="toclevel-4"/>
    <w:basedOn w:val="Normal"/>
    <w:semiHidden/>
    <w:rsid w:val="0049168A"/>
    <w:pPr>
      <w:spacing w:before="100" w:beforeAutospacing="1" w:after="100" w:afterAutospacing="1"/>
    </w:pPr>
  </w:style>
  <w:style w:type="paragraph" w:customStyle="1" w:styleId="body-paragraph">
    <w:name w:val="body-paragraph"/>
    <w:basedOn w:val="Normal"/>
    <w:semiHidden/>
    <w:rsid w:val="0049168A"/>
    <w:pPr>
      <w:spacing w:after="240"/>
    </w:pPr>
    <w:rPr>
      <w:sz w:val="19"/>
      <w:szCs w:val="19"/>
    </w:rPr>
  </w:style>
  <w:style w:type="character" w:customStyle="1" w:styleId="italtext1">
    <w:name w:val="ital_text1"/>
    <w:semiHidden/>
    <w:rsid w:val="0049168A"/>
    <w:rPr>
      <w:rFonts w:ascii="Verdana" w:hAnsi="Verdana" w:hint="default"/>
      <w:b w:val="0"/>
      <w:bCs w:val="0"/>
      <w:i/>
      <w:iCs/>
      <w:sz w:val="20"/>
      <w:szCs w:val="20"/>
    </w:rPr>
  </w:style>
  <w:style w:type="table" w:styleId="Table3Deffects2">
    <w:name w:val="Table 3D effects 2"/>
    <w:basedOn w:val="TableNormal"/>
    <w:semiHidden/>
    <w:rsid w:val="0055568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8E679D"/>
    <w:pPr>
      <w:spacing w:before="100" w:beforeAutospacing="1" w:after="100" w:afterAutospacing="1"/>
    </w:pPr>
    <w:rPr>
      <w:lang w:val="pt-PT" w:eastAsia="pt-PT"/>
    </w:rPr>
  </w:style>
  <w:style w:type="paragraph" w:styleId="DocumentMap">
    <w:name w:val="Document Map"/>
    <w:basedOn w:val="Normal"/>
    <w:semiHidden/>
    <w:rsid w:val="003857DF"/>
    <w:pPr>
      <w:shd w:val="clear" w:color="auto" w:fill="000080"/>
    </w:pPr>
    <w:rPr>
      <w:rFonts w:ascii="Tahoma" w:hAnsi="Tahoma" w:cs="Tahoma"/>
      <w:sz w:val="20"/>
      <w:szCs w:val="20"/>
    </w:rPr>
  </w:style>
  <w:style w:type="paragraph" w:customStyle="1" w:styleId="coetitre">
    <w:name w:val="coe_titre"/>
    <w:basedOn w:val="Normal"/>
    <w:semiHidden/>
    <w:rsid w:val="003857DF"/>
    <w:pPr>
      <w:spacing w:before="100" w:beforeAutospacing="1" w:after="100" w:afterAutospacing="1"/>
    </w:pPr>
    <w:rPr>
      <w:rFonts w:ascii="Verdana" w:hAnsi="Verdana"/>
      <w:sz w:val="34"/>
      <w:szCs w:val="34"/>
      <w:lang w:val="lt-LT" w:eastAsia="lt-LT"/>
    </w:rPr>
  </w:style>
  <w:style w:type="paragraph" w:customStyle="1" w:styleId="Antrinispavadinimas1">
    <w:name w:val="Antrinis pavadinimas1"/>
    <w:basedOn w:val="Normal"/>
    <w:semiHidden/>
    <w:rsid w:val="003857DF"/>
    <w:pPr>
      <w:spacing w:before="100" w:beforeAutospacing="1" w:after="100" w:afterAutospacing="1"/>
    </w:pPr>
    <w:rPr>
      <w:lang w:val="lt-LT" w:eastAsia="lt-LT"/>
    </w:rPr>
  </w:style>
  <w:style w:type="paragraph" w:customStyle="1" w:styleId="subtitle1">
    <w:name w:val="subtitle1"/>
    <w:basedOn w:val="Normal"/>
    <w:semiHidden/>
    <w:rsid w:val="003857DF"/>
    <w:pPr>
      <w:spacing w:after="225"/>
    </w:pPr>
    <w:rPr>
      <w:rFonts w:ascii="Arial" w:hAnsi="Arial" w:cs="Arial"/>
      <w:color w:val="000000"/>
    </w:rPr>
  </w:style>
  <w:style w:type="character" w:customStyle="1" w:styleId="Antrats1">
    <w:name w:val="Antraštės1"/>
    <w:basedOn w:val="DefaultParagraphFont"/>
    <w:semiHidden/>
    <w:rsid w:val="003857DF"/>
  </w:style>
  <w:style w:type="character" w:customStyle="1" w:styleId="pubcallout1">
    <w:name w:val="pubcallout1"/>
    <w:semiHidden/>
    <w:rsid w:val="003857DF"/>
    <w:rPr>
      <w:b/>
      <w:bCs/>
      <w:color w:val="003399"/>
    </w:rPr>
  </w:style>
  <w:style w:type="paragraph" w:styleId="BodyText2">
    <w:name w:val="Body Text 2"/>
    <w:basedOn w:val="Normal"/>
    <w:semiHidden/>
    <w:rsid w:val="003857DF"/>
    <w:pPr>
      <w:spacing w:before="120" w:after="240"/>
    </w:pPr>
  </w:style>
  <w:style w:type="paragraph" w:styleId="BodyText">
    <w:name w:val="Body Text"/>
    <w:basedOn w:val="Normal"/>
    <w:link w:val="BodyTextChar"/>
    <w:semiHidden/>
    <w:rsid w:val="003857DF"/>
    <w:pPr>
      <w:jc w:val="center"/>
    </w:pPr>
    <w:rPr>
      <w:sz w:val="32"/>
      <w:lang w:val="lt-LT"/>
    </w:rPr>
  </w:style>
  <w:style w:type="character" w:customStyle="1" w:styleId="BodyTextChar">
    <w:name w:val="Body Text Char"/>
    <w:link w:val="BodyText"/>
    <w:rsid w:val="00543A36"/>
    <w:rPr>
      <w:sz w:val="32"/>
      <w:szCs w:val="24"/>
      <w:lang w:val="lt-LT" w:eastAsia="en-US" w:bidi="ar-SA"/>
    </w:rPr>
  </w:style>
  <w:style w:type="paragraph" w:customStyle="1" w:styleId="xl24">
    <w:name w:val="xl24"/>
    <w:basedOn w:val="Normal"/>
    <w:semiHidden/>
    <w:rsid w:val="003857DF"/>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5">
    <w:name w:val="xl25"/>
    <w:basedOn w:val="Normal"/>
    <w:semiHidden/>
    <w:rsid w:val="003857DF"/>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26">
    <w:name w:val="xl26"/>
    <w:basedOn w:val="Normal"/>
    <w:semiHidden/>
    <w:rsid w:val="003857DF"/>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27">
    <w:name w:val="xl27"/>
    <w:basedOn w:val="Normal"/>
    <w:semiHidden/>
    <w:rsid w:val="0038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1NNote">
    <w:name w:val="1 N° Note"/>
    <w:basedOn w:val="Normal"/>
    <w:next w:val="Normal"/>
    <w:rsid w:val="003857D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jc w:val="right"/>
    </w:pPr>
    <w:rPr>
      <w:rFonts w:ascii="Arial" w:hAnsi="Arial"/>
      <w:b/>
      <w:caps/>
      <w:szCs w:val="20"/>
      <w:lang w:val="en-GB" w:eastAsia="en-GB"/>
    </w:rPr>
  </w:style>
  <w:style w:type="paragraph" w:customStyle="1" w:styleId="5Normal">
    <w:name w:val="5 Normal"/>
    <w:semiHidden/>
    <w:rsid w:val="003857D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n-GB"/>
    </w:rPr>
  </w:style>
  <w:style w:type="paragraph" w:customStyle="1" w:styleId="error">
    <w:name w:val="error"/>
    <w:basedOn w:val="Normal"/>
    <w:semiHidden/>
    <w:rsid w:val="003857DF"/>
    <w:pPr>
      <w:spacing w:before="100" w:beforeAutospacing="1" w:after="100" w:afterAutospacing="1"/>
    </w:pPr>
    <w:rPr>
      <w:b/>
      <w:bCs/>
    </w:rPr>
  </w:style>
  <w:style w:type="paragraph" w:customStyle="1" w:styleId="interwiki-completelist">
    <w:name w:val="interwiki-completelist"/>
    <w:basedOn w:val="Normal"/>
    <w:semiHidden/>
    <w:rsid w:val="003857DF"/>
    <w:pPr>
      <w:spacing w:before="100" w:beforeAutospacing="1" w:after="100" w:afterAutospacing="1"/>
    </w:pPr>
    <w:rPr>
      <w:b/>
      <w:bCs/>
    </w:rPr>
  </w:style>
  <w:style w:type="paragraph" w:customStyle="1" w:styleId="same-bg">
    <w:name w:val="same-bg"/>
    <w:basedOn w:val="Normal"/>
    <w:semiHidden/>
    <w:rsid w:val="003857DF"/>
    <w:pPr>
      <w:spacing w:before="100" w:beforeAutospacing="1" w:after="100" w:afterAutospacing="1"/>
    </w:pPr>
  </w:style>
  <w:style w:type="paragraph" w:customStyle="1" w:styleId="infobox">
    <w:name w:val="infobox"/>
    <w:basedOn w:val="Normal"/>
    <w:semiHidden/>
    <w:rsid w:val="003857DF"/>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ind w:left="240"/>
    </w:pPr>
    <w:rPr>
      <w:color w:val="000000"/>
    </w:rPr>
  </w:style>
  <w:style w:type="paragraph" w:customStyle="1" w:styleId="talk-notice">
    <w:name w:val="talk-notice"/>
    <w:basedOn w:val="Normal"/>
    <w:semiHidden/>
    <w:rsid w:val="003857DF"/>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pPr>
  </w:style>
  <w:style w:type="paragraph" w:customStyle="1" w:styleId="persondata-label">
    <w:name w:val="persondata-label"/>
    <w:basedOn w:val="Normal"/>
    <w:semiHidden/>
    <w:rsid w:val="003857DF"/>
    <w:pPr>
      <w:spacing w:before="100" w:beforeAutospacing="1" w:after="100" w:afterAutospacing="1"/>
    </w:pPr>
    <w:rPr>
      <w:color w:val="AAAAAA"/>
    </w:rPr>
  </w:style>
  <w:style w:type="paragraph" w:customStyle="1" w:styleId="allpagesredirect">
    <w:name w:val="allpagesredirect"/>
    <w:basedOn w:val="Normal"/>
    <w:semiHidden/>
    <w:rsid w:val="003857DF"/>
    <w:pPr>
      <w:spacing w:before="100" w:beforeAutospacing="1" w:after="100" w:afterAutospacing="1"/>
    </w:pPr>
    <w:rPr>
      <w:i/>
      <w:iCs/>
    </w:rPr>
  </w:style>
  <w:style w:type="paragraph" w:customStyle="1" w:styleId="usedefaultdateconvention">
    <w:name w:val="use_default_date_convention"/>
    <w:basedOn w:val="Normal"/>
    <w:semiHidden/>
    <w:rsid w:val="003857DF"/>
    <w:pPr>
      <w:spacing w:before="100" w:beforeAutospacing="1" w:after="100" w:afterAutospacing="1"/>
    </w:pPr>
  </w:style>
  <w:style w:type="paragraph" w:customStyle="1" w:styleId="useadandbc">
    <w:name w:val="use_ad_and_bc"/>
    <w:basedOn w:val="Normal"/>
    <w:semiHidden/>
    <w:rsid w:val="003857DF"/>
    <w:pPr>
      <w:spacing w:before="100" w:beforeAutospacing="1" w:after="100" w:afterAutospacing="1"/>
    </w:pPr>
    <w:rPr>
      <w:vanish/>
    </w:rPr>
  </w:style>
  <w:style w:type="paragraph" w:customStyle="1" w:styleId="usebceandce">
    <w:name w:val="use_bce_and_ce"/>
    <w:basedOn w:val="Normal"/>
    <w:semiHidden/>
    <w:rsid w:val="003857DF"/>
    <w:pPr>
      <w:spacing w:before="100" w:beforeAutospacing="1" w:after="100" w:afterAutospacing="1"/>
    </w:pPr>
    <w:rPr>
      <w:vanish/>
    </w:rPr>
  </w:style>
  <w:style w:type="paragraph" w:customStyle="1" w:styleId="messagebox">
    <w:name w:val="messagebox"/>
    <w:basedOn w:val="Normal"/>
    <w:semiHidden/>
    <w:rsid w:val="003857DF"/>
    <w:pPr>
      <w:pBdr>
        <w:top w:val="single" w:sz="6" w:space="2" w:color="AAAAAA"/>
        <w:left w:val="single" w:sz="6" w:space="2" w:color="AAAAAA"/>
        <w:bottom w:val="single" w:sz="6" w:space="2" w:color="AAAAAA"/>
        <w:right w:val="single" w:sz="6" w:space="2" w:color="AAAAAA"/>
      </w:pBdr>
      <w:shd w:val="clear" w:color="auto" w:fill="F9F9F9"/>
      <w:spacing w:after="240"/>
    </w:pPr>
  </w:style>
  <w:style w:type="paragraph" w:customStyle="1" w:styleId="ipa">
    <w:name w:val="ipa"/>
    <w:basedOn w:val="Normal"/>
    <w:semiHidden/>
    <w:rsid w:val="003857DF"/>
    <w:pPr>
      <w:spacing w:before="100" w:beforeAutospacing="1" w:after="100" w:afterAutospacing="1"/>
    </w:pPr>
    <w:rPr>
      <w:rFonts w:ascii="inherit" w:hAnsi="inherit"/>
    </w:rPr>
  </w:style>
  <w:style w:type="paragraph" w:customStyle="1" w:styleId="unicode">
    <w:name w:val="unicode"/>
    <w:basedOn w:val="Normal"/>
    <w:semiHidden/>
    <w:rsid w:val="003857DF"/>
    <w:pPr>
      <w:spacing w:before="100" w:beforeAutospacing="1" w:after="100" w:afterAutospacing="1"/>
    </w:pPr>
    <w:rPr>
      <w:rFonts w:ascii="inherit" w:hAnsi="inherit"/>
    </w:rPr>
  </w:style>
  <w:style w:type="paragraph" w:customStyle="1" w:styleId="latinx">
    <w:name w:val="latinx"/>
    <w:basedOn w:val="Normal"/>
    <w:semiHidden/>
    <w:rsid w:val="003857DF"/>
    <w:pPr>
      <w:spacing w:before="100" w:beforeAutospacing="1" w:after="100" w:afterAutospacing="1"/>
    </w:pPr>
    <w:rPr>
      <w:rFonts w:ascii="inherit" w:hAnsi="inherit"/>
    </w:rPr>
  </w:style>
  <w:style w:type="paragraph" w:customStyle="1" w:styleId="polytonic">
    <w:name w:val="polytonic"/>
    <w:basedOn w:val="Normal"/>
    <w:semiHidden/>
    <w:rsid w:val="003857DF"/>
    <w:pPr>
      <w:spacing w:before="100" w:beforeAutospacing="1" w:after="100" w:afterAutospacing="1"/>
    </w:pPr>
    <w:rPr>
      <w:rFonts w:ascii="inherit" w:hAnsi="inherit"/>
    </w:rPr>
  </w:style>
  <w:style w:type="paragraph" w:customStyle="1" w:styleId="mufi">
    <w:name w:val="mufi"/>
    <w:basedOn w:val="Normal"/>
    <w:semiHidden/>
    <w:rsid w:val="003857DF"/>
    <w:pPr>
      <w:spacing w:before="100" w:beforeAutospacing="1" w:after="100" w:afterAutospacing="1"/>
    </w:pPr>
    <w:rPr>
      <w:rFonts w:ascii="ALPHA-Demo" w:hAnsi="ALPHA-Demo"/>
    </w:rPr>
  </w:style>
  <w:style w:type="paragraph" w:customStyle="1" w:styleId="hiddenstructure">
    <w:name w:val="hiddenstructure"/>
    <w:basedOn w:val="Normal"/>
    <w:semiHidden/>
    <w:rsid w:val="003857DF"/>
    <w:pPr>
      <w:shd w:val="clear" w:color="auto" w:fill="00FF00"/>
      <w:spacing w:before="100" w:beforeAutospacing="1" w:after="100" w:afterAutospacing="1"/>
    </w:pPr>
    <w:rPr>
      <w:color w:val="FF0000"/>
    </w:rPr>
  </w:style>
  <w:style w:type="paragraph" w:customStyle="1" w:styleId="mw-plusminus-pos">
    <w:name w:val="mw-plusminus-pos"/>
    <w:basedOn w:val="Normal"/>
    <w:semiHidden/>
    <w:rsid w:val="003857DF"/>
    <w:pPr>
      <w:spacing w:before="100" w:beforeAutospacing="1" w:after="100" w:afterAutospacing="1"/>
    </w:pPr>
    <w:rPr>
      <w:color w:val="006400"/>
    </w:rPr>
  </w:style>
  <w:style w:type="paragraph" w:customStyle="1" w:styleId="mw-plusminus-neg">
    <w:name w:val="mw-plusminus-neg"/>
    <w:basedOn w:val="Normal"/>
    <w:semiHidden/>
    <w:rsid w:val="003857DF"/>
    <w:pPr>
      <w:spacing w:before="100" w:beforeAutospacing="1" w:after="100" w:afterAutospacing="1"/>
    </w:pPr>
    <w:rPr>
      <w:color w:val="8B0000"/>
    </w:rPr>
  </w:style>
  <w:style w:type="paragraph" w:customStyle="1" w:styleId="dablink">
    <w:name w:val="dablink"/>
    <w:basedOn w:val="Normal"/>
    <w:semiHidden/>
    <w:rsid w:val="003857DF"/>
    <w:pPr>
      <w:spacing w:before="100" w:beforeAutospacing="1" w:after="100" w:afterAutospacing="1"/>
    </w:pPr>
    <w:rPr>
      <w:i/>
      <w:iCs/>
    </w:rPr>
  </w:style>
  <w:style w:type="paragraph" w:customStyle="1" w:styleId="geo-default">
    <w:name w:val="geo-default"/>
    <w:basedOn w:val="Normal"/>
    <w:semiHidden/>
    <w:rsid w:val="003857DF"/>
    <w:pPr>
      <w:spacing w:before="100" w:beforeAutospacing="1" w:after="100" w:afterAutospacing="1"/>
    </w:pPr>
  </w:style>
  <w:style w:type="paragraph" w:customStyle="1" w:styleId="geo-dms">
    <w:name w:val="geo-dms"/>
    <w:basedOn w:val="Normal"/>
    <w:semiHidden/>
    <w:rsid w:val="003857DF"/>
    <w:pPr>
      <w:spacing w:before="100" w:beforeAutospacing="1" w:after="100" w:afterAutospacing="1"/>
    </w:pPr>
  </w:style>
  <w:style w:type="paragraph" w:customStyle="1" w:styleId="geo-dec">
    <w:name w:val="geo-dec"/>
    <w:basedOn w:val="Normal"/>
    <w:semiHidden/>
    <w:rsid w:val="003857DF"/>
    <w:pPr>
      <w:spacing w:before="100" w:beforeAutospacing="1" w:after="100" w:afterAutospacing="1"/>
    </w:pPr>
  </w:style>
  <w:style w:type="paragraph" w:customStyle="1" w:styleId="geo-multi-punct">
    <w:name w:val="geo-multi-punct"/>
    <w:basedOn w:val="Normal"/>
    <w:semiHidden/>
    <w:rsid w:val="003857DF"/>
    <w:pPr>
      <w:spacing w:before="100" w:beforeAutospacing="1" w:after="100" w:afterAutospacing="1"/>
    </w:pPr>
    <w:rPr>
      <w:vanish/>
    </w:rPr>
  </w:style>
  <w:style w:type="paragraph" w:customStyle="1" w:styleId="diffchange">
    <w:name w:val="diffchange"/>
    <w:basedOn w:val="Normal"/>
    <w:semiHidden/>
    <w:rsid w:val="003857DF"/>
    <w:pPr>
      <w:spacing w:before="100" w:beforeAutospacing="1" w:after="100" w:afterAutospacing="1"/>
    </w:pPr>
    <w:rPr>
      <w:b/>
      <w:bCs/>
    </w:rPr>
  </w:style>
  <w:style w:type="paragraph" w:customStyle="1" w:styleId="toccolours">
    <w:name w:val="toccolours"/>
    <w:basedOn w:val="Normal"/>
    <w:semiHidden/>
    <w:rsid w:val="003857DF"/>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rPr>
  </w:style>
  <w:style w:type="paragraph" w:customStyle="1" w:styleId="latitude">
    <w:name w:val="latitude"/>
    <w:basedOn w:val="Normal"/>
    <w:semiHidden/>
    <w:rsid w:val="003857DF"/>
    <w:pPr>
      <w:spacing w:before="100" w:beforeAutospacing="1" w:after="100" w:afterAutospacing="1"/>
    </w:pPr>
  </w:style>
  <w:style w:type="paragraph" w:customStyle="1" w:styleId="tocnumber">
    <w:name w:val="tocnumber"/>
    <w:basedOn w:val="Normal"/>
    <w:semiHidden/>
    <w:rsid w:val="003857DF"/>
    <w:pPr>
      <w:spacing w:before="100" w:beforeAutospacing="1" w:after="100" w:afterAutospacing="1"/>
    </w:pPr>
  </w:style>
  <w:style w:type="paragraph" w:customStyle="1" w:styleId="toclevel-2">
    <w:name w:val="toclevel-2"/>
    <w:basedOn w:val="Normal"/>
    <w:semiHidden/>
    <w:rsid w:val="003857DF"/>
    <w:pPr>
      <w:spacing w:before="100" w:beforeAutospacing="1" w:after="100" w:afterAutospacing="1"/>
    </w:pPr>
  </w:style>
  <w:style w:type="paragraph" w:customStyle="1" w:styleId="toclevel-5">
    <w:name w:val="toclevel-5"/>
    <w:basedOn w:val="Normal"/>
    <w:semiHidden/>
    <w:rsid w:val="003857DF"/>
    <w:pPr>
      <w:spacing w:before="100" w:beforeAutospacing="1" w:after="100" w:afterAutospacing="1"/>
    </w:pPr>
  </w:style>
  <w:style w:type="paragraph" w:customStyle="1" w:styleId="toclevel-6">
    <w:name w:val="toclevel-6"/>
    <w:basedOn w:val="Normal"/>
    <w:semiHidden/>
    <w:rsid w:val="003857DF"/>
    <w:pPr>
      <w:spacing w:before="100" w:beforeAutospacing="1" w:after="100" w:afterAutospacing="1"/>
    </w:pPr>
  </w:style>
  <w:style w:type="paragraph" w:customStyle="1" w:styleId="toclevel-7">
    <w:name w:val="toclevel-7"/>
    <w:basedOn w:val="Normal"/>
    <w:semiHidden/>
    <w:rsid w:val="003857DF"/>
    <w:pPr>
      <w:spacing w:before="100" w:beforeAutospacing="1" w:after="100" w:afterAutospacing="1"/>
    </w:pPr>
  </w:style>
  <w:style w:type="paragraph" w:customStyle="1" w:styleId="pbody">
    <w:name w:val="pbody"/>
    <w:basedOn w:val="Normal"/>
    <w:semiHidden/>
    <w:rsid w:val="003857DF"/>
    <w:pPr>
      <w:spacing w:before="100" w:beforeAutospacing="1" w:after="100" w:afterAutospacing="1"/>
    </w:pPr>
  </w:style>
  <w:style w:type="paragraph" w:customStyle="1" w:styleId="plainlinksneverexpand">
    <w:name w:val="plainlinksneverexpand"/>
    <w:basedOn w:val="Normal"/>
    <w:semiHidden/>
    <w:rsid w:val="003857DF"/>
    <w:pPr>
      <w:spacing w:before="100" w:beforeAutospacing="1" w:after="100" w:afterAutospacing="1"/>
    </w:pPr>
  </w:style>
  <w:style w:type="paragraph" w:customStyle="1" w:styleId="urlexpansion">
    <w:name w:val="urlexpansion"/>
    <w:basedOn w:val="Normal"/>
    <w:semiHidden/>
    <w:rsid w:val="003857DF"/>
    <w:pPr>
      <w:spacing w:before="100" w:beforeAutospacing="1" w:after="100" w:afterAutospacing="1"/>
    </w:pPr>
  </w:style>
  <w:style w:type="paragraph" w:customStyle="1" w:styleId="urlexpansion1">
    <w:name w:val="urlexpansion1"/>
    <w:basedOn w:val="Normal"/>
    <w:semiHidden/>
    <w:rsid w:val="003857DF"/>
    <w:pPr>
      <w:spacing w:before="100" w:beforeAutospacing="1" w:after="100" w:afterAutospacing="1"/>
    </w:pPr>
    <w:rPr>
      <w:vanish/>
    </w:rPr>
  </w:style>
  <w:style w:type="paragraph" w:customStyle="1" w:styleId="latitude1">
    <w:name w:val="latitude1"/>
    <w:basedOn w:val="Normal"/>
    <w:semiHidden/>
    <w:rsid w:val="003857DF"/>
    <w:pPr>
      <w:spacing w:before="100" w:beforeAutospacing="1" w:after="100" w:afterAutospacing="1"/>
    </w:pPr>
  </w:style>
  <w:style w:type="paragraph" w:customStyle="1" w:styleId="tocnumber1">
    <w:name w:val="tocnumber1"/>
    <w:basedOn w:val="Normal"/>
    <w:semiHidden/>
    <w:rsid w:val="003857DF"/>
    <w:pPr>
      <w:spacing w:before="100" w:beforeAutospacing="1" w:after="100" w:afterAutospacing="1"/>
    </w:pPr>
    <w:rPr>
      <w:vanish/>
    </w:rPr>
  </w:style>
  <w:style w:type="paragraph" w:customStyle="1" w:styleId="toclevel-21">
    <w:name w:val="toclevel-21"/>
    <w:basedOn w:val="Normal"/>
    <w:semiHidden/>
    <w:rsid w:val="003857DF"/>
    <w:pPr>
      <w:spacing w:before="100" w:beforeAutospacing="1" w:after="100" w:afterAutospacing="1"/>
    </w:pPr>
    <w:rPr>
      <w:vanish/>
    </w:rPr>
  </w:style>
  <w:style w:type="paragraph" w:customStyle="1" w:styleId="toclevel-31">
    <w:name w:val="toclevel-31"/>
    <w:basedOn w:val="Normal"/>
    <w:semiHidden/>
    <w:rsid w:val="003857DF"/>
    <w:pPr>
      <w:spacing w:before="100" w:beforeAutospacing="1" w:after="100" w:afterAutospacing="1"/>
    </w:pPr>
    <w:rPr>
      <w:vanish/>
    </w:rPr>
  </w:style>
  <w:style w:type="paragraph" w:customStyle="1" w:styleId="toclevel-41">
    <w:name w:val="toclevel-41"/>
    <w:basedOn w:val="Normal"/>
    <w:semiHidden/>
    <w:rsid w:val="003857DF"/>
    <w:pPr>
      <w:spacing w:before="100" w:beforeAutospacing="1" w:after="100" w:afterAutospacing="1"/>
    </w:pPr>
    <w:rPr>
      <w:vanish/>
    </w:rPr>
  </w:style>
  <w:style w:type="paragraph" w:customStyle="1" w:styleId="toclevel-51">
    <w:name w:val="toclevel-51"/>
    <w:basedOn w:val="Normal"/>
    <w:semiHidden/>
    <w:rsid w:val="003857DF"/>
    <w:pPr>
      <w:spacing w:before="100" w:beforeAutospacing="1" w:after="100" w:afterAutospacing="1"/>
    </w:pPr>
    <w:rPr>
      <w:vanish/>
    </w:rPr>
  </w:style>
  <w:style w:type="paragraph" w:customStyle="1" w:styleId="toclevel-61">
    <w:name w:val="toclevel-61"/>
    <w:basedOn w:val="Normal"/>
    <w:semiHidden/>
    <w:rsid w:val="003857DF"/>
    <w:pPr>
      <w:spacing w:before="100" w:beforeAutospacing="1" w:after="100" w:afterAutospacing="1"/>
    </w:pPr>
    <w:rPr>
      <w:vanish/>
    </w:rPr>
  </w:style>
  <w:style w:type="paragraph" w:customStyle="1" w:styleId="toclevel-71">
    <w:name w:val="toclevel-71"/>
    <w:basedOn w:val="Normal"/>
    <w:semiHidden/>
    <w:rsid w:val="003857DF"/>
    <w:pPr>
      <w:spacing w:before="100" w:beforeAutospacing="1" w:after="100" w:afterAutospacing="1"/>
    </w:pPr>
    <w:rPr>
      <w:vanish/>
    </w:rPr>
  </w:style>
  <w:style w:type="paragraph" w:customStyle="1" w:styleId="pbody1">
    <w:name w:val="pbody1"/>
    <w:basedOn w:val="Normal"/>
    <w:semiHidden/>
    <w:rsid w:val="003857DF"/>
    <w:pPr>
      <w:spacing w:before="100" w:beforeAutospacing="1" w:after="100" w:afterAutospacing="1"/>
    </w:pPr>
  </w:style>
  <w:style w:type="character" w:customStyle="1" w:styleId="editsection">
    <w:name w:val="editsection"/>
    <w:basedOn w:val="DefaultParagraphFont"/>
    <w:semiHidden/>
    <w:rsid w:val="003857DF"/>
  </w:style>
  <w:style w:type="character" w:customStyle="1" w:styleId="mw-headline">
    <w:name w:val="mw-headline"/>
    <w:basedOn w:val="DefaultParagraphFont"/>
    <w:semiHidden/>
    <w:rsid w:val="003857DF"/>
  </w:style>
  <w:style w:type="paragraph" w:customStyle="1" w:styleId="catlinks">
    <w:name w:val="catlinks"/>
    <w:basedOn w:val="Normal"/>
    <w:semiHidden/>
    <w:rsid w:val="003857DF"/>
    <w:pPr>
      <w:spacing w:before="100" w:beforeAutospacing="1" w:after="100" w:afterAutospacing="1"/>
    </w:pPr>
  </w:style>
  <w:style w:type="character" w:customStyle="1" w:styleId="medium-bold1">
    <w:name w:val="medium-bold1"/>
    <w:semiHidden/>
    <w:rsid w:val="003857DF"/>
    <w:rPr>
      <w:b/>
      <w:bCs/>
      <w:i w:val="0"/>
      <w:iCs w:val="0"/>
      <w:sz w:val="19"/>
      <w:szCs w:val="19"/>
    </w:rPr>
  </w:style>
  <w:style w:type="paragraph" w:styleId="HTMLPreformatted">
    <w:name w:val="HTML Preformatted"/>
    <w:basedOn w:val="Normal"/>
    <w:semiHidden/>
    <w:rsid w:val="00385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Subtle2">
    <w:name w:val="Table Subtle 2"/>
    <w:basedOn w:val="TableNormal"/>
    <w:semiHidden/>
    <w:rsid w:val="003857D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exhtml">
    <w:name w:val="texhtml"/>
    <w:basedOn w:val="DefaultParagraphFont"/>
    <w:semiHidden/>
    <w:rsid w:val="003857DF"/>
  </w:style>
  <w:style w:type="paragraph" w:customStyle="1" w:styleId="ManualHeading1">
    <w:name w:val="Manual Heading 1"/>
    <w:basedOn w:val="Normal"/>
    <w:next w:val="Normal"/>
    <w:semiHidden/>
    <w:rsid w:val="003857DF"/>
    <w:pPr>
      <w:keepNext/>
      <w:tabs>
        <w:tab w:val="left" w:pos="850"/>
      </w:tabs>
      <w:spacing w:before="360" w:after="120"/>
      <w:ind w:left="850" w:hanging="850"/>
      <w:jc w:val="both"/>
      <w:outlineLvl w:val="0"/>
    </w:pPr>
    <w:rPr>
      <w:b/>
      <w:smallCaps/>
      <w:szCs w:val="20"/>
      <w:lang w:val="en-GB" w:eastAsia="zh-CN"/>
    </w:rPr>
  </w:style>
  <w:style w:type="paragraph" w:customStyle="1" w:styleId="Sous-titreobjet">
    <w:name w:val="Sous-titre objet"/>
    <w:basedOn w:val="Normal"/>
    <w:semiHidden/>
    <w:rsid w:val="003857DF"/>
    <w:pPr>
      <w:jc w:val="center"/>
    </w:pPr>
    <w:rPr>
      <w:b/>
      <w:szCs w:val="20"/>
      <w:lang w:val="en-GB" w:eastAsia="zh-CN"/>
    </w:rPr>
  </w:style>
  <w:style w:type="paragraph" w:customStyle="1" w:styleId="Titreobjet">
    <w:name w:val="Titre objet"/>
    <w:basedOn w:val="Normal"/>
    <w:next w:val="Sous-titreobjet"/>
    <w:semiHidden/>
    <w:rsid w:val="003857DF"/>
    <w:pPr>
      <w:spacing w:before="360" w:after="360"/>
      <w:jc w:val="center"/>
    </w:pPr>
    <w:rPr>
      <w:b/>
      <w:szCs w:val="20"/>
      <w:lang w:val="en-GB" w:eastAsia="zh-CN"/>
    </w:rPr>
  </w:style>
  <w:style w:type="paragraph" w:customStyle="1" w:styleId="Typedudocument">
    <w:name w:val="Type du document"/>
    <w:basedOn w:val="Normal"/>
    <w:next w:val="Normal"/>
    <w:semiHidden/>
    <w:rsid w:val="003857DF"/>
    <w:pPr>
      <w:spacing w:before="360"/>
      <w:jc w:val="center"/>
    </w:pPr>
    <w:rPr>
      <w:b/>
      <w:szCs w:val="20"/>
      <w:lang w:val="en-GB" w:eastAsia="zh-CN"/>
    </w:rPr>
  </w:style>
  <w:style w:type="paragraph" w:styleId="BodyTextIndent2">
    <w:name w:val="Body Text Indent 2"/>
    <w:basedOn w:val="Normal"/>
    <w:semiHidden/>
    <w:rsid w:val="003857DF"/>
    <w:pPr>
      <w:widowControl w:val="0"/>
      <w:autoSpaceDE w:val="0"/>
      <w:autoSpaceDN w:val="0"/>
      <w:adjustRightInd w:val="0"/>
      <w:spacing w:after="120" w:line="480" w:lineRule="auto"/>
      <w:ind w:left="283"/>
    </w:pPr>
    <w:rPr>
      <w:lang w:val="en-GB" w:eastAsia="lt-LT"/>
    </w:rPr>
  </w:style>
  <w:style w:type="character" w:styleId="HTMLCite">
    <w:name w:val="HTML Cite"/>
    <w:semiHidden/>
    <w:rsid w:val="003857DF"/>
    <w:rPr>
      <w:i/>
      <w:iCs/>
    </w:rPr>
  </w:style>
  <w:style w:type="paragraph" w:customStyle="1" w:styleId="titulo">
    <w:name w:val="titulo"/>
    <w:basedOn w:val="Normal"/>
    <w:semiHidden/>
    <w:rsid w:val="003857DF"/>
    <w:pPr>
      <w:spacing w:before="100" w:beforeAutospacing="1" w:after="100" w:afterAutospacing="1"/>
    </w:pPr>
    <w:rPr>
      <w:rFonts w:ascii="Verdana" w:hAnsi="Verdana"/>
      <w:b/>
      <w:bCs/>
      <w:color w:val="2154A5"/>
      <w:sz w:val="27"/>
      <w:szCs w:val="27"/>
    </w:rPr>
  </w:style>
  <w:style w:type="paragraph" w:styleId="Title">
    <w:name w:val="Title"/>
    <w:basedOn w:val="Normal"/>
    <w:qFormat/>
    <w:rsid w:val="003857DF"/>
    <w:pPr>
      <w:spacing w:line="360" w:lineRule="auto"/>
      <w:jc w:val="center"/>
    </w:pPr>
    <w:rPr>
      <w:b/>
      <w:bCs/>
      <w:lang w:val="lt-LT"/>
    </w:rPr>
  </w:style>
  <w:style w:type="paragraph" w:customStyle="1" w:styleId="Body">
    <w:name w:val="Body"/>
    <w:semiHidden/>
    <w:rsid w:val="00DD008B"/>
    <w:rPr>
      <w:rFonts w:ascii="Helvetica" w:eastAsia="ヒラギノ角ゴ Pro W3" w:hAnsi="Helvetica" w:cs="Tunga"/>
      <w:color w:val="000000"/>
      <w:sz w:val="24"/>
      <w:lang w:val="en-US" w:bidi="kn-IN"/>
    </w:rPr>
  </w:style>
  <w:style w:type="paragraph" w:customStyle="1" w:styleId="text">
    <w:name w:val="text"/>
    <w:basedOn w:val="Normal"/>
    <w:semiHidden/>
    <w:rsid w:val="00A27C12"/>
    <w:pPr>
      <w:spacing w:before="100" w:beforeAutospacing="1" w:after="100" w:afterAutospacing="1"/>
    </w:pPr>
    <w:rPr>
      <w:rFonts w:ascii="Tahoma" w:hAnsi="Tahoma" w:cs="Tahoma"/>
      <w:color w:val="363957"/>
      <w:sz w:val="16"/>
      <w:szCs w:val="16"/>
      <w:lang w:eastAsia="lt-LT"/>
    </w:rPr>
  </w:style>
  <w:style w:type="character" w:customStyle="1" w:styleId="copyright1">
    <w:name w:val="copyright1"/>
    <w:semiHidden/>
    <w:rsid w:val="00A27C12"/>
    <w:rPr>
      <w:color w:val="FFFFFF"/>
      <w:sz w:val="19"/>
      <w:szCs w:val="19"/>
    </w:rPr>
  </w:style>
  <w:style w:type="character" w:customStyle="1" w:styleId="a">
    <w:name w:val="a"/>
    <w:basedOn w:val="DefaultParagraphFont"/>
    <w:semiHidden/>
    <w:rsid w:val="00F35EAC"/>
  </w:style>
  <w:style w:type="paragraph" w:customStyle="1" w:styleId="Titulinisautorius">
    <w:name w:val="Titulinis_autorius"/>
    <w:rsid w:val="00DC5473"/>
    <w:pPr>
      <w:spacing w:before="2000"/>
      <w:ind w:left="567"/>
    </w:pPr>
    <w:rPr>
      <w:rFonts w:ascii="Arial" w:hAnsi="Arial"/>
      <w:color w:val="333333"/>
      <w:sz w:val="28"/>
      <w:szCs w:val="28"/>
      <w:lang w:val="pt-BR" w:eastAsia="en-US"/>
    </w:rPr>
  </w:style>
  <w:style w:type="paragraph" w:customStyle="1" w:styleId="Titulinispavadinimas">
    <w:name w:val="Titulinis_pavadinimas"/>
    <w:rsid w:val="00DC5473"/>
    <w:pPr>
      <w:keepLines/>
      <w:suppressAutoHyphens/>
      <w:spacing w:before="360"/>
      <w:ind w:left="567"/>
      <w:contextualSpacing/>
    </w:pPr>
    <w:rPr>
      <w:rFonts w:ascii="Arial" w:hAnsi="Arial"/>
      <w:color w:val="333333"/>
      <w:sz w:val="40"/>
      <w:szCs w:val="44"/>
      <w:lang w:val="pt-BR" w:eastAsia="en-US"/>
    </w:rPr>
  </w:style>
  <w:style w:type="paragraph" w:customStyle="1" w:styleId="Titulinispopavadinimu">
    <w:name w:val="Titulinis_po pavadinimu"/>
    <w:basedOn w:val="Normal"/>
    <w:rsid w:val="005C49A8"/>
    <w:pPr>
      <w:spacing w:before="480"/>
      <w:ind w:left="567"/>
    </w:pPr>
    <w:rPr>
      <w:rFonts w:ascii="Arial" w:hAnsi="Arial"/>
      <w:caps/>
      <w:color w:val="000000"/>
      <w:sz w:val="22"/>
      <w:szCs w:val="22"/>
      <w:lang w:val="lt-LT"/>
    </w:rPr>
  </w:style>
  <w:style w:type="paragraph" w:customStyle="1" w:styleId="Titulinismokslai">
    <w:name w:val="Titulinis_mokslai"/>
    <w:rsid w:val="002E13F7"/>
    <w:pPr>
      <w:spacing w:before="240"/>
      <w:ind w:left="567"/>
    </w:pPr>
    <w:rPr>
      <w:rFonts w:ascii="Arial" w:hAnsi="Arial"/>
      <w:caps/>
      <w:color w:val="000000"/>
      <w:sz w:val="22"/>
      <w:szCs w:val="22"/>
      <w:lang w:eastAsia="en-US"/>
    </w:rPr>
  </w:style>
  <w:style w:type="paragraph" w:customStyle="1" w:styleId="1pavadinimascentras">
    <w:name w:val="1_pavadinimas_centras"/>
    <w:basedOn w:val="Normal"/>
    <w:rsid w:val="005D38A6"/>
    <w:pPr>
      <w:keepNext/>
      <w:pageBreakBefore/>
      <w:spacing w:after="360"/>
      <w:jc w:val="center"/>
    </w:pPr>
    <w:rPr>
      <w:rFonts w:ascii="Arial" w:hAnsi="Arial" w:cs="Arial"/>
      <w:b/>
      <w:color w:val="000000"/>
      <w:sz w:val="40"/>
      <w:szCs w:val="40"/>
      <w:lang w:val="lt-LT"/>
    </w:rPr>
  </w:style>
  <w:style w:type="paragraph" w:customStyle="1" w:styleId="Tekstaspagrindinis">
    <w:name w:val="Tekstas_pagrindinis"/>
    <w:basedOn w:val="BodyText"/>
    <w:link w:val="TekstaspagrindinisDiagramaDiagrama"/>
    <w:rsid w:val="001272EF"/>
    <w:pPr>
      <w:ind w:firstLine="397"/>
      <w:jc w:val="both"/>
    </w:pPr>
    <w:rPr>
      <w:bCs/>
      <w:color w:val="000000"/>
      <w:sz w:val="22"/>
      <w:szCs w:val="22"/>
    </w:rPr>
  </w:style>
  <w:style w:type="character" w:customStyle="1" w:styleId="TekstaspagrindinisDiagramaDiagrama">
    <w:name w:val="Tekstas_pagrindinis Diagrama Diagrama"/>
    <w:link w:val="Tekstaspagrindinis"/>
    <w:rsid w:val="001272EF"/>
    <w:rPr>
      <w:bCs/>
      <w:color w:val="000000"/>
      <w:sz w:val="22"/>
      <w:szCs w:val="22"/>
      <w:lang w:val="lt-LT" w:eastAsia="en-US" w:bidi="ar-SA"/>
    </w:rPr>
  </w:style>
  <w:style w:type="paragraph" w:customStyle="1" w:styleId="Turinyspavad">
    <w:name w:val="Turinys_pavad"/>
    <w:basedOn w:val="Normal"/>
    <w:rsid w:val="0019779B"/>
    <w:pPr>
      <w:keepNext/>
      <w:keepLines/>
      <w:pageBreakBefore/>
      <w:tabs>
        <w:tab w:val="left" w:pos="1800"/>
      </w:tabs>
      <w:spacing w:before="2400"/>
      <w:jc w:val="right"/>
    </w:pPr>
    <w:rPr>
      <w:rFonts w:ascii="Arial" w:hAnsi="Arial" w:cs="Arial"/>
      <w:b/>
      <w:color w:val="000000"/>
      <w:sz w:val="40"/>
      <w:szCs w:val="40"/>
      <w:lang w:val="lt-LT"/>
    </w:rPr>
  </w:style>
  <w:style w:type="paragraph" w:customStyle="1" w:styleId="zymejimai1">
    <w:name w:val="zymejimai_1"/>
    <w:rsid w:val="00CD519B"/>
    <w:pPr>
      <w:spacing w:before="240"/>
      <w:jc w:val="both"/>
    </w:pPr>
    <w:rPr>
      <w:rFonts w:ascii="Arial" w:hAnsi="Arial" w:cs="Arial"/>
      <w:b/>
      <w:color w:val="333333"/>
      <w:sz w:val="28"/>
      <w:szCs w:val="28"/>
      <w:lang w:eastAsia="en-US"/>
    </w:rPr>
  </w:style>
  <w:style w:type="paragraph" w:customStyle="1" w:styleId="zymejimai2">
    <w:name w:val="zymejimai_2"/>
    <w:rsid w:val="00CD519B"/>
    <w:pPr>
      <w:tabs>
        <w:tab w:val="left" w:pos="1800"/>
      </w:tabs>
      <w:spacing w:before="240" w:after="120"/>
      <w:jc w:val="both"/>
    </w:pPr>
    <w:rPr>
      <w:rFonts w:ascii="Arial" w:hAnsi="Arial" w:cs="Arial"/>
      <w:b/>
      <w:color w:val="333333"/>
      <w:sz w:val="24"/>
      <w:szCs w:val="24"/>
      <w:lang w:eastAsia="en-US"/>
    </w:rPr>
  </w:style>
  <w:style w:type="paragraph" w:customStyle="1" w:styleId="Lentelestekstas">
    <w:name w:val="Lenteles tekstas"/>
    <w:basedOn w:val="Normal"/>
    <w:rsid w:val="00215634"/>
    <w:pPr>
      <w:spacing w:beforeLines="20" w:afterLines="20"/>
    </w:pPr>
    <w:rPr>
      <w:color w:val="000000"/>
      <w:sz w:val="20"/>
      <w:szCs w:val="20"/>
    </w:rPr>
  </w:style>
  <w:style w:type="paragraph" w:customStyle="1" w:styleId="Tekstasbeitraukos">
    <w:name w:val="Tekstas_be itraukos"/>
    <w:link w:val="TekstasbeitraukosDiagramaDiagrama"/>
    <w:rsid w:val="001272EF"/>
    <w:pPr>
      <w:jc w:val="both"/>
    </w:pPr>
    <w:rPr>
      <w:bCs/>
      <w:color w:val="000000"/>
      <w:sz w:val="22"/>
      <w:szCs w:val="22"/>
      <w:lang w:eastAsia="en-US"/>
    </w:rPr>
  </w:style>
  <w:style w:type="character" w:customStyle="1" w:styleId="TekstasbeitraukosDiagramaDiagrama">
    <w:name w:val="Tekstas_be itraukos Diagrama Diagrama"/>
    <w:basedOn w:val="TekstaspagrindinisDiagramaDiagrama"/>
    <w:link w:val="Tekstasbeitraukos"/>
    <w:rsid w:val="001272EF"/>
    <w:rPr>
      <w:bCs/>
      <w:color w:val="000000"/>
      <w:sz w:val="22"/>
      <w:szCs w:val="22"/>
      <w:lang w:val="lt-LT" w:eastAsia="en-US" w:bidi="ar-SA"/>
    </w:rPr>
  </w:style>
  <w:style w:type="paragraph" w:customStyle="1" w:styleId="1Bullets">
    <w:name w:val="1_Bullets"/>
    <w:basedOn w:val="Normal"/>
    <w:link w:val="1BulletsChar"/>
    <w:rsid w:val="000C3BEC"/>
    <w:pPr>
      <w:tabs>
        <w:tab w:val="num" w:pos="426"/>
      </w:tabs>
      <w:spacing w:before="60"/>
      <w:ind w:left="426" w:hanging="284"/>
      <w:jc w:val="both"/>
    </w:pPr>
    <w:rPr>
      <w:color w:val="000000"/>
      <w:sz w:val="22"/>
      <w:szCs w:val="22"/>
    </w:rPr>
  </w:style>
  <w:style w:type="character" w:customStyle="1" w:styleId="1BulletsChar">
    <w:name w:val="1_Bullets Char"/>
    <w:link w:val="1Bullets"/>
    <w:rsid w:val="009B307F"/>
    <w:rPr>
      <w:color w:val="000000"/>
      <w:sz w:val="22"/>
      <w:szCs w:val="22"/>
      <w:lang w:val="en-US" w:eastAsia="en-US"/>
    </w:rPr>
  </w:style>
  <w:style w:type="paragraph" w:customStyle="1" w:styleId="1Bulletsitalic">
    <w:name w:val="1_Bullets italic"/>
    <w:basedOn w:val="Normal"/>
    <w:rsid w:val="00250966"/>
    <w:pPr>
      <w:tabs>
        <w:tab w:val="num" w:pos="720"/>
      </w:tabs>
      <w:spacing w:before="120" w:after="120"/>
      <w:ind w:left="720" w:hanging="240"/>
      <w:jc w:val="both"/>
    </w:pPr>
    <w:rPr>
      <w:i/>
      <w:sz w:val="22"/>
      <w:szCs w:val="22"/>
      <w:lang w:eastAsia="zh-CN"/>
    </w:rPr>
  </w:style>
  <w:style w:type="paragraph" w:customStyle="1" w:styleId="Virsusleft">
    <w:name w:val="Virsus_left"/>
    <w:basedOn w:val="Header"/>
    <w:rsid w:val="001272EF"/>
    <w:pPr>
      <w:pBdr>
        <w:bottom w:val="single" w:sz="4" w:space="1" w:color="auto"/>
      </w:pBdr>
      <w:tabs>
        <w:tab w:val="clear" w:pos="4320"/>
        <w:tab w:val="right" w:pos="7200"/>
      </w:tabs>
      <w:spacing w:after="120"/>
    </w:pPr>
    <w:rPr>
      <w:bCs/>
      <w:caps/>
      <w:sz w:val="18"/>
      <w:szCs w:val="20"/>
    </w:rPr>
  </w:style>
  <w:style w:type="paragraph" w:customStyle="1" w:styleId="Virsusright">
    <w:name w:val="Virsus_right"/>
    <w:basedOn w:val="Header"/>
    <w:rsid w:val="001272EF"/>
    <w:pPr>
      <w:pBdr>
        <w:bottom w:val="single" w:sz="4" w:space="1" w:color="auto"/>
      </w:pBdr>
      <w:tabs>
        <w:tab w:val="clear" w:pos="4320"/>
        <w:tab w:val="clear" w:pos="8640"/>
        <w:tab w:val="right" w:pos="7200"/>
      </w:tabs>
      <w:spacing w:after="120"/>
    </w:pPr>
    <w:rPr>
      <w:caps/>
      <w:sz w:val="18"/>
      <w:szCs w:val="20"/>
      <w:lang w:val="lt-LT"/>
    </w:rPr>
  </w:style>
  <w:style w:type="paragraph" w:customStyle="1" w:styleId="Tekstasbold">
    <w:name w:val="Tekstas_bold"/>
    <w:basedOn w:val="Normal"/>
    <w:rsid w:val="00D03A93"/>
    <w:pPr>
      <w:spacing w:before="120" w:after="60"/>
    </w:pPr>
    <w:rPr>
      <w:b/>
      <w:sz w:val="22"/>
      <w:szCs w:val="22"/>
    </w:rPr>
  </w:style>
  <w:style w:type="paragraph" w:customStyle="1" w:styleId="Lentelessaltinis">
    <w:name w:val="Lenteles_saltinis"/>
    <w:rsid w:val="00250966"/>
    <w:rPr>
      <w:bCs/>
      <w:sz w:val="18"/>
      <w:szCs w:val="18"/>
      <w:lang w:val="en-GB" w:eastAsia="en-US"/>
    </w:rPr>
  </w:style>
  <w:style w:type="paragraph" w:customStyle="1" w:styleId="Literatura">
    <w:name w:val="Literatura"/>
    <w:rsid w:val="00DF0D2F"/>
    <w:pPr>
      <w:spacing w:before="60"/>
      <w:ind w:left="284" w:hanging="284"/>
      <w:jc w:val="both"/>
    </w:pPr>
    <w:rPr>
      <w:bCs/>
      <w:color w:val="000000"/>
      <w:sz w:val="18"/>
      <w:szCs w:val="22"/>
      <w:lang w:val="en-GB" w:eastAsia="en-US"/>
    </w:rPr>
  </w:style>
  <w:style w:type="paragraph" w:customStyle="1" w:styleId="Formule">
    <w:name w:val="Formule"/>
    <w:rsid w:val="00203652"/>
    <w:pPr>
      <w:tabs>
        <w:tab w:val="center" w:pos="3402"/>
        <w:tab w:val="right" w:pos="7088"/>
      </w:tabs>
      <w:spacing w:before="120" w:after="120"/>
      <w:ind w:left="397"/>
    </w:pPr>
    <w:rPr>
      <w:bCs/>
      <w:color w:val="000000"/>
      <w:sz w:val="22"/>
      <w:szCs w:val="22"/>
      <w:lang w:val="en-GB" w:eastAsia="en-US"/>
    </w:rPr>
  </w:style>
  <w:style w:type="paragraph" w:customStyle="1" w:styleId="Zymejimaitekstas">
    <w:name w:val="Zymejimai_tekstas"/>
    <w:rsid w:val="005D38A6"/>
    <w:pPr>
      <w:tabs>
        <w:tab w:val="left" w:pos="567"/>
      </w:tabs>
      <w:spacing w:before="60"/>
    </w:pPr>
    <w:rPr>
      <w:color w:val="000000"/>
      <w:lang w:eastAsia="en-US"/>
    </w:rPr>
  </w:style>
  <w:style w:type="paragraph" w:customStyle="1" w:styleId="Skyriausnumeris">
    <w:name w:val="Skyriaus_numeris"/>
    <w:rsid w:val="00656204"/>
    <w:pPr>
      <w:pBdr>
        <w:bottom w:val="single" w:sz="18" w:space="1" w:color="auto"/>
      </w:pBdr>
      <w:spacing w:before="1200"/>
      <w:jc w:val="right"/>
    </w:pPr>
    <w:rPr>
      <w:b/>
      <w:color w:val="000000"/>
      <w:sz w:val="120"/>
      <w:szCs w:val="120"/>
      <w:lang w:val="en-GB" w:eastAsia="en-US"/>
    </w:rPr>
  </w:style>
  <w:style w:type="paragraph" w:customStyle="1" w:styleId="TitulinisVGTU">
    <w:name w:val="Titulinis_VGTU"/>
    <w:rsid w:val="0008472E"/>
    <w:pPr>
      <w:keepNext/>
      <w:keepLines/>
      <w:pageBreakBefore/>
      <w:suppressAutoHyphens/>
      <w:ind w:left="567"/>
    </w:pPr>
    <w:rPr>
      <w:rFonts w:ascii="Arial" w:hAnsi="Arial" w:cs="Arial"/>
      <w:caps/>
      <w:color w:val="000000"/>
      <w:sz w:val="22"/>
      <w:szCs w:val="22"/>
      <w:lang w:val="en-GB" w:eastAsia="en-US"/>
    </w:rPr>
  </w:style>
  <w:style w:type="paragraph" w:customStyle="1" w:styleId="Titulinisleidykla">
    <w:name w:val="Titulinis_leidykla"/>
    <w:rsid w:val="00DC5473"/>
    <w:pPr>
      <w:spacing w:before="2520"/>
      <w:ind w:left="567"/>
    </w:pPr>
    <w:rPr>
      <w:rFonts w:ascii="Arial" w:hAnsi="Arial"/>
      <w:color w:val="000000"/>
      <w:sz w:val="22"/>
      <w:lang w:val="pt-BR" w:eastAsia="en-US"/>
    </w:rPr>
  </w:style>
  <w:style w:type="paragraph" w:customStyle="1" w:styleId="Lygis2">
    <w:name w:val="Lygis2"/>
    <w:basedOn w:val="Normal"/>
    <w:autoRedefine/>
    <w:rsid w:val="00DD7F00"/>
    <w:pPr>
      <w:spacing w:before="480" w:after="240"/>
      <w:outlineLvl w:val="1"/>
    </w:pPr>
    <w:rPr>
      <w:rFonts w:ascii="Arial" w:hAnsi="Arial"/>
      <w:b/>
      <w:bCs/>
      <w:color w:val="333399"/>
      <w:sz w:val="28"/>
      <w:lang w:val="lt-LT"/>
    </w:rPr>
  </w:style>
  <w:style w:type="paragraph" w:customStyle="1" w:styleId="Lygis0">
    <w:name w:val="Lygis0"/>
    <w:basedOn w:val="Normal"/>
    <w:link w:val="Lygis0Char"/>
    <w:autoRedefine/>
    <w:rsid w:val="00DD7F00"/>
    <w:pPr>
      <w:widowControl w:val="0"/>
      <w:tabs>
        <w:tab w:val="center" w:pos="3720"/>
        <w:tab w:val="right" w:pos="7201"/>
      </w:tabs>
      <w:suppressAutoHyphens/>
      <w:spacing w:before="120" w:after="120"/>
      <w:ind w:firstLine="397"/>
      <w:jc w:val="both"/>
    </w:pPr>
    <w:rPr>
      <w:bCs/>
      <w:color w:val="000000"/>
      <w:sz w:val="22"/>
      <w:szCs w:val="22"/>
      <w:lang w:val="lt-LT"/>
    </w:rPr>
  </w:style>
  <w:style w:type="character" w:customStyle="1" w:styleId="Lygis0Char">
    <w:name w:val="Lygis0 Char"/>
    <w:link w:val="Lygis0"/>
    <w:rsid w:val="00DD7F00"/>
    <w:rPr>
      <w:bCs/>
      <w:color w:val="000000"/>
      <w:sz w:val="22"/>
      <w:szCs w:val="22"/>
      <w:lang w:val="lt-LT" w:eastAsia="en-US" w:bidi="ar-SA"/>
    </w:rPr>
  </w:style>
  <w:style w:type="paragraph" w:customStyle="1" w:styleId="Paveikslas">
    <w:name w:val="Paveikslas"/>
    <w:basedOn w:val="Normal"/>
    <w:link w:val="PaveikslasChar"/>
    <w:autoRedefine/>
    <w:rsid w:val="00B916B0"/>
    <w:pPr>
      <w:spacing w:before="360" w:after="120"/>
      <w:jc w:val="center"/>
    </w:pPr>
    <w:rPr>
      <w:bCs/>
      <w:sz w:val="20"/>
      <w:szCs w:val="20"/>
      <w:lang w:val="lt-LT"/>
    </w:rPr>
  </w:style>
  <w:style w:type="character" w:customStyle="1" w:styleId="PaveikslasChar">
    <w:name w:val="Paveikslas Char"/>
    <w:basedOn w:val="Lygis0Char"/>
    <w:link w:val="Paveikslas"/>
    <w:rsid w:val="00B916B0"/>
    <w:rPr>
      <w:bCs w:val="0"/>
      <w:color w:val="000000"/>
      <w:sz w:val="22"/>
      <w:szCs w:val="22"/>
      <w:lang w:val="lt-LT" w:eastAsia="en-US" w:bidi="ar-SA"/>
    </w:rPr>
  </w:style>
  <w:style w:type="paragraph" w:customStyle="1" w:styleId="Pavnumeris">
    <w:name w:val="Pav_numeris"/>
    <w:basedOn w:val="Lygis0"/>
    <w:link w:val="PavnumerisChar"/>
    <w:rsid w:val="00A217FC"/>
    <w:pPr>
      <w:spacing w:after="240"/>
      <w:jc w:val="center"/>
    </w:pPr>
    <w:rPr>
      <w:b/>
    </w:rPr>
  </w:style>
  <w:style w:type="character" w:customStyle="1" w:styleId="PavnumerisChar">
    <w:name w:val="Pav_numeris Char"/>
    <w:link w:val="Pavnumeris"/>
    <w:rsid w:val="00A217FC"/>
    <w:rPr>
      <w:b/>
      <w:bCs/>
      <w:color w:val="000000"/>
      <w:sz w:val="22"/>
      <w:szCs w:val="22"/>
      <w:lang w:val="lt-LT" w:eastAsia="en-US" w:bidi="ar-SA"/>
    </w:rPr>
  </w:style>
  <w:style w:type="paragraph" w:customStyle="1" w:styleId="Lygis1">
    <w:name w:val="Lygis1"/>
    <w:basedOn w:val="Normal"/>
    <w:rsid w:val="008154A0"/>
    <w:pPr>
      <w:tabs>
        <w:tab w:val="left" w:pos="1800"/>
      </w:tabs>
      <w:spacing w:before="240" w:after="1920"/>
      <w:jc w:val="right"/>
      <w:outlineLvl w:val="0"/>
    </w:pPr>
    <w:rPr>
      <w:rFonts w:ascii="Arial" w:hAnsi="Arial" w:cs="Arial"/>
      <w:b/>
      <w:color w:val="000000"/>
      <w:sz w:val="40"/>
      <w:szCs w:val="40"/>
      <w:lang w:val="lt-LT"/>
    </w:rPr>
  </w:style>
  <w:style w:type="character" w:customStyle="1" w:styleId="m">
    <w:name w:val="m"/>
    <w:basedOn w:val="DefaultParagraphFont"/>
    <w:rsid w:val="003B3E7F"/>
  </w:style>
  <w:style w:type="character" w:customStyle="1" w:styleId="bodycopyblacklargespaced">
    <w:name w:val="bodycopyblacklargespaced"/>
    <w:basedOn w:val="DefaultParagraphFont"/>
    <w:rsid w:val="003B3E7F"/>
  </w:style>
  <w:style w:type="paragraph" w:customStyle="1" w:styleId="Tekstasnumeruotas">
    <w:name w:val="Tekstas_numeruotas"/>
    <w:basedOn w:val="Normal"/>
    <w:rsid w:val="00D86A9E"/>
    <w:pPr>
      <w:numPr>
        <w:numId w:val="16"/>
      </w:numPr>
      <w:spacing w:before="120"/>
      <w:jc w:val="both"/>
    </w:pPr>
    <w:rPr>
      <w:color w:val="000000"/>
      <w:sz w:val="22"/>
      <w:szCs w:val="22"/>
      <w:lang w:val="lt-LT"/>
    </w:rPr>
  </w:style>
  <w:style w:type="paragraph" w:customStyle="1" w:styleId="StylePaveikslas9ptBoldItalic">
    <w:name w:val="Style Paveikslas + 9 pt Bold Italic"/>
    <w:basedOn w:val="Paveikslas"/>
    <w:link w:val="StylePaveikslas9ptBoldItalicChar"/>
    <w:rsid w:val="00C62175"/>
    <w:rPr>
      <w:b/>
      <w:iCs/>
      <w:color w:val="000000"/>
      <w:sz w:val="22"/>
      <w:szCs w:val="22"/>
    </w:rPr>
  </w:style>
  <w:style w:type="character" w:customStyle="1" w:styleId="StylePaveikslas9ptBoldItalicChar">
    <w:name w:val="Style Paveikslas + 9 pt Bold Italic Char"/>
    <w:link w:val="StylePaveikslas9ptBoldItalic"/>
    <w:rsid w:val="00C62175"/>
    <w:rPr>
      <w:b/>
      <w:bCs/>
      <w:iCs/>
      <w:color w:val="000000"/>
      <w:sz w:val="22"/>
      <w:szCs w:val="22"/>
      <w:lang w:val="lt-LT" w:eastAsia="en-US" w:bidi="ar-SA"/>
    </w:rPr>
  </w:style>
  <w:style w:type="paragraph" w:customStyle="1" w:styleId="StylePaveikslas9ptItalic">
    <w:name w:val="Style Paveikslas + 9 pt Italic"/>
    <w:basedOn w:val="Paveikslas"/>
    <w:link w:val="StylePaveikslas9ptItalicChar"/>
    <w:rsid w:val="00C62175"/>
    <w:rPr>
      <w:iCs/>
      <w:color w:val="000000"/>
      <w:sz w:val="22"/>
      <w:szCs w:val="22"/>
    </w:rPr>
  </w:style>
  <w:style w:type="character" w:customStyle="1" w:styleId="StylePaveikslas9ptItalicChar">
    <w:name w:val="Style Paveikslas + 9 pt Italic Char"/>
    <w:link w:val="StylePaveikslas9ptItalic"/>
    <w:rsid w:val="00C62175"/>
    <w:rPr>
      <w:bCs/>
      <w:iCs/>
      <w:color w:val="000000"/>
      <w:sz w:val="22"/>
      <w:szCs w:val="22"/>
      <w:lang w:val="lt-LT" w:eastAsia="en-US" w:bidi="ar-SA"/>
    </w:rPr>
  </w:style>
  <w:style w:type="paragraph" w:customStyle="1" w:styleId="Lygis3">
    <w:name w:val="Lygis3"/>
    <w:basedOn w:val="Normal"/>
    <w:autoRedefine/>
    <w:rsid w:val="000432C3"/>
    <w:pPr>
      <w:spacing w:before="240" w:after="240"/>
      <w:jc w:val="both"/>
      <w:outlineLvl w:val="2"/>
    </w:pPr>
    <w:rPr>
      <w:rFonts w:ascii="Arial" w:hAnsi="Arial" w:cs="Arial"/>
      <w:b/>
      <w:color w:val="333399"/>
      <w:lang w:val="lt-LT"/>
    </w:rPr>
  </w:style>
  <w:style w:type="paragraph" w:styleId="ListParagraph">
    <w:name w:val="List Paragraph"/>
    <w:basedOn w:val="Normal"/>
    <w:uiPriority w:val="34"/>
    <w:qFormat/>
    <w:rsid w:val="00BE5F6F"/>
    <w:pPr>
      <w:ind w:left="720"/>
      <w:contextualSpacing/>
    </w:pPr>
  </w:style>
  <w:style w:type="character" w:customStyle="1" w:styleId="HeaderChar">
    <w:name w:val="Header Char"/>
    <w:basedOn w:val="DefaultParagraphFont"/>
    <w:link w:val="Header"/>
    <w:uiPriority w:val="99"/>
    <w:rsid w:val="0030474D"/>
    <w:rPr>
      <w:sz w:val="24"/>
      <w:szCs w:val="24"/>
      <w:lang w:val="en-US" w:eastAsia="en-US"/>
    </w:rPr>
  </w:style>
  <w:style w:type="paragraph" w:styleId="EnvelopeAddress">
    <w:name w:val="envelope address"/>
    <w:basedOn w:val="Normal"/>
    <w:uiPriority w:val="99"/>
    <w:unhideWhenUsed/>
    <w:rsid w:val="00E11EDE"/>
    <w:pPr>
      <w:framePr w:w="7920" w:h="1980" w:hRule="exact" w:hSpace="180" w:wrap="auto" w:hAnchor="page" w:xAlign="center" w:yAlign="bottom"/>
      <w:ind w:left="2880" w:firstLine="567"/>
      <w:jc w:val="both"/>
    </w:pPr>
    <w:rPr>
      <w:rFonts w:ascii="Candara" w:hAnsi="Candara"/>
      <w:b/>
      <w:sz w:val="28"/>
      <w:lang w:val="lt-LT"/>
    </w:rPr>
  </w:style>
  <w:style w:type="character" w:customStyle="1" w:styleId="BalloonTextChar">
    <w:name w:val="Balloon Text Char"/>
    <w:basedOn w:val="DefaultParagraphFont"/>
    <w:link w:val="BalloonText"/>
    <w:uiPriority w:val="99"/>
    <w:semiHidden/>
    <w:rsid w:val="00E11EDE"/>
    <w:rPr>
      <w:rFonts w:ascii="Tahoma" w:hAnsi="Tahoma" w:cs="Tahoma"/>
      <w:sz w:val="16"/>
      <w:szCs w:val="16"/>
      <w:lang w:val="en-US" w:eastAsia="en-US"/>
    </w:rPr>
  </w:style>
  <w:style w:type="paragraph" w:customStyle="1" w:styleId="Rasymas">
    <w:name w:val="Rasymas"/>
    <w:basedOn w:val="Normal"/>
    <w:rsid w:val="00ED51B5"/>
    <w:pPr>
      <w:spacing w:line="360" w:lineRule="auto"/>
      <w:ind w:firstLine="709"/>
      <w:jc w:val="both"/>
    </w:pPr>
    <w:rPr>
      <w:lang w:val="lt-LT"/>
    </w:rPr>
  </w:style>
  <w:style w:type="paragraph" w:styleId="Revision">
    <w:name w:val="Revision"/>
    <w:hidden/>
    <w:uiPriority w:val="99"/>
    <w:semiHidden/>
    <w:rsid w:val="00664DA1"/>
    <w:rPr>
      <w:sz w:val="24"/>
      <w:szCs w:val="24"/>
      <w:lang w:val="en-US" w:eastAsia="en-US"/>
    </w:rPr>
  </w:style>
  <w:style w:type="paragraph" w:styleId="NoSpacing">
    <w:name w:val="No Spacing"/>
    <w:uiPriority w:val="99"/>
    <w:qFormat/>
    <w:rsid w:val="005400D5"/>
    <w:rPr>
      <w:rFonts w:ascii="Calibri" w:eastAsia="Calibri" w:hAnsi="Calibri"/>
      <w:sz w:val="22"/>
      <w:szCs w:val="22"/>
      <w:lang w:val="en-US" w:eastAsia="en-US"/>
    </w:rPr>
  </w:style>
  <w:style w:type="character" w:customStyle="1" w:styleId="apple-converted-space">
    <w:name w:val="apple-converted-space"/>
    <w:basedOn w:val="DefaultParagraphFont"/>
    <w:rsid w:val="00BA6275"/>
  </w:style>
  <w:style w:type="paragraph" w:customStyle="1" w:styleId="istatymas">
    <w:name w:val="istatymas"/>
    <w:basedOn w:val="Normal"/>
    <w:rsid w:val="00DF0D2F"/>
    <w:pPr>
      <w:spacing w:before="100" w:beforeAutospacing="1" w:after="100" w:afterAutospacing="1"/>
    </w:pPr>
    <w:rPr>
      <w:lang w:val="lt-LT" w:eastAsia="lt-LT"/>
    </w:rPr>
  </w:style>
  <w:style w:type="paragraph" w:customStyle="1" w:styleId="ManualNumPar1">
    <w:name w:val="Manual NumPar 1"/>
    <w:basedOn w:val="Normal"/>
    <w:next w:val="Normal"/>
    <w:rsid w:val="00DF0D2F"/>
    <w:pPr>
      <w:spacing w:before="120" w:after="120"/>
      <w:ind w:left="850" w:hanging="850"/>
      <w:jc w:val="both"/>
    </w:pPr>
    <w:rPr>
      <w:snapToGrid w:val="0"/>
      <w:lang w:val="lt-LT" w:eastAsia="en-GB"/>
    </w:rPr>
  </w:style>
  <w:style w:type="character" w:styleId="PlaceholderText">
    <w:name w:val="Placeholder Text"/>
    <w:basedOn w:val="DefaultParagraphFont"/>
    <w:uiPriority w:val="99"/>
    <w:semiHidden/>
    <w:rsid w:val="00A044D0"/>
    <w:rPr>
      <w:color w:val="808080"/>
    </w:rPr>
  </w:style>
  <w:style w:type="paragraph" w:customStyle="1" w:styleId="TEKSTAS0">
    <w:name w:val="TEKSTAS"/>
    <w:basedOn w:val="Normal"/>
    <w:rsid w:val="00415A74"/>
    <w:pPr>
      <w:ind w:firstLine="426"/>
      <w:jc w:val="both"/>
    </w:pPr>
    <w:rPr>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caption" w:qFormat="1"/>
    <w:lsdException w:name="envelope address"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FF0E81"/>
    <w:rPr>
      <w:sz w:val="24"/>
      <w:szCs w:val="24"/>
      <w:lang w:val="en-US" w:eastAsia="en-US"/>
    </w:rPr>
  </w:style>
  <w:style w:type="paragraph" w:styleId="Antrat1">
    <w:name w:val="heading 1"/>
    <w:basedOn w:val="prastasis"/>
    <w:next w:val="prastasis"/>
    <w:qFormat/>
    <w:rsid w:val="008E679D"/>
    <w:pPr>
      <w:keepNext/>
      <w:jc w:val="center"/>
      <w:outlineLvl w:val="0"/>
    </w:pPr>
    <w:rPr>
      <w:b/>
      <w:bCs/>
      <w:sz w:val="22"/>
      <w:lang w:val="lt-LT"/>
    </w:rPr>
  </w:style>
  <w:style w:type="paragraph" w:styleId="Antrat2">
    <w:name w:val="heading 2"/>
    <w:basedOn w:val="prastasis"/>
    <w:link w:val="Antrat2Diagrama"/>
    <w:qFormat/>
    <w:rsid w:val="0049168A"/>
    <w:pPr>
      <w:spacing w:before="100" w:beforeAutospacing="1" w:after="100" w:afterAutospacing="1"/>
      <w:outlineLvl w:val="1"/>
    </w:pPr>
    <w:rPr>
      <w:b/>
      <w:bCs/>
      <w:sz w:val="36"/>
      <w:szCs w:val="36"/>
      <w:lang w:val="lt-LT" w:eastAsia="lt-LT"/>
    </w:rPr>
  </w:style>
  <w:style w:type="paragraph" w:styleId="Antrat3">
    <w:name w:val="heading 3"/>
    <w:basedOn w:val="prastasis"/>
    <w:qFormat/>
    <w:rsid w:val="008E679D"/>
    <w:pPr>
      <w:spacing w:before="100" w:beforeAutospacing="1" w:after="100" w:afterAutospacing="1"/>
      <w:outlineLvl w:val="2"/>
    </w:pPr>
    <w:rPr>
      <w:rFonts w:ascii="Verdana" w:hAnsi="Verdana"/>
      <w:b/>
      <w:bCs/>
      <w:color w:val="406093"/>
      <w:sz w:val="20"/>
      <w:szCs w:val="20"/>
    </w:rPr>
  </w:style>
  <w:style w:type="paragraph" w:styleId="Antrat4">
    <w:name w:val="heading 4"/>
    <w:basedOn w:val="prastasis"/>
    <w:qFormat/>
    <w:rsid w:val="003857DF"/>
    <w:pPr>
      <w:spacing w:before="100" w:beforeAutospacing="1" w:after="100" w:afterAutospacing="1"/>
      <w:outlineLvl w:val="3"/>
    </w:pPr>
    <w:rPr>
      <w:rFonts w:ascii="Arial" w:hAnsi="Arial" w:cs="Arial"/>
      <w:b/>
      <w:bCs/>
      <w:sz w:val="21"/>
      <w:szCs w:val="21"/>
      <w:lang w:eastAsia="pt-PT"/>
    </w:rPr>
  </w:style>
  <w:style w:type="paragraph" w:styleId="Antrat5">
    <w:name w:val="heading 5"/>
    <w:basedOn w:val="prastasis"/>
    <w:qFormat/>
    <w:rsid w:val="003857DF"/>
    <w:pPr>
      <w:spacing w:before="100" w:beforeAutospacing="1" w:after="100" w:afterAutospacing="1"/>
      <w:outlineLvl w:val="4"/>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rsid w:val="0049168A"/>
    <w:rPr>
      <w:b/>
      <w:bCs/>
      <w:sz w:val="36"/>
      <w:szCs w:val="36"/>
      <w:lang w:val="lt-LT" w:eastAsia="lt-LT" w:bidi="ar-SA"/>
    </w:rPr>
  </w:style>
  <w:style w:type="table" w:styleId="Lentelstinklelis">
    <w:name w:val="Table Grid"/>
    <w:basedOn w:val="prastojilentel"/>
    <w:uiPriority w:val="59"/>
    <w:rsid w:val="00E442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rsid w:val="00DD35F6"/>
    <w:pPr>
      <w:tabs>
        <w:tab w:val="center" w:pos="4320"/>
        <w:tab w:val="right" w:pos="8640"/>
      </w:tabs>
      <w:ind w:left="-57" w:right="-57"/>
    </w:pPr>
  </w:style>
  <w:style w:type="paragraph" w:styleId="Porat">
    <w:name w:val="footer"/>
    <w:basedOn w:val="prastasis"/>
    <w:semiHidden/>
    <w:rsid w:val="008F55DF"/>
    <w:pPr>
      <w:tabs>
        <w:tab w:val="center" w:pos="4320"/>
        <w:tab w:val="right" w:pos="8640"/>
      </w:tabs>
    </w:pPr>
  </w:style>
  <w:style w:type="character" w:styleId="Puslapionumeris">
    <w:name w:val="page number"/>
    <w:rsid w:val="009106A1"/>
    <w:rPr>
      <w:sz w:val="20"/>
    </w:rPr>
  </w:style>
  <w:style w:type="paragraph" w:customStyle="1" w:styleId="Skyriauspavadinim2">
    <w:name w:val="Skyriaus_pavadinim_2"/>
    <w:link w:val="Skyriauspavadinim2CharChar"/>
    <w:autoRedefine/>
    <w:rsid w:val="00F76881"/>
    <w:pPr>
      <w:keepNext/>
      <w:keepLines/>
      <w:tabs>
        <w:tab w:val="left" w:pos="0"/>
      </w:tabs>
      <w:suppressAutoHyphens/>
      <w:spacing w:before="480" w:after="240"/>
      <w:contextualSpacing/>
      <w:outlineLvl w:val="1"/>
    </w:pPr>
    <w:rPr>
      <w:rFonts w:ascii="Arial" w:hAnsi="Arial" w:cs="Arial"/>
      <w:b/>
      <w:bCs/>
      <w:sz w:val="28"/>
      <w:szCs w:val="28"/>
      <w:lang w:eastAsia="en-US" w:bidi="kn-IN"/>
    </w:rPr>
  </w:style>
  <w:style w:type="character" w:customStyle="1" w:styleId="Skyriauspavadinim2CharChar">
    <w:name w:val="Skyriaus_pavadinim_2 Char Char"/>
    <w:link w:val="Skyriauspavadinim2"/>
    <w:rsid w:val="00F76881"/>
    <w:rPr>
      <w:rFonts w:ascii="Arial" w:hAnsi="Arial" w:cs="Arial"/>
      <w:b/>
      <w:bCs/>
      <w:sz w:val="28"/>
      <w:szCs w:val="28"/>
      <w:lang w:eastAsia="en-US" w:bidi="kn-IN"/>
    </w:rPr>
  </w:style>
  <w:style w:type="paragraph" w:customStyle="1" w:styleId="Pavadinimas3">
    <w:name w:val="Pavadinimas_3"/>
    <w:autoRedefine/>
    <w:rsid w:val="003E011F"/>
    <w:pPr>
      <w:keepNext/>
      <w:keepLines/>
      <w:spacing w:before="360" w:after="120"/>
      <w:contextualSpacing/>
      <w:outlineLvl w:val="2"/>
    </w:pPr>
    <w:rPr>
      <w:rFonts w:ascii="Arial" w:hAnsi="Arial" w:cs="Arial"/>
      <w:b/>
      <w:bCs/>
      <w:sz w:val="24"/>
      <w:szCs w:val="24"/>
      <w:lang w:val="en-GB" w:eastAsia="en-US"/>
    </w:rPr>
  </w:style>
  <w:style w:type="paragraph" w:customStyle="1" w:styleId="Skyriauspavadinimas">
    <w:name w:val="Skyriaus_pavadinimas"/>
    <w:rsid w:val="00865766"/>
    <w:pPr>
      <w:keepNext/>
      <w:keepLines/>
      <w:tabs>
        <w:tab w:val="left" w:pos="1800"/>
      </w:tabs>
      <w:suppressAutoHyphens/>
      <w:spacing w:before="240" w:after="1920"/>
      <w:jc w:val="right"/>
      <w:outlineLvl w:val="0"/>
    </w:pPr>
    <w:rPr>
      <w:rFonts w:ascii="Arial" w:hAnsi="Arial" w:cs="Arial"/>
      <w:b/>
      <w:color w:val="000000"/>
      <w:sz w:val="40"/>
      <w:szCs w:val="40"/>
      <w:lang w:eastAsia="en-US"/>
    </w:rPr>
  </w:style>
  <w:style w:type="paragraph" w:customStyle="1" w:styleId="Pavadinimas4">
    <w:name w:val="Pavadinimas_4"/>
    <w:autoRedefine/>
    <w:rsid w:val="00CE717B"/>
    <w:pPr>
      <w:keepNext/>
      <w:keepLines/>
      <w:suppressAutoHyphens/>
      <w:spacing w:before="120"/>
      <w:contextualSpacing/>
      <w:outlineLvl w:val="3"/>
    </w:pPr>
    <w:rPr>
      <w:rFonts w:ascii="Arial" w:hAnsi="Arial" w:cs="Arial"/>
      <w:b/>
      <w:bCs/>
      <w:sz w:val="24"/>
      <w:szCs w:val="24"/>
      <w:lang w:eastAsia="en-US"/>
    </w:rPr>
  </w:style>
  <w:style w:type="paragraph" w:styleId="Turinys1">
    <w:name w:val="toc 1"/>
    <w:basedOn w:val="prastasis"/>
    <w:next w:val="prastasis"/>
    <w:autoRedefine/>
    <w:uiPriority w:val="39"/>
    <w:rsid w:val="005D3330"/>
    <w:pPr>
      <w:tabs>
        <w:tab w:val="right" w:leader="dot" w:pos="7088"/>
      </w:tabs>
      <w:spacing w:before="240"/>
      <w:ind w:left="227" w:hanging="227"/>
    </w:pPr>
    <w:rPr>
      <w:bCs/>
      <w:noProof/>
      <w:sz w:val="20"/>
      <w:szCs w:val="20"/>
      <w:lang w:val="lt-LT"/>
    </w:rPr>
  </w:style>
  <w:style w:type="paragraph" w:styleId="Turinys2">
    <w:name w:val="toc 2"/>
    <w:basedOn w:val="prastasis"/>
    <w:next w:val="prastasis"/>
    <w:autoRedefine/>
    <w:uiPriority w:val="39"/>
    <w:rsid w:val="00B77A03"/>
    <w:pPr>
      <w:tabs>
        <w:tab w:val="right" w:leader="dot" w:pos="7088"/>
      </w:tabs>
      <w:ind w:left="720" w:hanging="436"/>
    </w:pPr>
    <w:rPr>
      <w:noProof/>
      <w:sz w:val="20"/>
      <w:szCs w:val="20"/>
      <w:lang w:val="lt-LT"/>
    </w:rPr>
  </w:style>
  <w:style w:type="paragraph" w:styleId="Turinys3">
    <w:name w:val="toc 3"/>
    <w:basedOn w:val="prastasis"/>
    <w:next w:val="prastasis"/>
    <w:autoRedefine/>
    <w:uiPriority w:val="39"/>
    <w:rsid w:val="0012435B"/>
    <w:pPr>
      <w:tabs>
        <w:tab w:val="right" w:leader="dot" w:pos="7088"/>
      </w:tabs>
      <w:ind w:left="1219" w:hanging="510"/>
    </w:pPr>
    <w:rPr>
      <w:noProof/>
      <w:sz w:val="20"/>
      <w:szCs w:val="20"/>
      <w:lang w:val="lt-LT"/>
    </w:rPr>
  </w:style>
  <w:style w:type="character" w:styleId="Hipersaitas">
    <w:name w:val="Hyperlink"/>
    <w:uiPriority w:val="99"/>
    <w:rsid w:val="00AF3C69"/>
    <w:rPr>
      <w:color w:val="0000FF"/>
      <w:u w:val="single"/>
    </w:rPr>
  </w:style>
  <w:style w:type="character" w:styleId="Perirtashipersaitas">
    <w:name w:val="FollowedHyperlink"/>
    <w:semiHidden/>
    <w:rsid w:val="00645C49"/>
    <w:rPr>
      <w:color w:val="800080"/>
      <w:u w:val="single"/>
    </w:rPr>
  </w:style>
  <w:style w:type="paragraph" w:customStyle="1" w:styleId="Paveikslopavadin">
    <w:name w:val="Paveikslo_pavadin"/>
    <w:link w:val="PaveikslopavadinDiagramaDiagrama"/>
    <w:autoRedefine/>
    <w:rsid w:val="00E22CF4"/>
    <w:pPr>
      <w:keepLines/>
      <w:suppressAutoHyphens/>
      <w:spacing w:before="120" w:after="360"/>
      <w:ind w:left="567" w:right="397"/>
      <w:contextualSpacing/>
      <w:jc w:val="center"/>
    </w:pPr>
    <w:rPr>
      <w:bCs/>
      <w:iCs/>
      <w:lang w:eastAsia="en-US"/>
    </w:rPr>
  </w:style>
  <w:style w:type="character" w:customStyle="1" w:styleId="PaveikslopavadinDiagramaDiagrama">
    <w:name w:val="Paveikslo_pavadin Diagrama Diagrama"/>
    <w:link w:val="Paveikslopavadin"/>
    <w:rsid w:val="00E22CF4"/>
    <w:rPr>
      <w:bCs/>
      <w:iCs/>
      <w:lang w:eastAsia="en-US"/>
    </w:rPr>
  </w:style>
  <w:style w:type="paragraph" w:customStyle="1" w:styleId="Tekstas">
    <w:name w:val="Tekstas_•"/>
    <w:rsid w:val="00DD7F00"/>
    <w:pPr>
      <w:tabs>
        <w:tab w:val="left" w:pos="709"/>
        <w:tab w:val="num" w:pos="993"/>
      </w:tabs>
      <w:ind w:left="709" w:hanging="284"/>
    </w:pPr>
    <w:rPr>
      <w:color w:val="000000"/>
      <w:sz w:val="22"/>
      <w:szCs w:val="22"/>
      <w:lang w:val="en-US" w:eastAsia="en-US"/>
    </w:rPr>
  </w:style>
  <w:style w:type="paragraph" w:customStyle="1" w:styleId="Lentelespavadinimas">
    <w:name w:val="Lenteles pavadinimas"/>
    <w:rsid w:val="00250966"/>
    <w:pPr>
      <w:keepNext/>
      <w:keepLines/>
      <w:suppressAutoHyphens/>
      <w:spacing w:before="360" w:after="120"/>
      <w:contextualSpacing/>
    </w:pPr>
    <w:rPr>
      <w:bCs/>
      <w:szCs w:val="18"/>
      <w:lang w:val="en-GB" w:eastAsia="en-US"/>
    </w:rPr>
  </w:style>
  <w:style w:type="paragraph" w:customStyle="1" w:styleId="Formula">
    <w:name w:val="Formula"/>
    <w:basedOn w:val="prastasis"/>
    <w:semiHidden/>
    <w:rsid w:val="00601AC0"/>
    <w:pPr>
      <w:tabs>
        <w:tab w:val="center" w:pos="5000"/>
        <w:tab w:val="right" w:pos="9972"/>
      </w:tabs>
      <w:spacing w:before="120" w:after="120"/>
      <w:jc w:val="both"/>
    </w:pPr>
    <w:rPr>
      <w:lang w:val="lt-LT"/>
    </w:rPr>
  </w:style>
  <w:style w:type="paragraph" w:styleId="Pagrindinistekstas3">
    <w:name w:val="Body Text 3"/>
    <w:basedOn w:val="prastasis"/>
    <w:semiHidden/>
    <w:rsid w:val="00116874"/>
    <w:pPr>
      <w:spacing w:after="120"/>
    </w:pPr>
    <w:rPr>
      <w:rFonts w:ascii="TimesLT" w:hAnsi="TimesLT"/>
      <w:sz w:val="16"/>
      <w:szCs w:val="16"/>
    </w:rPr>
  </w:style>
  <w:style w:type="paragraph" w:styleId="Antrat">
    <w:name w:val="caption"/>
    <w:basedOn w:val="prastasis"/>
    <w:next w:val="prastasis"/>
    <w:qFormat/>
    <w:rsid w:val="002E612E"/>
    <w:pPr>
      <w:spacing w:before="120" w:after="120"/>
    </w:pPr>
    <w:rPr>
      <w:b/>
      <w:bCs/>
      <w:sz w:val="20"/>
      <w:szCs w:val="20"/>
    </w:rPr>
  </w:style>
  <w:style w:type="paragraph" w:styleId="Pagrindiniotekstotrauka">
    <w:name w:val="Body Text Indent"/>
    <w:basedOn w:val="prastasis"/>
    <w:semiHidden/>
    <w:rsid w:val="00C505AB"/>
    <w:pPr>
      <w:spacing w:after="120"/>
      <w:ind w:left="360"/>
    </w:pPr>
  </w:style>
  <w:style w:type="paragraph" w:styleId="Debesliotekstas">
    <w:name w:val="Balloon Text"/>
    <w:basedOn w:val="prastasis"/>
    <w:link w:val="DebesliotekstasDiagrama"/>
    <w:uiPriority w:val="99"/>
    <w:semiHidden/>
    <w:rsid w:val="0082010D"/>
    <w:rPr>
      <w:rFonts w:ascii="Tahoma" w:hAnsi="Tahoma" w:cs="Tahoma"/>
      <w:sz w:val="16"/>
      <w:szCs w:val="16"/>
    </w:rPr>
  </w:style>
  <w:style w:type="paragraph" w:styleId="Turinys4">
    <w:name w:val="toc 4"/>
    <w:basedOn w:val="prastasis"/>
    <w:next w:val="prastasis"/>
    <w:autoRedefine/>
    <w:uiPriority w:val="39"/>
    <w:rsid w:val="00A83D39"/>
    <w:pPr>
      <w:tabs>
        <w:tab w:val="left" w:pos="1440"/>
        <w:tab w:val="right" w:leader="dot" w:pos="7191"/>
      </w:tabs>
      <w:ind w:left="720"/>
    </w:pPr>
  </w:style>
  <w:style w:type="paragraph" w:styleId="Turinys5">
    <w:name w:val="toc 5"/>
    <w:basedOn w:val="prastasis"/>
    <w:next w:val="prastasis"/>
    <w:autoRedefine/>
    <w:semiHidden/>
    <w:rsid w:val="000C621D"/>
    <w:pPr>
      <w:ind w:left="960"/>
    </w:pPr>
  </w:style>
  <w:style w:type="paragraph" w:styleId="Turinys6">
    <w:name w:val="toc 6"/>
    <w:basedOn w:val="prastasis"/>
    <w:next w:val="prastasis"/>
    <w:autoRedefine/>
    <w:semiHidden/>
    <w:rsid w:val="000C621D"/>
    <w:pPr>
      <w:ind w:left="1200"/>
    </w:pPr>
  </w:style>
  <w:style w:type="paragraph" w:styleId="Turinys7">
    <w:name w:val="toc 7"/>
    <w:basedOn w:val="prastasis"/>
    <w:next w:val="prastasis"/>
    <w:autoRedefine/>
    <w:semiHidden/>
    <w:rsid w:val="000C621D"/>
    <w:pPr>
      <w:ind w:left="1440"/>
    </w:pPr>
  </w:style>
  <w:style w:type="paragraph" w:styleId="Turinys8">
    <w:name w:val="toc 8"/>
    <w:basedOn w:val="prastasis"/>
    <w:next w:val="prastasis"/>
    <w:autoRedefine/>
    <w:semiHidden/>
    <w:rsid w:val="000C621D"/>
    <w:pPr>
      <w:ind w:left="1680"/>
    </w:pPr>
  </w:style>
  <w:style w:type="paragraph" w:styleId="Turinys9">
    <w:name w:val="toc 9"/>
    <w:basedOn w:val="prastasis"/>
    <w:next w:val="prastasis"/>
    <w:autoRedefine/>
    <w:semiHidden/>
    <w:rsid w:val="000C621D"/>
    <w:pPr>
      <w:ind w:left="1920"/>
    </w:pPr>
  </w:style>
  <w:style w:type="paragraph" w:customStyle="1" w:styleId="Rodykl1">
    <w:name w:val="Rodyklė 1"/>
    <w:basedOn w:val="prastasis"/>
    <w:next w:val="prastasis"/>
    <w:autoRedefine/>
    <w:semiHidden/>
    <w:rsid w:val="004D2850"/>
    <w:pPr>
      <w:ind w:left="240" w:hanging="240"/>
    </w:pPr>
  </w:style>
  <w:style w:type="character" w:styleId="Emfaz">
    <w:name w:val="Emphasis"/>
    <w:qFormat/>
    <w:rsid w:val="003429F3"/>
    <w:rPr>
      <w:i/>
      <w:iCs/>
    </w:rPr>
  </w:style>
  <w:style w:type="character" w:customStyle="1" w:styleId="medium-normal1">
    <w:name w:val="medium-normal1"/>
    <w:semiHidden/>
    <w:rsid w:val="003429F3"/>
    <w:rPr>
      <w:b w:val="0"/>
      <w:bCs w:val="0"/>
      <w:i w:val="0"/>
      <w:iCs w:val="0"/>
      <w:sz w:val="19"/>
      <w:szCs w:val="19"/>
    </w:rPr>
  </w:style>
  <w:style w:type="paragraph" w:customStyle="1" w:styleId="ListBullet1">
    <w:name w:val="List Bullet 1"/>
    <w:basedOn w:val="prastasis"/>
    <w:semiHidden/>
    <w:rsid w:val="003429F3"/>
    <w:pPr>
      <w:tabs>
        <w:tab w:val="num" w:pos="1134"/>
      </w:tabs>
      <w:spacing w:before="120" w:after="120"/>
      <w:ind w:left="1134" w:hanging="283"/>
      <w:jc w:val="both"/>
    </w:pPr>
    <w:rPr>
      <w:szCs w:val="20"/>
      <w:lang w:val="en-GB" w:eastAsia="zh-CN"/>
    </w:rPr>
  </w:style>
  <w:style w:type="paragraph" w:styleId="Puslapioinaostekstas">
    <w:name w:val="footnote text"/>
    <w:basedOn w:val="prastasis"/>
    <w:semiHidden/>
    <w:rsid w:val="0049168A"/>
    <w:rPr>
      <w:sz w:val="20"/>
      <w:szCs w:val="20"/>
      <w:lang w:val="en-GB"/>
    </w:rPr>
  </w:style>
  <w:style w:type="character" w:styleId="Puslapioinaosnuoroda">
    <w:name w:val="footnote reference"/>
    <w:semiHidden/>
    <w:rsid w:val="0049168A"/>
    <w:rPr>
      <w:vertAlign w:val="superscript"/>
    </w:rPr>
  </w:style>
  <w:style w:type="paragraph" w:customStyle="1" w:styleId="Tiret1">
    <w:name w:val="Tiret 1"/>
    <w:basedOn w:val="prastasis"/>
    <w:semiHidden/>
    <w:rsid w:val="0049168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40"/>
      <w:ind w:left="284" w:hanging="284"/>
      <w:jc w:val="both"/>
    </w:pPr>
    <w:rPr>
      <w:rFonts w:ascii="Arial" w:hAnsi="Arial"/>
      <w:sz w:val="22"/>
      <w:szCs w:val="20"/>
      <w:lang w:val="fr-FR" w:eastAsia="en-GB"/>
    </w:rPr>
  </w:style>
  <w:style w:type="character" w:styleId="Komentaronuoroda">
    <w:name w:val="annotation reference"/>
    <w:semiHidden/>
    <w:rsid w:val="0049168A"/>
    <w:rPr>
      <w:rFonts w:cs="Times New Roman"/>
      <w:sz w:val="16"/>
      <w:szCs w:val="16"/>
    </w:rPr>
  </w:style>
  <w:style w:type="character" w:customStyle="1" w:styleId="pubheader1">
    <w:name w:val="pubheader1"/>
    <w:semiHidden/>
    <w:rsid w:val="0049168A"/>
    <w:rPr>
      <w:b/>
      <w:bCs/>
      <w:color w:val="AD0028"/>
      <w:sz w:val="28"/>
      <w:szCs w:val="28"/>
    </w:rPr>
  </w:style>
  <w:style w:type="paragraph" w:customStyle="1" w:styleId="geo-nondefault">
    <w:name w:val="geo-nondefault"/>
    <w:basedOn w:val="prastasis"/>
    <w:semiHidden/>
    <w:rsid w:val="0049168A"/>
    <w:pPr>
      <w:spacing w:before="100" w:beforeAutospacing="1" w:after="100" w:afterAutospacing="1"/>
    </w:pPr>
    <w:rPr>
      <w:vanish/>
    </w:rPr>
  </w:style>
  <w:style w:type="paragraph" w:customStyle="1" w:styleId="toclevel-3">
    <w:name w:val="toclevel-3"/>
    <w:basedOn w:val="prastasis"/>
    <w:semiHidden/>
    <w:rsid w:val="0049168A"/>
    <w:pPr>
      <w:spacing w:before="100" w:beforeAutospacing="1" w:after="100" w:afterAutospacing="1"/>
    </w:pPr>
  </w:style>
  <w:style w:type="paragraph" w:customStyle="1" w:styleId="toclevel-4">
    <w:name w:val="toclevel-4"/>
    <w:basedOn w:val="prastasis"/>
    <w:semiHidden/>
    <w:rsid w:val="0049168A"/>
    <w:pPr>
      <w:spacing w:before="100" w:beforeAutospacing="1" w:after="100" w:afterAutospacing="1"/>
    </w:pPr>
  </w:style>
  <w:style w:type="paragraph" w:customStyle="1" w:styleId="body-paragraph">
    <w:name w:val="body-paragraph"/>
    <w:basedOn w:val="prastasis"/>
    <w:semiHidden/>
    <w:rsid w:val="0049168A"/>
    <w:pPr>
      <w:spacing w:after="240"/>
    </w:pPr>
    <w:rPr>
      <w:sz w:val="19"/>
      <w:szCs w:val="19"/>
    </w:rPr>
  </w:style>
  <w:style w:type="character" w:customStyle="1" w:styleId="italtext1">
    <w:name w:val="ital_text1"/>
    <w:semiHidden/>
    <w:rsid w:val="0049168A"/>
    <w:rPr>
      <w:rFonts w:ascii="Verdana" w:hAnsi="Verdana" w:hint="default"/>
      <w:b w:val="0"/>
      <w:bCs w:val="0"/>
      <w:i/>
      <w:iCs/>
      <w:sz w:val="20"/>
      <w:szCs w:val="20"/>
    </w:rPr>
  </w:style>
  <w:style w:type="table" w:styleId="LentelTrimaiaiefektai2">
    <w:name w:val="Table 3D effects 2"/>
    <w:basedOn w:val="prastojilentel"/>
    <w:semiHidden/>
    <w:rsid w:val="0055568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astasistinklapis">
    <w:name w:val="Normal (Web)"/>
    <w:basedOn w:val="prastasis"/>
    <w:semiHidden/>
    <w:rsid w:val="008E679D"/>
    <w:pPr>
      <w:spacing w:before="100" w:beforeAutospacing="1" w:after="100" w:afterAutospacing="1"/>
    </w:pPr>
    <w:rPr>
      <w:lang w:val="pt-PT" w:eastAsia="pt-PT"/>
    </w:rPr>
  </w:style>
  <w:style w:type="paragraph" w:styleId="Dokumentostruktra">
    <w:name w:val="Document Map"/>
    <w:basedOn w:val="prastasis"/>
    <w:semiHidden/>
    <w:rsid w:val="003857DF"/>
    <w:pPr>
      <w:shd w:val="clear" w:color="auto" w:fill="000080"/>
    </w:pPr>
    <w:rPr>
      <w:rFonts w:ascii="Tahoma" w:hAnsi="Tahoma" w:cs="Tahoma"/>
      <w:sz w:val="20"/>
      <w:szCs w:val="20"/>
    </w:rPr>
  </w:style>
  <w:style w:type="paragraph" w:customStyle="1" w:styleId="coetitre">
    <w:name w:val="coe_titre"/>
    <w:basedOn w:val="prastasis"/>
    <w:semiHidden/>
    <w:rsid w:val="003857DF"/>
    <w:pPr>
      <w:spacing w:before="100" w:beforeAutospacing="1" w:after="100" w:afterAutospacing="1"/>
    </w:pPr>
    <w:rPr>
      <w:rFonts w:ascii="Verdana" w:hAnsi="Verdana"/>
      <w:sz w:val="34"/>
      <w:szCs w:val="34"/>
      <w:lang w:val="lt-LT" w:eastAsia="lt-LT"/>
    </w:rPr>
  </w:style>
  <w:style w:type="paragraph" w:customStyle="1" w:styleId="Antrinispavadinimas1">
    <w:name w:val="Antrinis pavadinimas1"/>
    <w:basedOn w:val="prastasis"/>
    <w:semiHidden/>
    <w:rsid w:val="003857DF"/>
    <w:pPr>
      <w:spacing w:before="100" w:beforeAutospacing="1" w:after="100" w:afterAutospacing="1"/>
    </w:pPr>
    <w:rPr>
      <w:lang w:val="lt-LT" w:eastAsia="lt-LT"/>
    </w:rPr>
  </w:style>
  <w:style w:type="paragraph" w:customStyle="1" w:styleId="subtitle1">
    <w:name w:val="subtitle1"/>
    <w:basedOn w:val="prastasis"/>
    <w:semiHidden/>
    <w:rsid w:val="003857DF"/>
    <w:pPr>
      <w:spacing w:after="225"/>
    </w:pPr>
    <w:rPr>
      <w:rFonts w:ascii="Arial" w:hAnsi="Arial" w:cs="Arial"/>
      <w:color w:val="000000"/>
    </w:rPr>
  </w:style>
  <w:style w:type="character" w:customStyle="1" w:styleId="Antrats1">
    <w:name w:val="Antraštės1"/>
    <w:basedOn w:val="Numatytasispastraiposriftas"/>
    <w:semiHidden/>
    <w:rsid w:val="003857DF"/>
  </w:style>
  <w:style w:type="character" w:customStyle="1" w:styleId="pubcallout1">
    <w:name w:val="pubcallout1"/>
    <w:semiHidden/>
    <w:rsid w:val="003857DF"/>
    <w:rPr>
      <w:b/>
      <w:bCs/>
      <w:color w:val="003399"/>
    </w:rPr>
  </w:style>
  <w:style w:type="paragraph" w:styleId="Pagrindinistekstas2">
    <w:name w:val="Body Text 2"/>
    <w:basedOn w:val="prastasis"/>
    <w:semiHidden/>
    <w:rsid w:val="003857DF"/>
    <w:pPr>
      <w:spacing w:before="120" w:after="240"/>
    </w:pPr>
  </w:style>
  <w:style w:type="paragraph" w:styleId="Pagrindinistekstas">
    <w:name w:val="Body Text"/>
    <w:basedOn w:val="prastasis"/>
    <w:link w:val="PagrindinistekstasDiagrama"/>
    <w:semiHidden/>
    <w:rsid w:val="003857DF"/>
    <w:pPr>
      <w:jc w:val="center"/>
    </w:pPr>
    <w:rPr>
      <w:sz w:val="32"/>
      <w:lang w:val="lt-LT"/>
    </w:rPr>
  </w:style>
  <w:style w:type="character" w:customStyle="1" w:styleId="PagrindinistekstasDiagrama">
    <w:name w:val="Pagrindinis tekstas Diagrama"/>
    <w:link w:val="Pagrindinistekstas"/>
    <w:rsid w:val="00543A36"/>
    <w:rPr>
      <w:sz w:val="32"/>
      <w:szCs w:val="24"/>
      <w:lang w:val="lt-LT" w:eastAsia="en-US" w:bidi="ar-SA"/>
    </w:rPr>
  </w:style>
  <w:style w:type="paragraph" w:customStyle="1" w:styleId="xl24">
    <w:name w:val="xl24"/>
    <w:basedOn w:val="prastasis"/>
    <w:semiHidden/>
    <w:rsid w:val="003857DF"/>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5">
    <w:name w:val="xl25"/>
    <w:basedOn w:val="prastasis"/>
    <w:semiHidden/>
    <w:rsid w:val="003857DF"/>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26">
    <w:name w:val="xl26"/>
    <w:basedOn w:val="prastasis"/>
    <w:semiHidden/>
    <w:rsid w:val="003857DF"/>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27">
    <w:name w:val="xl27"/>
    <w:basedOn w:val="prastasis"/>
    <w:semiHidden/>
    <w:rsid w:val="0038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1NNote">
    <w:name w:val="1 N° Note"/>
    <w:basedOn w:val="prastasis"/>
    <w:next w:val="prastasis"/>
    <w:rsid w:val="003857D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jc w:val="right"/>
    </w:pPr>
    <w:rPr>
      <w:rFonts w:ascii="Arial" w:hAnsi="Arial"/>
      <w:b/>
      <w:caps/>
      <w:szCs w:val="20"/>
      <w:lang w:val="en-GB" w:eastAsia="en-GB"/>
    </w:rPr>
  </w:style>
  <w:style w:type="paragraph" w:customStyle="1" w:styleId="5Normal">
    <w:name w:val="5 Normal"/>
    <w:semiHidden/>
    <w:rsid w:val="003857D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n-GB"/>
    </w:rPr>
  </w:style>
  <w:style w:type="paragraph" w:customStyle="1" w:styleId="error">
    <w:name w:val="error"/>
    <w:basedOn w:val="prastasis"/>
    <w:semiHidden/>
    <w:rsid w:val="003857DF"/>
    <w:pPr>
      <w:spacing w:before="100" w:beforeAutospacing="1" w:after="100" w:afterAutospacing="1"/>
    </w:pPr>
    <w:rPr>
      <w:b/>
      <w:bCs/>
    </w:rPr>
  </w:style>
  <w:style w:type="paragraph" w:customStyle="1" w:styleId="interwiki-completelist">
    <w:name w:val="interwiki-completelist"/>
    <w:basedOn w:val="prastasis"/>
    <w:semiHidden/>
    <w:rsid w:val="003857DF"/>
    <w:pPr>
      <w:spacing w:before="100" w:beforeAutospacing="1" w:after="100" w:afterAutospacing="1"/>
    </w:pPr>
    <w:rPr>
      <w:b/>
      <w:bCs/>
    </w:rPr>
  </w:style>
  <w:style w:type="paragraph" w:customStyle="1" w:styleId="same-bg">
    <w:name w:val="same-bg"/>
    <w:basedOn w:val="prastasis"/>
    <w:semiHidden/>
    <w:rsid w:val="003857DF"/>
    <w:pPr>
      <w:spacing w:before="100" w:beforeAutospacing="1" w:after="100" w:afterAutospacing="1"/>
    </w:pPr>
  </w:style>
  <w:style w:type="paragraph" w:customStyle="1" w:styleId="infobox">
    <w:name w:val="infobox"/>
    <w:basedOn w:val="prastasis"/>
    <w:semiHidden/>
    <w:rsid w:val="003857DF"/>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ind w:left="240"/>
    </w:pPr>
    <w:rPr>
      <w:color w:val="000000"/>
    </w:rPr>
  </w:style>
  <w:style w:type="paragraph" w:customStyle="1" w:styleId="talk-notice">
    <w:name w:val="talk-notice"/>
    <w:basedOn w:val="prastasis"/>
    <w:semiHidden/>
    <w:rsid w:val="003857DF"/>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pPr>
  </w:style>
  <w:style w:type="paragraph" w:customStyle="1" w:styleId="persondata-label">
    <w:name w:val="persondata-label"/>
    <w:basedOn w:val="prastasis"/>
    <w:semiHidden/>
    <w:rsid w:val="003857DF"/>
    <w:pPr>
      <w:spacing w:before="100" w:beforeAutospacing="1" w:after="100" w:afterAutospacing="1"/>
    </w:pPr>
    <w:rPr>
      <w:color w:val="AAAAAA"/>
    </w:rPr>
  </w:style>
  <w:style w:type="paragraph" w:customStyle="1" w:styleId="allpagesredirect">
    <w:name w:val="allpagesredirect"/>
    <w:basedOn w:val="prastasis"/>
    <w:semiHidden/>
    <w:rsid w:val="003857DF"/>
    <w:pPr>
      <w:spacing w:before="100" w:beforeAutospacing="1" w:after="100" w:afterAutospacing="1"/>
    </w:pPr>
    <w:rPr>
      <w:i/>
      <w:iCs/>
    </w:rPr>
  </w:style>
  <w:style w:type="paragraph" w:customStyle="1" w:styleId="usedefaultdateconvention">
    <w:name w:val="use_default_date_convention"/>
    <w:basedOn w:val="prastasis"/>
    <w:semiHidden/>
    <w:rsid w:val="003857DF"/>
    <w:pPr>
      <w:spacing w:before="100" w:beforeAutospacing="1" w:after="100" w:afterAutospacing="1"/>
    </w:pPr>
  </w:style>
  <w:style w:type="paragraph" w:customStyle="1" w:styleId="useadandbc">
    <w:name w:val="use_ad_and_bc"/>
    <w:basedOn w:val="prastasis"/>
    <w:semiHidden/>
    <w:rsid w:val="003857DF"/>
    <w:pPr>
      <w:spacing w:before="100" w:beforeAutospacing="1" w:after="100" w:afterAutospacing="1"/>
    </w:pPr>
    <w:rPr>
      <w:vanish/>
    </w:rPr>
  </w:style>
  <w:style w:type="paragraph" w:customStyle="1" w:styleId="usebceandce">
    <w:name w:val="use_bce_and_ce"/>
    <w:basedOn w:val="prastasis"/>
    <w:semiHidden/>
    <w:rsid w:val="003857DF"/>
    <w:pPr>
      <w:spacing w:before="100" w:beforeAutospacing="1" w:after="100" w:afterAutospacing="1"/>
    </w:pPr>
    <w:rPr>
      <w:vanish/>
    </w:rPr>
  </w:style>
  <w:style w:type="paragraph" w:customStyle="1" w:styleId="messagebox">
    <w:name w:val="messagebox"/>
    <w:basedOn w:val="prastasis"/>
    <w:semiHidden/>
    <w:rsid w:val="003857DF"/>
    <w:pPr>
      <w:pBdr>
        <w:top w:val="single" w:sz="6" w:space="2" w:color="AAAAAA"/>
        <w:left w:val="single" w:sz="6" w:space="2" w:color="AAAAAA"/>
        <w:bottom w:val="single" w:sz="6" w:space="2" w:color="AAAAAA"/>
        <w:right w:val="single" w:sz="6" w:space="2" w:color="AAAAAA"/>
      </w:pBdr>
      <w:shd w:val="clear" w:color="auto" w:fill="F9F9F9"/>
      <w:spacing w:after="240"/>
    </w:pPr>
  </w:style>
  <w:style w:type="paragraph" w:customStyle="1" w:styleId="ipa">
    <w:name w:val="ipa"/>
    <w:basedOn w:val="prastasis"/>
    <w:semiHidden/>
    <w:rsid w:val="003857DF"/>
    <w:pPr>
      <w:spacing w:before="100" w:beforeAutospacing="1" w:after="100" w:afterAutospacing="1"/>
    </w:pPr>
    <w:rPr>
      <w:rFonts w:ascii="inherit" w:hAnsi="inherit"/>
    </w:rPr>
  </w:style>
  <w:style w:type="paragraph" w:customStyle="1" w:styleId="unicode">
    <w:name w:val="unicode"/>
    <w:basedOn w:val="prastasis"/>
    <w:semiHidden/>
    <w:rsid w:val="003857DF"/>
    <w:pPr>
      <w:spacing w:before="100" w:beforeAutospacing="1" w:after="100" w:afterAutospacing="1"/>
    </w:pPr>
    <w:rPr>
      <w:rFonts w:ascii="inherit" w:hAnsi="inherit"/>
    </w:rPr>
  </w:style>
  <w:style w:type="paragraph" w:customStyle="1" w:styleId="latinx">
    <w:name w:val="latinx"/>
    <w:basedOn w:val="prastasis"/>
    <w:semiHidden/>
    <w:rsid w:val="003857DF"/>
    <w:pPr>
      <w:spacing w:before="100" w:beforeAutospacing="1" w:after="100" w:afterAutospacing="1"/>
    </w:pPr>
    <w:rPr>
      <w:rFonts w:ascii="inherit" w:hAnsi="inherit"/>
    </w:rPr>
  </w:style>
  <w:style w:type="paragraph" w:customStyle="1" w:styleId="polytonic">
    <w:name w:val="polytonic"/>
    <w:basedOn w:val="prastasis"/>
    <w:semiHidden/>
    <w:rsid w:val="003857DF"/>
    <w:pPr>
      <w:spacing w:before="100" w:beforeAutospacing="1" w:after="100" w:afterAutospacing="1"/>
    </w:pPr>
    <w:rPr>
      <w:rFonts w:ascii="inherit" w:hAnsi="inherit"/>
    </w:rPr>
  </w:style>
  <w:style w:type="paragraph" w:customStyle="1" w:styleId="mufi">
    <w:name w:val="mufi"/>
    <w:basedOn w:val="prastasis"/>
    <w:semiHidden/>
    <w:rsid w:val="003857DF"/>
    <w:pPr>
      <w:spacing w:before="100" w:beforeAutospacing="1" w:after="100" w:afterAutospacing="1"/>
    </w:pPr>
    <w:rPr>
      <w:rFonts w:ascii="ALPHA-Demo" w:hAnsi="ALPHA-Demo"/>
    </w:rPr>
  </w:style>
  <w:style w:type="paragraph" w:customStyle="1" w:styleId="hiddenstructure">
    <w:name w:val="hiddenstructure"/>
    <w:basedOn w:val="prastasis"/>
    <w:semiHidden/>
    <w:rsid w:val="003857DF"/>
    <w:pPr>
      <w:shd w:val="clear" w:color="auto" w:fill="00FF00"/>
      <w:spacing w:before="100" w:beforeAutospacing="1" w:after="100" w:afterAutospacing="1"/>
    </w:pPr>
    <w:rPr>
      <w:color w:val="FF0000"/>
    </w:rPr>
  </w:style>
  <w:style w:type="paragraph" w:customStyle="1" w:styleId="mw-plusminus-pos">
    <w:name w:val="mw-plusminus-pos"/>
    <w:basedOn w:val="prastasis"/>
    <w:semiHidden/>
    <w:rsid w:val="003857DF"/>
    <w:pPr>
      <w:spacing w:before="100" w:beforeAutospacing="1" w:after="100" w:afterAutospacing="1"/>
    </w:pPr>
    <w:rPr>
      <w:color w:val="006400"/>
    </w:rPr>
  </w:style>
  <w:style w:type="paragraph" w:customStyle="1" w:styleId="mw-plusminus-neg">
    <w:name w:val="mw-plusminus-neg"/>
    <w:basedOn w:val="prastasis"/>
    <w:semiHidden/>
    <w:rsid w:val="003857DF"/>
    <w:pPr>
      <w:spacing w:before="100" w:beforeAutospacing="1" w:after="100" w:afterAutospacing="1"/>
    </w:pPr>
    <w:rPr>
      <w:color w:val="8B0000"/>
    </w:rPr>
  </w:style>
  <w:style w:type="paragraph" w:customStyle="1" w:styleId="dablink">
    <w:name w:val="dablink"/>
    <w:basedOn w:val="prastasis"/>
    <w:semiHidden/>
    <w:rsid w:val="003857DF"/>
    <w:pPr>
      <w:spacing w:before="100" w:beforeAutospacing="1" w:after="100" w:afterAutospacing="1"/>
    </w:pPr>
    <w:rPr>
      <w:i/>
      <w:iCs/>
    </w:rPr>
  </w:style>
  <w:style w:type="paragraph" w:customStyle="1" w:styleId="geo-default">
    <w:name w:val="geo-default"/>
    <w:basedOn w:val="prastasis"/>
    <w:semiHidden/>
    <w:rsid w:val="003857DF"/>
    <w:pPr>
      <w:spacing w:before="100" w:beforeAutospacing="1" w:after="100" w:afterAutospacing="1"/>
    </w:pPr>
  </w:style>
  <w:style w:type="paragraph" w:customStyle="1" w:styleId="geo-dms">
    <w:name w:val="geo-dms"/>
    <w:basedOn w:val="prastasis"/>
    <w:semiHidden/>
    <w:rsid w:val="003857DF"/>
    <w:pPr>
      <w:spacing w:before="100" w:beforeAutospacing="1" w:after="100" w:afterAutospacing="1"/>
    </w:pPr>
  </w:style>
  <w:style w:type="paragraph" w:customStyle="1" w:styleId="geo-dec">
    <w:name w:val="geo-dec"/>
    <w:basedOn w:val="prastasis"/>
    <w:semiHidden/>
    <w:rsid w:val="003857DF"/>
    <w:pPr>
      <w:spacing w:before="100" w:beforeAutospacing="1" w:after="100" w:afterAutospacing="1"/>
    </w:pPr>
  </w:style>
  <w:style w:type="paragraph" w:customStyle="1" w:styleId="geo-multi-punct">
    <w:name w:val="geo-multi-punct"/>
    <w:basedOn w:val="prastasis"/>
    <w:semiHidden/>
    <w:rsid w:val="003857DF"/>
    <w:pPr>
      <w:spacing w:before="100" w:beforeAutospacing="1" w:after="100" w:afterAutospacing="1"/>
    </w:pPr>
    <w:rPr>
      <w:vanish/>
    </w:rPr>
  </w:style>
  <w:style w:type="paragraph" w:customStyle="1" w:styleId="diffchange">
    <w:name w:val="diffchange"/>
    <w:basedOn w:val="prastasis"/>
    <w:semiHidden/>
    <w:rsid w:val="003857DF"/>
    <w:pPr>
      <w:spacing w:before="100" w:beforeAutospacing="1" w:after="100" w:afterAutospacing="1"/>
    </w:pPr>
    <w:rPr>
      <w:b/>
      <w:bCs/>
    </w:rPr>
  </w:style>
  <w:style w:type="paragraph" w:customStyle="1" w:styleId="toccolours">
    <w:name w:val="toccolours"/>
    <w:basedOn w:val="prastasis"/>
    <w:semiHidden/>
    <w:rsid w:val="003857DF"/>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rPr>
  </w:style>
  <w:style w:type="paragraph" w:customStyle="1" w:styleId="latitude">
    <w:name w:val="latitude"/>
    <w:basedOn w:val="prastasis"/>
    <w:semiHidden/>
    <w:rsid w:val="003857DF"/>
    <w:pPr>
      <w:spacing w:before="100" w:beforeAutospacing="1" w:after="100" w:afterAutospacing="1"/>
    </w:pPr>
  </w:style>
  <w:style w:type="paragraph" w:customStyle="1" w:styleId="tocnumber">
    <w:name w:val="tocnumber"/>
    <w:basedOn w:val="prastasis"/>
    <w:semiHidden/>
    <w:rsid w:val="003857DF"/>
    <w:pPr>
      <w:spacing w:before="100" w:beforeAutospacing="1" w:after="100" w:afterAutospacing="1"/>
    </w:pPr>
  </w:style>
  <w:style w:type="paragraph" w:customStyle="1" w:styleId="toclevel-2">
    <w:name w:val="toclevel-2"/>
    <w:basedOn w:val="prastasis"/>
    <w:semiHidden/>
    <w:rsid w:val="003857DF"/>
    <w:pPr>
      <w:spacing w:before="100" w:beforeAutospacing="1" w:after="100" w:afterAutospacing="1"/>
    </w:pPr>
  </w:style>
  <w:style w:type="paragraph" w:customStyle="1" w:styleId="toclevel-5">
    <w:name w:val="toclevel-5"/>
    <w:basedOn w:val="prastasis"/>
    <w:semiHidden/>
    <w:rsid w:val="003857DF"/>
    <w:pPr>
      <w:spacing w:before="100" w:beforeAutospacing="1" w:after="100" w:afterAutospacing="1"/>
    </w:pPr>
  </w:style>
  <w:style w:type="paragraph" w:customStyle="1" w:styleId="toclevel-6">
    <w:name w:val="toclevel-6"/>
    <w:basedOn w:val="prastasis"/>
    <w:semiHidden/>
    <w:rsid w:val="003857DF"/>
    <w:pPr>
      <w:spacing w:before="100" w:beforeAutospacing="1" w:after="100" w:afterAutospacing="1"/>
    </w:pPr>
  </w:style>
  <w:style w:type="paragraph" w:customStyle="1" w:styleId="toclevel-7">
    <w:name w:val="toclevel-7"/>
    <w:basedOn w:val="prastasis"/>
    <w:semiHidden/>
    <w:rsid w:val="003857DF"/>
    <w:pPr>
      <w:spacing w:before="100" w:beforeAutospacing="1" w:after="100" w:afterAutospacing="1"/>
    </w:pPr>
  </w:style>
  <w:style w:type="paragraph" w:customStyle="1" w:styleId="pbody">
    <w:name w:val="pbody"/>
    <w:basedOn w:val="prastasis"/>
    <w:semiHidden/>
    <w:rsid w:val="003857DF"/>
    <w:pPr>
      <w:spacing w:before="100" w:beforeAutospacing="1" w:after="100" w:afterAutospacing="1"/>
    </w:pPr>
  </w:style>
  <w:style w:type="paragraph" w:customStyle="1" w:styleId="plainlinksneverexpand">
    <w:name w:val="plainlinksneverexpand"/>
    <w:basedOn w:val="prastasis"/>
    <w:semiHidden/>
    <w:rsid w:val="003857DF"/>
    <w:pPr>
      <w:spacing w:before="100" w:beforeAutospacing="1" w:after="100" w:afterAutospacing="1"/>
    </w:pPr>
  </w:style>
  <w:style w:type="paragraph" w:customStyle="1" w:styleId="urlexpansion">
    <w:name w:val="urlexpansion"/>
    <w:basedOn w:val="prastasis"/>
    <w:semiHidden/>
    <w:rsid w:val="003857DF"/>
    <w:pPr>
      <w:spacing w:before="100" w:beforeAutospacing="1" w:after="100" w:afterAutospacing="1"/>
    </w:pPr>
  </w:style>
  <w:style w:type="paragraph" w:customStyle="1" w:styleId="urlexpansion1">
    <w:name w:val="urlexpansion1"/>
    <w:basedOn w:val="prastasis"/>
    <w:semiHidden/>
    <w:rsid w:val="003857DF"/>
    <w:pPr>
      <w:spacing w:before="100" w:beforeAutospacing="1" w:after="100" w:afterAutospacing="1"/>
    </w:pPr>
    <w:rPr>
      <w:vanish/>
    </w:rPr>
  </w:style>
  <w:style w:type="paragraph" w:customStyle="1" w:styleId="latitude1">
    <w:name w:val="latitude1"/>
    <w:basedOn w:val="prastasis"/>
    <w:semiHidden/>
    <w:rsid w:val="003857DF"/>
    <w:pPr>
      <w:spacing w:before="100" w:beforeAutospacing="1" w:after="100" w:afterAutospacing="1"/>
    </w:pPr>
  </w:style>
  <w:style w:type="paragraph" w:customStyle="1" w:styleId="tocnumber1">
    <w:name w:val="tocnumber1"/>
    <w:basedOn w:val="prastasis"/>
    <w:semiHidden/>
    <w:rsid w:val="003857DF"/>
    <w:pPr>
      <w:spacing w:before="100" w:beforeAutospacing="1" w:after="100" w:afterAutospacing="1"/>
    </w:pPr>
    <w:rPr>
      <w:vanish/>
    </w:rPr>
  </w:style>
  <w:style w:type="paragraph" w:customStyle="1" w:styleId="toclevel-21">
    <w:name w:val="toclevel-21"/>
    <w:basedOn w:val="prastasis"/>
    <w:semiHidden/>
    <w:rsid w:val="003857DF"/>
    <w:pPr>
      <w:spacing w:before="100" w:beforeAutospacing="1" w:after="100" w:afterAutospacing="1"/>
    </w:pPr>
    <w:rPr>
      <w:vanish/>
    </w:rPr>
  </w:style>
  <w:style w:type="paragraph" w:customStyle="1" w:styleId="toclevel-31">
    <w:name w:val="toclevel-31"/>
    <w:basedOn w:val="prastasis"/>
    <w:semiHidden/>
    <w:rsid w:val="003857DF"/>
    <w:pPr>
      <w:spacing w:before="100" w:beforeAutospacing="1" w:after="100" w:afterAutospacing="1"/>
    </w:pPr>
    <w:rPr>
      <w:vanish/>
    </w:rPr>
  </w:style>
  <w:style w:type="paragraph" w:customStyle="1" w:styleId="toclevel-41">
    <w:name w:val="toclevel-41"/>
    <w:basedOn w:val="prastasis"/>
    <w:semiHidden/>
    <w:rsid w:val="003857DF"/>
    <w:pPr>
      <w:spacing w:before="100" w:beforeAutospacing="1" w:after="100" w:afterAutospacing="1"/>
    </w:pPr>
    <w:rPr>
      <w:vanish/>
    </w:rPr>
  </w:style>
  <w:style w:type="paragraph" w:customStyle="1" w:styleId="toclevel-51">
    <w:name w:val="toclevel-51"/>
    <w:basedOn w:val="prastasis"/>
    <w:semiHidden/>
    <w:rsid w:val="003857DF"/>
    <w:pPr>
      <w:spacing w:before="100" w:beforeAutospacing="1" w:after="100" w:afterAutospacing="1"/>
    </w:pPr>
    <w:rPr>
      <w:vanish/>
    </w:rPr>
  </w:style>
  <w:style w:type="paragraph" w:customStyle="1" w:styleId="toclevel-61">
    <w:name w:val="toclevel-61"/>
    <w:basedOn w:val="prastasis"/>
    <w:semiHidden/>
    <w:rsid w:val="003857DF"/>
    <w:pPr>
      <w:spacing w:before="100" w:beforeAutospacing="1" w:after="100" w:afterAutospacing="1"/>
    </w:pPr>
    <w:rPr>
      <w:vanish/>
    </w:rPr>
  </w:style>
  <w:style w:type="paragraph" w:customStyle="1" w:styleId="toclevel-71">
    <w:name w:val="toclevel-71"/>
    <w:basedOn w:val="prastasis"/>
    <w:semiHidden/>
    <w:rsid w:val="003857DF"/>
    <w:pPr>
      <w:spacing w:before="100" w:beforeAutospacing="1" w:after="100" w:afterAutospacing="1"/>
    </w:pPr>
    <w:rPr>
      <w:vanish/>
    </w:rPr>
  </w:style>
  <w:style w:type="paragraph" w:customStyle="1" w:styleId="pbody1">
    <w:name w:val="pbody1"/>
    <w:basedOn w:val="prastasis"/>
    <w:semiHidden/>
    <w:rsid w:val="003857DF"/>
    <w:pPr>
      <w:spacing w:before="100" w:beforeAutospacing="1" w:after="100" w:afterAutospacing="1"/>
    </w:pPr>
  </w:style>
  <w:style w:type="character" w:customStyle="1" w:styleId="editsection">
    <w:name w:val="editsection"/>
    <w:basedOn w:val="Numatytasispastraiposriftas"/>
    <w:semiHidden/>
    <w:rsid w:val="003857DF"/>
  </w:style>
  <w:style w:type="character" w:customStyle="1" w:styleId="mw-headline">
    <w:name w:val="mw-headline"/>
    <w:basedOn w:val="Numatytasispastraiposriftas"/>
    <w:semiHidden/>
    <w:rsid w:val="003857DF"/>
  </w:style>
  <w:style w:type="paragraph" w:customStyle="1" w:styleId="catlinks">
    <w:name w:val="catlinks"/>
    <w:basedOn w:val="prastasis"/>
    <w:semiHidden/>
    <w:rsid w:val="003857DF"/>
    <w:pPr>
      <w:spacing w:before="100" w:beforeAutospacing="1" w:after="100" w:afterAutospacing="1"/>
    </w:pPr>
  </w:style>
  <w:style w:type="character" w:customStyle="1" w:styleId="medium-bold1">
    <w:name w:val="medium-bold1"/>
    <w:semiHidden/>
    <w:rsid w:val="003857DF"/>
    <w:rPr>
      <w:b/>
      <w:bCs/>
      <w:i w:val="0"/>
      <w:iCs w:val="0"/>
      <w:sz w:val="19"/>
      <w:szCs w:val="19"/>
    </w:rPr>
  </w:style>
  <w:style w:type="paragraph" w:styleId="HTMLiankstoformatuotas">
    <w:name w:val="HTML Preformatted"/>
    <w:basedOn w:val="prastasis"/>
    <w:semiHidden/>
    <w:rsid w:val="00385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LentelSubtili2">
    <w:name w:val="Table Subtle 2"/>
    <w:basedOn w:val="prastojilentel"/>
    <w:semiHidden/>
    <w:rsid w:val="003857D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exhtml">
    <w:name w:val="texhtml"/>
    <w:basedOn w:val="Numatytasispastraiposriftas"/>
    <w:semiHidden/>
    <w:rsid w:val="003857DF"/>
  </w:style>
  <w:style w:type="paragraph" w:customStyle="1" w:styleId="ManualHeading1">
    <w:name w:val="Manual Heading 1"/>
    <w:basedOn w:val="prastasis"/>
    <w:next w:val="prastasis"/>
    <w:semiHidden/>
    <w:rsid w:val="003857DF"/>
    <w:pPr>
      <w:keepNext/>
      <w:tabs>
        <w:tab w:val="left" w:pos="850"/>
      </w:tabs>
      <w:spacing w:before="360" w:after="120"/>
      <w:ind w:left="850" w:hanging="850"/>
      <w:jc w:val="both"/>
      <w:outlineLvl w:val="0"/>
    </w:pPr>
    <w:rPr>
      <w:b/>
      <w:smallCaps/>
      <w:szCs w:val="20"/>
      <w:lang w:val="en-GB" w:eastAsia="zh-CN"/>
    </w:rPr>
  </w:style>
  <w:style w:type="paragraph" w:customStyle="1" w:styleId="Sous-titreobjet">
    <w:name w:val="Sous-titre objet"/>
    <w:basedOn w:val="prastasis"/>
    <w:semiHidden/>
    <w:rsid w:val="003857DF"/>
    <w:pPr>
      <w:jc w:val="center"/>
    </w:pPr>
    <w:rPr>
      <w:b/>
      <w:szCs w:val="20"/>
      <w:lang w:val="en-GB" w:eastAsia="zh-CN"/>
    </w:rPr>
  </w:style>
  <w:style w:type="paragraph" w:customStyle="1" w:styleId="Titreobjet">
    <w:name w:val="Titre objet"/>
    <w:basedOn w:val="prastasis"/>
    <w:next w:val="Sous-titreobjet"/>
    <w:semiHidden/>
    <w:rsid w:val="003857DF"/>
    <w:pPr>
      <w:spacing w:before="360" w:after="360"/>
      <w:jc w:val="center"/>
    </w:pPr>
    <w:rPr>
      <w:b/>
      <w:szCs w:val="20"/>
      <w:lang w:val="en-GB" w:eastAsia="zh-CN"/>
    </w:rPr>
  </w:style>
  <w:style w:type="paragraph" w:customStyle="1" w:styleId="Typedudocument">
    <w:name w:val="Type du document"/>
    <w:basedOn w:val="prastasis"/>
    <w:next w:val="prastasis"/>
    <w:semiHidden/>
    <w:rsid w:val="003857DF"/>
    <w:pPr>
      <w:spacing w:before="360"/>
      <w:jc w:val="center"/>
    </w:pPr>
    <w:rPr>
      <w:b/>
      <w:szCs w:val="20"/>
      <w:lang w:val="en-GB" w:eastAsia="zh-CN"/>
    </w:rPr>
  </w:style>
  <w:style w:type="paragraph" w:styleId="Pagrindiniotekstotrauka2">
    <w:name w:val="Body Text Indent 2"/>
    <w:basedOn w:val="prastasis"/>
    <w:semiHidden/>
    <w:rsid w:val="003857DF"/>
    <w:pPr>
      <w:widowControl w:val="0"/>
      <w:autoSpaceDE w:val="0"/>
      <w:autoSpaceDN w:val="0"/>
      <w:adjustRightInd w:val="0"/>
      <w:spacing w:after="120" w:line="480" w:lineRule="auto"/>
      <w:ind w:left="283"/>
    </w:pPr>
    <w:rPr>
      <w:lang w:val="en-GB" w:eastAsia="lt-LT"/>
    </w:rPr>
  </w:style>
  <w:style w:type="character" w:styleId="HTMLcitata">
    <w:name w:val="HTML Cite"/>
    <w:semiHidden/>
    <w:rsid w:val="003857DF"/>
    <w:rPr>
      <w:i/>
      <w:iCs/>
    </w:rPr>
  </w:style>
  <w:style w:type="paragraph" w:customStyle="1" w:styleId="titulo">
    <w:name w:val="titulo"/>
    <w:basedOn w:val="prastasis"/>
    <w:semiHidden/>
    <w:rsid w:val="003857DF"/>
    <w:pPr>
      <w:spacing w:before="100" w:beforeAutospacing="1" w:after="100" w:afterAutospacing="1"/>
    </w:pPr>
    <w:rPr>
      <w:rFonts w:ascii="Verdana" w:hAnsi="Verdana"/>
      <w:b/>
      <w:bCs/>
      <w:color w:val="2154A5"/>
      <w:sz w:val="27"/>
      <w:szCs w:val="27"/>
    </w:rPr>
  </w:style>
  <w:style w:type="paragraph" w:styleId="Pavadinimas">
    <w:name w:val="Title"/>
    <w:basedOn w:val="prastasis"/>
    <w:qFormat/>
    <w:rsid w:val="003857DF"/>
    <w:pPr>
      <w:spacing w:line="360" w:lineRule="auto"/>
      <w:jc w:val="center"/>
    </w:pPr>
    <w:rPr>
      <w:b/>
      <w:bCs/>
      <w:lang w:val="lt-LT"/>
    </w:rPr>
  </w:style>
  <w:style w:type="paragraph" w:customStyle="1" w:styleId="Body">
    <w:name w:val="Body"/>
    <w:semiHidden/>
    <w:rsid w:val="00DD008B"/>
    <w:rPr>
      <w:rFonts w:ascii="Helvetica" w:eastAsia="ヒラギノ角ゴ Pro W3" w:hAnsi="Helvetica" w:cs="Tunga"/>
      <w:color w:val="000000"/>
      <w:sz w:val="24"/>
      <w:lang w:val="en-US" w:bidi="kn-IN"/>
    </w:rPr>
  </w:style>
  <w:style w:type="paragraph" w:customStyle="1" w:styleId="text">
    <w:name w:val="text"/>
    <w:basedOn w:val="prastasis"/>
    <w:semiHidden/>
    <w:rsid w:val="00A27C12"/>
    <w:pPr>
      <w:spacing w:before="100" w:beforeAutospacing="1" w:after="100" w:afterAutospacing="1"/>
    </w:pPr>
    <w:rPr>
      <w:rFonts w:ascii="Tahoma" w:hAnsi="Tahoma" w:cs="Tahoma"/>
      <w:color w:val="363957"/>
      <w:sz w:val="16"/>
      <w:szCs w:val="16"/>
      <w:lang w:eastAsia="lt-LT"/>
    </w:rPr>
  </w:style>
  <w:style w:type="character" w:customStyle="1" w:styleId="copyright1">
    <w:name w:val="copyright1"/>
    <w:semiHidden/>
    <w:rsid w:val="00A27C12"/>
    <w:rPr>
      <w:color w:val="FFFFFF"/>
      <w:sz w:val="19"/>
      <w:szCs w:val="19"/>
    </w:rPr>
  </w:style>
  <w:style w:type="character" w:customStyle="1" w:styleId="a">
    <w:name w:val="a"/>
    <w:basedOn w:val="Numatytasispastraiposriftas"/>
    <w:semiHidden/>
    <w:rsid w:val="00F35EAC"/>
  </w:style>
  <w:style w:type="paragraph" w:customStyle="1" w:styleId="Titulinisautorius">
    <w:name w:val="Titulinis_autorius"/>
    <w:rsid w:val="00DC5473"/>
    <w:pPr>
      <w:spacing w:before="2000"/>
      <w:ind w:left="567"/>
    </w:pPr>
    <w:rPr>
      <w:rFonts w:ascii="Arial" w:hAnsi="Arial"/>
      <w:color w:val="333333"/>
      <w:sz w:val="28"/>
      <w:szCs w:val="28"/>
      <w:lang w:val="pt-BR" w:eastAsia="en-US"/>
    </w:rPr>
  </w:style>
  <w:style w:type="paragraph" w:customStyle="1" w:styleId="Titulinispavadinimas">
    <w:name w:val="Titulinis_pavadinimas"/>
    <w:rsid w:val="00DC5473"/>
    <w:pPr>
      <w:keepLines/>
      <w:suppressAutoHyphens/>
      <w:spacing w:before="360"/>
      <w:ind w:left="567"/>
      <w:contextualSpacing/>
    </w:pPr>
    <w:rPr>
      <w:rFonts w:ascii="Arial" w:hAnsi="Arial"/>
      <w:color w:val="333333"/>
      <w:sz w:val="40"/>
      <w:szCs w:val="44"/>
      <w:lang w:val="pt-BR" w:eastAsia="en-US"/>
    </w:rPr>
  </w:style>
  <w:style w:type="paragraph" w:customStyle="1" w:styleId="Titulinispopavadinimu">
    <w:name w:val="Titulinis_po pavadinimu"/>
    <w:basedOn w:val="prastasis"/>
    <w:rsid w:val="005C49A8"/>
    <w:pPr>
      <w:spacing w:before="480"/>
      <w:ind w:left="567"/>
    </w:pPr>
    <w:rPr>
      <w:rFonts w:ascii="Arial" w:hAnsi="Arial"/>
      <w:caps/>
      <w:color w:val="000000"/>
      <w:sz w:val="22"/>
      <w:szCs w:val="22"/>
      <w:lang w:val="lt-LT"/>
    </w:rPr>
  </w:style>
  <w:style w:type="paragraph" w:customStyle="1" w:styleId="Titulinismokslai">
    <w:name w:val="Titulinis_mokslai"/>
    <w:rsid w:val="002E13F7"/>
    <w:pPr>
      <w:spacing w:before="240"/>
      <w:ind w:left="567"/>
    </w:pPr>
    <w:rPr>
      <w:rFonts w:ascii="Arial" w:hAnsi="Arial"/>
      <w:caps/>
      <w:color w:val="000000"/>
      <w:sz w:val="22"/>
      <w:szCs w:val="22"/>
      <w:lang w:eastAsia="en-US"/>
    </w:rPr>
  </w:style>
  <w:style w:type="paragraph" w:customStyle="1" w:styleId="1pavadinimascentras">
    <w:name w:val="1_pavadinimas_centras"/>
    <w:basedOn w:val="prastasis"/>
    <w:rsid w:val="005D38A6"/>
    <w:pPr>
      <w:keepNext/>
      <w:pageBreakBefore/>
      <w:spacing w:after="360"/>
      <w:jc w:val="center"/>
    </w:pPr>
    <w:rPr>
      <w:rFonts w:ascii="Arial" w:hAnsi="Arial" w:cs="Arial"/>
      <w:b/>
      <w:color w:val="000000"/>
      <w:sz w:val="40"/>
      <w:szCs w:val="40"/>
      <w:lang w:val="lt-LT"/>
    </w:rPr>
  </w:style>
  <w:style w:type="paragraph" w:customStyle="1" w:styleId="Tekstaspagrindinis">
    <w:name w:val="Tekstas_pagrindinis"/>
    <w:basedOn w:val="Pagrindinistekstas"/>
    <w:link w:val="TekstaspagrindinisDiagramaDiagrama"/>
    <w:rsid w:val="001272EF"/>
    <w:pPr>
      <w:ind w:firstLine="397"/>
      <w:jc w:val="both"/>
    </w:pPr>
    <w:rPr>
      <w:bCs/>
      <w:color w:val="000000"/>
      <w:sz w:val="22"/>
      <w:szCs w:val="22"/>
    </w:rPr>
  </w:style>
  <w:style w:type="character" w:customStyle="1" w:styleId="TekstaspagrindinisDiagramaDiagrama">
    <w:name w:val="Tekstas_pagrindinis Diagrama Diagrama"/>
    <w:link w:val="Tekstaspagrindinis"/>
    <w:rsid w:val="001272EF"/>
    <w:rPr>
      <w:bCs/>
      <w:color w:val="000000"/>
      <w:sz w:val="22"/>
      <w:szCs w:val="22"/>
      <w:lang w:val="lt-LT" w:eastAsia="en-US" w:bidi="ar-SA"/>
    </w:rPr>
  </w:style>
  <w:style w:type="paragraph" w:customStyle="1" w:styleId="Turinyspavad">
    <w:name w:val="Turinys_pavad"/>
    <w:basedOn w:val="prastasis"/>
    <w:rsid w:val="0019779B"/>
    <w:pPr>
      <w:keepNext/>
      <w:keepLines/>
      <w:pageBreakBefore/>
      <w:tabs>
        <w:tab w:val="left" w:pos="1800"/>
      </w:tabs>
      <w:spacing w:before="2400"/>
      <w:jc w:val="right"/>
    </w:pPr>
    <w:rPr>
      <w:rFonts w:ascii="Arial" w:hAnsi="Arial" w:cs="Arial"/>
      <w:b/>
      <w:color w:val="000000"/>
      <w:sz w:val="40"/>
      <w:szCs w:val="40"/>
      <w:lang w:val="lt-LT"/>
    </w:rPr>
  </w:style>
  <w:style w:type="paragraph" w:customStyle="1" w:styleId="zymejimai1">
    <w:name w:val="zymejimai_1"/>
    <w:rsid w:val="00CD519B"/>
    <w:pPr>
      <w:spacing w:before="240"/>
      <w:jc w:val="both"/>
    </w:pPr>
    <w:rPr>
      <w:rFonts w:ascii="Arial" w:hAnsi="Arial" w:cs="Arial"/>
      <w:b/>
      <w:color w:val="333333"/>
      <w:sz w:val="28"/>
      <w:szCs w:val="28"/>
      <w:lang w:eastAsia="en-US"/>
    </w:rPr>
  </w:style>
  <w:style w:type="paragraph" w:customStyle="1" w:styleId="zymejimai2">
    <w:name w:val="zymejimai_2"/>
    <w:rsid w:val="00CD519B"/>
    <w:pPr>
      <w:tabs>
        <w:tab w:val="left" w:pos="1800"/>
      </w:tabs>
      <w:spacing w:before="240" w:after="120"/>
      <w:jc w:val="both"/>
    </w:pPr>
    <w:rPr>
      <w:rFonts w:ascii="Arial" w:hAnsi="Arial" w:cs="Arial"/>
      <w:b/>
      <w:color w:val="333333"/>
      <w:sz w:val="24"/>
      <w:szCs w:val="24"/>
      <w:lang w:eastAsia="en-US"/>
    </w:rPr>
  </w:style>
  <w:style w:type="paragraph" w:customStyle="1" w:styleId="Lentelestekstas">
    <w:name w:val="Lenteles tekstas"/>
    <w:basedOn w:val="prastasis"/>
    <w:rsid w:val="00215634"/>
    <w:pPr>
      <w:spacing w:beforeLines="20" w:afterLines="20"/>
    </w:pPr>
    <w:rPr>
      <w:color w:val="000000"/>
      <w:sz w:val="20"/>
      <w:szCs w:val="20"/>
    </w:rPr>
  </w:style>
  <w:style w:type="paragraph" w:customStyle="1" w:styleId="Tekstasbeitraukos">
    <w:name w:val="Tekstas_be itraukos"/>
    <w:link w:val="TekstasbeitraukosDiagramaDiagrama"/>
    <w:rsid w:val="001272EF"/>
    <w:pPr>
      <w:jc w:val="both"/>
    </w:pPr>
    <w:rPr>
      <w:bCs/>
      <w:color w:val="000000"/>
      <w:sz w:val="22"/>
      <w:szCs w:val="22"/>
      <w:lang w:eastAsia="en-US"/>
    </w:rPr>
  </w:style>
  <w:style w:type="character" w:customStyle="1" w:styleId="TekstasbeitraukosDiagramaDiagrama">
    <w:name w:val="Tekstas_be itraukos Diagrama Diagrama"/>
    <w:basedOn w:val="TekstaspagrindinisDiagramaDiagrama"/>
    <w:link w:val="Tekstasbeitraukos"/>
    <w:rsid w:val="001272EF"/>
    <w:rPr>
      <w:bCs/>
      <w:color w:val="000000"/>
      <w:sz w:val="22"/>
      <w:szCs w:val="22"/>
      <w:lang w:val="lt-LT" w:eastAsia="en-US" w:bidi="ar-SA"/>
    </w:rPr>
  </w:style>
  <w:style w:type="paragraph" w:customStyle="1" w:styleId="1Bullets">
    <w:name w:val="1_Bullets"/>
    <w:basedOn w:val="prastasis"/>
    <w:link w:val="1BulletsChar"/>
    <w:rsid w:val="000C3BEC"/>
    <w:pPr>
      <w:tabs>
        <w:tab w:val="num" w:pos="426"/>
      </w:tabs>
      <w:spacing w:before="60"/>
      <w:ind w:left="426" w:hanging="284"/>
      <w:jc w:val="both"/>
    </w:pPr>
    <w:rPr>
      <w:color w:val="000000"/>
      <w:sz w:val="22"/>
      <w:szCs w:val="22"/>
    </w:rPr>
  </w:style>
  <w:style w:type="character" w:customStyle="1" w:styleId="1BulletsChar">
    <w:name w:val="1_Bullets Char"/>
    <w:link w:val="1Bullets"/>
    <w:rsid w:val="009B307F"/>
    <w:rPr>
      <w:color w:val="000000"/>
      <w:sz w:val="22"/>
      <w:szCs w:val="22"/>
      <w:lang w:val="en-US" w:eastAsia="en-US"/>
    </w:rPr>
  </w:style>
  <w:style w:type="paragraph" w:customStyle="1" w:styleId="1Bulletsitalic">
    <w:name w:val="1_Bullets italic"/>
    <w:basedOn w:val="prastasis"/>
    <w:rsid w:val="00250966"/>
    <w:pPr>
      <w:tabs>
        <w:tab w:val="num" w:pos="720"/>
      </w:tabs>
      <w:spacing w:before="120" w:after="120"/>
      <w:ind w:left="720" w:hanging="240"/>
      <w:jc w:val="both"/>
    </w:pPr>
    <w:rPr>
      <w:i/>
      <w:sz w:val="22"/>
      <w:szCs w:val="22"/>
      <w:lang w:eastAsia="zh-CN"/>
    </w:rPr>
  </w:style>
  <w:style w:type="paragraph" w:customStyle="1" w:styleId="Virsusleft">
    <w:name w:val="Virsus_left"/>
    <w:basedOn w:val="Antrats"/>
    <w:rsid w:val="001272EF"/>
    <w:pPr>
      <w:pBdr>
        <w:bottom w:val="single" w:sz="4" w:space="1" w:color="auto"/>
      </w:pBdr>
      <w:tabs>
        <w:tab w:val="clear" w:pos="4320"/>
        <w:tab w:val="right" w:pos="7200"/>
      </w:tabs>
      <w:spacing w:after="120"/>
    </w:pPr>
    <w:rPr>
      <w:bCs/>
      <w:caps/>
      <w:sz w:val="18"/>
      <w:szCs w:val="20"/>
    </w:rPr>
  </w:style>
  <w:style w:type="paragraph" w:customStyle="1" w:styleId="Virsusright">
    <w:name w:val="Virsus_right"/>
    <w:basedOn w:val="Antrats"/>
    <w:rsid w:val="001272EF"/>
    <w:pPr>
      <w:pBdr>
        <w:bottom w:val="single" w:sz="4" w:space="1" w:color="auto"/>
      </w:pBdr>
      <w:tabs>
        <w:tab w:val="clear" w:pos="4320"/>
        <w:tab w:val="clear" w:pos="8640"/>
        <w:tab w:val="right" w:pos="7200"/>
      </w:tabs>
      <w:spacing w:after="120"/>
    </w:pPr>
    <w:rPr>
      <w:caps/>
      <w:sz w:val="18"/>
      <w:szCs w:val="20"/>
      <w:lang w:val="lt-LT"/>
    </w:rPr>
  </w:style>
  <w:style w:type="paragraph" w:customStyle="1" w:styleId="Tekstasbold">
    <w:name w:val="Tekstas_bold"/>
    <w:basedOn w:val="prastasis"/>
    <w:rsid w:val="00D03A93"/>
    <w:pPr>
      <w:spacing w:before="120" w:after="60"/>
    </w:pPr>
    <w:rPr>
      <w:b/>
      <w:sz w:val="22"/>
      <w:szCs w:val="22"/>
    </w:rPr>
  </w:style>
  <w:style w:type="paragraph" w:customStyle="1" w:styleId="Lentelessaltinis">
    <w:name w:val="Lenteles_saltinis"/>
    <w:rsid w:val="00250966"/>
    <w:rPr>
      <w:bCs/>
      <w:sz w:val="18"/>
      <w:szCs w:val="18"/>
      <w:lang w:val="en-GB" w:eastAsia="en-US"/>
    </w:rPr>
  </w:style>
  <w:style w:type="paragraph" w:customStyle="1" w:styleId="Literatura">
    <w:name w:val="Literatura"/>
    <w:rsid w:val="00DF0D2F"/>
    <w:pPr>
      <w:spacing w:before="60"/>
      <w:ind w:left="284" w:hanging="284"/>
      <w:jc w:val="both"/>
    </w:pPr>
    <w:rPr>
      <w:bCs/>
      <w:color w:val="000000"/>
      <w:sz w:val="18"/>
      <w:szCs w:val="22"/>
      <w:lang w:val="en-GB" w:eastAsia="en-US"/>
    </w:rPr>
  </w:style>
  <w:style w:type="paragraph" w:customStyle="1" w:styleId="Formule">
    <w:name w:val="Formule"/>
    <w:rsid w:val="00203652"/>
    <w:pPr>
      <w:tabs>
        <w:tab w:val="center" w:pos="3402"/>
        <w:tab w:val="right" w:pos="7088"/>
      </w:tabs>
      <w:spacing w:before="120" w:after="120"/>
      <w:ind w:left="397"/>
    </w:pPr>
    <w:rPr>
      <w:bCs/>
      <w:color w:val="000000"/>
      <w:sz w:val="22"/>
      <w:szCs w:val="22"/>
      <w:lang w:val="en-GB" w:eastAsia="en-US"/>
    </w:rPr>
  </w:style>
  <w:style w:type="paragraph" w:customStyle="1" w:styleId="Zymejimaitekstas">
    <w:name w:val="Zymejimai_tekstas"/>
    <w:rsid w:val="005D38A6"/>
    <w:pPr>
      <w:tabs>
        <w:tab w:val="left" w:pos="567"/>
      </w:tabs>
      <w:spacing w:before="60"/>
    </w:pPr>
    <w:rPr>
      <w:color w:val="000000"/>
      <w:lang w:eastAsia="en-US"/>
    </w:rPr>
  </w:style>
  <w:style w:type="paragraph" w:customStyle="1" w:styleId="Skyriausnumeris">
    <w:name w:val="Skyriaus_numeris"/>
    <w:rsid w:val="00656204"/>
    <w:pPr>
      <w:pBdr>
        <w:bottom w:val="single" w:sz="18" w:space="1" w:color="auto"/>
      </w:pBdr>
      <w:spacing w:before="1200"/>
      <w:jc w:val="right"/>
    </w:pPr>
    <w:rPr>
      <w:b/>
      <w:color w:val="000000"/>
      <w:sz w:val="120"/>
      <w:szCs w:val="120"/>
      <w:lang w:val="en-GB" w:eastAsia="en-US"/>
    </w:rPr>
  </w:style>
  <w:style w:type="paragraph" w:customStyle="1" w:styleId="TitulinisVGTU">
    <w:name w:val="Titulinis_VGTU"/>
    <w:rsid w:val="0008472E"/>
    <w:pPr>
      <w:keepNext/>
      <w:keepLines/>
      <w:pageBreakBefore/>
      <w:suppressAutoHyphens/>
      <w:ind w:left="567"/>
    </w:pPr>
    <w:rPr>
      <w:rFonts w:ascii="Arial" w:hAnsi="Arial" w:cs="Arial"/>
      <w:caps/>
      <w:color w:val="000000"/>
      <w:sz w:val="22"/>
      <w:szCs w:val="22"/>
      <w:lang w:val="en-GB" w:eastAsia="en-US"/>
    </w:rPr>
  </w:style>
  <w:style w:type="paragraph" w:customStyle="1" w:styleId="Titulinisleidykla">
    <w:name w:val="Titulinis_leidykla"/>
    <w:rsid w:val="00DC5473"/>
    <w:pPr>
      <w:spacing w:before="2520"/>
      <w:ind w:left="567"/>
    </w:pPr>
    <w:rPr>
      <w:rFonts w:ascii="Arial" w:hAnsi="Arial"/>
      <w:color w:val="000000"/>
      <w:sz w:val="22"/>
      <w:lang w:val="pt-BR" w:eastAsia="en-US"/>
    </w:rPr>
  </w:style>
  <w:style w:type="paragraph" w:customStyle="1" w:styleId="Lygis2">
    <w:name w:val="Lygis2"/>
    <w:basedOn w:val="prastasis"/>
    <w:autoRedefine/>
    <w:rsid w:val="00DD7F00"/>
    <w:pPr>
      <w:spacing w:before="480" w:after="240"/>
      <w:outlineLvl w:val="1"/>
    </w:pPr>
    <w:rPr>
      <w:rFonts w:ascii="Arial" w:hAnsi="Arial"/>
      <w:b/>
      <w:bCs/>
      <w:color w:val="333399"/>
      <w:sz w:val="28"/>
      <w:lang w:val="lt-LT"/>
    </w:rPr>
  </w:style>
  <w:style w:type="paragraph" w:customStyle="1" w:styleId="Lygis0">
    <w:name w:val="Lygis0"/>
    <w:basedOn w:val="prastasis"/>
    <w:link w:val="Lygis0Char"/>
    <w:autoRedefine/>
    <w:rsid w:val="00DD7F00"/>
    <w:pPr>
      <w:widowControl w:val="0"/>
      <w:tabs>
        <w:tab w:val="center" w:pos="3720"/>
        <w:tab w:val="right" w:pos="7201"/>
      </w:tabs>
      <w:suppressAutoHyphens/>
      <w:spacing w:before="120" w:after="120"/>
      <w:ind w:firstLine="397"/>
      <w:jc w:val="both"/>
    </w:pPr>
    <w:rPr>
      <w:bCs/>
      <w:color w:val="000000"/>
      <w:sz w:val="22"/>
      <w:szCs w:val="22"/>
      <w:lang w:val="lt-LT"/>
    </w:rPr>
  </w:style>
  <w:style w:type="character" w:customStyle="1" w:styleId="Lygis0Char">
    <w:name w:val="Lygis0 Char"/>
    <w:link w:val="Lygis0"/>
    <w:rsid w:val="00DD7F00"/>
    <w:rPr>
      <w:bCs/>
      <w:color w:val="000000"/>
      <w:sz w:val="22"/>
      <w:szCs w:val="22"/>
      <w:lang w:val="lt-LT" w:eastAsia="en-US" w:bidi="ar-SA"/>
    </w:rPr>
  </w:style>
  <w:style w:type="paragraph" w:customStyle="1" w:styleId="Paveikslas">
    <w:name w:val="Paveikslas"/>
    <w:basedOn w:val="prastasis"/>
    <w:link w:val="PaveikslasChar"/>
    <w:autoRedefine/>
    <w:rsid w:val="00B916B0"/>
    <w:pPr>
      <w:spacing w:before="360" w:after="120"/>
      <w:jc w:val="center"/>
    </w:pPr>
    <w:rPr>
      <w:bCs/>
      <w:sz w:val="20"/>
      <w:szCs w:val="20"/>
      <w:lang w:val="lt-LT"/>
    </w:rPr>
  </w:style>
  <w:style w:type="character" w:customStyle="1" w:styleId="PaveikslasChar">
    <w:name w:val="Paveikslas Char"/>
    <w:basedOn w:val="Lygis0Char"/>
    <w:link w:val="Paveikslas"/>
    <w:rsid w:val="00B916B0"/>
    <w:rPr>
      <w:bCs w:val="0"/>
      <w:color w:val="000000"/>
      <w:sz w:val="22"/>
      <w:szCs w:val="22"/>
      <w:lang w:val="lt-LT" w:eastAsia="en-US" w:bidi="ar-SA"/>
    </w:rPr>
  </w:style>
  <w:style w:type="paragraph" w:customStyle="1" w:styleId="Pavnumeris">
    <w:name w:val="Pav_numeris"/>
    <w:basedOn w:val="Lygis0"/>
    <w:link w:val="PavnumerisChar"/>
    <w:rsid w:val="00A217FC"/>
    <w:pPr>
      <w:spacing w:after="240"/>
      <w:jc w:val="center"/>
    </w:pPr>
    <w:rPr>
      <w:b/>
    </w:rPr>
  </w:style>
  <w:style w:type="character" w:customStyle="1" w:styleId="PavnumerisChar">
    <w:name w:val="Pav_numeris Char"/>
    <w:link w:val="Pavnumeris"/>
    <w:rsid w:val="00A217FC"/>
    <w:rPr>
      <w:b/>
      <w:bCs/>
      <w:color w:val="000000"/>
      <w:sz w:val="22"/>
      <w:szCs w:val="22"/>
      <w:lang w:val="lt-LT" w:eastAsia="en-US" w:bidi="ar-SA"/>
    </w:rPr>
  </w:style>
  <w:style w:type="paragraph" w:customStyle="1" w:styleId="Lygis1">
    <w:name w:val="Lygis1"/>
    <w:basedOn w:val="prastasis"/>
    <w:rsid w:val="008154A0"/>
    <w:pPr>
      <w:tabs>
        <w:tab w:val="left" w:pos="1800"/>
      </w:tabs>
      <w:spacing w:before="240" w:after="1920"/>
      <w:jc w:val="right"/>
      <w:outlineLvl w:val="0"/>
    </w:pPr>
    <w:rPr>
      <w:rFonts w:ascii="Arial" w:hAnsi="Arial" w:cs="Arial"/>
      <w:b/>
      <w:color w:val="000000"/>
      <w:sz w:val="40"/>
      <w:szCs w:val="40"/>
      <w:lang w:val="lt-LT"/>
    </w:rPr>
  </w:style>
  <w:style w:type="character" w:customStyle="1" w:styleId="m">
    <w:name w:val="m"/>
    <w:basedOn w:val="Numatytasispastraiposriftas"/>
    <w:rsid w:val="003B3E7F"/>
  </w:style>
  <w:style w:type="character" w:customStyle="1" w:styleId="bodycopyblacklargespaced">
    <w:name w:val="bodycopyblacklargespaced"/>
    <w:basedOn w:val="Numatytasispastraiposriftas"/>
    <w:rsid w:val="003B3E7F"/>
  </w:style>
  <w:style w:type="paragraph" w:customStyle="1" w:styleId="Tekstasnumeruotas">
    <w:name w:val="Tekstas_numeruotas"/>
    <w:basedOn w:val="prastasis"/>
    <w:rsid w:val="00D86A9E"/>
    <w:pPr>
      <w:numPr>
        <w:numId w:val="16"/>
      </w:numPr>
      <w:spacing w:before="120"/>
      <w:jc w:val="both"/>
    </w:pPr>
    <w:rPr>
      <w:color w:val="000000"/>
      <w:sz w:val="22"/>
      <w:szCs w:val="22"/>
      <w:lang w:val="lt-LT"/>
    </w:rPr>
  </w:style>
  <w:style w:type="paragraph" w:customStyle="1" w:styleId="StylePaveikslas9ptBoldItalic">
    <w:name w:val="Style Paveikslas + 9 pt Bold Italic"/>
    <w:basedOn w:val="Paveikslas"/>
    <w:link w:val="StylePaveikslas9ptBoldItalicChar"/>
    <w:rsid w:val="00C62175"/>
    <w:rPr>
      <w:b/>
      <w:iCs/>
      <w:color w:val="000000"/>
      <w:sz w:val="22"/>
      <w:szCs w:val="22"/>
    </w:rPr>
  </w:style>
  <w:style w:type="character" w:customStyle="1" w:styleId="StylePaveikslas9ptBoldItalicChar">
    <w:name w:val="Style Paveikslas + 9 pt Bold Italic Char"/>
    <w:link w:val="StylePaveikslas9ptBoldItalic"/>
    <w:rsid w:val="00C62175"/>
    <w:rPr>
      <w:b/>
      <w:bCs/>
      <w:iCs/>
      <w:color w:val="000000"/>
      <w:sz w:val="22"/>
      <w:szCs w:val="22"/>
      <w:lang w:val="lt-LT" w:eastAsia="en-US" w:bidi="ar-SA"/>
    </w:rPr>
  </w:style>
  <w:style w:type="paragraph" w:customStyle="1" w:styleId="StylePaveikslas9ptItalic">
    <w:name w:val="Style Paveikslas + 9 pt Italic"/>
    <w:basedOn w:val="Paveikslas"/>
    <w:link w:val="StylePaveikslas9ptItalicChar"/>
    <w:rsid w:val="00C62175"/>
    <w:rPr>
      <w:iCs/>
      <w:color w:val="000000"/>
      <w:sz w:val="22"/>
      <w:szCs w:val="22"/>
    </w:rPr>
  </w:style>
  <w:style w:type="character" w:customStyle="1" w:styleId="StylePaveikslas9ptItalicChar">
    <w:name w:val="Style Paveikslas + 9 pt Italic Char"/>
    <w:link w:val="StylePaveikslas9ptItalic"/>
    <w:rsid w:val="00C62175"/>
    <w:rPr>
      <w:bCs/>
      <w:iCs/>
      <w:color w:val="000000"/>
      <w:sz w:val="22"/>
      <w:szCs w:val="22"/>
      <w:lang w:val="lt-LT" w:eastAsia="en-US" w:bidi="ar-SA"/>
    </w:rPr>
  </w:style>
  <w:style w:type="paragraph" w:customStyle="1" w:styleId="Lygis3">
    <w:name w:val="Lygis3"/>
    <w:basedOn w:val="prastasis"/>
    <w:autoRedefine/>
    <w:rsid w:val="000432C3"/>
    <w:pPr>
      <w:spacing w:before="240" w:after="240"/>
      <w:jc w:val="both"/>
      <w:outlineLvl w:val="2"/>
    </w:pPr>
    <w:rPr>
      <w:rFonts w:ascii="Arial" w:hAnsi="Arial" w:cs="Arial"/>
      <w:b/>
      <w:color w:val="333399"/>
      <w:lang w:val="lt-LT"/>
    </w:rPr>
  </w:style>
  <w:style w:type="paragraph" w:styleId="Sraopastraipa">
    <w:name w:val="List Paragraph"/>
    <w:basedOn w:val="prastasis"/>
    <w:uiPriority w:val="34"/>
    <w:qFormat/>
    <w:rsid w:val="00BE5F6F"/>
    <w:pPr>
      <w:ind w:left="720"/>
      <w:contextualSpacing/>
    </w:pPr>
  </w:style>
  <w:style w:type="character" w:customStyle="1" w:styleId="AntratsDiagrama">
    <w:name w:val="Antraštės Diagrama"/>
    <w:basedOn w:val="Numatytasispastraiposriftas"/>
    <w:link w:val="Antrats"/>
    <w:uiPriority w:val="99"/>
    <w:rsid w:val="0030474D"/>
    <w:rPr>
      <w:sz w:val="24"/>
      <w:szCs w:val="24"/>
      <w:lang w:val="en-US" w:eastAsia="en-US"/>
    </w:rPr>
  </w:style>
  <w:style w:type="paragraph" w:styleId="Adresasantvoko">
    <w:name w:val="envelope address"/>
    <w:basedOn w:val="prastasis"/>
    <w:uiPriority w:val="99"/>
    <w:unhideWhenUsed/>
    <w:rsid w:val="00E11EDE"/>
    <w:pPr>
      <w:framePr w:w="7920" w:h="1980" w:hRule="exact" w:hSpace="180" w:wrap="auto" w:hAnchor="page" w:xAlign="center" w:yAlign="bottom"/>
      <w:ind w:left="2880" w:firstLine="567"/>
      <w:jc w:val="both"/>
    </w:pPr>
    <w:rPr>
      <w:rFonts w:ascii="Candara" w:hAnsi="Candara"/>
      <w:b/>
      <w:sz w:val="28"/>
      <w:lang w:val="lt-LT"/>
    </w:rPr>
  </w:style>
  <w:style w:type="character" w:customStyle="1" w:styleId="DebesliotekstasDiagrama">
    <w:name w:val="Debesėlio tekstas Diagrama"/>
    <w:basedOn w:val="Numatytasispastraiposriftas"/>
    <w:link w:val="Debesliotekstas"/>
    <w:uiPriority w:val="99"/>
    <w:semiHidden/>
    <w:rsid w:val="00E11EDE"/>
    <w:rPr>
      <w:rFonts w:ascii="Tahoma" w:hAnsi="Tahoma" w:cs="Tahoma"/>
      <w:sz w:val="16"/>
      <w:szCs w:val="16"/>
      <w:lang w:val="en-US" w:eastAsia="en-US"/>
    </w:rPr>
  </w:style>
  <w:style w:type="paragraph" w:customStyle="1" w:styleId="Rasymas">
    <w:name w:val="Rasymas"/>
    <w:basedOn w:val="prastasis"/>
    <w:rsid w:val="00ED51B5"/>
    <w:pPr>
      <w:spacing w:line="360" w:lineRule="auto"/>
      <w:ind w:firstLine="709"/>
      <w:jc w:val="both"/>
    </w:pPr>
    <w:rPr>
      <w:lang w:val="lt-LT"/>
    </w:rPr>
  </w:style>
  <w:style w:type="paragraph" w:styleId="Pataisymai">
    <w:name w:val="Revision"/>
    <w:hidden/>
    <w:uiPriority w:val="99"/>
    <w:semiHidden/>
    <w:rsid w:val="00664DA1"/>
    <w:rPr>
      <w:sz w:val="24"/>
      <w:szCs w:val="24"/>
      <w:lang w:val="en-US" w:eastAsia="en-US"/>
    </w:rPr>
  </w:style>
  <w:style w:type="paragraph" w:styleId="Betarp">
    <w:name w:val="No Spacing"/>
    <w:uiPriority w:val="99"/>
    <w:qFormat/>
    <w:rsid w:val="005400D5"/>
    <w:rPr>
      <w:rFonts w:ascii="Calibri" w:eastAsia="Calibri" w:hAnsi="Calibri"/>
      <w:sz w:val="22"/>
      <w:szCs w:val="22"/>
      <w:lang w:val="en-US" w:eastAsia="en-US"/>
    </w:rPr>
  </w:style>
  <w:style w:type="character" w:customStyle="1" w:styleId="apple-converted-space">
    <w:name w:val="apple-converted-space"/>
    <w:basedOn w:val="Numatytasispastraiposriftas"/>
    <w:rsid w:val="00BA6275"/>
  </w:style>
  <w:style w:type="paragraph" w:customStyle="1" w:styleId="istatymas">
    <w:name w:val="istatymas"/>
    <w:basedOn w:val="prastasis"/>
    <w:rsid w:val="00DF0D2F"/>
    <w:pPr>
      <w:spacing w:before="100" w:beforeAutospacing="1" w:after="100" w:afterAutospacing="1"/>
    </w:pPr>
    <w:rPr>
      <w:lang w:val="lt-LT" w:eastAsia="lt-LT"/>
    </w:rPr>
  </w:style>
  <w:style w:type="paragraph" w:customStyle="1" w:styleId="ManualNumPar1">
    <w:name w:val="Manual NumPar 1"/>
    <w:basedOn w:val="prastasis"/>
    <w:next w:val="prastasis"/>
    <w:rsid w:val="00DF0D2F"/>
    <w:pPr>
      <w:spacing w:before="120" w:after="120"/>
      <w:ind w:left="850" w:hanging="850"/>
      <w:jc w:val="both"/>
    </w:pPr>
    <w:rPr>
      <w:snapToGrid w:val="0"/>
      <w:lang w:val="lt-LT" w:eastAsia="en-GB"/>
    </w:rPr>
  </w:style>
</w:styles>
</file>

<file path=word/webSettings.xml><?xml version="1.0" encoding="utf-8"?>
<w:webSettings xmlns:r="http://schemas.openxmlformats.org/officeDocument/2006/relationships" xmlns:w="http://schemas.openxmlformats.org/wordprocessingml/2006/main">
  <w:divs>
    <w:div w:id="198783345">
      <w:bodyDiv w:val="1"/>
      <w:marLeft w:val="0"/>
      <w:marRight w:val="0"/>
      <w:marTop w:val="0"/>
      <w:marBottom w:val="0"/>
      <w:divBdr>
        <w:top w:val="none" w:sz="0" w:space="0" w:color="auto"/>
        <w:left w:val="none" w:sz="0" w:space="0" w:color="auto"/>
        <w:bottom w:val="none" w:sz="0" w:space="0" w:color="auto"/>
        <w:right w:val="none" w:sz="0" w:space="0" w:color="auto"/>
      </w:divBdr>
    </w:div>
    <w:div w:id="231896547">
      <w:bodyDiv w:val="1"/>
      <w:marLeft w:val="0"/>
      <w:marRight w:val="0"/>
      <w:marTop w:val="0"/>
      <w:marBottom w:val="0"/>
      <w:divBdr>
        <w:top w:val="none" w:sz="0" w:space="0" w:color="auto"/>
        <w:left w:val="none" w:sz="0" w:space="0" w:color="auto"/>
        <w:bottom w:val="none" w:sz="0" w:space="0" w:color="auto"/>
        <w:right w:val="none" w:sz="0" w:space="0" w:color="auto"/>
      </w:divBdr>
      <w:divsChild>
        <w:div w:id="1169716539">
          <w:marLeft w:val="0"/>
          <w:marRight w:val="0"/>
          <w:marTop w:val="0"/>
          <w:marBottom w:val="0"/>
          <w:divBdr>
            <w:top w:val="none" w:sz="0" w:space="0" w:color="auto"/>
            <w:left w:val="none" w:sz="0" w:space="0" w:color="auto"/>
            <w:bottom w:val="none" w:sz="0" w:space="0" w:color="auto"/>
            <w:right w:val="none" w:sz="0" w:space="0" w:color="auto"/>
          </w:divBdr>
          <w:divsChild>
            <w:div w:id="450366280">
              <w:marLeft w:val="0"/>
              <w:marRight w:val="0"/>
              <w:marTop w:val="0"/>
              <w:marBottom w:val="0"/>
              <w:divBdr>
                <w:top w:val="none" w:sz="0" w:space="0" w:color="auto"/>
                <w:left w:val="none" w:sz="0" w:space="0" w:color="auto"/>
                <w:bottom w:val="none" w:sz="0" w:space="0" w:color="auto"/>
                <w:right w:val="none" w:sz="0" w:space="0" w:color="auto"/>
              </w:divBdr>
              <w:divsChild>
                <w:div w:id="1047603584">
                  <w:marLeft w:val="2928"/>
                  <w:marRight w:val="0"/>
                  <w:marTop w:val="720"/>
                  <w:marBottom w:val="0"/>
                  <w:divBdr>
                    <w:top w:val="none" w:sz="0" w:space="0" w:color="auto"/>
                    <w:left w:val="none" w:sz="0" w:space="0" w:color="auto"/>
                    <w:bottom w:val="none" w:sz="0" w:space="0" w:color="auto"/>
                    <w:right w:val="none" w:sz="0" w:space="0" w:color="auto"/>
                  </w:divBdr>
                  <w:divsChild>
                    <w:div w:id="5925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428149">
      <w:bodyDiv w:val="1"/>
      <w:marLeft w:val="0"/>
      <w:marRight w:val="0"/>
      <w:marTop w:val="0"/>
      <w:marBottom w:val="0"/>
      <w:divBdr>
        <w:top w:val="none" w:sz="0" w:space="0" w:color="auto"/>
        <w:left w:val="none" w:sz="0" w:space="0" w:color="auto"/>
        <w:bottom w:val="none" w:sz="0" w:space="0" w:color="auto"/>
        <w:right w:val="none" w:sz="0" w:space="0" w:color="auto"/>
      </w:divBdr>
    </w:div>
    <w:div w:id="487598386">
      <w:bodyDiv w:val="1"/>
      <w:marLeft w:val="0"/>
      <w:marRight w:val="0"/>
      <w:marTop w:val="0"/>
      <w:marBottom w:val="0"/>
      <w:divBdr>
        <w:top w:val="none" w:sz="0" w:space="0" w:color="auto"/>
        <w:left w:val="none" w:sz="0" w:space="0" w:color="auto"/>
        <w:bottom w:val="none" w:sz="0" w:space="0" w:color="auto"/>
        <w:right w:val="none" w:sz="0" w:space="0" w:color="auto"/>
      </w:divBdr>
    </w:div>
    <w:div w:id="528613994">
      <w:bodyDiv w:val="1"/>
      <w:marLeft w:val="0"/>
      <w:marRight w:val="0"/>
      <w:marTop w:val="0"/>
      <w:marBottom w:val="0"/>
      <w:divBdr>
        <w:top w:val="none" w:sz="0" w:space="0" w:color="auto"/>
        <w:left w:val="none" w:sz="0" w:space="0" w:color="auto"/>
        <w:bottom w:val="none" w:sz="0" w:space="0" w:color="auto"/>
        <w:right w:val="none" w:sz="0" w:space="0" w:color="auto"/>
      </w:divBdr>
    </w:div>
    <w:div w:id="878974764">
      <w:bodyDiv w:val="1"/>
      <w:marLeft w:val="0"/>
      <w:marRight w:val="0"/>
      <w:marTop w:val="0"/>
      <w:marBottom w:val="0"/>
      <w:divBdr>
        <w:top w:val="none" w:sz="0" w:space="0" w:color="auto"/>
        <w:left w:val="none" w:sz="0" w:space="0" w:color="auto"/>
        <w:bottom w:val="none" w:sz="0" w:space="0" w:color="auto"/>
        <w:right w:val="none" w:sz="0" w:space="0" w:color="auto"/>
      </w:divBdr>
    </w:div>
    <w:div w:id="932319873">
      <w:bodyDiv w:val="1"/>
      <w:marLeft w:val="0"/>
      <w:marRight w:val="0"/>
      <w:marTop w:val="0"/>
      <w:marBottom w:val="0"/>
      <w:divBdr>
        <w:top w:val="none" w:sz="0" w:space="0" w:color="auto"/>
        <w:left w:val="none" w:sz="0" w:space="0" w:color="auto"/>
        <w:bottom w:val="none" w:sz="0" w:space="0" w:color="auto"/>
        <w:right w:val="none" w:sz="0" w:space="0" w:color="auto"/>
      </w:divBdr>
    </w:div>
    <w:div w:id="1221552292">
      <w:bodyDiv w:val="1"/>
      <w:marLeft w:val="0"/>
      <w:marRight w:val="0"/>
      <w:marTop w:val="0"/>
      <w:marBottom w:val="0"/>
      <w:divBdr>
        <w:top w:val="none" w:sz="0" w:space="0" w:color="auto"/>
        <w:left w:val="none" w:sz="0" w:space="0" w:color="auto"/>
        <w:bottom w:val="none" w:sz="0" w:space="0" w:color="auto"/>
        <w:right w:val="none" w:sz="0" w:space="0" w:color="auto"/>
      </w:divBdr>
    </w:div>
    <w:div w:id="1250503182">
      <w:bodyDiv w:val="1"/>
      <w:marLeft w:val="0"/>
      <w:marRight w:val="0"/>
      <w:marTop w:val="0"/>
      <w:marBottom w:val="0"/>
      <w:divBdr>
        <w:top w:val="none" w:sz="0" w:space="0" w:color="auto"/>
        <w:left w:val="none" w:sz="0" w:space="0" w:color="auto"/>
        <w:bottom w:val="none" w:sz="0" w:space="0" w:color="auto"/>
        <w:right w:val="none" w:sz="0" w:space="0" w:color="auto"/>
      </w:divBdr>
    </w:div>
    <w:div w:id="1267536727">
      <w:bodyDiv w:val="1"/>
      <w:marLeft w:val="0"/>
      <w:marRight w:val="0"/>
      <w:marTop w:val="0"/>
      <w:marBottom w:val="0"/>
      <w:divBdr>
        <w:top w:val="none" w:sz="0" w:space="0" w:color="auto"/>
        <w:left w:val="none" w:sz="0" w:space="0" w:color="auto"/>
        <w:bottom w:val="none" w:sz="0" w:space="0" w:color="auto"/>
        <w:right w:val="none" w:sz="0" w:space="0" w:color="auto"/>
      </w:divBdr>
      <w:divsChild>
        <w:div w:id="1295792918">
          <w:marLeft w:val="0"/>
          <w:marRight w:val="0"/>
          <w:marTop w:val="0"/>
          <w:marBottom w:val="0"/>
          <w:divBdr>
            <w:top w:val="none" w:sz="0" w:space="0" w:color="auto"/>
            <w:left w:val="none" w:sz="0" w:space="0" w:color="auto"/>
            <w:bottom w:val="none" w:sz="0" w:space="0" w:color="auto"/>
            <w:right w:val="none" w:sz="0" w:space="0" w:color="auto"/>
          </w:divBdr>
          <w:divsChild>
            <w:div w:id="14860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6808">
      <w:bodyDiv w:val="1"/>
      <w:marLeft w:val="0"/>
      <w:marRight w:val="0"/>
      <w:marTop w:val="0"/>
      <w:marBottom w:val="0"/>
      <w:divBdr>
        <w:top w:val="none" w:sz="0" w:space="0" w:color="auto"/>
        <w:left w:val="none" w:sz="0" w:space="0" w:color="auto"/>
        <w:bottom w:val="none" w:sz="0" w:space="0" w:color="auto"/>
        <w:right w:val="none" w:sz="0" w:space="0" w:color="auto"/>
      </w:divBdr>
    </w:div>
    <w:div w:id="1309939494">
      <w:bodyDiv w:val="1"/>
      <w:marLeft w:val="0"/>
      <w:marRight w:val="0"/>
      <w:marTop w:val="0"/>
      <w:marBottom w:val="0"/>
      <w:divBdr>
        <w:top w:val="none" w:sz="0" w:space="0" w:color="auto"/>
        <w:left w:val="none" w:sz="0" w:space="0" w:color="auto"/>
        <w:bottom w:val="none" w:sz="0" w:space="0" w:color="auto"/>
        <w:right w:val="none" w:sz="0" w:space="0" w:color="auto"/>
      </w:divBdr>
    </w:div>
    <w:div w:id="1317339976">
      <w:bodyDiv w:val="1"/>
      <w:marLeft w:val="0"/>
      <w:marRight w:val="0"/>
      <w:marTop w:val="0"/>
      <w:marBottom w:val="0"/>
      <w:divBdr>
        <w:top w:val="none" w:sz="0" w:space="0" w:color="auto"/>
        <w:left w:val="none" w:sz="0" w:space="0" w:color="auto"/>
        <w:bottom w:val="none" w:sz="0" w:space="0" w:color="auto"/>
        <w:right w:val="none" w:sz="0" w:space="0" w:color="auto"/>
      </w:divBdr>
    </w:div>
    <w:div w:id="1568029995">
      <w:bodyDiv w:val="1"/>
      <w:marLeft w:val="0"/>
      <w:marRight w:val="0"/>
      <w:marTop w:val="0"/>
      <w:marBottom w:val="0"/>
      <w:divBdr>
        <w:top w:val="none" w:sz="0" w:space="0" w:color="auto"/>
        <w:left w:val="none" w:sz="0" w:space="0" w:color="auto"/>
        <w:bottom w:val="none" w:sz="0" w:space="0" w:color="auto"/>
        <w:right w:val="none" w:sz="0" w:space="0" w:color="auto"/>
      </w:divBdr>
    </w:div>
    <w:div w:id="1779907979">
      <w:bodyDiv w:val="1"/>
      <w:marLeft w:val="0"/>
      <w:marRight w:val="0"/>
      <w:marTop w:val="0"/>
      <w:marBottom w:val="0"/>
      <w:divBdr>
        <w:top w:val="none" w:sz="0" w:space="0" w:color="auto"/>
        <w:left w:val="none" w:sz="0" w:space="0" w:color="auto"/>
        <w:bottom w:val="none" w:sz="0" w:space="0" w:color="auto"/>
        <w:right w:val="none" w:sz="0" w:space="0" w:color="auto"/>
      </w:divBdr>
    </w:div>
    <w:div w:id="1801993422">
      <w:bodyDiv w:val="1"/>
      <w:marLeft w:val="0"/>
      <w:marRight w:val="0"/>
      <w:marTop w:val="0"/>
      <w:marBottom w:val="0"/>
      <w:divBdr>
        <w:top w:val="none" w:sz="0" w:space="0" w:color="auto"/>
        <w:left w:val="none" w:sz="0" w:space="0" w:color="auto"/>
        <w:bottom w:val="none" w:sz="0" w:space="0" w:color="auto"/>
        <w:right w:val="none" w:sz="0" w:space="0" w:color="auto"/>
      </w:divBdr>
    </w:div>
    <w:div w:id="1824541276">
      <w:bodyDiv w:val="1"/>
      <w:marLeft w:val="0"/>
      <w:marRight w:val="0"/>
      <w:marTop w:val="0"/>
      <w:marBottom w:val="0"/>
      <w:divBdr>
        <w:top w:val="none" w:sz="0" w:space="0" w:color="auto"/>
        <w:left w:val="none" w:sz="0" w:space="0" w:color="auto"/>
        <w:bottom w:val="none" w:sz="0" w:space="0" w:color="auto"/>
        <w:right w:val="none" w:sz="0" w:space="0" w:color="auto"/>
      </w:divBdr>
    </w:div>
    <w:div w:id="1979337257">
      <w:bodyDiv w:val="1"/>
      <w:marLeft w:val="0"/>
      <w:marRight w:val="0"/>
      <w:marTop w:val="0"/>
      <w:marBottom w:val="0"/>
      <w:divBdr>
        <w:top w:val="none" w:sz="0" w:space="0" w:color="auto"/>
        <w:left w:val="none" w:sz="0" w:space="0" w:color="auto"/>
        <w:bottom w:val="none" w:sz="0" w:space="0" w:color="auto"/>
        <w:right w:val="none" w:sz="0" w:space="0" w:color="auto"/>
      </w:divBdr>
      <w:divsChild>
        <w:div w:id="1157186978">
          <w:marLeft w:val="547"/>
          <w:marRight w:val="0"/>
          <w:marTop w:val="0"/>
          <w:marBottom w:val="0"/>
          <w:divBdr>
            <w:top w:val="none" w:sz="0" w:space="0" w:color="auto"/>
            <w:left w:val="none" w:sz="0" w:space="0" w:color="auto"/>
            <w:bottom w:val="none" w:sz="0" w:space="0" w:color="auto"/>
            <w:right w:val="none" w:sz="0" w:space="0" w:color="auto"/>
          </w:divBdr>
        </w:div>
      </w:divsChild>
    </w:div>
    <w:div w:id="2016616290">
      <w:bodyDiv w:val="1"/>
      <w:marLeft w:val="0"/>
      <w:marRight w:val="0"/>
      <w:marTop w:val="0"/>
      <w:marBottom w:val="0"/>
      <w:divBdr>
        <w:top w:val="none" w:sz="0" w:space="0" w:color="auto"/>
        <w:left w:val="none" w:sz="0" w:space="0" w:color="auto"/>
        <w:bottom w:val="none" w:sz="0" w:space="0" w:color="auto"/>
        <w:right w:val="none" w:sz="0" w:space="0" w:color="auto"/>
      </w:divBdr>
    </w:div>
    <w:div w:id="2049256233">
      <w:bodyDiv w:val="1"/>
      <w:marLeft w:val="0"/>
      <w:marRight w:val="0"/>
      <w:marTop w:val="0"/>
      <w:marBottom w:val="0"/>
      <w:divBdr>
        <w:top w:val="none" w:sz="0" w:space="0" w:color="auto"/>
        <w:left w:val="none" w:sz="0" w:space="0" w:color="auto"/>
        <w:bottom w:val="none" w:sz="0" w:space="0" w:color="auto"/>
        <w:right w:val="none" w:sz="0" w:space="0" w:color="auto"/>
      </w:divBdr>
      <w:divsChild>
        <w:div w:id="1501657667">
          <w:marLeft w:val="0"/>
          <w:marRight w:val="0"/>
          <w:marTop w:val="0"/>
          <w:marBottom w:val="0"/>
          <w:divBdr>
            <w:top w:val="single" w:sz="2" w:space="0" w:color="2E2E2E"/>
            <w:left w:val="single" w:sz="2" w:space="0" w:color="2E2E2E"/>
            <w:bottom w:val="single" w:sz="2" w:space="0" w:color="2E2E2E"/>
            <w:right w:val="single" w:sz="2" w:space="0" w:color="2E2E2E"/>
          </w:divBdr>
          <w:divsChild>
            <w:div w:id="514730673">
              <w:marLeft w:val="0"/>
              <w:marRight w:val="0"/>
              <w:marTop w:val="10"/>
              <w:marBottom w:val="0"/>
              <w:divBdr>
                <w:top w:val="none" w:sz="0" w:space="0" w:color="auto"/>
                <w:left w:val="none" w:sz="0" w:space="0" w:color="auto"/>
                <w:bottom w:val="none" w:sz="0" w:space="0" w:color="auto"/>
                <w:right w:val="none" w:sz="0" w:space="0" w:color="auto"/>
              </w:divBdr>
              <w:divsChild>
                <w:div w:id="7352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9121">
      <w:bodyDiv w:val="1"/>
      <w:marLeft w:val="0"/>
      <w:marRight w:val="0"/>
      <w:marTop w:val="0"/>
      <w:marBottom w:val="0"/>
      <w:divBdr>
        <w:top w:val="none" w:sz="0" w:space="0" w:color="auto"/>
        <w:left w:val="none" w:sz="0" w:space="0" w:color="auto"/>
        <w:bottom w:val="none" w:sz="0" w:space="0" w:color="auto"/>
        <w:right w:val="none" w:sz="0" w:space="0" w:color="auto"/>
      </w:divBdr>
      <w:divsChild>
        <w:div w:id="612254044">
          <w:marLeft w:val="0"/>
          <w:marRight w:val="0"/>
          <w:marTop w:val="0"/>
          <w:marBottom w:val="0"/>
          <w:divBdr>
            <w:top w:val="single" w:sz="2" w:space="0" w:color="2E2E2E"/>
            <w:left w:val="single" w:sz="2" w:space="0" w:color="2E2E2E"/>
            <w:bottom w:val="single" w:sz="2" w:space="0" w:color="2E2E2E"/>
            <w:right w:val="single" w:sz="2" w:space="0" w:color="2E2E2E"/>
          </w:divBdr>
          <w:divsChild>
            <w:div w:id="727806788">
              <w:marLeft w:val="0"/>
              <w:marRight w:val="0"/>
              <w:marTop w:val="10"/>
              <w:marBottom w:val="0"/>
              <w:divBdr>
                <w:top w:val="none" w:sz="0" w:space="0" w:color="auto"/>
                <w:left w:val="none" w:sz="0" w:space="0" w:color="auto"/>
                <w:bottom w:val="none" w:sz="0" w:space="0" w:color="auto"/>
                <w:right w:val="none" w:sz="0" w:space="0" w:color="auto"/>
              </w:divBdr>
              <w:divsChild>
                <w:div w:id="18742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257795">
      <w:bodyDiv w:val="1"/>
      <w:marLeft w:val="0"/>
      <w:marRight w:val="0"/>
      <w:marTop w:val="0"/>
      <w:marBottom w:val="0"/>
      <w:divBdr>
        <w:top w:val="none" w:sz="0" w:space="0" w:color="auto"/>
        <w:left w:val="none" w:sz="0" w:space="0" w:color="auto"/>
        <w:bottom w:val="none" w:sz="0" w:space="0" w:color="auto"/>
        <w:right w:val="none" w:sz="0" w:space="0" w:color="auto"/>
      </w:divBdr>
      <w:divsChild>
        <w:div w:id="1488932742">
          <w:marLeft w:val="0"/>
          <w:marRight w:val="0"/>
          <w:marTop w:val="0"/>
          <w:marBottom w:val="0"/>
          <w:divBdr>
            <w:top w:val="none" w:sz="0" w:space="0" w:color="auto"/>
            <w:left w:val="none" w:sz="0" w:space="0" w:color="auto"/>
            <w:bottom w:val="none" w:sz="0" w:space="0" w:color="auto"/>
            <w:right w:val="none" w:sz="0" w:space="0" w:color="auto"/>
          </w:divBdr>
        </w:div>
        <w:div w:id="1509519434">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1" Type="http://schemas.openxmlformats.org/officeDocument/2006/relationships/header" Target="header6.xml"/><Relationship Id="rId42" Type="http://schemas.openxmlformats.org/officeDocument/2006/relationships/image" Target="media/image11.wmf"/><Relationship Id="rId63" Type="http://schemas.openxmlformats.org/officeDocument/2006/relationships/oleObject" Target="embeddings/oleObject15.bin"/><Relationship Id="rId84" Type="http://schemas.openxmlformats.org/officeDocument/2006/relationships/oleObject" Target="embeddings/oleObject22.bin"/><Relationship Id="rId138" Type="http://schemas.openxmlformats.org/officeDocument/2006/relationships/oleObject" Target="embeddings/oleObject44.bin"/><Relationship Id="rId159" Type="http://schemas.openxmlformats.org/officeDocument/2006/relationships/image" Target="media/image72.wmf"/><Relationship Id="rId170" Type="http://schemas.openxmlformats.org/officeDocument/2006/relationships/footer" Target="footer16.xml"/><Relationship Id="rId191" Type="http://schemas.openxmlformats.org/officeDocument/2006/relationships/hyperlink" Target="http://dx.doi.org/10.3141/1840-04" TargetMode="External"/><Relationship Id="rId205" Type="http://schemas.openxmlformats.org/officeDocument/2006/relationships/header" Target="header22.xml"/><Relationship Id="rId16" Type="http://schemas.openxmlformats.org/officeDocument/2006/relationships/header" Target="header4.xml"/><Relationship Id="rId107" Type="http://schemas.openxmlformats.org/officeDocument/2006/relationships/image" Target="media/image40.wmf"/><Relationship Id="rId11" Type="http://schemas.openxmlformats.org/officeDocument/2006/relationships/header" Target="header2.xml"/><Relationship Id="rId32" Type="http://schemas.openxmlformats.org/officeDocument/2006/relationships/image" Target="media/image6.wmf"/><Relationship Id="rId37" Type="http://schemas.openxmlformats.org/officeDocument/2006/relationships/oleObject" Target="embeddings/oleObject4.bin"/><Relationship Id="rId53" Type="http://schemas.openxmlformats.org/officeDocument/2006/relationships/footer" Target="footer11.xml"/><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header" Target="header14.xml"/><Relationship Id="rId102" Type="http://schemas.openxmlformats.org/officeDocument/2006/relationships/image" Target="media/image37.wmf"/><Relationship Id="rId123" Type="http://schemas.openxmlformats.org/officeDocument/2006/relationships/image" Target="media/image48.wmf"/><Relationship Id="rId128" Type="http://schemas.openxmlformats.org/officeDocument/2006/relationships/image" Target="media/image51.png"/><Relationship Id="rId144" Type="http://schemas.openxmlformats.org/officeDocument/2006/relationships/oleObject" Target="embeddings/oleObject47.bin"/><Relationship Id="rId149"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image" Target="media/image31.wmf"/><Relationship Id="rId95" Type="http://schemas.openxmlformats.org/officeDocument/2006/relationships/oleObject" Target="embeddings/oleObject27.bin"/><Relationship Id="rId160" Type="http://schemas.openxmlformats.org/officeDocument/2006/relationships/oleObject" Target="embeddings/oleObject53.bin"/><Relationship Id="rId165" Type="http://schemas.openxmlformats.org/officeDocument/2006/relationships/image" Target="media/image76.emf"/><Relationship Id="rId181" Type="http://schemas.openxmlformats.org/officeDocument/2006/relationships/image" Target="media/image87.wmf"/><Relationship Id="rId186" Type="http://schemas.openxmlformats.org/officeDocument/2006/relationships/header" Target="header18.xml"/><Relationship Id="rId211" Type="http://schemas.microsoft.com/office/2007/relationships/stylesWithEffects" Target="stylesWithEffects.xml"/><Relationship Id="rId22" Type="http://schemas.openxmlformats.org/officeDocument/2006/relationships/header" Target="header7.xml"/><Relationship Id="rId27" Type="http://schemas.openxmlformats.org/officeDocument/2006/relationships/image" Target="media/image2.emf"/><Relationship Id="rId43" Type="http://schemas.openxmlformats.org/officeDocument/2006/relationships/oleObject" Target="embeddings/oleObject7.bin"/><Relationship Id="rId48" Type="http://schemas.openxmlformats.org/officeDocument/2006/relationships/image" Target="media/image14.wmf"/><Relationship Id="rId64" Type="http://schemas.openxmlformats.org/officeDocument/2006/relationships/image" Target="media/image20.wmf"/><Relationship Id="rId69" Type="http://schemas.openxmlformats.org/officeDocument/2006/relationships/image" Target="media/image23.wmf"/><Relationship Id="rId113" Type="http://schemas.openxmlformats.org/officeDocument/2006/relationships/image" Target="media/image43.wmf"/><Relationship Id="rId118" Type="http://schemas.openxmlformats.org/officeDocument/2006/relationships/oleObject" Target="embeddings/oleObject38.bin"/><Relationship Id="rId134" Type="http://schemas.openxmlformats.org/officeDocument/2006/relationships/image" Target="media/image57.emf"/><Relationship Id="rId139" Type="http://schemas.openxmlformats.org/officeDocument/2006/relationships/image" Target="media/image60.wmf"/><Relationship Id="rId80" Type="http://schemas.openxmlformats.org/officeDocument/2006/relationships/footer" Target="footer14.xml"/><Relationship Id="rId85" Type="http://schemas.openxmlformats.org/officeDocument/2006/relationships/image" Target="media/image28.wmf"/><Relationship Id="rId150" Type="http://schemas.openxmlformats.org/officeDocument/2006/relationships/oleObject" Target="embeddings/oleObject48.bin"/><Relationship Id="rId155" Type="http://schemas.openxmlformats.org/officeDocument/2006/relationships/image" Target="media/image70.wmf"/><Relationship Id="rId171" Type="http://schemas.openxmlformats.org/officeDocument/2006/relationships/image" Target="media/image78.png"/><Relationship Id="rId176" Type="http://schemas.openxmlformats.org/officeDocument/2006/relationships/image" Target="media/image83.png"/><Relationship Id="rId192" Type="http://schemas.openxmlformats.org/officeDocument/2006/relationships/hyperlink" Target="http://dx.doi.org/10.1080/01441647.2011.628131" TargetMode="External"/><Relationship Id="rId197" Type="http://schemas.openxmlformats.org/officeDocument/2006/relationships/hyperlink" Target="http://www.sciencedirect.com/science/article/pii/S0001457507000073" TargetMode="External"/><Relationship Id="rId206" Type="http://schemas.openxmlformats.org/officeDocument/2006/relationships/header" Target="header23.xml"/><Relationship Id="rId201" Type="http://schemas.openxmlformats.org/officeDocument/2006/relationships/header" Target="header20.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oleObject" Target="embeddings/oleObject2.bin"/><Relationship Id="rId38" Type="http://schemas.openxmlformats.org/officeDocument/2006/relationships/image" Target="media/image9.wmf"/><Relationship Id="rId59" Type="http://schemas.openxmlformats.org/officeDocument/2006/relationships/image" Target="media/image18.wmf"/><Relationship Id="rId103" Type="http://schemas.openxmlformats.org/officeDocument/2006/relationships/oleObject" Target="embeddings/oleObject31.bin"/><Relationship Id="rId108" Type="http://schemas.openxmlformats.org/officeDocument/2006/relationships/oleObject" Target="embeddings/oleObject33.bin"/><Relationship Id="rId124" Type="http://schemas.openxmlformats.org/officeDocument/2006/relationships/oleObject" Target="embeddings/oleObject41.bin"/><Relationship Id="rId129" Type="http://schemas.openxmlformats.org/officeDocument/2006/relationships/image" Target="media/image52.emf"/><Relationship Id="rId54" Type="http://schemas.openxmlformats.org/officeDocument/2006/relationships/image" Target="media/image15.emf"/><Relationship Id="rId70" Type="http://schemas.openxmlformats.org/officeDocument/2006/relationships/oleObject" Target="embeddings/oleObject18.bin"/><Relationship Id="rId75" Type="http://schemas.openxmlformats.org/officeDocument/2006/relationships/header" Target="header12.xml"/><Relationship Id="rId91" Type="http://schemas.openxmlformats.org/officeDocument/2006/relationships/oleObject" Target="embeddings/oleObject25.bin"/><Relationship Id="rId96" Type="http://schemas.openxmlformats.org/officeDocument/2006/relationships/image" Target="media/image34.wmf"/><Relationship Id="rId140" Type="http://schemas.openxmlformats.org/officeDocument/2006/relationships/oleObject" Target="embeddings/oleObject45.bin"/><Relationship Id="rId145" Type="http://schemas.openxmlformats.org/officeDocument/2006/relationships/image" Target="media/image63.emf"/><Relationship Id="rId161" Type="http://schemas.openxmlformats.org/officeDocument/2006/relationships/image" Target="media/image73.wmf"/><Relationship Id="rId166" Type="http://schemas.openxmlformats.org/officeDocument/2006/relationships/image" Target="media/image77.emf"/><Relationship Id="rId182" Type="http://schemas.openxmlformats.org/officeDocument/2006/relationships/oleObject" Target="embeddings/oleObject56.bin"/><Relationship Id="rId187"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image" Target="media/image3.png"/><Relationship Id="rId49" Type="http://schemas.openxmlformats.org/officeDocument/2006/relationships/oleObject" Target="embeddings/oleObject10.bin"/><Relationship Id="rId114" Type="http://schemas.openxmlformats.org/officeDocument/2006/relationships/oleObject" Target="embeddings/oleObject36.bin"/><Relationship Id="rId119" Type="http://schemas.openxmlformats.org/officeDocument/2006/relationships/image" Target="media/image46.wmf"/><Relationship Id="rId44" Type="http://schemas.openxmlformats.org/officeDocument/2006/relationships/image" Target="media/image12.wmf"/><Relationship Id="rId60" Type="http://schemas.openxmlformats.org/officeDocument/2006/relationships/oleObject" Target="embeddings/oleObject13.bin"/><Relationship Id="rId65" Type="http://schemas.openxmlformats.org/officeDocument/2006/relationships/oleObject" Target="embeddings/oleObject16.bin"/><Relationship Id="rId81" Type="http://schemas.openxmlformats.org/officeDocument/2006/relationships/image" Target="media/image26.wmf"/><Relationship Id="rId86" Type="http://schemas.openxmlformats.org/officeDocument/2006/relationships/oleObject" Target="embeddings/oleObject23.bin"/><Relationship Id="rId130" Type="http://schemas.openxmlformats.org/officeDocument/2006/relationships/image" Target="media/image53.emf"/><Relationship Id="rId135" Type="http://schemas.openxmlformats.org/officeDocument/2006/relationships/image" Target="media/image58.wmf"/><Relationship Id="rId151" Type="http://schemas.openxmlformats.org/officeDocument/2006/relationships/image" Target="media/image68.wmf"/><Relationship Id="rId156" Type="http://schemas.openxmlformats.org/officeDocument/2006/relationships/oleObject" Target="embeddings/oleObject51.bin"/><Relationship Id="rId177" Type="http://schemas.openxmlformats.org/officeDocument/2006/relationships/image" Target="media/image84.png"/><Relationship Id="rId198" Type="http://schemas.openxmlformats.org/officeDocument/2006/relationships/hyperlink" Target="http://www.sciencedirect.com/science/article/pii/S0001457507000073" TargetMode="External"/><Relationship Id="rId172" Type="http://schemas.openxmlformats.org/officeDocument/2006/relationships/image" Target="media/image79.png"/><Relationship Id="rId193" Type="http://schemas.openxmlformats.org/officeDocument/2006/relationships/hyperlink" Target="http://dx.doi.org/10.1016/j.sbspro.2012.06.1099" TargetMode="External"/><Relationship Id="rId202" Type="http://schemas.openxmlformats.org/officeDocument/2006/relationships/header" Target="header21.xml"/><Relationship Id="rId207" Type="http://schemas.openxmlformats.org/officeDocument/2006/relationships/footer" Target="footer19.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oleObject" Target="embeddings/oleObject5.bin"/><Relationship Id="rId109" Type="http://schemas.openxmlformats.org/officeDocument/2006/relationships/image" Target="media/image41.wmf"/><Relationship Id="rId34" Type="http://schemas.openxmlformats.org/officeDocument/2006/relationships/image" Target="media/image7.wmf"/><Relationship Id="rId50" Type="http://schemas.openxmlformats.org/officeDocument/2006/relationships/header" Target="header9.xml"/><Relationship Id="rId55" Type="http://schemas.openxmlformats.org/officeDocument/2006/relationships/image" Target="media/image16.wmf"/><Relationship Id="rId76" Type="http://schemas.openxmlformats.org/officeDocument/2006/relationships/header" Target="header13.xml"/><Relationship Id="rId97" Type="http://schemas.openxmlformats.org/officeDocument/2006/relationships/oleObject" Target="embeddings/oleObject28.bin"/><Relationship Id="rId104" Type="http://schemas.openxmlformats.org/officeDocument/2006/relationships/image" Target="media/image38.png"/><Relationship Id="rId120" Type="http://schemas.openxmlformats.org/officeDocument/2006/relationships/oleObject" Target="embeddings/oleObject39.bin"/><Relationship Id="rId125" Type="http://schemas.openxmlformats.org/officeDocument/2006/relationships/image" Target="media/image49.wmf"/><Relationship Id="rId141" Type="http://schemas.openxmlformats.org/officeDocument/2006/relationships/image" Target="media/image61.wmf"/><Relationship Id="rId146" Type="http://schemas.openxmlformats.org/officeDocument/2006/relationships/image" Target="media/image64.emf"/><Relationship Id="rId167" Type="http://schemas.openxmlformats.org/officeDocument/2006/relationships/header" Target="header15.xml"/><Relationship Id="rId188" Type="http://schemas.openxmlformats.org/officeDocument/2006/relationships/image" Target="media/image89.gif"/><Relationship Id="rId7" Type="http://schemas.openxmlformats.org/officeDocument/2006/relationships/endnotes" Target="endnotes.xml"/><Relationship Id="rId71" Type="http://schemas.openxmlformats.org/officeDocument/2006/relationships/image" Target="media/image24.wmf"/><Relationship Id="rId92" Type="http://schemas.openxmlformats.org/officeDocument/2006/relationships/image" Target="media/image32.wmf"/><Relationship Id="rId162" Type="http://schemas.openxmlformats.org/officeDocument/2006/relationships/oleObject" Target="embeddings/oleObject54.bin"/><Relationship Id="rId183" Type="http://schemas.openxmlformats.org/officeDocument/2006/relationships/image" Target="media/image88.wmf"/><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footer" Target="footer9.xml"/><Relationship Id="rId40" Type="http://schemas.openxmlformats.org/officeDocument/2006/relationships/image" Target="media/image10.wmf"/><Relationship Id="rId45" Type="http://schemas.openxmlformats.org/officeDocument/2006/relationships/oleObject" Target="embeddings/oleObject8.bin"/><Relationship Id="rId66" Type="http://schemas.openxmlformats.org/officeDocument/2006/relationships/image" Target="media/image21.png"/><Relationship Id="rId87" Type="http://schemas.openxmlformats.org/officeDocument/2006/relationships/image" Target="media/image29.wmf"/><Relationship Id="rId110" Type="http://schemas.openxmlformats.org/officeDocument/2006/relationships/oleObject" Target="embeddings/oleObject34.bin"/><Relationship Id="rId115" Type="http://schemas.openxmlformats.org/officeDocument/2006/relationships/image" Target="media/image44.wmf"/><Relationship Id="rId131" Type="http://schemas.openxmlformats.org/officeDocument/2006/relationships/image" Target="media/image54.png"/><Relationship Id="rId136" Type="http://schemas.openxmlformats.org/officeDocument/2006/relationships/oleObject" Target="embeddings/oleObject43.bin"/><Relationship Id="rId157" Type="http://schemas.openxmlformats.org/officeDocument/2006/relationships/image" Target="media/image71.wmf"/><Relationship Id="rId178" Type="http://schemas.openxmlformats.org/officeDocument/2006/relationships/image" Target="media/image85.png"/><Relationship Id="rId61" Type="http://schemas.openxmlformats.org/officeDocument/2006/relationships/image" Target="media/image19.wmf"/><Relationship Id="rId82" Type="http://schemas.openxmlformats.org/officeDocument/2006/relationships/oleObject" Target="embeddings/oleObject21.bin"/><Relationship Id="rId152" Type="http://schemas.openxmlformats.org/officeDocument/2006/relationships/oleObject" Target="embeddings/oleObject49.bin"/><Relationship Id="rId173" Type="http://schemas.openxmlformats.org/officeDocument/2006/relationships/image" Target="media/image80.png"/><Relationship Id="rId194" Type="http://schemas.openxmlformats.org/officeDocument/2006/relationships/hyperlink" Target="http://dx.doi.org/10.1016/j.ssci.2010.04.004" TargetMode="External"/><Relationship Id="rId199" Type="http://schemas.openxmlformats.org/officeDocument/2006/relationships/hyperlink" Target="http://www.sciencedirect.com/science/article/pii/S0001457507000073" TargetMode="External"/><Relationship Id="rId203" Type="http://schemas.openxmlformats.org/officeDocument/2006/relationships/footer" Target="footer17.xml"/><Relationship Id="rId208"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image" Target="media/image5.wmf"/><Relationship Id="rId35" Type="http://schemas.openxmlformats.org/officeDocument/2006/relationships/oleObject" Target="embeddings/oleObject3.bin"/><Relationship Id="rId56" Type="http://schemas.openxmlformats.org/officeDocument/2006/relationships/oleObject" Target="embeddings/oleObject11.bin"/><Relationship Id="rId77" Type="http://schemas.openxmlformats.org/officeDocument/2006/relationships/footer" Target="footer12.xml"/><Relationship Id="rId100" Type="http://schemas.openxmlformats.org/officeDocument/2006/relationships/image" Target="media/image36.wmf"/><Relationship Id="rId105" Type="http://schemas.openxmlformats.org/officeDocument/2006/relationships/image" Target="media/image39.wmf"/><Relationship Id="rId126" Type="http://schemas.openxmlformats.org/officeDocument/2006/relationships/oleObject" Target="embeddings/oleObject42.bin"/><Relationship Id="rId147" Type="http://schemas.openxmlformats.org/officeDocument/2006/relationships/image" Target="media/image65.emf"/><Relationship Id="rId168"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header" Target="header10.xml"/><Relationship Id="rId72" Type="http://schemas.openxmlformats.org/officeDocument/2006/relationships/oleObject" Target="embeddings/oleObject19.bin"/><Relationship Id="rId93" Type="http://schemas.openxmlformats.org/officeDocument/2006/relationships/oleObject" Target="embeddings/oleObject26.bin"/><Relationship Id="rId98" Type="http://schemas.openxmlformats.org/officeDocument/2006/relationships/image" Target="media/image35.wmf"/><Relationship Id="rId121" Type="http://schemas.openxmlformats.org/officeDocument/2006/relationships/image" Target="media/image47.wmf"/><Relationship Id="rId142" Type="http://schemas.openxmlformats.org/officeDocument/2006/relationships/oleObject" Target="embeddings/oleObject46.bin"/><Relationship Id="rId163" Type="http://schemas.openxmlformats.org/officeDocument/2006/relationships/image" Target="media/image74.emf"/><Relationship Id="rId184" Type="http://schemas.openxmlformats.org/officeDocument/2006/relationships/oleObject" Target="embeddings/oleObject57.bin"/><Relationship Id="rId189" Type="http://schemas.openxmlformats.org/officeDocument/2006/relationships/hyperlink" Target="http://dx.doi.org/10.1016/S0001-4575(02)00005-2" TargetMode="Externa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13.wmf"/><Relationship Id="rId67" Type="http://schemas.openxmlformats.org/officeDocument/2006/relationships/image" Target="media/image22.wmf"/><Relationship Id="rId116" Type="http://schemas.openxmlformats.org/officeDocument/2006/relationships/oleObject" Target="embeddings/oleObject37.bin"/><Relationship Id="rId137" Type="http://schemas.openxmlformats.org/officeDocument/2006/relationships/image" Target="media/image59.wmf"/><Relationship Id="rId158" Type="http://schemas.openxmlformats.org/officeDocument/2006/relationships/oleObject" Target="embeddings/oleObject52.bin"/><Relationship Id="rId20" Type="http://schemas.openxmlformats.org/officeDocument/2006/relationships/footer" Target="footer7.xml"/><Relationship Id="rId41" Type="http://schemas.openxmlformats.org/officeDocument/2006/relationships/oleObject" Target="embeddings/oleObject6.bin"/><Relationship Id="rId62" Type="http://schemas.openxmlformats.org/officeDocument/2006/relationships/oleObject" Target="embeddings/oleObject14.bin"/><Relationship Id="rId83" Type="http://schemas.openxmlformats.org/officeDocument/2006/relationships/image" Target="media/image27.wmf"/><Relationship Id="rId88" Type="http://schemas.openxmlformats.org/officeDocument/2006/relationships/oleObject" Target="embeddings/oleObject24.bin"/><Relationship Id="rId111" Type="http://schemas.openxmlformats.org/officeDocument/2006/relationships/image" Target="media/image42.wmf"/><Relationship Id="rId132" Type="http://schemas.openxmlformats.org/officeDocument/2006/relationships/image" Target="media/image55.png"/><Relationship Id="rId153" Type="http://schemas.openxmlformats.org/officeDocument/2006/relationships/image" Target="media/image69.wmf"/><Relationship Id="rId174" Type="http://schemas.openxmlformats.org/officeDocument/2006/relationships/image" Target="media/image81.png"/><Relationship Id="rId179" Type="http://schemas.openxmlformats.org/officeDocument/2006/relationships/image" Target="media/image86.wmf"/><Relationship Id="rId195" Type="http://schemas.openxmlformats.org/officeDocument/2006/relationships/hyperlink" Target="http://www.sciencedirect.com/science/article/pii/S136984780500046X" TargetMode="External"/><Relationship Id="rId209" Type="http://schemas.openxmlformats.org/officeDocument/2006/relationships/theme" Target="theme/theme1.xml"/><Relationship Id="rId190" Type="http://schemas.openxmlformats.org/officeDocument/2006/relationships/hyperlink" Target="http://dx.doi.org/10.1016/j.aap.2004.02.004" TargetMode="External"/><Relationship Id="rId204" Type="http://schemas.openxmlformats.org/officeDocument/2006/relationships/footer" Target="footer18.xml"/><Relationship Id="rId15" Type="http://schemas.openxmlformats.org/officeDocument/2006/relationships/footer" Target="footer4.xml"/><Relationship Id="rId36" Type="http://schemas.openxmlformats.org/officeDocument/2006/relationships/image" Target="media/image8.wmf"/><Relationship Id="rId57" Type="http://schemas.openxmlformats.org/officeDocument/2006/relationships/image" Target="media/image17.wmf"/><Relationship Id="rId106" Type="http://schemas.openxmlformats.org/officeDocument/2006/relationships/oleObject" Target="embeddings/oleObject32.bin"/><Relationship Id="rId127" Type="http://schemas.openxmlformats.org/officeDocument/2006/relationships/image" Target="media/image50.png"/><Relationship Id="rId10" Type="http://schemas.openxmlformats.org/officeDocument/2006/relationships/header" Target="header1.xml"/><Relationship Id="rId31" Type="http://schemas.openxmlformats.org/officeDocument/2006/relationships/oleObject" Target="embeddings/oleObject1.bin"/><Relationship Id="rId52" Type="http://schemas.openxmlformats.org/officeDocument/2006/relationships/header" Target="header11.xml"/><Relationship Id="rId73" Type="http://schemas.openxmlformats.org/officeDocument/2006/relationships/image" Target="media/image25.wmf"/><Relationship Id="rId78" Type="http://schemas.openxmlformats.org/officeDocument/2006/relationships/footer" Target="footer13.xml"/><Relationship Id="rId94" Type="http://schemas.openxmlformats.org/officeDocument/2006/relationships/image" Target="media/image33.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0.bin"/><Relationship Id="rId143" Type="http://schemas.openxmlformats.org/officeDocument/2006/relationships/image" Target="media/image62.wmf"/><Relationship Id="rId148" Type="http://schemas.openxmlformats.org/officeDocument/2006/relationships/image" Target="media/image66.emf"/><Relationship Id="rId164" Type="http://schemas.openxmlformats.org/officeDocument/2006/relationships/image" Target="media/image75.emf"/><Relationship Id="rId169" Type="http://schemas.openxmlformats.org/officeDocument/2006/relationships/footer" Target="footer15.xml"/><Relationship Id="rId185"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oleObject" Target="embeddings/oleObject55.bin"/><Relationship Id="rId26" Type="http://schemas.openxmlformats.org/officeDocument/2006/relationships/footer" Target="footer10.xml"/><Relationship Id="rId47" Type="http://schemas.openxmlformats.org/officeDocument/2006/relationships/oleObject" Target="embeddings/oleObject9.bin"/><Relationship Id="rId68" Type="http://schemas.openxmlformats.org/officeDocument/2006/relationships/oleObject" Target="embeddings/oleObject17.bin"/><Relationship Id="rId89" Type="http://schemas.openxmlformats.org/officeDocument/2006/relationships/image" Target="media/image30.emf"/><Relationship Id="rId112" Type="http://schemas.openxmlformats.org/officeDocument/2006/relationships/oleObject" Target="embeddings/oleObject35.bin"/><Relationship Id="rId133" Type="http://schemas.openxmlformats.org/officeDocument/2006/relationships/image" Target="media/image56.emf"/><Relationship Id="rId154" Type="http://schemas.openxmlformats.org/officeDocument/2006/relationships/oleObject" Target="embeddings/oleObject50.bin"/><Relationship Id="rId175" Type="http://schemas.openxmlformats.org/officeDocument/2006/relationships/image" Target="media/image82.png"/><Relationship Id="rId196" Type="http://schemas.openxmlformats.org/officeDocument/2006/relationships/hyperlink" Target="http://dx.doi.org/10.1016/j.trf.2005.04.018" TargetMode="External"/><Relationship Id="rId200" Type="http://schemas.openxmlformats.org/officeDocument/2006/relationships/hyperlink" Target="http://www.sciencedirect.com/science/journal/0001457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rurb\My%20Documents\DARBAI\DISERTACIJOS\SABLONAS-disertacijos-2009\Daktaro%20disertacija_sablonas_2009-11-09_LT_k.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B2D3E-82B5-4122-9261-BC96CD191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Daktaro disertacija_sablonas_2009-11-09_LT_k</Template>
  <TotalTime>535</TotalTime>
  <Pages>1</Pages>
  <Words>128383</Words>
  <Characters>73179</Characters>
  <Application>Microsoft Office Word</Application>
  <DocSecurity>0</DocSecurity>
  <Lines>609</Lines>
  <Paragraphs>402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VILNIAUS GEDIMINO TECHNIKOS UNIVERSITETAS</vt:lpstr>
      <vt:lpstr>VILNIAUS GEDIMINO TECHNIKOS UNIVERSITETAS</vt:lpstr>
    </vt:vector>
  </TitlesOfParts>
  <Company>MyOrganization</Company>
  <LinksUpToDate>false</LinksUpToDate>
  <CharactersWithSpaces>201160</CharactersWithSpaces>
  <SharedDoc>false</SharedDoc>
  <HLinks>
    <vt:vector size="330" baseType="variant">
      <vt:variant>
        <vt:i4>1835063</vt:i4>
      </vt:variant>
      <vt:variant>
        <vt:i4>368</vt:i4>
      </vt:variant>
      <vt:variant>
        <vt:i4>0</vt:i4>
      </vt:variant>
      <vt:variant>
        <vt:i4>5</vt:i4>
      </vt:variant>
      <vt:variant>
        <vt:lpwstr/>
      </vt:variant>
      <vt:variant>
        <vt:lpwstr>_Toc302925475</vt:lpwstr>
      </vt:variant>
      <vt:variant>
        <vt:i4>1835063</vt:i4>
      </vt:variant>
      <vt:variant>
        <vt:i4>362</vt:i4>
      </vt:variant>
      <vt:variant>
        <vt:i4>0</vt:i4>
      </vt:variant>
      <vt:variant>
        <vt:i4>5</vt:i4>
      </vt:variant>
      <vt:variant>
        <vt:lpwstr/>
      </vt:variant>
      <vt:variant>
        <vt:lpwstr>_Toc302925474</vt:lpwstr>
      </vt:variant>
      <vt:variant>
        <vt:i4>1835063</vt:i4>
      </vt:variant>
      <vt:variant>
        <vt:i4>356</vt:i4>
      </vt:variant>
      <vt:variant>
        <vt:i4>0</vt:i4>
      </vt:variant>
      <vt:variant>
        <vt:i4>5</vt:i4>
      </vt:variant>
      <vt:variant>
        <vt:lpwstr/>
      </vt:variant>
      <vt:variant>
        <vt:lpwstr>_Toc302925473</vt:lpwstr>
      </vt:variant>
      <vt:variant>
        <vt:i4>1835063</vt:i4>
      </vt:variant>
      <vt:variant>
        <vt:i4>350</vt:i4>
      </vt:variant>
      <vt:variant>
        <vt:i4>0</vt:i4>
      </vt:variant>
      <vt:variant>
        <vt:i4>5</vt:i4>
      </vt:variant>
      <vt:variant>
        <vt:lpwstr/>
      </vt:variant>
      <vt:variant>
        <vt:lpwstr>_Toc302925472</vt:lpwstr>
      </vt:variant>
      <vt:variant>
        <vt:i4>1835063</vt:i4>
      </vt:variant>
      <vt:variant>
        <vt:i4>344</vt:i4>
      </vt:variant>
      <vt:variant>
        <vt:i4>0</vt:i4>
      </vt:variant>
      <vt:variant>
        <vt:i4>5</vt:i4>
      </vt:variant>
      <vt:variant>
        <vt:lpwstr/>
      </vt:variant>
      <vt:variant>
        <vt:lpwstr>_Toc302925471</vt:lpwstr>
      </vt:variant>
      <vt:variant>
        <vt:i4>1835063</vt:i4>
      </vt:variant>
      <vt:variant>
        <vt:i4>338</vt:i4>
      </vt:variant>
      <vt:variant>
        <vt:i4>0</vt:i4>
      </vt:variant>
      <vt:variant>
        <vt:i4>5</vt:i4>
      </vt:variant>
      <vt:variant>
        <vt:lpwstr/>
      </vt:variant>
      <vt:variant>
        <vt:lpwstr>_Toc302925470</vt:lpwstr>
      </vt:variant>
      <vt:variant>
        <vt:i4>1900599</vt:i4>
      </vt:variant>
      <vt:variant>
        <vt:i4>332</vt:i4>
      </vt:variant>
      <vt:variant>
        <vt:i4>0</vt:i4>
      </vt:variant>
      <vt:variant>
        <vt:i4>5</vt:i4>
      </vt:variant>
      <vt:variant>
        <vt:lpwstr/>
      </vt:variant>
      <vt:variant>
        <vt:lpwstr>_Toc302925469</vt:lpwstr>
      </vt:variant>
      <vt:variant>
        <vt:i4>1900599</vt:i4>
      </vt:variant>
      <vt:variant>
        <vt:i4>326</vt:i4>
      </vt:variant>
      <vt:variant>
        <vt:i4>0</vt:i4>
      </vt:variant>
      <vt:variant>
        <vt:i4>5</vt:i4>
      </vt:variant>
      <vt:variant>
        <vt:lpwstr/>
      </vt:variant>
      <vt:variant>
        <vt:lpwstr>_Toc302925468</vt:lpwstr>
      </vt:variant>
      <vt:variant>
        <vt:i4>1900599</vt:i4>
      </vt:variant>
      <vt:variant>
        <vt:i4>320</vt:i4>
      </vt:variant>
      <vt:variant>
        <vt:i4>0</vt:i4>
      </vt:variant>
      <vt:variant>
        <vt:i4>5</vt:i4>
      </vt:variant>
      <vt:variant>
        <vt:lpwstr/>
      </vt:variant>
      <vt:variant>
        <vt:lpwstr>_Toc302925467</vt:lpwstr>
      </vt:variant>
      <vt:variant>
        <vt:i4>1900599</vt:i4>
      </vt:variant>
      <vt:variant>
        <vt:i4>314</vt:i4>
      </vt:variant>
      <vt:variant>
        <vt:i4>0</vt:i4>
      </vt:variant>
      <vt:variant>
        <vt:i4>5</vt:i4>
      </vt:variant>
      <vt:variant>
        <vt:lpwstr/>
      </vt:variant>
      <vt:variant>
        <vt:lpwstr>_Toc302925466</vt:lpwstr>
      </vt:variant>
      <vt:variant>
        <vt:i4>1900599</vt:i4>
      </vt:variant>
      <vt:variant>
        <vt:i4>308</vt:i4>
      </vt:variant>
      <vt:variant>
        <vt:i4>0</vt:i4>
      </vt:variant>
      <vt:variant>
        <vt:i4>5</vt:i4>
      </vt:variant>
      <vt:variant>
        <vt:lpwstr/>
      </vt:variant>
      <vt:variant>
        <vt:lpwstr>_Toc302925465</vt:lpwstr>
      </vt:variant>
      <vt:variant>
        <vt:i4>1900599</vt:i4>
      </vt:variant>
      <vt:variant>
        <vt:i4>302</vt:i4>
      </vt:variant>
      <vt:variant>
        <vt:i4>0</vt:i4>
      </vt:variant>
      <vt:variant>
        <vt:i4>5</vt:i4>
      </vt:variant>
      <vt:variant>
        <vt:lpwstr/>
      </vt:variant>
      <vt:variant>
        <vt:lpwstr>_Toc302925464</vt:lpwstr>
      </vt:variant>
      <vt:variant>
        <vt:i4>1900599</vt:i4>
      </vt:variant>
      <vt:variant>
        <vt:i4>296</vt:i4>
      </vt:variant>
      <vt:variant>
        <vt:i4>0</vt:i4>
      </vt:variant>
      <vt:variant>
        <vt:i4>5</vt:i4>
      </vt:variant>
      <vt:variant>
        <vt:lpwstr/>
      </vt:variant>
      <vt:variant>
        <vt:lpwstr>_Toc302925463</vt:lpwstr>
      </vt:variant>
      <vt:variant>
        <vt:i4>1900599</vt:i4>
      </vt:variant>
      <vt:variant>
        <vt:i4>290</vt:i4>
      </vt:variant>
      <vt:variant>
        <vt:i4>0</vt:i4>
      </vt:variant>
      <vt:variant>
        <vt:i4>5</vt:i4>
      </vt:variant>
      <vt:variant>
        <vt:lpwstr/>
      </vt:variant>
      <vt:variant>
        <vt:lpwstr>_Toc302925462</vt:lpwstr>
      </vt:variant>
      <vt:variant>
        <vt:i4>1900599</vt:i4>
      </vt:variant>
      <vt:variant>
        <vt:i4>284</vt:i4>
      </vt:variant>
      <vt:variant>
        <vt:i4>0</vt:i4>
      </vt:variant>
      <vt:variant>
        <vt:i4>5</vt:i4>
      </vt:variant>
      <vt:variant>
        <vt:lpwstr/>
      </vt:variant>
      <vt:variant>
        <vt:lpwstr>_Toc302925461</vt:lpwstr>
      </vt:variant>
      <vt:variant>
        <vt:i4>1900599</vt:i4>
      </vt:variant>
      <vt:variant>
        <vt:i4>278</vt:i4>
      </vt:variant>
      <vt:variant>
        <vt:i4>0</vt:i4>
      </vt:variant>
      <vt:variant>
        <vt:i4>5</vt:i4>
      </vt:variant>
      <vt:variant>
        <vt:lpwstr/>
      </vt:variant>
      <vt:variant>
        <vt:lpwstr>_Toc302925460</vt:lpwstr>
      </vt:variant>
      <vt:variant>
        <vt:i4>1966135</vt:i4>
      </vt:variant>
      <vt:variant>
        <vt:i4>272</vt:i4>
      </vt:variant>
      <vt:variant>
        <vt:i4>0</vt:i4>
      </vt:variant>
      <vt:variant>
        <vt:i4>5</vt:i4>
      </vt:variant>
      <vt:variant>
        <vt:lpwstr/>
      </vt:variant>
      <vt:variant>
        <vt:lpwstr>_Toc302925459</vt:lpwstr>
      </vt:variant>
      <vt:variant>
        <vt:i4>1966135</vt:i4>
      </vt:variant>
      <vt:variant>
        <vt:i4>266</vt:i4>
      </vt:variant>
      <vt:variant>
        <vt:i4>0</vt:i4>
      </vt:variant>
      <vt:variant>
        <vt:i4>5</vt:i4>
      </vt:variant>
      <vt:variant>
        <vt:lpwstr/>
      </vt:variant>
      <vt:variant>
        <vt:lpwstr>_Toc302925458</vt:lpwstr>
      </vt:variant>
      <vt:variant>
        <vt:i4>1966135</vt:i4>
      </vt:variant>
      <vt:variant>
        <vt:i4>260</vt:i4>
      </vt:variant>
      <vt:variant>
        <vt:i4>0</vt:i4>
      </vt:variant>
      <vt:variant>
        <vt:i4>5</vt:i4>
      </vt:variant>
      <vt:variant>
        <vt:lpwstr/>
      </vt:variant>
      <vt:variant>
        <vt:lpwstr>_Toc302925457</vt:lpwstr>
      </vt:variant>
      <vt:variant>
        <vt:i4>1966135</vt:i4>
      </vt:variant>
      <vt:variant>
        <vt:i4>254</vt:i4>
      </vt:variant>
      <vt:variant>
        <vt:i4>0</vt:i4>
      </vt:variant>
      <vt:variant>
        <vt:i4>5</vt:i4>
      </vt:variant>
      <vt:variant>
        <vt:lpwstr/>
      </vt:variant>
      <vt:variant>
        <vt:lpwstr>_Toc302925456</vt:lpwstr>
      </vt:variant>
      <vt:variant>
        <vt:i4>1966135</vt:i4>
      </vt:variant>
      <vt:variant>
        <vt:i4>248</vt:i4>
      </vt:variant>
      <vt:variant>
        <vt:i4>0</vt:i4>
      </vt:variant>
      <vt:variant>
        <vt:i4>5</vt:i4>
      </vt:variant>
      <vt:variant>
        <vt:lpwstr/>
      </vt:variant>
      <vt:variant>
        <vt:lpwstr>_Toc302925455</vt:lpwstr>
      </vt:variant>
      <vt:variant>
        <vt:i4>1966135</vt:i4>
      </vt:variant>
      <vt:variant>
        <vt:i4>242</vt:i4>
      </vt:variant>
      <vt:variant>
        <vt:i4>0</vt:i4>
      </vt:variant>
      <vt:variant>
        <vt:i4>5</vt:i4>
      </vt:variant>
      <vt:variant>
        <vt:lpwstr/>
      </vt:variant>
      <vt:variant>
        <vt:lpwstr>_Toc302925454</vt:lpwstr>
      </vt:variant>
      <vt:variant>
        <vt:i4>1966135</vt:i4>
      </vt:variant>
      <vt:variant>
        <vt:i4>236</vt:i4>
      </vt:variant>
      <vt:variant>
        <vt:i4>0</vt:i4>
      </vt:variant>
      <vt:variant>
        <vt:i4>5</vt:i4>
      </vt:variant>
      <vt:variant>
        <vt:lpwstr/>
      </vt:variant>
      <vt:variant>
        <vt:lpwstr>_Toc302925453</vt:lpwstr>
      </vt:variant>
      <vt:variant>
        <vt:i4>1966135</vt:i4>
      </vt:variant>
      <vt:variant>
        <vt:i4>230</vt:i4>
      </vt:variant>
      <vt:variant>
        <vt:i4>0</vt:i4>
      </vt:variant>
      <vt:variant>
        <vt:i4>5</vt:i4>
      </vt:variant>
      <vt:variant>
        <vt:lpwstr/>
      </vt:variant>
      <vt:variant>
        <vt:lpwstr>_Toc302925452</vt:lpwstr>
      </vt:variant>
      <vt:variant>
        <vt:i4>1966135</vt:i4>
      </vt:variant>
      <vt:variant>
        <vt:i4>224</vt:i4>
      </vt:variant>
      <vt:variant>
        <vt:i4>0</vt:i4>
      </vt:variant>
      <vt:variant>
        <vt:i4>5</vt:i4>
      </vt:variant>
      <vt:variant>
        <vt:lpwstr/>
      </vt:variant>
      <vt:variant>
        <vt:lpwstr>_Toc302925451</vt:lpwstr>
      </vt:variant>
      <vt:variant>
        <vt:i4>1966135</vt:i4>
      </vt:variant>
      <vt:variant>
        <vt:i4>218</vt:i4>
      </vt:variant>
      <vt:variant>
        <vt:i4>0</vt:i4>
      </vt:variant>
      <vt:variant>
        <vt:i4>5</vt:i4>
      </vt:variant>
      <vt:variant>
        <vt:lpwstr/>
      </vt:variant>
      <vt:variant>
        <vt:lpwstr>_Toc302925450</vt:lpwstr>
      </vt:variant>
      <vt:variant>
        <vt:i4>2031671</vt:i4>
      </vt:variant>
      <vt:variant>
        <vt:i4>212</vt:i4>
      </vt:variant>
      <vt:variant>
        <vt:i4>0</vt:i4>
      </vt:variant>
      <vt:variant>
        <vt:i4>5</vt:i4>
      </vt:variant>
      <vt:variant>
        <vt:lpwstr/>
      </vt:variant>
      <vt:variant>
        <vt:lpwstr>_Toc302925449</vt:lpwstr>
      </vt:variant>
      <vt:variant>
        <vt:i4>2031671</vt:i4>
      </vt:variant>
      <vt:variant>
        <vt:i4>206</vt:i4>
      </vt:variant>
      <vt:variant>
        <vt:i4>0</vt:i4>
      </vt:variant>
      <vt:variant>
        <vt:i4>5</vt:i4>
      </vt:variant>
      <vt:variant>
        <vt:lpwstr/>
      </vt:variant>
      <vt:variant>
        <vt:lpwstr>_Toc302925448</vt:lpwstr>
      </vt:variant>
      <vt:variant>
        <vt:i4>2031671</vt:i4>
      </vt:variant>
      <vt:variant>
        <vt:i4>200</vt:i4>
      </vt:variant>
      <vt:variant>
        <vt:i4>0</vt:i4>
      </vt:variant>
      <vt:variant>
        <vt:i4>5</vt:i4>
      </vt:variant>
      <vt:variant>
        <vt:lpwstr/>
      </vt:variant>
      <vt:variant>
        <vt:lpwstr>_Toc302925447</vt:lpwstr>
      </vt:variant>
      <vt:variant>
        <vt:i4>2031671</vt:i4>
      </vt:variant>
      <vt:variant>
        <vt:i4>194</vt:i4>
      </vt:variant>
      <vt:variant>
        <vt:i4>0</vt:i4>
      </vt:variant>
      <vt:variant>
        <vt:i4>5</vt:i4>
      </vt:variant>
      <vt:variant>
        <vt:lpwstr/>
      </vt:variant>
      <vt:variant>
        <vt:lpwstr>_Toc302925446</vt:lpwstr>
      </vt:variant>
      <vt:variant>
        <vt:i4>2031671</vt:i4>
      </vt:variant>
      <vt:variant>
        <vt:i4>188</vt:i4>
      </vt:variant>
      <vt:variant>
        <vt:i4>0</vt:i4>
      </vt:variant>
      <vt:variant>
        <vt:i4>5</vt:i4>
      </vt:variant>
      <vt:variant>
        <vt:lpwstr/>
      </vt:variant>
      <vt:variant>
        <vt:lpwstr>_Toc302925445</vt:lpwstr>
      </vt:variant>
      <vt:variant>
        <vt:i4>2031671</vt:i4>
      </vt:variant>
      <vt:variant>
        <vt:i4>182</vt:i4>
      </vt:variant>
      <vt:variant>
        <vt:i4>0</vt:i4>
      </vt:variant>
      <vt:variant>
        <vt:i4>5</vt:i4>
      </vt:variant>
      <vt:variant>
        <vt:lpwstr/>
      </vt:variant>
      <vt:variant>
        <vt:lpwstr>_Toc302925444</vt:lpwstr>
      </vt:variant>
      <vt:variant>
        <vt:i4>2031671</vt:i4>
      </vt:variant>
      <vt:variant>
        <vt:i4>176</vt:i4>
      </vt:variant>
      <vt:variant>
        <vt:i4>0</vt:i4>
      </vt:variant>
      <vt:variant>
        <vt:i4>5</vt:i4>
      </vt:variant>
      <vt:variant>
        <vt:lpwstr/>
      </vt:variant>
      <vt:variant>
        <vt:lpwstr>_Toc302925443</vt:lpwstr>
      </vt:variant>
      <vt:variant>
        <vt:i4>2031671</vt:i4>
      </vt:variant>
      <vt:variant>
        <vt:i4>170</vt:i4>
      </vt:variant>
      <vt:variant>
        <vt:i4>0</vt:i4>
      </vt:variant>
      <vt:variant>
        <vt:i4>5</vt:i4>
      </vt:variant>
      <vt:variant>
        <vt:lpwstr/>
      </vt:variant>
      <vt:variant>
        <vt:lpwstr>_Toc302925442</vt:lpwstr>
      </vt:variant>
      <vt:variant>
        <vt:i4>2031671</vt:i4>
      </vt:variant>
      <vt:variant>
        <vt:i4>164</vt:i4>
      </vt:variant>
      <vt:variant>
        <vt:i4>0</vt:i4>
      </vt:variant>
      <vt:variant>
        <vt:i4>5</vt:i4>
      </vt:variant>
      <vt:variant>
        <vt:lpwstr/>
      </vt:variant>
      <vt:variant>
        <vt:lpwstr>_Toc302925441</vt:lpwstr>
      </vt:variant>
      <vt:variant>
        <vt:i4>2031671</vt:i4>
      </vt:variant>
      <vt:variant>
        <vt:i4>158</vt:i4>
      </vt:variant>
      <vt:variant>
        <vt:i4>0</vt:i4>
      </vt:variant>
      <vt:variant>
        <vt:i4>5</vt:i4>
      </vt:variant>
      <vt:variant>
        <vt:lpwstr/>
      </vt:variant>
      <vt:variant>
        <vt:lpwstr>_Toc302925440</vt:lpwstr>
      </vt:variant>
      <vt:variant>
        <vt:i4>1572919</vt:i4>
      </vt:variant>
      <vt:variant>
        <vt:i4>152</vt:i4>
      </vt:variant>
      <vt:variant>
        <vt:i4>0</vt:i4>
      </vt:variant>
      <vt:variant>
        <vt:i4>5</vt:i4>
      </vt:variant>
      <vt:variant>
        <vt:lpwstr/>
      </vt:variant>
      <vt:variant>
        <vt:lpwstr>_Toc302925439</vt:lpwstr>
      </vt:variant>
      <vt:variant>
        <vt:i4>1572919</vt:i4>
      </vt:variant>
      <vt:variant>
        <vt:i4>146</vt:i4>
      </vt:variant>
      <vt:variant>
        <vt:i4>0</vt:i4>
      </vt:variant>
      <vt:variant>
        <vt:i4>5</vt:i4>
      </vt:variant>
      <vt:variant>
        <vt:lpwstr/>
      </vt:variant>
      <vt:variant>
        <vt:lpwstr>_Toc302925438</vt:lpwstr>
      </vt:variant>
      <vt:variant>
        <vt:i4>1572919</vt:i4>
      </vt:variant>
      <vt:variant>
        <vt:i4>140</vt:i4>
      </vt:variant>
      <vt:variant>
        <vt:i4>0</vt:i4>
      </vt:variant>
      <vt:variant>
        <vt:i4>5</vt:i4>
      </vt:variant>
      <vt:variant>
        <vt:lpwstr/>
      </vt:variant>
      <vt:variant>
        <vt:lpwstr>_Toc302925437</vt:lpwstr>
      </vt:variant>
      <vt:variant>
        <vt:i4>1572919</vt:i4>
      </vt:variant>
      <vt:variant>
        <vt:i4>134</vt:i4>
      </vt:variant>
      <vt:variant>
        <vt:i4>0</vt:i4>
      </vt:variant>
      <vt:variant>
        <vt:i4>5</vt:i4>
      </vt:variant>
      <vt:variant>
        <vt:lpwstr/>
      </vt:variant>
      <vt:variant>
        <vt:lpwstr>_Toc302925436</vt:lpwstr>
      </vt:variant>
      <vt:variant>
        <vt:i4>1572919</vt:i4>
      </vt:variant>
      <vt:variant>
        <vt:i4>128</vt:i4>
      </vt:variant>
      <vt:variant>
        <vt:i4>0</vt:i4>
      </vt:variant>
      <vt:variant>
        <vt:i4>5</vt:i4>
      </vt:variant>
      <vt:variant>
        <vt:lpwstr/>
      </vt:variant>
      <vt:variant>
        <vt:lpwstr>_Toc302925435</vt:lpwstr>
      </vt:variant>
      <vt:variant>
        <vt:i4>1572919</vt:i4>
      </vt:variant>
      <vt:variant>
        <vt:i4>122</vt:i4>
      </vt:variant>
      <vt:variant>
        <vt:i4>0</vt:i4>
      </vt:variant>
      <vt:variant>
        <vt:i4>5</vt:i4>
      </vt:variant>
      <vt:variant>
        <vt:lpwstr/>
      </vt:variant>
      <vt:variant>
        <vt:lpwstr>_Toc302925434</vt:lpwstr>
      </vt:variant>
      <vt:variant>
        <vt:i4>1572919</vt:i4>
      </vt:variant>
      <vt:variant>
        <vt:i4>116</vt:i4>
      </vt:variant>
      <vt:variant>
        <vt:i4>0</vt:i4>
      </vt:variant>
      <vt:variant>
        <vt:i4>5</vt:i4>
      </vt:variant>
      <vt:variant>
        <vt:lpwstr/>
      </vt:variant>
      <vt:variant>
        <vt:lpwstr>_Toc302925433</vt:lpwstr>
      </vt:variant>
      <vt:variant>
        <vt:i4>1572919</vt:i4>
      </vt:variant>
      <vt:variant>
        <vt:i4>110</vt:i4>
      </vt:variant>
      <vt:variant>
        <vt:i4>0</vt:i4>
      </vt:variant>
      <vt:variant>
        <vt:i4>5</vt:i4>
      </vt:variant>
      <vt:variant>
        <vt:lpwstr/>
      </vt:variant>
      <vt:variant>
        <vt:lpwstr>_Toc302925432</vt:lpwstr>
      </vt:variant>
      <vt:variant>
        <vt:i4>1572919</vt:i4>
      </vt:variant>
      <vt:variant>
        <vt:i4>104</vt:i4>
      </vt:variant>
      <vt:variant>
        <vt:i4>0</vt:i4>
      </vt:variant>
      <vt:variant>
        <vt:i4>5</vt:i4>
      </vt:variant>
      <vt:variant>
        <vt:lpwstr/>
      </vt:variant>
      <vt:variant>
        <vt:lpwstr>_Toc302925431</vt:lpwstr>
      </vt:variant>
      <vt:variant>
        <vt:i4>1572919</vt:i4>
      </vt:variant>
      <vt:variant>
        <vt:i4>98</vt:i4>
      </vt:variant>
      <vt:variant>
        <vt:i4>0</vt:i4>
      </vt:variant>
      <vt:variant>
        <vt:i4>5</vt:i4>
      </vt:variant>
      <vt:variant>
        <vt:lpwstr/>
      </vt:variant>
      <vt:variant>
        <vt:lpwstr>_Toc302925430</vt:lpwstr>
      </vt:variant>
      <vt:variant>
        <vt:i4>1638455</vt:i4>
      </vt:variant>
      <vt:variant>
        <vt:i4>92</vt:i4>
      </vt:variant>
      <vt:variant>
        <vt:i4>0</vt:i4>
      </vt:variant>
      <vt:variant>
        <vt:i4>5</vt:i4>
      </vt:variant>
      <vt:variant>
        <vt:lpwstr/>
      </vt:variant>
      <vt:variant>
        <vt:lpwstr>_Toc302925429</vt:lpwstr>
      </vt:variant>
      <vt:variant>
        <vt:i4>1638455</vt:i4>
      </vt:variant>
      <vt:variant>
        <vt:i4>86</vt:i4>
      </vt:variant>
      <vt:variant>
        <vt:i4>0</vt:i4>
      </vt:variant>
      <vt:variant>
        <vt:i4>5</vt:i4>
      </vt:variant>
      <vt:variant>
        <vt:lpwstr/>
      </vt:variant>
      <vt:variant>
        <vt:lpwstr>_Toc302925428</vt:lpwstr>
      </vt:variant>
      <vt:variant>
        <vt:i4>1638455</vt:i4>
      </vt:variant>
      <vt:variant>
        <vt:i4>80</vt:i4>
      </vt:variant>
      <vt:variant>
        <vt:i4>0</vt:i4>
      </vt:variant>
      <vt:variant>
        <vt:i4>5</vt:i4>
      </vt:variant>
      <vt:variant>
        <vt:lpwstr/>
      </vt:variant>
      <vt:variant>
        <vt:lpwstr>_Toc302925427</vt:lpwstr>
      </vt:variant>
      <vt:variant>
        <vt:i4>1638455</vt:i4>
      </vt:variant>
      <vt:variant>
        <vt:i4>74</vt:i4>
      </vt:variant>
      <vt:variant>
        <vt:i4>0</vt:i4>
      </vt:variant>
      <vt:variant>
        <vt:i4>5</vt:i4>
      </vt:variant>
      <vt:variant>
        <vt:lpwstr/>
      </vt:variant>
      <vt:variant>
        <vt:lpwstr>_Toc302925426</vt:lpwstr>
      </vt:variant>
      <vt:variant>
        <vt:i4>1638455</vt:i4>
      </vt:variant>
      <vt:variant>
        <vt:i4>68</vt:i4>
      </vt:variant>
      <vt:variant>
        <vt:i4>0</vt:i4>
      </vt:variant>
      <vt:variant>
        <vt:i4>5</vt:i4>
      </vt:variant>
      <vt:variant>
        <vt:lpwstr/>
      </vt:variant>
      <vt:variant>
        <vt:lpwstr>_Toc302925425</vt:lpwstr>
      </vt:variant>
      <vt:variant>
        <vt:i4>1638455</vt:i4>
      </vt:variant>
      <vt:variant>
        <vt:i4>62</vt:i4>
      </vt:variant>
      <vt:variant>
        <vt:i4>0</vt:i4>
      </vt:variant>
      <vt:variant>
        <vt:i4>5</vt:i4>
      </vt:variant>
      <vt:variant>
        <vt:lpwstr/>
      </vt:variant>
      <vt:variant>
        <vt:lpwstr>_Toc302925424</vt:lpwstr>
      </vt:variant>
      <vt:variant>
        <vt:i4>1638455</vt:i4>
      </vt:variant>
      <vt:variant>
        <vt:i4>56</vt:i4>
      </vt:variant>
      <vt:variant>
        <vt:i4>0</vt:i4>
      </vt:variant>
      <vt:variant>
        <vt:i4>5</vt:i4>
      </vt:variant>
      <vt:variant>
        <vt:lpwstr/>
      </vt:variant>
      <vt:variant>
        <vt:lpwstr>_Toc302925423</vt:lpwstr>
      </vt:variant>
      <vt:variant>
        <vt:i4>1638455</vt:i4>
      </vt:variant>
      <vt:variant>
        <vt:i4>50</vt:i4>
      </vt:variant>
      <vt:variant>
        <vt:i4>0</vt:i4>
      </vt:variant>
      <vt:variant>
        <vt:i4>5</vt:i4>
      </vt:variant>
      <vt:variant>
        <vt:lpwstr/>
      </vt:variant>
      <vt:variant>
        <vt:lpwstr>_Toc302925422</vt:lpwstr>
      </vt:variant>
      <vt:variant>
        <vt:i4>1638455</vt:i4>
      </vt:variant>
      <vt:variant>
        <vt:i4>44</vt:i4>
      </vt:variant>
      <vt:variant>
        <vt:i4>0</vt:i4>
      </vt:variant>
      <vt:variant>
        <vt:i4>5</vt:i4>
      </vt:variant>
      <vt:variant>
        <vt:lpwstr/>
      </vt:variant>
      <vt:variant>
        <vt:lpwstr>_Toc302925421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GEDIMINO TECHNIKOS UNIVERSITETAS</dc:title>
  <dc:creator>urblor</dc:creator>
  <cp:lastModifiedBy>User</cp:lastModifiedBy>
  <cp:revision>8</cp:revision>
  <cp:lastPrinted>2012-11-12T08:34:00Z</cp:lastPrinted>
  <dcterms:created xsi:type="dcterms:W3CDTF">2012-11-12T18:58:00Z</dcterms:created>
  <dcterms:modified xsi:type="dcterms:W3CDTF">2012-12-06T13:54:00Z</dcterms:modified>
</cp:coreProperties>
</file>