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word/header47.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header76.xml" ContentType="application/vnd.openxmlformats-officedocument.wordprocessingml.header+xml"/>
  <Override PartName="/word/header36.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77.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footer55.xml" ContentType="application/vnd.openxmlformats-officedocument.wordprocessingml.footer+xml"/>
  <Override PartName="/word/header61.xml" ContentType="application/vnd.openxmlformats-officedocument.wordprocessingml.header+xml"/>
  <Override PartName="/word/footer66.xml" ContentType="application/vnd.openxmlformats-officedocument.wordprocessingml.footer+xml"/>
  <Override PartName="/word/header72.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73.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word/footer51.xml" ContentType="application/vnd.openxmlformats-officedocument.wordprocessingml.footer+xml"/>
  <Override PartName="/word/footer62.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40.xml" ContentType="application/vnd.openxmlformats-officedocument.wordprocessingml.footer+xml"/>
  <Override PartName="/word/charts/chart1.xml" ContentType="application/vnd.openxmlformats-officedocument.drawingml.chart+xml"/>
  <Override PartName="/word/header59.xml" ContentType="application/vnd.openxmlformats-officedocument.wordprocessingml.header+xml"/>
  <Default Extension="png" ContentType="image/png"/>
  <Default Extension="bin" ContentType="application/vnd.openxmlformats-officedocument.oleObject"/>
  <Override PartName="/word/header19.xml" ContentType="application/vnd.openxmlformats-officedocument.wordprocessingml.header+xml"/>
  <Override PartName="/word/header37.xml" ContentType="application/vnd.openxmlformats-officedocument.wordprocessingml.header+xml"/>
  <Override PartName="/word/header48.xml" ContentType="application/vnd.openxmlformats-officedocument.wordprocessingml.header+xml"/>
  <Override PartName="/word/header66.xml" ContentType="application/vnd.openxmlformats-officedocument.wordprocessingml.header+xml"/>
  <Override PartName="/word/footer78.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header44.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footer67.xml" ContentType="application/vnd.openxmlformats-officedocument.wordprocessingml.footer+xml"/>
  <Override PartName="/word/header73.xml" ContentType="application/vnd.openxmlformats-officedocument.wordprocessingml.header+xml"/>
  <Default Extension="emf" ContentType="image/x-emf"/>
  <Override PartName="/word/header15.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8.xml" ContentType="application/vnd.openxmlformats-officedocument.wordprocessingml.footer+xml"/>
  <Override PartName="/word/footer56.xml" ContentType="application/vnd.openxmlformats-officedocument.wordprocessingml.footer+xml"/>
  <Override PartName="/word/header62.xml" ContentType="application/vnd.openxmlformats-officedocument.wordprocessingml.header+xml"/>
  <Override PartName="/word/footer74.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63.xml" ContentType="application/vnd.openxmlformats-officedocument.wordprocessingml.footer+xml"/>
  <Override PartName="/docProps/app.xml" ContentType="application/vnd.openxmlformats-officedocument.extended-properties+xml"/>
  <Override PartName="/word/header11.xml" ContentType="application/vnd.openxmlformats-officedocument.wordprocessingml.header+xml"/>
  <Override PartName="/word/footer23.xml" ContentType="application/vnd.openxmlformats-officedocument.wordprocessingml.footer+xml"/>
  <Override PartName="/word/footer52.xml" ContentType="application/vnd.openxmlformats-officedocument.wordprocessingml.footer+xml"/>
  <Override PartName="/word/footer70.xml" ContentType="application/vnd.openxmlformats-officedocument.wordprocessingml.footer+xml"/>
  <Default Extension="gif" ContentType="image/gif"/>
  <Override PartName="/word/header5.xml" ContentType="application/vnd.openxmlformats-officedocument.wordprocessingml.header+xml"/>
  <Override PartName="/word/footer12.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58.xml" ContentType="application/vnd.openxmlformats-officedocument.wordprocessingml.header+xml"/>
  <Override PartName="/word/header67.xml" ContentType="application/vnd.openxmlformats-officedocument.wordprocessingml.header+xml"/>
  <Override PartName="/word/header69.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footer79.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57.xml" ContentType="application/vnd.openxmlformats-officedocument.wordprocessingml.footer+xml"/>
  <Override PartName="/word/header63.xml" ContentType="application/vnd.openxmlformats-officedocument.wordprocessingml.header+xml"/>
  <Override PartName="/word/footer68.xml" ContentType="application/vnd.openxmlformats-officedocument.wordprocessingml.footer+xml"/>
  <Override PartName="/word/header74.xml" ContentType="application/vnd.openxmlformats-officedocument.wordprocessingml.header+xml"/>
  <Default Extension="wmf" ContentType="image/x-wmf"/>
  <Default Extension="xls" ContentType="application/vnd.ms-exce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Override PartName="/word/footer75.xml" ContentType="application/vnd.openxmlformats-officedocument.wordprocessingml.foot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53.xml" ContentType="application/vnd.openxmlformats-officedocument.wordprocessingml.footer+xml"/>
  <Override PartName="/word/footer64.xml" ContentType="application/vnd.openxmlformats-officedocument.wordprocessingml.footer+xml"/>
  <Override PartName="/word/header70.xml" ContentType="application/vnd.openxmlformats-officedocument.wordprocessingml.head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60.xml" ContentType="application/vnd.openxmlformats-officedocument.wordprocessingml.footer+xml"/>
  <Override PartName="/word/footer71.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charts/chart3.xml" ContentType="application/vnd.openxmlformats-officedocument.drawingml.chart+xml"/>
  <Override PartName="/word/header39.xml" ContentType="application/vnd.openxmlformats-officedocument.wordprocessingml.header+xml"/>
  <Override PartName="/word/header68.xml" ContentType="application/vnd.openxmlformats-officedocument.wordprocessingml.header+xml"/>
  <Override PartName="/word/header28.xml" ContentType="application/vnd.openxmlformats-officedocument.wordprocessingml.header+xml"/>
  <Override PartName="/word/header57.xml" ContentType="application/vnd.openxmlformats-officedocument.wordprocessingml.header+xml"/>
  <Override PartName="/word/footer69.xml" ContentType="application/vnd.openxmlformats-officedocument.wordprocessingml.footer+xml"/>
  <Override PartName="/word/header75.xml" ContentType="application/vnd.openxmlformats-officedocument.wordprocessingml.header+xml"/>
  <Override PartName="/word/header17.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6.xml" ContentType="application/vnd.openxmlformats-officedocument.wordprocessingml.header+xml"/>
  <Override PartName="/word/footer58.xml" ContentType="application/vnd.openxmlformats-officedocument.wordprocessingml.footer+xml"/>
  <Override PartName="/word/header64.xml" ContentType="application/vnd.openxmlformats-officedocument.wordprocessingml.header+xml"/>
  <Override PartName="/word/footer76.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Default Extension="jpeg" ContentType="image/jpeg"/>
  <Override PartName="/word/footer36.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65.xml" ContentType="application/vnd.openxmlformats-officedocument.wordprocessingml.footer+xml"/>
  <Override PartName="/word/header71.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header13.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54.xml" ContentType="application/vnd.openxmlformats-officedocument.wordprocessingml.footer+xml"/>
  <Override PartName="/word/header60.xml" ContentType="application/vnd.openxmlformats-officedocument.wordprocessingml.header+xml"/>
  <Override PartName="/word/footer72.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32.xml" ContentType="application/vnd.openxmlformats-officedocument.wordprocessingml.footer+xml"/>
  <Override PartName="/word/footer43.xml" ContentType="application/vnd.openxmlformats-officedocument.wordprocessingml.footer+xml"/>
  <Override PartName="/word/footer61.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14D" w:rsidRPr="001A014D" w:rsidRDefault="001A014D" w:rsidP="001A014D">
      <w:pPr>
        <w:jc w:val="center"/>
        <w:rPr>
          <w:rFonts w:eastAsia="Times New Roman"/>
          <w:color w:val="FF0000"/>
          <w:sz w:val="28"/>
          <w:szCs w:val="24"/>
          <w:lang w:val="en-US"/>
        </w:rPr>
      </w:pPr>
      <w:r w:rsidRPr="001A014D">
        <w:rPr>
          <w:rFonts w:eastAsia="Times New Roman"/>
          <w:sz w:val="24"/>
          <w:szCs w:val="24"/>
          <w:lang w:val="en-US"/>
        </w:rPr>
        <w:object w:dxaOrig="3765" w:dyaOrig="3780">
          <v:shape id="_x0000_i1026" type="#_x0000_t75" style="width:59.85pt;height:61.7pt" o:ole="" o:allowoverlap="f">
            <v:imagedata r:id="rId7" o:title=""/>
          </v:shape>
          <o:OLEObject Type="Embed" ProgID="PBrush" ShapeID="_x0000_i1026" DrawAspect="Content" ObjectID="_1274116516" r:id="rId8"/>
        </w:object>
      </w:r>
    </w:p>
    <w:p w:rsidR="001A014D" w:rsidRPr="001A014D" w:rsidRDefault="001A014D" w:rsidP="001A014D">
      <w:pPr>
        <w:jc w:val="center"/>
        <w:rPr>
          <w:rFonts w:eastAsia="Times New Roman"/>
          <w:bCs/>
          <w:color w:val="000000"/>
          <w:sz w:val="28"/>
          <w:szCs w:val="28"/>
          <w:lang w:val="en-US"/>
        </w:rPr>
      </w:pPr>
    </w:p>
    <w:p w:rsidR="001A014D" w:rsidRPr="001A014D" w:rsidRDefault="001A014D" w:rsidP="001A014D">
      <w:pPr>
        <w:jc w:val="center"/>
        <w:rPr>
          <w:rFonts w:eastAsia="Times New Roman"/>
          <w:bCs/>
          <w:color w:val="000000"/>
          <w:sz w:val="28"/>
          <w:szCs w:val="28"/>
          <w:lang w:val="en-US"/>
        </w:rPr>
      </w:pPr>
      <w:r w:rsidRPr="001A014D">
        <w:rPr>
          <w:rFonts w:eastAsia="Times New Roman"/>
          <w:bCs/>
          <w:color w:val="000000"/>
          <w:sz w:val="28"/>
          <w:szCs w:val="28"/>
          <w:lang w:val="en-US"/>
        </w:rPr>
        <w:t>VILNIAUS GEDIMINO TECHNIKOS UNIVERSITETAS</w:t>
      </w:r>
    </w:p>
    <w:p w:rsidR="001A014D" w:rsidRPr="001A014D" w:rsidRDefault="001A014D" w:rsidP="001A014D">
      <w:pPr>
        <w:rPr>
          <w:rFonts w:eastAsia="Times New Roman"/>
          <w:sz w:val="24"/>
          <w:szCs w:val="24"/>
          <w:lang w:val="en-US"/>
        </w:rPr>
      </w:pPr>
    </w:p>
    <w:p w:rsidR="001A014D" w:rsidRPr="001A014D" w:rsidRDefault="001A014D" w:rsidP="001A014D">
      <w:pPr>
        <w:keepNext/>
        <w:tabs>
          <w:tab w:val="center" w:pos="4819"/>
          <w:tab w:val="left" w:pos="8020"/>
        </w:tabs>
        <w:outlineLvl w:val="1"/>
        <w:rPr>
          <w:rFonts w:eastAsia="Times New Roman"/>
          <w:i/>
          <w:iCs/>
          <w:caps/>
          <w:color w:val="000000"/>
          <w:sz w:val="24"/>
          <w:szCs w:val="20"/>
        </w:rPr>
      </w:pPr>
      <w:r w:rsidRPr="001A014D">
        <w:rPr>
          <w:rFonts w:eastAsia="Times New Roman"/>
          <w:caps/>
          <w:color w:val="000000"/>
          <w:sz w:val="24"/>
          <w:szCs w:val="20"/>
        </w:rPr>
        <w:tab/>
        <w:t>aplinkos inžinerijos fakultetas</w:t>
      </w:r>
    </w:p>
    <w:p w:rsidR="001A014D" w:rsidRPr="001A014D" w:rsidRDefault="001A014D" w:rsidP="001A014D">
      <w:pPr>
        <w:jc w:val="center"/>
        <w:rPr>
          <w:rFonts w:eastAsia="Times New Roman"/>
          <w:caps/>
          <w:color w:val="000000"/>
          <w:sz w:val="24"/>
          <w:szCs w:val="24"/>
          <w:lang w:val="en-US"/>
        </w:rPr>
      </w:pPr>
    </w:p>
    <w:p w:rsidR="001A014D" w:rsidRPr="001A014D" w:rsidRDefault="001A014D" w:rsidP="001A014D">
      <w:pPr>
        <w:jc w:val="center"/>
        <w:rPr>
          <w:rFonts w:eastAsia="Times New Roman"/>
          <w:color w:val="000000"/>
          <w:sz w:val="24"/>
          <w:szCs w:val="24"/>
          <w:vertAlign w:val="superscript"/>
          <w:lang w:val="en-US"/>
        </w:rPr>
      </w:pPr>
      <w:r w:rsidRPr="001A014D">
        <w:rPr>
          <w:rFonts w:eastAsia="Times New Roman"/>
          <w:caps/>
          <w:color w:val="000000"/>
          <w:sz w:val="24"/>
          <w:szCs w:val="24"/>
          <w:lang w:val="en-US"/>
        </w:rPr>
        <w:t>kelių katedra</w:t>
      </w: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keepNext/>
        <w:jc w:val="center"/>
        <w:outlineLvl w:val="3"/>
        <w:rPr>
          <w:rFonts w:eastAsia="Times New Roman"/>
          <w:color w:val="000000"/>
          <w:sz w:val="28"/>
          <w:szCs w:val="20"/>
        </w:rPr>
      </w:pPr>
      <w:r w:rsidRPr="001A014D">
        <w:rPr>
          <w:rFonts w:eastAsia="Times New Roman"/>
          <w:color w:val="000000"/>
          <w:sz w:val="28"/>
          <w:szCs w:val="20"/>
        </w:rPr>
        <w:t>Gintaras Gaidelis</w:t>
      </w: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keepNext/>
        <w:jc w:val="center"/>
        <w:outlineLvl w:val="2"/>
        <w:rPr>
          <w:rFonts w:eastAsia="Times New Roman"/>
          <w:b/>
          <w:sz w:val="28"/>
          <w:szCs w:val="20"/>
        </w:rPr>
      </w:pPr>
    </w:p>
    <w:p w:rsidR="001A014D" w:rsidRPr="001A014D" w:rsidRDefault="001A014D" w:rsidP="001A014D">
      <w:pPr>
        <w:keepNext/>
        <w:jc w:val="center"/>
        <w:outlineLvl w:val="2"/>
        <w:rPr>
          <w:rFonts w:eastAsia="Times New Roman"/>
          <w:b/>
          <w:sz w:val="28"/>
          <w:szCs w:val="20"/>
        </w:rPr>
      </w:pPr>
    </w:p>
    <w:p w:rsidR="001A014D" w:rsidRPr="001A014D" w:rsidRDefault="001A014D" w:rsidP="001A014D">
      <w:pPr>
        <w:keepNext/>
        <w:spacing w:line="360" w:lineRule="auto"/>
        <w:jc w:val="center"/>
        <w:outlineLvl w:val="2"/>
        <w:rPr>
          <w:rFonts w:eastAsia="Times New Roman"/>
          <w:b/>
          <w:color w:val="FF0000"/>
          <w:sz w:val="28"/>
          <w:szCs w:val="20"/>
        </w:rPr>
      </w:pPr>
      <w:r w:rsidRPr="001A014D">
        <w:rPr>
          <w:rFonts w:eastAsia="Times New Roman"/>
          <w:b/>
          <w:sz w:val="28"/>
          <w:szCs w:val="20"/>
        </w:rPr>
        <w:t xml:space="preserve">ĮRENGTŲ KELIO DANGŲ KONSTRUKCIJŲ VERTINIMAS STANDARTIZUOTŲ KONSTRUKCIJŲ PROJEKTAVIMO TAISYKLIŲ  ASPEKTU </w:t>
      </w:r>
    </w:p>
    <w:p w:rsidR="001A014D" w:rsidRPr="001A014D" w:rsidRDefault="001A014D" w:rsidP="001A014D">
      <w:pPr>
        <w:spacing w:line="360" w:lineRule="auto"/>
        <w:jc w:val="center"/>
        <w:rPr>
          <w:rFonts w:eastAsia="Times New Roman"/>
          <w:color w:val="FF0000"/>
          <w:sz w:val="24"/>
          <w:szCs w:val="24"/>
          <w:lang w:val="en-US"/>
        </w:rPr>
      </w:pPr>
    </w:p>
    <w:p w:rsidR="001A014D" w:rsidRPr="001A014D" w:rsidRDefault="001A014D" w:rsidP="001A014D">
      <w:pPr>
        <w:spacing w:line="360" w:lineRule="auto"/>
        <w:ind w:right="641"/>
        <w:jc w:val="center"/>
        <w:rPr>
          <w:rFonts w:eastAsia="Times New Roman"/>
          <w:b/>
          <w:sz w:val="28"/>
          <w:szCs w:val="28"/>
          <w:lang w:val="en-US"/>
        </w:rPr>
      </w:pPr>
      <w:r w:rsidRPr="001A014D">
        <w:rPr>
          <w:rFonts w:eastAsia="Times New Roman"/>
          <w:b/>
          <w:sz w:val="28"/>
          <w:szCs w:val="28"/>
          <w:lang w:val="en-US"/>
        </w:rPr>
        <w:t>ESTIMATION OF THE EXISTING ROAD PAVEMENT STRCTURES ACCORDING TO THE RULES OF STANDARDIZED STRUCTURE DESING</w:t>
      </w:r>
      <w:r w:rsidRPr="001A014D">
        <w:rPr>
          <w:rFonts w:eastAsia="Times New Roman"/>
          <w:sz w:val="24"/>
          <w:szCs w:val="24"/>
          <w:lang w:val="en-US"/>
        </w:rPr>
        <w:t xml:space="preserve"> </w:t>
      </w: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keepNext/>
        <w:spacing w:line="360" w:lineRule="auto"/>
        <w:jc w:val="center"/>
        <w:outlineLvl w:val="3"/>
        <w:rPr>
          <w:rFonts w:eastAsia="Times New Roman"/>
          <w:i/>
          <w:iCs/>
          <w:color w:val="000000"/>
          <w:sz w:val="28"/>
          <w:szCs w:val="20"/>
          <w:vertAlign w:val="superscript"/>
        </w:rPr>
      </w:pPr>
      <w:r w:rsidRPr="001A014D">
        <w:rPr>
          <w:rFonts w:eastAsia="Times New Roman"/>
          <w:color w:val="000000"/>
          <w:sz w:val="28"/>
          <w:szCs w:val="20"/>
        </w:rPr>
        <w:t>Baigiamasis magistro darbas</w:t>
      </w:r>
    </w:p>
    <w:p w:rsidR="001A014D" w:rsidRPr="001A014D" w:rsidRDefault="001A014D" w:rsidP="001A014D">
      <w:pPr>
        <w:spacing w:line="360" w:lineRule="auto"/>
        <w:jc w:val="center"/>
        <w:rPr>
          <w:rFonts w:eastAsia="Times New Roman"/>
          <w:color w:val="000000"/>
          <w:sz w:val="24"/>
          <w:szCs w:val="24"/>
          <w:lang w:val="en-US"/>
        </w:rPr>
      </w:pPr>
    </w:p>
    <w:p w:rsidR="001A014D" w:rsidRPr="001A014D" w:rsidRDefault="001A014D" w:rsidP="001A014D">
      <w:pPr>
        <w:spacing w:before="240" w:line="360" w:lineRule="auto"/>
        <w:jc w:val="center"/>
        <w:rPr>
          <w:rFonts w:eastAsia="Times New Roman"/>
          <w:i/>
          <w:iCs/>
          <w:color w:val="000000"/>
          <w:sz w:val="24"/>
          <w:szCs w:val="24"/>
          <w:lang w:val="en-US"/>
        </w:rPr>
      </w:pPr>
      <w:r w:rsidRPr="001A014D">
        <w:rPr>
          <w:rFonts w:eastAsia="Times New Roman"/>
          <w:sz w:val="24"/>
          <w:szCs w:val="24"/>
          <w:lang w:val="en-US"/>
        </w:rPr>
        <w:t>Civilinė inžinerija, 62402T105</w:t>
      </w:r>
    </w:p>
    <w:p w:rsidR="001A014D" w:rsidRPr="001A014D" w:rsidRDefault="001A014D" w:rsidP="001A014D">
      <w:pPr>
        <w:spacing w:before="240" w:line="360" w:lineRule="auto"/>
        <w:jc w:val="center"/>
        <w:rPr>
          <w:rFonts w:eastAsia="Times New Roman"/>
          <w:color w:val="000000"/>
          <w:sz w:val="24"/>
          <w:szCs w:val="24"/>
          <w:lang w:val="en-US"/>
        </w:rPr>
      </w:pPr>
      <w:r w:rsidRPr="001A014D">
        <w:rPr>
          <w:rFonts w:eastAsia="Times New Roman"/>
          <w:color w:val="000000"/>
          <w:sz w:val="24"/>
          <w:szCs w:val="24"/>
          <w:lang w:val="en-US"/>
        </w:rPr>
        <w:t>Keliai</w:t>
      </w:r>
    </w:p>
    <w:p w:rsidR="001A014D" w:rsidRPr="001A014D" w:rsidRDefault="001A014D" w:rsidP="001A014D">
      <w:pPr>
        <w:spacing w:before="240" w:line="360" w:lineRule="auto"/>
        <w:jc w:val="center"/>
        <w:rPr>
          <w:rFonts w:eastAsia="Times New Roman"/>
          <w:color w:val="000000"/>
          <w:sz w:val="24"/>
          <w:szCs w:val="24"/>
          <w:lang w:val="en-US"/>
        </w:rPr>
      </w:pPr>
      <w:r w:rsidRPr="001A014D">
        <w:rPr>
          <w:rFonts w:eastAsia="Times New Roman"/>
          <w:sz w:val="24"/>
          <w:szCs w:val="24"/>
          <w:lang w:val="en-US"/>
        </w:rPr>
        <w:t>Statybos inžinerija</w:t>
      </w:r>
    </w:p>
    <w:p w:rsidR="001A014D" w:rsidRPr="001A014D" w:rsidRDefault="001A014D" w:rsidP="001A014D">
      <w:pPr>
        <w:spacing w:before="240"/>
        <w:jc w:val="center"/>
        <w:rPr>
          <w:rFonts w:eastAsia="Times New Roman"/>
          <w:color w:val="FF0000"/>
          <w:sz w:val="24"/>
          <w:szCs w:val="24"/>
          <w:lang w:val="en-US"/>
        </w:rPr>
      </w:pP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rPr>
          <w:rFonts w:eastAsia="Times New Roman"/>
          <w:color w:val="FF0000"/>
          <w:sz w:val="24"/>
          <w:szCs w:val="24"/>
          <w:lang w:val="en-US"/>
        </w:rPr>
      </w:pPr>
    </w:p>
    <w:p w:rsidR="001A014D" w:rsidRPr="001A014D" w:rsidRDefault="001A014D" w:rsidP="001A014D">
      <w:pPr>
        <w:rPr>
          <w:rFonts w:eastAsia="Times New Roman"/>
          <w:color w:val="FF0000"/>
          <w:sz w:val="24"/>
          <w:szCs w:val="24"/>
          <w:lang w:val="en-US"/>
        </w:rPr>
      </w:pPr>
    </w:p>
    <w:p w:rsidR="001A014D" w:rsidRPr="001A014D" w:rsidRDefault="001A014D" w:rsidP="001A014D">
      <w:pPr>
        <w:jc w:val="center"/>
        <w:rPr>
          <w:rFonts w:eastAsia="Times New Roman"/>
          <w:color w:val="FF0000"/>
          <w:sz w:val="24"/>
          <w:szCs w:val="24"/>
          <w:lang w:val="en-US"/>
        </w:rPr>
      </w:pPr>
    </w:p>
    <w:p w:rsidR="001A014D" w:rsidRPr="001A014D" w:rsidRDefault="001A014D" w:rsidP="001A014D">
      <w:pPr>
        <w:jc w:val="center"/>
        <w:rPr>
          <w:rFonts w:eastAsia="Times New Roman"/>
          <w:color w:val="000000"/>
          <w:sz w:val="24"/>
          <w:szCs w:val="24"/>
          <w:lang w:val="en-US"/>
        </w:rPr>
      </w:pPr>
    </w:p>
    <w:p w:rsidR="001A014D" w:rsidRPr="001A014D" w:rsidRDefault="001A014D" w:rsidP="001A014D">
      <w:pPr>
        <w:jc w:val="center"/>
        <w:rPr>
          <w:rFonts w:eastAsia="Times New Roman"/>
          <w:color w:val="000000"/>
          <w:sz w:val="24"/>
          <w:szCs w:val="24"/>
          <w:lang w:val="en-US"/>
        </w:rPr>
      </w:pPr>
    </w:p>
    <w:p w:rsidR="001A014D" w:rsidRDefault="001A014D" w:rsidP="001A014D">
      <w:pPr>
        <w:jc w:val="center"/>
        <w:rPr>
          <w:rFonts w:eastAsia="Times New Roman"/>
          <w:color w:val="000000"/>
          <w:sz w:val="24"/>
          <w:szCs w:val="24"/>
          <w:lang w:val="en-US"/>
        </w:rPr>
        <w:sectPr w:rsidR="001A014D" w:rsidSect="00B90F5B">
          <w:pgSz w:w="11906" w:h="16838" w:code="9"/>
          <w:pgMar w:top="1134" w:right="567" w:bottom="1134" w:left="1701" w:header="567" w:footer="567" w:gutter="0"/>
          <w:cols w:space="1296"/>
          <w:docGrid w:linePitch="360"/>
        </w:sectPr>
      </w:pPr>
      <w:r w:rsidRPr="001A014D">
        <w:rPr>
          <w:rFonts w:eastAsia="Times New Roman"/>
          <w:color w:val="000000"/>
          <w:sz w:val="24"/>
          <w:szCs w:val="24"/>
          <w:lang w:val="en-US"/>
        </w:rPr>
        <w:t>Vilnius, 2008</w:t>
      </w:r>
    </w:p>
    <w:p w:rsidR="001A014D" w:rsidRPr="00A545C3" w:rsidRDefault="001A014D" w:rsidP="001A014D">
      <w:pPr>
        <w:pStyle w:val="Caption"/>
        <w:spacing w:line="360" w:lineRule="auto"/>
        <w:jc w:val="center"/>
        <w:rPr>
          <w:b w:val="0"/>
          <w:color w:val="000000"/>
          <w:sz w:val="28"/>
          <w:szCs w:val="28"/>
        </w:rPr>
      </w:pPr>
      <w:r w:rsidRPr="00A545C3">
        <w:rPr>
          <w:b w:val="0"/>
          <w:color w:val="000000"/>
          <w:sz w:val="28"/>
          <w:szCs w:val="28"/>
        </w:rPr>
        <w:lastRenderedPageBreak/>
        <w:t>VILNIAUS GEDIMINO TECHNIKOS UNIVERSITETAS</w:t>
      </w:r>
    </w:p>
    <w:p w:rsidR="001A014D" w:rsidRDefault="001A014D" w:rsidP="001A014D">
      <w:pPr>
        <w:pStyle w:val="Heading2"/>
        <w:tabs>
          <w:tab w:val="center" w:pos="4819"/>
          <w:tab w:val="left" w:pos="8020"/>
        </w:tabs>
        <w:spacing w:line="360" w:lineRule="auto"/>
        <w:jc w:val="left"/>
        <w:rPr>
          <w:b w:val="0"/>
          <w:i/>
          <w:iCs/>
          <w:color w:val="000000"/>
        </w:rPr>
      </w:pPr>
      <w:r>
        <w:rPr>
          <w:b w:val="0"/>
          <w:color w:val="000000"/>
        </w:rPr>
        <w:tab/>
        <w:t>Aplinkos inžinerijos fakultetas</w:t>
      </w:r>
    </w:p>
    <w:p w:rsidR="001A014D" w:rsidRDefault="001A014D" w:rsidP="001A014D">
      <w:pPr>
        <w:spacing w:line="360" w:lineRule="auto"/>
        <w:jc w:val="center"/>
        <w:rPr>
          <w:color w:val="000000"/>
          <w:vertAlign w:val="superscript"/>
        </w:rPr>
      </w:pPr>
      <w:r>
        <w:rPr>
          <w:caps/>
          <w:color w:val="000000"/>
        </w:rPr>
        <w:t>Kelių katedra</w:t>
      </w:r>
    </w:p>
    <w:p w:rsidR="001A014D" w:rsidRDefault="001A014D" w:rsidP="001A014D">
      <w:pPr>
        <w:spacing w:line="360" w:lineRule="auto"/>
        <w:jc w:val="center"/>
        <w:rPr>
          <w:color w:val="000000"/>
        </w:rPr>
      </w:pPr>
    </w:p>
    <w:p w:rsidR="001A014D" w:rsidRDefault="001A014D" w:rsidP="001A014D">
      <w:pPr>
        <w:pStyle w:val="Subtitle"/>
        <w:ind w:firstLine="1"/>
        <w:rPr>
          <w:color w:val="000000"/>
          <w:sz w:val="22"/>
          <w:lang w:val="fr-FR"/>
        </w:rPr>
      </w:pPr>
      <w:r>
        <w:rPr>
          <w:color w:val="000000"/>
          <w:sz w:val="22"/>
          <w:lang w:val="fr-FR"/>
        </w:rPr>
        <w:t>TVIRTINU</w:t>
      </w:r>
    </w:p>
    <w:p w:rsidR="001A014D" w:rsidRDefault="001A014D" w:rsidP="001A014D">
      <w:pPr>
        <w:pStyle w:val="Heading5"/>
        <w:ind w:left="5761" w:firstLine="720"/>
        <w:rPr>
          <w:color w:val="000000"/>
        </w:rPr>
      </w:pPr>
      <w:r>
        <w:rPr>
          <w:color w:val="000000"/>
          <w:sz w:val="22"/>
        </w:rPr>
        <w:t>Katedros vedėjas</w:t>
      </w:r>
    </w:p>
    <w:p w:rsidR="001A014D" w:rsidRDefault="001A014D" w:rsidP="001A014D">
      <w:pPr>
        <w:pStyle w:val="BodyText"/>
        <w:ind w:left="6481"/>
        <w:rPr>
          <w:color w:val="000000"/>
          <w:sz w:val="22"/>
        </w:rPr>
      </w:pPr>
      <w:r>
        <w:rPr>
          <w:color w:val="000000"/>
          <w:sz w:val="22"/>
        </w:rPr>
        <w:t>________________________</w:t>
      </w:r>
    </w:p>
    <w:p w:rsidR="001A014D" w:rsidRDefault="001A014D" w:rsidP="001A014D">
      <w:pPr>
        <w:pStyle w:val="BodyText"/>
        <w:ind w:left="5761" w:firstLine="720"/>
        <w:rPr>
          <w:color w:val="000000"/>
          <w:vertAlign w:val="superscript"/>
        </w:rPr>
      </w:pPr>
      <w:r>
        <w:rPr>
          <w:color w:val="000000"/>
          <w:sz w:val="22"/>
          <w:vertAlign w:val="superscript"/>
        </w:rPr>
        <w:t xml:space="preserve">                              (parašas)</w:t>
      </w:r>
      <w:r>
        <w:rPr>
          <w:color w:val="000000"/>
          <w:vertAlign w:val="superscript"/>
        </w:rPr>
        <w:t xml:space="preserve">  </w:t>
      </w:r>
    </w:p>
    <w:p w:rsidR="001A014D" w:rsidRDefault="001A014D" w:rsidP="001A014D">
      <w:pPr>
        <w:pStyle w:val="BodyText"/>
        <w:ind w:left="6480"/>
        <w:rPr>
          <w:color w:val="000000"/>
          <w:u w:val="single"/>
        </w:rPr>
      </w:pPr>
      <w:r>
        <w:rPr>
          <w:color w:val="000000"/>
          <w:u w:val="single"/>
        </w:rPr>
        <w:t>prof. Alfredas Laurinavičius</w:t>
      </w:r>
    </w:p>
    <w:p w:rsidR="001A014D" w:rsidRDefault="001A014D" w:rsidP="001A014D">
      <w:pPr>
        <w:pStyle w:val="BodyText"/>
        <w:ind w:left="6480"/>
        <w:rPr>
          <w:color w:val="000000"/>
          <w:sz w:val="22"/>
        </w:rPr>
      </w:pPr>
      <w:r>
        <w:rPr>
          <w:color w:val="000000"/>
          <w:sz w:val="22"/>
          <w:vertAlign w:val="superscript"/>
        </w:rPr>
        <w:t xml:space="preserve">                           (vardas, pavardė)</w:t>
      </w:r>
    </w:p>
    <w:p w:rsidR="001A014D" w:rsidRDefault="001A014D" w:rsidP="001A014D">
      <w:pPr>
        <w:spacing w:line="360" w:lineRule="auto"/>
        <w:ind w:left="5760"/>
        <w:rPr>
          <w:color w:val="000000"/>
        </w:rPr>
      </w:pPr>
      <w:r>
        <w:rPr>
          <w:color w:val="000000"/>
        </w:rPr>
        <w:t xml:space="preserve">            2008-</w:t>
      </w:r>
      <w:r>
        <w:rPr>
          <w:color w:val="000000"/>
        </w:rPr>
        <w:softHyphen/>
      </w:r>
      <w:r>
        <w:rPr>
          <w:color w:val="000000"/>
        </w:rPr>
        <w:softHyphen/>
      </w:r>
      <w:r>
        <w:rPr>
          <w:color w:val="000000"/>
        </w:rPr>
        <w:softHyphen/>
      </w:r>
      <w:r>
        <w:rPr>
          <w:color w:val="000000"/>
        </w:rPr>
        <w:softHyphen/>
      </w:r>
      <w:r>
        <w:rPr>
          <w:color w:val="000000"/>
        </w:rPr>
        <w:softHyphen/>
      </w:r>
      <w:r>
        <w:rPr>
          <w:color w:val="000000"/>
        </w:rPr>
        <w:softHyphen/>
        <w:t>____________________</w:t>
      </w:r>
    </w:p>
    <w:p w:rsidR="001A014D" w:rsidRDefault="001A014D" w:rsidP="001A014D">
      <w:pPr>
        <w:pStyle w:val="Heading4"/>
        <w:rPr>
          <w:color w:val="000000"/>
        </w:rPr>
      </w:pPr>
    </w:p>
    <w:p w:rsidR="001A014D" w:rsidRDefault="001A014D" w:rsidP="001A014D">
      <w:pPr>
        <w:pStyle w:val="Heading4"/>
        <w:rPr>
          <w:color w:val="000000"/>
        </w:rPr>
      </w:pPr>
      <w:r>
        <w:rPr>
          <w:color w:val="000000"/>
        </w:rPr>
        <w:t>Gintaras Gaidelis</w:t>
      </w:r>
    </w:p>
    <w:p w:rsidR="001A014D" w:rsidRDefault="001A014D" w:rsidP="001A014D">
      <w:pPr>
        <w:pStyle w:val="Heading3"/>
        <w:rPr>
          <w:color w:val="FF0000"/>
        </w:rPr>
      </w:pPr>
    </w:p>
    <w:p w:rsidR="001A014D" w:rsidRDefault="001A014D" w:rsidP="001A014D">
      <w:pPr>
        <w:pStyle w:val="Heading3"/>
        <w:spacing w:line="360" w:lineRule="auto"/>
        <w:rPr>
          <w:color w:val="FF0000"/>
        </w:rPr>
      </w:pPr>
      <w:r w:rsidRPr="00896E02">
        <w:t>ĮRENGTŲ KELIO DANGŲ KONSTRUKCIJŲ VERTINIMAS STANDARTIZUOTŲ KONSTRUKCIJŲ PROJEKTAVIMO TAISYKLIŲ  ASPEKTU</w:t>
      </w:r>
      <w:r>
        <w:t xml:space="preserve"> </w:t>
      </w:r>
    </w:p>
    <w:p w:rsidR="001A014D" w:rsidRDefault="001A014D" w:rsidP="001A014D">
      <w:pPr>
        <w:spacing w:line="360" w:lineRule="auto"/>
        <w:ind w:right="641"/>
        <w:jc w:val="center"/>
        <w:rPr>
          <w:b/>
          <w:sz w:val="28"/>
          <w:szCs w:val="28"/>
        </w:rPr>
      </w:pPr>
      <w:r>
        <w:rPr>
          <w:b/>
          <w:sz w:val="28"/>
          <w:szCs w:val="28"/>
        </w:rPr>
        <w:t xml:space="preserve">        </w:t>
      </w:r>
    </w:p>
    <w:p w:rsidR="001A014D" w:rsidRDefault="001A014D" w:rsidP="001A014D">
      <w:pPr>
        <w:spacing w:line="360" w:lineRule="auto"/>
        <w:ind w:right="641"/>
        <w:jc w:val="center"/>
        <w:rPr>
          <w:b/>
          <w:sz w:val="28"/>
          <w:szCs w:val="28"/>
        </w:rPr>
      </w:pPr>
      <w:r w:rsidRPr="00896E02">
        <w:rPr>
          <w:b/>
          <w:sz w:val="28"/>
          <w:szCs w:val="28"/>
        </w:rPr>
        <w:t>E</w:t>
      </w:r>
      <w:r>
        <w:rPr>
          <w:b/>
          <w:sz w:val="28"/>
          <w:szCs w:val="28"/>
        </w:rPr>
        <w:t>STIMATION OF THE EXISTING ROAD PAVEMENT STRCTURES ACCORDING TO THE RULES OF STANDARDIZED STRUCTURE DESING</w:t>
      </w:r>
      <w:r w:rsidRPr="00E4397E">
        <w:t xml:space="preserve"> </w:t>
      </w:r>
    </w:p>
    <w:p w:rsidR="001A014D" w:rsidRPr="00A63EDB" w:rsidRDefault="001A014D" w:rsidP="001A014D">
      <w:pPr>
        <w:spacing w:line="360" w:lineRule="auto"/>
        <w:ind w:right="641"/>
        <w:jc w:val="center"/>
        <w:rPr>
          <w:color w:val="FF0000"/>
          <w:sz w:val="28"/>
          <w:szCs w:val="28"/>
        </w:rPr>
      </w:pPr>
    </w:p>
    <w:p w:rsidR="001A014D" w:rsidRDefault="001A014D" w:rsidP="001A014D">
      <w:pPr>
        <w:pStyle w:val="Heading4"/>
        <w:spacing w:line="240" w:lineRule="auto"/>
        <w:rPr>
          <w:i/>
          <w:iCs/>
          <w:color w:val="000000"/>
          <w:vertAlign w:val="superscript"/>
        </w:rPr>
      </w:pPr>
      <w:r>
        <w:rPr>
          <w:color w:val="000000"/>
        </w:rPr>
        <w:t>Baigiamasis magistro darbas</w:t>
      </w:r>
    </w:p>
    <w:p w:rsidR="001A014D" w:rsidRDefault="001A014D" w:rsidP="001A014D">
      <w:pPr>
        <w:jc w:val="center"/>
        <w:rPr>
          <w:color w:val="000000"/>
        </w:rPr>
      </w:pPr>
    </w:p>
    <w:p w:rsidR="001A014D" w:rsidRDefault="001A014D" w:rsidP="001A014D">
      <w:pPr>
        <w:jc w:val="center"/>
        <w:rPr>
          <w:color w:val="000000"/>
        </w:rPr>
      </w:pPr>
    </w:p>
    <w:p w:rsidR="001A014D" w:rsidRDefault="001A014D" w:rsidP="001A014D">
      <w:pPr>
        <w:jc w:val="center"/>
        <w:rPr>
          <w:i/>
          <w:iCs/>
          <w:color w:val="000000"/>
        </w:rPr>
      </w:pPr>
      <w:r>
        <w:rPr>
          <w:color w:val="000000"/>
        </w:rPr>
        <w:t>Civilinė inžinerija, 62402T105</w:t>
      </w:r>
    </w:p>
    <w:p w:rsidR="001A014D" w:rsidRDefault="001A014D" w:rsidP="001A014D">
      <w:pPr>
        <w:jc w:val="center"/>
        <w:rPr>
          <w:color w:val="000000"/>
        </w:rPr>
      </w:pPr>
    </w:p>
    <w:p w:rsidR="001A014D" w:rsidRDefault="001A014D" w:rsidP="001A014D">
      <w:pPr>
        <w:jc w:val="center"/>
        <w:rPr>
          <w:color w:val="000000"/>
          <w:vertAlign w:val="superscript"/>
        </w:rPr>
      </w:pPr>
      <w:r>
        <w:rPr>
          <w:color w:val="000000"/>
        </w:rPr>
        <w:t>Keliai</w:t>
      </w:r>
    </w:p>
    <w:p w:rsidR="001A014D" w:rsidRDefault="001A014D" w:rsidP="001A014D">
      <w:pPr>
        <w:jc w:val="center"/>
        <w:rPr>
          <w:color w:val="000000"/>
        </w:rPr>
      </w:pPr>
    </w:p>
    <w:p w:rsidR="001A014D" w:rsidRDefault="001A014D" w:rsidP="001A014D">
      <w:pPr>
        <w:jc w:val="center"/>
        <w:rPr>
          <w:i/>
          <w:iCs/>
          <w:color w:val="000000"/>
          <w:vertAlign w:val="superscript"/>
        </w:rPr>
      </w:pPr>
      <w:r>
        <w:rPr>
          <w:color w:val="000000"/>
        </w:rPr>
        <w:t>Statybos inžinerija</w:t>
      </w:r>
    </w:p>
    <w:p w:rsidR="001A014D" w:rsidRDefault="001A014D" w:rsidP="001A014D">
      <w:pPr>
        <w:jc w:val="center"/>
        <w:rPr>
          <w:color w:val="FF0000"/>
        </w:rPr>
      </w:pPr>
    </w:p>
    <w:p w:rsidR="001A014D" w:rsidRDefault="001A014D" w:rsidP="001A014D">
      <w:pPr>
        <w:widowControl w:val="0"/>
        <w:snapToGrid w:val="0"/>
        <w:ind w:left="3260" w:hanging="907"/>
        <w:jc w:val="both"/>
        <w:rPr>
          <w:b/>
          <w:color w:val="000000"/>
          <w:szCs w:val="12"/>
        </w:rPr>
      </w:pPr>
    </w:p>
    <w:p w:rsidR="001A014D" w:rsidRDefault="001A014D" w:rsidP="001A014D">
      <w:pPr>
        <w:widowControl w:val="0"/>
        <w:snapToGrid w:val="0"/>
        <w:ind w:left="3260" w:hanging="907"/>
        <w:jc w:val="both"/>
        <w:rPr>
          <w:b/>
          <w:color w:val="000000"/>
          <w:szCs w:val="12"/>
        </w:rPr>
      </w:pPr>
    </w:p>
    <w:p w:rsidR="001A014D" w:rsidRDefault="001A014D" w:rsidP="001A014D">
      <w:pPr>
        <w:widowControl w:val="0"/>
        <w:snapToGrid w:val="0"/>
        <w:ind w:left="3260" w:hanging="907"/>
        <w:rPr>
          <w:color w:val="000000"/>
          <w:szCs w:val="12"/>
        </w:rPr>
      </w:pPr>
      <w:r>
        <w:rPr>
          <w:color w:val="000000"/>
          <w:szCs w:val="12"/>
        </w:rPr>
        <w:t xml:space="preserve">   </w:t>
      </w:r>
      <w:r w:rsidRPr="000B2AD2">
        <w:rPr>
          <w:color w:val="000000"/>
          <w:szCs w:val="12"/>
        </w:rPr>
        <w:t>Vadovas</w:t>
      </w:r>
      <w:r>
        <w:rPr>
          <w:color w:val="000000"/>
          <w:szCs w:val="12"/>
        </w:rPr>
        <w:t xml:space="preserve">: </w:t>
      </w:r>
      <w:r>
        <w:rPr>
          <w:color w:val="000000"/>
          <w:szCs w:val="12"/>
          <w:u w:val="single"/>
        </w:rPr>
        <w:t>doc.dr.</w:t>
      </w:r>
      <w:r>
        <w:rPr>
          <w:color w:val="000000"/>
          <w:szCs w:val="18"/>
          <w:u w:val="single"/>
        </w:rPr>
        <w:t>Antanas Aloyzas Juzėnas</w:t>
      </w:r>
      <w:r>
        <w:rPr>
          <w:color w:val="000000"/>
          <w:szCs w:val="12"/>
        </w:rPr>
        <w:t xml:space="preserve">        _________     _________</w:t>
      </w:r>
    </w:p>
    <w:p w:rsidR="001A014D" w:rsidRDefault="001A014D" w:rsidP="001A014D">
      <w:pPr>
        <w:widowControl w:val="0"/>
        <w:snapToGrid w:val="0"/>
        <w:ind w:left="3260" w:hanging="907"/>
        <w:rPr>
          <w:color w:val="000000"/>
          <w:szCs w:val="12"/>
          <w:vertAlign w:val="superscript"/>
        </w:rPr>
      </w:pPr>
      <w:r>
        <w:rPr>
          <w:noProof/>
          <w:lang w:eastAsia="lt-LT"/>
        </w:rPr>
        <w:drawing>
          <wp:anchor distT="39370" distB="39370" distL="25400" distR="25400" simplePos="0" relativeHeight="251660288" behindDoc="1" locked="0" layoutInCell="0" allowOverlap="1">
            <wp:simplePos x="0" y="0"/>
            <wp:positionH relativeFrom="page">
              <wp:posOffset>5381625</wp:posOffset>
            </wp:positionH>
            <wp:positionV relativeFrom="paragraph">
              <wp:posOffset>81915</wp:posOffset>
            </wp:positionV>
            <wp:extent cx="542925" cy="466725"/>
            <wp:effectExtent l="1905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542925" cy="466725"/>
                    </a:xfrm>
                    <a:prstGeom prst="rect">
                      <a:avLst/>
                    </a:prstGeom>
                    <a:noFill/>
                    <a:ln w="9525">
                      <a:noFill/>
                      <a:miter lim="800000"/>
                      <a:headEnd/>
                      <a:tailEnd/>
                    </a:ln>
                  </pic:spPr>
                </pic:pic>
              </a:graphicData>
            </a:graphic>
          </wp:anchor>
        </w:drawing>
      </w:r>
      <w:r>
        <w:rPr>
          <w:color w:val="000000"/>
          <w:szCs w:val="12"/>
        </w:rPr>
        <w:t xml:space="preserve">                       </w:t>
      </w:r>
      <w:r>
        <w:rPr>
          <w:color w:val="000000"/>
          <w:szCs w:val="12"/>
          <w:vertAlign w:val="superscript"/>
        </w:rPr>
        <w:t>(Moksl. laipsnis, vardas pavardė)                                    (Parašas)                         (Data)</w:t>
      </w:r>
    </w:p>
    <w:p w:rsidR="001A014D" w:rsidRDefault="001A014D" w:rsidP="001A014D">
      <w:pPr>
        <w:widowControl w:val="0"/>
        <w:snapToGrid w:val="0"/>
        <w:ind w:left="3686"/>
        <w:rPr>
          <w:color w:val="000000"/>
          <w:szCs w:val="12"/>
        </w:rPr>
      </w:pPr>
      <w:r>
        <w:rPr>
          <w:noProof/>
          <w:lang w:eastAsia="lt-LT"/>
        </w:rPr>
        <w:drawing>
          <wp:anchor distT="38100" distB="38100" distL="24130" distR="24130" simplePos="0" relativeHeight="251661312" behindDoc="0" locked="0" layoutInCell="0" allowOverlap="1">
            <wp:simplePos x="0" y="0"/>
            <wp:positionH relativeFrom="margin">
              <wp:posOffset>4892040</wp:posOffset>
            </wp:positionH>
            <wp:positionV relativeFrom="paragraph">
              <wp:posOffset>-2540</wp:posOffset>
            </wp:positionV>
            <wp:extent cx="986155" cy="266700"/>
            <wp:effectExtent l="1905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986155" cy="266700"/>
                    </a:xfrm>
                    <a:prstGeom prst="rect">
                      <a:avLst/>
                    </a:prstGeom>
                    <a:noFill/>
                    <a:ln w="9525">
                      <a:noFill/>
                      <a:miter lim="800000"/>
                      <a:headEnd/>
                      <a:tailEnd/>
                    </a:ln>
                  </pic:spPr>
                </pic:pic>
              </a:graphicData>
            </a:graphic>
          </wp:anchor>
        </w:drawing>
      </w:r>
    </w:p>
    <w:p w:rsidR="001A014D" w:rsidRDefault="001A014D" w:rsidP="001A014D">
      <w:pPr>
        <w:widowControl w:val="0"/>
        <w:snapToGrid w:val="0"/>
        <w:ind w:left="3260" w:hanging="907"/>
        <w:rPr>
          <w:color w:val="000000"/>
          <w:szCs w:val="10"/>
        </w:rPr>
      </w:pPr>
      <w:r>
        <w:rPr>
          <w:color w:val="000000"/>
          <w:szCs w:val="12"/>
        </w:rPr>
        <w:t xml:space="preserve">   </w:t>
      </w:r>
      <w:r w:rsidRPr="000B2AD2">
        <w:rPr>
          <w:color w:val="000000"/>
          <w:szCs w:val="12"/>
        </w:rPr>
        <w:t>Konsultantas</w:t>
      </w:r>
      <w:r>
        <w:rPr>
          <w:color w:val="000000"/>
          <w:szCs w:val="12"/>
        </w:rPr>
        <w:t xml:space="preserve">: </w:t>
      </w:r>
      <w:r w:rsidRPr="00AA165A">
        <w:rPr>
          <w:color w:val="000000"/>
          <w:szCs w:val="12"/>
          <w:u w:val="single"/>
        </w:rPr>
        <w:t xml:space="preserve">Regina Žukienė               </w:t>
      </w:r>
      <w:r>
        <w:rPr>
          <w:color w:val="000000"/>
          <w:szCs w:val="12"/>
        </w:rPr>
        <w:t xml:space="preserve">           __________     _________</w:t>
      </w:r>
    </w:p>
    <w:p w:rsidR="001A014D" w:rsidRDefault="001A014D" w:rsidP="001A014D">
      <w:pPr>
        <w:widowControl w:val="0"/>
        <w:snapToGrid w:val="0"/>
        <w:ind w:left="3260" w:hanging="907"/>
        <w:rPr>
          <w:color w:val="000000"/>
          <w:szCs w:val="12"/>
          <w:vertAlign w:val="superscript"/>
        </w:rPr>
      </w:pPr>
      <w:r>
        <w:rPr>
          <w:color w:val="000000"/>
          <w:szCs w:val="10"/>
        </w:rPr>
        <w:t xml:space="preserve">                   </w:t>
      </w:r>
      <w:r>
        <w:rPr>
          <w:color w:val="000000"/>
          <w:szCs w:val="12"/>
          <w:vertAlign w:val="superscript"/>
        </w:rPr>
        <w:t xml:space="preserve">             (Moksl. laipsnis, vardas pavardė)                             (Parašas)                          (Data)</w:t>
      </w:r>
    </w:p>
    <w:p w:rsidR="001A014D" w:rsidRDefault="001A014D" w:rsidP="001A014D">
      <w:pPr>
        <w:widowControl w:val="0"/>
        <w:snapToGrid w:val="0"/>
        <w:ind w:left="3686"/>
        <w:rPr>
          <w:color w:val="000000"/>
          <w:szCs w:val="12"/>
        </w:rPr>
      </w:pPr>
    </w:p>
    <w:p w:rsidR="001A014D" w:rsidRDefault="001A014D" w:rsidP="001A014D">
      <w:pPr>
        <w:widowControl w:val="0"/>
        <w:snapToGrid w:val="0"/>
        <w:ind w:left="3686"/>
        <w:rPr>
          <w:color w:val="FF0000"/>
          <w:szCs w:val="12"/>
        </w:rPr>
      </w:pPr>
    </w:p>
    <w:p w:rsidR="001A014D" w:rsidRDefault="001A014D" w:rsidP="001A014D">
      <w:pPr>
        <w:jc w:val="center"/>
        <w:rPr>
          <w:color w:val="000000"/>
        </w:rPr>
        <w:sectPr w:rsidR="001A014D" w:rsidSect="00B90F5B">
          <w:headerReference w:type="default" r:id="rId11"/>
          <w:footerReference w:type="default" r:id="rId12"/>
          <w:pgSz w:w="11906" w:h="16838" w:code="9"/>
          <w:pgMar w:top="1134" w:right="567" w:bottom="1134" w:left="1701" w:header="567" w:footer="567" w:gutter="0"/>
          <w:cols w:space="1296"/>
          <w:docGrid w:linePitch="360"/>
        </w:sectPr>
      </w:pPr>
      <w:r>
        <w:rPr>
          <w:color w:val="000000"/>
        </w:rPr>
        <w:t>Vilnius, 2008</w:t>
      </w:r>
    </w:p>
    <w:tbl>
      <w:tblPr>
        <w:tblW w:w="0" w:type="auto"/>
        <w:tblCellSpacing w:w="15" w:type="dxa"/>
        <w:tblCellMar>
          <w:top w:w="15" w:type="dxa"/>
          <w:left w:w="15" w:type="dxa"/>
          <w:bottom w:w="15" w:type="dxa"/>
          <w:right w:w="15" w:type="dxa"/>
        </w:tblCellMar>
        <w:tblLook w:val="04A0"/>
      </w:tblPr>
      <w:tblGrid>
        <w:gridCol w:w="3911"/>
        <w:gridCol w:w="2419"/>
      </w:tblGrid>
      <w:tr w:rsidR="001A014D" w:rsidRPr="00586B9A" w:rsidTr="001A014D">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tblPr>
            <w:tblGrid>
              <w:gridCol w:w="3836"/>
            </w:tblGrid>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lastRenderedPageBreak/>
                    <w:t>Vilniaus Gedimino technikos universitetas</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Aplinkos inžinerijos fakultetas</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Kelių katedra</w:t>
                  </w:r>
                </w:p>
              </w:tc>
            </w:tr>
          </w:tbl>
          <w:p w:rsidR="001A014D" w:rsidRPr="00586B9A" w:rsidRDefault="001A014D" w:rsidP="001A014D">
            <w:pPr>
              <w:rPr>
                <w:lang w:eastAsia="lt-LT"/>
              </w:rPr>
            </w:pPr>
          </w:p>
        </w:tc>
        <w:tc>
          <w:tcPr>
            <w:tcW w:w="0" w:type="auto"/>
            <w:vAlign w:val="center"/>
            <w:hideMark/>
          </w:tcPr>
          <w:tbl>
            <w:tblPr>
              <w:tblW w:w="0" w:type="auto"/>
              <w:tblCellSpacing w:w="15" w:type="dxa"/>
              <w:tblCellMar>
                <w:top w:w="15" w:type="dxa"/>
                <w:left w:w="15" w:type="dxa"/>
                <w:bottom w:w="15" w:type="dxa"/>
                <w:right w:w="15" w:type="dxa"/>
              </w:tblCellMar>
              <w:tblLook w:val="04A0"/>
            </w:tblPr>
            <w:tblGrid>
              <w:gridCol w:w="1792"/>
              <w:gridCol w:w="552"/>
            </w:tblGrid>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ISBN</w:t>
                  </w:r>
                </w:p>
              </w:tc>
              <w:tc>
                <w:tcPr>
                  <w:tcW w:w="0" w:type="auto"/>
                  <w:vAlign w:val="center"/>
                  <w:hideMark/>
                </w:tcPr>
                <w:p w:rsidR="001A014D" w:rsidRPr="00586B9A" w:rsidRDefault="001A014D" w:rsidP="001A014D">
                  <w:pPr>
                    <w:rPr>
                      <w:lang w:eastAsia="lt-LT"/>
                    </w:rPr>
                  </w:pPr>
                  <w:r w:rsidRPr="00586B9A">
                    <w:rPr>
                      <w:lang w:eastAsia="lt-LT"/>
                    </w:rPr>
                    <w:t>ISSN</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Egz. sk. .........</w:t>
                  </w:r>
                </w:p>
              </w:tc>
              <w:tc>
                <w:tcPr>
                  <w:tcW w:w="0" w:type="auto"/>
                  <w:vAlign w:val="center"/>
                  <w:hideMark/>
                </w:tcPr>
                <w:p w:rsidR="001A014D" w:rsidRPr="00586B9A" w:rsidRDefault="001A014D" w:rsidP="001A014D">
                  <w:pPr>
                    <w:rPr>
                      <w:sz w:val="20"/>
                      <w:szCs w:val="20"/>
                      <w:lang w:eastAsia="lt-LT"/>
                    </w:rPr>
                  </w:pP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Data ..........-.....-.....</w:t>
                  </w:r>
                </w:p>
              </w:tc>
              <w:tc>
                <w:tcPr>
                  <w:tcW w:w="0" w:type="auto"/>
                  <w:vAlign w:val="center"/>
                  <w:hideMark/>
                </w:tcPr>
                <w:p w:rsidR="001A014D" w:rsidRPr="00586B9A" w:rsidRDefault="001A014D" w:rsidP="001A014D">
                  <w:pPr>
                    <w:rPr>
                      <w:sz w:val="20"/>
                      <w:szCs w:val="20"/>
                      <w:lang w:eastAsia="lt-LT"/>
                    </w:rPr>
                  </w:pPr>
                </w:p>
              </w:tc>
            </w:tr>
          </w:tbl>
          <w:p w:rsidR="001A014D" w:rsidRPr="00586B9A" w:rsidRDefault="001A014D" w:rsidP="001A014D">
            <w:pPr>
              <w:rPr>
                <w:lang w:eastAsia="lt-LT"/>
              </w:rPr>
            </w:pPr>
          </w:p>
        </w:tc>
      </w:tr>
    </w:tbl>
    <w:p w:rsidR="001A014D" w:rsidRPr="00586B9A"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1200"/>
        <w:gridCol w:w="2565"/>
        <w:gridCol w:w="1307"/>
        <w:gridCol w:w="4656"/>
      </w:tblGrid>
      <w:tr w:rsidR="001A014D" w:rsidRPr="00586B9A" w:rsidTr="001A014D">
        <w:trPr>
          <w:tblCellSpacing w:w="15" w:type="dxa"/>
        </w:trPr>
        <w:tc>
          <w:tcPr>
            <w:tcW w:w="0" w:type="auto"/>
            <w:gridSpan w:val="4"/>
            <w:vAlign w:val="center"/>
            <w:hideMark/>
          </w:tcPr>
          <w:p w:rsidR="001A014D" w:rsidRPr="00586B9A" w:rsidRDefault="001A014D" w:rsidP="001A014D">
            <w:pPr>
              <w:rPr>
                <w:lang w:eastAsia="lt-LT"/>
              </w:rPr>
            </w:pPr>
            <w:r w:rsidRPr="00586B9A">
              <w:rPr>
                <w:lang w:eastAsia="lt-LT"/>
              </w:rPr>
              <w:t xml:space="preserve">Magistrantūros studijų </w:t>
            </w:r>
            <w:r w:rsidRPr="00586B9A">
              <w:rPr>
                <w:b/>
                <w:bCs/>
                <w:lang w:eastAsia="lt-LT"/>
              </w:rPr>
              <w:t>Civilinės inžinerijos</w:t>
            </w:r>
            <w:r w:rsidRPr="00586B9A">
              <w:rPr>
                <w:lang w:eastAsia="lt-LT"/>
              </w:rPr>
              <w:t xml:space="preserve"> programos baigiamasis darbas</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 xml:space="preserve">Pavadinimas </w:t>
            </w:r>
          </w:p>
        </w:tc>
        <w:tc>
          <w:tcPr>
            <w:tcW w:w="0" w:type="auto"/>
            <w:gridSpan w:val="3"/>
            <w:vAlign w:val="center"/>
            <w:hideMark/>
          </w:tcPr>
          <w:p w:rsidR="001A014D" w:rsidRPr="00586B9A" w:rsidRDefault="001A014D" w:rsidP="001A014D">
            <w:pPr>
              <w:rPr>
                <w:lang w:eastAsia="lt-LT"/>
              </w:rPr>
            </w:pPr>
            <w:r w:rsidRPr="00586B9A">
              <w:rPr>
                <w:b/>
                <w:bCs/>
                <w:lang w:eastAsia="lt-LT"/>
              </w:rPr>
              <w:t>Įrengtų kelio dangų konstrukcijų vertinimas standartizuotų konstrukcijų projektavimo taisyklių aspektu</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 xml:space="preserve">Autorius </w:t>
            </w:r>
          </w:p>
        </w:tc>
        <w:tc>
          <w:tcPr>
            <w:tcW w:w="0" w:type="auto"/>
            <w:vAlign w:val="center"/>
            <w:hideMark/>
          </w:tcPr>
          <w:p w:rsidR="001A014D" w:rsidRPr="00586B9A" w:rsidRDefault="001A014D" w:rsidP="001A014D">
            <w:pPr>
              <w:rPr>
                <w:lang w:eastAsia="lt-LT"/>
              </w:rPr>
            </w:pPr>
            <w:r w:rsidRPr="00586B9A">
              <w:rPr>
                <w:b/>
                <w:bCs/>
                <w:lang w:eastAsia="lt-LT"/>
              </w:rPr>
              <w:t>Gintaras Gaidelis</w:t>
            </w:r>
          </w:p>
        </w:tc>
        <w:tc>
          <w:tcPr>
            <w:tcW w:w="0" w:type="auto"/>
            <w:vAlign w:val="center"/>
            <w:hideMark/>
          </w:tcPr>
          <w:p w:rsidR="001A014D" w:rsidRPr="00586B9A" w:rsidRDefault="001A014D" w:rsidP="001A014D">
            <w:pPr>
              <w:rPr>
                <w:lang w:eastAsia="lt-LT"/>
              </w:rPr>
            </w:pPr>
            <w:r w:rsidRPr="00586B9A">
              <w:rPr>
                <w:lang w:eastAsia="lt-LT"/>
              </w:rPr>
              <w:t xml:space="preserve">Vadovas </w:t>
            </w:r>
          </w:p>
        </w:tc>
        <w:tc>
          <w:tcPr>
            <w:tcW w:w="0" w:type="auto"/>
            <w:vAlign w:val="center"/>
            <w:hideMark/>
          </w:tcPr>
          <w:p w:rsidR="001A014D" w:rsidRPr="00586B9A" w:rsidRDefault="001A014D" w:rsidP="001A014D">
            <w:pPr>
              <w:rPr>
                <w:lang w:eastAsia="lt-LT"/>
              </w:rPr>
            </w:pPr>
            <w:r w:rsidRPr="00586B9A">
              <w:rPr>
                <w:b/>
                <w:bCs/>
                <w:lang w:eastAsia="lt-LT"/>
              </w:rPr>
              <w:t>doc. dr. Antanas Aloyzas Juzėnas</w:t>
            </w:r>
          </w:p>
        </w:tc>
      </w:tr>
    </w:tbl>
    <w:p w:rsidR="001A014D" w:rsidRPr="00586B9A"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130"/>
        <w:gridCol w:w="1450"/>
      </w:tblGrid>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 </w:t>
            </w:r>
          </w:p>
        </w:tc>
        <w:tc>
          <w:tcPr>
            <w:tcW w:w="0" w:type="auto"/>
            <w:vAlign w:val="center"/>
            <w:hideMark/>
          </w:tcPr>
          <w:p w:rsidR="001A014D" w:rsidRPr="00586B9A" w:rsidRDefault="001A014D" w:rsidP="001A014D">
            <w:pPr>
              <w:rPr>
                <w:lang w:eastAsia="lt-LT"/>
              </w:rPr>
            </w:pPr>
            <w:r w:rsidRPr="00586B9A">
              <w:rPr>
                <w:b/>
                <w:bCs/>
                <w:lang w:eastAsia="lt-LT"/>
              </w:rPr>
              <w:t xml:space="preserve">Kalba: </w:t>
            </w:r>
            <w:r w:rsidRPr="00586B9A">
              <w:rPr>
                <w:lang w:eastAsia="lt-LT"/>
              </w:rPr>
              <w:t>lietuvių</w:t>
            </w:r>
          </w:p>
        </w:tc>
      </w:tr>
    </w:tbl>
    <w:p w:rsidR="001A014D" w:rsidRPr="00586B9A"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9728"/>
      </w:tblGrid>
      <w:tr w:rsidR="001A014D" w:rsidRPr="00586B9A" w:rsidTr="001A014D">
        <w:trPr>
          <w:tblCellSpacing w:w="15" w:type="dxa"/>
        </w:trPr>
        <w:tc>
          <w:tcPr>
            <w:tcW w:w="0" w:type="auto"/>
            <w:vAlign w:val="center"/>
            <w:hideMark/>
          </w:tcPr>
          <w:p w:rsidR="001A014D" w:rsidRPr="00586B9A" w:rsidRDefault="001A014D" w:rsidP="001A014D">
            <w:pPr>
              <w:jc w:val="center"/>
              <w:rPr>
                <w:b/>
                <w:bCs/>
                <w:lang w:eastAsia="lt-LT"/>
              </w:rPr>
            </w:pPr>
            <w:r w:rsidRPr="00586B9A">
              <w:rPr>
                <w:b/>
                <w:bCs/>
                <w:lang w:eastAsia="lt-LT"/>
              </w:rPr>
              <w:t>Anotacija</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Baigiamajame darbe statistiniais metodais analizuojami esamos kelio dangos konstrukcijos storių kitėjimo intervalai tiriamajame ruože. Taip pat nagrinėjami esamo kelio žemės sankasos deformacijos modulio stiprio parametrai, vertinama jų įtaką kelio dangos stipriui. Skaičiavimais patikrinamas esamos kelio dangos konstrukcijos atsparumas šlyčiai žemės sankasos grunte, atsparumas šlyčiai nerišlių medžiagų sluoksniuose. Nustatomas kelio dangos konstrukcijos sluoksnių iš monolitinių medžiagų atsparumas tempimui lenkiant. Nagrinėjamas kelio bei kelio dangos konstrukciją veikiantys veiksniai, jų įtaką kelio dangos konstrukcijų stipriui bei tvarumui. Analizuojama ir įvertinama projektavimo normų svarba kelio konstrukcijos stabilumui. Atliekami skaičiavimai pagal KPT SDK.07 parinktą metodiką, užtikrinant kelio konstrukcijos liekamąjį stiprį.</w:t>
            </w:r>
          </w:p>
        </w:tc>
      </w:tr>
    </w:tbl>
    <w:p w:rsidR="001A014D" w:rsidRPr="00586B9A"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9728"/>
      </w:tblGrid>
      <w:tr w:rsidR="001A014D" w:rsidRPr="00586B9A" w:rsidTr="001A014D">
        <w:trPr>
          <w:tblCellSpacing w:w="15" w:type="dxa"/>
        </w:trPr>
        <w:tc>
          <w:tcPr>
            <w:tcW w:w="0" w:type="auto"/>
            <w:vAlign w:val="center"/>
            <w:hideMark/>
          </w:tcPr>
          <w:p w:rsidR="001A014D" w:rsidRPr="00586B9A" w:rsidRDefault="001A014D" w:rsidP="001A014D">
            <w:pPr>
              <w:jc w:val="center"/>
              <w:rPr>
                <w:b/>
                <w:bCs/>
                <w:lang w:eastAsia="lt-LT"/>
              </w:rPr>
            </w:pPr>
            <w:r w:rsidRPr="00586B9A">
              <w:rPr>
                <w:b/>
                <w:bCs/>
                <w:lang w:eastAsia="lt-LT"/>
              </w:rPr>
              <w:t xml:space="preserve">Prasminiai žodžiai </w:t>
            </w:r>
          </w:p>
        </w:tc>
      </w:tr>
      <w:tr w:rsidR="001A014D" w:rsidRPr="00586B9A" w:rsidTr="001A014D">
        <w:trPr>
          <w:tblCellSpacing w:w="15" w:type="dxa"/>
        </w:trPr>
        <w:tc>
          <w:tcPr>
            <w:tcW w:w="0" w:type="auto"/>
            <w:vAlign w:val="center"/>
            <w:hideMark/>
          </w:tcPr>
          <w:p w:rsidR="001A014D" w:rsidRPr="00586B9A" w:rsidRDefault="001A014D" w:rsidP="001A014D">
            <w:pPr>
              <w:rPr>
                <w:lang w:eastAsia="lt-LT"/>
              </w:rPr>
            </w:pPr>
            <w:r w:rsidRPr="00586B9A">
              <w:rPr>
                <w:lang w:eastAsia="lt-LT"/>
              </w:rPr>
              <w:t>Statinis deformacijos modulis, dinaminis deformacijos modulis, sutankinimo rodiklis, plastiškumas, kitėjimas, liekamasis stipris, tvarumas, stabilumas, šlytis, dangos stipris.</w:t>
            </w:r>
          </w:p>
        </w:tc>
      </w:tr>
    </w:tbl>
    <w:p w:rsidR="001A014D" w:rsidRDefault="001A014D" w:rsidP="001A014D">
      <w:pPr>
        <w:jc w:val="center"/>
        <w:sectPr w:rsidR="001A014D" w:rsidSect="00B90F5B">
          <w:headerReference w:type="default" r:id="rId13"/>
          <w:footerReference w:type="default" r:id="rId14"/>
          <w:pgSz w:w="11906" w:h="16838" w:code="9"/>
          <w:pgMar w:top="1134" w:right="567" w:bottom="1134" w:left="1701" w:header="567" w:footer="567" w:gutter="0"/>
          <w:cols w:space="1296"/>
          <w:docGrid w:linePitch="360"/>
        </w:sectPr>
      </w:pPr>
    </w:p>
    <w:tbl>
      <w:tblPr>
        <w:tblW w:w="0" w:type="auto"/>
        <w:tblCellSpacing w:w="15" w:type="dxa"/>
        <w:tblCellMar>
          <w:top w:w="15" w:type="dxa"/>
          <w:left w:w="15" w:type="dxa"/>
          <w:bottom w:w="15" w:type="dxa"/>
          <w:right w:w="15" w:type="dxa"/>
        </w:tblCellMar>
        <w:tblLook w:val="04A0"/>
      </w:tblPr>
      <w:tblGrid>
        <w:gridCol w:w="3728"/>
        <w:gridCol w:w="2419"/>
      </w:tblGrid>
      <w:tr w:rsidR="001A014D" w:rsidRPr="00173058" w:rsidTr="001A014D">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tblPr>
            <w:tblGrid>
              <w:gridCol w:w="3653"/>
            </w:tblGrid>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lastRenderedPageBreak/>
                    <w:t>Vilnius Gediminas Technical University</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Faculty of Enviromental Engineering</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Department of Roads</w:t>
                  </w:r>
                </w:p>
              </w:tc>
            </w:tr>
          </w:tbl>
          <w:p w:rsidR="001A014D" w:rsidRPr="00173058" w:rsidRDefault="001A014D" w:rsidP="001A014D">
            <w:pPr>
              <w:rPr>
                <w:lang w:eastAsia="lt-LT"/>
              </w:rPr>
            </w:pPr>
          </w:p>
        </w:tc>
        <w:tc>
          <w:tcPr>
            <w:tcW w:w="0" w:type="auto"/>
            <w:vAlign w:val="center"/>
            <w:hideMark/>
          </w:tcPr>
          <w:tbl>
            <w:tblPr>
              <w:tblW w:w="0" w:type="auto"/>
              <w:tblCellSpacing w:w="15" w:type="dxa"/>
              <w:tblCellMar>
                <w:top w:w="15" w:type="dxa"/>
                <w:left w:w="15" w:type="dxa"/>
                <w:bottom w:w="15" w:type="dxa"/>
                <w:right w:w="15" w:type="dxa"/>
              </w:tblCellMar>
              <w:tblLook w:val="04A0"/>
            </w:tblPr>
            <w:tblGrid>
              <w:gridCol w:w="1792"/>
              <w:gridCol w:w="552"/>
            </w:tblGrid>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ISBN</w:t>
                  </w:r>
                </w:p>
              </w:tc>
              <w:tc>
                <w:tcPr>
                  <w:tcW w:w="0" w:type="auto"/>
                  <w:vAlign w:val="center"/>
                  <w:hideMark/>
                </w:tcPr>
                <w:p w:rsidR="001A014D" w:rsidRPr="00173058" w:rsidRDefault="001A014D" w:rsidP="001A014D">
                  <w:pPr>
                    <w:rPr>
                      <w:lang w:eastAsia="lt-LT"/>
                    </w:rPr>
                  </w:pPr>
                  <w:r w:rsidRPr="00173058">
                    <w:rPr>
                      <w:lang w:eastAsia="lt-LT"/>
                    </w:rPr>
                    <w:t>ISSN</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Copies No. .........</w:t>
                  </w:r>
                </w:p>
              </w:tc>
              <w:tc>
                <w:tcPr>
                  <w:tcW w:w="0" w:type="auto"/>
                  <w:vAlign w:val="center"/>
                  <w:hideMark/>
                </w:tcPr>
                <w:p w:rsidR="001A014D" w:rsidRPr="00173058" w:rsidRDefault="001A014D" w:rsidP="001A014D">
                  <w:pPr>
                    <w:rPr>
                      <w:sz w:val="20"/>
                      <w:szCs w:val="20"/>
                      <w:lang w:eastAsia="lt-LT"/>
                    </w:rPr>
                  </w:pP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Date ..........-.....-.....</w:t>
                  </w:r>
                </w:p>
              </w:tc>
              <w:tc>
                <w:tcPr>
                  <w:tcW w:w="0" w:type="auto"/>
                  <w:vAlign w:val="center"/>
                  <w:hideMark/>
                </w:tcPr>
                <w:p w:rsidR="001A014D" w:rsidRPr="00173058" w:rsidRDefault="001A014D" w:rsidP="001A014D">
                  <w:pPr>
                    <w:rPr>
                      <w:sz w:val="20"/>
                      <w:szCs w:val="20"/>
                      <w:lang w:eastAsia="lt-LT"/>
                    </w:rPr>
                  </w:pPr>
                </w:p>
              </w:tc>
            </w:tr>
          </w:tbl>
          <w:p w:rsidR="001A014D" w:rsidRPr="00173058" w:rsidRDefault="001A014D" w:rsidP="001A014D">
            <w:pPr>
              <w:rPr>
                <w:lang w:eastAsia="lt-LT"/>
              </w:rPr>
            </w:pPr>
          </w:p>
        </w:tc>
      </w:tr>
    </w:tbl>
    <w:p w:rsidR="001A014D" w:rsidRPr="00173058"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699"/>
        <w:gridCol w:w="2126"/>
        <w:gridCol w:w="2379"/>
        <w:gridCol w:w="4524"/>
      </w:tblGrid>
      <w:tr w:rsidR="001A014D" w:rsidRPr="00173058" w:rsidTr="001A014D">
        <w:trPr>
          <w:tblCellSpacing w:w="15" w:type="dxa"/>
        </w:trPr>
        <w:tc>
          <w:tcPr>
            <w:tcW w:w="0" w:type="auto"/>
            <w:gridSpan w:val="4"/>
            <w:vAlign w:val="center"/>
            <w:hideMark/>
          </w:tcPr>
          <w:p w:rsidR="001A014D" w:rsidRPr="00173058" w:rsidRDefault="001A014D" w:rsidP="001A014D">
            <w:pPr>
              <w:rPr>
                <w:lang w:eastAsia="lt-LT"/>
              </w:rPr>
            </w:pPr>
            <w:r w:rsidRPr="00173058">
              <w:rPr>
                <w:lang w:eastAsia="lt-LT"/>
              </w:rPr>
              <w:t xml:space="preserve">Master Degree Studies </w:t>
            </w:r>
            <w:r w:rsidRPr="00173058">
              <w:rPr>
                <w:b/>
                <w:bCs/>
                <w:lang w:eastAsia="lt-LT"/>
              </w:rPr>
              <w:t>Civil Engineering</w:t>
            </w:r>
            <w:r w:rsidRPr="00173058">
              <w:rPr>
                <w:lang w:eastAsia="lt-LT"/>
              </w:rPr>
              <w:t xml:space="preserve"> study programme Master's Thesis</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 xml:space="preserve">Title </w:t>
            </w:r>
          </w:p>
        </w:tc>
        <w:tc>
          <w:tcPr>
            <w:tcW w:w="0" w:type="auto"/>
            <w:gridSpan w:val="3"/>
            <w:vAlign w:val="center"/>
            <w:hideMark/>
          </w:tcPr>
          <w:p w:rsidR="001A014D" w:rsidRPr="00173058" w:rsidRDefault="001A014D" w:rsidP="001A014D">
            <w:pPr>
              <w:rPr>
                <w:lang w:eastAsia="lt-LT"/>
              </w:rPr>
            </w:pPr>
            <w:r w:rsidRPr="00173058">
              <w:rPr>
                <w:b/>
                <w:bCs/>
                <w:lang w:eastAsia="lt-LT"/>
              </w:rPr>
              <w:t>Estimation of the Existing Road Pavement Structures According to the Rules of Standardized Structure Design</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 xml:space="preserve">Author </w:t>
            </w:r>
          </w:p>
        </w:tc>
        <w:tc>
          <w:tcPr>
            <w:tcW w:w="0" w:type="auto"/>
            <w:vAlign w:val="center"/>
            <w:hideMark/>
          </w:tcPr>
          <w:p w:rsidR="001A014D" w:rsidRPr="00173058" w:rsidRDefault="001A014D" w:rsidP="001A014D">
            <w:pPr>
              <w:rPr>
                <w:lang w:eastAsia="lt-LT"/>
              </w:rPr>
            </w:pPr>
            <w:r w:rsidRPr="00173058">
              <w:rPr>
                <w:b/>
                <w:bCs/>
                <w:lang w:eastAsia="lt-LT"/>
              </w:rPr>
              <w:t>Gintaras Gaidelis</w:t>
            </w:r>
          </w:p>
        </w:tc>
        <w:tc>
          <w:tcPr>
            <w:tcW w:w="0" w:type="auto"/>
            <w:vAlign w:val="center"/>
            <w:hideMark/>
          </w:tcPr>
          <w:p w:rsidR="001A014D" w:rsidRPr="00173058" w:rsidRDefault="001A014D" w:rsidP="001A014D">
            <w:pPr>
              <w:rPr>
                <w:lang w:eastAsia="lt-LT"/>
              </w:rPr>
            </w:pPr>
            <w:r w:rsidRPr="00173058">
              <w:rPr>
                <w:lang w:eastAsia="lt-LT"/>
              </w:rPr>
              <w:t xml:space="preserve">Academic supervisor </w:t>
            </w:r>
          </w:p>
        </w:tc>
        <w:tc>
          <w:tcPr>
            <w:tcW w:w="0" w:type="auto"/>
            <w:vAlign w:val="center"/>
            <w:hideMark/>
          </w:tcPr>
          <w:p w:rsidR="001A014D" w:rsidRPr="00173058" w:rsidRDefault="001A014D" w:rsidP="001A014D">
            <w:pPr>
              <w:rPr>
                <w:lang w:eastAsia="lt-LT"/>
              </w:rPr>
            </w:pPr>
            <w:r w:rsidRPr="00173058">
              <w:rPr>
                <w:b/>
                <w:bCs/>
                <w:lang w:eastAsia="lt-LT"/>
              </w:rPr>
              <w:t>Assoc Prof Dr Antanas Aloyzas Juzėnas</w:t>
            </w:r>
          </w:p>
        </w:tc>
      </w:tr>
    </w:tbl>
    <w:p w:rsidR="001A014D" w:rsidRPr="00173058"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130"/>
        <w:gridCol w:w="2654"/>
      </w:tblGrid>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 </w:t>
            </w:r>
          </w:p>
        </w:tc>
        <w:tc>
          <w:tcPr>
            <w:tcW w:w="0" w:type="auto"/>
            <w:vAlign w:val="center"/>
            <w:hideMark/>
          </w:tcPr>
          <w:p w:rsidR="001A014D" w:rsidRPr="00173058" w:rsidRDefault="001A014D" w:rsidP="001A014D">
            <w:pPr>
              <w:rPr>
                <w:lang w:eastAsia="lt-LT"/>
              </w:rPr>
            </w:pPr>
            <w:r w:rsidRPr="00173058">
              <w:rPr>
                <w:b/>
                <w:bCs/>
                <w:lang w:eastAsia="lt-LT"/>
              </w:rPr>
              <w:t xml:space="preserve">Thesis language: </w:t>
            </w:r>
            <w:r w:rsidRPr="00173058">
              <w:rPr>
                <w:lang w:eastAsia="lt-LT"/>
              </w:rPr>
              <w:t>Lithuanian</w:t>
            </w:r>
          </w:p>
        </w:tc>
      </w:tr>
    </w:tbl>
    <w:p w:rsidR="001A014D" w:rsidRPr="00173058"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9728"/>
      </w:tblGrid>
      <w:tr w:rsidR="001A014D" w:rsidRPr="00173058" w:rsidTr="001A014D">
        <w:trPr>
          <w:tblCellSpacing w:w="15" w:type="dxa"/>
        </w:trPr>
        <w:tc>
          <w:tcPr>
            <w:tcW w:w="0" w:type="auto"/>
            <w:vAlign w:val="center"/>
            <w:hideMark/>
          </w:tcPr>
          <w:p w:rsidR="001A014D" w:rsidRPr="00173058" w:rsidRDefault="001A014D" w:rsidP="001A014D">
            <w:pPr>
              <w:jc w:val="center"/>
              <w:rPr>
                <w:b/>
                <w:bCs/>
                <w:lang w:eastAsia="lt-LT"/>
              </w:rPr>
            </w:pPr>
            <w:r w:rsidRPr="00173058">
              <w:rPr>
                <w:b/>
                <w:bCs/>
                <w:lang w:eastAsia="lt-LT"/>
              </w:rPr>
              <w:t>Annotation</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In this Master work has been analysed thickness conversion intervals of present pavement construction in tested road section using statistical methods. Also there has been studied parameters of deformation modulus strength in present pavement sub-grade and analysed their impact for pavement strength. Using calculation there has been tested present pavement construction resistance to shearing in sub-grade soil and in incoherent material layers. There has been determined resistance to stretch – bending for pavement construction layers from monolithic materials. There has been studied factors which influences road pavement construction and their impact for pavement construction strength and stability. Importance of projection norms for pavement construction stability there has been also analysed and determined. According to selected method from KPT SDK.07 there has been done calculation, confirming residual strength for pavement construction.</w:t>
            </w:r>
          </w:p>
        </w:tc>
      </w:tr>
    </w:tbl>
    <w:p w:rsidR="001A014D" w:rsidRPr="00173058" w:rsidRDefault="001A014D" w:rsidP="001A014D">
      <w:pPr>
        <w:spacing w:after="240"/>
        <w:rPr>
          <w:lang w:eastAsia="lt-LT"/>
        </w:rPr>
      </w:pPr>
    </w:p>
    <w:tbl>
      <w:tblPr>
        <w:tblW w:w="0" w:type="auto"/>
        <w:tblCellSpacing w:w="15" w:type="dxa"/>
        <w:tblCellMar>
          <w:top w:w="15" w:type="dxa"/>
          <w:left w:w="15" w:type="dxa"/>
          <w:bottom w:w="15" w:type="dxa"/>
          <w:right w:w="15" w:type="dxa"/>
        </w:tblCellMar>
        <w:tblLook w:val="04A0"/>
      </w:tblPr>
      <w:tblGrid>
        <w:gridCol w:w="9728"/>
      </w:tblGrid>
      <w:tr w:rsidR="001A014D" w:rsidRPr="00173058" w:rsidTr="001A014D">
        <w:trPr>
          <w:tblCellSpacing w:w="15" w:type="dxa"/>
        </w:trPr>
        <w:tc>
          <w:tcPr>
            <w:tcW w:w="0" w:type="auto"/>
            <w:vAlign w:val="center"/>
            <w:hideMark/>
          </w:tcPr>
          <w:p w:rsidR="001A014D" w:rsidRPr="00173058" w:rsidRDefault="001A014D" w:rsidP="001A014D">
            <w:pPr>
              <w:jc w:val="center"/>
              <w:rPr>
                <w:b/>
                <w:bCs/>
                <w:lang w:eastAsia="lt-LT"/>
              </w:rPr>
            </w:pPr>
            <w:r w:rsidRPr="00173058">
              <w:rPr>
                <w:b/>
                <w:bCs/>
                <w:lang w:eastAsia="lt-LT"/>
              </w:rPr>
              <w:t xml:space="preserve">Keywords </w:t>
            </w:r>
          </w:p>
        </w:tc>
      </w:tr>
      <w:tr w:rsidR="001A014D" w:rsidRPr="00173058" w:rsidTr="001A014D">
        <w:trPr>
          <w:tblCellSpacing w:w="15" w:type="dxa"/>
        </w:trPr>
        <w:tc>
          <w:tcPr>
            <w:tcW w:w="0" w:type="auto"/>
            <w:vAlign w:val="center"/>
            <w:hideMark/>
          </w:tcPr>
          <w:p w:rsidR="001A014D" w:rsidRPr="00173058" w:rsidRDefault="001A014D" w:rsidP="001A014D">
            <w:pPr>
              <w:rPr>
                <w:lang w:eastAsia="lt-LT"/>
              </w:rPr>
            </w:pPr>
            <w:r w:rsidRPr="00173058">
              <w:rPr>
                <w:lang w:eastAsia="lt-LT"/>
              </w:rPr>
              <w:t xml:space="preserve">Static deformation modulus, dynamic deformation modulus, consolidation coefficient, plasticity, analysis, conversion, residual strength, stability, shear, pavement strength. </w:t>
            </w:r>
          </w:p>
        </w:tc>
      </w:tr>
    </w:tbl>
    <w:p w:rsidR="001A014D" w:rsidRDefault="001A014D" w:rsidP="001A014D">
      <w:pPr>
        <w:jc w:val="center"/>
        <w:sectPr w:rsidR="001A014D" w:rsidSect="00B90F5B">
          <w:headerReference w:type="default" r:id="rId15"/>
          <w:footerReference w:type="default" r:id="rId16"/>
          <w:pgSz w:w="11906" w:h="16838" w:code="9"/>
          <w:pgMar w:top="1134" w:right="567" w:bottom="1134" w:left="1701" w:header="567" w:footer="567" w:gutter="0"/>
          <w:cols w:space="1296"/>
          <w:docGrid w:linePitch="360"/>
        </w:sectPr>
      </w:pPr>
    </w:p>
    <w:p w:rsidR="001A014D" w:rsidRPr="001A014D" w:rsidRDefault="001A014D" w:rsidP="001A014D">
      <w:pPr>
        <w:spacing w:line="360" w:lineRule="auto"/>
        <w:rPr>
          <w:rFonts w:eastAsia="Calibri"/>
          <w:b/>
          <w:sz w:val="28"/>
          <w:szCs w:val="28"/>
        </w:rPr>
      </w:pPr>
      <w:r w:rsidRPr="001A014D">
        <w:rPr>
          <w:rFonts w:eastAsia="Calibri"/>
          <w:b/>
          <w:sz w:val="28"/>
          <w:szCs w:val="28"/>
        </w:rPr>
        <w:lastRenderedPageBreak/>
        <w:t>Turinys</w:t>
      </w:r>
    </w:p>
    <w:p w:rsidR="001A014D" w:rsidRPr="001A014D" w:rsidRDefault="001A014D" w:rsidP="001A014D">
      <w:pPr>
        <w:spacing w:after="200" w:line="276" w:lineRule="auto"/>
        <w:rPr>
          <w:rFonts w:eastAsia="Calibri"/>
          <w:b/>
          <w:sz w:val="24"/>
          <w:szCs w:val="24"/>
        </w:rPr>
      </w:pPr>
    </w:p>
    <w:p w:rsidR="001A014D" w:rsidRPr="001A014D" w:rsidRDefault="001A014D" w:rsidP="001A014D">
      <w:pPr>
        <w:spacing w:after="200" w:line="276" w:lineRule="auto"/>
        <w:rPr>
          <w:rFonts w:eastAsia="Calibri"/>
          <w:sz w:val="24"/>
          <w:szCs w:val="24"/>
        </w:rPr>
      </w:pPr>
      <w:r w:rsidRPr="001A014D">
        <w:rPr>
          <w:rFonts w:eastAsia="Calibri"/>
          <w:b/>
          <w:sz w:val="24"/>
          <w:szCs w:val="24"/>
        </w:rPr>
        <w:t>Užduotis</w:t>
      </w:r>
      <w:r w:rsidRPr="001A014D">
        <w:rPr>
          <w:rFonts w:eastAsia="Calibri"/>
          <w:sz w:val="24"/>
          <w:szCs w:val="24"/>
        </w:rPr>
        <w:t>...............................................................................................................................................2</w:t>
      </w:r>
    </w:p>
    <w:p w:rsidR="001A014D" w:rsidRPr="001A014D" w:rsidRDefault="001A014D" w:rsidP="001A014D">
      <w:pPr>
        <w:spacing w:after="200" w:line="276" w:lineRule="auto"/>
        <w:rPr>
          <w:rFonts w:eastAsia="Calibri"/>
          <w:sz w:val="24"/>
          <w:szCs w:val="24"/>
        </w:rPr>
      </w:pPr>
      <w:r w:rsidRPr="001A014D">
        <w:rPr>
          <w:rFonts w:eastAsia="Calibri"/>
          <w:b/>
          <w:sz w:val="24"/>
          <w:szCs w:val="24"/>
        </w:rPr>
        <w:t>Anotacija</w:t>
      </w:r>
      <w:r w:rsidRPr="001A014D">
        <w:rPr>
          <w:rFonts w:eastAsia="Calibri"/>
          <w:sz w:val="24"/>
          <w:szCs w:val="24"/>
        </w:rPr>
        <w:t>.............................................................................................................................................3</w:t>
      </w:r>
    </w:p>
    <w:p w:rsidR="001A014D" w:rsidRPr="001A014D" w:rsidRDefault="001A014D" w:rsidP="001A014D">
      <w:pPr>
        <w:spacing w:after="200" w:line="276" w:lineRule="auto"/>
        <w:rPr>
          <w:rFonts w:eastAsia="Calibri"/>
          <w:sz w:val="24"/>
          <w:szCs w:val="24"/>
        </w:rPr>
      </w:pPr>
      <w:r w:rsidRPr="001A014D">
        <w:rPr>
          <w:rFonts w:eastAsia="Calibri"/>
          <w:b/>
          <w:sz w:val="24"/>
          <w:szCs w:val="24"/>
        </w:rPr>
        <w:t>Turinys</w:t>
      </w:r>
      <w:r w:rsidRPr="001A014D">
        <w:rPr>
          <w:rFonts w:eastAsia="Calibri"/>
          <w:sz w:val="24"/>
          <w:szCs w:val="24"/>
        </w:rPr>
        <w:t>.................................................................................................................................................4</w:t>
      </w:r>
    </w:p>
    <w:p w:rsidR="001A014D" w:rsidRPr="001A014D" w:rsidRDefault="001A014D" w:rsidP="001A014D">
      <w:pPr>
        <w:spacing w:after="200" w:line="276" w:lineRule="auto"/>
        <w:rPr>
          <w:rFonts w:eastAsia="Calibri"/>
          <w:sz w:val="24"/>
          <w:szCs w:val="24"/>
        </w:rPr>
      </w:pPr>
      <w:r w:rsidRPr="001A014D">
        <w:rPr>
          <w:rFonts w:eastAsia="Calibri"/>
          <w:b/>
          <w:sz w:val="24"/>
          <w:szCs w:val="24"/>
        </w:rPr>
        <w:t>Paveikslų sąrašas</w:t>
      </w:r>
      <w:r w:rsidRPr="001A014D">
        <w:rPr>
          <w:rFonts w:eastAsia="Calibri"/>
          <w:sz w:val="24"/>
          <w:szCs w:val="24"/>
        </w:rPr>
        <w:t>................................................................................................................................5</w:t>
      </w:r>
    </w:p>
    <w:p w:rsidR="001A014D" w:rsidRPr="001A014D" w:rsidRDefault="001A014D" w:rsidP="001A014D">
      <w:pPr>
        <w:spacing w:after="200" w:line="276" w:lineRule="auto"/>
        <w:rPr>
          <w:rFonts w:eastAsia="Calibri"/>
          <w:sz w:val="24"/>
          <w:szCs w:val="24"/>
        </w:rPr>
      </w:pPr>
      <w:r w:rsidRPr="001A014D">
        <w:rPr>
          <w:rFonts w:eastAsia="Calibri"/>
          <w:b/>
          <w:sz w:val="24"/>
          <w:szCs w:val="24"/>
        </w:rPr>
        <w:t>Lentelių sąrašas</w:t>
      </w:r>
      <w:r w:rsidRPr="001A014D">
        <w:rPr>
          <w:rFonts w:eastAsia="Calibri"/>
          <w:sz w:val="24"/>
          <w:szCs w:val="24"/>
        </w:rPr>
        <w:t>..................................................................................................................................7</w:t>
      </w:r>
    </w:p>
    <w:p w:rsidR="001A014D" w:rsidRPr="001A014D" w:rsidRDefault="001A014D" w:rsidP="001A014D">
      <w:pPr>
        <w:spacing w:after="200" w:line="276" w:lineRule="auto"/>
        <w:rPr>
          <w:rFonts w:eastAsia="Calibri"/>
          <w:sz w:val="24"/>
          <w:szCs w:val="24"/>
        </w:rPr>
      </w:pPr>
      <w:r w:rsidRPr="001A014D">
        <w:rPr>
          <w:rFonts w:eastAsia="Calibri"/>
          <w:b/>
          <w:sz w:val="24"/>
          <w:szCs w:val="24"/>
        </w:rPr>
        <w:t>Įvadas</w:t>
      </w:r>
      <w:r w:rsidRPr="001A014D">
        <w:rPr>
          <w:rFonts w:eastAsia="Calibri"/>
          <w:sz w:val="24"/>
          <w:szCs w:val="24"/>
        </w:rPr>
        <w:t>...................................................................................................................................................9</w:t>
      </w:r>
    </w:p>
    <w:p w:rsidR="001A014D" w:rsidRPr="001A014D" w:rsidRDefault="001A014D" w:rsidP="001A014D">
      <w:pPr>
        <w:spacing w:after="200" w:line="276" w:lineRule="auto"/>
        <w:rPr>
          <w:rFonts w:eastAsia="Calibri"/>
          <w:sz w:val="24"/>
          <w:szCs w:val="24"/>
        </w:rPr>
      </w:pPr>
      <w:r w:rsidRPr="001A014D">
        <w:rPr>
          <w:rFonts w:eastAsia="Calibri"/>
          <w:b/>
          <w:sz w:val="24"/>
          <w:szCs w:val="24"/>
        </w:rPr>
        <w:t>1. Kelio dangų konstrukcijų įrengtų iki 2006 m. apibūdinimas, analizė ir vertinimas</w:t>
      </w:r>
      <w:r w:rsidRPr="001A014D">
        <w:rPr>
          <w:rFonts w:eastAsia="Calibri"/>
          <w:sz w:val="24"/>
          <w:szCs w:val="24"/>
        </w:rPr>
        <w:t>..............10</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w:t>
      </w:r>
      <w:r w:rsidRPr="001A014D">
        <w:rPr>
          <w:rFonts w:eastAsia="Calibri"/>
          <w:b/>
          <w:sz w:val="24"/>
          <w:szCs w:val="24"/>
        </w:rPr>
        <w:t>1.1 Kelią veikiantys faktoriai ir jų analizė</w:t>
      </w:r>
      <w:r w:rsidRPr="001A014D">
        <w:rPr>
          <w:rFonts w:eastAsia="Calibri"/>
          <w:sz w:val="24"/>
          <w:szCs w:val="24"/>
        </w:rPr>
        <w:t>.................................................................................10</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1.1.1. Kelias ir kelio konstrukciją veikiantys faktoriai, jų įtakos vertinimas..............................10</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1.1.2. Aplinkos veiksniai ir jų įtaka kelio charakteristikoms......................................................11</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w:t>
      </w:r>
      <w:r w:rsidRPr="001A014D">
        <w:rPr>
          <w:rFonts w:eastAsia="Calibri"/>
          <w:b/>
          <w:sz w:val="24"/>
          <w:szCs w:val="24"/>
        </w:rPr>
        <w:t>1.2. Kelio konstrukcijoms projektuoti normos</w:t>
      </w:r>
      <w:r w:rsidRPr="001A014D">
        <w:rPr>
          <w:rFonts w:eastAsia="Calibri"/>
          <w:sz w:val="24"/>
          <w:szCs w:val="24"/>
        </w:rPr>
        <w:t>..........................................................................16</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1.2.1. Projektavimo normų pagal priemones, garantuojančias kelio stabilumą analizė ir vertinimas...........................................................................................................................................16</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1.2.2. Projektavimo normų pagal stabilumą analizė ir vertinimas..............................................26</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w:t>
      </w:r>
      <w:r w:rsidRPr="001A014D">
        <w:rPr>
          <w:rFonts w:eastAsia="Calibri"/>
          <w:b/>
          <w:sz w:val="24"/>
          <w:szCs w:val="24"/>
        </w:rPr>
        <w:t>1.3. Darbo tikslas ir uždaviniai</w:t>
      </w:r>
      <w:r w:rsidRPr="001A014D">
        <w:rPr>
          <w:rFonts w:eastAsia="Calibri"/>
          <w:sz w:val="24"/>
          <w:szCs w:val="24"/>
        </w:rPr>
        <w:t>....................................................................................................30</w:t>
      </w:r>
    </w:p>
    <w:p w:rsidR="001A014D" w:rsidRPr="001A014D" w:rsidRDefault="001A014D" w:rsidP="001A014D">
      <w:pPr>
        <w:spacing w:after="200" w:line="276" w:lineRule="auto"/>
        <w:rPr>
          <w:rFonts w:eastAsia="Calibri"/>
          <w:sz w:val="24"/>
          <w:szCs w:val="24"/>
        </w:rPr>
      </w:pPr>
      <w:r w:rsidRPr="001A014D">
        <w:rPr>
          <w:rFonts w:eastAsia="Calibri"/>
          <w:b/>
          <w:sz w:val="24"/>
          <w:szCs w:val="24"/>
        </w:rPr>
        <w:t>2. Eksperimentiniai tyrimai</w:t>
      </w:r>
      <w:r w:rsidRPr="001A014D">
        <w:rPr>
          <w:rFonts w:eastAsia="Calibri"/>
          <w:sz w:val="24"/>
          <w:szCs w:val="24"/>
        </w:rPr>
        <w:t>.............................................................................................................32</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w:t>
      </w:r>
      <w:r w:rsidRPr="001A014D">
        <w:rPr>
          <w:rFonts w:eastAsia="Calibri"/>
          <w:b/>
          <w:sz w:val="24"/>
          <w:szCs w:val="24"/>
        </w:rPr>
        <w:t>2.1. Tyrimų objekto ir vietos parinkimas</w:t>
      </w:r>
      <w:r w:rsidRPr="001A014D">
        <w:rPr>
          <w:rFonts w:eastAsia="Calibri"/>
          <w:sz w:val="24"/>
          <w:szCs w:val="24"/>
        </w:rPr>
        <w:t>...................................................................................32</w:t>
      </w:r>
    </w:p>
    <w:p w:rsidR="001A014D" w:rsidRPr="001A014D" w:rsidRDefault="001A014D" w:rsidP="001A014D">
      <w:pPr>
        <w:spacing w:after="200" w:line="276" w:lineRule="auto"/>
        <w:rPr>
          <w:rFonts w:eastAsia="Calibri"/>
          <w:sz w:val="24"/>
          <w:szCs w:val="24"/>
        </w:rPr>
      </w:pPr>
      <w:r w:rsidRPr="001A014D">
        <w:rPr>
          <w:rFonts w:eastAsia="Calibri"/>
          <w:b/>
          <w:sz w:val="24"/>
          <w:szCs w:val="24"/>
        </w:rPr>
        <w:t xml:space="preserve">    2.2. Tyrimų metodika</w:t>
      </w:r>
      <w:r w:rsidRPr="001A014D">
        <w:rPr>
          <w:rFonts w:eastAsia="Calibri"/>
          <w:sz w:val="24"/>
          <w:szCs w:val="24"/>
        </w:rPr>
        <w:t>...................................................................................................................32</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2.2.1. Kelio konstrukcijos apibūdinimas ir vertinimas................................................................32</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2.2.2. Kelio dangos konstrukcijos ir sluoksnių tyrimas,statistinė analizė ir vertinimas..............34</w:t>
      </w:r>
    </w:p>
    <w:p w:rsidR="001A014D" w:rsidRPr="001A014D" w:rsidRDefault="001A014D" w:rsidP="001A014D">
      <w:pPr>
        <w:spacing w:after="200" w:line="276" w:lineRule="auto"/>
        <w:rPr>
          <w:rFonts w:eastAsia="Calibri"/>
          <w:sz w:val="24"/>
          <w:szCs w:val="24"/>
        </w:rPr>
      </w:pPr>
      <w:r w:rsidRPr="001A014D">
        <w:rPr>
          <w:rFonts w:eastAsia="Calibri"/>
          <w:sz w:val="24"/>
          <w:szCs w:val="24"/>
        </w:rPr>
        <w:t xml:space="preserve">       2.2.3. Kelio konstrukcijos vertinimas stabilumo ir tvarumo aspektais........................................44</w:t>
      </w:r>
    </w:p>
    <w:p w:rsidR="001A014D" w:rsidRPr="001A014D" w:rsidRDefault="001A014D" w:rsidP="001A014D">
      <w:pPr>
        <w:spacing w:after="200" w:line="276" w:lineRule="auto"/>
        <w:rPr>
          <w:rFonts w:eastAsia="Calibri"/>
          <w:sz w:val="24"/>
          <w:szCs w:val="24"/>
        </w:rPr>
      </w:pPr>
      <w:r w:rsidRPr="001A014D">
        <w:rPr>
          <w:rFonts w:eastAsia="Calibri"/>
          <w:b/>
          <w:sz w:val="24"/>
          <w:szCs w:val="24"/>
        </w:rPr>
        <w:t xml:space="preserve">    2.3. Kelio konstrukcijų atitikimo eismui analizė</w:t>
      </w:r>
      <w:r w:rsidRPr="001A014D">
        <w:rPr>
          <w:rFonts w:eastAsia="Calibri"/>
          <w:sz w:val="24"/>
          <w:szCs w:val="24"/>
        </w:rPr>
        <w:t>.......................................................................61</w:t>
      </w:r>
    </w:p>
    <w:p w:rsidR="001A014D" w:rsidRPr="001A014D" w:rsidRDefault="001A014D" w:rsidP="001A014D">
      <w:pPr>
        <w:spacing w:after="200" w:line="276" w:lineRule="auto"/>
        <w:rPr>
          <w:rFonts w:eastAsia="Calibri"/>
          <w:sz w:val="24"/>
          <w:szCs w:val="24"/>
        </w:rPr>
      </w:pPr>
      <w:r w:rsidRPr="001A014D">
        <w:rPr>
          <w:rFonts w:eastAsia="Calibri"/>
          <w:b/>
          <w:sz w:val="24"/>
          <w:szCs w:val="24"/>
        </w:rPr>
        <w:t>3. Eksploatuojamų kelių konstrukcijų patikimumo nagrinėjimas</w:t>
      </w:r>
      <w:r w:rsidRPr="001A014D">
        <w:rPr>
          <w:rFonts w:eastAsia="Calibri"/>
          <w:sz w:val="24"/>
          <w:szCs w:val="24"/>
        </w:rPr>
        <w:t>..............................................63</w:t>
      </w:r>
    </w:p>
    <w:p w:rsidR="001A014D" w:rsidRPr="001A014D" w:rsidRDefault="001A014D" w:rsidP="001A014D">
      <w:pPr>
        <w:spacing w:after="200" w:line="276" w:lineRule="auto"/>
        <w:rPr>
          <w:rFonts w:eastAsia="Calibri"/>
          <w:sz w:val="24"/>
          <w:szCs w:val="24"/>
        </w:rPr>
      </w:pPr>
      <w:r w:rsidRPr="001A014D">
        <w:rPr>
          <w:rFonts w:eastAsia="Calibri"/>
          <w:b/>
          <w:sz w:val="24"/>
          <w:szCs w:val="24"/>
        </w:rPr>
        <w:t xml:space="preserve">    3.1. Parinkimo pagal KPT SDK.07 metodiką taikymas, liekamasis stipris</w:t>
      </w:r>
      <w:r w:rsidRPr="001A014D">
        <w:rPr>
          <w:rFonts w:eastAsia="Calibri"/>
          <w:sz w:val="24"/>
          <w:szCs w:val="24"/>
        </w:rPr>
        <w:t>............................63</w:t>
      </w:r>
    </w:p>
    <w:p w:rsidR="001A014D" w:rsidRPr="001A014D" w:rsidRDefault="001A014D" w:rsidP="001A014D">
      <w:pPr>
        <w:spacing w:after="200" w:line="276" w:lineRule="auto"/>
        <w:rPr>
          <w:rFonts w:eastAsia="Calibri"/>
          <w:sz w:val="24"/>
          <w:szCs w:val="24"/>
        </w:rPr>
      </w:pPr>
      <w:r w:rsidRPr="001A014D">
        <w:rPr>
          <w:rFonts w:eastAsia="Calibri"/>
          <w:b/>
          <w:sz w:val="24"/>
          <w:szCs w:val="24"/>
        </w:rPr>
        <w:t xml:space="preserve">    3.2. Skaičiavimo metodų taikymas garantuojant liekamąjį stiprį</w:t>
      </w:r>
      <w:r w:rsidRPr="001A014D">
        <w:rPr>
          <w:rFonts w:eastAsia="Calibri"/>
          <w:sz w:val="24"/>
          <w:szCs w:val="24"/>
        </w:rPr>
        <w:t>...........................................65</w:t>
      </w:r>
    </w:p>
    <w:p w:rsidR="001A014D" w:rsidRPr="001A014D" w:rsidRDefault="001A014D" w:rsidP="001A014D">
      <w:pPr>
        <w:spacing w:after="200" w:line="276" w:lineRule="auto"/>
        <w:rPr>
          <w:rFonts w:eastAsia="Calibri"/>
          <w:sz w:val="24"/>
          <w:szCs w:val="24"/>
        </w:rPr>
      </w:pPr>
      <w:r w:rsidRPr="001A014D">
        <w:rPr>
          <w:rFonts w:eastAsia="Calibri"/>
          <w:b/>
          <w:sz w:val="24"/>
          <w:szCs w:val="24"/>
        </w:rPr>
        <w:t>Išvados</w:t>
      </w:r>
      <w:r w:rsidRPr="001A014D">
        <w:rPr>
          <w:rFonts w:eastAsia="Calibri"/>
          <w:sz w:val="24"/>
          <w:szCs w:val="24"/>
        </w:rPr>
        <w:t>...............................................................................................................................................77</w:t>
      </w:r>
    </w:p>
    <w:p w:rsidR="001A014D" w:rsidRDefault="001A014D" w:rsidP="001A014D">
      <w:pPr>
        <w:spacing w:after="200" w:line="276" w:lineRule="auto"/>
        <w:rPr>
          <w:rFonts w:eastAsia="Calibri"/>
          <w:sz w:val="24"/>
          <w:szCs w:val="24"/>
        </w:rPr>
        <w:sectPr w:rsidR="001A014D" w:rsidSect="000247B1">
          <w:headerReference w:type="default" r:id="rId17"/>
          <w:footerReference w:type="default" r:id="rId18"/>
          <w:pgSz w:w="11906" w:h="16838"/>
          <w:pgMar w:top="1134" w:right="567" w:bottom="1134" w:left="1701" w:header="567" w:footer="567" w:gutter="0"/>
          <w:cols w:space="1296"/>
          <w:docGrid w:linePitch="360"/>
        </w:sectPr>
      </w:pPr>
      <w:r w:rsidRPr="001A014D">
        <w:rPr>
          <w:rFonts w:eastAsia="Calibri"/>
          <w:b/>
          <w:sz w:val="24"/>
          <w:szCs w:val="24"/>
        </w:rPr>
        <w:t>Naudotos literatūros sąrašas</w:t>
      </w:r>
      <w:r w:rsidRPr="001A014D">
        <w:rPr>
          <w:rFonts w:eastAsia="Calibri"/>
          <w:sz w:val="24"/>
          <w:szCs w:val="24"/>
        </w:rPr>
        <w:t>...........................................................................................................78</w:t>
      </w:r>
    </w:p>
    <w:p w:rsidR="001A014D" w:rsidRPr="001A014D" w:rsidRDefault="001A014D" w:rsidP="001A014D">
      <w:pPr>
        <w:spacing w:after="200" w:line="360" w:lineRule="auto"/>
        <w:rPr>
          <w:rFonts w:eastAsia="Calibri"/>
          <w:b/>
          <w:sz w:val="28"/>
          <w:szCs w:val="28"/>
        </w:rPr>
      </w:pPr>
      <w:r w:rsidRPr="001A014D">
        <w:rPr>
          <w:rFonts w:eastAsia="Calibri"/>
          <w:b/>
          <w:sz w:val="28"/>
          <w:szCs w:val="28"/>
        </w:rPr>
        <w:lastRenderedPageBreak/>
        <w:t>Paveikslų sąrašas</w:t>
      </w:r>
    </w:p>
    <w:p w:rsidR="001A014D" w:rsidRPr="001A014D" w:rsidRDefault="001A014D" w:rsidP="001A014D">
      <w:pPr>
        <w:spacing w:after="200" w:line="360" w:lineRule="auto"/>
        <w:rPr>
          <w:rFonts w:eastAsia="Calibri"/>
          <w:sz w:val="24"/>
        </w:rPr>
      </w:pPr>
      <w:r w:rsidRPr="001A014D">
        <w:rPr>
          <w:rFonts w:eastAsia="Calibri"/>
          <w:sz w:val="24"/>
          <w:szCs w:val="24"/>
        </w:rPr>
        <w:t>1.1 pav. Kelio būklės kitimo schema</w:t>
      </w:r>
      <w:r w:rsidRPr="001A014D">
        <w:rPr>
          <w:rFonts w:eastAsia="Calibri"/>
          <w:sz w:val="24"/>
        </w:rPr>
        <w:t>..................................................................................................11</w:t>
      </w:r>
    </w:p>
    <w:p w:rsidR="001A014D" w:rsidRPr="001A014D" w:rsidRDefault="001A014D" w:rsidP="001A014D">
      <w:pPr>
        <w:spacing w:after="200" w:line="360" w:lineRule="auto"/>
        <w:rPr>
          <w:rFonts w:eastAsia="Calibri"/>
          <w:sz w:val="24"/>
        </w:rPr>
      </w:pPr>
      <w:r w:rsidRPr="001A014D">
        <w:rPr>
          <w:rFonts w:eastAsia="Calibri"/>
          <w:sz w:val="24"/>
        </w:rPr>
        <w:t>1.2 pav. Gruntų stiprio sumažėjimas didėjant santykiniam drėgnumui.............................................13</w:t>
      </w:r>
    </w:p>
    <w:p w:rsidR="001A014D" w:rsidRPr="001A014D" w:rsidRDefault="001A014D" w:rsidP="001A014D">
      <w:pPr>
        <w:spacing w:after="200" w:line="360" w:lineRule="auto"/>
        <w:rPr>
          <w:rFonts w:eastAsia="Calibri"/>
          <w:sz w:val="24"/>
        </w:rPr>
      </w:pPr>
      <w:r w:rsidRPr="001A014D">
        <w:rPr>
          <w:rFonts w:eastAsia="Calibri"/>
          <w:sz w:val="24"/>
          <w:szCs w:val="24"/>
        </w:rPr>
        <w:t>1.3 pav. Kelio dangos priklausomybė nuo apkrovos</w:t>
      </w:r>
      <w:r w:rsidRPr="001A014D">
        <w:rPr>
          <w:rFonts w:eastAsia="Calibri"/>
          <w:sz w:val="24"/>
        </w:rPr>
        <w:t>..........................................................................13</w:t>
      </w:r>
    </w:p>
    <w:p w:rsidR="001A014D" w:rsidRPr="001A014D" w:rsidRDefault="001A014D" w:rsidP="001A014D">
      <w:pPr>
        <w:rPr>
          <w:rFonts w:eastAsia="Calibri"/>
          <w:sz w:val="24"/>
        </w:rPr>
      </w:pPr>
      <w:r w:rsidRPr="001A014D">
        <w:rPr>
          <w:rFonts w:eastAsia="Calibri"/>
          <w:sz w:val="24"/>
        </w:rPr>
        <w:t>1.4 pav. Išlaidų kelių tiesimui,projektavimui ir eksploatacijai ryšys su kokybės lygiu</w:t>
      </w:r>
    </w:p>
    <w:p w:rsidR="001A014D" w:rsidRPr="001A014D" w:rsidRDefault="001A014D" w:rsidP="001A014D">
      <w:pPr>
        <w:rPr>
          <w:rFonts w:eastAsia="Calibri"/>
          <w:sz w:val="24"/>
        </w:rPr>
      </w:pPr>
      <w:r w:rsidRPr="001A014D">
        <w:rPr>
          <w:rFonts w:eastAsia="Calibri"/>
          <w:sz w:val="24"/>
        </w:rPr>
        <w:t>ir suirimo tikimybe.............................................................................................................................17</w:t>
      </w:r>
    </w:p>
    <w:p w:rsidR="001A014D" w:rsidRPr="001A014D" w:rsidRDefault="001A014D" w:rsidP="001A014D">
      <w:pPr>
        <w:spacing w:before="240"/>
        <w:rPr>
          <w:rFonts w:eastAsia="Calibri"/>
          <w:sz w:val="24"/>
        </w:rPr>
      </w:pPr>
      <w:r w:rsidRPr="001A014D">
        <w:rPr>
          <w:rFonts w:eastAsia="Calibri"/>
          <w:sz w:val="24"/>
        </w:rPr>
        <w:t>1.5 pav. Standartizuotos važiuojamosios dalies konstrukcijos su asfaltbetonio dangomis</w:t>
      </w:r>
    </w:p>
    <w:p w:rsidR="001A014D" w:rsidRPr="001A014D" w:rsidRDefault="001A014D" w:rsidP="001A014D">
      <w:pPr>
        <w:rPr>
          <w:rFonts w:eastAsia="Calibri"/>
          <w:sz w:val="24"/>
        </w:rPr>
      </w:pPr>
      <w:r w:rsidRPr="001A014D">
        <w:rPr>
          <w:rFonts w:eastAsia="Calibri"/>
          <w:sz w:val="24"/>
        </w:rPr>
        <w:t>(pagal PNT-K-95)..............................................................................................................................19</w:t>
      </w:r>
    </w:p>
    <w:p w:rsidR="001A014D" w:rsidRPr="001A014D" w:rsidRDefault="001A014D" w:rsidP="001A014D">
      <w:pPr>
        <w:spacing w:before="240"/>
        <w:rPr>
          <w:rFonts w:eastAsia="Calibri"/>
          <w:sz w:val="24"/>
        </w:rPr>
      </w:pPr>
      <w:r w:rsidRPr="001A014D">
        <w:rPr>
          <w:rFonts w:eastAsia="Calibri"/>
          <w:sz w:val="24"/>
        </w:rPr>
        <w:t>1.6 pav. Standartizuotos važiuojamosios dalies konstrukcijos su asfaltbetonio dangomis (pagal</w:t>
      </w:r>
    </w:p>
    <w:p w:rsidR="001A014D" w:rsidRPr="001A014D" w:rsidRDefault="001A014D" w:rsidP="001A014D">
      <w:pPr>
        <w:rPr>
          <w:rFonts w:eastAsia="Calibri"/>
          <w:sz w:val="24"/>
        </w:rPr>
      </w:pPr>
      <w:r w:rsidRPr="001A014D">
        <w:rPr>
          <w:rFonts w:eastAsia="Calibri"/>
          <w:sz w:val="24"/>
        </w:rPr>
        <w:t>STR 2.06.03:2001).............................................................................................................................20</w:t>
      </w:r>
    </w:p>
    <w:p w:rsidR="001A014D" w:rsidRPr="001A014D" w:rsidRDefault="001A014D" w:rsidP="001A014D">
      <w:pPr>
        <w:spacing w:before="240" w:after="200" w:line="360" w:lineRule="auto"/>
        <w:rPr>
          <w:rFonts w:eastAsia="Calibri"/>
          <w:sz w:val="24"/>
        </w:rPr>
      </w:pPr>
      <w:r w:rsidRPr="001A014D">
        <w:rPr>
          <w:rFonts w:eastAsia="Calibri"/>
          <w:sz w:val="24"/>
        </w:rPr>
        <w:t>1.7 pav. Asfalto dangų konstrukcijos ant F2 ir F3 jautrio šalčiui klasių sankasos gruntų.................21</w:t>
      </w:r>
    </w:p>
    <w:p w:rsidR="001A014D" w:rsidRPr="001A014D" w:rsidRDefault="001A014D" w:rsidP="001A014D">
      <w:pPr>
        <w:spacing w:after="200" w:line="360" w:lineRule="auto"/>
        <w:rPr>
          <w:rFonts w:eastAsia="Calibri"/>
          <w:bCs/>
          <w:sz w:val="24"/>
        </w:rPr>
      </w:pPr>
      <w:r w:rsidRPr="001A014D">
        <w:rPr>
          <w:rFonts w:eastAsia="Calibri"/>
          <w:bCs/>
          <w:sz w:val="24"/>
        </w:rPr>
        <w:t>1.8 pav. Asfalto dangų konstrukcijos ant F2 ir F3 jautrio šalčiui klasių sankasos gruntų.................22</w:t>
      </w:r>
    </w:p>
    <w:p w:rsidR="001A014D" w:rsidRPr="001A014D" w:rsidRDefault="001A014D" w:rsidP="001A014D">
      <w:pPr>
        <w:spacing w:after="200" w:line="360" w:lineRule="auto"/>
        <w:rPr>
          <w:rFonts w:eastAsia="Calibri"/>
          <w:color w:val="000000"/>
          <w:sz w:val="24"/>
        </w:rPr>
      </w:pPr>
      <w:r w:rsidRPr="001A014D">
        <w:rPr>
          <w:rFonts w:eastAsia="Calibri"/>
          <w:color w:val="000000"/>
          <w:sz w:val="24"/>
        </w:rPr>
        <w:t>1.9 pav. Priemonės, garantuojančios kelio konstrukcijos stabilumą,pagal PNT−K−95....................23</w:t>
      </w:r>
    </w:p>
    <w:p w:rsidR="001A014D" w:rsidRPr="001A014D" w:rsidRDefault="001A014D" w:rsidP="001A014D">
      <w:pPr>
        <w:spacing w:after="200" w:line="360" w:lineRule="auto"/>
        <w:rPr>
          <w:rFonts w:eastAsia="Calibri"/>
          <w:sz w:val="24"/>
        </w:rPr>
      </w:pPr>
      <w:r w:rsidRPr="001A014D">
        <w:rPr>
          <w:rFonts w:eastAsia="Calibri"/>
          <w:sz w:val="24"/>
        </w:rPr>
        <w:t>1.10 pav. Priemonės, garantuojančios kelio konstrukcijos stabilumą,pagal  STR 2.06.03:2001.......24</w:t>
      </w:r>
    </w:p>
    <w:p w:rsidR="001A014D" w:rsidRPr="001A014D" w:rsidRDefault="001A014D" w:rsidP="001A014D">
      <w:pPr>
        <w:spacing w:line="360" w:lineRule="auto"/>
        <w:rPr>
          <w:rFonts w:eastAsia="Calibri"/>
          <w:sz w:val="24"/>
          <w:szCs w:val="24"/>
        </w:rPr>
      </w:pPr>
      <w:r w:rsidRPr="001A014D">
        <w:rPr>
          <w:rFonts w:eastAsia="Calibri"/>
          <w:sz w:val="24"/>
          <w:szCs w:val="24"/>
        </w:rPr>
        <w:t>1.11 pav. Priemonės, garantuojančios kelio konstrukcijos stabilumą, pagal KPT. SDK..07.............25</w:t>
      </w:r>
    </w:p>
    <w:p w:rsidR="001A014D" w:rsidRPr="001A014D" w:rsidRDefault="001A014D" w:rsidP="001A014D">
      <w:pPr>
        <w:shd w:val="clear" w:color="auto" w:fill="FFFFFF"/>
        <w:tabs>
          <w:tab w:val="left" w:pos="567"/>
        </w:tabs>
        <w:spacing w:before="240" w:after="200" w:line="360" w:lineRule="auto"/>
        <w:rPr>
          <w:rFonts w:eastAsia="Calibri"/>
          <w:color w:val="000000"/>
          <w:sz w:val="24"/>
        </w:rPr>
      </w:pPr>
      <w:r w:rsidRPr="001A014D">
        <w:rPr>
          <w:rFonts w:eastAsia="Calibri"/>
          <w:sz w:val="24"/>
        </w:rPr>
        <w:t>1.12 pav.Priemonės, garantuojančios kelio konstrukcijų tvarumą (ilgaamžiškumą).........................26</w:t>
      </w:r>
    </w:p>
    <w:p w:rsidR="001A014D" w:rsidRPr="001A014D" w:rsidRDefault="001A014D" w:rsidP="001A014D">
      <w:pPr>
        <w:shd w:val="clear" w:color="auto" w:fill="FFFFFF"/>
        <w:tabs>
          <w:tab w:val="left" w:pos="567"/>
        </w:tabs>
        <w:spacing w:after="200" w:line="360" w:lineRule="auto"/>
        <w:rPr>
          <w:rFonts w:eastAsia="Calibri"/>
          <w:color w:val="000000"/>
          <w:sz w:val="24"/>
          <w:szCs w:val="31"/>
        </w:rPr>
      </w:pPr>
      <w:r w:rsidRPr="001A014D">
        <w:rPr>
          <w:rFonts w:eastAsia="Calibri"/>
          <w:sz w:val="24"/>
        </w:rPr>
        <w:t>1.13 pav.Reikalaujamos žemės sankasos viršaus deformacijos modulio reikšmės...............</w:t>
      </w:r>
      <w:r w:rsidRPr="001A014D">
        <w:rPr>
          <w:rFonts w:eastAsia="Calibri"/>
          <w:color w:val="000000"/>
          <w:sz w:val="24"/>
          <w:szCs w:val="31"/>
        </w:rPr>
        <w:t>.............28</w:t>
      </w:r>
    </w:p>
    <w:p w:rsidR="001A014D" w:rsidRPr="001A014D" w:rsidRDefault="001A014D" w:rsidP="001A014D">
      <w:pPr>
        <w:spacing w:after="200" w:line="360" w:lineRule="auto"/>
        <w:rPr>
          <w:rFonts w:eastAsia="Calibri"/>
          <w:sz w:val="24"/>
        </w:rPr>
      </w:pPr>
      <w:r w:rsidRPr="001A014D">
        <w:rPr>
          <w:rFonts w:eastAsia="Calibri"/>
          <w:sz w:val="24"/>
        </w:rPr>
        <w:t>1.14 pav.Apsauginio šalčiui atsparaus sluoksnio deformacijos modulio reikšmės............................29</w:t>
      </w:r>
    </w:p>
    <w:p w:rsidR="001A014D" w:rsidRPr="001A014D" w:rsidRDefault="001A014D" w:rsidP="001A014D">
      <w:pPr>
        <w:spacing w:after="200" w:line="360" w:lineRule="auto"/>
        <w:rPr>
          <w:rFonts w:eastAsia="Calibri"/>
          <w:sz w:val="24"/>
        </w:rPr>
      </w:pPr>
      <w:r w:rsidRPr="001A014D">
        <w:rPr>
          <w:rFonts w:eastAsia="Calibri"/>
          <w:sz w:val="24"/>
        </w:rPr>
        <w:t>1.15 pav.Skaldos pagrindo sluoksnio deformacijos modulio reikšmės..............................................30</w:t>
      </w:r>
    </w:p>
    <w:p w:rsidR="001A014D" w:rsidRPr="001A014D" w:rsidRDefault="001A014D" w:rsidP="001A014D">
      <w:pPr>
        <w:spacing w:after="200" w:line="360" w:lineRule="auto"/>
        <w:rPr>
          <w:rFonts w:eastAsia="Calibri"/>
          <w:sz w:val="24"/>
        </w:rPr>
      </w:pPr>
      <w:r w:rsidRPr="001A014D">
        <w:rPr>
          <w:rFonts w:eastAsia="Calibri"/>
          <w:sz w:val="24"/>
        </w:rPr>
        <w:t>2.1 pav. Eksperimentinio ruožo asfaltbetonio dangos storio histograma ir empirinė skirsnio funkcija...............................................................................................................................................36</w:t>
      </w:r>
    </w:p>
    <w:p w:rsidR="001A014D" w:rsidRPr="001A014D" w:rsidRDefault="001A014D" w:rsidP="001A014D">
      <w:pPr>
        <w:spacing w:after="200" w:line="360" w:lineRule="auto"/>
        <w:rPr>
          <w:rFonts w:eastAsia="Calibri"/>
          <w:sz w:val="24"/>
        </w:rPr>
      </w:pPr>
      <w:r w:rsidRPr="001A014D">
        <w:rPr>
          <w:rFonts w:eastAsia="Calibri"/>
          <w:sz w:val="24"/>
        </w:rPr>
        <w:t>2.2 pav. Eksperimentinio ruožo asfaltbetonio pagrindo (permerkimas) storio histograma ir empirinė skirsnio funkcija.................................................................................................................................37</w:t>
      </w:r>
    </w:p>
    <w:p w:rsidR="001A014D" w:rsidRPr="001A014D" w:rsidRDefault="001A014D" w:rsidP="001A014D">
      <w:pPr>
        <w:spacing w:after="200" w:line="360" w:lineRule="auto"/>
        <w:rPr>
          <w:rFonts w:eastAsia="Calibri"/>
          <w:sz w:val="24"/>
        </w:rPr>
      </w:pPr>
      <w:r w:rsidRPr="001A014D">
        <w:rPr>
          <w:rFonts w:eastAsia="Calibri"/>
          <w:sz w:val="24"/>
        </w:rPr>
        <w:t>2.3 pav. Eksperimentinio ruožo skaldos pagrindo storio histograma ir empirinė skirsnio funkcija..39</w:t>
      </w:r>
    </w:p>
    <w:p w:rsidR="001A014D" w:rsidRPr="001A014D" w:rsidRDefault="001A014D" w:rsidP="001A014D">
      <w:pPr>
        <w:spacing w:after="200" w:line="360" w:lineRule="auto"/>
        <w:rPr>
          <w:rFonts w:eastAsia="Calibri"/>
          <w:sz w:val="24"/>
        </w:rPr>
      </w:pPr>
      <w:r w:rsidRPr="001A014D">
        <w:rPr>
          <w:rFonts w:eastAsia="Calibri"/>
          <w:sz w:val="24"/>
        </w:rPr>
        <w:t>2.4 pav. Eksperimentinio ruožo smėlio sluoksnio storio histograma ir empirinė skirsnio funkcija..40</w:t>
      </w:r>
    </w:p>
    <w:p w:rsidR="001A014D" w:rsidRPr="001A014D" w:rsidRDefault="001A014D" w:rsidP="001A014D">
      <w:pPr>
        <w:spacing w:after="200" w:line="360" w:lineRule="auto"/>
        <w:rPr>
          <w:rFonts w:eastAsia="Calibri"/>
          <w:sz w:val="24"/>
        </w:rPr>
      </w:pPr>
    </w:p>
    <w:p w:rsidR="001A014D" w:rsidRPr="001A014D" w:rsidRDefault="001A014D" w:rsidP="001A014D">
      <w:pPr>
        <w:spacing w:after="200" w:line="360" w:lineRule="auto"/>
        <w:rPr>
          <w:rFonts w:eastAsia="Calibri"/>
          <w:sz w:val="24"/>
        </w:rPr>
        <w:sectPr w:rsidR="001A014D" w:rsidRPr="001A014D" w:rsidSect="001B7963">
          <w:headerReference w:type="default" r:id="rId19"/>
          <w:footerReference w:type="default" r:id="rId20"/>
          <w:pgSz w:w="11906" w:h="16838"/>
          <w:pgMar w:top="1134" w:right="567" w:bottom="1134" w:left="1701" w:header="567" w:footer="567" w:gutter="0"/>
          <w:cols w:space="1296"/>
          <w:docGrid w:linePitch="360"/>
        </w:sectPr>
      </w:pPr>
    </w:p>
    <w:p w:rsidR="001A014D" w:rsidRPr="001A014D" w:rsidRDefault="001A014D" w:rsidP="001A014D">
      <w:pPr>
        <w:spacing w:after="200" w:line="360" w:lineRule="auto"/>
        <w:rPr>
          <w:rFonts w:eastAsia="Calibri"/>
          <w:sz w:val="24"/>
        </w:rPr>
      </w:pPr>
      <w:r w:rsidRPr="001A014D">
        <w:rPr>
          <w:rFonts w:eastAsia="Calibri"/>
          <w:sz w:val="24"/>
        </w:rPr>
        <w:lastRenderedPageBreak/>
        <w:t>2.5 pav. Eksperimentinio ruožo esamos kelio dangos konstrukcijos storio histograma ir empirinė skirsnio funkcija.................................................................................................................................42</w:t>
      </w:r>
    </w:p>
    <w:p w:rsidR="001A014D" w:rsidRPr="001A014D" w:rsidRDefault="001A014D" w:rsidP="001A014D">
      <w:pPr>
        <w:spacing w:after="200" w:line="360" w:lineRule="auto"/>
        <w:rPr>
          <w:rFonts w:eastAsia="Calibri"/>
          <w:sz w:val="24"/>
        </w:rPr>
      </w:pPr>
      <w:r w:rsidRPr="001A014D">
        <w:rPr>
          <w:rFonts w:eastAsia="Calibri"/>
          <w:sz w:val="24"/>
        </w:rPr>
        <w:t>2.6 pav. Rekonstruojamo ruožo esamo kelio žemės sankasos deformacijos modulio kitėjimo histograma ir empirinė skirsnio funkcija............................................................................................45</w:t>
      </w:r>
    </w:p>
    <w:p w:rsidR="001A014D" w:rsidRPr="001A014D" w:rsidRDefault="001A014D" w:rsidP="001A014D">
      <w:pPr>
        <w:spacing w:after="200" w:line="360" w:lineRule="auto"/>
        <w:rPr>
          <w:rFonts w:eastAsia="Calibri"/>
          <w:sz w:val="24"/>
        </w:rPr>
      </w:pPr>
      <w:r w:rsidRPr="001A014D">
        <w:rPr>
          <w:rFonts w:eastAsia="Calibri"/>
          <w:sz w:val="24"/>
        </w:rPr>
        <w:t>2.7 pav. Kelio dangos konstrukcijos atsparaus sluoksnio storio z1, įšalo gylio z ir grunto vandens gylio H nustatymo schema.................................................................................................................48</w:t>
      </w:r>
    </w:p>
    <w:p w:rsidR="001A014D" w:rsidRPr="001A014D" w:rsidRDefault="001A014D" w:rsidP="001A014D">
      <w:pPr>
        <w:spacing w:after="200" w:line="360" w:lineRule="auto"/>
        <w:rPr>
          <w:rFonts w:eastAsia="Calibri"/>
          <w:sz w:val="24"/>
        </w:rPr>
      </w:pPr>
      <w:r w:rsidRPr="001A014D">
        <w:rPr>
          <w:rFonts w:eastAsia="Calibri"/>
          <w:sz w:val="24"/>
        </w:rPr>
        <w:t>2.8 pav. Nomograma iš [2] literatūros šaltinio 3.6 paveikslo, aktyviesiems šlyties įtempiams nustatyti..............................................................................................................................................52</w:t>
      </w:r>
    </w:p>
    <w:p w:rsidR="001A014D" w:rsidRPr="001A014D" w:rsidRDefault="001A014D" w:rsidP="001A014D">
      <w:pPr>
        <w:spacing w:after="200" w:line="360" w:lineRule="auto"/>
        <w:rPr>
          <w:rFonts w:eastAsia="Calibri"/>
          <w:sz w:val="24"/>
        </w:rPr>
      </w:pPr>
      <w:r w:rsidRPr="001A014D">
        <w:rPr>
          <w:rFonts w:eastAsia="Calibri"/>
          <w:sz w:val="24"/>
        </w:rPr>
        <w:t>2.9 pav.Nomograma iš [2] literatūros šaltinio 3.7 paveikslo, šlyties įtempiams nustatyti.................53</w:t>
      </w:r>
    </w:p>
    <w:p w:rsidR="001A014D" w:rsidRPr="001A014D" w:rsidRDefault="001A014D" w:rsidP="001A014D">
      <w:pPr>
        <w:spacing w:after="200" w:line="360" w:lineRule="auto"/>
        <w:rPr>
          <w:rFonts w:eastAsia="Calibri"/>
          <w:sz w:val="24"/>
        </w:rPr>
      </w:pPr>
      <w:r w:rsidRPr="001A014D">
        <w:rPr>
          <w:rFonts w:eastAsia="Calibri"/>
          <w:sz w:val="24"/>
        </w:rPr>
        <w:t>2.10 pav. Nomograma iš [2] literatūros šaltinio 3.6 paveikslo, didžiausiems aktyviesiems šlyties įtempiams nustatyti.............................................................................................................................55</w:t>
      </w:r>
    </w:p>
    <w:p w:rsidR="001A014D" w:rsidRPr="001A014D" w:rsidRDefault="001A014D" w:rsidP="001A014D">
      <w:pPr>
        <w:spacing w:after="200" w:line="360" w:lineRule="auto"/>
        <w:rPr>
          <w:rFonts w:eastAsia="Calibri"/>
          <w:sz w:val="24"/>
        </w:rPr>
      </w:pPr>
      <w:r w:rsidRPr="001A014D">
        <w:rPr>
          <w:rFonts w:eastAsia="Calibri"/>
          <w:sz w:val="24"/>
        </w:rPr>
        <w:t>2.11 pav. Nomograma iš [2] literatūros šaltinio 3.7 paveikslo, šlyties įtempiams nustatyti..............56</w:t>
      </w:r>
    </w:p>
    <w:p w:rsidR="001A014D" w:rsidRPr="001A014D" w:rsidRDefault="001A014D" w:rsidP="001A014D">
      <w:pPr>
        <w:spacing w:after="200" w:line="360" w:lineRule="auto"/>
        <w:rPr>
          <w:rFonts w:eastAsia="Calibri"/>
          <w:sz w:val="24"/>
        </w:rPr>
      </w:pPr>
      <w:r w:rsidRPr="001A014D">
        <w:rPr>
          <w:rFonts w:eastAsia="Calibri"/>
          <w:sz w:val="24"/>
        </w:rPr>
        <w:t>2.12 pav. Nomograma iš [2] literatūros šaltinio 3.3 paveikslo, ekvivalentiniam tamprumo moduliui nustatyti..............................................................................................................................................58</w:t>
      </w:r>
    </w:p>
    <w:p w:rsidR="001A014D" w:rsidRPr="001A014D" w:rsidRDefault="001A014D" w:rsidP="001A014D">
      <w:pPr>
        <w:spacing w:after="200" w:line="360" w:lineRule="auto"/>
        <w:rPr>
          <w:rFonts w:eastAsia="Calibri"/>
          <w:sz w:val="24"/>
        </w:rPr>
      </w:pPr>
      <w:r w:rsidRPr="001A014D">
        <w:rPr>
          <w:rFonts w:eastAsia="Calibri"/>
          <w:sz w:val="24"/>
        </w:rPr>
        <w:t>2.13 pav. Nomograma iš [2] literatūros šaltinio 3.11 paveikslo dangos atsparumą tempimui lenkiant nustatyti..............................................................................................................................................59</w:t>
      </w:r>
    </w:p>
    <w:p w:rsidR="001A014D" w:rsidRPr="001A014D" w:rsidRDefault="001A014D" w:rsidP="001A014D">
      <w:pPr>
        <w:spacing w:after="200" w:line="360" w:lineRule="auto"/>
        <w:rPr>
          <w:rFonts w:eastAsia="Calibri"/>
          <w:sz w:val="24"/>
        </w:rPr>
      </w:pPr>
      <w:r w:rsidRPr="001A014D">
        <w:rPr>
          <w:rFonts w:eastAsia="Calibri"/>
          <w:sz w:val="24"/>
        </w:rPr>
        <w:t>3.1 pav. Kelio dangos konstrukciją (pagal KPT.SDK.07).................................................................75</w:t>
      </w:r>
    </w:p>
    <w:p w:rsidR="001A014D" w:rsidRDefault="001A014D" w:rsidP="001A014D">
      <w:pPr>
        <w:spacing w:after="200" w:line="276" w:lineRule="auto"/>
        <w:sectPr w:rsidR="001A014D" w:rsidSect="001B7963">
          <w:headerReference w:type="default" r:id="rId21"/>
          <w:footerReference w:type="default" r:id="rId22"/>
          <w:pgSz w:w="11906" w:h="16838"/>
          <w:pgMar w:top="1134" w:right="567" w:bottom="1134" w:left="1701" w:header="567" w:footer="567" w:gutter="0"/>
          <w:cols w:space="1296"/>
          <w:docGrid w:linePitch="360"/>
        </w:sectPr>
      </w:pPr>
    </w:p>
    <w:p w:rsidR="001A014D" w:rsidRPr="001A014D" w:rsidRDefault="001A014D" w:rsidP="001A014D">
      <w:pPr>
        <w:spacing w:before="120" w:after="120" w:line="276" w:lineRule="auto"/>
        <w:rPr>
          <w:rFonts w:eastAsia="Calibri"/>
          <w:b/>
          <w:sz w:val="28"/>
          <w:szCs w:val="28"/>
        </w:rPr>
      </w:pPr>
      <w:r w:rsidRPr="001A014D">
        <w:rPr>
          <w:rFonts w:eastAsia="Calibri"/>
          <w:b/>
          <w:sz w:val="28"/>
          <w:szCs w:val="28"/>
        </w:rPr>
        <w:lastRenderedPageBreak/>
        <w:t>Lentelių sąrašas</w:t>
      </w:r>
    </w:p>
    <w:p w:rsidR="001A014D" w:rsidRPr="001A014D" w:rsidRDefault="001A014D" w:rsidP="001A014D">
      <w:pPr>
        <w:spacing w:line="360" w:lineRule="auto"/>
        <w:rPr>
          <w:rFonts w:eastAsia="Times New Roman"/>
          <w:sz w:val="24"/>
          <w:szCs w:val="24"/>
        </w:rPr>
      </w:pPr>
    </w:p>
    <w:p w:rsidR="001A014D" w:rsidRPr="001A014D" w:rsidRDefault="001A014D" w:rsidP="001A014D">
      <w:pPr>
        <w:spacing w:after="240" w:line="360" w:lineRule="auto"/>
        <w:rPr>
          <w:rFonts w:eastAsia="Times New Roman"/>
          <w:sz w:val="24"/>
          <w:szCs w:val="24"/>
        </w:rPr>
      </w:pPr>
      <w:r w:rsidRPr="001A014D">
        <w:rPr>
          <w:rFonts w:eastAsia="Times New Roman"/>
          <w:sz w:val="24"/>
          <w:szCs w:val="24"/>
        </w:rPr>
        <w:t>1.1 lentelė. Drėkinimo tipai ir šaltiniai...............................................................................................12</w:t>
      </w:r>
    </w:p>
    <w:p w:rsidR="001A014D" w:rsidRPr="001A014D" w:rsidRDefault="001A014D" w:rsidP="001A014D">
      <w:pPr>
        <w:spacing w:line="360" w:lineRule="auto"/>
        <w:rPr>
          <w:rFonts w:eastAsia="Times New Roman"/>
          <w:sz w:val="24"/>
          <w:szCs w:val="24"/>
        </w:rPr>
      </w:pPr>
      <w:r w:rsidRPr="001A014D">
        <w:rPr>
          <w:rFonts w:eastAsia="Times New Roman"/>
          <w:sz w:val="24"/>
          <w:szCs w:val="24"/>
        </w:rPr>
        <w:t>1. 2 lentelė. Gruntų drėgnio kitimas po kelių dangomis.....................................................................12</w:t>
      </w:r>
    </w:p>
    <w:p w:rsidR="001A014D" w:rsidRPr="001A014D" w:rsidRDefault="001A014D" w:rsidP="001A014D">
      <w:pPr>
        <w:spacing w:before="120" w:after="120"/>
        <w:rPr>
          <w:rFonts w:eastAsia="Calibri"/>
          <w:sz w:val="24"/>
        </w:rPr>
      </w:pPr>
      <w:r w:rsidRPr="001A014D">
        <w:rPr>
          <w:rFonts w:eastAsia="Calibri"/>
          <w:sz w:val="24"/>
        </w:rPr>
        <w:t>2.1 lentelė. Eismo intensyvumas užregistruotas Kelio A1 Vilnius–Kaunas–Klaipėda poste Nr.S0040.............................................................................................................................................33</w:t>
      </w:r>
    </w:p>
    <w:p w:rsidR="001A014D" w:rsidRPr="001A014D" w:rsidRDefault="001A014D" w:rsidP="001A014D">
      <w:pPr>
        <w:spacing w:after="120" w:line="360" w:lineRule="auto"/>
        <w:rPr>
          <w:rFonts w:eastAsia="Calibri"/>
          <w:sz w:val="24"/>
        </w:rPr>
      </w:pPr>
      <w:r w:rsidRPr="001A014D">
        <w:rPr>
          <w:rFonts w:eastAsia="Calibri"/>
          <w:sz w:val="24"/>
        </w:rPr>
        <w:t>2.2 lentelė. Eismo intensyvumas savaitės dienomis užregistruotas Kelio A1 Vilnius–Kaunas–Klaipėda poste Nr.S0040....................................................................................................................33</w:t>
      </w:r>
    </w:p>
    <w:p w:rsidR="001A014D" w:rsidRPr="001A014D" w:rsidRDefault="001A014D" w:rsidP="001A014D">
      <w:pPr>
        <w:spacing w:before="120" w:after="120" w:line="360" w:lineRule="auto"/>
        <w:rPr>
          <w:rFonts w:eastAsia="Calibri"/>
          <w:sz w:val="24"/>
        </w:rPr>
      </w:pPr>
      <w:r w:rsidRPr="001A014D">
        <w:rPr>
          <w:rFonts w:eastAsia="Calibri"/>
          <w:sz w:val="24"/>
        </w:rPr>
        <w:t>2.3 lentelė. Asfaltbetonio dangos sluoksnių storio bandymo rezultatų eilutės...................................35</w:t>
      </w:r>
    </w:p>
    <w:p w:rsidR="001A014D" w:rsidRPr="001A014D" w:rsidRDefault="001A014D" w:rsidP="001A014D">
      <w:pPr>
        <w:spacing w:before="120" w:after="120" w:line="360" w:lineRule="auto"/>
        <w:rPr>
          <w:rFonts w:eastAsia="Calibri"/>
          <w:sz w:val="24"/>
        </w:rPr>
      </w:pPr>
      <w:r w:rsidRPr="001A014D">
        <w:rPr>
          <w:rFonts w:eastAsia="Calibri"/>
          <w:sz w:val="24"/>
        </w:rPr>
        <w:t>2.4 lentelė. Esamo asfaltbetonio dangos sluoksnio storio statistinio vertinimo duomenys................36</w:t>
      </w:r>
    </w:p>
    <w:p w:rsidR="001A014D" w:rsidRPr="001A014D" w:rsidRDefault="001A014D" w:rsidP="001A014D">
      <w:pPr>
        <w:spacing w:before="120" w:after="120" w:line="360" w:lineRule="auto"/>
        <w:rPr>
          <w:rFonts w:eastAsia="Calibri"/>
          <w:sz w:val="24"/>
        </w:rPr>
      </w:pPr>
      <w:r w:rsidRPr="001A014D">
        <w:rPr>
          <w:rFonts w:eastAsia="Calibri"/>
          <w:sz w:val="24"/>
        </w:rPr>
        <w:t>2.5 lentelė. Asfaltbetonio pagrindo (permerkimas) sluoksnio storio bandymo rezultatų eilutės.......37</w:t>
      </w:r>
    </w:p>
    <w:p w:rsidR="001A014D" w:rsidRPr="001A014D" w:rsidRDefault="001A014D" w:rsidP="001A014D">
      <w:pPr>
        <w:spacing w:before="120" w:after="120" w:line="360" w:lineRule="auto"/>
        <w:rPr>
          <w:rFonts w:eastAsia="Calibri"/>
          <w:sz w:val="24"/>
        </w:rPr>
      </w:pPr>
      <w:r w:rsidRPr="001A014D">
        <w:rPr>
          <w:rFonts w:eastAsia="Calibri"/>
          <w:sz w:val="24"/>
        </w:rPr>
        <w:t>2.6 lentelė. Esamo asfaltbetonio pagrindo (permerkimo) sluoksnio storio statistinio vertinimo   duomenys............................................................................................................................................38</w:t>
      </w:r>
    </w:p>
    <w:p w:rsidR="001A014D" w:rsidRPr="001A014D" w:rsidRDefault="001A014D" w:rsidP="001A014D">
      <w:pPr>
        <w:spacing w:before="120" w:after="120" w:line="360" w:lineRule="auto"/>
        <w:rPr>
          <w:rFonts w:eastAsia="Calibri"/>
          <w:sz w:val="24"/>
        </w:rPr>
      </w:pPr>
      <w:r w:rsidRPr="001A014D">
        <w:rPr>
          <w:rFonts w:eastAsia="Calibri"/>
          <w:sz w:val="24"/>
        </w:rPr>
        <w:t>2.7 lentelė. Skaldos pagrindo sluoksnių bandymo rezultatų eilutės...................................................38</w:t>
      </w:r>
    </w:p>
    <w:p w:rsidR="001A014D" w:rsidRPr="001A014D" w:rsidRDefault="001A014D" w:rsidP="001A014D">
      <w:pPr>
        <w:spacing w:before="120" w:after="120" w:line="360" w:lineRule="auto"/>
        <w:rPr>
          <w:rFonts w:eastAsia="Calibri"/>
          <w:sz w:val="24"/>
        </w:rPr>
      </w:pPr>
      <w:r w:rsidRPr="001A014D">
        <w:rPr>
          <w:rFonts w:eastAsia="Calibri"/>
          <w:sz w:val="24"/>
        </w:rPr>
        <w:t>2.8 lentelė. Esamos skaldos pagrindo sluoksnio storio statistinio vertinimo duomenys....................39</w:t>
      </w:r>
    </w:p>
    <w:p w:rsidR="001A014D" w:rsidRPr="001A014D" w:rsidRDefault="001A014D" w:rsidP="001A014D">
      <w:pPr>
        <w:spacing w:before="120" w:after="120" w:line="360" w:lineRule="auto"/>
        <w:rPr>
          <w:rFonts w:eastAsia="Calibri"/>
          <w:sz w:val="24"/>
        </w:rPr>
      </w:pPr>
      <w:r w:rsidRPr="001A014D">
        <w:rPr>
          <w:rFonts w:eastAsia="Calibri"/>
          <w:sz w:val="24"/>
        </w:rPr>
        <w:t>2.9 lentelė. Smėlio sluoksnių storio bandymo rezultatų eilutės.........................................................40</w:t>
      </w:r>
    </w:p>
    <w:p w:rsidR="001A014D" w:rsidRPr="001A014D" w:rsidRDefault="001A014D" w:rsidP="001A014D">
      <w:pPr>
        <w:spacing w:before="120" w:after="120" w:line="360" w:lineRule="auto"/>
        <w:rPr>
          <w:rFonts w:eastAsia="Calibri"/>
          <w:sz w:val="24"/>
        </w:rPr>
      </w:pPr>
      <w:r w:rsidRPr="001A014D">
        <w:rPr>
          <w:rFonts w:eastAsia="Calibri"/>
          <w:sz w:val="24"/>
        </w:rPr>
        <w:t>2.10 lentelė. Esamo smėlio (apsauginio, šalčiui atsparaus) sluoksnio storio statistinio vertinimo duomenys............................................................................................................................................41</w:t>
      </w:r>
    </w:p>
    <w:p w:rsidR="001A014D" w:rsidRPr="001A014D" w:rsidRDefault="001A014D" w:rsidP="001A014D">
      <w:pPr>
        <w:spacing w:before="120" w:after="120" w:line="360" w:lineRule="auto"/>
        <w:rPr>
          <w:rFonts w:eastAsia="Calibri"/>
          <w:sz w:val="24"/>
        </w:rPr>
      </w:pPr>
      <w:r w:rsidRPr="001A014D">
        <w:rPr>
          <w:rFonts w:eastAsia="Calibri"/>
          <w:sz w:val="24"/>
        </w:rPr>
        <w:t>2.11 lentelė. Esamos kelio dangos konstrucijos storio bandymų rezultatų eilutės.............................41</w:t>
      </w:r>
    </w:p>
    <w:p w:rsidR="001A014D" w:rsidRPr="001A014D" w:rsidRDefault="001A014D" w:rsidP="001A014D">
      <w:pPr>
        <w:spacing w:before="120" w:after="120" w:line="360" w:lineRule="auto"/>
        <w:rPr>
          <w:rFonts w:eastAsia="Calibri"/>
          <w:sz w:val="24"/>
        </w:rPr>
      </w:pPr>
      <w:r w:rsidRPr="001A014D">
        <w:rPr>
          <w:rFonts w:eastAsia="Calibri"/>
          <w:sz w:val="24"/>
        </w:rPr>
        <w:t>2.12 lentelė.Esamo kelio dangos konstrukcijos sluoksnio storio statistinio vertinimo duomenys.....42</w:t>
      </w:r>
    </w:p>
    <w:p w:rsidR="001A014D" w:rsidRPr="001A014D" w:rsidRDefault="001A014D" w:rsidP="001A014D">
      <w:pPr>
        <w:tabs>
          <w:tab w:val="left" w:pos="0"/>
        </w:tabs>
        <w:spacing w:before="120" w:line="360" w:lineRule="auto"/>
        <w:rPr>
          <w:rFonts w:eastAsia="Calibri"/>
          <w:sz w:val="24"/>
          <w:szCs w:val="24"/>
        </w:rPr>
      </w:pPr>
      <w:r w:rsidRPr="001A014D">
        <w:rPr>
          <w:rFonts w:eastAsia="Times New Roman"/>
          <w:sz w:val="24"/>
          <w:szCs w:val="24"/>
          <w:lang w:eastAsia="lt-LT"/>
        </w:rPr>
        <w:t xml:space="preserve">2.13 lentelė. Esamos kelio dangos konstrukcijos palyginimas...........................................................43 </w:t>
      </w:r>
    </w:p>
    <w:p w:rsidR="001A014D" w:rsidRPr="001A014D" w:rsidRDefault="001A014D" w:rsidP="001A014D">
      <w:pPr>
        <w:spacing w:before="120" w:after="120" w:line="360" w:lineRule="auto"/>
        <w:rPr>
          <w:rFonts w:eastAsia="Calibri"/>
          <w:sz w:val="24"/>
        </w:rPr>
      </w:pPr>
      <w:r w:rsidRPr="001A014D">
        <w:rPr>
          <w:rFonts w:eastAsia="Calibri"/>
          <w:sz w:val="24"/>
        </w:rPr>
        <w:t>2.14 lentelė. Gruntai ir jų charakteristikos.........................................................................................44</w:t>
      </w:r>
    </w:p>
    <w:p w:rsidR="001A014D" w:rsidRPr="001A014D" w:rsidRDefault="001A014D" w:rsidP="001A014D">
      <w:pPr>
        <w:spacing w:before="120" w:after="120" w:line="360" w:lineRule="auto"/>
        <w:rPr>
          <w:rFonts w:eastAsia="Calibri"/>
          <w:sz w:val="24"/>
        </w:rPr>
      </w:pPr>
      <w:r w:rsidRPr="001A014D">
        <w:rPr>
          <w:rFonts w:eastAsia="Calibri"/>
          <w:sz w:val="24"/>
        </w:rPr>
        <w:t>2.15 lentelė. Esamo kelio žemės sankasos deformacijos modulio matavimo rezultatų eilutės..........45</w:t>
      </w:r>
    </w:p>
    <w:p w:rsidR="001A014D" w:rsidRPr="001A014D" w:rsidRDefault="001A014D" w:rsidP="001A014D">
      <w:pPr>
        <w:spacing w:before="120" w:after="120" w:line="360" w:lineRule="auto"/>
        <w:rPr>
          <w:rFonts w:eastAsia="Calibri"/>
          <w:sz w:val="24"/>
        </w:rPr>
      </w:pPr>
      <w:r w:rsidRPr="001A014D">
        <w:rPr>
          <w:rFonts w:eastAsia="Calibri"/>
          <w:sz w:val="24"/>
        </w:rPr>
        <w:t>2.16 lentelė. Esamos žemės sankasos deformacijos modulio statistinio vertinimo duomenys..........46</w:t>
      </w:r>
    </w:p>
    <w:p w:rsidR="001A014D" w:rsidRPr="001A014D" w:rsidRDefault="001A014D" w:rsidP="001A014D">
      <w:pPr>
        <w:spacing w:before="120" w:after="120" w:line="360" w:lineRule="auto"/>
        <w:rPr>
          <w:rFonts w:eastAsia="Calibri"/>
          <w:sz w:val="24"/>
        </w:rPr>
      </w:pPr>
      <w:r w:rsidRPr="001A014D">
        <w:rPr>
          <w:rFonts w:eastAsia="Calibri"/>
          <w:sz w:val="24"/>
        </w:rPr>
        <w:t>2.17 lentelė. Mažiausio kelio dangų konstrukcijų deformacijos modulių reikšmės Lietuvos keliams................................................................................................................................................47</w:t>
      </w:r>
    </w:p>
    <w:p w:rsidR="001A014D" w:rsidRPr="001A014D" w:rsidRDefault="001A014D" w:rsidP="001A014D">
      <w:pPr>
        <w:spacing w:before="120" w:after="120" w:line="360" w:lineRule="auto"/>
        <w:rPr>
          <w:rFonts w:eastAsia="Calibri"/>
          <w:sz w:val="24"/>
        </w:rPr>
      </w:pPr>
      <w:r w:rsidRPr="001A014D">
        <w:rPr>
          <w:rFonts w:eastAsia="Calibri"/>
          <w:sz w:val="24"/>
        </w:rPr>
        <w:t>2.18 lentelė. Kelių dangos projektinis patikimumo lygis...................................................................48</w:t>
      </w:r>
    </w:p>
    <w:p w:rsidR="001A014D" w:rsidRPr="001A014D" w:rsidRDefault="001A014D" w:rsidP="001A014D">
      <w:pPr>
        <w:spacing w:before="120" w:after="120" w:line="360" w:lineRule="auto"/>
        <w:rPr>
          <w:rFonts w:eastAsia="Calibri"/>
          <w:sz w:val="24"/>
        </w:rPr>
      </w:pPr>
      <w:r w:rsidRPr="001A014D">
        <w:rPr>
          <w:rFonts w:eastAsia="Calibri"/>
          <w:sz w:val="24"/>
        </w:rPr>
        <w:t>2.19 lentelė. Norminės nuokrypio koeficiento t vertės.......................................................................48</w:t>
      </w:r>
    </w:p>
    <w:p w:rsidR="001A014D" w:rsidRPr="001A014D" w:rsidRDefault="001A014D" w:rsidP="001A014D">
      <w:pPr>
        <w:spacing w:before="120" w:after="120" w:line="360" w:lineRule="auto"/>
        <w:rPr>
          <w:rFonts w:eastAsia="Calibri"/>
          <w:sz w:val="24"/>
        </w:rPr>
      </w:pPr>
    </w:p>
    <w:p w:rsidR="001A014D" w:rsidRPr="001A014D" w:rsidRDefault="001A014D" w:rsidP="001A014D">
      <w:pPr>
        <w:spacing w:before="120" w:after="120" w:line="360" w:lineRule="auto"/>
        <w:rPr>
          <w:rFonts w:eastAsia="Calibri"/>
          <w:sz w:val="24"/>
        </w:rPr>
        <w:sectPr w:rsidR="001A014D" w:rsidRPr="001A014D" w:rsidSect="001B7963">
          <w:headerReference w:type="default" r:id="rId23"/>
          <w:footerReference w:type="default" r:id="rId24"/>
          <w:pgSz w:w="11906" w:h="16838"/>
          <w:pgMar w:top="1134" w:right="567" w:bottom="1134" w:left="1701" w:header="567" w:footer="567" w:gutter="0"/>
          <w:cols w:space="1296"/>
          <w:docGrid w:linePitch="360"/>
        </w:sectPr>
      </w:pPr>
    </w:p>
    <w:p w:rsidR="001A014D" w:rsidRPr="001A014D" w:rsidRDefault="001A014D" w:rsidP="001A014D">
      <w:pPr>
        <w:widowControl w:val="0"/>
        <w:shd w:val="clear" w:color="auto" w:fill="FFFFFF"/>
        <w:autoSpaceDE w:val="0"/>
        <w:autoSpaceDN w:val="0"/>
        <w:adjustRightInd w:val="0"/>
        <w:spacing w:before="120" w:line="360" w:lineRule="auto"/>
        <w:rPr>
          <w:rFonts w:eastAsia="Times New Roman"/>
          <w:color w:val="000000"/>
          <w:sz w:val="24"/>
          <w:szCs w:val="29"/>
        </w:rPr>
      </w:pPr>
      <w:r w:rsidRPr="001A014D">
        <w:rPr>
          <w:rFonts w:eastAsia="Times New Roman"/>
          <w:color w:val="000000"/>
          <w:sz w:val="24"/>
          <w:szCs w:val="29"/>
        </w:rPr>
        <w:lastRenderedPageBreak/>
        <w:t>2.20 lentelė. Dangos iškilimo leistinosios vertės................................................................................49</w:t>
      </w:r>
    </w:p>
    <w:p w:rsidR="001A014D" w:rsidRPr="001A014D" w:rsidRDefault="001A014D" w:rsidP="001A014D">
      <w:pPr>
        <w:spacing w:before="120" w:after="120" w:line="360" w:lineRule="auto"/>
        <w:rPr>
          <w:rFonts w:eastAsia="Calibri"/>
          <w:sz w:val="24"/>
        </w:rPr>
      </w:pPr>
      <w:r w:rsidRPr="001A014D">
        <w:rPr>
          <w:rFonts w:eastAsia="Calibri"/>
          <w:sz w:val="24"/>
        </w:rPr>
        <w:t>2.21 lentelė. Grunto savybių kompleksinės charakteristikos B vertės...............................................49</w:t>
      </w:r>
    </w:p>
    <w:p w:rsidR="001A014D" w:rsidRPr="001A014D" w:rsidRDefault="001A014D" w:rsidP="001A014D">
      <w:pPr>
        <w:spacing w:before="120" w:after="120" w:line="360" w:lineRule="auto"/>
        <w:rPr>
          <w:rFonts w:eastAsia="Calibri"/>
          <w:sz w:val="24"/>
        </w:rPr>
      </w:pPr>
      <w:r w:rsidRPr="001A014D">
        <w:rPr>
          <w:rFonts w:eastAsia="Calibri"/>
          <w:sz w:val="24"/>
        </w:rPr>
        <w:t>2.22 lentelė. Kelio dangos konstrukcijos stiprio koeficiento Kst vertės............................................54</w:t>
      </w:r>
    </w:p>
    <w:p w:rsidR="001A014D" w:rsidRPr="001A014D" w:rsidRDefault="001A014D" w:rsidP="001A014D">
      <w:pPr>
        <w:widowControl w:val="0"/>
        <w:shd w:val="clear" w:color="auto" w:fill="FFFFFF"/>
        <w:autoSpaceDE w:val="0"/>
        <w:autoSpaceDN w:val="0"/>
        <w:adjustRightInd w:val="0"/>
        <w:spacing w:before="120" w:line="360" w:lineRule="auto"/>
        <w:jc w:val="both"/>
        <w:rPr>
          <w:rFonts w:eastAsia="Times New Roman"/>
          <w:sz w:val="24"/>
          <w:szCs w:val="20"/>
        </w:rPr>
      </w:pPr>
      <w:r w:rsidRPr="001A014D">
        <w:rPr>
          <w:rFonts w:eastAsia="Times New Roman"/>
          <w:color w:val="000000"/>
          <w:sz w:val="24"/>
          <w:szCs w:val="29"/>
        </w:rPr>
        <w:t>2.23 lentelė. Asfaltbetonio tamprumo moduliai ir atsparumo tempimui lenkiant vidutinės vertės ..60</w:t>
      </w:r>
    </w:p>
    <w:p w:rsidR="001A014D" w:rsidRPr="001A014D" w:rsidRDefault="001A014D" w:rsidP="001A014D">
      <w:pPr>
        <w:spacing w:before="120" w:after="120" w:line="360" w:lineRule="auto"/>
        <w:rPr>
          <w:rFonts w:eastAsia="Calibri"/>
          <w:sz w:val="24"/>
        </w:rPr>
      </w:pPr>
      <w:r w:rsidRPr="001A014D">
        <w:rPr>
          <w:rFonts w:eastAsia="Calibri"/>
          <w:sz w:val="24"/>
        </w:rPr>
        <w:t>2.24 lentelė. Kelio dangos atsparumą šlyčiai, žemės sankasos grunte ir nerišlių medžiagų sluoksniuose, parodantys parametrai..................................................................................................61</w:t>
      </w:r>
    </w:p>
    <w:p w:rsidR="001A014D" w:rsidRPr="001A014D" w:rsidRDefault="001A014D" w:rsidP="001A014D">
      <w:pPr>
        <w:spacing w:before="120" w:after="120" w:line="360" w:lineRule="auto"/>
        <w:rPr>
          <w:rFonts w:eastAsia="Calibri"/>
          <w:sz w:val="24"/>
        </w:rPr>
      </w:pPr>
      <w:r w:rsidRPr="001A014D">
        <w:rPr>
          <w:rFonts w:eastAsia="Calibri"/>
          <w:sz w:val="24"/>
        </w:rPr>
        <w:t>2.25 lentelė. Kelio dangos konstrukcijos sluoksnių iš monolitinių medžiagų atsparumą tempimui lenkiant, parodantys parametrai..........................................................................................................61</w:t>
      </w:r>
    </w:p>
    <w:p w:rsidR="001A014D" w:rsidRPr="001A014D" w:rsidRDefault="001A014D" w:rsidP="001A014D">
      <w:pPr>
        <w:spacing w:before="120" w:after="120" w:line="360" w:lineRule="auto"/>
        <w:rPr>
          <w:rFonts w:eastAsia="Calibri"/>
          <w:sz w:val="24"/>
        </w:rPr>
      </w:pPr>
      <w:r w:rsidRPr="001A014D">
        <w:rPr>
          <w:rFonts w:eastAsia="Calibri"/>
          <w:sz w:val="24"/>
        </w:rPr>
        <w:t>3.1 lentelė. Projektinės apkrovos ir joms priskirtos dangų konstrukcijų klasės.................................63</w:t>
      </w:r>
    </w:p>
    <w:p w:rsidR="001A014D" w:rsidRPr="001A014D" w:rsidRDefault="001A014D" w:rsidP="001A014D">
      <w:pPr>
        <w:spacing w:after="120" w:line="360" w:lineRule="auto"/>
        <w:rPr>
          <w:rFonts w:eastAsia="Calibri"/>
          <w:sz w:val="24"/>
          <w:szCs w:val="24"/>
        </w:rPr>
      </w:pPr>
      <w:r w:rsidRPr="001A014D">
        <w:rPr>
          <w:rFonts w:eastAsia="Calibri"/>
          <w:sz w:val="24"/>
          <w:szCs w:val="24"/>
        </w:rPr>
        <w:t>3.2 lentelė. Eismo intensyvumas užregistruotas Kelio A1 Vilnius–Kaunas–Klaipėda poste Nr.S0040.............................................................................................................................................68</w:t>
      </w:r>
    </w:p>
    <w:p w:rsidR="001A014D" w:rsidRPr="001A014D" w:rsidRDefault="001A014D" w:rsidP="001A014D">
      <w:pPr>
        <w:tabs>
          <w:tab w:val="left" w:pos="426"/>
        </w:tabs>
        <w:spacing w:line="360" w:lineRule="auto"/>
        <w:rPr>
          <w:rFonts w:eastAsia="Calibri"/>
          <w:sz w:val="24"/>
        </w:rPr>
      </w:pPr>
      <w:r w:rsidRPr="001A014D">
        <w:rPr>
          <w:rFonts w:eastAsia="Calibri"/>
          <w:sz w:val="24"/>
        </w:rPr>
        <w:t>3.3 lentelė. Automobilių kelių klasifikacija pagal kategorijas ir reikšmes.........................................69</w:t>
      </w:r>
    </w:p>
    <w:p w:rsidR="001A014D" w:rsidRPr="001A014D" w:rsidRDefault="001A014D" w:rsidP="001A014D">
      <w:pPr>
        <w:spacing w:before="120" w:after="120" w:line="360" w:lineRule="auto"/>
        <w:rPr>
          <w:rFonts w:eastAsia="Calibri"/>
          <w:sz w:val="24"/>
        </w:rPr>
      </w:pPr>
      <w:r w:rsidRPr="001A014D">
        <w:rPr>
          <w:rFonts w:eastAsia="Times New Roman"/>
          <w:sz w:val="24"/>
          <w:szCs w:val="24"/>
        </w:rPr>
        <w:t>3.4 lentelė. Bendras apkrovų koeficientas</w:t>
      </w:r>
      <w:r w:rsidRPr="001A014D">
        <w:rPr>
          <w:rFonts w:eastAsia="Times New Roman"/>
          <w:b/>
          <w:sz w:val="24"/>
          <w:szCs w:val="24"/>
        </w:rPr>
        <w:t xml:space="preserve">  </w:t>
      </w:r>
      <w:r w:rsidR="0092247C" w:rsidRPr="0092247C">
        <w:rPr>
          <w:rFonts w:eastAsia="Times New Roman"/>
          <w:position w:val="-12"/>
          <w:sz w:val="24"/>
          <w:szCs w:val="24"/>
        </w:rPr>
        <w:pict>
          <v:shape id="_x0000_i1027" type="#_x0000_t75" style="width:20.55pt;height:15.9pt">
            <v:imagedata r:id="rId25" o:title=""/>
          </v:shape>
        </w:pict>
      </w:r>
      <w:r w:rsidRPr="001A014D">
        <w:rPr>
          <w:rFonts w:eastAsia="Times New Roman"/>
          <w:sz w:val="24"/>
          <w:szCs w:val="24"/>
        </w:rPr>
        <w:t>.................................................................................69</w:t>
      </w:r>
    </w:p>
    <w:p w:rsidR="001A014D" w:rsidRPr="001A014D" w:rsidRDefault="001A014D" w:rsidP="001A014D">
      <w:pPr>
        <w:tabs>
          <w:tab w:val="left" w:pos="5812"/>
        </w:tabs>
        <w:spacing w:before="120" w:line="276" w:lineRule="auto"/>
        <w:rPr>
          <w:rFonts w:eastAsia="Times New Roman"/>
          <w:sz w:val="24"/>
          <w:szCs w:val="24"/>
        </w:rPr>
      </w:pPr>
      <w:r w:rsidRPr="001A014D">
        <w:rPr>
          <w:rFonts w:eastAsia="Times New Roman"/>
          <w:sz w:val="24"/>
          <w:szCs w:val="24"/>
        </w:rPr>
        <w:t xml:space="preserve">3.5 lentelė. Nuolydžių koeficientas </w:t>
      </w:r>
      <w:r w:rsidR="0092247C" w:rsidRPr="0092247C">
        <w:rPr>
          <w:rFonts w:eastAsia="Times New Roman"/>
          <w:position w:val="-12"/>
          <w:sz w:val="24"/>
          <w:szCs w:val="24"/>
        </w:rPr>
        <w:pict>
          <v:shape id="_x0000_i1028" type="#_x0000_t75" style="width:14.05pt;height:17.75pt">
            <v:imagedata r:id="rId26" o:title=""/>
          </v:shape>
        </w:pict>
      </w:r>
      <w:r w:rsidRPr="001A014D">
        <w:rPr>
          <w:rFonts w:eastAsia="Times New Roman"/>
          <w:sz w:val="24"/>
          <w:szCs w:val="24"/>
        </w:rPr>
        <w:t>...............................................................................................70</w:t>
      </w:r>
    </w:p>
    <w:p w:rsidR="001A014D" w:rsidRPr="001A014D" w:rsidRDefault="001A014D" w:rsidP="001A014D">
      <w:pPr>
        <w:spacing w:before="120" w:after="120" w:line="360" w:lineRule="auto"/>
        <w:rPr>
          <w:rFonts w:eastAsia="Calibri"/>
          <w:sz w:val="24"/>
        </w:rPr>
      </w:pPr>
      <w:r w:rsidRPr="001A014D">
        <w:rPr>
          <w:rFonts w:eastAsia="Times New Roman"/>
          <w:sz w:val="24"/>
          <w:szCs w:val="24"/>
        </w:rPr>
        <w:t>3.6 lentelė. Ašių skaičiaus koeficientas</w:t>
      </w:r>
      <w:r w:rsidRPr="001A014D">
        <w:rPr>
          <w:rFonts w:eastAsia="Times New Roman"/>
          <w:b/>
          <w:sz w:val="24"/>
          <w:szCs w:val="24"/>
        </w:rPr>
        <w:t xml:space="preserve"> </w:t>
      </w:r>
      <w:r w:rsidR="0092247C" w:rsidRPr="0092247C">
        <w:rPr>
          <w:rFonts w:eastAsia="Times New Roman"/>
          <w:position w:val="-10"/>
          <w:sz w:val="24"/>
          <w:szCs w:val="24"/>
        </w:rPr>
        <w:pict>
          <v:shape id="_x0000_i1029" type="#_x0000_t75" style="width:14.95pt;height:16.85pt">
            <v:imagedata r:id="rId27" o:title=""/>
          </v:shape>
        </w:pict>
      </w:r>
      <w:r w:rsidRPr="001A014D">
        <w:rPr>
          <w:rFonts w:eastAsia="Times New Roman"/>
          <w:sz w:val="24"/>
          <w:szCs w:val="24"/>
        </w:rPr>
        <w:t>........................................................................................70</w:t>
      </w:r>
    </w:p>
    <w:p w:rsidR="001A014D" w:rsidRPr="001A014D" w:rsidRDefault="001A014D" w:rsidP="001A014D">
      <w:pPr>
        <w:spacing w:before="120" w:after="120" w:line="360" w:lineRule="auto"/>
        <w:rPr>
          <w:rFonts w:eastAsia="Calibri"/>
          <w:sz w:val="24"/>
        </w:rPr>
      </w:pPr>
      <w:r w:rsidRPr="001A014D">
        <w:rPr>
          <w:rFonts w:eastAsia="Calibri"/>
          <w:sz w:val="24"/>
        </w:rPr>
        <w:t>3.7 lentelė. Važiuojamosios dalies juostų skaičiaus koeficientas  .....................................................71</w:t>
      </w:r>
    </w:p>
    <w:p w:rsidR="001A014D" w:rsidRPr="001A014D" w:rsidRDefault="001A014D" w:rsidP="001A014D">
      <w:pPr>
        <w:spacing w:before="120" w:after="120" w:line="360" w:lineRule="auto"/>
        <w:rPr>
          <w:rFonts w:eastAsia="Calibri"/>
          <w:sz w:val="24"/>
        </w:rPr>
      </w:pPr>
      <w:r w:rsidRPr="001A014D">
        <w:rPr>
          <w:rFonts w:eastAsia="Calibri"/>
          <w:sz w:val="24"/>
        </w:rPr>
        <w:t>3.8 lentelė. Važiuojamosios dalies juostos pločio koeficientas..........................................................71</w:t>
      </w:r>
    </w:p>
    <w:p w:rsidR="001A014D" w:rsidRPr="001A014D" w:rsidRDefault="001A014D" w:rsidP="001A014D">
      <w:pPr>
        <w:spacing w:before="120" w:after="120" w:line="360" w:lineRule="auto"/>
        <w:rPr>
          <w:rFonts w:eastAsia="Calibri"/>
          <w:sz w:val="24"/>
        </w:rPr>
      </w:pPr>
      <w:r w:rsidRPr="001A014D">
        <w:rPr>
          <w:rFonts w:eastAsia="Calibri"/>
          <w:sz w:val="24"/>
        </w:rPr>
        <w:t>3.9 lentelė. Vidutinis metinis sunkiojo transporto eismo padidėjimas p............................................71</w:t>
      </w:r>
    </w:p>
    <w:p w:rsidR="001A014D" w:rsidRPr="001A014D" w:rsidRDefault="001A014D" w:rsidP="001A014D">
      <w:pPr>
        <w:spacing w:before="120" w:line="360" w:lineRule="auto"/>
        <w:rPr>
          <w:rFonts w:eastAsia="Calibri"/>
          <w:sz w:val="24"/>
        </w:rPr>
      </w:pPr>
      <w:r w:rsidRPr="001A014D">
        <w:rPr>
          <w:rFonts w:eastAsia="Calibri"/>
          <w:sz w:val="24"/>
        </w:rPr>
        <w:t>3.10 lentelė. Projektinės apkrovos ,,A“apskaičiavimas pagal 1.1 metodą.........................................72</w:t>
      </w:r>
    </w:p>
    <w:p w:rsidR="001A014D" w:rsidRPr="001A014D" w:rsidRDefault="001A014D" w:rsidP="001A014D">
      <w:pPr>
        <w:spacing w:before="120" w:line="360" w:lineRule="auto"/>
        <w:rPr>
          <w:rFonts w:eastAsia="Calibri"/>
          <w:sz w:val="24"/>
        </w:rPr>
      </w:pPr>
      <w:r w:rsidRPr="001A014D">
        <w:rPr>
          <w:rFonts w:eastAsia="Calibri"/>
          <w:sz w:val="24"/>
        </w:rPr>
        <w:t>3.11 lentelė. Vidutinis metinis sunkiojo transporto eismo padidėjimo koeficientas  ........................73</w:t>
      </w:r>
    </w:p>
    <w:p w:rsidR="001A014D" w:rsidRPr="001A014D" w:rsidRDefault="001A014D" w:rsidP="001A014D">
      <w:pPr>
        <w:tabs>
          <w:tab w:val="left" w:pos="0"/>
        </w:tabs>
        <w:spacing w:before="120" w:line="276" w:lineRule="auto"/>
        <w:rPr>
          <w:rFonts w:eastAsia="Calibri"/>
          <w:sz w:val="24"/>
        </w:rPr>
      </w:pPr>
      <w:r w:rsidRPr="001A014D">
        <w:rPr>
          <w:rFonts w:eastAsia="Times New Roman"/>
          <w:sz w:val="24"/>
          <w:szCs w:val="24"/>
          <w:lang w:eastAsia="lt-LT"/>
        </w:rPr>
        <w:t>3.12 lentelė. Esamos kelio dangos konstrukcijos palyginimas su reglamentuojama.........................75</w:t>
      </w:r>
    </w:p>
    <w:p w:rsidR="001A014D" w:rsidRPr="001A014D" w:rsidRDefault="001A014D" w:rsidP="001A014D">
      <w:pPr>
        <w:spacing w:before="120" w:line="360" w:lineRule="auto"/>
        <w:rPr>
          <w:rFonts w:eastAsia="Calibri"/>
          <w:sz w:val="24"/>
        </w:rPr>
      </w:pPr>
    </w:p>
    <w:p w:rsidR="001A014D" w:rsidRPr="001A014D" w:rsidRDefault="001A014D" w:rsidP="001A014D">
      <w:pPr>
        <w:spacing w:before="120" w:line="360" w:lineRule="auto"/>
        <w:rPr>
          <w:rFonts w:eastAsia="Calibri"/>
          <w:sz w:val="24"/>
        </w:rPr>
      </w:pPr>
    </w:p>
    <w:p w:rsidR="001A014D" w:rsidRDefault="001A014D" w:rsidP="001A014D">
      <w:pPr>
        <w:spacing w:after="200" w:line="276" w:lineRule="auto"/>
        <w:sectPr w:rsidR="001A014D" w:rsidSect="001B7963">
          <w:headerReference w:type="default" r:id="rId28"/>
          <w:footerReference w:type="default" r:id="rId29"/>
          <w:pgSz w:w="11906" w:h="16838"/>
          <w:pgMar w:top="1134" w:right="567" w:bottom="1134" w:left="1701" w:header="567" w:footer="567" w:gutter="0"/>
          <w:cols w:space="1296"/>
          <w:docGrid w:linePitch="360"/>
        </w:sectPr>
      </w:pPr>
    </w:p>
    <w:p w:rsidR="001A014D" w:rsidRPr="001A014D" w:rsidRDefault="001A014D" w:rsidP="001A014D">
      <w:pPr>
        <w:spacing w:after="200" w:line="360" w:lineRule="auto"/>
        <w:rPr>
          <w:rFonts w:eastAsia="Calibri"/>
          <w:b/>
          <w:sz w:val="28"/>
          <w:szCs w:val="28"/>
        </w:rPr>
      </w:pPr>
    </w:p>
    <w:p w:rsidR="001A014D" w:rsidRPr="001A014D" w:rsidRDefault="001A014D" w:rsidP="001A014D">
      <w:pPr>
        <w:spacing w:after="200" w:line="360" w:lineRule="auto"/>
        <w:rPr>
          <w:rFonts w:eastAsia="Calibri"/>
          <w:b/>
          <w:sz w:val="28"/>
          <w:szCs w:val="28"/>
        </w:rPr>
      </w:pPr>
      <w:r w:rsidRPr="001A014D">
        <w:rPr>
          <w:rFonts w:eastAsia="Calibri"/>
          <w:b/>
          <w:sz w:val="28"/>
          <w:szCs w:val="28"/>
        </w:rPr>
        <w:t>Įvadas</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Lietuvos automobilių kelių kelių tinklas išsidėstęs gana tolygiai ir yra pakankamai tankus, tačiau ankstesniaisiais metais nutiesti keliai negali atlaikyti padidėjusių apkrovų ir didėjančio eismo intensyvumo. Lietuvos magistraliniuose keliuose ekvivalentinių ašinių apkrovų kiekis nuo 2000 metų padidėjo daugiau kaip du kartus, o bendras eismo intensyvumas – apie 55 %.</w:t>
      </w:r>
      <w:r w:rsidRPr="001A014D">
        <w:rPr>
          <w:rFonts w:eastAsia="Calibri"/>
          <w:sz w:val="24"/>
        </w:rPr>
        <w:t xml:space="preserve"> Suintensyvėjusio sunkaus transporto eismo apkrovos sukelia spartų kelio dangos irimą.</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 xml:space="preserve">Pagal Lietuvoje galiojusias normas leistina apkrova į automobilio ašį buvo 100 ir 80 kN, o šiuo metu magistraliniuose ir krašto keliuose leistinoji apkrova į automobilio ašį yra 115 kN, kituose keliuose – 100 kN, todėl būtina stiprinti kelio dangas atsižvelgiant į techninio reglamento </w:t>
      </w:r>
      <w:r w:rsidRPr="001A014D">
        <w:rPr>
          <w:rFonts w:eastAsia="Times New Roman"/>
          <w:sz w:val="24"/>
          <w:szCs w:val="24"/>
          <w:lang w:eastAsia="lt-LT"/>
        </w:rPr>
        <w:t>KTR.1.01:2008,,Automobilių keliai“ pateiktus reikalavimus.</w:t>
      </w:r>
    </w:p>
    <w:p w:rsidR="001A014D" w:rsidRPr="001A014D" w:rsidRDefault="001A014D" w:rsidP="001A014D">
      <w:pPr>
        <w:spacing w:line="360" w:lineRule="auto"/>
        <w:jc w:val="both"/>
        <w:rPr>
          <w:rFonts w:eastAsia="Calibri"/>
          <w:sz w:val="24"/>
        </w:rPr>
      </w:pPr>
      <w:r w:rsidRPr="001A014D">
        <w:rPr>
          <w:rFonts w:eastAsia="Calibri"/>
          <w:sz w:val="24"/>
        </w:rPr>
        <w:tab/>
        <w:t xml:space="preserve">Nuo 2008 metų keičiasi standartizuotų dangų konstrukcijų projektavimo normos, kurias nustato kelių techninis reglamentas </w:t>
      </w:r>
      <w:r w:rsidRPr="001A014D">
        <w:rPr>
          <w:rFonts w:eastAsia="Times New Roman"/>
          <w:sz w:val="24"/>
          <w:szCs w:val="24"/>
          <w:lang w:eastAsia="lt-LT"/>
        </w:rPr>
        <w:t>KTR.1.01:2008 ,,Automobilių keliai“</w:t>
      </w:r>
      <w:r w:rsidRPr="001A014D">
        <w:rPr>
          <w:rFonts w:eastAsia="Calibri"/>
          <w:sz w:val="24"/>
        </w:rPr>
        <w:t xml:space="preserve"> ir kurios turi būti naudojamos visų nuosavybės formų kelių už gyvenamųjų vietovių ribų tiesimo, rekonstravimo ir remonto projektavimui.Automobilių kelių standartizuotų dangų konstrukcijų projektavimo taisyklės KPT SDK 07 nustato automobilių kelių ir kitų eismo vietų naujai rengiamų, rekonstruojamų ir remontuojamų dangų konstrukcijų projektavimo techninius reikalavimus.</w:t>
      </w:r>
    </w:p>
    <w:p w:rsidR="001A014D" w:rsidRPr="001A014D" w:rsidRDefault="001A014D" w:rsidP="001A014D">
      <w:pPr>
        <w:spacing w:line="360" w:lineRule="auto"/>
        <w:jc w:val="both"/>
        <w:rPr>
          <w:rFonts w:eastAsia="Calibri"/>
          <w:sz w:val="24"/>
        </w:rPr>
      </w:pPr>
      <w:r w:rsidRPr="001A014D">
        <w:rPr>
          <w:rFonts w:eastAsia="Calibri"/>
          <w:sz w:val="24"/>
        </w:rPr>
        <w:tab/>
        <w:t xml:space="preserve">Kelio konstrukcijos stabilumas </w:t>
      </w:r>
      <w:r w:rsidRPr="001A014D">
        <w:rPr>
          <w:rFonts w:eastAsia="Calibri"/>
          <w:sz w:val="24"/>
          <w:szCs w:val="24"/>
        </w:rPr>
        <w:t xml:space="preserve">– </w:t>
      </w:r>
      <w:r w:rsidRPr="001A014D">
        <w:rPr>
          <w:rFonts w:eastAsia="Calibri"/>
          <w:sz w:val="24"/>
        </w:rPr>
        <w:t>tai viena svarbiausių jos savybių, vertinama kelio konstrukcijos, dangos konstrukcijos ir atskirų jos sluoksnių gebėjimu atlaikyti apkrovas nuo judančių transporto priemonių ratų be liekamųjų deformacijų.</w:t>
      </w:r>
    </w:p>
    <w:p w:rsidR="001A014D" w:rsidRPr="001A014D" w:rsidRDefault="001A014D" w:rsidP="001A014D">
      <w:pPr>
        <w:spacing w:before="240" w:after="200" w:line="360" w:lineRule="auto"/>
        <w:jc w:val="both"/>
        <w:rPr>
          <w:rFonts w:eastAsia="Calibri"/>
          <w:sz w:val="24"/>
        </w:rPr>
      </w:pPr>
      <w:r w:rsidRPr="001A014D">
        <w:rPr>
          <w:rFonts w:eastAsia="Calibri"/>
          <w:sz w:val="24"/>
        </w:rPr>
        <w:tab/>
        <w:t>Baigiamąjame darbe, statistiniais metodais analizuoju esamos kelio dangos konstrukcijos storių kitimo intervalus tiriamąjame ruože, analizuoju esamo kelio žemės sankasos deformacijos modulio stiprio parametrus. Vertinu kelio dangos konstrukcijos pagrindo sluoksnių ir žemės sankasos įtaką kelio stipriui. Skaičiavimais patikrinu esamos kelio dangos konstrukcijos atsparumą šlyčiai žemės sankasos grunte, atsparumą šlyčiai nerišlių medžiagų pagrindo sluoksniuose. Nustatau kelio dangos konstrukcijos sluoksnių iš monolitinių medžiagų atsparumą tempimui lenkiant.</w:t>
      </w:r>
      <w:r w:rsidRPr="001A014D">
        <w:rPr>
          <w:rFonts w:eastAsia="Calibri"/>
          <w:sz w:val="24"/>
          <w:szCs w:val="24"/>
        </w:rPr>
        <w:t xml:space="preserve"> Išnagrinėju kelio bei kelio dangos konstrukciją veikiančius veiksnius, jų įtaką kelio dangos konstrukcijų stipriui bei tvarumui, išanalizuoju ir įvertinu projektavimo normų svarbą kelio konstrukcijos stabilumui. Atlieku skaičiavimus pagal KPT SDK.07, parinktą metodiką, garantuojant kelio konstrukcijos liekamąjį stiprį.</w:t>
      </w:r>
    </w:p>
    <w:p w:rsidR="001A014D" w:rsidRPr="001A014D" w:rsidRDefault="001A014D" w:rsidP="001A014D">
      <w:pPr>
        <w:spacing w:before="240" w:after="200" w:line="360" w:lineRule="auto"/>
        <w:rPr>
          <w:rFonts w:eastAsia="Calibri"/>
          <w:sz w:val="24"/>
        </w:rPr>
      </w:pPr>
      <w:r w:rsidRPr="001A014D">
        <w:rPr>
          <w:rFonts w:eastAsia="Calibri"/>
          <w:sz w:val="24"/>
        </w:rPr>
        <w:tab/>
        <w:t>Darbo pabaigoje pateikiu bendras išvadas ir rekomendacijas.</w:t>
      </w:r>
    </w:p>
    <w:p w:rsidR="001A014D" w:rsidRDefault="001A014D" w:rsidP="001A014D">
      <w:pPr>
        <w:spacing w:after="200" w:line="276" w:lineRule="auto"/>
        <w:sectPr w:rsidR="001A014D" w:rsidSect="001B7963">
          <w:headerReference w:type="default" r:id="rId30"/>
          <w:footerReference w:type="default" r:id="rId31"/>
          <w:pgSz w:w="11906" w:h="16838"/>
          <w:pgMar w:top="1134" w:right="567" w:bottom="1134" w:left="1701" w:header="567" w:footer="567" w:gutter="0"/>
          <w:cols w:space="1296"/>
          <w:docGrid w:linePitch="360"/>
        </w:sectPr>
      </w:pPr>
    </w:p>
    <w:p w:rsidR="001A014D" w:rsidRPr="001A014D" w:rsidRDefault="001A014D" w:rsidP="001A014D">
      <w:pPr>
        <w:spacing w:line="360" w:lineRule="auto"/>
        <w:rPr>
          <w:rFonts w:eastAsia="Calibri"/>
          <w:b/>
          <w:sz w:val="28"/>
          <w:szCs w:val="28"/>
        </w:rPr>
      </w:pPr>
      <w:r w:rsidRPr="001A014D">
        <w:rPr>
          <w:rFonts w:eastAsia="Calibri"/>
          <w:b/>
          <w:sz w:val="28"/>
          <w:szCs w:val="28"/>
        </w:rPr>
        <w:lastRenderedPageBreak/>
        <w:t>1. Kelio dangų konstrukcijų, įrengtų iki 2006 m., apibūdinimas, analizė ir vertinimas</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Lietuvos automobilių kelių kelių tinklas išsidėstęs gana tolygiai ir yra pakankamai tankus, tačiau ankstesniais metais nutiesti keliai negali atlaikyti padidėjusių apkrovų ir didėjančio eismo intensyvumo. Lietuvos magistraliniuose keliuose ekvivalentinių ašinių apkrovų nuo 2000 metų padidėjo daugiau kaip du kartus, o bendras eismo intensyvumas – apie 55 %.</w:t>
      </w:r>
    </w:p>
    <w:p w:rsidR="001A014D" w:rsidRPr="001A014D" w:rsidRDefault="001A014D" w:rsidP="001A014D">
      <w:pPr>
        <w:spacing w:line="360" w:lineRule="auto"/>
        <w:jc w:val="both"/>
        <w:rPr>
          <w:rFonts w:eastAsia="Calibri"/>
          <w:sz w:val="24"/>
          <w:szCs w:val="24"/>
        </w:rPr>
      </w:pPr>
      <w:r w:rsidRPr="001A014D">
        <w:rPr>
          <w:rFonts w:eastAsia="Calibri"/>
        </w:rPr>
        <w:t xml:space="preserve"> </w:t>
      </w:r>
      <w:r w:rsidRPr="001A014D">
        <w:rPr>
          <w:rFonts w:eastAsia="Calibri"/>
        </w:rPr>
        <w:tab/>
      </w:r>
      <w:r w:rsidRPr="001A014D">
        <w:rPr>
          <w:rFonts w:eastAsia="Calibri"/>
          <w:sz w:val="24"/>
          <w:szCs w:val="24"/>
        </w:rPr>
        <w:t>Pagal Lietuvoje galiojusias normas leistinoji apkrova į automobilio ašį buvo 100 ir 80 kN, o šiuo metu magistraliniuose ir krašto keliuose leistinoji apkrova į automobilio ašį yra 115 kN, kituose keliuose – 100 kN, todėl būtina stiprinti kelio dangas.</w:t>
      </w:r>
    </w:p>
    <w:p w:rsidR="001A014D" w:rsidRPr="001A014D" w:rsidRDefault="001A014D" w:rsidP="001A014D">
      <w:pPr>
        <w:spacing w:line="360" w:lineRule="auto"/>
        <w:rPr>
          <w:rFonts w:eastAsia="Calibri"/>
          <w:b/>
          <w:sz w:val="24"/>
          <w:szCs w:val="24"/>
        </w:rPr>
      </w:pPr>
    </w:p>
    <w:p w:rsidR="001A014D" w:rsidRPr="001A014D" w:rsidRDefault="001A014D" w:rsidP="001A014D">
      <w:pPr>
        <w:spacing w:line="360" w:lineRule="auto"/>
        <w:rPr>
          <w:rFonts w:eastAsia="Calibri"/>
          <w:b/>
          <w:sz w:val="26"/>
          <w:szCs w:val="26"/>
        </w:rPr>
      </w:pPr>
      <w:r w:rsidRPr="001A014D">
        <w:rPr>
          <w:rFonts w:eastAsia="Calibri"/>
          <w:b/>
          <w:sz w:val="26"/>
          <w:szCs w:val="26"/>
        </w:rPr>
        <w:t>1.1. Kelią veikiantys faktoriai ir jų analizė</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ab/>
        <w:t>Kelio dangos konstrukcija yra sudėtinga ir daugialypė bendros funkcijos siejamų konstrukcinių sluoksnių visuma, eksploatuojama tokioje pat sudėtingoje ir daugialypėje aplinkoje. Norint analizuoti joje vykstančius reiškinius, reikalinga įvertinti visus kelią ir jį supančią aplinką lemiančius parametrus.</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b/>
          <w:sz w:val="24"/>
          <w:szCs w:val="24"/>
        </w:rPr>
      </w:pPr>
      <w:r w:rsidRPr="001A014D">
        <w:rPr>
          <w:rFonts w:eastAsia="Calibri"/>
          <w:b/>
          <w:sz w:val="24"/>
          <w:szCs w:val="24"/>
        </w:rPr>
        <w:t>1.1.1. Kelias ir kelio konstrukciją veikiantys faktoriai, jų įtakos vertinimas</w:t>
      </w:r>
    </w:p>
    <w:p w:rsidR="001A014D" w:rsidRPr="001A014D" w:rsidRDefault="001A014D" w:rsidP="00FE7CE5">
      <w:pPr>
        <w:spacing w:line="360" w:lineRule="auto"/>
        <w:jc w:val="both"/>
        <w:rPr>
          <w:rFonts w:eastAsia="Calibri"/>
          <w:sz w:val="24"/>
          <w:szCs w:val="24"/>
        </w:rPr>
      </w:pPr>
      <w:r w:rsidRPr="001A014D">
        <w:rPr>
          <w:rFonts w:eastAsia="Calibri"/>
          <w:sz w:val="24"/>
          <w:szCs w:val="24"/>
        </w:rPr>
        <w:tab/>
        <w:t>Kelią ir kelio konstrukciją veikia įvairūs faktoriai, o jų įtaka keliui ir kelio konstrukcijai labai didelė.</w:t>
      </w:r>
    </w:p>
    <w:p w:rsidR="001A014D" w:rsidRPr="001A014D" w:rsidRDefault="001A014D" w:rsidP="00FE7CE5">
      <w:pPr>
        <w:spacing w:line="360" w:lineRule="auto"/>
        <w:rPr>
          <w:rFonts w:eastAsia="Calibri"/>
          <w:sz w:val="24"/>
          <w:szCs w:val="24"/>
        </w:rPr>
      </w:pPr>
      <w:r w:rsidRPr="001A014D">
        <w:rPr>
          <w:rFonts w:eastAsia="Calibri"/>
          <w:sz w:val="24"/>
          <w:szCs w:val="24"/>
        </w:rPr>
        <w:t>Kelią veikiantys faktoriai  gali būti skirstomi:</w:t>
      </w:r>
    </w:p>
    <w:p w:rsidR="001A014D" w:rsidRPr="001A014D" w:rsidRDefault="001A014D" w:rsidP="00FE7CE5">
      <w:pPr>
        <w:numPr>
          <w:ilvl w:val="0"/>
          <w:numId w:val="1"/>
        </w:numPr>
        <w:spacing w:line="360" w:lineRule="auto"/>
        <w:rPr>
          <w:rFonts w:eastAsia="Calibri"/>
          <w:sz w:val="24"/>
          <w:szCs w:val="24"/>
        </w:rPr>
      </w:pPr>
      <w:r w:rsidRPr="001A014D">
        <w:rPr>
          <w:rFonts w:eastAsia="Calibri"/>
          <w:sz w:val="24"/>
          <w:szCs w:val="24"/>
        </w:rPr>
        <w:t>pirminiai;</w:t>
      </w:r>
    </w:p>
    <w:p w:rsidR="001A014D" w:rsidRPr="001A014D" w:rsidRDefault="001A014D" w:rsidP="00FE7CE5">
      <w:pPr>
        <w:numPr>
          <w:ilvl w:val="0"/>
          <w:numId w:val="1"/>
        </w:numPr>
        <w:spacing w:line="360" w:lineRule="auto"/>
        <w:rPr>
          <w:rFonts w:eastAsia="Calibri"/>
          <w:sz w:val="24"/>
          <w:szCs w:val="24"/>
        </w:rPr>
      </w:pPr>
      <w:r w:rsidRPr="001A014D">
        <w:rPr>
          <w:rFonts w:eastAsia="Calibri"/>
          <w:sz w:val="24"/>
          <w:szCs w:val="24"/>
        </w:rPr>
        <w:t>antriniai;</w:t>
      </w:r>
    </w:p>
    <w:p w:rsidR="001A014D" w:rsidRPr="001A014D" w:rsidRDefault="001A014D" w:rsidP="00FE7CE5">
      <w:pPr>
        <w:spacing w:line="360" w:lineRule="auto"/>
        <w:rPr>
          <w:rFonts w:eastAsia="Calibri"/>
          <w:sz w:val="24"/>
          <w:szCs w:val="24"/>
        </w:rPr>
      </w:pPr>
      <w:r w:rsidRPr="001A014D">
        <w:rPr>
          <w:rFonts w:eastAsia="Calibri"/>
          <w:sz w:val="24"/>
          <w:szCs w:val="24"/>
        </w:rPr>
        <w:t>Pirminiams faktoriams priskiriama:</w:t>
      </w:r>
    </w:p>
    <w:p w:rsidR="001A014D" w:rsidRPr="001A014D" w:rsidRDefault="001A014D" w:rsidP="00FE7CE5">
      <w:pPr>
        <w:numPr>
          <w:ilvl w:val="0"/>
          <w:numId w:val="2"/>
        </w:numPr>
        <w:spacing w:line="360" w:lineRule="auto"/>
        <w:rPr>
          <w:rFonts w:eastAsia="Calibri"/>
          <w:sz w:val="24"/>
          <w:szCs w:val="24"/>
        </w:rPr>
      </w:pPr>
      <w:r w:rsidRPr="001A014D">
        <w:rPr>
          <w:rFonts w:eastAsia="Calibri"/>
          <w:sz w:val="24"/>
          <w:szCs w:val="24"/>
        </w:rPr>
        <w:t>klimatas (krituliai, temperatūra, drėgmė);</w:t>
      </w:r>
    </w:p>
    <w:p w:rsidR="001A014D" w:rsidRPr="001A014D" w:rsidRDefault="001A014D" w:rsidP="00FE7CE5">
      <w:pPr>
        <w:numPr>
          <w:ilvl w:val="0"/>
          <w:numId w:val="2"/>
        </w:numPr>
        <w:spacing w:line="360" w:lineRule="auto"/>
        <w:rPr>
          <w:rFonts w:eastAsia="Calibri"/>
          <w:sz w:val="24"/>
          <w:szCs w:val="24"/>
        </w:rPr>
      </w:pPr>
      <w:r w:rsidRPr="001A014D">
        <w:rPr>
          <w:rFonts w:eastAsia="Calibri"/>
          <w:sz w:val="24"/>
          <w:szCs w:val="24"/>
        </w:rPr>
        <w:t>eismas (sunkiasvoris transportas, masė, greitis);</w:t>
      </w:r>
    </w:p>
    <w:p w:rsidR="001A014D" w:rsidRPr="001A014D" w:rsidRDefault="001A014D" w:rsidP="00FE7CE5">
      <w:pPr>
        <w:numPr>
          <w:ilvl w:val="0"/>
          <w:numId w:val="2"/>
        </w:numPr>
        <w:spacing w:line="360" w:lineRule="auto"/>
        <w:rPr>
          <w:rFonts w:eastAsia="Calibri"/>
          <w:sz w:val="24"/>
          <w:szCs w:val="24"/>
        </w:rPr>
      </w:pPr>
      <w:r w:rsidRPr="001A014D">
        <w:rPr>
          <w:rFonts w:eastAsia="Calibri"/>
          <w:sz w:val="24"/>
          <w:szCs w:val="24"/>
        </w:rPr>
        <w:t>medžiagos;</w:t>
      </w:r>
    </w:p>
    <w:p w:rsidR="001A014D" w:rsidRPr="001A014D" w:rsidRDefault="001A014D" w:rsidP="00FE7CE5">
      <w:pPr>
        <w:numPr>
          <w:ilvl w:val="0"/>
          <w:numId w:val="2"/>
        </w:numPr>
        <w:spacing w:line="360" w:lineRule="auto"/>
        <w:rPr>
          <w:rFonts w:eastAsia="Calibri"/>
          <w:sz w:val="24"/>
          <w:szCs w:val="24"/>
        </w:rPr>
      </w:pPr>
      <w:r w:rsidRPr="001A014D">
        <w:rPr>
          <w:rFonts w:eastAsia="Calibri"/>
          <w:sz w:val="24"/>
          <w:szCs w:val="24"/>
        </w:rPr>
        <w:t>vandens nuleidimas (vandens nuleidimo įrenginiai, hidroteminio režimo reguliavimas);</w:t>
      </w:r>
    </w:p>
    <w:p w:rsidR="001A014D" w:rsidRPr="001A014D" w:rsidRDefault="001A014D" w:rsidP="00FE7CE5">
      <w:pPr>
        <w:spacing w:line="360" w:lineRule="auto"/>
        <w:rPr>
          <w:rFonts w:eastAsia="Calibri"/>
          <w:sz w:val="24"/>
          <w:szCs w:val="24"/>
        </w:rPr>
      </w:pPr>
      <w:r w:rsidRPr="001A014D">
        <w:rPr>
          <w:rFonts w:eastAsia="Calibri"/>
          <w:sz w:val="24"/>
          <w:szCs w:val="24"/>
        </w:rPr>
        <w:t>Antriniams faktoriams priskiriama:</w:t>
      </w:r>
    </w:p>
    <w:p w:rsidR="001A014D" w:rsidRPr="001A014D" w:rsidRDefault="001A014D" w:rsidP="00FE7CE5">
      <w:pPr>
        <w:numPr>
          <w:ilvl w:val="0"/>
          <w:numId w:val="3"/>
        </w:numPr>
        <w:spacing w:line="360" w:lineRule="auto"/>
        <w:rPr>
          <w:rFonts w:eastAsia="Calibri"/>
          <w:sz w:val="24"/>
          <w:szCs w:val="24"/>
        </w:rPr>
      </w:pPr>
      <w:r w:rsidRPr="001A014D">
        <w:rPr>
          <w:rFonts w:eastAsia="Calibri"/>
          <w:sz w:val="24"/>
          <w:szCs w:val="24"/>
        </w:rPr>
        <w:t>plastinės deformacijos (vėžės, bangos, slinktys, įdubos);</w:t>
      </w:r>
    </w:p>
    <w:p w:rsidR="001A014D" w:rsidRPr="001A014D" w:rsidRDefault="001A014D" w:rsidP="00FE7CE5">
      <w:pPr>
        <w:numPr>
          <w:ilvl w:val="0"/>
          <w:numId w:val="3"/>
        </w:numPr>
        <w:spacing w:line="360" w:lineRule="auto"/>
        <w:rPr>
          <w:rFonts w:eastAsia="Calibri"/>
          <w:sz w:val="24"/>
          <w:szCs w:val="24"/>
        </w:rPr>
      </w:pPr>
      <w:r w:rsidRPr="001A014D">
        <w:rPr>
          <w:rFonts w:eastAsia="Calibri"/>
          <w:sz w:val="24"/>
          <w:szCs w:val="24"/>
        </w:rPr>
        <w:t>erozija (išaižos, ištrupos, kraštų arba briaunų ištrupos, išdaužos, lopai ir suirę lopai);</w:t>
      </w:r>
    </w:p>
    <w:p w:rsidR="001A014D" w:rsidRPr="001A014D" w:rsidRDefault="001A014D" w:rsidP="00FE7CE5">
      <w:pPr>
        <w:numPr>
          <w:ilvl w:val="0"/>
          <w:numId w:val="3"/>
        </w:numPr>
        <w:spacing w:line="360" w:lineRule="auto"/>
        <w:rPr>
          <w:rFonts w:eastAsia="Calibri"/>
          <w:sz w:val="24"/>
          <w:szCs w:val="24"/>
        </w:rPr>
      </w:pPr>
      <w:r w:rsidRPr="001A014D">
        <w:rPr>
          <w:rFonts w:eastAsia="Calibri"/>
          <w:sz w:val="24"/>
          <w:szCs w:val="24"/>
        </w:rPr>
        <w:t>plyšiai (skersiniai, išilginiai, briaunos, nuovargio, sandūrų, atspindžio, plyšių tinklas);</w:t>
      </w:r>
    </w:p>
    <w:p w:rsidR="001A014D" w:rsidRPr="001A014D" w:rsidRDefault="001A014D" w:rsidP="001A014D">
      <w:pPr>
        <w:numPr>
          <w:ilvl w:val="0"/>
          <w:numId w:val="3"/>
        </w:numPr>
        <w:spacing w:line="360" w:lineRule="auto"/>
        <w:rPr>
          <w:rFonts w:eastAsia="Calibri"/>
          <w:sz w:val="24"/>
          <w:szCs w:val="24"/>
        </w:rPr>
      </w:pPr>
      <w:r w:rsidRPr="001A014D">
        <w:rPr>
          <w:rFonts w:eastAsia="Calibri"/>
          <w:sz w:val="24"/>
          <w:szCs w:val="24"/>
        </w:rPr>
        <w:t>slenksčiai (kelkraščių nuosėdžiai, iškylos prie plyšių, įgriuvos);</w:t>
      </w:r>
    </w:p>
    <w:p w:rsidR="001A014D" w:rsidRPr="001A014D" w:rsidRDefault="001A014D" w:rsidP="001A014D">
      <w:pPr>
        <w:numPr>
          <w:ilvl w:val="0"/>
          <w:numId w:val="3"/>
        </w:numPr>
        <w:spacing w:line="360" w:lineRule="auto"/>
        <w:rPr>
          <w:rFonts w:eastAsia="Calibri"/>
          <w:sz w:val="24"/>
          <w:szCs w:val="24"/>
        </w:rPr>
      </w:pPr>
      <w:r w:rsidRPr="001A014D">
        <w:rPr>
          <w:rFonts w:eastAsia="Calibri"/>
          <w:sz w:val="24"/>
          <w:szCs w:val="24"/>
        </w:rPr>
        <w:t>defektai dėl bitumo (bitumo dėmės, ištirpęs bitumas);</w:t>
      </w:r>
    </w:p>
    <w:p w:rsidR="001A014D" w:rsidRPr="001A014D" w:rsidRDefault="001A014D" w:rsidP="001A014D">
      <w:pPr>
        <w:numPr>
          <w:ilvl w:val="0"/>
          <w:numId w:val="3"/>
        </w:numPr>
        <w:spacing w:line="360" w:lineRule="auto"/>
        <w:rPr>
          <w:rFonts w:eastAsia="Calibri"/>
          <w:sz w:val="24"/>
          <w:szCs w:val="24"/>
        </w:rPr>
      </w:pPr>
      <w:r w:rsidRPr="001A014D">
        <w:rPr>
          <w:rFonts w:eastAsia="Calibri"/>
          <w:sz w:val="24"/>
          <w:szCs w:val="24"/>
        </w:rPr>
        <w:t>paviršiaus nuodyla (suplonėjęs viršutinis sluoksnis, sumažėjusio šiurkštumo paviršius);</w:t>
      </w:r>
    </w:p>
    <w:p w:rsidR="001A014D" w:rsidRPr="001A014D" w:rsidRDefault="001A014D" w:rsidP="001A014D">
      <w:pPr>
        <w:spacing w:line="360" w:lineRule="auto"/>
        <w:rPr>
          <w:rFonts w:eastAsia="Calibri"/>
          <w:sz w:val="24"/>
          <w:szCs w:val="24"/>
        </w:rPr>
        <w:sectPr w:rsidR="001A014D" w:rsidRPr="001A014D" w:rsidSect="00FE7CE5">
          <w:headerReference w:type="default" r:id="rId32"/>
          <w:footerReference w:type="even" r:id="rId33"/>
          <w:footerReference w:type="default" r:id="rId34"/>
          <w:pgSz w:w="11906" w:h="16838" w:code="9"/>
          <w:pgMar w:top="1134" w:right="567" w:bottom="1134" w:left="1701" w:header="567" w:footer="794" w:gutter="0"/>
          <w:cols w:space="1296"/>
          <w:docGrid w:linePitch="360"/>
        </w:sectPr>
      </w:pPr>
    </w:p>
    <w:p w:rsidR="001A014D" w:rsidRPr="001A014D" w:rsidRDefault="001A014D" w:rsidP="001A014D">
      <w:pPr>
        <w:spacing w:line="360" w:lineRule="auto"/>
        <w:jc w:val="both"/>
        <w:rPr>
          <w:rFonts w:eastAsia="Calibri"/>
          <w:sz w:val="24"/>
          <w:szCs w:val="24"/>
        </w:rPr>
      </w:pPr>
      <w:r w:rsidRPr="001A014D">
        <w:rPr>
          <w:rFonts w:eastAsia="Calibri"/>
          <w:sz w:val="24"/>
          <w:szCs w:val="24"/>
        </w:rPr>
        <w:lastRenderedPageBreak/>
        <w:t>Pagrindiniai kelio komponentai yra kelio dangos konstrukcija (dangos tipas, sluoksniai, jų storiai</w:t>
      </w:r>
    </w:p>
    <w:p w:rsidR="001A014D" w:rsidRPr="001A014D" w:rsidRDefault="001A014D" w:rsidP="001A014D">
      <w:pPr>
        <w:spacing w:line="360" w:lineRule="auto"/>
        <w:jc w:val="both"/>
        <w:rPr>
          <w:rFonts w:eastAsia="Calibri"/>
          <w:sz w:val="24"/>
          <w:szCs w:val="24"/>
        </w:rPr>
      </w:pPr>
      <w:r w:rsidRPr="001A014D">
        <w:rPr>
          <w:rFonts w:eastAsia="Calibri"/>
          <w:sz w:val="24"/>
          <w:szCs w:val="24"/>
        </w:rPr>
        <w:t>ir medžiagos) jos būklė bei eksploatacinės savybės, kurių kitimas laike yra kelio dangos konstrukcijos pokyčių rezultatas.Laikui bėgant kelio stiprio bei tvarumo rodikliai mažėja.Tai parodo tipinė kelio būklės kitimo schema.</w:t>
      </w:r>
    </w:p>
    <w:p w:rsidR="001A014D" w:rsidRPr="001A014D" w:rsidRDefault="00FB4D0F" w:rsidP="001A014D">
      <w:pPr>
        <w:spacing w:line="360" w:lineRule="auto"/>
        <w:rPr>
          <w:rFonts w:eastAsia="Calibri"/>
          <w:sz w:val="24"/>
          <w:szCs w:val="24"/>
        </w:rPr>
      </w:pPr>
      <w:r>
        <w:rPr>
          <w:rFonts w:eastAsia="Calibri"/>
          <w:noProof/>
          <w:sz w:val="24"/>
          <w:szCs w:val="24"/>
          <w:lang w:eastAsia="lt-LT"/>
        </w:rPr>
        <w:pict>
          <v:shapetype id="_x0000_t202" coordsize="21600,21600" o:spt="202" path="m,l,21600r21600,l21600,xe">
            <v:stroke joinstyle="miter"/>
            <v:path gradientshapeok="t" o:connecttype="rect"/>
          </v:shapetype>
          <v:shape id="_x0000_s1447" type="#_x0000_t202" style="position:absolute;margin-left:4.45pt;margin-top:10.2pt;width:126.45pt;height:20pt;z-index:251778048" stroked="f">
            <v:textbox style="mso-next-textbox:#_x0000_s1447">
              <w:txbxContent>
                <w:p w:rsidR="00FB4D0F" w:rsidRPr="003D1308" w:rsidRDefault="00FB4D0F" w:rsidP="001A014D">
                  <w:r w:rsidRPr="003D1308">
                    <w:rPr>
                      <w:b/>
                    </w:rPr>
                    <w:t>R</w:t>
                  </w:r>
                  <w:r>
                    <w:rPr>
                      <w:b/>
                      <w:sz w:val="16"/>
                      <w:szCs w:val="16"/>
                    </w:rPr>
                    <w:t>o</w:t>
                  </w:r>
                  <w:r>
                    <w:t>(kelio būklės rodiklis)</w:t>
                  </w:r>
                </w:p>
              </w:txbxContent>
            </v:textbox>
          </v:shape>
        </w:pict>
      </w:r>
      <w:r>
        <w:rPr>
          <w:rFonts w:eastAsia="Calibri"/>
          <w:noProof/>
          <w:sz w:val="24"/>
          <w:szCs w:val="24"/>
          <w:lang w:eastAsia="lt-LT"/>
        </w:rPr>
        <w:pict>
          <v:shape id="_x0000_s1446" type="#_x0000_t202" style="position:absolute;margin-left:-6.7pt;margin-top:38.45pt;width:39.35pt;height:20pt;z-index:251777024" stroked="f">
            <v:textbox style="mso-next-textbox:#_x0000_s1446">
              <w:txbxContent>
                <w:p w:rsidR="00FB4D0F" w:rsidRPr="003D1308" w:rsidRDefault="00FB4D0F" w:rsidP="001A014D">
                  <w:r w:rsidRPr="003D1308">
                    <w:rPr>
                      <w:b/>
                    </w:rPr>
                    <w:t>R</w:t>
                  </w:r>
                  <w:r>
                    <w:rPr>
                      <w:b/>
                      <w:sz w:val="16"/>
                      <w:szCs w:val="16"/>
                    </w:rPr>
                    <w:t>gar.</w:t>
                  </w:r>
                </w:p>
              </w:txbxContent>
            </v:textbox>
          </v:shape>
        </w:pict>
      </w:r>
      <w:r>
        <w:rPr>
          <w:rFonts w:eastAsia="Calibri"/>
          <w:noProof/>
          <w:sz w:val="24"/>
          <w:szCs w:val="24"/>
          <w:lang w:eastAsia="lt-LT"/>
        </w:rPr>
        <w:pict>
          <v:shapetype id="_x0000_t32" coordsize="21600,21600" o:spt="32" o:oned="t" path="m,l21600,21600e" filled="f">
            <v:path arrowok="t" fillok="f" o:connecttype="none"/>
            <o:lock v:ext="edit" shapetype="t"/>
          </v:shapetype>
          <v:shape id="_x0000_s1445" type="#_x0000_t32" style="position:absolute;margin-left:13.85pt;margin-top:96.65pt;width:213.5pt;height:.65pt;flip:y;z-index:251776000" o:connectortype="straight" strokecolor="#00b050"/>
        </w:pict>
      </w:r>
      <w:r>
        <w:rPr>
          <w:rFonts w:eastAsia="Calibri"/>
          <w:noProof/>
          <w:sz w:val="24"/>
          <w:szCs w:val="24"/>
          <w:lang w:eastAsia="lt-LT"/>
        </w:rPr>
        <w:pict>
          <v:shape id="_x0000_s1444" type="#_x0000_t32" style="position:absolute;margin-left:13.85pt;margin-top:135.45pt;width:213.5pt;height:.65pt;flip:y;z-index:251774976" o:connectortype="straight" strokecolor="#00b050"/>
        </w:pict>
      </w:r>
      <w:r>
        <w:rPr>
          <w:rFonts w:eastAsia="Calibri"/>
          <w:noProof/>
          <w:sz w:val="24"/>
          <w:szCs w:val="24"/>
          <w:lang w:eastAsia="lt-LT"/>
        </w:rPr>
        <w:pict>
          <v:shape id="_x0000_s1443" type="#_x0000_t32" style="position:absolute;margin-left:52.05pt;margin-top:25.3pt;width:1.25pt;height:144.6pt;z-index:251773952" o:connectortype="straight" strokecolor="#00b050"/>
        </w:pict>
      </w:r>
      <w:r>
        <w:rPr>
          <w:rFonts w:eastAsia="Calibri"/>
          <w:noProof/>
          <w:sz w:val="24"/>
          <w:szCs w:val="24"/>
          <w:lang w:eastAsia="lt-LT"/>
        </w:rPr>
        <w:pict>
          <v:shape id="_x0000_s1442" type="#_x0000_t32" style="position:absolute;margin-left:13.85pt;margin-top:169.9pt;width:240.4pt;height:0;z-index:251772928" o:connectortype="straight" strokecolor="red"/>
        </w:pict>
      </w:r>
      <w:r>
        <w:rPr>
          <w:rFonts w:eastAsia="Calibri"/>
          <w:noProof/>
          <w:sz w:val="24"/>
          <w:szCs w:val="24"/>
          <w:lang w:eastAsia="lt-LT"/>
        </w:rPr>
        <w:pict>
          <v:shape id="_x0000_s1441" type="#_x0000_t202" style="position:absolute;margin-left:1.65pt;margin-top:156.1pt;width:62.9pt;height:20pt;z-index:251771904" stroked="f">
            <v:textbox style="mso-next-textbox:#_x0000_s1441">
              <w:txbxContent>
                <w:p w:rsidR="00FB4D0F" w:rsidRPr="005701CC" w:rsidRDefault="00FB4D0F" w:rsidP="001A014D">
                  <w:r>
                    <w:rPr>
                      <w:b/>
                    </w:rPr>
                    <w:t>T</w:t>
                  </w:r>
                  <w:r>
                    <w:rPr>
                      <w:b/>
                      <w:sz w:val="16"/>
                      <w:szCs w:val="16"/>
                    </w:rPr>
                    <w:t>o</w:t>
                  </w:r>
                  <w:r w:rsidRPr="005701CC">
                    <w:t>(</w:t>
                  </w:r>
                  <w:r>
                    <w:t>metai)</w:t>
                  </w:r>
                </w:p>
              </w:txbxContent>
            </v:textbox>
          </v:shape>
        </w:pict>
      </w:r>
      <w:r>
        <w:rPr>
          <w:rFonts w:eastAsia="Calibri"/>
          <w:noProof/>
          <w:sz w:val="24"/>
          <w:szCs w:val="24"/>
          <w:lang w:eastAsia="lt-LT"/>
        </w:rPr>
        <w:pict>
          <v:shape id="_x0000_s1440" type="#_x0000_t32" style="position:absolute;margin-left:89pt;margin-top:57.8pt;width:1.3pt;height:108.95pt;z-index:251770880" o:connectortype="straight" strokecolor="#00b050" strokeweight="1.5pt">
            <v:stroke endarrow="block"/>
          </v:shape>
        </w:pict>
      </w:r>
      <w:r>
        <w:rPr>
          <w:rFonts w:eastAsia="Calibri"/>
          <w:noProof/>
          <w:sz w:val="24"/>
          <w:szCs w:val="24"/>
          <w:lang w:eastAsia="lt-LT"/>
        </w:rPr>
        <w:pict>
          <v:shape id="_x0000_s1439" type="#_x0000_t32" style="position:absolute;margin-left:170.35pt;margin-top:25.3pt;width:.6pt;height:110.15pt;z-index:251769856" o:connectortype="straight" strokecolor="#00b050" strokeweight=".25pt">
            <v:stroke startarrow="block" endarrow="block"/>
          </v:shape>
        </w:pict>
      </w:r>
      <w:r>
        <w:rPr>
          <w:rFonts w:eastAsia="Calibri"/>
          <w:noProof/>
          <w:sz w:val="24"/>
          <w:szCs w:val="24"/>
          <w:lang w:eastAsia="lt-LT"/>
        </w:rPr>
        <w:pict>
          <v:shape id="_x0000_s1438" type="#_x0000_t32" style="position:absolute;margin-left:13.85pt;margin-top:57.8pt;width:213.5pt;height:.65pt;flip:y;z-index:251768832" o:connectortype="straight" strokecolor="#00b050"/>
        </w:pict>
      </w:r>
      <w:r>
        <w:rPr>
          <w:rFonts w:eastAsia="Calibri"/>
          <w:noProof/>
          <w:sz w:val="24"/>
          <w:szCs w:val="24"/>
          <w:lang w:eastAsia="lt-LT"/>
        </w:rPr>
        <w:pict>
          <v:shape id="_x0000_s1437" type="#_x0000_t32" style="position:absolute;margin-left:129.65pt;margin-top:25.3pt;width:1.25pt;height:144.6pt;z-index:251767808" o:connectortype="straight" strokecolor="#00b050"/>
        </w:pict>
      </w:r>
      <w:r>
        <w:rPr>
          <w:rFonts w:eastAsia="Calibri"/>
          <w:noProof/>
          <w:sz w:val="24"/>
          <w:szCs w:val="24"/>
          <w:lang w:eastAsia="lt-LT"/>
        </w:rPr>
        <w:pict>
          <v:shape id="_x0000_s1436" type="#_x0000_t32" style="position:absolute;margin-left:12.6pt;margin-top:25.3pt;width:203.45pt;height:0;z-index:251766784" o:connectortype="straight" strokecolor="red"/>
        </w:pict>
      </w:r>
      <w:r>
        <w:rPr>
          <w:rFonts w:eastAsia="Calibri"/>
          <w:noProof/>
          <w:sz w:val="24"/>
          <w:szCs w:val="24"/>
          <w:lang w:eastAsia="lt-LT"/>
        </w:rPr>
        <w:pict>
          <v:shape id="_x0000_s1448" type="#_x0000_t32" style="position:absolute;margin-left:13.85pt;margin-top:25.3pt;width:0;height:144.6pt;z-index:251779072" o:connectortype="straight" strokecolor="red"/>
        </w:pict>
      </w:r>
      <w:r>
        <w:rPr>
          <w:rFonts w:eastAsia="Calibri"/>
          <w:noProof/>
          <w:sz w:val="24"/>
          <w:szCs w:val="24"/>
          <w:lang w:eastAsia="lt-LT"/>
        </w:rPr>
        <w:pict>
          <v:shape id="_x0000_s1435" type="#_x0000_t32" style="position:absolute;margin-left:13.25pt;margin-top:25.3pt;width:0;height:144.6pt;z-index:251765760" o:connectortype="straight" strokecolor="red"/>
        </w:pict>
      </w:r>
      <w:r>
        <w:rPr>
          <w:rFonts w:eastAsia="Calibri"/>
          <w:noProof/>
          <w:sz w:val="24"/>
          <w:szCs w:val="24"/>
          <w:lang w:eastAsia="lt-LT"/>
        </w:rPr>
        <w:pict>
          <v:shape id="_x0000_s1434" type="#_x0000_t202" style="position:absolute;margin-left:3.85pt;margin-top:10.2pt;width:126.45pt;height:20pt;z-index:251764736" stroked="f">
            <v:textbox style="mso-next-textbox:#_x0000_s1434">
              <w:txbxContent>
                <w:p w:rsidR="00FB4D0F" w:rsidRPr="003D1308" w:rsidRDefault="00FB4D0F" w:rsidP="001A014D">
                  <w:r w:rsidRPr="003D1308">
                    <w:rPr>
                      <w:b/>
                    </w:rPr>
                    <w:t>R</w:t>
                  </w:r>
                  <w:r>
                    <w:rPr>
                      <w:b/>
                      <w:sz w:val="16"/>
                      <w:szCs w:val="16"/>
                    </w:rPr>
                    <w:t>o</w:t>
                  </w:r>
                  <w:r>
                    <w:t>(kelio būklės rodiklis)</w:t>
                  </w:r>
                </w:p>
              </w:txbxContent>
            </v:textbox>
          </v:shape>
        </w:pict>
      </w:r>
      <w:r>
        <w:rPr>
          <w:rFonts w:eastAsia="Calibri"/>
          <w:noProof/>
          <w:sz w:val="24"/>
          <w:szCs w:val="24"/>
          <w:lang w:eastAsia="lt-LT"/>
        </w:rPr>
        <w:pict>
          <v:shape id="_x0000_s1433" type="#_x0000_t202" style="position:absolute;margin-left:-7.3pt;margin-top:38.45pt;width:39.35pt;height:20pt;z-index:251763712" stroked="f">
            <v:textbox style="mso-next-textbox:#_x0000_s1433">
              <w:txbxContent>
                <w:p w:rsidR="00FB4D0F" w:rsidRPr="003D1308" w:rsidRDefault="00FB4D0F" w:rsidP="001A014D">
                  <w:r w:rsidRPr="003D1308">
                    <w:rPr>
                      <w:b/>
                    </w:rPr>
                    <w:t>R</w:t>
                  </w:r>
                  <w:r>
                    <w:rPr>
                      <w:b/>
                      <w:sz w:val="16"/>
                      <w:szCs w:val="16"/>
                    </w:rPr>
                    <w:t>gar.</w:t>
                  </w:r>
                </w:p>
              </w:txbxContent>
            </v:textbox>
          </v:shape>
        </w:pict>
      </w:r>
      <w:r>
        <w:rPr>
          <w:rFonts w:eastAsia="Calibri"/>
          <w:noProof/>
          <w:sz w:val="24"/>
          <w:szCs w:val="24"/>
          <w:lang w:eastAsia="lt-LT"/>
        </w:rPr>
        <w:pict>
          <v:shape id="_x0000_s1432" type="#_x0000_t32" style="position:absolute;margin-left:13.25pt;margin-top:96.65pt;width:213.5pt;height:.65pt;flip:y;z-index:251762688" o:connectortype="straight" strokecolor="#00b050"/>
        </w:pict>
      </w:r>
      <w:r>
        <w:rPr>
          <w:rFonts w:eastAsia="Calibri"/>
          <w:noProof/>
          <w:sz w:val="24"/>
          <w:szCs w:val="24"/>
          <w:lang w:eastAsia="lt-LT"/>
        </w:rPr>
        <w:pict>
          <v:shape id="_x0000_s1431" type="#_x0000_t32" style="position:absolute;margin-left:13.25pt;margin-top:135.45pt;width:213.5pt;height:.65pt;flip:y;z-index:251761664" o:connectortype="straight" strokecolor="#00b050"/>
        </w:pict>
      </w:r>
      <w:r>
        <w:rPr>
          <w:rFonts w:eastAsia="Calibri"/>
          <w:noProof/>
          <w:sz w:val="24"/>
          <w:szCs w:val="24"/>
          <w:lang w:eastAsia="lt-LT"/>
        </w:rPr>
        <w:pict>
          <v:shape id="_x0000_s1430" type="#_x0000_t32" style="position:absolute;margin-left:51.45pt;margin-top:25.3pt;width:1.25pt;height:144.6pt;z-index:251760640" o:connectortype="straight" strokecolor="#00b050"/>
        </w:pict>
      </w:r>
      <w:r>
        <w:rPr>
          <w:rFonts w:eastAsia="Calibri"/>
          <w:noProof/>
          <w:sz w:val="24"/>
          <w:szCs w:val="24"/>
          <w:lang w:eastAsia="lt-LT"/>
        </w:rPr>
        <w:pict>
          <v:shape id="_x0000_s1429" type="#_x0000_t32" style="position:absolute;margin-left:13.25pt;margin-top:169.9pt;width:240.4pt;height:0;z-index:251759616" o:connectortype="straight" strokecolor="red"/>
        </w:pict>
      </w:r>
      <w:r>
        <w:rPr>
          <w:rFonts w:eastAsia="Calibri"/>
          <w:noProof/>
          <w:sz w:val="24"/>
          <w:szCs w:val="24"/>
          <w:lang w:eastAsia="lt-LT"/>
        </w:rPr>
        <w:pict>
          <v:shape id="_x0000_s1428" type="#_x0000_t202" style="position:absolute;margin-left:1.05pt;margin-top:156.1pt;width:62.9pt;height:20pt;z-index:251758592" stroked="f">
            <v:textbox style="mso-next-textbox:#_x0000_s1428">
              <w:txbxContent>
                <w:p w:rsidR="00FB4D0F" w:rsidRPr="005701CC" w:rsidRDefault="00FB4D0F" w:rsidP="001A014D">
                  <w:r>
                    <w:rPr>
                      <w:b/>
                    </w:rPr>
                    <w:t>T</w:t>
                  </w:r>
                  <w:r>
                    <w:rPr>
                      <w:b/>
                      <w:sz w:val="16"/>
                      <w:szCs w:val="16"/>
                    </w:rPr>
                    <w:t>o</w:t>
                  </w:r>
                  <w:r w:rsidRPr="005701CC">
                    <w:t>(</w:t>
                  </w:r>
                  <w:r>
                    <w:t>metai)</w:t>
                  </w:r>
                </w:p>
              </w:txbxContent>
            </v:textbox>
          </v:shape>
        </w:pict>
      </w:r>
      <w:r>
        <w:rPr>
          <w:rFonts w:eastAsia="Calibri"/>
          <w:noProof/>
          <w:sz w:val="24"/>
          <w:szCs w:val="24"/>
          <w:lang w:eastAsia="lt-LT"/>
        </w:rPr>
        <w:pict>
          <v:shape id="_x0000_s1427" type="#_x0000_t32" style="position:absolute;margin-left:13.25pt;margin-top:25.3pt;width:0;height:144.6pt;z-index:251757568" o:connectortype="straight" strokecolor="red"/>
        </w:pict>
      </w:r>
      <w:r>
        <w:rPr>
          <w:rFonts w:eastAsia="Calibri"/>
          <w:noProof/>
          <w:sz w:val="24"/>
          <w:szCs w:val="24"/>
          <w:lang w:eastAsia="lt-LT"/>
        </w:rPr>
        <w:pict>
          <v:shape id="_x0000_s1426" type="#_x0000_t202" style="position:absolute;margin-left:3.85pt;margin-top:10.2pt;width:126.45pt;height:20pt;z-index:251756544" stroked="f">
            <v:textbox style="mso-next-textbox:#_x0000_s1426">
              <w:txbxContent>
                <w:p w:rsidR="00FB4D0F" w:rsidRPr="003D1308" w:rsidRDefault="00FB4D0F" w:rsidP="001A014D">
                  <w:r w:rsidRPr="003D1308">
                    <w:rPr>
                      <w:b/>
                    </w:rPr>
                    <w:t>R</w:t>
                  </w:r>
                  <w:r>
                    <w:rPr>
                      <w:b/>
                      <w:sz w:val="16"/>
                      <w:szCs w:val="16"/>
                    </w:rPr>
                    <w:t>o</w:t>
                  </w:r>
                  <w:r>
                    <w:t>(kelio būklės rodiklis)</w:t>
                  </w:r>
                </w:p>
              </w:txbxContent>
            </v:textbox>
          </v:shape>
        </w:pict>
      </w:r>
      <w:r>
        <w:rPr>
          <w:rFonts w:eastAsia="Calibri"/>
          <w:noProof/>
          <w:sz w:val="24"/>
          <w:szCs w:val="24"/>
          <w:lang w:eastAsia="lt-LT"/>
        </w:rPr>
        <w:pict>
          <v:shape id="_x0000_s1425" type="#_x0000_t202" style="position:absolute;margin-left:-7.3pt;margin-top:38.45pt;width:39.35pt;height:20pt;z-index:251755520" stroked="f">
            <v:textbox style="mso-next-textbox:#_x0000_s1425">
              <w:txbxContent>
                <w:p w:rsidR="00FB4D0F" w:rsidRPr="003D1308" w:rsidRDefault="00FB4D0F" w:rsidP="001A014D">
                  <w:r w:rsidRPr="003D1308">
                    <w:rPr>
                      <w:b/>
                    </w:rPr>
                    <w:t>R</w:t>
                  </w:r>
                  <w:r>
                    <w:rPr>
                      <w:b/>
                      <w:sz w:val="16"/>
                      <w:szCs w:val="16"/>
                    </w:rPr>
                    <w:t>gar.</w:t>
                  </w:r>
                </w:p>
              </w:txbxContent>
            </v:textbox>
          </v:shape>
        </w:pict>
      </w:r>
      <w:r w:rsidR="0092247C">
        <w:rPr>
          <w:rFonts w:eastAsia="Calibri"/>
          <w:noProof/>
          <w:sz w:val="24"/>
          <w:szCs w:val="24"/>
          <w:lang w:eastAsia="lt-LT"/>
        </w:rPr>
        <w:pict>
          <v:shape id="_x0000_s1237" type="#_x0000_t202" style="position:absolute;margin-left:290.65pt;margin-top:12.8pt;width:180.25pt;height:36.15pt;z-index:251709440" stroked="f">
            <v:textbox style="mso-next-textbox:#_x0000_s1237">
              <w:txbxContent>
                <w:p w:rsidR="00FB4D0F" w:rsidRPr="00F268B7" w:rsidRDefault="00FB4D0F" w:rsidP="001A014D">
                  <w:pPr>
                    <w:rPr>
                      <w:sz w:val="24"/>
                      <w:szCs w:val="24"/>
                    </w:rPr>
                  </w:pPr>
                  <w:r>
                    <w:rPr>
                      <w:b/>
                    </w:rPr>
                    <w:t>T</w:t>
                  </w:r>
                  <w:r>
                    <w:rPr>
                      <w:b/>
                      <w:sz w:val="16"/>
                      <w:szCs w:val="16"/>
                    </w:rPr>
                    <w:t xml:space="preserve">gar.− </w:t>
                  </w:r>
                  <w:r w:rsidRPr="00F268B7">
                    <w:t>nu</w:t>
                  </w:r>
                  <w:r>
                    <w:t>statytas kelio būklės rodiklio     dydis garantiniam laikotarpiui</w:t>
                  </w:r>
                </w:p>
              </w:txbxContent>
            </v:textbox>
          </v:shape>
        </w:pict>
      </w:r>
      <w:r w:rsidR="0092247C">
        <w:rPr>
          <w:rFonts w:eastAsia="Calibri"/>
          <w:noProof/>
          <w:sz w:val="24"/>
          <w:szCs w:val="24"/>
          <w:lang w:eastAsia="lt-LT"/>
        </w:rPr>
        <w:pict>
          <v:shape id="_x0000_s1197" type="#_x0000_t202" style="position:absolute;margin-left:3.85pt;margin-top:10.2pt;width:126.45pt;height:20pt;z-index:251668480" stroked="f">
            <v:textbox style="mso-next-textbox:#_x0000_s1197">
              <w:txbxContent>
                <w:p w:rsidR="00FB4D0F" w:rsidRPr="003D1308" w:rsidRDefault="00FB4D0F" w:rsidP="001A014D">
                  <w:r w:rsidRPr="003D1308">
                    <w:rPr>
                      <w:b/>
                    </w:rPr>
                    <w:t>R</w:t>
                  </w:r>
                  <w:r>
                    <w:rPr>
                      <w:b/>
                      <w:sz w:val="16"/>
                      <w:szCs w:val="16"/>
                    </w:rPr>
                    <w:t>o</w:t>
                  </w:r>
                  <w:r>
                    <w:t>(kelio būklės rodiklis)</w:t>
                  </w:r>
                </w:p>
              </w:txbxContent>
            </v:textbox>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35" style="position:absolute;margin-left:12pt;margin-top:4.6pt;width:229.45pt;height:110.8pt;z-index:251707392" coordsize="4808,2247" path="m,c173,55,346,110,473,154v127,44,148,52,291,109c907,320,1143,397,1333,497v190,100,393,230,570,366c2080,999,2241,1164,2397,1314v156,150,348,344,445,451c2939,1872,2916,1880,2980,1953v64,73,158,222,244,250c3310,2231,3343,2247,3494,2120v151,-127,414,-435,633,-680c4346,1195,4711,802,4808,650e" filled="f" strokecolor="#548dd4" strokeweight="2.25pt">
            <v:path arrowok="t"/>
          </v:shape>
        </w:pict>
      </w:r>
      <w:r>
        <w:rPr>
          <w:rFonts w:eastAsia="Calibri"/>
          <w:noProof/>
          <w:sz w:val="24"/>
          <w:szCs w:val="24"/>
          <w:lang w:eastAsia="lt-LT"/>
        </w:rPr>
        <w:pict>
          <v:shape id="_x0000_s1208" type="#_x0000_t32" style="position:absolute;margin-left:169.75pt;margin-top:4.6pt;width:.6pt;height:110.15pt;z-index:251679744" o:connectortype="straight" strokecolor="#00b050" strokeweight=".25pt">
            <v:stroke startarrow="block" endarrow="block"/>
          </v:shape>
        </w:pict>
      </w:r>
      <w:r>
        <w:rPr>
          <w:rFonts w:eastAsia="Calibri"/>
          <w:noProof/>
          <w:sz w:val="24"/>
          <w:szCs w:val="24"/>
          <w:lang w:eastAsia="lt-LT"/>
        </w:rPr>
        <w:pict>
          <v:shape id="_x0000_s1195" type="#_x0000_t202" style="position:absolute;margin-left:-7.3pt;margin-top:17.75pt;width:39.35pt;height:20pt;z-index:251666432" stroked="f">
            <v:textbox style="mso-next-textbox:#_x0000_s1195">
              <w:txbxContent>
                <w:p w:rsidR="00FB4D0F" w:rsidRPr="003D1308" w:rsidRDefault="00FB4D0F" w:rsidP="001A014D">
                  <w:r w:rsidRPr="003D1308">
                    <w:rPr>
                      <w:b/>
                    </w:rPr>
                    <w:t>R</w:t>
                  </w:r>
                  <w:r>
                    <w:rPr>
                      <w:b/>
                      <w:sz w:val="16"/>
                      <w:szCs w:val="16"/>
                    </w:rPr>
                    <w:t>gar.</w:t>
                  </w:r>
                </w:p>
              </w:txbxContent>
            </v:textbox>
          </v:shape>
        </w:pict>
      </w:r>
      <w:r>
        <w:rPr>
          <w:rFonts w:eastAsia="Calibri"/>
          <w:noProof/>
          <w:sz w:val="24"/>
          <w:szCs w:val="24"/>
          <w:lang w:eastAsia="lt-LT"/>
        </w:rPr>
        <w:pict>
          <v:shape id="_x0000_s1196" type="#_x0000_t202" style="position:absolute;margin-left:129.05pt;margin-top:17.1pt;width:139pt;height:20pt;z-index:251667456" stroked="f">
            <v:textbox style="mso-next-textbox:#_x0000_s1196">
              <w:txbxContent>
                <w:p w:rsidR="00FB4D0F" w:rsidRPr="003D1308" w:rsidRDefault="00FB4D0F" w:rsidP="001A014D">
                  <w:r>
                    <w:t>Kelio būklės kitimo kreivė</w:t>
                  </w:r>
                </w:p>
              </w:txbxContent>
            </v:textbox>
          </v:shape>
        </w:pict>
      </w:r>
      <w:r>
        <w:rPr>
          <w:rFonts w:eastAsia="Calibri"/>
          <w:noProof/>
          <w:sz w:val="24"/>
          <w:szCs w:val="24"/>
          <w:lang w:eastAsia="lt-LT"/>
        </w:rPr>
        <w:pict>
          <v:shape id="_x0000_s1200" type="#_x0000_t32" style="position:absolute;margin-left:12pt;margin-top:4.6pt;width:203.45pt;height:0;z-index:251671552" o:connectortype="straight" strokecolor="red"/>
        </w:pict>
      </w:r>
      <w:r>
        <w:rPr>
          <w:rFonts w:eastAsia="Calibri"/>
          <w:noProof/>
          <w:sz w:val="24"/>
          <w:szCs w:val="24"/>
          <w:lang w:eastAsia="lt-LT"/>
        </w:rPr>
        <w:pict>
          <v:shape id="_x0000_s1203" type="#_x0000_t32" style="position:absolute;margin-left:129.05pt;margin-top:4.6pt;width:1.25pt;height:144.6pt;z-index:251674624" o:connectortype="straight" strokecolor="#00b050"/>
        </w:pict>
      </w:r>
      <w:r>
        <w:rPr>
          <w:rFonts w:eastAsia="Calibri"/>
          <w:noProof/>
          <w:sz w:val="24"/>
          <w:szCs w:val="24"/>
          <w:lang w:eastAsia="lt-LT"/>
        </w:rPr>
        <w:pict>
          <v:shape id="_x0000_s1202" type="#_x0000_t32" style="position:absolute;margin-left:88.4pt;margin-top:4.6pt;width:1.25pt;height:144.6pt;z-index:251673600" o:connectortype="straight" strokecolor="#00b050"/>
        </w:pict>
      </w:r>
      <w:r>
        <w:rPr>
          <w:rFonts w:eastAsia="Calibri"/>
          <w:noProof/>
          <w:sz w:val="24"/>
          <w:szCs w:val="24"/>
          <w:lang w:eastAsia="lt-LT"/>
        </w:rPr>
        <w:pict>
          <v:shape id="_x0000_s1201" type="#_x0000_t32" style="position:absolute;margin-left:51.45pt;margin-top:4.6pt;width:1.25pt;height:144.6pt;z-index:251672576" o:connectortype="straight" strokecolor="#00b050"/>
        </w:pict>
      </w:r>
      <w:r>
        <w:rPr>
          <w:rFonts w:eastAsia="Calibri"/>
          <w:noProof/>
          <w:sz w:val="24"/>
          <w:szCs w:val="24"/>
          <w:lang w:eastAsia="lt-LT"/>
        </w:rPr>
        <w:pict>
          <v:shape id="_x0000_s1198" type="#_x0000_t32" style="position:absolute;margin-left:13.25pt;margin-top:4.6pt;width:0;height:144.6pt;z-index:251669504" o:connectortype="straight" strokecolor="red"/>
        </w:pict>
      </w:r>
      <w:r w:rsidR="001A014D" w:rsidRPr="001A014D">
        <w:rPr>
          <w:rFonts w:eastAsia="Calibri"/>
          <w:sz w:val="24"/>
          <w:szCs w:val="24"/>
        </w:rPr>
        <w:t xml:space="preserve">                                                                            </w: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38" type="#_x0000_t202" style="position:absolute;margin-left:294.35pt;margin-top:4.55pt;width:179.7pt;height:33.7pt;z-index:251710464" stroked="f">
            <v:textbox style="mso-next-textbox:#_x0000_s1238">
              <w:txbxContent>
                <w:p w:rsidR="00FB4D0F" w:rsidRPr="00F268B7" w:rsidRDefault="00FB4D0F" w:rsidP="001A014D">
                  <w:r w:rsidRPr="003D1308">
                    <w:rPr>
                      <w:b/>
                    </w:rPr>
                    <w:t>R</w:t>
                  </w:r>
                  <w:r>
                    <w:rPr>
                      <w:b/>
                      <w:sz w:val="16"/>
                      <w:szCs w:val="16"/>
                    </w:rPr>
                    <w:t>gar.</w:t>
                  </w:r>
                  <w:r>
                    <w:t>− garantinio laikotarpio trukmė, metai</w:t>
                  </w:r>
                </w:p>
              </w:txbxContent>
            </v:textbox>
          </v:shape>
        </w:pict>
      </w:r>
      <w:r>
        <w:rPr>
          <w:rFonts w:eastAsia="Calibri"/>
          <w:noProof/>
          <w:sz w:val="24"/>
          <w:szCs w:val="24"/>
          <w:lang w:eastAsia="lt-LT"/>
        </w:rPr>
        <w:pict>
          <v:shape id="_x0000_s1236" type="#_x0000_t32" style="position:absolute;margin-left:88.4pt;margin-top:16.4pt;width:1.3pt;height:108.95pt;z-index:251708416" o:connectortype="straight" strokecolor="#00b050" strokeweight="1.5pt">
            <v:stroke endarrow="block"/>
          </v:shape>
        </w:pict>
      </w:r>
      <w:r>
        <w:rPr>
          <w:rFonts w:eastAsia="Calibri"/>
          <w:noProof/>
          <w:sz w:val="24"/>
          <w:szCs w:val="24"/>
          <w:lang w:eastAsia="lt-LT"/>
        </w:rPr>
        <w:pict>
          <v:shape id="_x0000_s1239" type="#_x0000_t32" style="position:absolute;margin-left:13.25pt;margin-top:16.4pt;width:75.15pt;height:.65pt;flip:y;z-index:251711488" o:connectortype="straight" strokecolor="#00b050" strokeweight="1.5pt">
            <v:stroke endarrow="block"/>
          </v:shape>
        </w:pict>
      </w:r>
      <w:r>
        <w:rPr>
          <w:rFonts w:eastAsia="Calibri"/>
          <w:noProof/>
          <w:sz w:val="24"/>
          <w:szCs w:val="24"/>
          <w:lang w:eastAsia="lt-LT"/>
        </w:rPr>
        <w:pict>
          <v:shape id="_x0000_s1207" type="#_x0000_t32" style="position:absolute;margin-left:120.75pt;margin-top:11.7pt;width:32.8pt;height:32pt;flip:y;z-index:251678720" o:connectortype="straight"/>
        </w:pict>
      </w:r>
      <w:r>
        <w:rPr>
          <w:rFonts w:eastAsia="Calibri"/>
          <w:noProof/>
          <w:sz w:val="24"/>
          <w:szCs w:val="24"/>
          <w:lang w:eastAsia="lt-LT"/>
        </w:rPr>
        <w:pict>
          <v:shape id="_x0000_s1206" type="#_x0000_t32" style="position:absolute;margin-left:13.25pt;margin-top:16.4pt;width:213.5pt;height:.65pt;flip:y;z-index:251677696" o:connectortype="straight" strokecolor="#00b050"/>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41" type="#_x0000_t32" style="position:absolute;margin-left:170.35pt;margin-top:17.55pt;width:50.15pt;height:23.75pt;z-index:251713536" o:connectortype="straight"/>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40" type="#_x0000_t202" style="position:absolute;margin-left:220.5pt;margin-top:9.35pt;width:152.15pt;height:33.7pt;z-index:251712512" stroked="f">
            <v:textbox style="mso-next-textbox:#_x0000_s1240">
              <w:txbxContent>
                <w:p w:rsidR="00FB4D0F" w:rsidRPr="00F268B7" w:rsidRDefault="00FB4D0F" w:rsidP="001A014D">
                  <w:r>
                    <w:t>Rodiklio sumažėjimas nuo pirminių ir antrinių veiksnių</w:t>
                  </w:r>
                </w:p>
              </w:txbxContent>
            </v:textbox>
          </v:shape>
        </w:pict>
      </w:r>
      <w:r>
        <w:rPr>
          <w:rFonts w:eastAsia="Calibri"/>
          <w:noProof/>
          <w:sz w:val="24"/>
          <w:szCs w:val="24"/>
          <w:lang w:eastAsia="lt-LT"/>
        </w:rPr>
        <w:pict>
          <v:shape id="_x0000_s1205" type="#_x0000_t32" style="position:absolute;margin-left:13.25pt;margin-top:13.85pt;width:213.5pt;height:.65pt;flip:y;z-index:251676672" o:connectortype="straight" strokecolor="#00b050"/>
        </w:pict>
      </w:r>
      <w:r w:rsidR="001A014D" w:rsidRPr="001A014D">
        <w:rPr>
          <w:rFonts w:eastAsia="Calibri"/>
          <w:sz w:val="24"/>
          <w:szCs w:val="24"/>
        </w:rPr>
        <w:t xml:space="preserve">                                                                                        </w:t>
      </w:r>
    </w:p>
    <w:p w:rsidR="001A014D" w:rsidRPr="001A014D" w:rsidRDefault="001A014D" w:rsidP="001A014D">
      <w:pPr>
        <w:spacing w:line="360" w:lineRule="auto"/>
        <w:rPr>
          <w:rFonts w:eastAsia="Calibri"/>
          <w:sz w:val="24"/>
          <w:szCs w:val="24"/>
        </w:rPr>
      </w:pP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193" type="#_x0000_t202" style="position:absolute;margin-left:125.35pt;margin-top:11.9pt;width:194.05pt;height:20pt;z-index:251664384" stroked="f">
            <v:textbox style="mso-next-textbox:#_x0000_s1193">
              <w:txbxContent>
                <w:p w:rsidR="00FB4D0F" w:rsidRPr="00C503F4" w:rsidRDefault="00FB4D0F" w:rsidP="001A014D">
                  <w:r>
                    <w:rPr>
                      <w:b/>
                    </w:rPr>
                    <w:t>T</w:t>
                  </w:r>
                  <w:r>
                    <w:rPr>
                      <w:b/>
                      <w:sz w:val="16"/>
                      <w:szCs w:val="16"/>
                    </w:rPr>
                    <w:t>kap.rem..</w:t>
                  </w:r>
                  <w:r>
                    <w:t>(kapitalinio remonto periodas)</w:t>
                  </w:r>
                </w:p>
              </w:txbxContent>
            </v:textbox>
          </v:shape>
        </w:pict>
      </w:r>
      <w:r>
        <w:rPr>
          <w:rFonts w:eastAsia="Calibri"/>
          <w:noProof/>
          <w:sz w:val="24"/>
          <w:szCs w:val="24"/>
          <w:lang w:eastAsia="lt-LT"/>
        </w:rPr>
        <w:pict>
          <v:shape id="_x0000_s1209" type="#_x0000_t32" style="position:absolute;margin-left:169.75pt;margin-top:11.9pt;width:.6pt;height:33.8pt;z-index:251680768" o:connectortype="straight" strokecolor="#00b050" strokeweight=".25pt">
            <v:stroke startarrow="block" endarrow="block"/>
          </v:shape>
        </w:pict>
      </w:r>
      <w:r>
        <w:rPr>
          <w:rFonts w:eastAsia="Calibri"/>
          <w:noProof/>
          <w:sz w:val="24"/>
          <w:szCs w:val="24"/>
          <w:lang w:eastAsia="lt-LT"/>
        </w:rPr>
        <w:pict>
          <v:shape id="_x0000_s1204" type="#_x0000_t32" style="position:absolute;margin-left:13.25pt;margin-top:11.25pt;width:213.5pt;height:.65pt;flip:y;z-index:251675648" o:connectortype="straight" strokecolor="#00b050"/>
        </w:pict>
      </w:r>
    </w:p>
    <w:p w:rsidR="001A014D" w:rsidRPr="001A014D" w:rsidRDefault="0092247C" w:rsidP="001A014D">
      <w:pPr>
        <w:tabs>
          <w:tab w:val="left" w:pos="1177"/>
        </w:tabs>
        <w:spacing w:line="360" w:lineRule="auto"/>
        <w:rPr>
          <w:rFonts w:eastAsia="Calibri"/>
          <w:sz w:val="24"/>
          <w:szCs w:val="24"/>
        </w:rPr>
      </w:pPr>
      <w:r>
        <w:rPr>
          <w:rFonts w:eastAsia="Calibri"/>
          <w:noProof/>
          <w:sz w:val="24"/>
          <w:szCs w:val="24"/>
          <w:lang w:eastAsia="lt-LT"/>
        </w:rPr>
        <w:pict>
          <v:shape id="_x0000_s1192" type="#_x0000_t202" style="position:absolute;margin-left:1.05pt;margin-top:11.2pt;width:62.9pt;height:20pt;z-index:251663360" stroked="f">
            <v:textbox style="mso-next-textbox:#_x0000_s1192">
              <w:txbxContent>
                <w:p w:rsidR="00FB4D0F" w:rsidRPr="005701CC" w:rsidRDefault="00FB4D0F" w:rsidP="001A014D">
                  <w:r>
                    <w:rPr>
                      <w:b/>
                    </w:rPr>
                    <w:t>T</w:t>
                  </w:r>
                  <w:r>
                    <w:rPr>
                      <w:b/>
                      <w:sz w:val="16"/>
                      <w:szCs w:val="16"/>
                    </w:rPr>
                    <w:t>o</w:t>
                  </w:r>
                  <w:r w:rsidRPr="005701CC">
                    <w:t>(</w:t>
                  </w:r>
                  <w:r>
                    <w:t>metai)</w:t>
                  </w:r>
                </w:p>
              </w:txbxContent>
            </v:textbox>
          </v:shape>
        </w:pict>
      </w:r>
      <w:r>
        <w:rPr>
          <w:rFonts w:eastAsia="Calibri"/>
          <w:noProof/>
          <w:sz w:val="24"/>
          <w:szCs w:val="24"/>
          <w:lang w:eastAsia="lt-LT"/>
        </w:rPr>
        <w:pict>
          <v:shape id="_x0000_s1210" type="#_x0000_t32" style="position:absolute;margin-left:130.3pt;margin-top:7.4pt;width:40.05pt;height:.05pt;z-index:251681792" o:connectortype="straight" strokecolor="#00b050" strokeweight=".25pt">
            <v:stroke startarrow="block" endarrow="block"/>
          </v:shape>
        </w:pict>
      </w:r>
      <w:r w:rsidR="001A014D" w:rsidRPr="001A014D">
        <w:rPr>
          <w:rFonts w:eastAsia="Calibri"/>
          <w:sz w:val="24"/>
          <w:szCs w:val="24"/>
        </w:rPr>
        <w:tab/>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194" type="#_x0000_t202" style="position:absolute;margin-left:57.05pt;margin-top:4.3pt;width:71.15pt;height:20pt;z-index:251665408" stroked="f">
            <v:textbox style="mso-next-textbox:#_x0000_s1194">
              <w:txbxContent>
                <w:p w:rsidR="00FB4D0F" w:rsidRPr="005701CC" w:rsidRDefault="00FB4D0F" w:rsidP="001A014D">
                  <w:r>
                    <w:rPr>
                      <w:b/>
                    </w:rPr>
                    <w:t>T</w:t>
                  </w:r>
                  <w:r>
                    <w:rPr>
                      <w:b/>
                      <w:sz w:val="16"/>
                      <w:szCs w:val="16"/>
                    </w:rPr>
                    <w:t>gar.</w:t>
                  </w:r>
                  <w:r w:rsidRPr="005701CC">
                    <w:t>(</w:t>
                  </w:r>
                  <w:r>
                    <w:t>metai)</w:t>
                  </w:r>
                </w:p>
              </w:txbxContent>
            </v:textbox>
          </v:shape>
        </w:pict>
      </w:r>
      <w:r>
        <w:rPr>
          <w:rFonts w:eastAsia="Calibri"/>
          <w:noProof/>
          <w:sz w:val="24"/>
          <w:szCs w:val="24"/>
          <w:lang w:eastAsia="lt-LT"/>
        </w:rPr>
        <w:pict>
          <v:shape id="_x0000_s1199" type="#_x0000_t32" style="position:absolute;margin-left:13.25pt;margin-top:4.3pt;width:240.4pt;height:0;z-index:251670528" o:connectortype="straight" strokecolor="red"/>
        </w:pic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r w:rsidRPr="001A014D">
        <w:rPr>
          <w:rFonts w:eastAsia="Calibri"/>
          <w:sz w:val="24"/>
          <w:szCs w:val="24"/>
        </w:rPr>
        <w:t xml:space="preserve">                 1.1 pav. Kelio būklės kitimo schema</w:t>
      </w:r>
    </w:p>
    <w:p w:rsidR="001A014D" w:rsidRPr="001A014D" w:rsidRDefault="001A014D" w:rsidP="001A014D">
      <w:pPr>
        <w:spacing w:line="360" w:lineRule="auto"/>
        <w:rPr>
          <w:rFonts w:eastAsia="Calibri"/>
          <w:b/>
          <w:sz w:val="24"/>
          <w:szCs w:val="24"/>
        </w:rPr>
      </w:pPr>
    </w:p>
    <w:p w:rsidR="001A014D" w:rsidRPr="001A014D" w:rsidRDefault="001A014D" w:rsidP="001A014D">
      <w:pPr>
        <w:spacing w:line="360" w:lineRule="auto"/>
        <w:rPr>
          <w:rFonts w:eastAsia="Calibri"/>
          <w:b/>
          <w:sz w:val="24"/>
          <w:szCs w:val="24"/>
        </w:rPr>
      </w:pPr>
      <w:r w:rsidRPr="001A014D">
        <w:rPr>
          <w:rFonts w:eastAsia="Calibri"/>
          <w:b/>
          <w:sz w:val="24"/>
          <w:szCs w:val="24"/>
        </w:rPr>
        <w:t>1.1.2. Aplinkos veiksniai ir jų įtaka kelio charakteristikoms</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ab/>
        <w:t>Aplinkos veiksniai daro didelę įtaką kelio dangos konsrukcijai bei kelio charakteristikoms. Esant nepalankioms oro sąlygoms, vyksta savotiškas viso kelio, kaip statinio, patikimumo, jo projekto, tiesimo darbų ir priežiūros kokybės patikrinimas.</w:t>
      </w:r>
    </w:p>
    <w:p w:rsidR="001A014D" w:rsidRPr="001A014D" w:rsidRDefault="001A014D" w:rsidP="001A014D">
      <w:pPr>
        <w:numPr>
          <w:ilvl w:val="0"/>
          <w:numId w:val="7"/>
        </w:numPr>
        <w:spacing w:after="200" w:line="360" w:lineRule="auto"/>
        <w:rPr>
          <w:rFonts w:eastAsia="Calibri"/>
          <w:sz w:val="24"/>
          <w:szCs w:val="24"/>
        </w:rPr>
      </w:pPr>
      <w:r w:rsidRPr="001A014D">
        <w:rPr>
          <w:rFonts w:eastAsia="Calibri"/>
          <w:sz w:val="24"/>
          <w:szCs w:val="24"/>
          <w:u w:val="single"/>
        </w:rPr>
        <w:t>Klimato sąlygos</w:t>
      </w:r>
      <w:r w:rsidRPr="001A014D">
        <w:rPr>
          <w:rFonts w:eastAsia="Calibri"/>
          <w:sz w:val="24"/>
          <w:szCs w:val="24"/>
        </w:rPr>
        <w:t xml:space="preserve">. Tai temperatūros kitimo amplitudė ir greitis, maksimali ir minimali </w:t>
      </w:r>
    </w:p>
    <w:p w:rsidR="001A014D" w:rsidRPr="001A014D" w:rsidRDefault="001A014D" w:rsidP="001A014D">
      <w:pPr>
        <w:spacing w:line="360" w:lineRule="auto"/>
        <w:jc w:val="both"/>
        <w:rPr>
          <w:rFonts w:eastAsia="Calibri"/>
          <w:sz w:val="24"/>
          <w:szCs w:val="24"/>
        </w:rPr>
      </w:pPr>
      <w:r w:rsidRPr="001A014D">
        <w:rPr>
          <w:rFonts w:eastAsia="Calibri"/>
          <w:sz w:val="24"/>
          <w:szCs w:val="24"/>
        </w:rPr>
        <w:t>temperatūra, krituliai ir garavimo procesai, vėjo kryptis ir greitis, sniego dangos storis, įšalo gylis, rūkai. Klimato sąlygos dažnai riboja ir lemia kelio rekonstravimo darbų sezono trukmę.</w:t>
      </w:r>
      <w:r w:rsidRPr="001A014D">
        <w:rPr>
          <w:rFonts w:eastAsia="Calibri"/>
        </w:rPr>
        <w:t xml:space="preserve"> </w:t>
      </w:r>
      <w:r w:rsidRPr="001A014D">
        <w:rPr>
          <w:rFonts w:eastAsia="Calibri"/>
          <w:sz w:val="24"/>
          <w:szCs w:val="24"/>
        </w:rPr>
        <w:t>Temperatūros svyravimai derinyje su drėgme arba tiesiog krituliais sukelia ir tokį reiškinį, kaip dangos apledėjimas. Tiesiogiai šis reiškinys nėra laikomas kaip turintis neigiamą poveikį kelio dangai, tačiau saugių vairavimo sąlygų užtikrinimui apledėjusi danga yra apdorojama druskomis arba jų tirpalais, o šios sukelia asfaltbetonio eroziją, dėl to gali atsirasti tokios pažaidos, kaip lukštenimasis ir iškorėjimas, o vėliau – išdaužos. Vanduo dangos konstrukcijoje, ypač pagrindo sluoksniuose iš birių medžiagų, veikia jų standumą – tamprumo modulį, o kartu ir atsparumą apkrovoms.</w:t>
      </w:r>
      <w:r w:rsidRPr="001A014D">
        <w:rPr>
          <w:rFonts w:eastAsia="Calibri"/>
        </w:rPr>
        <w:t xml:space="preserve"> </w:t>
      </w:r>
      <w:r w:rsidRPr="001A014D">
        <w:rPr>
          <w:rFonts w:eastAsia="Calibri"/>
          <w:sz w:val="24"/>
          <w:szCs w:val="24"/>
        </w:rPr>
        <w:t>Lietuvoje oro temperatūros metinė amplitudė – skirtumas tarp vidutinės šilčiausio ir šalčiausio mėnesio oro temperatūros yra 23,0 °C. Šalčiausio mėnesio vidutinė temperatūra žemesnė kaip -3 °C, o šilčiausio – neviršija 22 °C. Ne mažiau kaip 4 mėnesių vidutinė temperatūra aukštesnė kaip 10 °C. Saulėtų dienų būna nedaug: pavasarį ir vasarą – ape 10 %, o rudenį ir žiemą – tik 1-2 %.</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35"/>
          <w:footerReference w:type="default" r:id="rId36"/>
          <w:pgSz w:w="11906" w:h="16838" w:code="9"/>
          <w:pgMar w:top="1134" w:right="567" w:bottom="1134" w:left="1701" w:header="567" w:footer="851" w:gutter="0"/>
          <w:cols w:space="1296"/>
          <w:docGrid w:linePitch="360"/>
        </w:sectPr>
      </w:pPr>
    </w:p>
    <w:p w:rsidR="001A014D" w:rsidRPr="001A014D" w:rsidRDefault="001A014D" w:rsidP="001A014D">
      <w:pPr>
        <w:spacing w:line="360" w:lineRule="auto"/>
        <w:jc w:val="both"/>
        <w:rPr>
          <w:rFonts w:eastAsia="Calibri"/>
          <w:sz w:val="24"/>
          <w:szCs w:val="24"/>
        </w:rPr>
      </w:pPr>
      <w:r w:rsidRPr="001A014D">
        <w:rPr>
          <w:rFonts w:eastAsia="Calibri"/>
          <w:sz w:val="24"/>
          <w:szCs w:val="24"/>
        </w:rPr>
        <w:lastRenderedPageBreak/>
        <w:t>Faktiškai saulė šviečia daug mažiau, negu trunka diena. Apsiniaukusių dienų, kai daugiau kaip 80 % dangaus skliauto padengta debesimis, daugiausia būna lapkričio – sausio mėnesiais (5-10 dienų). Iš viso per metus saulė šviečia vidutiniškai – 1770 val. Paros vidutinė temperatūra nukrinta žemiau 5 °C spalio trečiąją dekadą, vidutiniškai – apie 20 dieną. Vidutinė metų oro temperatūra kinta nuo 6,5 °C iki 5,5 °C. Liepos mėnesio temperatūra yra aukščiausia, o šilčiausias laikas – trečiasis liepos dešimtadienis. Vidutinė jo temperatūra – 17,5 – 18,0 °C. Šalčiausias metų mėnuo – sausis, o žemiausiai temperatūra nukrinta trečiąjį jo dešimtadienį (vidutiniškai iki - 5,3 – 6,9°C). Grunto įšalo gylį daugiausia lemia sniego danga, kurios storis 20 – 25cm. Didžiausią gylį pašalas pasiekia žiemos pabaigoje (vasario – kovo mėn.). Priklausomai nuo meteorologinių žiemos sąlygų, pašalo gylis įvairiais metais labai svyruoja. Labai rūsčiomis žiemomis gruntas įšąla iki 1 – 1,5 m. Pavasarį, vidutiniškai balandžio pirmajame dešimtadienyje, pašalas išeina.[11]</w:t>
      </w:r>
    </w:p>
    <w:p w:rsidR="001A014D" w:rsidRPr="001A014D" w:rsidRDefault="001A014D" w:rsidP="001A014D">
      <w:pPr>
        <w:numPr>
          <w:ilvl w:val="0"/>
          <w:numId w:val="7"/>
        </w:numPr>
        <w:spacing w:line="360" w:lineRule="auto"/>
        <w:rPr>
          <w:rFonts w:eastAsia="Calibri"/>
          <w:sz w:val="24"/>
          <w:szCs w:val="24"/>
        </w:rPr>
      </w:pPr>
      <w:r w:rsidRPr="001A014D">
        <w:rPr>
          <w:rFonts w:eastAsia="Calibri"/>
          <w:sz w:val="24"/>
          <w:szCs w:val="24"/>
          <w:u w:val="single"/>
        </w:rPr>
        <w:t>Hidroterminis vandens režimas.</w:t>
      </w:r>
      <w:r w:rsidRPr="001A014D">
        <w:rPr>
          <w:rFonts w:eastAsia="Calibri"/>
          <w:sz w:val="24"/>
          <w:szCs w:val="24"/>
        </w:rPr>
        <w:t xml:space="preserve"> Ypač didelę įtaką turi gruntų charakteristikoms. Drėkinimo</w:t>
      </w:r>
    </w:p>
    <w:p w:rsidR="001A014D" w:rsidRPr="001A014D" w:rsidRDefault="001A014D" w:rsidP="001A014D">
      <w:pPr>
        <w:spacing w:line="360" w:lineRule="auto"/>
        <w:rPr>
          <w:rFonts w:eastAsia="Calibri"/>
          <w:sz w:val="24"/>
          <w:szCs w:val="24"/>
        </w:rPr>
      </w:pPr>
      <w:r w:rsidRPr="001A014D">
        <w:rPr>
          <w:rFonts w:eastAsia="Calibri"/>
          <w:sz w:val="24"/>
          <w:szCs w:val="24"/>
        </w:rPr>
        <w:t>šaltinius ir drėkinimo tipus pateikiu 1.1 lentelėje.</w:t>
      </w:r>
    </w:p>
    <w:p w:rsidR="001A014D" w:rsidRPr="001A014D" w:rsidRDefault="001A014D" w:rsidP="001A014D">
      <w:pPr>
        <w:spacing w:line="360" w:lineRule="auto"/>
        <w:rPr>
          <w:rFonts w:eastAsia="Calibri"/>
          <w:sz w:val="24"/>
          <w:szCs w:val="24"/>
        </w:rPr>
      </w:pPr>
      <w:r w:rsidRPr="001A014D">
        <w:rPr>
          <w:rFonts w:eastAsia="Calibri"/>
          <w:sz w:val="24"/>
          <w:szCs w:val="24"/>
        </w:rPr>
        <w:t>1. 1 lentelė. Drėkinimo tipai ir šaltiniai</w:t>
      </w:r>
    </w:p>
    <w:tbl>
      <w:tblPr>
        <w:tblW w:w="0" w:type="auto"/>
        <w:tblInd w:w="40" w:type="dxa"/>
        <w:tblLayout w:type="fixed"/>
        <w:tblCellMar>
          <w:left w:w="40" w:type="dxa"/>
          <w:right w:w="40" w:type="dxa"/>
        </w:tblCellMar>
        <w:tblLook w:val="0000"/>
      </w:tblPr>
      <w:tblGrid>
        <w:gridCol w:w="2170"/>
        <w:gridCol w:w="3254"/>
        <w:gridCol w:w="3932"/>
      </w:tblGrid>
      <w:tr w:rsidR="001A014D" w:rsidRPr="001A014D" w:rsidTr="001A014D">
        <w:trPr>
          <w:trHeight w:hRule="exact" w:val="490"/>
        </w:trPr>
        <w:tc>
          <w:tcPr>
            <w:tcW w:w="2170"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30" w:lineRule="exact"/>
              <w:ind w:right="324"/>
              <w:jc w:val="center"/>
              <w:rPr>
                <w:rFonts w:eastAsia="Calibri"/>
              </w:rPr>
            </w:pPr>
            <w:r w:rsidRPr="001A014D">
              <w:rPr>
                <w:rFonts w:eastAsia="Times New Roman"/>
                <w:spacing w:val="-2"/>
              </w:rPr>
              <w:t xml:space="preserve">Žemės sankasos </w:t>
            </w:r>
            <w:r w:rsidRPr="001A014D">
              <w:rPr>
                <w:rFonts w:eastAsia="Times New Roman"/>
                <w:spacing w:val="-1"/>
              </w:rPr>
              <w:t>drėkinimo tipas</w:t>
            </w:r>
            <w:r w:rsidRPr="001A014D">
              <w:rPr>
                <w:rFonts w:eastAsia="Calibri"/>
              </w:rPr>
              <w:t xml:space="preserve"> </w:t>
            </w:r>
          </w:p>
        </w:tc>
        <w:tc>
          <w:tcPr>
            <w:tcW w:w="3254"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76" w:lineRule="auto"/>
              <w:rPr>
                <w:rFonts w:eastAsia="Calibri"/>
              </w:rPr>
            </w:pPr>
            <w:r w:rsidRPr="001A014D">
              <w:rPr>
                <w:rFonts w:eastAsia="Calibri"/>
                <w:spacing w:val="-2"/>
              </w:rPr>
              <w:t>Pagrindiniai dr</w:t>
            </w:r>
            <w:r w:rsidRPr="001A014D">
              <w:rPr>
                <w:rFonts w:eastAsia="Times New Roman"/>
                <w:spacing w:val="-2"/>
              </w:rPr>
              <w:t>ėkinimo šaltiniai</w:t>
            </w:r>
            <w:r w:rsidRPr="001A014D">
              <w:rPr>
                <w:rFonts w:eastAsia="Calibri"/>
              </w:rPr>
              <w:t xml:space="preserve"> </w:t>
            </w:r>
          </w:p>
        </w:tc>
        <w:tc>
          <w:tcPr>
            <w:tcW w:w="3932"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76" w:lineRule="auto"/>
              <w:rPr>
                <w:rFonts w:eastAsia="Calibri"/>
              </w:rPr>
            </w:pPr>
            <w:r w:rsidRPr="001A014D">
              <w:rPr>
                <w:rFonts w:eastAsia="Calibri"/>
                <w:spacing w:val="-2"/>
              </w:rPr>
              <w:t>Dr</w:t>
            </w:r>
            <w:r w:rsidRPr="001A014D">
              <w:rPr>
                <w:rFonts w:eastAsia="Times New Roman"/>
                <w:spacing w:val="-2"/>
              </w:rPr>
              <w:t>ėkinimo požymiai</w:t>
            </w:r>
            <w:r w:rsidRPr="001A014D">
              <w:rPr>
                <w:rFonts w:eastAsia="Calibri"/>
              </w:rPr>
              <w:t xml:space="preserve"> </w:t>
            </w:r>
          </w:p>
        </w:tc>
      </w:tr>
      <w:tr w:rsidR="001A014D" w:rsidRPr="001A014D" w:rsidTr="001A014D">
        <w:trPr>
          <w:trHeight w:hRule="exact" w:val="922"/>
        </w:trPr>
        <w:tc>
          <w:tcPr>
            <w:tcW w:w="2170"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1"/>
              </w:rPr>
              <w:t>1 - sausos vietos</w:t>
            </w:r>
            <w:r w:rsidRPr="001A014D">
              <w:rPr>
                <w:rFonts w:eastAsia="Calibri"/>
              </w:rPr>
              <w:t xml:space="preserve"> </w:t>
            </w:r>
          </w:p>
        </w:tc>
        <w:tc>
          <w:tcPr>
            <w:tcW w:w="3254"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76" w:lineRule="auto"/>
              <w:ind w:right="1250"/>
              <w:jc w:val="both"/>
              <w:rPr>
                <w:rFonts w:eastAsia="Calibri"/>
              </w:rPr>
            </w:pPr>
            <w:r w:rsidRPr="001A014D">
              <w:rPr>
                <w:rFonts w:eastAsia="Calibri"/>
                <w:spacing w:val="-2"/>
              </w:rPr>
              <w:t>Atmosferiniai krituliai</w:t>
            </w:r>
            <w:r w:rsidRPr="001A014D">
              <w:rPr>
                <w:rFonts w:eastAsia="Calibri"/>
              </w:rPr>
              <w:t xml:space="preserve"> </w:t>
            </w:r>
          </w:p>
        </w:tc>
        <w:tc>
          <w:tcPr>
            <w:tcW w:w="3932"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28" w:lineRule="exact"/>
              <w:ind w:right="22"/>
              <w:jc w:val="both"/>
              <w:rPr>
                <w:rFonts w:eastAsia="Calibri"/>
              </w:rPr>
            </w:pPr>
            <w:r w:rsidRPr="001A014D">
              <w:rPr>
                <w:rFonts w:eastAsia="Calibri"/>
                <w:spacing w:val="-1"/>
              </w:rPr>
              <w:t>Tinkamas pavir</w:t>
            </w:r>
            <w:r w:rsidRPr="001A014D">
              <w:rPr>
                <w:rFonts w:eastAsia="Times New Roman"/>
                <w:spacing w:val="-1"/>
              </w:rPr>
              <w:t xml:space="preserve">šiaus vandens nuleidimas, gruntinis vanduo </w:t>
            </w:r>
            <w:r w:rsidRPr="001A014D">
              <w:rPr>
                <w:rFonts w:eastAsia="Times New Roman"/>
                <w:spacing w:val="9"/>
              </w:rPr>
              <w:t xml:space="preserve">nedrėkina žemės sankasos </w:t>
            </w:r>
            <w:r w:rsidRPr="001A014D">
              <w:rPr>
                <w:rFonts w:eastAsia="Times New Roman"/>
                <w:spacing w:val="-1"/>
              </w:rPr>
              <w:t>viršutinio sluoksnio.</w:t>
            </w:r>
            <w:r w:rsidRPr="001A014D">
              <w:rPr>
                <w:rFonts w:eastAsia="Calibri"/>
              </w:rPr>
              <w:t xml:space="preserve"> </w:t>
            </w:r>
          </w:p>
        </w:tc>
      </w:tr>
      <w:tr w:rsidR="001A014D" w:rsidRPr="001A014D" w:rsidTr="001A014D">
        <w:trPr>
          <w:trHeight w:hRule="exact" w:val="691"/>
        </w:trPr>
        <w:tc>
          <w:tcPr>
            <w:tcW w:w="2170"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76" w:lineRule="auto"/>
              <w:jc w:val="center"/>
              <w:rPr>
                <w:rFonts w:eastAsia="Calibri"/>
              </w:rPr>
            </w:pPr>
            <w:r w:rsidRPr="001A014D">
              <w:rPr>
                <w:rFonts w:eastAsia="Calibri"/>
              </w:rPr>
              <w:t>2 - dr</w:t>
            </w:r>
            <w:r w:rsidRPr="001A014D">
              <w:rPr>
                <w:rFonts w:eastAsia="Times New Roman"/>
              </w:rPr>
              <w:t>ėgnos vietos</w:t>
            </w:r>
            <w:r w:rsidRPr="001A014D">
              <w:rPr>
                <w:rFonts w:eastAsia="Calibri"/>
              </w:rPr>
              <w:t xml:space="preserve"> </w:t>
            </w:r>
          </w:p>
        </w:tc>
        <w:tc>
          <w:tcPr>
            <w:tcW w:w="3254"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26" w:lineRule="exact"/>
              <w:jc w:val="both"/>
              <w:rPr>
                <w:rFonts w:eastAsia="Calibri"/>
              </w:rPr>
            </w:pPr>
            <w:r w:rsidRPr="001A014D">
              <w:rPr>
                <w:rFonts w:eastAsia="Calibri"/>
                <w:spacing w:val="-1"/>
              </w:rPr>
              <w:t>Atmosferiniai krituliai ir pavir</w:t>
            </w:r>
            <w:r w:rsidRPr="001A014D">
              <w:rPr>
                <w:rFonts w:eastAsia="Times New Roman"/>
                <w:spacing w:val="-1"/>
              </w:rPr>
              <w:t xml:space="preserve">šiaus </w:t>
            </w:r>
            <w:r w:rsidRPr="001A014D">
              <w:rPr>
                <w:rFonts w:eastAsia="Times New Roman"/>
                <w:spacing w:val="-2"/>
              </w:rPr>
              <w:t xml:space="preserve">vanduo, telkšantis prie kelio sankasos </w:t>
            </w:r>
            <w:r w:rsidRPr="001A014D">
              <w:rPr>
                <w:rFonts w:eastAsia="Times New Roman"/>
              </w:rPr>
              <w:t>pavasarį ir rudenį</w:t>
            </w:r>
            <w:r w:rsidRPr="001A014D">
              <w:rPr>
                <w:rFonts w:eastAsia="Calibri"/>
              </w:rPr>
              <w:t xml:space="preserve"> </w:t>
            </w:r>
          </w:p>
        </w:tc>
        <w:tc>
          <w:tcPr>
            <w:tcW w:w="3932"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28" w:lineRule="exact"/>
              <w:ind w:right="19"/>
              <w:jc w:val="both"/>
              <w:rPr>
                <w:rFonts w:eastAsia="Calibri"/>
              </w:rPr>
            </w:pPr>
            <w:r w:rsidRPr="001A014D">
              <w:rPr>
                <w:rFonts w:eastAsia="Calibri"/>
              </w:rPr>
              <w:t>Pavir</w:t>
            </w:r>
            <w:r w:rsidRPr="001A014D">
              <w:rPr>
                <w:rFonts w:eastAsia="Times New Roman"/>
              </w:rPr>
              <w:t xml:space="preserve">šiaus vandens nuleidimas </w:t>
            </w:r>
            <w:r w:rsidRPr="001A014D">
              <w:rPr>
                <w:rFonts w:eastAsia="Times New Roman"/>
                <w:spacing w:val="5"/>
              </w:rPr>
              <w:t xml:space="preserve">netinkamas. Pavasarį ir rudenį </w:t>
            </w:r>
            <w:r w:rsidRPr="001A014D">
              <w:rPr>
                <w:rFonts w:eastAsia="Times New Roman"/>
                <w:spacing w:val="-1"/>
              </w:rPr>
              <w:t>gali susikaupti vanduo.</w:t>
            </w:r>
            <w:r w:rsidRPr="001A014D">
              <w:rPr>
                <w:rFonts w:eastAsia="Calibri"/>
              </w:rPr>
              <w:t xml:space="preserve"> </w:t>
            </w:r>
          </w:p>
        </w:tc>
      </w:tr>
      <w:tr w:rsidR="001A014D" w:rsidRPr="001A014D" w:rsidTr="001A014D">
        <w:trPr>
          <w:trHeight w:hRule="exact" w:val="1316"/>
        </w:trPr>
        <w:tc>
          <w:tcPr>
            <w:tcW w:w="2170"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76" w:lineRule="auto"/>
              <w:jc w:val="center"/>
              <w:rPr>
                <w:rFonts w:eastAsia="Calibri"/>
              </w:rPr>
            </w:pPr>
            <w:r w:rsidRPr="001A014D">
              <w:rPr>
                <w:rFonts w:eastAsia="Calibri"/>
              </w:rPr>
              <w:t xml:space="preserve">3 - </w:t>
            </w:r>
            <w:r w:rsidRPr="001A014D">
              <w:rPr>
                <w:rFonts w:eastAsia="Times New Roman"/>
              </w:rPr>
              <w:t>įmirkusios vietos</w:t>
            </w:r>
            <w:r w:rsidRPr="001A014D">
              <w:rPr>
                <w:rFonts w:eastAsia="Calibri"/>
              </w:rPr>
              <w:t xml:space="preserve"> </w:t>
            </w:r>
          </w:p>
        </w:tc>
        <w:tc>
          <w:tcPr>
            <w:tcW w:w="3254"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28" w:lineRule="exact"/>
              <w:ind w:right="2"/>
              <w:jc w:val="both"/>
              <w:rPr>
                <w:rFonts w:eastAsia="Calibri"/>
              </w:rPr>
            </w:pPr>
            <w:r w:rsidRPr="001A014D">
              <w:rPr>
                <w:rFonts w:eastAsia="Calibri"/>
              </w:rPr>
              <w:t>Atmosferiniai krituliai ir gruntinis vanduo arba pavir</w:t>
            </w:r>
            <w:r w:rsidRPr="001A014D">
              <w:rPr>
                <w:rFonts w:eastAsia="Times New Roman"/>
              </w:rPr>
              <w:t xml:space="preserve">šiaus vanduo kartu </w:t>
            </w:r>
            <w:r w:rsidRPr="001A014D">
              <w:rPr>
                <w:rFonts w:eastAsia="Times New Roman"/>
                <w:spacing w:val="6"/>
              </w:rPr>
              <w:t xml:space="preserve">su atmosferiniais krituliais visais </w:t>
            </w:r>
            <w:r w:rsidRPr="001A014D">
              <w:rPr>
                <w:rFonts w:eastAsia="Times New Roman"/>
              </w:rPr>
              <w:t>metų laikais drėkina kelio sankasos viršutinius sluoksnius.</w:t>
            </w:r>
            <w:r w:rsidRPr="001A014D">
              <w:rPr>
                <w:rFonts w:eastAsia="Calibri"/>
              </w:rPr>
              <w:t xml:space="preserve"> </w:t>
            </w:r>
          </w:p>
        </w:tc>
        <w:tc>
          <w:tcPr>
            <w:tcW w:w="3932" w:type="dxa"/>
            <w:tcBorders>
              <w:top w:val="single" w:sz="6" w:space="0" w:color="auto"/>
              <w:left w:val="single" w:sz="6" w:space="0" w:color="auto"/>
              <w:bottom w:val="single" w:sz="6" w:space="0" w:color="auto"/>
              <w:right w:val="single" w:sz="6" w:space="0" w:color="auto"/>
            </w:tcBorders>
            <w:shd w:val="clear" w:color="auto" w:fill="FFFFFF"/>
            <w:vAlign w:val="center"/>
          </w:tcPr>
          <w:p w:rsidR="001A014D" w:rsidRPr="001A014D" w:rsidRDefault="001A014D" w:rsidP="001A014D">
            <w:pPr>
              <w:shd w:val="clear" w:color="auto" w:fill="FFFFFF"/>
              <w:spacing w:after="200" w:line="226" w:lineRule="exact"/>
              <w:ind w:right="29"/>
              <w:jc w:val="both"/>
              <w:rPr>
                <w:rFonts w:eastAsia="Calibri"/>
              </w:rPr>
            </w:pPr>
            <w:r w:rsidRPr="001A014D">
              <w:rPr>
                <w:rFonts w:eastAsia="Calibri"/>
                <w:spacing w:val="15"/>
              </w:rPr>
              <w:t xml:space="preserve">Gruntiniai vandenys ir </w:t>
            </w:r>
            <w:r w:rsidRPr="001A014D">
              <w:rPr>
                <w:rFonts w:eastAsia="Calibri"/>
                <w:spacing w:val="-1"/>
              </w:rPr>
              <w:t>besikaupiantis pavir</w:t>
            </w:r>
            <w:r w:rsidRPr="001A014D">
              <w:rPr>
                <w:rFonts w:eastAsia="Times New Roman"/>
                <w:spacing w:val="-1"/>
              </w:rPr>
              <w:t xml:space="preserve">šiaus vanduo </w:t>
            </w:r>
            <w:r w:rsidRPr="001A014D">
              <w:rPr>
                <w:rFonts w:eastAsia="Times New Roman"/>
                <w:spacing w:val="1"/>
              </w:rPr>
              <w:t xml:space="preserve">ilgą laiką gali drėkinti žemės </w:t>
            </w:r>
            <w:r w:rsidRPr="001A014D">
              <w:rPr>
                <w:rFonts w:eastAsia="Times New Roman"/>
                <w:spacing w:val="-1"/>
              </w:rPr>
              <w:t>sankasos viršutinius sluoksnius.</w:t>
            </w:r>
            <w:r w:rsidRPr="001A014D">
              <w:rPr>
                <w:rFonts w:eastAsia="Calibri"/>
              </w:rPr>
              <w:t xml:space="preserve"> </w:t>
            </w:r>
          </w:p>
        </w:tc>
      </w:tr>
    </w:tbl>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ab/>
        <w:t>Veikiant pagrindiniams žemės sankasos drėkinimo šaltiniams, t. y. atmosferiniams krituliams, paviršiaus ir gruntiniam vandeniui, didėja laisvo vandens kiekis dulkingų ir molingų gruntų sluoksniuose.</w:t>
      </w:r>
    </w:p>
    <w:p w:rsidR="001A014D" w:rsidRPr="001A014D" w:rsidRDefault="001A014D" w:rsidP="001A014D">
      <w:pPr>
        <w:spacing w:line="360" w:lineRule="auto"/>
        <w:jc w:val="both"/>
        <w:rPr>
          <w:rFonts w:eastAsia="Calibri"/>
          <w:sz w:val="24"/>
          <w:szCs w:val="24"/>
        </w:rPr>
      </w:pPr>
      <w:r w:rsidRPr="001A014D">
        <w:rPr>
          <w:rFonts w:eastAsia="Calibri"/>
          <w:sz w:val="24"/>
          <w:szCs w:val="24"/>
        </w:rPr>
        <w:t>Gruntų drėgnio kitėjimą po kelių dangomis pateikiu 1.2 lentelėje.</w:t>
      </w:r>
    </w:p>
    <w:p w:rsidR="001A014D" w:rsidRPr="001A014D" w:rsidRDefault="001A014D" w:rsidP="001A014D">
      <w:pPr>
        <w:spacing w:line="360" w:lineRule="auto"/>
        <w:rPr>
          <w:rFonts w:eastAsia="Calibri"/>
          <w:sz w:val="24"/>
          <w:szCs w:val="24"/>
        </w:rPr>
      </w:pPr>
      <w:r w:rsidRPr="001A014D">
        <w:rPr>
          <w:rFonts w:eastAsia="Calibri"/>
          <w:sz w:val="24"/>
          <w:szCs w:val="24"/>
        </w:rPr>
        <w:t xml:space="preserve">1. 2 lentelė.Gruntų drėgnio kitimas po kelių dangomis </w:t>
      </w:r>
    </w:p>
    <w:tbl>
      <w:tblPr>
        <w:tblW w:w="0" w:type="auto"/>
        <w:tblInd w:w="40" w:type="dxa"/>
        <w:tblLayout w:type="fixed"/>
        <w:tblCellMar>
          <w:left w:w="40" w:type="dxa"/>
          <w:right w:w="40" w:type="dxa"/>
        </w:tblCellMar>
        <w:tblLook w:val="0000"/>
      </w:tblPr>
      <w:tblGrid>
        <w:gridCol w:w="2352"/>
        <w:gridCol w:w="1920"/>
        <w:gridCol w:w="1910"/>
        <w:gridCol w:w="1978"/>
      </w:tblGrid>
      <w:tr w:rsidR="001A014D" w:rsidRPr="001A014D" w:rsidTr="001A014D">
        <w:trPr>
          <w:trHeight w:hRule="exact" w:val="250"/>
        </w:trPr>
        <w:tc>
          <w:tcPr>
            <w:tcW w:w="2352" w:type="dxa"/>
            <w:vMerge w:val="restart"/>
            <w:tcBorders>
              <w:top w:val="single" w:sz="6" w:space="0" w:color="auto"/>
              <w:left w:val="single" w:sz="6" w:space="0" w:color="auto"/>
              <w:bottom w:val="nil"/>
              <w:right w:val="single" w:sz="6" w:space="0" w:color="auto"/>
            </w:tcBorders>
            <w:shd w:val="clear" w:color="auto" w:fill="FFFFFF"/>
          </w:tcPr>
          <w:p w:rsidR="001A014D" w:rsidRPr="001A014D" w:rsidRDefault="001A014D" w:rsidP="001A014D">
            <w:pPr>
              <w:shd w:val="clear" w:color="auto" w:fill="FFFFFF"/>
              <w:spacing w:after="200" w:line="276" w:lineRule="auto"/>
              <w:ind w:right="38"/>
              <w:rPr>
                <w:rFonts w:eastAsia="Calibri"/>
              </w:rPr>
            </w:pPr>
            <w:r w:rsidRPr="001A014D">
              <w:rPr>
                <w:rFonts w:eastAsia="Calibri"/>
                <w:spacing w:val="-5"/>
                <w:sz w:val="21"/>
                <w:szCs w:val="21"/>
              </w:rPr>
              <w:t xml:space="preserve">Kelio pagrindo ar dangos </w:t>
            </w:r>
            <w:r w:rsidRPr="001A014D">
              <w:rPr>
                <w:rFonts w:eastAsia="Calibri"/>
                <w:spacing w:val="-4"/>
                <w:sz w:val="21"/>
                <w:szCs w:val="21"/>
              </w:rPr>
              <w:t>tipas</w:t>
            </w:r>
            <w:r w:rsidRPr="001A014D">
              <w:rPr>
                <w:rFonts w:eastAsia="Calibri"/>
              </w:rPr>
              <w:t xml:space="preserve"> </w:t>
            </w:r>
          </w:p>
        </w:tc>
        <w:tc>
          <w:tcPr>
            <w:tcW w:w="5808" w:type="dxa"/>
            <w:gridSpan w:val="3"/>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5"/>
                <w:sz w:val="21"/>
                <w:szCs w:val="21"/>
              </w:rPr>
              <w:t>Vietov</w:t>
            </w:r>
            <w:r w:rsidRPr="001A014D">
              <w:rPr>
                <w:rFonts w:eastAsia="Times New Roman"/>
                <w:spacing w:val="-5"/>
                <w:sz w:val="21"/>
                <w:szCs w:val="21"/>
              </w:rPr>
              <w:t>ės tipas</w:t>
            </w:r>
            <w:r w:rsidRPr="001A014D">
              <w:rPr>
                <w:rFonts w:eastAsia="Calibri"/>
              </w:rPr>
              <w:t xml:space="preserve"> </w:t>
            </w:r>
          </w:p>
        </w:tc>
      </w:tr>
      <w:tr w:rsidR="001A014D" w:rsidRPr="001A014D" w:rsidTr="001A014D">
        <w:trPr>
          <w:trHeight w:hRule="exact" w:val="295"/>
        </w:trPr>
        <w:tc>
          <w:tcPr>
            <w:tcW w:w="2352" w:type="dxa"/>
            <w:vMerge/>
            <w:tcBorders>
              <w:top w:val="nil"/>
              <w:left w:val="single" w:sz="6" w:space="0" w:color="auto"/>
              <w:bottom w:val="single" w:sz="6" w:space="0" w:color="auto"/>
              <w:right w:val="single" w:sz="6" w:space="0" w:color="auto"/>
            </w:tcBorders>
            <w:shd w:val="clear" w:color="auto" w:fill="FFFFFF"/>
          </w:tcPr>
          <w:p w:rsidR="001A014D" w:rsidRPr="001A014D" w:rsidRDefault="001A014D" w:rsidP="001A014D">
            <w:pPr>
              <w:spacing w:after="200" w:line="276" w:lineRule="auto"/>
              <w:rPr>
                <w:rFonts w:eastAsia="Calibri"/>
              </w:rPr>
            </w:pPr>
          </w:p>
          <w:p w:rsidR="001A014D" w:rsidRPr="001A014D" w:rsidRDefault="001A014D" w:rsidP="001A014D">
            <w:pPr>
              <w:spacing w:after="200" w:line="276" w:lineRule="auto"/>
              <w:rPr>
                <w:rFonts w:eastAsia="Calibri"/>
              </w:rPr>
            </w:pPr>
          </w:p>
        </w:tc>
        <w:tc>
          <w:tcPr>
            <w:tcW w:w="1920" w:type="dxa"/>
            <w:tcBorders>
              <w:top w:val="single" w:sz="6" w:space="0" w:color="auto"/>
              <w:left w:val="single" w:sz="6" w:space="0" w:color="auto"/>
              <w:bottom w:val="single" w:sz="6" w:space="0" w:color="auto"/>
              <w:right w:val="single" w:sz="4"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7"/>
                <w:sz w:val="21"/>
                <w:szCs w:val="21"/>
              </w:rPr>
              <w:t>sausos vietos</w:t>
            </w:r>
            <w:r w:rsidRPr="001A014D">
              <w:rPr>
                <w:rFonts w:eastAsia="Calibri"/>
              </w:rPr>
              <w:t xml:space="preserve"> </w:t>
            </w:r>
          </w:p>
        </w:tc>
        <w:tc>
          <w:tcPr>
            <w:tcW w:w="1910" w:type="dxa"/>
            <w:tcBorders>
              <w:top w:val="single" w:sz="6" w:space="0" w:color="auto"/>
              <w:left w:val="single" w:sz="4" w:space="0" w:color="auto"/>
              <w:bottom w:val="single" w:sz="6" w:space="0" w:color="auto"/>
              <w:right w:val="single" w:sz="4"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5"/>
                <w:sz w:val="21"/>
                <w:szCs w:val="21"/>
              </w:rPr>
              <w:t>dr</w:t>
            </w:r>
            <w:r w:rsidRPr="001A014D">
              <w:rPr>
                <w:rFonts w:eastAsia="Times New Roman"/>
                <w:spacing w:val="-5"/>
                <w:sz w:val="21"/>
                <w:szCs w:val="21"/>
              </w:rPr>
              <w:t>ėgnos vietos</w:t>
            </w:r>
            <w:r w:rsidRPr="001A014D">
              <w:rPr>
                <w:rFonts w:eastAsia="Calibri"/>
              </w:rPr>
              <w:t xml:space="preserve"> </w:t>
            </w:r>
          </w:p>
        </w:tc>
        <w:tc>
          <w:tcPr>
            <w:tcW w:w="1978" w:type="dxa"/>
            <w:tcBorders>
              <w:top w:val="single" w:sz="6" w:space="0" w:color="auto"/>
              <w:left w:val="single" w:sz="4"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Times New Roman"/>
                <w:spacing w:val="-7"/>
                <w:sz w:val="21"/>
                <w:szCs w:val="21"/>
              </w:rPr>
              <w:t>įmirkusios vietos</w:t>
            </w:r>
            <w:r w:rsidRPr="001A014D">
              <w:rPr>
                <w:rFonts w:eastAsia="Calibri"/>
              </w:rPr>
              <w:t xml:space="preserve"> </w:t>
            </w:r>
          </w:p>
        </w:tc>
      </w:tr>
      <w:tr w:rsidR="001A014D" w:rsidRPr="001A014D" w:rsidTr="001A014D">
        <w:trPr>
          <w:trHeight w:hRule="exact" w:val="426"/>
        </w:trPr>
        <w:tc>
          <w:tcPr>
            <w:tcW w:w="2352"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rPr>
                <w:rFonts w:eastAsia="Calibri"/>
              </w:rPr>
            </w:pPr>
          </w:p>
        </w:tc>
        <w:tc>
          <w:tcPr>
            <w:tcW w:w="5808" w:type="dxa"/>
            <w:gridSpan w:val="3"/>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6"/>
                <w:sz w:val="21"/>
                <w:szCs w:val="21"/>
              </w:rPr>
              <w:t>Santykinis dr</w:t>
            </w:r>
            <w:r w:rsidRPr="001A014D">
              <w:rPr>
                <w:rFonts w:eastAsia="Times New Roman"/>
                <w:spacing w:val="-6"/>
                <w:sz w:val="21"/>
                <w:szCs w:val="21"/>
              </w:rPr>
              <w:t>ėgnis žemės sankasos grunte</w:t>
            </w:r>
            <w:r w:rsidRPr="001A014D">
              <w:rPr>
                <w:rFonts w:eastAsia="Calibri"/>
              </w:rPr>
              <w:t xml:space="preserve"> </w:t>
            </w:r>
          </w:p>
        </w:tc>
      </w:tr>
      <w:tr w:rsidR="001A014D" w:rsidRPr="001A014D" w:rsidTr="001A014D">
        <w:trPr>
          <w:trHeight w:hRule="exact" w:val="240"/>
        </w:trPr>
        <w:tc>
          <w:tcPr>
            <w:tcW w:w="2352"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rPr>
                <w:rFonts w:eastAsia="Calibri"/>
              </w:rPr>
            </w:pPr>
            <w:r w:rsidRPr="001A014D">
              <w:rPr>
                <w:rFonts w:eastAsia="Times New Roman"/>
                <w:spacing w:val="-6"/>
                <w:sz w:val="21"/>
                <w:szCs w:val="21"/>
              </w:rPr>
              <w:t>Žvyro skaldos pagrindas</w:t>
            </w:r>
            <w:r w:rsidRPr="001A014D">
              <w:rPr>
                <w:rFonts w:eastAsia="Calibri"/>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8"/>
                <w:sz w:val="21"/>
                <w:szCs w:val="21"/>
              </w:rPr>
              <w:t xml:space="preserve">0,65 </w:t>
            </w:r>
            <w:r w:rsidRPr="001A014D">
              <w:rPr>
                <w:rFonts w:eastAsia="Calibri"/>
                <w:sz w:val="24"/>
                <w:szCs w:val="24"/>
              </w:rPr>
              <w:t>–</w:t>
            </w:r>
            <w:r w:rsidRPr="001A014D">
              <w:rPr>
                <w:rFonts w:eastAsia="Calibri"/>
                <w:spacing w:val="-8"/>
                <w:sz w:val="21"/>
                <w:szCs w:val="21"/>
              </w:rPr>
              <w:t xml:space="preserve"> 0,75</w:t>
            </w:r>
            <w:r w:rsidRPr="001A014D">
              <w:rPr>
                <w:rFonts w:eastAsia="Calibri"/>
              </w:rP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6"/>
                <w:sz w:val="21"/>
                <w:szCs w:val="21"/>
              </w:rPr>
              <w:t xml:space="preserve">0,70 </w:t>
            </w:r>
            <w:r w:rsidRPr="001A014D">
              <w:rPr>
                <w:rFonts w:eastAsia="Calibri"/>
                <w:sz w:val="24"/>
                <w:szCs w:val="24"/>
              </w:rPr>
              <w:t>–</w:t>
            </w:r>
            <w:r w:rsidRPr="001A014D">
              <w:rPr>
                <w:rFonts w:eastAsia="Calibri"/>
                <w:spacing w:val="-6"/>
                <w:sz w:val="21"/>
                <w:szCs w:val="21"/>
              </w:rPr>
              <w:t xml:space="preserve"> 0,80</w:t>
            </w:r>
            <w:r w:rsidRPr="001A014D">
              <w:rPr>
                <w:rFonts w:eastAsia="Calibri"/>
              </w:rPr>
              <w:t xml:space="preserve"> </w:t>
            </w:r>
          </w:p>
        </w:tc>
        <w:tc>
          <w:tcPr>
            <w:tcW w:w="1978"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8"/>
                <w:sz w:val="21"/>
                <w:szCs w:val="21"/>
              </w:rPr>
              <w:t xml:space="preserve">0,75 </w:t>
            </w:r>
            <w:r w:rsidRPr="001A014D">
              <w:rPr>
                <w:rFonts w:eastAsia="Calibri"/>
                <w:sz w:val="24"/>
                <w:szCs w:val="24"/>
              </w:rPr>
              <w:t>–</w:t>
            </w:r>
            <w:r w:rsidRPr="001A014D">
              <w:rPr>
                <w:rFonts w:eastAsia="Calibri"/>
                <w:spacing w:val="-8"/>
                <w:sz w:val="21"/>
                <w:szCs w:val="21"/>
              </w:rPr>
              <w:t xml:space="preserve"> 0,85</w:t>
            </w:r>
            <w:r w:rsidRPr="001A014D">
              <w:rPr>
                <w:rFonts w:eastAsia="Calibri"/>
              </w:rPr>
              <w:t xml:space="preserve"> </w:t>
            </w:r>
          </w:p>
        </w:tc>
      </w:tr>
      <w:tr w:rsidR="001A014D" w:rsidRPr="001A014D" w:rsidTr="001A014D">
        <w:trPr>
          <w:trHeight w:hRule="exact" w:val="240"/>
        </w:trPr>
        <w:tc>
          <w:tcPr>
            <w:tcW w:w="2352"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rPr>
                <w:rFonts w:eastAsia="Calibri"/>
              </w:rPr>
            </w:pPr>
            <w:r w:rsidRPr="001A014D">
              <w:rPr>
                <w:rFonts w:eastAsia="Calibri"/>
                <w:spacing w:val="-5"/>
                <w:sz w:val="21"/>
                <w:szCs w:val="21"/>
              </w:rPr>
              <w:t>Asfaltbetonio danga</w:t>
            </w:r>
            <w:r w:rsidRPr="001A014D">
              <w:rPr>
                <w:rFonts w:eastAsia="Calibri"/>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9"/>
                <w:sz w:val="21"/>
                <w:szCs w:val="21"/>
              </w:rPr>
              <w:t>0,60</w:t>
            </w:r>
            <w:r w:rsidRPr="001A014D">
              <w:rPr>
                <w:rFonts w:eastAsia="Calibri"/>
              </w:rP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10"/>
                <w:sz w:val="21"/>
                <w:szCs w:val="21"/>
              </w:rPr>
              <w:t>0,65</w:t>
            </w:r>
            <w:r w:rsidRPr="001A014D">
              <w:rPr>
                <w:rFonts w:eastAsia="Calibri"/>
              </w:rPr>
              <w:t xml:space="preserve"> </w:t>
            </w:r>
          </w:p>
        </w:tc>
        <w:tc>
          <w:tcPr>
            <w:tcW w:w="1978"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9"/>
                <w:sz w:val="21"/>
                <w:szCs w:val="21"/>
              </w:rPr>
              <w:t>0,70</w:t>
            </w:r>
            <w:r w:rsidRPr="001A014D">
              <w:rPr>
                <w:rFonts w:eastAsia="Calibri"/>
              </w:rPr>
              <w:t xml:space="preserve"> </w:t>
            </w:r>
          </w:p>
        </w:tc>
      </w:tr>
      <w:tr w:rsidR="001A014D" w:rsidRPr="001A014D" w:rsidTr="001A014D">
        <w:trPr>
          <w:trHeight w:hRule="exact" w:val="259"/>
        </w:trPr>
        <w:tc>
          <w:tcPr>
            <w:tcW w:w="2352"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rPr>
                <w:rFonts w:eastAsia="Calibri"/>
              </w:rPr>
            </w:pPr>
            <w:r w:rsidRPr="001A014D">
              <w:rPr>
                <w:rFonts w:eastAsia="Calibri"/>
                <w:spacing w:val="-5"/>
                <w:sz w:val="21"/>
                <w:szCs w:val="21"/>
              </w:rPr>
              <w:t>Betono danga</w:t>
            </w:r>
            <w:r w:rsidRPr="001A014D">
              <w:rPr>
                <w:rFonts w:eastAsia="Calibri"/>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11"/>
                <w:sz w:val="21"/>
                <w:szCs w:val="21"/>
              </w:rPr>
              <w:t>0,65</w:t>
            </w:r>
            <w:r w:rsidRPr="001A014D">
              <w:rPr>
                <w:rFonts w:eastAsia="Calibri"/>
              </w:rP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8"/>
                <w:sz w:val="21"/>
                <w:szCs w:val="21"/>
              </w:rPr>
              <w:t>0,70</w:t>
            </w:r>
            <w:r w:rsidRPr="001A014D">
              <w:rPr>
                <w:rFonts w:eastAsia="Calibri"/>
              </w:rPr>
              <w:t xml:space="preserve"> </w:t>
            </w:r>
          </w:p>
        </w:tc>
        <w:tc>
          <w:tcPr>
            <w:tcW w:w="1978" w:type="dxa"/>
            <w:tcBorders>
              <w:top w:val="single" w:sz="6" w:space="0" w:color="auto"/>
              <w:left w:val="single" w:sz="6" w:space="0" w:color="auto"/>
              <w:bottom w:val="single" w:sz="6" w:space="0" w:color="auto"/>
              <w:right w:val="single" w:sz="6" w:space="0" w:color="auto"/>
            </w:tcBorders>
            <w:shd w:val="clear" w:color="auto" w:fill="FFFFFF"/>
          </w:tcPr>
          <w:p w:rsidR="001A014D" w:rsidRPr="001A014D" w:rsidRDefault="001A014D" w:rsidP="001A014D">
            <w:pPr>
              <w:shd w:val="clear" w:color="auto" w:fill="FFFFFF"/>
              <w:spacing w:after="200" w:line="276" w:lineRule="auto"/>
              <w:jc w:val="center"/>
              <w:rPr>
                <w:rFonts w:eastAsia="Calibri"/>
              </w:rPr>
            </w:pPr>
            <w:r w:rsidRPr="001A014D">
              <w:rPr>
                <w:rFonts w:eastAsia="Calibri"/>
                <w:spacing w:val="-10"/>
                <w:sz w:val="21"/>
                <w:szCs w:val="21"/>
              </w:rPr>
              <w:t>0,75</w:t>
            </w:r>
            <w:r w:rsidRPr="001A014D">
              <w:rPr>
                <w:rFonts w:eastAsia="Calibri"/>
              </w:rPr>
              <w:t xml:space="preserve"> </w:t>
            </w:r>
          </w:p>
        </w:tc>
      </w:tr>
    </w:tbl>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Santykinis žemės sankasos grunto drėgnis priklauso nuo vietovės tipo ir gali kisti priklausomai nuo kelio pagrindo ar dangos tipo.</w:t>
      </w:r>
    </w:p>
    <w:p w:rsidR="001A014D" w:rsidRPr="001A014D" w:rsidRDefault="001A014D" w:rsidP="001A014D">
      <w:pPr>
        <w:spacing w:after="200" w:line="276" w:lineRule="auto"/>
        <w:rPr>
          <w:rFonts w:eastAsia="Calibri"/>
          <w:sz w:val="24"/>
          <w:szCs w:val="24"/>
        </w:rPr>
        <w:sectPr w:rsidR="001A014D" w:rsidRPr="001A014D" w:rsidSect="001A014D">
          <w:headerReference w:type="default" r:id="rId37"/>
          <w:footerReference w:type="default" r:id="rId38"/>
          <w:pgSz w:w="11906" w:h="16838" w:code="9"/>
          <w:pgMar w:top="1134" w:right="567" w:bottom="1134" w:left="1701" w:header="567" w:footer="851" w:gutter="0"/>
          <w:cols w:space="1296"/>
          <w:docGrid w:linePitch="360"/>
        </w:sectPr>
      </w:pPr>
    </w:p>
    <w:p w:rsidR="001A014D" w:rsidRPr="001A014D" w:rsidRDefault="001A014D" w:rsidP="001A014D">
      <w:pPr>
        <w:spacing w:line="360" w:lineRule="auto"/>
        <w:jc w:val="both"/>
        <w:rPr>
          <w:rFonts w:eastAsia="Calibri"/>
          <w:sz w:val="24"/>
          <w:szCs w:val="24"/>
        </w:rPr>
      </w:pPr>
      <w:r w:rsidRPr="001A014D">
        <w:rPr>
          <w:rFonts w:eastAsia="Calibri"/>
          <w:sz w:val="24"/>
          <w:szCs w:val="24"/>
        </w:rPr>
        <w:lastRenderedPageBreak/>
        <w:t>Santykinis drėgnis priklauso nuo kelio dangos konstrukcijos. Kelio konstrukcijos stiprio mažėjimas (%) didėjant santykiniam drėgnumui pavaizduotas 1. 2 paveiksle pateiktoje diagramoje.</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center"/>
        <w:rPr>
          <w:rFonts w:eastAsia="Calibri"/>
          <w:sz w:val="24"/>
          <w:szCs w:val="24"/>
        </w:rPr>
      </w:pPr>
      <w:r w:rsidRPr="001A014D">
        <w:rPr>
          <w:rFonts w:eastAsia="Calibri"/>
          <w:bCs/>
        </w:rPr>
        <w:object w:dxaOrig="8741" w:dyaOrig="3487">
          <v:shape id="_x0000_i1030" type="#_x0000_t75" style="width:361.85pt;height:176.75pt" o:ole="" o:bordertopcolor="this" o:borderleftcolor="this" o:borderbottomcolor="this" o:borderrightcolor="this" fillcolor="aqua">
            <v:imagedata r:id="rId39" o:title=""/>
            <w10:bordertop type="single" width="4"/>
            <w10:borderleft type="single" width="4"/>
            <w10:borderbottom type="single" width="4"/>
            <w10:borderright type="single" width="4"/>
          </v:shape>
          <o:OLEObject Type="Embed" ProgID="Excel.Sheet.8" ShapeID="_x0000_i1030" DrawAspect="Content" ObjectID="_1274116517" r:id="rId40"/>
        </w:object>
      </w:r>
    </w:p>
    <w:p w:rsidR="001A014D" w:rsidRPr="001A014D" w:rsidRDefault="001A014D" w:rsidP="001A014D">
      <w:pPr>
        <w:spacing w:line="360" w:lineRule="auto"/>
        <w:jc w:val="center"/>
        <w:rPr>
          <w:rFonts w:eastAsia="Calibri"/>
          <w:sz w:val="24"/>
          <w:szCs w:val="24"/>
        </w:rPr>
      </w:pPr>
      <w:r w:rsidRPr="001A014D">
        <w:rPr>
          <w:rFonts w:eastAsia="Calibri"/>
          <w:sz w:val="24"/>
          <w:szCs w:val="24"/>
        </w:rPr>
        <w:t>1.2 pav. Gruntų stiprio sumažėjimas didėjant santykiniam drėgnumui</w:t>
      </w:r>
    </w:p>
    <w:p w:rsidR="001A014D" w:rsidRPr="001A014D" w:rsidRDefault="001A014D" w:rsidP="001A014D">
      <w:pPr>
        <w:spacing w:line="360" w:lineRule="auto"/>
        <w:jc w:val="both"/>
        <w:rPr>
          <w:rFonts w:eastAsia="Calibri"/>
          <w:sz w:val="24"/>
          <w:szCs w:val="24"/>
        </w:rPr>
      </w:pPr>
      <w:r w:rsidRPr="001A014D">
        <w:rPr>
          <w:rFonts w:eastAsia="Calibri"/>
          <w:sz w:val="24"/>
          <w:szCs w:val="24"/>
        </w:rPr>
        <w:t>Drėgnis turi ypatingą reikšmę gruntų stiprumo ribai. Tai itin aktualu rengiant žemės sankasą, kurios įrengimui yra panaudoti SD ir ML, DL bei MD gruntai. Kai kurios priemonės jau projektavimo stadijoje turi būti numatomos, apribojant jautrių šalčiui gruntų panaudojimą.</w:t>
      </w:r>
    </w:p>
    <w:p w:rsidR="001A014D" w:rsidRPr="001A014D" w:rsidRDefault="001A014D" w:rsidP="001A014D">
      <w:pPr>
        <w:numPr>
          <w:ilvl w:val="0"/>
          <w:numId w:val="7"/>
        </w:numPr>
        <w:spacing w:after="200" w:line="360" w:lineRule="auto"/>
        <w:jc w:val="both"/>
        <w:rPr>
          <w:rFonts w:eastAsia="Calibri"/>
          <w:sz w:val="24"/>
          <w:szCs w:val="24"/>
          <w:u w:val="single"/>
        </w:rPr>
      </w:pPr>
      <w:r w:rsidRPr="001A014D">
        <w:rPr>
          <w:rFonts w:eastAsia="Calibri"/>
          <w:sz w:val="24"/>
          <w:szCs w:val="24"/>
          <w:u w:val="single"/>
        </w:rPr>
        <w:t>Automobilių eismas ir tiesiogiai nuo automobilio į kelio dangą perduodamos apkrovos.</w:t>
      </w:r>
    </w:p>
    <w:p w:rsidR="001A014D" w:rsidRPr="001A014D" w:rsidRDefault="0092247C" w:rsidP="001A014D">
      <w:pPr>
        <w:spacing w:line="360" w:lineRule="auto"/>
        <w:jc w:val="both"/>
        <w:rPr>
          <w:rFonts w:eastAsia="Calibri"/>
          <w:sz w:val="24"/>
          <w:szCs w:val="24"/>
        </w:rPr>
      </w:pPr>
      <w:r>
        <w:rPr>
          <w:rFonts w:eastAsia="Calibri"/>
          <w:noProof/>
          <w:sz w:val="24"/>
          <w:szCs w:val="24"/>
          <w:lang w:eastAsia="lt-LT"/>
        </w:rPr>
        <w:pict>
          <v:shape id="_x0000_s1273" type="#_x0000_t202" style="position:absolute;left:0;text-align:left;margin-left:49.05pt;margin-top:154.75pt;width:33.7pt;height:19.4pt;z-index:251746304" filled="f" stroked="f">
            <v:textbox style="mso-next-textbox:#_x0000_s1273">
              <w:txbxContent>
                <w:p w:rsidR="00FB4D0F" w:rsidRPr="00141CD4" w:rsidRDefault="00FB4D0F" w:rsidP="001A014D">
                  <w:pPr>
                    <w:rPr>
                      <w:sz w:val="20"/>
                      <w:szCs w:val="20"/>
                    </w:rPr>
                  </w:pPr>
                  <w:r>
                    <w:rPr>
                      <w:sz w:val="20"/>
                      <w:szCs w:val="20"/>
                    </w:rPr>
                    <w:t>Ka</w:t>
                  </w:r>
                </w:p>
              </w:txbxContent>
            </v:textbox>
          </v:shape>
        </w:pict>
      </w:r>
      <w:r>
        <w:rPr>
          <w:rFonts w:eastAsia="Calibri"/>
          <w:noProof/>
          <w:sz w:val="24"/>
          <w:szCs w:val="24"/>
          <w:lang w:eastAsia="lt-LT"/>
        </w:rPr>
        <w:pict>
          <v:shape id="_x0000_s1224" type="#_x0000_t202" style="position:absolute;left:0;text-align:left;margin-left:37.8pt;margin-top:164.6pt;width:20.6pt;height:19.4pt;z-index:251696128" filled="f" stroked="f">
            <v:textbox style="mso-next-textbox:#_x0000_s1224">
              <w:txbxContent>
                <w:p w:rsidR="00FB4D0F" w:rsidRPr="00CF4117" w:rsidRDefault="00FB4D0F" w:rsidP="001A014D">
                  <w:pPr>
                    <w:rPr>
                      <w:b/>
                      <w:sz w:val="20"/>
                      <w:szCs w:val="20"/>
                    </w:rPr>
                  </w:pPr>
                  <w:r w:rsidRPr="00CF4117">
                    <w:rPr>
                      <w:b/>
                      <w:sz w:val="20"/>
                      <w:szCs w:val="20"/>
                    </w:rPr>
                    <w:t>6</w:t>
                  </w:r>
                </w:p>
              </w:txbxContent>
            </v:textbox>
          </v:shape>
        </w:pict>
      </w:r>
      <w:r>
        <w:rPr>
          <w:rFonts w:eastAsia="Calibri"/>
          <w:noProof/>
          <w:sz w:val="24"/>
          <w:szCs w:val="24"/>
          <w:lang w:eastAsia="lt-LT"/>
        </w:rPr>
        <w:pict>
          <v:shape id="_x0000_s1211" type="#_x0000_t32" style="position:absolute;left:0;text-align:left;margin-left:63.95pt;margin-top:164.6pt;width:.05pt;height:164.35pt;z-index:251682816" o:connectortype="straight" strokecolor="red"/>
        </w:pict>
      </w:r>
      <w:r w:rsidR="001A014D" w:rsidRPr="001A014D">
        <w:rPr>
          <w:rFonts w:eastAsia="Calibri"/>
          <w:sz w:val="24"/>
          <w:szCs w:val="24"/>
        </w:rPr>
        <w:t>Apkrovos bei įtempimai, atsirandantys kelio dangos konstrukcijoje, tiesiogiai priklauso nuo apkrovos į ašį, ratų skaičiaus ant ašies bei oro slėgio padangose.</w:t>
      </w:r>
      <w:r w:rsidR="001A014D" w:rsidRPr="001A014D">
        <w:rPr>
          <w:rFonts w:eastAsia="Calibri"/>
        </w:rPr>
        <w:t xml:space="preserve"> </w:t>
      </w:r>
      <w:r w:rsidR="001A014D" w:rsidRPr="001A014D">
        <w:rPr>
          <w:rFonts w:eastAsia="Calibri"/>
          <w:sz w:val="24"/>
          <w:szCs w:val="24"/>
        </w:rPr>
        <w:t>Lietuvoje didžiausią leistiną apkrovą į ašį, kuri yra 11,5 t, reglamentuoja Kelių priežiūros ir plėtros programos finansavimo įstatymas ir KTR.</w:t>
      </w:r>
      <w:r w:rsidR="001A014D" w:rsidRPr="001A014D">
        <w:rPr>
          <w:rFonts w:eastAsia="Calibri"/>
        </w:rPr>
        <w:t xml:space="preserve"> </w:t>
      </w:r>
      <w:r w:rsidR="001A014D" w:rsidRPr="001A014D">
        <w:rPr>
          <w:rFonts w:eastAsia="Calibri"/>
          <w:sz w:val="24"/>
          <w:szCs w:val="24"/>
        </w:rPr>
        <w:t>Viengubi ratai daro didesnį neigiamą poveikį kelio dangai palyginti su dvigubais. Kai kuriais vertinimais šis poveikis yra didesnis nuo 1,2 iki 4 kartų. Oro slėgis automobilių ratuose gali kisti plačiomis ribomis. Automobilio techninė būklė, automobilio pakaba bei padangų protektorius taip pat veikia kelio dangos konstrukciją. Kelio dangos priklausomybę nuo apkrovos pavaizduoju schemoje.[12]</w: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18" type="#_x0000_t32" style="position:absolute;margin-left:58.4pt;margin-top:8.05pt;width:182.45pt;height:.5pt;flip:y;z-index:251689984" o:connectortype="straight" strokecolor="#00b050"/>
        </w:pict>
      </w:r>
      <w:r>
        <w:rPr>
          <w:rFonts w:eastAsia="Calibri"/>
          <w:noProof/>
          <w:sz w:val="24"/>
          <w:szCs w:val="24"/>
          <w:lang w:eastAsia="lt-LT"/>
        </w:rPr>
        <w:pict>
          <v:shape id="_x0000_s1250" type="#_x0000_t32" style="position:absolute;margin-left:240.8pt;margin-top:8.05pt;width:0;height:155.35pt;flip:y;z-index:251722752" o:connectortype="straight" strokecolor="#00b050"/>
        </w:pict>
      </w:r>
      <w:r>
        <w:rPr>
          <w:rFonts w:eastAsia="Calibri"/>
          <w:noProof/>
          <w:sz w:val="24"/>
          <w:szCs w:val="24"/>
          <w:lang w:eastAsia="lt-LT"/>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253" type="#_x0000_t120" style="position:absolute;margin-left:236.6pt;margin-top:8.05pt;width:4.2pt;height:4.1pt;z-index:251725824" fillcolor="red" strokecolor="red" strokeweight="1pt"/>
        </w:pict>
      </w:r>
      <w:r>
        <w:rPr>
          <w:rFonts w:eastAsia="Calibri"/>
          <w:noProof/>
          <w:sz w:val="24"/>
          <w:szCs w:val="24"/>
          <w:lang w:eastAsia="lt-LT"/>
        </w:rPr>
        <w:pict>
          <v:shape id="_x0000_s1252" style="position:absolute;margin-left:63.95pt;margin-top:8.55pt;width:176.9pt;height:144.15pt;z-index:251724800" coordsize="3621,2929" path="m,2929c542,2638,1085,2347,1513,2066v428,-281,704,-482,1055,-826c2919,896,3270,448,3621,e" filled="f" strokecolor="#0070c0" strokeweight="1.5pt">
            <v:path arrowok="t"/>
          </v:shape>
        </w:pict>
      </w:r>
      <w:r>
        <w:rPr>
          <w:rFonts w:eastAsia="Calibri"/>
          <w:noProof/>
          <w:sz w:val="24"/>
          <w:szCs w:val="24"/>
          <w:lang w:eastAsia="lt-LT"/>
        </w:rPr>
        <w:pict>
          <v:shape id="_x0000_s1228" type="#_x0000_t32" style="position:absolute;margin-left:204.75pt;margin-top:8.05pt;width:0;height:155.3pt;flip:y;z-index:251700224" o:connectortype="straight" strokecolor="#00b050"/>
        </w:pict>
      </w:r>
      <w:r>
        <w:rPr>
          <w:rFonts w:eastAsia="Calibri"/>
          <w:noProof/>
          <w:sz w:val="24"/>
          <w:szCs w:val="24"/>
          <w:lang w:eastAsia="lt-LT"/>
        </w:rPr>
        <w:pict>
          <v:shape id="_x0000_s1227" type="#_x0000_t32" style="position:absolute;margin-left:165.5pt;margin-top:6.25pt;width:0;height:155.35pt;flip:y;z-index:251699200" o:connectortype="straight" strokecolor="#00b050"/>
        </w:pict>
      </w:r>
      <w:r>
        <w:rPr>
          <w:rFonts w:eastAsia="Calibri"/>
          <w:noProof/>
          <w:sz w:val="24"/>
          <w:szCs w:val="24"/>
          <w:lang w:eastAsia="lt-LT"/>
        </w:rPr>
        <w:pict>
          <v:shape id="_x0000_s1226" type="#_x0000_t32" style="position:absolute;margin-left:136.7pt;margin-top:6.2pt;width:0;height:157.2pt;flip:y;z-index:251698176" o:connectortype="straight" strokecolor="#00b050"/>
        </w:pict>
      </w:r>
      <w:r>
        <w:rPr>
          <w:rFonts w:eastAsia="Calibri"/>
          <w:noProof/>
          <w:sz w:val="24"/>
          <w:szCs w:val="24"/>
          <w:lang w:eastAsia="lt-LT"/>
        </w:rPr>
        <w:pict>
          <v:shape id="_x0000_s1225" type="#_x0000_t32" style="position:absolute;margin-left:101pt;margin-top:6.2pt;width:0;height:155.3pt;flip:y;z-index:251697152" o:connectortype="straight" strokecolor="#00b050"/>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34" type="#_x0000_t202" style="position:absolute;margin-left:245.55pt;margin-top:13.35pt;width:120.45pt;height:19.4pt;z-index:251706368" filled="f" stroked="f">
            <v:textbox style="mso-next-textbox:#_x0000_s1234">
              <w:txbxContent>
                <w:p w:rsidR="00FB4D0F" w:rsidRPr="00141CD4" w:rsidRDefault="00FB4D0F" w:rsidP="001A014D">
                  <w:pPr>
                    <w:rPr>
                      <w:sz w:val="20"/>
                      <w:szCs w:val="20"/>
                    </w:rPr>
                  </w:pPr>
                  <w:r>
                    <w:rPr>
                      <w:sz w:val="20"/>
                      <w:szCs w:val="20"/>
                    </w:rPr>
                    <w:t>Ka−ardymo koeficientas</w:t>
                  </w:r>
                </w:p>
              </w:txbxContent>
            </v:textbox>
          </v:shape>
        </w:pict>
      </w:r>
      <w:r>
        <w:rPr>
          <w:rFonts w:eastAsia="Calibri"/>
          <w:noProof/>
          <w:sz w:val="24"/>
          <w:szCs w:val="24"/>
          <w:lang w:eastAsia="lt-LT"/>
        </w:rPr>
        <w:pict>
          <v:shape id="_x0000_s1254" type="#_x0000_t120" style="position:absolute;margin-left:217.4pt;margin-top:11.25pt;width:4.2pt;height:4.1pt;z-index:251726848" fillcolor="red" strokecolor="red" strokeweight="1pt"/>
        </w:pict>
      </w:r>
      <w:r>
        <w:rPr>
          <w:rFonts w:eastAsia="Calibri"/>
          <w:noProof/>
          <w:sz w:val="24"/>
          <w:szCs w:val="24"/>
          <w:lang w:eastAsia="lt-LT"/>
        </w:rPr>
        <w:pict>
          <v:shape id="_x0000_s1217" type="#_x0000_t32" style="position:absolute;margin-left:62.6pt;margin-top:15.35pt;width:178.2pt;height:0;z-index:251688960" o:connectortype="straight" strokecolor="#00b050"/>
        </w:pict>
      </w:r>
      <w:r>
        <w:rPr>
          <w:rFonts w:eastAsia="Calibri"/>
          <w:noProof/>
          <w:sz w:val="24"/>
          <w:szCs w:val="24"/>
          <w:lang w:eastAsia="lt-LT"/>
        </w:rPr>
        <w:pict>
          <v:shape id="_x0000_s1223" type="#_x0000_t202" style="position:absolute;margin-left:37.8pt;margin-top:5.65pt;width:20.6pt;height:19.4pt;z-index:251695104" filled="f" stroked="f">
            <v:textbox style="mso-next-textbox:#_x0000_s1223">
              <w:txbxContent>
                <w:p w:rsidR="00FB4D0F" w:rsidRPr="00141CD4" w:rsidRDefault="00FB4D0F" w:rsidP="001A014D">
                  <w:pPr>
                    <w:rPr>
                      <w:sz w:val="20"/>
                      <w:szCs w:val="20"/>
                    </w:rPr>
                  </w:pPr>
                  <w:r>
                    <w:rPr>
                      <w:rFonts w:ascii="Cambria Math" w:hAnsi="Cambria Math"/>
                      <w:b/>
                      <w:sz w:val="20"/>
                      <w:szCs w:val="20"/>
                    </w:rPr>
                    <w:t>5</w:t>
                  </w:r>
                </w:p>
              </w:txbxContent>
            </v:textbox>
          </v:shape>
        </w:pict>
      </w:r>
      <w:r>
        <w:rPr>
          <w:rFonts w:eastAsia="Calibri"/>
          <w:noProof/>
          <w:sz w:val="24"/>
          <w:szCs w:val="24"/>
          <w:lang w:eastAsia="lt-LT"/>
        </w:rPr>
        <w:pict>
          <v:shape id="_x0000_s1249" type="#_x0000_t32" style="position:absolute;margin-left:220.05pt;margin-top:15.35pt;width:0;height:127.35pt;flip:y;z-index:251721728" o:connectortype="straight" strokecolor="#00b050"/>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45" type="#_x0000_t32" style="position:absolute;margin-left:204.65pt;margin-top:12.1pt;width:.1pt;height:109.85pt;flip:y;z-index:251717632" o:connectortype="straight" strokecolor="red" strokeweight="1pt">
            <v:stroke endarrow="block"/>
          </v:shape>
        </w:pict>
      </w:r>
      <w:r>
        <w:rPr>
          <w:rFonts w:eastAsia="Calibri"/>
          <w:noProof/>
          <w:sz w:val="24"/>
          <w:szCs w:val="24"/>
          <w:lang w:eastAsia="lt-LT"/>
        </w:rPr>
        <w:pict>
          <v:shape id="_x0000_s1222" type="#_x0000_t202" style="position:absolute;margin-left:37.8pt;margin-top:18pt;width:20.6pt;height:19.4pt;z-index:251694080" filled="f" stroked="f">
            <v:textbox style="mso-next-textbox:#_x0000_s1222">
              <w:txbxContent>
                <w:p w:rsidR="00FB4D0F" w:rsidRPr="00141CD4" w:rsidRDefault="00FB4D0F" w:rsidP="001A014D">
                  <w:pPr>
                    <w:rPr>
                      <w:sz w:val="20"/>
                      <w:szCs w:val="20"/>
                    </w:rPr>
                  </w:pPr>
                  <w:r>
                    <w:rPr>
                      <w:rFonts w:ascii="Cambria Math" w:hAnsi="Cambria Math"/>
                      <w:b/>
                      <w:sz w:val="20"/>
                      <w:szCs w:val="20"/>
                    </w:rPr>
                    <w:t>4</w:t>
                  </w:r>
                </w:p>
              </w:txbxContent>
            </v:textbox>
          </v:shape>
        </w:pict>
      </w:r>
      <w:r>
        <w:rPr>
          <w:rFonts w:eastAsia="Calibri"/>
          <w:noProof/>
          <w:sz w:val="24"/>
          <w:szCs w:val="24"/>
          <w:lang w:eastAsia="lt-LT"/>
        </w:rPr>
        <w:pict>
          <v:shape id="_x0000_s1243" type="#_x0000_t32" style="position:absolute;margin-left:62.6pt;margin-top:12.05pt;width:140.8pt;height:.05pt;flip:x;z-index:251715584" o:connectortype="straight" strokecolor="red" strokeweight="1pt">
            <v:stroke endarrow="block"/>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16" type="#_x0000_t32" style="position:absolute;margin-left:58.4pt;margin-top:6.15pt;width:182.4pt;height:0;z-index:251687936" o:connectortype="straight" strokecolor="#00b050"/>
        </w:pict>
      </w:r>
      <w:r>
        <w:rPr>
          <w:rFonts w:eastAsia="Calibri"/>
          <w:noProof/>
          <w:sz w:val="24"/>
          <w:szCs w:val="24"/>
          <w:lang w:eastAsia="lt-LT"/>
        </w:rPr>
        <w:pict>
          <v:shape id="_x0000_s1221" type="#_x0000_t202" style="position:absolute;margin-left:37.8pt;margin-top:16.7pt;width:20.6pt;height:19.4pt;z-index:251693056" filled="f" stroked="f">
            <v:textbox style="mso-next-textbox:#_x0000_s1221">
              <w:txbxContent>
                <w:p w:rsidR="00FB4D0F" w:rsidRPr="00141CD4" w:rsidRDefault="00FB4D0F" w:rsidP="001A014D">
                  <w:pPr>
                    <w:rPr>
                      <w:sz w:val="20"/>
                      <w:szCs w:val="20"/>
                    </w:rPr>
                  </w:pPr>
                  <w:r>
                    <w:rPr>
                      <w:rFonts w:ascii="Cambria Math" w:hAnsi="Cambria Math"/>
                      <w:b/>
                      <w:sz w:val="20"/>
                      <w:szCs w:val="20"/>
                    </w:rPr>
                    <w:t>3</w:t>
                  </w:r>
                </w:p>
              </w:txbxContent>
            </v:textbox>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15" type="#_x0000_t32" style="position:absolute;margin-left:58.4pt;margin-top:6.95pt;width:182.4pt;height:.05pt;z-index:251686912" o:connectortype="straight" strokecolor="#00b050"/>
        </w:pict>
      </w:r>
      <w:r>
        <w:rPr>
          <w:rFonts w:eastAsia="Calibri"/>
          <w:noProof/>
          <w:sz w:val="24"/>
          <w:szCs w:val="24"/>
          <w:lang w:eastAsia="lt-LT"/>
        </w:rPr>
        <w:pict>
          <v:shape id="_x0000_s1244" type="#_x0000_t32" style="position:absolute;margin-left:165.5pt;margin-top:7pt;width:0;height:71.7pt;flip:y;z-index:251716608" o:connectortype="straight" strokecolor="red" strokeweight="1pt">
            <v:stroke endarrow="block"/>
          </v:shape>
        </w:pict>
      </w:r>
      <w:r>
        <w:rPr>
          <w:rFonts w:eastAsia="Calibri"/>
          <w:noProof/>
          <w:sz w:val="24"/>
          <w:szCs w:val="24"/>
          <w:lang w:eastAsia="lt-LT"/>
        </w:rPr>
        <w:pict>
          <v:shape id="_x0000_s1242" type="#_x0000_t32" style="position:absolute;margin-left:64pt;margin-top:6.95pt;width:101.5pt;height:.05pt;flip:x;z-index:251714560" o:connectortype="straight" strokecolor="red" strokeweight="1pt">
            <v:stroke endarrow="block"/>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13" type="#_x0000_t32" style="position:absolute;margin-left:58.4pt;margin-top:14.45pt;width:182.4pt;height:0;z-index:251684864" o:connectortype="straight" strokecolor="#00b050"/>
        </w:pict>
      </w:r>
      <w:r>
        <w:rPr>
          <w:rFonts w:eastAsia="Calibri"/>
          <w:noProof/>
          <w:sz w:val="24"/>
          <w:szCs w:val="24"/>
          <w:lang w:eastAsia="lt-LT"/>
        </w:rPr>
        <w:pict>
          <v:shape id="_x0000_s1220" type="#_x0000_t202" style="position:absolute;margin-left:37.8pt;margin-top:2.9pt;width:20.6pt;height:19.4pt;z-index:251692032" filled="f" stroked="f">
            <v:textbox style="mso-next-textbox:#_x0000_s1220">
              <w:txbxContent>
                <w:p w:rsidR="00FB4D0F" w:rsidRPr="00141CD4" w:rsidRDefault="00FB4D0F" w:rsidP="001A014D">
                  <w:pPr>
                    <w:rPr>
                      <w:sz w:val="20"/>
                      <w:szCs w:val="20"/>
                    </w:rPr>
                  </w:pPr>
                  <w:r>
                    <w:rPr>
                      <w:rFonts w:ascii="Cambria Math" w:hAnsi="Cambria Math"/>
                      <w:b/>
                      <w:sz w:val="20"/>
                      <w:szCs w:val="20"/>
                    </w:rPr>
                    <w:t>2</w:t>
                  </w:r>
                </w:p>
              </w:txbxContent>
            </v:textbox>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14" type="#_x0000_t32" style="position:absolute;margin-left:62.6pt;margin-top:17.95pt;width:178.2pt;height:0;z-index:251685888" o:connectortype="straight" strokecolor="#00b050"/>
        </w:pict>
      </w:r>
      <w:r>
        <w:rPr>
          <w:rFonts w:eastAsia="Calibri"/>
          <w:noProof/>
          <w:sz w:val="24"/>
          <w:szCs w:val="24"/>
          <w:lang w:eastAsia="lt-LT"/>
        </w:rPr>
        <w:pict>
          <v:shape id="_x0000_s1255" type="#_x0000_t120" style="position:absolute;margin-left:101pt;margin-top:5pt;width:4.2pt;height:4.1pt;z-index:251727872" fillcolor="red" strokecolor="red" strokeweight="1pt"/>
        </w:pict>
      </w:r>
      <w:r>
        <w:rPr>
          <w:rFonts w:eastAsia="Calibri"/>
          <w:noProof/>
          <w:sz w:val="24"/>
          <w:szCs w:val="24"/>
          <w:lang w:eastAsia="lt-LT"/>
        </w:rPr>
        <w:pict>
          <v:shape id="_x0000_s1219" type="#_x0000_t202" style="position:absolute;margin-left:37.8pt;margin-top:9.1pt;width:20.6pt;height:19.4pt;z-index:251691008" filled="f" stroked="f">
            <v:textbox style="mso-next-textbox:#_x0000_s1219">
              <w:txbxContent>
                <w:p w:rsidR="00FB4D0F" w:rsidRPr="00141CD4" w:rsidRDefault="00FB4D0F" w:rsidP="001A014D">
                  <w:pPr>
                    <w:rPr>
                      <w:sz w:val="20"/>
                      <w:szCs w:val="20"/>
                    </w:rPr>
                  </w:pPr>
                  <w:r>
                    <w:rPr>
                      <w:rFonts w:ascii="Cambria Math" w:hAnsi="Cambria Math"/>
                      <w:b/>
                      <w:sz w:val="20"/>
                      <w:szCs w:val="20"/>
                    </w:rPr>
                    <w:t>1</w:t>
                  </w:r>
                </w:p>
              </w:txbxContent>
            </v:textbox>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33" type="#_x0000_t202" style="position:absolute;margin-left:249.05pt;margin-top:7.8pt;width:64.5pt;height:19.4pt;z-index:251705344" filled="f" stroked="f">
            <v:textbox style="mso-next-textbox:#_x0000_s1233">
              <w:txbxContent>
                <w:p w:rsidR="00FB4D0F" w:rsidRPr="00141CD4" w:rsidRDefault="00FB4D0F" w:rsidP="001A014D">
                  <w:pPr>
                    <w:rPr>
                      <w:sz w:val="20"/>
                      <w:szCs w:val="20"/>
                    </w:rPr>
                  </w:pPr>
                  <w:r>
                    <w:rPr>
                      <w:rFonts w:ascii="Cambria Math" w:hAnsi="Cambria Math"/>
                      <w:b/>
                      <w:sz w:val="20"/>
                      <w:szCs w:val="20"/>
                    </w:rPr>
                    <w:t>A</w:t>
                  </w:r>
                  <w:r>
                    <w:rPr>
                      <w:sz w:val="20"/>
                      <w:szCs w:val="20"/>
                    </w:rPr>
                    <w:t>-apkrova</w:t>
                  </w:r>
                </w:p>
              </w:txbxContent>
            </v:textbox>
          </v:shape>
        </w:pict>
      </w:r>
      <w:r>
        <w:rPr>
          <w:rFonts w:eastAsia="Calibri"/>
          <w:noProof/>
          <w:sz w:val="24"/>
          <w:szCs w:val="24"/>
          <w:lang w:eastAsia="lt-LT"/>
        </w:rPr>
        <w:pict>
          <v:shape id="_x0000_s1212" type="#_x0000_t32" style="position:absolute;margin-left:63.95pt;margin-top:18.45pt;width:185.1pt;height:.05pt;flip:y;z-index:251683840" o:connectortype="straight" strokecolor="red"/>
        </w:pict>
      </w:r>
      <w:r>
        <w:rPr>
          <w:rFonts w:eastAsia="Calibri"/>
          <w:noProof/>
          <w:sz w:val="24"/>
          <w:szCs w:val="24"/>
          <w:lang w:eastAsia="lt-LT"/>
        </w:rPr>
        <w:pict>
          <v:shape id="_x0000_s1232" type="#_x0000_t202" style="position:absolute;margin-left:228.05pt;margin-top:18.5pt;width:25.6pt;height:19.4pt;z-index:251704320" filled="f" stroked="f">
            <v:textbox style="mso-next-textbox:#_x0000_s1232">
              <w:txbxContent>
                <w:p w:rsidR="00FB4D0F" w:rsidRPr="00141CD4" w:rsidRDefault="00FB4D0F" w:rsidP="001A014D">
                  <w:pPr>
                    <w:rPr>
                      <w:sz w:val="20"/>
                      <w:szCs w:val="20"/>
                    </w:rPr>
                  </w:pPr>
                  <w:r>
                    <w:rPr>
                      <w:rFonts w:ascii="Cambria Math" w:hAnsi="Cambria Math"/>
                      <w:b/>
                      <w:sz w:val="20"/>
                      <w:szCs w:val="20"/>
                    </w:rPr>
                    <w:t>13</w:t>
                  </w:r>
                </w:p>
              </w:txbxContent>
            </v:textbox>
          </v:shape>
        </w:pict>
      </w:r>
      <w:r>
        <w:rPr>
          <w:rFonts w:eastAsia="Calibri"/>
          <w:noProof/>
          <w:sz w:val="24"/>
          <w:szCs w:val="24"/>
          <w:lang w:eastAsia="lt-LT"/>
        </w:rPr>
        <w:pict>
          <v:shape id="_x0000_s1251" type="#_x0000_t202" style="position:absolute;margin-left:185.1pt;margin-top:19.8pt;width:36.5pt;height:19.4pt;z-index:251723776" filled="f" stroked="f">
            <v:textbox style="mso-next-textbox:#_x0000_s1251">
              <w:txbxContent>
                <w:p w:rsidR="00FB4D0F" w:rsidRPr="00141CD4" w:rsidRDefault="00FB4D0F" w:rsidP="001A014D">
                  <w:pPr>
                    <w:rPr>
                      <w:sz w:val="20"/>
                      <w:szCs w:val="20"/>
                    </w:rPr>
                  </w:pPr>
                  <w:r>
                    <w:rPr>
                      <w:rFonts w:ascii="Cambria Math" w:hAnsi="Cambria Math"/>
                      <w:b/>
                      <w:sz w:val="20"/>
                      <w:szCs w:val="20"/>
                    </w:rPr>
                    <w:t>11,5</w:t>
                  </w:r>
                </w:p>
              </w:txbxContent>
            </v:textbox>
          </v:shape>
        </w:pict>
      </w:r>
      <w:r>
        <w:rPr>
          <w:rFonts w:eastAsia="Calibri"/>
          <w:noProof/>
          <w:sz w:val="24"/>
          <w:szCs w:val="24"/>
          <w:lang w:eastAsia="lt-LT"/>
        </w:rPr>
        <w:pict>
          <v:shape id="_x0000_s1248" type="#_x0000_t202" style="position:absolute;margin-left:210.9pt;margin-top:18.45pt;width:29.95pt;height:19.4pt;z-index:251720704" filled="f" stroked="f">
            <v:textbox style="mso-next-textbox:#_x0000_s1248">
              <w:txbxContent>
                <w:p w:rsidR="00FB4D0F" w:rsidRPr="00141CD4" w:rsidRDefault="00FB4D0F" w:rsidP="001A014D">
                  <w:pPr>
                    <w:rPr>
                      <w:sz w:val="20"/>
                      <w:szCs w:val="20"/>
                    </w:rPr>
                  </w:pPr>
                  <w:r>
                    <w:rPr>
                      <w:rFonts w:ascii="Cambria Math" w:hAnsi="Cambria Math"/>
                      <w:b/>
                      <w:sz w:val="20"/>
                      <w:szCs w:val="20"/>
                    </w:rPr>
                    <w:t>12</w:t>
                  </w:r>
                </w:p>
              </w:txbxContent>
            </v:textbox>
          </v:shape>
        </w:pict>
      </w:r>
      <w:r>
        <w:rPr>
          <w:rFonts w:eastAsia="Calibri"/>
          <w:noProof/>
          <w:sz w:val="24"/>
          <w:szCs w:val="24"/>
          <w:lang w:eastAsia="lt-LT"/>
        </w:rPr>
        <w:pict>
          <v:shape id="_x0000_s1247" type="#_x0000_t202" style="position:absolute;margin-left:156.6pt;margin-top:19.8pt;width:28.5pt;height:19.4pt;z-index:251719680" filled="f" stroked="f">
            <v:textbox style="mso-next-textbox:#_x0000_s1247">
              <w:txbxContent>
                <w:p w:rsidR="00FB4D0F" w:rsidRPr="00141CD4" w:rsidRDefault="00FB4D0F" w:rsidP="001A014D">
                  <w:pPr>
                    <w:rPr>
                      <w:sz w:val="20"/>
                      <w:szCs w:val="20"/>
                    </w:rPr>
                  </w:pPr>
                  <w:r>
                    <w:rPr>
                      <w:rFonts w:ascii="Cambria Math" w:hAnsi="Cambria Math"/>
                      <w:b/>
                      <w:sz w:val="20"/>
                      <w:szCs w:val="20"/>
                    </w:rPr>
                    <w:t>10</w:t>
                  </w:r>
                </w:p>
              </w:txbxContent>
            </v:textbox>
          </v:shape>
        </w:pict>
      </w:r>
      <w:r>
        <w:rPr>
          <w:rFonts w:eastAsia="Calibri"/>
          <w:noProof/>
          <w:sz w:val="24"/>
          <w:szCs w:val="24"/>
          <w:lang w:eastAsia="lt-LT"/>
        </w:rPr>
        <w:pict>
          <v:shape id="_x0000_s1231" type="#_x0000_t202" style="position:absolute;margin-left:122.75pt;margin-top:19.8pt;width:29.25pt;height:19.4pt;z-index:251703296" filled="f" stroked="f">
            <v:textbox style="mso-next-textbox:#_x0000_s1231">
              <w:txbxContent>
                <w:p w:rsidR="00FB4D0F" w:rsidRPr="00141CD4" w:rsidRDefault="00FB4D0F" w:rsidP="001A014D">
                  <w:pPr>
                    <w:rPr>
                      <w:sz w:val="20"/>
                      <w:szCs w:val="20"/>
                    </w:rPr>
                  </w:pPr>
                  <w:r>
                    <w:rPr>
                      <w:rFonts w:ascii="Cambria Math" w:hAnsi="Cambria Math"/>
                      <w:b/>
                      <w:sz w:val="20"/>
                      <w:szCs w:val="20"/>
                    </w:rPr>
                    <w:t>8</w:t>
                  </w:r>
                </w:p>
              </w:txbxContent>
            </v:textbox>
          </v:shape>
        </w:pict>
      </w:r>
      <w:r>
        <w:rPr>
          <w:rFonts w:eastAsia="Calibri"/>
          <w:noProof/>
          <w:sz w:val="24"/>
          <w:szCs w:val="24"/>
          <w:lang w:eastAsia="lt-LT"/>
        </w:rPr>
        <w:pict>
          <v:shape id="_x0000_s1230" type="#_x0000_t202" style="position:absolute;margin-left:89.85pt;margin-top:19.8pt;width:20.6pt;height:19.4pt;z-index:251702272" filled="f" stroked="f">
            <v:textbox style="mso-next-textbox:#_x0000_s1230">
              <w:txbxContent>
                <w:p w:rsidR="00FB4D0F" w:rsidRPr="00141CD4" w:rsidRDefault="00FB4D0F" w:rsidP="001A014D">
                  <w:pPr>
                    <w:rPr>
                      <w:sz w:val="20"/>
                      <w:szCs w:val="20"/>
                    </w:rPr>
                  </w:pPr>
                  <w:r>
                    <w:rPr>
                      <w:rFonts w:ascii="Cambria Math" w:hAnsi="Cambria Math"/>
                      <w:b/>
                      <w:sz w:val="20"/>
                      <w:szCs w:val="20"/>
                    </w:rPr>
                    <w:t>6</w:t>
                  </w:r>
                </w:p>
              </w:txbxContent>
            </v:textbox>
          </v:shape>
        </w:pict>
      </w:r>
      <w:r>
        <w:rPr>
          <w:rFonts w:eastAsia="Calibri"/>
          <w:noProof/>
          <w:sz w:val="24"/>
          <w:szCs w:val="24"/>
          <w:lang w:eastAsia="lt-LT"/>
        </w:rPr>
        <w:pict>
          <v:shape id="_x0000_s1246" type="#_x0000_t120" style="position:absolute;margin-left:62.6pt;margin-top:3.7pt;width:4.2pt;height:4.1pt;z-index:251718656" fillcolor="red" strokecolor="red" strokeweight="1pt"/>
        </w:pict>
      </w:r>
      <w:r>
        <w:rPr>
          <w:rFonts w:eastAsia="Calibri"/>
          <w:noProof/>
          <w:sz w:val="24"/>
          <w:szCs w:val="24"/>
          <w:lang w:eastAsia="lt-LT"/>
        </w:rPr>
        <w:pict>
          <v:shape id="_x0000_s1229" type="#_x0000_t202" style="position:absolute;margin-left:55.35pt;margin-top:19.8pt;width:20.6pt;height:19.4pt;z-index:251701248" filled="f" stroked="f">
            <v:textbox style="mso-next-textbox:#_x0000_s1229">
              <w:txbxContent>
                <w:p w:rsidR="00FB4D0F" w:rsidRPr="00021FD6" w:rsidRDefault="00FB4D0F" w:rsidP="001A014D">
                  <w:pPr>
                    <w:rPr>
                      <w:b/>
                      <w:sz w:val="20"/>
                      <w:szCs w:val="20"/>
                    </w:rPr>
                  </w:pPr>
                  <w:r w:rsidRPr="00021FD6">
                    <w:rPr>
                      <w:b/>
                      <w:sz w:val="20"/>
                      <w:szCs w:val="20"/>
                    </w:rPr>
                    <w:t>4</w:t>
                  </w:r>
                </w:p>
              </w:txbxContent>
            </v:textbox>
          </v:shape>
        </w:pic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r w:rsidRPr="001A014D">
        <w:rPr>
          <w:rFonts w:eastAsia="Calibri"/>
          <w:sz w:val="24"/>
          <w:szCs w:val="24"/>
        </w:rPr>
        <w:t xml:space="preserve">                     1.3 pav. Kelio dangos priklausomybė nuo apkrovos</w:t>
      </w:r>
    </w:p>
    <w:p w:rsidR="001A014D" w:rsidRPr="001A014D" w:rsidRDefault="001A014D" w:rsidP="001A014D">
      <w:pPr>
        <w:spacing w:line="360" w:lineRule="auto"/>
        <w:rPr>
          <w:rFonts w:eastAsia="Calibri"/>
          <w:sz w:val="24"/>
          <w:szCs w:val="24"/>
        </w:rPr>
        <w:sectPr w:rsidR="001A014D" w:rsidRPr="001A014D" w:rsidSect="001A014D">
          <w:headerReference w:type="default" r:id="rId41"/>
          <w:footerReference w:type="default" r:id="rId42"/>
          <w:pgSz w:w="11906" w:h="16838" w:code="9"/>
          <w:pgMar w:top="1134" w:right="567" w:bottom="1134" w:left="1701" w:header="567" w:footer="851" w:gutter="0"/>
          <w:cols w:space="1296"/>
          <w:docGrid w:linePitch="360"/>
        </w:sectPr>
      </w:pPr>
    </w:p>
    <w:p w:rsidR="001A014D" w:rsidRPr="001A014D" w:rsidRDefault="001A014D" w:rsidP="001A014D">
      <w:pPr>
        <w:spacing w:line="360" w:lineRule="auto"/>
        <w:jc w:val="both"/>
        <w:rPr>
          <w:rFonts w:eastAsia="Calibri"/>
          <w:sz w:val="24"/>
          <w:szCs w:val="24"/>
        </w:rPr>
      </w:pPr>
      <w:r w:rsidRPr="001A014D">
        <w:rPr>
          <w:rFonts w:eastAsia="Calibri"/>
          <w:sz w:val="24"/>
          <w:szCs w:val="24"/>
        </w:rPr>
        <w:lastRenderedPageBreak/>
        <w:t>Kaip matome iš pateiktos schemos, kuo didesnė apkrova, tuo didesnis dangos ardymo koeficientas.</w:t>
      </w:r>
    </w:p>
    <w:p w:rsidR="001A014D" w:rsidRPr="001A014D" w:rsidRDefault="001A014D" w:rsidP="001A014D">
      <w:pPr>
        <w:spacing w:line="360" w:lineRule="auto"/>
        <w:jc w:val="both"/>
        <w:rPr>
          <w:rFonts w:eastAsia="Calibri"/>
          <w:sz w:val="24"/>
          <w:szCs w:val="24"/>
        </w:rPr>
      </w:pPr>
      <w:r w:rsidRPr="001A014D">
        <w:rPr>
          <w:rFonts w:eastAsia="Calibri"/>
          <w:sz w:val="24"/>
          <w:szCs w:val="24"/>
        </w:rPr>
        <w:t>Prie apkrovos 11,5 tonos į ašį, dangos ardymo koeficientas yra 4,5. Krašto keliams padidinus leistiną apkrovą į ašį, jų ardymo koeficientas padidės 1,5 karto. Aišku tai galėtų atsitikti tik tuo atveju, jeigu eisme padidės automobilių su padidinta ašine apkrova.</w:t>
      </w:r>
    </w:p>
    <w:p w:rsidR="001A014D" w:rsidRPr="001A014D" w:rsidRDefault="001A014D" w:rsidP="001A014D">
      <w:pPr>
        <w:numPr>
          <w:ilvl w:val="0"/>
          <w:numId w:val="7"/>
        </w:numPr>
        <w:spacing w:after="200" w:line="360" w:lineRule="auto"/>
        <w:jc w:val="both"/>
        <w:rPr>
          <w:rFonts w:eastAsia="Calibri"/>
          <w:sz w:val="24"/>
          <w:szCs w:val="24"/>
        </w:rPr>
      </w:pPr>
      <w:r w:rsidRPr="001A014D">
        <w:rPr>
          <w:rFonts w:eastAsia="Calibri"/>
          <w:sz w:val="24"/>
          <w:szCs w:val="24"/>
          <w:u w:val="single"/>
        </w:rPr>
        <w:t>Kelio dangos eksploatacinės charakteristikos.</w:t>
      </w:r>
    </w:p>
    <w:p w:rsidR="001A014D" w:rsidRPr="001A014D" w:rsidRDefault="001A014D" w:rsidP="001A014D">
      <w:pPr>
        <w:spacing w:line="360" w:lineRule="auto"/>
        <w:jc w:val="both"/>
        <w:rPr>
          <w:rFonts w:eastAsia="Calibri"/>
          <w:sz w:val="24"/>
          <w:szCs w:val="24"/>
        </w:rPr>
      </w:pPr>
      <w:r w:rsidRPr="001A014D">
        <w:rPr>
          <w:rFonts w:eastAsia="Calibri"/>
          <w:sz w:val="24"/>
          <w:szCs w:val="24"/>
        </w:rPr>
        <w:t>Kelio danga ir jos konstrukcija yra pagrindinis kelio elementas. Kelio danga (jos viršumi) važiuoja automobiliai. Danga atlaiko automobilių apkrovas ir klimato veiksnius, oro temperatūros (neigiamų (žemesnių kaip 0°C ), teigiamų (nuo 0°C iki +20°C) ir aukštų temperatūrų (aukštesnių kaip +20 °C)) kaitą, kritulių (lietaus, sniego, ledo (krušos), vandens ir šalčio, vėjo, saulės spinduliuotės poveikį. Visiems kitiems (su automobilių eismu tiesiogiai nesusijusiems) kelių elementams (kelkraščiams, žemės sankasai, vandens nuleidimo įrenginiams, želdiniams ir kt.), esant nepakankamam finansavimo lygiui, gali būti skirtas mažesnis dėmesys (žemesnis priežiūros lygis). Defektai asfaltbetonio dangoje klasifikuojami įvairiai. Kelių asfaltbetonio dangos defektai klasifikuojami pagal tokius požymius:</w:t>
      </w:r>
    </w:p>
    <w:p w:rsidR="001A014D" w:rsidRPr="001A014D" w:rsidRDefault="001A014D" w:rsidP="001A014D">
      <w:pPr>
        <w:numPr>
          <w:ilvl w:val="0"/>
          <w:numId w:val="7"/>
        </w:numPr>
        <w:spacing w:line="360" w:lineRule="auto"/>
        <w:jc w:val="both"/>
        <w:rPr>
          <w:rFonts w:eastAsia="Calibri"/>
          <w:sz w:val="24"/>
          <w:szCs w:val="24"/>
        </w:rPr>
      </w:pPr>
      <w:r w:rsidRPr="001A014D">
        <w:rPr>
          <w:rFonts w:eastAsia="Calibri"/>
          <w:sz w:val="24"/>
          <w:szCs w:val="24"/>
        </w:rPr>
        <w:t>veiksnių, sukeliančių defektų atsiradimą, pobūdį;</w:t>
      </w:r>
    </w:p>
    <w:p w:rsidR="001A014D" w:rsidRPr="001A014D" w:rsidRDefault="001A014D" w:rsidP="001A014D">
      <w:pPr>
        <w:numPr>
          <w:ilvl w:val="0"/>
          <w:numId w:val="7"/>
        </w:numPr>
        <w:spacing w:line="360" w:lineRule="auto"/>
        <w:jc w:val="both"/>
        <w:rPr>
          <w:rFonts w:eastAsia="Calibri"/>
          <w:sz w:val="24"/>
          <w:szCs w:val="24"/>
        </w:rPr>
      </w:pPr>
      <w:r w:rsidRPr="001A014D">
        <w:rPr>
          <w:rFonts w:eastAsia="Calibri"/>
          <w:sz w:val="24"/>
          <w:szCs w:val="24"/>
        </w:rPr>
        <w:t>dangos paviršiuje matomų defektų pobūdį;</w:t>
      </w:r>
    </w:p>
    <w:p w:rsidR="001A014D" w:rsidRPr="001A014D" w:rsidRDefault="001A014D" w:rsidP="001A014D">
      <w:pPr>
        <w:numPr>
          <w:ilvl w:val="0"/>
          <w:numId w:val="7"/>
        </w:numPr>
        <w:spacing w:line="360" w:lineRule="auto"/>
        <w:jc w:val="both"/>
        <w:rPr>
          <w:rFonts w:eastAsia="Calibri"/>
          <w:sz w:val="24"/>
          <w:szCs w:val="24"/>
        </w:rPr>
      </w:pPr>
      <w:r w:rsidRPr="001A014D">
        <w:rPr>
          <w:rFonts w:eastAsia="Calibri"/>
          <w:sz w:val="24"/>
          <w:szCs w:val="24"/>
        </w:rPr>
        <w:t>defektų dydį (dangos suirties mastą);</w:t>
      </w:r>
    </w:p>
    <w:p w:rsidR="001A014D" w:rsidRPr="001A014D" w:rsidRDefault="001A014D" w:rsidP="001A014D">
      <w:pPr>
        <w:numPr>
          <w:ilvl w:val="0"/>
          <w:numId w:val="7"/>
        </w:numPr>
        <w:spacing w:line="360" w:lineRule="auto"/>
        <w:jc w:val="both"/>
        <w:rPr>
          <w:rFonts w:eastAsia="Calibri"/>
          <w:sz w:val="24"/>
          <w:szCs w:val="24"/>
        </w:rPr>
      </w:pPr>
      <w:r w:rsidRPr="001A014D">
        <w:rPr>
          <w:rFonts w:eastAsia="Calibri"/>
          <w:sz w:val="24"/>
          <w:szCs w:val="24"/>
        </w:rPr>
        <w:t>medžiagos, tinkančios defektams pašalinti, pobūdį;</w:t>
      </w:r>
    </w:p>
    <w:p w:rsidR="001A014D" w:rsidRPr="001A014D" w:rsidRDefault="001A014D" w:rsidP="001A014D">
      <w:pPr>
        <w:spacing w:line="360" w:lineRule="auto"/>
        <w:jc w:val="both"/>
        <w:rPr>
          <w:rFonts w:eastAsia="Calibri"/>
          <w:sz w:val="24"/>
          <w:szCs w:val="24"/>
        </w:rPr>
      </w:pPr>
      <w:r w:rsidRPr="001A014D">
        <w:rPr>
          <w:rFonts w:eastAsia="Calibri"/>
          <w:sz w:val="24"/>
          <w:szCs w:val="24"/>
        </w:rPr>
        <w:t>Automobilių kelių asfaltbetonio dangos defektai dažniausiai klasifikuojami pagal jos paviršiuje matomų defektų pobūdį (formą, matmenis).</w:t>
      </w:r>
    </w:p>
    <w:p w:rsidR="001A014D" w:rsidRPr="001A014D" w:rsidRDefault="001A014D" w:rsidP="001A014D">
      <w:pPr>
        <w:spacing w:line="360" w:lineRule="auto"/>
        <w:jc w:val="both"/>
        <w:rPr>
          <w:rFonts w:eastAsia="Calibri"/>
          <w:sz w:val="24"/>
          <w:szCs w:val="24"/>
        </w:rPr>
      </w:pPr>
      <w:r w:rsidRPr="001A014D">
        <w:rPr>
          <w:rFonts w:eastAsia="Calibri"/>
          <w:sz w:val="24"/>
          <w:szCs w:val="24"/>
        </w:rPr>
        <w:t>Defektų formavimosi baigmės lygiai būna trys:</w:t>
      </w:r>
    </w:p>
    <w:p w:rsidR="001A014D" w:rsidRPr="001A014D" w:rsidRDefault="001A014D" w:rsidP="001A014D">
      <w:pPr>
        <w:numPr>
          <w:ilvl w:val="0"/>
          <w:numId w:val="9"/>
        </w:numPr>
        <w:spacing w:line="360" w:lineRule="auto"/>
        <w:jc w:val="both"/>
        <w:rPr>
          <w:rFonts w:eastAsia="Calibri"/>
          <w:sz w:val="24"/>
          <w:szCs w:val="24"/>
        </w:rPr>
      </w:pPr>
      <w:r w:rsidRPr="001A014D">
        <w:rPr>
          <w:rFonts w:eastAsia="Calibri"/>
          <w:sz w:val="24"/>
          <w:szCs w:val="24"/>
        </w:rPr>
        <w:t>žemas;</w:t>
      </w:r>
    </w:p>
    <w:p w:rsidR="001A014D" w:rsidRPr="001A014D" w:rsidRDefault="001A014D" w:rsidP="001A014D">
      <w:pPr>
        <w:numPr>
          <w:ilvl w:val="0"/>
          <w:numId w:val="9"/>
        </w:numPr>
        <w:spacing w:line="360" w:lineRule="auto"/>
        <w:jc w:val="both"/>
        <w:rPr>
          <w:rFonts w:eastAsia="Calibri"/>
          <w:sz w:val="24"/>
          <w:szCs w:val="24"/>
        </w:rPr>
      </w:pPr>
      <w:r w:rsidRPr="001A014D">
        <w:rPr>
          <w:rFonts w:eastAsia="Calibri"/>
          <w:sz w:val="24"/>
          <w:szCs w:val="24"/>
        </w:rPr>
        <w:t>vidutinis;</w:t>
      </w:r>
    </w:p>
    <w:p w:rsidR="001A014D" w:rsidRPr="001A014D" w:rsidRDefault="001A014D" w:rsidP="001A014D">
      <w:pPr>
        <w:numPr>
          <w:ilvl w:val="0"/>
          <w:numId w:val="9"/>
        </w:numPr>
        <w:spacing w:line="360" w:lineRule="auto"/>
        <w:jc w:val="both"/>
        <w:rPr>
          <w:rFonts w:eastAsia="Calibri"/>
          <w:sz w:val="24"/>
          <w:szCs w:val="24"/>
        </w:rPr>
      </w:pPr>
      <w:r w:rsidRPr="001A014D">
        <w:rPr>
          <w:rFonts w:eastAsia="Calibri"/>
          <w:sz w:val="24"/>
          <w:szCs w:val="24"/>
        </w:rPr>
        <w:t xml:space="preserve">aukštas; </w:t>
      </w:r>
    </w:p>
    <w:p w:rsidR="001A014D" w:rsidRPr="001A014D" w:rsidRDefault="001A014D" w:rsidP="001A014D">
      <w:pPr>
        <w:spacing w:line="360" w:lineRule="auto"/>
        <w:jc w:val="both"/>
        <w:rPr>
          <w:rFonts w:eastAsia="Calibri"/>
          <w:sz w:val="24"/>
          <w:szCs w:val="24"/>
        </w:rPr>
      </w:pPr>
      <w:r w:rsidRPr="001A014D">
        <w:rPr>
          <w:rFonts w:eastAsia="Calibri"/>
          <w:sz w:val="24"/>
          <w:szCs w:val="24"/>
        </w:rPr>
        <w:t>Prie defektų reikia priskirti dangos paviršiaus nuodylą, nuo kurios laipsnio priklauso dangos viršutiniojo sluoksnio storis bei šiurkštumas. Pirmieji plyšiai dangoje ir jos ištrupos (paviršiaus erozija) bei išdaužos dažniausiai atsiranda po kelerių metų ją paklojus. Vėliau šių dangos defektų formavimasis suintensyvėja: plyšiai platėja ir gilėja, erozija pažeistų dangos vietų plotas ir išdaužų tūris didėja, todėl laiku nepašalinti defektai pasiekia kritines vertes, ir kelias tampa sunkiai pravažiuojamas bei neatlieka savo tiesioginės paskirties.</w:t>
      </w:r>
    </w:p>
    <w:p w:rsidR="001A014D" w:rsidRPr="001A014D" w:rsidRDefault="001A014D" w:rsidP="001A014D">
      <w:pPr>
        <w:spacing w:line="360" w:lineRule="auto"/>
        <w:jc w:val="both"/>
        <w:rPr>
          <w:rFonts w:eastAsia="Calibri"/>
          <w:sz w:val="24"/>
          <w:szCs w:val="24"/>
        </w:rPr>
      </w:pPr>
      <w:r w:rsidRPr="001A014D">
        <w:rPr>
          <w:rFonts w:eastAsia="Calibri"/>
          <w:sz w:val="24"/>
          <w:szCs w:val="24"/>
        </w:rPr>
        <w:t xml:space="preserve"> Automobilių kelių asfaltbetonio dangos suirties mastą, išreikštą %, galima įvertinti suirties lygiu </w:t>
      </w:r>
      <w:r w:rsidRPr="001A014D">
        <w:rPr>
          <w:rFonts w:eastAsia="Calibri"/>
          <w:b/>
          <w:sz w:val="24"/>
          <w:szCs w:val="24"/>
        </w:rPr>
        <w:t>D</w:t>
      </w:r>
      <w:r w:rsidRPr="001A014D">
        <w:rPr>
          <w:rFonts w:eastAsia="Calibri"/>
          <w:sz w:val="24"/>
          <w:szCs w:val="24"/>
        </w:rPr>
        <w:t xml:space="preserve"> [10]</w:t>
      </w:r>
    </w:p>
    <w:p w:rsidR="001A014D" w:rsidRPr="001A014D" w:rsidRDefault="001A014D" w:rsidP="001A014D">
      <w:pPr>
        <w:spacing w:line="360" w:lineRule="auto"/>
        <w:jc w:val="center"/>
        <w:rPr>
          <w:rFonts w:eastAsia="Calibri"/>
          <w:sz w:val="24"/>
          <w:szCs w:val="24"/>
        </w:rPr>
      </w:pPr>
      <w:r w:rsidRPr="001A014D">
        <w:rPr>
          <w:rFonts w:eastAsia="Calibri"/>
          <w:i/>
          <w:iCs/>
          <w:color w:val="000000"/>
          <w:position w:val="-28"/>
          <w:sz w:val="24"/>
          <w:szCs w:val="30"/>
        </w:rPr>
        <w:object w:dxaOrig="4560" w:dyaOrig="680">
          <v:shape id="_x0000_i1031" type="#_x0000_t75" style="width:228.15pt;height:33.65pt" o:ole="">
            <v:imagedata r:id="rId43" o:title=""/>
          </v:shape>
          <o:OLEObject Type="Embed" ProgID="Equation.3" ShapeID="_x0000_i1031" DrawAspect="Content" ObjectID="_1274116518" r:id="rId44"/>
        </w:object>
      </w:r>
    </w:p>
    <w:p w:rsidR="001A014D" w:rsidRPr="001A014D" w:rsidRDefault="001A014D" w:rsidP="001A014D">
      <w:pPr>
        <w:spacing w:line="360" w:lineRule="auto"/>
        <w:rPr>
          <w:rFonts w:eastAsia="Calibri"/>
          <w:sz w:val="24"/>
          <w:szCs w:val="24"/>
        </w:rPr>
        <w:sectPr w:rsidR="001A014D" w:rsidRPr="001A014D" w:rsidSect="001A014D">
          <w:headerReference w:type="default" r:id="rId45"/>
          <w:footerReference w:type="default" r:id="rId46"/>
          <w:pgSz w:w="11906" w:h="16838" w:code="9"/>
          <w:pgMar w:top="1134" w:right="567" w:bottom="1134" w:left="1701" w:header="567" w:footer="851" w:gutter="0"/>
          <w:cols w:space="1296"/>
          <w:docGrid w:linePitch="360"/>
        </w:sectPr>
      </w:pPr>
      <w:r w:rsidRPr="001A014D">
        <w:rPr>
          <w:rFonts w:eastAsia="Calibri"/>
          <w:sz w:val="24"/>
          <w:szCs w:val="24"/>
        </w:rPr>
        <w:t xml:space="preserve">                                                                                                                      (1)</w:t>
      </w:r>
    </w:p>
    <w:p w:rsidR="001A014D" w:rsidRPr="001A014D" w:rsidRDefault="001A014D" w:rsidP="001A014D">
      <w:pPr>
        <w:spacing w:line="360" w:lineRule="auto"/>
        <w:jc w:val="both"/>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 xml:space="preserve">čia: </w:t>
      </w:r>
      <w:r w:rsidRPr="001A014D">
        <w:rPr>
          <w:rFonts w:eastAsia="Calibri"/>
          <w:i/>
          <w:iCs/>
          <w:color w:val="000000"/>
          <w:position w:val="-12"/>
          <w:sz w:val="24"/>
          <w:szCs w:val="30"/>
        </w:rPr>
        <w:object w:dxaOrig="499" w:dyaOrig="360">
          <v:shape id="_x0000_i1032" type="#_x0000_t75" style="width:24.3pt;height:17.75pt" o:ole="">
            <v:imagedata r:id="rId47" o:title=""/>
          </v:shape>
          <o:OLEObject Type="Embed" ProgID="Equation.3" ShapeID="_x0000_i1032" DrawAspect="Content" ObjectID="_1274116519" r:id="rId48"/>
        </w:object>
      </w:r>
      <w:r w:rsidRPr="001A014D">
        <w:rPr>
          <w:rFonts w:eastAsia="Calibri"/>
          <w:sz w:val="24"/>
          <w:szCs w:val="24"/>
        </w:rPr>
        <w:t xml:space="preserve"> tiriamąjame ruože pažeistos išaižomis, ištrupomis, kraštų (briaunų) ištrupomis išdaužomis, įgriuvomis ir užtaisytos lopais dangos plotas, m²;</w:t>
      </w:r>
    </w:p>
    <w:p w:rsidR="001A014D" w:rsidRPr="001A014D" w:rsidRDefault="001A014D" w:rsidP="001A014D">
      <w:pPr>
        <w:spacing w:line="360" w:lineRule="auto"/>
        <w:jc w:val="both"/>
        <w:rPr>
          <w:rFonts w:eastAsia="Calibri"/>
          <w:sz w:val="24"/>
          <w:szCs w:val="24"/>
        </w:rPr>
      </w:pPr>
      <w:r w:rsidRPr="001A014D">
        <w:rPr>
          <w:rFonts w:eastAsia="Calibri"/>
          <w:sz w:val="24"/>
          <w:szCs w:val="24"/>
        </w:rPr>
        <w:t xml:space="preserve">      </w:t>
      </w:r>
      <w:r w:rsidRPr="001A014D">
        <w:rPr>
          <w:rFonts w:eastAsia="Calibri"/>
          <w:i/>
          <w:iCs/>
          <w:color w:val="000000"/>
          <w:position w:val="-14"/>
          <w:sz w:val="24"/>
          <w:szCs w:val="30"/>
        </w:rPr>
        <w:object w:dxaOrig="560" w:dyaOrig="380">
          <v:shape id="_x0000_i1033" type="#_x0000_t75" style="width:28.05pt;height:18.7pt" o:ole="">
            <v:imagedata r:id="rId49" o:title=""/>
          </v:shape>
          <o:OLEObject Type="Embed" ProgID="Equation.3" ShapeID="_x0000_i1033" DrawAspect="Content" ObjectID="_1274116520" r:id="rId50"/>
        </w:object>
      </w:r>
      <w:r w:rsidRPr="001A014D">
        <w:rPr>
          <w:rFonts w:eastAsia="Calibri"/>
          <w:sz w:val="24"/>
          <w:szCs w:val="24"/>
        </w:rPr>
        <w:t>dangos, pažeistos plastinėmis deformacijomis: vėžėmis, bangomis, slinktimis, įdubomis,</w:t>
      </w:r>
    </w:p>
    <w:p w:rsidR="001A014D" w:rsidRPr="001A014D" w:rsidRDefault="001A014D" w:rsidP="001A014D">
      <w:pPr>
        <w:spacing w:line="360" w:lineRule="auto"/>
        <w:jc w:val="both"/>
        <w:rPr>
          <w:rFonts w:eastAsia="Calibri"/>
          <w:iCs/>
          <w:color w:val="000000"/>
          <w:sz w:val="24"/>
          <w:szCs w:val="30"/>
        </w:rPr>
      </w:pPr>
      <w:r w:rsidRPr="001A014D">
        <w:rPr>
          <w:rFonts w:eastAsia="Calibri"/>
          <w:sz w:val="24"/>
          <w:szCs w:val="24"/>
        </w:rPr>
        <w:t>plotas, m²;</w:t>
      </w:r>
    </w:p>
    <w:p w:rsidR="001A014D" w:rsidRPr="001A014D" w:rsidRDefault="001A014D" w:rsidP="001A014D">
      <w:pPr>
        <w:spacing w:line="360" w:lineRule="auto"/>
        <w:jc w:val="both"/>
        <w:rPr>
          <w:rFonts w:eastAsia="Calibri"/>
          <w:sz w:val="24"/>
          <w:szCs w:val="24"/>
        </w:rPr>
      </w:pPr>
      <w:r w:rsidRPr="001A014D">
        <w:rPr>
          <w:rFonts w:eastAsia="Calibri"/>
          <w:i/>
          <w:iCs/>
          <w:color w:val="000000"/>
          <w:position w:val="-14"/>
          <w:sz w:val="24"/>
          <w:szCs w:val="30"/>
        </w:rPr>
        <w:object w:dxaOrig="560" w:dyaOrig="380">
          <v:shape id="_x0000_i1034" type="#_x0000_t75" style="width:28.05pt;height:18.7pt" o:ole="">
            <v:imagedata r:id="rId51" o:title=""/>
          </v:shape>
          <o:OLEObject Type="Embed" ProgID="Equation.3" ShapeID="_x0000_i1034" DrawAspect="Content" ObjectID="_1274116521" r:id="rId52"/>
        </w:object>
      </w:r>
      <w:r w:rsidRPr="001A014D">
        <w:rPr>
          <w:rFonts w:eastAsia="Calibri"/>
          <w:sz w:val="24"/>
          <w:szCs w:val="24"/>
        </w:rPr>
        <w:t xml:space="preserve"> dangos, pažeistos paviršiaus defektais: bitumo dėmėmis, ištirpusio bitumo vietomis, plotas, m²;</w:t>
      </w:r>
    </w:p>
    <w:p w:rsidR="001A014D" w:rsidRPr="001A014D" w:rsidRDefault="001A014D" w:rsidP="001A014D">
      <w:pPr>
        <w:spacing w:line="360" w:lineRule="auto"/>
        <w:jc w:val="both"/>
        <w:rPr>
          <w:rFonts w:eastAsia="Calibri"/>
          <w:sz w:val="24"/>
          <w:szCs w:val="24"/>
        </w:rPr>
      </w:pPr>
      <w:r w:rsidRPr="001A014D">
        <w:rPr>
          <w:rFonts w:eastAsia="Calibri"/>
          <w:i/>
          <w:iCs/>
          <w:color w:val="000000"/>
          <w:position w:val="-12"/>
          <w:sz w:val="24"/>
          <w:szCs w:val="30"/>
        </w:rPr>
        <w:object w:dxaOrig="499" w:dyaOrig="360">
          <v:shape id="_x0000_i1035" type="#_x0000_t75" style="width:24.3pt;height:17.75pt" o:ole="">
            <v:imagedata r:id="rId53" o:title=""/>
          </v:shape>
          <o:OLEObject Type="Embed" ProgID="Equation.3" ShapeID="_x0000_i1035" DrawAspect="Content" ObjectID="_1274116522" r:id="rId54"/>
        </w:object>
      </w:r>
      <w:r w:rsidRPr="001A014D">
        <w:rPr>
          <w:rFonts w:eastAsia="Calibri"/>
          <w:sz w:val="24"/>
          <w:szCs w:val="24"/>
        </w:rPr>
        <w:t xml:space="preserve"> dangos, pažeistos paviršiaus nuodyla, suplonėjusio viršutinio sluoksnio vietomis, sumažėjusio šiurkštumo vietomis, plotas, m²;</w:t>
      </w:r>
    </w:p>
    <w:p w:rsidR="001A014D" w:rsidRPr="001A014D" w:rsidRDefault="001A014D" w:rsidP="001A014D">
      <w:pPr>
        <w:spacing w:line="360" w:lineRule="auto"/>
        <w:jc w:val="both"/>
        <w:rPr>
          <w:rFonts w:eastAsia="Calibri"/>
          <w:sz w:val="24"/>
          <w:szCs w:val="24"/>
        </w:rPr>
      </w:pPr>
      <w:r w:rsidRPr="001A014D">
        <w:rPr>
          <w:rFonts w:eastAsia="Calibri"/>
          <w:i/>
          <w:iCs/>
          <w:color w:val="000000"/>
          <w:position w:val="-12"/>
          <w:sz w:val="24"/>
          <w:szCs w:val="30"/>
        </w:rPr>
        <w:object w:dxaOrig="380" w:dyaOrig="360">
          <v:shape id="_x0000_i1036" type="#_x0000_t75" style="width:18.7pt;height:17.75pt" o:ole="">
            <v:imagedata r:id="rId55" o:title=""/>
          </v:shape>
          <o:OLEObject Type="Embed" ProgID="Equation.3" ShapeID="_x0000_i1036" DrawAspect="Content" ObjectID="_1274116523" r:id="rId56"/>
        </w:object>
      </w:r>
      <w:r w:rsidRPr="001A014D">
        <w:rPr>
          <w:rFonts w:eastAsia="Calibri"/>
          <w:sz w:val="24"/>
          <w:szCs w:val="24"/>
        </w:rPr>
        <w:t xml:space="preserve">atskiro   </w:t>
      </w:r>
      <w:r w:rsidRPr="001A014D">
        <w:rPr>
          <w:rFonts w:eastAsia="Calibri"/>
          <w:i/>
          <w:sz w:val="24"/>
          <w:szCs w:val="24"/>
        </w:rPr>
        <w:t>i</w:t>
      </w:r>
      <w:r w:rsidRPr="001A014D">
        <w:rPr>
          <w:rFonts w:eastAsia="Calibri"/>
          <w:sz w:val="24"/>
          <w:szCs w:val="24"/>
        </w:rPr>
        <w:t>-tojo plyšio ilgis,m;</w:t>
      </w:r>
    </w:p>
    <w:p w:rsidR="001A014D" w:rsidRPr="001A014D" w:rsidRDefault="001A014D" w:rsidP="001A014D">
      <w:pPr>
        <w:spacing w:line="360" w:lineRule="auto"/>
        <w:jc w:val="both"/>
        <w:rPr>
          <w:rFonts w:eastAsia="Calibri"/>
          <w:sz w:val="24"/>
          <w:szCs w:val="24"/>
        </w:rPr>
      </w:pPr>
      <w:r w:rsidRPr="001A014D">
        <w:rPr>
          <w:rFonts w:eastAsia="Calibri"/>
          <w:i/>
          <w:iCs/>
          <w:color w:val="000000"/>
          <w:position w:val="-12"/>
          <w:sz w:val="24"/>
          <w:szCs w:val="30"/>
        </w:rPr>
        <w:object w:dxaOrig="420" w:dyaOrig="360">
          <v:shape id="_x0000_i1037" type="#_x0000_t75" style="width:20.55pt;height:17.75pt" o:ole="">
            <v:imagedata r:id="rId57" o:title=""/>
          </v:shape>
          <o:OLEObject Type="Embed" ProgID="Equation.3" ShapeID="_x0000_i1037" DrawAspect="Content" ObjectID="_1274116524" r:id="rId58"/>
        </w:object>
      </w:r>
      <w:r w:rsidRPr="001A014D">
        <w:rPr>
          <w:rFonts w:eastAsia="Calibri"/>
          <w:i/>
          <w:iCs/>
          <w:color w:val="000000"/>
          <w:sz w:val="24"/>
          <w:szCs w:val="30"/>
        </w:rPr>
        <w:t xml:space="preserve"> </w:t>
      </w:r>
      <w:r w:rsidRPr="001A014D">
        <w:rPr>
          <w:rFonts w:eastAsia="Calibri"/>
          <w:sz w:val="24"/>
          <w:szCs w:val="24"/>
        </w:rPr>
        <w:t xml:space="preserve">dangos juostos, praradusios stiprį, plotis iš abiejų </w:t>
      </w:r>
      <w:r w:rsidRPr="001A014D">
        <w:rPr>
          <w:rFonts w:eastAsia="Calibri"/>
          <w:i/>
          <w:sz w:val="24"/>
          <w:szCs w:val="24"/>
        </w:rPr>
        <w:t>i-</w:t>
      </w:r>
      <w:r w:rsidRPr="001A014D">
        <w:rPr>
          <w:rFonts w:eastAsia="Calibri"/>
          <w:sz w:val="24"/>
          <w:szCs w:val="24"/>
        </w:rPr>
        <w:t>ojo plyšio pusių, priklausantis nuo plyšio pločio, m;</w:t>
      </w:r>
    </w:p>
    <w:p w:rsidR="001A014D" w:rsidRPr="001A014D" w:rsidRDefault="001A014D" w:rsidP="001A014D">
      <w:pPr>
        <w:spacing w:line="360" w:lineRule="auto"/>
        <w:jc w:val="both"/>
        <w:rPr>
          <w:rFonts w:eastAsia="Calibri"/>
          <w:sz w:val="24"/>
          <w:szCs w:val="24"/>
        </w:rPr>
      </w:pPr>
      <w:r w:rsidRPr="001A014D">
        <w:rPr>
          <w:rFonts w:eastAsia="Calibri"/>
          <w:i/>
          <w:iCs/>
          <w:color w:val="000000"/>
          <w:position w:val="-6"/>
          <w:sz w:val="24"/>
          <w:szCs w:val="30"/>
        </w:rPr>
        <w:object w:dxaOrig="400" w:dyaOrig="279">
          <v:shape id="_x0000_i1038" type="#_x0000_t75" style="width:20.55pt;height:13.1pt" o:ole="">
            <v:imagedata r:id="rId59" o:title=""/>
          </v:shape>
          <o:OLEObject Type="Embed" ProgID="Equation.3" ShapeID="_x0000_i1038" DrawAspect="Content" ObjectID="_1274116525" r:id="rId60"/>
        </w:object>
      </w:r>
      <w:r w:rsidRPr="001A014D">
        <w:rPr>
          <w:rFonts w:eastAsia="Calibri"/>
          <w:sz w:val="24"/>
          <w:szCs w:val="24"/>
        </w:rPr>
        <w:t xml:space="preserve"> tiriamojo kelio ruožo visos asfaltbetonio dangos plotas, m².</w:t>
      </w:r>
    </w:p>
    <w:p w:rsidR="001A014D" w:rsidRPr="001A014D" w:rsidRDefault="001A014D" w:rsidP="001A014D">
      <w:pPr>
        <w:spacing w:line="360" w:lineRule="auto"/>
        <w:jc w:val="both"/>
        <w:rPr>
          <w:rFonts w:eastAsia="Calibri"/>
          <w:sz w:val="24"/>
          <w:szCs w:val="24"/>
        </w:rPr>
      </w:pPr>
      <w:r w:rsidRPr="001A014D">
        <w:rPr>
          <w:rFonts w:eastAsia="Calibri"/>
          <w:sz w:val="24"/>
          <w:szCs w:val="24"/>
        </w:rPr>
        <w:t xml:space="preserve">Rodiklis </w:t>
      </w:r>
      <w:r w:rsidRPr="001A014D">
        <w:rPr>
          <w:rFonts w:eastAsia="Calibri"/>
          <w:b/>
          <w:sz w:val="24"/>
          <w:szCs w:val="24"/>
        </w:rPr>
        <w:t>D</w:t>
      </w:r>
      <w:r w:rsidRPr="001A014D">
        <w:rPr>
          <w:rFonts w:eastAsia="Calibri"/>
          <w:sz w:val="24"/>
          <w:szCs w:val="24"/>
        </w:rPr>
        <w:t xml:space="preserve"> glaudžiai susijęs su asfaltbetonio dangos lygumu </w:t>
      </w:r>
      <w:r w:rsidRPr="001A014D">
        <w:rPr>
          <w:rFonts w:eastAsia="Calibri"/>
          <w:b/>
          <w:sz w:val="24"/>
          <w:szCs w:val="24"/>
        </w:rPr>
        <w:t xml:space="preserve">Y </w:t>
      </w:r>
      <w:r w:rsidRPr="001A014D">
        <w:rPr>
          <w:rFonts w:eastAsia="Calibri"/>
          <w:sz w:val="24"/>
          <w:szCs w:val="24"/>
        </w:rPr>
        <w:t xml:space="preserve">ir dangos konstrukcijos stipriu, apibūdinamu stiprio koeficientu </w:t>
      </w:r>
      <w:r w:rsidRPr="001A014D">
        <w:rPr>
          <w:rFonts w:eastAsia="Calibri"/>
          <w:b/>
          <w:sz w:val="24"/>
          <w:szCs w:val="24"/>
        </w:rPr>
        <w:t>K</w:t>
      </w:r>
      <w:r w:rsidRPr="001A014D">
        <w:rPr>
          <w:rFonts w:eastAsia="Calibri"/>
          <w:sz w:val="24"/>
          <w:szCs w:val="24"/>
        </w:rPr>
        <w:t xml:space="preserve">. </w:t>
      </w:r>
    </w:p>
    <w:p w:rsidR="001A014D" w:rsidRPr="001A014D" w:rsidRDefault="001A014D" w:rsidP="001A014D">
      <w:pPr>
        <w:jc w:val="both"/>
        <w:rPr>
          <w:rFonts w:eastAsia="Calibri"/>
          <w:sz w:val="24"/>
          <w:szCs w:val="24"/>
        </w:rPr>
      </w:pPr>
      <w:r w:rsidRPr="001A014D">
        <w:rPr>
          <w:rFonts w:eastAsia="Calibri"/>
          <w:sz w:val="24"/>
          <w:szCs w:val="24"/>
        </w:rPr>
        <w:t xml:space="preserve">Rodiklis </w:t>
      </w:r>
      <w:r w:rsidRPr="001A014D">
        <w:rPr>
          <w:rFonts w:eastAsia="Calibri"/>
          <w:b/>
          <w:sz w:val="24"/>
          <w:szCs w:val="24"/>
        </w:rPr>
        <w:t>K</w:t>
      </w:r>
      <w:r w:rsidRPr="001A014D">
        <w:rPr>
          <w:rFonts w:eastAsia="Calibri"/>
          <w:sz w:val="24"/>
          <w:szCs w:val="24"/>
        </w:rPr>
        <w:t xml:space="preserve"> apskaičiuojamas formule:</w:t>
      </w:r>
    </w:p>
    <w:p w:rsidR="001A014D" w:rsidRPr="001A014D" w:rsidRDefault="001A014D" w:rsidP="001A014D">
      <w:pPr>
        <w:jc w:val="center"/>
        <w:rPr>
          <w:rFonts w:eastAsia="Calibri"/>
          <w:sz w:val="24"/>
          <w:szCs w:val="24"/>
        </w:rPr>
      </w:pPr>
      <w:r w:rsidRPr="001A014D">
        <w:rPr>
          <w:rFonts w:eastAsia="Calibri"/>
          <w:i/>
          <w:iCs/>
          <w:color w:val="000000"/>
          <w:position w:val="-30"/>
          <w:sz w:val="24"/>
          <w:szCs w:val="30"/>
        </w:rPr>
        <w:object w:dxaOrig="859" w:dyaOrig="720">
          <v:shape id="_x0000_i1039" type="#_x0000_t75" style="width:43.95pt;height:36.45pt" o:ole="">
            <v:imagedata r:id="rId61" o:title=""/>
          </v:shape>
          <o:OLEObject Type="Embed" ProgID="Equation.3" ShapeID="_x0000_i1039" DrawAspect="Content" ObjectID="_1274116526" r:id="rId62"/>
        </w:object>
      </w:r>
    </w:p>
    <w:p w:rsidR="001A014D" w:rsidRPr="001A014D" w:rsidRDefault="001A014D" w:rsidP="001A014D">
      <w:pPr>
        <w:jc w:val="both"/>
        <w:rPr>
          <w:rFonts w:eastAsia="Calibri"/>
          <w:sz w:val="24"/>
          <w:szCs w:val="24"/>
        </w:rPr>
      </w:pPr>
      <w:r w:rsidRPr="001A014D">
        <w:rPr>
          <w:rFonts w:eastAsia="Calibri"/>
          <w:sz w:val="24"/>
          <w:szCs w:val="24"/>
        </w:rPr>
        <w:t xml:space="preserve">                                                                                                     (2)</w:t>
      </w:r>
    </w:p>
    <w:p w:rsidR="001A014D" w:rsidRPr="001A014D" w:rsidRDefault="001A014D" w:rsidP="001A014D">
      <w:pPr>
        <w:spacing w:line="360" w:lineRule="auto"/>
        <w:jc w:val="both"/>
        <w:rPr>
          <w:rFonts w:eastAsia="Calibri"/>
          <w:sz w:val="24"/>
          <w:szCs w:val="24"/>
        </w:rPr>
      </w:pPr>
      <w:r w:rsidRPr="001A014D">
        <w:rPr>
          <w:rFonts w:eastAsia="Calibri"/>
          <w:sz w:val="24"/>
          <w:szCs w:val="24"/>
        </w:rPr>
        <w:t>čia:</w:t>
      </w:r>
      <w:r w:rsidRPr="001A014D">
        <w:rPr>
          <w:rFonts w:eastAsia="Calibri"/>
          <w:i/>
          <w:iCs/>
          <w:color w:val="000000"/>
          <w:sz w:val="24"/>
          <w:szCs w:val="30"/>
        </w:rPr>
        <w:t xml:space="preserve"> </w:t>
      </w:r>
      <w:r w:rsidRPr="001A014D">
        <w:rPr>
          <w:rFonts w:eastAsia="Calibri"/>
          <w:i/>
          <w:iCs/>
          <w:color w:val="000000"/>
          <w:position w:val="-14"/>
          <w:sz w:val="24"/>
          <w:szCs w:val="30"/>
        </w:rPr>
        <w:object w:dxaOrig="540" w:dyaOrig="380">
          <v:shape id="_x0000_i1040" type="#_x0000_t75" style="width:27.1pt;height:18.7pt" o:ole="">
            <v:imagedata r:id="rId63" o:title=""/>
          </v:shape>
          <o:OLEObject Type="Embed" ProgID="Equation.3" ShapeID="_x0000_i1040" DrawAspect="Content" ObjectID="_1274116527" r:id="rId64"/>
        </w:object>
      </w:r>
      <w:r w:rsidRPr="001A014D">
        <w:rPr>
          <w:rFonts w:eastAsia="Calibri"/>
          <w:sz w:val="24"/>
          <w:szCs w:val="24"/>
        </w:rPr>
        <w:t xml:space="preserve"> kelio dangos konstrukcijos faktinis tamprumo modulis jos didžiausio susilpnėjimo (pavasarį įmirkus žemės sankasai) metu, MPa;</w:t>
      </w:r>
    </w:p>
    <w:p w:rsidR="001A014D" w:rsidRPr="001A014D" w:rsidRDefault="001A014D" w:rsidP="001A014D">
      <w:pPr>
        <w:spacing w:line="360" w:lineRule="auto"/>
        <w:jc w:val="both"/>
        <w:rPr>
          <w:rFonts w:eastAsia="Calibri"/>
          <w:sz w:val="24"/>
          <w:szCs w:val="24"/>
        </w:rPr>
      </w:pPr>
      <w:r w:rsidRPr="001A014D">
        <w:rPr>
          <w:rFonts w:eastAsia="Calibri"/>
          <w:sz w:val="24"/>
          <w:szCs w:val="24"/>
        </w:rPr>
        <w:t xml:space="preserve">       </w:t>
      </w:r>
      <w:r w:rsidRPr="001A014D">
        <w:rPr>
          <w:rFonts w:eastAsia="Calibri"/>
          <w:i/>
          <w:iCs/>
          <w:color w:val="000000"/>
          <w:position w:val="-10"/>
          <w:sz w:val="24"/>
          <w:szCs w:val="30"/>
        </w:rPr>
        <w:object w:dxaOrig="520" w:dyaOrig="340">
          <v:shape id="_x0000_i1041" type="#_x0000_t75" style="width:26.2pt;height:16.85pt" o:ole="">
            <v:imagedata r:id="rId65" o:title=""/>
          </v:shape>
          <o:OLEObject Type="Embed" ProgID="Equation.3" ShapeID="_x0000_i1041" DrawAspect="Content" ObjectID="_1274116528" r:id="rId66"/>
        </w:object>
      </w:r>
      <w:r w:rsidRPr="001A014D">
        <w:rPr>
          <w:rFonts w:eastAsia="Calibri"/>
          <w:sz w:val="24"/>
          <w:szCs w:val="24"/>
        </w:rPr>
        <w:t xml:space="preserve"> dangos konstrukcijos reikalingas tamprumo modulis, Mpa;</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 xml:space="preserve">Kuo didesnės būna kelio dangos defektų vertės, tuo būna mažesnis </w:t>
      </w:r>
      <w:r w:rsidRPr="001A014D">
        <w:rPr>
          <w:rFonts w:eastAsia="Calibri"/>
          <w:b/>
          <w:sz w:val="24"/>
          <w:szCs w:val="24"/>
        </w:rPr>
        <w:t>K</w:t>
      </w:r>
      <w:r w:rsidRPr="001A014D">
        <w:rPr>
          <w:rFonts w:eastAsia="Calibri"/>
          <w:sz w:val="24"/>
          <w:szCs w:val="24"/>
        </w:rPr>
        <w:t xml:space="preserve">: esant gerai ir patenkinamai kelio dangos būklei, kai suirties mastas </w:t>
      </w:r>
      <w:r w:rsidRPr="001A014D">
        <w:rPr>
          <w:rFonts w:eastAsia="Calibri"/>
          <w:b/>
          <w:sz w:val="24"/>
          <w:szCs w:val="24"/>
        </w:rPr>
        <w:t>D</w:t>
      </w:r>
      <w:r w:rsidRPr="001A014D">
        <w:rPr>
          <w:rFonts w:eastAsia="Calibri"/>
          <w:sz w:val="24"/>
          <w:szCs w:val="24"/>
        </w:rPr>
        <w:t xml:space="preserve"> = 0- 15 % dangos ploto, </w:t>
      </w:r>
      <w:r w:rsidRPr="001A014D">
        <w:rPr>
          <w:rFonts w:eastAsia="Calibri"/>
          <w:b/>
          <w:sz w:val="24"/>
          <w:szCs w:val="24"/>
        </w:rPr>
        <w:t>K</w:t>
      </w:r>
      <w:r w:rsidRPr="001A014D">
        <w:rPr>
          <w:rFonts w:eastAsia="Calibri"/>
          <w:sz w:val="24"/>
          <w:szCs w:val="24"/>
        </w:rPr>
        <w:t xml:space="preserve"> &gt; l, o esant blogai jos būklei, kai suirties mastas </w:t>
      </w:r>
      <w:r w:rsidRPr="001A014D">
        <w:rPr>
          <w:rFonts w:eastAsia="Calibri"/>
          <w:b/>
          <w:sz w:val="24"/>
          <w:szCs w:val="24"/>
        </w:rPr>
        <w:t>D</w:t>
      </w:r>
      <w:r w:rsidRPr="001A014D">
        <w:rPr>
          <w:rFonts w:eastAsia="Calibri"/>
          <w:sz w:val="24"/>
          <w:szCs w:val="24"/>
        </w:rPr>
        <w:t xml:space="preserve"> = 50 – 70 % dangos ploto, dangos konstrukcijos stiprio koeficientas </w:t>
      </w:r>
      <w:r w:rsidRPr="001A014D">
        <w:rPr>
          <w:rFonts w:eastAsia="Calibri"/>
          <w:b/>
          <w:sz w:val="24"/>
          <w:szCs w:val="24"/>
        </w:rPr>
        <w:t>K</w:t>
      </w:r>
      <w:r w:rsidRPr="001A014D">
        <w:rPr>
          <w:rFonts w:eastAsia="Calibri"/>
          <w:sz w:val="24"/>
          <w:szCs w:val="24"/>
        </w:rPr>
        <w:t xml:space="preserve"> &lt; 0,8.</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 xml:space="preserve">Esant mažam stiprio koeficientui </w:t>
      </w:r>
      <w:r w:rsidRPr="001A014D">
        <w:rPr>
          <w:rFonts w:eastAsia="Calibri"/>
          <w:b/>
          <w:sz w:val="24"/>
          <w:szCs w:val="24"/>
        </w:rPr>
        <w:t>K</w:t>
      </w:r>
      <w:r w:rsidRPr="001A014D">
        <w:rPr>
          <w:rFonts w:eastAsia="Calibri"/>
          <w:sz w:val="24"/>
          <w:szCs w:val="24"/>
        </w:rPr>
        <w:t xml:space="preserve"> (esant K&lt;1,0), atsiranda deformacijos ir suirtys, mažinančios kelio dangos konstrukcijos patikimumą. Kai dangos konstrukcija pagal stiprį būna beveik vienoda, parametras </w:t>
      </w:r>
      <w:r w:rsidRPr="001A014D">
        <w:rPr>
          <w:rFonts w:eastAsia="Calibri"/>
          <w:b/>
          <w:sz w:val="24"/>
          <w:szCs w:val="24"/>
        </w:rPr>
        <w:t xml:space="preserve">K </w:t>
      </w:r>
      <w:r w:rsidRPr="001A014D">
        <w:rPr>
          <w:rFonts w:eastAsia="Calibri"/>
          <w:sz w:val="24"/>
          <w:szCs w:val="24"/>
        </w:rPr>
        <w:t>apie vidutinę vertę svyruoja neženkliai – tai sumažina defektų atsiradimo tikimybę ir padidina kelio dangos konstrukcijos patikimumą.</w:t>
      </w:r>
    </w:p>
    <w:p w:rsidR="001A014D" w:rsidRPr="001A014D" w:rsidRDefault="001A014D" w:rsidP="001A014D">
      <w:pPr>
        <w:spacing w:line="360" w:lineRule="auto"/>
        <w:jc w:val="both"/>
        <w:rPr>
          <w:rFonts w:eastAsia="Calibri"/>
          <w:sz w:val="24"/>
          <w:szCs w:val="24"/>
        </w:rPr>
      </w:pPr>
    </w:p>
    <w:p w:rsidR="001A014D" w:rsidRPr="001A014D" w:rsidRDefault="001A014D" w:rsidP="001A014D">
      <w:pPr>
        <w:spacing w:line="360" w:lineRule="auto"/>
        <w:jc w:val="both"/>
        <w:rPr>
          <w:rFonts w:eastAsia="Calibri"/>
          <w:sz w:val="24"/>
          <w:szCs w:val="24"/>
        </w:rPr>
      </w:pPr>
    </w:p>
    <w:p w:rsidR="001A014D" w:rsidRPr="001A014D" w:rsidRDefault="001A014D" w:rsidP="001A014D">
      <w:pPr>
        <w:spacing w:after="200" w:line="360" w:lineRule="auto"/>
        <w:rPr>
          <w:rFonts w:eastAsia="Calibri"/>
          <w:sz w:val="24"/>
          <w:szCs w:val="24"/>
        </w:rPr>
      </w:pPr>
    </w:p>
    <w:p w:rsidR="001A014D" w:rsidRPr="001A014D" w:rsidRDefault="001A014D" w:rsidP="001A014D">
      <w:pPr>
        <w:spacing w:after="200" w:line="360" w:lineRule="auto"/>
        <w:rPr>
          <w:rFonts w:eastAsia="Calibri"/>
          <w:sz w:val="24"/>
          <w:szCs w:val="24"/>
        </w:rPr>
        <w:sectPr w:rsidR="001A014D" w:rsidRPr="001A014D" w:rsidSect="001A014D">
          <w:headerReference w:type="default" r:id="rId67"/>
          <w:footerReference w:type="default" r:id="rId68"/>
          <w:pgSz w:w="11906" w:h="16838" w:code="9"/>
          <w:pgMar w:top="1134" w:right="567" w:bottom="1134" w:left="1701" w:header="567" w:footer="851" w:gutter="0"/>
          <w:cols w:space="1296"/>
          <w:docGrid w:linePitch="360"/>
        </w:sectPr>
      </w:pPr>
    </w:p>
    <w:p w:rsidR="001A014D" w:rsidRPr="001A014D" w:rsidRDefault="001A014D" w:rsidP="001A014D">
      <w:pPr>
        <w:spacing w:after="200" w:line="276" w:lineRule="auto"/>
        <w:rPr>
          <w:rFonts w:eastAsia="Calibri"/>
          <w:b/>
          <w:sz w:val="24"/>
          <w:szCs w:val="24"/>
        </w:rPr>
      </w:pPr>
    </w:p>
    <w:p w:rsidR="001A014D" w:rsidRPr="001A014D" w:rsidRDefault="001A014D" w:rsidP="001A014D">
      <w:pPr>
        <w:spacing w:after="200" w:line="276" w:lineRule="auto"/>
        <w:rPr>
          <w:rFonts w:eastAsia="Calibri"/>
          <w:b/>
          <w:sz w:val="24"/>
          <w:szCs w:val="24"/>
        </w:rPr>
      </w:pPr>
      <w:r w:rsidRPr="001A014D">
        <w:rPr>
          <w:rFonts w:eastAsia="Calibri"/>
          <w:b/>
          <w:sz w:val="24"/>
          <w:szCs w:val="24"/>
        </w:rPr>
        <w:t>1.2. Kelio konstrukcijoms projektuoti normos</w:t>
      </w:r>
    </w:p>
    <w:p w:rsidR="001A014D" w:rsidRPr="001A014D" w:rsidRDefault="001A014D" w:rsidP="001A014D">
      <w:pPr>
        <w:spacing w:after="200" w:line="276" w:lineRule="auto"/>
        <w:rPr>
          <w:rFonts w:eastAsia="Calibri"/>
          <w:b/>
          <w:sz w:val="24"/>
          <w:szCs w:val="24"/>
        </w:rPr>
      </w:pPr>
      <w:r w:rsidRPr="001A014D">
        <w:rPr>
          <w:rFonts w:eastAsia="Calibri"/>
          <w:sz w:val="24"/>
          <w:szCs w:val="24"/>
        </w:rPr>
        <w:t xml:space="preserve">       </w:t>
      </w:r>
      <w:r w:rsidRPr="001A014D">
        <w:rPr>
          <w:rFonts w:eastAsia="Calibri"/>
          <w:b/>
          <w:sz w:val="24"/>
          <w:szCs w:val="24"/>
        </w:rPr>
        <w:t>1.2.1. Projektavimo normų pagal priemones, garantuojančias kelio stabilumą analizė ir vertinimas</w:t>
      </w:r>
    </w:p>
    <w:p w:rsidR="001A014D" w:rsidRPr="001A014D" w:rsidRDefault="001A014D" w:rsidP="001A014D">
      <w:pPr>
        <w:spacing w:before="240" w:line="360" w:lineRule="auto"/>
        <w:jc w:val="both"/>
        <w:rPr>
          <w:rFonts w:eastAsia="Calibri"/>
          <w:sz w:val="24"/>
          <w:szCs w:val="24"/>
        </w:rPr>
      </w:pPr>
      <w:r w:rsidRPr="001A014D">
        <w:rPr>
          <w:rFonts w:eastAsia="Calibri"/>
          <w:sz w:val="24"/>
          <w:szCs w:val="24"/>
        </w:rPr>
        <w:tab/>
        <w:t>Automobilių kelių eksploatacinis patikimumas gali būti pakankamai aukštas tik garantavus visų kelio elementų (žemės sankasos, pagrindo, dangos) stabilumą eksploatuojamuoju laikotarpiu.</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 xml:space="preserve"> Kelio konstrukcijos stabilumas – tai viena svarbiausių jos savybių, vertinama kelio konstrukcijos, dangos konstrukcijos ir atskirų jos sluoksnių gebėjimu atlaikyti apkrovas nuo judančių transporto priemonių ratų be liekamųjų deformacijų. Stabilumo trūkumas pasireiškia nuosėdžio deformacijų, nelygaus, banguoto paviršiaus, vėžių atsiradimu. Galima teigti, kad kelio eksploatacinės charakteristikos bus patikimos tinkamai įrengus kelio dangos konstrukciją ir žemės sankasą. Kalbant apie kelio eksploatacinį patikimumą būtina kompleksiškai nagrinėti visos kelio konstrukcijos stabilumo klausimus. Ypač didelis dėmesys tiems klausimams turi būti skiriamas tiesiant ir rekonstruojant aukštos techninės kategorijos kelius, t. y. kai yra rengiama kapitalinio tipo danga. </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Labai svarbi rengiamos kelio konstrukcijos visumos stabilumo problema, nes jeigu kelių tiesimo ir eksploatacijos metu vystysis deformacijos kelio konstrukcijoje, tai jas gali tekti ištaisyti rengiant dangos konstrukcijos pagrindo sluoksnius arba netgi ir įrengus dangą. Kadangi pagrindams ir dangai įrengti naudojamos brangesnės medžiagos, tai ir tų kelio dangos defektų ištaisymo kaina rengiant pagrindus ir dangas, taisant dangoje atsiradusias pažaidas eksploatacijos metu, būtų žymiai didesnė. Be to, reikia pastebėti, kad kuo aukštesnės klasės rengiama danga, tuo tų pažaidų ištaisymo kaina didesnė dėl taisymo darbų sudėtingumo.</w:t>
      </w:r>
    </w:p>
    <w:p w:rsidR="001A014D" w:rsidRPr="001A014D" w:rsidRDefault="001A014D" w:rsidP="001A014D">
      <w:pPr>
        <w:spacing w:after="200" w:line="360" w:lineRule="auto"/>
        <w:jc w:val="both"/>
        <w:rPr>
          <w:rFonts w:eastAsia="Calibri"/>
          <w:sz w:val="24"/>
          <w:szCs w:val="24"/>
        </w:rPr>
      </w:pPr>
      <w:r w:rsidRPr="001A014D">
        <w:rPr>
          <w:rFonts w:eastAsia="Calibri"/>
          <w:sz w:val="24"/>
          <w:szCs w:val="24"/>
        </w:rPr>
        <w:tab/>
        <w:t>Tinkamas kokybės lygis gali būti pasiekiamas garantavus kokybę visais darbų vykdymo etapais: atliekant paruošiamuosius, pagrindinius ir baigiamuosius darbus. Kelių tiesimo darbų kokybės lygis yra neatskiriamai siejamas su kelių konstrukcijų priešlaikinio suirimo tikimybe, projektavimo ir tiesimo darbų kaina, išlaidomis eksploatacijai (1.4 paveikslas).</w:t>
      </w:r>
    </w:p>
    <w:p w:rsidR="001A014D" w:rsidRPr="001A014D" w:rsidRDefault="001A014D" w:rsidP="001A014D">
      <w:pPr>
        <w:spacing w:after="200" w:line="360" w:lineRule="auto"/>
        <w:jc w:val="both"/>
        <w:rPr>
          <w:rFonts w:eastAsia="Calibri"/>
          <w:sz w:val="24"/>
          <w:szCs w:val="24"/>
        </w:rPr>
      </w:pPr>
    </w:p>
    <w:p w:rsidR="001A014D" w:rsidRPr="001A014D" w:rsidRDefault="001A014D" w:rsidP="001A014D">
      <w:pPr>
        <w:spacing w:after="200" w:line="360" w:lineRule="auto"/>
        <w:jc w:val="both"/>
        <w:rPr>
          <w:rFonts w:eastAsia="Calibri"/>
          <w:b/>
          <w:sz w:val="24"/>
          <w:szCs w:val="24"/>
        </w:rPr>
      </w:pPr>
    </w:p>
    <w:p w:rsidR="001A014D" w:rsidRPr="001A014D" w:rsidRDefault="001A014D" w:rsidP="001A014D">
      <w:pPr>
        <w:spacing w:after="200" w:line="360" w:lineRule="auto"/>
        <w:rPr>
          <w:rFonts w:eastAsia="Calibri"/>
          <w:sz w:val="24"/>
          <w:szCs w:val="24"/>
        </w:rPr>
      </w:pPr>
    </w:p>
    <w:p w:rsidR="001A014D" w:rsidRPr="001A014D" w:rsidRDefault="001A014D" w:rsidP="001A014D">
      <w:pPr>
        <w:spacing w:after="200" w:line="360" w:lineRule="auto"/>
        <w:rPr>
          <w:rFonts w:eastAsia="Calibri"/>
          <w:sz w:val="24"/>
          <w:szCs w:val="24"/>
        </w:rPr>
      </w:pPr>
    </w:p>
    <w:p w:rsidR="001A014D" w:rsidRPr="001A014D" w:rsidRDefault="001A014D" w:rsidP="001A014D">
      <w:pPr>
        <w:spacing w:after="200" w:line="360" w:lineRule="auto"/>
        <w:rPr>
          <w:rFonts w:eastAsia="Calibri"/>
          <w:sz w:val="24"/>
          <w:szCs w:val="24"/>
        </w:rPr>
      </w:pPr>
    </w:p>
    <w:p w:rsidR="001A014D" w:rsidRPr="001A014D" w:rsidRDefault="001A014D" w:rsidP="001A014D">
      <w:pPr>
        <w:spacing w:after="200" w:line="360" w:lineRule="auto"/>
        <w:rPr>
          <w:rFonts w:eastAsia="Calibri"/>
          <w:sz w:val="24"/>
          <w:szCs w:val="24"/>
        </w:rPr>
        <w:sectPr w:rsidR="001A014D" w:rsidRPr="001A014D" w:rsidSect="001A014D">
          <w:headerReference w:type="default" r:id="rId69"/>
          <w:footerReference w:type="default" r:id="rId70"/>
          <w:pgSz w:w="11906" w:h="16838" w:code="9"/>
          <w:pgMar w:top="1134" w:right="567" w:bottom="1134" w:left="1701" w:header="567" w:footer="851" w:gutter="0"/>
          <w:cols w:space="1296"/>
          <w:docGrid w:linePitch="360"/>
        </w:sectPr>
      </w:pPr>
    </w:p>
    <w:p w:rsidR="001A014D" w:rsidRPr="001A014D" w:rsidRDefault="001A014D" w:rsidP="001A014D">
      <w:pPr>
        <w:spacing w:before="240" w:line="360" w:lineRule="auto"/>
        <w:jc w:val="both"/>
        <w:rPr>
          <w:rFonts w:eastAsia="Calibri"/>
          <w:sz w:val="24"/>
          <w:szCs w:val="24"/>
        </w:rPr>
      </w:pPr>
      <w:r w:rsidRPr="001A014D">
        <w:rPr>
          <w:rFonts w:eastAsia="Calibri"/>
          <w:sz w:val="24"/>
          <w:szCs w:val="24"/>
        </w:rPr>
        <w:lastRenderedPageBreak/>
        <w:tab/>
      </w:r>
    </w:p>
    <w:p w:rsidR="001A014D" w:rsidRPr="001A014D" w:rsidRDefault="001A014D" w:rsidP="001A014D">
      <w:pPr>
        <w:spacing w:line="360" w:lineRule="auto"/>
        <w:jc w:val="both"/>
        <w:rPr>
          <w:rFonts w:eastAsia="Calibri"/>
          <w:sz w:val="24"/>
          <w:szCs w:val="24"/>
        </w:rPr>
      </w:pPr>
      <w:r w:rsidRPr="001A014D">
        <w:rPr>
          <w:rFonts w:eastAsia="Calibri"/>
          <w:sz w:val="24"/>
          <w:szCs w:val="24"/>
        </w:rPr>
        <w:tab/>
      </w:r>
    </w:p>
    <w:p w:rsidR="001A014D" w:rsidRPr="001A014D" w:rsidRDefault="0092247C" w:rsidP="001A014D">
      <w:pPr>
        <w:spacing w:after="200"/>
        <w:rPr>
          <w:rFonts w:eastAsia="Calibri"/>
          <w:sz w:val="24"/>
          <w:szCs w:val="24"/>
        </w:rPr>
      </w:pPr>
      <w:r w:rsidRPr="0092247C">
        <w:rPr>
          <w:rFonts w:eastAsia="Calibri"/>
        </w:rPr>
      </w:r>
      <w:r w:rsidRPr="0092247C">
        <w:rPr>
          <w:rFonts w:eastAsia="Calibri"/>
        </w:rPr>
        <w:pict>
          <v:group id="_x0000_s1153" editas="canvas" style="width:476.85pt;height:322.95pt;mso-position-horizontal-relative:char;mso-position-vertical-relative:line" coordorigin="2384,2031" coordsize="7106,4845">
            <o:lock v:ext="edit" aspectratio="t"/>
            <v:shape id="_x0000_s1154" type="#_x0000_t75" style="position:absolute;left:2384;top:2031;width:7106;height:4845" o:preferrelative="f" filled="t" fillcolor="#cff" stroked="t">
              <v:fill o:detectmouseclick="t"/>
              <v:path o:extrusionok="t" o:connecttype="none"/>
              <o:lock v:ext="edit" text="t"/>
            </v:shape>
            <v:shape id="_x0000_s1155" type="#_x0000_t202" style="position:absolute;left:7400;top:6230;width:1661;height:571" fillcolor="#cff" stroked="f">
              <v:textbox style="mso-next-textbox:#_x0000_s1155">
                <w:txbxContent>
                  <w:p w:rsidR="00FB4D0F" w:rsidRDefault="00FB4D0F" w:rsidP="001A014D">
                    <w:pPr>
                      <w:spacing w:before="240" w:line="360" w:lineRule="auto"/>
                      <w:rPr>
                        <w:sz w:val="24"/>
                        <w:szCs w:val="24"/>
                      </w:rPr>
                    </w:pPr>
                    <w:r>
                      <w:rPr>
                        <w:b/>
                        <w:sz w:val="28"/>
                        <w:szCs w:val="28"/>
                      </w:rPr>
                      <w:t>K</w:t>
                    </w:r>
                    <w:r>
                      <w:rPr>
                        <w:b/>
                        <w:sz w:val="20"/>
                        <w:szCs w:val="20"/>
                      </w:rPr>
                      <w:t>L</w:t>
                    </w:r>
                    <w:r>
                      <w:rPr>
                        <w:sz w:val="24"/>
                        <w:szCs w:val="24"/>
                      </w:rPr>
                      <w:t xml:space="preserve"> – kokybės lygis</w:t>
                    </w:r>
                  </w:p>
                  <w:p w:rsidR="00FB4D0F" w:rsidRPr="004805F3" w:rsidRDefault="00FB4D0F" w:rsidP="001A014D">
                    <w:pPr>
                      <w:rPr>
                        <w:szCs w:val="20"/>
                      </w:rPr>
                    </w:pPr>
                  </w:p>
                </w:txbxContent>
              </v:textbox>
            </v:shape>
            <v:shape id="_x0000_s1156" type="#_x0000_t202" style="position:absolute;left:2495;top:2031;width:307;height:393" fillcolor="#cff" stroked="f">
              <v:textbox style="mso-next-textbox:#_x0000_s1156">
                <w:txbxContent>
                  <w:p w:rsidR="00FB4D0F" w:rsidRPr="00864DDC" w:rsidRDefault="00FB4D0F" w:rsidP="001A014D">
                    <w:pPr>
                      <w:rPr>
                        <w:b/>
                        <w:sz w:val="28"/>
                        <w:szCs w:val="28"/>
                      </w:rPr>
                    </w:pPr>
                    <w:r w:rsidRPr="00864DDC">
                      <w:rPr>
                        <w:b/>
                        <w:sz w:val="28"/>
                        <w:szCs w:val="28"/>
                      </w:rPr>
                      <w:t>S</w:t>
                    </w:r>
                  </w:p>
                </w:txbxContent>
              </v:textbox>
            </v:shape>
            <v:shape id="_x0000_s1157" type="#_x0000_t202" style="position:absolute;left:8596;top:4812;width:456;height:393" fillcolor="#cff" stroked="f">
              <v:textbox style="mso-next-textbox:#_x0000_s1157">
                <w:txbxContent>
                  <w:p w:rsidR="00FB4D0F" w:rsidRPr="00864DDC" w:rsidRDefault="00FB4D0F" w:rsidP="001A014D">
                    <w:pPr>
                      <w:rPr>
                        <w:b/>
                        <w:sz w:val="20"/>
                        <w:szCs w:val="20"/>
                      </w:rPr>
                    </w:pPr>
                    <w:r>
                      <w:rPr>
                        <w:b/>
                        <w:sz w:val="28"/>
                        <w:szCs w:val="28"/>
                      </w:rPr>
                      <w:t>K</w:t>
                    </w:r>
                    <w:r>
                      <w:rPr>
                        <w:b/>
                        <w:sz w:val="20"/>
                        <w:szCs w:val="20"/>
                      </w:rPr>
                      <w:t>L</w:t>
                    </w:r>
                  </w:p>
                </w:txbxContent>
              </v:textbox>
            </v:shape>
            <v:shape id="_x0000_s1158" type="#_x0000_t202" style="position:absolute;left:8088;top:4812;width:508;height:393" fillcolor="#cff" stroked="f">
              <v:textbox style="mso-next-textbox:#_x0000_s1158">
                <w:txbxContent>
                  <w:p w:rsidR="00FB4D0F" w:rsidRPr="00864DDC" w:rsidRDefault="00FB4D0F" w:rsidP="001A014D">
                    <w:pPr>
                      <w:rPr>
                        <w:b/>
                        <w:sz w:val="20"/>
                        <w:szCs w:val="20"/>
                      </w:rPr>
                    </w:pPr>
                    <w:r>
                      <w:rPr>
                        <w:b/>
                        <w:sz w:val="28"/>
                        <w:szCs w:val="28"/>
                      </w:rPr>
                      <w:t>P</w:t>
                    </w:r>
                    <w:r>
                      <w:rPr>
                        <w:b/>
                        <w:sz w:val="20"/>
                        <w:szCs w:val="20"/>
                      </w:rPr>
                      <w:t>(s)</w:t>
                    </w:r>
                  </w:p>
                </w:txbxContent>
              </v:textbox>
            </v:shape>
            <v:line id="_x0000_s1159" style="position:absolute;flip:y" from="2664,2301" to="2666,6351">
              <v:stroke endarrow="block"/>
            </v:line>
            <v:line id="_x0000_s1160" style="position:absolute" from="2663,5136" to="9351,5137">
              <v:stroke endarrow="block"/>
            </v:line>
            <v:line id="_x0000_s1161" style="position:absolute" from="4195,2571" to="4196,6351"/>
            <v:line id="_x0000_s1162" style="position:absolute" from="5867,2571" to="5868,6351"/>
            <v:line id="_x0000_s1163" style="position:absolute" from="7400,5136" to="7401,6351"/>
            <v:line id="_x0000_s1164" style="position:absolute" from="2728,5711" to="9490,5712"/>
            <v:shape id="_x0000_s1165" type="#_x0000_t202" style="position:absolute;left:2941;top:5271;width:836;height:270" fillcolor="#cff" stroked="f">
              <v:textbox style="mso-next-textbox:#_x0000_s1165">
                <w:txbxContent>
                  <w:p w:rsidR="00FB4D0F" w:rsidRPr="008C4E74" w:rsidRDefault="00FB4D0F" w:rsidP="001A014D">
                    <w:pPr>
                      <w:rPr>
                        <w:b/>
                        <w:sz w:val="20"/>
                        <w:szCs w:val="20"/>
                      </w:rPr>
                    </w:pPr>
                    <w:r w:rsidRPr="008C4E74">
                      <w:rPr>
                        <w:b/>
                        <w:sz w:val="20"/>
                        <w:szCs w:val="20"/>
                      </w:rPr>
                      <w:t>AUKŠTA</w:t>
                    </w:r>
                  </w:p>
                </w:txbxContent>
              </v:textbox>
            </v:shape>
            <v:shape id="_x0000_s1166" type="#_x0000_t202" style="position:absolute;left:4335;top:5205;width:1254;height:456" fillcolor="#cff" stroked="f">
              <v:textbox style="mso-next-textbox:#_x0000_s1166">
                <w:txbxContent>
                  <w:p w:rsidR="00FB4D0F" w:rsidRPr="008C4E74" w:rsidRDefault="00FB4D0F" w:rsidP="001A014D">
                    <w:pPr>
                      <w:rPr>
                        <w:b/>
                        <w:sz w:val="20"/>
                        <w:szCs w:val="20"/>
                      </w:rPr>
                    </w:pPr>
                    <w:r w:rsidRPr="008C4E74">
                      <w:rPr>
                        <w:b/>
                        <w:sz w:val="20"/>
                        <w:szCs w:val="20"/>
                      </w:rPr>
                      <w:t>PAKANKAMAI                   ŽEMA</w:t>
                    </w:r>
                  </w:p>
                </w:txbxContent>
              </v:textbox>
            </v:shape>
            <v:shape id="_x0000_s1167" type="#_x0000_t202" style="position:absolute;left:6285;top:5271;width:697;height:270" fillcolor="#cff" stroked="f">
              <v:textbox style="mso-next-textbox:#_x0000_s1167">
                <w:txbxContent>
                  <w:p w:rsidR="00FB4D0F" w:rsidRPr="008C4E74" w:rsidRDefault="00FB4D0F" w:rsidP="001A014D">
                    <w:pPr>
                      <w:rPr>
                        <w:b/>
                        <w:sz w:val="20"/>
                        <w:szCs w:val="20"/>
                      </w:rPr>
                    </w:pPr>
                    <w:r w:rsidRPr="008C4E74">
                      <w:rPr>
                        <w:b/>
                        <w:sz w:val="20"/>
                        <w:szCs w:val="20"/>
                      </w:rPr>
                      <w:t>ŽEMA</w:t>
                    </w:r>
                  </w:p>
                </w:txbxContent>
              </v:textbox>
            </v:shape>
            <v:shape id="_x0000_s1168" type="#_x0000_t202" style="position:absolute;left:7539;top:5271;width:1672;height:270" fillcolor="#cff" stroked="f">
              <v:textbox style="mso-next-textbox:#_x0000_s1168">
                <w:txbxContent>
                  <w:p w:rsidR="00FB4D0F" w:rsidRPr="008C4E74" w:rsidRDefault="00FB4D0F" w:rsidP="001A014D">
                    <w:pPr>
                      <w:rPr>
                        <w:b/>
                        <w:sz w:val="20"/>
                        <w:szCs w:val="20"/>
                      </w:rPr>
                    </w:pPr>
                    <w:r w:rsidRPr="008C4E74">
                      <w:rPr>
                        <w:b/>
                        <w:sz w:val="20"/>
                        <w:szCs w:val="20"/>
                      </w:rPr>
                      <w:t>SUIRIMO TIKIMYBĖ</w:t>
                    </w:r>
                  </w:p>
                </w:txbxContent>
              </v:textbox>
            </v:shape>
            <v:shape id="_x0000_s1169" type="#_x0000_t202" style="position:absolute;left:6146;top:5811;width:975;height:270" fillcolor="#cff" stroked="f">
              <v:textbox style="mso-next-textbox:#_x0000_s1169">
                <w:txbxContent>
                  <w:p w:rsidR="00FB4D0F" w:rsidRPr="008C4E74" w:rsidRDefault="00FB4D0F" w:rsidP="001A014D">
                    <w:pPr>
                      <w:rPr>
                        <w:b/>
                        <w:sz w:val="20"/>
                        <w:szCs w:val="20"/>
                      </w:rPr>
                    </w:pPr>
                    <w:r w:rsidRPr="008C4E74">
                      <w:rPr>
                        <w:b/>
                        <w:sz w:val="20"/>
                        <w:szCs w:val="20"/>
                      </w:rPr>
                      <w:t>AUKŠTAS</w:t>
                    </w:r>
                  </w:p>
                </w:txbxContent>
              </v:textbox>
            </v:shape>
            <v:shape id="_x0000_s1170" type="#_x0000_t202" style="position:absolute;left:4474;top:5811;width:1115;height:270" fillcolor="#cff" stroked="f">
              <v:textbox style="mso-next-textbox:#_x0000_s1170">
                <w:txbxContent>
                  <w:p w:rsidR="00FB4D0F" w:rsidRPr="008C4E74" w:rsidRDefault="00FB4D0F" w:rsidP="001A014D">
                    <w:pPr>
                      <w:rPr>
                        <w:b/>
                        <w:sz w:val="20"/>
                        <w:szCs w:val="20"/>
                      </w:rPr>
                    </w:pPr>
                    <w:r w:rsidRPr="008C4E74">
                      <w:rPr>
                        <w:b/>
                        <w:sz w:val="20"/>
                        <w:szCs w:val="20"/>
                      </w:rPr>
                      <w:t>TINKAMAS</w:t>
                    </w:r>
                  </w:p>
                </w:txbxContent>
              </v:textbox>
            </v:shape>
            <v:shape id="_x0000_s1171" type="#_x0000_t202" style="position:absolute;left:2941;top:5811;width:836;height:270" fillcolor="#cff" stroked="f">
              <v:textbox style="mso-next-textbox:#_x0000_s1171">
                <w:txbxContent>
                  <w:p w:rsidR="00FB4D0F" w:rsidRPr="008C4E74" w:rsidRDefault="00FB4D0F" w:rsidP="001A014D">
                    <w:pPr>
                      <w:rPr>
                        <w:b/>
                        <w:sz w:val="20"/>
                        <w:szCs w:val="20"/>
                      </w:rPr>
                    </w:pPr>
                    <w:r w:rsidRPr="008C4E74">
                      <w:rPr>
                        <w:b/>
                        <w:sz w:val="20"/>
                        <w:szCs w:val="20"/>
                      </w:rPr>
                      <w:t>ŽEMAS</w:t>
                    </w:r>
                  </w:p>
                </w:txbxContent>
              </v:textbox>
            </v:shape>
            <v:shape id="_x0000_s1172" type="#_x0000_t202" style="position:absolute;left:7679;top:5811;width:1532;height:270" fillcolor="#cff" stroked="f">
              <v:textbox style="mso-next-textbox:#_x0000_s1172">
                <w:txbxContent>
                  <w:p w:rsidR="00FB4D0F" w:rsidRPr="008C4E74" w:rsidRDefault="00FB4D0F" w:rsidP="001A014D">
                    <w:pPr>
                      <w:rPr>
                        <w:b/>
                        <w:sz w:val="20"/>
                        <w:szCs w:val="20"/>
                      </w:rPr>
                    </w:pPr>
                    <w:r w:rsidRPr="008C4E74">
                      <w:rPr>
                        <w:b/>
                        <w:sz w:val="20"/>
                        <w:szCs w:val="20"/>
                      </w:rPr>
                      <w:t>KOKYBĖS LYGIS</w:t>
                    </w:r>
                  </w:p>
                </w:txbxContent>
              </v:textbox>
            </v:shape>
            <v:shape id="_x0000_s1173" style="position:absolute;left:3081;top:4191;width:3762;height:698" coordsize="5610,2010" path="m,1980v156,15,312,30,561,c810,1950,1091,1890,1496,1800v405,-90,1028,-210,1496,-360c3460,1290,3865,1140,4301,900,4737,660,5392,150,5610,e" filled="f" strokecolor="purple" strokeweight="1.5pt">
              <v:path arrowok="t"/>
            </v:shape>
            <v:shape id="_x0000_s1174" style="position:absolute;left:3081;top:2976;width:3901;height:1508" coordsize="5236,2550" path="m,2520v31,15,62,30,187,c312,2490,405,2460,748,2340v343,-120,997,-330,1496,-540c2743,1590,3241,1380,3740,1080,4239,780,5018,150,5236,e" filled="f" strokecolor="#fc9" strokeweight="1.5pt">
              <v:path arrowok="t"/>
            </v:shape>
            <v:line id="_x0000_s1175" style="position:absolute;flip:x" from="2663,2706" to="4753,2706" strokecolor="red" strokeweight="1pt">
              <v:stroke dashstyle="dash" endarrow="block"/>
            </v:line>
            <v:line id="_x0000_s1176" style="position:absolute" from="4753,2706" to="4753,5136" strokecolor="red" strokeweight="1pt">
              <v:stroke dashstyle="dash" endarrow="block"/>
            </v:line>
            <v:shape id="_x0000_s1177" style="position:absolute;left:3638;top:2301;width:2369;height:405" coordsize="3179,540" path="m,180v62,60,125,120,374,180c623,420,1122,540,1496,540v374,,842,-90,1122,-180c2898,270,3038,135,3179,e" filled="f" strokecolor="#396" strokeweight="1.5pt">
              <v:path arrowok="t"/>
            </v:shape>
            <v:line id="_x0000_s1178" style="position:absolute;flip:y" from="2941,2571" to="3220,2706"/>
            <v:shape id="_x0000_s1179" type="#_x0000_t202" style="position:absolute;left:2941;top:2301;width:697;height:317" fillcolor="#cff">
              <v:textbox style="mso-next-textbox:#_x0000_s1179">
                <w:txbxContent>
                  <w:p w:rsidR="00FB4D0F" w:rsidRPr="008C4E74" w:rsidRDefault="00FB4D0F" w:rsidP="001A014D">
                    <w:pPr>
                      <w:rPr>
                        <w:b/>
                        <w:sz w:val="16"/>
                        <w:szCs w:val="16"/>
                      </w:rPr>
                    </w:pPr>
                    <w:r w:rsidRPr="008C4E74">
                      <w:rPr>
                        <w:b/>
                        <w:sz w:val="16"/>
                        <w:szCs w:val="16"/>
                      </w:rPr>
                      <w:t>Minimali</w:t>
                    </w:r>
                  </w:p>
                  <w:p w:rsidR="00FB4D0F" w:rsidRPr="00680CDB" w:rsidRDefault="00FB4D0F" w:rsidP="001A014D">
                    <w:pPr>
                      <w:rPr>
                        <w:sz w:val="16"/>
                        <w:szCs w:val="16"/>
                      </w:rPr>
                    </w:pPr>
                    <w:r>
                      <w:rPr>
                        <w:sz w:val="16"/>
                        <w:szCs w:val="16"/>
                      </w:rPr>
                      <w:t>kaina</w:t>
                    </w:r>
                  </w:p>
                </w:txbxContent>
              </v:textbox>
            </v:shape>
            <v:line id="_x0000_s1180" style="position:absolute;flip:y" from="4753,4866" to="6285,5136"/>
            <v:shape id="_x0000_s1181" type="#_x0000_t202" style="position:absolute;left:6425;top:4461;width:2368;height:270" fillcolor="#cff" stroked="f">
              <v:textbox style="mso-next-textbox:#_x0000_s1181">
                <w:txbxContent>
                  <w:p w:rsidR="00FB4D0F" w:rsidRPr="008C4E74" w:rsidRDefault="00FB4D0F" w:rsidP="001A014D">
                    <w:pPr>
                      <w:rPr>
                        <w:b/>
                        <w:sz w:val="20"/>
                        <w:szCs w:val="20"/>
                      </w:rPr>
                    </w:pPr>
                    <w:r w:rsidRPr="008C4E74">
                      <w:rPr>
                        <w:b/>
                        <w:sz w:val="20"/>
                        <w:szCs w:val="20"/>
                      </w:rPr>
                      <w:t>IŠLAIDOS EKSPLOATACIJAI</w:t>
                    </w:r>
                  </w:p>
                </w:txbxContent>
              </v:textbox>
            </v:shape>
            <v:shape id="_x0000_s1182" style="position:absolute;left:2802;top:2706;width:3623;height:1890" coordsize="5049,2370" path="m5049,2340v-156,15,-312,30,-561,c4239,2310,3927,2250,3553,2160,3179,2070,2587,1920,2244,1800,1901,1680,1777,1620,1496,1440,1215,1260,810,960,561,720,312,480,156,240,,e" filled="f" strokecolor="#36f" strokeweight="1.5pt">
              <v:path arrowok="t"/>
            </v:shape>
            <v:shape id="_x0000_s1183" type="#_x0000_t202" style="position:absolute;left:6843;top:4056;width:2368;height:270" fillcolor="#cff" stroked="f">
              <v:textbox style="mso-next-textbox:#_x0000_s1183">
                <w:txbxContent>
                  <w:p w:rsidR="00FB4D0F" w:rsidRPr="008C4E74" w:rsidRDefault="00FB4D0F" w:rsidP="001A014D">
                    <w:pPr>
                      <w:rPr>
                        <w:b/>
                        <w:sz w:val="20"/>
                        <w:szCs w:val="20"/>
                      </w:rPr>
                    </w:pPr>
                    <w:r w:rsidRPr="008C4E74">
                      <w:rPr>
                        <w:b/>
                        <w:sz w:val="20"/>
                        <w:szCs w:val="20"/>
                      </w:rPr>
                      <w:t>IŠLAIDOS PROJEKTAVIMUI</w:t>
                    </w:r>
                  </w:p>
                </w:txbxContent>
              </v:textbox>
            </v:shape>
            <v:shape id="_x0000_s1184" type="#_x0000_t202" style="position:absolute;left:6982;top:2706;width:1672;height:270" fillcolor="#cff" stroked="f">
              <v:textbox style="mso-next-textbox:#_x0000_s1184">
                <w:txbxContent>
                  <w:p w:rsidR="00FB4D0F" w:rsidRPr="008C4E74" w:rsidRDefault="00FB4D0F" w:rsidP="001A014D">
                    <w:pPr>
                      <w:rPr>
                        <w:b/>
                        <w:sz w:val="20"/>
                        <w:szCs w:val="20"/>
                      </w:rPr>
                    </w:pPr>
                    <w:r w:rsidRPr="008C4E74">
                      <w:rPr>
                        <w:b/>
                        <w:sz w:val="20"/>
                        <w:szCs w:val="20"/>
                      </w:rPr>
                      <w:t>IŠLAIDOS TIESIMUI</w:t>
                    </w:r>
                  </w:p>
                </w:txbxContent>
              </v:textbox>
            </v:shape>
            <v:shape id="_x0000_s1185" type="#_x0000_t202" style="position:absolute;left:6285;top:4731;width:1254;height:270" fillcolor="#cff">
              <v:textbox style="mso-next-textbox:#_x0000_s1185">
                <w:txbxContent>
                  <w:p w:rsidR="00FB4D0F" w:rsidRPr="008C4E74" w:rsidRDefault="00FB4D0F" w:rsidP="001A014D">
                    <w:pPr>
                      <w:rPr>
                        <w:b/>
                        <w:sz w:val="16"/>
                        <w:szCs w:val="16"/>
                      </w:rPr>
                    </w:pPr>
                    <w:r w:rsidRPr="008C4E74">
                      <w:rPr>
                        <w:b/>
                        <w:sz w:val="16"/>
                        <w:szCs w:val="16"/>
                      </w:rPr>
                      <w:t>Optimalus lygis</w:t>
                    </w:r>
                  </w:p>
                </w:txbxContent>
              </v:textbox>
            </v:shape>
            <v:shape id="_x0000_s1186" type="#_x0000_t120" style="position:absolute;left:4700;top:4704;width:106;height:108" filled="f" strokecolor="red" strokeweight="1pt"/>
            <v:shape id="_x0000_s1187" type="#_x0000_t120" style="position:absolute;left:4698;top:4191;width:108;height:108" filled="f" strokecolor="red" strokeweight="1pt"/>
            <v:shape id="_x0000_s1188" type="#_x0000_t120" style="position:absolute;left:4698;top:3948;width:106;height:108" filled="f" strokecolor="red" strokeweight="1pt"/>
            <v:shape id="_x0000_s1189" type="#_x0000_t202" style="position:absolute;left:2878;top:6416;width:1822;height:385" fillcolor="#cff" stroked="f">
              <v:textbox style="mso-next-textbox:#_x0000_s1189">
                <w:txbxContent>
                  <w:p w:rsidR="00FB4D0F" w:rsidRPr="004805F3" w:rsidRDefault="00FB4D0F" w:rsidP="001A014D">
                    <w:pPr>
                      <w:rPr>
                        <w:szCs w:val="20"/>
                      </w:rPr>
                    </w:pPr>
                    <w:r w:rsidRPr="000D018A">
                      <w:rPr>
                        <w:b/>
                        <w:sz w:val="28"/>
                        <w:szCs w:val="28"/>
                      </w:rPr>
                      <w:t>S</w:t>
                    </w:r>
                    <w:r>
                      <w:rPr>
                        <w:sz w:val="24"/>
                        <w:szCs w:val="24"/>
                      </w:rPr>
                      <w:t xml:space="preserve"> – suminės išlaidos</w:t>
                    </w:r>
                  </w:p>
                </w:txbxContent>
              </v:textbox>
            </v:shape>
            <v:shape id="_x0000_s1190" type="#_x0000_t202" style="position:absolute;left:5107;top:6416;width:2014;height:385" fillcolor="#cff" stroked="f">
              <v:textbox style="mso-next-textbox:#_x0000_s1190">
                <w:txbxContent>
                  <w:p w:rsidR="00FB4D0F" w:rsidRPr="004805F3" w:rsidRDefault="00FB4D0F" w:rsidP="001A014D">
                    <w:pPr>
                      <w:rPr>
                        <w:szCs w:val="20"/>
                      </w:rPr>
                    </w:pPr>
                    <w:r>
                      <w:rPr>
                        <w:b/>
                        <w:sz w:val="28"/>
                        <w:szCs w:val="28"/>
                      </w:rPr>
                      <w:t>P</w:t>
                    </w:r>
                    <w:r>
                      <w:rPr>
                        <w:b/>
                        <w:sz w:val="20"/>
                        <w:szCs w:val="20"/>
                      </w:rPr>
                      <w:t xml:space="preserve">(s) </w:t>
                    </w:r>
                    <w:r>
                      <w:rPr>
                        <w:sz w:val="24"/>
                        <w:szCs w:val="24"/>
                      </w:rPr>
                      <w:t xml:space="preserve"> – suirimo tikimybė</w:t>
                    </w:r>
                  </w:p>
                </w:txbxContent>
              </v:textbox>
            </v:shape>
            <v:shape id="_x0000_s1191" type="#_x0000_t32" style="position:absolute;left:2664;top:6351;width:6826;height:1;flip:y" o:connectortype="straight"/>
            <w10:wrap type="none"/>
            <w10:anchorlock/>
          </v:group>
        </w:pict>
      </w:r>
    </w:p>
    <w:p w:rsidR="001A014D" w:rsidRPr="001A014D" w:rsidRDefault="001A014D" w:rsidP="001A014D">
      <w:pPr>
        <w:jc w:val="center"/>
        <w:rPr>
          <w:rFonts w:eastAsia="Calibri"/>
          <w:sz w:val="24"/>
          <w:szCs w:val="24"/>
        </w:rPr>
      </w:pPr>
      <w:r w:rsidRPr="001A014D">
        <w:rPr>
          <w:rFonts w:eastAsia="Calibri"/>
          <w:sz w:val="24"/>
          <w:szCs w:val="24"/>
        </w:rPr>
        <w:t>1.4 pav. Išlaidų kelių tiesimui, projektavimui ir eksploatacijai ryšys su kokybės lygiu</w:t>
      </w:r>
    </w:p>
    <w:p w:rsidR="001A014D" w:rsidRPr="001A014D" w:rsidRDefault="001A014D" w:rsidP="001A014D">
      <w:pPr>
        <w:jc w:val="center"/>
        <w:rPr>
          <w:rFonts w:eastAsia="Calibri"/>
          <w:sz w:val="24"/>
          <w:szCs w:val="24"/>
        </w:rPr>
      </w:pPr>
      <w:r w:rsidRPr="001A014D">
        <w:rPr>
          <w:rFonts w:eastAsia="Calibri"/>
          <w:sz w:val="24"/>
          <w:szCs w:val="24"/>
        </w:rPr>
        <w:t>ir suirimo tikimybe</w:t>
      </w:r>
    </w:p>
    <w:p w:rsidR="001A014D" w:rsidRPr="001A014D" w:rsidRDefault="001A014D" w:rsidP="001A014D">
      <w:pPr>
        <w:spacing w:before="240" w:line="360" w:lineRule="auto"/>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ab/>
        <w:t>Žemas kokybės lygis ir aukšta kelio konstrukcijų suirimo tikimybė bus neišvengiama, jeigu bus skirta nepakankamai lėšų projektavimui arba kelių tiesimui. Tinkamiausia darbų kaina tokia, kai suminės išlaidos projektavimui, darbų vykdymui pagal projektą ir objekto eksploatacijai yra minimalios (optimalaus lygio taške).</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 xml:space="preserve">Iki 2002 metų Lietuvoje buvo naudotos privalomos standartizuotos dangos konstrukcijos, kurių pagrindui naudojamos įvairios medžiagos, o asfaltbetonio pagrindo sluoksniui ir asfaltbetonio dangos sluoksniams įvairių tipų bei markių asfaltbetonio mišiniai. Šios dangų konstrukcijos buvo parenkamos pagal krovininio eismo rodiklį,, </w:t>
      </w:r>
      <w:r w:rsidRPr="001A014D">
        <w:rPr>
          <w:rFonts w:eastAsia="Calibri"/>
          <w:b/>
          <w:sz w:val="24"/>
          <w:szCs w:val="24"/>
        </w:rPr>
        <w:t xml:space="preserve">VB “ </w:t>
      </w:r>
      <w:r w:rsidRPr="001A014D">
        <w:rPr>
          <w:rFonts w:eastAsia="Calibri"/>
          <w:sz w:val="24"/>
          <w:szCs w:val="24"/>
        </w:rPr>
        <w:t>ir rengiamos ant žemės sankasos iš grunto, kurio deformacijos modulis būtų ne mažesnis kaip 45 MPa (1.5 pav.). Buvo atsižvelgiama į šalčiui atsparios dangos konstrukcijų storius bei sluoksnio deformacijos modulius. Tuo metu galiojusiose projektavimo taisyklėse buvo nurodyta, jeigu grunto stipris yra mažesnis, negu 45 MPa., tada viršutinio sankasos sluoksnio gruntas stiprinamas, gerinama šalčiui atsparaus sluoksnio medžiagos granuliometrinė sudėtis, didinamas jo storis.</w:t>
      </w:r>
    </w:p>
    <w:p w:rsidR="001A014D" w:rsidRPr="001A014D" w:rsidRDefault="001A014D" w:rsidP="001A014D">
      <w:pPr>
        <w:spacing w:before="240" w:after="200" w:line="360" w:lineRule="auto"/>
        <w:rPr>
          <w:rFonts w:eastAsia="Calibri"/>
          <w:sz w:val="24"/>
          <w:szCs w:val="24"/>
        </w:rPr>
        <w:sectPr w:rsidR="001A014D" w:rsidRPr="001A014D" w:rsidSect="001A014D">
          <w:headerReference w:type="default" r:id="rId71"/>
          <w:footerReference w:type="default" r:id="rId72"/>
          <w:pgSz w:w="11906" w:h="16838" w:code="9"/>
          <w:pgMar w:top="1134" w:right="567" w:bottom="1134" w:left="1701" w:header="567" w:footer="851" w:gutter="0"/>
          <w:cols w:space="1296"/>
          <w:docGrid w:linePitch="360"/>
        </w:sectPr>
      </w:pPr>
    </w:p>
    <w:p w:rsidR="001A014D" w:rsidRPr="001A014D" w:rsidRDefault="001A014D" w:rsidP="001A014D">
      <w:pPr>
        <w:spacing w:line="360" w:lineRule="auto"/>
        <w:jc w:val="both"/>
        <w:rPr>
          <w:rFonts w:eastAsia="Calibri"/>
          <w:sz w:val="24"/>
          <w:szCs w:val="24"/>
        </w:rPr>
      </w:pPr>
      <w:r w:rsidRPr="001A014D">
        <w:rPr>
          <w:rFonts w:eastAsia="Calibri"/>
          <w:sz w:val="24"/>
          <w:szCs w:val="24"/>
        </w:rPr>
        <w:lastRenderedPageBreak/>
        <w:tab/>
        <w:t>2001 m. pabaigoje buvo patvirtintas Statybos techninių reikalavimų reglamentas STR 2.06.03:2001 automobilių keliams. Šiame reglamente teikiamos standartizuotos asfaltbetonio ir žvyro dangų konstrukcijos buvo rekomendacinio pobūdžio (1.6 pav.). Kelio dangos konstrukcija buvo rekomenduota krovininiam eismui, kurį sudaro automobiliai su didesiu kaip 5 t. svoriu. Rekomenduojamos SV ir I–III klasės dangų konstrukcijos turėjo būti rengiamos ant žemės sankasos iš grunto, kurio deformacijos modulis būtų ne mažesnis kaip 45 MPa. Žemesnės klasės (IV–VI) dangų konstrukcijos galėjo būti rengiamos ant sankasos grunto, pakankamai sutankinto, tačiau nesvarbu, kokio dydžio būtų šio grunto sluoksnio deformacijos modulio reikšmė. Kadangi rekomenduojamose standartizuotose dangų konstrukcijose apsauginio šalčiui atsparaus sluoksnio viršuje reikalaujama pasiekti 80 MPa dydžio deformacijos modulį (IV–V klasės dangų konstrukcijos), o pagrindo sluoksnio viršuje 120 MPa dydžio deformacijos modulį (IV–VI klasės dangų konstrukcijos), tai nevertinti žemės sankasos stiprio negalima. Ant silpnesnės, mažesnio stiprio žemės sankasos tekdavo rengti didesnio storio pagrindo sluoksnius, geresnės granuliometrijos, t. y. turėjome naudoti brangesnes mineralines medžiagas.</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Nuo 2008 metų pasikeitė standartizuotų dangų konstrukcijų projektavimo normos, kurias nustato kelių techninis reglamentas ir kurios turi būti naudojamos visų nuosavybės formų kelių už gyvenamųjų vietovių ribų tiesimo, rekonstravimo ir remonto projektavimui (1.7 ir 1.8 pav.).</w:t>
      </w:r>
      <w:r w:rsidRPr="001A014D">
        <w:rPr>
          <w:rFonts w:eastAsia="Calibri"/>
        </w:rPr>
        <w:t xml:space="preserve"> </w:t>
      </w:r>
      <w:r w:rsidRPr="001A014D">
        <w:rPr>
          <w:rFonts w:eastAsia="Calibri"/>
          <w:sz w:val="24"/>
          <w:szCs w:val="24"/>
        </w:rPr>
        <w:t>Esminis standartizuotų dangų pasinaudojimo skirtumas yra tas, kad dabar reikalinga dangų konstrukcijų klasė nustatoma pagal projektinę ekvivalentinę 10 t. svorio ašies apkrovų (pervažiavimų) skaičių.</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Todėl sprendžiant kelio konstrukcijos stabilumo klausimus tenka nagrinėti ar dabartiniu metu rekomenduojamos kelio konstrukcijos ir reikalavimai garantuoja visos konstrukcijos stabilumą.</w:t>
      </w:r>
    </w:p>
    <w:p w:rsidR="001A014D" w:rsidRPr="001A014D" w:rsidRDefault="001A014D" w:rsidP="001A014D">
      <w:pPr>
        <w:spacing w:line="360" w:lineRule="auto"/>
        <w:rPr>
          <w:rFonts w:eastAsia="Calibri"/>
          <w:sz w:val="24"/>
          <w:szCs w:val="24"/>
        </w:rPr>
        <w:sectPr w:rsidR="001A014D" w:rsidRPr="001A014D" w:rsidSect="001A014D">
          <w:headerReference w:type="default" r:id="rId73"/>
          <w:footerReference w:type="default" r:id="rId74"/>
          <w:pgSz w:w="11906" w:h="16838" w:code="9"/>
          <w:pgMar w:top="1134" w:right="567" w:bottom="1134" w:left="1701" w:header="567" w:footer="851" w:gutter="0"/>
          <w:cols w:space="1296"/>
          <w:docGrid w:linePitch="360"/>
        </w:sectPr>
      </w:pPr>
    </w:p>
    <w:p w:rsidR="001A014D" w:rsidRPr="001A014D" w:rsidRDefault="001A014D" w:rsidP="001A014D">
      <w:pPr>
        <w:framePr w:h="10030" w:hSpace="10080" w:vSpace="60" w:wrap="notBeside" w:vAnchor="text" w:hAnchor="margin" w:x="1" w:y="1"/>
        <w:widowControl w:val="0"/>
        <w:autoSpaceDE w:val="0"/>
        <w:autoSpaceDN w:val="0"/>
        <w:adjustRightInd w:val="0"/>
        <w:rPr>
          <w:rFonts w:eastAsia="Calibri"/>
          <w:sz w:val="24"/>
          <w:szCs w:val="24"/>
        </w:rPr>
      </w:pPr>
    </w:p>
    <w:p w:rsidR="001A014D" w:rsidRPr="001A014D" w:rsidRDefault="001A014D" w:rsidP="001A014D">
      <w:pPr>
        <w:framePr w:h="10030" w:hSpace="10080" w:vSpace="60" w:wrap="notBeside" w:vAnchor="text" w:hAnchor="margin" w:x="1" w:y="1"/>
        <w:widowControl w:val="0"/>
        <w:autoSpaceDE w:val="0"/>
        <w:autoSpaceDN w:val="0"/>
        <w:adjustRightInd w:val="0"/>
        <w:rPr>
          <w:rFonts w:eastAsia="Calibri"/>
          <w:sz w:val="24"/>
          <w:szCs w:val="24"/>
        </w:rPr>
      </w:pPr>
    </w:p>
    <w:p w:rsidR="001A014D" w:rsidRPr="001A014D" w:rsidRDefault="001A014D" w:rsidP="001A014D">
      <w:pPr>
        <w:framePr w:h="10030" w:hSpace="10080" w:vSpace="60" w:wrap="notBeside" w:vAnchor="text" w:hAnchor="margin" w:x="1" w:y="1"/>
        <w:widowControl w:val="0"/>
        <w:autoSpaceDE w:val="0"/>
        <w:autoSpaceDN w:val="0"/>
        <w:adjustRightInd w:val="0"/>
        <w:rPr>
          <w:rFonts w:eastAsia="Calibri"/>
          <w:sz w:val="24"/>
          <w:szCs w:val="24"/>
        </w:rPr>
      </w:pPr>
    </w:p>
    <w:p w:rsidR="001A014D" w:rsidRPr="001A014D" w:rsidRDefault="001A014D" w:rsidP="001A014D">
      <w:pPr>
        <w:framePr w:h="10030" w:hSpace="10080" w:vSpace="60" w:wrap="notBeside" w:vAnchor="text" w:hAnchor="margin" w:x="1" w:y="1"/>
        <w:widowControl w:val="0"/>
        <w:autoSpaceDE w:val="0"/>
        <w:autoSpaceDN w:val="0"/>
        <w:adjustRightInd w:val="0"/>
        <w:rPr>
          <w:rFonts w:eastAsia="Calibri"/>
          <w:sz w:val="24"/>
          <w:szCs w:val="24"/>
        </w:rPr>
      </w:pPr>
      <w:r>
        <w:rPr>
          <w:rFonts w:eastAsia="Calibri"/>
          <w:noProof/>
          <w:sz w:val="24"/>
          <w:szCs w:val="24"/>
          <w:lang w:eastAsia="lt-LT"/>
        </w:rPr>
        <w:drawing>
          <wp:inline distT="0" distB="0" distL="0" distR="0">
            <wp:extent cx="6115050" cy="6219825"/>
            <wp:effectExtent l="19050" t="19050" r="19050" b="285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5"/>
                    <a:srcRect/>
                    <a:stretch>
                      <a:fillRect/>
                    </a:stretch>
                  </pic:blipFill>
                  <pic:spPr bwMode="auto">
                    <a:xfrm>
                      <a:off x="0" y="0"/>
                      <a:ext cx="6115050" cy="6219825"/>
                    </a:xfrm>
                    <a:prstGeom prst="rect">
                      <a:avLst/>
                    </a:prstGeom>
                    <a:noFill/>
                    <a:ln w="19050" cmpd="sng">
                      <a:solidFill>
                        <a:srgbClr val="000000"/>
                      </a:solidFill>
                      <a:miter lim="800000"/>
                      <a:headEnd/>
                      <a:tailEnd/>
                    </a:ln>
                    <a:effectLst/>
                  </pic:spPr>
                </pic:pic>
              </a:graphicData>
            </a:graphic>
          </wp:inline>
        </w:drawing>
      </w:r>
    </w:p>
    <w:p w:rsidR="001A014D" w:rsidRPr="001A014D" w:rsidRDefault="001A014D" w:rsidP="001A014D">
      <w:pPr>
        <w:widowControl w:val="0"/>
        <w:autoSpaceDE w:val="0"/>
        <w:autoSpaceDN w:val="0"/>
        <w:adjustRightInd w:val="0"/>
        <w:jc w:val="center"/>
        <w:rPr>
          <w:rFonts w:eastAsia="Calibri"/>
          <w:sz w:val="24"/>
          <w:szCs w:val="24"/>
        </w:rPr>
      </w:pPr>
      <w:r w:rsidRPr="001A014D">
        <w:rPr>
          <w:rFonts w:eastAsia="Calibri"/>
          <w:sz w:val="24"/>
          <w:szCs w:val="24"/>
        </w:rPr>
        <w:t xml:space="preserve">1.5 pav. Standartizuotos važiuojamosios dalies konstrukcijos su asfaltbetonio dangomis </w:t>
      </w:r>
    </w:p>
    <w:p w:rsidR="001A014D" w:rsidRPr="001A014D" w:rsidRDefault="001A014D" w:rsidP="001A014D">
      <w:pPr>
        <w:widowControl w:val="0"/>
        <w:autoSpaceDE w:val="0"/>
        <w:autoSpaceDN w:val="0"/>
        <w:adjustRightInd w:val="0"/>
        <w:jc w:val="center"/>
        <w:rPr>
          <w:rFonts w:eastAsia="Calibri"/>
          <w:sz w:val="24"/>
          <w:szCs w:val="24"/>
        </w:rPr>
      </w:pPr>
      <w:r w:rsidRPr="001A014D">
        <w:rPr>
          <w:rFonts w:eastAsia="Calibri"/>
          <w:sz w:val="24"/>
          <w:szCs w:val="24"/>
        </w:rPr>
        <w:t>(pagal PNT-K-95)</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footerReference w:type="default" r:id="rId76"/>
          <w:pgSz w:w="11906" w:h="16838" w:code="9"/>
          <w:pgMar w:top="1134" w:right="567" w:bottom="1134" w:left="1701" w:header="567" w:footer="851" w:gutter="0"/>
          <w:cols w:space="1296"/>
          <w:docGrid w:linePitch="360"/>
        </w:sectPr>
      </w:pPr>
    </w:p>
    <w:p w:rsidR="001A014D" w:rsidRPr="001A014D" w:rsidRDefault="001A014D" w:rsidP="001A014D">
      <w:pPr>
        <w:spacing w:line="360" w:lineRule="auto"/>
        <w:rPr>
          <w:rFonts w:eastAsia="Calibri"/>
          <w:sz w:val="24"/>
          <w:szCs w:val="24"/>
        </w:rPr>
      </w:pPr>
      <w:r>
        <w:rPr>
          <w:rFonts w:eastAsia="Calibri"/>
          <w:b/>
          <w:noProof/>
          <w:sz w:val="20"/>
          <w:lang w:eastAsia="lt-LT"/>
        </w:rPr>
        <w:lastRenderedPageBreak/>
        <w:drawing>
          <wp:inline distT="0" distB="0" distL="0" distR="0">
            <wp:extent cx="6086475" cy="7924800"/>
            <wp:effectExtent l="19050" t="19050" r="28575" b="19050"/>
            <wp:docPr id="178" name="Picture 178" descr="C_1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_1_T"/>
                    <pic:cNvPicPr>
                      <a:picLocks noChangeAspect="1" noChangeArrowheads="1"/>
                    </pic:cNvPicPr>
                  </pic:nvPicPr>
                  <pic:blipFill>
                    <a:blip r:embed="rId77"/>
                    <a:srcRect/>
                    <a:stretch>
                      <a:fillRect/>
                    </a:stretch>
                  </pic:blipFill>
                  <pic:spPr bwMode="auto">
                    <a:xfrm>
                      <a:off x="0" y="0"/>
                      <a:ext cx="6086475" cy="7924800"/>
                    </a:xfrm>
                    <a:prstGeom prst="rect">
                      <a:avLst/>
                    </a:prstGeom>
                    <a:noFill/>
                    <a:ln w="19050" cmpd="sng">
                      <a:solidFill>
                        <a:srgbClr val="000000"/>
                      </a:solidFill>
                      <a:miter lim="800000"/>
                      <a:headEnd/>
                      <a:tailEnd/>
                    </a:ln>
                    <a:effectLst/>
                  </pic:spPr>
                </pic:pic>
              </a:graphicData>
            </a:graphic>
          </wp:inline>
        </w:drawing>
      </w:r>
    </w:p>
    <w:p w:rsidR="001A014D" w:rsidRPr="001A014D" w:rsidRDefault="001A014D" w:rsidP="001A014D">
      <w:pPr>
        <w:jc w:val="center"/>
        <w:rPr>
          <w:rFonts w:eastAsia="Calibri"/>
          <w:sz w:val="24"/>
          <w:szCs w:val="24"/>
        </w:rPr>
      </w:pPr>
      <w:r w:rsidRPr="001A014D">
        <w:rPr>
          <w:rFonts w:eastAsia="Calibri"/>
          <w:sz w:val="24"/>
          <w:szCs w:val="24"/>
        </w:rPr>
        <w:t>1.6 pav. Standartizuotos važiuojamosios dalies konstrukcijos su asfaltbetonio dangomis (pagal</w:t>
      </w:r>
    </w:p>
    <w:p w:rsidR="001A014D" w:rsidRPr="001A014D" w:rsidRDefault="001A014D" w:rsidP="001A014D">
      <w:pPr>
        <w:jc w:val="center"/>
        <w:rPr>
          <w:rFonts w:eastAsia="Calibri"/>
          <w:sz w:val="24"/>
          <w:szCs w:val="24"/>
        </w:rPr>
      </w:pPr>
      <w:r w:rsidRPr="001A014D">
        <w:rPr>
          <w:rFonts w:eastAsia="Calibri"/>
          <w:sz w:val="24"/>
          <w:szCs w:val="24"/>
        </w:rPr>
        <w:t>STR 2.06.03:2001)</w:t>
      </w:r>
    </w:p>
    <w:p w:rsidR="001A014D" w:rsidRPr="001A014D" w:rsidRDefault="001A014D" w:rsidP="001A014D">
      <w:pPr>
        <w:spacing w:line="360" w:lineRule="auto"/>
        <w:rPr>
          <w:rFonts w:eastAsia="Calibri"/>
          <w:sz w:val="24"/>
          <w:szCs w:val="24"/>
        </w:rPr>
        <w:sectPr w:rsidR="001A014D" w:rsidRPr="001A014D" w:rsidSect="001A014D">
          <w:headerReference w:type="default" r:id="rId78"/>
          <w:footerReference w:type="default" r:id="rId79"/>
          <w:pgSz w:w="11906" w:h="16838" w:code="9"/>
          <w:pgMar w:top="1134" w:right="567" w:bottom="1134" w:left="1701" w:header="567" w:footer="851" w:gutter="0"/>
          <w:cols w:space="1296"/>
          <w:docGrid w:linePitch="360"/>
        </w:sectPr>
      </w:pPr>
    </w:p>
    <w:p w:rsidR="001A014D" w:rsidRPr="001A014D" w:rsidRDefault="001A014D" w:rsidP="001A014D">
      <w:pPr>
        <w:spacing w:line="360" w:lineRule="auto"/>
        <w:rPr>
          <w:rFonts w:eastAsia="Calibri"/>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r>
        <w:rPr>
          <w:rFonts w:eastAsia="Calibri"/>
          <w:noProof/>
          <w:lang w:eastAsia="lt-LT"/>
        </w:rPr>
        <w:drawing>
          <wp:inline distT="0" distB="0" distL="0" distR="0">
            <wp:extent cx="6124575" cy="6848475"/>
            <wp:effectExtent l="38100" t="19050" r="28575" b="28575"/>
            <wp:docPr id="179" name="Picture 179" descr="9 lentele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9 lentele T1"/>
                    <pic:cNvPicPr>
                      <a:picLocks noChangeAspect="1" noChangeArrowheads="1"/>
                    </pic:cNvPicPr>
                  </pic:nvPicPr>
                  <pic:blipFill>
                    <a:blip r:embed="rId80" cstate="print"/>
                    <a:srcRect/>
                    <a:stretch>
                      <a:fillRect/>
                    </a:stretch>
                  </pic:blipFill>
                  <pic:spPr bwMode="auto">
                    <a:xfrm>
                      <a:off x="0" y="0"/>
                      <a:ext cx="6124575" cy="6848475"/>
                    </a:xfrm>
                    <a:prstGeom prst="rect">
                      <a:avLst/>
                    </a:prstGeom>
                    <a:solidFill>
                      <a:srgbClr val="000000"/>
                    </a:solidFill>
                    <a:ln w="19050" cmpd="sng">
                      <a:solidFill>
                        <a:srgbClr val="000000"/>
                      </a:solidFill>
                      <a:miter lim="800000"/>
                      <a:headEnd/>
                      <a:tailEnd/>
                    </a:ln>
                    <a:effectLst/>
                  </pic:spPr>
                </pic:pic>
              </a:graphicData>
            </a:graphic>
          </wp:inline>
        </w:drawing>
      </w:r>
    </w:p>
    <w:p w:rsidR="001A014D" w:rsidRPr="001A014D" w:rsidRDefault="001A014D" w:rsidP="001A014D">
      <w:pPr>
        <w:spacing w:line="360" w:lineRule="auto"/>
        <w:jc w:val="center"/>
        <w:rPr>
          <w:rFonts w:eastAsia="Calibri"/>
          <w:sz w:val="24"/>
          <w:szCs w:val="24"/>
        </w:rPr>
      </w:pPr>
      <w:r w:rsidRPr="001A014D">
        <w:rPr>
          <w:rFonts w:eastAsia="Calibri"/>
          <w:sz w:val="24"/>
          <w:szCs w:val="24"/>
        </w:rPr>
        <w:t>1.7 pav. Asfalto dangų konstrukcijos ant F2 ir F3 jautrio šalčiui klasių sankasos gruntų</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81"/>
          <w:footerReference w:type="default" r:id="rId82"/>
          <w:pgSz w:w="11906" w:h="16838" w:code="9"/>
          <w:pgMar w:top="1134" w:right="567" w:bottom="1134" w:left="1701" w:header="567" w:footer="851" w:gutter="0"/>
          <w:cols w:space="1296"/>
          <w:docGrid w:linePitch="360"/>
        </w:sectPr>
      </w:pPr>
    </w:p>
    <w:p w:rsidR="001A014D" w:rsidRPr="001A014D" w:rsidRDefault="001A014D" w:rsidP="001A014D">
      <w:pPr>
        <w:rPr>
          <w:rFonts w:eastAsia="Times New Roman"/>
          <w:bCs/>
          <w:sz w:val="24"/>
          <w:szCs w:val="24"/>
        </w:rPr>
      </w:pPr>
    </w:p>
    <w:p w:rsidR="001A014D" w:rsidRPr="001A014D" w:rsidRDefault="001A014D" w:rsidP="001A014D">
      <w:pPr>
        <w:rPr>
          <w:rFonts w:eastAsia="Times New Roman"/>
          <w:bCs/>
          <w:sz w:val="24"/>
          <w:szCs w:val="24"/>
        </w:rPr>
      </w:pPr>
    </w:p>
    <w:tbl>
      <w:tblPr>
        <w:tblW w:w="9923"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tblPr>
      <w:tblGrid>
        <w:gridCol w:w="9923"/>
      </w:tblGrid>
      <w:tr w:rsidR="001A014D" w:rsidRPr="001A014D" w:rsidTr="001A014D">
        <w:trPr>
          <w:jc w:val="center"/>
        </w:trPr>
        <w:tc>
          <w:tcPr>
            <w:tcW w:w="9923" w:type="dxa"/>
            <w:tcBorders>
              <w:bottom w:val="single" w:sz="12" w:space="0" w:color="auto"/>
            </w:tcBorders>
          </w:tcPr>
          <w:p w:rsidR="001A014D" w:rsidRPr="001A014D" w:rsidRDefault="001A014D" w:rsidP="001A014D">
            <w:pPr>
              <w:rPr>
                <w:rFonts w:ascii="Arial" w:eastAsia="Times New Roman" w:hAnsi="Arial" w:cs="Arial"/>
                <w:sz w:val="20"/>
                <w:szCs w:val="20"/>
              </w:rPr>
            </w:pPr>
            <w:r>
              <w:rPr>
                <w:rFonts w:eastAsia="Times New Roman"/>
                <w:noProof/>
                <w:sz w:val="24"/>
                <w:szCs w:val="24"/>
                <w:lang w:eastAsia="lt-LT"/>
              </w:rPr>
              <w:drawing>
                <wp:inline distT="0" distB="0" distL="0" distR="0">
                  <wp:extent cx="6296025" cy="3829050"/>
                  <wp:effectExtent l="19050" t="0" r="9525" b="0"/>
                  <wp:docPr id="180" name="Picture 180" descr="9 lentele 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9 lentele T2"/>
                          <pic:cNvPicPr>
                            <a:picLocks noChangeAspect="1" noChangeArrowheads="1"/>
                          </pic:cNvPicPr>
                        </pic:nvPicPr>
                        <pic:blipFill>
                          <a:blip r:embed="rId83" cstate="print"/>
                          <a:srcRect/>
                          <a:stretch>
                            <a:fillRect/>
                          </a:stretch>
                        </pic:blipFill>
                        <pic:spPr bwMode="auto">
                          <a:xfrm>
                            <a:off x="0" y="0"/>
                            <a:ext cx="6296025" cy="3829050"/>
                          </a:xfrm>
                          <a:prstGeom prst="rect">
                            <a:avLst/>
                          </a:prstGeom>
                          <a:noFill/>
                          <a:ln w="9525">
                            <a:noFill/>
                            <a:miter lim="800000"/>
                            <a:headEnd/>
                            <a:tailEnd/>
                          </a:ln>
                        </pic:spPr>
                      </pic:pic>
                    </a:graphicData>
                  </a:graphic>
                </wp:inline>
              </w:drawing>
            </w:r>
          </w:p>
        </w:tc>
      </w:tr>
      <w:tr w:rsidR="001A014D" w:rsidRPr="001A014D" w:rsidTr="001A014D">
        <w:trPr>
          <w:jc w:val="center"/>
        </w:trPr>
        <w:tc>
          <w:tcPr>
            <w:tcW w:w="9923" w:type="dxa"/>
            <w:tcBorders>
              <w:top w:val="single" w:sz="12" w:space="0" w:color="auto"/>
              <w:left w:val="single" w:sz="12" w:space="0" w:color="auto"/>
              <w:bottom w:val="single" w:sz="12" w:space="0" w:color="auto"/>
              <w:right w:val="single" w:sz="12" w:space="0" w:color="auto"/>
            </w:tcBorders>
          </w:tcPr>
          <w:p w:rsidR="001A014D" w:rsidRPr="001A014D" w:rsidRDefault="001A014D" w:rsidP="001A014D">
            <w:pPr>
              <w:spacing w:before="120" w:after="120"/>
              <w:rPr>
                <w:rFonts w:eastAsia="Times New Roman"/>
              </w:rPr>
            </w:pPr>
            <w:r w:rsidRPr="001A014D">
              <w:rPr>
                <w:rFonts w:eastAsia="Times New Roman"/>
                <w:b/>
              </w:rPr>
              <w:t>Pastaba.</w:t>
            </w:r>
            <w:r w:rsidRPr="001A014D">
              <w:rPr>
                <w:rFonts w:eastAsia="Times New Roman"/>
              </w:rPr>
              <w:t xml:space="preserve"> Storiai nurodyti cm, deformacijos moduliai E</w:t>
            </w:r>
            <w:r w:rsidRPr="001A014D">
              <w:rPr>
                <w:rFonts w:eastAsia="Times New Roman"/>
                <w:vertAlign w:val="subscript"/>
              </w:rPr>
              <w:t>v2</w:t>
            </w:r>
            <w:r w:rsidRPr="001A014D">
              <w:rPr>
                <w:rFonts w:eastAsia="Times New Roman"/>
              </w:rPr>
              <w:t xml:space="preserve"> – MPa.</w:t>
            </w:r>
          </w:p>
          <w:p w:rsidR="001A014D" w:rsidRPr="001A014D" w:rsidRDefault="001A014D" w:rsidP="001A014D">
            <w:pPr>
              <w:rPr>
                <w:rFonts w:eastAsia="Times New Roman"/>
              </w:rPr>
            </w:pPr>
            <w:r w:rsidRPr="001A014D">
              <w:rPr>
                <w:rFonts w:eastAsia="Times New Roman"/>
                <w:vertAlign w:val="superscript"/>
              </w:rPr>
              <w:t>1)</w:t>
            </w:r>
            <w:r w:rsidRPr="001A014D">
              <w:rPr>
                <w:rFonts w:eastAsia="Times New Roman"/>
                <w:szCs w:val="24"/>
              </w:rPr>
              <w:t xml:space="preserve"> </w:t>
            </w:r>
            <w:r w:rsidRPr="001A014D">
              <w:rPr>
                <w:rFonts w:eastAsia="Times New Roman"/>
              </w:rPr>
              <w:t xml:space="preserve">esant kitokioms reikšmėms, apsauginio šalčiui atsparaus arba šalčiui nejautrios medžiagos sluoksnių storius reikia nustatyti interpoliavimu </w:t>
            </w:r>
          </w:p>
          <w:p w:rsidR="001A014D" w:rsidRPr="001A014D" w:rsidRDefault="001A014D" w:rsidP="001A014D">
            <w:pPr>
              <w:rPr>
                <w:rFonts w:eastAsia="Times New Roman"/>
              </w:rPr>
            </w:pPr>
            <w:r w:rsidRPr="001A014D">
              <w:rPr>
                <w:rFonts w:eastAsia="Times New Roman"/>
                <w:vertAlign w:val="superscript"/>
              </w:rPr>
              <w:t>2)</w:t>
            </w:r>
            <w:r w:rsidRPr="001A014D">
              <w:rPr>
                <w:rFonts w:eastAsia="Times New Roman"/>
                <w:szCs w:val="24"/>
              </w:rPr>
              <w:t xml:space="preserve"> </w:t>
            </w:r>
            <w:r w:rsidRPr="001A014D">
              <w:rPr>
                <w:rFonts w:eastAsia="Times New Roman"/>
              </w:rPr>
              <w:t>su neskaldytais grūdeliais naudojama tik išbandžius vietoje</w:t>
            </w:r>
          </w:p>
          <w:p w:rsidR="001A014D" w:rsidRPr="001A014D" w:rsidRDefault="001A014D" w:rsidP="001A014D">
            <w:pPr>
              <w:rPr>
                <w:rFonts w:eastAsia="Times New Roman"/>
              </w:rPr>
            </w:pPr>
            <w:r w:rsidRPr="001A014D">
              <w:rPr>
                <w:rFonts w:eastAsia="Times New Roman"/>
                <w:vertAlign w:val="superscript"/>
              </w:rPr>
              <w:t>3)</w:t>
            </w:r>
            <w:r w:rsidRPr="001A014D">
              <w:rPr>
                <w:rFonts w:eastAsia="Times New Roman"/>
                <w:szCs w:val="24"/>
              </w:rPr>
              <w:t xml:space="preserve"> </w:t>
            </w:r>
            <w:r w:rsidRPr="001A014D">
              <w:rPr>
                <w:rFonts w:eastAsia="Times New Roman"/>
              </w:rPr>
              <w:t>naudojama tik su skaldytais grūdeliais ir išbandžius vietoje</w:t>
            </w:r>
          </w:p>
          <w:p w:rsidR="001A014D" w:rsidRPr="001A014D" w:rsidRDefault="001A014D" w:rsidP="001A014D">
            <w:pPr>
              <w:rPr>
                <w:rFonts w:eastAsia="Times New Roman"/>
              </w:rPr>
            </w:pPr>
            <w:r w:rsidRPr="001A014D">
              <w:rPr>
                <w:rFonts w:eastAsia="Times New Roman"/>
                <w:vertAlign w:val="superscript"/>
              </w:rPr>
              <w:t>4)</w:t>
            </w:r>
            <w:r w:rsidRPr="001A014D">
              <w:rPr>
                <w:rFonts w:eastAsia="Times New Roman"/>
                <w:szCs w:val="24"/>
              </w:rPr>
              <w:t xml:space="preserve"> </w:t>
            </w:r>
            <w:r w:rsidRPr="001A014D">
              <w:rPr>
                <w:rFonts w:eastAsia="Times New Roman"/>
              </w:rPr>
              <w:t xml:space="preserve">žvyro pagrindo sluoksnio storis SV ir I–IV klasių dangų konstrukcijose – </w:t>
            </w:r>
            <w:smartTag w:uri="urn:schemas-microsoft-com:office:smarttags" w:element="metricconverter">
              <w:smartTagPr>
                <w:attr w:name="ProductID" w:val="40 cm"/>
              </w:smartTagPr>
              <w:r w:rsidRPr="001A014D">
                <w:rPr>
                  <w:rFonts w:eastAsia="Times New Roman"/>
                </w:rPr>
                <w:t>40 cm</w:t>
              </w:r>
            </w:smartTag>
            <w:r w:rsidRPr="001A014D">
              <w:rPr>
                <w:rFonts w:eastAsia="Times New Roman"/>
              </w:rPr>
              <w:t>, V–VI klasių dangų konstrukcijose – 30 cm</w:t>
            </w:r>
          </w:p>
          <w:p w:rsidR="001A014D" w:rsidRPr="001A014D" w:rsidRDefault="001A014D" w:rsidP="001A014D">
            <w:pPr>
              <w:rPr>
                <w:rFonts w:eastAsia="Times New Roman"/>
              </w:rPr>
            </w:pPr>
            <w:r w:rsidRPr="001A014D">
              <w:rPr>
                <w:rFonts w:eastAsia="Times New Roman"/>
                <w:vertAlign w:val="superscript"/>
              </w:rPr>
              <w:t>5)</w:t>
            </w:r>
            <w:r w:rsidRPr="001A014D">
              <w:rPr>
                <w:rFonts w:eastAsia="Times New Roman"/>
                <w:szCs w:val="24"/>
              </w:rPr>
              <w:t xml:space="preserve"> </w:t>
            </w:r>
            <w:r w:rsidRPr="001A014D">
              <w:rPr>
                <w:rFonts w:eastAsia="Times New Roman"/>
              </w:rPr>
              <w:t xml:space="preserve">pagrindo-dangos sluoksnis, </w:t>
            </w:r>
          </w:p>
          <w:p w:rsidR="001A014D" w:rsidRPr="001A014D" w:rsidRDefault="001A014D" w:rsidP="001A014D">
            <w:pPr>
              <w:rPr>
                <w:rFonts w:eastAsia="Times New Roman"/>
              </w:rPr>
            </w:pPr>
            <w:r w:rsidRPr="001A014D">
              <w:rPr>
                <w:rFonts w:eastAsia="Times New Roman"/>
                <w:vertAlign w:val="superscript"/>
              </w:rPr>
              <w:t>6)</w:t>
            </w:r>
            <w:r w:rsidRPr="001A014D">
              <w:rPr>
                <w:rFonts w:eastAsia="Times New Roman"/>
                <w:szCs w:val="24"/>
              </w:rPr>
              <w:t xml:space="preserve"> </w:t>
            </w:r>
            <w:r w:rsidRPr="001A014D">
              <w:rPr>
                <w:rFonts w:eastAsia="Times New Roman"/>
              </w:rPr>
              <w:t xml:space="preserve">kai ekvivalentinės 10 t svorio ašies apkrovų skaičius mažesnis kaip 0,05 mln. </w:t>
            </w:r>
          </w:p>
          <w:p w:rsidR="001A014D" w:rsidRPr="001A014D" w:rsidRDefault="001A014D" w:rsidP="001A014D">
            <w:pPr>
              <w:rPr>
                <w:rFonts w:eastAsia="Times New Roman"/>
              </w:rPr>
            </w:pPr>
            <w:r w:rsidRPr="001A014D">
              <w:rPr>
                <w:rFonts w:eastAsia="Times New Roman"/>
                <w:vertAlign w:val="superscript"/>
              </w:rPr>
              <w:t>8)</w:t>
            </w:r>
            <w:r w:rsidRPr="001A014D">
              <w:rPr>
                <w:rFonts w:eastAsia="Times New Roman"/>
                <w:szCs w:val="24"/>
              </w:rPr>
              <w:t xml:space="preserve"> </w:t>
            </w:r>
            <w:smartTag w:uri="urn:schemas-microsoft-com:office:smarttags" w:element="metricconverter">
              <w:smartTagPr>
                <w:attr w:name="ProductID" w:val="12 cm"/>
              </w:smartTagPr>
              <w:r w:rsidRPr="001A014D">
                <w:rPr>
                  <w:rFonts w:eastAsia="Times New Roman"/>
                </w:rPr>
                <w:t>12 cm</w:t>
              </w:r>
            </w:smartTag>
            <w:r w:rsidRPr="001A014D">
              <w:rPr>
                <w:rFonts w:eastAsia="Times New Roman"/>
              </w:rPr>
              <w:t xml:space="preserve"> ir didesnio storio sluoksnį numatoma rengti iš šalčiui nejautrių medžiagų. Mažesnio storio sluoksniai gali būti rengiami iš pagrindo medžiagos</w:t>
            </w:r>
          </w:p>
          <w:p w:rsidR="001A014D" w:rsidRPr="001A014D" w:rsidRDefault="001A014D" w:rsidP="001A014D">
            <w:pPr>
              <w:rPr>
                <w:rFonts w:eastAsia="Times New Roman"/>
              </w:rPr>
            </w:pPr>
          </w:p>
        </w:tc>
      </w:tr>
    </w:tbl>
    <w:p w:rsidR="001A014D" w:rsidRPr="001A014D" w:rsidRDefault="001A014D" w:rsidP="001A014D">
      <w:pPr>
        <w:spacing w:line="360" w:lineRule="auto"/>
        <w:jc w:val="center"/>
        <w:rPr>
          <w:rFonts w:eastAsia="Calibri"/>
          <w:sz w:val="24"/>
          <w:szCs w:val="24"/>
        </w:rPr>
      </w:pPr>
      <w:r w:rsidRPr="001A014D">
        <w:rPr>
          <w:rFonts w:eastAsia="Calibri"/>
          <w:sz w:val="24"/>
          <w:szCs w:val="24"/>
        </w:rPr>
        <w:t>1.8 pav. Asfalto dangų konstrukcijos ant F2 ir F3 jautrio šalčiui klasių sankasos gruntų</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both"/>
        <w:rPr>
          <w:rFonts w:eastAsia="Calibri"/>
          <w:sz w:val="24"/>
          <w:szCs w:val="24"/>
        </w:rPr>
      </w:pPr>
      <w:r w:rsidRPr="001A014D">
        <w:rPr>
          <w:rFonts w:eastAsia="Calibri"/>
          <w:sz w:val="24"/>
          <w:szCs w:val="24"/>
        </w:rPr>
        <w:tab/>
        <w:t>Išnagrinėjus kelio konstrukcijos stabilumą veikiančius veiksnius bei priemones, garantuojančias visos kelio konstrukcijos stabilumą, galima išsiaiškinti stabilumo užtikrinimo tolimesnius tyrimo uždavinius ir būdus.</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Priemones, garantuojančias kelio konstrukcijos stabilumą pagal projektavimo normas pateikiu 1.9, 1.10 ir 1.11 paveiksluose.</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84"/>
          <w:footerReference w:type="default" r:id="rId85"/>
          <w:pgSz w:w="11906" w:h="16838" w:code="9"/>
          <w:pgMar w:top="1134" w:right="567" w:bottom="1134" w:left="1701" w:header="567" w:footer="851" w:gutter="0"/>
          <w:cols w:space="1296"/>
          <w:docGrid w:linePitch="360"/>
        </w:sectPr>
      </w:pPr>
    </w:p>
    <w:p w:rsidR="001A014D" w:rsidRPr="001A014D" w:rsidRDefault="001A014D" w:rsidP="001A014D">
      <w:pPr>
        <w:spacing w:line="360" w:lineRule="auto"/>
        <w:rPr>
          <w:rFonts w:eastAsia="Calibri"/>
          <w:sz w:val="24"/>
          <w:szCs w:val="24"/>
        </w:rPr>
      </w:pPr>
    </w:p>
    <w:p w:rsidR="001A014D" w:rsidRPr="001A014D" w:rsidRDefault="006377C0" w:rsidP="001A014D">
      <w:pPr>
        <w:spacing w:line="360" w:lineRule="auto"/>
        <w:rPr>
          <w:rFonts w:eastAsia="Calibri"/>
          <w:sz w:val="24"/>
          <w:szCs w:val="24"/>
        </w:rPr>
        <w:sectPr w:rsidR="001A014D" w:rsidRPr="001A014D" w:rsidSect="00FE7CE5">
          <w:headerReference w:type="default" r:id="rId86"/>
          <w:footerReference w:type="default" r:id="rId87"/>
          <w:pgSz w:w="11906" w:h="16838" w:code="9"/>
          <w:pgMar w:top="1134" w:right="567" w:bottom="1134" w:left="1701" w:header="567" w:footer="851" w:gutter="0"/>
          <w:cols w:space="1296"/>
          <w:docGrid w:linePitch="360"/>
        </w:sectPr>
      </w:pPr>
      <w:r w:rsidRPr="006377C0">
        <w:rPr>
          <w:rFonts w:eastAsia="Calibri"/>
          <w:sz w:val="24"/>
          <w:szCs w:val="24"/>
        </w:rPr>
        <w:drawing>
          <wp:anchor distT="0" distB="0" distL="114300" distR="114300" simplePos="0" relativeHeight="251781120" behindDoc="0" locked="0" layoutInCell="1" allowOverlap="1">
            <wp:simplePos x="0" y="0"/>
            <wp:positionH relativeFrom="column">
              <wp:posOffset>-1555148</wp:posOffset>
            </wp:positionH>
            <wp:positionV relativeFrom="paragraph">
              <wp:posOffset>1086543</wp:posOffset>
            </wp:positionV>
            <wp:extent cx="8965870" cy="6472794"/>
            <wp:effectExtent l="0" t="1238250" r="0" b="121946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srcRect/>
                    <a:stretch>
                      <a:fillRect/>
                    </a:stretch>
                  </pic:blipFill>
                  <pic:spPr bwMode="auto">
                    <a:xfrm rot="16200000">
                      <a:off x="0" y="0"/>
                      <a:ext cx="8970454" cy="6476740"/>
                    </a:xfrm>
                    <a:prstGeom prst="rect">
                      <a:avLst/>
                    </a:prstGeom>
                    <a:noFill/>
                    <a:ln w="9525">
                      <a:noFill/>
                      <a:miter lim="800000"/>
                      <a:headEnd/>
                      <a:tailEnd/>
                    </a:ln>
                  </pic:spPr>
                </pic:pic>
              </a:graphicData>
            </a:graphic>
          </wp:anchor>
        </w:drawing>
      </w:r>
    </w:p>
    <w:p w:rsidR="001A014D" w:rsidRPr="001A014D" w:rsidRDefault="001A014D" w:rsidP="001A014D">
      <w:pPr>
        <w:spacing w:line="360" w:lineRule="auto"/>
        <w:rPr>
          <w:rFonts w:eastAsia="Calibri"/>
          <w:sz w:val="24"/>
          <w:szCs w:val="24"/>
        </w:rPr>
      </w:pPr>
    </w:p>
    <w:p w:rsidR="00941FF9" w:rsidRDefault="006377C0" w:rsidP="001A014D">
      <w:pPr>
        <w:spacing w:line="360" w:lineRule="auto"/>
        <w:rPr>
          <w:rFonts w:eastAsia="Calibri"/>
          <w:sz w:val="24"/>
          <w:szCs w:val="24"/>
        </w:rPr>
        <w:sectPr w:rsidR="00941FF9" w:rsidSect="00321BEF">
          <w:headerReference w:type="default" r:id="rId89"/>
          <w:footerReference w:type="default" r:id="rId90"/>
          <w:pgSz w:w="11906" w:h="16838" w:code="9"/>
          <w:pgMar w:top="1134" w:right="567" w:bottom="1134" w:left="1701" w:header="567" w:footer="851" w:gutter="0"/>
          <w:cols w:space="1296"/>
          <w:docGrid w:linePitch="360"/>
        </w:sectPr>
      </w:pPr>
      <w:r>
        <w:rPr>
          <w:rFonts w:eastAsia="Calibri"/>
          <w:noProof/>
          <w:sz w:val="24"/>
          <w:szCs w:val="24"/>
          <w:lang w:eastAsia="lt-LT"/>
        </w:rPr>
        <w:drawing>
          <wp:anchor distT="0" distB="0" distL="114300" distR="114300" simplePos="0" relativeHeight="251782144" behindDoc="0" locked="0" layoutInCell="1" allowOverlap="1">
            <wp:simplePos x="0" y="0"/>
            <wp:positionH relativeFrom="column">
              <wp:posOffset>-1596369</wp:posOffset>
            </wp:positionH>
            <wp:positionV relativeFrom="paragraph">
              <wp:posOffset>1127706</wp:posOffset>
            </wp:positionV>
            <wp:extent cx="9141895" cy="6250553"/>
            <wp:effectExtent l="0" t="1447800" r="0" b="1426597"/>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91"/>
                    <a:srcRect/>
                    <a:stretch>
                      <a:fillRect/>
                    </a:stretch>
                  </pic:blipFill>
                  <pic:spPr bwMode="auto">
                    <a:xfrm rot="16200000">
                      <a:off x="0" y="0"/>
                      <a:ext cx="9142717" cy="6251115"/>
                    </a:xfrm>
                    <a:prstGeom prst="rect">
                      <a:avLst/>
                    </a:prstGeom>
                    <a:noFill/>
                    <a:ln w="9525">
                      <a:noFill/>
                      <a:miter lim="800000"/>
                      <a:headEnd/>
                      <a:tailEnd/>
                    </a:ln>
                  </pic:spPr>
                </pic:pic>
              </a:graphicData>
            </a:graphic>
          </wp:anchor>
        </w:drawing>
      </w:r>
    </w:p>
    <w:p w:rsidR="001A014D" w:rsidRPr="001A014D" w:rsidRDefault="006377C0" w:rsidP="001A014D">
      <w:pPr>
        <w:spacing w:line="360" w:lineRule="auto"/>
        <w:rPr>
          <w:rFonts w:eastAsia="Calibri"/>
          <w:sz w:val="24"/>
          <w:szCs w:val="24"/>
        </w:rPr>
        <w:sectPr w:rsidR="001A014D" w:rsidRPr="001A014D" w:rsidSect="00321BEF">
          <w:headerReference w:type="default" r:id="rId92"/>
          <w:footerReference w:type="default" r:id="rId93"/>
          <w:pgSz w:w="11906" w:h="16838" w:code="9"/>
          <w:pgMar w:top="1134" w:right="567" w:bottom="1134" w:left="1701" w:header="567" w:footer="851" w:gutter="0"/>
          <w:cols w:space="1296"/>
          <w:docGrid w:linePitch="360"/>
        </w:sectPr>
      </w:pPr>
      <w:r>
        <w:rPr>
          <w:rFonts w:eastAsia="Calibri"/>
          <w:noProof/>
          <w:sz w:val="24"/>
          <w:szCs w:val="24"/>
          <w:lang w:eastAsia="lt-LT"/>
        </w:rPr>
        <w:lastRenderedPageBreak/>
        <w:drawing>
          <wp:anchor distT="0" distB="0" distL="114300" distR="114300" simplePos="0" relativeHeight="251783168" behindDoc="0" locked="0" layoutInCell="1" allowOverlap="1">
            <wp:simplePos x="0" y="0"/>
            <wp:positionH relativeFrom="column">
              <wp:posOffset>-1127621</wp:posOffset>
            </wp:positionH>
            <wp:positionV relativeFrom="paragraph">
              <wp:posOffset>1637888</wp:posOffset>
            </wp:positionV>
            <wp:extent cx="8504289" cy="5637769"/>
            <wp:effectExtent l="0" t="1428750" r="0" b="1410731"/>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94"/>
                    <a:srcRect/>
                    <a:stretch>
                      <a:fillRect/>
                    </a:stretch>
                  </pic:blipFill>
                  <pic:spPr bwMode="auto">
                    <a:xfrm rot="16200000">
                      <a:off x="0" y="0"/>
                      <a:ext cx="8530311" cy="5655020"/>
                    </a:xfrm>
                    <a:prstGeom prst="rect">
                      <a:avLst/>
                    </a:prstGeom>
                    <a:noFill/>
                    <a:ln w="9525">
                      <a:noFill/>
                      <a:miter lim="800000"/>
                      <a:headEnd/>
                      <a:tailEnd/>
                    </a:ln>
                  </pic:spPr>
                </pic:pic>
              </a:graphicData>
            </a:graphic>
          </wp:anchor>
        </w:drawing>
      </w:r>
    </w:p>
    <w:p w:rsidR="001A014D" w:rsidRPr="001A014D" w:rsidRDefault="001A014D" w:rsidP="001A014D">
      <w:pPr>
        <w:spacing w:line="360" w:lineRule="auto"/>
        <w:rPr>
          <w:rFonts w:eastAsia="Calibri"/>
          <w:b/>
          <w:sz w:val="24"/>
          <w:szCs w:val="24"/>
        </w:rPr>
      </w:pPr>
      <w:r w:rsidRPr="001A014D">
        <w:rPr>
          <w:rFonts w:eastAsia="Calibri"/>
          <w:sz w:val="24"/>
          <w:szCs w:val="24"/>
        </w:rPr>
        <w:lastRenderedPageBreak/>
        <w:t xml:space="preserve">       </w:t>
      </w:r>
      <w:r w:rsidRPr="001A014D">
        <w:rPr>
          <w:rFonts w:eastAsia="Calibri"/>
          <w:b/>
          <w:sz w:val="24"/>
          <w:szCs w:val="24"/>
        </w:rPr>
        <w:t>1.2.2. Projektavimo normų pagal stabilumą analizė ir vertinimas</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r w:rsidRPr="001A014D">
        <w:rPr>
          <w:rFonts w:eastAsia="Calibri"/>
          <w:sz w:val="24"/>
          <w:szCs w:val="24"/>
        </w:rPr>
        <w:tab/>
        <w:t>Kelio konstrukcijų stabilumą bei tvarumą užtikrina įvairios priemonės, pagrįstos galiojančiais normatyvais. Stabilumo ir tvarumo problemos sprendžiamos kelių projektavimo, jų tiesybos ir rekonstrukcijos metu (1.12 pav.).</w: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56" type="#_x0000_t202" style="position:absolute;margin-left:139.1pt;margin-top:6.95pt;width:164.05pt;height:21.9pt;z-index:251728896">
            <v:textbox>
              <w:txbxContent>
                <w:p w:rsidR="00FB4D0F" w:rsidRPr="00050CAA" w:rsidRDefault="00FB4D0F" w:rsidP="001A014D">
                  <w:pPr>
                    <w:rPr>
                      <w:b/>
                      <w:sz w:val="24"/>
                      <w:szCs w:val="24"/>
                    </w:rPr>
                  </w:pPr>
                  <w:r>
                    <w:rPr>
                      <w:b/>
                      <w:sz w:val="24"/>
                      <w:szCs w:val="24"/>
                    </w:rPr>
                    <w:t>KELIO KONSTRUKCIJA</w:t>
                  </w:r>
                </w:p>
              </w:txbxContent>
            </v:textbox>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64" type="#_x0000_t32" style="position:absolute;margin-left:223pt;margin-top:8.15pt;width:0;height:26.3pt;z-index:251737088" o:connectortype="straight" strokeweight="1.5pt">
            <v:stroke endarrow="block"/>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57" type="#_x0000_t202" style="position:absolute;margin-left:33.15pt;margin-top:13.75pt;width:401.8pt;height:21.9pt;z-index:251729920">
            <v:textbox>
              <w:txbxContent>
                <w:p w:rsidR="00FB4D0F" w:rsidRPr="00050CAA" w:rsidRDefault="00FB4D0F" w:rsidP="001A014D">
                  <w:pPr>
                    <w:rPr>
                      <w:b/>
                      <w:sz w:val="24"/>
                      <w:szCs w:val="24"/>
                    </w:rPr>
                  </w:pPr>
                  <w:r>
                    <w:rPr>
                      <w:b/>
                      <w:sz w:val="24"/>
                      <w:szCs w:val="24"/>
                    </w:rPr>
                    <w:t>PRIEMONĖS, GARANTUOJANČIOS TVARUMĄ (ILGAAMŽIŠKUMĄ)</w:t>
                  </w:r>
                </w:p>
                <w:p w:rsidR="00FB4D0F" w:rsidRPr="00050CAA" w:rsidRDefault="00FB4D0F" w:rsidP="001A014D"/>
              </w:txbxContent>
            </v:textbox>
          </v:shape>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65" type="#_x0000_t32" style="position:absolute;margin-left:223pt;margin-top:14.95pt;width:0;height:26.3pt;z-index:251738112" o:connectortype="straight" strokeweight="1.5pt">
            <v:stroke endarrow="block"/>
          </v:shape>
        </w:pict>
      </w:r>
    </w:p>
    <w:p w:rsidR="001A014D" w:rsidRPr="001A014D" w:rsidRDefault="001A014D" w:rsidP="001A014D">
      <w:pPr>
        <w:spacing w:line="360" w:lineRule="auto"/>
        <w:rPr>
          <w:rFonts w:eastAsia="Calibri"/>
          <w:sz w:val="24"/>
          <w:szCs w:val="24"/>
        </w:rPr>
      </w:pPr>
    </w:p>
    <w:p w:rsidR="001A014D" w:rsidRPr="001A014D" w:rsidRDefault="0092247C" w:rsidP="001A014D">
      <w:pPr>
        <w:tabs>
          <w:tab w:val="left" w:pos="2229"/>
        </w:tabs>
        <w:spacing w:line="360" w:lineRule="auto"/>
        <w:rPr>
          <w:rFonts w:eastAsia="Calibri"/>
          <w:sz w:val="24"/>
          <w:szCs w:val="24"/>
        </w:rPr>
      </w:pPr>
      <w:r>
        <w:rPr>
          <w:rFonts w:eastAsia="Calibri"/>
          <w:noProof/>
          <w:sz w:val="24"/>
          <w:szCs w:val="24"/>
          <w:lang w:eastAsia="lt-LT"/>
        </w:rPr>
        <w:pict>
          <v:shape id="_x0000_s1272" type="#_x0000_t32" style="position:absolute;margin-left:447.75pt;margin-top:-.15pt;width:0;height:23.8pt;z-index:251745280" o:connectortype="straight">
            <v:stroke endarrow="block"/>
          </v:shape>
        </w:pict>
      </w:r>
      <w:r>
        <w:rPr>
          <w:rFonts w:eastAsia="Calibri"/>
          <w:noProof/>
          <w:sz w:val="24"/>
          <w:szCs w:val="24"/>
          <w:lang w:eastAsia="lt-LT"/>
        </w:rPr>
        <w:pict>
          <v:shape id="_x0000_s1271" type="#_x0000_t32" style="position:absolute;margin-left:375.75pt;margin-top:.05pt;width:0;height:23.8pt;z-index:251744256" o:connectortype="straight">
            <v:stroke endarrow="block"/>
          </v:shape>
        </w:pict>
      </w:r>
      <w:r>
        <w:rPr>
          <w:rFonts w:eastAsia="Calibri"/>
          <w:noProof/>
          <w:sz w:val="24"/>
          <w:szCs w:val="24"/>
          <w:lang w:eastAsia="lt-LT"/>
        </w:rPr>
        <w:pict>
          <v:shape id="_x0000_s1270" type="#_x0000_t32" style="position:absolute;margin-left:285.6pt;margin-top:.05pt;width:0;height:23.8pt;z-index:251743232" o:connectortype="straight">
            <v:stroke endarrow="block"/>
          </v:shape>
        </w:pict>
      </w:r>
      <w:r>
        <w:rPr>
          <w:rFonts w:eastAsia="Calibri"/>
          <w:noProof/>
          <w:sz w:val="24"/>
          <w:szCs w:val="24"/>
          <w:lang w:eastAsia="lt-LT"/>
        </w:rPr>
        <w:pict>
          <v:shape id="_x0000_s1269" type="#_x0000_t32" style="position:absolute;margin-left:201.7pt;margin-top:.05pt;width:0;height:23.8pt;z-index:251742208" o:connectortype="straight">
            <v:stroke endarrow="block"/>
          </v:shape>
        </w:pict>
      </w:r>
      <w:r>
        <w:rPr>
          <w:rFonts w:eastAsia="Calibri"/>
          <w:noProof/>
          <w:sz w:val="24"/>
          <w:szCs w:val="24"/>
          <w:lang w:eastAsia="lt-LT"/>
        </w:rPr>
        <w:pict>
          <v:shape id="_x0000_s1268" type="#_x0000_t32" style="position:absolute;margin-left:117.8pt;margin-top:.05pt;width:0;height:23.8pt;z-index:251741184" o:connectortype="straight">
            <v:stroke endarrow="block"/>
          </v:shape>
        </w:pict>
      </w:r>
      <w:r>
        <w:rPr>
          <w:rFonts w:eastAsia="Calibri"/>
          <w:noProof/>
          <w:sz w:val="24"/>
          <w:szCs w:val="24"/>
          <w:lang w:eastAsia="lt-LT"/>
        </w:rPr>
        <w:pict>
          <v:shape id="_x0000_s1267" type="#_x0000_t32" style="position:absolute;margin-left:36.4pt;margin-top:-.15pt;width:0;height:23.8pt;z-index:251740160" o:connectortype="straight">
            <v:stroke endarrow="block"/>
          </v:shape>
        </w:pict>
      </w:r>
      <w:r>
        <w:rPr>
          <w:rFonts w:eastAsia="Calibri"/>
          <w:noProof/>
          <w:sz w:val="24"/>
          <w:szCs w:val="24"/>
          <w:lang w:eastAsia="lt-LT"/>
        </w:rPr>
        <w:pict>
          <v:shape id="_x0000_s1266" type="#_x0000_t32" style="position:absolute;margin-left:36.4pt;margin-top:-.15pt;width:411.35pt;height:.05pt;z-index:251739136" o:connectortype="straight" strokeweight="1pt"/>
        </w:pict>
      </w:r>
    </w:p>
    <w:p w:rsidR="001A014D" w:rsidRPr="001A014D" w:rsidRDefault="0092247C" w:rsidP="001A014D">
      <w:pPr>
        <w:spacing w:line="360" w:lineRule="auto"/>
        <w:rPr>
          <w:rFonts w:eastAsia="Calibri"/>
          <w:sz w:val="24"/>
          <w:szCs w:val="24"/>
        </w:rPr>
      </w:pPr>
      <w:r>
        <w:rPr>
          <w:rFonts w:eastAsia="Calibri"/>
          <w:noProof/>
          <w:sz w:val="24"/>
          <w:szCs w:val="24"/>
          <w:lang w:eastAsia="lt-LT"/>
        </w:rPr>
        <w:pict>
          <v:shape id="_x0000_s1263" type="#_x0000_t202" style="position:absolute;margin-left:425.85pt;margin-top:2.95pt;width:48.5pt;height:133.95pt;z-index:251736064">
            <v:textbox style="layout-flow:vertical;mso-layout-flow-alt:bottom-to-top;mso-next-textbox:#_x0000_s1263">
              <w:txbxContent>
                <w:p w:rsidR="00FB4D0F" w:rsidRPr="00B111AC" w:rsidRDefault="00FB4D0F" w:rsidP="001A014D">
                  <w:r>
                    <w:t>Tinkamai įrengti vandens nuleidimo sistemą</w:t>
                  </w:r>
                </w:p>
              </w:txbxContent>
            </v:textbox>
          </v:shape>
        </w:pict>
      </w:r>
      <w:r>
        <w:rPr>
          <w:rFonts w:eastAsia="Calibri"/>
          <w:noProof/>
          <w:sz w:val="24"/>
          <w:szCs w:val="24"/>
          <w:lang w:eastAsia="lt-LT"/>
        </w:rPr>
        <w:pict>
          <v:shape id="_x0000_s1262" type="#_x0000_t202" style="position:absolute;margin-left:347.3pt;margin-top:2.95pt;width:58.6pt;height:133.95pt;z-index:251735040">
            <v:textbox style="layout-flow:vertical;mso-layout-flow-alt:bottom-to-top;mso-next-textbox:#_x0000_s1262">
              <w:txbxContent>
                <w:p w:rsidR="00FB4D0F" w:rsidRPr="00B111AC" w:rsidRDefault="00FB4D0F" w:rsidP="001A014D">
                  <w:r>
                    <w:t>Suprojektuoti ir nutiesti(rekonstruoti) pakankamo pločio kelią</w:t>
                  </w:r>
                </w:p>
              </w:txbxContent>
            </v:textbox>
          </v:shape>
        </w:pict>
      </w:r>
      <w:r>
        <w:rPr>
          <w:rFonts w:eastAsia="Calibri"/>
          <w:noProof/>
          <w:sz w:val="24"/>
          <w:szCs w:val="24"/>
          <w:lang w:eastAsia="lt-LT"/>
        </w:rPr>
        <w:pict>
          <v:shape id="_x0000_s1261" type="#_x0000_t202" style="position:absolute;margin-left:252.8pt;margin-top:2.95pt;width:71.65pt;height:133.95pt;z-index:251734016">
            <v:textbox style="layout-flow:vertical;mso-layout-flow-alt:bottom-to-top;mso-next-textbox:#_x0000_s1261">
              <w:txbxContent>
                <w:p w:rsidR="00FB4D0F" w:rsidRPr="00B111AC" w:rsidRDefault="00FB4D0F" w:rsidP="001A014D">
                  <w:r>
                    <w:t>Įrengti pakankamo storio ir laidumo vandeniui apsauginį, šalčiui atsparų sluoksnį.</w:t>
                  </w:r>
                </w:p>
              </w:txbxContent>
            </v:textbox>
          </v:shape>
        </w:pict>
      </w:r>
      <w:r>
        <w:rPr>
          <w:rFonts w:eastAsia="Calibri"/>
          <w:noProof/>
          <w:sz w:val="24"/>
          <w:szCs w:val="24"/>
          <w:lang w:eastAsia="lt-LT"/>
        </w:rPr>
        <w:pict>
          <v:shape id="_x0000_s1260" type="#_x0000_t202" style="position:absolute;margin-left:172.3pt;margin-top:2.95pt;width:58.6pt;height:133.95pt;z-index:251732992">
            <v:textbox style="layout-flow:vertical;mso-layout-flow-alt:bottom-to-top;mso-next-textbox:#_x0000_s1260">
              <w:txbxContent>
                <w:p w:rsidR="00FB4D0F" w:rsidRPr="00B111AC" w:rsidRDefault="00FB4D0F" w:rsidP="001A014D">
                  <w:r>
                    <w:t>Suprojektuoti ir įrengti pakankamo atsparumo šalčiui konstrukciją</w:t>
                  </w:r>
                </w:p>
              </w:txbxContent>
            </v:textbox>
          </v:shape>
        </w:pict>
      </w:r>
      <w:r>
        <w:rPr>
          <w:rFonts w:eastAsia="Calibri"/>
          <w:noProof/>
          <w:sz w:val="24"/>
          <w:szCs w:val="24"/>
          <w:lang w:eastAsia="lt-LT"/>
        </w:rPr>
        <w:pict>
          <v:shape id="_x0000_s1259" type="#_x0000_t202" style="position:absolute;margin-left:89pt;margin-top:2.95pt;width:58.6pt;height:133.95pt;z-index:251731968">
            <v:textbox style="layout-flow:vertical;mso-layout-flow-alt:bottom-to-top;mso-next-textbox:#_x0000_s1259">
              <w:txbxContent>
                <w:p w:rsidR="00FB4D0F" w:rsidRPr="00B111AC" w:rsidRDefault="00FB4D0F" w:rsidP="001A014D">
                  <w:r>
                    <w:t>Išlaikyti reikalingą atstumą nuo gruntinio  vandens horizonto iki dangos viršaus</w:t>
                  </w:r>
                </w:p>
              </w:txbxContent>
            </v:textbox>
          </v:shape>
        </w:pict>
      </w:r>
      <w:r>
        <w:rPr>
          <w:rFonts w:eastAsia="Calibri"/>
          <w:noProof/>
          <w:sz w:val="24"/>
          <w:szCs w:val="24"/>
          <w:lang w:eastAsia="lt-LT"/>
        </w:rPr>
        <w:pict>
          <v:shape id="_x0000_s1258" type="#_x0000_t202" style="position:absolute;margin-left:10.75pt;margin-top:2.95pt;width:58.6pt;height:133.95pt;z-index:251730944">
            <v:textbox style="layout-flow:vertical;mso-layout-flow-alt:bottom-to-top;mso-next-textbox:#_x0000_s1258">
              <w:txbxContent>
                <w:p w:rsidR="00FB4D0F" w:rsidRPr="00B111AC" w:rsidRDefault="00FB4D0F" w:rsidP="001A014D">
                  <w:r>
                    <w:t>Apriboti labai jautrių šalčiui gruntų naudojimą žemės sankasai įrengimui</w:t>
                  </w:r>
                </w:p>
              </w:txbxContent>
            </v:textbox>
          </v:shape>
        </w:pic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jc w:val="center"/>
        <w:rPr>
          <w:rFonts w:eastAsia="Calibri"/>
          <w:sz w:val="24"/>
          <w:szCs w:val="24"/>
        </w:rPr>
      </w:pPr>
      <w:r w:rsidRPr="001A014D">
        <w:rPr>
          <w:rFonts w:eastAsia="Calibri"/>
          <w:sz w:val="24"/>
          <w:szCs w:val="24"/>
        </w:rPr>
        <w:t>1.12 pav. Priemonės, garantuojančios kelio konstrukcijų tvarumą (ilgaamžiškumą)</w:t>
      </w:r>
    </w:p>
    <w:p w:rsidR="001A014D" w:rsidRPr="001A014D" w:rsidRDefault="001A014D" w:rsidP="001A014D">
      <w:pPr>
        <w:spacing w:before="240" w:line="360" w:lineRule="auto"/>
        <w:jc w:val="both"/>
        <w:rPr>
          <w:rFonts w:eastAsia="Calibri"/>
          <w:sz w:val="24"/>
          <w:szCs w:val="24"/>
        </w:rPr>
      </w:pPr>
      <w:r w:rsidRPr="001A014D">
        <w:rPr>
          <w:rFonts w:eastAsia="Calibri"/>
          <w:sz w:val="24"/>
          <w:szCs w:val="24"/>
        </w:rPr>
        <w:tab/>
        <w:t>Kelio dangos konstrukcijos gali būti neilgaamžės, jeigu jos įrengtos ant žemės sankasos iš jautrių šalčiui gruntų, ir ypač tuomet, kai dangos konstrukcijos storis nepakankamas. Dangų konstrukcijų storis turi būti parinktas atsižvelgiant į žemės sankasos gruntų jautrį šalčiui. Be to, kelio pylimo aukštis arba iškasos gylis taip pat priklauso nuo to, kokie pagal jautrį šalčiui gruntai yra naudoti žemės sankasai įrengti ir kaip giliai nuo dangos viršaus slūgso gruntinis vanduo.</w:t>
      </w:r>
      <w:r w:rsidRPr="001A014D">
        <w:rPr>
          <w:rFonts w:eastAsia="Calibri"/>
          <w:sz w:val="24"/>
          <w:szCs w:val="24"/>
        </w:rPr>
        <w:tab/>
      </w:r>
    </w:p>
    <w:p w:rsidR="001A014D" w:rsidRPr="001A014D" w:rsidRDefault="001A014D" w:rsidP="001A014D">
      <w:pPr>
        <w:spacing w:line="360" w:lineRule="auto"/>
        <w:jc w:val="both"/>
        <w:rPr>
          <w:rFonts w:eastAsia="Calibri"/>
          <w:sz w:val="24"/>
          <w:szCs w:val="24"/>
        </w:rPr>
      </w:pPr>
      <w:r w:rsidRPr="001A014D">
        <w:rPr>
          <w:rFonts w:eastAsia="Calibri"/>
          <w:sz w:val="24"/>
          <w:szCs w:val="24"/>
        </w:rPr>
        <w:tab/>
        <w:t>Iki 2002 metų galiojusiomis automobilių kelių projektavimo normomis PNT – K 95 kelio konstrukcijų stabilumą užtikrino tokios priemonės:</w:t>
      </w:r>
    </w:p>
    <w:p w:rsidR="001A014D" w:rsidRPr="001A014D" w:rsidRDefault="001A014D" w:rsidP="001A014D">
      <w:pPr>
        <w:numPr>
          <w:ilvl w:val="0"/>
          <w:numId w:val="10"/>
        </w:numPr>
        <w:spacing w:after="200" w:line="360" w:lineRule="auto"/>
        <w:rPr>
          <w:rFonts w:eastAsia="Calibri"/>
          <w:sz w:val="24"/>
          <w:szCs w:val="24"/>
        </w:rPr>
      </w:pPr>
      <w:r w:rsidRPr="001A014D">
        <w:rPr>
          <w:rFonts w:eastAsia="Calibri"/>
          <w:sz w:val="24"/>
          <w:szCs w:val="24"/>
        </w:rPr>
        <w:t>dangų konstrukcijos buvo parenkamos pagal krovininio eismo rodiklį;</w:t>
      </w:r>
    </w:p>
    <w:p w:rsidR="001A014D" w:rsidRPr="001A014D" w:rsidRDefault="001A014D" w:rsidP="001A014D">
      <w:pPr>
        <w:numPr>
          <w:ilvl w:val="0"/>
          <w:numId w:val="10"/>
        </w:numPr>
        <w:spacing w:after="200" w:line="360" w:lineRule="auto"/>
        <w:rPr>
          <w:rFonts w:eastAsia="Calibri"/>
          <w:sz w:val="24"/>
          <w:szCs w:val="24"/>
        </w:rPr>
      </w:pPr>
      <w:r w:rsidRPr="001A014D">
        <w:rPr>
          <w:rFonts w:eastAsia="Calibri"/>
          <w:sz w:val="24"/>
          <w:szCs w:val="24"/>
        </w:rPr>
        <w:t xml:space="preserve">žemės sankasos viršaus deformacijos modulis turėjo būti ne mažesnis kaip 45 MPa. </w:t>
      </w:r>
    </w:p>
    <w:p w:rsidR="001A014D" w:rsidRPr="001A014D" w:rsidRDefault="001A014D" w:rsidP="001A014D">
      <w:pPr>
        <w:spacing w:line="360" w:lineRule="auto"/>
        <w:rPr>
          <w:rFonts w:eastAsia="Calibri"/>
          <w:sz w:val="24"/>
          <w:szCs w:val="24"/>
        </w:rPr>
      </w:pPr>
      <w:r w:rsidRPr="001A014D">
        <w:rPr>
          <w:rFonts w:eastAsia="Calibri"/>
          <w:sz w:val="24"/>
          <w:szCs w:val="24"/>
        </w:rPr>
        <w:t>nepaisant rengiamos dangos konstrukcijos klasės;</w:t>
      </w:r>
    </w:p>
    <w:p w:rsidR="001A014D" w:rsidRPr="001A014D" w:rsidRDefault="001A014D" w:rsidP="001A014D">
      <w:pPr>
        <w:numPr>
          <w:ilvl w:val="0"/>
          <w:numId w:val="11"/>
        </w:numPr>
        <w:spacing w:after="200" w:line="360" w:lineRule="auto"/>
        <w:rPr>
          <w:rFonts w:eastAsia="Calibri"/>
          <w:sz w:val="24"/>
          <w:szCs w:val="24"/>
        </w:rPr>
      </w:pPr>
      <w:r w:rsidRPr="001A014D">
        <w:rPr>
          <w:rFonts w:eastAsia="Calibri"/>
          <w:sz w:val="24"/>
          <w:szCs w:val="24"/>
        </w:rPr>
        <w:t xml:space="preserve">apsauginio, šalčiui atsparaus, sluoksnio deformacijos modulis, atsižvelgiant į dangos </w:t>
      </w:r>
    </w:p>
    <w:p w:rsidR="001A014D" w:rsidRPr="001A014D" w:rsidRDefault="001A014D" w:rsidP="001A014D">
      <w:pPr>
        <w:spacing w:line="360" w:lineRule="auto"/>
        <w:rPr>
          <w:rFonts w:eastAsia="Calibri"/>
          <w:sz w:val="24"/>
          <w:szCs w:val="24"/>
        </w:rPr>
      </w:pPr>
      <w:r w:rsidRPr="001A014D">
        <w:rPr>
          <w:rFonts w:eastAsia="Calibri"/>
          <w:sz w:val="24"/>
          <w:szCs w:val="24"/>
        </w:rPr>
        <w:t>konstrukcijos klasę, turėjo būti ne mažesnis kaip 100 – 120 MPa.;</w:t>
      </w:r>
    </w:p>
    <w:p w:rsidR="001A014D" w:rsidRPr="001A014D" w:rsidRDefault="001A014D" w:rsidP="001A014D">
      <w:pPr>
        <w:numPr>
          <w:ilvl w:val="0"/>
          <w:numId w:val="11"/>
        </w:numPr>
        <w:spacing w:after="200" w:line="360" w:lineRule="auto"/>
        <w:rPr>
          <w:rFonts w:eastAsia="Calibri"/>
          <w:sz w:val="24"/>
          <w:szCs w:val="24"/>
        </w:rPr>
      </w:pPr>
      <w:r w:rsidRPr="001A014D">
        <w:rPr>
          <w:rFonts w:eastAsia="Calibri"/>
          <w:sz w:val="24"/>
          <w:szCs w:val="24"/>
        </w:rPr>
        <w:t xml:space="preserve">pagrindo iš žvyro ir skaldos sluoksnio viršaus deformacijos modulis, atsižvelgiant į dangos </w:t>
      </w:r>
    </w:p>
    <w:p w:rsidR="001A014D" w:rsidRPr="001A014D" w:rsidRDefault="001A014D" w:rsidP="001A014D">
      <w:pPr>
        <w:spacing w:line="360" w:lineRule="auto"/>
        <w:rPr>
          <w:rFonts w:eastAsia="Calibri"/>
          <w:sz w:val="24"/>
          <w:szCs w:val="24"/>
        </w:rPr>
      </w:pPr>
      <w:r w:rsidRPr="001A014D">
        <w:rPr>
          <w:rFonts w:eastAsia="Calibri"/>
          <w:sz w:val="24"/>
          <w:szCs w:val="24"/>
        </w:rPr>
        <w:t>konstrukcijos klasę, turėjo būti ne mažesnis kaip 150 – 180 MPa.;</w:t>
      </w:r>
    </w:p>
    <w:p w:rsidR="001A014D" w:rsidRPr="001A014D" w:rsidRDefault="001A014D" w:rsidP="001A014D">
      <w:pPr>
        <w:spacing w:line="360" w:lineRule="auto"/>
        <w:rPr>
          <w:rFonts w:eastAsia="Calibri"/>
          <w:sz w:val="24"/>
          <w:szCs w:val="24"/>
        </w:rPr>
        <w:sectPr w:rsidR="001A014D" w:rsidRPr="001A014D" w:rsidSect="001A014D">
          <w:headerReference w:type="default" r:id="rId95"/>
          <w:footerReference w:type="default" r:id="rId96"/>
          <w:pgSz w:w="11906" w:h="16838" w:code="9"/>
          <w:pgMar w:top="1134" w:right="567" w:bottom="1134" w:left="1701" w:header="567" w:footer="851" w:gutter="0"/>
          <w:cols w:space="1296"/>
          <w:docGrid w:linePitch="360"/>
        </w:sectPr>
      </w:pP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lastRenderedPageBreak/>
        <w:t>tinkamai sutankinti žemės sankasos grunto, pagrindo ir dangos sluoksniai;</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 xml:space="preserve">asfaltbetonio pagrindo sluoksnis, pagal dangų konstrukcijų klases, turėjo būti 5 – 14 cm </w:t>
      </w:r>
    </w:p>
    <w:p w:rsidR="001A014D" w:rsidRPr="001A014D" w:rsidRDefault="001A014D" w:rsidP="001A014D">
      <w:pPr>
        <w:spacing w:line="360" w:lineRule="auto"/>
        <w:rPr>
          <w:rFonts w:eastAsia="Calibri"/>
          <w:sz w:val="24"/>
          <w:szCs w:val="24"/>
        </w:rPr>
      </w:pPr>
      <w:r w:rsidRPr="001A014D">
        <w:rPr>
          <w:rFonts w:eastAsia="Calibri"/>
          <w:sz w:val="24"/>
          <w:szCs w:val="24"/>
        </w:rPr>
        <w:t>storio;</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 xml:space="preserve">asfaltbetonio dangos sluoksniai, pagal dangų konstrukcijų klases, turėjo būti 9 – 14 cm </w:t>
      </w:r>
    </w:p>
    <w:p w:rsidR="001A014D" w:rsidRPr="001A014D" w:rsidRDefault="001A014D" w:rsidP="001A014D">
      <w:pPr>
        <w:spacing w:line="360" w:lineRule="auto"/>
        <w:rPr>
          <w:rFonts w:eastAsia="Calibri"/>
          <w:sz w:val="24"/>
          <w:szCs w:val="24"/>
        </w:rPr>
      </w:pPr>
      <w:r w:rsidRPr="001A014D">
        <w:rPr>
          <w:rFonts w:eastAsia="Calibri"/>
          <w:sz w:val="24"/>
          <w:szCs w:val="24"/>
        </w:rPr>
        <w:t>storio;</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2001 metais įsigaliojus statybos techninių reikalavimų reglamentui STR 2.06.03:2001, kelio konstrukcijų stabilumą bei tvarumą laidavo tokios priemonės:</w:t>
      </w:r>
    </w:p>
    <w:p w:rsidR="001A014D" w:rsidRPr="001A014D" w:rsidRDefault="001A014D" w:rsidP="001A014D">
      <w:pPr>
        <w:numPr>
          <w:ilvl w:val="0"/>
          <w:numId w:val="10"/>
        </w:numPr>
        <w:spacing w:line="360" w:lineRule="auto"/>
        <w:rPr>
          <w:rFonts w:eastAsia="Calibri"/>
          <w:sz w:val="24"/>
          <w:szCs w:val="24"/>
        </w:rPr>
      </w:pPr>
      <w:r w:rsidRPr="001A014D">
        <w:rPr>
          <w:rFonts w:eastAsia="Calibri"/>
          <w:sz w:val="24"/>
          <w:szCs w:val="24"/>
        </w:rPr>
        <w:t xml:space="preserve">dangų konstrukcijos parenkamos pagal krovininio eismo rodiklį, kurį sudaro automobiliai su </w:t>
      </w:r>
    </w:p>
    <w:p w:rsidR="001A014D" w:rsidRPr="001A014D" w:rsidRDefault="001A014D" w:rsidP="001A014D">
      <w:pPr>
        <w:spacing w:line="360" w:lineRule="auto"/>
        <w:rPr>
          <w:rFonts w:eastAsia="Calibri"/>
          <w:sz w:val="24"/>
          <w:szCs w:val="24"/>
        </w:rPr>
      </w:pPr>
      <w:r w:rsidRPr="001A014D">
        <w:rPr>
          <w:rFonts w:eastAsia="Calibri"/>
          <w:sz w:val="24"/>
          <w:szCs w:val="24"/>
        </w:rPr>
        <w:t>didesiu kaip 5 t. svoriu;</w:t>
      </w:r>
    </w:p>
    <w:p w:rsidR="001A014D" w:rsidRPr="001A014D" w:rsidRDefault="001A014D" w:rsidP="001A014D">
      <w:pPr>
        <w:numPr>
          <w:ilvl w:val="0"/>
          <w:numId w:val="10"/>
        </w:numPr>
        <w:spacing w:line="360" w:lineRule="auto"/>
        <w:rPr>
          <w:rFonts w:eastAsia="Calibri"/>
          <w:sz w:val="24"/>
          <w:szCs w:val="24"/>
        </w:rPr>
      </w:pPr>
      <w:r w:rsidRPr="001A014D">
        <w:rPr>
          <w:rFonts w:eastAsia="Calibri"/>
          <w:sz w:val="24"/>
          <w:szCs w:val="24"/>
        </w:rPr>
        <w:t xml:space="preserve">žemės sankasos viršaus deformacijos modulis, nevisada normuojamas  pagal dangų </w:t>
      </w:r>
    </w:p>
    <w:p w:rsidR="001A014D" w:rsidRPr="001A014D" w:rsidRDefault="001A014D" w:rsidP="001A014D">
      <w:pPr>
        <w:spacing w:line="360" w:lineRule="auto"/>
        <w:rPr>
          <w:rFonts w:eastAsia="Calibri"/>
          <w:sz w:val="24"/>
          <w:szCs w:val="24"/>
        </w:rPr>
      </w:pPr>
      <w:r w:rsidRPr="001A014D">
        <w:rPr>
          <w:rFonts w:eastAsia="Calibri"/>
          <w:sz w:val="24"/>
          <w:szCs w:val="24"/>
        </w:rPr>
        <w:t>konstrukcijų klases;</w:t>
      </w:r>
    </w:p>
    <w:p w:rsidR="001A014D" w:rsidRPr="001A014D" w:rsidRDefault="001A014D" w:rsidP="001A014D">
      <w:pPr>
        <w:numPr>
          <w:ilvl w:val="0"/>
          <w:numId w:val="10"/>
        </w:numPr>
        <w:spacing w:line="360" w:lineRule="auto"/>
        <w:rPr>
          <w:rFonts w:eastAsia="Calibri"/>
          <w:sz w:val="24"/>
          <w:szCs w:val="24"/>
        </w:rPr>
      </w:pPr>
      <w:r w:rsidRPr="001A014D">
        <w:rPr>
          <w:rFonts w:eastAsia="Calibri"/>
          <w:sz w:val="24"/>
          <w:szCs w:val="24"/>
        </w:rPr>
        <w:t xml:space="preserve">apsauginio, šalčiui atsparaus, sluoksnio deformacijos modulis, atsižvelgiant į dangos </w:t>
      </w:r>
    </w:p>
    <w:p w:rsidR="001A014D" w:rsidRPr="001A014D" w:rsidRDefault="001A014D" w:rsidP="001A014D">
      <w:pPr>
        <w:spacing w:line="360" w:lineRule="auto"/>
        <w:rPr>
          <w:rFonts w:eastAsia="Calibri"/>
          <w:sz w:val="24"/>
          <w:szCs w:val="24"/>
        </w:rPr>
      </w:pPr>
      <w:r w:rsidRPr="001A014D">
        <w:rPr>
          <w:rFonts w:eastAsia="Calibri"/>
          <w:sz w:val="24"/>
          <w:szCs w:val="24"/>
        </w:rPr>
        <w:t>konstrukcijos klasę, turėjo būti ne mažesnis kaip 80 – 120 MPa.;</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 xml:space="preserve">pagrindo iš žvyro ir skaldos sluoksnio viršaus deformacijos modulis, atsižvelgiant į dangos </w:t>
      </w:r>
    </w:p>
    <w:p w:rsidR="001A014D" w:rsidRPr="001A014D" w:rsidRDefault="001A014D" w:rsidP="001A014D">
      <w:pPr>
        <w:spacing w:line="360" w:lineRule="auto"/>
        <w:rPr>
          <w:rFonts w:eastAsia="Calibri"/>
          <w:sz w:val="24"/>
          <w:szCs w:val="24"/>
        </w:rPr>
      </w:pPr>
      <w:r w:rsidRPr="001A014D">
        <w:rPr>
          <w:rFonts w:eastAsia="Calibri"/>
          <w:sz w:val="24"/>
          <w:szCs w:val="24"/>
        </w:rPr>
        <w:t>konstrukcijos klasę, turėjo būti ne mažesnis kaip 120 – 180 MPa.;</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 xml:space="preserve">asfaltbetonio pagrindo sluoksnis, pagal dangų konstrukcijų klases, turėjo būti 5-14 cm </w:t>
      </w:r>
    </w:p>
    <w:p w:rsidR="001A014D" w:rsidRPr="001A014D" w:rsidRDefault="001A014D" w:rsidP="001A014D">
      <w:pPr>
        <w:spacing w:line="360" w:lineRule="auto"/>
        <w:rPr>
          <w:rFonts w:eastAsia="Calibri"/>
          <w:sz w:val="24"/>
          <w:szCs w:val="24"/>
        </w:rPr>
      </w:pPr>
      <w:r w:rsidRPr="001A014D">
        <w:rPr>
          <w:rFonts w:eastAsia="Calibri"/>
          <w:sz w:val="24"/>
          <w:szCs w:val="24"/>
        </w:rPr>
        <w:t>storio;</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asfaltbetonio dangos sluoksniai, pagal dangų konstrukcijų klases, turėjo būti 9 – 14 cm</w:t>
      </w:r>
    </w:p>
    <w:p w:rsidR="001A014D" w:rsidRPr="001A014D" w:rsidRDefault="001A014D" w:rsidP="001A014D">
      <w:pPr>
        <w:spacing w:line="360" w:lineRule="auto"/>
        <w:rPr>
          <w:rFonts w:eastAsia="Calibri"/>
          <w:sz w:val="24"/>
          <w:szCs w:val="24"/>
        </w:rPr>
      </w:pPr>
      <w:r w:rsidRPr="001A014D">
        <w:rPr>
          <w:rFonts w:eastAsia="Calibri"/>
          <w:sz w:val="24"/>
          <w:szCs w:val="24"/>
        </w:rPr>
        <w:t xml:space="preserve"> storio;</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2008 metais įsigaliojus automobilių kelių standartizuotų dangų konstukcijų projektavimo taisyklėms KPT. SDK..07,.kelio konstrukcijų stabilumą bei tvarumą garantuoja tokios priemonės:</w:t>
      </w:r>
    </w:p>
    <w:p w:rsidR="001A014D" w:rsidRPr="001A014D" w:rsidRDefault="001A014D" w:rsidP="001A014D">
      <w:pPr>
        <w:numPr>
          <w:ilvl w:val="0"/>
          <w:numId w:val="12"/>
        </w:numPr>
        <w:spacing w:line="360" w:lineRule="auto"/>
        <w:rPr>
          <w:rFonts w:eastAsia="Calibri"/>
          <w:sz w:val="24"/>
          <w:szCs w:val="24"/>
        </w:rPr>
      </w:pPr>
      <w:r w:rsidRPr="001A014D">
        <w:rPr>
          <w:rFonts w:eastAsia="Calibri"/>
          <w:sz w:val="24"/>
          <w:szCs w:val="24"/>
        </w:rPr>
        <w:t xml:space="preserve">dangos konstrukcijos klasė projektuojama pagal ekvivalentinių 10 t. svorio ašies apkrovų </w:t>
      </w:r>
    </w:p>
    <w:p w:rsidR="001A014D" w:rsidRPr="001A014D" w:rsidRDefault="001A014D" w:rsidP="001A014D">
      <w:pPr>
        <w:spacing w:line="360" w:lineRule="auto"/>
        <w:rPr>
          <w:rFonts w:eastAsia="Calibri"/>
          <w:sz w:val="24"/>
          <w:szCs w:val="24"/>
        </w:rPr>
      </w:pPr>
      <w:r w:rsidRPr="001A014D">
        <w:rPr>
          <w:rFonts w:eastAsia="Calibri"/>
          <w:sz w:val="24"/>
          <w:szCs w:val="24"/>
        </w:rPr>
        <w:t>skaičių, mln.;</w:t>
      </w:r>
    </w:p>
    <w:p w:rsidR="001A014D" w:rsidRPr="001A014D" w:rsidRDefault="001A014D" w:rsidP="001A014D">
      <w:pPr>
        <w:numPr>
          <w:ilvl w:val="0"/>
          <w:numId w:val="10"/>
        </w:numPr>
        <w:spacing w:line="360" w:lineRule="auto"/>
        <w:rPr>
          <w:rFonts w:eastAsia="Calibri"/>
          <w:sz w:val="24"/>
          <w:szCs w:val="24"/>
        </w:rPr>
      </w:pPr>
      <w:r w:rsidRPr="001A014D">
        <w:rPr>
          <w:rFonts w:eastAsia="Calibri"/>
          <w:sz w:val="24"/>
          <w:szCs w:val="24"/>
        </w:rPr>
        <w:t xml:space="preserve">žemės sankasos viršaus deformacijos modulis turi būti ne mažesnis kaip 45 MPa., </w:t>
      </w:r>
    </w:p>
    <w:p w:rsidR="001A014D" w:rsidRPr="001A014D" w:rsidRDefault="001A014D" w:rsidP="001A014D">
      <w:pPr>
        <w:spacing w:line="276" w:lineRule="auto"/>
        <w:rPr>
          <w:rFonts w:eastAsia="Calibri"/>
        </w:rPr>
      </w:pPr>
      <w:r w:rsidRPr="001A014D">
        <w:rPr>
          <w:rFonts w:eastAsia="Calibri"/>
          <w:sz w:val="24"/>
          <w:szCs w:val="24"/>
        </w:rPr>
        <w:t>nepaisant rengiamos dangos konstrukcijos klasės;</w:t>
      </w:r>
    </w:p>
    <w:p w:rsidR="001A014D" w:rsidRPr="001A014D" w:rsidRDefault="001A014D" w:rsidP="001A014D">
      <w:pPr>
        <w:numPr>
          <w:ilvl w:val="0"/>
          <w:numId w:val="10"/>
        </w:numPr>
        <w:spacing w:line="360" w:lineRule="auto"/>
        <w:rPr>
          <w:rFonts w:eastAsia="Calibri"/>
          <w:sz w:val="24"/>
          <w:szCs w:val="24"/>
        </w:rPr>
      </w:pPr>
      <w:r w:rsidRPr="001A014D">
        <w:rPr>
          <w:rFonts w:eastAsia="Calibri"/>
          <w:sz w:val="24"/>
          <w:szCs w:val="24"/>
        </w:rPr>
        <w:t xml:space="preserve">apsauginio, šalčiui atsparaus, sluoksnio deformacijos modulis, atsižvelgiant į dangos </w:t>
      </w:r>
    </w:p>
    <w:p w:rsidR="001A014D" w:rsidRPr="001A014D" w:rsidRDefault="001A014D" w:rsidP="001A014D">
      <w:pPr>
        <w:spacing w:line="360" w:lineRule="auto"/>
        <w:rPr>
          <w:rFonts w:eastAsia="Calibri"/>
          <w:sz w:val="24"/>
          <w:szCs w:val="24"/>
        </w:rPr>
      </w:pPr>
      <w:r w:rsidRPr="001A014D">
        <w:rPr>
          <w:rFonts w:eastAsia="Calibri"/>
          <w:sz w:val="24"/>
          <w:szCs w:val="24"/>
        </w:rPr>
        <w:t>konstrukcijos klasę, turi būti ne mažesnis kaip 80 – 120 MPa.;</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 xml:space="preserve">pagrindo iš žvyro ir skaldos sluoksnio viršaus deformacijos modulis, atsižvelgiant į dangos </w:t>
      </w:r>
    </w:p>
    <w:p w:rsidR="001A014D" w:rsidRPr="001A014D" w:rsidRDefault="001A014D" w:rsidP="001A014D">
      <w:pPr>
        <w:spacing w:line="360" w:lineRule="auto"/>
        <w:rPr>
          <w:rFonts w:eastAsia="Calibri"/>
          <w:sz w:val="24"/>
          <w:szCs w:val="24"/>
        </w:rPr>
      </w:pPr>
      <w:r w:rsidRPr="001A014D">
        <w:rPr>
          <w:rFonts w:eastAsia="Calibri"/>
          <w:sz w:val="24"/>
          <w:szCs w:val="24"/>
        </w:rPr>
        <w:t>konstrukcijos klasę, turi būti ne mažesnis kaip 120 – 150 MPa.;</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asfaltbetonio pagrindo sluoksnis pagal dangų konstrukcijų klases, turi būti 8–18 cm storio;</w:t>
      </w:r>
    </w:p>
    <w:p w:rsidR="001A014D" w:rsidRPr="001A014D" w:rsidRDefault="001A014D" w:rsidP="001A014D">
      <w:pPr>
        <w:numPr>
          <w:ilvl w:val="0"/>
          <w:numId w:val="11"/>
        </w:numPr>
        <w:spacing w:line="360" w:lineRule="auto"/>
        <w:rPr>
          <w:rFonts w:eastAsia="Calibri"/>
          <w:sz w:val="24"/>
          <w:szCs w:val="24"/>
        </w:rPr>
      </w:pPr>
      <w:r w:rsidRPr="001A014D">
        <w:rPr>
          <w:rFonts w:eastAsia="Calibri"/>
          <w:sz w:val="24"/>
          <w:szCs w:val="24"/>
        </w:rPr>
        <w:t>asfaltbetonio dangos sluoksniai pagal dangų konstrukcijų klases, turi būti 8–12 cm storio;</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Kaip keitėsi žemės sankasos viršaus deformacijos modulio reikšmių normos, galima matyti 1.13 paveiksle pateiktoje diagramoje.</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97"/>
          <w:footerReference w:type="default" r:id="rId98"/>
          <w:pgSz w:w="11906" w:h="16838" w:code="9"/>
          <w:pgMar w:top="1134" w:right="567" w:bottom="1134" w:left="1701" w:header="567" w:footer="851" w:gutter="0"/>
          <w:cols w:space="1296"/>
          <w:docGrid w:linePitch="360"/>
        </w:sectPr>
      </w:pPr>
    </w:p>
    <w:p w:rsidR="001A014D" w:rsidRPr="001A014D" w:rsidRDefault="001A014D" w:rsidP="001A014D">
      <w:pPr>
        <w:spacing w:line="360" w:lineRule="auto"/>
        <w:rPr>
          <w:rFonts w:eastAsia="Calibri"/>
        </w:rPr>
      </w:pPr>
    </w:p>
    <w:p w:rsidR="001A014D" w:rsidRPr="001A014D" w:rsidRDefault="001A014D" w:rsidP="001A014D">
      <w:pPr>
        <w:spacing w:line="360" w:lineRule="auto"/>
        <w:rPr>
          <w:rFonts w:eastAsia="Calibri"/>
          <w:sz w:val="24"/>
          <w:szCs w:val="24"/>
        </w:rPr>
      </w:pPr>
      <w:r>
        <w:rPr>
          <w:rFonts w:eastAsia="Calibri"/>
          <w:noProof/>
          <w:lang w:eastAsia="lt-LT"/>
        </w:rPr>
        <w:drawing>
          <wp:inline distT="0" distB="0" distL="0" distR="0">
            <wp:extent cx="6053817" cy="3828555"/>
            <wp:effectExtent l="57150" t="19050" r="42183" b="495"/>
            <wp:docPr id="18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1A014D" w:rsidRPr="001A014D" w:rsidRDefault="001A014D" w:rsidP="001A014D">
      <w:pPr>
        <w:spacing w:line="360" w:lineRule="auto"/>
        <w:jc w:val="center"/>
        <w:rPr>
          <w:rFonts w:eastAsia="Calibri"/>
          <w:sz w:val="24"/>
          <w:szCs w:val="24"/>
        </w:rPr>
      </w:pPr>
      <w:r w:rsidRPr="001A014D">
        <w:rPr>
          <w:rFonts w:eastAsia="Calibri"/>
          <w:sz w:val="24"/>
          <w:szCs w:val="24"/>
        </w:rPr>
        <w:t>1.13 pav. Reikalaujamos žemės sankasos viršaus deformacijos modulio reikšmės</w:t>
      </w:r>
    </w:p>
    <w:p w:rsidR="001A014D" w:rsidRPr="001A014D" w:rsidRDefault="001A014D" w:rsidP="001A014D">
      <w:pPr>
        <w:spacing w:before="240" w:line="360" w:lineRule="auto"/>
        <w:jc w:val="both"/>
        <w:rPr>
          <w:rFonts w:eastAsia="Calibri"/>
          <w:sz w:val="24"/>
          <w:szCs w:val="24"/>
        </w:rPr>
      </w:pPr>
      <w:r w:rsidRPr="001A014D">
        <w:rPr>
          <w:rFonts w:eastAsia="Calibri"/>
          <w:sz w:val="24"/>
          <w:szCs w:val="24"/>
        </w:rPr>
        <w:tab/>
        <w:t>Analizuojant pateiktus duomenis, matome, kad reikalaujamos deformacijos modulio dydžio normos pagal PNT–K 95, ir pagal KPT. SDK. 07 yra vienodos ir lygios 45 MPa. Pagal STR.2.06.03:2001 techninį reglamentą, IV–VI klasių dangų konstrukcijose deformacijos modulio reikšmė buvo iš viso nenormuojama, todėl kelio dangos kostrukcijos buvo rengiamos ant bet kokio stiprio žemės sankasos, tame tarpe ir ant sankasos negarantuojančios kelio konsrukcijos stabilumo. Norint gauti pakankamai stabilias kelio konstrukcijas, reikėjo jas patikrinti skaičiavimais, vertinant žemės sankasos deformacijos modulį, o taip pat ir medžiagų, naudojamų pagrindo sluoksniams įrengti, kokybę.</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1.14 paveiksle pateikiu apsauginio, šalčiui atsparaus, sluoksnio deformacijos modulio reikšmių normų reikalavimus, pagal galiojusias ir dabar reikalaujamas automobilių kelių projektavimo normas.</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100"/>
          <w:footerReference w:type="default" r:id="rId101"/>
          <w:pgSz w:w="11906" w:h="16838" w:code="9"/>
          <w:pgMar w:top="1134" w:right="567" w:bottom="1134" w:left="1701" w:header="567" w:footer="851" w:gutter="0"/>
          <w:cols w:space="1296"/>
          <w:docGrid w:linePitch="360"/>
        </w:sectPr>
      </w:pPr>
    </w:p>
    <w:p w:rsidR="001A014D" w:rsidRPr="001A014D" w:rsidRDefault="001A014D" w:rsidP="001A014D">
      <w:pPr>
        <w:spacing w:after="200" w:line="276" w:lineRule="auto"/>
        <w:rPr>
          <w:rFonts w:eastAsia="Calibri"/>
        </w:rPr>
      </w:pPr>
    </w:p>
    <w:p w:rsidR="001A014D" w:rsidRPr="001A014D" w:rsidRDefault="001A014D" w:rsidP="001A014D">
      <w:pPr>
        <w:spacing w:after="200" w:line="276" w:lineRule="auto"/>
        <w:rPr>
          <w:rFonts w:eastAsia="Times New Roman"/>
          <w:color w:val="0000FF"/>
          <w:u w:val="single"/>
        </w:rPr>
      </w:pPr>
      <w:r>
        <w:rPr>
          <w:rFonts w:eastAsia="Calibri"/>
          <w:noProof/>
          <w:lang w:eastAsia="lt-LT"/>
        </w:rPr>
        <w:drawing>
          <wp:inline distT="0" distB="0" distL="0" distR="0">
            <wp:extent cx="6105525" cy="3295650"/>
            <wp:effectExtent l="57150" t="19050" r="28575" b="0"/>
            <wp:docPr id="18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r w:rsidR="0092247C" w:rsidRPr="001A014D">
        <w:rPr>
          <w:rFonts w:eastAsia="Calibri"/>
          <w:sz w:val="24"/>
          <w:szCs w:val="24"/>
        </w:rPr>
        <w:fldChar w:fldCharType="begin"/>
      </w:r>
      <w:r w:rsidRPr="001A014D">
        <w:rPr>
          <w:rFonts w:eastAsia="Calibri"/>
          <w:sz w:val="24"/>
          <w:szCs w:val="24"/>
        </w:rPr>
        <w:instrText xml:space="preserve"> HYPERLINK "DEFORMAC GRAFIKAI\\Apsaugin salciui atsp.xls" \l "sablonas!D7" </w:instrText>
      </w:r>
      <w:r w:rsidR="0092247C" w:rsidRPr="001A014D">
        <w:rPr>
          <w:rFonts w:eastAsia="Calibri"/>
          <w:sz w:val="24"/>
          <w:szCs w:val="24"/>
        </w:rPr>
        <w:fldChar w:fldCharType="separate"/>
      </w:r>
    </w:p>
    <w:p w:rsidR="001A014D" w:rsidRPr="001A014D" w:rsidRDefault="0092247C" w:rsidP="001A014D">
      <w:pPr>
        <w:spacing w:line="360" w:lineRule="auto"/>
        <w:jc w:val="center"/>
        <w:rPr>
          <w:rFonts w:eastAsia="Calibri"/>
          <w:sz w:val="24"/>
          <w:szCs w:val="24"/>
        </w:rPr>
      </w:pPr>
      <w:r w:rsidRPr="001A014D">
        <w:rPr>
          <w:rFonts w:eastAsia="Calibri"/>
          <w:sz w:val="24"/>
          <w:szCs w:val="24"/>
        </w:rPr>
        <w:fldChar w:fldCharType="end"/>
      </w:r>
      <w:r w:rsidR="001A014D" w:rsidRPr="001A014D">
        <w:rPr>
          <w:rFonts w:eastAsia="Calibri"/>
          <w:sz w:val="24"/>
          <w:szCs w:val="24"/>
        </w:rPr>
        <w:t>1.14 pav. Apsauginio, šalčiui atsparaus, sluoksnio deformacijos modulio reikšmės</w:t>
      </w:r>
    </w:p>
    <w:p w:rsidR="001A014D" w:rsidRPr="001A014D" w:rsidRDefault="001A014D" w:rsidP="001A014D">
      <w:pPr>
        <w:spacing w:line="360" w:lineRule="auto"/>
        <w:rPr>
          <w:rFonts w:eastAsia="Calibri"/>
          <w:sz w:val="24"/>
          <w:szCs w:val="24"/>
        </w:rPr>
      </w:pPr>
      <w:r w:rsidRPr="001A014D">
        <w:rPr>
          <w:rFonts w:eastAsia="Calibri"/>
          <w:sz w:val="24"/>
          <w:szCs w:val="24"/>
        </w:rPr>
        <w:tab/>
      </w:r>
    </w:p>
    <w:p w:rsidR="001A014D" w:rsidRPr="001A014D" w:rsidRDefault="001A014D" w:rsidP="001A014D">
      <w:pPr>
        <w:spacing w:line="360" w:lineRule="auto"/>
        <w:jc w:val="both"/>
        <w:rPr>
          <w:rFonts w:eastAsia="Calibri"/>
          <w:sz w:val="24"/>
          <w:szCs w:val="24"/>
        </w:rPr>
      </w:pPr>
      <w:r w:rsidRPr="001A014D">
        <w:rPr>
          <w:rFonts w:eastAsia="Calibri"/>
          <w:sz w:val="24"/>
          <w:szCs w:val="24"/>
        </w:rPr>
        <w:tab/>
        <w:t>Analizuojant pateiktus duomenis, matome, kad reikalaujami apsauginio, šalčiui atsparaus, sluoksnio deformacijos modulio norminiai dydžiai pagal PNT–K 95, STR.2.06.03:2001, ir pagal KPT. SDK. 07 kito tik SV klasės dangų konstrukcijoms, ir yra lygios 120 MPa. I–III klasės kelio dangų konstrukcijoms reikalaujami deformacijos modulio dydžiai, pagal STR.2.06.03:2001, lyginant su PNT–K 95 ir su KPT. SDK. 07 buvo sumažinti – 20 MPa., o IV klasės kelio dangų konstrukcijoje net – 40 MPa.Buvo sumažinti reikalaujami deformacijos modulio dydžiai − 20 MPa, STR.2.06.03:2001, lyginant su KPT. SDK. 07, o taip pat ir su PNT-K 95 deformacijos modulio dydžiais V−tos klasės kelio dangų konstrukcijose. VI klasės dangų konstrukcijoje pagal PNT–K 95 buvo reikalaujamas deformacijos modulio dydis – 100 MPa. Pagal STR.2.06.03:2001 techninį reglamentą apsauginio, šalčiui atsparaus, sluoksnio viršuje deformacijos modulis nereikalaujamas, o pagal dabar įsigaliojusį KPT. SDK. 07, turi būti ne mažiau kaip 80 MPa.</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t>1.15 paveiksle pateikiu skaldos pagrindo sluoksnio deformacijos modulio reikšmių normų reikalavimus, pagal galiojusias ir dabar naudojamas automobilių kelių projektavimo normas.</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103"/>
          <w:footerReference w:type="default" r:id="rId104"/>
          <w:pgSz w:w="11906" w:h="16838" w:code="9"/>
          <w:pgMar w:top="1134" w:right="567" w:bottom="1134" w:left="1701" w:header="567" w:footer="851" w:gutter="0"/>
          <w:cols w:space="1296"/>
          <w:docGrid w:linePitch="360"/>
        </w:sect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r>
        <w:rPr>
          <w:rFonts w:eastAsia="Calibri"/>
          <w:noProof/>
          <w:lang w:eastAsia="lt-LT"/>
        </w:rPr>
        <w:drawing>
          <wp:inline distT="0" distB="0" distL="0" distR="0">
            <wp:extent cx="6067425" cy="3524250"/>
            <wp:effectExtent l="57150" t="19050" r="28575" b="0"/>
            <wp:docPr id="1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1A014D" w:rsidRPr="001A014D" w:rsidRDefault="001A014D" w:rsidP="001A014D">
      <w:pPr>
        <w:spacing w:line="360" w:lineRule="auto"/>
        <w:jc w:val="center"/>
        <w:rPr>
          <w:rFonts w:eastAsia="Calibri"/>
          <w:sz w:val="24"/>
          <w:szCs w:val="24"/>
        </w:rPr>
      </w:pPr>
      <w:r w:rsidRPr="001A014D">
        <w:rPr>
          <w:rFonts w:eastAsia="Calibri"/>
          <w:sz w:val="24"/>
          <w:szCs w:val="24"/>
        </w:rPr>
        <w:t>1.15 pav. Skaldos pagrindo sluoksnio deformacijos modulio reikšmės</w:t>
      </w:r>
    </w:p>
    <w:p w:rsidR="001A014D" w:rsidRPr="001A014D" w:rsidRDefault="001A014D" w:rsidP="001A014D">
      <w:pPr>
        <w:spacing w:line="360" w:lineRule="auto"/>
        <w:jc w:val="both"/>
        <w:rPr>
          <w:rFonts w:eastAsia="Calibri"/>
          <w:sz w:val="24"/>
          <w:szCs w:val="24"/>
        </w:rPr>
      </w:pPr>
      <w:r w:rsidRPr="001A014D">
        <w:rPr>
          <w:rFonts w:eastAsia="Calibri"/>
          <w:sz w:val="24"/>
          <w:szCs w:val="24"/>
        </w:rPr>
        <w:tab/>
      </w:r>
    </w:p>
    <w:p w:rsidR="001A014D" w:rsidRPr="001A014D" w:rsidRDefault="001A014D" w:rsidP="001A014D">
      <w:pPr>
        <w:spacing w:line="360" w:lineRule="auto"/>
        <w:jc w:val="both"/>
        <w:rPr>
          <w:rFonts w:eastAsia="Calibri"/>
          <w:sz w:val="24"/>
          <w:szCs w:val="24"/>
        </w:rPr>
      </w:pPr>
      <w:r w:rsidRPr="001A014D">
        <w:rPr>
          <w:rFonts w:eastAsia="Calibri"/>
          <w:sz w:val="24"/>
          <w:szCs w:val="24"/>
        </w:rPr>
        <w:tab/>
        <w:t>Analizuojant pateiktus duomenis, matome, kad reikalaujamos skaldos pagrindo sluoksnio deformacijos modulio reikšmių normos, pagal įsigaliojusį KPT. SDK..07, yra − 30 MPa., mažesnės, negu buvo reikalaujama PNT–K 95 normose SV ir I–VI klasės kelio dangų konstrukcijose bei STR.2.06.03:2001 normose SV klasės kelio dangų konstrukcijose. Pagal galiojusį STR.2.06.03:2001 reglamentą reikalaujami skaldos pagrindo sluoksnio deformacijos modulio dydžiai IV klasės kelio dangų konstrukcijose buvo sumažintos net 60 MPa., lyginant su normomis pagal PNT–K 95. Dabar įsigaliojus KPT. SDK. 07 normoms, deformacijos modulio reikšmių normos padidintos 30 MPa., lyginant su STR.2.06.03:2001.</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6"/>
          <w:szCs w:val="26"/>
        </w:rPr>
      </w:pPr>
      <w:r w:rsidRPr="001A014D">
        <w:rPr>
          <w:rFonts w:eastAsia="Calibri"/>
          <w:b/>
          <w:sz w:val="26"/>
          <w:szCs w:val="26"/>
        </w:rPr>
        <w:t>1.3. Darbo tikslas ir uždaviniai</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r w:rsidRPr="001A014D">
        <w:rPr>
          <w:rFonts w:eastAsia="Calibri"/>
          <w:sz w:val="24"/>
          <w:szCs w:val="24"/>
        </w:rPr>
        <w:tab/>
        <w:t>Išnagrinėjus kelio bei kelio dangos konstrukciją veikiančius veiksnius, jų įtaką kelio dangos konsrukcijų stipriui bei tvarumui, išanalizavus ir įvertinus projektavimo normų svarbą kelio konstrukcijos stabilumui, galima suformuluoti atliekamo darbo tikslą ir uždavinius šiam tikslui pasiekti.</w:t>
      </w:r>
    </w:p>
    <w:p w:rsidR="001A014D" w:rsidRPr="001A014D" w:rsidRDefault="001A014D" w:rsidP="001A014D">
      <w:pPr>
        <w:spacing w:line="360" w:lineRule="auto"/>
        <w:rPr>
          <w:rFonts w:eastAsia="Calibri"/>
          <w:sz w:val="24"/>
          <w:szCs w:val="24"/>
        </w:rPr>
      </w:pPr>
      <w:r w:rsidRPr="001A014D">
        <w:rPr>
          <w:rFonts w:eastAsia="Calibri"/>
          <w:sz w:val="24"/>
          <w:szCs w:val="24"/>
        </w:rPr>
        <w:tab/>
        <w:t>Darbo tikslas yra – ištirti ir vertinti įrengtų kelio dangų konstrukcijų, projektavimo taisyklių ir normų aspektu, garantuojančių kelio stabilumą bei tvarumą (ilgaamžiškumą).</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sectPr w:rsidR="001A014D" w:rsidRPr="001A014D" w:rsidSect="001A014D">
          <w:headerReference w:type="default" r:id="rId106"/>
          <w:footerReference w:type="default" r:id="rId107"/>
          <w:pgSz w:w="11906" w:h="16838" w:code="9"/>
          <w:pgMar w:top="1134" w:right="567" w:bottom="1134" w:left="1701" w:header="567" w:footer="851" w:gutter="0"/>
          <w:cols w:space="1296"/>
          <w:docGrid w:linePitch="360"/>
        </w:sectPr>
      </w:pPr>
    </w:p>
    <w:p w:rsidR="001A014D" w:rsidRPr="001A014D" w:rsidRDefault="001A014D" w:rsidP="001A014D">
      <w:pPr>
        <w:spacing w:line="360" w:lineRule="auto"/>
        <w:rPr>
          <w:rFonts w:eastAsia="Calibri"/>
          <w:sz w:val="24"/>
          <w:szCs w:val="24"/>
        </w:rPr>
      </w:pPr>
      <w:r w:rsidRPr="001A014D">
        <w:rPr>
          <w:rFonts w:eastAsia="Calibri"/>
          <w:sz w:val="24"/>
          <w:szCs w:val="24"/>
        </w:rPr>
        <w:lastRenderedPageBreak/>
        <w:t>Šio tikslo pasiekimui būtina išspręsti tokius uždavinius:</w:t>
      </w:r>
    </w:p>
    <w:p w:rsidR="001A014D" w:rsidRPr="001A014D" w:rsidRDefault="001A014D" w:rsidP="001A014D">
      <w:pPr>
        <w:numPr>
          <w:ilvl w:val="0"/>
          <w:numId w:val="13"/>
        </w:numPr>
        <w:spacing w:after="200" w:line="360" w:lineRule="auto"/>
        <w:rPr>
          <w:rFonts w:eastAsia="Calibri"/>
          <w:sz w:val="24"/>
          <w:szCs w:val="24"/>
        </w:rPr>
      </w:pPr>
      <w:r w:rsidRPr="001A014D">
        <w:rPr>
          <w:rFonts w:eastAsia="Calibri"/>
          <w:sz w:val="24"/>
          <w:szCs w:val="24"/>
        </w:rPr>
        <w:t>pasirinkti tyrimo objektą;</w:t>
      </w:r>
    </w:p>
    <w:p w:rsidR="001A014D" w:rsidRPr="001A014D" w:rsidRDefault="001A014D" w:rsidP="001A014D">
      <w:pPr>
        <w:numPr>
          <w:ilvl w:val="0"/>
          <w:numId w:val="13"/>
        </w:numPr>
        <w:spacing w:after="200" w:line="360" w:lineRule="auto"/>
        <w:rPr>
          <w:rFonts w:eastAsia="Calibri"/>
          <w:sz w:val="24"/>
          <w:szCs w:val="24"/>
        </w:rPr>
      </w:pPr>
      <w:r w:rsidRPr="001A014D">
        <w:rPr>
          <w:rFonts w:eastAsia="Calibri"/>
          <w:sz w:val="24"/>
          <w:szCs w:val="24"/>
        </w:rPr>
        <w:t>sudaryti tyrimų metodiką, skirtą nagrinėjimui ir vertinimui veiksnių, turinčių įtakos kelio</w:t>
      </w:r>
    </w:p>
    <w:p w:rsidR="001A014D" w:rsidRPr="001A014D" w:rsidRDefault="001A014D" w:rsidP="001A014D">
      <w:pPr>
        <w:spacing w:line="360" w:lineRule="auto"/>
        <w:rPr>
          <w:rFonts w:eastAsia="Calibri"/>
          <w:sz w:val="24"/>
          <w:szCs w:val="24"/>
        </w:rPr>
      </w:pPr>
      <w:r w:rsidRPr="001A014D">
        <w:rPr>
          <w:rFonts w:eastAsia="Calibri"/>
          <w:sz w:val="24"/>
          <w:szCs w:val="24"/>
        </w:rPr>
        <w:t>dangos konstrukcijos stabilumui ir tvarumui;</w:t>
      </w:r>
    </w:p>
    <w:p w:rsidR="001A014D" w:rsidRPr="001A014D" w:rsidRDefault="001A014D" w:rsidP="001A014D">
      <w:pPr>
        <w:numPr>
          <w:ilvl w:val="0"/>
          <w:numId w:val="14"/>
        </w:numPr>
        <w:spacing w:after="200" w:line="360" w:lineRule="auto"/>
        <w:rPr>
          <w:rFonts w:eastAsia="Calibri"/>
          <w:sz w:val="24"/>
          <w:szCs w:val="24"/>
        </w:rPr>
      </w:pPr>
      <w:r w:rsidRPr="001A014D">
        <w:rPr>
          <w:rFonts w:eastAsia="Calibri"/>
          <w:sz w:val="24"/>
          <w:szCs w:val="24"/>
        </w:rPr>
        <w:t xml:space="preserve">ištirti, išanalizuoti ir vertinti įrengtų kelio dangų konstrukcijas stabilumo ir tvarumo </w:t>
      </w:r>
    </w:p>
    <w:p w:rsidR="001A014D" w:rsidRPr="001A014D" w:rsidRDefault="001A014D" w:rsidP="001A014D">
      <w:pPr>
        <w:spacing w:line="360" w:lineRule="auto"/>
        <w:rPr>
          <w:rFonts w:eastAsia="Calibri"/>
          <w:sz w:val="24"/>
          <w:szCs w:val="24"/>
        </w:rPr>
      </w:pPr>
      <w:r w:rsidRPr="001A014D">
        <w:rPr>
          <w:rFonts w:eastAsia="Calibri"/>
          <w:sz w:val="24"/>
          <w:szCs w:val="24"/>
        </w:rPr>
        <w:t>aspektais;</w:t>
      </w:r>
    </w:p>
    <w:p w:rsidR="001A014D" w:rsidRPr="001A014D" w:rsidRDefault="001A014D" w:rsidP="001A014D">
      <w:pPr>
        <w:numPr>
          <w:ilvl w:val="0"/>
          <w:numId w:val="14"/>
        </w:numPr>
        <w:spacing w:after="200" w:line="360" w:lineRule="auto"/>
        <w:rPr>
          <w:rFonts w:eastAsia="Calibri"/>
          <w:sz w:val="24"/>
          <w:szCs w:val="24"/>
        </w:rPr>
      </w:pPr>
      <w:r w:rsidRPr="001A014D">
        <w:rPr>
          <w:rFonts w:eastAsia="Calibri"/>
          <w:sz w:val="24"/>
          <w:szCs w:val="24"/>
        </w:rPr>
        <w:t>apibendrinti kelio konstrukcijų atitikimą saugiam eismui;</w:t>
      </w:r>
    </w:p>
    <w:p w:rsidR="001A014D" w:rsidRPr="001A014D" w:rsidRDefault="001A014D" w:rsidP="001A014D">
      <w:pPr>
        <w:numPr>
          <w:ilvl w:val="0"/>
          <w:numId w:val="14"/>
        </w:numPr>
        <w:spacing w:after="200" w:line="360" w:lineRule="auto"/>
        <w:rPr>
          <w:rFonts w:eastAsia="Calibri"/>
          <w:sz w:val="24"/>
          <w:szCs w:val="24"/>
        </w:rPr>
      </w:pPr>
      <w:r w:rsidRPr="001A014D">
        <w:rPr>
          <w:rFonts w:eastAsia="Calibri"/>
          <w:sz w:val="24"/>
          <w:szCs w:val="24"/>
        </w:rPr>
        <w:t xml:space="preserve">pasiūlyti kelio dangų konstrukcijų parinkimo skaičiavimo metodus, garantuojant liekamąjį </w:t>
      </w:r>
    </w:p>
    <w:p w:rsidR="001A014D" w:rsidRPr="001A014D" w:rsidRDefault="001A014D" w:rsidP="001A014D">
      <w:pPr>
        <w:spacing w:line="360" w:lineRule="auto"/>
        <w:rPr>
          <w:rFonts w:eastAsia="Calibri"/>
          <w:sz w:val="24"/>
          <w:szCs w:val="24"/>
        </w:rPr>
      </w:pPr>
      <w:r w:rsidRPr="001A014D">
        <w:rPr>
          <w:rFonts w:eastAsia="Calibri"/>
          <w:sz w:val="24"/>
          <w:szCs w:val="24"/>
        </w:rPr>
        <w:t>stiprį;</w:t>
      </w:r>
    </w:p>
    <w:p w:rsidR="001A014D" w:rsidRPr="001A014D" w:rsidRDefault="001A014D" w:rsidP="001A014D">
      <w:pPr>
        <w:numPr>
          <w:ilvl w:val="0"/>
          <w:numId w:val="15"/>
        </w:numPr>
        <w:spacing w:after="200" w:line="360" w:lineRule="auto"/>
        <w:rPr>
          <w:rFonts w:eastAsia="Calibri"/>
          <w:sz w:val="24"/>
          <w:szCs w:val="24"/>
        </w:rPr>
      </w:pPr>
      <w:r w:rsidRPr="001A014D">
        <w:rPr>
          <w:rFonts w:eastAsia="Calibri"/>
          <w:sz w:val="24"/>
          <w:szCs w:val="24"/>
        </w:rPr>
        <w:t xml:space="preserve">teikti pasiūlymus ir rekomendacijas nagrinėtų kelio dangų konsrukcijų gerinimui, ir </w:t>
      </w:r>
    </w:p>
    <w:p w:rsidR="001A014D" w:rsidRPr="001A014D" w:rsidRDefault="001A014D" w:rsidP="001A014D">
      <w:pPr>
        <w:spacing w:line="360" w:lineRule="auto"/>
        <w:rPr>
          <w:rFonts w:eastAsia="Calibri"/>
          <w:sz w:val="24"/>
          <w:szCs w:val="24"/>
        </w:rPr>
      </w:pPr>
      <w:r w:rsidRPr="001A014D">
        <w:rPr>
          <w:rFonts w:eastAsia="Calibri"/>
          <w:sz w:val="24"/>
          <w:szCs w:val="24"/>
        </w:rPr>
        <w:t>stabilumo laidavimui;</w:t>
      </w: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1A014D" w:rsidRPr="001A014D" w:rsidRDefault="001A014D" w:rsidP="001A014D">
      <w:pPr>
        <w:spacing w:line="360" w:lineRule="auto"/>
        <w:rPr>
          <w:rFonts w:eastAsia="Calibri"/>
          <w:sz w:val="24"/>
          <w:szCs w:val="24"/>
        </w:rPr>
      </w:pPr>
    </w:p>
    <w:p w:rsidR="00E02271" w:rsidRDefault="00E02271" w:rsidP="001A014D">
      <w:pPr>
        <w:spacing w:after="200" w:line="276" w:lineRule="auto"/>
        <w:sectPr w:rsidR="00E02271" w:rsidSect="001A014D">
          <w:headerReference w:type="default" r:id="rId108"/>
          <w:footerReference w:type="default" r:id="rId109"/>
          <w:pgSz w:w="11906" w:h="16838" w:code="9"/>
          <w:pgMar w:top="1134" w:right="567" w:bottom="1134" w:left="1701" w:header="567" w:footer="851" w:gutter="0"/>
          <w:cols w:space="1296"/>
          <w:docGrid w:linePitch="360"/>
        </w:sectPr>
      </w:pPr>
    </w:p>
    <w:p w:rsidR="00E02271" w:rsidRPr="00E02271" w:rsidRDefault="00E02271" w:rsidP="00E02271">
      <w:pPr>
        <w:spacing w:line="360" w:lineRule="auto"/>
        <w:outlineLvl w:val="0"/>
        <w:rPr>
          <w:rFonts w:eastAsia="Calibri"/>
          <w:b/>
          <w:sz w:val="28"/>
          <w:szCs w:val="28"/>
        </w:rPr>
      </w:pPr>
      <w:r w:rsidRPr="00E02271">
        <w:rPr>
          <w:rFonts w:eastAsia="Calibri"/>
          <w:b/>
          <w:sz w:val="28"/>
          <w:szCs w:val="28"/>
        </w:rPr>
        <w:lastRenderedPageBreak/>
        <w:t>2. Eksperimentiniai tyrimai</w:t>
      </w:r>
    </w:p>
    <w:p w:rsidR="00E02271" w:rsidRPr="00E02271" w:rsidRDefault="00E02271" w:rsidP="00E02271">
      <w:pPr>
        <w:spacing w:line="360" w:lineRule="auto"/>
        <w:rPr>
          <w:rFonts w:eastAsia="Calibri"/>
          <w:b/>
          <w:sz w:val="26"/>
          <w:szCs w:val="26"/>
        </w:rPr>
      </w:pPr>
      <w:r w:rsidRPr="00E02271">
        <w:rPr>
          <w:rFonts w:eastAsia="Calibri"/>
          <w:b/>
          <w:sz w:val="26"/>
          <w:szCs w:val="26"/>
        </w:rPr>
        <w:t>2.1. Tyrimų objekto ir vietos parinkimas</w:t>
      </w:r>
    </w:p>
    <w:p w:rsidR="00E02271" w:rsidRPr="00E02271" w:rsidRDefault="00E02271" w:rsidP="00E02271">
      <w:pPr>
        <w:spacing w:line="360" w:lineRule="auto"/>
        <w:jc w:val="both"/>
        <w:rPr>
          <w:rFonts w:eastAsia="Calibri"/>
          <w:sz w:val="24"/>
          <w:szCs w:val="24"/>
        </w:rPr>
      </w:pPr>
      <w:r w:rsidRPr="00E02271">
        <w:rPr>
          <w:rFonts w:eastAsia="Calibri"/>
          <w:sz w:val="24"/>
          <w:szCs w:val="24"/>
        </w:rPr>
        <w:tab/>
      </w:r>
    </w:p>
    <w:p w:rsidR="00E02271" w:rsidRPr="00E02271" w:rsidRDefault="00E02271" w:rsidP="00E02271">
      <w:pPr>
        <w:spacing w:line="360" w:lineRule="auto"/>
        <w:jc w:val="both"/>
        <w:rPr>
          <w:rFonts w:eastAsia="Calibri"/>
          <w:sz w:val="24"/>
          <w:szCs w:val="24"/>
        </w:rPr>
      </w:pPr>
      <w:r w:rsidRPr="00E02271">
        <w:rPr>
          <w:rFonts w:eastAsia="Calibri"/>
          <w:sz w:val="24"/>
          <w:szCs w:val="24"/>
        </w:rPr>
        <w:tab/>
        <w:t>Pagal pasaulinę patirtį vienintelis būdas pritaikyti kelio dangų konstrukcijos tipą vietos sąlygoms ir nustatyti maksimalų modeliuojamų parametrų tikslumą – galima atlikus ilgalaikius, penkis ir daugiau metų, kelio dangų konstrukcijos stabilumo stebėjimus, kaupiant ir analizuojant tokių stebėjimų duomenis bei nustatant ir palaipsniui tikslinant kelio dangų konstrukcijos parametrų priklausomybes. Tyrimų tikslas – stebėti ir matuoti dangų stabilumą veikiančias sąlygas (kelias, automobilių eismas ir aplinka).</w:t>
      </w:r>
    </w:p>
    <w:p w:rsidR="00E02271" w:rsidRPr="00E02271" w:rsidRDefault="00E02271" w:rsidP="00E02271">
      <w:pPr>
        <w:spacing w:line="360" w:lineRule="auto"/>
        <w:jc w:val="both"/>
        <w:rPr>
          <w:rFonts w:eastAsia="Calibri"/>
          <w:sz w:val="24"/>
          <w:szCs w:val="24"/>
        </w:rPr>
      </w:pPr>
      <w:r w:rsidRPr="00E02271">
        <w:rPr>
          <w:rFonts w:eastAsia="Calibri"/>
          <w:sz w:val="24"/>
          <w:szCs w:val="24"/>
        </w:rPr>
        <w:tab/>
        <w:t xml:space="preserve">Kelio dangų konstrukcijos stiprumo savybes nusako šios pagrindinės kelio eksploatacinės savybės ir pažaidos: </w:t>
      </w:r>
    </w:p>
    <w:p w:rsidR="00E02271" w:rsidRPr="00E02271" w:rsidRDefault="00E02271" w:rsidP="00E02271">
      <w:pPr>
        <w:numPr>
          <w:ilvl w:val="0"/>
          <w:numId w:val="16"/>
        </w:numPr>
        <w:spacing w:line="360" w:lineRule="auto"/>
        <w:jc w:val="both"/>
        <w:rPr>
          <w:rFonts w:eastAsia="Calibri"/>
          <w:sz w:val="24"/>
          <w:szCs w:val="24"/>
        </w:rPr>
      </w:pPr>
      <w:r w:rsidRPr="00E02271">
        <w:rPr>
          <w:rFonts w:eastAsia="Calibri"/>
          <w:sz w:val="24"/>
          <w:szCs w:val="24"/>
        </w:rPr>
        <w:t>dangos nelygumas;</w:t>
      </w:r>
    </w:p>
    <w:p w:rsidR="00E02271" w:rsidRPr="00E02271" w:rsidRDefault="00E02271" w:rsidP="00E02271">
      <w:pPr>
        <w:numPr>
          <w:ilvl w:val="0"/>
          <w:numId w:val="16"/>
        </w:numPr>
        <w:spacing w:line="360" w:lineRule="auto"/>
        <w:jc w:val="both"/>
        <w:rPr>
          <w:rFonts w:eastAsia="Calibri"/>
          <w:sz w:val="24"/>
          <w:szCs w:val="24"/>
        </w:rPr>
      </w:pPr>
      <w:r w:rsidRPr="00E02271">
        <w:rPr>
          <w:rFonts w:eastAsia="Calibri"/>
          <w:sz w:val="24"/>
          <w:szCs w:val="24"/>
        </w:rPr>
        <w:t xml:space="preserve"> provėžų gylis;</w:t>
      </w:r>
    </w:p>
    <w:p w:rsidR="00E02271" w:rsidRPr="00E02271" w:rsidRDefault="00E02271" w:rsidP="00E02271">
      <w:pPr>
        <w:numPr>
          <w:ilvl w:val="0"/>
          <w:numId w:val="16"/>
        </w:numPr>
        <w:spacing w:line="360" w:lineRule="auto"/>
        <w:jc w:val="both"/>
        <w:rPr>
          <w:rFonts w:eastAsia="Calibri"/>
          <w:sz w:val="24"/>
          <w:szCs w:val="24"/>
        </w:rPr>
      </w:pPr>
      <w:r w:rsidRPr="00E02271">
        <w:rPr>
          <w:rFonts w:eastAsia="Calibri"/>
          <w:sz w:val="24"/>
          <w:szCs w:val="24"/>
        </w:rPr>
        <w:t>plyšiai (jų išsivystymo laipsnis ir kiekis dangoje).</w:t>
      </w:r>
    </w:p>
    <w:p w:rsidR="00E02271" w:rsidRPr="00E02271" w:rsidRDefault="00E02271" w:rsidP="00E02271">
      <w:pPr>
        <w:spacing w:line="360" w:lineRule="auto"/>
        <w:jc w:val="both"/>
        <w:rPr>
          <w:rFonts w:eastAsia="Calibri"/>
          <w:sz w:val="24"/>
          <w:szCs w:val="24"/>
        </w:rPr>
      </w:pPr>
      <w:r w:rsidRPr="00E02271">
        <w:rPr>
          <w:rFonts w:eastAsia="Calibri"/>
          <w:sz w:val="24"/>
          <w:szCs w:val="24"/>
        </w:rPr>
        <w:t>Pageidautina, kad duomenys apie visus šiuos faktorius turėtų būti surinkti viename kelyje arba jo ruože vienu metu ir būtinai per ne ilgesnį, kaip vienerių metų periodą. Tokie stebėjimai turėtų būti atliekami reguliariai, kas vienerius metus ir kaip galima ilgesnį laikotarpį.</w:t>
      </w:r>
    </w:p>
    <w:p w:rsidR="00E02271" w:rsidRPr="00E02271" w:rsidRDefault="00E02271" w:rsidP="00E02271">
      <w:pPr>
        <w:spacing w:line="360" w:lineRule="auto"/>
        <w:jc w:val="both"/>
        <w:rPr>
          <w:rFonts w:eastAsia="Calibri"/>
          <w:sz w:val="24"/>
          <w:szCs w:val="24"/>
        </w:rPr>
      </w:pPr>
      <w:r w:rsidRPr="00E02271">
        <w:rPr>
          <w:rFonts w:eastAsia="Calibri"/>
          <w:sz w:val="24"/>
          <w:szCs w:val="24"/>
        </w:rPr>
        <w:tab/>
        <w:t>Akivaizdu, kad atlikti tokių tyrimų visame Lietuvos automobilių kelių tinkle ir net toje jo dalyje, kurią sudaro keliai su asfaltbetonio dangomis, nėra nei techninių nei finansinių galimybių. Pavyzdžiui, duomenys apie Lietuvos valstybinės reikšmės kelių dangos nelygumus yra atnaujinami ne dažniau kaip kas 2 metai. Todėl vienintelė išeitis – pasirinkti tam tikrus tipinius bandomuosius (eksperimentinius) kelių ruožus ir juos tirti kuo ilgesnį laiko periodą.</w:t>
      </w:r>
    </w:p>
    <w:p w:rsidR="00E02271" w:rsidRPr="00E02271" w:rsidRDefault="00E02271" w:rsidP="00E02271">
      <w:pPr>
        <w:spacing w:line="360" w:lineRule="auto"/>
        <w:jc w:val="both"/>
        <w:rPr>
          <w:rFonts w:eastAsia="Calibri"/>
          <w:sz w:val="24"/>
          <w:szCs w:val="24"/>
        </w:rPr>
      </w:pPr>
      <w:r w:rsidRPr="00E02271">
        <w:rPr>
          <w:rFonts w:eastAsia="Calibri"/>
          <w:sz w:val="24"/>
          <w:szCs w:val="24"/>
        </w:rPr>
        <w:tab/>
        <w:t>Kelio tiriamasis ruožas (A1 Vilnius–Kaunas–Klaipėda 53,0–58,0 KM.) buvo parinktas taip, kad turėtų asfaltbetonio dangą ir būtų magistralinių arba krašto kelių tinkle, kadangi pagal kelių infrastruktūros projektų ekonominių vertinimų patirtį, dažniausiai skaičiavimai vykdomi būtent tokiems keliams. Jie turi didžiausią svarbą Lietuvos kelių tinkle ir juose vykdomi brangiausi projektai. Kitos eksperimentinių kelio ruožo savybės – dangos konstrukcijos sluoksnių storiai, stipris, amžius, eismo apkrovos, geografinė padėtis, yra skirtingos.</w:t>
      </w:r>
    </w:p>
    <w:p w:rsidR="00E02271" w:rsidRPr="00E02271" w:rsidRDefault="00E02271" w:rsidP="00E02271">
      <w:pPr>
        <w:spacing w:line="360" w:lineRule="auto"/>
        <w:jc w:val="both"/>
        <w:rPr>
          <w:rFonts w:eastAsia="Calibri"/>
          <w:sz w:val="24"/>
          <w:szCs w:val="24"/>
        </w:rPr>
      </w:pPr>
    </w:p>
    <w:p w:rsidR="00E02271" w:rsidRPr="00E02271" w:rsidRDefault="00E02271" w:rsidP="00E02271">
      <w:pPr>
        <w:spacing w:line="360" w:lineRule="auto"/>
        <w:rPr>
          <w:rFonts w:eastAsia="Calibri"/>
          <w:b/>
          <w:sz w:val="26"/>
          <w:szCs w:val="26"/>
        </w:rPr>
      </w:pPr>
      <w:r w:rsidRPr="00E02271">
        <w:rPr>
          <w:rFonts w:eastAsia="Calibri"/>
          <w:b/>
          <w:sz w:val="26"/>
          <w:szCs w:val="26"/>
        </w:rPr>
        <w:t>2.2. Tyrimų metodika</w:t>
      </w:r>
    </w:p>
    <w:p w:rsidR="00E02271" w:rsidRPr="00E02271" w:rsidRDefault="00E02271" w:rsidP="00E02271">
      <w:pPr>
        <w:spacing w:line="360" w:lineRule="auto"/>
        <w:jc w:val="both"/>
        <w:rPr>
          <w:rFonts w:eastAsia="Calibri"/>
          <w:b/>
          <w:sz w:val="24"/>
          <w:szCs w:val="24"/>
        </w:rPr>
      </w:pPr>
      <w:r w:rsidRPr="00E02271">
        <w:rPr>
          <w:rFonts w:eastAsia="Calibri"/>
          <w:sz w:val="24"/>
          <w:szCs w:val="24"/>
        </w:rPr>
        <w:t xml:space="preserve">       </w:t>
      </w:r>
      <w:r w:rsidRPr="00E02271">
        <w:rPr>
          <w:rFonts w:eastAsia="Calibri"/>
          <w:b/>
          <w:sz w:val="24"/>
          <w:szCs w:val="24"/>
        </w:rPr>
        <w:t>2.2.1. Kelio konstrukcijos apibūdinimas ir vertinimas</w:t>
      </w:r>
    </w:p>
    <w:p w:rsidR="00E02271" w:rsidRPr="00E02271" w:rsidRDefault="00E02271" w:rsidP="00E02271">
      <w:pPr>
        <w:spacing w:line="360" w:lineRule="auto"/>
        <w:jc w:val="both"/>
        <w:rPr>
          <w:rFonts w:eastAsia="Calibri"/>
          <w:sz w:val="24"/>
          <w:szCs w:val="24"/>
        </w:rPr>
        <w:sectPr w:rsidR="00E02271" w:rsidRPr="00E02271" w:rsidSect="00E02271">
          <w:footerReference w:type="default" r:id="rId110"/>
          <w:pgSz w:w="11906" w:h="16838"/>
          <w:pgMar w:top="1134" w:right="567" w:bottom="1134" w:left="1701" w:header="567" w:footer="794" w:gutter="0"/>
          <w:cols w:space="1296"/>
          <w:docGrid w:linePitch="360"/>
        </w:sectPr>
      </w:pPr>
      <w:r w:rsidRPr="00E02271">
        <w:rPr>
          <w:rFonts w:eastAsia="Calibri"/>
          <w:sz w:val="24"/>
          <w:szCs w:val="24"/>
        </w:rPr>
        <w:tab/>
        <w:t xml:space="preserve">Bandomasis ruožas magistraliniame kelyje Vilniu – Kaunas – Klaipėda buvo įrengtas 2004 metais, kai galiojo statybos staybos techninio reglamento STR 2.06.03:2001 automobilių keliams reikalavimai.Taigi šiame magistraliniame kelyje atsižvelgiant į žinomą eismo intensyvumą, </w:t>
      </w:r>
    </w:p>
    <w:p w:rsidR="00E02271" w:rsidRPr="00E02271" w:rsidRDefault="00E02271" w:rsidP="00E02271">
      <w:pPr>
        <w:spacing w:line="360" w:lineRule="auto"/>
        <w:jc w:val="both"/>
        <w:rPr>
          <w:rFonts w:eastAsia="Calibri"/>
          <w:sz w:val="24"/>
          <w:szCs w:val="24"/>
        </w:rPr>
      </w:pPr>
    </w:p>
    <w:p w:rsidR="00E02271" w:rsidRPr="00E02271" w:rsidRDefault="00E02271" w:rsidP="00E02271">
      <w:pPr>
        <w:spacing w:line="360" w:lineRule="auto"/>
        <w:jc w:val="both"/>
        <w:rPr>
          <w:rFonts w:eastAsia="Calibri"/>
          <w:sz w:val="24"/>
          <w:szCs w:val="24"/>
        </w:rPr>
      </w:pPr>
      <w:r w:rsidRPr="00E02271">
        <w:rPr>
          <w:rFonts w:eastAsia="Calibri"/>
          <w:sz w:val="24"/>
          <w:szCs w:val="24"/>
        </w:rPr>
        <w:t>galėjo būti rengiamos SV , I, II ar III klasės dangų konstrukcijos. SV klasės dangos konstrukcijos rengiamos keliuose, kuriuose krovininio eismo rodiklis, yra didesnis nei 3200. Krovininio eismo rodikliui kintant nuo 1800 iki 3200, buvo  rengiamos I klasės dangų konstrukcijos. II klasės dangų konstrukcijos galėjo būti rengiamos, kintant krovininio eismo rodikliui nuo 900 iki 1800.</w:t>
      </w:r>
    </w:p>
    <w:p w:rsidR="00E02271" w:rsidRPr="00E02271" w:rsidRDefault="00E02271" w:rsidP="00E02271">
      <w:pPr>
        <w:spacing w:line="360" w:lineRule="auto"/>
        <w:jc w:val="both"/>
        <w:rPr>
          <w:rFonts w:eastAsia="Calibri"/>
          <w:sz w:val="24"/>
          <w:szCs w:val="24"/>
        </w:rPr>
      </w:pPr>
      <w:r w:rsidRPr="00E02271">
        <w:rPr>
          <w:rFonts w:eastAsia="Calibri"/>
        </w:rPr>
        <w:tab/>
      </w:r>
      <w:r w:rsidRPr="00E02271">
        <w:rPr>
          <w:rFonts w:eastAsia="Calibri"/>
          <w:sz w:val="24"/>
          <w:szCs w:val="24"/>
        </w:rPr>
        <w:t>Kelio A1 Vilnius–Kaunas–Klaipėda ruože 53,0–58,0 km., projektinis krovininio eismo rodiklis VB buvo apskaičiuotas naudojantis Transporto kelių tyrimo instituto suregistruotais eismo intensyvumo 54,59 km., esančiame poste Nr.S0040 duomenimis.Šie duomenys pateikti 2.1 ir 2.2 lentelėse.</w:t>
      </w:r>
    </w:p>
    <w:p w:rsidR="00E02271" w:rsidRPr="00E02271" w:rsidRDefault="00E02271" w:rsidP="00E02271">
      <w:pPr>
        <w:rPr>
          <w:rFonts w:eastAsia="Calibri"/>
          <w:sz w:val="24"/>
          <w:szCs w:val="24"/>
        </w:rPr>
      </w:pPr>
      <w:r w:rsidRPr="00E02271">
        <w:rPr>
          <w:rFonts w:eastAsia="Calibri"/>
          <w:sz w:val="24"/>
          <w:szCs w:val="24"/>
        </w:rPr>
        <w:t>2.1 lentelė. Eismo intensyvumas užregistruotas Kelio A1 Vilnius–Kaunas–Klaipėda poste Nr.S0040</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8"/>
        <w:gridCol w:w="561"/>
        <w:gridCol w:w="784"/>
        <w:gridCol w:w="761"/>
        <w:gridCol w:w="561"/>
        <w:gridCol w:w="561"/>
        <w:gridCol w:w="706"/>
        <w:gridCol w:w="561"/>
        <w:gridCol w:w="561"/>
        <w:gridCol w:w="554"/>
        <w:gridCol w:w="669"/>
        <w:gridCol w:w="561"/>
        <w:gridCol w:w="748"/>
        <w:gridCol w:w="748"/>
        <w:gridCol w:w="792"/>
      </w:tblGrid>
      <w:tr w:rsidR="00E02271" w:rsidRPr="00E02271" w:rsidTr="00E02271">
        <w:tc>
          <w:tcPr>
            <w:tcW w:w="748" w:type="dxa"/>
            <w:vMerge w:val="restart"/>
            <w:vAlign w:val="center"/>
          </w:tcPr>
          <w:p w:rsidR="00E02271" w:rsidRPr="00E02271" w:rsidRDefault="00E02271" w:rsidP="00E02271">
            <w:pPr>
              <w:keepNext/>
              <w:outlineLvl w:val="1"/>
              <w:rPr>
                <w:rFonts w:eastAsia="Times New Roman"/>
                <w:b/>
                <w:sz w:val="19"/>
                <w:szCs w:val="19"/>
                <w:u w:val="single"/>
                <w:lang w:eastAsia="lt-LT"/>
              </w:rPr>
            </w:pPr>
            <w:r w:rsidRPr="00E02271">
              <w:rPr>
                <w:rFonts w:eastAsia="Times New Roman"/>
                <w:b/>
                <w:sz w:val="19"/>
                <w:szCs w:val="19"/>
                <w:u w:val="single"/>
                <w:lang w:eastAsia="lt-LT"/>
              </w:rPr>
              <w:t>Metai</w:t>
            </w:r>
          </w:p>
        </w:tc>
        <w:tc>
          <w:tcPr>
            <w:tcW w:w="7588" w:type="dxa"/>
            <w:gridSpan w:val="12"/>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Eismo intensyvumas (aut./parą)</w:t>
            </w:r>
          </w:p>
        </w:tc>
        <w:tc>
          <w:tcPr>
            <w:tcW w:w="1540" w:type="dxa"/>
            <w:gridSpan w:val="2"/>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Transporto srauto sudėtis</w:t>
            </w:r>
          </w:p>
        </w:tc>
      </w:tr>
      <w:tr w:rsidR="00E02271" w:rsidRPr="00E02271" w:rsidTr="00E02271">
        <w:tc>
          <w:tcPr>
            <w:tcW w:w="748" w:type="dxa"/>
            <w:vMerge/>
            <w:tcBorders>
              <w:bottom w:val="double" w:sz="4" w:space="0" w:color="auto"/>
            </w:tcBorders>
          </w:tcPr>
          <w:p w:rsidR="00E02271" w:rsidRPr="00E02271" w:rsidRDefault="00E02271" w:rsidP="00E02271">
            <w:pPr>
              <w:keepNext/>
              <w:outlineLvl w:val="1"/>
              <w:rPr>
                <w:rFonts w:eastAsia="Times New Roman"/>
                <w:b/>
                <w:sz w:val="19"/>
                <w:szCs w:val="19"/>
                <w:u w:val="single"/>
                <w:lang w:eastAsia="lt-LT"/>
              </w:rPr>
            </w:pPr>
          </w:p>
        </w:tc>
        <w:tc>
          <w:tcPr>
            <w:tcW w:w="5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MOTOC</w:t>
            </w:r>
          </w:p>
        </w:tc>
        <w:tc>
          <w:tcPr>
            <w:tcW w:w="784"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LA</w:t>
            </w:r>
          </w:p>
        </w:tc>
        <w:tc>
          <w:tcPr>
            <w:tcW w:w="7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MINIAUT</w:t>
            </w:r>
          </w:p>
        </w:tc>
        <w:tc>
          <w:tcPr>
            <w:tcW w:w="5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BUS</w:t>
            </w:r>
          </w:p>
        </w:tc>
        <w:tc>
          <w:tcPr>
            <w:tcW w:w="5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LS</w:t>
            </w:r>
          </w:p>
        </w:tc>
        <w:tc>
          <w:tcPr>
            <w:tcW w:w="706"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VS1</w:t>
            </w:r>
          </w:p>
        </w:tc>
        <w:tc>
          <w:tcPr>
            <w:tcW w:w="5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VS2</w:t>
            </w:r>
          </w:p>
        </w:tc>
        <w:tc>
          <w:tcPr>
            <w:tcW w:w="5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3AŠ</w:t>
            </w:r>
          </w:p>
        </w:tc>
        <w:tc>
          <w:tcPr>
            <w:tcW w:w="554"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4AŠ</w:t>
            </w:r>
          </w:p>
        </w:tc>
        <w:tc>
          <w:tcPr>
            <w:tcW w:w="669"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5AŠ</w:t>
            </w:r>
          </w:p>
        </w:tc>
        <w:tc>
          <w:tcPr>
            <w:tcW w:w="561" w:type="dxa"/>
            <w:tcBorders>
              <w:bottom w:val="double" w:sz="4" w:space="0" w:color="auto"/>
            </w:tcBorders>
            <w:vAlign w:val="center"/>
          </w:tcPr>
          <w:p w:rsidR="00E02271" w:rsidRPr="00E02271" w:rsidRDefault="00E02271" w:rsidP="00E02271">
            <w:pPr>
              <w:jc w:val="center"/>
              <w:rPr>
                <w:rFonts w:ascii="Arial" w:eastAsia="Times New Roman" w:hAnsi="Arial"/>
                <w:sz w:val="16"/>
                <w:szCs w:val="16"/>
                <w:lang w:eastAsia="lt-LT"/>
              </w:rPr>
            </w:pPr>
            <w:r w:rsidRPr="00E02271">
              <w:rPr>
                <w:rFonts w:ascii="Arial" w:eastAsia="Times New Roman" w:hAnsi="Arial"/>
                <w:sz w:val="16"/>
                <w:szCs w:val="16"/>
                <w:lang w:eastAsia="lt-LT"/>
              </w:rPr>
              <w:t>TRA</w:t>
            </w:r>
          </w:p>
        </w:tc>
        <w:tc>
          <w:tcPr>
            <w:tcW w:w="748" w:type="dxa"/>
            <w:tcBorders>
              <w:bottom w:val="double" w:sz="4" w:space="0" w:color="auto"/>
            </w:tcBorders>
          </w:tcPr>
          <w:p w:rsidR="00E02271" w:rsidRPr="00E02271" w:rsidRDefault="00E02271" w:rsidP="00E02271">
            <w:pPr>
              <w:jc w:val="center"/>
              <w:rPr>
                <w:rFonts w:ascii="Arial" w:eastAsia="Times New Roman" w:hAnsi="Arial"/>
                <w:b/>
                <w:sz w:val="19"/>
                <w:szCs w:val="19"/>
                <w:lang w:eastAsia="lt-LT"/>
              </w:rPr>
            </w:pPr>
            <w:r w:rsidRPr="00E02271">
              <w:rPr>
                <w:rFonts w:ascii="Arial" w:eastAsia="Times New Roman" w:hAnsi="Arial"/>
                <w:b/>
                <w:sz w:val="19"/>
                <w:szCs w:val="19"/>
                <w:lang w:eastAsia="lt-LT"/>
              </w:rPr>
              <w:t>Viso:</w:t>
            </w:r>
          </w:p>
        </w:tc>
        <w:tc>
          <w:tcPr>
            <w:tcW w:w="748" w:type="dxa"/>
            <w:tcBorders>
              <w:bottom w:val="double" w:sz="4" w:space="0" w:color="auto"/>
            </w:tcBorders>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Lengvieji</w:t>
            </w:r>
          </w:p>
        </w:tc>
        <w:tc>
          <w:tcPr>
            <w:tcW w:w="792" w:type="dxa"/>
            <w:tcBorders>
              <w:bottom w:val="double" w:sz="4" w:space="0" w:color="auto"/>
            </w:tcBorders>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Krovininiai</w:t>
            </w:r>
          </w:p>
        </w:tc>
      </w:tr>
      <w:tr w:rsidR="00E02271" w:rsidRPr="00E02271" w:rsidTr="00E02271">
        <w:trPr>
          <w:trHeight w:val="413"/>
        </w:trPr>
        <w:tc>
          <w:tcPr>
            <w:tcW w:w="748"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2007</w:t>
            </w:r>
          </w:p>
        </w:tc>
        <w:tc>
          <w:tcPr>
            <w:tcW w:w="5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12</w:t>
            </w:r>
          </w:p>
        </w:tc>
        <w:tc>
          <w:tcPr>
            <w:tcW w:w="784"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12310</w:t>
            </w:r>
          </w:p>
        </w:tc>
        <w:tc>
          <w:tcPr>
            <w:tcW w:w="7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1042</w:t>
            </w:r>
          </w:p>
        </w:tc>
        <w:tc>
          <w:tcPr>
            <w:tcW w:w="5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319</w:t>
            </w:r>
          </w:p>
        </w:tc>
        <w:tc>
          <w:tcPr>
            <w:tcW w:w="5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707</w:t>
            </w:r>
          </w:p>
        </w:tc>
        <w:tc>
          <w:tcPr>
            <w:tcW w:w="706"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475</w:t>
            </w:r>
          </w:p>
        </w:tc>
        <w:tc>
          <w:tcPr>
            <w:tcW w:w="5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228</w:t>
            </w:r>
          </w:p>
        </w:tc>
        <w:tc>
          <w:tcPr>
            <w:tcW w:w="5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270</w:t>
            </w:r>
          </w:p>
        </w:tc>
        <w:tc>
          <w:tcPr>
            <w:tcW w:w="554"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378</w:t>
            </w:r>
          </w:p>
        </w:tc>
        <w:tc>
          <w:tcPr>
            <w:tcW w:w="669"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1176</w:t>
            </w:r>
          </w:p>
        </w:tc>
        <w:tc>
          <w:tcPr>
            <w:tcW w:w="561"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66</w:t>
            </w:r>
          </w:p>
        </w:tc>
        <w:tc>
          <w:tcPr>
            <w:tcW w:w="748" w:type="dxa"/>
            <w:tcBorders>
              <w:top w:val="double" w:sz="4" w:space="0" w:color="auto"/>
            </w:tcBorders>
            <w:vAlign w:val="center"/>
          </w:tcPr>
          <w:p w:rsidR="00E02271" w:rsidRPr="00E02271" w:rsidRDefault="00E02271" w:rsidP="00E02271">
            <w:pPr>
              <w:jc w:val="center"/>
              <w:rPr>
                <w:rFonts w:ascii="Arial" w:eastAsia="Times New Roman" w:hAnsi="Arial"/>
                <w:b/>
                <w:sz w:val="19"/>
                <w:szCs w:val="19"/>
                <w:lang w:eastAsia="lt-LT"/>
              </w:rPr>
            </w:pPr>
            <w:r w:rsidRPr="00E02271">
              <w:rPr>
                <w:rFonts w:ascii="Arial" w:eastAsia="Times New Roman" w:hAnsi="Arial"/>
                <w:b/>
                <w:sz w:val="19"/>
                <w:szCs w:val="19"/>
                <w:lang w:eastAsia="lt-LT"/>
              </w:rPr>
              <w:t>16983</w:t>
            </w:r>
          </w:p>
        </w:tc>
        <w:tc>
          <w:tcPr>
            <w:tcW w:w="748"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14546</w:t>
            </w:r>
          </w:p>
        </w:tc>
        <w:tc>
          <w:tcPr>
            <w:tcW w:w="792"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2437</w:t>
            </w:r>
          </w:p>
        </w:tc>
      </w:tr>
    </w:tbl>
    <w:p w:rsidR="00E02271" w:rsidRPr="00E02271" w:rsidRDefault="00E02271" w:rsidP="00E02271">
      <w:pPr>
        <w:spacing w:before="240"/>
        <w:rPr>
          <w:rFonts w:eastAsia="Calibri"/>
          <w:sz w:val="24"/>
          <w:szCs w:val="24"/>
        </w:rPr>
      </w:pPr>
      <w:r w:rsidRPr="00E02271">
        <w:rPr>
          <w:rFonts w:eastAsia="Calibri"/>
          <w:sz w:val="24"/>
          <w:szCs w:val="24"/>
        </w:rPr>
        <w:t>2.2 lentelė. Eismo intensyvumas savaitės dienomis užregistruotas Kelio A1 Vilnius–Kaunas–Klaipėda poste Nr.S0040</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8"/>
        <w:gridCol w:w="1043"/>
        <w:gridCol w:w="1155"/>
        <w:gridCol w:w="1155"/>
        <w:gridCol w:w="1155"/>
        <w:gridCol w:w="1155"/>
        <w:gridCol w:w="1155"/>
        <w:gridCol w:w="1155"/>
        <w:gridCol w:w="1155"/>
      </w:tblGrid>
      <w:tr w:rsidR="00E02271" w:rsidRPr="00E02271" w:rsidTr="00E02271">
        <w:trPr>
          <w:trHeight w:val="295"/>
        </w:trPr>
        <w:tc>
          <w:tcPr>
            <w:tcW w:w="748" w:type="dxa"/>
            <w:vMerge w:val="restart"/>
            <w:vAlign w:val="center"/>
          </w:tcPr>
          <w:p w:rsidR="00E02271" w:rsidRPr="00E02271" w:rsidRDefault="00E02271" w:rsidP="00E02271">
            <w:pPr>
              <w:keepNext/>
              <w:outlineLvl w:val="1"/>
              <w:rPr>
                <w:rFonts w:eastAsia="Times New Roman"/>
                <w:b/>
                <w:sz w:val="19"/>
                <w:szCs w:val="19"/>
                <w:u w:val="single"/>
                <w:lang w:eastAsia="lt-LT"/>
              </w:rPr>
            </w:pPr>
            <w:r w:rsidRPr="00E02271">
              <w:rPr>
                <w:rFonts w:eastAsia="Times New Roman"/>
                <w:b/>
                <w:sz w:val="19"/>
                <w:szCs w:val="19"/>
                <w:u w:val="single"/>
                <w:lang w:eastAsia="lt-LT"/>
              </w:rPr>
              <w:t>Metai</w:t>
            </w:r>
          </w:p>
        </w:tc>
        <w:tc>
          <w:tcPr>
            <w:tcW w:w="1043" w:type="dxa"/>
            <w:vMerge w:val="restart"/>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VMPEI,</w:t>
            </w:r>
          </w:p>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aut./parą</w:t>
            </w:r>
          </w:p>
        </w:tc>
        <w:tc>
          <w:tcPr>
            <w:tcW w:w="8085" w:type="dxa"/>
            <w:gridSpan w:val="7"/>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Vidutinis metinis paros eismo intensyvumas(aut./parą)</w:t>
            </w:r>
          </w:p>
        </w:tc>
      </w:tr>
      <w:tr w:rsidR="00E02271" w:rsidRPr="00E02271" w:rsidTr="00E02271">
        <w:trPr>
          <w:trHeight w:val="295"/>
        </w:trPr>
        <w:tc>
          <w:tcPr>
            <w:tcW w:w="748" w:type="dxa"/>
            <w:vMerge/>
            <w:vAlign w:val="center"/>
          </w:tcPr>
          <w:p w:rsidR="00E02271" w:rsidRPr="00E02271" w:rsidRDefault="00E02271" w:rsidP="00E02271">
            <w:pPr>
              <w:keepNext/>
              <w:outlineLvl w:val="1"/>
              <w:rPr>
                <w:rFonts w:eastAsia="Times New Roman"/>
                <w:b/>
                <w:sz w:val="19"/>
                <w:szCs w:val="19"/>
                <w:u w:val="single"/>
                <w:lang w:eastAsia="lt-LT"/>
              </w:rPr>
            </w:pPr>
          </w:p>
        </w:tc>
        <w:tc>
          <w:tcPr>
            <w:tcW w:w="1043" w:type="dxa"/>
            <w:vMerge/>
            <w:vAlign w:val="center"/>
          </w:tcPr>
          <w:p w:rsidR="00E02271" w:rsidRPr="00E02271" w:rsidRDefault="00E02271" w:rsidP="00E02271">
            <w:pPr>
              <w:jc w:val="center"/>
              <w:rPr>
                <w:rFonts w:ascii="Arial" w:eastAsia="Times New Roman" w:hAnsi="Arial"/>
                <w:sz w:val="19"/>
                <w:szCs w:val="19"/>
                <w:lang w:eastAsia="lt-LT"/>
              </w:rPr>
            </w:pPr>
          </w:p>
        </w:tc>
        <w:tc>
          <w:tcPr>
            <w:tcW w:w="8085" w:type="dxa"/>
            <w:gridSpan w:val="7"/>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Savaitės diena</w:t>
            </w:r>
          </w:p>
        </w:tc>
      </w:tr>
      <w:tr w:rsidR="00E02271" w:rsidRPr="00E02271" w:rsidTr="00E02271">
        <w:trPr>
          <w:trHeight w:val="295"/>
        </w:trPr>
        <w:tc>
          <w:tcPr>
            <w:tcW w:w="748" w:type="dxa"/>
            <w:vMerge/>
            <w:vAlign w:val="center"/>
          </w:tcPr>
          <w:p w:rsidR="00E02271" w:rsidRPr="00E02271" w:rsidRDefault="00E02271" w:rsidP="00E02271">
            <w:pPr>
              <w:keepNext/>
              <w:outlineLvl w:val="1"/>
              <w:rPr>
                <w:rFonts w:eastAsia="Times New Roman"/>
                <w:b/>
                <w:sz w:val="19"/>
                <w:szCs w:val="19"/>
                <w:u w:val="single"/>
                <w:lang w:eastAsia="lt-LT"/>
              </w:rPr>
            </w:pPr>
          </w:p>
        </w:tc>
        <w:tc>
          <w:tcPr>
            <w:tcW w:w="1043" w:type="dxa"/>
            <w:vMerge/>
            <w:vAlign w:val="center"/>
          </w:tcPr>
          <w:p w:rsidR="00E02271" w:rsidRPr="00E02271" w:rsidRDefault="00E02271" w:rsidP="00E02271">
            <w:pPr>
              <w:jc w:val="center"/>
              <w:rPr>
                <w:rFonts w:ascii="Arial" w:eastAsia="Times New Roman" w:hAnsi="Arial"/>
                <w:sz w:val="19"/>
                <w:szCs w:val="19"/>
                <w:lang w:eastAsia="lt-LT"/>
              </w:rPr>
            </w:pP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I</w:t>
            </w: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II</w:t>
            </w: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III</w:t>
            </w: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IV</w:t>
            </w: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V</w:t>
            </w: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VI</w:t>
            </w:r>
          </w:p>
        </w:tc>
        <w:tc>
          <w:tcPr>
            <w:tcW w:w="1155" w:type="dxa"/>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VII</w:t>
            </w:r>
          </w:p>
        </w:tc>
      </w:tr>
      <w:tr w:rsidR="00E02271" w:rsidRPr="00E02271" w:rsidTr="00E02271">
        <w:trPr>
          <w:trHeight w:val="413"/>
        </w:trPr>
        <w:tc>
          <w:tcPr>
            <w:tcW w:w="748"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2007</w:t>
            </w:r>
          </w:p>
        </w:tc>
        <w:tc>
          <w:tcPr>
            <w:tcW w:w="1043"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16983</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16637</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17904</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16810</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18747</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20277</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15150</w:t>
            </w:r>
          </w:p>
        </w:tc>
        <w:tc>
          <w:tcPr>
            <w:tcW w:w="1155" w:type="dxa"/>
            <w:tcBorders>
              <w:top w:val="double" w:sz="4" w:space="0" w:color="auto"/>
            </w:tcBorders>
            <w:vAlign w:val="center"/>
          </w:tcPr>
          <w:p w:rsidR="00E02271" w:rsidRPr="00E02271" w:rsidRDefault="00E02271" w:rsidP="00E02271">
            <w:pPr>
              <w:jc w:val="center"/>
              <w:rPr>
                <w:rFonts w:ascii="Arial" w:eastAsia="Times New Roman" w:hAnsi="Arial"/>
                <w:sz w:val="19"/>
                <w:szCs w:val="19"/>
                <w:lang w:eastAsia="lt-LT"/>
              </w:rPr>
            </w:pPr>
            <w:r w:rsidRPr="00E02271">
              <w:rPr>
                <w:rFonts w:ascii="Arial" w:eastAsia="Times New Roman" w:hAnsi="Arial"/>
                <w:sz w:val="19"/>
                <w:szCs w:val="19"/>
                <w:lang w:eastAsia="lt-LT"/>
              </w:rPr>
              <w:t>13357</w:t>
            </w:r>
          </w:p>
        </w:tc>
      </w:tr>
    </w:tbl>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Krovininio eismo rodiklis eksperimentiniam laikui, apskaičiuojamas pagal 3 formulę [1].</w:t>
      </w:r>
    </w:p>
    <w:p w:rsidR="00E02271" w:rsidRPr="00E02271" w:rsidRDefault="00E02271" w:rsidP="00E02271">
      <w:pPr>
        <w:spacing w:line="360" w:lineRule="auto"/>
        <w:jc w:val="center"/>
        <w:rPr>
          <w:rFonts w:eastAsia="Times New Roman"/>
          <w:sz w:val="24"/>
          <w:szCs w:val="24"/>
          <w:lang w:eastAsia="lt-LT"/>
        </w:rPr>
      </w:pPr>
      <w:r w:rsidRPr="00E02271">
        <w:rPr>
          <w:rFonts w:eastAsia="Times New Roman"/>
          <w:sz w:val="24"/>
          <w:szCs w:val="24"/>
          <w:lang w:eastAsia="lt-LT"/>
        </w:rPr>
        <w:t>VB=Ik</w:t>
      </w:r>
      <w:r w:rsidRPr="00E02271">
        <w:rPr>
          <w:rFonts w:eastAsia="Times New Roman"/>
          <w:sz w:val="24"/>
          <w:szCs w:val="24"/>
          <w:lang w:eastAsia="lt-LT"/>
        </w:rPr>
        <w:sym w:font="Symbol" w:char="F0B4"/>
      </w:r>
      <w:r w:rsidRPr="00E02271">
        <w:rPr>
          <w:rFonts w:eastAsia="Times New Roman"/>
          <w:sz w:val="24"/>
          <w:szCs w:val="24"/>
          <w:lang w:eastAsia="lt-LT"/>
        </w:rPr>
        <w:t>fa</w:t>
      </w:r>
      <w:r w:rsidRPr="00E02271">
        <w:rPr>
          <w:rFonts w:eastAsia="Times New Roman"/>
          <w:sz w:val="24"/>
          <w:szCs w:val="24"/>
          <w:lang w:eastAsia="lt-LT"/>
        </w:rPr>
        <w:sym w:font="Symbol" w:char="F0B4"/>
      </w:r>
      <w:r w:rsidRPr="00E02271">
        <w:rPr>
          <w:rFonts w:eastAsia="Times New Roman"/>
          <w:sz w:val="24"/>
          <w:szCs w:val="24"/>
          <w:lang w:eastAsia="lt-LT"/>
        </w:rPr>
        <w:t>fp</w:t>
      </w:r>
      <w:r w:rsidRPr="00E02271">
        <w:rPr>
          <w:rFonts w:eastAsia="Times New Roman"/>
          <w:sz w:val="24"/>
          <w:szCs w:val="24"/>
          <w:lang w:eastAsia="lt-LT"/>
        </w:rPr>
        <w:sym w:font="Symbol" w:char="F0B4"/>
      </w:r>
      <w:r w:rsidRPr="00E02271">
        <w:rPr>
          <w:rFonts w:eastAsia="Times New Roman"/>
          <w:sz w:val="24"/>
          <w:szCs w:val="24"/>
          <w:lang w:eastAsia="lt-LT"/>
        </w:rPr>
        <w:t>f1</w:t>
      </w:r>
      <w:r w:rsidRPr="00E02271">
        <w:rPr>
          <w:rFonts w:eastAsia="Times New Roman"/>
          <w:sz w:val="24"/>
          <w:szCs w:val="24"/>
          <w:lang w:eastAsia="lt-LT"/>
        </w:rPr>
        <w:sym w:font="Symbol" w:char="F0B4"/>
      </w:r>
      <w:r w:rsidRPr="00E02271">
        <w:rPr>
          <w:rFonts w:eastAsia="Times New Roman"/>
          <w:sz w:val="24"/>
          <w:szCs w:val="24"/>
          <w:lang w:eastAsia="lt-LT"/>
        </w:rPr>
        <w:t>f2</w:t>
      </w:r>
      <w:r w:rsidRPr="00E02271">
        <w:rPr>
          <w:rFonts w:eastAsia="Times New Roman"/>
          <w:sz w:val="24"/>
          <w:szCs w:val="24"/>
          <w:lang w:eastAsia="lt-LT"/>
        </w:rPr>
        <w:sym w:font="Symbol" w:char="F0B4"/>
      </w:r>
      <w:r w:rsidRPr="00E02271">
        <w:rPr>
          <w:rFonts w:eastAsia="Times New Roman"/>
          <w:sz w:val="24"/>
          <w:szCs w:val="24"/>
          <w:lang w:eastAsia="lt-LT"/>
        </w:rPr>
        <w:t xml:space="preserve">f3;  </w:t>
      </w:r>
    </w:p>
    <w:p w:rsidR="00E02271" w:rsidRPr="00E02271" w:rsidRDefault="00E02271" w:rsidP="00E02271">
      <w:pPr>
        <w:spacing w:line="360" w:lineRule="auto"/>
        <w:jc w:val="center"/>
        <w:rPr>
          <w:rFonts w:eastAsia="Times New Roman"/>
          <w:sz w:val="24"/>
          <w:szCs w:val="24"/>
          <w:lang w:eastAsia="lt-LT"/>
        </w:rPr>
      </w:pPr>
      <w:r w:rsidRPr="00E02271">
        <w:rPr>
          <w:rFonts w:eastAsia="Times New Roman"/>
          <w:sz w:val="24"/>
          <w:szCs w:val="24"/>
          <w:lang w:eastAsia="lt-LT"/>
        </w:rPr>
        <w:t xml:space="preserve">                                                                                    (3)</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čia: Ik –vidutinis krovininio transporto paros eismo intensyvumas, Ik=2437 aut./parą;</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fa–ašinės apkrovos koeficientas, fa=1,5;</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fp–eismo intensyvumo prieaugio koeficientas, fp=1,0;</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f1–eismo juostų skaičiaus koeficientas, f1=0,45;</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f2–eismo juostų pločio koeficientas, f2=1,0;</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f3–išilginio nuolydžio koeficientas, f3=1, 02;</w:t>
      </w:r>
    </w:p>
    <w:p w:rsidR="00E02271" w:rsidRPr="00E02271" w:rsidRDefault="00E02271" w:rsidP="00E02271">
      <w:pPr>
        <w:spacing w:before="240" w:line="360" w:lineRule="auto"/>
        <w:rPr>
          <w:rFonts w:eastAsia="Calibri"/>
          <w:sz w:val="24"/>
          <w:szCs w:val="24"/>
        </w:rPr>
      </w:pPr>
      <w:r w:rsidRPr="00E02271">
        <w:rPr>
          <w:rFonts w:eastAsia="Calibri"/>
          <w:sz w:val="24"/>
          <w:szCs w:val="24"/>
        </w:rPr>
        <w:t>Tokiu būdu apskaičiuotas krovininio eismo rodiklis (VB) sudarė 1678 vnt.</w:t>
      </w:r>
    </w:p>
    <w:p w:rsidR="00E02271" w:rsidRPr="00E02271" w:rsidRDefault="00E02271" w:rsidP="00E02271">
      <w:pPr>
        <w:spacing w:line="360" w:lineRule="auto"/>
        <w:rPr>
          <w:rFonts w:eastAsia="Calibri"/>
          <w:sz w:val="24"/>
          <w:szCs w:val="24"/>
        </w:rPr>
      </w:pPr>
      <w:r w:rsidRPr="00E02271">
        <w:rPr>
          <w:rFonts w:eastAsia="Times New Roman"/>
          <w:sz w:val="24"/>
          <w:szCs w:val="24"/>
          <w:lang w:eastAsia="lt-LT"/>
        </w:rPr>
        <w:t>Pagal šį krovininio eismo rodiklį buvo parinkta II klasės dangų konstrukcija.</w:t>
      </w:r>
    </w:p>
    <w:p w:rsidR="00E02271" w:rsidRPr="00E02271" w:rsidRDefault="00E02271" w:rsidP="00E02271">
      <w:pPr>
        <w:spacing w:before="240" w:after="200" w:line="360" w:lineRule="auto"/>
        <w:jc w:val="both"/>
        <w:rPr>
          <w:rFonts w:eastAsia="Calibri"/>
          <w:sz w:val="24"/>
          <w:szCs w:val="24"/>
        </w:rPr>
      </w:pPr>
    </w:p>
    <w:p w:rsidR="00E02271" w:rsidRPr="00E02271" w:rsidRDefault="00E02271" w:rsidP="00E02271">
      <w:pPr>
        <w:spacing w:before="240" w:line="360" w:lineRule="auto"/>
        <w:jc w:val="both"/>
        <w:rPr>
          <w:rFonts w:eastAsia="Calibri"/>
          <w:sz w:val="24"/>
          <w:szCs w:val="24"/>
        </w:rPr>
      </w:pPr>
    </w:p>
    <w:p w:rsidR="00E02271" w:rsidRPr="00E02271" w:rsidRDefault="00E02271" w:rsidP="00E02271">
      <w:pPr>
        <w:spacing w:before="240" w:line="360" w:lineRule="auto"/>
        <w:jc w:val="both"/>
        <w:rPr>
          <w:rFonts w:eastAsia="Calibri"/>
          <w:sz w:val="24"/>
          <w:szCs w:val="24"/>
        </w:rPr>
      </w:pPr>
    </w:p>
    <w:p w:rsidR="00E02271" w:rsidRPr="00E02271" w:rsidRDefault="00E02271" w:rsidP="00E02271">
      <w:pPr>
        <w:spacing w:before="240" w:line="360" w:lineRule="auto"/>
        <w:jc w:val="both"/>
        <w:rPr>
          <w:rFonts w:eastAsia="Calibri"/>
          <w:sz w:val="24"/>
          <w:szCs w:val="24"/>
        </w:rPr>
        <w:sectPr w:rsidR="00E02271" w:rsidRPr="00E02271" w:rsidSect="000247B1">
          <w:headerReference w:type="default" r:id="rId111"/>
          <w:footerReference w:type="default" r:id="rId112"/>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lastRenderedPageBreak/>
        <w:t>Praplatinime (kelkraščio sąskaita):</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 xml:space="preserve">4 cm viršutinis asfaltbetonio sluoksnis; </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 xml:space="preserve">5 cm apatinis asfaltbetonio sluoksnis; </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geosintetinė medžiaga;</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9 cm pagrindo asfaltbetonio sluoksnis;</w:t>
      </w:r>
    </w:p>
    <w:p w:rsidR="00E02271" w:rsidRPr="00E02271" w:rsidRDefault="00E02271" w:rsidP="00E02271">
      <w:pPr>
        <w:numPr>
          <w:ilvl w:val="0"/>
          <w:numId w:val="17"/>
        </w:numPr>
        <w:spacing w:line="360" w:lineRule="auto"/>
        <w:rPr>
          <w:rFonts w:eastAsia="Calibri"/>
          <w:sz w:val="24"/>
          <w:szCs w:val="24"/>
        </w:rPr>
      </w:pPr>
      <w:r w:rsidRPr="00E02271">
        <w:rPr>
          <w:rFonts w:eastAsia="Times New Roman"/>
          <w:sz w:val="24"/>
          <w:szCs w:val="24"/>
          <w:lang w:eastAsia="lt-LT"/>
        </w:rPr>
        <w:t>27 cm skaldos pagrindo sluoksnis;</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 xml:space="preserve">45 cm šalčiui atsparus sluoksnis; </w:t>
      </w:r>
    </w:p>
    <w:p w:rsidR="00E02271" w:rsidRPr="00E02271" w:rsidRDefault="00E02271" w:rsidP="00E02271">
      <w:pPr>
        <w:spacing w:line="360" w:lineRule="auto"/>
        <w:rPr>
          <w:rFonts w:eastAsia="Times New Roman"/>
          <w:sz w:val="24"/>
          <w:szCs w:val="24"/>
          <w:lang w:eastAsia="lt-LT"/>
        </w:rPr>
      </w:pPr>
      <w:r w:rsidRPr="00E02271">
        <w:rPr>
          <w:rFonts w:eastAsia="Times New Roman"/>
          <w:sz w:val="24"/>
          <w:szCs w:val="24"/>
          <w:lang w:eastAsia="lt-LT"/>
        </w:rPr>
        <w:t>Šios dangų konstrukcijos storis buvo 90 cm. Ir storis didesnis, negu dangos konstrukcijos, buvusios ir esamos kelio važiuojamoje dalyje.</w:t>
      </w:r>
    </w:p>
    <w:p w:rsidR="00E02271" w:rsidRPr="00E02271" w:rsidRDefault="00E02271" w:rsidP="00E02271">
      <w:pPr>
        <w:spacing w:line="360" w:lineRule="auto"/>
        <w:rPr>
          <w:rFonts w:eastAsia="Times New Roman"/>
          <w:sz w:val="24"/>
          <w:szCs w:val="24"/>
          <w:lang w:eastAsia="lt-LT"/>
        </w:rPr>
      </w:pPr>
      <w:r w:rsidRPr="00E02271">
        <w:rPr>
          <w:rFonts w:eastAsia="Times New Roman"/>
          <w:sz w:val="24"/>
          <w:szCs w:val="24"/>
          <w:lang w:eastAsia="lt-LT"/>
        </w:rPr>
        <w:t>Kelio dangos konstrukcija, esamos kelio dangos:</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 xml:space="preserve">4 cm viršutinis asfaltbetonio sluoksnis; </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 xml:space="preserve">5 cm apatinis asfaltbetonio sluoksnis; </w:t>
      </w:r>
    </w:p>
    <w:p w:rsidR="00E02271" w:rsidRPr="00E02271" w:rsidRDefault="00E02271" w:rsidP="00E02271">
      <w:pPr>
        <w:numPr>
          <w:ilvl w:val="0"/>
          <w:numId w:val="17"/>
        </w:numPr>
        <w:spacing w:line="360" w:lineRule="auto"/>
        <w:rPr>
          <w:rFonts w:eastAsia="Times New Roman"/>
          <w:sz w:val="24"/>
          <w:szCs w:val="24"/>
          <w:lang w:eastAsia="lt-LT"/>
        </w:rPr>
      </w:pPr>
      <w:r w:rsidRPr="00E02271">
        <w:rPr>
          <w:rFonts w:eastAsia="Times New Roman"/>
          <w:sz w:val="24"/>
          <w:szCs w:val="24"/>
          <w:lang w:eastAsia="lt-LT"/>
        </w:rPr>
        <w:t>geosintetinė medžiaga;</w:t>
      </w:r>
    </w:p>
    <w:p w:rsidR="00E02271" w:rsidRPr="00E02271" w:rsidRDefault="00E02271" w:rsidP="00E02271">
      <w:pPr>
        <w:numPr>
          <w:ilvl w:val="0"/>
          <w:numId w:val="17"/>
        </w:numPr>
        <w:spacing w:line="360" w:lineRule="auto"/>
        <w:rPr>
          <w:rFonts w:eastAsia="Calibri"/>
          <w:sz w:val="24"/>
          <w:szCs w:val="24"/>
        </w:rPr>
      </w:pPr>
      <w:r w:rsidRPr="00E02271">
        <w:rPr>
          <w:rFonts w:eastAsia="Calibri"/>
          <w:sz w:val="24"/>
          <w:szCs w:val="24"/>
        </w:rPr>
        <w:t>10-15 cm.asfaltbetonio pagrindo(permerkimo)sluoksnis;</w:t>
      </w:r>
    </w:p>
    <w:p w:rsidR="00E02271" w:rsidRPr="00E02271" w:rsidRDefault="00E02271" w:rsidP="00E02271">
      <w:pPr>
        <w:numPr>
          <w:ilvl w:val="0"/>
          <w:numId w:val="17"/>
        </w:numPr>
        <w:spacing w:line="360" w:lineRule="auto"/>
        <w:rPr>
          <w:rFonts w:eastAsia="Calibri"/>
          <w:sz w:val="24"/>
          <w:szCs w:val="24"/>
        </w:rPr>
      </w:pPr>
      <w:r w:rsidRPr="00E02271">
        <w:rPr>
          <w:rFonts w:eastAsia="Times New Roman"/>
          <w:sz w:val="24"/>
          <w:szCs w:val="24"/>
          <w:lang w:eastAsia="lt-LT"/>
        </w:rPr>
        <w:t>20 cm skaldos pagrindo sluoksnis;</w:t>
      </w:r>
    </w:p>
    <w:p w:rsidR="00E02271" w:rsidRPr="00E02271" w:rsidRDefault="00E02271" w:rsidP="00E02271">
      <w:pPr>
        <w:numPr>
          <w:ilvl w:val="0"/>
          <w:numId w:val="17"/>
        </w:numPr>
        <w:spacing w:line="360" w:lineRule="auto"/>
        <w:rPr>
          <w:rFonts w:eastAsia="Calibri"/>
          <w:sz w:val="24"/>
          <w:szCs w:val="24"/>
        </w:rPr>
      </w:pPr>
      <w:r w:rsidRPr="00E02271">
        <w:rPr>
          <w:rFonts w:eastAsia="Times New Roman"/>
          <w:sz w:val="24"/>
          <w:szCs w:val="24"/>
          <w:lang w:eastAsia="lt-LT"/>
        </w:rPr>
        <w:t>45 -60 cm šalčiui atsparus sluoksnis;</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b/>
          <w:sz w:val="24"/>
          <w:szCs w:val="24"/>
        </w:rPr>
      </w:pPr>
      <w:r w:rsidRPr="00E02271">
        <w:rPr>
          <w:rFonts w:eastAsia="Calibri"/>
          <w:sz w:val="24"/>
          <w:szCs w:val="24"/>
        </w:rPr>
        <w:t xml:space="preserve">       </w:t>
      </w:r>
      <w:r w:rsidRPr="00E02271">
        <w:rPr>
          <w:rFonts w:eastAsia="Calibri"/>
          <w:b/>
          <w:sz w:val="24"/>
          <w:szCs w:val="24"/>
        </w:rPr>
        <w:t>2.2.2. Kelio dangos konstrukcijos ir sluoksnių tyrimas, statistinė analizė ir vertinimas</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b/>
          <w:sz w:val="24"/>
          <w:szCs w:val="24"/>
        </w:rPr>
      </w:pPr>
      <w:r w:rsidRPr="00E02271">
        <w:rPr>
          <w:rFonts w:eastAsia="Lucida Sans Unicode"/>
          <w:sz w:val="24"/>
          <w:szCs w:val="24"/>
        </w:rPr>
        <w:tab/>
        <w:t>Analizuojant esamą magistralinio kelio dangos konstrukciją naudojau inžinerinių geologinių tyrimų medžiagą. Kiekvienam kelio dangos konstrukcijos sluoksniui ir kelio dangos konstrukcijos storiui apskaičiuoju statistinius rodiklius. Tyrimo duomenų apibendrinimui ir analizei naudojau šiuos statistinius rodiklius.</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aritmetinį vidurkį</w:t>
      </w:r>
    </w:p>
    <w:p w:rsidR="00E02271" w:rsidRPr="00E02271" w:rsidRDefault="0092247C" w:rsidP="00E02271">
      <w:pPr>
        <w:spacing w:line="360" w:lineRule="auto"/>
        <w:jc w:val="both"/>
        <w:rPr>
          <w:rFonts w:eastAsia="Times New Roman"/>
          <w:sz w:val="24"/>
          <w:szCs w:val="24"/>
          <w:lang w:eastAsia="lt-LT"/>
        </w:rPr>
      </w:pPr>
      <w:r w:rsidRPr="0092247C">
        <w:rPr>
          <w:rFonts w:eastAsia="Times New Roman"/>
          <w:position w:val="-28"/>
          <w:sz w:val="24"/>
          <w:szCs w:val="24"/>
          <w:lang w:eastAsia="lt-LT"/>
        </w:rPr>
        <w:pict>
          <v:shape id="_x0000_i1042" type="#_x0000_t75" style="width:62.65pt;height:33.65pt">
            <v:imagedata r:id="rId113" o:title=""/>
          </v:shape>
        </w:pict>
      </w:r>
      <w:r w:rsidR="00E02271" w:rsidRPr="00E02271">
        <w:rPr>
          <w:rFonts w:eastAsia="Times New Roman"/>
          <w:sz w:val="24"/>
          <w:szCs w:val="24"/>
          <w:lang w:eastAsia="lt-LT"/>
        </w:rPr>
        <w:t xml:space="preserve">                                                 (4)</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dispersiją</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S</w:t>
      </w:r>
      <w:r w:rsidRPr="00E02271">
        <w:rPr>
          <w:rFonts w:eastAsia="Times New Roman"/>
          <w:sz w:val="24"/>
          <w:szCs w:val="24"/>
          <w:vertAlign w:val="superscript"/>
          <w:lang w:eastAsia="lt-LT"/>
        </w:rPr>
        <w:t>2</w:t>
      </w:r>
      <w:r w:rsidRPr="00E02271">
        <w:rPr>
          <w:rFonts w:eastAsia="Times New Roman"/>
          <w:sz w:val="24"/>
          <w:szCs w:val="24"/>
          <w:lang w:eastAsia="lt-LT"/>
        </w:rPr>
        <w:t xml:space="preserve"> = </w:t>
      </w:r>
      <w:r w:rsidR="0092247C" w:rsidRPr="0092247C">
        <w:rPr>
          <w:rFonts w:eastAsia="Times New Roman"/>
          <w:position w:val="-28"/>
          <w:sz w:val="24"/>
          <w:szCs w:val="24"/>
          <w:lang w:eastAsia="lt-LT"/>
        </w:rPr>
        <w:pict>
          <v:shape id="_x0000_i1043" type="#_x0000_t75" style="width:95.4pt;height:36.45pt">
            <v:imagedata r:id="rId114" o:title=""/>
          </v:shape>
        </w:pict>
      </w:r>
      <w:r w:rsidRPr="00E02271">
        <w:rPr>
          <w:rFonts w:eastAsia="Times New Roman"/>
          <w:sz w:val="24"/>
          <w:szCs w:val="24"/>
          <w:lang w:eastAsia="lt-LT"/>
        </w:rPr>
        <w:t xml:space="preserve">                                (5)</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vidutinį kvadratinį nuokrypį         </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S = </w:t>
      </w:r>
      <w:r w:rsidR="0092247C" w:rsidRPr="0092247C">
        <w:rPr>
          <w:rFonts w:eastAsia="Times New Roman"/>
          <w:position w:val="-8"/>
          <w:sz w:val="24"/>
          <w:szCs w:val="24"/>
          <w:lang w:eastAsia="lt-LT"/>
        </w:rPr>
        <w:pict>
          <v:shape id="_x0000_i1044" type="#_x0000_t75" style="width:26.2pt;height:20.55pt">
            <v:imagedata r:id="rId115" o:title=""/>
          </v:shape>
        </w:pict>
      </w:r>
      <w:r w:rsidRPr="00E02271">
        <w:rPr>
          <w:rFonts w:eastAsia="Times New Roman"/>
          <w:sz w:val="24"/>
          <w:szCs w:val="24"/>
          <w:lang w:eastAsia="lt-LT"/>
        </w:rPr>
        <w:t xml:space="preserve">                                                      (6)  </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variacijos koeficientą</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V = </w:t>
      </w:r>
      <w:r w:rsidR="0092247C" w:rsidRPr="0092247C">
        <w:rPr>
          <w:rFonts w:eastAsia="Times New Roman"/>
          <w:position w:val="-36"/>
          <w:sz w:val="24"/>
          <w:szCs w:val="24"/>
          <w:lang w:eastAsia="lt-LT"/>
        </w:rPr>
        <w:pict>
          <v:shape id="_x0000_i1045" type="#_x0000_t75" style="width:40.2pt;height:28.05pt">
            <v:imagedata r:id="rId116" o:title=""/>
          </v:shape>
        </w:pict>
      </w:r>
      <w:r w:rsidRPr="00E02271">
        <w:rPr>
          <w:rFonts w:eastAsia="Times New Roman"/>
          <w:sz w:val="24"/>
          <w:szCs w:val="24"/>
          <w:lang w:eastAsia="lt-LT"/>
        </w:rPr>
        <w:t xml:space="preserve"> </w:t>
      </w:r>
      <w:r w:rsidR="0092247C" w:rsidRPr="0092247C">
        <w:rPr>
          <w:rFonts w:eastAsia="Times New Roman"/>
          <w:position w:val="-10"/>
          <w:sz w:val="24"/>
          <w:szCs w:val="24"/>
          <w:lang w:eastAsia="lt-LT"/>
        </w:rPr>
        <w:pict>
          <v:shape id="_x0000_i1046" type="#_x0000_t75" style="width:9.35pt;height:16.85pt">
            <v:imagedata r:id="rId117" o:title=""/>
          </v:shape>
        </w:pict>
      </w:r>
      <w:r w:rsidRPr="00E02271">
        <w:rPr>
          <w:rFonts w:eastAsia="Times New Roman"/>
          <w:sz w:val="24"/>
          <w:szCs w:val="24"/>
          <w:lang w:eastAsia="lt-LT"/>
        </w:rPr>
        <w:t xml:space="preserve">                                             (7)</w:t>
      </w:r>
    </w:p>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Times New Roman"/>
          <w:sz w:val="24"/>
          <w:szCs w:val="24"/>
          <w:lang w:eastAsia="lt-LT"/>
        </w:rPr>
        <w:sectPr w:rsidR="00E02271" w:rsidRPr="00E02271" w:rsidSect="000247B1">
          <w:headerReference w:type="default" r:id="rId118"/>
          <w:footerReference w:type="default" r:id="rId119"/>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lastRenderedPageBreak/>
        <w:t>Tikroji aritmetinio vidurkio reikšmė prie atitinkamos tikimybės</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w:t>
      </w:r>
      <w:r w:rsidR="0092247C" w:rsidRPr="0092247C">
        <w:rPr>
          <w:rFonts w:eastAsia="Times New Roman"/>
          <w:position w:val="-28"/>
          <w:sz w:val="24"/>
          <w:szCs w:val="24"/>
          <w:lang w:eastAsia="lt-LT"/>
        </w:rPr>
        <w:pict>
          <v:shape id="_x0000_i1047" type="#_x0000_t75" style="width:58.9pt;height:32.75pt">
            <v:imagedata r:id="rId120" o:title=""/>
          </v:shape>
        </w:pict>
      </w:r>
      <w:r w:rsidRPr="00E02271">
        <w:rPr>
          <w:rFonts w:eastAsia="Times New Roman"/>
          <w:sz w:val="24"/>
          <w:szCs w:val="24"/>
          <w:lang w:eastAsia="lt-LT"/>
        </w:rPr>
        <w:t>;                                               (8)</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Išmatuoto deformacijos modulio kitimo intervalas prie atitinkamos tikimybės </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w:t>
      </w:r>
      <w:r w:rsidR="0092247C" w:rsidRPr="0092247C">
        <w:rPr>
          <w:rFonts w:eastAsia="Times New Roman"/>
          <w:position w:val="-6"/>
          <w:sz w:val="24"/>
          <w:szCs w:val="24"/>
          <w:lang w:eastAsia="lt-LT"/>
        </w:rPr>
        <w:pict>
          <v:shape id="_x0000_i1048" type="#_x0000_t75" style="width:51.45pt;height:21.5pt">
            <v:imagedata r:id="rId121" o:title=""/>
          </v:shape>
        </w:pict>
      </w:r>
      <w:r w:rsidRPr="00E02271">
        <w:rPr>
          <w:rFonts w:eastAsia="Times New Roman"/>
          <w:sz w:val="24"/>
          <w:szCs w:val="24"/>
          <w:lang w:eastAsia="lt-LT"/>
        </w:rPr>
        <w:t xml:space="preserve"> ;                                                 (9)</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čia n – matavimų (imties) narių skaičius;</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Ri – išmatuoto ar apskaičiuoto rodiklio reikšmė;</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 xml:space="preserve">      t – koeficientas, kurio dydis priklauso nuo matavimų (n) skaičiaus ir priimtos tikimybės p.</w:t>
      </w:r>
    </w:p>
    <w:p w:rsidR="00E02271" w:rsidRPr="00E02271" w:rsidRDefault="00E02271" w:rsidP="00E02271">
      <w:pPr>
        <w:spacing w:before="240" w:line="360" w:lineRule="auto"/>
        <w:jc w:val="both"/>
        <w:rPr>
          <w:rFonts w:eastAsia="Times New Roman"/>
          <w:sz w:val="24"/>
          <w:szCs w:val="24"/>
          <w:lang w:eastAsia="lt-LT"/>
        </w:rPr>
      </w:pPr>
      <w:r w:rsidRPr="00E02271">
        <w:rPr>
          <w:rFonts w:eastAsia="Times New Roman"/>
          <w:sz w:val="24"/>
          <w:szCs w:val="24"/>
          <w:lang w:eastAsia="lt-LT"/>
        </w:rPr>
        <w:tab/>
        <w:t>Išmatavus asfaltbetonio dangos sluoksnio storius bandomąjame ruože, jo charakteristikoms ir skirsnio funkcijai išreikšti, sudarau 2.3 lentelę.</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object w:dxaOrig="7928" w:dyaOrig="3497">
          <v:shape id="_x0000_i1049" type="#_x0000_t75" style="width:389.9pt;height:177.65pt" o:ole="">
            <v:imagedata r:id="rId122" o:title=""/>
          </v:shape>
          <o:OLEObject Type="Embed" ProgID="Excel.Sheet.8" ShapeID="_x0000_i1049" DrawAspect="Content" ObjectID="_1274116529" r:id="rId123"/>
        </w:object>
      </w:r>
    </w:p>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ab/>
        <w:t>Naudojantis 2.3 lentelėje apskaičiuotomis empirinėmis funkcijos reikšmėmis ir histogramos ordinatėmis sudariau empirinio skirsnio funkcijos grafiką ir absoliučiųjų dažnių histogramą kuriuos pavaizduoju 2.1 paveiksle.</w:t>
      </w:r>
    </w:p>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line="360" w:lineRule="auto"/>
        <w:rPr>
          <w:rFonts w:eastAsia="Calibri"/>
          <w:sz w:val="24"/>
          <w:szCs w:val="24"/>
        </w:rPr>
        <w:sectPr w:rsidR="00E02271" w:rsidRPr="00E02271" w:rsidSect="000247B1">
          <w:headerReference w:type="default" r:id="rId124"/>
          <w:footerReference w:type="default" r:id="rId125"/>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after="200" w:line="360" w:lineRule="auto"/>
        <w:jc w:val="center"/>
        <w:rPr>
          <w:rFonts w:eastAsia="Calibri"/>
        </w:rPr>
      </w:pPr>
      <w:r>
        <w:rPr>
          <w:rFonts w:eastAsia="Calibri"/>
          <w:noProof/>
          <w:lang w:eastAsia="lt-LT"/>
        </w:rPr>
        <w:drawing>
          <wp:inline distT="0" distB="0" distL="0" distR="0">
            <wp:extent cx="5705475" cy="3781425"/>
            <wp:effectExtent l="19050" t="19050" r="28575" b="28575"/>
            <wp:docPr id="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srcRect/>
                    <a:stretch>
                      <a:fillRect/>
                    </a:stretch>
                  </pic:blipFill>
                  <pic:spPr bwMode="auto">
                    <a:xfrm>
                      <a:off x="0" y="0"/>
                      <a:ext cx="5705475" cy="3781425"/>
                    </a:xfrm>
                    <a:prstGeom prst="rect">
                      <a:avLst/>
                    </a:prstGeom>
                    <a:noFill/>
                    <a:ln w="9525" cmpd="sng">
                      <a:solidFill>
                        <a:srgbClr val="000000"/>
                      </a:solidFill>
                      <a:miter lim="800000"/>
                      <a:headEnd/>
                      <a:tailEnd/>
                    </a:ln>
                    <a:effectLst/>
                  </pic:spPr>
                </pic:pic>
              </a:graphicData>
            </a:graphic>
          </wp:inline>
        </w:drawing>
      </w:r>
    </w:p>
    <w:p w:rsidR="00E02271" w:rsidRPr="00E02271" w:rsidRDefault="00E02271" w:rsidP="00E02271">
      <w:pPr>
        <w:spacing w:after="200" w:line="360" w:lineRule="auto"/>
        <w:rPr>
          <w:rFonts w:eastAsia="Times New Roman"/>
          <w:sz w:val="24"/>
          <w:szCs w:val="24"/>
          <w:lang w:eastAsia="lt-LT"/>
        </w:rPr>
      </w:pPr>
      <w:r w:rsidRPr="00E02271">
        <w:rPr>
          <w:rFonts w:eastAsia="Times New Roman"/>
          <w:sz w:val="24"/>
          <w:szCs w:val="24"/>
          <w:lang w:eastAsia="lt-LT"/>
        </w:rPr>
        <w:t>2.1 pav. Eksperimentinio ruožo asfaltbetonio dangos storio histograma ir empirinė skirsnio funkcija</w:t>
      </w:r>
    </w:p>
    <w:p w:rsidR="00E02271" w:rsidRPr="00E02271" w:rsidRDefault="00E02271" w:rsidP="00E02271">
      <w:pPr>
        <w:tabs>
          <w:tab w:val="left" w:pos="0"/>
        </w:tabs>
        <w:spacing w:line="360" w:lineRule="auto"/>
        <w:jc w:val="both"/>
        <w:rPr>
          <w:rFonts w:eastAsia="Times New Roman"/>
          <w:sz w:val="24"/>
          <w:szCs w:val="24"/>
          <w:lang w:eastAsia="lt-LT"/>
        </w:rPr>
      </w:pPr>
    </w:p>
    <w:p w:rsidR="00E02271" w:rsidRPr="00E02271" w:rsidRDefault="00E02271" w:rsidP="00E02271">
      <w:pPr>
        <w:tabs>
          <w:tab w:val="left" w:pos="0"/>
        </w:tabs>
        <w:spacing w:line="360" w:lineRule="auto"/>
        <w:jc w:val="both"/>
        <w:rPr>
          <w:rFonts w:eastAsia="Times New Roman"/>
          <w:sz w:val="24"/>
          <w:szCs w:val="24"/>
          <w:lang w:eastAsia="lt-LT"/>
        </w:rPr>
      </w:pPr>
      <w:r w:rsidRPr="00E02271">
        <w:rPr>
          <w:rFonts w:eastAsia="Times New Roman"/>
          <w:sz w:val="24"/>
          <w:szCs w:val="24"/>
          <w:lang w:eastAsia="lt-LT"/>
        </w:rPr>
        <w:t>Eksperimentinio ruožo esamos asfaltbetonio dangos storio kitėjimo ir statistinio vertinimo duomenis pateikiu 2.4 lentelėje.</w:t>
      </w:r>
    </w:p>
    <w:p w:rsidR="00E02271" w:rsidRPr="00E02271" w:rsidRDefault="00E02271" w:rsidP="00E02271">
      <w:pPr>
        <w:spacing w:line="360" w:lineRule="auto"/>
        <w:rPr>
          <w:rFonts w:eastAsia="Times New Roman"/>
          <w:sz w:val="24"/>
          <w:szCs w:val="24"/>
          <w:lang w:eastAsia="lt-LT"/>
        </w:rPr>
      </w:pPr>
      <w:r w:rsidRPr="00E02271">
        <w:rPr>
          <w:rFonts w:eastAsia="Times New Roman"/>
          <w:sz w:val="24"/>
          <w:szCs w:val="24"/>
          <w:lang w:eastAsia="lt-LT"/>
        </w:rPr>
        <w:t xml:space="preserve">         2.4 lentelė. Esamo asfaltbetonio dangos sluoksnio storio statistinio vertinimo duomenys</w:t>
      </w:r>
    </w:p>
    <w:tbl>
      <w:tblPr>
        <w:tblW w:w="8731"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4890"/>
        <w:gridCol w:w="1068"/>
        <w:gridCol w:w="2773"/>
      </w:tblGrid>
      <w:tr w:rsidR="00E02271" w:rsidRPr="00E02271" w:rsidTr="00E02271">
        <w:trPr>
          <w:trHeight w:val="309"/>
          <w:tblCellSpacing w:w="0" w:type="dxa"/>
          <w:jc w:val="center"/>
        </w:trPr>
        <w:tc>
          <w:tcPr>
            <w:tcW w:w="4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Statistiniai rodikliai</w:t>
            </w:r>
          </w:p>
        </w:tc>
        <w:tc>
          <w:tcPr>
            <w:tcW w:w="1158"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Mato </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Vienetai</w:t>
            </w:r>
          </w:p>
        </w:tc>
        <w:tc>
          <w:tcPr>
            <w:tcW w:w="3330"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Statistinių rodiklių dydžiai</w:t>
            </w:r>
          </w:p>
        </w:tc>
      </w:tr>
      <w:tr w:rsidR="00E02271" w:rsidRPr="00E02271" w:rsidTr="00E02271">
        <w:trPr>
          <w:trHeight w:val="168"/>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Bandymų skaičius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Vnt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63</w:t>
            </w:r>
          </w:p>
        </w:tc>
      </w:tr>
      <w:tr w:rsidR="00E02271" w:rsidRPr="00E02271" w:rsidTr="00E02271">
        <w:trPr>
          <w:trHeight w:val="168"/>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storis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16,6</w:t>
            </w:r>
          </w:p>
        </w:tc>
      </w:tr>
      <w:tr w:rsidR="00E02271" w:rsidRPr="00E02271" w:rsidTr="00E02271">
        <w:trPr>
          <w:trHeight w:val="388"/>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kvadratinis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nuokrypis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1,64</w:t>
            </w:r>
          </w:p>
        </w:tc>
      </w:tr>
      <w:tr w:rsidR="00E02271" w:rsidRPr="00E02271" w:rsidTr="00E02271">
        <w:trPr>
          <w:trHeight w:val="168"/>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Variacijos koeficentas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9,89</w:t>
            </w:r>
          </w:p>
        </w:tc>
      </w:tr>
      <w:tr w:rsidR="00E02271" w:rsidRPr="00E02271" w:rsidTr="00E02271">
        <w:trPr>
          <w:trHeight w:val="168"/>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Dispersija(S²)</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2,7</w:t>
            </w:r>
          </w:p>
        </w:tc>
      </w:tr>
      <w:tr w:rsidR="00E02271" w:rsidRPr="00E02271" w:rsidTr="00E02271">
        <w:trPr>
          <w:trHeight w:val="371"/>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Asfaltbetonio dangos storio vidurkio kitėjimas prie tikimybės 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16,2</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17,0</w:t>
            </w:r>
          </w:p>
        </w:tc>
      </w:tr>
      <w:tr w:rsidR="00E02271" w:rsidRPr="00E02271" w:rsidTr="00E02271">
        <w:trPr>
          <w:trHeight w:val="335"/>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Dangos storio sklaida prie tikimybės </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13,4</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19,8</w:t>
            </w:r>
          </w:p>
        </w:tc>
      </w:tr>
    </w:tbl>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ab/>
        <w:t xml:space="preserve">Tyrimo apibendrinti duomenys ir pateiktas grafikas rodo, kad eksperimentiniame ruože asfaltbetonio danga yra didesnio storio nei reikalauja techninių reikalavimų reglamentas 1,1 </w:t>
      </w:r>
      <w:r w:rsidRPr="00E02271">
        <w:rPr>
          <w:rFonts w:eastAsia="Calibri"/>
          <w:sz w:val="24"/>
          <w:szCs w:val="24"/>
        </w:rPr>
        <w:t>–1,6</w:t>
      </w:r>
      <w:r w:rsidRPr="00E02271">
        <w:rPr>
          <w:rFonts w:eastAsia="Times New Roman"/>
          <w:sz w:val="24"/>
          <w:szCs w:val="24"/>
          <w:lang w:eastAsia="lt-LT"/>
        </w:rPr>
        <w:t xml:space="preserve"> karto. Asfaltbetonio storio vidutinė reišmė yra 16,6cm, o rezultatų sklaida prie tikimybės p=0,95 kinta nuo 13,4 iki 19,8 cm. Variacijos koeficiento reikšmė </w:t>
      </w:r>
      <w:r w:rsidRPr="00E02271">
        <w:rPr>
          <w:rFonts w:eastAsia="Calibri"/>
          <w:sz w:val="24"/>
          <w:szCs w:val="24"/>
        </w:rPr>
        <w:t xml:space="preserve">– </w:t>
      </w:r>
      <w:r w:rsidRPr="00E02271">
        <w:rPr>
          <w:rFonts w:eastAsia="Times New Roman"/>
          <w:sz w:val="24"/>
          <w:szCs w:val="24"/>
          <w:lang w:eastAsia="lt-LT"/>
        </w:rPr>
        <w:t>9,89 %.</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27"/>
          <w:footerReference w:type="default" r:id="rId128"/>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lastRenderedPageBreak/>
        <w:tab/>
        <w:t xml:space="preserve">Asfaltbetonio pagrindo (permerkimas) storio charakteristikoms ir skirsnio funkcijai išreikšti, sudarau 2.5 lentelę. </w:t>
      </w:r>
    </w:p>
    <w:p w:rsidR="00E02271" w:rsidRPr="00E02271" w:rsidRDefault="00E02271" w:rsidP="00E02271">
      <w:pPr>
        <w:spacing w:line="360" w:lineRule="auto"/>
        <w:jc w:val="center"/>
        <w:rPr>
          <w:rFonts w:eastAsia="Times New Roman"/>
          <w:sz w:val="24"/>
          <w:szCs w:val="24"/>
          <w:lang w:eastAsia="lt-LT"/>
        </w:rPr>
      </w:pPr>
      <w:r w:rsidRPr="00E02271">
        <w:rPr>
          <w:rFonts w:eastAsia="Times New Roman"/>
          <w:sz w:val="24"/>
          <w:szCs w:val="24"/>
          <w:lang w:eastAsia="lt-LT"/>
        </w:rPr>
        <w:object w:dxaOrig="10300" w:dyaOrig="3626">
          <v:shape id="_x0000_i1050" type="#_x0000_t75" style="width:436.7pt;height:176.75pt" o:ole="">
            <v:imagedata r:id="rId129" o:title=""/>
          </v:shape>
          <o:OLEObject Type="Embed" ProgID="Excel.Sheet.8" ShapeID="_x0000_i1050" DrawAspect="Content" ObjectID="_1274116530" r:id="rId130"/>
        </w:object>
      </w:r>
    </w:p>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ab/>
        <w:t>Naudojantis 2.5 lentelėje apskaičiuotomis empirinėmis funkcijos reikšmėmis ir histogramos ordinatėmis empirinio skirsnio funkcijos grafiką ir absoliučiųjų dažnių histogramą pavaizduoju 2.2 pav.</w:t>
      </w:r>
    </w:p>
    <w:p w:rsidR="00E02271" w:rsidRPr="00E02271" w:rsidRDefault="00E02271" w:rsidP="00E02271">
      <w:pPr>
        <w:spacing w:line="360" w:lineRule="auto"/>
        <w:rPr>
          <w:rFonts w:eastAsia="Calibri"/>
          <w:sz w:val="24"/>
          <w:szCs w:val="24"/>
        </w:rPr>
      </w:pPr>
      <w:r>
        <w:rPr>
          <w:rFonts w:eastAsia="Calibri"/>
          <w:noProof/>
          <w:lang w:eastAsia="lt-LT"/>
        </w:rPr>
        <w:drawing>
          <wp:inline distT="0" distB="0" distL="0" distR="0">
            <wp:extent cx="6029325" cy="4086225"/>
            <wp:effectExtent l="19050" t="19050" r="28575" b="28575"/>
            <wp:docPr id="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srcRect/>
                    <a:stretch>
                      <a:fillRect/>
                    </a:stretch>
                  </pic:blipFill>
                  <pic:spPr bwMode="auto">
                    <a:xfrm>
                      <a:off x="0" y="0"/>
                      <a:ext cx="6029325" cy="4086225"/>
                    </a:xfrm>
                    <a:prstGeom prst="rect">
                      <a:avLst/>
                    </a:prstGeom>
                    <a:noFill/>
                    <a:ln w="9525" cmpd="sng">
                      <a:solidFill>
                        <a:srgbClr val="000000"/>
                      </a:solidFill>
                      <a:miter lim="800000"/>
                      <a:headEnd/>
                      <a:tailEnd/>
                    </a:ln>
                    <a:effectLst/>
                  </pic:spPr>
                </pic:pic>
              </a:graphicData>
            </a:graphic>
          </wp:inline>
        </w:drawing>
      </w:r>
    </w:p>
    <w:p w:rsidR="00E02271" w:rsidRPr="00E02271" w:rsidRDefault="00E02271" w:rsidP="00E02271">
      <w:pPr>
        <w:spacing w:line="360" w:lineRule="auto"/>
        <w:jc w:val="center"/>
        <w:rPr>
          <w:rFonts w:eastAsia="Times New Roman"/>
          <w:sz w:val="24"/>
          <w:szCs w:val="24"/>
          <w:lang w:eastAsia="lt-LT"/>
        </w:rPr>
      </w:pPr>
      <w:r w:rsidRPr="00E02271">
        <w:rPr>
          <w:rFonts w:eastAsia="Times New Roman"/>
          <w:sz w:val="24"/>
          <w:szCs w:val="24"/>
          <w:lang w:eastAsia="lt-LT"/>
        </w:rPr>
        <w:t>2.2 pav. Eksperimentinio ruožo asfaltbetonio pagrindo (permerkimas) storio histograma ir empirinė skirsnio funkcija</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32"/>
          <w:footerReference w:type="default" r:id="rId133"/>
          <w:pgSz w:w="11906" w:h="16838"/>
          <w:pgMar w:top="1134" w:right="567" w:bottom="1134" w:left="1701" w:header="567" w:footer="567" w:gutter="0"/>
          <w:cols w:space="1296"/>
          <w:docGrid w:linePitch="360"/>
        </w:sectPr>
      </w:pPr>
    </w:p>
    <w:p w:rsidR="00E02271" w:rsidRPr="00E02271" w:rsidRDefault="00E02271" w:rsidP="00E02271">
      <w:pPr>
        <w:tabs>
          <w:tab w:val="left" w:pos="0"/>
        </w:tabs>
        <w:spacing w:line="360" w:lineRule="auto"/>
        <w:jc w:val="both"/>
        <w:rPr>
          <w:rFonts w:eastAsia="Times New Roman"/>
          <w:sz w:val="24"/>
          <w:szCs w:val="24"/>
          <w:lang w:eastAsia="lt-LT"/>
        </w:rPr>
      </w:pPr>
      <w:r w:rsidRPr="00E02271">
        <w:rPr>
          <w:rFonts w:eastAsia="Times New Roman"/>
          <w:sz w:val="24"/>
          <w:szCs w:val="24"/>
          <w:lang w:eastAsia="lt-LT"/>
        </w:rPr>
        <w:lastRenderedPageBreak/>
        <w:tab/>
        <w:t>Eksperimentinio ruožo esamo asfaltbetonio pagrindo storio kitėjimo ir statistinio vertinimo duomenis pateikiu 2.6 lentelėje.</w:t>
      </w:r>
    </w:p>
    <w:p w:rsidR="00E02271" w:rsidRPr="00E02271" w:rsidRDefault="00E02271" w:rsidP="00E02271">
      <w:pPr>
        <w:rPr>
          <w:rFonts w:eastAsia="Times New Roman"/>
          <w:sz w:val="24"/>
          <w:szCs w:val="24"/>
          <w:lang w:eastAsia="lt-LT"/>
        </w:rPr>
      </w:pPr>
      <w:r w:rsidRPr="00E02271">
        <w:rPr>
          <w:rFonts w:eastAsia="Times New Roman"/>
          <w:sz w:val="24"/>
          <w:szCs w:val="24"/>
          <w:lang w:eastAsia="lt-LT"/>
        </w:rPr>
        <w:t xml:space="preserve">         2.6 lentelė. Esamo asfaltbetonio pagrindo (permerkimo) sluoksnio storio statistinio vertinimo</w:t>
      </w:r>
    </w:p>
    <w:p w:rsidR="00E02271" w:rsidRPr="00E02271" w:rsidRDefault="00E02271" w:rsidP="00E02271">
      <w:pPr>
        <w:rPr>
          <w:rFonts w:eastAsia="Times New Roman"/>
          <w:sz w:val="24"/>
          <w:szCs w:val="24"/>
          <w:lang w:eastAsia="lt-LT"/>
        </w:rPr>
      </w:pPr>
      <w:r w:rsidRPr="00E02271">
        <w:rPr>
          <w:rFonts w:eastAsia="Times New Roman"/>
          <w:sz w:val="24"/>
          <w:szCs w:val="24"/>
          <w:lang w:eastAsia="lt-LT"/>
        </w:rPr>
        <w:t xml:space="preserve">         duomenys</w:t>
      </w:r>
    </w:p>
    <w:tbl>
      <w:tblPr>
        <w:tblW w:w="859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4883"/>
        <w:gridCol w:w="1044"/>
        <w:gridCol w:w="2668"/>
      </w:tblGrid>
      <w:tr w:rsidR="00E02271" w:rsidRPr="00E02271" w:rsidTr="00E02271">
        <w:trPr>
          <w:trHeight w:val="447"/>
          <w:tblCellSpacing w:w="0" w:type="dxa"/>
          <w:jc w:val="center"/>
        </w:trPr>
        <w:tc>
          <w:tcPr>
            <w:tcW w:w="4178"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Statistiniai rodikliai</w:t>
            </w:r>
          </w:p>
        </w:tc>
        <w:tc>
          <w:tcPr>
            <w:tcW w:w="1140"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Mato </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Vienetai</w:t>
            </w:r>
          </w:p>
        </w:tc>
        <w:tc>
          <w:tcPr>
            <w:tcW w:w="327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Statistinių rodiklių dydžiai</w:t>
            </w:r>
          </w:p>
        </w:tc>
      </w:tr>
      <w:tr w:rsidR="00E02271" w:rsidRPr="00E02271" w:rsidTr="00E02271">
        <w:trPr>
          <w:trHeight w:val="243"/>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Bandymų skaičius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Vnt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63</w:t>
            </w:r>
          </w:p>
        </w:tc>
      </w:tr>
      <w:tr w:rsidR="00E02271" w:rsidRPr="00E02271" w:rsidTr="00E02271">
        <w:trPr>
          <w:trHeight w:val="243"/>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sluoksnio storis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11,4</w:t>
            </w:r>
          </w:p>
        </w:tc>
      </w:tr>
      <w:tr w:rsidR="00E02271" w:rsidRPr="00E02271" w:rsidTr="00E02271">
        <w:trPr>
          <w:trHeight w:val="563"/>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kvadratinis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nuokrypis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1,96</w:t>
            </w:r>
          </w:p>
        </w:tc>
      </w:tr>
      <w:tr w:rsidR="00E02271" w:rsidRPr="00E02271" w:rsidTr="00E02271">
        <w:trPr>
          <w:trHeight w:val="243"/>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Variacijos koeficentas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17,23</w:t>
            </w:r>
          </w:p>
        </w:tc>
      </w:tr>
      <w:tr w:rsidR="00E02271" w:rsidRPr="00E02271" w:rsidTr="00E02271">
        <w:trPr>
          <w:trHeight w:val="243"/>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Dispersija(S²)</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3,85</w:t>
            </w:r>
          </w:p>
        </w:tc>
      </w:tr>
      <w:tr w:rsidR="00E02271" w:rsidRPr="00E02271" w:rsidTr="00E02271">
        <w:trPr>
          <w:trHeight w:val="536"/>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Asfaltbetonio pagrindo sluoksnio storio vidurkis prie tikimybės 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10,9</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11,9</w:t>
            </w:r>
          </w:p>
        </w:tc>
      </w:tr>
      <w:tr w:rsidR="00E02271" w:rsidRPr="00E02271" w:rsidTr="00E02271">
        <w:trPr>
          <w:trHeight w:val="491"/>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Pagrindo sluoksnio sklaida prie tikimybės </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7,6</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15,2</w:t>
            </w:r>
          </w:p>
        </w:tc>
      </w:tr>
    </w:tbl>
    <w:p w:rsidR="00E02271" w:rsidRPr="00E02271" w:rsidRDefault="00E02271" w:rsidP="00E02271">
      <w:pPr>
        <w:spacing w:before="240" w:line="360" w:lineRule="auto"/>
        <w:jc w:val="both"/>
        <w:rPr>
          <w:rFonts w:eastAsia="Times New Roman"/>
          <w:sz w:val="24"/>
          <w:szCs w:val="24"/>
          <w:lang w:eastAsia="lt-LT"/>
        </w:rPr>
      </w:pPr>
      <w:r w:rsidRPr="00E02271">
        <w:rPr>
          <w:rFonts w:eastAsia="Times New Roman"/>
          <w:sz w:val="24"/>
          <w:szCs w:val="24"/>
          <w:lang w:eastAsia="lt-LT"/>
        </w:rPr>
        <w:tab/>
        <w:t>Tyrimo apibendrinti duomenys ir pateiktas grafikas rodo, kad eksperimentiniame ruože asfaltbetonio pagrindo (permerkimo) sluoksnio storio vidutinė reišmė yra 11,4 cm, o rezultatų sklaida prie tikimybės p=0,95 kinta nuo 7,6 iki 15,2 cm., o atskiros reikšmės prie tos pačios tikimybės nuo 10,9 iki 11,9 cm, esant variacijos koeficientui 17,23 %. 90 % ruožo atkarpų pagrindo sluoksnio storis yra mažesnis nei 14 cm.</w:t>
      </w:r>
    </w:p>
    <w:p w:rsidR="00E02271" w:rsidRPr="00E02271" w:rsidRDefault="00E02271" w:rsidP="00E02271">
      <w:pPr>
        <w:spacing w:before="240" w:line="360" w:lineRule="auto"/>
        <w:rPr>
          <w:rFonts w:eastAsia="Times New Roman"/>
          <w:sz w:val="24"/>
          <w:szCs w:val="24"/>
          <w:lang w:eastAsia="lt-LT"/>
        </w:rPr>
      </w:pPr>
      <w:r w:rsidRPr="00E02271">
        <w:rPr>
          <w:rFonts w:eastAsia="Times New Roman"/>
          <w:sz w:val="24"/>
          <w:szCs w:val="24"/>
          <w:lang w:eastAsia="lt-LT"/>
        </w:rPr>
        <w:tab/>
        <w:t>Skaldos pagrindo storio kitimo charakteristikoms ir skirsnio funkcijai išreikšti, sudarau 2.7 lentelę.</w:t>
      </w:r>
    </w:p>
    <w:p w:rsidR="00E02271" w:rsidRPr="00E02271" w:rsidRDefault="00E02271" w:rsidP="00E02271">
      <w:pPr>
        <w:spacing w:before="240" w:after="200" w:line="360" w:lineRule="auto"/>
        <w:jc w:val="both"/>
        <w:rPr>
          <w:rFonts w:eastAsia="Times New Roman"/>
          <w:sz w:val="24"/>
          <w:szCs w:val="24"/>
          <w:lang w:eastAsia="lt-LT"/>
        </w:rPr>
      </w:pPr>
      <w:r w:rsidRPr="00E02271">
        <w:rPr>
          <w:rFonts w:eastAsia="Times New Roman"/>
          <w:sz w:val="24"/>
          <w:szCs w:val="24"/>
          <w:lang w:eastAsia="lt-LT"/>
        </w:rPr>
        <w:object w:dxaOrig="7993" w:dyaOrig="3496">
          <v:shape id="_x0000_i1051" type="#_x0000_t75" style="width:428.25pt;height:190.75pt" o:ole="">
            <v:imagedata r:id="rId134" o:title=""/>
          </v:shape>
          <o:OLEObject Type="Embed" ProgID="Excel.Sheet.8" ShapeID="_x0000_i1051" DrawAspect="Content" ObjectID="_1274116531" r:id="rId135"/>
        </w:object>
      </w:r>
    </w:p>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Times New Roman"/>
          <w:sz w:val="24"/>
          <w:szCs w:val="24"/>
          <w:lang w:eastAsia="lt-LT"/>
        </w:rPr>
        <w:sectPr w:rsidR="00E02271" w:rsidRPr="00E02271" w:rsidSect="000247B1">
          <w:headerReference w:type="default" r:id="rId136"/>
          <w:footerReference w:type="default" r:id="rId137"/>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Calibri"/>
          <w:sz w:val="24"/>
          <w:szCs w:val="24"/>
        </w:rPr>
      </w:pPr>
      <w:r w:rsidRPr="00E02271">
        <w:rPr>
          <w:rFonts w:eastAsia="Calibri"/>
          <w:sz w:val="24"/>
          <w:szCs w:val="24"/>
        </w:rPr>
        <w:lastRenderedPageBreak/>
        <w:tab/>
        <w:t>Naudojantis 2.7 lentelėje apskaičiuotomis empirinėmis funkcijos reikšmėmis ir histogramos ordinatėmis empirinio skirsnio funkcijos grafiką ir absoliučiųjų dažnių histogramą pavaizduoju 2.3 pav.</w:t>
      </w:r>
    </w:p>
    <w:p w:rsidR="00E02271" w:rsidRPr="00E02271" w:rsidRDefault="00E02271" w:rsidP="00E02271">
      <w:pPr>
        <w:spacing w:line="360" w:lineRule="auto"/>
        <w:rPr>
          <w:rFonts w:eastAsia="Calibri"/>
        </w:rPr>
      </w:pPr>
      <w:r>
        <w:rPr>
          <w:rFonts w:eastAsia="Calibri"/>
          <w:noProof/>
          <w:lang w:eastAsia="lt-LT"/>
        </w:rPr>
        <w:drawing>
          <wp:inline distT="0" distB="0" distL="0" distR="0">
            <wp:extent cx="5895975" cy="3867150"/>
            <wp:effectExtent l="19050" t="19050" r="28575" b="19050"/>
            <wp:docPr id="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a:srcRect/>
                    <a:stretch>
                      <a:fillRect/>
                    </a:stretch>
                  </pic:blipFill>
                  <pic:spPr bwMode="auto">
                    <a:xfrm>
                      <a:off x="0" y="0"/>
                      <a:ext cx="5895975" cy="3867150"/>
                    </a:xfrm>
                    <a:prstGeom prst="rect">
                      <a:avLst/>
                    </a:prstGeom>
                    <a:noFill/>
                    <a:ln w="9525" cmpd="sng">
                      <a:solidFill>
                        <a:srgbClr val="000000"/>
                      </a:solidFill>
                      <a:miter lim="800000"/>
                      <a:headEnd/>
                      <a:tailEnd/>
                    </a:ln>
                    <a:effectLst/>
                  </pic:spPr>
                </pic:pic>
              </a:graphicData>
            </a:graphic>
          </wp:inline>
        </w:drawing>
      </w:r>
    </w:p>
    <w:p w:rsidR="00E02271" w:rsidRPr="00E02271" w:rsidRDefault="00E02271" w:rsidP="00E02271">
      <w:pPr>
        <w:spacing w:line="360" w:lineRule="auto"/>
        <w:rPr>
          <w:rFonts w:eastAsia="Calibri"/>
          <w:sz w:val="24"/>
          <w:szCs w:val="24"/>
        </w:rPr>
      </w:pPr>
      <w:r w:rsidRPr="00E02271">
        <w:rPr>
          <w:rFonts w:eastAsia="Calibri"/>
        </w:rPr>
        <w:t xml:space="preserve">    </w:t>
      </w:r>
      <w:r w:rsidRPr="00E02271">
        <w:rPr>
          <w:rFonts w:eastAsia="Calibri"/>
          <w:sz w:val="24"/>
          <w:szCs w:val="24"/>
        </w:rPr>
        <w:t>2.3 pav. Eksperimentinio ruožo skaldos pagrindo storio histograma ir empirinė skirsnio funkcija</w:t>
      </w:r>
    </w:p>
    <w:p w:rsidR="00E02271" w:rsidRPr="00E02271" w:rsidRDefault="00E02271" w:rsidP="00E02271">
      <w:pPr>
        <w:tabs>
          <w:tab w:val="left" w:pos="0"/>
        </w:tabs>
        <w:spacing w:before="240" w:line="360" w:lineRule="auto"/>
        <w:jc w:val="both"/>
        <w:rPr>
          <w:rFonts w:eastAsia="Times New Roman"/>
          <w:sz w:val="24"/>
          <w:szCs w:val="24"/>
          <w:lang w:eastAsia="lt-LT"/>
        </w:rPr>
      </w:pPr>
      <w:r w:rsidRPr="00E02271">
        <w:rPr>
          <w:rFonts w:eastAsia="Times New Roman"/>
          <w:sz w:val="24"/>
          <w:szCs w:val="24"/>
          <w:lang w:eastAsia="lt-LT"/>
        </w:rPr>
        <w:tab/>
        <w:t>Esamos skaldos pagrindo storio kitėjimo ir statistinio vertinimo duomenis pateikiu 2.8 lentelėje.</w:t>
      </w:r>
    </w:p>
    <w:p w:rsidR="00E02271" w:rsidRPr="00E02271" w:rsidRDefault="00E02271" w:rsidP="00E02271">
      <w:pPr>
        <w:spacing w:before="240" w:line="360" w:lineRule="auto"/>
        <w:rPr>
          <w:rFonts w:eastAsia="Times New Roman"/>
          <w:sz w:val="24"/>
          <w:szCs w:val="24"/>
          <w:lang w:eastAsia="lt-LT"/>
        </w:rPr>
      </w:pPr>
      <w:r w:rsidRPr="00E02271">
        <w:rPr>
          <w:rFonts w:eastAsia="Times New Roman"/>
          <w:sz w:val="24"/>
          <w:szCs w:val="24"/>
          <w:lang w:eastAsia="lt-LT"/>
        </w:rPr>
        <w:t xml:space="preserve">          2.8 lentelė. Esamos skaldos pagrindo sluoksnio storio statistinio vertinimo duomenys</w:t>
      </w:r>
    </w:p>
    <w:tbl>
      <w:tblPr>
        <w:tblW w:w="85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4743"/>
        <w:gridCol w:w="1060"/>
        <w:gridCol w:w="2776"/>
      </w:tblGrid>
      <w:tr w:rsidR="00E02271" w:rsidRPr="00E02271" w:rsidTr="00E02271">
        <w:trPr>
          <w:trHeight w:val="510"/>
          <w:tblCellSpacing w:w="0" w:type="dxa"/>
          <w:jc w:val="center"/>
        </w:trPr>
        <w:tc>
          <w:tcPr>
            <w:tcW w:w="4170"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Statistiniai rodikliai</w:t>
            </w:r>
          </w:p>
        </w:tc>
        <w:tc>
          <w:tcPr>
            <w:tcW w:w="1138"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Mato </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Vienetai</w:t>
            </w:r>
          </w:p>
        </w:tc>
        <w:tc>
          <w:tcPr>
            <w:tcW w:w="3271"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Statistinių rodiklių dydžiai</w:t>
            </w:r>
          </w:p>
        </w:tc>
      </w:tr>
      <w:tr w:rsidR="00E02271" w:rsidRPr="00E02271" w:rsidTr="00E02271">
        <w:trPr>
          <w:trHeight w:val="192"/>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Bandymų skaičius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Vnt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63</w:t>
            </w:r>
          </w:p>
        </w:tc>
      </w:tr>
      <w:tr w:rsidR="00E02271" w:rsidRPr="00E02271" w:rsidTr="00E02271">
        <w:trPr>
          <w:trHeight w:val="192"/>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sluoksnio storis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20,0</w:t>
            </w:r>
          </w:p>
        </w:tc>
      </w:tr>
      <w:tr w:rsidR="00E02271" w:rsidRPr="00E02271" w:rsidTr="00E02271">
        <w:trPr>
          <w:trHeight w:val="446"/>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kvadratinis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nuokrypis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3,4</w:t>
            </w:r>
          </w:p>
        </w:tc>
      </w:tr>
      <w:tr w:rsidR="00E02271" w:rsidRPr="00E02271" w:rsidTr="00E02271">
        <w:trPr>
          <w:trHeight w:val="192"/>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Variacijos koeficentas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17,05</w:t>
            </w:r>
          </w:p>
        </w:tc>
      </w:tr>
      <w:tr w:rsidR="00E02271" w:rsidRPr="00E02271" w:rsidTr="00E02271">
        <w:trPr>
          <w:trHeight w:val="192"/>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Dispersija(S²)</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11,6</w:t>
            </w:r>
          </w:p>
        </w:tc>
      </w:tr>
      <w:tr w:rsidR="00E02271" w:rsidRPr="00E02271" w:rsidTr="00E02271">
        <w:trPr>
          <w:trHeight w:val="425"/>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Skaldos pagrindo sluoksnio storio vidurkis prie</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tikimybės 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19,1</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20,8</w:t>
            </w:r>
          </w:p>
        </w:tc>
      </w:tr>
      <w:tr w:rsidR="00E02271" w:rsidRPr="00E02271" w:rsidTr="00E02271">
        <w:trPr>
          <w:trHeight w:val="385"/>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Skaldos pagrindo sluoksnio storio sklaida prie tikimybės 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13,3</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26,6</w:t>
            </w:r>
          </w:p>
        </w:tc>
      </w:tr>
    </w:tbl>
    <w:p w:rsidR="00E02271" w:rsidRPr="00E02271" w:rsidRDefault="00E02271" w:rsidP="00E02271">
      <w:pPr>
        <w:spacing w:line="360" w:lineRule="auto"/>
        <w:rPr>
          <w:rFonts w:eastAsia="Times New Roman"/>
          <w:sz w:val="24"/>
          <w:szCs w:val="24"/>
          <w:lang w:eastAsia="lt-LT"/>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39"/>
          <w:footerReference w:type="default" r:id="rId140"/>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lastRenderedPageBreak/>
        <w:tab/>
        <w:t>Tyrimo apibendrinti duomenys ir pateiktas grafikas rodo, kad eksperimentiniame ruože skaldos pagrindo sluoksnio storio vidutinė reišmė yra 20,0 cm, o rezultatų sklaida prie tikimybės p=0,95 kinta nuo 13,3 iki 26,6 cm., o atskiros reikšmės prie tos pačios tikimybės nuo 19,1 iki 20,8 cm, esant variacijos koeficientui 17,05 %. 50 % ruožo skaldos pagrindo storis yra mažesnis nei reikalaujamas, kuris turi būti lygus 20 cm.</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ab/>
        <w:t>Esamo smėlio sluoksnio (apsauginio, šalčiui atsparaus) storio charakteristikoms ir skirsnio funkcijai išreikšti, sudarau 2.9 lentelę.</w:t>
      </w:r>
    </w:p>
    <w:p w:rsidR="00E02271" w:rsidRPr="00E02271" w:rsidRDefault="00E02271" w:rsidP="00E02271">
      <w:pPr>
        <w:jc w:val="center"/>
        <w:rPr>
          <w:rFonts w:eastAsia="Times New Roman"/>
          <w:sz w:val="24"/>
          <w:szCs w:val="24"/>
          <w:lang w:eastAsia="lt-LT"/>
        </w:rPr>
      </w:pPr>
      <w:r w:rsidRPr="00E02271">
        <w:rPr>
          <w:rFonts w:eastAsia="Times New Roman"/>
          <w:sz w:val="24"/>
          <w:szCs w:val="24"/>
          <w:lang w:eastAsia="lt-LT"/>
        </w:rPr>
        <w:object w:dxaOrig="7851" w:dyaOrig="3496">
          <v:shape id="_x0000_i1052" type="#_x0000_t75" style="width:374.95pt;height:175.8pt" o:ole="">
            <v:imagedata r:id="rId141" o:title=""/>
          </v:shape>
          <o:OLEObject Type="Embed" ProgID="Excel.Sheet.8" ShapeID="_x0000_i1052" DrawAspect="Content" ObjectID="_1274116532" r:id="rId142"/>
        </w:object>
      </w:r>
    </w:p>
    <w:p w:rsidR="00E02271" w:rsidRPr="00E02271" w:rsidRDefault="00E02271" w:rsidP="00E02271">
      <w:pPr>
        <w:spacing w:line="360" w:lineRule="auto"/>
        <w:jc w:val="both"/>
        <w:rPr>
          <w:rFonts w:eastAsia="Times New Roman"/>
          <w:sz w:val="24"/>
          <w:szCs w:val="24"/>
          <w:lang w:eastAsia="lt-LT"/>
        </w:rPr>
      </w:pPr>
      <w:r>
        <w:rPr>
          <w:rFonts w:eastAsia="Calibri"/>
          <w:noProof/>
          <w:sz w:val="24"/>
          <w:szCs w:val="24"/>
          <w:lang w:eastAsia="lt-LT"/>
        </w:rPr>
        <w:drawing>
          <wp:anchor distT="0" distB="0" distL="114300" distR="114300" simplePos="0" relativeHeight="251751424" behindDoc="0" locked="0" layoutInCell="1" allowOverlap="1">
            <wp:simplePos x="0" y="0"/>
            <wp:positionH relativeFrom="column">
              <wp:posOffset>75565</wp:posOffset>
            </wp:positionH>
            <wp:positionV relativeFrom="paragraph">
              <wp:posOffset>774700</wp:posOffset>
            </wp:positionV>
            <wp:extent cx="5739130" cy="4017010"/>
            <wp:effectExtent l="19050" t="19050" r="13970" b="21590"/>
            <wp:wrapNone/>
            <wp:docPr id="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a:srcRect/>
                    <a:stretch>
                      <a:fillRect/>
                    </a:stretch>
                  </pic:blipFill>
                  <pic:spPr bwMode="auto">
                    <a:xfrm>
                      <a:off x="0" y="0"/>
                      <a:ext cx="5739130" cy="4017010"/>
                    </a:xfrm>
                    <a:prstGeom prst="rect">
                      <a:avLst/>
                    </a:prstGeom>
                    <a:noFill/>
                    <a:ln w="9525">
                      <a:solidFill>
                        <a:srgbClr val="000000"/>
                      </a:solidFill>
                      <a:miter lim="800000"/>
                      <a:headEnd/>
                      <a:tailEnd/>
                    </a:ln>
                  </pic:spPr>
                </pic:pic>
              </a:graphicData>
            </a:graphic>
          </wp:anchor>
        </w:drawing>
      </w:r>
      <w:r w:rsidRPr="00E02271">
        <w:rPr>
          <w:rFonts w:eastAsia="Times New Roman"/>
          <w:sz w:val="24"/>
          <w:szCs w:val="24"/>
          <w:lang w:eastAsia="lt-LT"/>
        </w:rPr>
        <w:tab/>
        <w:t>Naudojantis 2.9 lentelėje apskaičiuotomis empirinėmis funkcijos reikšmėmis ir histogramos ordinatėmis empirinio skirsnio funkcijos grafiką ir absoliučiųjų dažnių histogramą pavaizduoju 2.4 pav.</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jc w:val="center"/>
        <w:rPr>
          <w:rFonts w:eastAsia="Calibri"/>
          <w:sz w:val="24"/>
          <w:szCs w:val="24"/>
        </w:rPr>
        <w:sectPr w:rsidR="00E02271" w:rsidRPr="00E02271" w:rsidSect="000247B1">
          <w:headerReference w:type="default" r:id="rId144"/>
          <w:footerReference w:type="default" r:id="rId145"/>
          <w:pgSz w:w="11906" w:h="16838"/>
          <w:pgMar w:top="1134" w:right="567" w:bottom="1134" w:left="1701" w:header="567" w:footer="567" w:gutter="0"/>
          <w:cols w:space="1296"/>
          <w:docGrid w:linePitch="360"/>
        </w:sectPr>
      </w:pPr>
      <w:r w:rsidRPr="00E02271">
        <w:rPr>
          <w:rFonts w:eastAsia="Times New Roman"/>
          <w:sz w:val="24"/>
          <w:szCs w:val="24"/>
          <w:lang w:eastAsia="lt-LT"/>
        </w:rPr>
        <w:t>2.4 pav. Eksperimentinio ruožo smėlio sluoksnio storio histograma ir empirinė skirsnio funkija</w:t>
      </w:r>
    </w:p>
    <w:p w:rsidR="00E02271" w:rsidRPr="00E02271" w:rsidRDefault="00E02271" w:rsidP="00E02271">
      <w:pPr>
        <w:spacing w:line="360" w:lineRule="auto"/>
        <w:rPr>
          <w:rFonts w:eastAsia="Calibri"/>
          <w:sz w:val="24"/>
          <w:szCs w:val="24"/>
        </w:rPr>
      </w:pPr>
      <w:r w:rsidRPr="00E02271">
        <w:rPr>
          <w:rFonts w:eastAsia="Calibri"/>
          <w:sz w:val="24"/>
          <w:szCs w:val="24"/>
        </w:rPr>
        <w:lastRenderedPageBreak/>
        <w:tab/>
        <w:t>Esamo smėlio (</w:t>
      </w:r>
      <w:r w:rsidRPr="00E02271">
        <w:rPr>
          <w:rFonts w:eastAsia="Times New Roman"/>
          <w:sz w:val="24"/>
          <w:szCs w:val="24"/>
          <w:lang w:eastAsia="lt-LT"/>
        </w:rPr>
        <w:t xml:space="preserve">apsauginio, šalčiui atsparaus) sluoksnio </w:t>
      </w:r>
      <w:r w:rsidRPr="00E02271">
        <w:rPr>
          <w:rFonts w:eastAsia="Calibri"/>
          <w:sz w:val="24"/>
          <w:szCs w:val="24"/>
        </w:rPr>
        <w:t>storio kitėjimo ir statistinio vertinimo duomenis pateikiu 2.10 lentelėje.</w:t>
      </w:r>
    </w:p>
    <w:p w:rsidR="00E02271" w:rsidRPr="00E02271" w:rsidRDefault="00E02271" w:rsidP="00E02271">
      <w:pPr>
        <w:spacing w:before="240"/>
        <w:rPr>
          <w:rFonts w:eastAsia="Times New Roman"/>
          <w:sz w:val="24"/>
          <w:szCs w:val="24"/>
          <w:lang w:eastAsia="lt-LT"/>
        </w:rPr>
      </w:pPr>
      <w:r w:rsidRPr="00E02271">
        <w:rPr>
          <w:rFonts w:eastAsia="Times New Roman"/>
          <w:sz w:val="24"/>
          <w:szCs w:val="24"/>
          <w:lang w:eastAsia="lt-LT"/>
        </w:rPr>
        <w:t xml:space="preserve">             2.10 lentelė. Esamo smėlio </w:t>
      </w:r>
      <w:r w:rsidRPr="00E02271">
        <w:rPr>
          <w:rFonts w:eastAsia="Calibri"/>
          <w:sz w:val="24"/>
          <w:szCs w:val="24"/>
        </w:rPr>
        <w:t>(</w:t>
      </w:r>
      <w:r w:rsidRPr="00E02271">
        <w:rPr>
          <w:rFonts w:eastAsia="Times New Roman"/>
          <w:sz w:val="24"/>
          <w:szCs w:val="24"/>
          <w:lang w:eastAsia="lt-LT"/>
        </w:rPr>
        <w:t xml:space="preserve">apsauginio, šalčiui atsparaus) sluoksnio storio statistinio </w:t>
      </w:r>
    </w:p>
    <w:p w:rsidR="00E02271" w:rsidRPr="00E02271" w:rsidRDefault="00E02271" w:rsidP="00E02271">
      <w:pPr>
        <w:rPr>
          <w:rFonts w:eastAsia="Times New Roman"/>
          <w:sz w:val="24"/>
          <w:szCs w:val="24"/>
          <w:lang w:eastAsia="lt-LT"/>
        </w:rPr>
      </w:pPr>
      <w:r w:rsidRPr="00E02271">
        <w:rPr>
          <w:rFonts w:eastAsia="Times New Roman"/>
          <w:sz w:val="24"/>
          <w:szCs w:val="24"/>
          <w:lang w:eastAsia="lt-LT"/>
        </w:rPr>
        <w:t xml:space="preserve">             vertinimo duomenys</w:t>
      </w:r>
    </w:p>
    <w:tbl>
      <w:tblPr>
        <w:tblW w:w="865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5073"/>
        <w:gridCol w:w="1070"/>
        <w:gridCol w:w="2515"/>
      </w:tblGrid>
      <w:tr w:rsidR="00E02271" w:rsidRPr="00E02271" w:rsidTr="00E02271">
        <w:trPr>
          <w:trHeight w:val="682"/>
          <w:tblCellSpacing w:w="0" w:type="dxa"/>
          <w:jc w:val="center"/>
        </w:trPr>
        <w:tc>
          <w:tcPr>
            <w:tcW w:w="4208"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Statistiniai rodikliai</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Mato </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Vienetai</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Statistinių rodiklių dydžiai</w:t>
            </w:r>
          </w:p>
        </w:tc>
      </w:tr>
      <w:tr w:rsidR="00E02271" w:rsidRPr="00E02271" w:rsidTr="00E02271">
        <w:trPr>
          <w:trHeight w:val="254"/>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Bandymų skaičius</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Vnt</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63</w:t>
            </w:r>
          </w:p>
        </w:tc>
      </w:tr>
      <w:tr w:rsidR="00E02271" w:rsidRPr="00E02271" w:rsidTr="00E02271">
        <w:trPr>
          <w:trHeight w:val="254"/>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sluoksnio storis</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64,4</w:t>
            </w:r>
          </w:p>
        </w:tc>
      </w:tr>
      <w:tr w:rsidR="00E02271" w:rsidRPr="00E02271" w:rsidTr="00E02271">
        <w:trPr>
          <w:trHeight w:val="589"/>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kvadratinis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nuokrypis</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17,7</w:t>
            </w:r>
          </w:p>
        </w:tc>
      </w:tr>
      <w:tr w:rsidR="00E02271" w:rsidRPr="00E02271" w:rsidTr="00E02271">
        <w:trPr>
          <w:trHeight w:val="254"/>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Variacijos koeficentas</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27,52</w:t>
            </w:r>
          </w:p>
        </w:tc>
      </w:tr>
      <w:tr w:rsidR="00E02271" w:rsidRPr="00E02271" w:rsidTr="00E02271">
        <w:trPr>
          <w:trHeight w:val="254"/>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Dispersija(S²)</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314,5</w:t>
            </w:r>
          </w:p>
        </w:tc>
      </w:tr>
      <w:tr w:rsidR="00E02271" w:rsidRPr="00E02271" w:rsidTr="00E02271">
        <w:trPr>
          <w:trHeight w:val="562"/>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Smėliosluoksnio storio vidurkis prie</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tikimybės p=0,95</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60,1</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68,8</w:t>
            </w:r>
          </w:p>
        </w:tc>
      </w:tr>
      <w:tr w:rsidR="00E02271" w:rsidRPr="00E02271" w:rsidTr="00E02271">
        <w:trPr>
          <w:trHeight w:val="508"/>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Apsauginio, šalčiui atsparaus sluoksnio storio sklaida prie tikimybės P=0,95</w:t>
            </w:r>
          </w:p>
        </w:tc>
        <w:tc>
          <w:tcPr>
            <w:tcW w:w="1207"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3243"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29,9</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99,0</w:t>
            </w:r>
          </w:p>
        </w:tc>
      </w:tr>
    </w:tbl>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jc w:val="both"/>
        <w:rPr>
          <w:rFonts w:eastAsia="Calibri"/>
          <w:sz w:val="24"/>
          <w:szCs w:val="24"/>
        </w:rPr>
      </w:pPr>
      <w:r w:rsidRPr="00E02271">
        <w:rPr>
          <w:rFonts w:eastAsia="Calibri"/>
          <w:sz w:val="24"/>
          <w:szCs w:val="24"/>
        </w:rPr>
        <w:t xml:space="preserve">                    Tyrimo apibendrinti duomenys ir pateiktas grafikas rodo, kad eksperimentiniame ruože smėlio sluoksnio storio vidutinė reikšmė yra 64,4 cm, o rezultatų sklaida prie tikimybės p=0,95 kinta nuo 29,9 iki 99,0 cm. Atskiros reikšmės</w:t>
      </w:r>
      <w:r w:rsidRPr="00E02271">
        <w:rPr>
          <w:rFonts w:eastAsia="Calibri"/>
        </w:rPr>
        <w:t xml:space="preserve"> </w:t>
      </w:r>
      <w:r w:rsidRPr="00E02271">
        <w:rPr>
          <w:rFonts w:eastAsia="Calibri"/>
          <w:sz w:val="24"/>
          <w:szCs w:val="24"/>
        </w:rPr>
        <w:t>prie tos pačios tikimybės kinta nuo 60,1 iki 68,8 cm.</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Esant variacijos koeficientui 27,52 %.14 % ruožo atkarpų smėlio sluoksnio storis yra mažesnis nei reikalaujamas.</w:t>
      </w:r>
    </w:p>
    <w:p w:rsidR="00E02271" w:rsidRPr="00E02271" w:rsidRDefault="00E02271" w:rsidP="00E02271">
      <w:pPr>
        <w:spacing w:before="240" w:line="360" w:lineRule="auto"/>
        <w:jc w:val="both"/>
        <w:rPr>
          <w:rFonts w:eastAsia="Times New Roman"/>
          <w:sz w:val="24"/>
          <w:szCs w:val="24"/>
          <w:lang w:eastAsia="lt-LT"/>
        </w:rPr>
      </w:pPr>
      <w:r w:rsidRPr="00E02271">
        <w:rPr>
          <w:rFonts w:eastAsia="Times New Roman"/>
          <w:sz w:val="24"/>
          <w:szCs w:val="24"/>
          <w:lang w:eastAsia="lt-LT"/>
        </w:rPr>
        <w:tab/>
        <w:t>Esamos kelio dangos konstrucijos storio charakteristikoms ir skirsnio funkcijai išreikšti, sudarau 2.11 lentelę.</w:t>
      </w:r>
    </w:p>
    <w:p w:rsidR="00E02271" w:rsidRPr="00E02271" w:rsidRDefault="00E02271" w:rsidP="00E02271">
      <w:pPr>
        <w:spacing w:line="360" w:lineRule="auto"/>
        <w:jc w:val="both"/>
        <w:rPr>
          <w:rFonts w:eastAsia="Calibri"/>
          <w:sz w:val="24"/>
          <w:szCs w:val="24"/>
        </w:rPr>
      </w:pPr>
      <w:r w:rsidRPr="00E02271">
        <w:rPr>
          <w:rFonts w:eastAsia="Calibri"/>
        </w:rPr>
        <w:object w:dxaOrig="7914" w:dyaOrig="3496">
          <v:shape id="_x0000_i1053" type="#_x0000_t75" style="width:417.95pt;height:183.25pt" o:ole="">
            <v:imagedata r:id="rId146" o:title=""/>
          </v:shape>
          <o:OLEObject Type="Embed" ProgID="Excel.Sheet.8" ShapeID="_x0000_i1053" DrawAspect="Content" ObjectID="_1274116533" r:id="rId147"/>
        </w:objec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ab/>
        <w:t>Naudojantis 2.11 lentelėje apskaičiuotomis empirinėmis funkcijos reikšmėmis ir histogramos ordinatėmis empirinio skirsnio funkcijos grafiką ir absoliučiųjų dažnių histogramą pavaizduoju 2.5 pav.</w:t>
      </w:r>
    </w:p>
    <w:p w:rsidR="00E02271" w:rsidRPr="00E02271" w:rsidRDefault="00E02271" w:rsidP="00E02271">
      <w:pPr>
        <w:spacing w:line="360" w:lineRule="auto"/>
        <w:jc w:val="both"/>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48"/>
          <w:footerReference w:type="default" r:id="rId149"/>
          <w:pgSz w:w="11906" w:h="16838"/>
          <w:pgMar w:top="1134" w:right="567" w:bottom="1134" w:left="1701" w:header="567" w:footer="567" w:gutter="0"/>
          <w:cols w:space="1296"/>
          <w:docGrid w:linePitch="360"/>
        </w:sectPr>
      </w:pPr>
    </w:p>
    <w:p w:rsidR="00E02271" w:rsidRPr="00E02271" w:rsidRDefault="00E02271" w:rsidP="00E02271">
      <w:pPr>
        <w:spacing w:line="360" w:lineRule="auto"/>
        <w:rPr>
          <w:rFonts w:eastAsia="Calibri"/>
          <w:sz w:val="24"/>
          <w:szCs w:val="24"/>
        </w:rPr>
      </w:pPr>
      <w:r>
        <w:rPr>
          <w:rFonts w:eastAsia="Calibri"/>
          <w:noProof/>
          <w:lang w:eastAsia="lt-LT"/>
        </w:rPr>
        <w:lastRenderedPageBreak/>
        <w:drawing>
          <wp:inline distT="0" distB="0" distL="0" distR="0">
            <wp:extent cx="5553075" cy="3990975"/>
            <wp:effectExtent l="19050" t="19050" r="28575" b="28575"/>
            <wp:docPr id="4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a:srcRect/>
                    <a:stretch>
                      <a:fillRect/>
                    </a:stretch>
                  </pic:blipFill>
                  <pic:spPr bwMode="auto">
                    <a:xfrm>
                      <a:off x="0" y="0"/>
                      <a:ext cx="5553075" cy="3990975"/>
                    </a:xfrm>
                    <a:prstGeom prst="rect">
                      <a:avLst/>
                    </a:prstGeom>
                    <a:noFill/>
                    <a:ln w="9525" cmpd="sng">
                      <a:solidFill>
                        <a:srgbClr val="000000"/>
                      </a:solidFill>
                      <a:miter lim="800000"/>
                      <a:headEnd/>
                      <a:tailEnd/>
                    </a:ln>
                    <a:effectLst/>
                  </pic:spPr>
                </pic:pic>
              </a:graphicData>
            </a:graphic>
          </wp:inline>
        </w:drawing>
      </w:r>
    </w:p>
    <w:p w:rsidR="00E02271" w:rsidRPr="00E02271" w:rsidRDefault="00E02271" w:rsidP="00E02271">
      <w:pPr>
        <w:tabs>
          <w:tab w:val="left" w:pos="0"/>
        </w:tabs>
        <w:spacing w:line="360" w:lineRule="auto"/>
        <w:jc w:val="center"/>
        <w:rPr>
          <w:rFonts w:eastAsia="Times New Roman"/>
          <w:sz w:val="24"/>
          <w:szCs w:val="24"/>
          <w:lang w:eastAsia="lt-LT"/>
        </w:rPr>
      </w:pPr>
      <w:r w:rsidRPr="00E02271">
        <w:rPr>
          <w:rFonts w:eastAsia="Times New Roman"/>
          <w:sz w:val="24"/>
          <w:szCs w:val="24"/>
          <w:lang w:eastAsia="lt-LT"/>
        </w:rPr>
        <w:t>2.5 pav. Eksperimentinio ruožo esamos kelio dangos konstrukcijos storio histograma ir empirinė skirsnio funkcija</w:t>
      </w:r>
    </w:p>
    <w:p w:rsidR="00E02271" w:rsidRPr="00E02271" w:rsidRDefault="00E02271" w:rsidP="00E02271">
      <w:pPr>
        <w:tabs>
          <w:tab w:val="left" w:pos="0"/>
        </w:tabs>
        <w:spacing w:line="360" w:lineRule="auto"/>
        <w:jc w:val="both"/>
        <w:rPr>
          <w:rFonts w:eastAsia="Times New Roman"/>
          <w:sz w:val="24"/>
          <w:szCs w:val="24"/>
          <w:lang w:eastAsia="lt-LT"/>
        </w:rPr>
      </w:pPr>
      <w:r w:rsidRPr="00E02271">
        <w:rPr>
          <w:rFonts w:eastAsia="Times New Roman"/>
          <w:sz w:val="24"/>
          <w:szCs w:val="24"/>
          <w:lang w:eastAsia="lt-LT"/>
        </w:rPr>
        <w:tab/>
        <w:t>Esamos kelio dangos konstrukcijos storio kitėjimo ir statistinio vertinimo duomenis pateikiu 2.12 lentelėje.</w:t>
      </w:r>
    </w:p>
    <w:p w:rsidR="00E02271" w:rsidRPr="00E02271" w:rsidRDefault="00E02271" w:rsidP="00E02271">
      <w:pPr>
        <w:spacing w:line="360" w:lineRule="auto"/>
        <w:rPr>
          <w:rFonts w:eastAsia="Times New Roman"/>
          <w:sz w:val="24"/>
          <w:szCs w:val="24"/>
          <w:lang w:eastAsia="lt-LT"/>
        </w:rPr>
      </w:pPr>
      <w:r w:rsidRPr="00E02271">
        <w:rPr>
          <w:rFonts w:eastAsia="Times New Roman"/>
          <w:sz w:val="24"/>
          <w:szCs w:val="24"/>
          <w:lang w:eastAsia="lt-LT"/>
        </w:rPr>
        <w:t xml:space="preserve">       2.12 lentelė. Esamo kelio dangos konstrukcijos sluoksnio storio statistinio vertinimo duomenys</w:t>
      </w:r>
    </w:p>
    <w:tbl>
      <w:tblPr>
        <w:tblW w:w="877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5351"/>
        <w:gridCol w:w="999"/>
        <w:gridCol w:w="2426"/>
      </w:tblGrid>
      <w:tr w:rsidR="00E02271" w:rsidRPr="00E02271" w:rsidTr="00E02271">
        <w:trPr>
          <w:trHeight w:val="259"/>
          <w:tblCellSpacing w:w="0" w:type="dxa"/>
          <w:jc w:val="center"/>
        </w:trPr>
        <w:tc>
          <w:tcPr>
            <w:tcW w:w="4972"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Statistiniai rodikliai</w:t>
            </w:r>
          </w:p>
        </w:tc>
        <w:tc>
          <w:tcPr>
            <w:tcW w:w="1056"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Mato</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Vienetai</w:t>
            </w:r>
          </w:p>
        </w:tc>
        <w:tc>
          <w:tcPr>
            <w:tcW w:w="2748"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Statistinių rodiklių dydžiai</w:t>
            </w:r>
          </w:p>
        </w:tc>
      </w:tr>
      <w:tr w:rsidR="00E02271" w:rsidRPr="00E02271" w:rsidTr="00E02271">
        <w:trPr>
          <w:trHeight w:val="140"/>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Bandymų skaičius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Vnt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63</w:t>
            </w:r>
          </w:p>
        </w:tc>
      </w:tr>
      <w:tr w:rsidR="00E02271" w:rsidRPr="00E02271" w:rsidTr="00E02271">
        <w:trPr>
          <w:trHeight w:val="140"/>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sluoksnio storis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112,8</w:t>
            </w:r>
          </w:p>
        </w:tc>
      </w:tr>
      <w:tr w:rsidR="00E02271" w:rsidRPr="00E02271" w:rsidTr="00E02271">
        <w:trPr>
          <w:trHeight w:val="323"/>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kvadratinis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nuokrypis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16,21</w:t>
            </w:r>
          </w:p>
        </w:tc>
      </w:tr>
      <w:tr w:rsidR="00E02271" w:rsidRPr="00E02271" w:rsidTr="00E02271">
        <w:trPr>
          <w:trHeight w:val="140"/>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Variacijos koeficentas</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14,37</w:t>
            </w:r>
          </w:p>
        </w:tc>
      </w:tr>
      <w:tr w:rsidR="00E02271" w:rsidRPr="00E02271" w:rsidTr="00E02271">
        <w:trPr>
          <w:trHeight w:val="140"/>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Dispersija(S²)</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262,62</w:t>
            </w:r>
          </w:p>
        </w:tc>
      </w:tr>
      <w:tr w:rsidR="00E02271" w:rsidRPr="00E02271" w:rsidTr="00E02271">
        <w:trPr>
          <w:trHeight w:val="309"/>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Esamos kelio dangos konstrukcijos storio vidurkis prie tikimybės 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108,8</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116,8</w:t>
            </w:r>
          </w:p>
        </w:tc>
      </w:tr>
      <w:tr w:rsidR="00E02271" w:rsidRPr="00E02271" w:rsidTr="00E02271">
        <w:trPr>
          <w:trHeight w:val="280"/>
          <w:tblCellSpacing w:w="0" w:type="dxa"/>
          <w:jc w:val="center"/>
        </w:trPr>
        <w:tc>
          <w:tcPr>
            <w:tcW w:w="0" w:type="auto"/>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 xml:space="preserve">Dangos konstrukcijos sluoksnio storio sklaida prie tikimybės </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P=0,95</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cm</w:t>
            </w:r>
          </w:p>
        </w:tc>
        <w:tc>
          <w:tcPr>
            <w:tcW w:w="0" w:type="auto"/>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81,2</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144,4</w:t>
            </w:r>
          </w:p>
        </w:tc>
      </w:tr>
    </w:tbl>
    <w:p w:rsidR="00E02271" w:rsidRPr="00E02271" w:rsidRDefault="00E02271" w:rsidP="00E02271">
      <w:pPr>
        <w:spacing w:line="360" w:lineRule="auto"/>
        <w:jc w:val="both"/>
        <w:rPr>
          <w:rFonts w:eastAsia="Times New Roman"/>
          <w:sz w:val="24"/>
          <w:szCs w:val="24"/>
          <w:lang w:eastAsia="lt-LT"/>
        </w:rPr>
      </w:pPr>
    </w:p>
    <w:p w:rsidR="00E02271" w:rsidRPr="00E02271" w:rsidRDefault="00E02271" w:rsidP="00E02271">
      <w:pPr>
        <w:spacing w:line="360" w:lineRule="auto"/>
        <w:jc w:val="both"/>
        <w:rPr>
          <w:rFonts w:eastAsia="Calibri"/>
          <w:sz w:val="24"/>
          <w:szCs w:val="24"/>
        </w:rPr>
      </w:pPr>
      <w:r w:rsidRPr="00E02271">
        <w:rPr>
          <w:rFonts w:eastAsia="Times New Roman"/>
          <w:sz w:val="24"/>
          <w:szCs w:val="24"/>
          <w:lang w:eastAsia="lt-LT"/>
        </w:rPr>
        <w:tab/>
        <w:t>Tyrimo apibendrinti duomenys ir pateiktas grafikas rodo, kad eksperimentiniame ruože esamos kelio dangos konstrukcijos storio vidutinė reišmė yra 112,8 cm, o rezultatų sklaida prie tikimybės p=0,95 kinta nuo 81,2 iki 144,4 cm. Atskiros reikšmės prie tos pačios tikimybės kinta nuo 108,8 iki 116,8 cm, esant variacijos koeficientui 14,37 %. Eksperimentinio kelio ruožo 5 % atkarpų dangos konstrucijos storis mažesnis nei reglamentuojama (pagal KPT. SDK. 07; I dangos konstrukcijos klasė).</w:t>
      </w:r>
    </w:p>
    <w:p w:rsidR="00E02271" w:rsidRPr="00E02271" w:rsidRDefault="00E02271" w:rsidP="00E02271">
      <w:pPr>
        <w:spacing w:line="360" w:lineRule="auto"/>
        <w:rPr>
          <w:rFonts w:eastAsia="Calibri"/>
          <w:sz w:val="24"/>
          <w:szCs w:val="24"/>
        </w:rPr>
        <w:sectPr w:rsidR="00E02271" w:rsidRPr="00E02271" w:rsidSect="000247B1">
          <w:headerReference w:type="default" r:id="rId151"/>
          <w:footerReference w:type="default" r:id="rId152"/>
          <w:pgSz w:w="11906" w:h="16838"/>
          <w:pgMar w:top="1134" w:right="567" w:bottom="1134" w:left="1701" w:header="567" w:footer="567" w:gutter="0"/>
          <w:cols w:space="1296"/>
          <w:docGrid w:linePitch="360"/>
        </w:sect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lastRenderedPageBreak/>
        <w:tab/>
        <w:t>Išanalizavus ir apibendrinus esmos kelio dangos konstrukcijos sluoksnius ir jų storius,</w:t>
      </w:r>
      <w:r w:rsidRPr="00E02271">
        <w:rPr>
          <w:rFonts w:eastAsia="Calibri"/>
        </w:rPr>
        <w:t xml:space="preserve"> </w:t>
      </w:r>
      <w:r w:rsidRPr="00E02271">
        <w:rPr>
          <w:rFonts w:eastAsia="Times New Roman"/>
          <w:sz w:val="24"/>
          <w:szCs w:val="24"/>
          <w:lang w:eastAsia="lt-LT"/>
        </w:rPr>
        <w:t>prieš rekonstrukciją (pagal PNT</w:t>
      </w:r>
      <w:r w:rsidRPr="00E02271">
        <w:rPr>
          <w:rFonts w:eastAsia="Calibri"/>
          <w:sz w:val="24"/>
          <w:szCs w:val="24"/>
        </w:rPr>
        <w:t>–</w:t>
      </w:r>
      <w:r w:rsidRPr="00E02271">
        <w:rPr>
          <w:rFonts w:eastAsia="Times New Roman"/>
          <w:sz w:val="24"/>
          <w:szCs w:val="24"/>
          <w:lang w:eastAsia="lt-LT"/>
        </w:rPr>
        <w:t>K</w:t>
      </w:r>
      <w:r w:rsidRPr="00E02271">
        <w:rPr>
          <w:rFonts w:eastAsia="Calibri"/>
          <w:sz w:val="24"/>
          <w:szCs w:val="24"/>
        </w:rPr>
        <w:t>–</w:t>
      </w:r>
      <w:r w:rsidRPr="00E02271">
        <w:rPr>
          <w:rFonts w:eastAsia="Times New Roman"/>
          <w:sz w:val="24"/>
          <w:szCs w:val="24"/>
          <w:lang w:eastAsia="lt-LT"/>
        </w:rPr>
        <w:t>95) ir po rekonstrukcijos (pagal STR 2.06.03:2001; II dangos konstrukcijos klasė) palyginu juos. Esamos dangos konstrukcijos palyginimas pateikiamas 2.13 lentelėje.</w:t>
      </w:r>
    </w:p>
    <w:p w:rsidR="00E02271" w:rsidRPr="00E02271" w:rsidRDefault="00E02271" w:rsidP="00E02271">
      <w:pPr>
        <w:tabs>
          <w:tab w:val="left" w:pos="0"/>
        </w:tabs>
        <w:spacing w:line="360" w:lineRule="auto"/>
        <w:rPr>
          <w:rFonts w:eastAsia="Calibri"/>
          <w:sz w:val="24"/>
          <w:szCs w:val="24"/>
        </w:rPr>
      </w:pPr>
      <w:r w:rsidRPr="00E02271">
        <w:rPr>
          <w:rFonts w:eastAsia="Times New Roman"/>
          <w:sz w:val="24"/>
          <w:szCs w:val="24"/>
          <w:lang w:eastAsia="lt-LT"/>
        </w:rPr>
        <w:t xml:space="preserve">2.13.lentelė. Esamos kelio dangos konstrukcijos palyginimas </w:t>
      </w:r>
    </w:p>
    <w:tbl>
      <w:tblPr>
        <w:tblW w:w="9272" w:type="dxa"/>
        <w:tblInd w:w="192" w:type="dxa"/>
        <w:tblLayout w:type="fixed"/>
        <w:tblLook w:val="0000"/>
      </w:tblPr>
      <w:tblGrid>
        <w:gridCol w:w="1414"/>
        <w:gridCol w:w="1137"/>
        <w:gridCol w:w="2327"/>
        <w:gridCol w:w="1275"/>
        <w:gridCol w:w="1276"/>
        <w:gridCol w:w="1843"/>
      </w:tblGrid>
      <w:tr w:rsidR="00E02271" w:rsidRPr="00E02271" w:rsidTr="00E02271">
        <w:trPr>
          <w:trHeight w:val="1137"/>
        </w:trPr>
        <w:tc>
          <w:tcPr>
            <w:tcW w:w="2551" w:type="dxa"/>
            <w:gridSpan w:val="2"/>
            <w:tcBorders>
              <w:top w:val="single" w:sz="4" w:space="0" w:color="000000"/>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Esama kelio dangos konstrukcija prieš rekonstrukciją</w:t>
            </w:r>
          </w:p>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(pagal PNT–K–95)</w:t>
            </w:r>
          </w:p>
        </w:tc>
        <w:tc>
          <w:tcPr>
            <w:tcW w:w="6721" w:type="dxa"/>
            <w:gridSpan w:val="4"/>
            <w:tcBorders>
              <w:top w:val="single" w:sz="4" w:space="0" w:color="000000"/>
              <w:left w:val="single" w:sz="4" w:space="0" w:color="000000"/>
              <w:bottom w:val="single" w:sz="4" w:space="0" w:color="000000"/>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Esama kelio dangos konstrukcija po rekonstrukcijos</w:t>
            </w:r>
          </w:p>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(pagal STR 2.06.03:2001; II dangos konstrukcijos klasė),cm.</w:t>
            </w:r>
          </w:p>
        </w:tc>
      </w:tr>
      <w:tr w:rsidR="00E02271" w:rsidRPr="00E02271" w:rsidTr="00E02271">
        <w:trPr>
          <w:trHeight w:hRule="exact" w:val="654"/>
        </w:trPr>
        <w:tc>
          <w:tcPr>
            <w:tcW w:w="1414" w:type="dxa"/>
            <w:vMerge w:val="restart"/>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 xml:space="preserve">Konstrukcijos sluoksnio pavadinimas </w:t>
            </w:r>
          </w:p>
        </w:tc>
        <w:tc>
          <w:tcPr>
            <w:tcW w:w="1137" w:type="dxa"/>
            <w:vMerge w:val="restart"/>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Sluoksnio storis,prie tikimybės p</w:t>
            </w:r>
            <w:r w:rsidRPr="00E02271">
              <w:rPr>
                <w:rFonts w:eastAsia="Times New Roman"/>
                <w:sz w:val="20"/>
                <w:szCs w:val="20"/>
                <w:lang w:val="en-US" w:eastAsia="lt-LT"/>
              </w:rPr>
              <w:t>=</w:t>
            </w:r>
            <w:r w:rsidRPr="00E02271">
              <w:rPr>
                <w:rFonts w:eastAsia="Times New Roman"/>
                <w:sz w:val="20"/>
                <w:szCs w:val="20"/>
                <w:lang w:eastAsia="lt-LT"/>
              </w:rPr>
              <w:t>0,95</w:t>
            </w:r>
          </w:p>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 xml:space="preserve">cm </w:t>
            </w:r>
          </w:p>
        </w:tc>
        <w:tc>
          <w:tcPr>
            <w:tcW w:w="2327" w:type="dxa"/>
            <w:vMerge w:val="restart"/>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Konstrukcijos sluoksnio pavadinimas</w:t>
            </w:r>
          </w:p>
        </w:tc>
        <w:tc>
          <w:tcPr>
            <w:tcW w:w="4394" w:type="dxa"/>
            <w:gridSpan w:val="3"/>
            <w:tcBorders>
              <w:left w:val="single" w:sz="4" w:space="0" w:color="000000"/>
              <w:bottom w:val="single" w:sz="4" w:space="0" w:color="000000"/>
              <w:right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Sluoksnio storis, cm</w:t>
            </w:r>
          </w:p>
        </w:tc>
      </w:tr>
      <w:tr w:rsidR="00E02271" w:rsidRPr="00E02271" w:rsidTr="00E02271">
        <w:trPr>
          <w:trHeight w:hRule="exact" w:val="289"/>
        </w:trPr>
        <w:tc>
          <w:tcPr>
            <w:tcW w:w="1414"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13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232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275" w:type="dxa"/>
            <w:vMerge w:val="restart"/>
            <w:tcBorders>
              <w:left w:val="single" w:sz="4" w:space="0" w:color="000000"/>
              <w:bottom w:val="single" w:sz="4" w:space="0" w:color="000000"/>
            </w:tcBorders>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Virš esamos kelio dangos</w:t>
            </w:r>
          </w:p>
        </w:tc>
        <w:tc>
          <w:tcPr>
            <w:tcW w:w="3119" w:type="dxa"/>
            <w:gridSpan w:val="2"/>
            <w:tcBorders>
              <w:left w:val="single" w:sz="4" w:space="0" w:color="000000"/>
              <w:bottom w:val="single" w:sz="4" w:space="0" w:color="000000"/>
              <w:right w:val="single" w:sz="4" w:space="0" w:color="000000"/>
            </w:tcBorders>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Praplatinimuose</w:t>
            </w:r>
          </w:p>
        </w:tc>
      </w:tr>
      <w:tr w:rsidR="00E02271" w:rsidRPr="00E02271" w:rsidTr="00E02271">
        <w:trPr>
          <w:trHeight w:hRule="exact" w:val="489"/>
        </w:trPr>
        <w:tc>
          <w:tcPr>
            <w:tcW w:w="1414"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13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232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275" w:type="dxa"/>
            <w:vMerge/>
            <w:tcBorders>
              <w:left w:val="single" w:sz="4" w:space="0" w:color="000000"/>
              <w:bottom w:val="single" w:sz="4" w:space="0" w:color="000000"/>
            </w:tcBorders>
          </w:tcPr>
          <w:p w:rsidR="00E02271" w:rsidRPr="00E02271" w:rsidRDefault="00E02271" w:rsidP="00E02271">
            <w:pPr>
              <w:rPr>
                <w:rFonts w:eastAsia="Times New Roman"/>
                <w:sz w:val="24"/>
                <w:szCs w:val="24"/>
                <w:lang w:eastAsia="lt-LT"/>
              </w:rPr>
            </w:pPr>
          </w:p>
        </w:tc>
        <w:tc>
          <w:tcPr>
            <w:tcW w:w="1276" w:type="dxa"/>
            <w:vMerge w:val="restart"/>
            <w:tcBorders>
              <w:left w:val="single" w:sz="4" w:space="0" w:color="000000"/>
              <w:bottom w:val="single" w:sz="4" w:space="0" w:color="000000"/>
            </w:tcBorders>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Skiriamosios   juostos sąskaita</w:t>
            </w:r>
          </w:p>
        </w:tc>
        <w:tc>
          <w:tcPr>
            <w:tcW w:w="1843" w:type="dxa"/>
            <w:vMerge w:val="restart"/>
            <w:tcBorders>
              <w:left w:val="single" w:sz="4" w:space="0" w:color="000000"/>
              <w:bottom w:val="single" w:sz="4" w:space="0" w:color="000000"/>
              <w:right w:val="single" w:sz="4" w:space="0" w:color="000000"/>
            </w:tcBorders>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Kelkraščio sąskaita</w:t>
            </w:r>
          </w:p>
        </w:tc>
      </w:tr>
      <w:tr w:rsidR="00E02271" w:rsidRPr="00E02271" w:rsidTr="00E02271">
        <w:trPr>
          <w:trHeight w:hRule="exact" w:val="15"/>
        </w:trPr>
        <w:tc>
          <w:tcPr>
            <w:tcW w:w="1414"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137" w:type="dxa"/>
            <w:vMerge w:val="restart"/>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13,4-19,8</w:t>
            </w:r>
          </w:p>
        </w:tc>
        <w:tc>
          <w:tcPr>
            <w:tcW w:w="232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275" w:type="dxa"/>
            <w:vMerge/>
            <w:tcBorders>
              <w:left w:val="single" w:sz="4" w:space="0" w:color="000000"/>
              <w:bottom w:val="single" w:sz="4" w:space="0" w:color="000000"/>
            </w:tcBorders>
          </w:tcPr>
          <w:p w:rsidR="00E02271" w:rsidRPr="00E02271" w:rsidRDefault="00E02271" w:rsidP="00E02271">
            <w:pPr>
              <w:rPr>
                <w:rFonts w:eastAsia="Times New Roman"/>
                <w:sz w:val="24"/>
                <w:szCs w:val="24"/>
                <w:lang w:eastAsia="lt-LT"/>
              </w:rPr>
            </w:pPr>
          </w:p>
        </w:tc>
        <w:tc>
          <w:tcPr>
            <w:tcW w:w="1276" w:type="dxa"/>
            <w:vMerge/>
            <w:tcBorders>
              <w:left w:val="single" w:sz="4" w:space="0" w:color="000000"/>
              <w:bottom w:val="single" w:sz="4" w:space="0" w:color="000000"/>
            </w:tcBorders>
          </w:tcPr>
          <w:p w:rsidR="00E02271" w:rsidRPr="00E02271" w:rsidRDefault="00E02271" w:rsidP="00E02271">
            <w:pPr>
              <w:rPr>
                <w:rFonts w:eastAsia="Times New Roman"/>
                <w:sz w:val="24"/>
                <w:szCs w:val="24"/>
                <w:lang w:eastAsia="lt-LT"/>
              </w:rPr>
            </w:pPr>
          </w:p>
        </w:tc>
        <w:tc>
          <w:tcPr>
            <w:tcW w:w="1843" w:type="dxa"/>
            <w:vMerge/>
            <w:tcBorders>
              <w:left w:val="single" w:sz="4" w:space="0" w:color="000000"/>
              <w:bottom w:val="single" w:sz="4" w:space="0" w:color="000000"/>
              <w:right w:val="single" w:sz="4" w:space="0" w:color="000000"/>
            </w:tcBorders>
          </w:tcPr>
          <w:p w:rsidR="00E02271" w:rsidRPr="00E02271" w:rsidRDefault="00E02271" w:rsidP="00E02271">
            <w:pPr>
              <w:rPr>
                <w:rFonts w:eastAsia="Times New Roman"/>
                <w:sz w:val="24"/>
                <w:szCs w:val="24"/>
                <w:lang w:eastAsia="lt-LT"/>
              </w:rPr>
            </w:pPr>
          </w:p>
        </w:tc>
      </w:tr>
      <w:tr w:rsidR="00E02271" w:rsidRPr="00E02271" w:rsidTr="00E02271">
        <w:trPr>
          <w:trHeight w:hRule="exact" w:val="181"/>
        </w:trPr>
        <w:tc>
          <w:tcPr>
            <w:tcW w:w="1414" w:type="dxa"/>
            <w:vMerge w:val="restart"/>
            <w:tcBorders>
              <w:left w:val="single" w:sz="4" w:space="0" w:color="000000"/>
              <w:bottom w:val="single" w:sz="4" w:space="0" w:color="000000"/>
            </w:tcBorders>
            <w:vAlign w:val="center"/>
          </w:tcPr>
          <w:p w:rsidR="00E02271" w:rsidRPr="00E02271" w:rsidRDefault="00E02271" w:rsidP="00E02271">
            <w:pPr>
              <w:jc w:val="center"/>
              <w:rPr>
                <w:rFonts w:eastAsia="Times New Roman"/>
                <w:sz w:val="20"/>
                <w:szCs w:val="20"/>
                <w:lang w:eastAsia="lt-LT"/>
              </w:rPr>
            </w:pPr>
            <w:r w:rsidRPr="00E02271">
              <w:rPr>
                <w:rFonts w:eastAsia="Times New Roman"/>
                <w:sz w:val="20"/>
                <w:szCs w:val="20"/>
                <w:lang w:eastAsia="lt-LT"/>
              </w:rPr>
              <w:t xml:space="preserve">Asfaltbetonio </w:t>
            </w:r>
          </w:p>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sluoksnis</w:t>
            </w:r>
          </w:p>
        </w:tc>
        <w:tc>
          <w:tcPr>
            <w:tcW w:w="113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232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275" w:type="dxa"/>
            <w:vMerge/>
            <w:tcBorders>
              <w:left w:val="single" w:sz="4" w:space="0" w:color="000000"/>
              <w:bottom w:val="single" w:sz="4" w:space="0" w:color="000000"/>
            </w:tcBorders>
          </w:tcPr>
          <w:p w:rsidR="00E02271" w:rsidRPr="00E02271" w:rsidRDefault="00E02271" w:rsidP="00E02271">
            <w:pPr>
              <w:rPr>
                <w:rFonts w:eastAsia="Times New Roman"/>
                <w:sz w:val="24"/>
                <w:szCs w:val="24"/>
                <w:lang w:eastAsia="lt-LT"/>
              </w:rPr>
            </w:pPr>
          </w:p>
        </w:tc>
        <w:tc>
          <w:tcPr>
            <w:tcW w:w="1276" w:type="dxa"/>
            <w:vMerge/>
            <w:tcBorders>
              <w:left w:val="single" w:sz="4" w:space="0" w:color="000000"/>
              <w:bottom w:val="single" w:sz="4" w:space="0" w:color="000000"/>
            </w:tcBorders>
          </w:tcPr>
          <w:p w:rsidR="00E02271" w:rsidRPr="00E02271" w:rsidRDefault="00E02271" w:rsidP="00E02271">
            <w:pPr>
              <w:rPr>
                <w:rFonts w:eastAsia="Times New Roman"/>
                <w:sz w:val="24"/>
                <w:szCs w:val="24"/>
                <w:lang w:eastAsia="lt-LT"/>
              </w:rPr>
            </w:pPr>
          </w:p>
        </w:tc>
        <w:tc>
          <w:tcPr>
            <w:tcW w:w="1843" w:type="dxa"/>
            <w:vMerge/>
            <w:tcBorders>
              <w:left w:val="single" w:sz="4" w:space="0" w:color="000000"/>
              <w:bottom w:val="single" w:sz="4" w:space="0" w:color="000000"/>
              <w:right w:val="single" w:sz="4" w:space="0" w:color="000000"/>
            </w:tcBorders>
          </w:tcPr>
          <w:p w:rsidR="00E02271" w:rsidRPr="00E02271" w:rsidRDefault="00E02271" w:rsidP="00E02271">
            <w:pPr>
              <w:rPr>
                <w:rFonts w:eastAsia="Times New Roman"/>
                <w:sz w:val="24"/>
                <w:szCs w:val="24"/>
                <w:lang w:eastAsia="lt-LT"/>
              </w:rPr>
            </w:pPr>
          </w:p>
        </w:tc>
      </w:tr>
      <w:tr w:rsidR="00E02271" w:rsidRPr="00E02271" w:rsidTr="00E02271">
        <w:trPr>
          <w:trHeight w:hRule="exact" w:val="684"/>
        </w:trPr>
        <w:tc>
          <w:tcPr>
            <w:tcW w:w="1414"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13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2327"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Viršutinis asfaltbetonio sluoksnis</w:t>
            </w:r>
          </w:p>
        </w:tc>
        <w:tc>
          <w:tcPr>
            <w:tcW w:w="1275"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4</w:t>
            </w:r>
          </w:p>
        </w:tc>
        <w:tc>
          <w:tcPr>
            <w:tcW w:w="1276"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4</w:t>
            </w:r>
          </w:p>
        </w:tc>
        <w:tc>
          <w:tcPr>
            <w:tcW w:w="1843" w:type="dxa"/>
            <w:tcBorders>
              <w:top w:val="single" w:sz="4" w:space="0" w:color="000000"/>
              <w:left w:val="single" w:sz="4" w:space="0" w:color="000000"/>
              <w:bottom w:val="single" w:sz="4" w:space="0" w:color="000000"/>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4</w:t>
            </w:r>
          </w:p>
        </w:tc>
      </w:tr>
      <w:tr w:rsidR="00E02271" w:rsidRPr="00E02271" w:rsidTr="00E02271">
        <w:trPr>
          <w:trHeight w:hRule="exact" w:val="557"/>
        </w:trPr>
        <w:tc>
          <w:tcPr>
            <w:tcW w:w="1414"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13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2327" w:type="dxa"/>
            <w:vMerge w:val="restart"/>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Apatinis asfaltbetonio sluoksnis</w:t>
            </w:r>
          </w:p>
        </w:tc>
        <w:tc>
          <w:tcPr>
            <w:tcW w:w="1275"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5</w:t>
            </w:r>
          </w:p>
        </w:tc>
        <w:tc>
          <w:tcPr>
            <w:tcW w:w="1276"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5</w:t>
            </w:r>
          </w:p>
        </w:tc>
        <w:tc>
          <w:tcPr>
            <w:tcW w:w="1843" w:type="dxa"/>
            <w:tcBorders>
              <w:left w:val="single" w:sz="4" w:space="0" w:color="000000"/>
              <w:bottom w:val="single" w:sz="4" w:space="0" w:color="000000"/>
              <w:right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5</w:t>
            </w:r>
          </w:p>
        </w:tc>
      </w:tr>
      <w:tr w:rsidR="00E02271" w:rsidRPr="00E02271" w:rsidTr="00E02271">
        <w:trPr>
          <w:trHeight w:hRule="exact" w:val="235"/>
        </w:trPr>
        <w:tc>
          <w:tcPr>
            <w:tcW w:w="1414"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113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2327" w:type="dxa"/>
            <w:vMerge/>
            <w:tcBorders>
              <w:left w:val="single" w:sz="4" w:space="0" w:color="000000"/>
              <w:bottom w:val="single" w:sz="4" w:space="0" w:color="000000"/>
            </w:tcBorders>
            <w:vAlign w:val="center"/>
          </w:tcPr>
          <w:p w:rsidR="00E02271" w:rsidRPr="00E02271" w:rsidRDefault="00E02271" w:rsidP="00E02271">
            <w:pPr>
              <w:rPr>
                <w:rFonts w:eastAsia="Times New Roman"/>
                <w:sz w:val="24"/>
                <w:szCs w:val="24"/>
                <w:lang w:eastAsia="lt-LT"/>
              </w:rPr>
            </w:pPr>
          </w:p>
        </w:tc>
        <w:tc>
          <w:tcPr>
            <w:tcW w:w="4394" w:type="dxa"/>
            <w:gridSpan w:val="3"/>
            <w:tcBorders>
              <w:left w:val="single" w:sz="4" w:space="0" w:color="000000"/>
              <w:bottom w:val="single" w:sz="4" w:space="0" w:color="000000"/>
              <w:right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Geotekstilė</w:t>
            </w:r>
          </w:p>
        </w:tc>
      </w:tr>
      <w:tr w:rsidR="00E02271" w:rsidRPr="00E02271" w:rsidTr="00E02271">
        <w:trPr>
          <w:trHeight w:val="891"/>
        </w:trPr>
        <w:tc>
          <w:tcPr>
            <w:tcW w:w="1414" w:type="dxa"/>
            <w:tcBorders>
              <w:left w:val="single" w:sz="4" w:space="0" w:color="000000"/>
              <w:bottom w:val="single" w:sz="4" w:space="0" w:color="000000"/>
            </w:tcBorders>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 xml:space="preserve">Skaldos, permerktos </w:t>
            </w:r>
          </w:p>
          <w:p w:rsidR="00E02271" w:rsidRPr="00E02271" w:rsidRDefault="00E02271" w:rsidP="00E02271">
            <w:pPr>
              <w:jc w:val="center"/>
              <w:rPr>
                <w:rFonts w:eastAsia="Times New Roman"/>
                <w:sz w:val="20"/>
                <w:szCs w:val="20"/>
                <w:lang w:eastAsia="lt-LT"/>
              </w:rPr>
            </w:pPr>
            <w:r w:rsidRPr="00E02271">
              <w:rPr>
                <w:rFonts w:eastAsia="Times New Roman"/>
                <w:sz w:val="20"/>
                <w:szCs w:val="20"/>
                <w:lang w:eastAsia="lt-LT"/>
              </w:rPr>
              <w:t>bitumu, sluoksnis</w:t>
            </w:r>
          </w:p>
        </w:tc>
        <w:tc>
          <w:tcPr>
            <w:tcW w:w="1137"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7,6-15,2</w:t>
            </w:r>
          </w:p>
        </w:tc>
        <w:tc>
          <w:tcPr>
            <w:tcW w:w="2327"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Asfaltbetonio pagrindo sluoksnis</w:t>
            </w:r>
          </w:p>
        </w:tc>
        <w:tc>
          <w:tcPr>
            <w:tcW w:w="1275"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w:t>
            </w:r>
          </w:p>
        </w:tc>
        <w:tc>
          <w:tcPr>
            <w:tcW w:w="1276"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9</w:t>
            </w:r>
          </w:p>
        </w:tc>
        <w:tc>
          <w:tcPr>
            <w:tcW w:w="1843" w:type="dxa"/>
            <w:tcBorders>
              <w:left w:val="single" w:sz="4" w:space="0" w:color="000000"/>
              <w:bottom w:val="single" w:sz="4" w:space="0" w:color="000000"/>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9</w:t>
            </w:r>
          </w:p>
        </w:tc>
      </w:tr>
      <w:tr w:rsidR="00E02271" w:rsidRPr="00E02271" w:rsidTr="00E02271">
        <w:trPr>
          <w:trHeight w:val="657"/>
        </w:trPr>
        <w:tc>
          <w:tcPr>
            <w:tcW w:w="1414"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Skaldos</w:t>
            </w:r>
          </w:p>
          <w:p w:rsidR="00E02271" w:rsidRPr="00E02271" w:rsidRDefault="00E02271" w:rsidP="00E02271">
            <w:pPr>
              <w:jc w:val="center"/>
              <w:rPr>
                <w:rFonts w:eastAsia="Times New Roman"/>
                <w:sz w:val="20"/>
                <w:szCs w:val="20"/>
                <w:lang w:eastAsia="lt-LT"/>
              </w:rPr>
            </w:pPr>
            <w:r w:rsidRPr="00E02271">
              <w:rPr>
                <w:rFonts w:eastAsia="Times New Roman"/>
                <w:sz w:val="20"/>
                <w:szCs w:val="20"/>
                <w:lang w:eastAsia="lt-LT"/>
              </w:rPr>
              <w:t>sluoksnis</w:t>
            </w:r>
          </w:p>
        </w:tc>
        <w:tc>
          <w:tcPr>
            <w:tcW w:w="1137"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13,3-26,6</w:t>
            </w:r>
          </w:p>
        </w:tc>
        <w:tc>
          <w:tcPr>
            <w:tcW w:w="2327"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Skaldos pagrindo sluoksnis</w:t>
            </w:r>
          </w:p>
        </w:tc>
        <w:tc>
          <w:tcPr>
            <w:tcW w:w="1275"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w:t>
            </w:r>
          </w:p>
        </w:tc>
        <w:tc>
          <w:tcPr>
            <w:tcW w:w="1276" w:type="dxa"/>
            <w:tcBorders>
              <w:left w:val="single" w:sz="4" w:space="0" w:color="000000"/>
              <w:bottom w:val="single" w:sz="4" w:space="0" w:color="000000"/>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27</w:t>
            </w:r>
          </w:p>
        </w:tc>
        <w:tc>
          <w:tcPr>
            <w:tcW w:w="1843" w:type="dxa"/>
            <w:tcBorders>
              <w:top w:val="single" w:sz="4" w:space="0" w:color="000000"/>
              <w:left w:val="single" w:sz="4" w:space="0" w:color="000000"/>
              <w:bottom w:val="single" w:sz="4" w:space="0" w:color="000000"/>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27</w:t>
            </w:r>
          </w:p>
        </w:tc>
      </w:tr>
      <w:tr w:rsidR="00E02271" w:rsidRPr="00E02271" w:rsidTr="00E02271">
        <w:trPr>
          <w:trHeight w:val="905"/>
        </w:trPr>
        <w:tc>
          <w:tcPr>
            <w:tcW w:w="1414" w:type="dxa"/>
            <w:tcBorders>
              <w:left w:val="single" w:sz="4" w:space="0" w:color="000000"/>
              <w:bottom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Smėlio sluoksnis</w:t>
            </w:r>
          </w:p>
        </w:tc>
        <w:tc>
          <w:tcPr>
            <w:tcW w:w="1137" w:type="dxa"/>
            <w:tcBorders>
              <w:left w:val="single" w:sz="4" w:space="0" w:color="000000"/>
              <w:bottom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29,9-99,0</w:t>
            </w:r>
          </w:p>
        </w:tc>
        <w:tc>
          <w:tcPr>
            <w:tcW w:w="2327" w:type="dxa"/>
            <w:tcBorders>
              <w:left w:val="single" w:sz="4" w:space="0" w:color="000000"/>
              <w:bottom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 xml:space="preserve">Apsauginis, šalčiui atsparus sluoksnis </w:t>
            </w:r>
          </w:p>
        </w:tc>
        <w:tc>
          <w:tcPr>
            <w:tcW w:w="1275" w:type="dxa"/>
            <w:tcBorders>
              <w:left w:val="single" w:sz="4" w:space="0" w:color="000000"/>
              <w:bottom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w:t>
            </w:r>
          </w:p>
        </w:tc>
        <w:tc>
          <w:tcPr>
            <w:tcW w:w="1276" w:type="dxa"/>
            <w:tcBorders>
              <w:left w:val="single" w:sz="4" w:space="0" w:color="000000"/>
              <w:bottom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w:t>
            </w:r>
          </w:p>
        </w:tc>
        <w:tc>
          <w:tcPr>
            <w:tcW w:w="1843" w:type="dxa"/>
            <w:tcBorders>
              <w:top w:val="single" w:sz="4" w:space="0" w:color="000000"/>
              <w:left w:val="single" w:sz="4" w:space="0" w:color="000000"/>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45</w:t>
            </w:r>
          </w:p>
        </w:tc>
      </w:tr>
      <w:tr w:rsidR="00E02271" w:rsidRPr="00E02271" w:rsidTr="00E02271">
        <w:trPr>
          <w:trHeight w:val="905"/>
        </w:trPr>
        <w:tc>
          <w:tcPr>
            <w:tcW w:w="1414" w:type="dxa"/>
            <w:tcBorders>
              <w:top w:val="single" w:sz="4" w:space="0" w:color="auto"/>
              <w:left w:val="single" w:sz="4" w:space="0" w:color="auto"/>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Kelio dangos konstrucijos storis</w:t>
            </w:r>
          </w:p>
        </w:tc>
        <w:tc>
          <w:tcPr>
            <w:tcW w:w="1137" w:type="dxa"/>
            <w:tcBorders>
              <w:top w:val="single" w:sz="4" w:space="0" w:color="auto"/>
              <w:left w:val="single" w:sz="4" w:space="0" w:color="auto"/>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81,2-144,4</w:t>
            </w:r>
          </w:p>
        </w:tc>
        <w:tc>
          <w:tcPr>
            <w:tcW w:w="2327" w:type="dxa"/>
            <w:tcBorders>
              <w:top w:val="single" w:sz="4" w:space="0" w:color="auto"/>
              <w:left w:val="single" w:sz="4" w:space="0" w:color="auto"/>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Kelio dangos konstrucijos storis</w:t>
            </w:r>
          </w:p>
        </w:tc>
        <w:tc>
          <w:tcPr>
            <w:tcW w:w="1275" w:type="dxa"/>
            <w:tcBorders>
              <w:top w:val="single" w:sz="4" w:space="0" w:color="auto"/>
              <w:left w:val="single" w:sz="4" w:space="0" w:color="auto"/>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p>
        </w:tc>
        <w:tc>
          <w:tcPr>
            <w:tcW w:w="1843" w:type="dxa"/>
            <w:tcBorders>
              <w:top w:val="single" w:sz="4" w:space="0" w:color="auto"/>
              <w:left w:val="single" w:sz="4" w:space="0" w:color="auto"/>
              <w:bottom w:val="single" w:sz="4" w:space="0" w:color="auto"/>
              <w:right w:val="single" w:sz="4" w:space="0" w:color="auto"/>
            </w:tcBorders>
            <w:vAlign w:val="center"/>
          </w:tcPr>
          <w:p w:rsidR="00E02271" w:rsidRPr="00E02271" w:rsidRDefault="00E02271" w:rsidP="00E02271">
            <w:pPr>
              <w:snapToGrid w:val="0"/>
              <w:jc w:val="center"/>
              <w:rPr>
                <w:rFonts w:eastAsia="Times New Roman"/>
                <w:sz w:val="20"/>
                <w:szCs w:val="20"/>
                <w:lang w:eastAsia="lt-LT"/>
              </w:rPr>
            </w:pPr>
            <w:r w:rsidRPr="00E02271">
              <w:rPr>
                <w:rFonts w:eastAsia="Times New Roman"/>
                <w:sz w:val="20"/>
                <w:szCs w:val="20"/>
                <w:lang w:eastAsia="lt-LT"/>
              </w:rPr>
              <w:t>90</w:t>
            </w:r>
          </w:p>
        </w:tc>
      </w:tr>
    </w:tbl>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jc w:val="both"/>
        <w:rPr>
          <w:rFonts w:eastAsia="Calibri"/>
          <w:sz w:val="24"/>
          <w:szCs w:val="24"/>
        </w:rPr>
      </w:pPr>
      <w:r w:rsidRPr="00E02271">
        <w:rPr>
          <w:rFonts w:eastAsia="Calibri"/>
          <w:sz w:val="24"/>
          <w:szCs w:val="24"/>
        </w:rPr>
        <w:tab/>
        <w:t>Analizuojant kelio dangos konstrukcijų sluoksnių storius galima teigti, kad esamos dangos konstrukcija prieš rekonstrukciją (pagal pagal PNT–K–95) atitinka kelio dangos konstrukciją. Po rekonstrukcijos (pagal pagal STR 2.06.03:2001, II dangos konstrukcijos klasė), tačiau kaip rodo atskirų esamos dangos konstrukcijos sluoksnių storių histogramos ir empirinės skirsnio funkcijos bei statistinio vertinimo duomenys, storiai pasiskirstę labai nevienodai, o tai turi didelės reikšmės kelio dangos konstrukcijos stipriui. Ruožuose, Pk 557+00 ir Pk 579+00 esamos kelio dangos konstrukcijos storis nepakankamas ir yra 80 cm., todėl šiuose ruožuose rekomenduoju atlikti papildomus kelio dangos konstrukcijos išsamius tyrimus.</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53"/>
          <w:footerReference w:type="default" r:id="rId154"/>
          <w:pgSz w:w="11906" w:h="16838"/>
          <w:pgMar w:top="1134" w:right="567" w:bottom="1134" w:left="1701" w:header="567" w:footer="567" w:gutter="0"/>
          <w:cols w:space="1296"/>
          <w:docGrid w:linePitch="360"/>
        </w:sectPr>
      </w:pPr>
    </w:p>
    <w:p w:rsidR="00E02271" w:rsidRPr="00E02271" w:rsidRDefault="00E02271" w:rsidP="00E02271">
      <w:pPr>
        <w:spacing w:line="360" w:lineRule="auto"/>
        <w:rPr>
          <w:rFonts w:eastAsia="Calibri"/>
          <w:b/>
          <w:sz w:val="24"/>
          <w:szCs w:val="24"/>
        </w:rPr>
      </w:pPr>
      <w:r w:rsidRPr="00E02271">
        <w:rPr>
          <w:rFonts w:eastAsia="Calibri"/>
          <w:sz w:val="24"/>
          <w:szCs w:val="24"/>
        </w:rPr>
        <w:lastRenderedPageBreak/>
        <w:t xml:space="preserve">        </w:t>
      </w:r>
      <w:r w:rsidRPr="00E02271">
        <w:rPr>
          <w:rFonts w:eastAsia="Calibri"/>
          <w:b/>
          <w:sz w:val="24"/>
          <w:szCs w:val="24"/>
        </w:rPr>
        <w:t>2.2.3. Kelio konstrukcijos vertinimas stabilumo ir tvarumo aspektais</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Kelio konstrukcijos gebėjimą atlaikyti apkrovas judančių transporto priemonių ratų be liekamųjų deformacijų, bus galima garantuoti tuo atveju, jeigu pirmiausiai turėsime pkankamus ir patikimus duomenis apie vietovę, gruntus, gruntų stiprumines ir deformacines charaktristikas, o taip pat pagrindo ir dangos sluoksnių deformacinius bei stiprio rodiklius ir charakteristikas.</w:t>
      </w:r>
    </w:p>
    <w:p w:rsidR="00E02271" w:rsidRPr="00E02271" w:rsidRDefault="00E02271" w:rsidP="00E02271">
      <w:pPr>
        <w:spacing w:line="360" w:lineRule="auto"/>
        <w:jc w:val="both"/>
        <w:rPr>
          <w:rFonts w:eastAsia="Times New Roman"/>
          <w:sz w:val="24"/>
          <w:szCs w:val="24"/>
          <w:lang w:eastAsia="lt-LT"/>
        </w:rPr>
      </w:pPr>
      <w:r w:rsidRPr="00E02271">
        <w:rPr>
          <w:rFonts w:eastAsia="Times New Roman"/>
          <w:sz w:val="24"/>
          <w:szCs w:val="24"/>
          <w:lang w:eastAsia="lt-LT"/>
        </w:rPr>
        <w:t>Geologinių tyrimų metu nustatyta, kad eksperimentiniame ruože žemės sankasa įrengta iš  įvairiagrūdžio ir smulkiagrūdžio grunto, kuriame vyrauja SD</w:t>
      </w:r>
      <w:r w:rsidRPr="00E02271">
        <w:rPr>
          <w:rFonts w:eastAsia="Times New Roman"/>
          <w:sz w:val="14"/>
          <w:szCs w:val="14"/>
          <w:lang w:eastAsia="lt-LT"/>
        </w:rPr>
        <w:t>0</w:t>
      </w:r>
      <w:r w:rsidRPr="00E02271">
        <w:rPr>
          <w:rFonts w:eastAsia="Times New Roman"/>
          <w:sz w:val="24"/>
          <w:szCs w:val="24"/>
          <w:lang w:eastAsia="lt-LT"/>
        </w:rPr>
        <w:t xml:space="preserve"> , SD, MD, ML gruntai, kurių charakteristikas pateikiu 2.14 lentelėje. </w:t>
      </w:r>
    </w:p>
    <w:p w:rsidR="00E02271" w:rsidRPr="00E02271" w:rsidRDefault="00E02271" w:rsidP="00E02271">
      <w:pPr>
        <w:tabs>
          <w:tab w:val="left" w:pos="8880"/>
        </w:tabs>
        <w:spacing w:line="360" w:lineRule="auto"/>
        <w:rPr>
          <w:rFonts w:eastAsia="Times New Roman"/>
          <w:sz w:val="24"/>
          <w:szCs w:val="24"/>
          <w:lang w:eastAsia="lt-LT"/>
        </w:rPr>
      </w:pPr>
      <w:r w:rsidRPr="00E02271">
        <w:rPr>
          <w:rFonts w:eastAsia="Times New Roman"/>
          <w:sz w:val="24"/>
          <w:szCs w:val="24"/>
          <w:lang w:eastAsia="lt-LT"/>
        </w:rPr>
        <w:t>2.14 lentelė. Gruntai ir jų charakteristikos</w:t>
      </w:r>
    </w:p>
    <w:tbl>
      <w:tblPr>
        <w:tblW w:w="0" w:type="auto"/>
        <w:tblInd w:w="49" w:type="dxa"/>
        <w:tblLayout w:type="fixed"/>
        <w:tblCellMar>
          <w:top w:w="55" w:type="dxa"/>
          <w:left w:w="55" w:type="dxa"/>
          <w:bottom w:w="55" w:type="dxa"/>
          <w:right w:w="55" w:type="dxa"/>
        </w:tblCellMar>
        <w:tblLook w:val="0000"/>
      </w:tblPr>
      <w:tblGrid>
        <w:gridCol w:w="2401"/>
        <w:gridCol w:w="7230"/>
      </w:tblGrid>
      <w:tr w:rsidR="00E02271" w:rsidRPr="00E02271" w:rsidTr="00E02271">
        <w:trPr>
          <w:tblHeader/>
        </w:trPr>
        <w:tc>
          <w:tcPr>
            <w:tcW w:w="2401" w:type="dxa"/>
            <w:tcBorders>
              <w:top w:val="single" w:sz="1" w:space="0" w:color="000000"/>
              <w:left w:val="single" w:sz="1" w:space="0" w:color="000000"/>
              <w:bottom w:val="single" w:sz="1" w:space="0" w:color="000000"/>
            </w:tcBorders>
          </w:tcPr>
          <w:p w:rsidR="00E02271" w:rsidRPr="00E02271" w:rsidRDefault="00E02271" w:rsidP="00E02271">
            <w:pPr>
              <w:suppressLineNumbers/>
              <w:suppressAutoHyphens/>
              <w:jc w:val="center"/>
              <w:rPr>
                <w:rFonts w:eastAsia="Times New Roman"/>
                <w:sz w:val="24"/>
                <w:szCs w:val="24"/>
                <w:lang w:eastAsia="ar-SA"/>
              </w:rPr>
            </w:pPr>
            <w:r w:rsidRPr="00E02271">
              <w:rPr>
                <w:rFonts w:eastAsia="Times New Roman"/>
                <w:sz w:val="24"/>
                <w:szCs w:val="24"/>
                <w:lang w:eastAsia="ar-SA"/>
              </w:rPr>
              <w:t>Žemės sankasos įrengimui</w:t>
            </w:r>
          </w:p>
        </w:tc>
        <w:tc>
          <w:tcPr>
            <w:tcW w:w="7230" w:type="dxa"/>
            <w:tcBorders>
              <w:top w:val="single" w:sz="1" w:space="0" w:color="000000"/>
              <w:left w:val="single" w:sz="1" w:space="0" w:color="000000"/>
              <w:bottom w:val="single" w:sz="1" w:space="0" w:color="000000"/>
              <w:right w:val="single" w:sz="1" w:space="0" w:color="000000"/>
            </w:tcBorders>
          </w:tcPr>
          <w:p w:rsidR="00E02271" w:rsidRPr="00E02271" w:rsidRDefault="00E02271" w:rsidP="00E02271">
            <w:pPr>
              <w:suppressLineNumbers/>
              <w:suppressAutoHyphens/>
              <w:jc w:val="center"/>
              <w:rPr>
                <w:rFonts w:eastAsia="Times New Roman"/>
                <w:sz w:val="24"/>
                <w:szCs w:val="24"/>
                <w:lang w:eastAsia="ar-SA"/>
              </w:rPr>
            </w:pPr>
            <w:r w:rsidRPr="00E02271">
              <w:rPr>
                <w:rFonts w:eastAsia="Times New Roman"/>
                <w:sz w:val="24"/>
                <w:szCs w:val="24"/>
                <w:lang w:eastAsia="ar-SA"/>
              </w:rPr>
              <w:t>Gruntai ir jų charakteristikos</w:t>
            </w:r>
          </w:p>
        </w:tc>
      </w:tr>
      <w:tr w:rsidR="00E02271" w:rsidRPr="00E02271" w:rsidTr="00E02271">
        <w:tc>
          <w:tcPr>
            <w:tcW w:w="2401" w:type="dxa"/>
            <w:tcBorders>
              <w:left w:val="single" w:sz="1" w:space="0" w:color="000000"/>
              <w:bottom w:val="single" w:sz="1" w:space="0" w:color="000000"/>
            </w:tcBorders>
            <w:vAlign w:val="center"/>
          </w:tcPr>
          <w:p w:rsidR="00E02271" w:rsidRPr="00E02271" w:rsidRDefault="00E02271" w:rsidP="00E02271">
            <w:pPr>
              <w:suppressLineNumbers/>
              <w:suppressAutoHyphens/>
              <w:jc w:val="center"/>
              <w:rPr>
                <w:rFonts w:eastAsia="Times New Roman"/>
                <w:sz w:val="24"/>
                <w:szCs w:val="24"/>
                <w:lang w:eastAsia="ar-SA"/>
              </w:rPr>
            </w:pPr>
            <w:r w:rsidRPr="00E02271">
              <w:rPr>
                <w:rFonts w:eastAsia="Times New Roman"/>
                <w:sz w:val="24"/>
                <w:szCs w:val="24"/>
                <w:lang w:eastAsia="ar-SA"/>
              </w:rPr>
              <w:t>Po esama kelio dangos konstrukcija</w:t>
            </w:r>
          </w:p>
        </w:tc>
        <w:tc>
          <w:tcPr>
            <w:tcW w:w="7230" w:type="dxa"/>
            <w:tcBorders>
              <w:left w:val="single" w:sz="1" w:space="0" w:color="000000"/>
              <w:bottom w:val="single" w:sz="1" w:space="0" w:color="000000"/>
              <w:right w:val="single" w:sz="1" w:space="0" w:color="000000"/>
            </w:tcBorders>
          </w:tcPr>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SD</w:t>
            </w:r>
            <w:r w:rsidRPr="00E02271">
              <w:rPr>
                <w:rFonts w:eastAsia="Times New Roman"/>
                <w:b/>
                <w:sz w:val="16"/>
                <w:szCs w:val="16"/>
                <w:lang w:eastAsia="lt-LT"/>
              </w:rPr>
              <w:t>0</w:t>
            </w:r>
            <w:r w:rsidRPr="00E02271">
              <w:rPr>
                <w:rFonts w:eastAsia="Times New Roman"/>
                <w:sz w:val="24"/>
                <w:szCs w:val="24"/>
                <w:lang w:eastAsia="lt-LT"/>
              </w:rPr>
              <w:t>–įvairiagrūdis gruntas, dulkingasis smėlis, smulkiose dalelėse vyrauja dulkio dalelės, dalelių kurių skersmuo ≤ 0,06 mm, sudaro &gt;15 % iki 30 %, dalelių kurių skersmuo ≤ 2 mm, sudaro &gt;60 %, gruntų klasė- F3 .</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SD</w:t>
            </w:r>
            <w:r w:rsidRPr="00E02271">
              <w:rPr>
                <w:rFonts w:eastAsia="Calibri"/>
                <w:sz w:val="24"/>
                <w:szCs w:val="24"/>
              </w:rPr>
              <w:t>–</w:t>
            </w:r>
            <w:r w:rsidRPr="00E02271">
              <w:rPr>
                <w:rFonts w:eastAsia="Times New Roman"/>
                <w:sz w:val="24"/>
                <w:szCs w:val="24"/>
                <w:lang w:eastAsia="lt-LT"/>
              </w:rPr>
              <w:t>įvairiagrūdis gruntas, dulkingasis smėlis, smulkiose dalelėse vyrauja dulkio dalelės, dalelių kurių skersmuo ≤ 0,06 mm, sudaro &gt;5 % iki 15 %, dalelių kurių skersmuo ≤ 2 mm, sudaro &gt;60 %, gruntų klasė- F2 .</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MD</w:t>
            </w:r>
            <w:r w:rsidRPr="00E02271">
              <w:rPr>
                <w:rFonts w:eastAsia="Calibri"/>
                <w:sz w:val="24"/>
                <w:szCs w:val="24"/>
              </w:rPr>
              <w:t>–</w:t>
            </w:r>
            <w:r w:rsidRPr="00E02271">
              <w:rPr>
                <w:rFonts w:eastAsia="Times New Roman"/>
                <w:sz w:val="24"/>
                <w:szCs w:val="24"/>
                <w:lang w:eastAsia="lt-LT"/>
              </w:rPr>
              <w:t>smulkiagrūdis gruntas, dulkis, didelio plastiškumo dulkis (molis dulkingasis), dalelių kurių skersmuo ≤ 0,06 mm, sudaro &gt;30 %, plastiškumo rodiklis Ip ≤ 4%,takumo drėgnisWL &gt;50%,gruntų klasė- F2 .</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ML</w:t>
            </w:r>
            <w:r w:rsidRPr="00E02271">
              <w:rPr>
                <w:rFonts w:eastAsia="Times New Roman"/>
                <w:sz w:val="24"/>
                <w:szCs w:val="24"/>
                <w:lang w:eastAsia="lt-LT"/>
              </w:rPr>
              <w:t>-smulkiagrūdis gruntas, molis, mažo plastiškumo molis, dalelių kurių skersmuo ≤ 0,06 mm, sudaro &gt;30 %,plastiškumo rodiklis Ip ≥ 7 %, takumo drėgnis WL &lt; 35 %, gruntų klasė</w:t>
            </w:r>
            <w:r w:rsidRPr="00E02271">
              <w:rPr>
                <w:rFonts w:eastAsia="Calibri"/>
                <w:sz w:val="24"/>
                <w:szCs w:val="24"/>
              </w:rPr>
              <w:t>–</w:t>
            </w:r>
            <w:r w:rsidRPr="00E02271">
              <w:rPr>
                <w:rFonts w:eastAsia="Times New Roman"/>
                <w:sz w:val="24"/>
                <w:szCs w:val="24"/>
                <w:lang w:eastAsia="lt-LT"/>
              </w:rPr>
              <w:t>F3 .</w:t>
            </w:r>
          </w:p>
        </w:tc>
      </w:tr>
      <w:tr w:rsidR="00E02271" w:rsidRPr="00E02271" w:rsidTr="00E02271">
        <w:trPr>
          <w:trHeight w:val="4908"/>
        </w:trPr>
        <w:tc>
          <w:tcPr>
            <w:tcW w:w="2401" w:type="dxa"/>
            <w:tcBorders>
              <w:left w:val="single" w:sz="1" w:space="0" w:color="000000"/>
              <w:bottom w:val="single" w:sz="1" w:space="0" w:color="000000"/>
            </w:tcBorders>
            <w:vAlign w:val="center"/>
          </w:tcPr>
          <w:p w:rsidR="00E02271" w:rsidRPr="00E02271" w:rsidRDefault="00E02271" w:rsidP="00E02271">
            <w:pPr>
              <w:suppressLineNumbers/>
              <w:suppressAutoHyphens/>
              <w:jc w:val="center"/>
              <w:rPr>
                <w:rFonts w:eastAsia="Times New Roman"/>
                <w:sz w:val="24"/>
                <w:szCs w:val="24"/>
                <w:lang w:eastAsia="ar-SA"/>
              </w:rPr>
            </w:pPr>
            <w:r w:rsidRPr="00E02271">
              <w:rPr>
                <w:rFonts w:eastAsia="Times New Roman"/>
                <w:sz w:val="24"/>
                <w:szCs w:val="24"/>
                <w:lang w:eastAsia="ar-SA"/>
              </w:rPr>
              <w:t>Kelkraščiuose ir prie šlaito</w:t>
            </w:r>
          </w:p>
        </w:tc>
        <w:tc>
          <w:tcPr>
            <w:tcW w:w="7230" w:type="dxa"/>
            <w:tcBorders>
              <w:left w:val="single" w:sz="1" w:space="0" w:color="000000"/>
              <w:bottom w:val="single" w:sz="1" w:space="0" w:color="000000"/>
              <w:right w:val="single" w:sz="1" w:space="0" w:color="000000"/>
            </w:tcBorders>
          </w:tcPr>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SD</w:t>
            </w:r>
            <w:r w:rsidRPr="00E02271">
              <w:rPr>
                <w:rFonts w:eastAsia="Times New Roman"/>
                <w:b/>
                <w:sz w:val="16"/>
                <w:szCs w:val="16"/>
                <w:lang w:eastAsia="lt-LT"/>
              </w:rPr>
              <w:t>0</w:t>
            </w:r>
            <w:r w:rsidRPr="00E02271">
              <w:rPr>
                <w:rFonts w:eastAsia="Calibri"/>
                <w:sz w:val="24"/>
                <w:szCs w:val="24"/>
              </w:rPr>
              <w:t>–</w:t>
            </w:r>
            <w:r w:rsidRPr="00E02271">
              <w:rPr>
                <w:rFonts w:eastAsia="Times New Roman"/>
                <w:sz w:val="24"/>
                <w:szCs w:val="24"/>
                <w:lang w:eastAsia="lt-LT"/>
              </w:rPr>
              <w:t>įvairiagrūdis gruntas, dulkingasis smėlis, smulkiose dalelėse vyrauja dulkio dalelės, dalelių kurių skersmuo ≤ 0,06 mm,sudaro &gt;15 % iki 30 %, dalelių kurių skersmuo ≤ 2 mm, sudaro &gt;60 %, gruntų klasė</w:t>
            </w:r>
            <w:r w:rsidRPr="00E02271">
              <w:rPr>
                <w:rFonts w:eastAsia="Calibri"/>
                <w:sz w:val="24"/>
                <w:szCs w:val="24"/>
              </w:rPr>
              <w:t>–</w:t>
            </w:r>
            <w:r w:rsidRPr="00E02271">
              <w:rPr>
                <w:rFonts w:eastAsia="Times New Roman"/>
                <w:sz w:val="24"/>
                <w:szCs w:val="24"/>
                <w:lang w:eastAsia="lt-LT"/>
              </w:rPr>
              <w:t>F3 .</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SD</w:t>
            </w:r>
            <w:r w:rsidRPr="00E02271">
              <w:rPr>
                <w:rFonts w:eastAsia="Calibri"/>
                <w:sz w:val="24"/>
                <w:szCs w:val="24"/>
              </w:rPr>
              <w:t>–</w:t>
            </w:r>
            <w:r w:rsidRPr="00E02271">
              <w:rPr>
                <w:rFonts w:eastAsia="Times New Roman"/>
                <w:sz w:val="24"/>
                <w:szCs w:val="24"/>
                <w:lang w:eastAsia="lt-LT"/>
              </w:rPr>
              <w:t>įvairiagrūdis gruntas, dulkingasis smėlis, smulkiose dalelėse vyrauja dulkio dalelės, dalelių kurių skersmuo ≤ 0,06 mm, sudaro &gt;5 % iki 15 %, dalelių kurių skersmuo ≤ 2 mm, sudaro &gt;60 %, gruntų klasė</w:t>
            </w:r>
            <w:r w:rsidRPr="00E02271">
              <w:rPr>
                <w:rFonts w:eastAsia="Calibri"/>
                <w:sz w:val="24"/>
                <w:szCs w:val="24"/>
              </w:rPr>
              <w:t>–</w:t>
            </w:r>
            <w:r w:rsidRPr="00E02271">
              <w:rPr>
                <w:rFonts w:eastAsia="Times New Roman"/>
                <w:sz w:val="24"/>
                <w:szCs w:val="24"/>
                <w:lang w:eastAsia="lt-LT"/>
              </w:rPr>
              <w:t>F2 .</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MD</w:t>
            </w:r>
            <w:r w:rsidRPr="00E02271">
              <w:rPr>
                <w:rFonts w:eastAsia="Calibri"/>
                <w:sz w:val="24"/>
                <w:szCs w:val="24"/>
              </w:rPr>
              <w:t>–</w:t>
            </w:r>
            <w:r w:rsidRPr="00E02271">
              <w:rPr>
                <w:rFonts w:eastAsia="Times New Roman"/>
                <w:sz w:val="24"/>
                <w:szCs w:val="24"/>
                <w:lang w:eastAsia="lt-LT"/>
              </w:rPr>
              <w:t>smulkiagrūdis gruntas, dulkis, didelio plastiškumo dulkis(molis dulkingasis),dalelių kurių skersmuo ≤ 0,06 mm,sudaro &gt;30%,plastiškumo rodiklis Ip ≤ 4%, takumo drėgnisWL &gt;50 %, gruntų klasė- F2 .</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ML</w:t>
            </w:r>
            <w:r w:rsidRPr="00E02271">
              <w:rPr>
                <w:rFonts w:eastAsia="Calibri"/>
                <w:sz w:val="24"/>
                <w:szCs w:val="24"/>
              </w:rPr>
              <w:t>–</w:t>
            </w:r>
            <w:r w:rsidRPr="00E02271">
              <w:rPr>
                <w:rFonts w:eastAsia="Times New Roman"/>
                <w:sz w:val="24"/>
                <w:szCs w:val="24"/>
                <w:lang w:eastAsia="lt-LT"/>
              </w:rPr>
              <w:t>smulkiagrūdis gruntas, molis, mažo plastiškumo molis, dalelių kurių skersmuo ≤ 0,06 mm, sudaro &gt;30 %, plastiškumo rodiklis Ip ≥ 7 %, takumo drėgnis WL &lt; 35 %, gruntų klasė</w:t>
            </w:r>
            <w:r w:rsidRPr="00E02271">
              <w:rPr>
                <w:rFonts w:eastAsia="Calibri"/>
                <w:sz w:val="24"/>
                <w:szCs w:val="24"/>
              </w:rPr>
              <w:t>–</w:t>
            </w:r>
            <w:r w:rsidRPr="00E02271">
              <w:rPr>
                <w:rFonts w:eastAsia="Times New Roman"/>
                <w:sz w:val="24"/>
                <w:szCs w:val="24"/>
                <w:lang w:eastAsia="lt-LT"/>
              </w:rPr>
              <w:t>F3.</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F</w:t>
            </w:r>
            <w:r w:rsidRPr="00E02271">
              <w:rPr>
                <w:rFonts w:eastAsia="Calibri"/>
                <w:sz w:val="24"/>
                <w:szCs w:val="24"/>
              </w:rPr>
              <w:t>–</w:t>
            </w:r>
            <w:r w:rsidRPr="00E02271">
              <w:rPr>
                <w:rFonts w:eastAsia="Times New Roman"/>
                <w:sz w:val="24"/>
                <w:szCs w:val="24"/>
                <w:lang w:eastAsia="lt-LT"/>
              </w:rPr>
              <w:t>organinis gruntas, sapropelis, mažai plastingos konsistencijos, minkštai plastingas.</w:t>
            </w:r>
          </w:p>
          <w:p w:rsidR="00E02271" w:rsidRPr="00E02271" w:rsidRDefault="00E02271" w:rsidP="00E02271">
            <w:pPr>
              <w:rPr>
                <w:rFonts w:eastAsia="Times New Roman"/>
                <w:sz w:val="24"/>
                <w:szCs w:val="24"/>
                <w:lang w:eastAsia="lt-LT"/>
              </w:rPr>
            </w:pPr>
            <w:r w:rsidRPr="00E02271">
              <w:rPr>
                <w:rFonts w:eastAsia="Times New Roman"/>
                <w:b/>
                <w:sz w:val="24"/>
                <w:szCs w:val="24"/>
                <w:lang w:eastAsia="lt-LT"/>
              </w:rPr>
              <w:t>DL</w:t>
            </w:r>
            <w:r w:rsidRPr="00E02271">
              <w:rPr>
                <w:rFonts w:eastAsia="Calibri"/>
                <w:sz w:val="24"/>
                <w:szCs w:val="24"/>
              </w:rPr>
              <w:t>–</w:t>
            </w:r>
            <w:r w:rsidRPr="00E02271">
              <w:rPr>
                <w:rFonts w:eastAsia="Times New Roman"/>
                <w:sz w:val="24"/>
                <w:szCs w:val="24"/>
                <w:lang w:eastAsia="lt-LT"/>
              </w:rPr>
              <w:t>smulkiagrūdis gruntas, dulkis, mažo plastiškumo dulkis, dalelių kurių skersmuo ≤ 0,06 mm, sudaro &gt;30 %, plastiškumo rodiklis Ip ≤ 4 %, takumo drėgnis WL &lt;35%, gruntų klasė</w:t>
            </w:r>
            <w:r w:rsidRPr="00E02271">
              <w:rPr>
                <w:rFonts w:eastAsia="Calibri"/>
                <w:sz w:val="24"/>
                <w:szCs w:val="24"/>
              </w:rPr>
              <w:t>–</w:t>
            </w:r>
            <w:r w:rsidRPr="00E02271">
              <w:rPr>
                <w:rFonts w:eastAsia="Times New Roman"/>
                <w:sz w:val="24"/>
                <w:szCs w:val="24"/>
                <w:lang w:eastAsia="lt-LT"/>
              </w:rPr>
              <w:t>F3.</w:t>
            </w:r>
          </w:p>
          <w:p w:rsidR="00E02271" w:rsidRPr="00E02271" w:rsidRDefault="00E02271" w:rsidP="00E02271">
            <w:pPr>
              <w:rPr>
                <w:rFonts w:eastAsia="Times New Roman"/>
                <w:sz w:val="24"/>
                <w:szCs w:val="24"/>
                <w:lang w:eastAsia="lt-LT"/>
              </w:rPr>
            </w:pPr>
          </w:p>
        </w:tc>
      </w:tr>
    </w:tbl>
    <w:p w:rsidR="00E02271" w:rsidRPr="00E02271" w:rsidRDefault="00E02271" w:rsidP="00E02271">
      <w:pPr>
        <w:spacing w:line="360" w:lineRule="auto"/>
        <w:jc w:val="both"/>
        <w:rPr>
          <w:rFonts w:eastAsia="Times New Roman"/>
          <w:b/>
          <w:sz w:val="24"/>
          <w:szCs w:val="24"/>
          <w:lang w:eastAsia="lt-LT"/>
        </w:rPr>
      </w:pPr>
    </w:p>
    <w:p w:rsidR="00E02271" w:rsidRPr="00E02271" w:rsidRDefault="00E02271" w:rsidP="00E02271">
      <w:pPr>
        <w:spacing w:line="360" w:lineRule="auto"/>
        <w:rPr>
          <w:rFonts w:eastAsia="Times New Roman"/>
          <w:sz w:val="24"/>
          <w:szCs w:val="24"/>
          <w:lang w:eastAsia="lt-LT"/>
        </w:rPr>
        <w:sectPr w:rsidR="00E02271" w:rsidRPr="00E02271" w:rsidSect="000247B1">
          <w:headerReference w:type="default" r:id="rId155"/>
          <w:footerReference w:type="default" r:id="rId156"/>
          <w:pgSz w:w="11906" w:h="16838"/>
          <w:pgMar w:top="1134" w:right="567" w:bottom="1134" w:left="1701" w:header="567" w:footer="567" w:gutter="0"/>
          <w:cols w:space="1296"/>
          <w:docGrid w:linePitch="360"/>
        </w:sectPr>
      </w:pPr>
      <w:r w:rsidRPr="00E02271">
        <w:rPr>
          <w:rFonts w:eastAsia="Times New Roman"/>
          <w:sz w:val="24"/>
          <w:szCs w:val="24"/>
          <w:lang w:eastAsia="lt-LT"/>
        </w:rPr>
        <w:tab/>
        <w:t>Visa tai išanalizavęs galiu spręsti problemas, kurios gali atsirasti ekspluotuojant kelio dangos konstrukciją.</w:t>
      </w:r>
    </w:p>
    <w:p w:rsidR="00E02271" w:rsidRPr="00E02271" w:rsidRDefault="00E02271" w:rsidP="00E02271">
      <w:pPr>
        <w:spacing w:line="360" w:lineRule="auto"/>
        <w:rPr>
          <w:rFonts w:eastAsia="Calibri"/>
          <w:sz w:val="24"/>
          <w:szCs w:val="24"/>
        </w:rPr>
      </w:pPr>
      <w:r w:rsidRPr="00E02271">
        <w:rPr>
          <w:rFonts w:eastAsia="Calibri"/>
          <w:sz w:val="24"/>
          <w:szCs w:val="24"/>
        </w:rPr>
        <w:lastRenderedPageBreak/>
        <w:t>Esamo kelio žemės sankasos deformacijos modulio charakteristikoms ir skirsnio funkcijai išreikšti, sudarau 2.15 lentelę.</w:t>
      </w:r>
    </w:p>
    <w:p w:rsidR="00E02271" w:rsidRPr="00E02271" w:rsidRDefault="00E02271" w:rsidP="00E02271">
      <w:pPr>
        <w:rPr>
          <w:rFonts w:eastAsia="Times New Roman"/>
          <w:color w:val="000000"/>
          <w:sz w:val="24"/>
          <w:szCs w:val="24"/>
          <w:lang w:eastAsia="lt-LT"/>
        </w:rPr>
      </w:pPr>
      <w:r w:rsidRPr="00E02271">
        <w:rPr>
          <w:rFonts w:eastAsia="Times New Roman"/>
          <w:color w:val="000000"/>
          <w:sz w:val="24"/>
          <w:szCs w:val="24"/>
          <w:lang w:eastAsia="lt-LT"/>
        </w:rPr>
        <w:t>2.15 lentelė. Esamo kelio žemės sankasos deformacijos modulio matavimo rezultatų eilutės</w:t>
      </w:r>
    </w:p>
    <w:p w:rsidR="00E02271" w:rsidRPr="00E02271" w:rsidRDefault="00E02271" w:rsidP="00E02271">
      <w:pPr>
        <w:spacing w:line="360" w:lineRule="auto"/>
        <w:rPr>
          <w:rFonts w:eastAsia="Calibri"/>
          <w:sz w:val="24"/>
          <w:szCs w:val="24"/>
        </w:rPr>
      </w:pPr>
      <w:r w:rsidRPr="00E02271">
        <w:rPr>
          <w:rFonts w:eastAsia="Calibri"/>
          <w:color w:val="000000"/>
        </w:rPr>
        <w:object w:dxaOrig="8024" w:dyaOrig="3439">
          <v:shape id="_x0000_i1054" type="#_x0000_t75" style="width:399.25pt;height:175.8pt" o:ole="">
            <v:imagedata r:id="rId157" o:title=""/>
          </v:shape>
          <o:OLEObject Type="Embed" ProgID="Excel.Sheet.8" ShapeID="_x0000_i1054" DrawAspect="Content" ObjectID="_1274116534" r:id="rId158"/>
        </w:object>
      </w:r>
    </w:p>
    <w:p w:rsidR="00E02271" w:rsidRPr="00E02271" w:rsidRDefault="00E02271" w:rsidP="00E02271">
      <w:pPr>
        <w:spacing w:line="360" w:lineRule="auto"/>
        <w:rPr>
          <w:rFonts w:eastAsia="Times New Roman"/>
          <w:color w:val="000000"/>
          <w:sz w:val="24"/>
          <w:szCs w:val="24"/>
          <w:lang w:eastAsia="lt-LT"/>
        </w:rPr>
      </w:pPr>
    </w:p>
    <w:p w:rsidR="00E02271" w:rsidRPr="00E02271" w:rsidRDefault="00E02271" w:rsidP="00E02271">
      <w:pPr>
        <w:spacing w:line="360" w:lineRule="auto"/>
        <w:jc w:val="both"/>
        <w:rPr>
          <w:rFonts w:eastAsia="Times New Roman"/>
          <w:color w:val="000000"/>
          <w:sz w:val="24"/>
          <w:szCs w:val="24"/>
          <w:lang w:eastAsia="lt-LT"/>
        </w:rPr>
      </w:pPr>
      <w:r w:rsidRPr="00E02271">
        <w:rPr>
          <w:rFonts w:eastAsia="Times New Roman"/>
          <w:color w:val="000000"/>
          <w:sz w:val="24"/>
          <w:szCs w:val="24"/>
          <w:lang w:eastAsia="lt-LT"/>
        </w:rPr>
        <w:tab/>
        <w:t>Naudojantis 2.15 lentelėje apskaičiuotomis empirinėmis funkcijos reikšmėmis ir histogramos ordinatėmis empirinio dinaminio deformacijos modulio matavimų funkcijos grafiką ir absoliučiųjų dažnių histogramą pavaizduoju 2.6 pav.</w:t>
      </w:r>
    </w:p>
    <w:p w:rsidR="00E02271" w:rsidRPr="00E02271" w:rsidRDefault="00E02271" w:rsidP="00E02271">
      <w:pPr>
        <w:spacing w:line="360" w:lineRule="auto"/>
        <w:jc w:val="both"/>
        <w:rPr>
          <w:rFonts w:eastAsia="Times New Roman"/>
          <w:color w:val="000000"/>
          <w:sz w:val="24"/>
          <w:szCs w:val="24"/>
          <w:lang w:eastAsia="lt-LT"/>
        </w:rPr>
      </w:pPr>
    </w:p>
    <w:p w:rsidR="00E02271" w:rsidRPr="00E02271" w:rsidRDefault="00E02271" w:rsidP="00E02271">
      <w:pPr>
        <w:spacing w:after="200" w:line="276" w:lineRule="auto"/>
        <w:jc w:val="center"/>
        <w:rPr>
          <w:rFonts w:eastAsia="Calibri"/>
          <w:color w:val="000000"/>
        </w:rPr>
      </w:pPr>
      <w:r>
        <w:rPr>
          <w:rFonts w:eastAsia="Calibri"/>
          <w:noProof/>
          <w:color w:val="000000"/>
          <w:lang w:eastAsia="lt-LT"/>
        </w:rPr>
        <w:drawing>
          <wp:inline distT="0" distB="0" distL="0" distR="0">
            <wp:extent cx="5705475" cy="4248150"/>
            <wp:effectExtent l="19050" t="19050" r="28575" b="19050"/>
            <wp:docPr id="4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9"/>
                    <a:srcRect/>
                    <a:stretch>
                      <a:fillRect/>
                    </a:stretch>
                  </pic:blipFill>
                  <pic:spPr bwMode="auto">
                    <a:xfrm>
                      <a:off x="0" y="0"/>
                      <a:ext cx="5705475" cy="4248150"/>
                    </a:xfrm>
                    <a:prstGeom prst="rect">
                      <a:avLst/>
                    </a:prstGeom>
                    <a:noFill/>
                    <a:ln w="9525" cmpd="sng">
                      <a:solidFill>
                        <a:srgbClr val="000000"/>
                      </a:solidFill>
                      <a:miter lim="800000"/>
                      <a:headEnd/>
                      <a:tailEnd/>
                    </a:ln>
                    <a:effectLst/>
                  </pic:spPr>
                </pic:pic>
              </a:graphicData>
            </a:graphic>
          </wp:inline>
        </w:drawing>
      </w:r>
    </w:p>
    <w:p w:rsidR="00E02271" w:rsidRPr="00E02271" w:rsidRDefault="00E02271" w:rsidP="00E02271">
      <w:pPr>
        <w:spacing w:after="200" w:line="276" w:lineRule="auto"/>
        <w:jc w:val="center"/>
        <w:rPr>
          <w:rFonts w:eastAsia="Calibri"/>
          <w:sz w:val="24"/>
          <w:szCs w:val="24"/>
        </w:rPr>
      </w:pPr>
      <w:r w:rsidRPr="00E02271">
        <w:rPr>
          <w:rFonts w:eastAsia="Times New Roman"/>
          <w:color w:val="000000"/>
          <w:sz w:val="24"/>
          <w:szCs w:val="24"/>
          <w:lang w:eastAsia="lt-LT"/>
        </w:rPr>
        <w:t>2.6 pav. Rekonstruojamo ruožo esamo kelio žemės sankasos deformacijos modulio kitėjimo histograma ir empirinė skirsnio funkcija</w:t>
      </w:r>
    </w:p>
    <w:p w:rsidR="00E02271" w:rsidRPr="00E02271" w:rsidRDefault="00E02271" w:rsidP="00E02271">
      <w:pPr>
        <w:spacing w:line="360" w:lineRule="auto"/>
        <w:rPr>
          <w:rFonts w:eastAsia="Calibri"/>
          <w:sz w:val="24"/>
          <w:szCs w:val="24"/>
        </w:rPr>
        <w:sectPr w:rsidR="00E02271" w:rsidRPr="00E02271" w:rsidSect="00E02271">
          <w:headerReference w:type="default" r:id="rId160"/>
          <w:footerReference w:type="default" r:id="rId161"/>
          <w:pgSz w:w="11906" w:h="16838"/>
          <w:pgMar w:top="1134" w:right="567" w:bottom="1134" w:left="1701" w:header="567" w:footer="680" w:gutter="0"/>
          <w:cols w:space="1296"/>
          <w:docGrid w:linePitch="360"/>
        </w:sectPr>
      </w:pPr>
    </w:p>
    <w:p w:rsidR="00E02271" w:rsidRPr="00E02271" w:rsidRDefault="00E02271" w:rsidP="00E02271">
      <w:pPr>
        <w:tabs>
          <w:tab w:val="left" w:pos="0"/>
        </w:tabs>
        <w:spacing w:line="360" w:lineRule="auto"/>
        <w:jc w:val="both"/>
        <w:rPr>
          <w:rFonts w:eastAsia="Times New Roman"/>
          <w:sz w:val="24"/>
          <w:szCs w:val="24"/>
          <w:lang w:eastAsia="lt-LT"/>
        </w:rPr>
      </w:pPr>
    </w:p>
    <w:p w:rsidR="00E02271" w:rsidRPr="00E02271" w:rsidRDefault="00E02271" w:rsidP="00E02271">
      <w:pPr>
        <w:tabs>
          <w:tab w:val="left" w:pos="0"/>
        </w:tabs>
        <w:spacing w:line="360" w:lineRule="auto"/>
        <w:jc w:val="both"/>
        <w:rPr>
          <w:rFonts w:eastAsia="Times New Roman"/>
          <w:sz w:val="24"/>
          <w:szCs w:val="24"/>
          <w:lang w:eastAsia="lt-LT"/>
        </w:rPr>
      </w:pPr>
      <w:r w:rsidRPr="00E02271">
        <w:rPr>
          <w:rFonts w:eastAsia="Times New Roman"/>
          <w:sz w:val="24"/>
          <w:szCs w:val="24"/>
          <w:lang w:eastAsia="lt-LT"/>
        </w:rPr>
        <w:t>Deformacijos modulio kitėjimo ir statistinio vertinimo duomenis pateikiu 2.16 lentelėje.</w:t>
      </w:r>
    </w:p>
    <w:p w:rsidR="00E02271" w:rsidRPr="00E02271" w:rsidRDefault="00E02271" w:rsidP="00E02271">
      <w:pPr>
        <w:tabs>
          <w:tab w:val="left" w:pos="0"/>
        </w:tabs>
        <w:rPr>
          <w:rFonts w:eastAsia="Times New Roman"/>
          <w:sz w:val="24"/>
          <w:szCs w:val="24"/>
          <w:lang w:eastAsia="lt-LT"/>
        </w:rPr>
      </w:pPr>
      <w:r w:rsidRPr="00E02271">
        <w:rPr>
          <w:rFonts w:eastAsia="Times New Roman"/>
          <w:sz w:val="24"/>
          <w:szCs w:val="24"/>
          <w:lang w:eastAsia="lt-LT"/>
        </w:rPr>
        <w:t>2.16 lentelė. Esamos žemės sankasos deformacijos modulio statistinio vertinimo duomenys</w:t>
      </w:r>
    </w:p>
    <w:tbl>
      <w:tblPr>
        <w:tblW w:w="0" w:type="auto"/>
        <w:tblCellSpacing w:w="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top w:w="15" w:type="dxa"/>
          <w:left w:w="15" w:type="dxa"/>
          <w:bottom w:w="15" w:type="dxa"/>
          <w:right w:w="15" w:type="dxa"/>
        </w:tblCellMar>
        <w:tblLook w:val="0000"/>
      </w:tblPr>
      <w:tblGrid>
        <w:gridCol w:w="3300"/>
        <w:gridCol w:w="900"/>
        <w:gridCol w:w="2590"/>
      </w:tblGrid>
      <w:tr w:rsidR="00E02271" w:rsidRPr="00E02271" w:rsidTr="00E02271">
        <w:trPr>
          <w:trHeight w:val="515"/>
          <w:tblCellSpacing w:w="0" w:type="dxa"/>
        </w:trPr>
        <w:tc>
          <w:tcPr>
            <w:tcW w:w="3300"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Statistiniai rodikliai</w:t>
            </w:r>
          </w:p>
        </w:tc>
        <w:tc>
          <w:tcPr>
            <w:tcW w:w="900" w:type="dxa"/>
            <w:tcBorders>
              <w:top w:val="single" w:sz="4" w:space="0" w:color="auto"/>
              <w:left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Mato</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vienetai</w:t>
            </w:r>
          </w:p>
        </w:tc>
        <w:tc>
          <w:tcPr>
            <w:tcW w:w="2590" w:type="dxa"/>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Deformacijos</w:t>
            </w:r>
          </w:p>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modulis,Evd</w:t>
            </w:r>
          </w:p>
        </w:tc>
      </w:tr>
      <w:tr w:rsidR="00E02271" w:rsidRPr="00E02271" w:rsidTr="00E02271">
        <w:trPr>
          <w:trHeight w:val="285"/>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Bandymų skaičius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Vnt</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24</w:t>
            </w:r>
          </w:p>
        </w:tc>
      </w:tr>
      <w:tr w:rsidR="00E02271" w:rsidRPr="00E02271" w:rsidTr="00E02271">
        <w:trPr>
          <w:trHeight w:val="285"/>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Vidutinė deformacijos modulio reikšmė</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MPa</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75,75</w:t>
            </w:r>
          </w:p>
        </w:tc>
      </w:tr>
      <w:tr w:rsidR="00E02271" w:rsidRPr="00E02271" w:rsidTr="00E02271">
        <w:trPr>
          <w:trHeight w:val="338"/>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Vidutinis kvadratinis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nuokrypis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MPa</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19,92</w:t>
            </w:r>
          </w:p>
        </w:tc>
      </w:tr>
      <w:tr w:rsidR="00E02271" w:rsidRPr="00E02271" w:rsidTr="00E02271">
        <w:trPr>
          <w:trHeight w:val="285"/>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Variacijos koeficentas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26,3</w:t>
            </w:r>
          </w:p>
        </w:tc>
      </w:tr>
      <w:tr w:rsidR="00E02271" w:rsidRPr="00E02271" w:rsidTr="00E02271">
        <w:trPr>
          <w:trHeight w:val="285"/>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Dispersija(S²)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MPa</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396,87</w:t>
            </w:r>
          </w:p>
        </w:tc>
      </w:tr>
      <w:tr w:rsidR="00E02271" w:rsidRPr="00E02271" w:rsidTr="00E02271">
        <w:trPr>
          <w:trHeight w:val="367"/>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Deformacijos modulio vidurkis prie</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tikimybės p=0,95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MPa</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67,82</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83,68</w:t>
            </w:r>
          </w:p>
        </w:tc>
      </w:tr>
      <w:tr w:rsidR="00E02271" w:rsidRPr="00E02271" w:rsidTr="00E02271">
        <w:trPr>
          <w:trHeight w:val="570"/>
          <w:tblCellSpacing w:w="0" w:type="dxa"/>
        </w:trPr>
        <w:tc>
          <w:tcPr>
            <w:tcW w:w="3300" w:type="dxa"/>
            <w:tcBorders>
              <w:top w:val="single" w:sz="4" w:space="0" w:color="auto"/>
              <w:bottom w:val="single" w:sz="4" w:space="0" w:color="auto"/>
              <w:right w:val="single" w:sz="4" w:space="0" w:color="auto"/>
            </w:tcBorders>
            <w:shd w:val="clear" w:color="auto" w:fill="auto"/>
            <w:vAlign w:val="center"/>
          </w:tcPr>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Rezultatų sklaida prie tikimybės</w:t>
            </w:r>
          </w:p>
          <w:p w:rsidR="00E02271" w:rsidRPr="00E02271" w:rsidRDefault="00E02271" w:rsidP="00E02271">
            <w:pP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P=0,95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MPa</w:t>
            </w:r>
          </w:p>
        </w:tc>
        <w:tc>
          <w:tcPr>
            <w:tcW w:w="0" w:type="auto"/>
            <w:tcBorders>
              <w:top w:val="single" w:sz="4" w:space="0" w:color="auto"/>
              <w:left w:val="single" w:sz="4" w:space="0" w:color="auto"/>
              <w:bottom w:val="single" w:sz="4" w:space="0" w:color="auto"/>
            </w:tcBorders>
            <w:shd w:val="clear" w:color="auto" w:fill="auto"/>
            <w:vAlign w:val="center"/>
          </w:tcPr>
          <w:p w:rsidR="00E02271" w:rsidRPr="00E02271" w:rsidRDefault="00E02271" w:rsidP="00E02271">
            <w:pPr>
              <w:jc w:val="center"/>
              <w:rPr>
                <w:rFonts w:ascii="Arial" w:eastAsia="Times New Roman" w:hAnsi="Arial" w:cs="Arial"/>
                <w:color w:val="000000"/>
                <w:sz w:val="20"/>
                <w:szCs w:val="20"/>
                <w:lang w:eastAsia="lt-LT"/>
              </w:rPr>
            </w:pPr>
            <w:r w:rsidRPr="00E02271">
              <w:rPr>
                <w:rFonts w:ascii="Arial" w:eastAsia="Times New Roman" w:hAnsi="Arial" w:cs="Arial"/>
                <w:color w:val="000000"/>
                <w:sz w:val="20"/>
                <w:szCs w:val="20"/>
                <w:lang w:eastAsia="lt-LT"/>
              </w:rPr>
              <w:t>36,9</w:t>
            </w:r>
            <w:r w:rsidRPr="00E02271">
              <w:rPr>
                <w:rFonts w:eastAsia="Times New Roman"/>
                <w:color w:val="000000"/>
                <w:sz w:val="20"/>
                <w:szCs w:val="20"/>
                <w:lang w:eastAsia="lt-LT"/>
              </w:rPr>
              <w:t>÷</w:t>
            </w:r>
            <w:r w:rsidRPr="00E02271">
              <w:rPr>
                <w:rFonts w:ascii="Arial" w:eastAsia="Times New Roman" w:hAnsi="Arial" w:cs="Arial"/>
                <w:color w:val="000000"/>
                <w:sz w:val="20"/>
                <w:szCs w:val="20"/>
                <w:lang w:eastAsia="lt-LT"/>
              </w:rPr>
              <w:t>114,6</w:t>
            </w:r>
          </w:p>
        </w:tc>
      </w:tr>
    </w:tbl>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jc w:val="both"/>
        <w:rPr>
          <w:rFonts w:eastAsia="Calibri"/>
          <w:sz w:val="24"/>
          <w:szCs w:val="24"/>
        </w:rPr>
      </w:pPr>
      <w:r w:rsidRPr="00E02271">
        <w:rPr>
          <w:rFonts w:eastAsia="Calibri"/>
          <w:sz w:val="24"/>
          <w:szCs w:val="24"/>
        </w:rPr>
        <w:tab/>
        <w:t>Tyrimo apibendrinti duomenys ir pateiktas grafikas rodo, kad esamo kelio žemės sankasa įrengta iš tokių gruntų, kurių deformacijos savybės yra labai nevienodos. Deformacijos modulio vidutinė reišmė yra 75,75 MPa, o rezultatų sklaida yra gana didelė prie tikimybės p=0,95 kinta nuo 36,9 iki 114,6 MPa. Aukšta yra ir variacijos koeficiento reikšmė – 26,3%. Atskiruose ruožuose (5 % ruožų) žemės sankasos gruntai yra permirkę, o jų fizinės savybės pakitusios.Todėl reikalinga nedelsiant imtis priemonių sureguliuoti hidroterminį vandens režimą, įrengiant giluminį drenažą, apsaugant kelio pylimo padą nuo aukšto gruntinio vandens lygio , o iškasose pagilinti kelio griovius arba įrengti pogriovinį drenažą.</w:t>
      </w:r>
    </w:p>
    <w:p w:rsidR="00E02271" w:rsidRPr="00E02271" w:rsidRDefault="00E02271" w:rsidP="00E02271">
      <w:pPr>
        <w:spacing w:line="360" w:lineRule="auto"/>
        <w:jc w:val="both"/>
        <w:rPr>
          <w:rFonts w:eastAsia="Calibri"/>
          <w:sz w:val="24"/>
          <w:szCs w:val="24"/>
        </w:rPr>
      </w:pPr>
      <w:r w:rsidRPr="00E02271">
        <w:rPr>
          <w:rFonts w:eastAsia="Times New Roman"/>
          <w:bCs/>
          <w:sz w:val="24"/>
          <w:szCs w:val="24"/>
        </w:rPr>
        <w:tab/>
        <w:t>Kelio dangos konstrukcijos turi būti ne tik stabilios bet ir ilgaamžės.</w:t>
      </w:r>
      <w:r w:rsidRPr="00E02271">
        <w:rPr>
          <w:rFonts w:eastAsia="Calibri"/>
        </w:rPr>
        <w:t xml:space="preserve"> </w:t>
      </w:r>
      <w:r w:rsidRPr="00E02271">
        <w:rPr>
          <w:rFonts w:eastAsia="Calibri"/>
          <w:sz w:val="24"/>
          <w:szCs w:val="24"/>
        </w:rPr>
        <w:t>Patikrinu kelio dangos konstrukcijos atsparumą šlyčiai žemės sankasos grunte. Taip pat patikrinu kelio dangos konstrukcijos atsparumą šlyčiai nerišlių medžiagų sluoksniuose. Nustatau kelio dangos konstrukcijos sluoksnių iš monolitinių medžiagų atsparumą tempimui lenkiant.</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u w:val="single"/>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u w:val="single"/>
        </w:rPr>
      </w:pPr>
      <w:r w:rsidRPr="00E02271">
        <w:rPr>
          <w:rFonts w:eastAsia="Times New Roman"/>
          <w:color w:val="000000"/>
          <w:sz w:val="24"/>
          <w:szCs w:val="29"/>
          <w:u w:val="single"/>
        </w:rPr>
        <w:t>Reikalingo deformacijos modulio nustatymas</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ab/>
        <w:t>Žinodamas krovinino eismo rodiklį (VB = 1678), redukuotą vienos eismo juostos eismo intensyvumą apskaičiuosiu pagal formulę.</w:t>
      </w:r>
    </w:p>
    <w:p w:rsidR="00E02271" w:rsidRPr="00E02271" w:rsidRDefault="00E02271" w:rsidP="00E02271">
      <w:pPr>
        <w:widowControl w:val="0"/>
        <w:shd w:val="clear" w:color="auto" w:fill="FFFFFF"/>
        <w:tabs>
          <w:tab w:val="left" w:pos="3402"/>
          <w:tab w:val="left" w:pos="9005"/>
        </w:tabs>
        <w:autoSpaceDE w:val="0"/>
        <w:autoSpaceDN w:val="0"/>
        <w:adjustRightInd w:val="0"/>
        <w:spacing w:line="360" w:lineRule="auto"/>
        <w:jc w:val="both"/>
        <w:rPr>
          <w:rFonts w:eastAsia="Times New Roman"/>
          <w:sz w:val="24"/>
          <w:szCs w:val="20"/>
        </w:rPr>
      </w:pPr>
      <w:r w:rsidRPr="00E02271">
        <w:rPr>
          <w:rFonts w:eastAsia="Times New Roman"/>
          <w:i/>
          <w:iCs/>
          <w:color w:val="000000"/>
          <w:sz w:val="24"/>
          <w:szCs w:val="29"/>
        </w:rPr>
        <w:tab/>
      </w:r>
      <w:r w:rsidRPr="00E02271">
        <w:rPr>
          <w:rFonts w:eastAsia="Times New Roman"/>
          <w:iCs/>
          <w:color w:val="000000"/>
          <w:sz w:val="24"/>
          <w:szCs w:val="29"/>
        </w:rPr>
        <w:t>N</w:t>
      </w:r>
      <w:r w:rsidRPr="00E02271">
        <w:rPr>
          <w:rFonts w:eastAsia="Times New Roman"/>
          <w:iCs/>
          <w:color w:val="000000"/>
          <w:sz w:val="24"/>
          <w:szCs w:val="29"/>
          <w:vertAlign w:val="subscript"/>
        </w:rPr>
        <w:t>j</w:t>
      </w:r>
      <w:r w:rsidRPr="00E02271">
        <w:rPr>
          <w:rFonts w:eastAsia="Times New Roman"/>
          <w:iCs/>
          <w:color w:val="000000"/>
          <w:sz w:val="24"/>
          <w:szCs w:val="29"/>
        </w:rPr>
        <w:t xml:space="preserve">   =N</w:t>
      </w:r>
      <w:r w:rsidRPr="00E02271">
        <w:rPr>
          <w:rFonts w:eastAsia="Times New Roman"/>
          <w:iCs/>
          <w:color w:val="000000"/>
          <w:sz w:val="24"/>
          <w:szCs w:val="29"/>
          <w:vertAlign w:val="subscript"/>
        </w:rPr>
        <w:t>r</w:t>
      </w:r>
      <w:r w:rsidRPr="00E02271">
        <w:rPr>
          <w:rFonts w:eastAsia="Times New Roman"/>
          <w:color w:val="000000"/>
          <w:sz w:val="24"/>
          <w:szCs w:val="29"/>
        </w:rPr>
        <w:sym w:font="Symbol" w:char="F0B4"/>
      </w:r>
      <w:r w:rsidRPr="00E02271">
        <w:rPr>
          <w:rFonts w:eastAsia="Times New Roman"/>
          <w:iCs/>
          <w:color w:val="000000"/>
          <w:sz w:val="24"/>
          <w:szCs w:val="29"/>
        </w:rPr>
        <w:t>p,</w:t>
      </w:r>
      <w:r w:rsidRPr="00E02271">
        <w:rPr>
          <w:rFonts w:eastAsia="Times New Roman"/>
          <w:i/>
          <w:iCs/>
          <w:color w:val="000000"/>
          <w:sz w:val="24"/>
          <w:szCs w:val="29"/>
        </w:rPr>
        <w:t xml:space="preserve">                                            </w:t>
      </w:r>
      <w:r w:rsidRPr="00E02271">
        <w:rPr>
          <w:rFonts w:eastAsia="Times New Roman"/>
          <w:color w:val="000000"/>
          <w:sz w:val="24"/>
          <w:szCs w:val="29"/>
        </w:rPr>
        <w:t>(10)</w:t>
      </w:r>
    </w:p>
    <w:p w:rsidR="00E02271" w:rsidRPr="00E02271" w:rsidRDefault="00E02271" w:rsidP="00E02271">
      <w:pPr>
        <w:spacing w:line="360" w:lineRule="auto"/>
        <w:rPr>
          <w:rFonts w:eastAsia="Calibri"/>
          <w:sz w:val="24"/>
          <w:szCs w:val="24"/>
        </w:rPr>
      </w:pPr>
      <w:r w:rsidRPr="00E02271">
        <w:rPr>
          <w:rFonts w:eastAsia="Times New Roman"/>
          <w:color w:val="000000"/>
          <w:sz w:val="24"/>
          <w:szCs w:val="29"/>
        </w:rPr>
        <w:t xml:space="preserve">Čia: </w:t>
      </w:r>
      <w:r w:rsidRPr="00E02271">
        <w:rPr>
          <w:rFonts w:eastAsia="Times New Roman"/>
          <w:iCs/>
          <w:color w:val="000000"/>
          <w:sz w:val="24"/>
          <w:szCs w:val="29"/>
        </w:rPr>
        <w:t xml:space="preserve">p − </w:t>
      </w:r>
      <w:r w:rsidRPr="00E02271">
        <w:rPr>
          <w:rFonts w:eastAsia="Times New Roman"/>
          <w:color w:val="000000"/>
          <w:sz w:val="24"/>
          <w:szCs w:val="29"/>
        </w:rPr>
        <w:t xml:space="preserve">koeficientas, apibūdinantis automobilių srauto pasiskirstymą važiuojamosios dalies plote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(dviejų eismo juostų </w:t>
      </w:r>
      <w:r w:rsidRPr="00E02271">
        <w:rPr>
          <w:rFonts w:eastAsia="Times New Roman"/>
          <w:iCs/>
          <w:sz w:val="24"/>
          <w:szCs w:val="29"/>
        </w:rPr>
        <w:t xml:space="preserve">p = </w:t>
      </w:r>
      <w:r w:rsidRPr="00E02271">
        <w:rPr>
          <w:rFonts w:eastAsia="Times New Roman"/>
          <w:sz w:val="24"/>
          <w:szCs w:val="29"/>
        </w:rPr>
        <w:t xml:space="preserve">0,55; trijų  </w:t>
      </w:r>
      <w:r w:rsidRPr="00E02271">
        <w:rPr>
          <w:rFonts w:eastAsia="Calibri"/>
          <w:sz w:val="24"/>
          <w:szCs w:val="24"/>
        </w:rPr>
        <w:t>–</w:t>
      </w:r>
      <w:r w:rsidRPr="00E02271">
        <w:rPr>
          <w:rFonts w:eastAsia="Times New Roman"/>
          <w:sz w:val="24"/>
          <w:szCs w:val="29"/>
        </w:rPr>
        <w:t xml:space="preserve"> </w:t>
      </w:r>
      <w:r w:rsidRPr="00E02271">
        <w:rPr>
          <w:rFonts w:eastAsia="Times New Roman"/>
          <w:iCs/>
          <w:sz w:val="24"/>
          <w:szCs w:val="29"/>
        </w:rPr>
        <w:t>p</w:t>
      </w:r>
      <w:r w:rsidRPr="00E02271">
        <w:rPr>
          <w:rFonts w:eastAsia="Times New Roman"/>
          <w:sz w:val="24"/>
          <w:szCs w:val="29"/>
        </w:rPr>
        <w:t xml:space="preserve"> = 0,50; keturių – </w:t>
      </w:r>
      <w:r w:rsidRPr="00E02271">
        <w:rPr>
          <w:rFonts w:eastAsia="Times New Roman"/>
          <w:iCs/>
          <w:sz w:val="24"/>
          <w:szCs w:val="29"/>
        </w:rPr>
        <w:t>p</w:t>
      </w:r>
      <w:r w:rsidRPr="00E02271">
        <w:rPr>
          <w:rFonts w:eastAsia="Times New Roman"/>
          <w:sz w:val="24"/>
          <w:szCs w:val="29"/>
        </w:rPr>
        <w:t xml:space="preserve"> = 0,35</w:t>
      </w:r>
      <w:r w:rsidRPr="00E02271">
        <w:rPr>
          <w:rFonts w:eastAsia="Times New Roman"/>
          <w:color w:val="000000"/>
          <w:sz w:val="24"/>
          <w:szCs w:val="29"/>
        </w:rPr>
        <w:t>).</w:t>
      </w:r>
    </w:p>
    <w:p w:rsidR="00E02271" w:rsidRPr="00E02271" w:rsidRDefault="00E02271" w:rsidP="00E02271">
      <w:pPr>
        <w:widowControl w:val="0"/>
        <w:shd w:val="clear" w:color="auto" w:fill="FFFFFF"/>
        <w:tabs>
          <w:tab w:val="left" w:pos="3402"/>
        </w:tabs>
        <w:autoSpaceDE w:val="0"/>
        <w:autoSpaceDN w:val="0"/>
        <w:adjustRightInd w:val="0"/>
        <w:spacing w:line="360" w:lineRule="auto"/>
        <w:rPr>
          <w:rFonts w:eastAsia="Times New Roman"/>
          <w:iCs/>
          <w:color w:val="000000"/>
          <w:sz w:val="24"/>
          <w:szCs w:val="24"/>
        </w:rPr>
      </w:pPr>
      <w:r w:rsidRPr="00E02271">
        <w:rPr>
          <w:rFonts w:eastAsia="Times New Roman"/>
          <w:iCs/>
          <w:color w:val="000000"/>
          <w:sz w:val="24"/>
          <w:szCs w:val="29"/>
        </w:rPr>
        <w:t xml:space="preserve">                                                        N</w:t>
      </w:r>
      <w:r w:rsidRPr="00E02271">
        <w:rPr>
          <w:rFonts w:eastAsia="Times New Roman"/>
          <w:iCs/>
          <w:color w:val="000000"/>
          <w:sz w:val="16"/>
          <w:szCs w:val="16"/>
        </w:rPr>
        <w:t>r</w:t>
      </w:r>
      <w:r w:rsidRPr="00E02271">
        <w:rPr>
          <w:rFonts w:eastAsia="Times New Roman"/>
          <w:iCs/>
          <w:color w:val="000000"/>
          <w:sz w:val="24"/>
          <w:szCs w:val="24"/>
          <w:lang w:val="en-US"/>
        </w:rPr>
        <w:t>=</w:t>
      </w:r>
      <w:r w:rsidRPr="00E02271">
        <w:rPr>
          <w:rFonts w:eastAsia="Times New Roman"/>
          <w:iCs/>
          <w:color w:val="000000"/>
          <w:sz w:val="24"/>
          <w:szCs w:val="24"/>
        </w:rPr>
        <w:t>VB</w:t>
      </w:r>
    </w:p>
    <w:p w:rsidR="00E02271" w:rsidRPr="00E02271" w:rsidRDefault="00E02271" w:rsidP="00E02271">
      <w:pPr>
        <w:widowControl w:val="0"/>
        <w:shd w:val="clear" w:color="auto" w:fill="FFFFFF"/>
        <w:tabs>
          <w:tab w:val="left" w:pos="3402"/>
        </w:tabs>
        <w:autoSpaceDE w:val="0"/>
        <w:autoSpaceDN w:val="0"/>
        <w:adjustRightInd w:val="0"/>
        <w:spacing w:line="360" w:lineRule="auto"/>
        <w:rPr>
          <w:rFonts w:eastAsia="Calibri"/>
          <w:sz w:val="24"/>
          <w:szCs w:val="24"/>
        </w:rPr>
      </w:pPr>
      <w:r w:rsidRPr="00E02271">
        <w:rPr>
          <w:rFonts w:eastAsia="Times New Roman"/>
          <w:iCs/>
          <w:color w:val="000000"/>
          <w:sz w:val="24"/>
          <w:szCs w:val="24"/>
        </w:rPr>
        <w:t xml:space="preserve">                                                                                                                            (11)</w:t>
      </w:r>
    </w:p>
    <w:p w:rsidR="00E02271" w:rsidRPr="00E02271" w:rsidRDefault="00E02271" w:rsidP="00E02271">
      <w:pPr>
        <w:spacing w:line="360" w:lineRule="auto"/>
        <w:rPr>
          <w:rFonts w:eastAsia="Calibri"/>
          <w:sz w:val="24"/>
          <w:szCs w:val="24"/>
        </w:rPr>
        <w:sectPr w:rsidR="00E02271" w:rsidRPr="00E02271" w:rsidSect="000247B1">
          <w:headerReference w:type="default" r:id="rId162"/>
          <w:footerReference w:type="default" r:id="rId163"/>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tabs>
          <w:tab w:val="left" w:pos="3402"/>
        </w:tabs>
        <w:autoSpaceDE w:val="0"/>
        <w:autoSpaceDN w:val="0"/>
        <w:adjustRightInd w:val="0"/>
        <w:spacing w:line="360" w:lineRule="auto"/>
        <w:jc w:val="both"/>
        <w:rPr>
          <w:rFonts w:eastAsia="Times New Roman"/>
          <w:iCs/>
          <w:color w:val="000000"/>
          <w:sz w:val="24"/>
          <w:szCs w:val="24"/>
        </w:rPr>
      </w:pPr>
    </w:p>
    <w:p w:rsidR="00E02271" w:rsidRPr="00E02271" w:rsidRDefault="00E02271" w:rsidP="00E02271">
      <w:pPr>
        <w:widowControl w:val="0"/>
        <w:shd w:val="clear" w:color="auto" w:fill="FFFFFF"/>
        <w:tabs>
          <w:tab w:val="left" w:pos="3402"/>
        </w:tabs>
        <w:autoSpaceDE w:val="0"/>
        <w:autoSpaceDN w:val="0"/>
        <w:adjustRightInd w:val="0"/>
        <w:spacing w:line="360" w:lineRule="auto"/>
        <w:jc w:val="both"/>
        <w:rPr>
          <w:rFonts w:eastAsia="Times New Roman"/>
          <w:iCs/>
          <w:color w:val="000000"/>
          <w:sz w:val="24"/>
          <w:szCs w:val="29"/>
        </w:rPr>
      </w:pPr>
      <w:r w:rsidRPr="00E02271">
        <w:rPr>
          <w:rFonts w:eastAsia="Times New Roman"/>
          <w:iCs/>
          <w:color w:val="000000"/>
          <w:sz w:val="24"/>
          <w:szCs w:val="24"/>
        </w:rPr>
        <w:t>Tada redukuotas vienos eismo juostos eismo intensyvumas bus:</w:t>
      </w:r>
    </w:p>
    <w:p w:rsidR="00E02271" w:rsidRPr="00E02271" w:rsidRDefault="00E02271" w:rsidP="00E02271">
      <w:pPr>
        <w:widowControl w:val="0"/>
        <w:shd w:val="clear" w:color="auto" w:fill="FFFFFF"/>
        <w:tabs>
          <w:tab w:val="left" w:pos="3402"/>
        </w:tabs>
        <w:autoSpaceDE w:val="0"/>
        <w:autoSpaceDN w:val="0"/>
        <w:adjustRightInd w:val="0"/>
        <w:spacing w:line="360" w:lineRule="auto"/>
        <w:jc w:val="center"/>
        <w:rPr>
          <w:rFonts w:eastAsia="Times New Roman"/>
          <w:color w:val="000000"/>
          <w:sz w:val="24"/>
          <w:szCs w:val="29"/>
        </w:rPr>
      </w:pPr>
      <w:r w:rsidRPr="00E02271">
        <w:rPr>
          <w:rFonts w:eastAsia="Times New Roman"/>
          <w:iCs/>
          <w:color w:val="000000"/>
          <w:sz w:val="24"/>
          <w:szCs w:val="29"/>
        </w:rPr>
        <w:t>N</w:t>
      </w:r>
      <w:r w:rsidRPr="00E02271">
        <w:rPr>
          <w:rFonts w:eastAsia="Times New Roman"/>
          <w:iCs/>
          <w:color w:val="000000"/>
          <w:sz w:val="24"/>
          <w:szCs w:val="29"/>
          <w:vertAlign w:val="subscript"/>
        </w:rPr>
        <w:t>j</w:t>
      </w:r>
      <w:r w:rsidRPr="00E02271">
        <w:rPr>
          <w:rFonts w:eastAsia="Times New Roman"/>
          <w:iCs/>
          <w:color w:val="000000"/>
          <w:sz w:val="24"/>
          <w:szCs w:val="29"/>
        </w:rPr>
        <w:t xml:space="preserve"> =1678</w:t>
      </w:r>
      <w:r w:rsidRPr="00E02271">
        <w:rPr>
          <w:rFonts w:eastAsia="Times New Roman"/>
          <w:color w:val="000000"/>
          <w:sz w:val="24"/>
          <w:szCs w:val="29"/>
        </w:rPr>
        <w:t xml:space="preserve"> </w:t>
      </w:r>
      <w:r w:rsidRPr="00E02271">
        <w:rPr>
          <w:rFonts w:eastAsia="Times New Roman"/>
          <w:color w:val="000000"/>
          <w:sz w:val="24"/>
          <w:szCs w:val="29"/>
        </w:rPr>
        <w:sym w:font="Symbol" w:char="F0B4"/>
      </w:r>
      <w:r w:rsidRPr="00E02271">
        <w:rPr>
          <w:rFonts w:eastAsia="Times New Roman"/>
          <w:color w:val="000000"/>
          <w:sz w:val="24"/>
          <w:szCs w:val="29"/>
        </w:rPr>
        <w:t xml:space="preserve"> 0,35 = 587 aut/parą.</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ab/>
      </w:r>
      <w:r w:rsidRPr="00E02271">
        <w:rPr>
          <w:rFonts w:eastAsia="Times New Roman"/>
          <w:color w:val="000000"/>
          <w:sz w:val="24"/>
          <w:szCs w:val="30"/>
        </w:rPr>
        <w:tab/>
        <w:t xml:space="preserve">Reikalingą deformacijos modulį </w:t>
      </w:r>
      <w:r w:rsidRPr="00E02271">
        <w:rPr>
          <w:rFonts w:eastAsia="Times New Roman"/>
          <w:iCs/>
          <w:color w:val="000000"/>
          <w:sz w:val="24"/>
          <w:szCs w:val="30"/>
        </w:rPr>
        <w:t>E</w:t>
      </w:r>
      <w:r w:rsidRPr="00E02271">
        <w:rPr>
          <w:rFonts w:eastAsia="Times New Roman"/>
          <w:iCs/>
          <w:color w:val="000000"/>
          <w:sz w:val="24"/>
          <w:szCs w:val="30"/>
          <w:vertAlign w:val="subscript"/>
        </w:rPr>
        <w:t>R</w:t>
      </w:r>
      <w:r w:rsidRPr="00E02271">
        <w:rPr>
          <w:rFonts w:eastAsia="Times New Roman"/>
          <w:iCs/>
          <w:color w:val="000000"/>
          <w:sz w:val="24"/>
          <w:szCs w:val="30"/>
        </w:rPr>
        <w:t xml:space="preserve"> </w:t>
      </w:r>
      <w:r w:rsidRPr="00E02271">
        <w:rPr>
          <w:rFonts w:eastAsia="Times New Roman"/>
          <w:color w:val="000000"/>
          <w:sz w:val="24"/>
          <w:szCs w:val="30"/>
        </w:rPr>
        <w:t>nustatau iš 2.17 lentelės[3].</w:t>
      </w:r>
    </w:p>
    <w:p w:rsidR="00E02271" w:rsidRPr="00E02271" w:rsidRDefault="00E02271" w:rsidP="00E02271">
      <w:pPr>
        <w:widowControl w:val="0"/>
        <w:autoSpaceDE w:val="0"/>
        <w:autoSpaceDN w:val="0"/>
        <w:adjustRightInd w:val="0"/>
        <w:spacing w:line="360" w:lineRule="auto"/>
        <w:rPr>
          <w:rFonts w:eastAsia="Times New Roman"/>
          <w:sz w:val="24"/>
          <w:szCs w:val="24"/>
        </w:rPr>
      </w:pPr>
      <w:r w:rsidRPr="00E02271">
        <w:rPr>
          <w:rFonts w:eastAsia="Times New Roman"/>
          <w:sz w:val="24"/>
          <w:szCs w:val="24"/>
        </w:rPr>
        <w:t xml:space="preserve">   2.17 lentelė. Mažiausio kelio dangų konstrukcijų deformacijos modulių reikšmės Lietuvos keliams</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0"/>
        <w:gridCol w:w="1909"/>
        <w:gridCol w:w="2076"/>
        <w:gridCol w:w="1924"/>
        <w:gridCol w:w="2116"/>
      </w:tblGrid>
      <w:tr w:rsidR="00E02271" w:rsidRPr="00E02271" w:rsidTr="00E02271">
        <w:trPr>
          <w:trHeight w:val="284"/>
          <w:jc w:val="center"/>
        </w:trPr>
        <w:tc>
          <w:tcPr>
            <w:tcW w:w="1210" w:type="dxa"/>
            <w:vMerge w:val="restart"/>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Kelio kategorija</w:t>
            </w:r>
          </w:p>
        </w:tc>
        <w:tc>
          <w:tcPr>
            <w:tcW w:w="3985" w:type="dxa"/>
            <w:gridSpan w:val="2"/>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Užmiesčio keliai</w:t>
            </w:r>
          </w:p>
        </w:tc>
        <w:tc>
          <w:tcPr>
            <w:tcW w:w="4040" w:type="dxa"/>
            <w:gridSpan w:val="2"/>
            <w:shd w:val="clear" w:color="auto" w:fill="auto"/>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Gyvenviečių keliai</w:t>
            </w:r>
          </w:p>
        </w:tc>
      </w:tr>
      <w:tr w:rsidR="00E02271" w:rsidRPr="00E02271" w:rsidTr="00E02271">
        <w:trPr>
          <w:trHeight w:val="284"/>
          <w:jc w:val="center"/>
        </w:trPr>
        <w:tc>
          <w:tcPr>
            <w:tcW w:w="1210" w:type="dxa"/>
            <w:vMerge/>
          </w:tcPr>
          <w:p w:rsidR="00E02271" w:rsidRPr="00E02271" w:rsidRDefault="00E02271" w:rsidP="00E02271">
            <w:pPr>
              <w:widowControl w:val="0"/>
              <w:autoSpaceDE w:val="0"/>
              <w:autoSpaceDN w:val="0"/>
              <w:adjustRightInd w:val="0"/>
              <w:rPr>
                <w:rFonts w:eastAsia="Times New Roman"/>
                <w:sz w:val="24"/>
                <w:szCs w:val="24"/>
                <w:lang w:val="en-US"/>
              </w:rPr>
            </w:pP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VMPEI,aut./parą</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Reikalingas kelio konstrukcijos deformacijos modulis,MPa</w:t>
            </w:r>
          </w:p>
        </w:tc>
        <w:tc>
          <w:tcPr>
            <w:tcW w:w="1924" w:type="dxa"/>
            <w:shd w:val="clear" w:color="auto" w:fill="auto"/>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VMPEI,aut./parą</w:t>
            </w:r>
          </w:p>
        </w:tc>
        <w:tc>
          <w:tcPr>
            <w:tcW w:w="2116" w:type="dxa"/>
            <w:shd w:val="clear" w:color="auto" w:fill="auto"/>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Reikalingas kelio konstrukcijos deformacijos modulis,MPa</w:t>
            </w:r>
          </w:p>
        </w:tc>
      </w:tr>
      <w:tr w:rsidR="00E02271" w:rsidRPr="00E02271" w:rsidTr="00E02271">
        <w:trPr>
          <w:trHeight w:val="145"/>
          <w:jc w:val="center"/>
        </w:trPr>
        <w:tc>
          <w:tcPr>
            <w:tcW w:w="1210" w:type="dxa"/>
            <w:vMerge w:val="restart"/>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AM</w:t>
            </w: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&gt; 30000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445</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w:t>
            </w:r>
          </w:p>
        </w:tc>
      </w:tr>
      <w:tr w:rsidR="00E02271" w:rsidRPr="00E02271" w:rsidTr="00E02271">
        <w:trPr>
          <w:trHeight w:val="144"/>
          <w:jc w:val="center"/>
        </w:trPr>
        <w:tc>
          <w:tcPr>
            <w:tcW w:w="1210" w:type="dxa"/>
            <w:vMerge/>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15000-30000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415</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w:t>
            </w:r>
          </w:p>
        </w:tc>
      </w:tr>
      <w:tr w:rsidR="00E02271" w:rsidRPr="00E02271" w:rsidTr="00E02271">
        <w:trPr>
          <w:trHeight w:val="144"/>
          <w:jc w:val="center"/>
        </w:trPr>
        <w:tc>
          <w:tcPr>
            <w:tcW w:w="1210"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I</w:t>
            </w: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7000-15000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385</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&gt;8000</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390</w:t>
            </w:r>
          </w:p>
        </w:tc>
      </w:tr>
      <w:tr w:rsidR="00E02271" w:rsidRPr="00E02271" w:rsidTr="00E02271">
        <w:trPr>
          <w:trHeight w:val="144"/>
          <w:jc w:val="center"/>
        </w:trPr>
        <w:tc>
          <w:tcPr>
            <w:tcW w:w="1210" w:type="dxa"/>
            <w:vAlign w:val="center"/>
          </w:tcPr>
          <w:p w:rsidR="00E02271" w:rsidRPr="00E02271" w:rsidRDefault="00E02271" w:rsidP="00E02271">
            <w:pPr>
              <w:widowControl w:val="0"/>
              <w:autoSpaceDE w:val="0"/>
              <w:autoSpaceDN w:val="0"/>
              <w:adjustRightInd w:val="0"/>
              <w:jc w:val="center"/>
              <w:rPr>
                <w:rFonts w:eastAsia="Times New Roman"/>
                <w:b/>
                <w:color w:val="3366CC"/>
                <w:sz w:val="24"/>
                <w:szCs w:val="24"/>
                <w:lang w:val="en-US"/>
              </w:rPr>
            </w:pPr>
            <w:r w:rsidRPr="00E02271">
              <w:rPr>
                <w:rFonts w:eastAsia="Times New Roman"/>
                <w:b/>
                <w:color w:val="3366CC"/>
                <w:sz w:val="24"/>
                <w:szCs w:val="24"/>
                <w:lang w:val="en-US"/>
              </w:rPr>
              <w:t>II</w:t>
            </w:r>
          </w:p>
        </w:tc>
        <w:tc>
          <w:tcPr>
            <w:tcW w:w="1909" w:type="dxa"/>
            <w:vAlign w:val="center"/>
          </w:tcPr>
          <w:p w:rsidR="00E02271" w:rsidRPr="00E02271" w:rsidRDefault="00E02271" w:rsidP="00E02271">
            <w:pPr>
              <w:widowControl w:val="0"/>
              <w:autoSpaceDE w:val="0"/>
              <w:autoSpaceDN w:val="0"/>
              <w:adjustRightInd w:val="0"/>
              <w:jc w:val="center"/>
              <w:rPr>
                <w:rFonts w:eastAsia="Times New Roman"/>
                <w:b/>
                <w:color w:val="3366CC"/>
                <w:sz w:val="24"/>
                <w:szCs w:val="24"/>
                <w:lang w:val="en-US"/>
              </w:rPr>
            </w:pPr>
            <w:r w:rsidRPr="00E02271">
              <w:rPr>
                <w:rFonts w:eastAsia="Times New Roman"/>
                <w:b/>
                <w:color w:val="3366CC"/>
                <w:sz w:val="24"/>
                <w:szCs w:val="24"/>
                <w:lang w:val="en-US"/>
              </w:rPr>
              <w:t>3000-7000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b/>
                <w:color w:val="3366CC"/>
                <w:sz w:val="24"/>
                <w:szCs w:val="24"/>
                <w:lang w:val="en-US"/>
              </w:rPr>
            </w:pPr>
            <w:r w:rsidRPr="00E02271">
              <w:rPr>
                <w:rFonts w:eastAsia="Times New Roman"/>
                <w:b/>
                <w:color w:val="3366CC"/>
                <w:sz w:val="24"/>
                <w:szCs w:val="24"/>
                <w:lang w:val="en-US"/>
              </w:rPr>
              <w:t>345</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b/>
                <w:color w:val="3366CC"/>
                <w:sz w:val="24"/>
                <w:szCs w:val="24"/>
                <w:lang w:val="en-US"/>
              </w:rPr>
            </w:pPr>
            <w:r w:rsidRPr="00E02271">
              <w:rPr>
                <w:rFonts w:eastAsia="Times New Roman"/>
                <w:b/>
                <w:color w:val="3366CC"/>
                <w:sz w:val="24"/>
                <w:szCs w:val="24"/>
                <w:lang w:val="en-US"/>
              </w:rPr>
              <w:t>3000-8000</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b/>
                <w:color w:val="3366CC"/>
                <w:sz w:val="24"/>
                <w:szCs w:val="24"/>
                <w:lang w:val="en-US"/>
              </w:rPr>
            </w:pPr>
            <w:r w:rsidRPr="00E02271">
              <w:rPr>
                <w:rFonts w:eastAsia="Times New Roman"/>
                <w:b/>
                <w:color w:val="3366CC"/>
                <w:sz w:val="24"/>
                <w:szCs w:val="24"/>
                <w:lang w:val="en-US"/>
              </w:rPr>
              <w:t>345</w:t>
            </w:r>
          </w:p>
        </w:tc>
      </w:tr>
      <w:tr w:rsidR="00E02271" w:rsidRPr="00E02271" w:rsidTr="00E02271">
        <w:trPr>
          <w:trHeight w:val="144"/>
          <w:jc w:val="center"/>
        </w:trPr>
        <w:tc>
          <w:tcPr>
            <w:tcW w:w="1210"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III</w:t>
            </w: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1500-4000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315</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1500-4000</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315</w:t>
            </w:r>
          </w:p>
        </w:tc>
      </w:tr>
      <w:tr w:rsidR="00E02271" w:rsidRPr="00E02271" w:rsidTr="00E02271">
        <w:trPr>
          <w:trHeight w:val="144"/>
          <w:jc w:val="center"/>
        </w:trPr>
        <w:tc>
          <w:tcPr>
            <w:tcW w:w="1210"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IV</w:t>
            </w: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500-1500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265</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&lt; 1500</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315</w:t>
            </w:r>
          </w:p>
        </w:tc>
      </w:tr>
      <w:tr w:rsidR="00E02271" w:rsidRPr="00E02271" w:rsidTr="00E02271">
        <w:trPr>
          <w:trHeight w:val="144"/>
          <w:jc w:val="center"/>
        </w:trPr>
        <w:tc>
          <w:tcPr>
            <w:tcW w:w="1210"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V</w:t>
            </w:r>
          </w:p>
        </w:tc>
        <w:tc>
          <w:tcPr>
            <w:tcW w:w="1909"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&lt; 500</w:t>
            </w:r>
          </w:p>
        </w:tc>
        <w:tc>
          <w:tcPr>
            <w:tcW w:w="207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200</w:t>
            </w:r>
          </w:p>
        </w:tc>
        <w:tc>
          <w:tcPr>
            <w:tcW w:w="1924"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w:t>
            </w:r>
          </w:p>
        </w:tc>
        <w:tc>
          <w:tcPr>
            <w:tcW w:w="2116" w:type="dxa"/>
            <w:vAlign w:val="center"/>
          </w:tcPr>
          <w:p w:rsidR="00E02271" w:rsidRPr="00E02271" w:rsidRDefault="00E02271" w:rsidP="00E02271">
            <w:pPr>
              <w:widowControl w:val="0"/>
              <w:autoSpaceDE w:val="0"/>
              <w:autoSpaceDN w:val="0"/>
              <w:adjustRightInd w:val="0"/>
              <w:jc w:val="center"/>
              <w:rPr>
                <w:rFonts w:eastAsia="Times New Roman"/>
                <w:sz w:val="24"/>
                <w:szCs w:val="24"/>
                <w:lang w:val="en-US"/>
              </w:rPr>
            </w:pPr>
            <w:r w:rsidRPr="00E02271">
              <w:rPr>
                <w:rFonts w:eastAsia="Times New Roman"/>
                <w:sz w:val="24"/>
                <w:szCs w:val="24"/>
                <w:lang w:val="en-US"/>
              </w:rPr>
              <w:t>-</w:t>
            </w:r>
          </w:p>
        </w:tc>
      </w:tr>
    </w:tbl>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sz w:val="24"/>
          <w:szCs w:val="30"/>
        </w:rPr>
        <w:tab/>
      </w:r>
      <w:r w:rsidRPr="00E02271">
        <w:rPr>
          <w:rFonts w:eastAsia="Times New Roman"/>
          <w:sz w:val="24"/>
          <w:szCs w:val="30"/>
        </w:rPr>
        <w:tab/>
        <w:t>A II</w:t>
      </w:r>
      <w:r w:rsidRPr="00E02271">
        <w:rPr>
          <w:rFonts w:eastAsia="Times New Roman"/>
          <w:color w:val="000000"/>
          <w:sz w:val="24"/>
          <w:szCs w:val="30"/>
        </w:rPr>
        <w:t xml:space="preserve"> techninės kategorijos kelyje projektuojama kapitalinė danga, o apkrovos grupė </w:t>
      </w:r>
      <w:r w:rsidRPr="00E02271">
        <w:rPr>
          <w:rFonts w:eastAsia="Calibri"/>
          <w:sz w:val="24"/>
          <w:szCs w:val="24"/>
        </w:rPr>
        <w:t>–</w:t>
      </w:r>
      <w:r w:rsidRPr="00E02271">
        <w:rPr>
          <w:rFonts w:eastAsia="Times New Roman"/>
          <w:color w:val="000000"/>
          <w:sz w:val="24"/>
          <w:szCs w:val="30"/>
        </w:rPr>
        <w:t xml:space="preserve"> A tipo automobiliai (</w:t>
      </w:r>
      <w:r w:rsidRPr="00E02271">
        <w:rPr>
          <w:rFonts w:eastAsia="Times New Roman"/>
          <w:sz w:val="24"/>
          <w:szCs w:val="30"/>
        </w:rPr>
        <w:t xml:space="preserve">užpakalinio sudvejinto rato modifikuoto pėdsako skersmuo </w:t>
      </w:r>
      <w:r w:rsidRPr="00E02271">
        <w:rPr>
          <w:rFonts w:eastAsia="Times New Roman"/>
          <w:i/>
          <w:iCs/>
          <w:sz w:val="24"/>
          <w:szCs w:val="30"/>
        </w:rPr>
        <w:t>D =</w:t>
      </w:r>
      <w:r w:rsidRPr="00E02271">
        <w:rPr>
          <w:rFonts w:eastAsia="Times New Roman"/>
          <w:sz w:val="24"/>
          <w:szCs w:val="30"/>
        </w:rPr>
        <w:t>33 cm</w:t>
      </w:r>
      <w:r w:rsidRPr="00E02271">
        <w:rPr>
          <w:rFonts w:eastAsia="Times New Roman"/>
          <w:i/>
          <w:iCs/>
          <w:sz w:val="24"/>
          <w:szCs w:val="30"/>
        </w:rPr>
        <w:t xml:space="preserve">, </w:t>
      </w:r>
      <w:r w:rsidRPr="00E02271">
        <w:rPr>
          <w:rFonts w:eastAsia="Times New Roman"/>
          <w:sz w:val="24"/>
          <w:szCs w:val="30"/>
        </w:rPr>
        <w:t xml:space="preserve">o lyginamasis rato slėgis į dangą  </w:t>
      </w:r>
      <w:r w:rsidRPr="00E02271">
        <w:rPr>
          <w:rFonts w:eastAsia="Times New Roman"/>
          <w:i/>
          <w:iCs/>
          <w:sz w:val="24"/>
          <w:szCs w:val="30"/>
        </w:rPr>
        <w:t>p</w:t>
      </w:r>
      <w:r w:rsidRPr="00E02271">
        <w:rPr>
          <w:rFonts w:eastAsia="Times New Roman"/>
          <w:i/>
          <w:iCs/>
          <w:sz w:val="24"/>
          <w:szCs w:val="30"/>
          <w:vertAlign w:val="subscript"/>
        </w:rPr>
        <w:t>o</w:t>
      </w:r>
      <w:r w:rsidRPr="00E02271">
        <w:rPr>
          <w:rFonts w:eastAsia="Times New Roman"/>
          <w:i/>
          <w:iCs/>
          <w:sz w:val="24"/>
          <w:szCs w:val="30"/>
        </w:rPr>
        <w:t xml:space="preserve"> = </w:t>
      </w:r>
      <w:r w:rsidRPr="00E02271">
        <w:rPr>
          <w:rFonts w:eastAsia="Times New Roman"/>
          <w:sz w:val="24"/>
          <w:szCs w:val="30"/>
        </w:rPr>
        <w:t xml:space="preserve">0,6 </w:t>
      </w:r>
      <w:r w:rsidRPr="00E02271">
        <w:rPr>
          <w:rFonts w:eastAsia="Times New Roman"/>
          <w:i/>
          <w:iCs/>
          <w:sz w:val="24"/>
          <w:szCs w:val="30"/>
        </w:rPr>
        <w:t>Mpa</w:t>
      </w:r>
      <w:r w:rsidRPr="00E02271">
        <w:rPr>
          <w:rFonts w:eastAsia="Times New Roman"/>
          <w:iCs/>
          <w:sz w:val="24"/>
          <w:szCs w:val="30"/>
        </w:rPr>
        <w:t xml:space="preserve"> )</w:t>
      </w:r>
      <w:r w:rsidRPr="00E02271">
        <w:rPr>
          <w:rFonts w:eastAsia="Times New Roman"/>
          <w:iCs/>
          <w:color w:val="000000"/>
          <w:sz w:val="24"/>
          <w:szCs w:val="30"/>
        </w:rPr>
        <w:t>. Reikalingas tamprumo modulis E</w:t>
      </w:r>
      <w:r w:rsidRPr="00E02271">
        <w:rPr>
          <w:rFonts w:eastAsia="Times New Roman"/>
          <w:iCs/>
          <w:color w:val="000000"/>
          <w:sz w:val="24"/>
          <w:szCs w:val="30"/>
          <w:vertAlign w:val="subscript"/>
        </w:rPr>
        <w:t>R</w:t>
      </w:r>
      <w:r w:rsidRPr="00E02271">
        <w:rPr>
          <w:rFonts w:eastAsia="Times New Roman"/>
          <w:iCs/>
          <w:color w:val="000000"/>
          <w:sz w:val="24"/>
          <w:szCs w:val="30"/>
        </w:rPr>
        <w:t xml:space="preserve"> = 345</w:t>
      </w:r>
      <w:r w:rsidRPr="00E02271">
        <w:rPr>
          <w:rFonts w:eastAsia="Times New Roman"/>
          <w:color w:val="000000"/>
          <w:sz w:val="24"/>
          <w:szCs w:val="30"/>
        </w:rPr>
        <w:t xml:space="preserve"> </w:t>
      </w:r>
      <w:r w:rsidRPr="00E02271">
        <w:rPr>
          <w:rFonts w:eastAsia="Times New Roman"/>
          <w:iCs/>
          <w:color w:val="000000"/>
          <w:sz w:val="24"/>
          <w:szCs w:val="30"/>
        </w:rPr>
        <w:t>MPa.</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u w:val="single"/>
        </w:rPr>
      </w:pPr>
      <w:r w:rsidRPr="00E02271">
        <w:rPr>
          <w:rFonts w:eastAsia="Calibri"/>
          <w:sz w:val="24"/>
          <w:szCs w:val="24"/>
          <w:u w:val="single"/>
        </w:rPr>
        <w:t>Žemės sankasos grunto savybių nustatymas</w:t>
      </w:r>
    </w:p>
    <w:p w:rsidR="00E02271" w:rsidRPr="00E02271" w:rsidRDefault="00E02271" w:rsidP="00E02271">
      <w:pPr>
        <w:spacing w:line="360" w:lineRule="auto"/>
        <w:rPr>
          <w:rFonts w:eastAsia="Calibri"/>
          <w:sz w:val="24"/>
          <w:szCs w:val="24"/>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lang w:val="de-DE"/>
        </w:rPr>
      </w:pPr>
      <w:r w:rsidRPr="00E02271">
        <w:rPr>
          <w:rFonts w:eastAsia="Times New Roman"/>
          <w:color w:val="000000"/>
          <w:sz w:val="24"/>
          <w:szCs w:val="30"/>
        </w:rPr>
        <w:tab/>
      </w:r>
      <w:r w:rsidRPr="00E02271">
        <w:rPr>
          <w:rFonts w:eastAsia="Times New Roman"/>
          <w:color w:val="000000"/>
          <w:sz w:val="24"/>
          <w:szCs w:val="30"/>
        </w:rPr>
        <w:tab/>
        <w:t xml:space="preserve">Pirmiausiai nustatau grunto projektinį drėgnį  </w:t>
      </w:r>
      <w:r w:rsidRPr="00E02271">
        <w:rPr>
          <w:rFonts w:eastAsia="Times New Roman"/>
          <w:b/>
          <w:i/>
          <w:iCs/>
          <w:color w:val="000000"/>
          <w:sz w:val="24"/>
          <w:szCs w:val="30"/>
        </w:rPr>
        <w:t>W</w:t>
      </w:r>
      <w:r w:rsidRPr="00E02271">
        <w:rPr>
          <w:rFonts w:eastAsia="Times New Roman"/>
          <w:b/>
          <w:i/>
          <w:iCs/>
          <w:color w:val="000000"/>
          <w:sz w:val="24"/>
          <w:szCs w:val="30"/>
          <w:vertAlign w:val="subscript"/>
        </w:rPr>
        <w:t>p</w:t>
      </w:r>
      <w:r w:rsidRPr="00E02271">
        <w:rPr>
          <w:rFonts w:eastAsia="Times New Roman"/>
          <w:i/>
          <w:iCs/>
          <w:color w:val="000000"/>
          <w:sz w:val="24"/>
          <w:szCs w:val="30"/>
        </w:rPr>
        <w:t xml:space="preserve"> :</w:t>
      </w:r>
    </w:p>
    <w:p w:rsidR="00E02271" w:rsidRPr="00E02271" w:rsidRDefault="00E02271" w:rsidP="00E02271">
      <w:pPr>
        <w:widowControl w:val="0"/>
        <w:shd w:val="clear" w:color="auto" w:fill="FFFFFF"/>
        <w:tabs>
          <w:tab w:val="left" w:pos="3402"/>
          <w:tab w:val="left" w:pos="7938"/>
        </w:tabs>
        <w:autoSpaceDE w:val="0"/>
        <w:autoSpaceDN w:val="0"/>
        <w:adjustRightInd w:val="0"/>
        <w:spacing w:line="360" w:lineRule="auto"/>
        <w:jc w:val="both"/>
        <w:rPr>
          <w:rFonts w:eastAsia="Times New Roman"/>
          <w:sz w:val="24"/>
          <w:szCs w:val="20"/>
        </w:rPr>
      </w:pPr>
      <w:r w:rsidRPr="00E02271">
        <w:rPr>
          <w:rFonts w:eastAsia="Times New Roman"/>
          <w:i/>
          <w:iCs/>
          <w:color w:val="000000"/>
          <w:sz w:val="24"/>
          <w:szCs w:val="30"/>
        </w:rPr>
        <w:tab/>
      </w:r>
      <w:r w:rsidR="0092247C" w:rsidRPr="0092247C">
        <w:rPr>
          <w:rFonts w:eastAsia="Times New Roman"/>
          <w:i/>
          <w:iCs/>
          <w:color w:val="000000"/>
          <w:position w:val="-14"/>
          <w:sz w:val="24"/>
          <w:szCs w:val="30"/>
        </w:rPr>
        <w:pict>
          <v:shape id="_x0000_i1055" type="#_x0000_t75" style="width:78.55pt;height:20.55pt">
            <v:imagedata r:id="rId164" o:title=""/>
          </v:shape>
        </w:pict>
      </w:r>
      <w:r w:rsidRPr="00E02271">
        <w:rPr>
          <w:rFonts w:eastAsia="Times New Roman"/>
          <w:i/>
          <w:iCs/>
          <w:color w:val="000000"/>
          <w:sz w:val="24"/>
          <w:szCs w:val="30"/>
        </w:rPr>
        <w:tab/>
      </w:r>
      <w:r w:rsidRPr="00E02271">
        <w:rPr>
          <w:rFonts w:eastAsia="Times New Roman"/>
          <w:color w:val="000000"/>
          <w:sz w:val="24"/>
          <w:szCs w:val="30"/>
        </w:rPr>
        <w:t>(12)</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čia :</w:t>
      </w:r>
      <w:r w:rsidR="0092247C" w:rsidRPr="0092247C">
        <w:rPr>
          <w:rFonts w:eastAsia="Times New Roman"/>
          <w:color w:val="000000"/>
          <w:position w:val="-6"/>
          <w:sz w:val="24"/>
          <w:szCs w:val="30"/>
        </w:rPr>
        <w:pict>
          <v:shape id="_x0000_i1056" type="#_x0000_t75" style="width:14.95pt;height:15.9pt">
            <v:imagedata r:id="rId165" o:title=""/>
          </v:shape>
        </w:pict>
      </w:r>
      <w:r w:rsidRPr="00E02271">
        <w:rPr>
          <w:rFonts w:eastAsia="Times New Roman"/>
          <w:i/>
          <w:iCs/>
          <w:color w:val="000000"/>
          <w:sz w:val="24"/>
          <w:szCs w:val="30"/>
        </w:rPr>
        <w:t xml:space="preserve"> </w:t>
      </w:r>
      <w:r w:rsidRPr="00E02271">
        <w:rPr>
          <w:rFonts w:eastAsia="Calibri"/>
          <w:sz w:val="24"/>
          <w:szCs w:val="24"/>
        </w:rPr>
        <w:t>–</w:t>
      </w:r>
      <w:r w:rsidRPr="00E02271">
        <w:rPr>
          <w:rFonts w:eastAsia="Times New Roman"/>
          <w:i/>
          <w:iCs/>
          <w:color w:val="000000"/>
          <w:sz w:val="24"/>
          <w:szCs w:val="30"/>
        </w:rPr>
        <w:t xml:space="preserve"> </w:t>
      </w:r>
      <w:r w:rsidRPr="00E02271">
        <w:rPr>
          <w:rFonts w:eastAsia="Times New Roman"/>
          <w:color w:val="000000"/>
          <w:sz w:val="24"/>
          <w:szCs w:val="30"/>
        </w:rPr>
        <w:t>grunto vidutinis drėgnis, takumo ribos drėgnio dalimis, nustatau iš [2] literatūros šaltinio priedų 6 lentelės, atsižvelgiant į</w:t>
      </w:r>
      <w:r w:rsidRPr="00E02271">
        <w:rPr>
          <w:rFonts w:eastAsia="Times New Roman"/>
          <w:i/>
          <w:iCs/>
          <w:color w:val="000000"/>
          <w:sz w:val="24"/>
          <w:szCs w:val="30"/>
        </w:rPr>
        <w:t xml:space="preserve"> </w:t>
      </w:r>
      <w:r w:rsidRPr="00E02271">
        <w:rPr>
          <w:rFonts w:eastAsia="Times New Roman"/>
          <w:color w:val="000000"/>
          <w:sz w:val="24"/>
          <w:szCs w:val="30"/>
        </w:rPr>
        <w:t xml:space="preserve">klimato zoną bei pazonę, vietovės drėkinimo tipą ir grunto rūšį;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 xml:space="preserve">       </w:t>
      </w:r>
      <w:r w:rsidRPr="00E02271">
        <w:rPr>
          <w:rFonts w:eastAsia="Times New Roman"/>
          <w:i/>
          <w:iCs/>
          <w:color w:val="000000"/>
          <w:sz w:val="24"/>
          <w:szCs w:val="30"/>
        </w:rPr>
        <w:t xml:space="preserve">t </w:t>
      </w:r>
      <w:r w:rsidRPr="00E02271">
        <w:rPr>
          <w:rFonts w:eastAsia="Calibri"/>
          <w:sz w:val="24"/>
          <w:szCs w:val="24"/>
        </w:rPr>
        <w:t>–</w:t>
      </w:r>
      <w:r w:rsidRPr="00E02271">
        <w:rPr>
          <w:rFonts w:eastAsia="Times New Roman"/>
          <w:i/>
          <w:iCs/>
          <w:color w:val="000000"/>
          <w:sz w:val="24"/>
          <w:szCs w:val="30"/>
        </w:rPr>
        <w:t xml:space="preserve"> </w:t>
      </w:r>
      <w:r w:rsidRPr="00E02271">
        <w:rPr>
          <w:rFonts w:eastAsia="Times New Roman"/>
          <w:color w:val="000000"/>
          <w:sz w:val="24"/>
          <w:szCs w:val="30"/>
        </w:rPr>
        <w:t xml:space="preserve">norminio nuokrypio koeficientas, nustatau atsižvelgiant į dangos projektinio patikimumo lygį  </w:t>
      </w:r>
      <w:r w:rsidRPr="00E02271">
        <w:rPr>
          <w:rFonts w:eastAsia="Times New Roman"/>
          <w:b/>
          <w:i/>
          <w:iCs/>
          <w:color w:val="000000"/>
          <w:sz w:val="24"/>
          <w:szCs w:val="30"/>
        </w:rPr>
        <w:t>P</w:t>
      </w:r>
      <w:r w:rsidRPr="00E02271">
        <w:rPr>
          <w:rFonts w:eastAsia="Times New Roman"/>
          <w:iCs/>
          <w:color w:val="000000"/>
          <w:sz w:val="24"/>
          <w:szCs w:val="30"/>
        </w:rPr>
        <w:t>.</w:t>
      </w:r>
      <w:r w:rsidRPr="00E02271">
        <w:rPr>
          <w:rFonts w:eastAsia="Times New Roman"/>
          <w:i/>
          <w:iCs/>
          <w:color w:val="000000"/>
          <w:sz w:val="24"/>
          <w:szCs w:val="30"/>
        </w:rPr>
        <w:t xml:space="preserve"> </w:t>
      </w:r>
      <w:r w:rsidRPr="00E02271">
        <w:rPr>
          <w:rFonts w:eastAsia="Times New Roman"/>
          <w:color w:val="000000"/>
          <w:sz w:val="24"/>
          <w:szCs w:val="30"/>
        </w:rPr>
        <w:t xml:space="preserve"> </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r w:rsidRPr="00E02271">
        <w:rPr>
          <w:rFonts w:eastAsia="Times New Roman"/>
          <w:color w:val="000000"/>
          <w:sz w:val="24"/>
          <w:szCs w:val="30"/>
        </w:rPr>
        <w:t xml:space="preserve">      </w:t>
      </w:r>
      <w:r w:rsidRPr="00E02271">
        <w:rPr>
          <w:rFonts w:eastAsia="Times New Roman"/>
          <w:i/>
          <w:iCs/>
          <w:color w:val="000000"/>
          <w:sz w:val="24"/>
          <w:szCs w:val="30"/>
        </w:rPr>
        <w:t xml:space="preserve">V </w:t>
      </w:r>
      <w:r w:rsidRPr="00E02271">
        <w:rPr>
          <w:rFonts w:eastAsia="Calibri"/>
          <w:sz w:val="24"/>
          <w:szCs w:val="24"/>
        </w:rPr>
        <w:t>–</w:t>
      </w:r>
      <w:r w:rsidRPr="00E02271">
        <w:rPr>
          <w:rFonts w:eastAsia="Times New Roman"/>
          <w:color w:val="000000"/>
          <w:sz w:val="24"/>
          <w:szCs w:val="30"/>
        </w:rPr>
        <w:t xml:space="preserve"> drėgnio variacijos koeficientas (V = 0,1).</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sectPr w:rsidR="00E02271" w:rsidRPr="00E02271" w:rsidSect="000247B1">
          <w:headerReference w:type="default" r:id="rId166"/>
          <w:footerReference w:type="default" r:id="rId167"/>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lastRenderedPageBreak/>
        <w:t xml:space="preserve">Kelių, dangos projektinis patikimumo lygis </w:t>
      </w:r>
      <w:r w:rsidRPr="00E02271">
        <w:rPr>
          <w:rFonts w:eastAsia="Times New Roman"/>
          <w:b/>
          <w:i/>
          <w:iCs/>
          <w:color w:val="000000"/>
          <w:sz w:val="24"/>
          <w:szCs w:val="30"/>
        </w:rPr>
        <w:t>P</w:t>
      </w:r>
      <w:r w:rsidRPr="00E02271">
        <w:rPr>
          <w:rFonts w:eastAsia="Times New Roman"/>
          <w:i/>
          <w:iCs/>
          <w:color w:val="000000"/>
          <w:sz w:val="24"/>
          <w:szCs w:val="30"/>
        </w:rPr>
        <w:t xml:space="preserve"> </w:t>
      </w:r>
      <w:r w:rsidRPr="00E02271">
        <w:rPr>
          <w:rFonts w:eastAsia="Times New Roman"/>
          <w:color w:val="000000"/>
          <w:sz w:val="24"/>
          <w:szCs w:val="30"/>
        </w:rPr>
        <w:t>imamas iš 2.18 lentelės.</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2.18 lentelė. Kelių dangos projektinis patikimumo lygis</w:t>
      </w:r>
    </w:p>
    <w:tbl>
      <w:tblPr>
        <w:tblW w:w="0" w:type="auto"/>
        <w:tblInd w:w="40" w:type="dxa"/>
        <w:tblLayout w:type="fixed"/>
        <w:tblCellMar>
          <w:left w:w="40" w:type="dxa"/>
          <w:right w:w="40" w:type="dxa"/>
        </w:tblCellMar>
        <w:tblLook w:val="0000"/>
      </w:tblPr>
      <w:tblGrid>
        <w:gridCol w:w="1450"/>
        <w:gridCol w:w="3965"/>
        <w:gridCol w:w="2813"/>
        <w:gridCol w:w="1258"/>
      </w:tblGrid>
      <w:tr w:rsidR="00E02271" w:rsidRPr="00E02271" w:rsidTr="00E02271">
        <w:trPr>
          <w:trHeight w:hRule="exact" w:val="355"/>
        </w:trPr>
        <w:tc>
          <w:tcPr>
            <w:tcW w:w="1450"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r w:rsidRPr="00E02271">
              <w:rPr>
                <w:rFonts w:eastAsia="Times New Roman"/>
                <w:color w:val="000000"/>
                <w:sz w:val="24"/>
                <w:szCs w:val="30"/>
              </w:rPr>
              <w:t>Eil. Nr.</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p>
        </w:tc>
        <w:tc>
          <w:tcPr>
            <w:tcW w:w="3965"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r w:rsidRPr="00E02271">
              <w:rPr>
                <w:rFonts w:eastAsia="Times New Roman"/>
                <w:color w:val="000000"/>
                <w:sz w:val="24"/>
                <w:szCs w:val="30"/>
              </w:rPr>
              <w:t>Kelių dangos tipas</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p>
        </w:tc>
        <w:tc>
          <w:tcPr>
            <w:tcW w:w="2813"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Kelio kategorija</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c>
          <w:tcPr>
            <w:tcW w:w="1258"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i/>
                <w:iCs/>
                <w:color w:val="000000"/>
                <w:sz w:val="24"/>
                <w:szCs w:val="31"/>
              </w:rPr>
              <w:t>P</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r>
      <w:tr w:rsidR="00E02271" w:rsidRPr="00E02271" w:rsidTr="00E02271">
        <w:trPr>
          <w:trHeight w:hRule="exact" w:val="806"/>
        </w:trPr>
        <w:tc>
          <w:tcPr>
            <w:tcW w:w="1450"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1.</w:t>
            </w:r>
          </w:p>
        </w:tc>
        <w:tc>
          <w:tcPr>
            <w:tcW w:w="3965"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r w:rsidRPr="00E02271">
              <w:rPr>
                <w:rFonts w:eastAsia="Times New Roman"/>
                <w:color w:val="000000"/>
                <w:sz w:val="24"/>
                <w:szCs w:val="30"/>
              </w:rPr>
              <w:t>Kapitalinė danga</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nl-NL"/>
              </w:rPr>
            </w:pPr>
          </w:p>
        </w:tc>
        <w:tc>
          <w:tcPr>
            <w:tcW w:w="2813"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rPr>
                <w:rFonts w:eastAsia="Times New Roman"/>
                <w:color w:val="000000"/>
                <w:sz w:val="24"/>
                <w:szCs w:val="30"/>
              </w:rPr>
            </w:pPr>
            <w:r w:rsidRPr="00E02271">
              <w:rPr>
                <w:rFonts w:eastAsia="Times New Roman"/>
                <w:color w:val="000000"/>
                <w:sz w:val="24"/>
                <w:szCs w:val="30"/>
              </w:rPr>
              <w:t>AI</w:t>
            </w:r>
          </w:p>
          <w:p w:rsidR="00E02271" w:rsidRPr="00E02271" w:rsidRDefault="00E02271" w:rsidP="00E02271">
            <w:pPr>
              <w:widowControl w:val="0"/>
              <w:shd w:val="clear" w:color="auto" w:fill="FFFFFF"/>
              <w:tabs>
                <w:tab w:val="left" w:pos="567"/>
              </w:tabs>
              <w:autoSpaceDE w:val="0"/>
              <w:autoSpaceDN w:val="0"/>
              <w:adjustRightInd w:val="0"/>
              <w:rPr>
                <w:rFonts w:eastAsia="Times New Roman"/>
                <w:b/>
                <w:color w:val="1F497D"/>
                <w:sz w:val="24"/>
                <w:szCs w:val="30"/>
              </w:rPr>
            </w:pPr>
            <w:r w:rsidRPr="00E02271">
              <w:rPr>
                <w:rFonts w:eastAsia="Times New Roman"/>
                <w:b/>
                <w:color w:val="1F497D"/>
                <w:sz w:val="24"/>
                <w:szCs w:val="30"/>
              </w:rPr>
              <w:t>AII</w:t>
            </w:r>
          </w:p>
          <w:p w:rsidR="00E02271" w:rsidRPr="00E02271" w:rsidRDefault="00E02271" w:rsidP="00E02271">
            <w:pPr>
              <w:widowControl w:val="0"/>
              <w:shd w:val="clear" w:color="auto" w:fill="FFFFFF"/>
              <w:tabs>
                <w:tab w:val="left" w:pos="567"/>
              </w:tabs>
              <w:autoSpaceDE w:val="0"/>
              <w:autoSpaceDN w:val="0"/>
              <w:adjustRightInd w:val="0"/>
              <w:rPr>
                <w:rFonts w:eastAsia="Times New Roman"/>
                <w:color w:val="000000"/>
                <w:sz w:val="24"/>
                <w:szCs w:val="30"/>
              </w:rPr>
            </w:pPr>
            <w:r w:rsidRPr="00E02271">
              <w:rPr>
                <w:rFonts w:eastAsia="Times New Roman"/>
                <w:color w:val="000000"/>
                <w:sz w:val="24"/>
                <w:szCs w:val="30"/>
              </w:rPr>
              <w:t>AIII</w:t>
            </w:r>
          </w:p>
          <w:p w:rsidR="00E02271" w:rsidRPr="00E02271" w:rsidRDefault="00E02271" w:rsidP="00E02271">
            <w:pPr>
              <w:widowControl w:val="0"/>
              <w:shd w:val="clear" w:color="auto" w:fill="FFFFFF"/>
              <w:tabs>
                <w:tab w:val="left" w:pos="567"/>
              </w:tabs>
              <w:autoSpaceDE w:val="0"/>
              <w:autoSpaceDN w:val="0"/>
              <w:adjustRightInd w:val="0"/>
              <w:rPr>
                <w:rFonts w:eastAsia="Times New Roman"/>
                <w:sz w:val="24"/>
                <w:szCs w:val="20"/>
                <w:lang w:val="nl-NL"/>
              </w:rPr>
            </w:pPr>
          </w:p>
        </w:tc>
        <w:tc>
          <w:tcPr>
            <w:tcW w:w="1258"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rPr>
                <w:rFonts w:eastAsia="Times New Roman"/>
                <w:color w:val="000000"/>
                <w:sz w:val="24"/>
                <w:szCs w:val="30"/>
              </w:rPr>
            </w:pPr>
            <w:r w:rsidRPr="00E02271">
              <w:rPr>
                <w:rFonts w:eastAsia="Times New Roman"/>
                <w:color w:val="000000"/>
                <w:sz w:val="24"/>
                <w:szCs w:val="30"/>
              </w:rPr>
              <w:t>0,95</w:t>
            </w:r>
          </w:p>
          <w:p w:rsidR="00E02271" w:rsidRPr="00E02271" w:rsidRDefault="00E02271" w:rsidP="00E02271">
            <w:pPr>
              <w:widowControl w:val="0"/>
              <w:shd w:val="clear" w:color="auto" w:fill="FFFFFF"/>
              <w:tabs>
                <w:tab w:val="left" w:pos="567"/>
              </w:tabs>
              <w:autoSpaceDE w:val="0"/>
              <w:autoSpaceDN w:val="0"/>
              <w:adjustRightInd w:val="0"/>
              <w:rPr>
                <w:rFonts w:eastAsia="Times New Roman"/>
                <w:b/>
                <w:color w:val="1F497D"/>
                <w:sz w:val="24"/>
                <w:szCs w:val="20"/>
                <w:lang w:val="en-US"/>
              </w:rPr>
            </w:pPr>
            <w:r w:rsidRPr="00E02271">
              <w:rPr>
                <w:rFonts w:eastAsia="Times New Roman"/>
                <w:b/>
                <w:color w:val="1F497D"/>
                <w:sz w:val="24"/>
                <w:szCs w:val="20"/>
                <w:lang w:val="en-US"/>
              </w:rPr>
              <w:t>0,95</w:t>
            </w:r>
          </w:p>
          <w:p w:rsidR="00E02271" w:rsidRPr="00E02271" w:rsidRDefault="00E02271" w:rsidP="00E02271">
            <w:pPr>
              <w:widowControl w:val="0"/>
              <w:shd w:val="clear" w:color="auto" w:fill="FFFFFF"/>
              <w:tabs>
                <w:tab w:val="left" w:pos="567"/>
              </w:tabs>
              <w:autoSpaceDE w:val="0"/>
              <w:autoSpaceDN w:val="0"/>
              <w:adjustRightInd w:val="0"/>
              <w:rPr>
                <w:rFonts w:eastAsia="Times New Roman"/>
                <w:sz w:val="24"/>
                <w:szCs w:val="20"/>
                <w:lang w:val="en-US"/>
              </w:rPr>
            </w:pPr>
            <w:r w:rsidRPr="00E02271">
              <w:rPr>
                <w:rFonts w:eastAsia="Times New Roman"/>
                <w:sz w:val="24"/>
                <w:szCs w:val="20"/>
                <w:lang w:val="en-US"/>
              </w:rPr>
              <w:t>0,90</w:t>
            </w:r>
          </w:p>
        </w:tc>
      </w:tr>
    </w:tbl>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30"/>
        </w:rPr>
        <w:t xml:space="preserve">Norminio nuokrypio koeficientas </w:t>
      </w:r>
      <w:r w:rsidRPr="00E02271">
        <w:rPr>
          <w:rFonts w:eastAsia="Times New Roman"/>
          <w:b/>
          <w:i/>
          <w:iCs/>
          <w:color w:val="000000"/>
          <w:sz w:val="24"/>
          <w:szCs w:val="30"/>
        </w:rPr>
        <w:t>t</w:t>
      </w:r>
      <w:r w:rsidRPr="00E02271">
        <w:rPr>
          <w:rFonts w:eastAsia="Times New Roman"/>
          <w:i/>
          <w:iCs/>
          <w:color w:val="000000"/>
          <w:sz w:val="24"/>
          <w:szCs w:val="30"/>
        </w:rPr>
        <w:t xml:space="preserve"> </w:t>
      </w:r>
      <w:r w:rsidRPr="00E02271">
        <w:rPr>
          <w:rFonts w:eastAsia="Times New Roman"/>
          <w:color w:val="000000"/>
          <w:sz w:val="24"/>
          <w:szCs w:val="30"/>
        </w:rPr>
        <w:t xml:space="preserve">imamas iš  2.19 lentelės, atsižvelgiant į projektinio patikimumo lygį </w:t>
      </w:r>
      <w:r w:rsidRPr="00E02271">
        <w:rPr>
          <w:rFonts w:eastAsia="Times New Roman"/>
          <w:b/>
          <w:i/>
          <w:iCs/>
          <w:color w:val="000000"/>
          <w:sz w:val="24"/>
          <w:szCs w:val="30"/>
        </w:rPr>
        <w:t>P</w:t>
      </w:r>
      <w:r w:rsidRPr="00E02271">
        <w:rPr>
          <w:rFonts w:eastAsia="Times New Roman"/>
          <w:i/>
          <w:iCs/>
          <w:color w:val="000000"/>
          <w:sz w:val="24"/>
          <w:szCs w:val="30"/>
        </w:rPr>
        <w:t>.</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r w:rsidRPr="00E02271">
        <w:rPr>
          <w:rFonts w:eastAsia="Times New Roman"/>
          <w:color w:val="000000"/>
          <w:sz w:val="24"/>
          <w:szCs w:val="30"/>
        </w:rPr>
        <w:t xml:space="preserve">2.19 lentelė. Norminės nuokrypio koeficiento </w:t>
      </w:r>
      <w:r w:rsidRPr="00E02271">
        <w:rPr>
          <w:rFonts w:eastAsia="Times New Roman"/>
          <w:b/>
          <w:i/>
          <w:iCs/>
          <w:color w:val="000000"/>
          <w:sz w:val="24"/>
          <w:szCs w:val="30"/>
        </w:rPr>
        <w:t>t</w:t>
      </w:r>
      <w:r w:rsidRPr="00E02271">
        <w:rPr>
          <w:rFonts w:eastAsia="Times New Roman"/>
          <w:color w:val="000000"/>
          <w:sz w:val="24"/>
          <w:szCs w:val="30"/>
        </w:rPr>
        <w:t xml:space="preserve"> vertės</w:t>
      </w:r>
    </w:p>
    <w:tbl>
      <w:tblPr>
        <w:tblW w:w="0" w:type="auto"/>
        <w:tblInd w:w="40" w:type="dxa"/>
        <w:tblLayout w:type="fixed"/>
        <w:tblCellMar>
          <w:left w:w="40" w:type="dxa"/>
          <w:right w:w="40" w:type="dxa"/>
        </w:tblCellMar>
        <w:tblLook w:val="0000"/>
      </w:tblPr>
      <w:tblGrid>
        <w:gridCol w:w="4762"/>
        <w:gridCol w:w="1488"/>
        <w:gridCol w:w="1632"/>
        <w:gridCol w:w="1632"/>
      </w:tblGrid>
      <w:tr w:rsidR="00E02271" w:rsidRPr="00E02271" w:rsidTr="00E02271">
        <w:trPr>
          <w:trHeight w:hRule="exact" w:val="319"/>
        </w:trPr>
        <w:tc>
          <w:tcPr>
            <w:tcW w:w="476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r w:rsidRPr="00E02271">
              <w:rPr>
                <w:rFonts w:eastAsia="Times New Roman"/>
                <w:color w:val="000000"/>
                <w:sz w:val="24"/>
                <w:szCs w:val="30"/>
              </w:rPr>
              <w:t xml:space="preserve">Projektinio patikimumo lygis   </w:t>
            </w:r>
            <w:r w:rsidRPr="00E02271">
              <w:rPr>
                <w:rFonts w:eastAsia="Times New Roman"/>
                <w:i/>
                <w:iCs/>
                <w:color w:val="000000"/>
                <w:sz w:val="24"/>
                <w:szCs w:val="30"/>
              </w:rPr>
              <w:t>P</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p>
        </w:tc>
        <w:tc>
          <w:tcPr>
            <w:tcW w:w="1488"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0,85</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c>
          <w:tcPr>
            <w:tcW w:w="163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0,90</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c>
          <w:tcPr>
            <w:tcW w:w="163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b/>
                <w:color w:val="1F497D"/>
                <w:sz w:val="24"/>
                <w:szCs w:val="20"/>
                <w:lang w:val="de-DE"/>
              </w:rPr>
            </w:pPr>
            <w:r w:rsidRPr="00E02271">
              <w:rPr>
                <w:rFonts w:eastAsia="Times New Roman"/>
                <w:b/>
                <w:color w:val="1F497D"/>
                <w:sz w:val="24"/>
                <w:szCs w:val="30"/>
              </w:rPr>
              <w:t>0,95</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b/>
                <w:color w:val="1F497D"/>
                <w:sz w:val="24"/>
                <w:szCs w:val="20"/>
                <w:lang w:val="de-DE"/>
              </w:rPr>
            </w:pPr>
          </w:p>
        </w:tc>
      </w:tr>
      <w:tr w:rsidR="00E02271" w:rsidRPr="00E02271" w:rsidTr="00E02271">
        <w:trPr>
          <w:trHeight w:hRule="exact" w:val="282"/>
        </w:trPr>
        <w:tc>
          <w:tcPr>
            <w:tcW w:w="476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 xml:space="preserve">Norminis nuokrypio koeficientas </w:t>
            </w:r>
            <w:r w:rsidRPr="00E02271">
              <w:rPr>
                <w:rFonts w:eastAsia="Times New Roman"/>
                <w:i/>
                <w:iCs/>
                <w:color w:val="000000"/>
                <w:sz w:val="24"/>
                <w:szCs w:val="30"/>
              </w:rPr>
              <w:t>t</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c>
          <w:tcPr>
            <w:tcW w:w="1488"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1,06</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c>
          <w:tcPr>
            <w:tcW w:w="163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r w:rsidRPr="00E02271">
              <w:rPr>
                <w:rFonts w:eastAsia="Times New Roman"/>
                <w:color w:val="000000"/>
                <w:sz w:val="24"/>
                <w:szCs w:val="30"/>
              </w:rPr>
              <w:t>1,32</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lang w:val="de-DE"/>
              </w:rPr>
            </w:pPr>
          </w:p>
        </w:tc>
        <w:tc>
          <w:tcPr>
            <w:tcW w:w="163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b/>
                <w:color w:val="1F497D"/>
                <w:sz w:val="24"/>
                <w:szCs w:val="20"/>
                <w:lang w:val="de-DE"/>
              </w:rPr>
            </w:pPr>
            <w:r w:rsidRPr="00E02271">
              <w:rPr>
                <w:rFonts w:eastAsia="Times New Roman"/>
                <w:b/>
                <w:color w:val="1F497D"/>
                <w:sz w:val="24"/>
                <w:szCs w:val="30"/>
              </w:rPr>
              <w:t>1,71</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b/>
                <w:color w:val="1F497D"/>
                <w:sz w:val="24"/>
                <w:szCs w:val="20"/>
                <w:lang w:val="de-DE"/>
              </w:rPr>
            </w:pPr>
          </w:p>
        </w:tc>
      </w:tr>
    </w:tbl>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1"/>
        </w:rPr>
      </w:pPr>
      <w:r w:rsidRPr="00E02271">
        <w:rPr>
          <w:rFonts w:eastAsia="Times New Roman"/>
          <w:color w:val="000000"/>
          <w:sz w:val="24"/>
          <w:szCs w:val="30"/>
        </w:rPr>
        <w:t>Naudojantis [2] literatūros šaltinio priedų 6 lentele nustatau, kad Lietuvai, kai vietovės drėkinimo tipas yra antras</w:t>
      </w:r>
      <w:r w:rsidRPr="00E02271">
        <w:rPr>
          <w:rFonts w:eastAsia="Times New Roman"/>
          <w:sz w:val="24"/>
          <w:szCs w:val="30"/>
        </w:rPr>
        <w:t>,</w:t>
      </w:r>
      <w:r w:rsidRPr="00E02271">
        <w:rPr>
          <w:rFonts w:eastAsia="Times New Roman"/>
          <w:color w:val="000000"/>
          <w:sz w:val="24"/>
          <w:szCs w:val="30"/>
        </w:rPr>
        <w:t xml:space="preserve"> o žemės sankasos gruntas – dulkingas smėlis</w:t>
      </w:r>
      <w:r w:rsidR="0092247C" w:rsidRPr="0092247C">
        <w:rPr>
          <w:rFonts w:eastAsia="Times New Roman"/>
          <w:i/>
          <w:iCs/>
          <w:color w:val="000000"/>
          <w:position w:val="-6"/>
          <w:sz w:val="24"/>
          <w:szCs w:val="31"/>
        </w:rPr>
        <w:pict>
          <v:shape id="_x0000_i1057" type="#_x0000_t75" style="width:14.95pt;height:15.9pt">
            <v:imagedata r:id="rId168" o:title=""/>
          </v:shape>
        </w:pict>
      </w:r>
      <w:r w:rsidRPr="00E02271">
        <w:rPr>
          <w:rFonts w:eastAsia="Times New Roman"/>
          <w:i/>
          <w:iCs/>
          <w:color w:val="000000"/>
          <w:sz w:val="24"/>
          <w:szCs w:val="31"/>
        </w:rPr>
        <w:t xml:space="preserve"> = </w:t>
      </w:r>
      <w:r w:rsidRPr="00E02271">
        <w:rPr>
          <w:rFonts w:eastAsia="Times New Roman"/>
          <w:color w:val="000000"/>
          <w:sz w:val="24"/>
          <w:szCs w:val="31"/>
        </w:rPr>
        <w:t>0,63.</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lang w:val="de-DE"/>
        </w:rPr>
      </w:pPr>
      <w:r w:rsidRPr="00E02271">
        <w:rPr>
          <w:rFonts w:eastAsia="Times New Roman"/>
          <w:color w:val="000000"/>
          <w:sz w:val="24"/>
          <w:szCs w:val="31"/>
        </w:rPr>
        <w:t>Tuomet</w:t>
      </w:r>
    </w:p>
    <w:p w:rsidR="00E02271" w:rsidRPr="00E02271" w:rsidRDefault="0092247C" w:rsidP="00E02271">
      <w:pPr>
        <w:widowControl w:val="0"/>
        <w:shd w:val="clear" w:color="auto" w:fill="FFFFFF"/>
        <w:tabs>
          <w:tab w:val="left" w:pos="567"/>
        </w:tabs>
        <w:autoSpaceDE w:val="0"/>
        <w:autoSpaceDN w:val="0"/>
        <w:adjustRightInd w:val="0"/>
        <w:spacing w:line="360" w:lineRule="auto"/>
        <w:jc w:val="center"/>
        <w:rPr>
          <w:rFonts w:eastAsia="Times New Roman"/>
          <w:sz w:val="24"/>
          <w:szCs w:val="20"/>
          <w:lang w:val="de-DE"/>
        </w:rPr>
      </w:pPr>
      <w:r w:rsidRPr="0092247C">
        <w:rPr>
          <w:rFonts w:eastAsia="Times New Roman"/>
          <w:i/>
          <w:iCs/>
          <w:color w:val="000000"/>
          <w:position w:val="-14"/>
          <w:sz w:val="24"/>
          <w:szCs w:val="30"/>
        </w:rPr>
        <w:pict>
          <v:shape id="_x0000_i1058" type="#_x0000_t75" style="width:78.55pt;height:20.55pt">
            <v:imagedata r:id="rId164" o:title=""/>
          </v:shape>
        </w:pict>
      </w:r>
      <w:r w:rsidR="00E02271" w:rsidRPr="00E02271">
        <w:rPr>
          <w:rFonts w:eastAsia="Times New Roman"/>
          <w:i/>
          <w:iCs/>
          <w:color w:val="000000"/>
          <w:sz w:val="24"/>
          <w:szCs w:val="30"/>
        </w:rPr>
        <w:t xml:space="preserve"> </w:t>
      </w:r>
      <w:r w:rsidR="00E02271" w:rsidRPr="00E02271">
        <w:rPr>
          <w:rFonts w:eastAsia="Times New Roman"/>
          <w:color w:val="000000"/>
          <w:sz w:val="24"/>
          <w:szCs w:val="30"/>
        </w:rPr>
        <w:t>= 0,63(l + 1,71</w:t>
      </w:r>
      <w:r w:rsidR="00E02271" w:rsidRPr="00E02271">
        <w:rPr>
          <w:rFonts w:eastAsia="Times New Roman"/>
          <w:color w:val="000000"/>
          <w:sz w:val="24"/>
          <w:szCs w:val="29"/>
        </w:rPr>
        <w:sym w:font="Symbol" w:char="F0B4"/>
      </w:r>
      <w:r w:rsidR="00E02271" w:rsidRPr="00E02271">
        <w:rPr>
          <w:rFonts w:eastAsia="Times New Roman"/>
          <w:color w:val="000000"/>
          <w:sz w:val="24"/>
          <w:szCs w:val="30"/>
        </w:rPr>
        <w:t>0,1) = 0,74.</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lang w:val="de-DE"/>
        </w:rPr>
      </w:pPr>
      <w:r w:rsidRPr="00E02271">
        <w:rPr>
          <w:rFonts w:eastAsia="Times New Roman"/>
          <w:color w:val="000000"/>
          <w:sz w:val="24"/>
          <w:szCs w:val="28"/>
        </w:rPr>
        <w:tab/>
        <w:t xml:space="preserve">Iš [2] literatūros šaltinio priedų 10 lentelės, atsižvelgiant į </w:t>
      </w:r>
      <w:r w:rsidRPr="00E02271">
        <w:rPr>
          <w:rFonts w:eastAsia="Times New Roman"/>
          <w:i/>
          <w:iCs/>
          <w:color w:val="000000"/>
          <w:sz w:val="24"/>
          <w:szCs w:val="28"/>
        </w:rPr>
        <w:t>W</w:t>
      </w:r>
      <w:r w:rsidRPr="00E02271">
        <w:rPr>
          <w:rFonts w:eastAsia="Times New Roman"/>
          <w:i/>
          <w:iCs/>
          <w:color w:val="000000"/>
          <w:sz w:val="24"/>
          <w:szCs w:val="28"/>
          <w:vertAlign w:val="subscript"/>
        </w:rPr>
        <w:t>p</w:t>
      </w:r>
      <w:r w:rsidRPr="00E02271">
        <w:rPr>
          <w:rFonts w:eastAsia="Times New Roman"/>
          <w:i/>
          <w:iCs/>
          <w:color w:val="000000"/>
          <w:sz w:val="24"/>
          <w:szCs w:val="28"/>
        </w:rPr>
        <w:t xml:space="preserve"> = </w:t>
      </w:r>
      <w:r w:rsidRPr="00E02271">
        <w:rPr>
          <w:rFonts w:eastAsia="Times New Roman"/>
          <w:color w:val="000000"/>
          <w:sz w:val="24"/>
          <w:szCs w:val="28"/>
        </w:rPr>
        <w:t>0,74 ir grunto rūšį (dulkingasis smėlis), nustatau šias žemės sankasos grunto savybes:</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i/>
          <w:iCs/>
          <w:color w:val="000000"/>
          <w:sz w:val="24"/>
          <w:szCs w:val="29"/>
        </w:rPr>
      </w:pPr>
      <w:r w:rsidRPr="00E02271">
        <w:rPr>
          <w:rFonts w:eastAsia="Times New Roman"/>
          <w:color w:val="000000"/>
          <w:sz w:val="24"/>
          <w:szCs w:val="29"/>
        </w:rPr>
        <w:tab/>
        <w:t xml:space="preserve">tamprumo modulis </w:t>
      </w:r>
      <w:r w:rsidRPr="00E02271">
        <w:rPr>
          <w:rFonts w:eastAsia="Times New Roman"/>
          <w:i/>
          <w:iCs/>
          <w:color w:val="000000"/>
          <w:sz w:val="24"/>
          <w:szCs w:val="29"/>
        </w:rPr>
        <w:t>E</w:t>
      </w:r>
      <w:r w:rsidRPr="00E02271">
        <w:rPr>
          <w:rFonts w:eastAsia="Times New Roman"/>
          <w:i/>
          <w:iCs/>
          <w:color w:val="000000"/>
          <w:sz w:val="24"/>
          <w:szCs w:val="29"/>
          <w:vertAlign w:val="subscript"/>
        </w:rPr>
        <w:t xml:space="preserve">gr </w:t>
      </w:r>
      <w:r w:rsidRPr="00E02271">
        <w:rPr>
          <w:rFonts w:eastAsia="Times New Roman"/>
          <w:color w:val="000000"/>
          <w:sz w:val="24"/>
          <w:szCs w:val="29"/>
        </w:rPr>
        <w:t xml:space="preserve">= 40 </w:t>
      </w:r>
      <w:r w:rsidRPr="00E02271">
        <w:rPr>
          <w:rFonts w:eastAsia="Times New Roman"/>
          <w:i/>
          <w:iCs/>
          <w:color w:val="000000"/>
          <w:sz w:val="24"/>
          <w:szCs w:val="29"/>
        </w:rPr>
        <w:t>MPa. ,</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9"/>
        </w:rPr>
      </w:pPr>
      <w:r w:rsidRPr="00E02271">
        <w:rPr>
          <w:rFonts w:eastAsia="Times New Roman"/>
          <w:color w:val="000000"/>
          <w:sz w:val="24"/>
          <w:szCs w:val="29"/>
        </w:rPr>
        <w:tab/>
        <w:t xml:space="preserve">vidaus trinties kampas  </w:t>
      </w:r>
      <w:r w:rsidRPr="00E02271">
        <w:rPr>
          <w:rFonts w:eastAsia="Times New Roman"/>
          <w:color w:val="000000"/>
          <w:sz w:val="24"/>
          <w:szCs w:val="29"/>
        </w:rPr>
        <w:sym w:font="Symbol" w:char="F06A"/>
      </w:r>
      <w:r w:rsidRPr="00E02271">
        <w:rPr>
          <w:rFonts w:eastAsia="Times New Roman"/>
          <w:color w:val="000000"/>
          <w:sz w:val="24"/>
          <w:szCs w:val="29"/>
          <w:vertAlign w:val="subscript"/>
        </w:rPr>
        <w:t xml:space="preserve">gr </w:t>
      </w:r>
      <w:r w:rsidRPr="00E02271">
        <w:rPr>
          <w:rFonts w:eastAsia="Times New Roman"/>
          <w:color w:val="000000"/>
          <w:sz w:val="24"/>
          <w:szCs w:val="29"/>
        </w:rPr>
        <w:t>= 16</w:t>
      </w:r>
      <w:r w:rsidRPr="00E02271">
        <w:rPr>
          <w:rFonts w:eastAsia="Times New Roman"/>
          <w:color w:val="000000"/>
          <w:sz w:val="24"/>
          <w:szCs w:val="29"/>
        </w:rPr>
        <w:sym w:font="Symbol" w:char="F0B0"/>
      </w:r>
      <w:r w:rsidRPr="00E02271">
        <w:rPr>
          <w:rFonts w:eastAsia="Times New Roman"/>
          <w:color w:val="000000"/>
          <w:sz w:val="24"/>
          <w:szCs w:val="29"/>
        </w:rPr>
        <w:t>,</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r w:rsidRPr="00E02271">
        <w:rPr>
          <w:rFonts w:eastAsia="Times New Roman"/>
          <w:color w:val="000000"/>
          <w:sz w:val="24"/>
          <w:szCs w:val="29"/>
        </w:rPr>
        <w:tab/>
        <w:t xml:space="preserve">sankiba    </w:t>
      </w:r>
      <w:r w:rsidRPr="00E02271">
        <w:rPr>
          <w:rFonts w:eastAsia="Times New Roman"/>
          <w:i/>
          <w:iCs/>
          <w:color w:val="000000"/>
          <w:sz w:val="24"/>
          <w:szCs w:val="29"/>
        </w:rPr>
        <w:t>c</w:t>
      </w:r>
      <w:r w:rsidRPr="00E02271">
        <w:rPr>
          <w:rFonts w:eastAsia="Times New Roman"/>
          <w:i/>
          <w:iCs/>
          <w:color w:val="000000"/>
          <w:sz w:val="24"/>
          <w:szCs w:val="29"/>
          <w:vertAlign w:val="subscript"/>
        </w:rPr>
        <w:t>gr</w:t>
      </w:r>
      <w:r w:rsidRPr="00E02271">
        <w:rPr>
          <w:rFonts w:eastAsia="Times New Roman"/>
          <w:i/>
          <w:iCs/>
          <w:color w:val="000000"/>
          <w:sz w:val="24"/>
          <w:szCs w:val="29"/>
        </w:rPr>
        <w:t xml:space="preserve"> = </w:t>
      </w:r>
      <w:r w:rsidRPr="00E02271">
        <w:rPr>
          <w:rFonts w:eastAsia="Times New Roman"/>
          <w:color w:val="000000"/>
          <w:sz w:val="24"/>
          <w:szCs w:val="29"/>
        </w:rPr>
        <w:t xml:space="preserve">0,014 </w:t>
      </w:r>
      <w:r w:rsidRPr="00E02271">
        <w:rPr>
          <w:rFonts w:eastAsia="Times New Roman"/>
          <w:i/>
          <w:iCs/>
          <w:color w:val="000000"/>
          <w:sz w:val="24"/>
          <w:szCs w:val="29"/>
        </w:rPr>
        <w:t>MPa.</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Calibri"/>
          <w:sz w:val="24"/>
          <w:szCs w:val="24"/>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Calibri"/>
          <w:sz w:val="24"/>
          <w:szCs w:val="24"/>
          <w:u w:val="single"/>
        </w:rPr>
      </w:pPr>
      <w:r w:rsidRPr="00E02271">
        <w:rPr>
          <w:rFonts w:eastAsia="Calibri"/>
          <w:sz w:val="24"/>
          <w:szCs w:val="24"/>
          <w:u w:val="single"/>
        </w:rPr>
        <w:t>Kelio dangos konstrukcijos atsparaus šalčio poveikiui sluoksnio storio nustatymas</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lang w:val="en-US"/>
        </w:rPr>
      </w:pPr>
      <w:r w:rsidRPr="00E02271">
        <w:rPr>
          <w:rFonts w:eastAsia="Times New Roman"/>
          <w:color w:val="000000"/>
          <w:sz w:val="24"/>
          <w:szCs w:val="29"/>
        </w:rPr>
        <w:tab/>
      </w:r>
      <w:r w:rsidRPr="00E02271">
        <w:rPr>
          <w:rFonts w:eastAsia="Times New Roman"/>
          <w:color w:val="000000"/>
          <w:sz w:val="24"/>
          <w:szCs w:val="29"/>
        </w:rPr>
        <w:tab/>
        <w:t>Projektuojama kelio dangos konstrukcija turi būti atspari šalčio poveikiui. Dangos atsparaus sluoksnio storį nustatau naudojantis schema 2.7 pav.</w:t>
      </w:r>
    </w:p>
    <w:p w:rsidR="00E02271" w:rsidRPr="00E02271" w:rsidRDefault="0092247C" w:rsidP="00E02271">
      <w:pPr>
        <w:widowControl w:val="0"/>
        <w:tabs>
          <w:tab w:val="left" w:pos="567"/>
        </w:tabs>
        <w:autoSpaceDE w:val="0"/>
        <w:autoSpaceDN w:val="0"/>
        <w:adjustRightInd w:val="0"/>
        <w:jc w:val="center"/>
        <w:rPr>
          <w:rFonts w:eastAsia="Times New Roman"/>
          <w:sz w:val="24"/>
          <w:szCs w:val="24"/>
          <w:lang w:val="en-US"/>
        </w:rPr>
      </w:pPr>
      <w:r w:rsidRPr="0092247C">
        <w:rPr>
          <w:rFonts w:eastAsia="Times New Roman"/>
          <w:spacing w:val="-8"/>
          <w:sz w:val="20"/>
          <w:szCs w:val="20"/>
          <w:lang w:val="en-US"/>
        </w:rPr>
        <w:pict>
          <v:shape id="_x0000_i1059" type="#_x0000_t75" style="width:290.8pt;height:151.5pt" o:bordertopcolor="this" o:borderleftcolor="this" o:borderbottomcolor="this" o:borderrightcolor="this" fillcolor="red">
            <v:imagedata r:id="rId169" o:title="" croptop="7783f" cropbottom="25639f" cropleft="5344f" cropright="25384f"/>
            <w10:bordertop type="single" width="4"/>
            <w10:borderleft type="single" width="4"/>
            <w10:borderbottom type="single" width="4"/>
            <w10:borderright type="single" width="4"/>
          </v:shape>
        </w:pict>
      </w:r>
    </w:p>
    <w:p w:rsidR="00E02271" w:rsidRPr="00E02271" w:rsidRDefault="00E02271" w:rsidP="00E02271">
      <w:pPr>
        <w:widowControl w:val="0"/>
        <w:shd w:val="clear" w:color="auto" w:fill="FFFFFF"/>
        <w:tabs>
          <w:tab w:val="left" w:pos="567"/>
        </w:tabs>
        <w:autoSpaceDE w:val="0"/>
        <w:autoSpaceDN w:val="0"/>
        <w:adjustRightInd w:val="0"/>
        <w:spacing w:line="360" w:lineRule="auto"/>
        <w:jc w:val="center"/>
        <w:rPr>
          <w:rFonts w:eastAsia="Times New Roman"/>
          <w:color w:val="000000"/>
          <w:sz w:val="24"/>
          <w:szCs w:val="29"/>
        </w:rPr>
        <w:sectPr w:rsidR="00E02271" w:rsidRPr="00E02271" w:rsidSect="000247B1">
          <w:headerReference w:type="default" r:id="rId170"/>
          <w:footerReference w:type="default" r:id="rId171"/>
          <w:pgSz w:w="11906" w:h="16838"/>
          <w:pgMar w:top="1134" w:right="567" w:bottom="1134" w:left="1701" w:header="567" w:footer="567" w:gutter="0"/>
          <w:cols w:space="1296"/>
          <w:docGrid w:linePitch="360"/>
        </w:sectPr>
      </w:pPr>
      <w:r w:rsidRPr="00E02271">
        <w:rPr>
          <w:rFonts w:eastAsia="Times New Roman"/>
          <w:color w:val="000000"/>
          <w:sz w:val="24"/>
          <w:szCs w:val="29"/>
        </w:rPr>
        <w:t xml:space="preserve">2.7 pav. Kelio dangos konstrukcijos atsparaus sluoksnio storio </w:t>
      </w:r>
      <w:r w:rsidRPr="00E02271">
        <w:rPr>
          <w:rFonts w:eastAsia="Times New Roman"/>
          <w:i/>
          <w:iCs/>
          <w:color w:val="000000"/>
          <w:sz w:val="24"/>
          <w:szCs w:val="29"/>
        </w:rPr>
        <w:t>z</w:t>
      </w:r>
      <w:r w:rsidRPr="00E02271">
        <w:rPr>
          <w:rFonts w:eastAsia="Times New Roman"/>
          <w:i/>
          <w:iCs/>
          <w:color w:val="000000"/>
          <w:sz w:val="24"/>
          <w:szCs w:val="29"/>
          <w:vertAlign w:val="subscript"/>
        </w:rPr>
        <w:t>1</w:t>
      </w:r>
      <w:r w:rsidRPr="00E02271">
        <w:rPr>
          <w:rFonts w:eastAsia="Times New Roman"/>
          <w:color w:val="000000"/>
          <w:sz w:val="24"/>
          <w:szCs w:val="29"/>
        </w:rPr>
        <w:t xml:space="preserve">, įšalo gylio z ir grunto vandens gylio </w:t>
      </w:r>
      <w:r w:rsidRPr="00E02271">
        <w:rPr>
          <w:rFonts w:eastAsia="Times New Roman"/>
          <w:i/>
          <w:iCs/>
          <w:color w:val="000000"/>
          <w:sz w:val="24"/>
          <w:szCs w:val="29"/>
        </w:rPr>
        <w:t xml:space="preserve">H </w:t>
      </w:r>
      <w:r w:rsidRPr="00E02271">
        <w:rPr>
          <w:rFonts w:eastAsia="Times New Roman"/>
          <w:color w:val="000000"/>
          <w:sz w:val="24"/>
          <w:szCs w:val="29"/>
        </w:rPr>
        <w:t>nustatymo schema</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lastRenderedPageBreak/>
        <w:t xml:space="preserve">Šioje schemoje:   </w:t>
      </w:r>
      <w:r w:rsidRPr="00E02271">
        <w:rPr>
          <w:rFonts w:eastAsia="Times New Roman"/>
          <w:iCs/>
          <w:color w:val="000000"/>
          <w:sz w:val="24"/>
          <w:szCs w:val="29"/>
        </w:rPr>
        <w:t>z</w:t>
      </w:r>
      <w:r w:rsidRPr="00E02271">
        <w:rPr>
          <w:rFonts w:eastAsia="Times New Roman"/>
          <w:iCs/>
          <w:color w:val="000000"/>
          <w:sz w:val="24"/>
          <w:szCs w:val="29"/>
          <w:vertAlign w:val="subscript"/>
        </w:rPr>
        <w:t>1</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kelio dangos konstrukcijos atsparaus sluoksnio storis, </w:t>
      </w:r>
      <w:r w:rsidRPr="00E02271">
        <w:rPr>
          <w:rFonts w:eastAsia="Times New Roman"/>
          <w:i/>
          <w:iCs/>
          <w:color w:val="000000"/>
          <w:sz w:val="24"/>
          <w:szCs w:val="29"/>
        </w:rPr>
        <w:t>cm</w:t>
      </w:r>
      <w:r w:rsidRPr="00E02271">
        <w:rPr>
          <w:rFonts w:eastAsia="Times New Roman"/>
          <w:color w:val="000000"/>
          <w:sz w:val="24"/>
          <w:szCs w:val="29"/>
        </w:rPr>
        <w:t>;</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iCs/>
          <w:color w:val="000000"/>
          <w:sz w:val="24"/>
          <w:szCs w:val="29"/>
        </w:rPr>
        <w:t xml:space="preserve">                             z </w:t>
      </w:r>
      <w:r w:rsidRPr="00E02271">
        <w:rPr>
          <w:rFonts w:eastAsia="Calibri"/>
          <w:sz w:val="24"/>
          <w:szCs w:val="24"/>
        </w:rPr>
        <w:t>–</w:t>
      </w:r>
      <w:r w:rsidRPr="00E02271">
        <w:rPr>
          <w:rFonts w:eastAsia="Times New Roman"/>
          <w:iCs/>
          <w:color w:val="000000"/>
          <w:sz w:val="24"/>
          <w:szCs w:val="29"/>
        </w:rPr>
        <w:t xml:space="preserve"> </w:t>
      </w:r>
      <w:r w:rsidRPr="00E02271">
        <w:rPr>
          <w:rFonts w:eastAsia="Times New Roman"/>
          <w:color w:val="000000"/>
          <w:sz w:val="24"/>
          <w:szCs w:val="29"/>
        </w:rPr>
        <w:t xml:space="preserve">įšalo gylis, </w:t>
      </w:r>
      <w:r w:rsidRPr="00E02271">
        <w:rPr>
          <w:rFonts w:eastAsia="Times New Roman"/>
          <w:iCs/>
          <w:color w:val="000000"/>
          <w:sz w:val="24"/>
          <w:szCs w:val="29"/>
        </w:rPr>
        <w:t>cm</w:t>
      </w:r>
      <w:r w:rsidRPr="00E02271">
        <w:rPr>
          <w:rFonts w:eastAsia="Times New Roman"/>
          <w:color w:val="000000"/>
          <w:sz w:val="24"/>
          <w:szCs w:val="29"/>
        </w:rPr>
        <w:t>;</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                             </w:t>
      </w:r>
      <w:r w:rsidRPr="00E02271">
        <w:rPr>
          <w:rFonts w:eastAsia="Times New Roman"/>
          <w:iCs/>
          <w:color w:val="000000"/>
          <w:sz w:val="24"/>
          <w:szCs w:val="29"/>
        </w:rPr>
        <w:t>H</w:t>
      </w:r>
      <w:r w:rsidRPr="00E02271">
        <w:rPr>
          <w:rFonts w:eastAsia="Calibri"/>
          <w:sz w:val="24"/>
          <w:szCs w:val="24"/>
        </w:rPr>
        <w:t>–</w:t>
      </w:r>
      <w:r w:rsidRPr="00E02271">
        <w:rPr>
          <w:rFonts w:eastAsia="Times New Roman"/>
          <w:iCs/>
          <w:color w:val="000000"/>
          <w:sz w:val="24"/>
          <w:szCs w:val="29"/>
        </w:rPr>
        <w:t xml:space="preserve"> </w:t>
      </w:r>
      <w:r w:rsidRPr="00E02271">
        <w:rPr>
          <w:rFonts w:eastAsia="Times New Roman"/>
          <w:color w:val="000000"/>
          <w:sz w:val="24"/>
          <w:szCs w:val="29"/>
        </w:rPr>
        <w:t>grunto vandens gylis;</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                             G.V.H. </w:t>
      </w:r>
      <w:r w:rsidRPr="00E02271">
        <w:rPr>
          <w:rFonts w:eastAsia="Calibri"/>
          <w:sz w:val="24"/>
          <w:szCs w:val="24"/>
        </w:rPr>
        <w:t>–</w:t>
      </w:r>
      <w:r w:rsidRPr="00E02271">
        <w:rPr>
          <w:rFonts w:eastAsia="Times New Roman"/>
          <w:color w:val="000000"/>
          <w:sz w:val="24"/>
          <w:szCs w:val="29"/>
        </w:rPr>
        <w:t xml:space="preserve"> grunto vandens horizontas.</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b/>
          <w:i/>
          <w:iCs/>
          <w:color w:val="000000"/>
          <w:sz w:val="24"/>
          <w:szCs w:val="29"/>
        </w:rPr>
      </w:pPr>
      <w:r w:rsidRPr="00E02271">
        <w:rPr>
          <w:rFonts w:eastAsia="Times New Roman"/>
          <w:color w:val="000000"/>
          <w:sz w:val="24"/>
          <w:szCs w:val="29"/>
        </w:rPr>
        <w:t xml:space="preserve">Atsparaus sluoksnio storiui nustatyti naudoju [2] literatūros šaltinio 4.2 pav. nomogramą, kurios vertikalioje ašyje atidedamas santykis  </w:t>
      </w:r>
      <w:r w:rsidRPr="00E02271">
        <w:rPr>
          <w:rFonts w:eastAsia="Times New Roman"/>
          <w:b/>
          <w:i/>
          <w:iCs/>
          <w:color w:val="000000"/>
          <w:sz w:val="24"/>
          <w:szCs w:val="29"/>
        </w:rPr>
        <w:t>l</w:t>
      </w:r>
      <w:r w:rsidRPr="00E02271">
        <w:rPr>
          <w:rFonts w:eastAsia="Times New Roman"/>
          <w:b/>
          <w:i/>
          <w:iCs/>
          <w:color w:val="000000"/>
          <w:sz w:val="24"/>
          <w:szCs w:val="29"/>
          <w:vertAlign w:val="subscript"/>
        </w:rPr>
        <w:t>išk</w:t>
      </w:r>
      <w:r w:rsidRPr="00E02271">
        <w:rPr>
          <w:rFonts w:eastAsia="Times New Roman"/>
          <w:b/>
          <w:color w:val="000000"/>
          <w:sz w:val="24"/>
          <w:szCs w:val="29"/>
        </w:rPr>
        <w:t xml:space="preserve"> . </w:t>
      </w:r>
      <w:r w:rsidRPr="00E02271">
        <w:rPr>
          <w:rFonts w:eastAsia="Times New Roman"/>
          <w:b/>
          <w:color w:val="000000"/>
          <w:sz w:val="24"/>
          <w:szCs w:val="29"/>
        </w:rPr>
        <w:sym w:font="Symbol" w:char="F061"/>
      </w:r>
      <w:r w:rsidRPr="00E02271">
        <w:rPr>
          <w:rFonts w:eastAsia="Times New Roman"/>
          <w:b/>
          <w:i/>
          <w:iCs/>
          <w:color w:val="000000"/>
          <w:sz w:val="24"/>
          <w:szCs w:val="29"/>
          <w:vertAlign w:val="subscript"/>
        </w:rPr>
        <w:t>o</w:t>
      </w:r>
      <w:r w:rsidRPr="00E02271">
        <w:rPr>
          <w:rFonts w:eastAsia="Times New Roman"/>
          <w:b/>
          <w:i/>
          <w:iCs/>
          <w:color w:val="000000"/>
          <w:sz w:val="24"/>
          <w:szCs w:val="29"/>
        </w:rPr>
        <w:t xml:space="preserve"> / B </w:t>
      </w:r>
      <w:r w:rsidRPr="00E02271">
        <w:rPr>
          <w:rFonts w:eastAsia="Times New Roman"/>
          <w:b/>
          <w:color w:val="000000"/>
          <w:sz w:val="24"/>
          <w:szCs w:val="29"/>
        </w:rPr>
        <w:t>.</w:t>
      </w:r>
      <w:r w:rsidRPr="00E02271">
        <w:rPr>
          <w:rFonts w:eastAsia="Times New Roman"/>
          <w:b/>
          <w:i/>
          <w:iCs/>
          <w:color w:val="000000"/>
          <w:sz w:val="24"/>
          <w:szCs w:val="29"/>
        </w:rPr>
        <w:t xml:space="preserve"> z,</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 xml:space="preserve"> </w:t>
      </w:r>
      <w:r w:rsidRPr="00E02271">
        <w:rPr>
          <w:rFonts w:eastAsia="Times New Roman"/>
          <w:iCs/>
          <w:color w:val="000000"/>
          <w:sz w:val="24"/>
          <w:szCs w:val="29"/>
        </w:rPr>
        <w:t xml:space="preserve">                       </w:t>
      </w:r>
      <w:r w:rsidRPr="00E02271">
        <w:rPr>
          <w:rFonts w:eastAsia="Times New Roman"/>
          <w:color w:val="000000"/>
          <w:sz w:val="24"/>
          <w:szCs w:val="29"/>
        </w:rPr>
        <w:t xml:space="preserve">Čia:  </w:t>
      </w:r>
      <w:r w:rsidRPr="00E02271">
        <w:rPr>
          <w:rFonts w:eastAsia="Times New Roman"/>
          <w:i/>
          <w:iCs/>
          <w:color w:val="000000"/>
          <w:sz w:val="24"/>
          <w:szCs w:val="29"/>
        </w:rPr>
        <w:t>l</w:t>
      </w:r>
      <w:r w:rsidRPr="00E02271">
        <w:rPr>
          <w:rFonts w:eastAsia="Times New Roman"/>
          <w:i/>
          <w:iCs/>
          <w:color w:val="000000"/>
          <w:sz w:val="24"/>
          <w:szCs w:val="29"/>
          <w:vertAlign w:val="subscript"/>
        </w:rPr>
        <w:t>išk</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color w:val="000000"/>
          <w:sz w:val="24"/>
          <w:szCs w:val="29"/>
        </w:rPr>
        <w:t xml:space="preserve">žemės sankasos iškyla, cm;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                               </w:t>
      </w:r>
      <w:r w:rsidRPr="00E02271">
        <w:rPr>
          <w:rFonts w:eastAsia="Times New Roman"/>
          <w:color w:val="000000"/>
          <w:sz w:val="24"/>
          <w:szCs w:val="29"/>
        </w:rPr>
        <w:sym w:font="Symbol" w:char="F061"/>
      </w:r>
      <w:r w:rsidRPr="00E02271">
        <w:rPr>
          <w:rFonts w:eastAsia="Times New Roman"/>
          <w:i/>
          <w:iCs/>
          <w:color w:val="000000"/>
          <w:sz w:val="24"/>
          <w:szCs w:val="29"/>
          <w:vertAlign w:val="subscript"/>
        </w:rPr>
        <w:t>o</w:t>
      </w:r>
      <w:r w:rsidRPr="00E02271">
        <w:rPr>
          <w:rFonts w:eastAsia="Times New Roman"/>
          <w:color w:val="000000"/>
          <w:sz w:val="24"/>
          <w:szCs w:val="29"/>
        </w:rPr>
        <w:t xml:space="preserve"> </w:t>
      </w:r>
      <w:r w:rsidRPr="00E02271">
        <w:rPr>
          <w:rFonts w:eastAsia="Calibri"/>
          <w:sz w:val="24"/>
          <w:szCs w:val="24"/>
        </w:rPr>
        <w:t>–</w:t>
      </w:r>
      <w:r w:rsidRPr="00E02271">
        <w:rPr>
          <w:rFonts w:eastAsia="Times New Roman"/>
          <w:color w:val="000000"/>
          <w:sz w:val="24"/>
          <w:szCs w:val="29"/>
        </w:rPr>
        <w:t xml:space="preserve">klimato rodiklis, cm/parą;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                               </w:t>
      </w:r>
      <w:r w:rsidRPr="00E02271">
        <w:rPr>
          <w:rFonts w:eastAsia="Times New Roman"/>
          <w:i/>
          <w:iCs/>
          <w:color w:val="000000"/>
          <w:sz w:val="24"/>
          <w:szCs w:val="29"/>
        </w:rPr>
        <w:t xml:space="preserve">B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grunto savybių kompleksinė charakteristika, cm²/parą;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                               z </w:t>
      </w:r>
      <w:r w:rsidRPr="00E02271">
        <w:rPr>
          <w:rFonts w:eastAsia="Calibri"/>
          <w:sz w:val="24"/>
          <w:szCs w:val="24"/>
        </w:rPr>
        <w:t>–</w:t>
      </w:r>
      <w:r w:rsidRPr="00E02271">
        <w:rPr>
          <w:rFonts w:eastAsia="Times New Roman"/>
          <w:color w:val="000000"/>
          <w:sz w:val="24"/>
          <w:szCs w:val="29"/>
        </w:rPr>
        <w:t xml:space="preserve"> įšalo gylis, cm;</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Žemės sankasos iškylos</w:t>
      </w:r>
      <w:r w:rsidRPr="00E02271">
        <w:rPr>
          <w:rFonts w:eastAsia="Times New Roman"/>
          <w:i/>
          <w:iCs/>
          <w:color w:val="000000"/>
          <w:sz w:val="24"/>
          <w:szCs w:val="29"/>
        </w:rPr>
        <w:t xml:space="preserve"> </w:t>
      </w:r>
      <w:r w:rsidRPr="00E02271">
        <w:rPr>
          <w:rFonts w:eastAsia="Times New Roman"/>
          <w:b/>
          <w:i/>
          <w:iCs/>
          <w:color w:val="000000"/>
          <w:sz w:val="24"/>
          <w:szCs w:val="29"/>
        </w:rPr>
        <w:t>l</w:t>
      </w:r>
      <w:r w:rsidRPr="00E02271">
        <w:rPr>
          <w:rFonts w:eastAsia="Times New Roman"/>
          <w:b/>
          <w:i/>
          <w:iCs/>
          <w:color w:val="000000"/>
          <w:sz w:val="24"/>
          <w:szCs w:val="29"/>
          <w:vertAlign w:val="subscript"/>
        </w:rPr>
        <w:t>išk</w:t>
      </w:r>
      <w:r w:rsidRPr="00E02271">
        <w:rPr>
          <w:rFonts w:eastAsia="Times New Roman"/>
          <w:color w:val="000000"/>
          <w:sz w:val="24"/>
          <w:szCs w:val="29"/>
        </w:rPr>
        <w:t xml:space="preserve"> neturi viršyti dangos iškilimo leistinosios vertės </w:t>
      </w:r>
      <w:r w:rsidRPr="00E02271">
        <w:rPr>
          <w:rFonts w:eastAsia="Times New Roman"/>
          <w:b/>
          <w:i/>
          <w:iCs/>
          <w:color w:val="000000"/>
          <w:sz w:val="24"/>
          <w:szCs w:val="29"/>
        </w:rPr>
        <w:t>l</w:t>
      </w:r>
      <w:r w:rsidRPr="00E02271">
        <w:rPr>
          <w:rFonts w:eastAsia="Times New Roman"/>
          <w:b/>
          <w:color w:val="000000"/>
          <w:sz w:val="24"/>
          <w:szCs w:val="29"/>
        </w:rPr>
        <w:t>,</w:t>
      </w:r>
      <w:r w:rsidRPr="00E02271">
        <w:rPr>
          <w:rFonts w:eastAsia="Times New Roman"/>
          <w:color w:val="000000"/>
          <w:sz w:val="24"/>
          <w:szCs w:val="29"/>
        </w:rPr>
        <w:t xml:space="preserve"> kurią nustatau naudojantis 2.20 lentelės duomenimis.</w:t>
      </w:r>
    </w:p>
    <w:p w:rsidR="00E02271" w:rsidRPr="00E02271" w:rsidRDefault="00E02271" w:rsidP="00E02271">
      <w:pPr>
        <w:widowControl w:val="0"/>
        <w:shd w:val="clear" w:color="auto" w:fill="FFFFFF"/>
        <w:autoSpaceDE w:val="0"/>
        <w:autoSpaceDN w:val="0"/>
        <w:adjustRightInd w:val="0"/>
        <w:spacing w:line="360" w:lineRule="auto"/>
        <w:rPr>
          <w:rFonts w:eastAsia="Times New Roman"/>
          <w:color w:val="000000"/>
          <w:sz w:val="24"/>
          <w:szCs w:val="29"/>
        </w:rPr>
      </w:pPr>
      <w:r w:rsidRPr="00E02271">
        <w:rPr>
          <w:rFonts w:eastAsia="Times New Roman"/>
          <w:color w:val="000000"/>
          <w:sz w:val="24"/>
          <w:szCs w:val="29"/>
        </w:rPr>
        <w:t xml:space="preserve">                     2.20 lentelė. Dangos iškilimo leistinosios vertės</w:t>
      </w:r>
    </w:p>
    <w:tbl>
      <w:tblPr>
        <w:tblW w:w="0" w:type="auto"/>
        <w:jc w:val="center"/>
        <w:tblInd w:w="416" w:type="dxa"/>
        <w:tblLayout w:type="fixed"/>
        <w:tblCellMar>
          <w:left w:w="40" w:type="dxa"/>
          <w:right w:w="40" w:type="dxa"/>
        </w:tblCellMar>
        <w:tblLook w:val="0000"/>
      </w:tblPr>
      <w:tblGrid>
        <w:gridCol w:w="901"/>
        <w:gridCol w:w="3149"/>
        <w:gridCol w:w="3139"/>
      </w:tblGrid>
      <w:tr w:rsidR="00E02271" w:rsidRPr="00E02271" w:rsidTr="00E02271">
        <w:trPr>
          <w:cantSplit/>
          <w:trHeight w:val="333"/>
          <w:jc w:val="center"/>
        </w:trPr>
        <w:tc>
          <w:tcPr>
            <w:tcW w:w="901"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rPr>
                <w:rFonts w:eastAsia="Times New Roman"/>
                <w:sz w:val="24"/>
                <w:szCs w:val="20"/>
                <w:lang w:val="de-DE"/>
              </w:rPr>
            </w:pPr>
            <w:r w:rsidRPr="00E02271">
              <w:rPr>
                <w:rFonts w:eastAsia="Times New Roman"/>
                <w:color w:val="000000"/>
                <w:sz w:val="24"/>
                <w:szCs w:val="29"/>
              </w:rPr>
              <w:t>Eil. Nr.</w:t>
            </w:r>
          </w:p>
        </w:tc>
        <w:tc>
          <w:tcPr>
            <w:tcW w:w="3149"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keepNext/>
              <w:widowControl w:val="0"/>
              <w:autoSpaceDE w:val="0"/>
              <w:autoSpaceDN w:val="0"/>
              <w:adjustRightInd w:val="0"/>
              <w:spacing w:before="240" w:after="60"/>
              <w:jc w:val="center"/>
              <w:outlineLvl w:val="1"/>
              <w:rPr>
                <w:rFonts w:eastAsia="Times New Roman"/>
                <w:bCs/>
                <w:iCs/>
                <w:sz w:val="24"/>
                <w:szCs w:val="24"/>
                <w:lang w:val="de-DE"/>
              </w:rPr>
            </w:pPr>
            <w:r w:rsidRPr="00E02271">
              <w:rPr>
                <w:rFonts w:eastAsia="Times New Roman"/>
                <w:bCs/>
                <w:iCs/>
                <w:sz w:val="24"/>
                <w:szCs w:val="24"/>
                <w:lang w:val="en-US"/>
              </w:rPr>
              <w:t>Dangos tipas</w:t>
            </w:r>
          </w:p>
        </w:tc>
        <w:tc>
          <w:tcPr>
            <w:tcW w:w="3139"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 xml:space="preserve">Leistinoji vertė </w:t>
            </w:r>
            <w:r w:rsidRPr="00E02271">
              <w:rPr>
                <w:rFonts w:eastAsia="Times New Roman"/>
                <w:i/>
                <w:iCs/>
                <w:color w:val="000000"/>
                <w:sz w:val="24"/>
                <w:szCs w:val="29"/>
              </w:rPr>
              <w:t>l</w:t>
            </w:r>
            <w:r w:rsidRPr="00E02271">
              <w:rPr>
                <w:rFonts w:eastAsia="Times New Roman"/>
                <w:color w:val="000000"/>
                <w:sz w:val="24"/>
                <w:szCs w:val="29"/>
              </w:rPr>
              <w:t>, cm</w:t>
            </w:r>
          </w:p>
        </w:tc>
      </w:tr>
      <w:tr w:rsidR="00E02271" w:rsidRPr="00E02271" w:rsidTr="00E02271">
        <w:trPr>
          <w:cantSplit/>
          <w:trHeight w:hRule="exact" w:val="355"/>
          <w:jc w:val="center"/>
        </w:trPr>
        <w:tc>
          <w:tcPr>
            <w:tcW w:w="901"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sz w:val="24"/>
                <w:szCs w:val="20"/>
                <w:lang w:val="de-DE"/>
              </w:rPr>
            </w:pPr>
            <w:r w:rsidRPr="00E02271">
              <w:rPr>
                <w:rFonts w:eastAsia="Times New Roman"/>
                <w:color w:val="000000"/>
                <w:sz w:val="24"/>
                <w:szCs w:val="29"/>
              </w:rPr>
              <w:t>1.</w:t>
            </w:r>
          </w:p>
        </w:tc>
        <w:tc>
          <w:tcPr>
            <w:tcW w:w="3149"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spacing w:line="360" w:lineRule="auto"/>
              <w:rPr>
                <w:rFonts w:eastAsia="Times New Roman"/>
                <w:sz w:val="24"/>
                <w:szCs w:val="20"/>
                <w:lang w:val="de-DE"/>
              </w:rPr>
            </w:pPr>
            <w:r w:rsidRPr="00E02271">
              <w:rPr>
                <w:rFonts w:eastAsia="Times New Roman"/>
                <w:color w:val="000000"/>
                <w:sz w:val="24"/>
                <w:szCs w:val="29"/>
              </w:rPr>
              <w:t>Asfaltbetonio danga</w:t>
            </w:r>
          </w:p>
        </w:tc>
        <w:tc>
          <w:tcPr>
            <w:tcW w:w="3139"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sz w:val="24"/>
                <w:szCs w:val="20"/>
                <w:lang w:val="de-DE"/>
              </w:rPr>
            </w:pPr>
            <w:r w:rsidRPr="00E02271">
              <w:rPr>
                <w:rFonts w:eastAsia="Times New Roman"/>
                <w:color w:val="000000"/>
                <w:sz w:val="24"/>
                <w:szCs w:val="29"/>
              </w:rPr>
              <w:t>4</w:t>
            </w:r>
          </w:p>
        </w:tc>
      </w:tr>
    </w:tbl>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Įšalo gylį </w:t>
      </w:r>
      <w:r w:rsidRPr="00E02271">
        <w:rPr>
          <w:rFonts w:eastAsia="Times New Roman"/>
          <w:b/>
          <w:color w:val="000000"/>
          <w:sz w:val="24"/>
          <w:szCs w:val="29"/>
        </w:rPr>
        <w:t>z</w:t>
      </w:r>
      <w:r w:rsidRPr="00E02271">
        <w:rPr>
          <w:rFonts w:eastAsia="Times New Roman"/>
          <w:color w:val="000000"/>
          <w:sz w:val="24"/>
          <w:szCs w:val="29"/>
        </w:rPr>
        <w:t xml:space="preserve"> nustatau iš [2] literatūros šaltinyje 4.3 pav. pateikto žemėlapio duomenų, pridedant pataisą, o klimato rodiklis </w:t>
      </w:r>
      <w:r w:rsidRPr="00E02271">
        <w:rPr>
          <w:rFonts w:eastAsia="Times New Roman"/>
          <w:b/>
          <w:color w:val="000000"/>
          <w:sz w:val="24"/>
          <w:szCs w:val="29"/>
        </w:rPr>
        <w:sym w:font="Symbol" w:char="F061"/>
      </w:r>
      <w:r w:rsidRPr="00E02271">
        <w:rPr>
          <w:rFonts w:eastAsia="Times New Roman"/>
          <w:b/>
          <w:i/>
          <w:iCs/>
          <w:color w:val="000000"/>
          <w:sz w:val="24"/>
          <w:szCs w:val="29"/>
          <w:vertAlign w:val="subscript"/>
        </w:rPr>
        <w:t>o</w:t>
      </w:r>
      <w:r w:rsidRPr="00E02271">
        <w:rPr>
          <w:rFonts w:eastAsia="Times New Roman"/>
          <w:color w:val="000000"/>
          <w:sz w:val="24"/>
          <w:szCs w:val="29"/>
        </w:rPr>
        <w:t xml:space="preserve"> </w:t>
      </w:r>
      <w:r w:rsidRPr="00E02271">
        <w:rPr>
          <w:rFonts w:eastAsia="Times New Roman"/>
          <w:i/>
          <w:iCs/>
          <w:color w:val="000000"/>
          <w:sz w:val="24"/>
          <w:szCs w:val="29"/>
        </w:rPr>
        <w:t xml:space="preserve">- </w:t>
      </w:r>
      <w:r w:rsidRPr="00E02271">
        <w:rPr>
          <w:rFonts w:eastAsia="Times New Roman"/>
          <w:color w:val="000000"/>
          <w:sz w:val="24"/>
          <w:szCs w:val="29"/>
        </w:rPr>
        <w:t xml:space="preserve">iš [2] literatūros šaltinyje 4.4 pav. esančio žemėlapio duomenų. Grunto savybių kompleksinė charakteristika </w:t>
      </w:r>
      <w:r w:rsidRPr="00E02271">
        <w:rPr>
          <w:rFonts w:eastAsia="Times New Roman"/>
          <w:b/>
          <w:i/>
          <w:iCs/>
          <w:color w:val="000000"/>
          <w:sz w:val="24"/>
          <w:szCs w:val="29"/>
        </w:rPr>
        <w:t>B</w:t>
      </w:r>
      <w:r w:rsidRPr="00E02271">
        <w:rPr>
          <w:rFonts w:eastAsia="Times New Roman"/>
          <w:i/>
          <w:iCs/>
          <w:color w:val="000000"/>
          <w:sz w:val="24"/>
          <w:szCs w:val="29"/>
        </w:rPr>
        <w:t xml:space="preserve">, </w:t>
      </w:r>
      <w:r w:rsidRPr="00E02271">
        <w:rPr>
          <w:rFonts w:eastAsia="Times New Roman"/>
          <w:color w:val="000000"/>
          <w:sz w:val="24"/>
          <w:szCs w:val="29"/>
        </w:rPr>
        <w:t>rodanti drėgmės kaupimąsi gruntui įšąlant, nustatau iš 2.21 lentelės duomenų.</w:t>
      </w:r>
    </w:p>
    <w:p w:rsidR="00E02271" w:rsidRPr="00E02271" w:rsidRDefault="00E02271" w:rsidP="00E02271">
      <w:pPr>
        <w:widowControl w:val="0"/>
        <w:shd w:val="clear" w:color="auto" w:fill="FFFFFF"/>
        <w:autoSpaceDE w:val="0"/>
        <w:autoSpaceDN w:val="0"/>
        <w:adjustRightInd w:val="0"/>
        <w:spacing w:line="360" w:lineRule="auto"/>
        <w:rPr>
          <w:rFonts w:eastAsia="Times New Roman"/>
          <w:sz w:val="24"/>
          <w:szCs w:val="20"/>
          <w:lang w:val="de-DE"/>
        </w:rPr>
      </w:pPr>
      <w:r w:rsidRPr="00E02271">
        <w:rPr>
          <w:rFonts w:eastAsia="Times New Roman"/>
          <w:color w:val="000000"/>
          <w:sz w:val="24"/>
          <w:szCs w:val="29"/>
        </w:rPr>
        <w:t xml:space="preserve">           2.21 lentelė. Grunto savybių kompleksinės charakteristikos </w:t>
      </w:r>
      <w:r w:rsidRPr="00E02271">
        <w:rPr>
          <w:rFonts w:eastAsia="Times New Roman"/>
          <w:b/>
          <w:i/>
          <w:iCs/>
          <w:color w:val="000000"/>
          <w:sz w:val="24"/>
          <w:szCs w:val="29"/>
        </w:rPr>
        <w:t>B</w:t>
      </w:r>
      <w:r w:rsidRPr="00E02271">
        <w:rPr>
          <w:rFonts w:eastAsia="Times New Roman"/>
          <w:i/>
          <w:iCs/>
          <w:color w:val="000000"/>
          <w:sz w:val="24"/>
          <w:szCs w:val="29"/>
        </w:rPr>
        <w:t xml:space="preserve"> </w:t>
      </w:r>
      <w:r w:rsidRPr="00E02271">
        <w:rPr>
          <w:rFonts w:eastAsia="Times New Roman"/>
          <w:color w:val="000000"/>
          <w:sz w:val="24"/>
          <w:szCs w:val="29"/>
        </w:rPr>
        <w:t>vertės</w:t>
      </w:r>
    </w:p>
    <w:tbl>
      <w:tblPr>
        <w:tblW w:w="8363" w:type="dxa"/>
        <w:jc w:val="center"/>
        <w:tblInd w:w="324" w:type="dxa"/>
        <w:tblLayout w:type="fixed"/>
        <w:tblCellMar>
          <w:left w:w="40" w:type="dxa"/>
          <w:right w:w="40" w:type="dxa"/>
        </w:tblCellMar>
        <w:tblLook w:val="0000"/>
      </w:tblPr>
      <w:tblGrid>
        <w:gridCol w:w="522"/>
        <w:gridCol w:w="5998"/>
        <w:gridCol w:w="1843"/>
      </w:tblGrid>
      <w:tr w:rsidR="00E02271" w:rsidRPr="00E02271" w:rsidTr="00E02271">
        <w:trPr>
          <w:trHeight w:hRule="exact" w:val="866"/>
          <w:jc w:val="center"/>
        </w:trPr>
        <w:tc>
          <w:tcPr>
            <w:tcW w:w="52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Eil.</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Nr.</w:t>
            </w:r>
          </w:p>
        </w:tc>
        <w:tc>
          <w:tcPr>
            <w:tcW w:w="5998"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keepNext/>
              <w:widowControl w:val="0"/>
              <w:autoSpaceDE w:val="0"/>
              <w:autoSpaceDN w:val="0"/>
              <w:adjustRightInd w:val="0"/>
              <w:spacing w:before="240" w:after="60"/>
              <w:jc w:val="center"/>
              <w:outlineLvl w:val="1"/>
              <w:rPr>
                <w:rFonts w:eastAsia="Times New Roman"/>
                <w:bCs/>
                <w:iCs/>
                <w:sz w:val="24"/>
                <w:szCs w:val="24"/>
                <w:lang w:val="de-DE"/>
              </w:rPr>
            </w:pPr>
            <w:r w:rsidRPr="00E02271">
              <w:rPr>
                <w:rFonts w:eastAsia="Times New Roman"/>
                <w:bCs/>
                <w:iCs/>
                <w:sz w:val="24"/>
                <w:szCs w:val="24"/>
                <w:lang w:val="en-US"/>
              </w:rPr>
              <w:t>Gruntas</w:t>
            </w:r>
          </w:p>
          <w:p w:rsidR="00E02271" w:rsidRPr="00E02271" w:rsidRDefault="00E02271" w:rsidP="00E02271">
            <w:pPr>
              <w:widowControl w:val="0"/>
              <w:shd w:val="clear" w:color="auto" w:fill="FFFFFF"/>
              <w:autoSpaceDE w:val="0"/>
              <w:autoSpaceDN w:val="0"/>
              <w:adjustRightInd w:val="0"/>
              <w:rPr>
                <w:rFonts w:eastAsia="Times New Roman"/>
                <w:sz w:val="24"/>
                <w:szCs w:val="20"/>
                <w:lang w:val="de-DE"/>
              </w:rPr>
            </w:pPr>
          </w:p>
        </w:tc>
        <w:tc>
          <w:tcPr>
            <w:tcW w:w="1843"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 xml:space="preserve">Kompleksinė charakteristika </w:t>
            </w:r>
            <w:r w:rsidRPr="00E02271">
              <w:rPr>
                <w:rFonts w:eastAsia="Times New Roman"/>
                <w:i/>
                <w:iCs/>
                <w:color w:val="000000"/>
                <w:sz w:val="24"/>
                <w:szCs w:val="29"/>
              </w:rPr>
              <w:t xml:space="preserve">B, </w:t>
            </w:r>
            <w:r w:rsidRPr="00E02271">
              <w:rPr>
                <w:rFonts w:eastAsia="Times New Roman"/>
                <w:color w:val="000000"/>
                <w:sz w:val="24"/>
                <w:szCs w:val="29"/>
              </w:rPr>
              <w:t>cm</w:t>
            </w:r>
            <w:r w:rsidRPr="00E02271">
              <w:rPr>
                <w:rFonts w:eastAsia="Times New Roman"/>
                <w:color w:val="000000"/>
                <w:sz w:val="24"/>
                <w:szCs w:val="29"/>
                <w:vertAlign w:val="superscript"/>
              </w:rPr>
              <w:t>2</w:t>
            </w:r>
            <w:r w:rsidRPr="00E02271">
              <w:rPr>
                <w:rFonts w:eastAsia="Times New Roman"/>
                <w:color w:val="000000"/>
                <w:sz w:val="24"/>
                <w:szCs w:val="29"/>
              </w:rPr>
              <w:t>/parą</w:t>
            </w:r>
          </w:p>
        </w:tc>
      </w:tr>
      <w:tr w:rsidR="00E02271" w:rsidRPr="00E02271" w:rsidTr="00E02271">
        <w:trPr>
          <w:trHeight w:hRule="exact" w:val="716"/>
          <w:jc w:val="center"/>
        </w:trPr>
        <w:tc>
          <w:tcPr>
            <w:tcW w:w="522"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sz w:val="24"/>
                <w:szCs w:val="20"/>
                <w:lang w:val="de-DE"/>
              </w:rPr>
            </w:pPr>
            <w:r w:rsidRPr="00E02271">
              <w:rPr>
                <w:rFonts w:eastAsia="Times New Roman"/>
                <w:sz w:val="24"/>
                <w:szCs w:val="20"/>
                <w:lang w:val="de-DE"/>
              </w:rPr>
              <w:t>1.</w:t>
            </w:r>
          </w:p>
        </w:tc>
        <w:tc>
          <w:tcPr>
            <w:tcW w:w="5998"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rPr>
                <w:rFonts w:eastAsia="Times New Roman"/>
                <w:sz w:val="24"/>
                <w:szCs w:val="20"/>
                <w:lang w:val="de-DE"/>
              </w:rPr>
            </w:pPr>
            <w:r w:rsidRPr="00E02271">
              <w:rPr>
                <w:rFonts w:eastAsia="Times New Roman"/>
                <w:color w:val="000000"/>
                <w:sz w:val="24"/>
                <w:szCs w:val="29"/>
              </w:rPr>
              <w:t>Dulkingasis smėlis, dulkis, molingasis smėlis, mažo plastiškumo molis.</w:t>
            </w:r>
          </w:p>
        </w:tc>
        <w:tc>
          <w:tcPr>
            <w:tcW w:w="1843"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4 - 4,5</w:t>
            </w:r>
          </w:p>
        </w:tc>
      </w:tr>
    </w:tbl>
    <w:p w:rsidR="00E02271" w:rsidRPr="00E02271" w:rsidRDefault="00E02271" w:rsidP="00E02271">
      <w:pPr>
        <w:widowControl w:val="0"/>
        <w:shd w:val="clear" w:color="auto" w:fill="FFFFFF"/>
        <w:autoSpaceDE w:val="0"/>
        <w:autoSpaceDN w:val="0"/>
        <w:adjustRightInd w:val="0"/>
        <w:spacing w:before="240" w:line="360" w:lineRule="auto"/>
        <w:jc w:val="both"/>
        <w:rPr>
          <w:rFonts w:eastAsia="Times New Roman"/>
          <w:sz w:val="24"/>
          <w:szCs w:val="20"/>
        </w:rPr>
      </w:pPr>
      <w:r w:rsidRPr="00E02271">
        <w:rPr>
          <w:rFonts w:eastAsia="Times New Roman"/>
          <w:color w:val="000000"/>
          <w:sz w:val="24"/>
          <w:szCs w:val="28"/>
        </w:rPr>
        <w:t xml:space="preserve">Grunto vandens gylis </w:t>
      </w:r>
      <w:r w:rsidRPr="00E02271">
        <w:rPr>
          <w:rFonts w:eastAsia="Times New Roman"/>
          <w:b/>
          <w:i/>
          <w:iCs/>
          <w:color w:val="000000"/>
          <w:sz w:val="24"/>
          <w:szCs w:val="28"/>
        </w:rPr>
        <w:t>H</w:t>
      </w:r>
      <w:r w:rsidRPr="00E02271">
        <w:rPr>
          <w:rFonts w:eastAsia="Times New Roman"/>
          <w:i/>
          <w:iCs/>
          <w:color w:val="000000"/>
          <w:sz w:val="24"/>
          <w:szCs w:val="28"/>
        </w:rPr>
        <w:t xml:space="preserve"> </w:t>
      </w:r>
      <w:r w:rsidRPr="00E02271">
        <w:rPr>
          <w:rFonts w:eastAsia="Times New Roman"/>
          <w:color w:val="000000"/>
          <w:sz w:val="24"/>
          <w:szCs w:val="28"/>
        </w:rPr>
        <w:t>rekonstruojamame ruože svyruoja 0,7 iki 1,8 m. Vidutiniškai H</w:t>
      </w:r>
      <w:r w:rsidRPr="00E02271">
        <w:rPr>
          <w:rFonts w:eastAsia="Times New Roman"/>
          <w:color w:val="000000"/>
          <w:sz w:val="24"/>
          <w:szCs w:val="28"/>
          <w:lang w:val="de-DE"/>
        </w:rPr>
        <w:t>=</w:t>
      </w:r>
      <w:r w:rsidRPr="00E02271">
        <w:rPr>
          <w:rFonts w:eastAsia="Times New Roman"/>
          <w:color w:val="000000"/>
          <w:sz w:val="24"/>
          <w:szCs w:val="28"/>
        </w:rPr>
        <w:t>125 cm.</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8"/>
        </w:rPr>
      </w:pPr>
      <w:r w:rsidRPr="00E02271">
        <w:rPr>
          <w:rFonts w:eastAsia="Times New Roman"/>
          <w:color w:val="000000"/>
          <w:sz w:val="24"/>
          <w:szCs w:val="28"/>
        </w:rPr>
        <w:t xml:space="preserve">Rekonstruojamame ruože įšalo gylis siekia 80 </w:t>
      </w:r>
      <w:r w:rsidRPr="00E02271">
        <w:rPr>
          <w:rFonts w:eastAsia="Calibri"/>
          <w:sz w:val="24"/>
          <w:szCs w:val="24"/>
        </w:rPr>
        <w:t xml:space="preserve">– </w:t>
      </w:r>
      <w:r w:rsidRPr="00E02271">
        <w:rPr>
          <w:rFonts w:eastAsia="Times New Roman"/>
          <w:color w:val="000000"/>
          <w:sz w:val="24"/>
          <w:szCs w:val="28"/>
        </w:rPr>
        <w:t xml:space="preserve">110 </w:t>
      </w:r>
      <w:r w:rsidRPr="00E02271">
        <w:rPr>
          <w:rFonts w:eastAsia="Times New Roman"/>
          <w:iCs/>
          <w:color w:val="000000"/>
          <w:sz w:val="24"/>
          <w:szCs w:val="28"/>
        </w:rPr>
        <w:t xml:space="preserve">cm, vidutiniškai 90 cm., </w:t>
      </w:r>
      <w:r w:rsidRPr="00E02271">
        <w:rPr>
          <w:rFonts w:eastAsia="Times New Roman"/>
          <w:color w:val="000000"/>
          <w:sz w:val="24"/>
          <w:szCs w:val="28"/>
        </w:rPr>
        <w:t xml:space="preserve">o pataisa </w:t>
      </w:r>
      <w:r w:rsidRPr="00E02271">
        <w:rPr>
          <w:rFonts w:eastAsia="Calibri"/>
          <w:sz w:val="24"/>
          <w:szCs w:val="24"/>
        </w:rPr>
        <w:t>–</w:t>
      </w:r>
      <w:r w:rsidRPr="00E02271">
        <w:rPr>
          <w:rFonts w:eastAsia="Times New Roman"/>
          <w:color w:val="000000"/>
          <w:sz w:val="24"/>
          <w:szCs w:val="28"/>
        </w:rPr>
        <w:t xml:space="preserve"> 30 </w:t>
      </w:r>
      <w:r w:rsidRPr="00E02271">
        <w:rPr>
          <w:rFonts w:eastAsia="Times New Roman"/>
          <w:i/>
          <w:iCs/>
          <w:color w:val="000000"/>
          <w:sz w:val="24"/>
          <w:szCs w:val="28"/>
        </w:rPr>
        <w:t>cm</w:t>
      </w:r>
      <w:r w:rsidRPr="00E02271">
        <w:rPr>
          <w:rFonts w:eastAsia="Times New Roman"/>
          <w:color w:val="000000"/>
          <w:sz w:val="24"/>
          <w:szCs w:val="28"/>
        </w:rPr>
        <w:t xml:space="preserve">.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28"/>
        </w:rPr>
        <w:t xml:space="preserve">Tada z = 90 + 30 =120 cm. [2] literatūros šaltinyje 4.4 pav. esančio žemėlapio duomenimis </w:t>
      </w:r>
      <w:r w:rsidRPr="00E02271">
        <w:rPr>
          <w:rFonts w:eastAsia="Times New Roman"/>
          <w:color w:val="000000"/>
          <w:sz w:val="24"/>
          <w:szCs w:val="29"/>
        </w:rPr>
        <w:sym w:font="Symbol" w:char="F061"/>
      </w:r>
      <w:r w:rsidRPr="00E02271">
        <w:rPr>
          <w:rFonts w:eastAsia="Times New Roman"/>
          <w:i/>
          <w:iCs/>
          <w:color w:val="000000"/>
          <w:sz w:val="24"/>
          <w:szCs w:val="29"/>
          <w:vertAlign w:val="subscript"/>
        </w:rPr>
        <w:t>o</w:t>
      </w:r>
      <w:r w:rsidRPr="00E02271">
        <w:rPr>
          <w:rFonts w:eastAsia="Times New Roman"/>
          <w:i/>
          <w:iCs/>
          <w:color w:val="000000"/>
          <w:sz w:val="24"/>
          <w:szCs w:val="29"/>
        </w:rPr>
        <w:sym w:font="Symbol" w:char="F0BB"/>
      </w:r>
      <w:r w:rsidRPr="00E02271">
        <w:rPr>
          <w:rFonts w:eastAsia="Times New Roman"/>
          <w:i/>
          <w:iCs/>
          <w:color w:val="000000"/>
          <w:sz w:val="24"/>
          <w:szCs w:val="28"/>
        </w:rPr>
        <w:t xml:space="preserve"> </w:t>
      </w:r>
      <w:r w:rsidRPr="00E02271">
        <w:rPr>
          <w:rFonts w:eastAsia="Times New Roman"/>
          <w:color w:val="000000"/>
          <w:sz w:val="24"/>
          <w:szCs w:val="28"/>
        </w:rPr>
        <w:t>45 cm</w:t>
      </w:r>
      <w:r w:rsidRPr="00E02271">
        <w:rPr>
          <w:rFonts w:eastAsia="Times New Roman"/>
          <w:color w:val="000000"/>
          <w:sz w:val="24"/>
          <w:szCs w:val="28"/>
          <w:vertAlign w:val="superscript"/>
        </w:rPr>
        <w:t>2</w:t>
      </w:r>
      <w:r w:rsidRPr="00E02271">
        <w:rPr>
          <w:rFonts w:eastAsia="Times New Roman"/>
          <w:color w:val="000000"/>
          <w:sz w:val="24"/>
          <w:szCs w:val="28"/>
        </w:rPr>
        <w:t>/parą.</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 xml:space="preserve">Dulkingo smėlio kompleksinė charakteristika </w:t>
      </w:r>
      <w:r w:rsidRPr="00E02271">
        <w:rPr>
          <w:rFonts w:eastAsia="Times New Roman"/>
          <w:iCs/>
          <w:color w:val="000000"/>
          <w:sz w:val="24"/>
          <w:szCs w:val="30"/>
        </w:rPr>
        <w:t>B – 4,5</w:t>
      </w:r>
      <w:r w:rsidRPr="00E02271">
        <w:rPr>
          <w:rFonts w:eastAsia="Times New Roman"/>
          <w:color w:val="000000"/>
          <w:sz w:val="24"/>
          <w:szCs w:val="30"/>
        </w:rPr>
        <w:t xml:space="preserve"> </w:t>
      </w:r>
      <w:r w:rsidRPr="00E02271">
        <w:rPr>
          <w:rFonts w:eastAsia="Times New Roman"/>
          <w:iCs/>
          <w:color w:val="000000"/>
          <w:sz w:val="24"/>
          <w:szCs w:val="30"/>
        </w:rPr>
        <w:t>cm</w:t>
      </w:r>
      <w:r w:rsidRPr="00E02271">
        <w:rPr>
          <w:rFonts w:eastAsia="Times New Roman"/>
          <w:iCs/>
          <w:color w:val="000000"/>
          <w:sz w:val="24"/>
          <w:szCs w:val="30"/>
          <w:vertAlign w:val="superscript"/>
        </w:rPr>
        <w:t>2</w:t>
      </w:r>
      <w:r w:rsidRPr="00E02271">
        <w:rPr>
          <w:rFonts w:eastAsia="Times New Roman"/>
          <w:i/>
          <w:iCs/>
          <w:color w:val="000000"/>
          <w:sz w:val="24"/>
          <w:szCs w:val="30"/>
        </w:rPr>
        <w:t xml:space="preserve"> </w:t>
      </w:r>
      <w:r w:rsidRPr="00E02271">
        <w:rPr>
          <w:rFonts w:eastAsia="Times New Roman"/>
          <w:color w:val="000000"/>
          <w:sz w:val="24"/>
          <w:szCs w:val="30"/>
        </w:rPr>
        <w:t>per parą. Dangos iškilimo leistinoji vertė [</w:t>
      </w:r>
      <w:r w:rsidRPr="00E02271">
        <w:rPr>
          <w:rFonts w:eastAsia="Times New Roman"/>
          <w:i/>
          <w:iCs/>
          <w:color w:val="000000"/>
          <w:sz w:val="24"/>
          <w:szCs w:val="30"/>
        </w:rPr>
        <w:t>l</w:t>
      </w:r>
      <w:r w:rsidRPr="00E02271">
        <w:rPr>
          <w:rFonts w:eastAsia="Times New Roman"/>
          <w:color w:val="000000"/>
          <w:sz w:val="24"/>
          <w:szCs w:val="30"/>
        </w:rPr>
        <w:t xml:space="preserve">] = </w:t>
      </w:r>
      <w:r w:rsidRPr="00E02271">
        <w:rPr>
          <w:rFonts w:eastAsia="Times New Roman"/>
          <w:i/>
          <w:iCs/>
          <w:color w:val="000000"/>
          <w:sz w:val="24"/>
          <w:szCs w:val="29"/>
        </w:rPr>
        <w:t>l</w:t>
      </w:r>
      <w:r w:rsidRPr="00E02271">
        <w:rPr>
          <w:rFonts w:eastAsia="Times New Roman"/>
          <w:i/>
          <w:iCs/>
          <w:color w:val="000000"/>
          <w:sz w:val="24"/>
          <w:szCs w:val="29"/>
          <w:vertAlign w:val="subscript"/>
        </w:rPr>
        <w:t>išk</w:t>
      </w:r>
      <w:r w:rsidRPr="00E02271">
        <w:rPr>
          <w:rFonts w:eastAsia="Times New Roman"/>
          <w:color w:val="000000"/>
          <w:sz w:val="24"/>
          <w:szCs w:val="30"/>
        </w:rPr>
        <w:t xml:space="preserve"> = 4 </w:t>
      </w:r>
      <w:r w:rsidRPr="00E02271">
        <w:rPr>
          <w:rFonts w:eastAsia="Times New Roman"/>
          <w:i/>
          <w:iCs/>
          <w:color w:val="000000"/>
          <w:sz w:val="24"/>
          <w:szCs w:val="30"/>
        </w:rPr>
        <w:t xml:space="preserve">cm </w:t>
      </w:r>
      <w:r w:rsidRPr="00E02271">
        <w:rPr>
          <w:rFonts w:eastAsia="Times New Roman"/>
          <w:color w:val="000000"/>
          <w:sz w:val="24"/>
          <w:szCs w:val="30"/>
        </w:rPr>
        <w:t>(asfaltbetonio dangai).</w:t>
      </w:r>
    </w:p>
    <w:p w:rsidR="00E02271" w:rsidRPr="00E02271" w:rsidRDefault="0092247C" w:rsidP="00E02271">
      <w:pPr>
        <w:widowControl w:val="0"/>
        <w:shd w:val="clear" w:color="auto" w:fill="FFFFFF"/>
        <w:tabs>
          <w:tab w:val="left" w:pos="2981"/>
        </w:tabs>
        <w:autoSpaceDE w:val="0"/>
        <w:autoSpaceDN w:val="0"/>
        <w:adjustRightInd w:val="0"/>
        <w:spacing w:line="360" w:lineRule="auto"/>
        <w:jc w:val="center"/>
        <w:rPr>
          <w:rFonts w:eastAsia="Times New Roman"/>
          <w:color w:val="000000"/>
          <w:sz w:val="24"/>
          <w:szCs w:val="30"/>
        </w:rPr>
      </w:pPr>
      <w:r w:rsidRPr="0092247C">
        <w:rPr>
          <w:rFonts w:eastAsia="Times New Roman"/>
          <w:color w:val="000000"/>
          <w:position w:val="-28"/>
          <w:sz w:val="24"/>
          <w:szCs w:val="30"/>
        </w:rPr>
        <w:pict>
          <v:shape id="_x0000_i1060" type="#_x0000_t75" style="width:130.9pt;height:33.65pt">
            <v:imagedata r:id="rId172" o:title=""/>
          </v:shape>
        </w:pict>
      </w:r>
      <w:r w:rsidR="00E02271" w:rsidRPr="00E02271">
        <w:rPr>
          <w:rFonts w:eastAsia="Times New Roman"/>
          <w:color w:val="000000"/>
          <w:sz w:val="24"/>
          <w:szCs w:val="30"/>
        </w:rPr>
        <w:t>,</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73"/>
          <w:footerReference w:type="default" r:id="rId174"/>
          <w:pgSz w:w="11906" w:h="16838"/>
          <w:pgMar w:top="1134" w:right="567" w:bottom="1134" w:left="1701" w:header="567" w:footer="567" w:gutter="0"/>
          <w:cols w:space="1296"/>
          <w:docGrid w:linePitch="360"/>
        </w:sectPr>
      </w:pPr>
    </w:p>
    <w:p w:rsidR="00E02271" w:rsidRPr="00E02271" w:rsidRDefault="0092247C" w:rsidP="00E02271">
      <w:pPr>
        <w:widowControl w:val="0"/>
        <w:shd w:val="clear" w:color="auto" w:fill="FFFFFF"/>
        <w:tabs>
          <w:tab w:val="left" w:pos="2981"/>
        </w:tabs>
        <w:autoSpaceDE w:val="0"/>
        <w:autoSpaceDN w:val="0"/>
        <w:adjustRightInd w:val="0"/>
        <w:spacing w:line="360" w:lineRule="auto"/>
        <w:jc w:val="center"/>
        <w:rPr>
          <w:rFonts w:eastAsia="Times New Roman"/>
          <w:sz w:val="24"/>
          <w:szCs w:val="20"/>
          <w:lang w:val="en-US"/>
        </w:rPr>
      </w:pPr>
      <w:r w:rsidRPr="0092247C">
        <w:rPr>
          <w:rFonts w:eastAsia="Times New Roman"/>
          <w:color w:val="000000"/>
          <w:position w:val="-24"/>
          <w:sz w:val="24"/>
          <w:szCs w:val="30"/>
        </w:rPr>
        <w:lastRenderedPageBreak/>
        <w:pict>
          <v:shape id="_x0000_i1061" type="#_x0000_t75" style="width:81.35pt;height:30.85pt">
            <v:imagedata r:id="rId175" o:title=""/>
          </v:shape>
        </w:pict>
      </w:r>
      <w:r w:rsidR="00E02271" w:rsidRPr="00E02271">
        <w:rPr>
          <w:rFonts w:eastAsia="Times New Roman"/>
          <w:color w:val="000000"/>
          <w:sz w:val="24"/>
          <w:szCs w:val="30"/>
        </w:rPr>
        <w:t>.</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0"/>
        </w:rPr>
      </w:pPr>
      <w:r w:rsidRPr="00E02271">
        <w:rPr>
          <w:rFonts w:eastAsia="Times New Roman"/>
          <w:color w:val="000000"/>
          <w:sz w:val="24"/>
          <w:szCs w:val="30"/>
        </w:rPr>
        <w:tab/>
        <w:t>Iš [2] literatūros šaltinio 4.2 pav. nomogramos:</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sz w:val="24"/>
          <w:szCs w:val="20"/>
        </w:rPr>
      </w:pPr>
      <w:r w:rsidRPr="0092247C">
        <w:rPr>
          <w:rFonts w:eastAsia="Times New Roman"/>
          <w:position w:val="-24"/>
          <w:sz w:val="24"/>
          <w:szCs w:val="20"/>
          <w:lang w:val="de-DE"/>
        </w:rPr>
        <w:pict>
          <v:shape id="_x0000_i1062" type="#_x0000_t75" style="width:48.6pt;height:31.8pt">
            <v:imagedata r:id="rId176" o:title=""/>
          </v:shape>
        </w:pict>
      </w:r>
    </w:p>
    <w:p w:rsidR="00E02271" w:rsidRPr="00E02271" w:rsidRDefault="00E02271" w:rsidP="00E02271">
      <w:pPr>
        <w:widowControl w:val="0"/>
        <w:shd w:val="clear" w:color="auto" w:fill="FFFFFF"/>
        <w:autoSpaceDE w:val="0"/>
        <w:autoSpaceDN w:val="0"/>
        <w:adjustRightInd w:val="0"/>
        <w:spacing w:line="360" w:lineRule="auto"/>
        <w:rPr>
          <w:rFonts w:eastAsia="Times New Roman"/>
          <w:sz w:val="24"/>
          <w:szCs w:val="20"/>
        </w:rPr>
      </w:pPr>
      <w:r w:rsidRPr="00E02271">
        <w:rPr>
          <w:rFonts w:eastAsia="Times New Roman"/>
          <w:color w:val="000000"/>
          <w:sz w:val="24"/>
          <w:szCs w:val="30"/>
        </w:rPr>
        <w:t>o atsparaus šalčio poveikiui sluoksnio storis:</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b/>
          <w:sz w:val="24"/>
          <w:szCs w:val="20"/>
        </w:rPr>
      </w:pPr>
      <w:r w:rsidRPr="00E02271">
        <w:rPr>
          <w:rFonts w:eastAsia="Times New Roman"/>
          <w:i/>
          <w:iCs/>
          <w:color w:val="000000"/>
          <w:sz w:val="24"/>
          <w:szCs w:val="30"/>
        </w:rPr>
        <w:t>z</w:t>
      </w:r>
      <w:r w:rsidRPr="00E02271">
        <w:rPr>
          <w:rFonts w:eastAsia="Times New Roman"/>
          <w:color w:val="000000"/>
          <w:sz w:val="24"/>
          <w:szCs w:val="30"/>
          <w:vertAlign w:val="subscript"/>
        </w:rPr>
        <w:t>1</w:t>
      </w:r>
      <w:r w:rsidRPr="00E02271">
        <w:rPr>
          <w:rFonts w:eastAsia="Times New Roman"/>
          <w:color w:val="000000"/>
          <w:sz w:val="24"/>
          <w:szCs w:val="30"/>
        </w:rPr>
        <w:t xml:space="preserve"> = 0,75</w:t>
      </w:r>
      <w:r w:rsidRPr="00E02271">
        <w:rPr>
          <w:rFonts w:eastAsia="Times New Roman"/>
          <w:color w:val="000000"/>
          <w:sz w:val="24"/>
          <w:szCs w:val="30"/>
        </w:rPr>
        <w:sym w:font="Symbol" w:char="F0B4"/>
      </w:r>
      <w:r w:rsidRPr="00E02271">
        <w:rPr>
          <w:rFonts w:eastAsia="Times New Roman"/>
          <w:color w:val="000000"/>
          <w:sz w:val="24"/>
          <w:szCs w:val="30"/>
        </w:rPr>
        <w:t xml:space="preserve">120 </w:t>
      </w:r>
      <w:r w:rsidRPr="00E02271">
        <w:rPr>
          <w:rFonts w:eastAsia="Times New Roman"/>
          <w:color w:val="000000"/>
          <w:sz w:val="24"/>
          <w:szCs w:val="30"/>
        </w:rPr>
        <w:sym w:font="Symbol" w:char="F040"/>
      </w:r>
      <w:r w:rsidRPr="00E02271">
        <w:rPr>
          <w:rFonts w:eastAsia="Times New Roman"/>
          <w:color w:val="000000"/>
          <w:sz w:val="24"/>
          <w:szCs w:val="30"/>
        </w:rPr>
        <w:t xml:space="preserve"> 90cm</w:t>
      </w:r>
      <w:r w:rsidRPr="00E02271">
        <w:rPr>
          <w:rFonts w:eastAsia="Times New Roman"/>
          <w:b/>
          <w:color w:val="000000"/>
          <w:sz w:val="24"/>
          <w:szCs w:val="30"/>
        </w:rPr>
        <w:t>.</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4"/>
        </w:rPr>
      </w:pPr>
      <w:r w:rsidRPr="00E02271">
        <w:rPr>
          <w:rFonts w:eastAsia="Times New Roman"/>
          <w:color w:val="000000"/>
          <w:sz w:val="24"/>
          <w:szCs w:val="24"/>
        </w:rPr>
        <w:t>Darau išvadą, kad esamos kelio dangos konstrukcijos storis yra pakankamas ir ši konstrukcija yra atspari šalčio poveikiui.</w:t>
      </w:r>
    </w:p>
    <w:p w:rsidR="00E02271" w:rsidRPr="00E02271" w:rsidRDefault="00E02271" w:rsidP="00E02271">
      <w:pPr>
        <w:spacing w:before="240" w:line="360" w:lineRule="auto"/>
        <w:rPr>
          <w:rFonts w:eastAsia="Calibri"/>
          <w:sz w:val="24"/>
          <w:szCs w:val="24"/>
          <w:u w:val="single"/>
        </w:rPr>
      </w:pPr>
      <w:r w:rsidRPr="00E02271">
        <w:rPr>
          <w:rFonts w:eastAsia="Calibri"/>
          <w:sz w:val="24"/>
          <w:szCs w:val="24"/>
          <w:u w:val="single"/>
        </w:rPr>
        <w:t>Kelio dangos konstrukcijos atsparumas šlyčiai žemės sankasos grunte</w:t>
      </w:r>
    </w:p>
    <w:p w:rsidR="00E02271" w:rsidRPr="00E02271" w:rsidRDefault="00E02271" w:rsidP="00E02271">
      <w:pPr>
        <w:widowControl w:val="0"/>
        <w:shd w:val="clear" w:color="auto" w:fill="FFFFFF"/>
        <w:tabs>
          <w:tab w:val="left" w:pos="567"/>
        </w:tabs>
        <w:autoSpaceDE w:val="0"/>
        <w:autoSpaceDN w:val="0"/>
        <w:adjustRightInd w:val="0"/>
        <w:spacing w:before="240" w:line="360" w:lineRule="auto"/>
        <w:jc w:val="both"/>
        <w:rPr>
          <w:rFonts w:eastAsia="Times New Roman"/>
          <w:color w:val="000000"/>
          <w:sz w:val="24"/>
          <w:szCs w:val="30"/>
        </w:rPr>
      </w:pPr>
      <w:r w:rsidRPr="00E02271">
        <w:rPr>
          <w:rFonts w:eastAsia="Times New Roman"/>
          <w:color w:val="000000"/>
          <w:sz w:val="24"/>
          <w:szCs w:val="30"/>
        </w:rPr>
        <w:t xml:space="preserve">          </w:t>
      </w:r>
      <w:r w:rsidRPr="00E02271">
        <w:rPr>
          <w:rFonts w:eastAsia="Times New Roman"/>
          <w:color w:val="000000"/>
          <w:sz w:val="24"/>
          <w:szCs w:val="30"/>
        </w:rPr>
        <w:tab/>
        <w:t>Dangos konstrukcija turi būti tokia, kad joje veikiant apkrovai neatsirastų deformacijų, dėl sankasos grunto poslinkių. Ribinė žemės sankasos grunto pusiausvyra yra tokia:</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color w:val="000000"/>
          <w:sz w:val="24"/>
          <w:szCs w:val="30"/>
        </w:rPr>
      </w:pPr>
      <w:r w:rsidRPr="0092247C">
        <w:rPr>
          <w:rFonts w:eastAsia="Times New Roman"/>
          <w:color w:val="000000"/>
          <w:position w:val="-28"/>
          <w:sz w:val="24"/>
          <w:szCs w:val="30"/>
        </w:rPr>
        <w:pict>
          <v:shape id="_x0000_i1063" type="#_x0000_t75" style="width:185.15pt;height:32.75pt">
            <v:imagedata r:id="rId177" o:title=""/>
          </v:shape>
        </w:pict>
      </w:r>
      <w:r w:rsidR="00E02271" w:rsidRPr="00E02271">
        <w:rPr>
          <w:rFonts w:eastAsia="Times New Roman"/>
          <w:color w:val="000000"/>
          <w:sz w:val="24"/>
          <w:szCs w:val="30"/>
        </w:rPr>
        <w:t xml:space="preserve">                             (13)</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30"/>
        </w:rPr>
        <w:t xml:space="preserve">Čia: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1</w:t>
      </w:r>
      <w:r w:rsidRPr="00E02271">
        <w:rPr>
          <w:rFonts w:eastAsia="Calibri"/>
          <w:sz w:val="24"/>
          <w:szCs w:val="24"/>
        </w:rPr>
        <w:t>–</w:t>
      </w:r>
      <w:r w:rsidRPr="00E02271">
        <w:rPr>
          <w:rFonts w:eastAsia="Times New Roman"/>
          <w:i/>
          <w:iCs/>
          <w:color w:val="000000"/>
          <w:sz w:val="24"/>
          <w:szCs w:val="30"/>
        </w:rPr>
        <w:t xml:space="preserve"> </w:t>
      </w:r>
      <w:r w:rsidRPr="00E02271">
        <w:rPr>
          <w:rFonts w:eastAsia="Times New Roman"/>
          <w:color w:val="000000"/>
          <w:sz w:val="24"/>
          <w:szCs w:val="30"/>
        </w:rPr>
        <w:t xml:space="preserve">didžiausi pagrindiniai šlyties įtempiai;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3</w:t>
      </w:r>
      <w:r w:rsidRPr="00E02271">
        <w:rPr>
          <w:rFonts w:eastAsia="Times New Roman"/>
          <w:color w:val="000000"/>
          <w:sz w:val="24"/>
          <w:szCs w:val="30"/>
        </w:rPr>
        <w:t xml:space="preserve"> </w:t>
      </w:r>
      <w:r w:rsidRPr="00E02271">
        <w:rPr>
          <w:rFonts w:eastAsia="Calibri"/>
          <w:sz w:val="24"/>
          <w:szCs w:val="24"/>
        </w:rPr>
        <w:t>–</w:t>
      </w:r>
      <w:r w:rsidRPr="00E02271">
        <w:rPr>
          <w:rFonts w:eastAsia="Times New Roman"/>
          <w:color w:val="000000"/>
          <w:sz w:val="24"/>
          <w:szCs w:val="30"/>
        </w:rPr>
        <w:t xml:space="preserve"> mažiausi šlyties įtempiai; </w:t>
      </w:r>
      <w:r w:rsidRPr="00E02271">
        <w:rPr>
          <w:rFonts w:eastAsia="Times New Roman"/>
          <w:i/>
          <w:iCs/>
          <w:color w:val="000000"/>
          <w:sz w:val="24"/>
          <w:szCs w:val="30"/>
        </w:rPr>
        <w:sym w:font="Symbol" w:char="F06A"/>
      </w:r>
      <w:r w:rsidRPr="00E02271">
        <w:rPr>
          <w:rFonts w:eastAsia="Times New Roman"/>
          <w:i/>
          <w:iCs/>
          <w:color w:val="000000"/>
          <w:sz w:val="24"/>
          <w:szCs w:val="30"/>
        </w:rPr>
        <w:t xml:space="preserve"> </w:t>
      </w:r>
      <w:r w:rsidRPr="00E02271">
        <w:rPr>
          <w:rFonts w:eastAsia="Calibri"/>
          <w:sz w:val="24"/>
          <w:szCs w:val="24"/>
        </w:rPr>
        <w:t>–</w:t>
      </w:r>
      <w:r w:rsidRPr="00E02271">
        <w:rPr>
          <w:rFonts w:eastAsia="Times New Roman"/>
          <w:color w:val="000000"/>
          <w:sz w:val="24"/>
          <w:szCs w:val="30"/>
        </w:rPr>
        <w:t xml:space="preserve">grunto vidaus trinties kampas; </w:t>
      </w:r>
      <w:r w:rsidRPr="00E02271">
        <w:rPr>
          <w:rFonts w:eastAsia="Times New Roman"/>
          <w:i/>
          <w:iCs/>
          <w:color w:val="000000"/>
          <w:sz w:val="24"/>
          <w:szCs w:val="30"/>
        </w:rPr>
        <w:t xml:space="preserve">c </w:t>
      </w:r>
      <w:r w:rsidRPr="00E02271">
        <w:rPr>
          <w:rFonts w:eastAsia="Calibri"/>
          <w:sz w:val="24"/>
          <w:szCs w:val="24"/>
        </w:rPr>
        <w:t>–</w:t>
      </w:r>
      <w:r w:rsidRPr="00E02271">
        <w:rPr>
          <w:rFonts w:eastAsia="Times New Roman"/>
          <w:i/>
          <w:iCs/>
          <w:color w:val="000000"/>
          <w:sz w:val="24"/>
          <w:szCs w:val="30"/>
        </w:rPr>
        <w:t xml:space="preserve"> </w:t>
      </w:r>
      <w:r w:rsidRPr="00E02271">
        <w:rPr>
          <w:rFonts w:eastAsia="Times New Roman"/>
          <w:color w:val="000000"/>
          <w:sz w:val="24"/>
          <w:szCs w:val="30"/>
        </w:rPr>
        <w:t>grunto sankiba.</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30"/>
        </w:rPr>
        <w:t xml:space="preserve">Kairioji šios lygties dalis yra didžiausi šlyties įtempiai, kurie vadinami aktyviaisiais šlyties įtempiais nuo apkrovos </w:t>
      </w:r>
      <w:r w:rsidRPr="00E02271">
        <w:rPr>
          <w:rFonts w:eastAsia="Times New Roman"/>
          <w:b/>
          <w:i/>
          <w:iCs/>
          <w:color w:val="000000"/>
          <w:sz w:val="24"/>
          <w:szCs w:val="30"/>
        </w:rPr>
        <w:sym w:font="Symbol" w:char="F074"/>
      </w:r>
      <w:r w:rsidRPr="00E02271">
        <w:rPr>
          <w:rFonts w:eastAsia="Times New Roman"/>
          <w:b/>
          <w:i/>
          <w:iCs/>
          <w:color w:val="000000"/>
          <w:sz w:val="24"/>
          <w:szCs w:val="30"/>
          <w:vertAlign w:val="subscript"/>
        </w:rPr>
        <w:t>n</w:t>
      </w:r>
      <w:r w:rsidRPr="00E02271">
        <w:rPr>
          <w:rFonts w:eastAsia="Times New Roman"/>
          <w:color w:val="000000"/>
          <w:sz w:val="24"/>
          <w:szCs w:val="30"/>
        </w:rPr>
        <w:t>.</w:t>
      </w:r>
    </w:p>
    <w:p w:rsidR="00E02271" w:rsidRPr="00E02271" w:rsidRDefault="00E02271" w:rsidP="00E02271">
      <w:pPr>
        <w:spacing w:line="360" w:lineRule="auto"/>
        <w:rPr>
          <w:rFonts w:eastAsia="Calibri"/>
          <w:sz w:val="24"/>
          <w:szCs w:val="24"/>
        </w:rPr>
      </w:pPr>
      <w:r w:rsidRPr="00E02271">
        <w:rPr>
          <w:rFonts w:eastAsia="Times New Roman"/>
          <w:color w:val="000000"/>
          <w:sz w:val="24"/>
          <w:szCs w:val="30"/>
        </w:rPr>
        <w:tab/>
        <w:t xml:space="preserve">Tikrinant dangos atsparumą šlyčiai </w:t>
      </w:r>
      <w:r w:rsidRPr="00E02271">
        <w:rPr>
          <w:rFonts w:eastAsia="Times New Roman"/>
          <w:b/>
          <w:i/>
          <w:iCs/>
          <w:color w:val="000000"/>
          <w:sz w:val="24"/>
          <w:szCs w:val="30"/>
        </w:rPr>
        <w:t>R</w:t>
      </w:r>
      <w:r w:rsidRPr="00E02271">
        <w:rPr>
          <w:rFonts w:eastAsia="Times New Roman"/>
          <w:b/>
          <w:i/>
          <w:iCs/>
          <w:color w:val="000000"/>
          <w:sz w:val="24"/>
          <w:szCs w:val="30"/>
          <w:vertAlign w:val="subscript"/>
        </w:rPr>
        <w:t>n</w:t>
      </w:r>
      <w:r w:rsidRPr="00E02271">
        <w:rPr>
          <w:rFonts w:eastAsia="Times New Roman"/>
          <w:color w:val="000000"/>
          <w:sz w:val="24"/>
          <w:szCs w:val="30"/>
        </w:rPr>
        <w:t>, projektuojamoji danga, laiduojanti tamprų įlinkį, yra pakeičiama dvisluoksne sistema, kurios viršutinio sluoksnio storis yra lygus visų</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30"/>
        </w:rPr>
        <w:t>sluoksnių storiui</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color w:val="000000"/>
          <w:spacing w:val="-8"/>
          <w:sz w:val="24"/>
          <w:szCs w:val="24"/>
          <w:lang w:val="en-US"/>
        </w:rPr>
      </w:pPr>
      <w:r w:rsidRPr="0092247C">
        <w:rPr>
          <w:rFonts w:eastAsia="Times New Roman"/>
          <w:color w:val="000000"/>
          <w:spacing w:val="-8"/>
          <w:position w:val="-12"/>
          <w:sz w:val="24"/>
          <w:szCs w:val="24"/>
          <w:lang w:val="en-US"/>
        </w:rPr>
        <w:pict>
          <v:shape id="_x0000_i1064" type="#_x0000_t75" style="width:245.9pt;height:17.75pt">
            <v:imagedata r:id="rId178" o:title=""/>
          </v:shape>
        </w:pict>
      </w:r>
      <w:r w:rsidR="00E02271" w:rsidRPr="00E02271">
        <w:rPr>
          <w:rFonts w:eastAsia="Times New Roman"/>
          <w:color w:val="000000"/>
          <w:spacing w:val="-8"/>
          <w:sz w:val="24"/>
          <w:szCs w:val="24"/>
          <w:lang w:val="en-US"/>
        </w:rPr>
        <w:t xml:space="preserve"> cm.</w:t>
      </w:r>
    </w:p>
    <w:p w:rsidR="00E02271" w:rsidRPr="00E02271" w:rsidRDefault="00E02271" w:rsidP="00E02271">
      <w:pPr>
        <w:widowControl w:val="0"/>
        <w:shd w:val="clear" w:color="auto" w:fill="FFFFFF"/>
        <w:autoSpaceDE w:val="0"/>
        <w:autoSpaceDN w:val="0"/>
        <w:adjustRightInd w:val="0"/>
        <w:spacing w:line="360" w:lineRule="auto"/>
        <w:ind w:right="1728"/>
        <w:jc w:val="both"/>
        <w:rPr>
          <w:rFonts w:eastAsia="Times New Roman"/>
          <w:color w:val="000000"/>
          <w:spacing w:val="-8"/>
          <w:sz w:val="24"/>
          <w:szCs w:val="24"/>
          <w:lang w:val="en-US"/>
        </w:rPr>
      </w:pPr>
      <w:r w:rsidRPr="00E02271">
        <w:rPr>
          <w:rFonts w:eastAsia="Times New Roman"/>
          <w:color w:val="000000"/>
          <w:spacing w:val="-8"/>
          <w:sz w:val="24"/>
          <w:szCs w:val="24"/>
          <w:lang w:val="en-US"/>
        </w:rPr>
        <w:t>Šio sluoksnio dangos konstrukcijos tamprumo modulis apskaičiuojamas pagal formulę:</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color w:val="000000"/>
          <w:spacing w:val="-8"/>
          <w:sz w:val="24"/>
          <w:szCs w:val="24"/>
          <w:lang w:val="en-US"/>
        </w:rPr>
      </w:pPr>
      <w:r w:rsidRPr="0092247C">
        <w:rPr>
          <w:rFonts w:eastAsia="Times New Roman"/>
          <w:color w:val="000000"/>
          <w:spacing w:val="-8"/>
          <w:position w:val="-30"/>
          <w:sz w:val="24"/>
          <w:szCs w:val="24"/>
          <w:lang w:val="en-US"/>
        </w:rPr>
        <w:pict>
          <v:shape id="_x0000_i1065" type="#_x0000_t75" style="width:232.85pt;height:35.55pt">
            <v:imagedata r:id="rId179" o:title=""/>
          </v:shape>
        </w:pic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pacing w:val="-8"/>
          <w:sz w:val="24"/>
          <w:szCs w:val="24"/>
          <w:lang w:val="en-US"/>
        </w:rPr>
      </w:pPr>
      <w:r w:rsidRPr="00E02271">
        <w:rPr>
          <w:rFonts w:eastAsia="Times New Roman"/>
          <w:color w:val="000000"/>
          <w:spacing w:val="-8"/>
          <w:sz w:val="24"/>
          <w:szCs w:val="24"/>
          <w:lang w:val="en-US"/>
        </w:rPr>
        <w:t xml:space="preserve">                                                                                                         (14)</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pacing w:val="-8"/>
          <w:sz w:val="24"/>
          <w:szCs w:val="24"/>
          <w:lang w:val="en-US"/>
        </w:rPr>
      </w:pPr>
      <w:r w:rsidRPr="00E02271">
        <w:rPr>
          <w:rFonts w:eastAsia="Calibri"/>
          <w:color w:val="000000"/>
          <w:spacing w:val="-8"/>
          <w:position w:val="-12"/>
        </w:rPr>
        <w:object w:dxaOrig="460" w:dyaOrig="360">
          <v:shape id="_x0000_i1066" type="#_x0000_t75" style="width:23.4pt;height:17.75pt" o:ole="">
            <v:imagedata r:id="rId180" o:title=""/>
          </v:shape>
          <o:OLEObject Type="Embed" ProgID="Equation.3" ShapeID="_x0000_i1066" DrawAspect="Content" ObjectID="_1274116535" r:id="rId181"/>
        </w:object>
      </w:r>
      <w:r w:rsidRPr="00E02271">
        <w:rPr>
          <w:rFonts w:eastAsia="Times New Roman"/>
          <w:color w:val="000000"/>
          <w:spacing w:val="-8"/>
          <w:sz w:val="24"/>
          <w:szCs w:val="24"/>
          <w:lang w:val="en-US"/>
        </w:rPr>
        <w:t>= 495 MPa.</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sz w:val="24"/>
          <w:szCs w:val="30"/>
        </w:rPr>
        <w:t xml:space="preserve">Didžiausius aktyviuosius šlyties įtempimus </w:t>
      </w:r>
      <w:r w:rsidRPr="00E02271">
        <w:rPr>
          <w:rFonts w:eastAsia="Times New Roman"/>
          <w:b/>
          <w:i/>
          <w:iCs/>
          <w:sz w:val="24"/>
          <w:szCs w:val="30"/>
        </w:rPr>
        <w:sym w:font="Symbol" w:char="F074"/>
      </w:r>
      <w:r w:rsidRPr="00E02271">
        <w:rPr>
          <w:rFonts w:eastAsia="Times New Roman"/>
          <w:b/>
          <w:i/>
          <w:iCs/>
          <w:sz w:val="24"/>
          <w:szCs w:val="30"/>
          <w:vertAlign w:val="subscript"/>
        </w:rPr>
        <w:t>n</w:t>
      </w:r>
      <w:r w:rsidRPr="00E02271">
        <w:rPr>
          <w:rFonts w:eastAsia="Times New Roman"/>
          <w:sz w:val="24"/>
          <w:szCs w:val="30"/>
        </w:rPr>
        <w:t xml:space="preserve"> apatiniame dvisluoksnės sistemos sluoksnyje nuo laikinosios</w:t>
      </w:r>
      <w:r w:rsidRPr="00E02271">
        <w:rPr>
          <w:rFonts w:eastAsia="Times New Roman"/>
          <w:color w:val="000000"/>
          <w:sz w:val="24"/>
          <w:szCs w:val="30"/>
        </w:rPr>
        <w:t xml:space="preserve"> apkrovos nustatau naudojantis [2] nomograma, kurią pateikiu 2.8 pav. Šioje nomogramoje susiejami:</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82"/>
          <w:footerReference w:type="default" r:id="rId183"/>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lastRenderedPageBreak/>
        <w:t xml:space="preserve">santykis </w:t>
      </w:r>
      <w:r w:rsidR="0092247C" w:rsidRPr="0092247C">
        <w:rPr>
          <w:rFonts w:eastAsia="Times New Roman"/>
          <w:color w:val="000000"/>
          <w:position w:val="-24"/>
          <w:sz w:val="24"/>
          <w:szCs w:val="30"/>
        </w:rPr>
        <w:pict>
          <v:shape id="_x0000_i1067" type="#_x0000_t75" style="width:14.95pt;height:30.85pt">
            <v:imagedata r:id="rId184" o:title=""/>
          </v:shape>
        </w:pict>
      </w:r>
      <w:r w:rsidRPr="00E02271">
        <w:rPr>
          <w:rFonts w:eastAsia="Times New Roman"/>
          <w:color w:val="000000"/>
          <w:sz w:val="24"/>
          <w:szCs w:val="29"/>
        </w:rPr>
        <w:t xml:space="preserve">  , čia:</w:t>
      </w:r>
      <w:r w:rsidRPr="00E02271">
        <w:rPr>
          <w:rFonts w:eastAsia="Times New Roman"/>
          <w:i/>
          <w:iCs/>
          <w:color w:val="000000"/>
          <w:sz w:val="24"/>
          <w:szCs w:val="29"/>
        </w:rPr>
        <w:t xml:space="preserve">D </w:t>
      </w:r>
      <w:r w:rsidRPr="00E02271">
        <w:rPr>
          <w:rFonts w:eastAsia="Calibri"/>
          <w:sz w:val="24"/>
          <w:szCs w:val="24"/>
        </w:rPr>
        <w:t>–</w:t>
      </w:r>
      <w:r w:rsidRPr="00E02271">
        <w:rPr>
          <w:rFonts w:eastAsia="Times New Roman"/>
          <w:color w:val="000000"/>
          <w:sz w:val="24"/>
          <w:szCs w:val="29"/>
        </w:rPr>
        <w:t xml:space="preserve">  automobilio sudvejintų ratų modifikuoto pėdsako skersmuo,</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santykis </w:t>
      </w:r>
      <w:r w:rsidR="0092247C" w:rsidRPr="0092247C">
        <w:rPr>
          <w:rFonts w:eastAsia="Times New Roman"/>
          <w:color w:val="000000"/>
          <w:position w:val="-30"/>
          <w:sz w:val="24"/>
          <w:szCs w:val="30"/>
        </w:rPr>
        <w:pict>
          <v:shape id="_x0000_i1068" type="#_x0000_t75" style="width:18.7pt;height:35.55pt">
            <v:imagedata r:id="rId185" o:title=""/>
          </v:shape>
        </w:pict>
      </w:r>
      <w:r w:rsidRPr="00E02271">
        <w:rPr>
          <w:rFonts w:eastAsia="Times New Roman"/>
          <w:color w:val="000000"/>
          <w:sz w:val="24"/>
          <w:szCs w:val="29"/>
        </w:rPr>
        <w:t xml:space="preserve">  (nomogramų  kreivės);</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i/>
          <w:iCs/>
          <w:color w:val="000000"/>
          <w:sz w:val="24"/>
          <w:szCs w:val="29"/>
          <w:vertAlign w:val="subscript"/>
        </w:rPr>
      </w:pPr>
      <w:r w:rsidRPr="00E02271">
        <w:rPr>
          <w:rFonts w:eastAsia="Times New Roman"/>
          <w:color w:val="000000"/>
          <w:sz w:val="24"/>
          <w:szCs w:val="29"/>
        </w:rPr>
        <w:t>čia:</w:t>
      </w:r>
      <w:r w:rsidRPr="00E02271">
        <w:rPr>
          <w:rFonts w:eastAsia="Times New Roman"/>
          <w:i/>
          <w:iCs/>
          <w:color w:val="000000"/>
          <w:sz w:val="24"/>
          <w:szCs w:val="29"/>
        </w:rPr>
        <w:t>E</w:t>
      </w:r>
      <w:r w:rsidRPr="00E02271">
        <w:rPr>
          <w:rFonts w:eastAsia="Times New Roman"/>
          <w:i/>
          <w:iCs/>
          <w:color w:val="000000"/>
          <w:sz w:val="24"/>
          <w:szCs w:val="29"/>
          <w:vertAlign w:val="subscript"/>
        </w:rPr>
        <w:t>1</w:t>
      </w:r>
      <w:r w:rsidRPr="00E02271">
        <w:rPr>
          <w:rFonts w:eastAsia="Times New Roman"/>
          <w:color w:val="000000"/>
          <w:sz w:val="24"/>
          <w:szCs w:val="29"/>
        </w:rPr>
        <w:t xml:space="preserve">  -  visos dangos konstrukcijos vidutinis tamprumo modulis, kuris lygus </w:t>
      </w:r>
      <w:r w:rsidRPr="00E02271">
        <w:rPr>
          <w:rFonts w:eastAsia="Times New Roman"/>
          <w:i/>
          <w:iCs/>
          <w:color w:val="000000"/>
          <w:sz w:val="24"/>
          <w:szCs w:val="29"/>
        </w:rPr>
        <w:t>E</w:t>
      </w:r>
      <w:r w:rsidRPr="00E02271">
        <w:rPr>
          <w:rFonts w:eastAsia="Times New Roman"/>
          <w:i/>
          <w:iCs/>
          <w:color w:val="000000"/>
          <w:sz w:val="24"/>
          <w:szCs w:val="29"/>
          <w:vertAlign w:val="subscript"/>
        </w:rPr>
        <w:t>vid,,</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 xml:space="preserve">     E</w:t>
      </w:r>
      <w:r w:rsidRPr="00E02271">
        <w:rPr>
          <w:rFonts w:eastAsia="Times New Roman"/>
          <w:i/>
          <w:iCs/>
          <w:color w:val="000000"/>
          <w:sz w:val="24"/>
          <w:szCs w:val="29"/>
          <w:vertAlign w:val="subscript"/>
        </w:rPr>
        <w:t>2</w:t>
      </w:r>
      <w:r w:rsidRPr="00E02271">
        <w:rPr>
          <w:rFonts w:eastAsia="Times New Roman"/>
          <w:i/>
          <w:iCs/>
          <w:color w:val="000000"/>
          <w:sz w:val="24"/>
          <w:szCs w:val="29"/>
        </w:rPr>
        <w:t xml:space="preserve">: - </w:t>
      </w:r>
      <w:r w:rsidRPr="00E02271">
        <w:rPr>
          <w:rFonts w:eastAsia="Times New Roman"/>
          <w:color w:val="000000"/>
          <w:sz w:val="24"/>
          <w:szCs w:val="29"/>
        </w:rPr>
        <w:t xml:space="preserve">žemės sankasos grunto tamprumo modulis </w:t>
      </w:r>
      <w:r w:rsidRPr="00E02271">
        <w:rPr>
          <w:rFonts w:eastAsia="Times New Roman"/>
          <w:i/>
          <w:iCs/>
          <w:color w:val="000000"/>
          <w:sz w:val="24"/>
          <w:szCs w:val="29"/>
        </w:rPr>
        <w:t>E</w:t>
      </w:r>
      <w:r w:rsidRPr="00E02271">
        <w:rPr>
          <w:rFonts w:eastAsia="Times New Roman"/>
          <w:i/>
          <w:iCs/>
          <w:color w:val="000000"/>
          <w:sz w:val="24"/>
          <w:szCs w:val="29"/>
          <w:vertAlign w:val="subscript"/>
        </w:rPr>
        <w:t>0</w:t>
      </w:r>
      <w:r w:rsidRPr="00E02271">
        <w:rPr>
          <w:rFonts w:eastAsia="Times New Roman"/>
          <w:i/>
          <w:iCs/>
          <w:color w:val="000000"/>
          <w:sz w:val="24"/>
          <w:szCs w:val="29"/>
        </w:rPr>
        <w:t xml:space="preserve"> </w:t>
      </w:r>
      <w:r w:rsidRPr="00E02271">
        <w:rPr>
          <w:rFonts w:eastAsia="Times New Roman"/>
          <w:color w:val="000000"/>
          <w:sz w:val="24"/>
          <w:szCs w:val="29"/>
        </w:rPr>
        <w:t>,</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      grunto vidaus trinties kampas </w:t>
      </w:r>
      <w:r w:rsidRPr="00E02271">
        <w:rPr>
          <w:rFonts w:eastAsia="Times New Roman"/>
          <w:i/>
          <w:iCs/>
          <w:color w:val="000000"/>
          <w:sz w:val="24"/>
          <w:szCs w:val="30"/>
        </w:rPr>
        <w:sym w:font="Symbol" w:char="F06A"/>
      </w:r>
      <w:r w:rsidRPr="00E02271">
        <w:rPr>
          <w:rFonts w:eastAsia="Times New Roman"/>
          <w:i/>
          <w:iCs/>
          <w:color w:val="000000"/>
          <w:sz w:val="24"/>
          <w:szCs w:val="29"/>
        </w:rPr>
        <w:t xml:space="preserve"> </w:t>
      </w:r>
      <w:r w:rsidRPr="00E02271">
        <w:rPr>
          <w:rFonts w:eastAsia="Times New Roman"/>
          <w:color w:val="000000"/>
          <w:sz w:val="24"/>
          <w:szCs w:val="29"/>
        </w:rPr>
        <w:t>(spinduliai nomogramose),</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      didžiausiu aktyviųjų šlyties įtempiu apatiniame dvisluoksnes sistemos sluoksnyje (čia </w:t>
      </w:r>
      <w:r w:rsidRPr="00E02271">
        <w:rPr>
          <w:rFonts w:eastAsia="Calibri"/>
          <w:sz w:val="24"/>
          <w:szCs w:val="24"/>
        </w:rPr>
        <w:t>–</w:t>
      </w:r>
      <w:r w:rsidRPr="00E02271">
        <w:rPr>
          <w:rFonts w:eastAsia="Times New Roman"/>
          <w:color w:val="000000"/>
          <w:sz w:val="24"/>
          <w:szCs w:val="29"/>
        </w:rPr>
        <w:t xml:space="preserve"> žemės sankasoje)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n</w:t>
      </w:r>
      <w:r w:rsidRPr="00E02271">
        <w:rPr>
          <w:rFonts w:eastAsia="Times New Roman"/>
          <w:color w:val="000000"/>
          <w:sz w:val="24"/>
          <w:szCs w:val="29"/>
        </w:rPr>
        <w:t xml:space="preserve"> : </w:t>
      </w:r>
      <w:r w:rsidRPr="00E02271">
        <w:rPr>
          <w:rFonts w:eastAsia="Times New Roman"/>
          <w:i/>
          <w:iCs/>
          <w:color w:val="000000"/>
          <w:sz w:val="24"/>
          <w:szCs w:val="29"/>
        </w:rPr>
        <w:t>p</w:t>
      </w:r>
      <w:r w:rsidRPr="00E02271">
        <w:rPr>
          <w:rFonts w:eastAsia="Times New Roman"/>
          <w:i/>
          <w:iCs/>
          <w:color w:val="000000"/>
          <w:sz w:val="24"/>
          <w:szCs w:val="29"/>
          <w:vertAlign w:val="subscript"/>
        </w:rPr>
        <w:t>o</w:t>
      </w:r>
      <w:r w:rsidRPr="00E02271">
        <w:rPr>
          <w:rFonts w:eastAsia="Times New Roman"/>
          <w:i/>
          <w:iCs/>
          <w:color w:val="000000"/>
          <w:sz w:val="24"/>
          <w:szCs w:val="29"/>
        </w:rPr>
        <w:t xml:space="preserve"> </w:t>
      </w:r>
      <w:r w:rsidRPr="00E02271">
        <w:rPr>
          <w:rFonts w:eastAsia="Times New Roman"/>
          <w:color w:val="000000"/>
          <w:sz w:val="24"/>
          <w:szCs w:val="29"/>
        </w:rPr>
        <w:t>vertės.</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čia: </w:t>
      </w:r>
      <w:r w:rsidRPr="00E02271">
        <w:rPr>
          <w:rFonts w:eastAsia="Times New Roman"/>
          <w:i/>
          <w:iCs/>
          <w:color w:val="000000"/>
          <w:sz w:val="24"/>
          <w:szCs w:val="29"/>
        </w:rPr>
        <w:t>p</w:t>
      </w:r>
      <w:r w:rsidRPr="00E02271">
        <w:rPr>
          <w:rFonts w:eastAsia="Times New Roman"/>
          <w:i/>
          <w:iCs/>
          <w:color w:val="000000"/>
          <w:sz w:val="24"/>
          <w:szCs w:val="29"/>
          <w:vertAlign w:val="subscript"/>
        </w:rPr>
        <w:t>o</w:t>
      </w:r>
      <w:r w:rsidRPr="00E02271">
        <w:rPr>
          <w:rFonts w:eastAsia="Times New Roman"/>
          <w:i/>
          <w:iCs/>
          <w:color w:val="000000"/>
          <w:sz w:val="24"/>
          <w:szCs w:val="29"/>
        </w:rPr>
        <w:t xml:space="preserve"> = </w:t>
      </w:r>
      <w:r w:rsidRPr="00E02271">
        <w:rPr>
          <w:rFonts w:eastAsia="Times New Roman"/>
          <w:color w:val="000000"/>
          <w:sz w:val="24"/>
          <w:szCs w:val="29"/>
        </w:rPr>
        <w:t xml:space="preserve">0,6 </w:t>
      </w:r>
      <w:r w:rsidRPr="00E02271">
        <w:rPr>
          <w:rFonts w:eastAsia="Times New Roman"/>
          <w:iCs/>
          <w:color w:val="000000"/>
          <w:sz w:val="24"/>
          <w:szCs w:val="29"/>
        </w:rPr>
        <w:t>MPa</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color w:val="000000"/>
          <w:sz w:val="24"/>
          <w:szCs w:val="29"/>
        </w:rPr>
        <w:t xml:space="preserve">lyginamasis slėgis nuo skaičiavimams taikomo automobilio;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      santykis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n</w:t>
      </w:r>
      <w:r w:rsidRPr="00E02271">
        <w:rPr>
          <w:rFonts w:eastAsia="Times New Roman"/>
          <w:color w:val="000000"/>
          <w:sz w:val="24"/>
          <w:szCs w:val="29"/>
        </w:rPr>
        <w:t xml:space="preserve"> : </w:t>
      </w:r>
      <w:r w:rsidRPr="00E02271">
        <w:rPr>
          <w:rFonts w:eastAsia="Times New Roman"/>
          <w:i/>
          <w:iCs/>
          <w:color w:val="000000"/>
          <w:sz w:val="24"/>
          <w:szCs w:val="29"/>
        </w:rPr>
        <w:t>p</w:t>
      </w:r>
      <w:r w:rsidRPr="00E02271">
        <w:rPr>
          <w:rFonts w:eastAsia="Times New Roman"/>
          <w:i/>
          <w:iCs/>
          <w:color w:val="000000"/>
          <w:sz w:val="24"/>
          <w:szCs w:val="29"/>
          <w:vertAlign w:val="subscript"/>
        </w:rPr>
        <w:t xml:space="preserve">o </w:t>
      </w:r>
      <w:r w:rsidRPr="00E02271">
        <w:rPr>
          <w:rFonts w:eastAsia="Times New Roman"/>
          <w:color w:val="000000"/>
          <w:sz w:val="24"/>
          <w:szCs w:val="29"/>
        </w:rPr>
        <w:t>pateiktas nomogramų apatinėj horizontalioje ašyje.</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Nustatau, kad</w:t>
      </w:r>
    </w:p>
    <w:p w:rsidR="00E02271" w:rsidRPr="00E02271" w:rsidRDefault="0092247C" w:rsidP="00E02271">
      <w:pPr>
        <w:widowControl w:val="0"/>
        <w:shd w:val="clear" w:color="auto" w:fill="FFFFFF"/>
        <w:tabs>
          <w:tab w:val="left" w:pos="0"/>
        </w:tabs>
        <w:autoSpaceDE w:val="0"/>
        <w:autoSpaceDN w:val="0"/>
        <w:adjustRightInd w:val="0"/>
        <w:spacing w:line="360" w:lineRule="auto"/>
        <w:jc w:val="center"/>
        <w:rPr>
          <w:rFonts w:eastAsia="Times New Roman"/>
          <w:b/>
          <w:color w:val="000000"/>
          <w:sz w:val="24"/>
          <w:szCs w:val="29"/>
          <w:lang w:val="en-US"/>
        </w:rPr>
      </w:pPr>
      <w:r w:rsidRPr="0092247C">
        <w:rPr>
          <w:rFonts w:eastAsia="Times New Roman"/>
          <w:color w:val="000000"/>
          <w:position w:val="-24"/>
          <w:sz w:val="24"/>
          <w:szCs w:val="30"/>
        </w:rPr>
        <w:pict>
          <v:shape id="_x0000_i1069" type="#_x0000_t75" style="width:69.2pt;height:30.85pt">
            <v:imagedata r:id="rId186" o:title=""/>
          </v:shape>
        </w:pict>
      </w:r>
      <w:r w:rsidR="00E02271" w:rsidRPr="00E02271">
        <w:rPr>
          <w:rFonts w:eastAsia="Times New Roman"/>
          <w:color w:val="000000"/>
          <w:sz w:val="24"/>
          <w:szCs w:val="30"/>
        </w:rPr>
        <w:t xml:space="preserve"> ir </w:t>
      </w:r>
      <w:r w:rsidRPr="0092247C">
        <w:rPr>
          <w:rFonts w:eastAsia="Times New Roman"/>
          <w:color w:val="000000"/>
          <w:position w:val="-30"/>
          <w:sz w:val="24"/>
          <w:szCs w:val="30"/>
        </w:rPr>
        <w:pict>
          <v:shape id="_x0000_i1070" type="#_x0000_t75" style="width:74.8pt;height:35.55pt">
            <v:imagedata r:id="rId187" o:title=""/>
          </v:shape>
        </w:pict>
      </w:r>
      <w:r w:rsidR="00E02271" w:rsidRPr="00E02271">
        <w:rPr>
          <w:rFonts w:eastAsia="Times New Roman"/>
          <w:color w:val="000000"/>
          <w:sz w:val="24"/>
          <w:szCs w:val="30"/>
        </w:rPr>
        <w:t>,</w:t>
      </w:r>
      <w:r w:rsidR="00E02271" w:rsidRPr="00E02271">
        <w:rPr>
          <w:rFonts w:eastAsia="Times New Roman"/>
          <w:color w:val="000000"/>
          <w:spacing w:val="-8"/>
          <w:sz w:val="20"/>
          <w:szCs w:val="20"/>
          <w:lang w:val="en-US"/>
        </w:rPr>
        <w:t xml:space="preserve"> </w:t>
      </w:r>
      <w:r w:rsidR="00E02271" w:rsidRPr="00E02271">
        <w:rPr>
          <w:rFonts w:eastAsia="Times New Roman"/>
          <w:color w:val="000000"/>
          <w:spacing w:val="-8"/>
          <w:sz w:val="24"/>
          <w:szCs w:val="24"/>
          <w:lang w:val="en-US"/>
        </w:rPr>
        <w:t>o vidaus trinties kampas φ =16°.</w:t>
      </w:r>
    </w:p>
    <w:p w:rsidR="00E02271" w:rsidRPr="00E02271" w:rsidRDefault="00E02271" w:rsidP="00E02271">
      <w:pPr>
        <w:widowControl w:val="0"/>
        <w:shd w:val="clear" w:color="auto" w:fill="FFFFFF"/>
        <w:autoSpaceDE w:val="0"/>
        <w:autoSpaceDN w:val="0"/>
        <w:adjustRightInd w:val="0"/>
        <w:spacing w:line="360" w:lineRule="auto"/>
        <w:rPr>
          <w:rFonts w:eastAsia="Times New Roman"/>
          <w:sz w:val="24"/>
          <w:szCs w:val="20"/>
        </w:rPr>
      </w:pPr>
      <w:r w:rsidRPr="00E02271">
        <w:rPr>
          <w:rFonts w:eastAsia="Times New Roman"/>
          <w:color w:val="000000"/>
          <w:sz w:val="24"/>
          <w:szCs w:val="29"/>
        </w:rPr>
        <w:t>o aktyvieji šlyties įtempiai nuo apkrovos bus:</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sz w:val="24"/>
          <w:szCs w:val="20"/>
          <w:lang w:val="de-DE"/>
        </w:rPr>
      </w:pP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n</w:t>
      </w:r>
      <w:r w:rsidRPr="00E02271">
        <w:rPr>
          <w:rFonts w:eastAsia="Times New Roman"/>
          <w:color w:val="000000"/>
          <w:sz w:val="24"/>
          <w:szCs w:val="29"/>
        </w:rPr>
        <w:t xml:space="preserve"> : </w:t>
      </w:r>
      <w:r w:rsidRPr="00E02271">
        <w:rPr>
          <w:rFonts w:eastAsia="Times New Roman"/>
          <w:i/>
          <w:iCs/>
          <w:color w:val="000000"/>
          <w:sz w:val="24"/>
          <w:szCs w:val="29"/>
        </w:rPr>
        <w:t>p</w:t>
      </w:r>
      <w:r w:rsidRPr="00E02271">
        <w:rPr>
          <w:rFonts w:eastAsia="Times New Roman"/>
          <w:i/>
          <w:iCs/>
          <w:color w:val="000000"/>
          <w:sz w:val="24"/>
          <w:szCs w:val="29"/>
          <w:vertAlign w:val="subscript"/>
        </w:rPr>
        <w:t>o</w:t>
      </w:r>
      <w:r w:rsidRPr="00E02271">
        <w:rPr>
          <w:rFonts w:eastAsia="Times New Roman"/>
          <w:i/>
          <w:iCs/>
          <w:color w:val="000000"/>
          <w:sz w:val="24"/>
          <w:szCs w:val="29"/>
        </w:rPr>
        <w:t xml:space="preserve"> </w:t>
      </w:r>
      <w:r w:rsidRPr="00E02271">
        <w:rPr>
          <w:rFonts w:eastAsia="Times New Roman"/>
          <w:color w:val="000000"/>
          <w:sz w:val="24"/>
          <w:szCs w:val="29"/>
        </w:rPr>
        <w:t>= 0,0076,</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z w:val="24"/>
          <w:szCs w:val="31"/>
        </w:rPr>
      </w:pPr>
      <w:bookmarkStart w:id="0" w:name="OLE_LINK1"/>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n</w:t>
      </w:r>
      <w:bookmarkEnd w:id="0"/>
      <w:r w:rsidRPr="00E02271">
        <w:rPr>
          <w:rFonts w:eastAsia="Times New Roman"/>
          <w:color w:val="000000"/>
          <w:sz w:val="24"/>
          <w:szCs w:val="29"/>
        </w:rPr>
        <w:t xml:space="preserve"> </w:t>
      </w:r>
      <w:r w:rsidRPr="00E02271">
        <w:rPr>
          <w:rFonts w:eastAsia="Times New Roman"/>
          <w:i/>
          <w:iCs/>
          <w:color w:val="000000"/>
          <w:sz w:val="24"/>
          <w:szCs w:val="31"/>
        </w:rPr>
        <w:t xml:space="preserve">= </w:t>
      </w:r>
      <w:r w:rsidRPr="00E02271">
        <w:rPr>
          <w:rFonts w:eastAsia="Times New Roman"/>
          <w:color w:val="000000"/>
          <w:sz w:val="24"/>
          <w:szCs w:val="31"/>
        </w:rPr>
        <w:t xml:space="preserve">0,0076 </w:t>
      </w:r>
      <w:r w:rsidRPr="00E02271">
        <w:rPr>
          <w:rFonts w:eastAsia="Times New Roman"/>
          <w:color w:val="000000"/>
          <w:sz w:val="24"/>
          <w:szCs w:val="30"/>
        </w:rPr>
        <w:sym w:font="Symbol" w:char="F0B4"/>
      </w:r>
      <w:r w:rsidRPr="00E02271">
        <w:rPr>
          <w:rFonts w:eastAsia="Times New Roman"/>
          <w:color w:val="000000"/>
          <w:sz w:val="24"/>
          <w:szCs w:val="31"/>
        </w:rPr>
        <w:t xml:space="preserve"> 0,6 = 0,005 </w:t>
      </w:r>
      <w:r w:rsidRPr="00E02271">
        <w:rPr>
          <w:rFonts w:eastAsia="Times New Roman"/>
          <w:i/>
          <w:iCs/>
          <w:color w:val="000000"/>
          <w:sz w:val="24"/>
          <w:szCs w:val="31"/>
        </w:rPr>
        <w:t>MPa</w:t>
      </w:r>
      <w:r w:rsidRPr="00E02271">
        <w:rPr>
          <w:rFonts w:eastAsia="Times New Roman"/>
          <w:color w:val="000000"/>
          <w:sz w:val="24"/>
          <w:szCs w:val="31"/>
        </w:rPr>
        <w:t>.</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1"/>
        </w:rPr>
      </w:pPr>
      <w:r w:rsidRPr="00E02271">
        <w:rPr>
          <w:rFonts w:eastAsia="Times New Roman"/>
          <w:color w:val="000000"/>
          <w:sz w:val="24"/>
          <w:szCs w:val="31"/>
        </w:rPr>
        <w:tab/>
      </w:r>
      <w:r w:rsidRPr="00E02271">
        <w:rPr>
          <w:rFonts w:eastAsia="Times New Roman"/>
          <w:color w:val="000000"/>
          <w:sz w:val="24"/>
          <w:szCs w:val="31"/>
        </w:rPr>
        <w:tab/>
        <w:t xml:space="preserve">Atsižvelgiu į tai, kad dėl pačios dangos masės poveikio irgi atsiranda tam tikri šlyties įtempiai </w:t>
      </w:r>
      <w:r w:rsidRPr="00E02271">
        <w:rPr>
          <w:rFonts w:eastAsia="Times New Roman"/>
          <w:i/>
          <w:iCs/>
          <w:color w:val="000000"/>
          <w:sz w:val="24"/>
          <w:szCs w:val="31"/>
        </w:rPr>
        <w:t xml:space="preserve"> </w:t>
      </w:r>
      <w:r w:rsidRPr="00E02271">
        <w:rPr>
          <w:rFonts w:eastAsia="Times New Roman"/>
          <w:b/>
          <w:i/>
          <w:iCs/>
          <w:color w:val="000000"/>
          <w:sz w:val="24"/>
          <w:szCs w:val="30"/>
        </w:rPr>
        <w:sym w:font="Symbol" w:char="F074"/>
      </w:r>
      <w:r w:rsidRPr="00E02271">
        <w:rPr>
          <w:rFonts w:eastAsia="Times New Roman"/>
          <w:b/>
          <w:i/>
          <w:iCs/>
          <w:color w:val="000000"/>
          <w:sz w:val="24"/>
          <w:szCs w:val="30"/>
          <w:vertAlign w:val="subscript"/>
        </w:rPr>
        <w:t>v</w:t>
      </w:r>
      <w:r w:rsidRPr="00E02271">
        <w:rPr>
          <w:rFonts w:eastAsia="Times New Roman"/>
          <w:color w:val="000000"/>
          <w:sz w:val="24"/>
          <w:szCs w:val="31"/>
        </w:rPr>
        <w:t xml:space="preserve">, kuriuos nustatau iš [2] nomogramos, kurią pateikiu 2.9 pav. Atsižvelgiant į dangos storį </w:t>
      </w:r>
      <w:r w:rsidRPr="00E02271">
        <w:rPr>
          <w:rFonts w:eastAsia="Times New Roman"/>
          <w:b/>
          <w:i/>
          <w:iCs/>
          <w:color w:val="000000"/>
          <w:sz w:val="24"/>
          <w:szCs w:val="31"/>
        </w:rPr>
        <w:t>h</w:t>
      </w:r>
      <w:r w:rsidRPr="00E02271">
        <w:rPr>
          <w:rFonts w:eastAsia="Times New Roman"/>
          <w:i/>
          <w:iCs/>
          <w:color w:val="000000"/>
          <w:sz w:val="24"/>
          <w:szCs w:val="31"/>
        </w:rPr>
        <w:t xml:space="preserve"> </w:t>
      </w:r>
      <w:r w:rsidRPr="00E02271">
        <w:rPr>
          <w:rFonts w:eastAsia="Times New Roman"/>
          <w:color w:val="000000"/>
          <w:sz w:val="24"/>
          <w:szCs w:val="31"/>
        </w:rPr>
        <w:t xml:space="preserve">(horizontalioji ašis) ir grunto vidaus trinties kampą (spinduliai nomogramoje), </w:t>
      </w:r>
      <w:r w:rsidRPr="00E02271">
        <w:rPr>
          <w:rFonts w:eastAsia="Times New Roman"/>
          <w:b/>
          <w:i/>
          <w:iCs/>
          <w:color w:val="000000"/>
          <w:sz w:val="24"/>
          <w:szCs w:val="30"/>
        </w:rPr>
        <w:sym w:font="Symbol" w:char="F074"/>
      </w:r>
      <w:r w:rsidRPr="00E02271">
        <w:rPr>
          <w:rFonts w:eastAsia="Times New Roman"/>
          <w:b/>
          <w:i/>
          <w:iCs/>
          <w:color w:val="000000"/>
          <w:sz w:val="24"/>
          <w:szCs w:val="30"/>
          <w:vertAlign w:val="subscript"/>
        </w:rPr>
        <w:t>v</w:t>
      </w:r>
      <w:r w:rsidRPr="00E02271">
        <w:rPr>
          <w:rFonts w:eastAsia="Times New Roman"/>
          <w:i/>
          <w:iCs/>
          <w:color w:val="000000"/>
          <w:sz w:val="24"/>
          <w:szCs w:val="31"/>
        </w:rPr>
        <w:t xml:space="preserve"> </w:t>
      </w:r>
      <w:r w:rsidRPr="00E02271">
        <w:rPr>
          <w:rFonts w:eastAsia="Times New Roman"/>
          <w:color w:val="000000"/>
          <w:sz w:val="24"/>
          <w:szCs w:val="31"/>
        </w:rPr>
        <w:t>įtempiai taikomi su teigiamu arba neigiamu ženklu.</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188"/>
          <w:footerReference w:type="default" r:id="rId189"/>
          <w:pgSz w:w="11906" w:h="16838"/>
          <w:pgMar w:top="1134" w:right="567" w:bottom="1134" w:left="1701" w:header="567" w:footer="567" w:gutter="0"/>
          <w:cols w:space="1296"/>
          <w:docGrid w:linePitch="360"/>
        </w:sect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r>
        <w:rPr>
          <w:rFonts w:eastAsia="Calibri"/>
          <w:noProof/>
          <w:sz w:val="24"/>
          <w:szCs w:val="24"/>
          <w:lang w:eastAsia="lt-LT"/>
        </w:rPr>
        <w:drawing>
          <wp:anchor distT="0" distB="0" distL="114300" distR="114300" simplePos="0" relativeHeight="251752448" behindDoc="0" locked="0" layoutInCell="1" allowOverlap="1">
            <wp:simplePos x="0" y="0"/>
            <wp:positionH relativeFrom="column">
              <wp:posOffset>-1567768</wp:posOffset>
            </wp:positionH>
            <wp:positionV relativeFrom="paragraph">
              <wp:posOffset>79961</wp:posOffset>
            </wp:positionV>
            <wp:extent cx="9286875" cy="6204495"/>
            <wp:effectExtent l="0" t="1562100" r="0" b="1567905"/>
            <wp:wrapNone/>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90"/>
                    <a:srcRect/>
                    <a:stretch>
                      <a:fillRect/>
                    </a:stretch>
                  </pic:blipFill>
                  <pic:spPr bwMode="auto">
                    <a:xfrm rot="16200000">
                      <a:off x="0" y="0"/>
                      <a:ext cx="9288465" cy="6205557"/>
                    </a:xfrm>
                    <a:prstGeom prst="rect">
                      <a:avLst/>
                    </a:prstGeom>
                    <a:noFill/>
                    <a:ln w="9525">
                      <a:solidFill>
                        <a:schemeClr val="tx1"/>
                      </a:solidFill>
                      <a:miter lim="800000"/>
                      <a:headEnd/>
                      <a:tailEnd/>
                    </a:ln>
                  </pic:spPr>
                </pic:pic>
              </a:graphicData>
            </a:graphic>
          </wp:anchor>
        </w:drawing>
      </w: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E02271" w:rsidRDefault="00E02271"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Pr="002F4299" w:rsidRDefault="004F1B7F" w:rsidP="004F1B7F">
      <w:pPr>
        <w:shd w:val="clear" w:color="auto" w:fill="FFFFFF"/>
        <w:tabs>
          <w:tab w:val="left" w:pos="567"/>
        </w:tabs>
        <w:jc w:val="center"/>
        <w:rPr>
          <w:color w:val="000000"/>
        </w:rPr>
      </w:pPr>
      <w:r>
        <w:t>2.8</w:t>
      </w:r>
      <w:r w:rsidRPr="00FF3DFE">
        <w:t xml:space="preserve"> pav.Nomograma iš [2] literatūros šaltinio 3.6 paveikslo, aktyviesiems šlyties įtempiams nustatyti</w:t>
      </w:r>
    </w:p>
    <w:p w:rsidR="004F1B7F" w:rsidRDefault="004F1B7F" w:rsidP="00E02271">
      <w:pPr>
        <w:spacing w:line="360" w:lineRule="auto"/>
        <w:rPr>
          <w:rFonts w:eastAsia="Calibri"/>
          <w:sz w:val="24"/>
          <w:szCs w:val="24"/>
        </w:rPr>
      </w:pPr>
    </w:p>
    <w:p w:rsidR="004F1B7F" w:rsidRPr="00E02271" w:rsidRDefault="004F1B7F" w:rsidP="00E02271">
      <w:pPr>
        <w:spacing w:line="360" w:lineRule="auto"/>
        <w:rPr>
          <w:rFonts w:eastAsia="Calibri"/>
          <w:sz w:val="24"/>
          <w:szCs w:val="24"/>
        </w:rPr>
        <w:sectPr w:rsidR="004F1B7F" w:rsidRPr="00E02271" w:rsidSect="000247B1">
          <w:headerReference w:type="default" r:id="rId191"/>
          <w:footerReference w:type="default" r:id="rId192"/>
          <w:pgSz w:w="11906" w:h="16838"/>
          <w:pgMar w:top="1134" w:right="567" w:bottom="1134" w:left="1701" w:header="567" w:footer="567" w:gutter="0"/>
          <w:cols w:space="1296"/>
          <w:docGrid w:linePitch="360"/>
        </w:sectPr>
      </w:pPr>
    </w:p>
    <w:p w:rsidR="00E02271" w:rsidRPr="00E02271" w:rsidRDefault="00E02271" w:rsidP="00E02271">
      <w:pPr>
        <w:spacing w:line="360" w:lineRule="auto"/>
        <w:rPr>
          <w:rFonts w:eastAsia="Calibri"/>
          <w:sz w:val="24"/>
          <w:szCs w:val="24"/>
        </w:rPr>
      </w:pPr>
      <w:r w:rsidRPr="00E02271">
        <w:rPr>
          <w:rFonts w:eastAsia="Calibri"/>
          <w:color w:val="000000"/>
          <w:sz w:val="24"/>
          <w:szCs w:val="31"/>
        </w:rPr>
        <w:object w:dxaOrig="9451" w:dyaOrig="7262">
          <v:shape id="_x0000_i1071" type="#_x0000_t75" style="width:476.9pt;height:343.15pt" o:ole="">
            <v:imagedata r:id="rId193" o:title=""/>
          </v:shape>
          <o:OLEObject Type="Embed" ProgID="Excel.Sheet.8" ShapeID="_x0000_i1071" DrawAspect="Content" ObjectID="_1274116536" r:id="rId194"/>
        </w:object>
      </w:r>
    </w:p>
    <w:p w:rsidR="00E02271" w:rsidRPr="00E02271" w:rsidRDefault="00E02271" w:rsidP="00E02271">
      <w:pPr>
        <w:widowControl w:val="0"/>
        <w:shd w:val="clear" w:color="auto" w:fill="FFFFFF"/>
        <w:tabs>
          <w:tab w:val="left" w:pos="567"/>
        </w:tabs>
        <w:autoSpaceDE w:val="0"/>
        <w:autoSpaceDN w:val="0"/>
        <w:adjustRightInd w:val="0"/>
        <w:jc w:val="center"/>
        <w:rPr>
          <w:rFonts w:eastAsia="Times New Roman"/>
          <w:color w:val="000000"/>
          <w:sz w:val="24"/>
          <w:szCs w:val="24"/>
        </w:rPr>
      </w:pPr>
      <w:r w:rsidRPr="00E02271">
        <w:rPr>
          <w:rFonts w:eastAsia="Times New Roman"/>
          <w:sz w:val="24"/>
          <w:szCs w:val="24"/>
          <w:lang w:val="en-US"/>
        </w:rPr>
        <w:t>2.9 pav. Nomograma iš [2] literatūros šaltinio 3.7 paveikslo,</w:t>
      </w:r>
    </w:p>
    <w:p w:rsidR="00E02271" w:rsidRPr="00E02271" w:rsidRDefault="00E02271" w:rsidP="00E02271">
      <w:pPr>
        <w:widowControl w:val="0"/>
        <w:shd w:val="clear" w:color="auto" w:fill="FFFFFF"/>
        <w:tabs>
          <w:tab w:val="left" w:pos="567"/>
        </w:tabs>
        <w:autoSpaceDE w:val="0"/>
        <w:autoSpaceDN w:val="0"/>
        <w:adjustRightInd w:val="0"/>
        <w:spacing w:line="360" w:lineRule="auto"/>
        <w:jc w:val="center"/>
        <w:rPr>
          <w:rFonts w:eastAsia="Times New Roman"/>
          <w:color w:val="000000"/>
          <w:sz w:val="24"/>
          <w:szCs w:val="31"/>
        </w:rPr>
      </w:pPr>
      <w:r w:rsidRPr="00E02271">
        <w:rPr>
          <w:rFonts w:eastAsia="Times New Roman"/>
          <w:color w:val="000000"/>
          <w:sz w:val="24"/>
          <w:szCs w:val="31"/>
        </w:rPr>
        <w:t>šlyties įtempiams nustatyti</w:t>
      </w:r>
    </w:p>
    <w:p w:rsidR="00E02271" w:rsidRPr="00E02271" w:rsidRDefault="00E02271" w:rsidP="00E02271">
      <w:pPr>
        <w:widowControl w:val="0"/>
        <w:shd w:val="clear" w:color="auto" w:fill="FFFFFF"/>
        <w:tabs>
          <w:tab w:val="left" w:pos="567"/>
        </w:tabs>
        <w:autoSpaceDE w:val="0"/>
        <w:autoSpaceDN w:val="0"/>
        <w:adjustRightInd w:val="0"/>
        <w:spacing w:before="240" w:line="360" w:lineRule="auto"/>
        <w:rPr>
          <w:rFonts w:eastAsia="Times New Roman"/>
          <w:color w:val="000000"/>
          <w:sz w:val="24"/>
          <w:szCs w:val="31"/>
        </w:rPr>
      </w:pPr>
      <w:r w:rsidRPr="00E02271">
        <w:rPr>
          <w:rFonts w:eastAsia="Times New Roman"/>
          <w:color w:val="000000"/>
          <w:sz w:val="24"/>
          <w:szCs w:val="31"/>
        </w:rPr>
        <w:t xml:space="preserve">Kai </w:t>
      </w:r>
      <w:r w:rsidRPr="00E02271">
        <w:rPr>
          <w:rFonts w:eastAsia="Times New Roman"/>
          <w:iCs/>
          <w:color w:val="000000"/>
          <w:sz w:val="24"/>
          <w:szCs w:val="31"/>
        </w:rPr>
        <w:t>h = 90</w:t>
      </w:r>
      <w:r w:rsidRPr="00E02271">
        <w:rPr>
          <w:rFonts w:eastAsia="Times New Roman"/>
          <w:color w:val="000000"/>
          <w:sz w:val="24"/>
          <w:szCs w:val="31"/>
        </w:rPr>
        <w:t xml:space="preserve"> </w:t>
      </w:r>
      <w:r w:rsidRPr="00E02271">
        <w:rPr>
          <w:rFonts w:eastAsia="Times New Roman"/>
          <w:iCs/>
          <w:color w:val="000000"/>
          <w:sz w:val="24"/>
          <w:szCs w:val="31"/>
        </w:rPr>
        <w:t>cm</w:t>
      </w:r>
      <w:r w:rsidRPr="00E02271">
        <w:rPr>
          <w:rFonts w:eastAsia="Times New Roman"/>
          <w:color w:val="000000"/>
          <w:sz w:val="24"/>
          <w:szCs w:val="31"/>
        </w:rPr>
        <w:t>, o</w:t>
      </w:r>
      <w:r w:rsidRPr="00E02271">
        <w:rPr>
          <w:rFonts w:eastAsia="Times New Roman"/>
          <w:iCs/>
          <w:color w:val="000000"/>
          <w:sz w:val="24"/>
          <w:szCs w:val="31"/>
        </w:rPr>
        <w:t xml:space="preserve"> </w:t>
      </w:r>
      <w:r w:rsidRPr="00E02271">
        <w:rPr>
          <w:rFonts w:eastAsia="Times New Roman"/>
          <w:iCs/>
          <w:color w:val="000000"/>
          <w:sz w:val="24"/>
          <w:szCs w:val="30"/>
        </w:rPr>
        <w:sym w:font="Symbol" w:char="F06A"/>
      </w:r>
      <w:r w:rsidRPr="00E02271">
        <w:rPr>
          <w:rFonts w:eastAsia="Times New Roman"/>
          <w:iCs/>
          <w:color w:val="000000"/>
          <w:sz w:val="24"/>
          <w:szCs w:val="31"/>
        </w:rPr>
        <w:t xml:space="preserve"> = 12</w:t>
      </w:r>
      <w:r w:rsidRPr="00E02271">
        <w:rPr>
          <w:rFonts w:eastAsia="Times New Roman"/>
          <w:color w:val="000000"/>
          <w:sz w:val="24"/>
          <w:szCs w:val="31"/>
        </w:rPr>
        <w:t xml:space="preserve">°, tai  </w:t>
      </w:r>
      <w:r w:rsidRPr="00E02271">
        <w:rPr>
          <w:rFonts w:eastAsia="Times New Roman"/>
          <w:iCs/>
          <w:color w:val="000000"/>
          <w:sz w:val="24"/>
          <w:szCs w:val="30"/>
        </w:rPr>
        <w:sym w:font="Symbol" w:char="F074"/>
      </w:r>
      <w:r w:rsidRPr="00E02271">
        <w:rPr>
          <w:rFonts w:eastAsia="Times New Roman"/>
          <w:iCs/>
          <w:color w:val="000000"/>
          <w:sz w:val="24"/>
          <w:szCs w:val="30"/>
          <w:vertAlign w:val="subscript"/>
        </w:rPr>
        <w:t>v</w:t>
      </w:r>
      <w:r w:rsidRPr="00E02271">
        <w:rPr>
          <w:rFonts w:eastAsia="Times New Roman"/>
          <w:color w:val="000000"/>
          <w:sz w:val="24"/>
          <w:szCs w:val="31"/>
        </w:rPr>
        <w:t xml:space="preserve"> =0,0003 </w:t>
      </w:r>
      <w:r w:rsidRPr="00E02271">
        <w:rPr>
          <w:rFonts w:eastAsia="Times New Roman"/>
          <w:iCs/>
          <w:color w:val="000000"/>
          <w:sz w:val="24"/>
          <w:szCs w:val="31"/>
        </w:rPr>
        <w:t>MPa</w:t>
      </w:r>
      <w:r w:rsidRPr="00E02271">
        <w:rPr>
          <w:rFonts w:eastAsia="Times New Roman"/>
          <w:color w:val="000000"/>
          <w:sz w:val="24"/>
          <w:szCs w:val="31"/>
        </w:rPr>
        <w:t xml:space="preserve">. </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sz w:val="24"/>
          <w:szCs w:val="20"/>
        </w:rPr>
      </w:pPr>
      <w:r w:rsidRPr="00E02271">
        <w:rPr>
          <w:rFonts w:eastAsia="Times New Roman"/>
          <w:color w:val="000000"/>
          <w:sz w:val="24"/>
          <w:szCs w:val="31"/>
        </w:rPr>
        <w:t xml:space="preserve">Suminiai šlyties įtempiai </w:t>
      </w:r>
      <w:r w:rsidRPr="00E02271">
        <w:rPr>
          <w:rFonts w:eastAsia="Times New Roman"/>
          <w:i/>
          <w:iCs/>
          <w:color w:val="000000"/>
          <w:sz w:val="24"/>
          <w:szCs w:val="30"/>
        </w:rPr>
        <w:sym w:font="Symbol" w:char="F074"/>
      </w:r>
      <w:r w:rsidRPr="00E02271">
        <w:rPr>
          <w:rFonts w:eastAsia="Times New Roman"/>
          <w:i/>
          <w:iCs/>
          <w:color w:val="000000"/>
          <w:sz w:val="24"/>
          <w:szCs w:val="31"/>
        </w:rPr>
        <w:t xml:space="preserve"> </w:t>
      </w:r>
      <w:r w:rsidRPr="00E02271">
        <w:rPr>
          <w:rFonts w:eastAsia="Times New Roman"/>
          <w:color w:val="000000"/>
          <w:sz w:val="24"/>
          <w:szCs w:val="31"/>
        </w:rPr>
        <w:t>žemės sankasos grunte:</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i/>
          <w:iCs/>
          <w:color w:val="000000"/>
          <w:sz w:val="24"/>
          <w:szCs w:val="31"/>
        </w:rPr>
      </w:pPr>
      <w:r w:rsidRPr="00E02271">
        <w:rPr>
          <w:rFonts w:eastAsia="Times New Roman"/>
          <w:i/>
          <w:iCs/>
          <w:color w:val="000000"/>
          <w:sz w:val="24"/>
          <w:szCs w:val="30"/>
        </w:rPr>
        <w:sym w:font="Symbol" w:char="F074"/>
      </w:r>
      <w:r w:rsidRPr="00E02271">
        <w:rPr>
          <w:rFonts w:eastAsia="Times New Roman"/>
          <w:i/>
          <w:iCs/>
          <w:color w:val="000000"/>
          <w:sz w:val="24"/>
          <w:szCs w:val="31"/>
        </w:rPr>
        <w:t xml:space="preserve"> =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 xml:space="preserve">n </w:t>
      </w:r>
      <w:r w:rsidRPr="00E02271">
        <w:rPr>
          <w:rFonts w:eastAsia="Times New Roman"/>
          <w:i/>
          <w:iCs/>
          <w:color w:val="000000"/>
          <w:sz w:val="24"/>
          <w:szCs w:val="31"/>
        </w:rPr>
        <w:t xml:space="preserve">+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v</w:t>
      </w:r>
      <w:r w:rsidRPr="00E02271">
        <w:rPr>
          <w:rFonts w:eastAsia="Times New Roman"/>
          <w:i/>
          <w:iCs/>
          <w:color w:val="000000"/>
          <w:sz w:val="24"/>
          <w:szCs w:val="31"/>
        </w:rPr>
        <w:t xml:space="preserve"> </w:t>
      </w:r>
      <w:r w:rsidRPr="00E02271">
        <w:rPr>
          <w:rFonts w:eastAsia="Times New Roman"/>
          <w:color w:val="000000"/>
          <w:sz w:val="24"/>
          <w:szCs w:val="31"/>
        </w:rPr>
        <w:t xml:space="preserve">= 0,0053 </w:t>
      </w:r>
      <w:r w:rsidRPr="00E02271">
        <w:rPr>
          <w:rFonts w:eastAsia="Times New Roman"/>
          <w:i/>
          <w:iCs/>
          <w:color w:val="000000"/>
          <w:sz w:val="24"/>
          <w:szCs w:val="31"/>
        </w:rPr>
        <w:t>MPa</w:t>
      </w:r>
      <w:r w:rsidRPr="00E02271">
        <w:rPr>
          <w:rFonts w:eastAsia="Times New Roman"/>
          <w:color w:val="000000"/>
          <w:sz w:val="24"/>
          <w:szCs w:val="31"/>
        </w:rPr>
        <w:t>.</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1"/>
        </w:rPr>
      </w:pPr>
      <w:r w:rsidRPr="00E02271">
        <w:rPr>
          <w:rFonts w:eastAsia="Times New Roman"/>
          <w:color w:val="000000"/>
          <w:sz w:val="24"/>
          <w:szCs w:val="31"/>
        </w:rPr>
        <w:t>Leistinieji šlyties įtempiai žemės sankasos grunte apskaičiuojami taip:</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sz w:val="24"/>
          <w:szCs w:val="20"/>
        </w:rPr>
      </w:pPr>
      <w:r w:rsidRPr="0092247C">
        <w:rPr>
          <w:rFonts w:eastAsia="Times New Roman"/>
          <w:color w:val="000000"/>
          <w:position w:val="-12"/>
          <w:sz w:val="24"/>
          <w:szCs w:val="31"/>
        </w:rPr>
        <w:pict>
          <v:shape id="_x0000_i1072" type="#_x0000_t75" style="width:100.05pt;height:17.75pt">
            <v:imagedata r:id="rId195" o:title=""/>
          </v:shape>
        </w:pict>
      </w:r>
      <w:r w:rsidR="00E02271" w:rsidRPr="00E02271">
        <w:rPr>
          <w:rFonts w:eastAsia="Times New Roman"/>
          <w:color w:val="000000"/>
          <w:sz w:val="24"/>
          <w:szCs w:val="31"/>
        </w:rPr>
        <w:t>,</w:t>
      </w:r>
      <w:r w:rsidR="00E02271" w:rsidRPr="00E02271">
        <w:rPr>
          <w:rFonts w:eastAsia="Times New Roman"/>
          <w:color w:val="000000"/>
          <w:sz w:val="24"/>
          <w:szCs w:val="31"/>
        </w:rPr>
        <w:tab/>
        <w:t xml:space="preserve">                             (15)</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 xml:space="preserve">Čia:       </w:t>
      </w:r>
      <w:r w:rsidRPr="00E02271">
        <w:rPr>
          <w:rFonts w:eastAsia="Times New Roman"/>
          <w:i/>
          <w:iCs/>
          <w:color w:val="000000"/>
          <w:sz w:val="24"/>
          <w:szCs w:val="29"/>
        </w:rPr>
        <w:t>c</w:t>
      </w:r>
      <w:r w:rsidRPr="00E02271">
        <w:rPr>
          <w:rFonts w:eastAsia="Times New Roman"/>
          <w:i/>
          <w:iCs/>
          <w:color w:val="000000"/>
          <w:sz w:val="24"/>
          <w:szCs w:val="29"/>
          <w:vertAlign w:val="subscript"/>
        </w:rPr>
        <w:t>o</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žemės sankasos grunto sankiba;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 xml:space="preserve"> k</w:t>
      </w:r>
      <w:r w:rsidRPr="00E02271">
        <w:rPr>
          <w:rFonts w:eastAsia="Times New Roman"/>
          <w:i/>
          <w:iCs/>
          <w:color w:val="000000"/>
          <w:sz w:val="24"/>
          <w:szCs w:val="29"/>
          <w:vertAlign w:val="subscript"/>
        </w:rPr>
        <w:t>1</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koeficientas, kuriuo apibūdinamas grunto atsparumo šlyčiai sumažėjimas nuo kintamos apkrovos poveikio (kai apkrovos poveikis trumpalaikis </w:t>
      </w:r>
      <w:r w:rsidRPr="00E02271">
        <w:rPr>
          <w:rFonts w:eastAsia="Times New Roman"/>
          <w:i/>
          <w:iCs/>
          <w:color w:val="000000"/>
          <w:sz w:val="24"/>
          <w:szCs w:val="29"/>
        </w:rPr>
        <w:t>k</w:t>
      </w:r>
      <w:r w:rsidRPr="00E02271">
        <w:rPr>
          <w:rFonts w:eastAsia="Times New Roman"/>
          <w:i/>
          <w:iCs/>
          <w:color w:val="000000"/>
          <w:sz w:val="24"/>
          <w:szCs w:val="29"/>
          <w:vertAlign w:val="subscript"/>
        </w:rPr>
        <w:t>1</w:t>
      </w:r>
      <w:r w:rsidRPr="00E02271">
        <w:rPr>
          <w:rFonts w:eastAsia="Times New Roman"/>
          <w:i/>
          <w:iCs/>
          <w:color w:val="000000"/>
          <w:sz w:val="24"/>
          <w:szCs w:val="29"/>
        </w:rPr>
        <w:t xml:space="preserve"> </w:t>
      </w:r>
      <w:r w:rsidRPr="00E02271">
        <w:rPr>
          <w:rFonts w:eastAsia="Times New Roman"/>
          <w:color w:val="000000"/>
          <w:sz w:val="24"/>
          <w:szCs w:val="29"/>
        </w:rPr>
        <w:t xml:space="preserve">= 0,6);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 xml:space="preserve"> k</w:t>
      </w:r>
      <w:r w:rsidRPr="00E02271">
        <w:rPr>
          <w:rFonts w:eastAsia="Times New Roman"/>
          <w:i/>
          <w:iCs/>
          <w:color w:val="000000"/>
          <w:sz w:val="24"/>
          <w:szCs w:val="29"/>
          <w:vertAlign w:val="subscript"/>
        </w:rPr>
        <w:t>2</w:t>
      </w:r>
      <w:r w:rsidRPr="00E02271">
        <w:rPr>
          <w:rFonts w:eastAsia="Times New Roman"/>
          <w:color w:val="000000"/>
          <w:sz w:val="24"/>
          <w:szCs w:val="29"/>
        </w:rPr>
        <w:t xml:space="preserve"> </w:t>
      </w:r>
      <w:r w:rsidRPr="00E02271">
        <w:rPr>
          <w:rFonts w:eastAsia="Calibri"/>
          <w:sz w:val="24"/>
          <w:szCs w:val="24"/>
        </w:rPr>
        <w:t>–</w:t>
      </w:r>
      <w:r w:rsidRPr="00E02271">
        <w:rPr>
          <w:rFonts w:eastAsia="Times New Roman"/>
          <w:color w:val="000000"/>
          <w:sz w:val="24"/>
          <w:szCs w:val="29"/>
        </w:rPr>
        <w:t xml:space="preserve"> atsargos koeficientas, kuriuo apibūdinamos dangos konstrukcijos darbo netolygios sąlygos dėl nepalankių aplinkos, technologinių ir kitų sąlygų (šis koeficientas nustatomas iš [2] literatūros šaltinio 3.8 pav. grafiko, atsižvelgiant į redukuotą vienos eismo (važiavimo) juostos transporto priemonių eismo intensyvumą (nustačiau, kad kai </w:t>
      </w:r>
      <w:r w:rsidRPr="00E02271">
        <w:rPr>
          <w:rFonts w:eastAsia="Times New Roman"/>
          <w:iCs/>
          <w:color w:val="000000"/>
          <w:sz w:val="24"/>
          <w:szCs w:val="29"/>
        </w:rPr>
        <w:t xml:space="preserve">N = 763 </w:t>
      </w:r>
      <w:r w:rsidRPr="00E02271">
        <w:rPr>
          <w:rFonts w:eastAsia="Times New Roman"/>
          <w:color w:val="000000"/>
          <w:sz w:val="24"/>
          <w:szCs w:val="29"/>
        </w:rPr>
        <w:t xml:space="preserve">aut/parą, </w:t>
      </w:r>
      <w:r w:rsidRPr="00E02271">
        <w:rPr>
          <w:rFonts w:eastAsia="Times New Roman"/>
          <w:iCs/>
          <w:color w:val="000000"/>
          <w:sz w:val="24"/>
          <w:szCs w:val="29"/>
        </w:rPr>
        <w:t>k</w:t>
      </w:r>
      <w:r w:rsidRPr="00E02271">
        <w:rPr>
          <w:rFonts w:eastAsia="Times New Roman"/>
          <w:iCs/>
          <w:color w:val="000000"/>
          <w:sz w:val="24"/>
          <w:szCs w:val="29"/>
          <w:vertAlign w:val="subscript"/>
        </w:rPr>
        <w:t>2</w:t>
      </w:r>
      <w:r w:rsidRPr="00E02271">
        <w:rPr>
          <w:rFonts w:eastAsia="Times New Roman"/>
          <w:iCs/>
          <w:color w:val="000000"/>
          <w:sz w:val="24"/>
          <w:szCs w:val="29"/>
        </w:rPr>
        <w:t xml:space="preserve"> = </w:t>
      </w:r>
      <w:r w:rsidRPr="00E02271">
        <w:rPr>
          <w:rFonts w:eastAsia="Times New Roman"/>
          <w:color w:val="000000"/>
          <w:sz w:val="24"/>
          <w:szCs w:val="29"/>
        </w:rPr>
        <w:t xml:space="preserve">0,83 );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k</w:t>
      </w:r>
      <w:r w:rsidRPr="00E02271">
        <w:rPr>
          <w:rFonts w:eastAsia="Times New Roman"/>
          <w:i/>
          <w:iCs/>
          <w:color w:val="000000"/>
          <w:sz w:val="24"/>
          <w:szCs w:val="29"/>
          <w:vertAlign w:val="subscript"/>
        </w:rPr>
        <w:t>3</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koeficientas, kuriuo apibūdinamos grunto funkcionavimo sąlygos kelio konstrukcijoje (rekonstruojamame kelyje vyraujantis gruntas- dulkėtasis smėlis, todėl </w:t>
      </w:r>
      <w:r w:rsidRPr="00E02271">
        <w:rPr>
          <w:rFonts w:eastAsia="Times New Roman"/>
          <w:i/>
          <w:iCs/>
          <w:color w:val="000000"/>
          <w:sz w:val="24"/>
          <w:szCs w:val="29"/>
        </w:rPr>
        <w:t>k</w:t>
      </w:r>
      <w:r w:rsidRPr="00E02271">
        <w:rPr>
          <w:rFonts w:eastAsia="Times New Roman"/>
          <w:i/>
          <w:iCs/>
          <w:color w:val="000000"/>
          <w:sz w:val="24"/>
          <w:szCs w:val="29"/>
          <w:vertAlign w:val="subscript"/>
        </w:rPr>
        <w:t>3</w:t>
      </w:r>
      <w:r w:rsidRPr="00E02271">
        <w:rPr>
          <w:rFonts w:eastAsia="Times New Roman"/>
          <w:i/>
          <w:iCs/>
          <w:color w:val="000000"/>
          <w:sz w:val="24"/>
          <w:szCs w:val="29"/>
        </w:rPr>
        <w:t xml:space="preserve"> = </w:t>
      </w:r>
      <w:r w:rsidRPr="00E02271">
        <w:rPr>
          <w:rFonts w:eastAsia="Times New Roman"/>
          <w:color w:val="000000"/>
          <w:sz w:val="24"/>
          <w:szCs w:val="29"/>
        </w:rPr>
        <w:t xml:space="preserve">3). </w:t>
      </w:r>
    </w:p>
    <w:p w:rsidR="00E02271" w:rsidRPr="00E02271" w:rsidRDefault="00E02271" w:rsidP="00E02271">
      <w:pPr>
        <w:spacing w:line="360" w:lineRule="auto"/>
        <w:rPr>
          <w:rFonts w:eastAsia="Calibri"/>
          <w:sz w:val="24"/>
          <w:szCs w:val="24"/>
        </w:rPr>
        <w:sectPr w:rsidR="00E02271" w:rsidRPr="00E02271" w:rsidSect="000247B1">
          <w:headerReference w:type="default" r:id="rId196"/>
          <w:footerReference w:type="default" r:id="rId197"/>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lang w:val="de-DE"/>
        </w:rPr>
      </w:pPr>
      <w:r w:rsidRPr="00E02271">
        <w:rPr>
          <w:rFonts w:eastAsia="Times New Roman"/>
          <w:color w:val="000000"/>
          <w:sz w:val="24"/>
          <w:szCs w:val="29"/>
        </w:rPr>
        <w:lastRenderedPageBreak/>
        <w:t>Gauname, kad [ τ ] yra lygus 0,016 MPa.</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9"/>
        </w:rPr>
      </w:pPr>
      <w:r w:rsidRPr="00E02271">
        <w:rPr>
          <w:rFonts w:eastAsia="Times New Roman"/>
          <w:color w:val="000000"/>
          <w:sz w:val="24"/>
          <w:szCs w:val="29"/>
        </w:rPr>
        <w:tab/>
        <w:t>Dangos atsparumas šlyčiai bus laiduotas tada, kai</w:t>
      </w:r>
    </w:p>
    <w:p w:rsidR="00E02271" w:rsidRPr="00E02271" w:rsidRDefault="00E02271" w:rsidP="00E02271">
      <w:pPr>
        <w:widowControl w:val="0"/>
        <w:shd w:val="clear" w:color="auto" w:fill="FFFFFF"/>
        <w:tabs>
          <w:tab w:val="left" w:pos="8904"/>
        </w:tabs>
        <w:autoSpaceDE w:val="0"/>
        <w:autoSpaceDN w:val="0"/>
        <w:adjustRightInd w:val="0"/>
        <w:spacing w:line="360" w:lineRule="auto"/>
        <w:jc w:val="center"/>
        <w:rPr>
          <w:rFonts w:eastAsia="Times New Roman"/>
          <w:sz w:val="24"/>
          <w:szCs w:val="20"/>
        </w:rPr>
      </w:pPr>
      <w:r w:rsidRPr="00E02271">
        <w:rPr>
          <w:rFonts w:eastAsia="Times New Roman"/>
          <w:i/>
          <w:iCs/>
          <w:color w:val="000000"/>
          <w:sz w:val="24"/>
          <w:szCs w:val="30"/>
        </w:rPr>
        <w:sym w:font="Symbol" w:char="F074"/>
      </w:r>
      <w:r w:rsidRPr="00E02271">
        <w:rPr>
          <w:rFonts w:eastAsia="Times New Roman"/>
          <w:iCs/>
          <w:color w:val="000000"/>
          <w:sz w:val="24"/>
          <w:szCs w:val="30"/>
        </w:rPr>
        <w:t xml:space="preserve"> &lt;[</w:t>
      </w:r>
      <w:r w:rsidRPr="00E02271">
        <w:rPr>
          <w:rFonts w:eastAsia="Times New Roman"/>
          <w:i/>
          <w:iCs/>
          <w:color w:val="000000"/>
          <w:sz w:val="24"/>
          <w:szCs w:val="30"/>
        </w:rPr>
        <w:sym w:font="Symbol" w:char="F074"/>
      </w:r>
      <w:r w:rsidRPr="00E02271">
        <w:rPr>
          <w:rFonts w:eastAsia="Times New Roman"/>
          <w:i/>
          <w:iCs/>
          <w:color w:val="000000"/>
          <w:sz w:val="24"/>
          <w:szCs w:val="30"/>
        </w:rPr>
        <w:t xml:space="preserve"> </w:t>
      </w:r>
      <w:r w:rsidRPr="00E02271">
        <w:rPr>
          <w:rFonts w:eastAsia="Times New Roman"/>
          <w:iCs/>
          <w:color w:val="000000"/>
          <w:sz w:val="24"/>
          <w:szCs w:val="30"/>
        </w:rPr>
        <w:t xml:space="preserve">]                      </w:t>
      </w:r>
      <w:r w:rsidRPr="00E02271">
        <w:rPr>
          <w:rFonts w:eastAsia="Times New Roman"/>
          <w:color w:val="000000"/>
          <w:sz w:val="24"/>
          <w:szCs w:val="29"/>
        </w:rPr>
        <w:t xml:space="preserve"> (16)</w:t>
      </w:r>
    </w:p>
    <w:p w:rsidR="00E02271" w:rsidRPr="00E02271" w:rsidRDefault="00E02271" w:rsidP="00E02271">
      <w:pPr>
        <w:widowControl w:val="0"/>
        <w:autoSpaceDE w:val="0"/>
        <w:autoSpaceDN w:val="0"/>
        <w:adjustRightInd w:val="0"/>
        <w:rPr>
          <w:rFonts w:eastAsia="Times New Roman"/>
          <w:sz w:val="24"/>
          <w:szCs w:val="24"/>
        </w:rPr>
      </w:pPr>
      <w:r w:rsidRPr="00E02271">
        <w:rPr>
          <w:rFonts w:eastAsia="Times New Roman"/>
          <w:sz w:val="24"/>
          <w:szCs w:val="24"/>
        </w:rPr>
        <w:t>arba</w:t>
      </w:r>
    </w:p>
    <w:p w:rsidR="00E02271" w:rsidRPr="00E02271" w:rsidRDefault="0092247C" w:rsidP="00E02271">
      <w:pPr>
        <w:widowControl w:val="0"/>
        <w:shd w:val="clear" w:color="auto" w:fill="FFFFFF"/>
        <w:tabs>
          <w:tab w:val="left" w:pos="8904"/>
        </w:tabs>
        <w:autoSpaceDE w:val="0"/>
        <w:autoSpaceDN w:val="0"/>
        <w:adjustRightInd w:val="0"/>
        <w:spacing w:line="360" w:lineRule="auto"/>
        <w:jc w:val="center"/>
        <w:rPr>
          <w:rFonts w:eastAsia="Times New Roman"/>
          <w:sz w:val="24"/>
          <w:szCs w:val="20"/>
        </w:rPr>
      </w:pPr>
      <w:r w:rsidRPr="0092247C">
        <w:rPr>
          <w:rFonts w:eastAsia="Times New Roman"/>
          <w:color w:val="000000"/>
          <w:position w:val="-24"/>
          <w:sz w:val="24"/>
          <w:szCs w:val="29"/>
        </w:rPr>
        <w:pict>
          <v:shape id="_x0000_i1073" type="#_x0000_t75" style="width:44.9pt;height:30.85pt">
            <v:imagedata r:id="rId198" o:title=""/>
          </v:shape>
        </w:pict>
      </w:r>
      <w:r w:rsidR="00E02271" w:rsidRPr="00E02271">
        <w:rPr>
          <w:rFonts w:eastAsia="Times New Roman"/>
          <w:color w:val="000000"/>
          <w:sz w:val="24"/>
          <w:szCs w:val="29"/>
        </w:rPr>
        <w:t xml:space="preserve">                     (17)</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29"/>
        </w:rPr>
        <w:t>Čia:</w:t>
      </w:r>
      <w:r w:rsidRPr="00E02271">
        <w:rPr>
          <w:rFonts w:eastAsia="Times New Roman"/>
          <w:i/>
          <w:iCs/>
          <w:color w:val="000000"/>
          <w:sz w:val="24"/>
          <w:szCs w:val="29"/>
        </w:rPr>
        <w:t>K</w:t>
      </w:r>
      <w:r w:rsidRPr="00E02271">
        <w:rPr>
          <w:rFonts w:eastAsia="Times New Roman"/>
          <w:i/>
          <w:iCs/>
          <w:color w:val="000000"/>
          <w:sz w:val="24"/>
          <w:szCs w:val="29"/>
          <w:vertAlign w:val="subscript"/>
        </w:rPr>
        <w:t>st</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kelio dangos konstrukcijos stiprio koeficientas, taikomas atsižvelgiant i dangos tipą ir kelio kategoriją (2.22 lentelė).</w:t>
      </w:r>
    </w:p>
    <w:p w:rsidR="00E02271" w:rsidRPr="00E02271" w:rsidRDefault="00E02271" w:rsidP="00E02271">
      <w:pPr>
        <w:widowControl w:val="0"/>
        <w:shd w:val="clear" w:color="auto" w:fill="FFFFFF"/>
        <w:autoSpaceDE w:val="0"/>
        <w:autoSpaceDN w:val="0"/>
        <w:adjustRightInd w:val="0"/>
        <w:spacing w:line="360" w:lineRule="auto"/>
        <w:rPr>
          <w:rFonts w:eastAsia="Times New Roman"/>
          <w:color w:val="000000"/>
          <w:sz w:val="24"/>
          <w:szCs w:val="30"/>
        </w:rPr>
      </w:pPr>
      <w:r w:rsidRPr="00E02271">
        <w:rPr>
          <w:rFonts w:eastAsia="Times New Roman"/>
          <w:color w:val="000000"/>
          <w:sz w:val="24"/>
          <w:szCs w:val="30"/>
        </w:rPr>
        <w:t xml:space="preserve">      2.22 lentelė. Kelio dangos konstrukcijos stiprio koeficiento </w:t>
      </w:r>
      <w:r w:rsidRPr="00E02271">
        <w:rPr>
          <w:rFonts w:eastAsia="Times New Roman"/>
          <w:i/>
          <w:iCs/>
          <w:color w:val="000000"/>
          <w:sz w:val="24"/>
          <w:szCs w:val="30"/>
        </w:rPr>
        <w:t>K</w:t>
      </w:r>
      <w:r w:rsidRPr="00E02271">
        <w:rPr>
          <w:rFonts w:eastAsia="Times New Roman"/>
          <w:i/>
          <w:iCs/>
          <w:color w:val="000000"/>
          <w:sz w:val="24"/>
          <w:szCs w:val="30"/>
          <w:vertAlign w:val="subscript"/>
        </w:rPr>
        <w:t>st</w:t>
      </w:r>
      <w:r w:rsidRPr="00E02271">
        <w:rPr>
          <w:rFonts w:eastAsia="Times New Roman"/>
          <w:color w:val="000000"/>
          <w:sz w:val="24"/>
          <w:szCs w:val="30"/>
        </w:rPr>
        <w:t xml:space="preserve"> vertės</w:t>
      </w:r>
    </w:p>
    <w:tbl>
      <w:tblPr>
        <w:tblW w:w="0" w:type="auto"/>
        <w:tblInd w:w="466" w:type="dxa"/>
        <w:tblLayout w:type="fixed"/>
        <w:tblCellMar>
          <w:left w:w="40" w:type="dxa"/>
          <w:right w:w="40" w:type="dxa"/>
        </w:tblCellMar>
        <w:tblLook w:val="0000"/>
      </w:tblPr>
      <w:tblGrid>
        <w:gridCol w:w="992"/>
        <w:gridCol w:w="425"/>
        <w:gridCol w:w="2291"/>
        <w:gridCol w:w="1536"/>
      </w:tblGrid>
      <w:tr w:rsidR="00E02271" w:rsidRPr="00E02271" w:rsidTr="00E02271">
        <w:trPr>
          <w:trHeight w:hRule="exact" w:val="594"/>
        </w:trPr>
        <w:tc>
          <w:tcPr>
            <w:tcW w:w="992"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color w:val="000000"/>
                <w:sz w:val="20"/>
                <w:szCs w:val="20"/>
              </w:rPr>
              <w:t>Eil. Nr.</w:t>
            </w:r>
          </w:p>
        </w:tc>
        <w:tc>
          <w:tcPr>
            <w:tcW w:w="2716" w:type="dxa"/>
            <w:gridSpan w:val="2"/>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lang w:val="nl-NL"/>
              </w:rPr>
            </w:pPr>
            <w:r w:rsidRPr="00E02271">
              <w:rPr>
                <w:rFonts w:eastAsia="Lucida Sans Unicode"/>
                <w:color w:val="000000"/>
                <w:sz w:val="20"/>
                <w:szCs w:val="20"/>
              </w:rPr>
              <w:t>Kelio kategorija</w:t>
            </w:r>
          </w:p>
          <w:p w:rsidR="00E02271" w:rsidRPr="00E02271" w:rsidRDefault="00E02271" w:rsidP="00E02271">
            <w:pPr>
              <w:widowControl w:val="0"/>
              <w:shd w:val="clear" w:color="auto" w:fill="FFFFFF"/>
              <w:suppressAutoHyphens/>
              <w:jc w:val="center"/>
              <w:rPr>
                <w:rFonts w:eastAsia="Lucida Sans Unicode"/>
                <w:sz w:val="20"/>
                <w:szCs w:val="20"/>
                <w:lang w:val="nl-NL"/>
              </w:rPr>
            </w:pPr>
          </w:p>
        </w:tc>
        <w:tc>
          <w:tcPr>
            <w:tcW w:w="1536"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lang w:val="nl-NL"/>
              </w:rPr>
            </w:pPr>
            <w:r w:rsidRPr="00E02271">
              <w:rPr>
                <w:rFonts w:eastAsia="Lucida Sans Unicode"/>
                <w:color w:val="000000"/>
                <w:sz w:val="20"/>
                <w:szCs w:val="20"/>
              </w:rPr>
              <w:t xml:space="preserve">Stiprio koeficientas </w:t>
            </w:r>
            <w:r w:rsidRPr="00E02271">
              <w:rPr>
                <w:rFonts w:eastAsia="Lucida Sans Unicode"/>
                <w:i/>
                <w:iCs/>
                <w:color w:val="000000"/>
                <w:sz w:val="20"/>
                <w:szCs w:val="20"/>
              </w:rPr>
              <w:t>K</w:t>
            </w:r>
            <w:r w:rsidRPr="00E02271">
              <w:rPr>
                <w:rFonts w:eastAsia="Lucida Sans Unicode"/>
                <w:i/>
                <w:iCs/>
                <w:color w:val="000000"/>
                <w:sz w:val="20"/>
                <w:szCs w:val="20"/>
                <w:vertAlign w:val="subscript"/>
              </w:rPr>
              <w:t>st</w:t>
            </w:r>
          </w:p>
          <w:p w:rsidR="00E02271" w:rsidRPr="00E02271" w:rsidRDefault="00E02271" w:rsidP="00E02271">
            <w:pPr>
              <w:widowControl w:val="0"/>
              <w:shd w:val="clear" w:color="auto" w:fill="FFFFFF"/>
              <w:suppressAutoHyphens/>
              <w:jc w:val="center"/>
              <w:rPr>
                <w:rFonts w:eastAsia="Lucida Sans Unicode"/>
                <w:sz w:val="20"/>
                <w:szCs w:val="20"/>
                <w:lang w:val="nl-NL"/>
              </w:rPr>
            </w:pPr>
          </w:p>
        </w:tc>
      </w:tr>
      <w:tr w:rsidR="00E02271" w:rsidRPr="00E02271" w:rsidTr="00E02271">
        <w:trPr>
          <w:trHeight w:hRule="exact" w:val="270"/>
        </w:trPr>
        <w:tc>
          <w:tcPr>
            <w:tcW w:w="992"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color w:val="000000"/>
                <w:sz w:val="20"/>
                <w:szCs w:val="20"/>
              </w:rPr>
              <w:t>1.</w:t>
            </w:r>
          </w:p>
          <w:p w:rsidR="00E02271" w:rsidRPr="00E02271" w:rsidRDefault="00E02271" w:rsidP="00E02271">
            <w:pPr>
              <w:widowControl w:val="0"/>
              <w:shd w:val="clear" w:color="auto" w:fill="FFFFFF"/>
              <w:suppressAutoHyphens/>
              <w:jc w:val="center"/>
              <w:rPr>
                <w:rFonts w:eastAsia="Lucida Sans Unicode"/>
                <w:sz w:val="20"/>
                <w:szCs w:val="20"/>
              </w:rPr>
            </w:pPr>
          </w:p>
        </w:tc>
        <w:tc>
          <w:tcPr>
            <w:tcW w:w="2716" w:type="dxa"/>
            <w:gridSpan w:val="2"/>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AM</w:t>
            </w:r>
          </w:p>
        </w:tc>
        <w:tc>
          <w:tcPr>
            <w:tcW w:w="1536"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1,4-1,5</w:t>
            </w:r>
          </w:p>
        </w:tc>
      </w:tr>
      <w:tr w:rsidR="00E02271" w:rsidRPr="00E02271" w:rsidTr="00E02271">
        <w:trPr>
          <w:trHeight w:hRule="exact" w:val="346"/>
        </w:trPr>
        <w:tc>
          <w:tcPr>
            <w:tcW w:w="992"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b/>
                <w:color w:val="548DD4"/>
                <w:sz w:val="20"/>
                <w:szCs w:val="20"/>
              </w:rPr>
            </w:pPr>
            <w:r w:rsidRPr="00E02271">
              <w:rPr>
                <w:rFonts w:eastAsia="Lucida Sans Unicode"/>
                <w:b/>
                <w:color w:val="548DD4"/>
                <w:sz w:val="20"/>
                <w:szCs w:val="20"/>
              </w:rPr>
              <w:t>2.</w:t>
            </w:r>
          </w:p>
        </w:tc>
        <w:tc>
          <w:tcPr>
            <w:tcW w:w="2716" w:type="dxa"/>
            <w:gridSpan w:val="2"/>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b/>
                <w:color w:val="548DD4"/>
                <w:sz w:val="20"/>
                <w:szCs w:val="20"/>
              </w:rPr>
            </w:pPr>
            <w:r w:rsidRPr="00E02271">
              <w:rPr>
                <w:rFonts w:eastAsia="Lucida Sans Unicode"/>
                <w:b/>
                <w:color w:val="548DD4"/>
                <w:sz w:val="20"/>
                <w:szCs w:val="20"/>
              </w:rPr>
              <w:t>I</w:t>
            </w:r>
          </w:p>
        </w:tc>
        <w:tc>
          <w:tcPr>
            <w:tcW w:w="1536"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b/>
                <w:color w:val="548DD4"/>
                <w:sz w:val="20"/>
                <w:szCs w:val="20"/>
              </w:rPr>
            </w:pPr>
            <w:r w:rsidRPr="00E02271">
              <w:rPr>
                <w:rFonts w:eastAsia="Lucida Sans Unicode"/>
                <w:b/>
                <w:color w:val="548DD4"/>
                <w:sz w:val="20"/>
                <w:szCs w:val="20"/>
              </w:rPr>
              <w:t>1,3-1,4</w:t>
            </w:r>
          </w:p>
        </w:tc>
      </w:tr>
      <w:tr w:rsidR="00E02271" w:rsidRPr="00E02271" w:rsidTr="00E02271">
        <w:trPr>
          <w:trHeight w:hRule="exact" w:val="374"/>
        </w:trPr>
        <w:tc>
          <w:tcPr>
            <w:tcW w:w="992"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3.</w:t>
            </w:r>
          </w:p>
        </w:tc>
        <w:tc>
          <w:tcPr>
            <w:tcW w:w="2716" w:type="dxa"/>
            <w:gridSpan w:val="2"/>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II</w:t>
            </w:r>
          </w:p>
        </w:tc>
        <w:tc>
          <w:tcPr>
            <w:tcW w:w="1536"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lang w:val="de-DE"/>
              </w:rPr>
            </w:pPr>
            <w:r w:rsidRPr="00E02271">
              <w:rPr>
                <w:rFonts w:eastAsia="Lucida Sans Unicode"/>
                <w:sz w:val="20"/>
                <w:szCs w:val="20"/>
                <w:lang w:val="de-DE"/>
              </w:rPr>
              <w:t>1,2-1,3</w:t>
            </w:r>
          </w:p>
        </w:tc>
      </w:tr>
      <w:tr w:rsidR="00E02271" w:rsidRPr="00E02271" w:rsidTr="00E02271">
        <w:trPr>
          <w:trHeight w:hRule="exact" w:val="374"/>
        </w:trPr>
        <w:tc>
          <w:tcPr>
            <w:tcW w:w="992"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color w:val="000000"/>
                <w:sz w:val="20"/>
                <w:szCs w:val="20"/>
              </w:rPr>
            </w:pPr>
            <w:r w:rsidRPr="00E02271">
              <w:rPr>
                <w:rFonts w:eastAsia="Lucida Sans Unicode"/>
                <w:color w:val="000000"/>
                <w:sz w:val="20"/>
                <w:szCs w:val="20"/>
              </w:rPr>
              <w:t>4.</w:t>
            </w:r>
          </w:p>
        </w:tc>
        <w:tc>
          <w:tcPr>
            <w:tcW w:w="2716" w:type="dxa"/>
            <w:gridSpan w:val="2"/>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III</w:t>
            </w:r>
          </w:p>
        </w:tc>
        <w:tc>
          <w:tcPr>
            <w:tcW w:w="1536"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lang w:val="de-DE"/>
              </w:rPr>
            </w:pPr>
            <w:r w:rsidRPr="00E02271">
              <w:rPr>
                <w:rFonts w:eastAsia="Lucida Sans Unicode"/>
                <w:sz w:val="20"/>
                <w:szCs w:val="20"/>
                <w:lang w:val="de-DE"/>
              </w:rPr>
              <w:t>1,1-1,2</w:t>
            </w:r>
          </w:p>
        </w:tc>
      </w:tr>
      <w:tr w:rsidR="00E02271" w:rsidRPr="00E02271" w:rsidTr="00E02271">
        <w:trPr>
          <w:trHeight w:hRule="exact" w:val="374"/>
        </w:trPr>
        <w:tc>
          <w:tcPr>
            <w:tcW w:w="992"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color w:val="000000"/>
                <w:sz w:val="20"/>
                <w:szCs w:val="20"/>
              </w:rPr>
            </w:pPr>
            <w:r w:rsidRPr="00E02271">
              <w:rPr>
                <w:rFonts w:eastAsia="Lucida Sans Unicode"/>
                <w:color w:val="000000"/>
                <w:sz w:val="20"/>
                <w:szCs w:val="20"/>
              </w:rPr>
              <w:t>5.</w:t>
            </w:r>
          </w:p>
        </w:tc>
        <w:tc>
          <w:tcPr>
            <w:tcW w:w="2716" w:type="dxa"/>
            <w:gridSpan w:val="2"/>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IV</w:t>
            </w:r>
          </w:p>
        </w:tc>
        <w:tc>
          <w:tcPr>
            <w:tcW w:w="1536"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lang w:val="de-DE"/>
              </w:rPr>
            </w:pPr>
            <w:r w:rsidRPr="00E02271">
              <w:rPr>
                <w:rFonts w:eastAsia="Lucida Sans Unicode"/>
                <w:sz w:val="20"/>
                <w:szCs w:val="20"/>
                <w:lang w:val="de-DE"/>
              </w:rPr>
              <w:t>1,05-1,1</w:t>
            </w:r>
          </w:p>
        </w:tc>
      </w:tr>
      <w:tr w:rsidR="00E02271" w:rsidRPr="00E02271" w:rsidTr="00E02271">
        <w:trPr>
          <w:trHeight w:val="180"/>
        </w:trPr>
        <w:tc>
          <w:tcPr>
            <w:tcW w:w="992" w:type="dxa"/>
            <w:vMerge w:val="restart"/>
            <w:tcBorders>
              <w:top w:val="single" w:sz="6" w:space="0" w:color="auto"/>
              <w:left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color w:val="000000"/>
                <w:sz w:val="20"/>
                <w:szCs w:val="20"/>
              </w:rPr>
            </w:pPr>
            <w:r w:rsidRPr="00E02271">
              <w:rPr>
                <w:rFonts w:eastAsia="Lucida Sans Unicode"/>
                <w:color w:val="000000"/>
                <w:sz w:val="20"/>
                <w:szCs w:val="20"/>
              </w:rPr>
              <w:t>6.</w:t>
            </w:r>
          </w:p>
        </w:tc>
        <w:tc>
          <w:tcPr>
            <w:tcW w:w="425" w:type="dxa"/>
            <w:vMerge w:val="restart"/>
            <w:tcBorders>
              <w:top w:val="single" w:sz="6" w:space="0" w:color="auto"/>
              <w:left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V</w:t>
            </w:r>
          </w:p>
        </w:tc>
        <w:tc>
          <w:tcPr>
            <w:tcW w:w="2291"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A/B dangoms</w:t>
            </w:r>
          </w:p>
        </w:tc>
        <w:tc>
          <w:tcPr>
            <w:tcW w:w="1536" w:type="dxa"/>
            <w:tcBorders>
              <w:top w:val="single" w:sz="6" w:space="0" w:color="auto"/>
              <w:left w:val="single" w:sz="6" w:space="0" w:color="auto"/>
              <w:right w:val="single" w:sz="6" w:space="0" w:color="auto"/>
            </w:tcBorders>
            <w:shd w:val="clear" w:color="auto" w:fill="auto"/>
            <w:vAlign w:val="center"/>
          </w:tcPr>
          <w:p w:rsidR="00E02271" w:rsidRPr="00E02271" w:rsidRDefault="00E02271" w:rsidP="00E02271">
            <w:pPr>
              <w:widowControl w:val="0"/>
              <w:shd w:val="clear" w:color="auto" w:fill="FFFFFF"/>
              <w:suppressAutoHyphens/>
              <w:jc w:val="center"/>
              <w:rPr>
                <w:rFonts w:eastAsia="Lucida Sans Unicode"/>
                <w:sz w:val="20"/>
                <w:szCs w:val="20"/>
                <w:lang w:val="de-DE"/>
              </w:rPr>
            </w:pPr>
            <w:r w:rsidRPr="00E02271">
              <w:rPr>
                <w:rFonts w:eastAsia="Lucida Sans Unicode"/>
                <w:sz w:val="20"/>
                <w:szCs w:val="20"/>
                <w:lang w:val="de-DE"/>
              </w:rPr>
              <w:t>1,0-1,05</w:t>
            </w:r>
          </w:p>
        </w:tc>
      </w:tr>
      <w:tr w:rsidR="00E02271" w:rsidRPr="00E02271" w:rsidTr="00E02271">
        <w:trPr>
          <w:trHeight w:hRule="exact" w:val="305"/>
        </w:trPr>
        <w:tc>
          <w:tcPr>
            <w:tcW w:w="992" w:type="dxa"/>
            <w:vMerge/>
            <w:tcBorders>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color w:val="000000"/>
                <w:sz w:val="20"/>
                <w:szCs w:val="20"/>
              </w:rPr>
            </w:pPr>
          </w:p>
        </w:tc>
        <w:tc>
          <w:tcPr>
            <w:tcW w:w="425" w:type="dxa"/>
            <w:vMerge/>
            <w:tcBorders>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p>
        </w:tc>
        <w:tc>
          <w:tcPr>
            <w:tcW w:w="2291"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suppressAutoHyphens/>
              <w:jc w:val="center"/>
              <w:rPr>
                <w:rFonts w:eastAsia="Lucida Sans Unicode"/>
                <w:sz w:val="20"/>
                <w:szCs w:val="20"/>
              </w:rPr>
            </w:pPr>
            <w:r w:rsidRPr="00E02271">
              <w:rPr>
                <w:rFonts w:eastAsia="Lucida Sans Unicode"/>
                <w:sz w:val="20"/>
                <w:szCs w:val="20"/>
              </w:rPr>
              <w:t>Cementbetonio dangoms</w:t>
            </w:r>
          </w:p>
        </w:tc>
        <w:tc>
          <w:tcPr>
            <w:tcW w:w="1536" w:type="dxa"/>
            <w:tcBorders>
              <w:left w:val="single" w:sz="6" w:space="0" w:color="auto"/>
              <w:bottom w:val="single" w:sz="6" w:space="0" w:color="auto"/>
              <w:right w:val="single" w:sz="6" w:space="0" w:color="auto"/>
            </w:tcBorders>
            <w:shd w:val="clear" w:color="auto" w:fill="auto"/>
            <w:vAlign w:val="center"/>
          </w:tcPr>
          <w:p w:rsidR="00E02271" w:rsidRPr="00E02271" w:rsidRDefault="00E02271" w:rsidP="00E02271">
            <w:pPr>
              <w:widowControl w:val="0"/>
              <w:shd w:val="clear" w:color="auto" w:fill="FFFFFF"/>
              <w:suppressAutoHyphens/>
              <w:jc w:val="center"/>
              <w:rPr>
                <w:rFonts w:eastAsia="Lucida Sans Unicode"/>
                <w:sz w:val="20"/>
                <w:szCs w:val="20"/>
                <w:lang w:val="de-DE"/>
              </w:rPr>
            </w:pPr>
            <w:r w:rsidRPr="00E02271">
              <w:rPr>
                <w:rFonts w:eastAsia="Lucida Sans Unicode"/>
                <w:sz w:val="20"/>
                <w:szCs w:val="20"/>
                <w:lang w:val="de-DE"/>
              </w:rPr>
              <w:t>0,9-1,0</w:t>
            </w:r>
          </w:p>
        </w:tc>
      </w:tr>
    </w:tbl>
    <w:p w:rsidR="00E02271" w:rsidRPr="00E02271" w:rsidRDefault="00E02271" w:rsidP="00E02271">
      <w:pPr>
        <w:widowControl w:val="0"/>
        <w:shd w:val="clear" w:color="auto" w:fill="FFFFFF"/>
        <w:autoSpaceDE w:val="0"/>
        <w:autoSpaceDN w:val="0"/>
        <w:adjustRightInd w:val="0"/>
        <w:spacing w:before="240" w:line="360" w:lineRule="auto"/>
        <w:rPr>
          <w:rFonts w:eastAsia="Times New Roman"/>
          <w:color w:val="000000"/>
          <w:sz w:val="24"/>
          <w:szCs w:val="30"/>
          <w:u w:val="single"/>
          <w:lang w:val="de-DE"/>
        </w:rPr>
      </w:pPr>
      <w:r w:rsidRPr="00E02271">
        <w:rPr>
          <w:rFonts w:eastAsia="Times New Roman"/>
          <w:color w:val="000000"/>
          <w:sz w:val="24"/>
          <w:szCs w:val="30"/>
        </w:rPr>
        <w:t>Gauname:</w:t>
      </w:r>
      <w:r w:rsidRPr="00E02271">
        <w:rPr>
          <w:rFonts w:eastAsia="Times New Roman"/>
          <w:color w:val="000000"/>
          <w:sz w:val="24"/>
          <w:szCs w:val="29"/>
        </w:rPr>
        <w:t xml:space="preserve">         0,0053&lt;0,016                   arba                           </w:t>
      </w:r>
      <w:r w:rsidRPr="00E02271">
        <w:rPr>
          <w:rFonts w:eastAsia="Times New Roman"/>
          <w:position w:val="-24"/>
          <w:szCs w:val="24"/>
        </w:rPr>
        <w:object w:dxaOrig="900" w:dyaOrig="620">
          <v:shape id="_x0000_i1074" type="#_x0000_t75" style="width:44.9pt;height:30.85pt" o:ole="">
            <v:imagedata r:id="rId199" o:title=""/>
          </v:shape>
          <o:OLEObject Type="Embed" ProgID="Equation.3" ShapeID="_x0000_i1074" DrawAspect="Content" ObjectID="_1274116537" r:id="rId200"/>
        </w:object>
      </w:r>
      <w:r w:rsidRPr="00E02271">
        <w:rPr>
          <w:rFonts w:eastAsia="Times New Roman"/>
          <w:color w:val="000000"/>
          <w:sz w:val="24"/>
          <w:szCs w:val="29"/>
        </w:rPr>
        <w:t xml:space="preserve"> </w:t>
      </w:r>
      <w:r w:rsidRPr="00E02271">
        <w:rPr>
          <w:rFonts w:eastAsia="Times New Roman"/>
          <w:color w:val="000000"/>
          <w:sz w:val="24"/>
          <w:szCs w:val="29"/>
        </w:rPr>
        <w:sym w:font="Symbol" w:char="F03E"/>
      </w:r>
      <w:r w:rsidRPr="00E02271">
        <w:rPr>
          <w:rFonts w:eastAsia="Times New Roman"/>
          <w:color w:val="000000"/>
          <w:sz w:val="24"/>
          <w:szCs w:val="29"/>
        </w:rPr>
        <w:t xml:space="preserve"> </w:t>
      </w:r>
      <w:r w:rsidRPr="00E02271">
        <w:rPr>
          <w:rFonts w:eastAsia="Times New Roman"/>
          <w:i/>
          <w:iCs/>
          <w:color w:val="000000"/>
          <w:sz w:val="24"/>
          <w:szCs w:val="29"/>
        </w:rPr>
        <w:t>K</w:t>
      </w:r>
      <w:r w:rsidRPr="00E02271">
        <w:rPr>
          <w:rFonts w:eastAsia="Times New Roman"/>
          <w:i/>
          <w:iCs/>
          <w:color w:val="000000"/>
          <w:sz w:val="24"/>
          <w:szCs w:val="29"/>
          <w:vertAlign w:val="subscript"/>
        </w:rPr>
        <w:t>st</w:t>
      </w:r>
      <w:r w:rsidRPr="00E02271">
        <w:rPr>
          <w:rFonts w:eastAsia="Times New Roman"/>
          <w:color w:val="000000"/>
          <w:sz w:val="24"/>
          <w:szCs w:val="29"/>
        </w:rPr>
        <w:t xml:space="preserve"> </w:t>
      </w:r>
      <w:r w:rsidRPr="00E02271">
        <w:rPr>
          <w:rFonts w:eastAsia="Times New Roman"/>
          <w:color w:val="000000"/>
          <w:sz w:val="24"/>
          <w:szCs w:val="29"/>
          <w:lang w:val="de-DE"/>
        </w:rPr>
        <w:t>=1,4</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30"/>
        </w:rPr>
        <w:t>Iš gautos nelygybės sprendžiu, kad parinktos kelio dangos konstrukcijos atsparumas šlyčiai žemės sankasos grunte bus pakankamas.</w:t>
      </w:r>
    </w:p>
    <w:p w:rsidR="00E02271" w:rsidRPr="00E02271" w:rsidRDefault="00E02271" w:rsidP="00E02271">
      <w:pPr>
        <w:spacing w:line="360" w:lineRule="auto"/>
        <w:rPr>
          <w:rFonts w:eastAsia="Calibri"/>
          <w:sz w:val="24"/>
          <w:szCs w:val="24"/>
          <w:u w:val="single"/>
        </w:rPr>
      </w:pPr>
      <w:r w:rsidRPr="00E02271">
        <w:rPr>
          <w:rFonts w:eastAsia="Calibri"/>
          <w:sz w:val="24"/>
          <w:szCs w:val="24"/>
          <w:u w:val="single"/>
        </w:rPr>
        <w:t>Kelio dangos konstrukcijos atsparumas šlyčiai nerišlių medžiagų sluoksniuose</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ab/>
      </w:r>
      <w:r w:rsidRPr="00E02271">
        <w:rPr>
          <w:rFonts w:eastAsia="Times New Roman"/>
          <w:color w:val="000000"/>
          <w:sz w:val="24"/>
          <w:szCs w:val="30"/>
        </w:rPr>
        <w:tab/>
        <w:t>Kelio dangos konstrukcijos sluoksniai iš mažai rišlių medžiagų (žvyro, smėlio ir kt.) bei medžiagų ar gruntų, sustiprintų skystomis rišančiosiomis medžiagomis, konstruojami taip, kad juose (sluoksniuose), veikiant šlyties įtempiams, neatsirastų liekamųjų deformacijų.</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Daugiasluoksnę dangą nerišlios medžiagos sluoksnyje tikrinu (atsparumo šlyčiai požiūriu) taip: visa dangos konstrukcija pakeičiama dvisluoksne, tačiau viršutinį sluoksnį sudaro tik sluoksniai, gulintys virš nagrinėjamojo. Šio viršutinio sluoksnio storį apskaičiuoju taip:</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color w:val="000000"/>
          <w:spacing w:val="-8"/>
          <w:sz w:val="24"/>
          <w:szCs w:val="24"/>
          <w:lang w:val="en-US"/>
        </w:rPr>
      </w:pPr>
      <w:r w:rsidRPr="0092247C">
        <w:rPr>
          <w:rFonts w:eastAsia="Times New Roman"/>
          <w:color w:val="000000"/>
          <w:spacing w:val="-8"/>
          <w:position w:val="-6"/>
          <w:sz w:val="24"/>
          <w:szCs w:val="24"/>
          <w:lang w:val="en-US"/>
        </w:rPr>
        <w:pict>
          <v:shape id="_x0000_i1075" type="#_x0000_t75" style="width:13.1pt;height:14.05pt">
            <v:imagedata r:id="rId201" o:title=""/>
          </v:shape>
        </w:pict>
      </w:r>
      <w:r w:rsidR="00E02271" w:rsidRPr="00E02271">
        <w:rPr>
          <w:rFonts w:eastAsia="Times New Roman"/>
          <w:color w:val="000000"/>
          <w:spacing w:val="-8"/>
          <w:sz w:val="24"/>
          <w:szCs w:val="24"/>
          <w:lang w:val="en-US"/>
        </w:rPr>
        <w:t xml:space="preserve"> =h</w:t>
      </w:r>
      <w:r w:rsidR="00E02271" w:rsidRPr="00E02271">
        <w:rPr>
          <w:rFonts w:eastAsia="Times New Roman"/>
          <w:color w:val="000000"/>
          <w:spacing w:val="-8"/>
          <w:sz w:val="24"/>
          <w:szCs w:val="24"/>
          <w:vertAlign w:val="subscript"/>
          <w:lang w:val="en-US"/>
        </w:rPr>
        <w:t>1</w:t>
      </w:r>
      <w:r w:rsidR="00E02271" w:rsidRPr="00E02271">
        <w:rPr>
          <w:rFonts w:eastAsia="Times New Roman"/>
          <w:color w:val="000000"/>
          <w:spacing w:val="-8"/>
          <w:sz w:val="24"/>
          <w:szCs w:val="24"/>
          <w:lang w:val="en-US"/>
        </w:rPr>
        <w:t xml:space="preserve"> + h</w:t>
      </w:r>
      <w:r w:rsidR="00E02271" w:rsidRPr="00E02271">
        <w:rPr>
          <w:rFonts w:eastAsia="Times New Roman"/>
          <w:color w:val="000000"/>
          <w:spacing w:val="-8"/>
          <w:sz w:val="24"/>
          <w:szCs w:val="24"/>
          <w:vertAlign w:val="subscript"/>
          <w:lang w:val="en-US"/>
        </w:rPr>
        <w:t>2</w:t>
      </w:r>
      <w:r w:rsidR="00E02271" w:rsidRPr="00E02271">
        <w:rPr>
          <w:rFonts w:eastAsia="Times New Roman"/>
          <w:color w:val="000000"/>
          <w:spacing w:val="-8"/>
          <w:sz w:val="24"/>
          <w:szCs w:val="24"/>
          <w:lang w:val="en-US"/>
        </w:rPr>
        <w:t xml:space="preserve"> + h</w:t>
      </w:r>
      <w:r w:rsidR="00E02271" w:rsidRPr="00E02271">
        <w:rPr>
          <w:rFonts w:eastAsia="Times New Roman"/>
          <w:color w:val="000000"/>
          <w:spacing w:val="-8"/>
          <w:sz w:val="24"/>
          <w:szCs w:val="24"/>
          <w:vertAlign w:val="subscript"/>
          <w:lang w:val="en-US"/>
        </w:rPr>
        <w:t xml:space="preserve">3 </w:t>
      </w:r>
      <w:r w:rsidR="00E02271" w:rsidRPr="00E02271">
        <w:rPr>
          <w:rFonts w:eastAsia="Times New Roman"/>
          <w:color w:val="000000"/>
          <w:spacing w:val="-8"/>
          <w:sz w:val="24"/>
          <w:szCs w:val="24"/>
          <w:lang w:val="en-US"/>
        </w:rPr>
        <w:t>+ h</w:t>
      </w:r>
      <w:r w:rsidR="00E02271" w:rsidRPr="00E02271">
        <w:rPr>
          <w:rFonts w:eastAsia="Times New Roman"/>
          <w:color w:val="000000"/>
          <w:spacing w:val="-8"/>
          <w:sz w:val="24"/>
          <w:szCs w:val="24"/>
          <w:vertAlign w:val="subscript"/>
          <w:lang w:val="en-US"/>
        </w:rPr>
        <w:t xml:space="preserve">4 </w:t>
      </w:r>
      <w:r w:rsidR="00E02271" w:rsidRPr="00E02271">
        <w:rPr>
          <w:rFonts w:eastAsia="Times New Roman"/>
          <w:color w:val="000000"/>
          <w:spacing w:val="-8"/>
          <w:sz w:val="24"/>
          <w:szCs w:val="24"/>
          <w:lang w:val="en-US"/>
        </w:rPr>
        <w:t>= 4 + 5 +9 +27 = 45 cm.</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pacing w:val="-8"/>
          <w:sz w:val="24"/>
          <w:szCs w:val="24"/>
        </w:rPr>
      </w:pPr>
      <w:r w:rsidRPr="00E02271">
        <w:rPr>
          <w:rFonts w:eastAsia="Times New Roman"/>
          <w:color w:val="000000"/>
          <w:spacing w:val="-8"/>
          <w:sz w:val="24"/>
          <w:szCs w:val="24"/>
        </w:rPr>
        <w:t>Dvisluoksnės sistemos viršutinio sluoksnio tamprumo modulį nustatau taip:</w:t>
      </w:r>
    </w:p>
    <w:p w:rsidR="00E02271" w:rsidRPr="00E02271" w:rsidRDefault="00E02271" w:rsidP="00E02271">
      <w:pPr>
        <w:widowControl w:val="0"/>
        <w:shd w:val="clear" w:color="auto" w:fill="FFFFFF"/>
        <w:tabs>
          <w:tab w:val="left" w:pos="567"/>
        </w:tabs>
        <w:autoSpaceDE w:val="0"/>
        <w:autoSpaceDN w:val="0"/>
        <w:adjustRightInd w:val="0"/>
        <w:spacing w:line="360" w:lineRule="auto"/>
        <w:jc w:val="center"/>
        <w:rPr>
          <w:rFonts w:eastAsia="Times New Roman"/>
          <w:color w:val="000000"/>
          <w:spacing w:val="-8"/>
          <w:sz w:val="24"/>
          <w:szCs w:val="24"/>
        </w:rPr>
      </w:pPr>
      <w:r w:rsidRPr="00E02271">
        <w:rPr>
          <w:rFonts w:eastAsia="Calibri"/>
          <w:color w:val="000000"/>
          <w:spacing w:val="-8"/>
          <w:position w:val="-12"/>
        </w:rPr>
        <w:object w:dxaOrig="460" w:dyaOrig="360">
          <v:shape id="_x0000_i1076" type="#_x0000_t75" style="width:23.4pt;height:17.75pt" o:ole="">
            <v:imagedata r:id="rId180" o:title=""/>
          </v:shape>
          <o:OLEObject Type="Embed" ProgID="Equation.3" ShapeID="_x0000_i1076" DrawAspect="Content" ObjectID="_1274116538" r:id="rId202"/>
        </w:object>
      </w:r>
      <w:r w:rsidRPr="00E02271">
        <w:rPr>
          <w:rFonts w:eastAsia="Times New Roman"/>
          <w:color w:val="000000"/>
          <w:spacing w:val="-8"/>
          <w:sz w:val="24"/>
          <w:szCs w:val="24"/>
        </w:rPr>
        <w:t>= 963 MPa.</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t xml:space="preserve">Dvisluoksnės sistemos apatinio sluoksnio (smėlis + žemės sankasos gruntas) savybės apibūdinamos nerišlios medžiagos sluoksnio - nagrinėjamu atveju –smėlio-žvyro mišinio 0/22, savybėmis: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4"/>
        </w:rPr>
      </w:pPr>
      <w:r w:rsidRPr="00E02271">
        <w:rPr>
          <w:rFonts w:eastAsia="Times New Roman"/>
          <w:i/>
          <w:iCs/>
          <w:color w:val="000000"/>
          <w:sz w:val="24"/>
          <w:szCs w:val="30"/>
        </w:rPr>
        <w:t xml:space="preserve">E = </w:t>
      </w:r>
      <w:r w:rsidRPr="00E02271">
        <w:rPr>
          <w:rFonts w:eastAsia="Times New Roman"/>
          <w:color w:val="000000"/>
          <w:sz w:val="24"/>
          <w:szCs w:val="30"/>
        </w:rPr>
        <w:t xml:space="preserve">150 </w:t>
      </w:r>
      <w:r w:rsidRPr="00E02271">
        <w:rPr>
          <w:rFonts w:eastAsia="Times New Roman"/>
          <w:i/>
          <w:iCs/>
          <w:color w:val="000000"/>
          <w:sz w:val="24"/>
          <w:szCs w:val="30"/>
        </w:rPr>
        <w:t>MPa</w:t>
      </w:r>
      <w:r w:rsidRPr="00E02271">
        <w:rPr>
          <w:rFonts w:eastAsia="Times New Roman"/>
          <w:color w:val="000000"/>
          <w:sz w:val="24"/>
          <w:szCs w:val="30"/>
        </w:rPr>
        <w:t xml:space="preserve">; </w:t>
      </w:r>
      <w:r w:rsidRPr="00E02271">
        <w:rPr>
          <w:rFonts w:eastAsia="Times New Roman"/>
          <w:i/>
          <w:iCs/>
          <w:color w:val="000000"/>
          <w:sz w:val="24"/>
          <w:szCs w:val="30"/>
        </w:rPr>
        <w:sym w:font="Symbol" w:char="F06A"/>
      </w:r>
      <w:r w:rsidRPr="00E02271">
        <w:rPr>
          <w:rFonts w:eastAsia="Times New Roman"/>
          <w:i/>
          <w:iCs/>
          <w:color w:val="000000"/>
          <w:sz w:val="24"/>
          <w:szCs w:val="30"/>
        </w:rPr>
        <w:t xml:space="preserve"> = </w:t>
      </w:r>
      <w:r w:rsidRPr="00E02271">
        <w:rPr>
          <w:rFonts w:eastAsia="Times New Roman"/>
          <w:color w:val="000000"/>
          <w:sz w:val="24"/>
          <w:szCs w:val="30"/>
        </w:rPr>
        <w:t xml:space="preserve">40° ; </w:t>
      </w:r>
      <w:r w:rsidRPr="00E02271">
        <w:rPr>
          <w:rFonts w:eastAsia="Times New Roman"/>
          <w:i/>
          <w:iCs/>
          <w:color w:val="000000"/>
          <w:sz w:val="24"/>
          <w:szCs w:val="30"/>
        </w:rPr>
        <w:t xml:space="preserve">c = </w:t>
      </w:r>
      <w:r w:rsidRPr="00E02271">
        <w:rPr>
          <w:rFonts w:eastAsia="Times New Roman"/>
          <w:color w:val="000000"/>
          <w:sz w:val="24"/>
          <w:szCs w:val="30"/>
        </w:rPr>
        <w:t xml:space="preserve">0,005 </w:t>
      </w:r>
      <w:r w:rsidRPr="00E02271">
        <w:rPr>
          <w:rFonts w:eastAsia="Times New Roman"/>
          <w:i/>
          <w:iCs/>
          <w:color w:val="000000"/>
          <w:sz w:val="24"/>
          <w:szCs w:val="30"/>
        </w:rPr>
        <w:t>MPa</w:t>
      </w:r>
      <w:r w:rsidRPr="00E02271">
        <w:rPr>
          <w:rFonts w:eastAsia="Times New Roman"/>
          <w:color w:val="000000"/>
          <w:sz w:val="24"/>
          <w:szCs w:val="30"/>
        </w:rPr>
        <w:t>.,k</w:t>
      </w:r>
      <w:r w:rsidRPr="00E02271">
        <w:rPr>
          <w:rFonts w:eastAsia="Times New Roman"/>
          <w:color w:val="000000"/>
          <w:sz w:val="16"/>
          <w:szCs w:val="16"/>
        </w:rPr>
        <w:t>3</w:t>
      </w:r>
      <w:r w:rsidRPr="00E02271">
        <w:rPr>
          <w:rFonts w:eastAsia="Times New Roman"/>
          <w:color w:val="000000"/>
          <w:sz w:val="24"/>
          <w:szCs w:val="24"/>
        </w:rPr>
        <w:t>=6</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4"/>
        </w:rPr>
      </w:pPr>
      <w:r w:rsidRPr="00E02271">
        <w:rPr>
          <w:rFonts w:eastAsia="Times New Roman"/>
          <w:color w:val="000000"/>
          <w:sz w:val="24"/>
          <w:szCs w:val="30"/>
        </w:rPr>
        <w:t>Didžiausius aktyviuosius šlyties įtempius smėlio sluoksnyje nuo laikinosios apkrovos nustatau iš [2] nomogramos,kurią pateikiu 2.10 pav.,atsižvelgiant į santykius:</w:t>
      </w:r>
    </w:p>
    <w:p w:rsidR="00E02271" w:rsidRPr="00E02271" w:rsidRDefault="00E02271" w:rsidP="00E02271">
      <w:pPr>
        <w:spacing w:line="360" w:lineRule="auto"/>
        <w:rPr>
          <w:rFonts w:eastAsia="Calibri"/>
          <w:sz w:val="24"/>
          <w:szCs w:val="24"/>
        </w:rPr>
        <w:sectPr w:rsidR="00E02271" w:rsidRPr="00E02271" w:rsidSect="000247B1">
          <w:headerReference w:type="default" r:id="rId203"/>
          <w:footerReference w:type="default" r:id="rId204"/>
          <w:pgSz w:w="11906" w:h="16838"/>
          <w:pgMar w:top="1134" w:right="567" w:bottom="1134" w:left="1701" w:header="567" w:footer="567" w:gutter="0"/>
          <w:cols w:space="1296"/>
          <w:docGrid w:linePitch="360"/>
        </w:sectPr>
      </w:pPr>
    </w:p>
    <w:p w:rsidR="00E02271" w:rsidRPr="00E02271" w:rsidRDefault="00E02271" w:rsidP="00E02271">
      <w:pPr>
        <w:spacing w:line="360" w:lineRule="auto"/>
        <w:rPr>
          <w:rFonts w:eastAsia="Calibri"/>
          <w:sz w:val="24"/>
          <w:szCs w:val="24"/>
        </w:rPr>
      </w:pPr>
    </w:p>
    <w:p w:rsidR="00E02271" w:rsidRDefault="00E02271"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061914" w:rsidP="00E02271">
      <w:pPr>
        <w:spacing w:line="360" w:lineRule="auto"/>
        <w:rPr>
          <w:rFonts w:eastAsia="Calibri"/>
          <w:sz w:val="24"/>
          <w:szCs w:val="24"/>
        </w:rPr>
      </w:pPr>
      <w:r>
        <w:rPr>
          <w:rFonts w:eastAsia="Calibri"/>
          <w:noProof/>
          <w:sz w:val="24"/>
          <w:szCs w:val="24"/>
          <w:lang w:eastAsia="lt-LT"/>
        </w:rPr>
        <w:drawing>
          <wp:anchor distT="0" distB="0" distL="114300" distR="114300" simplePos="0" relativeHeight="251753472" behindDoc="0" locked="0" layoutInCell="1" allowOverlap="1">
            <wp:simplePos x="0" y="0"/>
            <wp:positionH relativeFrom="column">
              <wp:posOffset>-1222852</wp:posOffset>
            </wp:positionH>
            <wp:positionV relativeFrom="paragraph">
              <wp:posOffset>171606</wp:posOffset>
            </wp:positionV>
            <wp:extent cx="8572185" cy="6285865"/>
            <wp:effectExtent l="0" t="1162050" r="0" b="1162685"/>
            <wp:wrapNone/>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205"/>
                    <a:srcRect/>
                    <a:stretch>
                      <a:fillRect/>
                    </a:stretch>
                  </pic:blipFill>
                  <pic:spPr bwMode="auto">
                    <a:xfrm rot="16200000">
                      <a:off x="0" y="0"/>
                      <a:ext cx="8572185" cy="6285865"/>
                    </a:xfrm>
                    <a:prstGeom prst="rect">
                      <a:avLst/>
                    </a:prstGeom>
                    <a:noFill/>
                    <a:ln w="9525">
                      <a:solidFill>
                        <a:schemeClr val="tx1"/>
                      </a:solidFill>
                      <a:miter lim="800000"/>
                      <a:headEnd/>
                      <a:tailEnd/>
                    </a:ln>
                  </pic:spPr>
                </pic:pic>
              </a:graphicData>
            </a:graphic>
          </wp:anchor>
        </w:drawing>
      </w: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Default="004F1B7F" w:rsidP="00E02271">
      <w:pPr>
        <w:spacing w:line="360" w:lineRule="auto"/>
        <w:rPr>
          <w:rFonts w:eastAsia="Calibri"/>
          <w:sz w:val="24"/>
          <w:szCs w:val="24"/>
        </w:rPr>
      </w:pPr>
    </w:p>
    <w:p w:rsidR="004F1B7F" w:rsidRPr="00FF3DFE" w:rsidRDefault="004F1B7F" w:rsidP="004F1B7F">
      <w:pPr>
        <w:shd w:val="clear" w:color="auto" w:fill="FFFFFF"/>
        <w:tabs>
          <w:tab w:val="left" w:pos="567"/>
        </w:tabs>
        <w:jc w:val="center"/>
      </w:pPr>
      <w:r>
        <w:t>2.10</w:t>
      </w:r>
      <w:r w:rsidRPr="00FF3DFE">
        <w:t xml:space="preserve"> pav.Nomograma iš [2] literatūros šaltinio 3.6 paveikslo,didžiausiems aktyviesiems šlyties įtempiams nustatyti </w:t>
      </w:r>
    </w:p>
    <w:p w:rsidR="004F1B7F" w:rsidRDefault="004F1B7F" w:rsidP="00E02271">
      <w:pPr>
        <w:spacing w:line="360" w:lineRule="auto"/>
        <w:rPr>
          <w:rFonts w:eastAsia="Calibri"/>
          <w:sz w:val="24"/>
          <w:szCs w:val="24"/>
        </w:rPr>
      </w:pPr>
    </w:p>
    <w:p w:rsidR="004F1B7F" w:rsidRPr="00E02271" w:rsidRDefault="004F1B7F" w:rsidP="00E02271">
      <w:pPr>
        <w:spacing w:line="360" w:lineRule="auto"/>
        <w:rPr>
          <w:rFonts w:eastAsia="Calibri"/>
          <w:sz w:val="24"/>
          <w:szCs w:val="24"/>
        </w:rPr>
        <w:sectPr w:rsidR="004F1B7F" w:rsidRPr="00E02271" w:rsidSect="000247B1">
          <w:headerReference w:type="default" r:id="rId206"/>
          <w:footerReference w:type="default" r:id="rId207"/>
          <w:pgSz w:w="11906" w:h="16838"/>
          <w:pgMar w:top="1134" w:right="567" w:bottom="1134" w:left="1701" w:header="567" w:footer="567" w:gutter="0"/>
          <w:cols w:space="1296"/>
          <w:docGrid w:linePitch="360"/>
        </w:sectPr>
      </w:pPr>
    </w:p>
    <w:p w:rsidR="00E02271" w:rsidRPr="00E02271" w:rsidRDefault="0092247C" w:rsidP="00E02271">
      <w:pPr>
        <w:widowControl w:val="0"/>
        <w:shd w:val="clear" w:color="auto" w:fill="FFFFFF"/>
        <w:autoSpaceDE w:val="0"/>
        <w:autoSpaceDN w:val="0"/>
        <w:adjustRightInd w:val="0"/>
        <w:spacing w:line="360" w:lineRule="auto"/>
        <w:rPr>
          <w:rFonts w:eastAsia="Times New Roman"/>
          <w:color w:val="000000"/>
          <w:sz w:val="24"/>
          <w:szCs w:val="29"/>
        </w:rPr>
      </w:pPr>
      <w:r w:rsidRPr="0092247C">
        <w:rPr>
          <w:rFonts w:eastAsia="Times New Roman"/>
          <w:color w:val="000000"/>
          <w:position w:val="-30"/>
          <w:sz w:val="24"/>
          <w:szCs w:val="30"/>
        </w:rPr>
        <w:lastRenderedPageBreak/>
        <w:pict>
          <v:shape id="_x0000_i1077" type="#_x0000_t75" style="width:84.15pt;height:36.45pt">
            <v:imagedata r:id="rId208" o:title=""/>
          </v:shape>
        </w:pict>
      </w:r>
      <w:r w:rsidR="00E02271" w:rsidRPr="00E02271">
        <w:rPr>
          <w:rFonts w:eastAsia="Times New Roman"/>
          <w:color w:val="000000"/>
          <w:sz w:val="24"/>
          <w:szCs w:val="30"/>
        </w:rPr>
        <w:t xml:space="preserve">, ir </w:t>
      </w:r>
      <w:r w:rsidRPr="0092247C">
        <w:rPr>
          <w:rFonts w:eastAsia="Times New Roman"/>
          <w:color w:val="000000"/>
          <w:position w:val="-24"/>
          <w:sz w:val="24"/>
          <w:szCs w:val="30"/>
        </w:rPr>
        <w:pict>
          <v:shape id="_x0000_i1078" type="#_x0000_t75" style="width:66.4pt;height:30.85pt">
            <v:imagedata r:id="rId209" o:title=""/>
          </v:shape>
        </w:pict>
      </w:r>
    </w:p>
    <w:p w:rsidR="00E02271" w:rsidRPr="00E02271" w:rsidRDefault="00E02271" w:rsidP="00E02271">
      <w:pPr>
        <w:widowControl w:val="0"/>
        <w:shd w:val="clear" w:color="auto" w:fill="FFFFFF"/>
        <w:tabs>
          <w:tab w:val="left" w:pos="5429"/>
        </w:tabs>
        <w:autoSpaceDE w:val="0"/>
        <w:autoSpaceDN w:val="0"/>
        <w:adjustRightInd w:val="0"/>
        <w:spacing w:line="360" w:lineRule="auto"/>
        <w:rPr>
          <w:rFonts w:eastAsia="Times New Roman"/>
          <w:sz w:val="24"/>
          <w:szCs w:val="20"/>
        </w:rPr>
      </w:pPr>
      <w:r w:rsidRPr="00E02271">
        <w:rPr>
          <w:rFonts w:eastAsia="Times New Roman"/>
          <w:color w:val="000000"/>
          <w:sz w:val="24"/>
          <w:szCs w:val="30"/>
        </w:rPr>
        <w:t>Iš nomogramos nustatau:</w:t>
      </w:r>
    </w:p>
    <w:p w:rsidR="00E02271" w:rsidRPr="00E02271" w:rsidRDefault="00E02271" w:rsidP="00E02271">
      <w:pPr>
        <w:widowControl w:val="0"/>
        <w:shd w:val="clear" w:color="auto" w:fill="FFFFFF"/>
        <w:autoSpaceDE w:val="0"/>
        <w:autoSpaceDN w:val="0"/>
        <w:adjustRightInd w:val="0"/>
        <w:spacing w:line="360" w:lineRule="auto"/>
        <w:rPr>
          <w:rFonts w:eastAsia="Times New Roman"/>
          <w:sz w:val="24"/>
          <w:szCs w:val="20"/>
        </w:rPr>
      </w:pP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n</w:t>
      </w:r>
      <w:r w:rsidRPr="00E02271">
        <w:rPr>
          <w:rFonts w:eastAsia="Times New Roman"/>
          <w:color w:val="000000"/>
          <w:sz w:val="24"/>
          <w:szCs w:val="29"/>
        </w:rPr>
        <w:t xml:space="preserve"> : </w:t>
      </w:r>
      <w:r w:rsidRPr="00E02271">
        <w:rPr>
          <w:rFonts w:eastAsia="Times New Roman"/>
          <w:i/>
          <w:iCs/>
          <w:color w:val="000000"/>
          <w:sz w:val="24"/>
          <w:szCs w:val="29"/>
        </w:rPr>
        <w:t>p</w:t>
      </w:r>
      <w:r w:rsidRPr="00E02271">
        <w:rPr>
          <w:rFonts w:eastAsia="Times New Roman"/>
          <w:i/>
          <w:iCs/>
          <w:color w:val="000000"/>
          <w:sz w:val="24"/>
          <w:szCs w:val="29"/>
          <w:vertAlign w:val="subscript"/>
        </w:rPr>
        <w:t>o</w:t>
      </w:r>
      <w:r w:rsidRPr="00E02271">
        <w:rPr>
          <w:rFonts w:eastAsia="Times New Roman"/>
          <w:i/>
          <w:iCs/>
          <w:color w:val="000000"/>
          <w:sz w:val="24"/>
          <w:szCs w:val="29"/>
        </w:rPr>
        <w:t xml:space="preserve"> </w:t>
      </w:r>
      <w:r w:rsidRPr="00E02271">
        <w:rPr>
          <w:rFonts w:eastAsia="Times New Roman"/>
          <w:color w:val="000000"/>
          <w:sz w:val="24"/>
          <w:szCs w:val="29"/>
        </w:rPr>
        <w:t>= 0,0163</w:t>
      </w:r>
    </w:p>
    <w:p w:rsidR="00E02271" w:rsidRPr="00E02271" w:rsidRDefault="00E02271" w:rsidP="00E02271">
      <w:pPr>
        <w:widowControl w:val="0"/>
        <w:shd w:val="clear" w:color="auto" w:fill="FFFFFF"/>
        <w:autoSpaceDE w:val="0"/>
        <w:autoSpaceDN w:val="0"/>
        <w:adjustRightInd w:val="0"/>
        <w:spacing w:line="360" w:lineRule="auto"/>
        <w:rPr>
          <w:rFonts w:eastAsia="Times New Roman"/>
          <w:color w:val="000000"/>
          <w:sz w:val="24"/>
          <w:szCs w:val="31"/>
        </w:rPr>
      </w:pP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n</w:t>
      </w:r>
      <w:r w:rsidRPr="00E02271">
        <w:rPr>
          <w:rFonts w:eastAsia="Times New Roman"/>
          <w:color w:val="000000"/>
          <w:sz w:val="24"/>
          <w:szCs w:val="29"/>
        </w:rPr>
        <w:t xml:space="preserve"> </w:t>
      </w:r>
      <w:r w:rsidRPr="00E02271">
        <w:rPr>
          <w:rFonts w:eastAsia="Times New Roman"/>
          <w:i/>
          <w:iCs/>
          <w:color w:val="000000"/>
          <w:sz w:val="24"/>
          <w:szCs w:val="31"/>
        </w:rPr>
        <w:t>=</w:t>
      </w:r>
      <w:r w:rsidRPr="00E02271">
        <w:rPr>
          <w:rFonts w:eastAsia="Times New Roman"/>
          <w:iCs/>
          <w:color w:val="000000"/>
          <w:sz w:val="24"/>
          <w:szCs w:val="31"/>
        </w:rPr>
        <w:t>0,0163</w:t>
      </w:r>
      <w:r w:rsidRPr="00E02271">
        <w:rPr>
          <w:rFonts w:eastAsia="Times New Roman"/>
          <w:color w:val="000000"/>
          <w:sz w:val="24"/>
          <w:szCs w:val="31"/>
        </w:rPr>
        <w:t xml:space="preserve"> </w:t>
      </w:r>
      <w:r w:rsidRPr="00E02271">
        <w:rPr>
          <w:rFonts w:eastAsia="Times New Roman"/>
          <w:color w:val="000000"/>
          <w:sz w:val="24"/>
          <w:szCs w:val="30"/>
        </w:rPr>
        <w:sym w:font="Symbol" w:char="F0B4"/>
      </w:r>
      <w:r w:rsidRPr="00E02271">
        <w:rPr>
          <w:rFonts w:eastAsia="Times New Roman"/>
          <w:color w:val="000000"/>
          <w:sz w:val="24"/>
          <w:szCs w:val="31"/>
        </w:rPr>
        <w:t xml:space="preserve"> 0,6 =0,0098</w:t>
      </w:r>
      <w:r w:rsidRPr="00E02271">
        <w:rPr>
          <w:rFonts w:eastAsia="Times New Roman"/>
          <w:i/>
          <w:iCs/>
          <w:color w:val="000000"/>
          <w:sz w:val="24"/>
          <w:szCs w:val="31"/>
        </w:rPr>
        <w:t>MPa</w:t>
      </w:r>
      <w:r w:rsidRPr="00E02271">
        <w:rPr>
          <w:rFonts w:eastAsia="Times New Roman"/>
          <w:color w:val="000000"/>
          <w:sz w:val="24"/>
          <w:szCs w:val="31"/>
        </w:rPr>
        <w:t>.</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1"/>
        </w:rPr>
      </w:pPr>
      <w:r w:rsidRPr="00E02271">
        <w:rPr>
          <w:rFonts w:eastAsia="Times New Roman"/>
          <w:color w:val="000000"/>
          <w:sz w:val="24"/>
          <w:szCs w:val="31"/>
        </w:rPr>
        <w:t xml:space="preserve">Atsižvelgiama į tai, kad dėl pačios dangos masės poveikio irgi atsiranda tam tikri šlyties įtempiai </w:t>
      </w:r>
      <w:r w:rsidRPr="00E02271">
        <w:rPr>
          <w:rFonts w:eastAsia="Times New Roman"/>
          <w:i/>
          <w:iCs/>
          <w:color w:val="000000"/>
          <w:sz w:val="24"/>
          <w:szCs w:val="31"/>
        </w:rPr>
        <w:t xml:space="preserve">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v</w:t>
      </w:r>
      <w:r w:rsidRPr="00E02271">
        <w:rPr>
          <w:rFonts w:eastAsia="Times New Roman"/>
          <w:color w:val="000000"/>
          <w:sz w:val="24"/>
          <w:szCs w:val="31"/>
        </w:rPr>
        <w:t xml:space="preserve">, kuriuos nustatau iš [2] nomogramos kurią pateikiu 2.11 pav. </w:t>
      </w:r>
    </w:p>
    <w:p w:rsidR="00E02271" w:rsidRPr="00E02271" w:rsidRDefault="00E02271" w:rsidP="00E02271">
      <w:pPr>
        <w:spacing w:before="240" w:line="360" w:lineRule="auto"/>
        <w:rPr>
          <w:rFonts w:eastAsia="Calibri"/>
          <w:sz w:val="24"/>
          <w:szCs w:val="24"/>
        </w:rPr>
      </w:pPr>
      <w:r w:rsidRPr="00E02271">
        <w:rPr>
          <w:rFonts w:eastAsia="Calibri"/>
          <w:color w:val="000000"/>
          <w:sz w:val="24"/>
          <w:szCs w:val="31"/>
        </w:rPr>
        <w:object w:dxaOrig="9451" w:dyaOrig="7262">
          <v:shape id="_x0000_i1079" type="#_x0000_t75" style="width:476.9pt;height:343.15pt" o:ole="">
            <v:imagedata r:id="rId210" o:title=""/>
          </v:shape>
          <o:OLEObject Type="Embed" ProgID="Excel.Sheet.8" ShapeID="_x0000_i1079" DrawAspect="Content" ObjectID="_1274116539" r:id="rId211"/>
        </w:object>
      </w:r>
    </w:p>
    <w:p w:rsidR="00E02271" w:rsidRPr="00E02271" w:rsidRDefault="00E02271" w:rsidP="00E02271">
      <w:pPr>
        <w:widowControl w:val="0"/>
        <w:shd w:val="clear" w:color="auto" w:fill="FFFFFF"/>
        <w:tabs>
          <w:tab w:val="left" w:pos="567"/>
        </w:tabs>
        <w:autoSpaceDE w:val="0"/>
        <w:autoSpaceDN w:val="0"/>
        <w:adjustRightInd w:val="0"/>
        <w:jc w:val="center"/>
        <w:rPr>
          <w:rFonts w:eastAsia="Times New Roman"/>
          <w:color w:val="000000"/>
          <w:sz w:val="24"/>
          <w:szCs w:val="24"/>
        </w:rPr>
      </w:pPr>
      <w:r w:rsidRPr="00E02271">
        <w:rPr>
          <w:rFonts w:eastAsia="Times New Roman"/>
          <w:sz w:val="24"/>
          <w:szCs w:val="24"/>
          <w:lang w:val="en-US"/>
        </w:rPr>
        <w:t>2.11 pav. Nomograma iš [2] literatūros šaltinio 3.7 paveikslo,</w:t>
      </w:r>
    </w:p>
    <w:p w:rsidR="00E02271" w:rsidRPr="00E02271" w:rsidRDefault="00E02271" w:rsidP="00E02271">
      <w:pPr>
        <w:widowControl w:val="0"/>
        <w:shd w:val="clear" w:color="auto" w:fill="FFFFFF"/>
        <w:tabs>
          <w:tab w:val="left" w:pos="567"/>
        </w:tabs>
        <w:autoSpaceDE w:val="0"/>
        <w:autoSpaceDN w:val="0"/>
        <w:adjustRightInd w:val="0"/>
        <w:spacing w:line="360" w:lineRule="auto"/>
        <w:jc w:val="center"/>
        <w:rPr>
          <w:rFonts w:eastAsia="Times New Roman"/>
          <w:color w:val="000000"/>
          <w:sz w:val="24"/>
          <w:szCs w:val="31"/>
        </w:rPr>
      </w:pPr>
      <w:r w:rsidRPr="00E02271">
        <w:rPr>
          <w:rFonts w:eastAsia="Times New Roman"/>
          <w:color w:val="000000"/>
          <w:sz w:val="24"/>
          <w:szCs w:val="31"/>
        </w:rPr>
        <w:t>šlyties įtempiams nustatyti</w:t>
      </w:r>
    </w:p>
    <w:p w:rsidR="00E02271" w:rsidRPr="00E02271" w:rsidRDefault="00E02271" w:rsidP="00E02271">
      <w:pPr>
        <w:widowControl w:val="0"/>
        <w:shd w:val="clear" w:color="auto" w:fill="FFFFFF"/>
        <w:tabs>
          <w:tab w:val="left" w:pos="567"/>
        </w:tabs>
        <w:autoSpaceDE w:val="0"/>
        <w:autoSpaceDN w:val="0"/>
        <w:adjustRightInd w:val="0"/>
        <w:spacing w:before="240" w:line="360" w:lineRule="auto"/>
        <w:jc w:val="both"/>
        <w:rPr>
          <w:rFonts w:eastAsia="Times New Roman"/>
          <w:color w:val="000000"/>
          <w:sz w:val="24"/>
          <w:szCs w:val="31"/>
        </w:rPr>
      </w:pPr>
      <w:r w:rsidRPr="00E02271">
        <w:rPr>
          <w:rFonts w:eastAsia="Times New Roman"/>
          <w:color w:val="000000"/>
          <w:sz w:val="24"/>
          <w:szCs w:val="31"/>
        </w:rPr>
        <w:tab/>
      </w:r>
      <w:r w:rsidRPr="00E02271">
        <w:rPr>
          <w:rFonts w:eastAsia="Times New Roman"/>
          <w:color w:val="000000"/>
          <w:sz w:val="24"/>
          <w:szCs w:val="31"/>
        </w:rPr>
        <w:tab/>
        <w:t xml:space="preserve">Atsižvelgiant į dangos storį </w:t>
      </w:r>
      <w:r w:rsidRPr="00E02271">
        <w:rPr>
          <w:rFonts w:eastAsia="Times New Roman"/>
          <w:i/>
          <w:iCs/>
          <w:color w:val="000000"/>
          <w:sz w:val="24"/>
          <w:szCs w:val="31"/>
        </w:rPr>
        <w:t xml:space="preserve">h </w:t>
      </w:r>
      <w:r w:rsidRPr="00E02271">
        <w:rPr>
          <w:rFonts w:eastAsia="Times New Roman"/>
          <w:color w:val="000000"/>
          <w:sz w:val="24"/>
          <w:szCs w:val="31"/>
        </w:rPr>
        <w:t xml:space="preserve">(horizontalioji ašis) ir grunto vidaus trinties kampą (spinduliai nomogramoje),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v</w:t>
      </w:r>
      <w:r w:rsidRPr="00E02271">
        <w:rPr>
          <w:rFonts w:eastAsia="Times New Roman"/>
          <w:i/>
          <w:iCs/>
          <w:color w:val="000000"/>
          <w:sz w:val="24"/>
          <w:szCs w:val="31"/>
        </w:rPr>
        <w:t xml:space="preserve"> </w:t>
      </w:r>
      <w:r w:rsidRPr="00E02271">
        <w:rPr>
          <w:rFonts w:eastAsia="Times New Roman"/>
          <w:color w:val="000000"/>
          <w:sz w:val="24"/>
          <w:szCs w:val="31"/>
        </w:rPr>
        <w:t>įtempiai taikomi su teigiamu arba neigiamu ženklu.</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31"/>
        </w:rPr>
      </w:pPr>
      <w:r w:rsidRPr="00E02271">
        <w:rPr>
          <w:rFonts w:eastAsia="Times New Roman"/>
          <w:color w:val="000000"/>
          <w:sz w:val="24"/>
          <w:szCs w:val="31"/>
        </w:rPr>
        <w:tab/>
        <w:t xml:space="preserve">Kai </w:t>
      </w:r>
      <w:r w:rsidRPr="00E02271">
        <w:rPr>
          <w:rFonts w:eastAsia="Times New Roman"/>
          <w:iCs/>
          <w:color w:val="000000"/>
          <w:sz w:val="24"/>
          <w:szCs w:val="31"/>
        </w:rPr>
        <w:t>h = 45</w:t>
      </w:r>
      <w:r w:rsidRPr="00E02271">
        <w:rPr>
          <w:rFonts w:eastAsia="Times New Roman"/>
          <w:color w:val="000000"/>
          <w:sz w:val="24"/>
          <w:szCs w:val="31"/>
        </w:rPr>
        <w:t xml:space="preserve"> </w:t>
      </w:r>
      <w:r w:rsidRPr="00E02271">
        <w:rPr>
          <w:rFonts w:eastAsia="Times New Roman"/>
          <w:iCs/>
          <w:color w:val="000000"/>
          <w:sz w:val="24"/>
          <w:szCs w:val="31"/>
        </w:rPr>
        <w:t>cm</w:t>
      </w:r>
      <w:r w:rsidRPr="00E02271">
        <w:rPr>
          <w:rFonts w:eastAsia="Times New Roman"/>
          <w:color w:val="000000"/>
          <w:sz w:val="24"/>
          <w:szCs w:val="31"/>
        </w:rPr>
        <w:t>, o</w:t>
      </w:r>
      <w:r w:rsidRPr="00E02271">
        <w:rPr>
          <w:rFonts w:eastAsia="Times New Roman"/>
          <w:iCs/>
          <w:color w:val="000000"/>
          <w:sz w:val="24"/>
          <w:szCs w:val="31"/>
        </w:rPr>
        <w:t xml:space="preserve"> </w:t>
      </w:r>
      <w:r w:rsidRPr="00E02271">
        <w:rPr>
          <w:rFonts w:eastAsia="Times New Roman"/>
          <w:iCs/>
          <w:color w:val="000000"/>
          <w:sz w:val="24"/>
          <w:szCs w:val="30"/>
        </w:rPr>
        <w:sym w:font="Symbol" w:char="F06A"/>
      </w:r>
      <w:r w:rsidRPr="00E02271">
        <w:rPr>
          <w:rFonts w:eastAsia="Times New Roman"/>
          <w:iCs/>
          <w:color w:val="000000"/>
          <w:sz w:val="24"/>
          <w:szCs w:val="31"/>
        </w:rPr>
        <w:t xml:space="preserve"> =40 </w:t>
      </w:r>
      <w:r w:rsidRPr="00E02271">
        <w:rPr>
          <w:rFonts w:eastAsia="Times New Roman"/>
          <w:color w:val="000000"/>
          <w:sz w:val="24"/>
          <w:szCs w:val="31"/>
        </w:rPr>
        <w:t xml:space="preserve">°, tai  </w:t>
      </w:r>
      <w:r w:rsidRPr="00E02271">
        <w:rPr>
          <w:rFonts w:eastAsia="Times New Roman"/>
          <w:iCs/>
          <w:color w:val="000000"/>
          <w:sz w:val="24"/>
          <w:szCs w:val="30"/>
        </w:rPr>
        <w:sym w:font="Symbol" w:char="F074"/>
      </w:r>
      <w:r w:rsidRPr="00E02271">
        <w:rPr>
          <w:rFonts w:eastAsia="Times New Roman"/>
          <w:iCs/>
          <w:color w:val="000000"/>
          <w:sz w:val="24"/>
          <w:szCs w:val="30"/>
          <w:vertAlign w:val="subscript"/>
        </w:rPr>
        <w:t>v</w:t>
      </w:r>
      <w:r w:rsidRPr="00E02271">
        <w:rPr>
          <w:rFonts w:eastAsia="Times New Roman"/>
          <w:color w:val="000000"/>
          <w:sz w:val="24"/>
          <w:szCs w:val="31"/>
        </w:rPr>
        <w:t xml:space="preserve"> = − 0,0031</w:t>
      </w:r>
      <w:r w:rsidRPr="00E02271">
        <w:rPr>
          <w:rFonts w:eastAsia="Times New Roman"/>
          <w:iCs/>
          <w:color w:val="000000"/>
          <w:sz w:val="24"/>
          <w:szCs w:val="31"/>
        </w:rPr>
        <w:t>MPa</w:t>
      </w:r>
      <w:r w:rsidRPr="00E02271">
        <w:rPr>
          <w:rFonts w:eastAsia="Times New Roman"/>
          <w:color w:val="000000"/>
          <w:sz w:val="24"/>
          <w:szCs w:val="31"/>
        </w:rPr>
        <w:t xml:space="preserve">.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8"/>
        </w:rPr>
      </w:pPr>
      <w:r w:rsidRPr="00E02271">
        <w:rPr>
          <w:rFonts w:eastAsia="Times New Roman"/>
          <w:color w:val="000000"/>
          <w:sz w:val="24"/>
          <w:szCs w:val="28"/>
        </w:rPr>
        <w:t>Suminiai šlyties įtempiai smėlio sluoksnyje yra tokie:</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z w:val="24"/>
          <w:szCs w:val="28"/>
        </w:rPr>
      </w:pPr>
      <w:r w:rsidRPr="00E02271">
        <w:rPr>
          <w:rFonts w:eastAsia="Times New Roman"/>
          <w:i/>
          <w:iCs/>
          <w:color w:val="000000"/>
          <w:sz w:val="24"/>
          <w:szCs w:val="30"/>
        </w:rPr>
        <w:sym w:font="Symbol" w:char="F074"/>
      </w:r>
      <w:r w:rsidRPr="00E02271">
        <w:rPr>
          <w:rFonts w:eastAsia="Times New Roman"/>
          <w:i/>
          <w:iCs/>
          <w:color w:val="000000"/>
          <w:sz w:val="24"/>
          <w:szCs w:val="31"/>
        </w:rPr>
        <w:t xml:space="preserve"> =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 xml:space="preserve">n </w:t>
      </w:r>
      <w:r w:rsidRPr="00E02271">
        <w:rPr>
          <w:rFonts w:eastAsia="Times New Roman"/>
          <w:i/>
          <w:iCs/>
          <w:color w:val="000000"/>
          <w:sz w:val="24"/>
          <w:szCs w:val="31"/>
        </w:rPr>
        <w:t xml:space="preserve">+ </w:t>
      </w:r>
      <w:r w:rsidRPr="00E02271">
        <w:rPr>
          <w:rFonts w:eastAsia="Times New Roman"/>
          <w:i/>
          <w:iCs/>
          <w:color w:val="000000"/>
          <w:sz w:val="24"/>
          <w:szCs w:val="30"/>
        </w:rPr>
        <w:sym w:font="Symbol" w:char="F074"/>
      </w:r>
      <w:r w:rsidRPr="00E02271">
        <w:rPr>
          <w:rFonts w:eastAsia="Times New Roman"/>
          <w:i/>
          <w:iCs/>
          <w:color w:val="000000"/>
          <w:sz w:val="24"/>
          <w:szCs w:val="30"/>
          <w:vertAlign w:val="subscript"/>
        </w:rPr>
        <w:t>v</w:t>
      </w:r>
      <w:r w:rsidRPr="00E02271">
        <w:rPr>
          <w:rFonts w:eastAsia="Times New Roman"/>
          <w:i/>
          <w:iCs/>
          <w:color w:val="000000"/>
          <w:sz w:val="24"/>
          <w:szCs w:val="31"/>
        </w:rPr>
        <w:t xml:space="preserve"> </w:t>
      </w:r>
      <w:r w:rsidRPr="00E02271">
        <w:rPr>
          <w:rFonts w:eastAsia="Times New Roman"/>
          <w:color w:val="000000"/>
          <w:sz w:val="24"/>
          <w:szCs w:val="31"/>
        </w:rPr>
        <w:t xml:space="preserve">= 0,0065 </w:t>
      </w:r>
      <w:r w:rsidRPr="00E02271">
        <w:rPr>
          <w:rFonts w:eastAsia="Times New Roman"/>
          <w:i/>
          <w:iCs/>
          <w:color w:val="000000"/>
          <w:sz w:val="24"/>
          <w:szCs w:val="31"/>
        </w:rPr>
        <w:t>MPa</w:t>
      </w:r>
      <w:r w:rsidRPr="00E02271">
        <w:rPr>
          <w:rFonts w:eastAsia="Times New Roman"/>
          <w:color w:val="000000"/>
          <w:sz w:val="24"/>
          <w:szCs w:val="31"/>
        </w:rPr>
        <w:t>.</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8"/>
        </w:rPr>
      </w:pPr>
      <w:r w:rsidRPr="00E02271">
        <w:rPr>
          <w:rFonts w:eastAsia="Times New Roman"/>
          <w:color w:val="000000"/>
          <w:sz w:val="24"/>
          <w:szCs w:val="28"/>
        </w:rPr>
        <w:t>Leistinuosius šlyties įtempius smėlio sluoksnyje apskaičiuoju taip:</w:t>
      </w:r>
    </w:p>
    <w:p w:rsidR="00E02271" w:rsidRPr="00E02271" w:rsidRDefault="0092247C" w:rsidP="00E02271">
      <w:pPr>
        <w:widowControl w:val="0"/>
        <w:shd w:val="clear" w:color="auto" w:fill="FFFFFF"/>
        <w:autoSpaceDE w:val="0"/>
        <w:autoSpaceDN w:val="0"/>
        <w:adjustRightInd w:val="0"/>
        <w:spacing w:line="360" w:lineRule="auto"/>
        <w:jc w:val="center"/>
        <w:rPr>
          <w:rFonts w:eastAsia="Times New Roman"/>
          <w:i/>
          <w:iCs/>
          <w:color w:val="000000"/>
          <w:sz w:val="24"/>
          <w:szCs w:val="28"/>
        </w:rPr>
      </w:pPr>
      <w:r w:rsidRPr="0092247C">
        <w:rPr>
          <w:rFonts w:eastAsia="Times New Roman"/>
          <w:color w:val="000000"/>
          <w:position w:val="-12"/>
          <w:sz w:val="24"/>
          <w:szCs w:val="31"/>
        </w:rPr>
        <w:pict>
          <v:shape id="_x0000_i1080" type="#_x0000_t75" style="width:95.4pt;height:17.75pt">
            <v:imagedata r:id="rId212" o:title=""/>
          </v:shape>
        </w:pict>
      </w:r>
      <w:r w:rsidR="00E02271" w:rsidRPr="00E02271">
        <w:rPr>
          <w:rFonts w:eastAsia="Times New Roman"/>
          <w:color w:val="000000"/>
          <w:sz w:val="24"/>
          <w:szCs w:val="31"/>
        </w:rPr>
        <w:t xml:space="preserve">= </w:t>
      </w:r>
      <w:r w:rsidR="00E02271" w:rsidRPr="00E02271">
        <w:rPr>
          <w:rFonts w:eastAsia="Times New Roman"/>
          <w:color w:val="000000"/>
          <w:sz w:val="24"/>
          <w:szCs w:val="30"/>
        </w:rPr>
        <w:t>0,02</w:t>
      </w:r>
      <w:r w:rsidR="00E02271" w:rsidRPr="00E02271">
        <w:rPr>
          <w:rFonts w:eastAsia="Times New Roman"/>
          <w:i/>
          <w:iCs/>
          <w:color w:val="000000"/>
          <w:sz w:val="24"/>
          <w:szCs w:val="28"/>
        </w:rPr>
        <w:t xml:space="preserve"> MPa</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8"/>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8"/>
        </w:rPr>
        <w:sectPr w:rsidR="00E02271" w:rsidRPr="00E02271" w:rsidSect="000247B1">
          <w:headerReference w:type="default" r:id="rId213"/>
          <w:footerReference w:type="default" r:id="rId214"/>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Calibri"/>
          <w:sz w:val="24"/>
          <w:szCs w:val="24"/>
        </w:rPr>
      </w:pPr>
      <w:r w:rsidRPr="00E02271">
        <w:rPr>
          <w:rFonts w:eastAsia="Times New Roman"/>
          <w:color w:val="000000"/>
          <w:sz w:val="24"/>
          <w:szCs w:val="28"/>
        </w:rPr>
        <w:lastRenderedPageBreak/>
        <w:t>Dangos konstrukcijos atsparumas šlyčiai smėlio sluoksnyje yra toks:</w:t>
      </w:r>
    </w:p>
    <w:p w:rsidR="00E02271" w:rsidRPr="00E02271" w:rsidRDefault="0092247C"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8"/>
        </w:rPr>
      </w:pPr>
      <w:r w:rsidRPr="0092247C">
        <w:rPr>
          <w:rFonts w:eastAsia="Times New Roman"/>
          <w:color w:val="000000"/>
          <w:position w:val="-24"/>
          <w:sz w:val="24"/>
          <w:szCs w:val="29"/>
        </w:rPr>
        <w:pict>
          <v:shape id="_x0000_i1081" type="#_x0000_t75" style="width:44.9pt;height:30.85pt">
            <v:imagedata r:id="rId198" o:title=""/>
          </v:shape>
        </w:pict>
      </w:r>
      <w:r w:rsidR="00E02271" w:rsidRPr="00E02271">
        <w:rPr>
          <w:rFonts w:eastAsia="Times New Roman"/>
          <w:color w:val="000000"/>
          <w:sz w:val="24"/>
          <w:szCs w:val="29"/>
        </w:rPr>
        <w:t xml:space="preserve">, </w:t>
      </w:r>
      <w:r w:rsidR="00E02271" w:rsidRPr="00E02271">
        <w:rPr>
          <w:rFonts w:eastAsia="Times New Roman"/>
          <w:color w:val="000000"/>
          <w:sz w:val="24"/>
          <w:szCs w:val="28"/>
        </w:rPr>
        <w:t xml:space="preserve"> gauname: </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8"/>
        </w:rPr>
      </w:pPr>
      <w:r w:rsidRPr="00E02271">
        <w:rPr>
          <w:rFonts w:eastAsia="Times New Roman"/>
          <w:color w:val="000000"/>
          <w:sz w:val="24"/>
          <w:szCs w:val="28"/>
        </w:rPr>
        <w:tab/>
      </w:r>
      <w:r w:rsidRPr="00E02271">
        <w:rPr>
          <w:rFonts w:eastAsia="Times New Roman"/>
          <w:color w:val="000000"/>
          <w:sz w:val="24"/>
          <w:szCs w:val="28"/>
        </w:rPr>
        <w:tab/>
      </w:r>
      <w:r w:rsidRPr="00E02271">
        <w:rPr>
          <w:rFonts w:eastAsia="Times New Roman"/>
          <w:color w:val="000000"/>
          <w:sz w:val="24"/>
          <w:szCs w:val="28"/>
        </w:rPr>
        <w:tab/>
      </w:r>
      <w:r w:rsidRPr="00E02271">
        <w:rPr>
          <w:rFonts w:eastAsia="Times New Roman"/>
          <w:position w:val="-24"/>
          <w:szCs w:val="24"/>
        </w:rPr>
        <w:object w:dxaOrig="859" w:dyaOrig="620">
          <v:shape id="_x0000_i1082" type="#_x0000_t75" style="width:43pt;height:30.85pt" o:ole="">
            <v:imagedata r:id="rId215" o:title=""/>
          </v:shape>
          <o:OLEObject Type="Embed" ProgID="Equation.3" ShapeID="_x0000_i1082" DrawAspect="Content" ObjectID="_1274116540" r:id="rId216"/>
        </w:object>
      </w:r>
      <w:r w:rsidRPr="00E02271">
        <w:rPr>
          <w:rFonts w:eastAsia="Times New Roman"/>
          <w:szCs w:val="24"/>
        </w:rPr>
        <w:t xml:space="preserve"> </w:t>
      </w:r>
      <w:r w:rsidRPr="00E02271">
        <w:rPr>
          <w:rFonts w:eastAsia="Times New Roman"/>
          <w:color w:val="000000"/>
          <w:sz w:val="24"/>
          <w:szCs w:val="29"/>
        </w:rPr>
        <w:sym w:font="Symbol" w:char="F03E"/>
      </w:r>
      <w:r w:rsidRPr="00E02271">
        <w:rPr>
          <w:rFonts w:eastAsia="Times New Roman"/>
          <w:color w:val="000000"/>
          <w:sz w:val="24"/>
          <w:szCs w:val="29"/>
        </w:rPr>
        <w:t xml:space="preserve"> </w:t>
      </w:r>
      <w:r w:rsidRPr="00E02271">
        <w:rPr>
          <w:rFonts w:eastAsia="Times New Roman"/>
          <w:i/>
          <w:iCs/>
          <w:color w:val="000000"/>
          <w:sz w:val="24"/>
          <w:szCs w:val="29"/>
        </w:rPr>
        <w:t>K</w:t>
      </w:r>
      <w:r w:rsidRPr="00E02271">
        <w:rPr>
          <w:rFonts w:eastAsia="Times New Roman"/>
          <w:i/>
          <w:iCs/>
          <w:color w:val="000000"/>
          <w:sz w:val="24"/>
          <w:szCs w:val="29"/>
          <w:vertAlign w:val="subscript"/>
        </w:rPr>
        <w:t>st</w:t>
      </w:r>
      <w:r w:rsidRPr="00E02271">
        <w:rPr>
          <w:rFonts w:eastAsia="Times New Roman"/>
          <w:color w:val="000000"/>
          <w:sz w:val="24"/>
          <w:szCs w:val="29"/>
        </w:rPr>
        <w:t xml:space="preserve"> = 1,4</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sz w:val="24"/>
          <w:szCs w:val="20"/>
        </w:rPr>
        <w:t>Skaičiavimo rezultatai rodo, kad kelio dangos konstrucijos atsparumas šlyčiai apsauginiame, šalčiui atspariame, smėlio sluoksnyje yra pakankamas.</w:t>
      </w:r>
    </w:p>
    <w:p w:rsidR="00E02271" w:rsidRPr="00E02271" w:rsidRDefault="00E02271" w:rsidP="00E02271">
      <w:pPr>
        <w:widowControl w:val="0"/>
        <w:shd w:val="clear" w:color="auto" w:fill="FFFFFF"/>
        <w:tabs>
          <w:tab w:val="left" w:pos="567"/>
        </w:tabs>
        <w:autoSpaceDE w:val="0"/>
        <w:autoSpaceDN w:val="0"/>
        <w:adjustRightInd w:val="0"/>
        <w:spacing w:before="240" w:line="360" w:lineRule="auto"/>
        <w:jc w:val="both"/>
        <w:rPr>
          <w:rFonts w:eastAsia="Calibri"/>
          <w:sz w:val="24"/>
          <w:szCs w:val="24"/>
          <w:u w:val="single"/>
        </w:rPr>
      </w:pPr>
      <w:r w:rsidRPr="00E02271">
        <w:rPr>
          <w:rFonts w:eastAsia="Calibri"/>
          <w:sz w:val="24"/>
          <w:szCs w:val="24"/>
          <w:u w:val="single"/>
        </w:rPr>
        <w:t>Kelio dangos konstrukcijos sluoksnių iš monolitinių medžiagų atsparumas tempimui lenkiant</w:t>
      </w:r>
    </w:p>
    <w:p w:rsidR="00E02271" w:rsidRPr="00E02271" w:rsidRDefault="00E02271" w:rsidP="00E02271">
      <w:pPr>
        <w:widowControl w:val="0"/>
        <w:shd w:val="clear" w:color="auto" w:fill="FFFFFF"/>
        <w:tabs>
          <w:tab w:val="left" w:pos="567"/>
        </w:tabs>
        <w:autoSpaceDE w:val="0"/>
        <w:autoSpaceDN w:val="0"/>
        <w:adjustRightInd w:val="0"/>
        <w:spacing w:before="240" w:line="360" w:lineRule="auto"/>
        <w:jc w:val="both"/>
        <w:rPr>
          <w:rFonts w:eastAsia="Times New Roman"/>
          <w:color w:val="000000"/>
          <w:sz w:val="24"/>
          <w:szCs w:val="30"/>
        </w:rPr>
      </w:pPr>
      <w:r w:rsidRPr="00E02271">
        <w:rPr>
          <w:rFonts w:eastAsia="Times New Roman"/>
          <w:color w:val="000000"/>
          <w:sz w:val="24"/>
          <w:szCs w:val="30"/>
        </w:rPr>
        <w:tab/>
      </w:r>
      <w:r w:rsidRPr="00E02271">
        <w:rPr>
          <w:rFonts w:eastAsia="Times New Roman"/>
          <w:color w:val="000000"/>
          <w:sz w:val="24"/>
          <w:szCs w:val="30"/>
        </w:rPr>
        <w:tab/>
        <w:t>Veikiant dangą laikinajai apkrovai, dangos monolitiniuose sluoksniuose, kurie įrengiami iš asfaltbetonio, atsirandantieji dėl dangos įlinkio, įtempiai neturi pažeisti dangos struktūros, o dangoje neturi atsirasti plyšių. Šiuo atveju dangos stiprio sąlyga išreiškiama taip:</w:t>
      </w:r>
    </w:p>
    <w:p w:rsidR="00E02271" w:rsidRPr="00E02271" w:rsidRDefault="00E02271" w:rsidP="00E02271">
      <w:pPr>
        <w:widowControl w:val="0"/>
        <w:shd w:val="clear" w:color="auto" w:fill="FFFFFF"/>
        <w:tabs>
          <w:tab w:val="left" w:pos="8837"/>
        </w:tabs>
        <w:autoSpaceDE w:val="0"/>
        <w:autoSpaceDN w:val="0"/>
        <w:adjustRightInd w:val="0"/>
        <w:spacing w:before="240" w:line="360" w:lineRule="auto"/>
        <w:jc w:val="center"/>
        <w:rPr>
          <w:rFonts w:eastAsia="Times New Roman"/>
          <w:sz w:val="24"/>
          <w:szCs w:val="20"/>
        </w:rPr>
      </w:pPr>
      <w:r w:rsidRPr="00E02271">
        <w:rPr>
          <w:rFonts w:eastAsia="Times New Roman"/>
          <w:i/>
          <w:iCs/>
          <w:color w:val="000000"/>
          <w:sz w:val="24"/>
          <w:szCs w:val="31"/>
        </w:rPr>
        <w:t>K</w:t>
      </w:r>
      <w:r w:rsidRPr="00E02271">
        <w:rPr>
          <w:rFonts w:eastAsia="Times New Roman"/>
          <w:i/>
          <w:iCs/>
          <w:color w:val="000000"/>
          <w:sz w:val="24"/>
          <w:szCs w:val="31"/>
          <w:vertAlign w:val="subscript"/>
        </w:rPr>
        <w:t>st</w:t>
      </w:r>
      <w:r w:rsidRPr="00E02271">
        <w:rPr>
          <w:rFonts w:eastAsia="Times New Roman"/>
          <w:i/>
          <w:iCs/>
          <w:color w:val="000000"/>
          <w:sz w:val="24"/>
          <w:szCs w:val="31"/>
        </w:rPr>
        <w:t>&lt;[R</w:t>
      </w:r>
      <w:r w:rsidRPr="00E02271">
        <w:rPr>
          <w:rFonts w:eastAsia="Times New Roman"/>
          <w:i/>
          <w:iCs/>
          <w:color w:val="000000"/>
          <w:sz w:val="24"/>
          <w:szCs w:val="31"/>
          <w:vertAlign w:val="subscript"/>
        </w:rPr>
        <w:t>t</w:t>
      </w:r>
      <w:r w:rsidRPr="00E02271">
        <w:rPr>
          <w:rFonts w:eastAsia="Times New Roman"/>
          <w:i/>
          <w:iCs/>
          <w:color w:val="000000"/>
          <w:sz w:val="24"/>
          <w:szCs w:val="31"/>
        </w:rPr>
        <w:t>]</w:t>
      </w:r>
      <w:r w:rsidRPr="00E02271">
        <w:rPr>
          <w:rFonts w:eastAsia="Times New Roman"/>
          <w:color w:val="000000"/>
          <w:sz w:val="24"/>
          <w:szCs w:val="31"/>
        </w:rPr>
        <w:t>/</w:t>
      </w:r>
      <w:r w:rsidRPr="00E02271">
        <w:rPr>
          <w:rFonts w:eastAsia="Times New Roman"/>
          <w:i/>
          <w:iCs/>
          <w:color w:val="000000"/>
          <w:sz w:val="24"/>
          <w:szCs w:val="31"/>
        </w:rPr>
        <w:sym w:font="Symbol" w:char="F073"/>
      </w:r>
      <w:r w:rsidRPr="00E02271">
        <w:rPr>
          <w:rFonts w:eastAsia="Times New Roman"/>
          <w:i/>
          <w:iCs/>
          <w:color w:val="000000"/>
          <w:sz w:val="24"/>
          <w:szCs w:val="31"/>
          <w:vertAlign w:val="subscript"/>
        </w:rPr>
        <w:t xml:space="preserve">r                </w:t>
      </w:r>
      <w:r w:rsidRPr="00E02271">
        <w:rPr>
          <w:rFonts w:eastAsia="Times New Roman"/>
          <w:color w:val="000000"/>
          <w:sz w:val="24"/>
          <w:szCs w:val="31"/>
        </w:rPr>
        <w:t>(18)</w:t>
      </w:r>
    </w:p>
    <w:p w:rsidR="00E02271" w:rsidRPr="00E02271" w:rsidRDefault="00E02271" w:rsidP="00E02271">
      <w:pPr>
        <w:widowControl w:val="0"/>
        <w:shd w:val="clear" w:color="auto" w:fill="FFFFFF"/>
        <w:autoSpaceDE w:val="0"/>
        <w:autoSpaceDN w:val="0"/>
        <w:adjustRightInd w:val="0"/>
        <w:spacing w:before="240" w:line="360" w:lineRule="auto"/>
        <w:jc w:val="both"/>
        <w:rPr>
          <w:rFonts w:eastAsia="Times New Roman"/>
          <w:sz w:val="24"/>
          <w:szCs w:val="20"/>
        </w:rPr>
      </w:pPr>
      <w:r w:rsidRPr="00E02271">
        <w:rPr>
          <w:rFonts w:eastAsia="Times New Roman"/>
          <w:color w:val="000000"/>
          <w:sz w:val="24"/>
          <w:szCs w:val="30"/>
        </w:rPr>
        <w:t xml:space="preserve">Čia:  </w:t>
      </w:r>
      <w:r w:rsidRPr="00E02271">
        <w:rPr>
          <w:rFonts w:eastAsia="Times New Roman"/>
          <w:i/>
          <w:iCs/>
          <w:color w:val="000000"/>
          <w:sz w:val="24"/>
          <w:szCs w:val="30"/>
        </w:rPr>
        <w:t>K</w:t>
      </w:r>
      <w:r w:rsidRPr="00E02271">
        <w:rPr>
          <w:rFonts w:eastAsia="Times New Roman"/>
          <w:i/>
          <w:iCs/>
          <w:color w:val="000000"/>
          <w:sz w:val="24"/>
          <w:szCs w:val="30"/>
          <w:vertAlign w:val="subscript"/>
        </w:rPr>
        <w:t>st</w:t>
      </w:r>
      <w:r w:rsidRPr="00E02271">
        <w:rPr>
          <w:rFonts w:eastAsia="Times New Roman"/>
          <w:i/>
          <w:iCs/>
          <w:color w:val="000000"/>
          <w:sz w:val="24"/>
          <w:szCs w:val="30"/>
        </w:rPr>
        <w:t xml:space="preserve"> </w:t>
      </w:r>
      <w:r w:rsidRPr="00E02271">
        <w:rPr>
          <w:rFonts w:eastAsia="Calibri"/>
          <w:sz w:val="24"/>
          <w:szCs w:val="24"/>
        </w:rPr>
        <w:t>–</w:t>
      </w:r>
      <w:r w:rsidRPr="00E02271">
        <w:rPr>
          <w:rFonts w:eastAsia="Times New Roman"/>
          <w:i/>
          <w:iCs/>
          <w:color w:val="000000"/>
          <w:sz w:val="24"/>
          <w:szCs w:val="30"/>
        </w:rPr>
        <w:t xml:space="preserve"> </w:t>
      </w:r>
      <w:r w:rsidRPr="00E02271">
        <w:rPr>
          <w:rFonts w:eastAsia="Times New Roman"/>
          <w:color w:val="000000"/>
          <w:sz w:val="24"/>
          <w:szCs w:val="30"/>
        </w:rPr>
        <w:t xml:space="preserve">reikalingas stiprio koeficientas; </w:t>
      </w:r>
      <w:r w:rsidRPr="00E02271">
        <w:rPr>
          <w:rFonts w:eastAsia="Times New Roman"/>
          <w:i/>
          <w:iCs/>
          <w:color w:val="000000"/>
          <w:sz w:val="24"/>
          <w:szCs w:val="30"/>
        </w:rPr>
        <w:t>[R</w:t>
      </w:r>
      <w:r w:rsidRPr="00E02271">
        <w:rPr>
          <w:rFonts w:eastAsia="Times New Roman"/>
          <w:i/>
          <w:iCs/>
          <w:color w:val="000000"/>
          <w:sz w:val="24"/>
          <w:szCs w:val="30"/>
          <w:vertAlign w:val="subscript"/>
        </w:rPr>
        <w:t>t</w:t>
      </w:r>
      <w:r w:rsidRPr="00E02271">
        <w:rPr>
          <w:rFonts w:eastAsia="Times New Roman"/>
          <w:i/>
          <w:iCs/>
          <w:color w:val="000000"/>
          <w:sz w:val="24"/>
          <w:szCs w:val="30"/>
        </w:rPr>
        <w:t>]</w:t>
      </w:r>
      <w:r w:rsidRPr="00E02271">
        <w:rPr>
          <w:rFonts w:eastAsia="Times New Roman"/>
          <w:color w:val="000000"/>
          <w:sz w:val="24"/>
          <w:szCs w:val="30"/>
        </w:rPr>
        <w:t xml:space="preserve"> </w:t>
      </w:r>
      <w:r w:rsidRPr="00E02271">
        <w:rPr>
          <w:rFonts w:eastAsia="Calibri"/>
          <w:sz w:val="24"/>
          <w:szCs w:val="24"/>
        </w:rPr>
        <w:t>–</w:t>
      </w:r>
      <w:r w:rsidRPr="00E02271">
        <w:rPr>
          <w:rFonts w:eastAsia="Times New Roman"/>
          <w:color w:val="000000"/>
          <w:sz w:val="24"/>
          <w:szCs w:val="30"/>
        </w:rPr>
        <w:t xml:space="preserve"> nagrinėjamo sluoksnio medžiagos ribiniai leistinieji tempimo įtempiai, </w:t>
      </w:r>
      <w:r w:rsidRPr="00E02271">
        <w:rPr>
          <w:rFonts w:eastAsia="Times New Roman"/>
          <w:i/>
          <w:iCs/>
          <w:color w:val="000000"/>
          <w:sz w:val="24"/>
          <w:szCs w:val="31"/>
        </w:rPr>
        <w:sym w:font="Symbol" w:char="F073"/>
      </w:r>
      <w:r w:rsidRPr="00E02271">
        <w:rPr>
          <w:rFonts w:eastAsia="Times New Roman"/>
          <w:i/>
          <w:iCs/>
          <w:color w:val="000000"/>
          <w:sz w:val="24"/>
          <w:szCs w:val="31"/>
          <w:vertAlign w:val="subscript"/>
        </w:rPr>
        <w:t>r</w:t>
      </w:r>
      <w:r w:rsidRPr="00E02271">
        <w:rPr>
          <w:rFonts w:eastAsia="Times New Roman"/>
          <w:i/>
          <w:iCs/>
          <w:color w:val="000000"/>
          <w:sz w:val="24"/>
          <w:szCs w:val="30"/>
        </w:rPr>
        <w:t xml:space="preserve"> - </w:t>
      </w:r>
      <w:r w:rsidRPr="00E02271">
        <w:rPr>
          <w:rFonts w:eastAsia="Times New Roman"/>
          <w:color w:val="000000"/>
          <w:sz w:val="24"/>
          <w:szCs w:val="30"/>
        </w:rPr>
        <w:t>skaičiavimais nustatomi didžiausi tempimo įtempiai nagrinėjamame dangos sluoksnyje.</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5"/>
        </w:rPr>
      </w:pPr>
      <w:r w:rsidRPr="00E02271">
        <w:rPr>
          <w:rFonts w:eastAsia="Times New Roman"/>
          <w:color w:val="000000"/>
          <w:sz w:val="24"/>
          <w:szCs w:val="30"/>
        </w:rPr>
        <w:t xml:space="preserve">Iš pradžių, remiantis </w:t>
      </w:r>
      <w:r w:rsidRPr="00E02271">
        <w:rPr>
          <w:rFonts w:eastAsia="Times New Roman"/>
          <w:color w:val="000000"/>
          <w:sz w:val="24"/>
          <w:szCs w:val="31"/>
        </w:rPr>
        <w:t>[2] nomograma, kurią pateikiu 2.12 pav.,</w:t>
      </w:r>
      <w:r w:rsidRPr="00E02271">
        <w:rPr>
          <w:rFonts w:eastAsia="Times New Roman"/>
          <w:color w:val="000000"/>
          <w:sz w:val="24"/>
          <w:szCs w:val="30"/>
        </w:rPr>
        <w:t xml:space="preserve"> nustatau ekvivalentinį tamprumo modulį virš pagrindo </w:t>
      </w:r>
      <w:r w:rsidRPr="00E02271">
        <w:rPr>
          <w:rFonts w:eastAsia="Times New Roman"/>
          <w:i/>
          <w:iCs/>
          <w:color w:val="000000"/>
          <w:sz w:val="24"/>
          <w:szCs w:val="30"/>
        </w:rPr>
        <w:t>E</w:t>
      </w:r>
      <w:r w:rsidRPr="00E02271">
        <w:rPr>
          <w:rFonts w:eastAsia="Times New Roman"/>
          <w:i/>
          <w:iCs/>
          <w:color w:val="000000"/>
          <w:sz w:val="24"/>
          <w:szCs w:val="30"/>
          <w:vertAlign w:val="subscript"/>
        </w:rPr>
        <w:t>ekv</w:t>
      </w:r>
      <w:r w:rsidRPr="00E02271">
        <w:rPr>
          <w:rFonts w:eastAsia="Times New Roman"/>
          <w:i/>
          <w:iCs/>
          <w:color w:val="000000"/>
          <w:sz w:val="24"/>
          <w:szCs w:val="30"/>
        </w:rPr>
        <w:t xml:space="preserve"> </w:t>
      </w:r>
      <w:r w:rsidRPr="00E02271">
        <w:rPr>
          <w:rFonts w:eastAsia="Times New Roman"/>
          <w:color w:val="000000"/>
          <w:sz w:val="24"/>
          <w:szCs w:val="30"/>
        </w:rPr>
        <w:t>, t. y. virš tų sluoksnių, kurie yra po nagrinėjamais monolitiniais asfaltbetonio sluoksniais.</w:t>
      </w:r>
      <w:r w:rsidRPr="00E02271">
        <w:rPr>
          <w:rFonts w:eastAsia="Times New Roman"/>
          <w:color w:val="000000"/>
          <w:sz w:val="24"/>
          <w:szCs w:val="25"/>
        </w:rPr>
        <w:t xml:space="preserve"> </w:t>
      </w:r>
    </w:p>
    <w:p w:rsidR="00E02271" w:rsidRPr="00E02271" w:rsidRDefault="00E02271" w:rsidP="00E02271">
      <w:pPr>
        <w:widowControl w:val="0"/>
        <w:shd w:val="clear" w:color="auto" w:fill="FFFFFF"/>
        <w:autoSpaceDE w:val="0"/>
        <w:autoSpaceDN w:val="0"/>
        <w:adjustRightInd w:val="0"/>
        <w:spacing w:before="240" w:line="360" w:lineRule="auto"/>
        <w:rPr>
          <w:rFonts w:eastAsia="Times New Roman"/>
          <w:color w:val="000000"/>
          <w:sz w:val="24"/>
          <w:szCs w:val="25"/>
        </w:rPr>
      </w:pPr>
      <w:r w:rsidRPr="00E02271">
        <w:rPr>
          <w:rFonts w:eastAsia="Times New Roman"/>
          <w:color w:val="000000"/>
          <w:sz w:val="24"/>
          <w:szCs w:val="25"/>
        </w:rPr>
        <w:t xml:space="preserve"> </w:t>
      </w:r>
      <w:r w:rsidRPr="00E02271">
        <w:rPr>
          <w:rFonts w:eastAsia="Calibri"/>
          <w:color w:val="000000"/>
          <w:position w:val="-30"/>
          <w:szCs w:val="25"/>
        </w:rPr>
        <w:object w:dxaOrig="1040" w:dyaOrig="680">
          <v:shape id="_x0000_i1083" type="#_x0000_t75" style="width:51.45pt;height:33.65pt" o:ole="">
            <v:imagedata r:id="rId217" o:title=""/>
          </v:shape>
          <o:OLEObject Type="Embed" ProgID="Equation.3" ShapeID="_x0000_i1083" DrawAspect="Content" ObjectID="_1274116541" r:id="rId218"/>
        </w:object>
      </w:r>
      <w:r w:rsidRPr="00E02271">
        <w:rPr>
          <w:rFonts w:eastAsia="Times New Roman"/>
          <w:color w:val="000000"/>
          <w:sz w:val="24"/>
          <w:szCs w:val="25"/>
        </w:rPr>
        <w:t xml:space="preserve"> ;                     </w:t>
      </w:r>
      <w:r w:rsidRPr="00E02271">
        <w:rPr>
          <w:rFonts w:eastAsia="Calibri"/>
          <w:color w:val="000000"/>
          <w:position w:val="-24"/>
          <w:szCs w:val="25"/>
        </w:rPr>
        <w:object w:dxaOrig="940" w:dyaOrig="620">
          <v:shape id="_x0000_i1084" type="#_x0000_t75" style="width:47.7pt;height:30.85pt" o:ole="">
            <v:imagedata r:id="rId219" o:title=""/>
          </v:shape>
          <o:OLEObject Type="Embed" ProgID="Equation.3" ShapeID="_x0000_i1084" DrawAspect="Content" ObjectID="_1274116542" r:id="rId220"/>
        </w:object>
      </w:r>
    </w:p>
    <w:p w:rsidR="00E02271" w:rsidRPr="00E02271" w:rsidRDefault="0092247C" w:rsidP="00E02271">
      <w:pPr>
        <w:widowControl w:val="0"/>
        <w:shd w:val="clear" w:color="auto" w:fill="FFFFFF"/>
        <w:autoSpaceDE w:val="0"/>
        <w:autoSpaceDN w:val="0"/>
        <w:adjustRightInd w:val="0"/>
        <w:spacing w:line="360" w:lineRule="auto"/>
        <w:rPr>
          <w:rFonts w:eastAsia="Times New Roman"/>
          <w:sz w:val="24"/>
          <w:szCs w:val="20"/>
        </w:rPr>
      </w:pPr>
      <w:r w:rsidRPr="0092247C">
        <w:rPr>
          <w:rFonts w:eastAsia="Times New Roman"/>
          <w:color w:val="000000"/>
          <w:position w:val="-30"/>
          <w:sz w:val="24"/>
          <w:szCs w:val="30"/>
        </w:rPr>
        <w:pict>
          <v:shape id="_x0000_i1085" type="#_x0000_t75" style="width:57.05pt;height:36.45pt">
            <v:imagedata r:id="rId221" o:title=""/>
          </v:shape>
        </w:pict>
      </w:r>
      <w:r w:rsidR="00E02271" w:rsidRPr="00E02271">
        <w:rPr>
          <w:rFonts w:eastAsia="Times New Roman"/>
          <w:color w:val="000000"/>
          <w:sz w:val="24"/>
          <w:szCs w:val="30"/>
        </w:rPr>
        <w:t xml:space="preserve">(iš nomogramos) ; </w:t>
      </w:r>
      <w:bookmarkStart w:id="1" w:name="OLE_LINK2"/>
      <w:r w:rsidR="00E02271" w:rsidRPr="00E02271">
        <w:rPr>
          <w:rFonts w:eastAsia="Times New Roman"/>
          <w:i/>
          <w:iCs/>
          <w:color w:val="000000"/>
          <w:sz w:val="24"/>
          <w:szCs w:val="30"/>
        </w:rPr>
        <w:t>E</w:t>
      </w:r>
      <w:r w:rsidR="00E02271" w:rsidRPr="00E02271">
        <w:rPr>
          <w:rFonts w:eastAsia="Times New Roman"/>
          <w:i/>
          <w:iCs/>
          <w:color w:val="000000"/>
          <w:sz w:val="24"/>
          <w:szCs w:val="30"/>
          <w:vertAlign w:val="superscript"/>
        </w:rPr>
        <w:t>1</w:t>
      </w:r>
      <w:r w:rsidR="00E02271" w:rsidRPr="00E02271">
        <w:rPr>
          <w:rFonts w:eastAsia="Times New Roman"/>
          <w:i/>
          <w:iCs/>
          <w:color w:val="000000"/>
          <w:sz w:val="24"/>
          <w:szCs w:val="30"/>
          <w:vertAlign w:val="subscript"/>
        </w:rPr>
        <w:t>ekv</w:t>
      </w:r>
      <w:bookmarkEnd w:id="1"/>
      <w:r w:rsidR="00E02271" w:rsidRPr="00E02271">
        <w:rPr>
          <w:rFonts w:eastAsia="Times New Roman"/>
          <w:i/>
          <w:iCs/>
          <w:color w:val="000000"/>
          <w:sz w:val="24"/>
          <w:szCs w:val="30"/>
        </w:rPr>
        <w:t xml:space="preserve"> </w:t>
      </w:r>
      <w:r w:rsidR="00E02271" w:rsidRPr="00E02271">
        <w:rPr>
          <w:rFonts w:eastAsia="Times New Roman"/>
          <w:iCs/>
          <w:color w:val="000000"/>
          <w:sz w:val="24"/>
          <w:szCs w:val="30"/>
        </w:rPr>
        <w:t xml:space="preserve">= </w:t>
      </w:r>
      <w:r w:rsidR="00E02271" w:rsidRPr="00E02271">
        <w:rPr>
          <w:rFonts w:eastAsia="Times New Roman"/>
          <w:color w:val="000000"/>
          <w:sz w:val="24"/>
          <w:szCs w:val="30"/>
        </w:rPr>
        <w:t xml:space="preserve">288 </w:t>
      </w:r>
      <w:r w:rsidR="00E02271" w:rsidRPr="00E02271">
        <w:rPr>
          <w:rFonts w:eastAsia="Times New Roman"/>
          <w:iCs/>
          <w:color w:val="000000"/>
          <w:sz w:val="24"/>
          <w:szCs w:val="30"/>
        </w:rPr>
        <w:t>MPa</w:t>
      </w:r>
    </w:p>
    <w:p w:rsidR="00E02271" w:rsidRPr="00E02271" w:rsidRDefault="00E02271" w:rsidP="00E02271">
      <w:pPr>
        <w:widowControl w:val="0"/>
        <w:shd w:val="clear" w:color="auto" w:fill="FFFFFF"/>
        <w:autoSpaceDE w:val="0"/>
        <w:autoSpaceDN w:val="0"/>
        <w:adjustRightInd w:val="0"/>
        <w:spacing w:line="360" w:lineRule="auto"/>
        <w:rPr>
          <w:rFonts w:eastAsia="Times New Roman"/>
          <w:color w:val="000000"/>
          <w:spacing w:val="-8"/>
          <w:sz w:val="24"/>
          <w:szCs w:val="24"/>
        </w:rPr>
      </w:pPr>
      <w:r w:rsidRPr="00E02271">
        <w:rPr>
          <w:rFonts w:eastAsia="Times New Roman"/>
          <w:color w:val="000000"/>
          <w:spacing w:val="-8"/>
          <w:sz w:val="24"/>
          <w:szCs w:val="24"/>
        </w:rPr>
        <w:t xml:space="preserve">Taikant tą pačią nomogramą bei pradinius santykius  </w:t>
      </w:r>
      <w:r w:rsidR="0092247C" w:rsidRPr="0092247C">
        <w:rPr>
          <w:rFonts w:eastAsia="Times New Roman"/>
          <w:color w:val="000000"/>
          <w:spacing w:val="-8"/>
          <w:position w:val="-30"/>
          <w:sz w:val="24"/>
          <w:szCs w:val="24"/>
          <w:lang w:val="en-US"/>
        </w:rPr>
        <w:pict>
          <v:shape id="_x0000_i1086" type="#_x0000_t75" style="width:29pt;height:35.55pt">
            <v:imagedata r:id="rId222" o:title=""/>
          </v:shape>
        </w:pict>
      </w:r>
      <w:r w:rsidRPr="00E02271">
        <w:rPr>
          <w:rFonts w:eastAsia="Times New Roman"/>
          <w:color w:val="000000"/>
          <w:spacing w:val="-8"/>
          <w:sz w:val="24"/>
          <w:szCs w:val="24"/>
        </w:rPr>
        <w:t xml:space="preserve"> ir </w:t>
      </w:r>
      <w:r w:rsidR="0092247C" w:rsidRPr="0092247C">
        <w:rPr>
          <w:rFonts w:eastAsia="Times New Roman"/>
          <w:color w:val="000000"/>
          <w:spacing w:val="-8"/>
          <w:position w:val="-24"/>
          <w:sz w:val="24"/>
          <w:szCs w:val="24"/>
          <w:lang w:val="en-US"/>
        </w:rPr>
        <w:pict>
          <v:shape id="_x0000_i1087" type="#_x0000_t75" style="width:17.75pt;height:31.8pt">
            <v:imagedata r:id="rId223" o:title=""/>
          </v:shape>
        </w:pict>
      </w:r>
      <w:r w:rsidRPr="00E02271">
        <w:rPr>
          <w:rFonts w:eastAsia="Times New Roman"/>
          <w:color w:val="000000"/>
          <w:spacing w:val="-8"/>
          <w:sz w:val="24"/>
          <w:szCs w:val="24"/>
        </w:rPr>
        <w:t>, analogiškai apskaičiuoju</w:t>
      </w:r>
      <w:r w:rsidR="0092247C" w:rsidRPr="0092247C">
        <w:rPr>
          <w:rFonts w:eastAsia="Times New Roman"/>
          <w:color w:val="000000"/>
          <w:spacing w:val="-8"/>
          <w:position w:val="-12"/>
          <w:sz w:val="24"/>
          <w:szCs w:val="24"/>
          <w:lang w:val="en-US"/>
        </w:rPr>
        <w:pict>
          <v:shape id="_x0000_i1088" type="#_x0000_t75" style="width:23.4pt;height:18.7pt">
            <v:imagedata r:id="rId224" o:title=""/>
          </v:shape>
        </w:pict>
      </w:r>
      <w:r w:rsidRPr="00E02271">
        <w:rPr>
          <w:rFonts w:eastAsia="Times New Roman"/>
          <w:color w:val="000000"/>
          <w:spacing w:val="-8"/>
          <w:sz w:val="24"/>
          <w:szCs w:val="24"/>
        </w:rPr>
        <w:t xml:space="preserve">,  </w:t>
      </w:r>
    </w:p>
    <w:p w:rsidR="00E02271" w:rsidRPr="00E02271" w:rsidRDefault="00E02271" w:rsidP="00E02271">
      <w:pPr>
        <w:widowControl w:val="0"/>
        <w:shd w:val="clear" w:color="auto" w:fill="FFFFFF"/>
        <w:tabs>
          <w:tab w:val="left" w:pos="0"/>
        </w:tabs>
        <w:autoSpaceDE w:val="0"/>
        <w:autoSpaceDN w:val="0"/>
        <w:adjustRightInd w:val="0"/>
        <w:spacing w:line="360" w:lineRule="auto"/>
        <w:jc w:val="both"/>
        <w:rPr>
          <w:rFonts w:eastAsia="Times New Roman"/>
          <w:color w:val="000000"/>
          <w:spacing w:val="-8"/>
          <w:sz w:val="24"/>
          <w:szCs w:val="24"/>
          <w:lang w:val="en-US"/>
        </w:rPr>
      </w:pPr>
      <w:r w:rsidRPr="00E02271">
        <w:rPr>
          <w:rFonts w:eastAsia="Calibri"/>
          <w:color w:val="000000"/>
          <w:spacing w:val="-8"/>
          <w:position w:val="-30"/>
        </w:rPr>
        <w:object w:dxaOrig="1160" w:dyaOrig="720">
          <v:shape id="_x0000_i1089" type="#_x0000_t75" style="width:57.95pt;height:36.45pt" o:ole="">
            <v:imagedata r:id="rId225" o:title=""/>
          </v:shape>
          <o:OLEObject Type="Embed" ProgID="Equation.3" ShapeID="_x0000_i1089" DrawAspect="Content" ObjectID="_1274116543" r:id="rId226"/>
        </w:object>
      </w:r>
      <w:r w:rsidRPr="00E02271">
        <w:rPr>
          <w:rFonts w:eastAsia="Times New Roman"/>
          <w:color w:val="000000"/>
          <w:spacing w:val="-8"/>
          <w:sz w:val="24"/>
          <w:szCs w:val="24"/>
          <w:lang w:val="en-US"/>
        </w:rPr>
        <w:t xml:space="preserve">;                       </w:t>
      </w:r>
      <w:r w:rsidRPr="00E02271">
        <w:rPr>
          <w:rFonts w:eastAsia="Calibri"/>
          <w:color w:val="000000"/>
          <w:spacing w:val="-8"/>
          <w:position w:val="-24"/>
        </w:rPr>
        <w:object w:dxaOrig="940" w:dyaOrig="620">
          <v:shape id="_x0000_i1090" type="#_x0000_t75" style="width:47.7pt;height:30.85pt" o:ole="">
            <v:imagedata r:id="rId227" o:title=""/>
          </v:shape>
          <o:OLEObject Type="Embed" ProgID="Equation.3" ShapeID="_x0000_i1090" DrawAspect="Content" ObjectID="_1274116544" r:id="rId228"/>
        </w:object>
      </w:r>
      <w:r w:rsidRPr="00E02271">
        <w:rPr>
          <w:rFonts w:eastAsia="Times New Roman"/>
          <w:color w:val="000000"/>
          <w:spacing w:val="-8"/>
          <w:sz w:val="24"/>
          <w:szCs w:val="24"/>
          <w:lang w:val="en-US"/>
        </w:rPr>
        <w:t>;</w:t>
      </w:r>
    </w:p>
    <w:p w:rsidR="00E02271" w:rsidRPr="00E02271" w:rsidRDefault="00E02271" w:rsidP="00E02271">
      <w:pPr>
        <w:widowControl w:val="0"/>
        <w:shd w:val="clear" w:color="auto" w:fill="FFFFFF"/>
        <w:tabs>
          <w:tab w:val="left" w:pos="0"/>
        </w:tabs>
        <w:autoSpaceDE w:val="0"/>
        <w:autoSpaceDN w:val="0"/>
        <w:adjustRightInd w:val="0"/>
        <w:spacing w:line="360" w:lineRule="auto"/>
        <w:jc w:val="both"/>
        <w:rPr>
          <w:rFonts w:eastAsia="Times New Roman"/>
          <w:color w:val="000000"/>
          <w:spacing w:val="-8"/>
          <w:sz w:val="24"/>
          <w:szCs w:val="24"/>
          <w:lang w:val="en-US"/>
        </w:rPr>
      </w:pPr>
      <w:r w:rsidRPr="00E02271">
        <w:rPr>
          <w:rFonts w:eastAsia="Times New Roman"/>
          <w:color w:val="000000"/>
          <w:spacing w:val="-8"/>
          <w:sz w:val="24"/>
          <w:szCs w:val="24"/>
          <w:lang w:val="en-US"/>
        </w:rPr>
        <w:t xml:space="preserve">  </w:t>
      </w:r>
      <w:r w:rsidR="0092247C" w:rsidRPr="0092247C">
        <w:rPr>
          <w:rFonts w:eastAsia="Times New Roman"/>
          <w:color w:val="000000"/>
          <w:spacing w:val="-8"/>
          <w:position w:val="-30"/>
          <w:sz w:val="24"/>
          <w:szCs w:val="24"/>
          <w:lang w:val="en-US"/>
        </w:rPr>
        <w:pict>
          <v:shape id="_x0000_i1091" type="#_x0000_t75" style="width:65.45pt;height:36.45pt">
            <v:imagedata r:id="rId229" o:title=""/>
          </v:shape>
        </w:pict>
      </w:r>
      <w:r w:rsidRPr="00E02271">
        <w:rPr>
          <w:rFonts w:eastAsia="Times New Roman"/>
          <w:color w:val="000000"/>
          <w:spacing w:val="-8"/>
          <w:sz w:val="24"/>
          <w:szCs w:val="24"/>
          <w:lang w:val="en-US"/>
        </w:rPr>
        <w:t xml:space="preserve">( iš nomogramos);                </w:t>
      </w:r>
      <w:r w:rsidR="0092247C" w:rsidRPr="0092247C">
        <w:rPr>
          <w:rFonts w:eastAsia="Times New Roman"/>
          <w:color w:val="000000"/>
          <w:spacing w:val="-8"/>
          <w:position w:val="-12"/>
          <w:sz w:val="24"/>
          <w:szCs w:val="24"/>
          <w:lang w:val="en-US"/>
        </w:rPr>
        <w:pict>
          <v:shape id="_x0000_i1092" type="#_x0000_t75" style="width:33.65pt;height:18.7pt">
            <v:imagedata r:id="rId230" o:title=""/>
          </v:shape>
        </w:pict>
      </w:r>
      <w:r w:rsidRPr="00E02271">
        <w:rPr>
          <w:rFonts w:eastAsia="Times New Roman"/>
          <w:color w:val="000000"/>
          <w:spacing w:val="-8"/>
          <w:sz w:val="24"/>
          <w:szCs w:val="24"/>
          <w:lang w:val="en-US"/>
        </w:rPr>
        <w:t xml:space="preserve"> 241 MPa.</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231"/>
          <w:footerReference w:type="default" r:id="rId232"/>
          <w:pgSz w:w="11906" w:h="16838"/>
          <w:pgMar w:top="1134" w:right="567" w:bottom="1134" w:left="1701" w:header="567" w:footer="567" w:gutter="0"/>
          <w:cols w:space="1296"/>
          <w:docGrid w:linePitch="360"/>
        </w:sectPr>
      </w:pPr>
    </w:p>
    <w:p w:rsidR="00E02271" w:rsidRDefault="00E02271"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r>
        <w:rPr>
          <w:rFonts w:eastAsia="Calibri"/>
          <w:noProof/>
          <w:sz w:val="24"/>
          <w:szCs w:val="24"/>
          <w:lang w:eastAsia="lt-LT"/>
        </w:rPr>
        <w:drawing>
          <wp:anchor distT="0" distB="0" distL="114300" distR="114300" simplePos="0" relativeHeight="251754496" behindDoc="0" locked="0" layoutInCell="1" allowOverlap="1">
            <wp:simplePos x="0" y="0"/>
            <wp:positionH relativeFrom="column">
              <wp:posOffset>-1104900</wp:posOffset>
            </wp:positionH>
            <wp:positionV relativeFrom="paragraph">
              <wp:posOffset>110490</wp:posOffset>
            </wp:positionV>
            <wp:extent cx="8250555" cy="6024245"/>
            <wp:effectExtent l="0" t="1123950" r="0" b="1138555"/>
            <wp:wrapNone/>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233"/>
                    <a:srcRect/>
                    <a:stretch>
                      <a:fillRect/>
                    </a:stretch>
                  </pic:blipFill>
                  <pic:spPr bwMode="auto">
                    <a:xfrm rot="16200000">
                      <a:off x="0" y="0"/>
                      <a:ext cx="8250555" cy="6024245"/>
                    </a:xfrm>
                    <a:prstGeom prst="rect">
                      <a:avLst/>
                    </a:prstGeom>
                    <a:noFill/>
                    <a:ln w="9525">
                      <a:solidFill>
                        <a:schemeClr val="tx1"/>
                      </a:solidFill>
                      <a:miter lim="800000"/>
                      <a:headEnd/>
                      <a:tailEnd/>
                    </a:ln>
                  </pic:spPr>
                </pic:pic>
              </a:graphicData>
            </a:graphic>
          </wp:anchor>
        </w:drawing>
      </w: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E02271">
      <w:pPr>
        <w:spacing w:line="360" w:lineRule="auto"/>
        <w:rPr>
          <w:rFonts w:eastAsia="Calibri"/>
          <w:sz w:val="24"/>
          <w:szCs w:val="24"/>
        </w:rPr>
      </w:pPr>
    </w:p>
    <w:p w:rsidR="00061914" w:rsidRDefault="00061914" w:rsidP="00061914">
      <w:pPr>
        <w:shd w:val="clear" w:color="auto" w:fill="FFFFFF"/>
        <w:tabs>
          <w:tab w:val="left" w:pos="567"/>
        </w:tabs>
        <w:rPr>
          <w:szCs w:val="30"/>
        </w:rPr>
      </w:pPr>
    </w:p>
    <w:p w:rsidR="00061914" w:rsidRDefault="00061914" w:rsidP="00061914">
      <w:pPr>
        <w:shd w:val="clear" w:color="auto" w:fill="FFFFFF"/>
        <w:tabs>
          <w:tab w:val="left" w:pos="567"/>
        </w:tabs>
        <w:rPr>
          <w:szCs w:val="30"/>
        </w:rPr>
      </w:pPr>
    </w:p>
    <w:p w:rsidR="00061914" w:rsidRPr="002F4299" w:rsidRDefault="00061914" w:rsidP="00061914">
      <w:pPr>
        <w:shd w:val="clear" w:color="auto" w:fill="FFFFFF"/>
        <w:tabs>
          <w:tab w:val="left" w:pos="567"/>
        </w:tabs>
        <w:jc w:val="center"/>
        <w:rPr>
          <w:color w:val="000000"/>
        </w:rPr>
      </w:pPr>
      <w:r>
        <w:rPr>
          <w:szCs w:val="30"/>
        </w:rPr>
        <w:t>2.12</w:t>
      </w:r>
      <w:r>
        <w:t xml:space="preserve"> pav.Nomograma iš</w:t>
      </w:r>
      <w:r w:rsidRPr="002F4299">
        <w:t xml:space="preserve"> [2] literatūros šaltinio 3.</w:t>
      </w:r>
      <w:r>
        <w:t>3</w:t>
      </w:r>
      <w:r w:rsidRPr="002F4299">
        <w:t xml:space="preserve"> pav</w:t>
      </w:r>
      <w:r>
        <w:t>eikslo,</w:t>
      </w:r>
    </w:p>
    <w:p w:rsidR="00061914" w:rsidRDefault="00061914" w:rsidP="00061914">
      <w:pPr>
        <w:spacing w:line="360" w:lineRule="auto"/>
        <w:jc w:val="center"/>
        <w:rPr>
          <w:rFonts w:eastAsia="Calibri"/>
          <w:sz w:val="24"/>
          <w:szCs w:val="24"/>
        </w:rPr>
      </w:pPr>
      <w:r>
        <w:t>ekvivalentiniam tamprumo moduliui nustatyti</w:t>
      </w:r>
    </w:p>
    <w:p w:rsidR="00E02271" w:rsidRPr="00E02271" w:rsidRDefault="00E02271" w:rsidP="00E02271">
      <w:pPr>
        <w:spacing w:line="360" w:lineRule="auto"/>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234"/>
          <w:footerReference w:type="default" r:id="rId235"/>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30"/>
        </w:rPr>
      </w:pPr>
      <w:r w:rsidRPr="00E02271">
        <w:rPr>
          <w:rFonts w:eastAsia="Times New Roman"/>
          <w:color w:val="000000"/>
          <w:sz w:val="24"/>
          <w:szCs w:val="30"/>
        </w:rPr>
        <w:lastRenderedPageBreak/>
        <w:tab/>
      </w:r>
      <w:r w:rsidRPr="00E02271">
        <w:rPr>
          <w:rFonts w:eastAsia="Times New Roman"/>
          <w:color w:val="000000"/>
          <w:sz w:val="24"/>
          <w:szCs w:val="30"/>
        </w:rPr>
        <w:tab/>
        <w:t xml:space="preserve">Didžiausi tempimo įtempimai lenkiant būna apatiniame  asfaltbetonio sluoksnyje, todėl pirmiausiai tikrinu šio sluoksnio atsparumą tempimui lenkiant. </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lang w:val="en-US"/>
        </w:rPr>
      </w:pPr>
      <w:r w:rsidRPr="00E02271">
        <w:rPr>
          <w:rFonts w:eastAsia="Times New Roman"/>
          <w:color w:val="000000"/>
          <w:sz w:val="24"/>
          <w:szCs w:val="30"/>
        </w:rPr>
        <w:t>Monolitinių asfaltbetonio sluoksnių storis yra:</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z w:val="24"/>
          <w:szCs w:val="30"/>
        </w:rPr>
      </w:pPr>
      <w:r w:rsidRPr="00E02271">
        <w:rPr>
          <w:rFonts w:eastAsia="Times New Roman"/>
          <w:i/>
          <w:iCs/>
          <w:color w:val="000000"/>
          <w:sz w:val="24"/>
          <w:szCs w:val="30"/>
        </w:rPr>
        <w:t>h</w:t>
      </w:r>
      <w:r w:rsidRPr="00E02271">
        <w:rPr>
          <w:rFonts w:eastAsia="Times New Roman"/>
          <w:i/>
          <w:iCs/>
          <w:color w:val="000000"/>
          <w:sz w:val="24"/>
          <w:szCs w:val="30"/>
          <w:vertAlign w:val="subscript"/>
        </w:rPr>
        <w:t>1</w:t>
      </w:r>
      <w:r w:rsidRPr="00E02271">
        <w:rPr>
          <w:rFonts w:eastAsia="Times New Roman"/>
          <w:i/>
          <w:iCs/>
          <w:color w:val="000000"/>
          <w:sz w:val="24"/>
          <w:szCs w:val="30"/>
        </w:rPr>
        <w:t xml:space="preserve"> = h</w:t>
      </w:r>
      <w:r w:rsidRPr="00E02271">
        <w:rPr>
          <w:rFonts w:eastAsia="Times New Roman"/>
          <w:i/>
          <w:iCs/>
          <w:color w:val="000000"/>
          <w:sz w:val="24"/>
          <w:szCs w:val="30"/>
          <w:vertAlign w:val="subscript"/>
        </w:rPr>
        <w:t>1</w:t>
      </w:r>
      <w:r w:rsidRPr="00E02271">
        <w:rPr>
          <w:rFonts w:eastAsia="Times New Roman"/>
          <w:i/>
          <w:iCs/>
          <w:color w:val="000000"/>
          <w:sz w:val="24"/>
          <w:szCs w:val="30"/>
        </w:rPr>
        <w:t xml:space="preserve"> </w:t>
      </w:r>
      <w:r w:rsidRPr="00E02271">
        <w:rPr>
          <w:rFonts w:eastAsia="Times New Roman"/>
          <w:color w:val="000000"/>
          <w:sz w:val="24"/>
          <w:szCs w:val="30"/>
        </w:rPr>
        <w:t>+</w:t>
      </w:r>
      <w:r w:rsidRPr="00E02271">
        <w:rPr>
          <w:rFonts w:eastAsia="Times New Roman"/>
          <w:i/>
          <w:iCs/>
          <w:color w:val="000000"/>
          <w:sz w:val="24"/>
          <w:szCs w:val="30"/>
        </w:rPr>
        <w:t>h</w:t>
      </w:r>
      <w:r w:rsidRPr="00E02271">
        <w:rPr>
          <w:rFonts w:eastAsia="Times New Roman"/>
          <w:i/>
          <w:iCs/>
          <w:color w:val="000000"/>
          <w:sz w:val="24"/>
          <w:szCs w:val="30"/>
          <w:vertAlign w:val="subscript"/>
        </w:rPr>
        <w:t xml:space="preserve">2 </w:t>
      </w:r>
      <w:r w:rsidRPr="00E02271">
        <w:rPr>
          <w:rFonts w:eastAsia="Times New Roman"/>
          <w:color w:val="000000"/>
          <w:sz w:val="24"/>
          <w:szCs w:val="30"/>
        </w:rPr>
        <w:t>= 4 + 5 = 9 cm ,</w:t>
      </w:r>
    </w:p>
    <w:p w:rsidR="00E02271" w:rsidRPr="00E02271" w:rsidRDefault="00E02271" w:rsidP="00E02271">
      <w:pPr>
        <w:widowControl w:val="0"/>
        <w:shd w:val="clear" w:color="auto" w:fill="FFFFFF"/>
        <w:autoSpaceDE w:val="0"/>
        <w:autoSpaceDN w:val="0"/>
        <w:adjustRightInd w:val="0"/>
        <w:spacing w:line="360" w:lineRule="auto"/>
        <w:rPr>
          <w:rFonts w:eastAsia="Times New Roman"/>
          <w:sz w:val="24"/>
          <w:szCs w:val="20"/>
          <w:lang w:val="en-US"/>
        </w:rPr>
      </w:pPr>
      <w:r w:rsidRPr="00E02271">
        <w:rPr>
          <w:rFonts w:eastAsia="Times New Roman"/>
          <w:color w:val="000000"/>
          <w:sz w:val="24"/>
          <w:szCs w:val="30"/>
        </w:rPr>
        <w:t>o šių sluoksnių vidutinis tamprumo modulis:</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sz w:val="24"/>
          <w:szCs w:val="20"/>
          <w:lang w:val="de-DE"/>
        </w:rPr>
      </w:pPr>
      <w:r w:rsidRPr="00E02271">
        <w:rPr>
          <w:rFonts w:eastAsia="Calibri"/>
          <w:color w:val="000000"/>
          <w:position w:val="-30"/>
          <w:szCs w:val="30"/>
        </w:rPr>
        <w:object w:dxaOrig="3320" w:dyaOrig="680">
          <v:shape id="_x0000_i1093" type="#_x0000_t75" style="width:165.5pt;height:33.65pt" o:ole="">
            <v:imagedata r:id="rId236" o:title=""/>
          </v:shape>
          <o:OLEObject Type="Embed" ProgID="Equation.3" ShapeID="_x0000_i1093" DrawAspect="Content" ObjectID="_1274116545" r:id="rId237"/>
        </w:objec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sz w:val="24"/>
          <w:szCs w:val="20"/>
        </w:rPr>
      </w:pPr>
      <w:r w:rsidRPr="00E02271">
        <w:rPr>
          <w:rFonts w:eastAsia="Times New Roman"/>
          <w:color w:val="000000"/>
          <w:sz w:val="24"/>
          <w:szCs w:val="28"/>
        </w:rPr>
        <w:t xml:space="preserve">Po monolitiniais sluoksniais esančių sluoksnių ekvivalentinis tamprumo modulis </w:t>
      </w:r>
      <w:r w:rsidR="0092247C" w:rsidRPr="0092247C">
        <w:rPr>
          <w:rFonts w:eastAsia="Times New Roman"/>
          <w:color w:val="000000"/>
          <w:position w:val="-12"/>
          <w:sz w:val="24"/>
          <w:szCs w:val="29"/>
        </w:rPr>
        <w:pict>
          <v:shape id="_x0000_i1094" type="#_x0000_t75" style="width:20.55pt;height:18.7pt">
            <v:imagedata r:id="rId238" o:title=""/>
          </v:shape>
        </w:pict>
      </w:r>
      <w:r w:rsidRPr="00E02271">
        <w:rPr>
          <w:rFonts w:eastAsia="Times New Roman"/>
          <w:i/>
          <w:iCs/>
          <w:color w:val="000000"/>
          <w:sz w:val="24"/>
          <w:szCs w:val="29"/>
        </w:rPr>
        <w:t xml:space="preserve"> </w:t>
      </w:r>
      <w:r w:rsidRPr="00E02271">
        <w:rPr>
          <w:rFonts w:eastAsia="Times New Roman"/>
          <w:color w:val="000000"/>
          <w:sz w:val="24"/>
          <w:szCs w:val="29"/>
        </w:rPr>
        <w:t xml:space="preserve">= 241 </w:t>
      </w:r>
      <w:r w:rsidRPr="00E02271">
        <w:rPr>
          <w:rFonts w:eastAsia="Times New Roman"/>
          <w:iCs/>
          <w:color w:val="000000"/>
          <w:sz w:val="24"/>
          <w:szCs w:val="29"/>
        </w:rPr>
        <w:t>Mpa.</w:t>
      </w:r>
    </w:p>
    <w:p w:rsidR="00E02271" w:rsidRPr="00E02271" w:rsidRDefault="00E02271" w:rsidP="00E02271">
      <w:pPr>
        <w:widowControl w:val="0"/>
        <w:shd w:val="clear" w:color="auto" w:fill="FFFFFF"/>
        <w:tabs>
          <w:tab w:val="left" w:pos="5894"/>
        </w:tabs>
        <w:autoSpaceDE w:val="0"/>
        <w:autoSpaceDN w:val="0"/>
        <w:adjustRightInd w:val="0"/>
        <w:spacing w:line="360" w:lineRule="auto"/>
        <w:jc w:val="both"/>
        <w:rPr>
          <w:rFonts w:eastAsia="Times New Roman"/>
          <w:sz w:val="24"/>
          <w:szCs w:val="24"/>
          <w:lang w:val="en-US"/>
        </w:rPr>
      </w:pPr>
      <w:r w:rsidRPr="00E02271">
        <w:rPr>
          <w:rFonts w:eastAsia="Times New Roman"/>
          <w:color w:val="000000"/>
          <w:sz w:val="24"/>
          <w:szCs w:val="28"/>
        </w:rPr>
        <w:t xml:space="preserve">Iš santykių,  </w:t>
      </w:r>
      <w:r w:rsidR="0092247C" w:rsidRPr="0092247C">
        <w:rPr>
          <w:rFonts w:eastAsia="Times New Roman"/>
          <w:color w:val="000000"/>
          <w:position w:val="-30"/>
          <w:sz w:val="24"/>
          <w:szCs w:val="20"/>
        </w:rPr>
        <w:pict>
          <v:shape id="_x0000_i1095" type="#_x0000_t75" style="width:86.95pt;height:36.45pt">
            <v:imagedata r:id="rId239" o:title=""/>
          </v:shape>
        </w:pict>
      </w:r>
      <w:r w:rsidRPr="00E02271">
        <w:rPr>
          <w:rFonts w:eastAsia="Times New Roman"/>
          <w:color w:val="000000"/>
          <w:sz w:val="24"/>
          <w:szCs w:val="20"/>
        </w:rPr>
        <w:t xml:space="preserve">      </w:t>
      </w:r>
      <w:r w:rsidRPr="00E02271">
        <w:rPr>
          <w:rFonts w:eastAsia="Times New Roman"/>
          <w:color w:val="000000"/>
          <w:sz w:val="24"/>
          <w:szCs w:val="28"/>
        </w:rPr>
        <w:t xml:space="preserve">ir     </w:t>
      </w:r>
      <w:r w:rsidR="0092247C" w:rsidRPr="0092247C">
        <w:rPr>
          <w:rFonts w:eastAsia="Times New Roman"/>
          <w:color w:val="000000"/>
          <w:position w:val="-24"/>
          <w:sz w:val="24"/>
          <w:szCs w:val="20"/>
        </w:rPr>
        <w:pict>
          <v:shape id="_x0000_i1096" type="#_x0000_t75" style="width:74.8pt;height:30.85pt">
            <v:imagedata r:id="rId240" o:title=""/>
          </v:shape>
        </w:pict>
      </w:r>
      <w:r w:rsidRPr="00E02271">
        <w:rPr>
          <w:rFonts w:eastAsia="Times New Roman"/>
          <w:color w:val="000000"/>
          <w:sz w:val="24"/>
          <w:szCs w:val="20"/>
        </w:rPr>
        <w:t>, d</w:t>
      </w:r>
      <w:r w:rsidRPr="00E02271">
        <w:rPr>
          <w:rFonts w:eastAsia="Times New Roman"/>
          <w:sz w:val="24"/>
          <w:szCs w:val="24"/>
          <w:lang w:val="en-US"/>
        </w:rPr>
        <w:t>angos atsparumą tempimui lenkiant nustatau iš [2] nomogramos, kurią pateikiu 2.13 pav.</w:t>
      </w:r>
    </w:p>
    <w:p w:rsidR="00E02271" w:rsidRPr="00E02271" w:rsidRDefault="00E02271" w:rsidP="00E02271">
      <w:pPr>
        <w:spacing w:before="240" w:line="360" w:lineRule="auto"/>
        <w:jc w:val="center"/>
        <w:rPr>
          <w:rFonts w:eastAsia="Calibri"/>
          <w:sz w:val="24"/>
          <w:szCs w:val="24"/>
        </w:rPr>
      </w:pPr>
      <w:r w:rsidRPr="00E02271">
        <w:rPr>
          <w:rFonts w:eastAsia="Calibri"/>
          <w:color w:val="000000"/>
          <w:sz w:val="24"/>
          <w:szCs w:val="29"/>
        </w:rPr>
        <w:object w:dxaOrig="6621" w:dyaOrig="5709">
          <v:shape id="_x0000_i1097" type="#_x0000_t75" style="width:286.15pt;height:246.85pt" o:ole="" o:bordertopcolor="this" o:borderleftcolor="this" o:borderbottomcolor="this" o:borderrightcolor="this">
            <v:imagedata r:id="rId241" o:title=""/>
            <w10:bordertop type="single" width="4"/>
            <w10:borderleft type="single" width="4"/>
            <w10:borderbottom type="single" width="4"/>
            <w10:borderright type="single" width="4"/>
          </v:shape>
          <o:OLEObject Type="Embed" ProgID="Excel.Sheet.8" ShapeID="_x0000_i1097" DrawAspect="Content" ObjectID="_1274116546" r:id="rId242"/>
        </w:object>
      </w:r>
    </w:p>
    <w:p w:rsidR="00E02271" w:rsidRPr="00E02271" w:rsidRDefault="00E02271" w:rsidP="00E02271">
      <w:pPr>
        <w:widowControl w:val="0"/>
        <w:shd w:val="clear" w:color="auto" w:fill="FFFFFF"/>
        <w:tabs>
          <w:tab w:val="left" w:pos="567"/>
        </w:tabs>
        <w:autoSpaceDE w:val="0"/>
        <w:autoSpaceDN w:val="0"/>
        <w:adjustRightInd w:val="0"/>
        <w:jc w:val="center"/>
        <w:rPr>
          <w:rFonts w:eastAsia="Times New Roman"/>
          <w:sz w:val="24"/>
          <w:szCs w:val="24"/>
          <w:lang w:val="en-US"/>
        </w:rPr>
      </w:pPr>
      <w:r w:rsidRPr="00E02271">
        <w:rPr>
          <w:rFonts w:eastAsia="Times New Roman"/>
          <w:sz w:val="24"/>
          <w:szCs w:val="24"/>
          <w:lang w:val="en-US"/>
        </w:rPr>
        <w:t>2.13 pav. Nomograma iš [2] literatūros šaltinio 3.11 paveikslo</w:t>
      </w:r>
    </w:p>
    <w:p w:rsidR="00E02271" w:rsidRPr="00E02271" w:rsidRDefault="00E02271" w:rsidP="00E02271">
      <w:pPr>
        <w:widowControl w:val="0"/>
        <w:shd w:val="clear" w:color="auto" w:fill="FFFFFF"/>
        <w:tabs>
          <w:tab w:val="left" w:pos="567"/>
        </w:tabs>
        <w:autoSpaceDE w:val="0"/>
        <w:autoSpaceDN w:val="0"/>
        <w:adjustRightInd w:val="0"/>
        <w:jc w:val="center"/>
        <w:rPr>
          <w:rFonts w:eastAsia="Times New Roman"/>
          <w:color w:val="000000"/>
          <w:sz w:val="24"/>
          <w:szCs w:val="24"/>
        </w:rPr>
      </w:pPr>
      <w:r w:rsidRPr="00E02271">
        <w:rPr>
          <w:rFonts w:eastAsia="Times New Roman"/>
          <w:color w:val="000000"/>
          <w:sz w:val="24"/>
          <w:szCs w:val="20"/>
        </w:rPr>
        <w:t xml:space="preserve"> d</w:t>
      </w:r>
      <w:r w:rsidRPr="00E02271">
        <w:rPr>
          <w:rFonts w:eastAsia="Times New Roman"/>
          <w:sz w:val="24"/>
          <w:szCs w:val="24"/>
          <w:lang w:val="en-US"/>
        </w:rPr>
        <w:t>angos atsparumą tempimui lenkiant nustatyti</w:t>
      </w:r>
    </w:p>
    <w:p w:rsidR="00E02271" w:rsidRPr="00E02271" w:rsidRDefault="00E02271" w:rsidP="00E02271">
      <w:pPr>
        <w:widowControl w:val="0"/>
        <w:shd w:val="clear" w:color="auto" w:fill="FFFFFF"/>
        <w:autoSpaceDE w:val="0"/>
        <w:autoSpaceDN w:val="0"/>
        <w:adjustRightInd w:val="0"/>
        <w:spacing w:before="240" w:line="360" w:lineRule="auto"/>
        <w:jc w:val="both"/>
        <w:rPr>
          <w:rFonts w:eastAsia="Times New Roman"/>
          <w:color w:val="000000"/>
          <w:sz w:val="24"/>
          <w:szCs w:val="29"/>
        </w:rPr>
      </w:pPr>
      <w:r w:rsidRPr="00E02271">
        <w:rPr>
          <w:rFonts w:eastAsia="Times New Roman"/>
          <w:color w:val="000000"/>
          <w:sz w:val="24"/>
          <w:szCs w:val="29"/>
        </w:rPr>
        <w:t xml:space="preserve">Nomogramoje nustatau, kad </w:t>
      </w:r>
      <w:r w:rsidR="0092247C" w:rsidRPr="0092247C">
        <w:rPr>
          <w:rFonts w:eastAsia="Times New Roman"/>
          <w:color w:val="000000"/>
          <w:position w:val="-10"/>
          <w:sz w:val="24"/>
          <w:szCs w:val="29"/>
        </w:rPr>
        <w:pict>
          <v:shape id="_x0000_i1098" type="#_x0000_t75" style="width:15.9pt;height:16.85pt">
            <v:imagedata r:id="rId243" o:title=""/>
          </v:shape>
        </w:pict>
      </w:r>
      <w:r w:rsidRPr="00E02271">
        <w:rPr>
          <w:rFonts w:eastAsia="Times New Roman"/>
          <w:color w:val="000000"/>
          <w:sz w:val="24"/>
          <w:szCs w:val="29"/>
        </w:rPr>
        <w:t xml:space="preserve">= 2,3 . Šie įtempiai yra vienam apkrovos vienetui, o didžiausius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tempimo įtempius dangos monolitiniuose sluoksniuose nustatau formule.</w:t>
      </w:r>
    </w:p>
    <w:p w:rsidR="00E02271" w:rsidRPr="00E02271" w:rsidRDefault="0092247C" w:rsidP="00E02271">
      <w:pPr>
        <w:widowControl w:val="0"/>
        <w:shd w:val="clear" w:color="auto" w:fill="FFFFFF"/>
        <w:tabs>
          <w:tab w:val="left" w:pos="8789"/>
        </w:tabs>
        <w:autoSpaceDE w:val="0"/>
        <w:autoSpaceDN w:val="0"/>
        <w:adjustRightInd w:val="0"/>
        <w:spacing w:line="360" w:lineRule="auto"/>
        <w:jc w:val="center"/>
        <w:rPr>
          <w:rFonts w:eastAsia="Times New Roman"/>
          <w:sz w:val="24"/>
          <w:szCs w:val="20"/>
        </w:rPr>
      </w:pPr>
      <w:r w:rsidRPr="0092247C">
        <w:rPr>
          <w:rFonts w:eastAsia="Times New Roman"/>
          <w:color w:val="000000"/>
          <w:position w:val="-12"/>
          <w:sz w:val="24"/>
          <w:szCs w:val="27"/>
        </w:rPr>
        <w:pict>
          <v:shape id="_x0000_i1099" type="#_x0000_t75" style="width:81.35pt;height:17.75pt">
            <v:imagedata r:id="rId244" o:title=""/>
          </v:shape>
        </w:pict>
      </w:r>
      <w:r w:rsidR="00E02271" w:rsidRPr="00E02271">
        <w:rPr>
          <w:rFonts w:eastAsia="Times New Roman"/>
          <w:color w:val="000000"/>
          <w:sz w:val="24"/>
          <w:szCs w:val="27"/>
        </w:rPr>
        <w:t xml:space="preserve">                                  (19)</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Čia: </w:t>
      </w:r>
      <w:r w:rsidRPr="00E02271">
        <w:rPr>
          <w:rFonts w:eastAsia="Times New Roman"/>
          <w:i/>
          <w:iCs/>
          <w:color w:val="000000"/>
          <w:sz w:val="24"/>
          <w:szCs w:val="29"/>
        </w:rPr>
        <w:t xml:space="preserve">p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lyginamasis slėgis į dangą, </w:t>
      </w:r>
      <w:r w:rsidRPr="00E02271">
        <w:rPr>
          <w:rFonts w:eastAsia="Times New Roman"/>
          <w:i/>
          <w:iCs/>
          <w:color w:val="000000"/>
          <w:sz w:val="24"/>
          <w:szCs w:val="29"/>
        </w:rPr>
        <w:t xml:space="preserve">p = </w:t>
      </w:r>
      <w:r w:rsidRPr="00E02271">
        <w:rPr>
          <w:rFonts w:eastAsia="Times New Roman"/>
          <w:color w:val="000000"/>
          <w:sz w:val="24"/>
          <w:szCs w:val="29"/>
        </w:rPr>
        <w:t xml:space="preserve">0,6 </w:t>
      </w:r>
      <w:r w:rsidRPr="00E02271">
        <w:rPr>
          <w:rFonts w:eastAsia="Times New Roman"/>
          <w:i/>
          <w:iCs/>
          <w:color w:val="000000"/>
          <w:sz w:val="24"/>
          <w:szCs w:val="29"/>
        </w:rPr>
        <w:t>MPa</w:t>
      </w:r>
      <w:r w:rsidRPr="00E02271">
        <w:rPr>
          <w:rFonts w:eastAsia="Times New Roman"/>
          <w:color w:val="000000"/>
          <w:sz w:val="24"/>
          <w:szCs w:val="29"/>
        </w:rPr>
        <w:t xml:space="preserve">; </w:t>
      </w:r>
      <w:r w:rsidRPr="00E02271">
        <w:rPr>
          <w:rFonts w:eastAsia="Times New Roman"/>
          <w:i/>
          <w:iCs/>
          <w:color w:val="000000"/>
          <w:sz w:val="24"/>
          <w:szCs w:val="29"/>
        </w:rPr>
        <w:t>k</w:t>
      </w:r>
      <w:r w:rsidRPr="00E02271">
        <w:rPr>
          <w:rFonts w:eastAsia="Times New Roman"/>
          <w:i/>
          <w:iCs/>
          <w:color w:val="000000"/>
          <w:sz w:val="24"/>
          <w:szCs w:val="29"/>
          <w:vertAlign w:val="subscript"/>
        </w:rPr>
        <w:t>b</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color w:val="000000"/>
          <w:sz w:val="24"/>
          <w:szCs w:val="29"/>
        </w:rPr>
        <w:t xml:space="preserve"> koeficientas, kuriuo apibūdinama įtempta dangos būklė po automobilio ratu (įprastų apkrovų automobiliams </w:t>
      </w:r>
      <w:r w:rsidRPr="00E02271">
        <w:rPr>
          <w:rFonts w:eastAsia="Times New Roman"/>
          <w:i/>
          <w:iCs/>
          <w:color w:val="000000"/>
          <w:sz w:val="24"/>
          <w:szCs w:val="29"/>
        </w:rPr>
        <w:t>k</w:t>
      </w:r>
      <w:r w:rsidRPr="00E02271">
        <w:rPr>
          <w:rFonts w:eastAsia="Times New Roman"/>
          <w:i/>
          <w:iCs/>
          <w:color w:val="000000"/>
          <w:sz w:val="24"/>
          <w:szCs w:val="29"/>
          <w:vertAlign w:val="subscript"/>
        </w:rPr>
        <w:t>b</w:t>
      </w:r>
      <w:r w:rsidRPr="00E02271">
        <w:rPr>
          <w:rFonts w:eastAsia="Times New Roman"/>
          <w:color w:val="000000"/>
          <w:sz w:val="24"/>
          <w:szCs w:val="29"/>
        </w:rPr>
        <w:t xml:space="preserve"> = 0,85)</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sz w:val="24"/>
          <w:szCs w:val="20"/>
        </w:rPr>
      </w:pPr>
      <w:r w:rsidRPr="00E02271">
        <w:rPr>
          <w:rFonts w:eastAsia="Times New Roman"/>
          <w:i/>
          <w:iCs/>
          <w:color w:val="000000"/>
          <w:sz w:val="24"/>
          <w:szCs w:val="31"/>
        </w:rPr>
        <w:sym w:font="Symbol" w:char="F073"/>
      </w:r>
      <w:r w:rsidRPr="00E02271">
        <w:rPr>
          <w:rFonts w:eastAsia="Times New Roman"/>
          <w:i/>
          <w:iCs/>
          <w:color w:val="000000"/>
          <w:sz w:val="24"/>
          <w:szCs w:val="31"/>
          <w:vertAlign w:val="subscript"/>
        </w:rPr>
        <w:t xml:space="preserve">r </w:t>
      </w:r>
      <w:r w:rsidRPr="00E02271">
        <w:rPr>
          <w:rFonts w:eastAsia="Times New Roman"/>
          <w:i/>
          <w:iCs/>
          <w:color w:val="000000"/>
          <w:sz w:val="24"/>
          <w:szCs w:val="29"/>
        </w:rPr>
        <w:t xml:space="preserve">= </w:t>
      </w:r>
      <w:r w:rsidRPr="00E02271">
        <w:rPr>
          <w:rFonts w:eastAsia="Times New Roman"/>
          <w:color w:val="000000"/>
          <w:sz w:val="24"/>
          <w:szCs w:val="29"/>
        </w:rPr>
        <w:t xml:space="preserve">1,17 </w:t>
      </w:r>
      <w:r w:rsidRPr="00E02271">
        <w:rPr>
          <w:rFonts w:eastAsia="Times New Roman"/>
          <w:i/>
          <w:iCs/>
          <w:color w:val="000000"/>
          <w:sz w:val="24"/>
          <w:szCs w:val="29"/>
        </w:rPr>
        <w:t>MPa</w:t>
      </w:r>
      <w:r w:rsidRPr="00E02271">
        <w:rPr>
          <w:rFonts w:eastAsia="Times New Roman"/>
          <w:color w:val="000000"/>
          <w:sz w:val="24"/>
          <w:szCs w:val="29"/>
        </w:rPr>
        <w:t xml:space="preserve"> .</w:t>
      </w: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9"/>
        </w:rPr>
        <w:sectPr w:rsidR="00E02271" w:rsidRPr="00E02271" w:rsidSect="000247B1">
          <w:headerReference w:type="default" r:id="rId245"/>
          <w:footerReference w:type="default" r:id="rId246"/>
          <w:pgSz w:w="11906" w:h="16838"/>
          <w:pgMar w:top="1134" w:right="567" w:bottom="1134" w:left="1701" w:header="567" w:footer="567" w:gutter="0"/>
          <w:cols w:space="1296"/>
          <w:docGrid w:linePitch="360"/>
        </w:sectPr>
      </w:pPr>
      <w:r w:rsidRPr="00E02271">
        <w:rPr>
          <w:rFonts w:eastAsia="Times New Roman"/>
          <w:color w:val="000000"/>
          <w:sz w:val="24"/>
          <w:szCs w:val="29"/>
        </w:rPr>
        <w:t xml:space="preserve">Šis apskaičiuotas </w:t>
      </w:r>
      <w:r w:rsidRPr="00E02271">
        <w:rPr>
          <w:rFonts w:eastAsia="Times New Roman"/>
          <w:i/>
          <w:iCs/>
          <w:color w:val="000000"/>
          <w:sz w:val="24"/>
          <w:szCs w:val="31"/>
        </w:rPr>
        <w:sym w:font="Symbol" w:char="F073"/>
      </w:r>
      <w:r w:rsidRPr="00E02271">
        <w:rPr>
          <w:rFonts w:eastAsia="Times New Roman"/>
          <w:i/>
          <w:iCs/>
          <w:color w:val="000000"/>
          <w:sz w:val="24"/>
          <w:szCs w:val="31"/>
          <w:vertAlign w:val="subscript"/>
        </w:rPr>
        <w:t>r</w:t>
      </w:r>
      <w:r w:rsidRPr="00E02271">
        <w:rPr>
          <w:rFonts w:eastAsia="Times New Roman"/>
          <w:color w:val="000000"/>
          <w:sz w:val="24"/>
          <w:szCs w:val="29"/>
        </w:rPr>
        <w:t xml:space="preserve"> </w:t>
      </w:r>
      <w:r w:rsidRPr="00E02271">
        <w:rPr>
          <w:rFonts w:eastAsia="Calibri"/>
          <w:sz w:val="24"/>
          <w:szCs w:val="24"/>
        </w:rPr>
        <w:t>–</w:t>
      </w:r>
      <w:r w:rsidRPr="00E02271">
        <w:rPr>
          <w:rFonts w:eastAsia="Times New Roman"/>
          <w:color w:val="000000"/>
          <w:sz w:val="24"/>
          <w:szCs w:val="29"/>
        </w:rPr>
        <w:t xml:space="preserve"> lyginamas su leistinuoju ribiniu atsparumu tempimui lenkiant apatiniame monolitiniame sluoksnyje.</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Ribiniai leistinieji tempimo įtempimai lenkiant monolitiniame sluoksnyje apskaičiuojami formule:</w:t>
      </w:r>
    </w:p>
    <w:p w:rsidR="00E02271" w:rsidRPr="00E02271" w:rsidRDefault="0092247C" w:rsidP="00E02271">
      <w:pPr>
        <w:widowControl w:val="0"/>
        <w:shd w:val="clear" w:color="auto" w:fill="FFFFFF"/>
        <w:tabs>
          <w:tab w:val="left" w:pos="8832"/>
        </w:tabs>
        <w:autoSpaceDE w:val="0"/>
        <w:autoSpaceDN w:val="0"/>
        <w:adjustRightInd w:val="0"/>
        <w:spacing w:line="360" w:lineRule="auto"/>
        <w:jc w:val="center"/>
        <w:rPr>
          <w:rFonts w:eastAsia="Times New Roman"/>
          <w:sz w:val="24"/>
          <w:szCs w:val="20"/>
        </w:rPr>
      </w:pPr>
      <w:r w:rsidRPr="0092247C">
        <w:rPr>
          <w:rFonts w:eastAsia="Times New Roman"/>
          <w:color w:val="000000"/>
          <w:position w:val="-14"/>
          <w:sz w:val="24"/>
          <w:szCs w:val="30"/>
        </w:rPr>
        <w:pict>
          <v:shape id="_x0000_i1100" type="#_x0000_t75" style="width:131.85pt;height:20.55pt">
            <v:imagedata r:id="rId247" o:title=""/>
          </v:shape>
        </w:pict>
      </w:r>
      <w:r w:rsidR="00E02271" w:rsidRPr="00E02271">
        <w:rPr>
          <w:rFonts w:eastAsia="Times New Roman"/>
          <w:color w:val="000000"/>
          <w:sz w:val="24"/>
          <w:szCs w:val="30"/>
        </w:rPr>
        <w:t>,                     (20)</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Čia: </w:t>
      </w:r>
      <w:r w:rsidR="0092247C" w:rsidRPr="0092247C">
        <w:rPr>
          <w:rFonts w:eastAsia="Times New Roman"/>
          <w:color w:val="000000"/>
          <w:position w:val="-4"/>
          <w:sz w:val="24"/>
          <w:szCs w:val="29"/>
        </w:rPr>
        <w:pict>
          <v:shape id="_x0000_i1101" type="#_x0000_t75" style="width:13.1pt;height:14.95pt">
            <v:imagedata r:id="rId248" o:title=""/>
          </v:shape>
        </w:pic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asfaltbetonio vidutinis atsparumas tempimui lenkiant, kurio vertės imamos iš 2.23 lentelės.</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rPr>
      </w:pPr>
      <w:r w:rsidRPr="00E02271">
        <w:rPr>
          <w:rFonts w:eastAsia="Times New Roman"/>
          <w:color w:val="000000"/>
          <w:sz w:val="24"/>
          <w:szCs w:val="29"/>
        </w:rPr>
        <w:t xml:space="preserve">2.23 lentelė. Asfaltbetonio tamprumo moduliai ir atsparumo tempimui lenkiant vidutinės vertės </w:t>
      </w:r>
    </w:p>
    <w:tbl>
      <w:tblPr>
        <w:tblW w:w="9639" w:type="dxa"/>
        <w:tblInd w:w="40" w:type="dxa"/>
        <w:tblLayout w:type="fixed"/>
        <w:tblCellMar>
          <w:left w:w="40" w:type="dxa"/>
          <w:right w:w="40" w:type="dxa"/>
        </w:tblCellMar>
        <w:tblLook w:val="0000"/>
      </w:tblPr>
      <w:tblGrid>
        <w:gridCol w:w="701"/>
        <w:gridCol w:w="1949"/>
        <w:gridCol w:w="1507"/>
        <w:gridCol w:w="2803"/>
        <w:gridCol w:w="2679"/>
      </w:tblGrid>
      <w:tr w:rsidR="00E02271" w:rsidRPr="00E02271" w:rsidTr="00E02271">
        <w:trPr>
          <w:cantSplit/>
          <w:trHeight w:hRule="exact" w:val="599"/>
        </w:trPr>
        <w:tc>
          <w:tcPr>
            <w:tcW w:w="701" w:type="dxa"/>
            <w:vMerge w:val="restart"/>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r w:rsidRPr="00E02271">
              <w:rPr>
                <w:rFonts w:eastAsia="Times New Roman"/>
                <w:color w:val="000000"/>
                <w:sz w:val="24"/>
                <w:szCs w:val="29"/>
              </w:rPr>
              <w:t>Eil.</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r w:rsidRPr="00E02271">
              <w:rPr>
                <w:rFonts w:eastAsia="Times New Roman"/>
                <w:color w:val="000000"/>
                <w:sz w:val="24"/>
                <w:szCs w:val="29"/>
              </w:rPr>
              <w:t>Nr.</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p>
        </w:tc>
        <w:tc>
          <w:tcPr>
            <w:tcW w:w="1949" w:type="dxa"/>
            <w:vMerge w:val="restart"/>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r w:rsidRPr="00E02271">
              <w:rPr>
                <w:rFonts w:eastAsia="Times New Roman"/>
                <w:color w:val="000000"/>
                <w:sz w:val="24"/>
                <w:szCs w:val="29"/>
              </w:rPr>
              <w:t>Medžiagos pavadinimas</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p>
        </w:tc>
        <w:tc>
          <w:tcPr>
            <w:tcW w:w="1507" w:type="dxa"/>
            <w:vMerge w:val="restart"/>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r w:rsidRPr="00E02271">
              <w:rPr>
                <w:rFonts w:eastAsia="Times New Roman"/>
                <w:color w:val="000000"/>
                <w:sz w:val="24"/>
                <w:szCs w:val="29"/>
              </w:rPr>
              <w:t>Bitumo markė</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p>
        </w:tc>
        <w:tc>
          <w:tcPr>
            <w:tcW w:w="5482" w:type="dxa"/>
            <w:gridSpan w:val="2"/>
            <w:tcBorders>
              <w:top w:val="single" w:sz="6" w:space="0" w:color="auto"/>
              <w:left w:val="single" w:sz="6" w:space="0" w:color="auto"/>
              <w:bottom w:val="single" w:sz="6" w:space="0" w:color="auto"/>
              <w:right w:val="single" w:sz="6" w:space="0" w:color="auto"/>
            </w:tcBorders>
          </w:tcPr>
          <w:p w:rsidR="00E02271" w:rsidRPr="00E02271" w:rsidRDefault="00E02271" w:rsidP="00E02271">
            <w:pPr>
              <w:keepNext/>
              <w:widowControl w:val="0"/>
              <w:autoSpaceDE w:val="0"/>
              <w:autoSpaceDN w:val="0"/>
              <w:adjustRightInd w:val="0"/>
              <w:spacing w:before="240" w:after="60"/>
              <w:jc w:val="center"/>
              <w:outlineLvl w:val="1"/>
              <w:rPr>
                <w:rFonts w:eastAsia="Times New Roman"/>
                <w:bCs/>
                <w:iCs/>
                <w:sz w:val="24"/>
                <w:szCs w:val="24"/>
                <w:lang w:val="en-US"/>
              </w:rPr>
            </w:pPr>
            <w:r w:rsidRPr="00E02271">
              <w:rPr>
                <w:rFonts w:eastAsia="Times New Roman"/>
                <w:bCs/>
                <w:iCs/>
                <w:sz w:val="24"/>
                <w:szCs w:val="24"/>
                <w:lang w:val="en-US"/>
              </w:rPr>
              <w:t>Skaičiuotės parametrai</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rPr>
            </w:pPr>
          </w:p>
        </w:tc>
      </w:tr>
      <w:tr w:rsidR="00E02271" w:rsidRPr="00E02271" w:rsidTr="00E02271">
        <w:trPr>
          <w:cantSplit/>
          <w:trHeight w:hRule="exact" w:val="895"/>
        </w:trPr>
        <w:tc>
          <w:tcPr>
            <w:tcW w:w="701" w:type="dxa"/>
            <w:vMerge/>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rPr>
                <w:rFonts w:eastAsia="Times New Roman"/>
                <w:sz w:val="24"/>
                <w:szCs w:val="20"/>
              </w:rPr>
            </w:pPr>
          </w:p>
        </w:tc>
        <w:tc>
          <w:tcPr>
            <w:tcW w:w="1949" w:type="dxa"/>
            <w:vMerge/>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rPr>
                <w:rFonts w:eastAsia="Times New Roman"/>
                <w:sz w:val="24"/>
                <w:szCs w:val="20"/>
              </w:rPr>
            </w:pPr>
          </w:p>
        </w:tc>
        <w:tc>
          <w:tcPr>
            <w:tcW w:w="1507" w:type="dxa"/>
            <w:vMerge/>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rPr>
                <w:rFonts w:eastAsia="Times New Roman"/>
                <w:sz w:val="24"/>
                <w:szCs w:val="20"/>
              </w:rPr>
            </w:pPr>
          </w:p>
        </w:tc>
        <w:tc>
          <w:tcPr>
            <w:tcW w:w="2803"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autoSpaceDE w:val="0"/>
              <w:autoSpaceDN w:val="0"/>
              <w:adjustRightInd w:val="0"/>
              <w:spacing w:before="240" w:after="60"/>
              <w:jc w:val="center"/>
              <w:outlineLvl w:val="4"/>
              <w:rPr>
                <w:rFonts w:eastAsia="Times New Roman"/>
                <w:bCs/>
                <w:iCs/>
                <w:sz w:val="26"/>
                <w:szCs w:val="26"/>
                <w:lang w:val="de-DE"/>
              </w:rPr>
            </w:pPr>
            <w:r w:rsidRPr="00E02271">
              <w:rPr>
                <w:rFonts w:eastAsia="Times New Roman"/>
                <w:bCs/>
                <w:iCs/>
                <w:color w:val="000000"/>
                <w:sz w:val="24"/>
                <w:szCs w:val="29"/>
              </w:rPr>
              <w:t xml:space="preserve">Tamprumo modulis </w:t>
            </w:r>
            <w:r w:rsidRPr="00E02271">
              <w:rPr>
                <w:rFonts w:eastAsia="Times New Roman"/>
                <w:bCs/>
                <w:iCs/>
                <w:sz w:val="26"/>
                <w:szCs w:val="26"/>
                <w:lang w:val="en-US"/>
              </w:rPr>
              <w:t>E, MPa</w:t>
            </w:r>
          </w:p>
        </w:tc>
        <w:tc>
          <w:tcPr>
            <w:tcW w:w="2679"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 xml:space="preserve">Atsparumas tempimui lenkiant </w:t>
            </w:r>
            <w:r w:rsidR="0092247C" w:rsidRPr="0092247C">
              <w:rPr>
                <w:rFonts w:eastAsia="Times New Roman"/>
                <w:color w:val="000000"/>
                <w:position w:val="-4"/>
                <w:sz w:val="24"/>
                <w:szCs w:val="29"/>
              </w:rPr>
              <w:pict>
                <v:shape id="_x0000_i1102" type="#_x0000_t75" style="width:13.1pt;height:14.95pt">
                  <v:imagedata r:id="rId248" o:title=""/>
                </v:shape>
              </w:pict>
            </w:r>
            <w:r w:rsidRPr="00E02271">
              <w:rPr>
                <w:rFonts w:eastAsia="Times New Roman"/>
                <w:color w:val="000000"/>
                <w:sz w:val="24"/>
                <w:szCs w:val="29"/>
              </w:rPr>
              <w:t xml:space="preserve">, </w:t>
            </w:r>
            <w:r w:rsidRPr="00E02271">
              <w:rPr>
                <w:rFonts w:eastAsia="Times New Roman"/>
                <w:i/>
                <w:iCs/>
                <w:color w:val="000000"/>
                <w:sz w:val="24"/>
                <w:szCs w:val="29"/>
              </w:rPr>
              <w:t>MPa</w:t>
            </w:r>
          </w:p>
        </w:tc>
      </w:tr>
      <w:tr w:rsidR="00E02271" w:rsidRPr="00E02271" w:rsidTr="00E02271">
        <w:trPr>
          <w:trHeight w:hRule="exact" w:val="886"/>
        </w:trPr>
        <w:tc>
          <w:tcPr>
            <w:tcW w:w="701"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1.</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p>
        </w:tc>
        <w:tc>
          <w:tcPr>
            <w:tcW w:w="1949" w:type="dxa"/>
            <w:tcBorders>
              <w:top w:val="single" w:sz="6" w:space="0" w:color="auto"/>
              <w:left w:val="single" w:sz="6" w:space="0" w:color="auto"/>
              <w:bottom w:val="single" w:sz="6" w:space="0" w:color="auto"/>
              <w:right w:val="single" w:sz="6" w:space="0" w:color="auto"/>
            </w:tcBorders>
            <w:vAlign w:val="center"/>
          </w:tcPr>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Asfaltbetonis pagrindo sluoksniui</w:t>
            </w:r>
          </w:p>
        </w:tc>
        <w:tc>
          <w:tcPr>
            <w:tcW w:w="1507"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rPr>
                <w:rFonts w:eastAsia="Times New Roman"/>
                <w:color w:val="000000"/>
                <w:sz w:val="24"/>
                <w:szCs w:val="29"/>
              </w:rPr>
            </w:pPr>
            <w:r w:rsidRPr="00E02271">
              <w:rPr>
                <w:rFonts w:eastAsia="Times New Roman"/>
                <w:color w:val="000000"/>
                <w:sz w:val="24"/>
                <w:szCs w:val="29"/>
              </w:rPr>
              <w:t xml:space="preserve">B 50/70 </w:t>
            </w:r>
          </w:p>
          <w:p w:rsidR="00E02271" w:rsidRPr="00E02271" w:rsidRDefault="00E02271" w:rsidP="00E02271">
            <w:pPr>
              <w:widowControl w:val="0"/>
              <w:shd w:val="clear" w:color="auto" w:fill="FFFFFF"/>
              <w:autoSpaceDE w:val="0"/>
              <w:autoSpaceDN w:val="0"/>
              <w:adjustRightInd w:val="0"/>
              <w:rPr>
                <w:rFonts w:eastAsia="Times New Roman"/>
                <w:b/>
                <w:color w:val="000000"/>
                <w:sz w:val="24"/>
                <w:szCs w:val="29"/>
              </w:rPr>
            </w:pPr>
            <w:r w:rsidRPr="00E02271">
              <w:rPr>
                <w:rFonts w:eastAsia="Times New Roman"/>
                <w:b/>
                <w:color w:val="000000"/>
                <w:sz w:val="24"/>
                <w:szCs w:val="29"/>
              </w:rPr>
              <w:t xml:space="preserve">B 70/100 </w:t>
            </w:r>
          </w:p>
          <w:p w:rsidR="00E02271" w:rsidRPr="00E02271" w:rsidRDefault="00E02271" w:rsidP="00E02271">
            <w:pPr>
              <w:widowControl w:val="0"/>
              <w:shd w:val="clear" w:color="auto" w:fill="FFFFFF"/>
              <w:autoSpaceDE w:val="0"/>
              <w:autoSpaceDN w:val="0"/>
              <w:adjustRightInd w:val="0"/>
              <w:rPr>
                <w:rFonts w:eastAsia="Times New Roman"/>
                <w:sz w:val="24"/>
                <w:szCs w:val="20"/>
                <w:lang w:val="de-DE"/>
              </w:rPr>
            </w:pPr>
            <w:r w:rsidRPr="00E02271">
              <w:rPr>
                <w:rFonts w:eastAsia="Times New Roman"/>
                <w:color w:val="000000"/>
                <w:sz w:val="24"/>
                <w:szCs w:val="29"/>
              </w:rPr>
              <w:t xml:space="preserve">B 100/150 </w:t>
            </w:r>
          </w:p>
        </w:tc>
        <w:tc>
          <w:tcPr>
            <w:tcW w:w="2803"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jc w:val="center"/>
              <w:rPr>
                <w:rFonts w:eastAsia="Times New Roman"/>
                <w:color w:val="000000"/>
                <w:sz w:val="24"/>
                <w:szCs w:val="29"/>
              </w:rPr>
            </w:pPr>
            <w:r w:rsidRPr="00E02271">
              <w:rPr>
                <w:rFonts w:eastAsia="Times New Roman"/>
                <w:color w:val="000000"/>
                <w:sz w:val="24"/>
                <w:szCs w:val="29"/>
              </w:rPr>
              <w:t>3600</w:t>
            </w:r>
          </w:p>
          <w:p w:rsidR="00E02271" w:rsidRPr="00E02271" w:rsidRDefault="00E02271" w:rsidP="00E02271">
            <w:pPr>
              <w:widowControl w:val="0"/>
              <w:shd w:val="clear" w:color="auto" w:fill="FFFFFF"/>
              <w:autoSpaceDE w:val="0"/>
              <w:autoSpaceDN w:val="0"/>
              <w:adjustRightInd w:val="0"/>
              <w:jc w:val="center"/>
              <w:rPr>
                <w:rFonts w:eastAsia="Times New Roman"/>
                <w:b/>
                <w:color w:val="000000"/>
                <w:sz w:val="24"/>
                <w:szCs w:val="29"/>
              </w:rPr>
            </w:pPr>
            <w:r w:rsidRPr="00E02271">
              <w:rPr>
                <w:rFonts w:eastAsia="Times New Roman"/>
                <w:b/>
                <w:color w:val="000000"/>
                <w:sz w:val="24"/>
                <w:szCs w:val="29"/>
              </w:rPr>
              <w:t>2800</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2200</w:t>
            </w:r>
          </w:p>
        </w:tc>
        <w:tc>
          <w:tcPr>
            <w:tcW w:w="2679" w:type="dxa"/>
            <w:tcBorders>
              <w:top w:val="single" w:sz="6" w:space="0" w:color="auto"/>
              <w:left w:val="single" w:sz="6" w:space="0" w:color="auto"/>
              <w:bottom w:val="single" w:sz="6" w:space="0" w:color="auto"/>
              <w:right w:val="single" w:sz="6" w:space="0" w:color="auto"/>
            </w:tcBorders>
          </w:tcPr>
          <w:p w:rsidR="00E02271" w:rsidRPr="00E02271" w:rsidRDefault="00E02271" w:rsidP="00E02271">
            <w:pPr>
              <w:widowControl w:val="0"/>
              <w:shd w:val="clear" w:color="auto" w:fill="FFFFFF"/>
              <w:autoSpaceDE w:val="0"/>
              <w:autoSpaceDN w:val="0"/>
              <w:adjustRightInd w:val="0"/>
              <w:jc w:val="center"/>
              <w:rPr>
                <w:rFonts w:eastAsia="Times New Roman"/>
                <w:color w:val="000000"/>
                <w:sz w:val="24"/>
                <w:szCs w:val="29"/>
              </w:rPr>
            </w:pPr>
            <w:r w:rsidRPr="00E02271">
              <w:rPr>
                <w:rFonts w:eastAsia="Times New Roman"/>
                <w:color w:val="000000"/>
                <w:sz w:val="24"/>
                <w:szCs w:val="29"/>
              </w:rPr>
              <w:t>1,8</w:t>
            </w:r>
          </w:p>
          <w:p w:rsidR="00E02271" w:rsidRPr="00E02271" w:rsidRDefault="00E02271" w:rsidP="00E02271">
            <w:pPr>
              <w:widowControl w:val="0"/>
              <w:shd w:val="clear" w:color="auto" w:fill="FFFFFF"/>
              <w:autoSpaceDE w:val="0"/>
              <w:autoSpaceDN w:val="0"/>
              <w:adjustRightInd w:val="0"/>
              <w:jc w:val="center"/>
              <w:rPr>
                <w:rFonts w:eastAsia="Times New Roman"/>
                <w:b/>
                <w:color w:val="000000"/>
                <w:sz w:val="24"/>
                <w:szCs w:val="29"/>
              </w:rPr>
            </w:pPr>
            <w:r w:rsidRPr="00E02271">
              <w:rPr>
                <w:rFonts w:eastAsia="Times New Roman"/>
                <w:b/>
                <w:color w:val="000000"/>
                <w:sz w:val="24"/>
                <w:szCs w:val="29"/>
              </w:rPr>
              <w:t>1,6</w:t>
            </w:r>
          </w:p>
          <w:p w:rsidR="00E02271" w:rsidRPr="00E02271" w:rsidRDefault="00E02271" w:rsidP="00E02271">
            <w:pPr>
              <w:widowControl w:val="0"/>
              <w:shd w:val="clear" w:color="auto" w:fill="FFFFFF"/>
              <w:autoSpaceDE w:val="0"/>
              <w:autoSpaceDN w:val="0"/>
              <w:adjustRightInd w:val="0"/>
              <w:jc w:val="center"/>
              <w:rPr>
                <w:rFonts w:eastAsia="Times New Roman"/>
                <w:sz w:val="24"/>
                <w:szCs w:val="20"/>
                <w:lang w:val="de-DE"/>
              </w:rPr>
            </w:pPr>
            <w:r w:rsidRPr="00E02271">
              <w:rPr>
                <w:rFonts w:eastAsia="Times New Roman"/>
                <w:color w:val="000000"/>
                <w:sz w:val="24"/>
                <w:szCs w:val="29"/>
              </w:rPr>
              <w:t>1,4</w:t>
            </w:r>
          </w:p>
        </w:tc>
      </w:tr>
    </w:tbl>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i/>
          <w:iCs/>
          <w:color w:val="000000"/>
          <w:sz w:val="24"/>
          <w:szCs w:val="29"/>
        </w:rPr>
      </w:pP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lang w:val="en-US"/>
        </w:rPr>
      </w:pPr>
      <w:r w:rsidRPr="00E02271">
        <w:rPr>
          <w:rFonts w:eastAsia="Times New Roman"/>
          <w:i/>
          <w:iCs/>
          <w:color w:val="000000"/>
          <w:sz w:val="24"/>
          <w:szCs w:val="29"/>
        </w:rPr>
        <w:t xml:space="preserve">t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norminio nuokrypio koeficientas, nustatomas atsižvelgiant į projektinį patikimumo lygį (p</w:t>
      </w:r>
      <w:r w:rsidRPr="00E02271">
        <w:rPr>
          <w:rFonts w:eastAsia="Times New Roman"/>
          <w:color w:val="000000"/>
          <w:sz w:val="24"/>
          <w:szCs w:val="29"/>
          <w:lang w:val="en-US"/>
        </w:rPr>
        <w:t>=0.95);</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 xml:space="preserve">V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asfaltbetonio atsparumo tempimui lenkiant variacijos koeficientais, taikoma </w:t>
      </w:r>
      <w:r w:rsidRPr="00E02271">
        <w:rPr>
          <w:rFonts w:eastAsia="Times New Roman"/>
          <w:i/>
          <w:iCs/>
          <w:color w:val="000000"/>
          <w:sz w:val="24"/>
          <w:szCs w:val="29"/>
        </w:rPr>
        <w:t xml:space="preserve">V = </w:t>
      </w:r>
      <w:r w:rsidRPr="00E02271">
        <w:rPr>
          <w:rFonts w:eastAsia="Times New Roman"/>
          <w:color w:val="000000"/>
          <w:sz w:val="24"/>
          <w:szCs w:val="29"/>
        </w:rPr>
        <w:t xml:space="preserve">0,1 ;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k</w:t>
      </w:r>
      <w:r w:rsidRPr="00E02271">
        <w:rPr>
          <w:rFonts w:eastAsia="Times New Roman"/>
          <w:i/>
          <w:iCs/>
          <w:color w:val="000000"/>
          <w:sz w:val="24"/>
          <w:szCs w:val="29"/>
          <w:vertAlign w:val="subscript"/>
        </w:rPr>
        <w:t>y</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dangos nuovargio koeficientas, kuriuo apibūdinama redukuoto eismo viena važiavimo juosta apkrovų pasikartojimo įtaka;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color w:val="000000"/>
          <w:sz w:val="24"/>
          <w:szCs w:val="29"/>
        </w:rPr>
      </w:pPr>
      <w:r w:rsidRPr="00E02271">
        <w:rPr>
          <w:rFonts w:eastAsia="Times New Roman"/>
          <w:i/>
          <w:iCs/>
          <w:color w:val="000000"/>
          <w:sz w:val="24"/>
          <w:szCs w:val="29"/>
        </w:rPr>
        <w:t>k</w:t>
      </w:r>
      <w:r w:rsidRPr="00E02271">
        <w:rPr>
          <w:rFonts w:eastAsia="Times New Roman"/>
          <w:i/>
          <w:iCs/>
          <w:color w:val="000000"/>
          <w:sz w:val="24"/>
          <w:szCs w:val="29"/>
          <w:vertAlign w:val="subscript"/>
        </w:rPr>
        <w:t>y</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nustatomas iš [2] grafiko ir lygus 1,12; </w:t>
      </w:r>
    </w:p>
    <w:p w:rsidR="00E02271" w:rsidRPr="00E02271" w:rsidRDefault="00E02271" w:rsidP="00E02271">
      <w:pPr>
        <w:widowControl w:val="0"/>
        <w:shd w:val="clear" w:color="auto" w:fill="FFFFFF"/>
        <w:autoSpaceDE w:val="0"/>
        <w:autoSpaceDN w:val="0"/>
        <w:adjustRightInd w:val="0"/>
        <w:spacing w:line="360" w:lineRule="auto"/>
        <w:jc w:val="both"/>
        <w:rPr>
          <w:rFonts w:eastAsia="Times New Roman"/>
          <w:sz w:val="24"/>
          <w:szCs w:val="20"/>
          <w:lang w:val="de-DE"/>
        </w:rPr>
      </w:pPr>
      <w:r w:rsidRPr="00E02271">
        <w:rPr>
          <w:rFonts w:eastAsia="Times New Roman"/>
          <w:i/>
          <w:iCs/>
          <w:color w:val="000000"/>
          <w:sz w:val="24"/>
          <w:szCs w:val="29"/>
        </w:rPr>
        <w:t>k</w:t>
      </w:r>
      <w:r w:rsidRPr="00E02271">
        <w:rPr>
          <w:rFonts w:eastAsia="Times New Roman"/>
          <w:i/>
          <w:iCs/>
          <w:color w:val="000000"/>
          <w:sz w:val="24"/>
          <w:szCs w:val="29"/>
          <w:vertAlign w:val="subscript"/>
        </w:rPr>
        <w:t>m</w:t>
      </w:r>
      <w:r w:rsidRPr="00E02271">
        <w:rPr>
          <w:rFonts w:eastAsia="Times New Roman"/>
          <w:i/>
          <w:iCs/>
          <w:color w:val="000000"/>
          <w:sz w:val="24"/>
          <w:szCs w:val="29"/>
        </w:rPr>
        <w:t xml:space="preserve"> </w:t>
      </w:r>
      <w:r w:rsidRPr="00E02271">
        <w:rPr>
          <w:rFonts w:eastAsia="Calibri"/>
          <w:sz w:val="24"/>
          <w:szCs w:val="24"/>
        </w:rPr>
        <w:t>–</w:t>
      </w:r>
      <w:r w:rsidRPr="00E02271">
        <w:rPr>
          <w:rFonts w:eastAsia="Times New Roman"/>
          <w:i/>
          <w:iCs/>
          <w:color w:val="000000"/>
          <w:sz w:val="24"/>
          <w:szCs w:val="29"/>
        </w:rPr>
        <w:t xml:space="preserve"> </w:t>
      </w:r>
      <w:r w:rsidRPr="00E02271">
        <w:rPr>
          <w:rFonts w:eastAsia="Times New Roman"/>
          <w:color w:val="000000"/>
          <w:sz w:val="24"/>
          <w:szCs w:val="29"/>
        </w:rPr>
        <w:t xml:space="preserve">koeficientas, kuriuo apibūdinamas dangos stiprio sumažėjimas nuo klimato veiksnių poveikio ir yra lygus- </w:t>
      </w:r>
      <w:r w:rsidRPr="00E02271">
        <w:rPr>
          <w:rFonts w:eastAsia="Times New Roman"/>
          <w:i/>
          <w:iCs/>
          <w:color w:val="000000"/>
          <w:sz w:val="24"/>
          <w:szCs w:val="29"/>
        </w:rPr>
        <w:t>k</w:t>
      </w:r>
      <w:r w:rsidRPr="00E02271">
        <w:rPr>
          <w:rFonts w:eastAsia="Times New Roman"/>
          <w:i/>
          <w:iCs/>
          <w:color w:val="000000"/>
          <w:sz w:val="24"/>
          <w:szCs w:val="29"/>
          <w:vertAlign w:val="subscript"/>
        </w:rPr>
        <w:t>m</w:t>
      </w:r>
      <w:r w:rsidRPr="00E02271">
        <w:rPr>
          <w:rFonts w:eastAsia="Times New Roman"/>
          <w:i/>
          <w:iCs/>
          <w:color w:val="000000"/>
          <w:sz w:val="24"/>
          <w:szCs w:val="29"/>
        </w:rPr>
        <w:t xml:space="preserve"> </w:t>
      </w:r>
      <w:r w:rsidRPr="00E02271">
        <w:rPr>
          <w:rFonts w:eastAsia="Times New Roman"/>
          <w:color w:val="000000"/>
          <w:sz w:val="24"/>
          <w:szCs w:val="29"/>
        </w:rPr>
        <w:t>= 1,0;</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Ribiniai leistinieji tempimo įtempiai lenkiant monolitiniame sluoksnyje yra lygūs 1,75 MPa.</w:t>
      </w:r>
    </w:p>
    <w:p w:rsidR="00E02271" w:rsidRPr="00E02271" w:rsidRDefault="00E02271" w:rsidP="00E02271">
      <w:pPr>
        <w:widowControl w:val="0"/>
        <w:shd w:val="clear" w:color="auto" w:fill="FFFFFF"/>
        <w:tabs>
          <w:tab w:val="left" w:pos="567"/>
        </w:tabs>
        <w:autoSpaceDE w:val="0"/>
        <w:autoSpaceDN w:val="0"/>
        <w:adjustRightInd w:val="0"/>
        <w:spacing w:line="360" w:lineRule="auto"/>
        <w:jc w:val="center"/>
        <w:rPr>
          <w:rFonts w:eastAsia="Times New Roman"/>
          <w:sz w:val="24"/>
          <w:szCs w:val="20"/>
          <w:lang w:val="en-US"/>
        </w:rPr>
      </w:pPr>
    </w:p>
    <w:p w:rsidR="00E02271" w:rsidRPr="00E02271" w:rsidRDefault="00E02271" w:rsidP="00E02271">
      <w:pPr>
        <w:widowControl w:val="0"/>
        <w:shd w:val="clear" w:color="auto" w:fill="FFFFFF"/>
        <w:tabs>
          <w:tab w:val="left" w:pos="567"/>
        </w:tabs>
        <w:autoSpaceDE w:val="0"/>
        <w:autoSpaceDN w:val="0"/>
        <w:adjustRightInd w:val="0"/>
        <w:spacing w:line="360" w:lineRule="auto"/>
        <w:rPr>
          <w:rFonts w:eastAsia="Times New Roman"/>
          <w:color w:val="000000"/>
          <w:sz w:val="24"/>
          <w:szCs w:val="29"/>
        </w:rPr>
      </w:pPr>
      <w:r w:rsidRPr="00E02271">
        <w:rPr>
          <w:rFonts w:eastAsia="Times New Roman"/>
          <w:color w:val="000000"/>
          <w:sz w:val="24"/>
          <w:szCs w:val="29"/>
        </w:rPr>
        <w:t>Dangos monolitinių sluoksnių atsparumas yra:</w:t>
      </w: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z w:val="24"/>
          <w:szCs w:val="29"/>
        </w:rPr>
      </w:pPr>
    </w:p>
    <w:p w:rsidR="00E02271" w:rsidRPr="00E02271" w:rsidRDefault="00E02271" w:rsidP="00E02271">
      <w:pPr>
        <w:widowControl w:val="0"/>
        <w:shd w:val="clear" w:color="auto" w:fill="FFFFFF"/>
        <w:autoSpaceDE w:val="0"/>
        <w:autoSpaceDN w:val="0"/>
        <w:adjustRightInd w:val="0"/>
        <w:spacing w:line="360" w:lineRule="auto"/>
        <w:jc w:val="center"/>
        <w:rPr>
          <w:rFonts w:eastAsia="Times New Roman"/>
          <w:color w:val="000000"/>
          <w:sz w:val="24"/>
          <w:szCs w:val="29"/>
        </w:rPr>
      </w:pPr>
      <w:r w:rsidRPr="00E02271">
        <w:rPr>
          <w:rFonts w:eastAsia="Calibri"/>
          <w:color w:val="000000"/>
          <w:position w:val="-30"/>
          <w:szCs w:val="29"/>
        </w:rPr>
        <w:object w:dxaOrig="940" w:dyaOrig="680">
          <v:shape id="_x0000_i1103" type="#_x0000_t75" style="width:47.7pt;height:33.65pt" o:ole="">
            <v:imagedata r:id="rId249" o:title=""/>
          </v:shape>
          <o:OLEObject Type="Embed" ProgID="Equation.3" ShapeID="_x0000_i1103" DrawAspect="Content" ObjectID="_1274116547" r:id="rId250"/>
        </w:object>
      </w:r>
      <w:r w:rsidRPr="00E02271">
        <w:rPr>
          <w:rFonts w:eastAsia="Calibri"/>
          <w:color w:val="000000"/>
          <w:szCs w:val="29"/>
        </w:rPr>
        <w:t xml:space="preserve"> </w:t>
      </w:r>
      <w:r w:rsidRPr="00E02271">
        <w:rPr>
          <w:rFonts w:eastAsia="Times New Roman"/>
          <w:sz w:val="24"/>
          <w:szCs w:val="20"/>
          <w:lang w:val="en-US"/>
        </w:rPr>
        <w:sym w:font="Symbol" w:char="F03E"/>
      </w:r>
      <w:r w:rsidRPr="00E02271">
        <w:rPr>
          <w:rFonts w:eastAsia="Times New Roman"/>
          <w:sz w:val="24"/>
          <w:szCs w:val="20"/>
        </w:rPr>
        <w:t xml:space="preserve"> </w:t>
      </w:r>
      <w:r w:rsidRPr="00E02271">
        <w:rPr>
          <w:rFonts w:eastAsia="Times New Roman"/>
          <w:i/>
          <w:iCs/>
          <w:sz w:val="24"/>
          <w:szCs w:val="20"/>
        </w:rPr>
        <w:t>K</w:t>
      </w:r>
      <w:r w:rsidRPr="00E02271">
        <w:rPr>
          <w:rFonts w:eastAsia="Times New Roman"/>
          <w:i/>
          <w:iCs/>
          <w:sz w:val="24"/>
          <w:szCs w:val="20"/>
          <w:vertAlign w:val="subscript"/>
        </w:rPr>
        <w:t>st</w:t>
      </w:r>
      <w:r w:rsidRPr="00E02271">
        <w:rPr>
          <w:rFonts w:eastAsia="Times New Roman"/>
          <w:sz w:val="24"/>
          <w:szCs w:val="20"/>
        </w:rPr>
        <w:t xml:space="preserve"> =1,4</w:t>
      </w:r>
    </w:p>
    <w:p w:rsidR="00E02271" w:rsidRPr="00E02271" w:rsidRDefault="00E02271" w:rsidP="00E02271">
      <w:pPr>
        <w:widowControl w:val="0"/>
        <w:shd w:val="clear" w:color="auto" w:fill="FFFFFF"/>
        <w:tabs>
          <w:tab w:val="left" w:pos="567"/>
        </w:tabs>
        <w:autoSpaceDE w:val="0"/>
        <w:autoSpaceDN w:val="0"/>
        <w:adjustRightInd w:val="0"/>
        <w:spacing w:line="360" w:lineRule="auto"/>
        <w:jc w:val="both"/>
        <w:rPr>
          <w:rFonts w:eastAsia="Times New Roman"/>
          <w:color w:val="000000"/>
          <w:sz w:val="24"/>
          <w:szCs w:val="29"/>
        </w:rPr>
      </w:pPr>
      <w:r w:rsidRPr="00E02271">
        <w:rPr>
          <w:rFonts w:eastAsia="Times New Roman"/>
          <w:color w:val="000000"/>
          <w:sz w:val="24"/>
          <w:szCs w:val="29"/>
        </w:rPr>
        <w:tab/>
      </w:r>
      <w:r w:rsidRPr="00E02271">
        <w:rPr>
          <w:rFonts w:eastAsia="Times New Roman"/>
          <w:color w:val="000000"/>
          <w:sz w:val="24"/>
          <w:szCs w:val="29"/>
        </w:rPr>
        <w:tab/>
        <w:t>Dangos monolitinių sluoksnių atsparumas pakankamas, kadangi kelio dangos konstrukcija tenkina visus stiprio kriterijus. Parametrus, kurie parodo esamos kelio dangos konstrucijos atitikimą projektuojamoms normoms bei reikalaujamai kelio dangos konstrucijai, pateikiu 2.24 ir 2.25 lentelėse.</w:t>
      </w:r>
    </w:p>
    <w:p w:rsidR="00E02271" w:rsidRPr="00E02271" w:rsidRDefault="00E02271" w:rsidP="00E02271">
      <w:pPr>
        <w:widowControl w:val="0"/>
        <w:autoSpaceDE w:val="0"/>
        <w:autoSpaceDN w:val="0"/>
        <w:adjustRightInd w:val="0"/>
        <w:rPr>
          <w:rFonts w:eastAsia="Calibri"/>
          <w:sz w:val="24"/>
          <w:szCs w:val="24"/>
        </w:rPr>
      </w:pPr>
    </w:p>
    <w:p w:rsidR="00E02271" w:rsidRPr="00E02271" w:rsidRDefault="00E02271" w:rsidP="00E02271">
      <w:pPr>
        <w:spacing w:line="360" w:lineRule="auto"/>
        <w:rPr>
          <w:rFonts w:eastAsia="Calibri"/>
          <w:sz w:val="24"/>
          <w:szCs w:val="24"/>
        </w:rPr>
        <w:sectPr w:rsidR="00E02271" w:rsidRPr="00E02271" w:rsidSect="000247B1">
          <w:headerReference w:type="default" r:id="rId251"/>
          <w:footerReference w:type="default" r:id="rId252"/>
          <w:pgSz w:w="11906" w:h="16838"/>
          <w:pgMar w:top="1134" w:right="567" w:bottom="1134" w:left="1701" w:header="567" w:footer="567" w:gutter="0"/>
          <w:cols w:space="1296"/>
          <w:docGrid w:linePitch="360"/>
        </w:sectPr>
      </w:pPr>
    </w:p>
    <w:p w:rsidR="00E02271" w:rsidRPr="00E02271" w:rsidRDefault="00E02271" w:rsidP="00E02271">
      <w:pPr>
        <w:widowControl w:val="0"/>
        <w:shd w:val="clear" w:color="auto" w:fill="FFFFFF"/>
        <w:tabs>
          <w:tab w:val="left" w:pos="567"/>
        </w:tabs>
        <w:autoSpaceDE w:val="0"/>
        <w:autoSpaceDN w:val="0"/>
        <w:adjustRightInd w:val="0"/>
        <w:rPr>
          <w:rFonts w:eastAsia="Times New Roman"/>
          <w:color w:val="000000"/>
          <w:sz w:val="24"/>
          <w:szCs w:val="29"/>
        </w:rPr>
      </w:pPr>
      <w:r w:rsidRPr="00E02271">
        <w:rPr>
          <w:rFonts w:eastAsia="Times New Roman"/>
          <w:color w:val="000000"/>
          <w:sz w:val="24"/>
          <w:szCs w:val="29"/>
        </w:rPr>
        <w:lastRenderedPageBreak/>
        <w:t xml:space="preserve">                   2.24 lentelė. Kelio dangos atsparumą šlyčiai,žemės sankasos grunte ir nerišlių</w:t>
      </w:r>
    </w:p>
    <w:p w:rsidR="00E02271" w:rsidRPr="00E02271" w:rsidRDefault="00E02271" w:rsidP="00E02271">
      <w:pPr>
        <w:widowControl w:val="0"/>
        <w:shd w:val="clear" w:color="auto" w:fill="FFFFFF"/>
        <w:tabs>
          <w:tab w:val="left" w:pos="567"/>
        </w:tabs>
        <w:autoSpaceDE w:val="0"/>
        <w:autoSpaceDN w:val="0"/>
        <w:adjustRightInd w:val="0"/>
        <w:rPr>
          <w:rFonts w:eastAsia="Times New Roman"/>
          <w:sz w:val="24"/>
          <w:szCs w:val="20"/>
        </w:rPr>
      </w:pPr>
      <w:r w:rsidRPr="00E02271">
        <w:rPr>
          <w:rFonts w:eastAsia="Times New Roman"/>
          <w:color w:val="000000"/>
          <w:sz w:val="24"/>
          <w:szCs w:val="29"/>
        </w:rPr>
        <w:t xml:space="preserve">                   medžiagų sluoksniuose,parodantys parametrai.</w:t>
      </w:r>
    </w:p>
    <w:p w:rsidR="00E02271" w:rsidRPr="00E02271" w:rsidRDefault="00E02271" w:rsidP="00E02271">
      <w:pPr>
        <w:widowControl w:val="0"/>
        <w:autoSpaceDE w:val="0"/>
        <w:autoSpaceDN w:val="0"/>
        <w:adjustRightInd w:val="0"/>
        <w:spacing w:before="240"/>
        <w:jc w:val="center"/>
        <w:rPr>
          <w:rFonts w:eastAsia="Times New Roman"/>
          <w:sz w:val="24"/>
          <w:szCs w:val="24"/>
          <w:lang w:val="en-US"/>
        </w:rPr>
      </w:pPr>
      <w:r w:rsidRPr="00E02271">
        <w:rPr>
          <w:rFonts w:eastAsia="Times New Roman"/>
          <w:sz w:val="24"/>
          <w:szCs w:val="24"/>
          <w:lang w:val="en-US"/>
        </w:rPr>
        <w:object w:dxaOrig="7335" w:dyaOrig="2235">
          <v:shape id="_x0000_i1104" type="#_x0000_t75" style="width:366.55pt;height:112.2pt" o:ole="">
            <v:imagedata r:id="rId253" o:title=""/>
          </v:shape>
          <o:OLEObject Type="Embed" ProgID="Excel.Sheet.8" ShapeID="_x0000_i1104" DrawAspect="Content" ObjectID="_1274116548" r:id="rId254"/>
        </w:object>
      </w:r>
    </w:p>
    <w:p w:rsidR="00E02271" w:rsidRPr="00E02271" w:rsidRDefault="00E02271" w:rsidP="00E02271">
      <w:pPr>
        <w:widowControl w:val="0"/>
        <w:autoSpaceDE w:val="0"/>
        <w:autoSpaceDN w:val="0"/>
        <w:adjustRightInd w:val="0"/>
        <w:rPr>
          <w:rFonts w:eastAsia="Times New Roman"/>
          <w:sz w:val="24"/>
          <w:szCs w:val="24"/>
          <w:lang w:val="en-US"/>
        </w:rPr>
      </w:pPr>
    </w:p>
    <w:p w:rsidR="00E02271" w:rsidRPr="00E02271" w:rsidRDefault="00E02271" w:rsidP="00E02271">
      <w:pPr>
        <w:widowControl w:val="0"/>
        <w:autoSpaceDE w:val="0"/>
        <w:autoSpaceDN w:val="0"/>
        <w:adjustRightInd w:val="0"/>
        <w:rPr>
          <w:rFonts w:eastAsia="Times New Roman"/>
          <w:sz w:val="24"/>
          <w:szCs w:val="24"/>
          <w:lang w:val="en-US"/>
        </w:rPr>
      </w:pPr>
    </w:p>
    <w:p w:rsidR="00E02271" w:rsidRPr="00E02271" w:rsidRDefault="00E02271" w:rsidP="00E02271">
      <w:pPr>
        <w:widowControl w:val="0"/>
        <w:autoSpaceDE w:val="0"/>
        <w:autoSpaceDN w:val="0"/>
        <w:adjustRightInd w:val="0"/>
        <w:rPr>
          <w:rFonts w:eastAsia="Times New Roman"/>
          <w:sz w:val="24"/>
          <w:szCs w:val="24"/>
          <w:lang w:val="en-US"/>
        </w:rPr>
      </w:pPr>
      <w:r w:rsidRPr="00E02271">
        <w:rPr>
          <w:rFonts w:eastAsia="Times New Roman"/>
          <w:sz w:val="24"/>
          <w:szCs w:val="24"/>
          <w:lang w:val="en-US"/>
        </w:rPr>
        <w:t>2.25 lentelė.</w:t>
      </w:r>
      <w:r w:rsidRPr="00E02271">
        <w:rPr>
          <w:rFonts w:eastAsia="Times New Roman"/>
          <w:b/>
          <w:color w:val="000000"/>
          <w:sz w:val="26"/>
          <w:szCs w:val="26"/>
        </w:rPr>
        <w:t xml:space="preserve"> </w:t>
      </w:r>
      <w:r w:rsidRPr="00E02271">
        <w:rPr>
          <w:rFonts w:eastAsia="Times New Roman"/>
          <w:color w:val="000000"/>
          <w:sz w:val="24"/>
          <w:szCs w:val="24"/>
        </w:rPr>
        <w:t>Kelio dangos konstrukcijos sluoksnių iš monolitinių medžiagų atsparumą tempimui lenkiant,parodantys parametrai.</w:t>
      </w:r>
    </w:p>
    <w:p w:rsidR="00E02271" w:rsidRPr="00E02271" w:rsidRDefault="00E02271" w:rsidP="00E02271">
      <w:pPr>
        <w:spacing w:before="240" w:line="360" w:lineRule="auto"/>
        <w:rPr>
          <w:rFonts w:eastAsia="Calibri"/>
          <w:sz w:val="24"/>
          <w:szCs w:val="24"/>
        </w:rPr>
      </w:pPr>
      <w:r w:rsidRPr="00E02271">
        <w:rPr>
          <w:rFonts w:eastAsia="Times New Roman"/>
          <w:sz w:val="24"/>
          <w:szCs w:val="24"/>
          <w:lang w:val="en-US"/>
        </w:rPr>
        <w:object w:dxaOrig="9045" w:dyaOrig="1935">
          <v:shape id="_x0000_i1105" type="#_x0000_t75" style="width:442.3pt;height:93.5pt" o:ole="">
            <v:imagedata r:id="rId255" o:title=""/>
          </v:shape>
          <o:OLEObject Type="Embed" ProgID="Excel.Sheet.8" ShapeID="_x0000_i1105" DrawAspect="Content" ObjectID="_1274116549" r:id="rId256"/>
        </w:object>
      </w:r>
    </w:p>
    <w:p w:rsidR="00E02271" w:rsidRPr="00E02271" w:rsidRDefault="00E02271" w:rsidP="00E02271">
      <w:pPr>
        <w:spacing w:line="360" w:lineRule="auto"/>
        <w:rPr>
          <w:rFonts w:eastAsia="Calibri"/>
          <w:b/>
          <w:sz w:val="26"/>
          <w:szCs w:val="26"/>
        </w:rPr>
      </w:pPr>
    </w:p>
    <w:p w:rsidR="00E02271" w:rsidRPr="00E02271" w:rsidRDefault="00E02271" w:rsidP="00061914">
      <w:pPr>
        <w:spacing w:line="360" w:lineRule="auto"/>
        <w:rPr>
          <w:rFonts w:eastAsia="Calibri"/>
          <w:sz w:val="26"/>
          <w:szCs w:val="26"/>
        </w:rPr>
      </w:pPr>
      <w:r w:rsidRPr="00E02271">
        <w:rPr>
          <w:rFonts w:eastAsia="Calibri"/>
          <w:b/>
          <w:sz w:val="26"/>
          <w:szCs w:val="26"/>
        </w:rPr>
        <w:t>2.3. Kelio konstrukcijų atitikimo eismui analizė</w:t>
      </w:r>
    </w:p>
    <w:p w:rsidR="00E02271" w:rsidRPr="00E02271" w:rsidRDefault="00E02271" w:rsidP="00061914">
      <w:pPr>
        <w:spacing w:before="240" w:line="360" w:lineRule="auto"/>
        <w:jc w:val="both"/>
        <w:rPr>
          <w:rFonts w:eastAsia="Calibri"/>
          <w:sz w:val="24"/>
          <w:szCs w:val="24"/>
        </w:rPr>
      </w:pPr>
      <w:r w:rsidRPr="00E02271">
        <w:rPr>
          <w:rFonts w:eastAsia="Times New Roman"/>
          <w:sz w:val="24"/>
          <w:szCs w:val="24"/>
          <w:lang w:eastAsia="lt-LT"/>
        </w:rPr>
        <w:tab/>
        <w:t>Pagrindinė aukščiausios techninės kategorijos kelių (automagistralinių) paskirtis – užtikrinti nepertraukiamą transporto priemonių eismą važiavimo metu tik nežymiai keičiant judėjimo rėžimus, kad būtų galima kuo greičiau iš vieno taško nuvažiuoti į kitą.</w:t>
      </w:r>
      <w:r w:rsidRPr="00E02271">
        <w:rPr>
          <w:rFonts w:eastAsia="Calibri"/>
          <w:sz w:val="24"/>
          <w:szCs w:val="24"/>
        </w:rPr>
        <w:t xml:space="preserve"> Kelio danga turi užtikrinti projektinį greitį, saugų eismą bei jo komfortą per ekonomiškai pagrįstą laiką</w:t>
      </w:r>
    </w:p>
    <w:p w:rsidR="00E02271" w:rsidRPr="00E02271" w:rsidRDefault="00E02271" w:rsidP="00061914">
      <w:pPr>
        <w:spacing w:line="360" w:lineRule="auto"/>
        <w:jc w:val="both"/>
        <w:rPr>
          <w:rFonts w:eastAsia="Times New Roman"/>
          <w:sz w:val="24"/>
          <w:szCs w:val="24"/>
          <w:lang w:eastAsia="lt-LT"/>
        </w:rPr>
      </w:pPr>
      <w:r w:rsidRPr="00E02271">
        <w:rPr>
          <w:rFonts w:eastAsia="Times New Roman"/>
          <w:sz w:val="24"/>
          <w:szCs w:val="24"/>
          <w:lang w:eastAsia="lt-LT"/>
        </w:rPr>
        <w:t>Techninius reikalavimus, keliamus automagistralėms, reglamentuoja:</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Tarptautinė kelių eismo konvencija (ratifikuota LR Seimo).</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Europos susitarimas dėl svarbių tarptautinių automagistralių (AGR) (ratifikuotas LR Seimo)</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 xml:space="preserve">Lietuvos kelių techninių reikalavimų reglamentas KTR.1.01:2008 ,,Automobilių keliai“. </w:t>
      </w:r>
    </w:p>
    <w:p w:rsidR="00E02271" w:rsidRPr="00E02271" w:rsidRDefault="00E02271" w:rsidP="00061914">
      <w:pPr>
        <w:spacing w:line="360" w:lineRule="auto"/>
        <w:jc w:val="both"/>
        <w:rPr>
          <w:rFonts w:eastAsia="Times New Roman"/>
          <w:sz w:val="24"/>
          <w:szCs w:val="24"/>
          <w:lang w:eastAsia="lt-LT"/>
        </w:rPr>
      </w:pPr>
      <w:r w:rsidRPr="00E02271">
        <w:rPr>
          <w:rFonts w:eastAsia="Times New Roman"/>
          <w:sz w:val="24"/>
          <w:szCs w:val="24"/>
          <w:lang w:eastAsia="lt-LT"/>
        </w:rPr>
        <w:t>Pagrindiniai techniniai reikalavimai, keliami automagistralėms yra šie:</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 xml:space="preserve">Eismo juostų skaičius </w:t>
      </w:r>
      <w:r w:rsidRPr="00E02271">
        <w:rPr>
          <w:rFonts w:eastAsia="Calibri"/>
          <w:sz w:val="24"/>
          <w:szCs w:val="24"/>
        </w:rPr>
        <w:t xml:space="preserve">– </w:t>
      </w:r>
      <w:r w:rsidRPr="00E02271">
        <w:rPr>
          <w:rFonts w:eastAsia="Times New Roman"/>
          <w:sz w:val="24"/>
          <w:szCs w:val="24"/>
          <w:lang w:eastAsia="lt-LT"/>
        </w:rPr>
        <w:t>4 arba daugiau;</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Priešingų krypčių eismo srautai turi turėti atskiras važiuojamąsias dalis, atskirtas skiriamąja juosta;</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Kelio dangos plotis – ne mažiau kaip 11,5m kiekviena eismo kryptimi;</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 xml:space="preserve">Važuojamosios dalies plotis – 2x3,75m </w:t>
      </w:r>
      <w:r w:rsidRPr="00E02271">
        <w:rPr>
          <w:rFonts w:eastAsia="Times New Roman"/>
          <w:sz w:val="24"/>
          <w:szCs w:val="24"/>
          <w:lang w:val="en-US" w:eastAsia="lt-LT"/>
        </w:rPr>
        <w:t>=7,5m;</w:t>
      </w:r>
    </w:p>
    <w:p w:rsidR="00E02271" w:rsidRPr="00E02271" w:rsidRDefault="00E02271" w:rsidP="00061914">
      <w:pPr>
        <w:numPr>
          <w:ilvl w:val="0"/>
          <w:numId w:val="21"/>
        </w:numPr>
        <w:spacing w:line="360" w:lineRule="auto"/>
        <w:jc w:val="both"/>
        <w:rPr>
          <w:rFonts w:eastAsia="Times New Roman"/>
          <w:sz w:val="24"/>
          <w:szCs w:val="24"/>
          <w:lang w:eastAsia="lt-LT"/>
        </w:rPr>
      </w:pPr>
      <w:r w:rsidRPr="00E02271">
        <w:rPr>
          <w:rFonts w:eastAsia="Times New Roman"/>
          <w:sz w:val="24"/>
          <w:szCs w:val="24"/>
          <w:lang w:eastAsia="lt-LT"/>
        </w:rPr>
        <w:t xml:space="preserve">Automagistralės gali turėti tik skirtingų lygių sankryžas su bet kokios reikšmės keliais ir geležinkeliais, pėsčiųjų ir dviračių takais; </w:t>
      </w:r>
    </w:p>
    <w:p w:rsidR="00E02271" w:rsidRPr="00E02271" w:rsidRDefault="00E02271" w:rsidP="00061914">
      <w:pPr>
        <w:spacing w:line="360" w:lineRule="auto"/>
        <w:rPr>
          <w:rFonts w:eastAsia="Calibri"/>
          <w:sz w:val="24"/>
          <w:szCs w:val="24"/>
        </w:rPr>
      </w:pPr>
    </w:p>
    <w:p w:rsidR="00E02271" w:rsidRPr="00E02271" w:rsidRDefault="00E02271" w:rsidP="00061914">
      <w:pPr>
        <w:spacing w:line="360" w:lineRule="auto"/>
        <w:rPr>
          <w:rFonts w:eastAsia="Calibri"/>
          <w:sz w:val="24"/>
          <w:szCs w:val="24"/>
        </w:rPr>
        <w:sectPr w:rsidR="00E02271" w:rsidRPr="00E02271" w:rsidSect="000247B1">
          <w:headerReference w:type="default" r:id="rId257"/>
          <w:footerReference w:type="default" r:id="rId258"/>
          <w:pgSz w:w="11906" w:h="16838"/>
          <w:pgMar w:top="1134" w:right="567" w:bottom="1134" w:left="1701" w:header="567" w:footer="567" w:gutter="0"/>
          <w:cols w:space="1296"/>
          <w:docGrid w:linePitch="360"/>
        </w:sectPr>
      </w:pPr>
    </w:p>
    <w:p w:rsidR="00E02271" w:rsidRPr="00E02271" w:rsidRDefault="00E02271" w:rsidP="00E02271">
      <w:pPr>
        <w:spacing w:line="360" w:lineRule="auto"/>
        <w:rPr>
          <w:rFonts w:eastAsia="Calibri"/>
          <w:sz w:val="24"/>
          <w:szCs w:val="24"/>
        </w:rPr>
      </w:pPr>
      <w:r w:rsidRPr="00E02271">
        <w:rPr>
          <w:rFonts w:eastAsia="Calibri"/>
          <w:sz w:val="24"/>
          <w:szCs w:val="24"/>
        </w:rPr>
        <w:lastRenderedPageBreak/>
        <w:t>Dangos nelygumai, išmatuoti pagal IRI reikalavimus, neturi viršyti:</w:t>
      </w:r>
    </w:p>
    <w:p w:rsidR="00E02271" w:rsidRPr="00E02271" w:rsidRDefault="00E02271" w:rsidP="00E02271">
      <w:pPr>
        <w:numPr>
          <w:ilvl w:val="0"/>
          <w:numId w:val="22"/>
        </w:numPr>
        <w:spacing w:after="200" w:line="360" w:lineRule="auto"/>
        <w:rPr>
          <w:rFonts w:eastAsia="Calibri"/>
          <w:b/>
          <w:sz w:val="24"/>
          <w:szCs w:val="24"/>
          <w:u w:val="single"/>
        </w:rPr>
      </w:pPr>
      <w:r w:rsidRPr="00E02271">
        <w:rPr>
          <w:rFonts w:eastAsia="Calibri"/>
          <w:b/>
          <w:sz w:val="24"/>
          <w:szCs w:val="24"/>
          <w:u w:val="single"/>
        </w:rPr>
        <w:t>magistraliniams keliams – 1,5 m/km;</w:t>
      </w:r>
    </w:p>
    <w:p w:rsidR="00E02271" w:rsidRPr="00E02271" w:rsidRDefault="00E02271" w:rsidP="00E02271">
      <w:pPr>
        <w:numPr>
          <w:ilvl w:val="0"/>
          <w:numId w:val="22"/>
        </w:numPr>
        <w:spacing w:after="200" w:line="360" w:lineRule="auto"/>
        <w:rPr>
          <w:rFonts w:eastAsia="Calibri"/>
          <w:sz w:val="24"/>
          <w:szCs w:val="24"/>
        </w:rPr>
      </w:pPr>
      <w:r w:rsidRPr="00E02271">
        <w:rPr>
          <w:rFonts w:eastAsia="Calibri"/>
          <w:sz w:val="24"/>
          <w:szCs w:val="24"/>
        </w:rPr>
        <w:t>krašto keliams – 2,5 m/km;</w:t>
      </w:r>
    </w:p>
    <w:p w:rsidR="00E02271" w:rsidRPr="00E02271" w:rsidRDefault="00E02271" w:rsidP="00E02271">
      <w:pPr>
        <w:numPr>
          <w:ilvl w:val="0"/>
          <w:numId w:val="22"/>
        </w:numPr>
        <w:spacing w:after="200" w:line="360" w:lineRule="auto"/>
        <w:rPr>
          <w:rFonts w:eastAsia="Calibri"/>
          <w:sz w:val="24"/>
          <w:szCs w:val="24"/>
        </w:rPr>
      </w:pPr>
      <w:r w:rsidRPr="00E02271">
        <w:rPr>
          <w:rFonts w:eastAsia="Calibri"/>
          <w:sz w:val="24"/>
          <w:szCs w:val="24"/>
        </w:rPr>
        <w:t xml:space="preserve">rajoniniams keliams (viensluoksnėms dangoms) – 3,5 m/km. </w:t>
      </w:r>
    </w:p>
    <w:p w:rsidR="00E02271" w:rsidRPr="00E02271" w:rsidRDefault="00E02271" w:rsidP="00E02271">
      <w:pPr>
        <w:spacing w:before="240" w:line="360" w:lineRule="auto"/>
        <w:rPr>
          <w:rFonts w:eastAsia="Calibri"/>
          <w:sz w:val="24"/>
          <w:szCs w:val="24"/>
        </w:rPr>
      </w:pPr>
      <w:r w:rsidRPr="00E02271">
        <w:rPr>
          <w:rFonts w:eastAsia="Calibri"/>
          <w:sz w:val="24"/>
          <w:szCs w:val="24"/>
        </w:rPr>
        <w:t>Rato sukibimo su danga koeficientas (pagrindinis rodiklis) turi būti ne mažesnis kaip:</w:t>
      </w:r>
    </w:p>
    <w:p w:rsidR="00E02271" w:rsidRPr="00E02271" w:rsidRDefault="00E02271" w:rsidP="00E02271">
      <w:pPr>
        <w:numPr>
          <w:ilvl w:val="0"/>
          <w:numId w:val="23"/>
        </w:numPr>
        <w:spacing w:after="200" w:line="360" w:lineRule="auto"/>
        <w:rPr>
          <w:rFonts w:eastAsia="Calibri"/>
          <w:sz w:val="24"/>
          <w:szCs w:val="24"/>
        </w:rPr>
      </w:pPr>
      <w:r w:rsidRPr="00E02271">
        <w:rPr>
          <w:rFonts w:eastAsia="Calibri"/>
          <w:b/>
          <w:sz w:val="24"/>
          <w:szCs w:val="24"/>
          <w:u w:val="single"/>
        </w:rPr>
        <w:t>magistraliniams keliams – 0,40</w:t>
      </w:r>
      <w:r w:rsidRPr="00E02271">
        <w:rPr>
          <w:rFonts w:eastAsia="Calibri"/>
          <w:sz w:val="24"/>
          <w:szCs w:val="24"/>
        </w:rPr>
        <w:t>;</w:t>
      </w:r>
    </w:p>
    <w:p w:rsidR="00E02271" w:rsidRPr="00E02271" w:rsidRDefault="00E02271" w:rsidP="00E02271">
      <w:pPr>
        <w:numPr>
          <w:ilvl w:val="0"/>
          <w:numId w:val="23"/>
        </w:numPr>
        <w:spacing w:after="200" w:line="360" w:lineRule="auto"/>
        <w:rPr>
          <w:rFonts w:eastAsia="Calibri"/>
          <w:sz w:val="24"/>
          <w:szCs w:val="24"/>
        </w:rPr>
      </w:pPr>
      <w:r w:rsidRPr="00E02271">
        <w:rPr>
          <w:rFonts w:eastAsia="Calibri"/>
          <w:sz w:val="24"/>
          <w:szCs w:val="24"/>
        </w:rPr>
        <w:t xml:space="preserve">krašto ir rajoniniams keliams (viensluoksnėms dangoms) – 0,35. </w:t>
      </w:r>
    </w:p>
    <w:p w:rsidR="00E02271" w:rsidRPr="00E02271" w:rsidRDefault="00E02271" w:rsidP="00E02271">
      <w:pPr>
        <w:spacing w:line="360" w:lineRule="auto"/>
        <w:jc w:val="both"/>
        <w:rPr>
          <w:rFonts w:eastAsia="Calibri"/>
          <w:sz w:val="24"/>
          <w:szCs w:val="24"/>
        </w:rPr>
      </w:pPr>
    </w:p>
    <w:p w:rsidR="00061914" w:rsidRDefault="00061914" w:rsidP="001A014D">
      <w:pPr>
        <w:spacing w:after="200" w:line="276" w:lineRule="auto"/>
        <w:sectPr w:rsidR="00061914" w:rsidSect="001A014D">
          <w:headerReference w:type="default" r:id="rId259"/>
          <w:footerReference w:type="default" r:id="rId260"/>
          <w:pgSz w:w="11906" w:h="16838" w:code="9"/>
          <w:pgMar w:top="1134" w:right="567" w:bottom="1134" w:left="1701" w:header="567" w:footer="851" w:gutter="0"/>
          <w:cols w:space="1296"/>
          <w:docGrid w:linePitch="360"/>
        </w:sectPr>
      </w:pPr>
    </w:p>
    <w:p w:rsidR="00061914" w:rsidRPr="00061914" w:rsidRDefault="00061914" w:rsidP="00061914">
      <w:pPr>
        <w:spacing w:after="200" w:line="360" w:lineRule="auto"/>
        <w:rPr>
          <w:rFonts w:eastAsia="Calibri"/>
          <w:b/>
          <w:sz w:val="28"/>
          <w:szCs w:val="28"/>
        </w:rPr>
      </w:pPr>
      <w:r w:rsidRPr="00061914">
        <w:rPr>
          <w:rFonts w:eastAsia="Calibri"/>
          <w:b/>
          <w:sz w:val="28"/>
          <w:szCs w:val="28"/>
        </w:rPr>
        <w:lastRenderedPageBreak/>
        <w:t>3. Eksploatuojamų kelių konstrukcijų patikimumo nagrinėjimas</w:t>
      </w:r>
    </w:p>
    <w:p w:rsidR="00061914" w:rsidRPr="00061914" w:rsidRDefault="00061914" w:rsidP="00061914">
      <w:pPr>
        <w:spacing w:line="360" w:lineRule="auto"/>
        <w:rPr>
          <w:rFonts w:eastAsia="Calibri"/>
          <w:b/>
          <w:sz w:val="26"/>
          <w:szCs w:val="26"/>
        </w:rPr>
      </w:pPr>
      <w:r w:rsidRPr="00061914">
        <w:rPr>
          <w:rFonts w:eastAsia="Calibri"/>
          <w:b/>
          <w:sz w:val="26"/>
          <w:szCs w:val="26"/>
        </w:rPr>
        <w:t>3.1. Parinkimo pagal KPT SDK.07 metodiką taikymas, liekamasis stipris</w:t>
      </w:r>
    </w:p>
    <w:p w:rsidR="00061914" w:rsidRPr="00061914" w:rsidRDefault="00061914" w:rsidP="00061914">
      <w:pPr>
        <w:spacing w:before="240" w:line="360" w:lineRule="auto"/>
        <w:jc w:val="both"/>
        <w:rPr>
          <w:rFonts w:eastAsia="Calibri"/>
          <w:sz w:val="24"/>
        </w:rPr>
      </w:pPr>
      <w:r w:rsidRPr="00061914">
        <w:rPr>
          <w:rFonts w:eastAsia="Calibri"/>
          <w:sz w:val="24"/>
        </w:rPr>
        <w:tab/>
        <w:t>Nuo 2008 metų galioja standartizuotų dangų konstrukcijų projektavimo normos, kurias nustato kelių techninis reglamentas ir kurios turi būti naudojamos visų nuosavybės formų kelių už gyvenamųjų vietovių ribų tiesimo, rekonstravimo ir remonto projektavimui.</w:t>
      </w:r>
    </w:p>
    <w:p w:rsidR="00061914" w:rsidRPr="00061914" w:rsidRDefault="00061914" w:rsidP="00061914">
      <w:pPr>
        <w:spacing w:line="360" w:lineRule="auto"/>
        <w:jc w:val="both"/>
        <w:rPr>
          <w:rFonts w:eastAsia="Calibri"/>
          <w:sz w:val="24"/>
        </w:rPr>
      </w:pPr>
      <w:r w:rsidRPr="00061914">
        <w:rPr>
          <w:rFonts w:eastAsia="Calibri"/>
          <w:sz w:val="24"/>
        </w:rPr>
        <w:tab/>
        <w:t>Automobilių kelių standartizuotų dangų konstrukcijų projektavimo taisyklės KPT SDK 07 nustato automobilių kelių ir kitų eismo vietų naujai rengiamų, rekonstruojamų ir remontuojamų dangų konstrukcijų projektavimo techninius reikalavimus.</w:t>
      </w:r>
    </w:p>
    <w:p w:rsidR="00061914" w:rsidRPr="00061914" w:rsidRDefault="00061914" w:rsidP="00061914">
      <w:pPr>
        <w:spacing w:line="360" w:lineRule="auto"/>
        <w:jc w:val="both"/>
        <w:rPr>
          <w:rFonts w:eastAsia="Calibri"/>
          <w:sz w:val="24"/>
        </w:rPr>
      </w:pPr>
      <w:r w:rsidRPr="00061914">
        <w:rPr>
          <w:rFonts w:eastAsia="Calibri"/>
          <w:sz w:val="24"/>
        </w:rPr>
        <w:t>Šios projektavimo taisyklės taikomos valstybinės reikšmės keliams. Taip pat gali būti taikomos ir kitiems keliams, nepriklausomai nuo nuosavybės formos.</w:t>
      </w:r>
    </w:p>
    <w:p w:rsidR="00061914" w:rsidRPr="00061914" w:rsidRDefault="00061914" w:rsidP="00061914">
      <w:pPr>
        <w:spacing w:line="360" w:lineRule="auto"/>
        <w:jc w:val="both"/>
        <w:rPr>
          <w:rFonts w:eastAsia="Calibri"/>
          <w:sz w:val="24"/>
        </w:rPr>
      </w:pPr>
      <w:r w:rsidRPr="00061914">
        <w:rPr>
          <w:rFonts w:eastAsia="Calibri"/>
          <w:sz w:val="24"/>
        </w:rPr>
        <w:tab/>
        <w:t>Esminis standartizuotų dangų pasinaudojimo skirtumas yra tas, kad šiuo atveju reikalinga dangų konstrukcijų klasė nustatoma pagal projektinę ekvivalentinę 10 t svorio ašies apkrovų (pervažiavimų) skaičių (3.1 lentelė).</w:t>
      </w:r>
    </w:p>
    <w:p w:rsidR="00061914" w:rsidRPr="00061914" w:rsidRDefault="00061914" w:rsidP="00061914">
      <w:pPr>
        <w:spacing w:before="240" w:line="360" w:lineRule="auto"/>
        <w:jc w:val="both"/>
        <w:rPr>
          <w:rFonts w:eastAsia="Calibri"/>
          <w:sz w:val="24"/>
        </w:rPr>
      </w:pPr>
      <w:r w:rsidRPr="00061914">
        <w:rPr>
          <w:rFonts w:eastAsia="Calibri"/>
          <w:sz w:val="24"/>
        </w:rPr>
        <w:t>3.1 lentelė. Projektinės apkrovos ir joms priskirtos dangų konstrukcijų klasės</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57" w:type="dxa"/>
          <w:right w:w="57" w:type="dxa"/>
        </w:tblCellMar>
        <w:tblLook w:val="01E0"/>
      </w:tblPr>
      <w:tblGrid>
        <w:gridCol w:w="846"/>
        <w:gridCol w:w="6032"/>
        <w:gridCol w:w="2766"/>
      </w:tblGrid>
      <w:tr w:rsidR="00061914" w:rsidRPr="00061914" w:rsidTr="00061914">
        <w:trPr>
          <w:trHeight w:val="572"/>
          <w:tblHeader/>
        </w:trPr>
        <w:tc>
          <w:tcPr>
            <w:tcW w:w="851" w:type="dxa"/>
            <w:tcBorders>
              <w:top w:val="single" w:sz="8" w:space="0" w:color="auto"/>
              <w:bottom w:val="single" w:sz="8" w:space="0" w:color="auto"/>
            </w:tcBorders>
            <w:vAlign w:val="center"/>
          </w:tcPr>
          <w:p w:rsidR="00061914" w:rsidRPr="00061914" w:rsidRDefault="00061914" w:rsidP="00061914">
            <w:pPr>
              <w:jc w:val="center"/>
              <w:rPr>
                <w:rFonts w:eastAsia="Times New Roman"/>
                <w:b/>
                <w:sz w:val="24"/>
                <w:szCs w:val="24"/>
              </w:rPr>
            </w:pPr>
            <w:r w:rsidRPr="00061914">
              <w:rPr>
                <w:rFonts w:eastAsia="Times New Roman"/>
                <w:b/>
                <w:sz w:val="24"/>
                <w:szCs w:val="24"/>
              </w:rPr>
              <w:t>Eil. Nr.</w:t>
            </w:r>
          </w:p>
        </w:tc>
        <w:tc>
          <w:tcPr>
            <w:tcW w:w="6095" w:type="dxa"/>
            <w:tcBorders>
              <w:top w:val="single" w:sz="8" w:space="0" w:color="auto"/>
              <w:bottom w:val="single" w:sz="8" w:space="0" w:color="auto"/>
            </w:tcBorders>
            <w:vAlign w:val="center"/>
          </w:tcPr>
          <w:p w:rsidR="00061914" w:rsidRPr="00061914" w:rsidRDefault="00061914" w:rsidP="00061914">
            <w:pPr>
              <w:jc w:val="center"/>
              <w:rPr>
                <w:rFonts w:eastAsia="Times New Roman"/>
                <w:b/>
                <w:sz w:val="24"/>
                <w:szCs w:val="24"/>
              </w:rPr>
            </w:pPr>
            <w:r w:rsidRPr="00061914">
              <w:rPr>
                <w:rFonts w:eastAsia="Times New Roman"/>
                <w:b/>
                <w:sz w:val="24"/>
                <w:szCs w:val="24"/>
              </w:rPr>
              <w:t xml:space="preserve">Projektinė apkrova A </w:t>
            </w:r>
          </w:p>
          <w:p w:rsidR="00061914" w:rsidRPr="00061914" w:rsidRDefault="00061914" w:rsidP="00061914">
            <w:pPr>
              <w:jc w:val="center"/>
              <w:rPr>
                <w:rFonts w:eastAsia="Times New Roman"/>
                <w:b/>
                <w:sz w:val="24"/>
                <w:szCs w:val="24"/>
              </w:rPr>
            </w:pPr>
            <w:r w:rsidRPr="00061914">
              <w:rPr>
                <w:rFonts w:eastAsia="Times New Roman"/>
                <w:b/>
                <w:sz w:val="24"/>
                <w:szCs w:val="24"/>
              </w:rPr>
              <w:t>(ekvivalentinės 10 t svorio ašies apkrovų skaičius), mln.</w:t>
            </w:r>
          </w:p>
        </w:tc>
        <w:tc>
          <w:tcPr>
            <w:tcW w:w="2784" w:type="dxa"/>
            <w:tcBorders>
              <w:top w:val="single" w:sz="8" w:space="0" w:color="auto"/>
              <w:bottom w:val="single" w:sz="8" w:space="0" w:color="auto"/>
            </w:tcBorders>
            <w:vAlign w:val="center"/>
          </w:tcPr>
          <w:p w:rsidR="00061914" w:rsidRPr="00061914" w:rsidRDefault="00061914" w:rsidP="00061914">
            <w:pPr>
              <w:jc w:val="center"/>
              <w:rPr>
                <w:rFonts w:eastAsia="Times New Roman"/>
                <w:b/>
                <w:sz w:val="24"/>
                <w:szCs w:val="24"/>
              </w:rPr>
            </w:pPr>
            <w:r w:rsidRPr="00061914">
              <w:rPr>
                <w:rFonts w:eastAsia="Times New Roman"/>
                <w:b/>
                <w:sz w:val="24"/>
                <w:szCs w:val="24"/>
              </w:rPr>
              <w:t>Dangos konstrukcijos klasė</w:t>
            </w:r>
          </w:p>
        </w:tc>
      </w:tr>
      <w:tr w:rsidR="00061914" w:rsidRPr="00061914" w:rsidTr="00061914">
        <w:tc>
          <w:tcPr>
            <w:tcW w:w="851" w:type="dxa"/>
            <w:tcBorders>
              <w:top w:val="single" w:sz="8"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1.</w:t>
            </w:r>
          </w:p>
        </w:tc>
        <w:tc>
          <w:tcPr>
            <w:tcW w:w="6095" w:type="dxa"/>
            <w:tcBorders>
              <w:top w:val="single" w:sz="8" w:space="0" w:color="auto"/>
              <w:bottom w:val="single" w:sz="2"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daugiau kaip 32</w:t>
            </w:r>
          </w:p>
        </w:tc>
        <w:tc>
          <w:tcPr>
            <w:tcW w:w="2784" w:type="dxa"/>
            <w:tcBorders>
              <w:top w:val="single" w:sz="8"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SV</w:t>
            </w:r>
          </w:p>
        </w:tc>
      </w:tr>
      <w:tr w:rsidR="00061914" w:rsidRPr="00061914" w:rsidTr="00061914">
        <w:tc>
          <w:tcPr>
            <w:tcW w:w="851"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2.</w:t>
            </w:r>
          </w:p>
        </w:tc>
        <w:tc>
          <w:tcPr>
            <w:tcW w:w="6095" w:type="dxa"/>
            <w:tcBorders>
              <w:top w:val="single" w:sz="2" w:space="0" w:color="auto"/>
              <w:bottom w:val="single" w:sz="2"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nuo 10 iki 32</w:t>
            </w:r>
          </w:p>
        </w:tc>
        <w:tc>
          <w:tcPr>
            <w:tcW w:w="2784"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I</w:t>
            </w:r>
          </w:p>
        </w:tc>
      </w:tr>
      <w:tr w:rsidR="00061914" w:rsidRPr="00061914" w:rsidTr="00061914">
        <w:tc>
          <w:tcPr>
            <w:tcW w:w="851"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3.</w:t>
            </w:r>
          </w:p>
        </w:tc>
        <w:tc>
          <w:tcPr>
            <w:tcW w:w="6095" w:type="dxa"/>
            <w:tcBorders>
              <w:top w:val="single" w:sz="2" w:space="0" w:color="auto"/>
              <w:bottom w:val="single" w:sz="2"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nuo 3 iki 10</w:t>
            </w:r>
          </w:p>
        </w:tc>
        <w:tc>
          <w:tcPr>
            <w:tcW w:w="2784"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II</w:t>
            </w:r>
          </w:p>
        </w:tc>
      </w:tr>
      <w:tr w:rsidR="00061914" w:rsidRPr="00061914" w:rsidTr="00061914">
        <w:tc>
          <w:tcPr>
            <w:tcW w:w="851"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4.</w:t>
            </w:r>
          </w:p>
        </w:tc>
        <w:tc>
          <w:tcPr>
            <w:tcW w:w="6095" w:type="dxa"/>
            <w:tcBorders>
              <w:top w:val="single" w:sz="2" w:space="0" w:color="auto"/>
              <w:bottom w:val="single" w:sz="2"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nuo 0,8 iki 3</w:t>
            </w:r>
          </w:p>
        </w:tc>
        <w:tc>
          <w:tcPr>
            <w:tcW w:w="2784"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smartTag w:uri="urn:schemas-microsoft-com:office:smarttags" w:element="stockticker">
              <w:r w:rsidRPr="00061914">
                <w:rPr>
                  <w:rFonts w:eastAsia="Times New Roman"/>
                  <w:sz w:val="24"/>
                  <w:szCs w:val="24"/>
                </w:rPr>
                <w:t>III</w:t>
              </w:r>
            </w:smartTag>
          </w:p>
        </w:tc>
      </w:tr>
      <w:tr w:rsidR="00061914" w:rsidRPr="00061914" w:rsidTr="00061914">
        <w:tc>
          <w:tcPr>
            <w:tcW w:w="851"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5.</w:t>
            </w:r>
          </w:p>
        </w:tc>
        <w:tc>
          <w:tcPr>
            <w:tcW w:w="6095" w:type="dxa"/>
            <w:tcBorders>
              <w:top w:val="single" w:sz="2" w:space="0" w:color="auto"/>
              <w:bottom w:val="single" w:sz="2"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nuo 0,3 iki 0,8</w:t>
            </w:r>
          </w:p>
        </w:tc>
        <w:tc>
          <w:tcPr>
            <w:tcW w:w="2784" w:type="dxa"/>
            <w:tcBorders>
              <w:top w:val="single" w:sz="2" w:space="0" w:color="auto"/>
              <w:bottom w:val="single" w:sz="2"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IV</w:t>
            </w:r>
          </w:p>
        </w:tc>
      </w:tr>
      <w:tr w:rsidR="00061914" w:rsidRPr="00061914" w:rsidTr="00061914">
        <w:tc>
          <w:tcPr>
            <w:tcW w:w="851" w:type="dxa"/>
            <w:tcBorders>
              <w:top w:val="single" w:sz="2" w:space="0" w:color="auto"/>
              <w:bottom w:val="single" w:sz="4"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6.</w:t>
            </w:r>
          </w:p>
        </w:tc>
        <w:tc>
          <w:tcPr>
            <w:tcW w:w="6095" w:type="dxa"/>
            <w:tcBorders>
              <w:top w:val="single" w:sz="2" w:space="0" w:color="auto"/>
              <w:bottom w:val="single" w:sz="4"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nuo 0,1 iki 0,3</w:t>
            </w:r>
          </w:p>
        </w:tc>
        <w:tc>
          <w:tcPr>
            <w:tcW w:w="2784" w:type="dxa"/>
            <w:tcBorders>
              <w:top w:val="single" w:sz="2" w:space="0" w:color="auto"/>
              <w:bottom w:val="single" w:sz="4"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V</w:t>
            </w:r>
          </w:p>
        </w:tc>
      </w:tr>
      <w:tr w:rsidR="00061914" w:rsidRPr="00061914" w:rsidTr="00061914">
        <w:tc>
          <w:tcPr>
            <w:tcW w:w="851" w:type="dxa"/>
            <w:tcBorders>
              <w:top w:val="single" w:sz="4"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7.</w:t>
            </w:r>
          </w:p>
        </w:tc>
        <w:tc>
          <w:tcPr>
            <w:tcW w:w="6095" w:type="dxa"/>
            <w:tcBorders>
              <w:top w:val="single" w:sz="4" w:space="0" w:color="auto"/>
            </w:tcBorders>
          </w:tcPr>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iki 0,1</w:t>
            </w:r>
          </w:p>
        </w:tc>
        <w:tc>
          <w:tcPr>
            <w:tcW w:w="2784" w:type="dxa"/>
            <w:tcBorders>
              <w:top w:val="single" w:sz="4" w:space="0" w:color="auto"/>
            </w:tcBorders>
          </w:tcPr>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VI</w:t>
            </w:r>
          </w:p>
        </w:tc>
      </w:tr>
    </w:tbl>
    <w:p w:rsidR="00061914" w:rsidRPr="00061914" w:rsidRDefault="00061914" w:rsidP="00061914">
      <w:pPr>
        <w:spacing w:line="360" w:lineRule="auto"/>
        <w:rPr>
          <w:rFonts w:eastAsia="Calibri"/>
          <w:sz w:val="2"/>
          <w:szCs w:val="2"/>
        </w:rPr>
      </w:pPr>
    </w:p>
    <w:p w:rsidR="00061914" w:rsidRPr="00061914" w:rsidRDefault="00061914" w:rsidP="006066AB">
      <w:pPr>
        <w:spacing w:line="360" w:lineRule="auto"/>
        <w:jc w:val="both"/>
        <w:rPr>
          <w:rFonts w:eastAsia="Calibri"/>
          <w:sz w:val="24"/>
        </w:rPr>
      </w:pPr>
      <w:r w:rsidRPr="00061914">
        <w:rPr>
          <w:rFonts w:eastAsia="Calibri"/>
          <w:sz w:val="24"/>
        </w:rPr>
        <w:tab/>
        <w:t>Projektinė apkrova ,,</w:t>
      </w:r>
      <w:r w:rsidRPr="00061914">
        <w:rPr>
          <w:rFonts w:eastAsia="Calibri"/>
          <w:b/>
          <w:sz w:val="24"/>
        </w:rPr>
        <w:t>A</w:t>
      </w:r>
      <w:r w:rsidRPr="00061914">
        <w:rPr>
          <w:rFonts w:eastAsia="Calibri"/>
          <w:sz w:val="24"/>
        </w:rPr>
        <w:t>“ nustatoma turinčioms didžiausią eismo intensyvumą važiuojamosios dalies juostoms 20 metų projektiniam naudojimo laikotarpiui, atsižvelgiant į:</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ašių skaičių;</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apkrovų koeficientą;</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važiuojamosios dalies juostų skaičių;</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važiuojamosios dalies juostos plotį;</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išilginį nuolydį;</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 xml:space="preserve"> eismo augimą.</w:t>
      </w:r>
    </w:p>
    <w:p w:rsidR="00061914" w:rsidRPr="00061914" w:rsidRDefault="00061914" w:rsidP="006066AB">
      <w:pPr>
        <w:spacing w:line="360" w:lineRule="auto"/>
        <w:rPr>
          <w:rFonts w:eastAsia="Calibri"/>
          <w:sz w:val="24"/>
        </w:rPr>
      </w:pPr>
    </w:p>
    <w:p w:rsidR="00061914" w:rsidRPr="00061914" w:rsidRDefault="00061914" w:rsidP="00061914">
      <w:pPr>
        <w:spacing w:line="360" w:lineRule="auto"/>
        <w:rPr>
          <w:rFonts w:eastAsia="Calibri"/>
          <w:sz w:val="24"/>
        </w:rPr>
        <w:sectPr w:rsidR="00061914" w:rsidRPr="00061914" w:rsidSect="00061914">
          <w:headerReference w:type="default" r:id="rId261"/>
          <w:footerReference w:type="default" r:id="rId262"/>
          <w:pgSz w:w="11906" w:h="16838"/>
          <w:pgMar w:top="1134" w:right="567" w:bottom="1134" w:left="1701" w:header="567" w:footer="737" w:gutter="0"/>
          <w:cols w:space="1296"/>
          <w:docGrid w:linePitch="360"/>
        </w:sectPr>
      </w:pPr>
    </w:p>
    <w:p w:rsidR="00061914" w:rsidRPr="00061914" w:rsidRDefault="00061914" w:rsidP="006066AB">
      <w:pPr>
        <w:spacing w:line="360" w:lineRule="auto"/>
        <w:jc w:val="both"/>
        <w:rPr>
          <w:rFonts w:eastAsia="Calibri"/>
          <w:sz w:val="24"/>
        </w:rPr>
      </w:pPr>
      <w:r w:rsidRPr="00061914">
        <w:rPr>
          <w:rFonts w:eastAsia="Calibri"/>
          <w:sz w:val="24"/>
        </w:rPr>
        <w:lastRenderedPageBreak/>
        <w:tab/>
        <w:t>Naujai rengiamų dangų konstrukcijų klasė ir tipas parenkami taip, kad atlaikytų transporto apkrovas per numatytą dangos naudojimo laikotarpį be dangos struktūros pažaidos.</w:t>
      </w:r>
    </w:p>
    <w:p w:rsidR="00061914" w:rsidRPr="00061914" w:rsidRDefault="00061914" w:rsidP="006066AB">
      <w:pPr>
        <w:spacing w:line="360" w:lineRule="auto"/>
        <w:jc w:val="both"/>
        <w:rPr>
          <w:rFonts w:eastAsia="Calibri"/>
          <w:sz w:val="24"/>
        </w:rPr>
      </w:pPr>
      <w:r w:rsidRPr="00061914">
        <w:rPr>
          <w:rFonts w:eastAsia="Calibri"/>
          <w:sz w:val="24"/>
        </w:rPr>
        <w:tab/>
        <w:t>Parenkant dangų konstrukcijos tipą iš kelių variantų reikia atsižvelgti į vietines sąlygas, techninį ir ekonominį pagrįstumą, dangų įrengimo patirtį bei aplinkos sąlygas, t. y.:</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vietinių medžiagų panaudojimą;</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statybos etapus;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antrinių mineralinių medžiagų panaudojimą;</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dangos naudojimo ypatumus;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dangos priežiūros būdus.</w:t>
      </w:r>
    </w:p>
    <w:p w:rsidR="00061914" w:rsidRPr="00061914" w:rsidRDefault="00061914" w:rsidP="006066AB">
      <w:pPr>
        <w:spacing w:line="360" w:lineRule="auto"/>
        <w:jc w:val="both"/>
        <w:rPr>
          <w:rFonts w:eastAsia="Calibri"/>
          <w:sz w:val="24"/>
        </w:rPr>
      </w:pPr>
      <w:r w:rsidRPr="00061914">
        <w:rPr>
          <w:rFonts w:eastAsia="Calibri"/>
          <w:sz w:val="24"/>
        </w:rPr>
        <w:t>Dangos konstrukcijos storis turi užtikrinti:</w:t>
      </w:r>
    </w:p>
    <w:p w:rsidR="00061914" w:rsidRPr="00061914" w:rsidRDefault="00061914" w:rsidP="006066AB">
      <w:pPr>
        <w:numPr>
          <w:ilvl w:val="1"/>
          <w:numId w:val="24"/>
        </w:numPr>
        <w:spacing w:line="360" w:lineRule="auto"/>
        <w:jc w:val="both"/>
        <w:rPr>
          <w:rFonts w:eastAsia="Calibri"/>
          <w:sz w:val="24"/>
        </w:rPr>
      </w:pPr>
      <w:r w:rsidRPr="00061914">
        <w:rPr>
          <w:rFonts w:eastAsia="Calibri"/>
          <w:sz w:val="24"/>
        </w:rPr>
        <w:t>pakankamą laikomąją galią;</w:t>
      </w:r>
    </w:p>
    <w:p w:rsidR="00061914" w:rsidRPr="00061914" w:rsidRDefault="00061914" w:rsidP="006066AB">
      <w:pPr>
        <w:numPr>
          <w:ilvl w:val="1"/>
          <w:numId w:val="24"/>
        </w:numPr>
        <w:spacing w:line="360" w:lineRule="auto"/>
        <w:jc w:val="both"/>
        <w:rPr>
          <w:rFonts w:eastAsia="Calibri"/>
          <w:sz w:val="24"/>
        </w:rPr>
      </w:pPr>
      <w:r w:rsidRPr="00061914">
        <w:rPr>
          <w:rFonts w:eastAsia="Calibri"/>
          <w:sz w:val="24"/>
        </w:rPr>
        <w:t>pakankamą atsparumą šalčiui.</w:t>
      </w:r>
    </w:p>
    <w:p w:rsidR="00061914" w:rsidRPr="00061914" w:rsidRDefault="00061914" w:rsidP="006066AB">
      <w:pPr>
        <w:spacing w:line="360" w:lineRule="auto"/>
        <w:jc w:val="both"/>
        <w:rPr>
          <w:rFonts w:eastAsia="Calibri"/>
          <w:sz w:val="24"/>
        </w:rPr>
      </w:pPr>
      <w:r w:rsidRPr="00061914">
        <w:rPr>
          <w:rFonts w:eastAsia="Calibri"/>
          <w:sz w:val="24"/>
        </w:rPr>
        <w:t>Iš apskaičiuotų pagal šiuos kriterijus pasirenkamas didesnis dangos konstrukcijos storis.</w:t>
      </w:r>
    </w:p>
    <w:p w:rsidR="00061914" w:rsidRPr="00061914" w:rsidRDefault="00061914" w:rsidP="006066AB">
      <w:pPr>
        <w:spacing w:line="360" w:lineRule="auto"/>
        <w:jc w:val="both"/>
        <w:rPr>
          <w:rFonts w:eastAsia="Calibri"/>
          <w:sz w:val="24"/>
        </w:rPr>
      </w:pPr>
      <w:r w:rsidRPr="00061914">
        <w:rPr>
          <w:rFonts w:eastAsia="Calibri"/>
          <w:sz w:val="24"/>
        </w:rPr>
        <w:tab/>
        <w:t>Dangos rekonstravimo ar remonto būdas ir dangos konstrukcijos tipas turi būti pagrįsti techniniu ir ekonominiu požiūriais ir parenkami atsižvelgiant į dangos naudojimo tikslus, vietines sąlygas, eismo organizavimą statybos metu ir įvertinus esamos dangos konstrukcijos būklę ir išaugusio transporto eismo apkrovas.</w:t>
      </w:r>
    </w:p>
    <w:p w:rsidR="00061914" w:rsidRPr="00061914" w:rsidRDefault="00061914" w:rsidP="006066AB">
      <w:pPr>
        <w:spacing w:line="360" w:lineRule="auto"/>
        <w:jc w:val="both"/>
        <w:rPr>
          <w:rFonts w:eastAsia="Calibri"/>
          <w:sz w:val="24"/>
        </w:rPr>
      </w:pPr>
      <w:r w:rsidRPr="00061914">
        <w:rPr>
          <w:rFonts w:eastAsia="Calibri"/>
          <w:sz w:val="24"/>
        </w:rPr>
        <w:tab/>
        <w:t>Pagrindiniai dangos rekonstravimo ar remonto būdai yra šie:</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rekonstravimas ar remontas žemiau esamos dangos;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rekonstravimas ar remontas virš esamos dangos;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rekonstravimas ar remontas pakeliant esamos dangos paviršių, iš dalies pakeičiant dangos konstrukciją;</w:t>
      </w:r>
    </w:p>
    <w:p w:rsidR="00061914" w:rsidRPr="00061914" w:rsidRDefault="00061914" w:rsidP="006066AB">
      <w:pPr>
        <w:spacing w:line="360" w:lineRule="auto"/>
        <w:jc w:val="both"/>
        <w:rPr>
          <w:rFonts w:eastAsia="Calibri"/>
          <w:sz w:val="24"/>
        </w:rPr>
      </w:pPr>
      <w:r w:rsidRPr="00061914">
        <w:rPr>
          <w:rFonts w:eastAsia="Calibri"/>
          <w:sz w:val="24"/>
        </w:rPr>
        <w:tab/>
        <w:t>Dangos rekonstravimo ar remonto pasirinkimo kriterijai be ekonomiškumo taip pat yra:</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išilginio ir/ar skersinio nuolydžių pagerinimas;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kontrolinio aukščio laikymasis;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dangos konstrukcijos platinimas;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pastatyti viadukai, nustatantys riboto aukščio gabaritus;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eismo organizavimas darbų atlikimo metu;</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etapinis rekonstravimas ar remontas;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kelio statinių ir inžinerinių komunikacijų poreikis;</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dangų konstrukcijų atsparumas šalčiui;</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vėliau atliekami dangos rekonstravimo ir išardymo darbai bei jų etapai;</w:t>
      </w:r>
    </w:p>
    <w:p w:rsidR="00061914" w:rsidRPr="00061914" w:rsidRDefault="00061914" w:rsidP="006066AB">
      <w:pPr>
        <w:numPr>
          <w:ilvl w:val="0"/>
          <w:numId w:val="24"/>
        </w:numPr>
        <w:spacing w:line="360" w:lineRule="auto"/>
        <w:ind w:left="0" w:firstLine="720"/>
        <w:jc w:val="both"/>
        <w:rPr>
          <w:rFonts w:eastAsia="Calibri"/>
          <w:sz w:val="24"/>
        </w:rPr>
      </w:pPr>
      <w:r w:rsidRPr="00061914">
        <w:rPr>
          <w:rFonts w:eastAsia="Calibri"/>
          <w:sz w:val="24"/>
        </w:rPr>
        <w:t>esamų dangos konstrukcijos sluoksnių tinkamumas būsimai paskirčiai;</w:t>
      </w:r>
    </w:p>
    <w:p w:rsidR="00061914" w:rsidRPr="006066AB" w:rsidRDefault="00061914" w:rsidP="006066AB">
      <w:pPr>
        <w:numPr>
          <w:ilvl w:val="0"/>
          <w:numId w:val="24"/>
        </w:numPr>
        <w:spacing w:line="360" w:lineRule="auto"/>
        <w:ind w:left="0" w:firstLine="720"/>
        <w:jc w:val="both"/>
        <w:rPr>
          <w:rFonts w:eastAsia="Calibri"/>
          <w:sz w:val="24"/>
        </w:rPr>
      </w:pPr>
      <w:r w:rsidRPr="006066AB">
        <w:rPr>
          <w:rFonts w:eastAsia="Calibri"/>
          <w:sz w:val="24"/>
        </w:rPr>
        <w:t>išardytų (antrinių) medžiagų tinkamumas naudojimui;</w:t>
      </w:r>
    </w:p>
    <w:p w:rsidR="00061914" w:rsidRPr="00061914" w:rsidRDefault="00061914" w:rsidP="006066AB">
      <w:pPr>
        <w:spacing w:line="360" w:lineRule="auto"/>
        <w:rPr>
          <w:rFonts w:eastAsia="Calibri"/>
          <w:sz w:val="24"/>
        </w:rPr>
        <w:sectPr w:rsidR="00061914" w:rsidRPr="00061914" w:rsidSect="001B7963">
          <w:headerReference w:type="default" r:id="rId263"/>
          <w:footerReference w:type="default" r:id="rId264"/>
          <w:pgSz w:w="11906" w:h="16838"/>
          <w:pgMar w:top="1134" w:right="567" w:bottom="1134" w:left="1701" w:header="567" w:footer="567" w:gutter="0"/>
          <w:cols w:space="1296"/>
          <w:docGrid w:linePitch="360"/>
        </w:sectPr>
      </w:pPr>
    </w:p>
    <w:p w:rsidR="00061914" w:rsidRPr="00061914" w:rsidRDefault="00061914" w:rsidP="00061914">
      <w:pPr>
        <w:spacing w:after="200" w:line="360" w:lineRule="auto"/>
        <w:rPr>
          <w:rFonts w:eastAsia="Calibri"/>
          <w:b/>
          <w:sz w:val="26"/>
          <w:szCs w:val="26"/>
        </w:rPr>
      </w:pPr>
      <w:r w:rsidRPr="00061914">
        <w:rPr>
          <w:rFonts w:eastAsia="Calibri"/>
          <w:b/>
          <w:sz w:val="26"/>
          <w:szCs w:val="26"/>
        </w:rPr>
        <w:lastRenderedPageBreak/>
        <w:t>3.2. Skaičiavimo metodų taikymas garantuojant liekamąjį stiprį</w:t>
      </w:r>
    </w:p>
    <w:p w:rsidR="00061914" w:rsidRPr="00061914" w:rsidRDefault="00061914" w:rsidP="00061914">
      <w:pPr>
        <w:spacing w:line="360" w:lineRule="auto"/>
        <w:jc w:val="both"/>
        <w:rPr>
          <w:rFonts w:eastAsia="Calibri"/>
          <w:sz w:val="24"/>
        </w:rPr>
      </w:pPr>
      <w:r w:rsidRPr="00061914">
        <w:rPr>
          <w:rFonts w:eastAsia="Calibri"/>
          <w:sz w:val="24"/>
        </w:rPr>
        <w:tab/>
        <w:t xml:space="preserve">Garantuojant kelio konstrukcijos liekamąjį stiprį, atlieku skaičiavimus, nustatydamas projektines apkrovas eksperimentiniame ruože. Projektinės apkrovos yra nustatomos dviem metodais. Pirmasis metodas paremtas tuo, kad žinomas vidutinis sunkiojo transporo automobilių paros eismo intensyvumas </w:t>
      </w:r>
      <w:r w:rsidRPr="00061914">
        <w:rPr>
          <w:rFonts w:eastAsia="Calibri"/>
          <w:b/>
          <w:sz w:val="24"/>
        </w:rPr>
        <w:t xml:space="preserve">i </w:t>
      </w:r>
      <w:r w:rsidRPr="00061914">
        <w:rPr>
          <w:rFonts w:eastAsia="Calibri"/>
          <w:sz w:val="24"/>
        </w:rPr>
        <w:t>− taisiais naudojimo metais. Antrasis metodas paremtas žinomais detaliais duomenimis apie ašių apkrovas.</w:t>
      </w:r>
    </w:p>
    <w:p w:rsidR="00061914" w:rsidRPr="00061914" w:rsidRDefault="00061914" w:rsidP="00061914">
      <w:pPr>
        <w:spacing w:before="240" w:line="360" w:lineRule="auto"/>
        <w:rPr>
          <w:rFonts w:eastAsia="Calibri"/>
          <w:b/>
          <w:sz w:val="24"/>
          <w:u w:val="single"/>
        </w:rPr>
      </w:pPr>
      <w:r w:rsidRPr="00061914">
        <w:rPr>
          <w:rFonts w:eastAsia="Calibri"/>
          <w:sz w:val="24"/>
        </w:rPr>
        <w:tab/>
      </w:r>
      <w:r w:rsidRPr="00061914">
        <w:rPr>
          <w:rFonts w:eastAsia="Calibri"/>
          <w:b/>
          <w:sz w:val="24"/>
          <w:u w:val="single"/>
        </w:rPr>
        <w:t>1 metodas. Projektinės apkrovos ,,A“ nustatymas, kai žinomas vidutinis sunkiojo transpotro automobilių paros eismo intensyvumas</w:t>
      </w:r>
    </w:p>
    <w:p w:rsidR="00061914" w:rsidRPr="00061914" w:rsidRDefault="00061914" w:rsidP="00061914">
      <w:pPr>
        <w:spacing w:before="240" w:line="360" w:lineRule="auto"/>
        <w:rPr>
          <w:rFonts w:eastAsia="Calibri"/>
          <w:sz w:val="24"/>
          <w:u w:val="single"/>
        </w:rPr>
      </w:pPr>
      <w:r w:rsidRPr="00061914">
        <w:rPr>
          <w:rFonts w:eastAsia="Calibri"/>
          <w:sz w:val="24"/>
          <w:u w:val="single"/>
        </w:rPr>
        <w:t>1.1 metodas. Kai koeficientai kintami</w:t>
      </w:r>
    </w:p>
    <w:p w:rsidR="00061914" w:rsidRPr="00061914" w:rsidRDefault="00061914" w:rsidP="00061914">
      <w:pPr>
        <w:spacing w:before="240" w:after="120" w:line="360" w:lineRule="auto"/>
        <w:jc w:val="both"/>
        <w:rPr>
          <w:rFonts w:eastAsia="Times New Roman"/>
          <w:sz w:val="24"/>
          <w:szCs w:val="24"/>
        </w:rPr>
      </w:pPr>
      <w:r w:rsidRPr="00061914">
        <w:rPr>
          <w:rFonts w:eastAsia="Times New Roman"/>
          <w:sz w:val="24"/>
          <w:szCs w:val="24"/>
        </w:rPr>
        <w:t>Kai turimi kiekvienų dangos naudojimo metų skaičiuojamieji geometriniai kelio ir eismo duomenys, projektinė apkrova A nustatoma taip:</w:t>
      </w:r>
    </w:p>
    <w:p w:rsidR="00061914" w:rsidRPr="00061914" w:rsidRDefault="00061914" w:rsidP="00061914">
      <w:pPr>
        <w:jc w:val="center"/>
        <w:rPr>
          <w:rFonts w:eastAsia="Times New Roman"/>
          <w:sz w:val="24"/>
          <w:szCs w:val="24"/>
        </w:rPr>
      </w:pPr>
      <w:r w:rsidRPr="00061914">
        <w:rPr>
          <w:rFonts w:eastAsia="Times New Roman"/>
          <w:position w:val="-28"/>
          <w:sz w:val="24"/>
          <w:szCs w:val="24"/>
        </w:rPr>
        <w:object w:dxaOrig="4640" w:dyaOrig="680">
          <v:shape id="_x0000_i1106" type="#_x0000_t75" style="width:231.9pt;height:33.65pt" o:ole="">
            <v:imagedata r:id="rId265" o:title=""/>
          </v:shape>
          <o:OLEObject Type="Embed" ProgID="Equation.3" ShapeID="_x0000_i1106" DrawAspect="Content" ObjectID="_1274116550" r:id="rId266"/>
        </w:object>
      </w:r>
      <w:r w:rsidRPr="00061914">
        <w:rPr>
          <w:rFonts w:eastAsia="Times New Roman"/>
          <w:sz w:val="24"/>
          <w:szCs w:val="24"/>
        </w:rPr>
        <w:t>,</w:t>
      </w:r>
    </w:p>
    <w:p w:rsidR="00061914" w:rsidRPr="00061914" w:rsidRDefault="00061914" w:rsidP="00061914">
      <w:pPr>
        <w:spacing w:after="200"/>
        <w:jc w:val="center"/>
        <w:rPr>
          <w:rFonts w:eastAsia="Times New Roman"/>
          <w:sz w:val="24"/>
          <w:szCs w:val="24"/>
        </w:rPr>
      </w:pPr>
      <w:r w:rsidRPr="00061914">
        <w:rPr>
          <w:rFonts w:eastAsia="Times New Roman"/>
          <w:sz w:val="24"/>
          <w:szCs w:val="24"/>
        </w:rPr>
        <w:t xml:space="preserve">                                                                                                   (21)</w:t>
      </w:r>
    </w:p>
    <w:p w:rsidR="00061914" w:rsidRPr="00061914" w:rsidRDefault="00061914" w:rsidP="00061914">
      <w:pPr>
        <w:spacing w:after="120"/>
        <w:jc w:val="center"/>
        <w:rPr>
          <w:rFonts w:eastAsia="Times New Roman"/>
          <w:sz w:val="24"/>
          <w:szCs w:val="24"/>
        </w:rPr>
      </w:pPr>
      <w:r w:rsidRPr="00061914">
        <w:rPr>
          <w:rFonts w:eastAsia="Times New Roman"/>
          <w:sz w:val="24"/>
          <w:szCs w:val="24"/>
        </w:rPr>
        <w:t xml:space="preserve">čia: </w:t>
      </w:r>
      <w:r w:rsidRPr="00061914">
        <w:rPr>
          <w:rFonts w:eastAsia="Times New Roman"/>
          <w:position w:val="-12"/>
          <w:sz w:val="24"/>
          <w:szCs w:val="24"/>
        </w:rPr>
        <w:object w:dxaOrig="2360" w:dyaOrig="380">
          <v:shape id="_x0000_i1107" type="#_x0000_t75" style="width:117.8pt;height:18.7pt" o:ole="">
            <v:imagedata r:id="rId267" o:title=""/>
          </v:shape>
          <o:OLEObject Type="Embed" ProgID="Equation.3" ShapeID="_x0000_i1107" DrawAspect="Content" ObjectID="_1274116551" r:id="rId268"/>
        </w:object>
      </w:r>
      <w:r w:rsidRPr="00061914">
        <w:rPr>
          <w:rFonts w:eastAsia="Times New Roman"/>
          <w:sz w:val="24"/>
          <w:szCs w:val="24"/>
        </w:rPr>
        <w:t>,</w:t>
      </w:r>
    </w:p>
    <w:p w:rsidR="00061914" w:rsidRPr="00061914" w:rsidRDefault="00061914" w:rsidP="00061914">
      <w:pPr>
        <w:spacing w:after="120"/>
        <w:jc w:val="center"/>
        <w:rPr>
          <w:rFonts w:eastAsia="Times New Roman"/>
          <w:sz w:val="24"/>
          <w:szCs w:val="24"/>
        </w:rPr>
      </w:pPr>
      <w:r w:rsidRPr="00061914">
        <w:rPr>
          <w:rFonts w:eastAsia="Times New Roman"/>
          <w:sz w:val="24"/>
          <w:szCs w:val="24"/>
        </w:rPr>
        <w:t xml:space="preserve">                                                                                                   (22)</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 xml:space="preserve">čia: </w:t>
      </w:r>
      <w:r w:rsidRPr="00061914">
        <w:rPr>
          <w:rFonts w:eastAsia="Times New Roman"/>
          <w:i/>
          <w:sz w:val="24"/>
          <w:szCs w:val="24"/>
        </w:rPr>
        <w:t>A</w:t>
      </w:r>
      <w:r w:rsidRPr="00061914">
        <w:rPr>
          <w:rFonts w:eastAsia="Times New Roman"/>
          <w:sz w:val="24"/>
          <w:szCs w:val="24"/>
        </w:rPr>
        <w:t xml:space="preserve"> – ekvivalentinės 10 t svorio ašies apkrovų skaičiaus suma per nustatytą projektinį naudojimo laikotarpį;</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N</w:t>
      </w:r>
      <w:r w:rsidRPr="00061914">
        <w:rPr>
          <w:rFonts w:eastAsia="Times New Roman"/>
          <w:sz w:val="24"/>
          <w:szCs w:val="24"/>
        </w:rPr>
        <w:t xml:space="preserve"> – projektinio naudojimo laikotarpio metų skaičius, paprastai 20 metų;</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400" w:dyaOrig="360">
          <v:shape id="_x0000_i1108" type="#_x0000_t75" style="width:20.55pt;height:17.75pt" o:ole="">
            <v:imagedata r:id="rId269" o:title=""/>
          </v:shape>
          <o:OLEObject Type="Embed" ProgID="Equation.3" ShapeID="_x0000_i1108" DrawAspect="Content" ObjectID="_1274116552" r:id="rId270"/>
        </w:object>
      </w:r>
      <w:r w:rsidRPr="00061914">
        <w:rPr>
          <w:rFonts w:eastAsia="Times New Roman"/>
          <w:sz w:val="24"/>
          <w:szCs w:val="24"/>
        </w:rPr>
        <w:t xml:space="preserve"> – tam tikros reikšmės keliui priskirtas vidutinis bendras apkrovos koeficientas , kuris išreiškia vidutinę kelio faktinę ašių apkrovą per nustatytą laikotarpį (koeficientas iš ekvivalentinės 10 t. ašies apkrovų skaičiaus sumos ir faktiškų sunkiojo transporto eismo (SV) ašių apkrovų skaičiaus sumos viena eismo juosta per nustatytą laikotarpį);</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279" w:dyaOrig="360">
          <v:shape id="_x0000_i1109" type="#_x0000_t75" style="width:14.05pt;height:17.75pt" o:ole="">
            <v:imagedata r:id="rId271" o:title=""/>
          </v:shape>
          <o:OLEObject Type="Embed" ProgID="Equation.3" ShapeID="_x0000_i1109" DrawAspect="Content" ObjectID="_1274116553" r:id="rId272"/>
        </w:object>
      </w:r>
      <w:r w:rsidRPr="00061914">
        <w:rPr>
          <w:rFonts w:eastAsia="Times New Roman"/>
          <w:sz w:val="24"/>
          <w:szCs w:val="24"/>
        </w:rPr>
        <w:t xml:space="preserve"> – nuolydžio koeficientas;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 xml:space="preserve">i </w:t>
      </w:r>
      <w:r w:rsidRPr="00061914">
        <w:rPr>
          <w:rFonts w:eastAsia="Times New Roman"/>
          <w:sz w:val="24"/>
          <w:szCs w:val="24"/>
        </w:rPr>
        <w:t xml:space="preserve">– metai; </w:t>
      </w:r>
      <w:r w:rsidRPr="00061914">
        <w:rPr>
          <w:rFonts w:eastAsia="Times New Roman"/>
          <w:i/>
          <w:sz w:val="24"/>
          <w:szCs w:val="24"/>
        </w:rPr>
        <w:t>i−1</w:t>
      </w:r>
      <w:r w:rsidRPr="00061914">
        <w:rPr>
          <w:rFonts w:eastAsia="Times New Roman"/>
          <w:sz w:val="24"/>
          <w:szCs w:val="24"/>
        </w:rPr>
        <w:t xml:space="preserve"> – iš nustatytų metų atėmus vienerius metus;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760" w:dyaOrig="380">
          <v:shape id="_x0000_i1110" type="#_x0000_t75" style="width:38.35pt;height:18.7pt" o:ole="">
            <v:imagedata r:id="rId273" o:title=""/>
          </v:shape>
          <o:OLEObject Type="Embed" ProgID="Equation.3" ShapeID="_x0000_i1110" DrawAspect="Content" ObjectID="_1274116554" r:id="rId274"/>
        </w:object>
      </w:r>
      <w:r w:rsidRPr="00061914">
        <w:rPr>
          <w:rFonts w:eastAsia="Times New Roman"/>
          <w:sz w:val="24"/>
          <w:szCs w:val="24"/>
        </w:rPr>
        <w:t>– vidutinis sunkiojo transporto eismo intensyvumas per parą</w:t>
      </w:r>
      <w:r w:rsidRPr="00061914">
        <w:rPr>
          <w:rFonts w:eastAsia="Times New Roman"/>
          <w:i/>
          <w:sz w:val="24"/>
          <w:szCs w:val="24"/>
        </w:rPr>
        <w:t xml:space="preserve"> i−1</w:t>
      </w:r>
      <w:r w:rsidRPr="00061914">
        <w:rPr>
          <w:rFonts w:eastAsia="Times New Roman"/>
          <w:sz w:val="24"/>
          <w:szCs w:val="24"/>
        </w:rPr>
        <w:t xml:space="preserve"> naudojimo metais (aut./p);</w:t>
      </w:r>
    </w:p>
    <w:p w:rsidR="00061914" w:rsidRPr="00061914" w:rsidRDefault="0092247C" w:rsidP="00061914">
      <w:pPr>
        <w:tabs>
          <w:tab w:val="left" w:pos="426"/>
        </w:tabs>
        <w:spacing w:line="360" w:lineRule="auto"/>
        <w:jc w:val="both"/>
        <w:rPr>
          <w:rFonts w:eastAsia="Times New Roman"/>
          <w:sz w:val="24"/>
          <w:szCs w:val="24"/>
        </w:rPr>
      </w:pPr>
      <w:r w:rsidRPr="0092247C">
        <w:rPr>
          <w:rFonts w:eastAsia="Times New Roman"/>
          <w:position w:val="-12"/>
          <w:sz w:val="24"/>
          <w:szCs w:val="24"/>
        </w:rPr>
        <w:pict>
          <v:shape id="_x0000_i1111" type="#_x0000_t75" style="width:40.2pt;height:18.7pt">
            <v:imagedata r:id="rId275" o:title=""/>
          </v:shape>
        </w:pict>
      </w:r>
      <w:r w:rsidR="00061914" w:rsidRPr="00061914">
        <w:rPr>
          <w:rFonts w:eastAsia="Times New Roman"/>
          <w:sz w:val="24"/>
          <w:szCs w:val="24"/>
        </w:rPr>
        <w:t xml:space="preserve">– vidutinis sunkiojo transporto ašių apkrovų skaičius, nustatomas per parą, </w:t>
      </w:r>
      <w:r w:rsidR="00061914" w:rsidRPr="00061914">
        <w:rPr>
          <w:rFonts w:eastAsia="Times New Roman"/>
          <w:i/>
          <w:sz w:val="24"/>
          <w:szCs w:val="24"/>
        </w:rPr>
        <w:t>i-1</w:t>
      </w:r>
      <w:r w:rsidR="00061914" w:rsidRPr="00061914">
        <w:rPr>
          <w:rFonts w:eastAsia="Times New Roman"/>
          <w:sz w:val="24"/>
          <w:szCs w:val="24"/>
        </w:rPr>
        <w:t xml:space="preserve"> naudojimo metais (aa/p);</w:t>
      </w:r>
      <w:r w:rsidR="00061914" w:rsidRPr="00061914">
        <w:rPr>
          <w:rFonts w:eastAsia="Times New Roman"/>
          <w:b/>
          <w:bCs/>
          <w:sz w:val="24"/>
          <w:szCs w:val="24"/>
        </w:rPr>
        <w:t xml:space="preserve"> </w:t>
      </w:r>
    </w:p>
    <w:p w:rsidR="00061914" w:rsidRPr="00061914" w:rsidRDefault="00061914" w:rsidP="00061914">
      <w:pPr>
        <w:tabs>
          <w:tab w:val="left" w:pos="426"/>
        </w:tabs>
        <w:spacing w:after="120" w:line="360" w:lineRule="auto"/>
        <w:rPr>
          <w:rFonts w:eastAsia="Times New Roman"/>
          <w:sz w:val="24"/>
          <w:szCs w:val="24"/>
        </w:rPr>
        <w:sectPr w:rsidR="00061914" w:rsidRPr="00061914" w:rsidSect="001B7963">
          <w:headerReference w:type="default" r:id="rId276"/>
          <w:footerReference w:type="default" r:id="rId277"/>
          <w:pgSz w:w="11906" w:h="16838"/>
          <w:pgMar w:top="1134" w:right="567" w:bottom="1134" w:left="1701" w:header="567" w:footer="567" w:gutter="0"/>
          <w:cols w:space="1296"/>
          <w:docGrid w:linePitch="360"/>
        </w:sectPr>
      </w:pPr>
    </w:p>
    <w:p w:rsidR="00061914" w:rsidRPr="00061914" w:rsidRDefault="0092247C" w:rsidP="00061914">
      <w:pPr>
        <w:tabs>
          <w:tab w:val="left" w:pos="426"/>
        </w:tabs>
        <w:spacing w:after="120" w:line="360" w:lineRule="auto"/>
        <w:jc w:val="both"/>
        <w:rPr>
          <w:rFonts w:eastAsia="Times New Roman"/>
          <w:sz w:val="24"/>
          <w:szCs w:val="24"/>
          <w:lang w:val="en-GB"/>
        </w:rPr>
      </w:pPr>
      <w:r w:rsidRPr="0092247C">
        <w:rPr>
          <w:rFonts w:eastAsia="Times New Roman"/>
          <w:sz w:val="24"/>
          <w:szCs w:val="24"/>
          <w:lang w:val="en-GB"/>
        </w:rPr>
        <w:lastRenderedPageBreak/>
        <w:pict>
          <v:shape id="_x0000_i1112" type="#_x0000_t75" style="width:24.3pt;height:16.85pt">
            <v:imagedata r:id="rId278" o:title=""/>
          </v:shape>
        </w:pict>
      </w:r>
      <w:r w:rsidR="00061914" w:rsidRPr="00061914">
        <w:rPr>
          <w:rFonts w:eastAsia="Times New Roman"/>
          <w:sz w:val="24"/>
          <w:szCs w:val="24"/>
          <w:lang w:val="en-GB"/>
        </w:rPr>
        <w:t>– vidutinis sunkiojo transporto ašių skaičius (ašių skaičiaus koeficientas) i−1 naudojimo metais (a/aut.)</w:t>
      </w:r>
    </w:p>
    <w:p w:rsidR="00061914" w:rsidRPr="00061914" w:rsidRDefault="00061914" w:rsidP="00061914">
      <w:pPr>
        <w:tabs>
          <w:tab w:val="left" w:pos="426"/>
        </w:tabs>
        <w:spacing w:after="120" w:line="360" w:lineRule="auto"/>
        <w:jc w:val="both"/>
        <w:rPr>
          <w:rFonts w:eastAsia="Times New Roman"/>
          <w:i/>
          <w:sz w:val="24"/>
          <w:szCs w:val="24"/>
        </w:rPr>
      </w:pPr>
      <w:r w:rsidRPr="00061914">
        <w:rPr>
          <w:rFonts w:eastAsia="Times New Roman"/>
          <w:position w:val="-12"/>
          <w:sz w:val="16"/>
          <w:szCs w:val="24"/>
          <w:lang w:val="en-GB"/>
        </w:rPr>
        <w:object w:dxaOrig="300" w:dyaOrig="360">
          <v:shape id="_x0000_i1113" type="#_x0000_t75" style="width:14.95pt;height:17.75pt" o:ole="">
            <v:imagedata r:id="rId279" o:title=""/>
          </v:shape>
          <o:OLEObject Type="Embed" ProgID="Equation.3" ShapeID="_x0000_i1113" DrawAspect="Content" ObjectID="_1274116555" r:id="rId280"/>
        </w:object>
      </w:r>
      <w:r w:rsidRPr="00061914">
        <w:rPr>
          <w:rFonts w:eastAsia="Times New Roman"/>
          <w:sz w:val="16"/>
          <w:szCs w:val="24"/>
          <w:lang w:val="en-GB"/>
        </w:rPr>
        <w:t xml:space="preserve"> </w:t>
      </w:r>
      <w:r w:rsidRPr="00061914">
        <w:rPr>
          <w:rFonts w:eastAsia="Times New Roman"/>
          <w:sz w:val="24"/>
          <w:szCs w:val="24"/>
          <w:lang w:val="en-GB"/>
        </w:rPr>
        <w:t>– eismo juostų skaičiaus koeficientas</w:t>
      </w:r>
      <w:r w:rsidRPr="00061914">
        <w:rPr>
          <w:rFonts w:eastAsia="Times New Roman"/>
          <w:i/>
          <w:sz w:val="24"/>
          <w:szCs w:val="24"/>
          <w:lang w:val="en-GB"/>
        </w:rPr>
        <w:t xml:space="preserve"> i</w:t>
      </w:r>
      <w:r w:rsidRPr="00061914">
        <w:rPr>
          <w:rFonts w:eastAsia="Times New Roman"/>
          <w:sz w:val="24"/>
          <w:szCs w:val="24"/>
          <w:lang w:val="en-GB"/>
        </w:rPr>
        <w:t xml:space="preserve"> naudojimo metais ;</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f</w:t>
      </w:r>
      <w:r w:rsidRPr="00061914">
        <w:rPr>
          <w:rFonts w:eastAsia="Times New Roman"/>
          <w:sz w:val="24"/>
          <w:szCs w:val="24"/>
          <w:vertAlign w:val="subscript"/>
        </w:rPr>
        <w:t>2</w:t>
      </w:r>
      <w:r w:rsidRPr="00061914">
        <w:rPr>
          <w:rFonts w:eastAsia="Times New Roman"/>
          <w:i/>
          <w:sz w:val="24"/>
          <w:szCs w:val="24"/>
          <w:vertAlign w:val="subscript"/>
        </w:rPr>
        <w:t>i</w:t>
      </w:r>
      <w:r w:rsidRPr="00061914">
        <w:rPr>
          <w:rFonts w:eastAsia="Times New Roman"/>
          <w:sz w:val="24"/>
          <w:szCs w:val="24"/>
        </w:rPr>
        <w:t xml:space="preserve"> – važiuojamosios dalies juostų pločio koeficientas </w:t>
      </w:r>
      <w:r w:rsidRPr="00061914">
        <w:rPr>
          <w:rFonts w:eastAsia="Times New Roman"/>
          <w:i/>
          <w:sz w:val="24"/>
          <w:szCs w:val="24"/>
        </w:rPr>
        <w:t>i</w:t>
      </w:r>
      <w:r w:rsidRPr="00061914">
        <w:rPr>
          <w:rFonts w:eastAsia="Times New Roman"/>
          <w:sz w:val="24"/>
          <w:szCs w:val="24"/>
        </w:rPr>
        <w:t xml:space="preserve"> naudojimo metais;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279" w:dyaOrig="360">
          <v:shape id="_x0000_i1114" type="#_x0000_t75" style="width:14.05pt;height:17.75pt" o:ole="">
            <v:imagedata r:id="rId281" o:title=""/>
          </v:shape>
          <o:OLEObject Type="Embed" ProgID="Equation.3" ShapeID="_x0000_i1114" DrawAspect="Content" ObjectID="_1274116556" r:id="rId282"/>
        </w:object>
      </w:r>
      <w:r w:rsidRPr="00061914">
        <w:rPr>
          <w:rFonts w:eastAsia="Times New Roman"/>
          <w:sz w:val="24"/>
          <w:szCs w:val="24"/>
        </w:rPr>
        <w:t xml:space="preserve"> – vidutinis metinis sunkiojo transporto eismo padidėjimas </w:t>
      </w:r>
      <w:r w:rsidRPr="00061914">
        <w:rPr>
          <w:rFonts w:eastAsia="Times New Roman"/>
          <w:i/>
          <w:sz w:val="24"/>
          <w:szCs w:val="24"/>
        </w:rPr>
        <w:t>i</w:t>
      </w:r>
      <w:r w:rsidRPr="00061914">
        <w:rPr>
          <w:rFonts w:eastAsia="Times New Roman"/>
          <w:sz w:val="24"/>
          <w:szCs w:val="24"/>
        </w:rPr>
        <w:t xml:space="preserve"> naudojimo metais;</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 xml:space="preserve">Ašių skaičiaus koeficientas </w:t>
      </w:r>
      <w:r w:rsidRPr="00061914">
        <w:rPr>
          <w:rFonts w:eastAsia="Times New Roman"/>
          <w:position w:val="-12"/>
          <w:sz w:val="24"/>
          <w:szCs w:val="24"/>
        </w:rPr>
        <w:object w:dxaOrig="380" w:dyaOrig="360">
          <v:shape id="_x0000_i1115" type="#_x0000_t75" style="width:17.75pt;height:16.85pt" o:ole="">
            <v:imagedata r:id="rId283" o:title=""/>
          </v:shape>
          <o:OLEObject Type="Embed" ProgID="Equation.3" ShapeID="_x0000_i1115" DrawAspect="Content" ObjectID="_1274116557" r:id="rId284"/>
        </w:object>
      </w:r>
      <w:r w:rsidRPr="00061914">
        <w:rPr>
          <w:rFonts w:eastAsia="Times New Roman"/>
          <w:sz w:val="24"/>
          <w:szCs w:val="24"/>
        </w:rPr>
        <w:t xml:space="preserve"> ir vidutinis bendras apkrovos koeficientas </w:t>
      </w:r>
      <w:r w:rsidRPr="00061914">
        <w:rPr>
          <w:rFonts w:eastAsia="Times New Roman"/>
          <w:position w:val="-12"/>
          <w:sz w:val="24"/>
          <w:szCs w:val="24"/>
        </w:rPr>
        <w:object w:dxaOrig="400" w:dyaOrig="360">
          <v:shape id="_x0000_i1116" type="#_x0000_t75" style="width:20.55pt;height:17.75pt" o:ole="">
            <v:imagedata r:id="rId269" o:title=""/>
          </v:shape>
          <o:OLEObject Type="Embed" ProgID="Equation.3" ShapeID="_x0000_i1116" DrawAspect="Content" ObjectID="_1274116558" r:id="rId285"/>
        </w:object>
      </w:r>
      <w:r w:rsidRPr="00061914">
        <w:rPr>
          <w:rFonts w:eastAsia="Times New Roman"/>
          <w:sz w:val="24"/>
          <w:szCs w:val="24"/>
        </w:rPr>
        <w:t xml:space="preserve"> nustatomi pagal automobilio požymius ir jo ašių apkrovas. Taip pat gali būti naudojami ir atskirai nustatyti ašių skaičiaus koeficientai.</w:t>
      </w:r>
    </w:p>
    <w:p w:rsidR="00061914" w:rsidRPr="00061914" w:rsidRDefault="00061914" w:rsidP="00061914">
      <w:pPr>
        <w:spacing w:before="240" w:line="360" w:lineRule="auto"/>
        <w:rPr>
          <w:rFonts w:eastAsia="Calibri"/>
          <w:sz w:val="24"/>
          <w:u w:val="single"/>
        </w:rPr>
      </w:pPr>
      <w:r w:rsidRPr="00061914">
        <w:rPr>
          <w:rFonts w:eastAsia="Calibri"/>
          <w:sz w:val="24"/>
          <w:u w:val="single"/>
        </w:rPr>
        <w:t>1.2 metodas. Kai koeficientai pastovūs</w:t>
      </w:r>
    </w:p>
    <w:p w:rsidR="00061914" w:rsidRPr="00061914" w:rsidRDefault="00061914" w:rsidP="00061914">
      <w:pPr>
        <w:spacing w:before="240" w:after="120" w:line="360" w:lineRule="auto"/>
        <w:jc w:val="both"/>
        <w:rPr>
          <w:rFonts w:eastAsia="Times New Roman"/>
          <w:sz w:val="24"/>
          <w:szCs w:val="24"/>
        </w:rPr>
      </w:pPr>
      <w:r w:rsidRPr="00061914">
        <w:rPr>
          <w:rFonts w:eastAsia="Times New Roman"/>
          <w:sz w:val="24"/>
          <w:szCs w:val="24"/>
        </w:rPr>
        <w:t xml:space="preserve">Visas laikotarpis gali būti padalinamas į atskirai nagrinėjamus laikotarpius su konkretaus laikotarpio pastoviais </w:t>
      </w:r>
      <w:r w:rsidRPr="00061914">
        <w:rPr>
          <w:rFonts w:eastAsia="Times New Roman"/>
          <w:i/>
          <w:sz w:val="24"/>
          <w:szCs w:val="24"/>
        </w:rPr>
        <w:t>f</w:t>
      </w:r>
      <w:r w:rsidRPr="00061914">
        <w:rPr>
          <w:rFonts w:eastAsia="Times New Roman"/>
          <w:sz w:val="24"/>
          <w:szCs w:val="24"/>
          <w:vertAlign w:val="subscript"/>
        </w:rPr>
        <w:t>1</w:t>
      </w:r>
      <w:r w:rsidRPr="00061914">
        <w:rPr>
          <w:rFonts w:eastAsia="Times New Roman"/>
          <w:sz w:val="24"/>
          <w:szCs w:val="24"/>
        </w:rPr>
        <w:t xml:space="preserve">,  </w:t>
      </w:r>
      <w:r w:rsidRPr="00061914">
        <w:rPr>
          <w:rFonts w:eastAsia="Times New Roman"/>
          <w:i/>
          <w:sz w:val="24"/>
          <w:szCs w:val="24"/>
        </w:rPr>
        <w:t>f</w:t>
      </w:r>
      <w:r w:rsidRPr="00061914">
        <w:rPr>
          <w:rFonts w:eastAsia="Times New Roman"/>
          <w:sz w:val="24"/>
          <w:szCs w:val="24"/>
          <w:vertAlign w:val="subscript"/>
        </w:rPr>
        <w:t>2</w:t>
      </w:r>
      <w:r w:rsidRPr="00061914">
        <w:rPr>
          <w:rFonts w:eastAsia="Times New Roman"/>
          <w:sz w:val="24"/>
          <w:szCs w:val="24"/>
        </w:rPr>
        <w:t xml:space="preserve">,  </w:t>
      </w:r>
      <w:r w:rsidRPr="00061914">
        <w:rPr>
          <w:rFonts w:eastAsia="Times New Roman"/>
          <w:i/>
          <w:sz w:val="24"/>
          <w:szCs w:val="24"/>
        </w:rPr>
        <w:t>f</w:t>
      </w:r>
      <w:r w:rsidRPr="00061914">
        <w:rPr>
          <w:rFonts w:eastAsia="Times New Roman"/>
          <w:sz w:val="24"/>
          <w:szCs w:val="24"/>
          <w:vertAlign w:val="subscript"/>
        </w:rPr>
        <w:t>3</w:t>
      </w:r>
      <w:r w:rsidRPr="00061914">
        <w:rPr>
          <w:rFonts w:eastAsia="Times New Roman"/>
          <w:sz w:val="24"/>
          <w:szCs w:val="24"/>
        </w:rPr>
        <w:t xml:space="preserve">,  </w:t>
      </w:r>
      <w:r w:rsidRPr="00061914">
        <w:rPr>
          <w:rFonts w:eastAsia="Times New Roman"/>
          <w:i/>
          <w:sz w:val="24"/>
          <w:szCs w:val="24"/>
        </w:rPr>
        <w:t>f</w:t>
      </w:r>
      <w:r w:rsidRPr="00061914">
        <w:rPr>
          <w:rFonts w:eastAsia="Times New Roman"/>
          <w:i/>
          <w:sz w:val="24"/>
          <w:szCs w:val="24"/>
          <w:vertAlign w:val="subscript"/>
        </w:rPr>
        <w:t>A</w:t>
      </w:r>
      <w:r w:rsidRPr="00061914">
        <w:rPr>
          <w:rFonts w:eastAsia="Times New Roman"/>
          <w:sz w:val="24"/>
          <w:szCs w:val="24"/>
        </w:rPr>
        <w:t>,</w:t>
      </w:r>
      <w:r w:rsidRPr="00061914" w:rsidDel="00570395">
        <w:rPr>
          <w:rFonts w:eastAsia="Times New Roman"/>
          <w:sz w:val="24"/>
          <w:szCs w:val="24"/>
        </w:rPr>
        <w:t xml:space="preserve"> </w:t>
      </w:r>
      <w:r w:rsidRPr="00061914">
        <w:rPr>
          <w:rFonts w:eastAsia="Times New Roman"/>
          <w:i/>
          <w:sz w:val="24"/>
          <w:szCs w:val="24"/>
        </w:rPr>
        <w:t>q</w:t>
      </w:r>
      <w:r w:rsidRPr="00061914">
        <w:rPr>
          <w:rFonts w:eastAsia="Times New Roman"/>
          <w:i/>
          <w:sz w:val="24"/>
          <w:szCs w:val="24"/>
          <w:vertAlign w:val="subscript"/>
        </w:rPr>
        <w:t>Bm</w:t>
      </w:r>
      <w:r w:rsidRPr="00061914">
        <w:rPr>
          <w:rFonts w:eastAsia="Times New Roman"/>
          <w:sz w:val="24"/>
          <w:szCs w:val="24"/>
        </w:rPr>
        <w:t xml:space="preserve"> ir </w:t>
      </w:r>
      <w:r w:rsidRPr="00061914">
        <w:rPr>
          <w:rFonts w:eastAsia="Times New Roman"/>
          <w:i/>
          <w:sz w:val="24"/>
          <w:szCs w:val="24"/>
        </w:rPr>
        <w:t>f</w:t>
      </w:r>
      <w:r w:rsidRPr="00061914">
        <w:rPr>
          <w:rFonts w:eastAsia="Times New Roman"/>
          <w:i/>
          <w:sz w:val="24"/>
          <w:szCs w:val="24"/>
          <w:vertAlign w:val="subscript"/>
        </w:rPr>
        <w:t xml:space="preserve">z </w:t>
      </w:r>
      <w:r w:rsidRPr="00061914">
        <w:rPr>
          <w:rFonts w:eastAsia="Times New Roman"/>
          <w:sz w:val="24"/>
          <w:szCs w:val="24"/>
        </w:rPr>
        <w:t xml:space="preserve"> koeficientais. Šiuo atveju:</w:t>
      </w:r>
    </w:p>
    <w:p w:rsidR="00061914" w:rsidRPr="00061914" w:rsidRDefault="00061914" w:rsidP="00061914">
      <w:pPr>
        <w:spacing w:after="200" w:line="360" w:lineRule="auto"/>
        <w:jc w:val="center"/>
        <w:rPr>
          <w:rFonts w:eastAsia="Calibri"/>
          <w:sz w:val="24"/>
        </w:rPr>
      </w:pPr>
      <w:r w:rsidRPr="00061914">
        <w:rPr>
          <w:rFonts w:eastAsia="Calibri"/>
          <w:position w:val="-14"/>
          <w:sz w:val="24"/>
        </w:rPr>
        <w:object w:dxaOrig="3920" w:dyaOrig="400">
          <v:shape id="_x0000_i1117" type="#_x0000_t75" style="width:195.45pt;height:20.55pt" o:ole="">
            <v:imagedata r:id="rId286" o:title=""/>
          </v:shape>
          <o:OLEObject Type="Embed" ProgID="Equation.3" ShapeID="_x0000_i1117" DrawAspect="Content" ObjectID="_1274116559" r:id="rId287"/>
        </w:object>
      </w:r>
      <w:r w:rsidRPr="00061914">
        <w:rPr>
          <w:rFonts w:eastAsia="Calibri"/>
          <w:sz w:val="24"/>
        </w:rPr>
        <w:t>,                         (23)</w:t>
      </w:r>
    </w:p>
    <w:p w:rsidR="00061914" w:rsidRPr="00061914" w:rsidRDefault="00061914" w:rsidP="00061914">
      <w:pPr>
        <w:spacing w:after="120" w:line="360" w:lineRule="auto"/>
        <w:jc w:val="center"/>
        <w:rPr>
          <w:rFonts w:eastAsia="Times New Roman"/>
          <w:sz w:val="24"/>
          <w:szCs w:val="24"/>
        </w:rPr>
      </w:pPr>
      <w:r w:rsidRPr="00061914">
        <w:rPr>
          <w:rFonts w:eastAsia="Times New Roman"/>
          <w:sz w:val="24"/>
          <w:szCs w:val="24"/>
        </w:rPr>
        <w:t xml:space="preserve">čia: </w:t>
      </w:r>
      <w:r w:rsidRPr="00061914">
        <w:rPr>
          <w:rFonts w:eastAsia="Times New Roman"/>
          <w:position w:val="-14"/>
          <w:sz w:val="24"/>
          <w:szCs w:val="24"/>
        </w:rPr>
        <w:object w:dxaOrig="2160" w:dyaOrig="400">
          <v:shape id="_x0000_i1118" type="#_x0000_t75" style="width:108.45pt;height:20.55pt" o:ole="">
            <v:imagedata r:id="rId288" o:title=""/>
          </v:shape>
          <o:OLEObject Type="Embed" ProgID="Equation.3" ShapeID="_x0000_i1118" DrawAspect="Content" ObjectID="_1274116560" r:id="rId289"/>
        </w:object>
      </w:r>
      <w:r w:rsidRPr="00061914">
        <w:rPr>
          <w:rFonts w:eastAsia="Times New Roman"/>
          <w:sz w:val="24"/>
          <w:szCs w:val="24"/>
        </w:rPr>
        <w:t>.                                               (24)</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Kai nagrinėjamo laikotarpio pirmaisiais metais nėra sunkiojo transporto eismo padidėjimo (</w:t>
      </w:r>
      <w:r w:rsidRPr="00061914">
        <w:rPr>
          <w:rFonts w:eastAsia="Times New Roman"/>
          <w:i/>
          <w:sz w:val="24"/>
          <w:szCs w:val="24"/>
        </w:rPr>
        <w:t>p</w:t>
      </w:r>
      <w:r w:rsidRPr="00061914">
        <w:rPr>
          <w:rFonts w:eastAsia="Times New Roman"/>
          <w:i/>
          <w:sz w:val="24"/>
          <w:szCs w:val="24"/>
          <w:vertAlign w:val="subscript"/>
        </w:rPr>
        <w:t>1 </w:t>
      </w:r>
      <w:r w:rsidRPr="00061914">
        <w:rPr>
          <w:rFonts w:eastAsia="Times New Roman"/>
          <w:sz w:val="24"/>
          <w:szCs w:val="24"/>
        </w:rPr>
        <w:t xml:space="preserve">= 0), tai likusiu laikotarpiu su sąlyga, kai </w:t>
      </w:r>
      <w:r w:rsidRPr="00061914">
        <w:rPr>
          <w:rFonts w:eastAsia="Times New Roman"/>
          <w:i/>
          <w:sz w:val="24"/>
          <w:szCs w:val="24"/>
        </w:rPr>
        <w:t xml:space="preserve">p </w:t>
      </w:r>
      <w:r w:rsidRPr="00061914">
        <w:rPr>
          <w:rFonts w:eastAsia="Times New Roman"/>
          <w:sz w:val="24"/>
          <w:szCs w:val="24"/>
        </w:rPr>
        <w:t>&gt; 0, galioja:</w:t>
      </w:r>
    </w:p>
    <w:p w:rsidR="00061914" w:rsidRPr="00061914" w:rsidRDefault="00061914" w:rsidP="00061914">
      <w:pPr>
        <w:spacing w:after="200" w:line="360" w:lineRule="auto"/>
        <w:jc w:val="center"/>
        <w:rPr>
          <w:rFonts w:eastAsia="Calibri"/>
          <w:sz w:val="24"/>
        </w:rPr>
      </w:pPr>
      <w:r w:rsidRPr="00061914">
        <w:rPr>
          <w:rFonts w:eastAsia="Calibri"/>
          <w:position w:val="-10"/>
          <w:sz w:val="24"/>
        </w:rPr>
        <w:object w:dxaOrig="279" w:dyaOrig="340">
          <v:shape id="_x0000_i1119" type="#_x0000_t75" style="width:14.05pt;height:16.85pt" o:ole="">
            <v:imagedata r:id="rId290" o:title=""/>
          </v:shape>
          <o:OLEObject Type="Embed" ProgID="Equation.3" ShapeID="_x0000_i1119" DrawAspect="Content" ObjectID="_1274116561" r:id="rId291"/>
        </w:object>
      </w:r>
      <w:r w:rsidRPr="00061914">
        <w:rPr>
          <w:rFonts w:eastAsia="Calibri"/>
          <w:position w:val="-28"/>
          <w:sz w:val="24"/>
        </w:rPr>
        <w:object w:dxaOrig="1400" w:dyaOrig="700">
          <v:shape id="_x0000_i1120" type="#_x0000_t75" style="width:70.15pt;height:35.55pt" o:ole="">
            <v:imagedata r:id="rId292" o:title=""/>
          </v:shape>
          <o:OLEObject Type="Embed" ProgID="Equation.3" ShapeID="_x0000_i1120" DrawAspect="Content" ObjectID="_1274116562" r:id="rId293"/>
        </w:object>
      </w:r>
      <w:r w:rsidRPr="00061914">
        <w:rPr>
          <w:rFonts w:eastAsia="Calibri"/>
          <w:sz w:val="24"/>
        </w:rPr>
        <w:t>.                                                             (25)</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Kai sunkiojo transporto eismas padidėja nagrinėjamo laikotarpio pirmaisiais metais, tada galioja:</w:t>
      </w:r>
    </w:p>
    <w:p w:rsidR="00061914" w:rsidRPr="00061914" w:rsidRDefault="00061914" w:rsidP="00061914">
      <w:pPr>
        <w:spacing w:after="200" w:line="360" w:lineRule="auto"/>
        <w:jc w:val="center"/>
        <w:rPr>
          <w:rFonts w:eastAsia="Calibri"/>
          <w:sz w:val="24"/>
        </w:rPr>
      </w:pPr>
      <w:r w:rsidRPr="00061914">
        <w:rPr>
          <w:rFonts w:eastAsia="Calibri"/>
          <w:position w:val="-10"/>
          <w:sz w:val="24"/>
        </w:rPr>
        <w:object w:dxaOrig="279" w:dyaOrig="340">
          <v:shape id="_x0000_i1121" type="#_x0000_t75" style="width:14.05pt;height:16.85pt" o:ole="">
            <v:imagedata r:id="rId290" o:title=""/>
          </v:shape>
          <o:OLEObject Type="Embed" ProgID="Equation.3" ShapeID="_x0000_i1121" DrawAspect="Content" ObjectID="_1274116563" r:id="rId294"/>
        </w:object>
      </w:r>
      <w:r w:rsidRPr="00061914">
        <w:rPr>
          <w:rFonts w:eastAsia="Calibri"/>
          <w:position w:val="-28"/>
          <w:sz w:val="24"/>
        </w:rPr>
        <w:object w:dxaOrig="2160" w:dyaOrig="700">
          <v:shape id="_x0000_i1122" type="#_x0000_t75" style="width:108.45pt;height:35.55pt" o:ole="">
            <v:imagedata r:id="rId295" o:title=""/>
          </v:shape>
          <o:OLEObject Type="Embed" ProgID="Equation.3" ShapeID="_x0000_i1122" DrawAspect="Content" ObjectID="_1274116564" r:id="rId296"/>
        </w:object>
      </w:r>
      <w:r w:rsidRPr="00061914">
        <w:rPr>
          <w:rFonts w:eastAsia="Calibri"/>
          <w:sz w:val="24"/>
        </w:rPr>
        <w:t xml:space="preserve">                                                    (26)</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sz w:val="24"/>
          <w:szCs w:val="24"/>
        </w:rPr>
        <w:t xml:space="preserve">čia: </w:t>
      </w:r>
      <w:r w:rsidRPr="00061914">
        <w:rPr>
          <w:rFonts w:eastAsia="Times New Roman"/>
          <w:i/>
          <w:sz w:val="24"/>
          <w:szCs w:val="24"/>
        </w:rPr>
        <w:t xml:space="preserve">p </w:t>
      </w:r>
      <w:r w:rsidRPr="00061914">
        <w:rPr>
          <w:rFonts w:eastAsia="Times New Roman"/>
          <w:sz w:val="24"/>
          <w:szCs w:val="24"/>
        </w:rPr>
        <w:t>– vidutinis metinis sunkiojo transporto eismo padidėjimas ;</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0"/>
          <w:sz w:val="24"/>
          <w:szCs w:val="24"/>
        </w:rPr>
        <w:object w:dxaOrig="279" w:dyaOrig="340">
          <v:shape id="_x0000_i1123" type="#_x0000_t75" style="width:14.05pt;height:16.85pt" o:ole="">
            <v:imagedata r:id="rId290" o:title=""/>
          </v:shape>
          <o:OLEObject Type="Embed" ProgID="Equation.3" ShapeID="_x0000_i1123" DrawAspect="Content" ObjectID="_1274116565" r:id="rId297"/>
        </w:object>
      </w:r>
      <w:r w:rsidRPr="00061914">
        <w:rPr>
          <w:rFonts w:eastAsia="Times New Roman"/>
          <w:sz w:val="24"/>
          <w:szCs w:val="24"/>
        </w:rPr>
        <w:t>– vidutinis metinis sunkiojo transporto eismo padidėjimo koeficientas;</w:t>
      </w: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298"/>
          <w:footerReference w:type="default" r:id="rId299"/>
          <w:pgSz w:w="11906" w:h="16838"/>
          <w:pgMar w:top="1134" w:right="567" w:bottom="1134" w:left="1701" w:header="567" w:footer="567" w:gutter="0"/>
          <w:cols w:space="1296"/>
          <w:docGrid w:linePitch="360"/>
        </w:sectPr>
      </w:pPr>
    </w:p>
    <w:p w:rsidR="00061914" w:rsidRPr="00061914" w:rsidRDefault="00061914" w:rsidP="00061914">
      <w:pPr>
        <w:spacing w:line="360" w:lineRule="auto"/>
        <w:rPr>
          <w:rFonts w:eastAsia="Calibri"/>
          <w:b/>
          <w:sz w:val="24"/>
        </w:rPr>
      </w:pPr>
    </w:p>
    <w:p w:rsidR="00061914" w:rsidRPr="00061914" w:rsidRDefault="00061914" w:rsidP="00061914">
      <w:pPr>
        <w:spacing w:line="360" w:lineRule="auto"/>
        <w:rPr>
          <w:rFonts w:eastAsia="Calibri"/>
          <w:b/>
          <w:sz w:val="24"/>
          <w:u w:val="single"/>
        </w:rPr>
      </w:pPr>
      <w:r w:rsidRPr="00061914">
        <w:rPr>
          <w:rFonts w:eastAsia="Calibri"/>
          <w:b/>
          <w:sz w:val="24"/>
        </w:rPr>
        <w:tab/>
      </w:r>
      <w:r w:rsidRPr="00061914">
        <w:rPr>
          <w:rFonts w:eastAsia="Calibri"/>
          <w:b/>
          <w:sz w:val="24"/>
          <w:u w:val="single"/>
        </w:rPr>
        <w:t>2 metodas. Projektinės apkrovos ,,A“ nustatymas, kai žinomi ašių apkrovų duomenys</w:t>
      </w:r>
    </w:p>
    <w:p w:rsidR="00061914" w:rsidRPr="00061914" w:rsidRDefault="00061914" w:rsidP="00061914">
      <w:pPr>
        <w:tabs>
          <w:tab w:val="left" w:pos="426"/>
        </w:tabs>
        <w:spacing w:before="240" w:after="120" w:line="360" w:lineRule="auto"/>
        <w:rPr>
          <w:rFonts w:eastAsia="Calibri"/>
          <w:sz w:val="24"/>
        </w:rPr>
      </w:pPr>
      <w:r w:rsidRPr="00061914">
        <w:rPr>
          <w:rFonts w:eastAsia="Calibri"/>
          <w:sz w:val="24"/>
          <w:u w:val="single"/>
        </w:rPr>
        <w:t>2.1 metodas. Kai koeficientai kintami</w:t>
      </w:r>
      <w:r w:rsidRPr="00061914">
        <w:rPr>
          <w:rFonts w:eastAsia="Calibri"/>
          <w:sz w:val="24"/>
        </w:rPr>
        <w:t xml:space="preserve"> </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 xml:space="preserve">Kai yra žinomos ašių apkrovos pagal ašių svėrimo duomenis, tai projektinė apkrova </w:t>
      </w:r>
      <w:r w:rsidRPr="00061914">
        <w:rPr>
          <w:rFonts w:eastAsia="Times New Roman"/>
          <w:i/>
          <w:sz w:val="24"/>
          <w:szCs w:val="24"/>
        </w:rPr>
        <w:t>A</w:t>
      </w:r>
      <w:r w:rsidRPr="00061914">
        <w:rPr>
          <w:rFonts w:eastAsia="Times New Roman"/>
          <w:sz w:val="24"/>
          <w:szCs w:val="24"/>
        </w:rPr>
        <w:t xml:space="preserve"> nustatoma taip:</w:t>
      </w:r>
    </w:p>
    <w:p w:rsidR="00061914" w:rsidRPr="00061914" w:rsidRDefault="00061914" w:rsidP="00061914">
      <w:pPr>
        <w:spacing w:after="200" w:line="360" w:lineRule="auto"/>
        <w:jc w:val="center"/>
        <w:rPr>
          <w:rFonts w:eastAsia="Calibri"/>
          <w:sz w:val="24"/>
        </w:rPr>
      </w:pPr>
      <w:r w:rsidRPr="00061914">
        <w:rPr>
          <w:rFonts w:eastAsia="Calibri"/>
          <w:position w:val="-28"/>
          <w:sz w:val="24"/>
        </w:rPr>
        <w:object w:dxaOrig="4340" w:dyaOrig="680">
          <v:shape id="_x0000_i1124" type="#_x0000_t75" style="width:216.95pt;height:33.65pt" o:ole="">
            <v:imagedata r:id="rId300" o:title=""/>
          </v:shape>
          <o:OLEObject Type="Embed" ProgID="Equation.3" ShapeID="_x0000_i1124" DrawAspect="Content" ObjectID="_1274116566" r:id="rId301"/>
        </w:object>
      </w:r>
      <w:r w:rsidRPr="00061914">
        <w:rPr>
          <w:rFonts w:eastAsia="Calibri"/>
          <w:sz w:val="24"/>
        </w:rPr>
        <w:t>;                               (27)</w:t>
      </w:r>
    </w:p>
    <w:p w:rsidR="00061914" w:rsidRPr="00061914" w:rsidRDefault="00061914" w:rsidP="00061914">
      <w:pPr>
        <w:spacing w:after="120" w:line="360" w:lineRule="auto"/>
        <w:jc w:val="center"/>
        <w:rPr>
          <w:rFonts w:eastAsia="Times New Roman"/>
          <w:sz w:val="24"/>
          <w:szCs w:val="24"/>
        </w:rPr>
      </w:pPr>
      <w:r w:rsidRPr="00061914">
        <w:rPr>
          <w:rFonts w:eastAsia="Times New Roman"/>
          <w:sz w:val="24"/>
          <w:szCs w:val="24"/>
        </w:rPr>
        <w:t xml:space="preserve">čia: </w:t>
      </w:r>
      <w:r w:rsidRPr="00061914">
        <w:rPr>
          <w:rFonts w:eastAsia="Times New Roman"/>
          <w:position w:val="-38"/>
          <w:sz w:val="24"/>
          <w:szCs w:val="24"/>
        </w:rPr>
        <w:object w:dxaOrig="3340" w:dyaOrig="880">
          <v:shape id="_x0000_i1125" type="#_x0000_t75" style="width:167.4pt;height:43.95pt" o:ole="">
            <v:imagedata r:id="rId302" o:title=""/>
          </v:shape>
          <o:OLEObject Type="Embed" ProgID="Equation.3" ShapeID="_x0000_i1125" DrawAspect="Content" ObjectID="_1274116567" r:id="rId303"/>
        </w:object>
      </w:r>
      <w:r w:rsidRPr="00061914">
        <w:rPr>
          <w:rFonts w:eastAsia="Times New Roman"/>
          <w:sz w:val="24"/>
          <w:szCs w:val="24"/>
        </w:rPr>
        <w:t>;                                             (28)</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 xml:space="preserve">čia: </w:t>
      </w:r>
      <w:r w:rsidRPr="00061914">
        <w:rPr>
          <w:rFonts w:eastAsia="Times New Roman"/>
          <w:i/>
          <w:sz w:val="24"/>
          <w:szCs w:val="24"/>
        </w:rPr>
        <w:t>A</w:t>
      </w:r>
      <w:r w:rsidRPr="00061914">
        <w:rPr>
          <w:rFonts w:eastAsia="Times New Roman"/>
          <w:sz w:val="24"/>
          <w:szCs w:val="24"/>
        </w:rPr>
        <w:t xml:space="preserve"> – ekvivalentinės 10 t svorio ašies apkrovų skaičius per nustatytą naudojimo laikotarpį;</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N –</w:t>
      </w:r>
      <w:r w:rsidRPr="00061914">
        <w:rPr>
          <w:rFonts w:eastAsia="Times New Roman"/>
          <w:sz w:val="24"/>
          <w:szCs w:val="24"/>
        </w:rPr>
        <w:t xml:space="preserve"> projektinio naudojimo laikotarpio metų skaičius, paprastai 20 metų;</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260" w:dyaOrig="360">
          <v:shape id="_x0000_i1126" type="#_x0000_t75" style="width:13.1pt;height:17.75pt" o:ole="">
            <v:imagedata r:id="rId304" o:title=""/>
          </v:shape>
          <o:OLEObject Type="Embed" ProgID="Equation.3" ShapeID="_x0000_i1126" DrawAspect="Content" ObjectID="_1274116568" r:id="rId305"/>
        </w:object>
      </w:r>
      <w:r w:rsidRPr="00061914">
        <w:rPr>
          <w:rFonts w:eastAsia="Times New Roman"/>
          <w:sz w:val="24"/>
          <w:szCs w:val="24"/>
        </w:rPr>
        <w:t xml:space="preserve"> – nuolydžio koeficientas;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EVPA</w:t>
      </w:r>
      <w:r w:rsidRPr="00061914">
        <w:rPr>
          <w:rFonts w:eastAsia="Times New Roman"/>
          <w:i/>
          <w:sz w:val="24"/>
          <w:szCs w:val="24"/>
          <w:vertAlign w:val="superscript"/>
        </w:rPr>
        <w:t>(SV)</w:t>
      </w:r>
      <w:r w:rsidRPr="00061914">
        <w:rPr>
          <w:rFonts w:eastAsia="Times New Roman"/>
          <w:i/>
          <w:sz w:val="24"/>
          <w:szCs w:val="24"/>
          <w:vertAlign w:val="subscript"/>
        </w:rPr>
        <w:t>i–</w:t>
      </w:r>
      <w:r w:rsidRPr="00061914">
        <w:rPr>
          <w:rFonts w:eastAsia="Times New Roman"/>
          <w:sz w:val="24"/>
          <w:szCs w:val="24"/>
          <w:vertAlign w:val="subscript"/>
        </w:rPr>
        <w:t>1</w:t>
      </w:r>
      <w:r w:rsidRPr="00061914">
        <w:rPr>
          <w:rFonts w:eastAsia="Times New Roman"/>
          <w:sz w:val="24"/>
          <w:szCs w:val="24"/>
          <w:vertAlign w:val="superscript"/>
        </w:rPr>
        <w:t xml:space="preserve"> </w:t>
      </w:r>
      <w:r w:rsidRPr="00061914">
        <w:rPr>
          <w:rFonts w:eastAsia="Times New Roman"/>
          <w:sz w:val="24"/>
          <w:szCs w:val="24"/>
        </w:rPr>
        <w:t xml:space="preserve">– vidutinis sunkiojo transporto ekvivalentinių ašių apkrovų skaičius, nustatomas per parą, </w:t>
      </w:r>
      <w:r w:rsidRPr="00061914">
        <w:rPr>
          <w:rFonts w:eastAsia="Times New Roman"/>
          <w:i/>
          <w:sz w:val="24"/>
          <w:szCs w:val="24"/>
        </w:rPr>
        <w:t>i-1</w:t>
      </w:r>
      <w:r w:rsidRPr="00061914">
        <w:rPr>
          <w:rFonts w:eastAsia="Times New Roman"/>
          <w:sz w:val="24"/>
          <w:szCs w:val="24"/>
        </w:rPr>
        <w:t xml:space="preserve"> naudojimo metais;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VPA</w:t>
      </w:r>
      <w:r w:rsidRPr="00061914">
        <w:rPr>
          <w:rFonts w:eastAsia="Times New Roman"/>
          <w:i/>
          <w:sz w:val="24"/>
          <w:szCs w:val="24"/>
          <w:vertAlign w:val="superscript"/>
        </w:rPr>
        <w:t>(SV)</w:t>
      </w:r>
      <w:r w:rsidRPr="00061914">
        <w:rPr>
          <w:rFonts w:eastAsia="Times New Roman"/>
          <w:i/>
          <w:sz w:val="24"/>
          <w:szCs w:val="24"/>
        </w:rPr>
        <w:t xml:space="preserve"> </w:t>
      </w:r>
      <w:r w:rsidRPr="00061914">
        <w:rPr>
          <w:rFonts w:eastAsia="Times New Roman"/>
          <w:i/>
          <w:sz w:val="24"/>
          <w:szCs w:val="24"/>
          <w:vertAlign w:val="subscript"/>
        </w:rPr>
        <w:t>i</w:t>
      </w:r>
      <w:r w:rsidRPr="00061914">
        <w:rPr>
          <w:rFonts w:eastAsia="Times New Roman"/>
          <w:sz w:val="24"/>
          <w:szCs w:val="24"/>
          <w:vertAlign w:val="subscript"/>
        </w:rPr>
        <w:t xml:space="preserve">–1 </w:t>
      </w:r>
      <w:r w:rsidRPr="00061914">
        <w:rPr>
          <w:rFonts w:eastAsia="Times New Roman"/>
          <w:sz w:val="24"/>
          <w:szCs w:val="24"/>
        </w:rPr>
        <w:t xml:space="preserve">– </w:t>
      </w:r>
      <w:r w:rsidRPr="00061914">
        <w:rPr>
          <w:rFonts w:eastAsia="Times New Roman"/>
          <w:spacing w:val="-4"/>
          <w:sz w:val="24"/>
          <w:szCs w:val="24"/>
        </w:rPr>
        <w:t xml:space="preserve">vidutinis sunkiojo transporto ašių apkrovų skaičius per parą </w:t>
      </w:r>
      <w:r w:rsidRPr="00061914">
        <w:rPr>
          <w:rFonts w:eastAsia="Times New Roman"/>
          <w:i/>
          <w:spacing w:val="-4"/>
          <w:sz w:val="24"/>
          <w:szCs w:val="24"/>
        </w:rPr>
        <w:t>i-1</w:t>
      </w:r>
      <w:r w:rsidRPr="00061914">
        <w:rPr>
          <w:rFonts w:eastAsia="Times New Roman"/>
          <w:sz w:val="24"/>
          <w:szCs w:val="24"/>
        </w:rPr>
        <w:t xml:space="preserve"> naudojimo metais, (aa/p);</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 xml:space="preserve">k </w:t>
      </w:r>
      <w:r w:rsidRPr="00061914">
        <w:rPr>
          <w:rFonts w:eastAsia="Times New Roman"/>
          <w:sz w:val="24"/>
          <w:szCs w:val="24"/>
        </w:rPr>
        <w:t>– atskirų ašių apkrovos grupė;</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L</w:t>
      </w:r>
      <w:r w:rsidRPr="00061914">
        <w:rPr>
          <w:rFonts w:eastAsia="Times New Roman"/>
          <w:i/>
          <w:sz w:val="24"/>
          <w:szCs w:val="24"/>
          <w:vertAlign w:val="subscript"/>
        </w:rPr>
        <w:t>k</w:t>
      </w:r>
      <w:r w:rsidRPr="00061914">
        <w:rPr>
          <w:rFonts w:eastAsia="Times New Roman"/>
          <w:sz w:val="24"/>
          <w:szCs w:val="24"/>
        </w:rPr>
        <w:t xml:space="preserve"> – vidutinė ašies apkrova </w:t>
      </w:r>
      <w:r w:rsidRPr="00061914">
        <w:rPr>
          <w:rFonts w:eastAsia="Times New Roman"/>
          <w:i/>
          <w:sz w:val="24"/>
          <w:szCs w:val="24"/>
        </w:rPr>
        <w:t>k</w:t>
      </w:r>
      <w:r w:rsidRPr="00061914">
        <w:rPr>
          <w:rFonts w:eastAsia="Times New Roman"/>
          <w:sz w:val="24"/>
          <w:szCs w:val="24"/>
        </w:rPr>
        <w:t xml:space="preserve"> apkrovos grupėje;</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L</w:t>
      </w:r>
      <w:r w:rsidRPr="00061914">
        <w:rPr>
          <w:rFonts w:eastAsia="Times New Roman"/>
          <w:i/>
          <w:sz w:val="24"/>
          <w:szCs w:val="24"/>
          <w:vertAlign w:val="subscript"/>
        </w:rPr>
        <w:t>0</w:t>
      </w:r>
      <w:r w:rsidRPr="00061914">
        <w:rPr>
          <w:rFonts w:eastAsia="Times New Roman"/>
          <w:sz w:val="24"/>
          <w:szCs w:val="24"/>
        </w:rPr>
        <w:t xml:space="preserve"> – pamatinė ašies apkrova – 10 t;</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f</w:t>
      </w:r>
      <w:r w:rsidRPr="00061914">
        <w:rPr>
          <w:rFonts w:eastAsia="Times New Roman"/>
          <w:sz w:val="24"/>
          <w:szCs w:val="24"/>
          <w:vertAlign w:val="subscript"/>
        </w:rPr>
        <w:t>1</w:t>
      </w:r>
      <w:r w:rsidRPr="00061914">
        <w:rPr>
          <w:rFonts w:eastAsia="Times New Roman"/>
          <w:i/>
          <w:sz w:val="24"/>
          <w:szCs w:val="24"/>
          <w:vertAlign w:val="subscript"/>
        </w:rPr>
        <w:t xml:space="preserve">i </w:t>
      </w:r>
      <w:r w:rsidRPr="00061914">
        <w:rPr>
          <w:rFonts w:eastAsia="Times New Roman"/>
          <w:sz w:val="24"/>
          <w:szCs w:val="24"/>
        </w:rPr>
        <w:t>– važiuojamosios dalies juostų skaičiaus koeficientas</w:t>
      </w:r>
      <w:r w:rsidRPr="00061914">
        <w:rPr>
          <w:rFonts w:eastAsia="Times New Roman"/>
          <w:i/>
          <w:sz w:val="24"/>
          <w:szCs w:val="24"/>
        </w:rPr>
        <w:t xml:space="preserve"> i</w:t>
      </w:r>
      <w:r w:rsidRPr="00061914">
        <w:rPr>
          <w:rFonts w:eastAsia="Times New Roman"/>
          <w:sz w:val="24"/>
          <w:szCs w:val="24"/>
        </w:rPr>
        <w:t xml:space="preserve"> naudojimo metais;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f</w:t>
      </w:r>
      <w:r w:rsidRPr="00061914">
        <w:rPr>
          <w:rFonts w:eastAsia="Times New Roman"/>
          <w:sz w:val="24"/>
          <w:szCs w:val="24"/>
          <w:vertAlign w:val="subscript"/>
        </w:rPr>
        <w:t>2</w:t>
      </w:r>
      <w:r w:rsidRPr="00061914">
        <w:rPr>
          <w:rFonts w:eastAsia="Times New Roman"/>
          <w:i/>
          <w:sz w:val="24"/>
          <w:szCs w:val="24"/>
          <w:vertAlign w:val="subscript"/>
        </w:rPr>
        <w:t>i</w:t>
      </w:r>
      <w:r w:rsidRPr="00061914" w:rsidDel="00606FAD">
        <w:rPr>
          <w:rFonts w:eastAsia="Times New Roman"/>
          <w:sz w:val="24"/>
          <w:szCs w:val="24"/>
        </w:rPr>
        <w:t xml:space="preserve"> </w:t>
      </w:r>
      <w:r w:rsidRPr="00061914">
        <w:rPr>
          <w:rFonts w:eastAsia="Times New Roman"/>
          <w:sz w:val="24"/>
          <w:szCs w:val="24"/>
        </w:rPr>
        <w:t xml:space="preserve">– važiuojamosios dalies juostos pločio koeficientas </w:t>
      </w:r>
      <w:r w:rsidRPr="00061914">
        <w:rPr>
          <w:rFonts w:eastAsia="Times New Roman"/>
          <w:i/>
          <w:sz w:val="24"/>
          <w:szCs w:val="24"/>
        </w:rPr>
        <w:t xml:space="preserve">i </w:t>
      </w:r>
      <w:r w:rsidRPr="00061914">
        <w:rPr>
          <w:rFonts w:eastAsia="Times New Roman"/>
          <w:sz w:val="24"/>
          <w:szCs w:val="24"/>
        </w:rPr>
        <w:t>naudojimo metais;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279" w:dyaOrig="360">
          <v:shape id="_x0000_i1127" type="#_x0000_t75" style="width:14.05pt;height:17.75pt" o:ole="">
            <v:imagedata r:id="rId306" o:title=""/>
          </v:shape>
          <o:OLEObject Type="Embed" ProgID="Equation.3" ShapeID="_x0000_i1127" DrawAspect="Content" ObjectID="_1274116569" r:id="rId307"/>
        </w:object>
      </w:r>
      <w:r w:rsidRPr="00061914">
        <w:rPr>
          <w:rFonts w:eastAsia="Times New Roman"/>
          <w:sz w:val="24"/>
          <w:szCs w:val="24"/>
        </w:rPr>
        <w:t xml:space="preserve">– vidutinis metinis sunkiojo transporto eismo padidėjimas </w:t>
      </w:r>
      <w:r w:rsidRPr="00061914">
        <w:rPr>
          <w:rFonts w:eastAsia="Times New Roman"/>
          <w:i/>
          <w:sz w:val="24"/>
          <w:szCs w:val="24"/>
        </w:rPr>
        <w:t>i</w:t>
      </w:r>
      <w:r w:rsidRPr="00061914">
        <w:rPr>
          <w:rFonts w:eastAsia="Times New Roman"/>
          <w:sz w:val="24"/>
          <w:szCs w:val="24"/>
        </w:rPr>
        <w:t xml:space="preserve"> naudojimo metais; Pirmiesiems metams įrašoma </w:t>
      </w:r>
      <w:r w:rsidRPr="00061914">
        <w:rPr>
          <w:rFonts w:eastAsia="Times New Roman"/>
          <w:position w:val="-12"/>
          <w:sz w:val="24"/>
          <w:szCs w:val="24"/>
        </w:rPr>
        <w:object w:dxaOrig="279" w:dyaOrig="360">
          <v:shape id="_x0000_i1128" type="#_x0000_t75" style="width:14.05pt;height:17.75pt" o:ole="">
            <v:imagedata r:id="rId306" o:title=""/>
          </v:shape>
          <o:OLEObject Type="Embed" ProgID="Equation.3" ShapeID="_x0000_i1128" DrawAspect="Content" ObjectID="_1274116570" r:id="rId308"/>
        </w:object>
      </w:r>
      <w:r w:rsidRPr="00061914">
        <w:rPr>
          <w:rFonts w:eastAsia="Times New Roman"/>
          <w:sz w:val="24"/>
          <w:szCs w:val="24"/>
        </w:rPr>
        <w:t>= 0.</w:t>
      </w:r>
    </w:p>
    <w:p w:rsidR="00061914" w:rsidRPr="00061914" w:rsidRDefault="00061914" w:rsidP="00061914">
      <w:pPr>
        <w:tabs>
          <w:tab w:val="left" w:pos="426"/>
        </w:tabs>
        <w:spacing w:before="240"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09"/>
          <w:footerReference w:type="default" r:id="rId310"/>
          <w:pgSz w:w="11906" w:h="16838"/>
          <w:pgMar w:top="1134" w:right="567" w:bottom="1134" w:left="1701" w:header="567" w:footer="567" w:gutter="0"/>
          <w:cols w:space="1296"/>
          <w:docGrid w:linePitch="360"/>
        </w:sectPr>
      </w:pPr>
    </w:p>
    <w:p w:rsidR="00061914" w:rsidRPr="00061914" w:rsidRDefault="00061914" w:rsidP="00061914">
      <w:pPr>
        <w:spacing w:before="240" w:line="360" w:lineRule="auto"/>
        <w:rPr>
          <w:rFonts w:eastAsia="Calibri"/>
          <w:sz w:val="24"/>
          <w:u w:val="single"/>
        </w:rPr>
      </w:pPr>
      <w:r w:rsidRPr="00061914">
        <w:rPr>
          <w:rFonts w:eastAsia="Calibri"/>
          <w:sz w:val="24"/>
          <w:u w:val="single"/>
        </w:rPr>
        <w:lastRenderedPageBreak/>
        <w:t>2.2 metodas. Kai koeficientai pastovūs</w:t>
      </w:r>
    </w:p>
    <w:p w:rsidR="00061914" w:rsidRPr="00061914" w:rsidRDefault="00061914" w:rsidP="00061914">
      <w:pPr>
        <w:spacing w:before="240" w:after="120" w:line="360" w:lineRule="auto"/>
        <w:jc w:val="both"/>
        <w:rPr>
          <w:rFonts w:eastAsia="Times New Roman"/>
          <w:sz w:val="24"/>
          <w:szCs w:val="24"/>
        </w:rPr>
      </w:pPr>
      <w:r w:rsidRPr="00061914">
        <w:rPr>
          <w:rFonts w:eastAsia="Times New Roman"/>
          <w:sz w:val="24"/>
          <w:szCs w:val="24"/>
        </w:rPr>
        <w:t xml:space="preserve">Visas laikotarpis gali būti padalinamas į atskirai nagrinėjamus laikotarpius su konkretaus laikotarpio pastoviais </w:t>
      </w:r>
      <w:r w:rsidRPr="00061914">
        <w:rPr>
          <w:rFonts w:eastAsia="Times New Roman"/>
          <w:i/>
          <w:sz w:val="24"/>
          <w:szCs w:val="24"/>
        </w:rPr>
        <w:t>f</w:t>
      </w:r>
      <w:r w:rsidRPr="00061914">
        <w:rPr>
          <w:rFonts w:eastAsia="Times New Roman"/>
          <w:sz w:val="24"/>
          <w:szCs w:val="24"/>
          <w:vertAlign w:val="subscript"/>
        </w:rPr>
        <w:t>1</w:t>
      </w:r>
      <w:r w:rsidRPr="00061914">
        <w:rPr>
          <w:rFonts w:eastAsia="Times New Roman"/>
          <w:sz w:val="24"/>
          <w:szCs w:val="24"/>
        </w:rPr>
        <w:t xml:space="preserve">, </w:t>
      </w:r>
      <w:r w:rsidRPr="00061914">
        <w:rPr>
          <w:rFonts w:eastAsia="Times New Roman"/>
          <w:i/>
          <w:sz w:val="24"/>
          <w:szCs w:val="24"/>
        </w:rPr>
        <w:t xml:space="preserve"> f</w:t>
      </w:r>
      <w:r w:rsidRPr="00061914">
        <w:rPr>
          <w:rFonts w:eastAsia="Times New Roman"/>
          <w:sz w:val="24"/>
          <w:szCs w:val="24"/>
          <w:vertAlign w:val="subscript"/>
        </w:rPr>
        <w:t>2</w:t>
      </w:r>
      <w:r w:rsidRPr="00061914">
        <w:rPr>
          <w:rFonts w:eastAsia="Times New Roman"/>
          <w:sz w:val="24"/>
          <w:szCs w:val="24"/>
        </w:rPr>
        <w:t xml:space="preserve">, </w:t>
      </w:r>
      <w:r w:rsidRPr="00061914">
        <w:rPr>
          <w:rFonts w:eastAsia="Times New Roman"/>
          <w:i/>
          <w:sz w:val="24"/>
          <w:szCs w:val="24"/>
        </w:rPr>
        <w:t xml:space="preserve"> f</w:t>
      </w:r>
      <w:r w:rsidRPr="00061914">
        <w:rPr>
          <w:rFonts w:eastAsia="Times New Roman"/>
          <w:sz w:val="24"/>
          <w:szCs w:val="24"/>
          <w:vertAlign w:val="subscript"/>
        </w:rPr>
        <w:t>3</w:t>
      </w:r>
      <w:r w:rsidRPr="00061914">
        <w:rPr>
          <w:rFonts w:eastAsia="Times New Roman"/>
          <w:sz w:val="24"/>
          <w:szCs w:val="24"/>
        </w:rPr>
        <w:t xml:space="preserve"> ir</w:t>
      </w:r>
      <w:r w:rsidRPr="00061914">
        <w:rPr>
          <w:rFonts w:eastAsia="Times New Roman"/>
          <w:i/>
          <w:sz w:val="24"/>
          <w:szCs w:val="24"/>
        </w:rPr>
        <w:t xml:space="preserve"> f</w:t>
      </w:r>
      <w:r w:rsidRPr="00061914">
        <w:rPr>
          <w:rFonts w:eastAsia="Times New Roman"/>
          <w:sz w:val="24"/>
          <w:szCs w:val="24"/>
          <w:vertAlign w:val="subscript"/>
        </w:rPr>
        <w:t>z</w:t>
      </w:r>
      <w:r w:rsidRPr="00061914">
        <w:rPr>
          <w:rFonts w:eastAsia="Times New Roman"/>
          <w:sz w:val="24"/>
          <w:szCs w:val="24"/>
        </w:rPr>
        <w:t>, koeficientais. Šiuo atveju skaičiavimas atskirais laikotarpiais (</w:t>
      </w:r>
      <w:r w:rsidRPr="00061914">
        <w:rPr>
          <w:rFonts w:eastAsia="Times New Roman"/>
          <w:i/>
          <w:sz w:val="24"/>
          <w:szCs w:val="24"/>
        </w:rPr>
        <w:t>N </w:t>
      </w:r>
      <w:r w:rsidRPr="00061914">
        <w:rPr>
          <w:rFonts w:eastAsia="Times New Roman"/>
          <w:sz w:val="24"/>
          <w:szCs w:val="24"/>
        </w:rPr>
        <w:t>&gt; 1) tampa paprastesnis:</w:t>
      </w:r>
    </w:p>
    <w:p w:rsidR="00061914" w:rsidRPr="00061914" w:rsidRDefault="00061914" w:rsidP="00061914">
      <w:pPr>
        <w:spacing w:after="120" w:line="360" w:lineRule="auto"/>
        <w:jc w:val="center"/>
        <w:rPr>
          <w:rFonts w:eastAsia="Times New Roman"/>
          <w:sz w:val="24"/>
          <w:szCs w:val="24"/>
        </w:rPr>
      </w:pPr>
      <w:r w:rsidRPr="00061914">
        <w:rPr>
          <w:rFonts w:eastAsia="Times New Roman"/>
          <w:position w:val="-14"/>
          <w:sz w:val="24"/>
          <w:szCs w:val="24"/>
        </w:rPr>
        <w:object w:dxaOrig="3660" w:dyaOrig="400">
          <v:shape id="_x0000_i1129" type="#_x0000_t75" style="width:183.25pt;height:20.55pt" o:ole="">
            <v:imagedata r:id="rId311" o:title=""/>
          </v:shape>
          <o:OLEObject Type="Embed" ProgID="Equation.3" ShapeID="_x0000_i1129" DrawAspect="Content" ObjectID="_1274116571" r:id="rId312"/>
        </w:object>
      </w:r>
      <w:r w:rsidRPr="00061914">
        <w:rPr>
          <w:rFonts w:eastAsia="Times New Roman"/>
          <w:sz w:val="24"/>
          <w:szCs w:val="24"/>
        </w:rPr>
        <w:t>;                                        (29)</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Jei nagrinėjamo laikotarpio pirmaisiais metais nėra sunkiojo transporto eismo padidėjimo (</w:t>
      </w:r>
      <w:r w:rsidRPr="00061914">
        <w:rPr>
          <w:rFonts w:eastAsia="Times New Roman"/>
          <w:i/>
          <w:sz w:val="24"/>
          <w:szCs w:val="24"/>
        </w:rPr>
        <w:t>p </w:t>
      </w:r>
      <w:r w:rsidRPr="00061914">
        <w:rPr>
          <w:rFonts w:eastAsia="Times New Roman"/>
          <w:sz w:val="24"/>
          <w:szCs w:val="24"/>
        </w:rPr>
        <w:t xml:space="preserve">= 0), tai likusiu laikotarpiu su sąlyga, kai </w:t>
      </w:r>
      <w:r w:rsidRPr="00061914">
        <w:rPr>
          <w:rFonts w:eastAsia="Times New Roman"/>
          <w:i/>
          <w:sz w:val="24"/>
          <w:szCs w:val="24"/>
        </w:rPr>
        <w:t xml:space="preserve">p </w:t>
      </w:r>
      <w:r w:rsidRPr="00061914">
        <w:rPr>
          <w:rFonts w:eastAsia="Times New Roman"/>
          <w:sz w:val="24"/>
          <w:szCs w:val="24"/>
        </w:rPr>
        <w:t>&gt; 0, galioja:</w:t>
      </w:r>
    </w:p>
    <w:p w:rsidR="00061914" w:rsidRPr="00061914" w:rsidRDefault="00061914" w:rsidP="00061914">
      <w:pPr>
        <w:spacing w:after="120" w:line="360" w:lineRule="auto"/>
        <w:jc w:val="center"/>
        <w:rPr>
          <w:rFonts w:eastAsia="Times New Roman"/>
          <w:sz w:val="24"/>
          <w:szCs w:val="24"/>
        </w:rPr>
      </w:pPr>
      <w:r w:rsidRPr="00061914">
        <w:rPr>
          <w:rFonts w:eastAsia="Times New Roman"/>
          <w:position w:val="-10"/>
          <w:sz w:val="24"/>
          <w:szCs w:val="24"/>
        </w:rPr>
        <w:object w:dxaOrig="279" w:dyaOrig="340">
          <v:shape id="_x0000_i1130" type="#_x0000_t75" style="width:14.05pt;height:16.85pt" o:ole="">
            <v:imagedata r:id="rId290" o:title=""/>
          </v:shape>
          <o:OLEObject Type="Embed" ProgID="Equation.3" ShapeID="_x0000_i1130" DrawAspect="Content" ObjectID="_1274116572" r:id="rId313"/>
        </w:object>
      </w:r>
      <w:r w:rsidRPr="00061914">
        <w:rPr>
          <w:rFonts w:eastAsia="Times New Roman"/>
          <w:position w:val="-28"/>
          <w:sz w:val="24"/>
          <w:szCs w:val="24"/>
        </w:rPr>
        <w:object w:dxaOrig="1400" w:dyaOrig="700">
          <v:shape id="_x0000_i1131" type="#_x0000_t75" style="width:70.15pt;height:35.55pt" o:ole="">
            <v:imagedata r:id="rId314" o:title=""/>
          </v:shape>
          <o:OLEObject Type="Embed" ProgID="Equation.3" ShapeID="_x0000_i1131" DrawAspect="Content" ObjectID="_1274116573" r:id="rId315"/>
        </w:object>
      </w:r>
      <w:r w:rsidRPr="00061914">
        <w:rPr>
          <w:rFonts w:eastAsia="Times New Roman"/>
          <w:sz w:val="24"/>
          <w:szCs w:val="24"/>
        </w:rPr>
        <w:t>;                                                                          (30)</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Kai sunkiojo transporto eismas padidėja nagrinėjamo laikotarpio pirmaisiais metais, tada galioja:</w:t>
      </w:r>
    </w:p>
    <w:p w:rsidR="00061914" w:rsidRPr="00061914" w:rsidRDefault="00061914" w:rsidP="00061914">
      <w:pPr>
        <w:spacing w:after="120" w:line="360" w:lineRule="auto"/>
        <w:jc w:val="center"/>
        <w:rPr>
          <w:rFonts w:eastAsia="Times New Roman"/>
          <w:sz w:val="24"/>
          <w:szCs w:val="24"/>
        </w:rPr>
      </w:pPr>
      <w:r w:rsidRPr="00061914">
        <w:rPr>
          <w:rFonts w:eastAsia="Times New Roman"/>
          <w:position w:val="-10"/>
          <w:sz w:val="24"/>
          <w:szCs w:val="24"/>
        </w:rPr>
        <w:object w:dxaOrig="279" w:dyaOrig="340">
          <v:shape id="_x0000_i1132" type="#_x0000_t75" style="width:14.05pt;height:16.85pt" o:ole="">
            <v:imagedata r:id="rId290" o:title=""/>
          </v:shape>
          <o:OLEObject Type="Embed" ProgID="Equation.3" ShapeID="_x0000_i1132" DrawAspect="Content" ObjectID="_1274116574" r:id="rId316"/>
        </w:object>
      </w:r>
      <w:r w:rsidRPr="00061914">
        <w:rPr>
          <w:rFonts w:eastAsia="Times New Roman"/>
          <w:position w:val="-28"/>
          <w:sz w:val="24"/>
          <w:szCs w:val="24"/>
        </w:rPr>
        <w:object w:dxaOrig="2160" w:dyaOrig="700">
          <v:shape id="_x0000_i1133" type="#_x0000_t75" style="width:108.45pt;height:35.55pt" o:ole="">
            <v:imagedata r:id="rId317" o:title=""/>
          </v:shape>
          <o:OLEObject Type="Embed" ProgID="Equation.3" ShapeID="_x0000_i1133" DrawAspect="Content" ObjectID="_1274116575" r:id="rId318"/>
        </w:object>
      </w:r>
      <w:r w:rsidRPr="00061914">
        <w:rPr>
          <w:rFonts w:eastAsia="Times New Roman"/>
          <w:sz w:val="24"/>
          <w:szCs w:val="24"/>
        </w:rPr>
        <w:t>;                                                                 (31)</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 xml:space="preserve">čia: </w:t>
      </w:r>
      <w:r w:rsidRPr="00061914">
        <w:rPr>
          <w:rFonts w:eastAsia="Times New Roman"/>
          <w:i/>
          <w:sz w:val="24"/>
          <w:szCs w:val="24"/>
        </w:rPr>
        <w:t xml:space="preserve">p </w:t>
      </w:r>
      <w:r w:rsidRPr="00061914">
        <w:rPr>
          <w:rFonts w:eastAsia="Times New Roman"/>
          <w:sz w:val="24"/>
          <w:szCs w:val="24"/>
        </w:rPr>
        <w:t>– vidutinis metinis sunkiojo transporto eismo padidėjimas;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0"/>
          <w:sz w:val="24"/>
          <w:szCs w:val="24"/>
        </w:rPr>
        <w:object w:dxaOrig="279" w:dyaOrig="340">
          <v:shape id="_x0000_i1134" type="#_x0000_t75" style="width:14.05pt;height:16.85pt" o:ole="">
            <v:imagedata r:id="rId290" o:title=""/>
          </v:shape>
          <o:OLEObject Type="Embed" ProgID="Equation.3" ShapeID="_x0000_i1134" DrawAspect="Content" ObjectID="_1274116576" r:id="rId319"/>
        </w:object>
      </w:r>
      <w:r w:rsidRPr="00061914">
        <w:rPr>
          <w:rFonts w:eastAsia="Times New Roman"/>
          <w:sz w:val="24"/>
          <w:szCs w:val="24"/>
        </w:rPr>
        <w:t>– vidutinis metinis sunkiojo transporto eismo padidėjimo koeficientas;</w:t>
      </w:r>
    </w:p>
    <w:p w:rsidR="00061914" w:rsidRPr="00061914" w:rsidRDefault="00061914" w:rsidP="00061914">
      <w:pPr>
        <w:tabs>
          <w:tab w:val="left" w:pos="426"/>
        </w:tabs>
        <w:spacing w:before="240" w:after="120" w:line="360" w:lineRule="auto"/>
        <w:rPr>
          <w:rFonts w:eastAsia="Calibri"/>
          <w:sz w:val="24"/>
        </w:rPr>
      </w:pPr>
      <w:r w:rsidRPr="00061914">
        <w:rPr>
          <w:rFonts w:eastAsia="Calibri"/>
          <w:sz w:val="24"/>
        </w:rPr>
        <w:tab/>
      </w:r>
      <w:r w:rsidRPr="00061914">
        <w:rPr>
          <w:rFonts w:eastAsia="Calibri"/>
          <w:sz w:val="24"/>
        </w:rPr>
        <w:tab/>
        <w:t>Pasirinkdamas pirmąjį metodą, kai projektinė apkrova ,,</w:t>
      </w:r>
      <w:r w:rsidRPr="00061914">
        <w:rPr>
          <w:rFonts w:eastAsia="Calibri"/>
          <w:b/>
          <w:sz w:val="24"/>
        </w:rPr>
        <w:t>A</w:t>
      </w:r>
      <w:r w:rsidRPr="00061914">
        <w:rPr>
          <w:rFonts w:eastAsia="Calibri"/>
          <w:sz w:val="24"/>
        </w:rPr>
        <w:t>“ nustatoma, žinant vidutinį sunkiojo transpotro automobilių paros eismo intensyvumą, atlieku skaičiavimus.</w:t>
      </w:r>
    </w:p>
    <w:p w:rsidR="00061914" w:rsidRPr="00061914" w:rsidRDefault="00061914" w:rsidP="00061914">
      <w:pPr>
        <w:tabs>
          <w:tab w:val="left" w:pos="426"/>
        </w:tabs>
        <w:spacing w:before="240" w:after="120" w:line="360" w:lineRule="auto"/>
        <w:rPr>
          <w:rFonts w:eastAsia="Calibri"/>
          <w:b/>
          <w:sz w:val="24"/>
          <w:u w:val="single"/>
        </w:rPr>
      </w:pPr>
      <w:r w:rsidRPr="00061914">
        <w:rPr>
          <w:rFonts w:eastAsia="Calibri"/>
          <w:b/>
          <w:sz w:val="24"/>
          <w:u w:val="single"/>
        </w:rPr>
        <w:t xml:space="preserve">Skaičiavimai </w:t>
      </w:r>
    </w:p>
    <w:p w:rsidR="00061914" w:rsidRPr="00061914" w:rsidRDefault="00061914" w:rsidP="00061914">
      <w:pPr>
        <w:tabs>
          <w:tab w:val="left" w:pos="426"/>
        </w:tabs>
        <w:spacing w:before="240" w:after="120" w:line="360" w:lineRule="auto"/>
        <w:rPr>
          <w:rFonts w:eastAsia="Calibri"/>
          <w:sz w:val="24"/>
        </w:rPr>
      </w:pPr>
      <w:r w:rsidRPr="00061914">
        <w:rPr>
          <w:rFonts w:eastAsia="Calibri"/>
          <w:sz w:val="24"/>
          <w:u w:val="single"/>
        </w:rPr>
        <w:t>Kai koeficientai kintami</w:t>
      </w:r>
    </w:p>
    <w:p w:rsidR="00061914" w:rsidRPr="00061914" w:rsidRDefault="00061914" w:rsidP="00061914">
      <w:pPr>
        <w:tabs>
          <w:tab w:val="left" w:pos="426"/>
        </w:tabs>
        <w:spacing w:after="120" w:line="360" w:lineRule="auto"/>
        <w:rPr>
          <w:rFonts w:eastAsia="Calibri"/>
          <w:sz w:val="24"/>
        </w:rPr>
      </w:pPr>
      <w:r w:rsidRPr="00061914">
        <w:rPr>
          <w:rFonts w:eastAsia="Calibri"/>
          <w:sz w:val="24"/>
        </w:rPr>
        <w:t>Naudojantis Transporto kelių tyrimo instituto suregistruotais eismo intensyvumo 54,59 km esančiame poste Nr.S0040 duomenimis, nustatau vidutinį sunkiojo transpotro automobilių paros eismo intensyvumą. Šie duomenys pateikti 3.2 lentelėse.</w:t>
      </w:r>
    </w:p>
    <w:p w:rsidR="00061914" w:rsidRPr="00061914" w:rsidRDefault="00061914" w:rsidP="00061914">
      <w:pPr>
        <w:rPr>
          <w:rFonts w:eastAsia="Calibri"/>
          <w:sz w:val="24"/>
          <w:szCs w:val="24"/>
        </w:rPr>
      </w:pPr>
      <w:r w:rsidRPr="00061914">
        <w:rPr>
          <w:rFonts w:eastAsia="Calibri"/>
          <w:sz w:val="24"/>
          <w:szCs w:val="24"/>
        </w:rPr>
        <w:t>3.2 lentelė. Eismo intensyvumas užregistruotas Kelio A1 Vilnius–Kaunas–Klaipėda poste Nr.S0040</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8"/>
        <w:gridCol w:w="561"/>
        <w:gridCol w:w="784"/>
        <w:gridCol w:w="761"/>
        <w:gridCol w:w="561"/>
        <w:gridCol w:w="561"/>
        <w:gridCol w:w="706"/>
        <w:gridCol w:w="561"/>
        <w:gridCol w:w="561"/>
        <w:gridCol w:w="554"/>
        <w:gridCol w:w="669"/>
        <w:gridCol w:w="561"/>
        <w:gridCol w:w="748"/>
        <w:gridCol w:w="748"/>
        <w:gridCol w:w="792"/>
      </w:tblGrid>
      <w:tr w:rsidR="00061914" w:rsidRPr="00061914" w:rsidTr="00061914">
        <w:tc>
          <w:tcPr>
            <w:tcW w:w="748" w:type="dxa"/>
            <w:vMerge w:val="restart"/>
            <w:vAlign w:val="center"/>
          </w:tcPr>
          <w:p w:rsidR="00061914" w:rsidRPr="00061914" w:rsidRDefault="00061914" w:rsidP="00061914">
            <w:pPr>
              <w:keepNext/>
              <w:outlineLvl w:val="1"/>
              <w:rPr>
                <w:rFonts w:eastAsia="Times New Roman"/>
                <w:b/>
                <w:sz w:val="19"/>
                <w:szCs w:val="19"/>
                <w:u w:val="single"/>
                <w:lang w:eastAsia="lt-LT"/>
              </w:rPr>
            </w:pPr>
            <w:r w:rsidRPr="00061914">
              <w:rPr>
                <w:rFonts w:eastAsia="Times New Roman"/>
                <w:b/>
                <w:sz w:val="19"/>
                <w:szCs w:val="19"/>
                <w:u w:val="single"/>
                <w:lang w:eastAsia="lt-LT"/>
              </w:rPr>
              <w:t>Metai</w:t>
            </w:r>
          </w:p>
        </w:tc>
        <w:tc>
          <w:tcPr>
            <w:tcW w:w="7588" w:type="dxa"/>
            <w:gridSpan w:val="12"/>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Eismo intensyvumas (aut./parą)</w:t>
            </w:r>
          </w:p>
        </w:tc>
        <w:tc>
          <w:tcPr>
            <w:tcW w:w="1540" w:type="dxa"/>
            <w:gridSpan w:val="2"/>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Transporto srauto sudėtis</w:t>
            </w:r>
          </w:p>
        </w:tc>
      </w:tr>
      <w:tr w:rsidR="00061914" w:rsidRPr="00061914" w:rsidTr="00061914">
        <w:tc>
          <w:tcPr>
            <w:tcW w:w="748" w:type="dxa"/>
            <w:vMerge/>
            <w:tcBorders>
              <w:bottom w:val="double" w:sz="4" w:space="0" w:color="auto"/>
            </w:tcBorders>
          </w:tcPr>
          <w:p w:rsidR="00061914" w:rsidRPr="00061914" w:rsidRDefault="00061914" w:rsidP="00061914">
            <w:pPr>
              <w:keepNext/>
              <w:outlineLvl w:val="1"/>
              <w:rPr>
                <w:rFonts w:eastAsia="Times New Roman"/>
                <w:b/>
                <w:sz w:val="19"/>
                <w:szCs w:val="19"/>
                <w:u w:val="single"/>
                <w:lang w:eastAsia="lt-LT"/>
              </w:rPr>
            </w:pPr>
          </w:p>
        </w:tc>
        <w:tc>
          <w:tcPr>
            <w:tcW w:w="5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MOTOC</w:t>
            </w:r>
          </w:p>
        </w:tc>
        <w:tc>
          <w:tcPr>
            <w:tcW w:w="784"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LA</w:t>
            </w:r>
          </w:p>
        </w:tc>
        <w:tc>
          <w:tcPr>
            <w:tcW w:w="7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MINIAUT</w:t>
            </w:r>
          </w:p>
        </w:tc>
        <w:tc>
          <w:tcPr>
            <w:tcW w:w="5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BUS</w:t>
            </w:r>
          </w:p>
        </w:tc>
        <w:tc>
          <w:tcPr>
            <w:tcW w:w="5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LS</w:t>
            </w:r>
          </w:p>
        </w:tc>
        <w:tc>
          <w:tcPr>
            <w:tcW w:w="706"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VS1</w:t>
            </w:r>
          </w:p>
        </w:tc>
        <w:tc>
          <w:tcPr>
            <w:tcW w:w="5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VS2</w:t>
            </w:r>
          </w:p>
        </w:tc>
        <w:tc>
          <w:tcPr>
            <w:tcW w:w="5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3AŠ</w:t>
            </w:r>
          </w:p>
        </w:tc>
        <w:tc>
          <w:tcPr>
            <w:tcW w:w="554"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4AŠ</w:t>
            </w:r>
          </w:p>
        </w:tc>
        <w:tc>
          <w:tcPr>
            <w:tcW w:w="669"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5AŠ</w:t>
            </w:r>
          </w:p>
        </w:tc>
        <w:tc>
          <w:tcPr>
            <w:tcW w:w="561" w:type="dxa"/>
            <w:tcBorders>
              <w:bottom w:val="double" w:sz="4" w:space="0" w:color="auto"/>
            </w:tcBorders>
            <w:vAlign w:val="center"/>
          </w:tcPr>
          <w:p w:rsidR="00061914" w:rsidRPr="00061914" w:rsidRDefault="00061914" w:rsidP="00061914">
            <w:pPr>
              <w:jc w:val="center"/>
              <w:rPr>
                <w:rFonts w:ascii="Arial" w:eastAsia="Times New Roman" w:hAnsi="Arial"/>
                <w:sz w:val="16"/>
                <w:szCs w:val="16"/>
                <w:lang w:eastAsia="lt-LT"/>
              </w:rPr>
            </w:pPr>
            <w:r w:rsidRPr="00061914">
              <w:rPr>
                <w:rFonts w:ascii="Arial" w:eastAsia="Times New Roman" w:hAnsi="Arial"/>
                <w:sz w:val="16"/>
                <w:szCs w:val="16"/>
                <w:lang w:eastAsia="lt-LT"/>
              </w:rPr>
              <w:t>TRA</w:t>
            </w:r>
          </w:p>
        </w:tc>
        <w:tc>
          <w:tcPr>
            <w:tcW w:w="748" w:type="dxa"/>
            <w:tcBorders>
              <w:bottom w:val="double" w:sz="4" w:space="0" w:color="auto"/>
            </w:tcBorders>
          </w:tcPr>
          <w:p w:rsidR="00061914" w:rsidRPr="00061914" w:rsidRDefault="00061914" w:rsidP="00061914">
            <w:pPr>
              <w:jc w:val="center"/>
              <w:rPr>
                <w:rFonts w:ascii="Arial" w:eastAsia="Times New Roman" w:hAnsi="Arial"/>
                <w:b/>
                <w:sz w:val="19"/>
                <w:szCs w:val="19"/>
                <w:lang w:eastAsia="lt-LT"/>
              </w:rPr>
            </w:pPr>
            <w:r w:rsidRPr="00061914">
              <w:rPr>
                <w:rFonts w:ascii="Arial" w:eastAsia="Times New Roman" w:hAnsi="Arial"/>
                <w:b/>
                <w:sz w:val="19"/>
                <w:szCs w:val="19"/>
                <w:lang w:eastAsia="lt-LT"/>
              </w:rPr>
              <w:t>Viso:</w:t>
            </w:r>
          </w:p>
        </w:tc>
        <w:tc>
          <w:tcPr>
            <w:tcW w:w="748" w:type="dxa"/>
            <w:tcBorders>
              <w:bottom w:val="double" w:sz="4" w:space="0" w:color="auto"/>
            </w:tcBorders>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Lengvieji</w:t>
            </w:r>
          </w:p>
        </w:tc>
        <w:tc>
          <w:tcPr>
            <w:tcW w:w="792" w:type="dxa"/>
            <w:tcBorders>
              <w:bottom w:val="double" w:sz="4" w:space="0" w:color="auto"/>
            </w:tcBorders>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Krovininiai</w:t>
            </w:r>
          </w:p>
        </w:tc>
      </w:tr>
      <w:tr w:rsidR="00061914" w:rsidRPr="00061914" w:rsidTr="00061914">
        <w:trPr>
          <w:trHeight w:val="413"/>
        </w:trPr>
        <w:tc>
          <w:tcPr>
            <w:tcW w:w="748"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2007</w:t>
            </w:r>
          </w:p>
        </w:tc>
        <w:tc>
          <w:tcPr>
            <w:tcW w:w="5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12</w:t>
            </w:r>
          </w:p>
        </w:tc>
        <w:tc>
          <w:tcPr>
            <w:tcW w:w="784"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12310</w:t>
            </w:r>
          </w:p>
        </w:tc>
        <w:tc>
          <w:tcPr>
            <w:tcW w:w="7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1042</w:t>
            </w:r>
          </w:p>
        </w:tc>
        <w:tc>
          <w:tcPr>
            <w:tcW w:w="5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319</w:t>
            </w:r>
          </w:p>
        </w:tc>
        <w:tc>
          <w:tcPr>
            <w:tcW w:w="5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707</w:t>
            </w:r>
          </w:p>
        </w:tc>
        <w:tc>
          <w:tcPr>
            <w:tcW w:w="706"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475</w:t>
            </w:r>
          </w:p>
        </w:tc>
        <w:tc>
          <w:tcPr>
            <w:tcW w:w="5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228</w:t>
            </w:r>
          </w:p>
        </w:tc>
        <w:tc>
          <w:tcPr>
            <w:tcW w:w="5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270</w:t>
            </w:r>
          </w:p>
        </w:tc>
        <w:tc>
          <w:tcPr>
            <w:tcW w:w="554"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378</w:t>
            </w:r>
          </w:p>
        </w:tc>
        <w:tc>
          <w:tcPr>
            <w:tcW w:w="669"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1176</w:t>
            </w:r>
          </w:p>
        </w:tc>
        <w:tc>
          <w:tcPr>
            <w:tcW w:w="561"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66</w:t>
            </w:r>
          </w:p>
        </w:tc>
        <w:tc>
          <w:tcPr>
            <w:tcW w:w="748" w:type="dxa"/>
            <w:tcBorders>
              <w:top w:val="double" w:sz="4" w:space="0" w:color="auto"/>
            </w:tcBorders>
            <w:vAlign w:val="center"/>
          </w:tcPr>
          <w:p w:rsidR="00061914" w:rsidRPr="00061914" w:rsidRDefault="00061914" w:rsidP="00061914">
            <w:pPr>
              <w:jc w:val="center"/>
              <w:rPr>
                <w:rFonts w:ascii="Arial" w:eastAsia="Times New Roman" w:hAnsi="Arial"/>
                <w:b/>
                <w:sz w:val="19"/>
                <w:szCs w:val="19"/>
                <w:lang w:eastAsia="lt-LT"/>
              </w:rPr>
            </w:pPr>
            <w:r w:rsidRPr="00061914">
              <w:rPr>
                <w:rFonts w:ascii="Arial" w:eastAsia="Times New Roman" w:hAnsi="Arial"/>
                <w:b/>
                <w:sz w:val="19"/>
                <w:szCs w:val="19"/>
                <w:lang w:eastAsia="lt-LT"/>
              </w:rPr>
              <w:t>16983</w:t>
            </w:r>
          </w:p>
        </w:tc>
        <w:tc>
          <w:tcPr>
            <w:tcW w:w="748"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14546</w:t>
            </w:r>
          </w:p>
        </w:tc>
        <w:tc>
          <w:tcPr>
            <w:tcW w:w="792" w:type="dxa"/>
            <w:tcBorders>
              <w:top w:val="double" w:sz="4" w:space="0" w:color="auto"/>
            </w:tcBorders>
            <w:vAlign w:val="center"/>
          </w:tcPr>
          <w:p w:rsidR="00061914" w:rsidRPr="00061914" w:rsidRDefault="00061914" w:rsidP="00061914">
            <w:pPr>
              <w:jc w:val="center"/>
              <w:rPr>
                <w:rFonts w:ascii="Arial" w:eastAsia="Times New Roman" w:hAnsi="Arial"/>
                <w:sz w:val="19"/>
                <w:szCs w:val="19"/>
                <w:lang w:eastAsia="lt-LT"/>
              </w:rPr>
            </w:pPr>
            <w:r w:rsidRPr="00061914">
              <w:rPr>
                <w:rFonts w:ascii="Arial" w:eastAsia="Times New Roman" w:hAnsi="Arial"/>
                <w:sz w:val="19"/>
                <w:szCs w:val="19"/>
                <w:lang w:eastAsia="lt-LT"/>
              </w:rPr>
              <w:t>2437</w:t>
            </w:r>
          </w:p>
        </w:tc>
      </w:tr>
    </w:tbl>
    <w:p w:rsidR="00061914" w:rsidRPr="00061914" w:rsidRDefault="00061914" w:rsidP="00061914">
      <w:pPr>
        <w:tabs>
          <w:tab w:val="left" w:pos="426"/>
        </w:tabs>
        <w:spacing w:before="240" w:after="120" w:line="360" w:lineRule="auto"/>
        <w:rPr>
          <w:rFonts w:eastAsia="Calibri"/>
          <w:sz w:val="24"/>
        </w:rPr>
      </w:pPr>
      <w:r w:rsidRPr="00061914">
        <w:rPr>
          <w:rFonts w:eastAsia="Calibri"/>
          <w:sz w:val="24"/>
        </w:rPr>
        <w:tab/>
        <w:t>Pagal eismo intensyvumą remiantis kelių techniniu reglamentu KTR.1.01:2008 ,,Automobilių keliai“ nustatau kelio klasifikaciją pagal kategoriją ir reikšmę. Duomenis pateikiu 3.3 lentelėje.</w:t>
      </w: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20"/>
          <w:footerReference w:type="default" r:id="rId321"/>
          <w:pgSz w:w="11906" w:h="16838"/>
          <w:pgMar w:top="1134" w:right="567" w:bottom="1134" w:left="1701" w:header="567" w:footer="567" w:gutter="0"/>
          <w:cols w:space="1296"/>
          <w:docGrid w:linePitch="360"/>
        </w:sectPr>
      </w:pPr>
    </w:p>
    <w:p w:rsidR="00061914" w:rsidRPr="00061914" w:rsidRDefault="00061914" w:rsidP="00061914">
      <w:pPr>
        <w:tabs>
          <w:tab w:val="left" w:pos="426"/>
        </w:tabs>
        <w:spacing w:after="120"/>
        <w:rPr>
          <w:rFonts w:eastAsia="Calibri"/>
          <w:sz w:val="24"/>
        </w:rPr>
      </w:pPr>
    </w:p>
    <w:p w:rsidR="00061914" w:rsidRPr="00061914" w:rsidRDefault="00061914" w:rsidP="00061914">
      <w:pPr>
        <w:tabs>
          <w:tab w:val="left" w:pos="426"/>
        </w:tabs>
        <w:spacing w:after="120"/>
        <w:rPr>
          <w:rFonts w:eastAsia="Calibri"/>
          <w:sz w:val="24"/>
        </w:rPr>
      </w:pPr>
    </w:p>
    <w:p w:rsidR="00061914" w:rsidRPr="00061914" w:rsidRDefault="00061914" w:rsidP="00061914">
      <w:pPr>
        <w:tabs>
          <w:tab w:val="left" w:pos="426"/>
        </w:tabs>
        <w:spacing w:after="120"/>
        <w:rPr>
          <w:rFonts w:eastAsia="Calibri"/>
          <w:sz w:val="24"/>
        </w:rPr>
      </w:pPr>
      <w:r w:rsidRPr="00061914">
        <w:rPr>
          <w:rFonts w:eastAsia="Calibri"/>
          <w:sz w:val="24"/>
        </w:rPr>
        <w:t>3.3 lentelė. Automobilių kelių klasifikacija pagal kategorijas ir reikšmes</w:t>
      </w:r>
    </w:p>
    <w:tbl>
      <w:tblPr>
        <w:tblpPr w:leftFromText="180" w:rightFromText="180" w:vertAnchor="text" w:horzAnchor="margin" w:tblpY="193"/>
        <w:tblW w:w="0" w:type="auto"/>
        <w:tblBorders>
          <w:top w:val="nil"/>
          <w:left w:val="nil"/>
          <w:bottom w:val="nil"/>
          <w:right w:val="nil"/>
        </w:tblBorders>
        <w:tblLayout w:type="fixed"/>
        <w:tblLook w:val="0000"/>
      </w:tblPr>
      <w:tblGrid>
        <w:gridCol w:w="1256"/>
        <w:gridCol w:w="1451"/>
        <w:gridCol w:w="1229"/>
        <w:gridCol w:w="1647"/>
        <w:gridCol w:w="1188"/>
        <w:gridCol w:w="973"/>
        <w:gridCol w:w="1063"/>
        <w:gridCol w:w="1047"/>
      </w:tblGrid>
      <w:tr w:rsidR="00061914" w:rsidRPr="00061914" w:rsidTr="00061914">
        <w:trPr>
          <w:trHeight w:val="1495"/>
        </w:trPr>
        <w:tc>
          <w:tcPr>
            <w:tcW w:w="2707" w:type="dxa"/>
            <w:gridSpan w:val="2"/>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Kelio reikšmė</w:t>
            </w:r>
          </w:p>
        </w:tc>
        <w:tc>
          <w:tcPr>
            <w:tcW w:w="1229"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Kelio kategorija</w:t>
            </w:r>
          </w:p>
        </w:tc>
        <w:tc>
          <w:tcPr>
            <w:tcW w:w="1647"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Projektinis vidutinis metinis paros eismo intensyvumas, aut./parą</w:t>
            </w:r>
          </w:p>
        </w:tc>
        <w:tc>
          <w:tcPr>
            <w:tcW w:w="1188"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Projektinis greitis,</w:t>
            </w:r>
          </w:p>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km/h</w:t>
            </w:r>
          </w:p>
        </w:tc>
        <w:tc>
          <w:tcPr>
            <w:tcW w:w="973"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Eismo juostų skaičius</w:t>
            </w:r>
          </w:p>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(S – skiria-moji juosta)</w:t>
            </w:r>
          </w:p>
        </w:tc>
        <w:tc>
          <w:tcPr>
            <w:tcW w:w="1063"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Skersinio profilio tipas</w:t>
            </w:r>
          </w:p>
        </w:tc>
        <w:tc>
          <w:tcPr>
            <w:tcW w:w="1047"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Sankryžų tipai</w:t>
            </w:r>
          </w:p>
        </w:tc>
      </w:tr>
      <w:tr w:rsidR="00061914" w:rsidRPr="00061914" w:rsidTr="00061914">
        <w:trPr>
          <w:trHeight w:val="316"/>
        </w:trPr>
        <w:tc>
          <w:tcPr>
            <w:tcW w:w="1256"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1 </w:t>
            </w:r>
          </w:p>
        </w:tc>
        <w:tc>
          <w:tcPr>
            <w:tcW w:w="1451"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2 </w:t>
            </w:r>
          </w:p>
        </w:tc>
        <w:tc>
          <w:tcPr>
            <w:tcW w:w="1229"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3 </w:t>
            </w:r>
          </w:p>
        </w:tc>
        <w:tc>
          <w:tcPr>
            <w:tcW w:w="1647"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4 </w:t>
            </w:r>
          </w:p>
        </w:tc>
        <w:tc>
          <w:tcPr>
            <w:tcW w:w="1188"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6 </w:t>
            </w:r>
          </w:p>
        </w:tc>
        <w:tc>
          <w:tcPr>
            <w:tcW w:w="973"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8 </w:t>
            </w:r>
          </w:p>
        </w:tc>
        <w:tc>
          <w:tcPr>
            <w:tcW w:w="1063"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9 </w:t>
            </w:r>
          </w:p>
        </w:tc>
        <w:tc>
          <w:tcPr>
            <w:tcW w:w="1047" w:type="dxa"/>
            <w:tcBorders>
              <w:top w:val="single" w:sz="8" w:space="0" w:color="000000"/>
              <w:left w:val="single" w:sz="8" w:space="0" w:color="000000"/>
              <w:bottom w:val="double" w:sz="8" w:space="0" w:color="000000"/>
              <w:right w:val="single" w:sz="8" w:space="0" w:color="000000"/>
            </w:tcBorders>
          </w:tcPr>
          <w:p w:rsidR="00061914" w:rsidRPr="00061914" w:rsidRDefault="00061914" w:rsidP="00061914">
            <w:pPr>
              <w:autoSpaceDE w:val="0"/>
              <w:autoSpaceDN w:val="0"/>
              <w:adjustRightInd w:val="0"/>
              <w:jc w:val="center"/>
              <w:rPr>
                <w:rFonts w:eastAsia="Calibri"/>
                <w:color w:val="000000"/>
                <w:sz w:val="20"/>
                <w:szCs w:val="20"/>
                <w:lang w:eastAsia="lt-LT"/>
              </w:rPr>
            </w:pPr>
            <w:r w:rsidRPr="00061914">
              <w:rPr>
                <w:rFonts w:eastAsia="Calibri"/>
                <w:color w:val="000000"/>
                <w:sz w:val="20"/>
                <w:szCs w:val="20"/>
                <w:lang w:eastAsia="lt-LT"/>
              </w:rPr>
              <w:t xml:space="preserve">10 </w:t>
            </w:r>
          </w:p>
        </w:tc>
      </w:tr>
      <w:tr w:rsidR="00061914" w:rsidRPr="00061914" w:rsidTr="00061914">
        <w:trPr>
          <w:trHeight w:val="868"/>
        </w:trPr>
        <w:tc>
          <w:tcPr>
            <w:tcW w:w="1256" w:type="dxa"/>
            <w:tcBorders>
              <w:top w:val="doub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lang w:eastAsia="lt-LT"/>
              </w:rPr>
            </w:pPr>
            <w:r w:rsidRPr="00061914">
              <w:rPr>
                <w:rFonts w:eastAsia="Calibri"/>
                <w:color w:val="000000"/>
                <w:lang w:eastAsia="lt-LT"/>
              </w:rPr>
              <w:t>Valstybinės reikšmės kelias</w:t>
            </w:r>
          </w:p>
        </w:tc>
        <w:tc>
          <w:tcPr>
            <w:tcW w:w="1451"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Magistraliniai</w:t>
            </w:r>
          </w:p>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keliai</w:t>
            </w:r>
          </w:p>
        </w:tc>
        <w:tc>
          <w:tcPr>
            <w:tcW w:w="1229"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I</w:t>
            </w:r>
          </w:p>
        </w:tc>
        <w:tc>
          <w:tcPr>
            <w:tcW w:w="1647"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12000 - 55000</w:t>
            </w:r>
          </w:p>
        </w:tc>
        <w:tc>
          <w:tcPr>
            <w:tcW w:w="1188"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100/110</w:t>
            </w:r>
          </w:p>
        </w:tc>
        <w:tc>
          <w:tcPr>
            <w:tcW w:w="973"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2 + S + 2</w:t>
            </w:r>
          </w:p>
        </w:tc>
        <w:tc>
          <w:tcPr>
            <w:tcW w:w="1063"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3</w:t>
            </w:r>
          </w:p>
        </w:tc>
        <w:tc>
          <w:tcPr>
            <w:tcW w:w="1047" w:type="dxa"/>
            <w:tcBorders>
              <w:top w:val="single" w:sz="8" w:space="0" w:color="000000"/>
              <w:left w:val="single" w:sz="8" w:space="0" w:color="000000"/>
              <w:bottom w:val="single" w:sz="8" w:space="0" w:color="000000"/>
              <w:right w:val="single" w:sz="8" w:space="0" w:color="000000"/>
            </w:tcBorders>
            <w:vAlign w:val="center"/>
          </w:tcPr>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Skirtingų</w:t>
            </w:r>
          </w:p>
          <w:p w:rsidR="00061914" w:rsidRPr="00061914" w:rsidRDefault="00061914" w:rsidP="00061914">
            <w:pPr>
              <w:autoSpaceDE w:val="0"/>
              <w:autoSpaceDN w:val="0"/>
              <w:adjustRightInd w:val="0"/>
              <w:jc w:val="center"/>
              <w:rPr>
                <w:rFonts w:eastAsia="Calibri"/>
                <w:color w:val="000000"/>
                <w:lang w:eastAsia="lt-LT"/>
              </w:rPr>
            </w:pPr>
            <w:r w:rsidRPr="00061914">
              <w:rPr>
                <w:rFonts w:eastAsia="Calibri"/>
                <w:color w:val="000000"/>
                <w:lang w:eastAsia="lt-LT"/>
              </w:rPr>
              <w:t>lygių</w:t>
            </w:r>
          </w:p>
        </w:tc>
      </w:tr>
    </w:tbl>
    <w:p w:rsidR="00061914" w:rsidRPr="00061914" w:rsidRDefault="00061914" w:rsidP="00061914">
      <w:pPr>
        <w:spacing w:before="240" w:after="120" w:line="360" w:lineRule="auto"/>
        <w:jc w:val="both"/>
        <w:rPr>
          <w:rFonts w:eastAsia="Times New Roman"/>
          <w:sz w:val="24"/>
          <w:szCs w:val="24"/>
        </w:rPr>
      </w:pPr>
      <w:r w:rsidRPr="00061914">
        <w:rPr>
          <w:rFonts w:eastAsia="Times New Roman"/>
          <w:sz w:val="24"/>
          <w:szCs w:val="24"/>
        </w:rPr>
        <w:t>Projektinę apkrovą ,,</w:t>
      </w:r>
      <w:r w:rsidRPr="00061914">
        <w:rPr>
          <w:rFonts w:eastAsia="Times New Roman"/>
          <w:b/>
          <w:sz w:val="24"/>
          <w:szCs w:val="24"/>
        </w:rPr>
        <w:t>A</w:t>
      </w:r>
      <w:r w:rsidRPr="00061914">
        <w:rPr>
          <w:rFonts w:eastAsia="Times New Roman"/>
          <w:sz w:val="24"/>
          <w:szCs w:val="24"/>
        </w:rPr>
        <w:t>“ nustatau pagal formulę:</w:t>
      </w:r>
    </w:p>
    <w:p w:rsidR="00061914" w:rsidRPr="00061914" w:rsidRDefault="00061914" w:rsidP="00061914">
      <w:pPr>
        <w:spacing w:after="200" w:line="360" w:lineRule="auto"/>
        <w:jc w:val="center"/>
        <w:rPr>
          <w:rFonts w:eastAsia="Calibri"/>
          <w:sz w:val="24"/>
        </w:rPr>
      </w:pPr>
      <w:r w:rsidRPr="00061914">
        <w:rPr>
          <w:rFonts w:eastAsia="Calibri"/>
          <w:position w:val="-28"/>
          <w:sz w:val="24"/>
        </w:rPr>
        <w:object w:dxaOrig="4640" w:dyaOrig="680">
          <v:shape id="_x0000_i1135" type="#_x0000_t75" style="width:231.9pt;height:33.65pt" o:ole="">
            <v:imagedata r:id="rId265" o:title=""/>
          </v:shape>
          <o:OLEObject Type="Embed" ProgID="Equation.3" ShapeID="_x0000_i1135" DrawAspect="Content" ObjectID="_1274116577" r:id="rId322"/>
        </w:object>
      </w:r>
      <w:r w:rsidRPr="00061914">
        <w:rPr>
          <w:rFonts w:eastAsia="Calibri"/>
          <w:sz w:val="24"/>
        </w:rPr>
        <w:t>,</w:t>
      </w:r>
    </w:p>
    <w:p w:rsidR="00061914" w:rsidRPr="00061914" w:rsidRDefault="00061914" w:rsidP="00061914">
      <w:pPr>
        <w:spacing w:after="120" w:line="360" w:lineRule="auto"/>
        <w:jc w:val="center"/>
        <w:rPr>
          <w:rFonts w:eastAsia="Times New Roman"/>
          <w:sz w:val="24"/>
          <w:szCs w:val="24"/>
        </w:rPr>
      </w:pPr>
      <w:r w:rsidRPr="00061914">
        <w:rPr>
          <w:rFonts w:eastAsia="Times New Roman"/>
          <w:sz w:val="24"/>
          <w:szCs w:val="24"/>
        </w:rPr>
        <w:t xml:space="preserve">čia: </w:t>
      </w:r>
      <w:r w:rsidRPr="00061914">
        <w:rPr>
          <w:rFonts w:eastAsia="Times New Roman"/>
          <w:position w:val="-12"/>
          <w:sz w:val="24"/>
          <w:szCs w:val="24"/>
        </w:rPr>
        <w:object w:dxaOrig="2360" w:dyaOrig="380">
          <v:shape id="_x0000_i1136" type="#_x0000_t75" style="width:117.8pt;height:18.7pt" o:ole="">
            <v:imagedata r:id="rId267" o:title=""/>
          </v:shape>
          <o:OLEObject Type="Embed" ProgID="Equation.3" ShapeID="_x0000_i1136" DrawAspect="Content" ObjectID="_1274116578" r:id="rId323"/>
        </w:object>
      </w:r>
      <w:r w:rsidRPr="00061914">
        <w:rPr>
          <w:rFonts w:eastAsia="Times New Roman"/>
          <w:sz w:val="24"/>
          <w:szCs w:val="24"/>
        </w:rPr>
        <w:t>,</w:t>
      </w:r>
    </w:p>
    <w:p w:rsidR="00061914" w:rsidRPr="00061914" w:rsidRDefault="00061914" w:rsidP="00061914">
      <w:pPr>
        <w:spacing w:after="120" w:line="360" w:lineRule="auto"/>
        <w:jc w:val="both"/>
        <w:rPr>
          <w:rFonts w:eastAsia="Times New Roman"/>
          <w:sz w:val="24"/>
          <w:szCs w:val="24"/>
        </w:rPr>
      </w:pPr>
      <w:r w:rsidRPr="00061914">
        <w:rPr>
          <w:rFonts w:eastAsia="Times New Roman"/>
          <w:sz w:val="24"/>
          <w:szCs w:val="24"/>
        </w:rPr>
        <w:t xml:space="preserve">čia: </w:t>
      </w:r>
      <w:r w:rsidRPr="00061914">
        <w:rPr>
          <w:rFonts w:eastAsia="Times New Roman"/>
          <w:i/>
          <w:sz w:val="24"/>
          <w:szCs w:val="24"/>
        </w:rPr>
        <w:t>A</w:t>
      </w:r>
      <w:r w:rsidRPr="00061914">
        <w:rPr>
          <w:rFonts w:eastAsia="Times New Roman"/>
          <w:sz w:val="24"/>
          <w:szCs w:val="24"/>
        </w:rPr>
        <w:t xml:space="preserve"> – ekvivalentinės 10 t svorio ašies apkrovų skaičiaus suma per nustatytą projektinį naudojimo laikotarpį;</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N</w:t>
      </w:r>
      <w:r w:rsidRPr="00061914">
        <w:rPr>
          <w:rFonts w:eastAsia="Times New Roman"/>
          <w:sz w:val="24"/>
          <w:szCs w:val="24"/>
        </w:rPr>
        <w:t xml:space="preserve"> – projektinio naudojimo laikotarpio metų skaičius, paprastai 20 metų;</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400" w:dyaOrig="360">
          <v:shape id="_x0000_i1137" type="#_x0000_t75" style="width:20.55pt;height:17.75pt" o:ole="">
            <v:imagedata r:id="rId269" o:title=""/>
          </v:shape>
          <o:OLEObject Type="Embed" ProgID="Equation.3" ShapeID="_x0000_i1137" DrawAspect="Content" ObjectID="_1274116579" r:id="rId324"/>
        </w:object>
      </w:r>
      <w:r w:rsidRPr="00061914">
        <w:rPr>
          <w:rFonts w:eastAsia="Times New Roman"/>
          <w:sz w:val="24"/>
          <w:szCs w:val="24"/>
        </w:rPr>
        <w:t xml:space="preserve"> – tam tikros reikšmės keliui priskirtas vidutinis bendras apkrovos koeficientas (žr. 3.4 lentelę) yra lygus 0,26.</w:t>
      </w:r>
    </w:p>
    <w:p w:rsidR="00061914" w:rsidRPr="00061914" w:rsidRDefault="00061914" w:rsidP="00061914">
      <w:pPr>
        <w:spacing w:line="360" w:lineRule="auto"/>
        <w:rPr>
          <w:rFonts w:eastAsia="Times New Roman"/>
          <w:sz w:val="24"/>
          <w:szCs w:val="24"/>
        </w:rPr>
      </w:pPr>
      <w:r w:rsidRPr="00061914">
        <w:rPr>
          <w:rFonts w:eastAsia="Times New Roman"/>
          <w:sz w:val="24"/>
          <w:szCs w:val="24"/>
        </w:rPr>
        <w:t xml:space="preserve">                            3.4 lentelė. Bendras apkrovų koeficientas</w:t>
      </w:r>
      <w:r w:rsidRPr="00061914">
        <w:rPr>
          <w:rFonts w:eastAsia="Times New Roman"/>
          <w:b/>
          <w:sz w:val="24"/>
          <w:szCs w:val="24"/>
        </w:rPr>
        <w:t>−</w:t>
      </w:r>
      <w:r w:rsidR="0092247C" w:rsidRPr="0092247C">
        <w:rPr>
          <w:rFonts w:eastAsia="Times New Roman"/>
          <w:position w:val="-12"/>
          <w:sz w:val="24"/>
          <w:szCs w:val="24"/>
        </w:rPr>
        <w:pict>
          <v:shape id="_x0000_i1138" type="#_x0000_t75" style="width:20.55pt;height:15.9pt">
            <v:imagedata r:id="rId25" o:title=""/>
          </v:shape>
        </w:pict>
      </w:r>
    </w:p>
    <w:tbl>
      <w:tblPr>
        <w:tblW w:w="6319" w:type="dxa"/>
        <w:jc w:val="center"/>
        <w:tblInd w:w="1218" w:type="dxa"/>
        <w:tblLayout w:type="fixed"/>
        <w:tblCellMar>
          <w:left w:w="28" w:type="dxa"/>
          <w:right w:w="28" w:type="dxa"/>
        </w:tblCellMar>
        <w:tblLook w:val="01E0"/>
      </w:tblPr>
      <w:tblGrid>
        <w:gridCol w:w="1041"/>
        <w:gridCol w:w="3960"/>
        <w:gridCol w:w="1318"/>
      </w:tblGrid>
      <w:tr w:rsidR="00061914" w:rsidRPr="00061914" w:rsidTr="00061914">
        <w:trPr>
          <w:jc w:val="center"/>
        </w:trPr>
        <w:tc>
          <w:tcPr>
            <w:tcW w:w="1041"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Eil. Nr.</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Kelio reikšmė </w:t>
            </w:r>
          </w:p>
        </w:tc>
        <w:tc>
          <w:tcPr>
            <w:tcW w:w="13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Koeficientas</w:t>
            </w:r>
          </w:p>
          <w:p w:rsidR="00061914" w:rsidRPr="00061914" w:rsidRDefault="0092247C" w:rsidP="00061914">
            <w:pPr>
              <w:tabs>
                <w:tab w:val="center" w:pos="4819"/>
                <w:tab w:val="right" w:pos="9638"/>
              </w:tabs>
              <w:spacing w:line="360" w:lineRule="auto"/>
              <w:jc w:val="center"/>
              <w:rPr>
                <w:rFonts w:eastAsia="Times New Roman"/>
                <w:sz w:val="24"/>
                <w:szCs w:val="24"/>
              </w:rPr>
            </w:pPr>
            <w:r w:rsidRPr="0092247C">
              <w:rPr>
                <w:rFonts w:eastAsia="Times New Roman"/>
                <w:position w:val="-12"/>
                <w:sz w:val="24"/>
                <w:szCs w:val="24"/>
              </w:rPr>
              <w:pict>
                <v:shape id="_x0000_i1139" type="#_x0000_t75" style="width:20.55pt;height:14.95pt">
                  <v:imagedata r:id="rId325" o:title=""/>
                </v:shape>
              </w:pict>
            </w:r>
          </w:p>
        </w:tc>
      </w:tr>
      <w:tr w:rsidR="00061914" w:rsidRPr="00061914" w:rsidTr="00061914">
        <w:trPr>
          <w:jc w:val="center"/>
        </w:trPr>
        <w:tc>
          <w:tcPr>
            <w:tcW w:w="1041"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1.</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b/>
                <w:color w:val="0000CC"/>
                <w:sz w:val="24"/>
                <w:szCs w:val="24"/>
              </w:rPr>
            </w:pPr>
            <w:r w:rsidRPr="00061914">
              <w:rPr>
                <w:rFonts w:eastAsia="Times New Roman"/>
                <w:b/>
                <w:color w:val="0000CC"/>
                <w:sz w:val="24"/>
                <w:szCs w:val="24"/>
              </w:rPr>
              <w:t>Magistraliniai</w:t>
            </w:r>
          </w:p>
        </w:tc>
        <w:tc>
          <w:tcPr>
            <w:tcW w:w="13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0,26</w:t>
            </w:r>
          </w:p>
        </w:tc>
      </w:tr>
      <w:tr w:rsidR="00061914" w:rsidRPr="00061914" w:rsidTr="00061914">
        <w:trPr>
          <w:jc w:val="center"/>
        </w:trPr>
        <w:tc>
          <w:tcPr>
            <w:tcW w:w="1041"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sz w:val="24"/>
                <w:szCs w:val="24"/>
              </w:rPr>
            </w:pPr>
            <w:r w:rsidRPr="00061914">
              <w:rPr>
                <w:rFonts w:eastAsia="Times New Roman"/>
                <w:sz w:val="24"/>
                <w:szCs w:val="24"/>
              </w:rPr>
              <w:t>Krašto</w:t>
            </w:r>
          </w:p>
        </w:tc>
        <w:tc>
          <w:tcPr>
            <w:tcW w:w="13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0,20</w:t>
            </w:r>
          </w:p>
        </w:tc>
      </w:tr>
      <w:tr w:rsidR="00061914" w:rsidRPr="00061914" w:rsidTr="00061914">
        <w:trPr>
          <w:jc w:val="center"/>
        </w:trPr>
        <w:tc>
          <w:tcPr>
            <w:tcW w:w="1041"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sz w:val="24"/>
                <w:szCs w:val="24"/>
              </w:rPr>
            </w:pPr>
            <w:r w:rsidRPr="00061914">
              <w:rPr>
                <w:rFonts w:eastAsia="Times New Roman"/>
                <w:sz w:val="24"/>
                <w:szCs w:val="24"/>
              </w:rPr>
              <w:t>Rajoniniai</w:t>
            </w:r>
          </w:p>
        </w:tc>
        <w:tc>
          <w:tcPr>
            <w:tcW w:w="13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0,18</w:t>
            </w:r>
          </w:p>
        </w:tc>
      </w:tr>
      <w:tr w:rsidR="00061914" w:rsidRPr="00061914" w:rsidTr="00061914">
        <w:trPr>
          <w:jc w:val="center"/>
        </w:trPr>
        <w:tc>
          <w:tcPr>
            <w:tcW w:w="6319" w:type="dxa"/>
            <w:gridSpan w:val="3"/>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rPr>
                <w:rFonts w:eastAsia="Times New Roman"/>
              </w:rPr>
            </w:pPr>
            <w:r w:rsidRPr="00061914">
              <w:rPr>
                <w:rFonts w:eastAsia="Times New Roman"/>
                <w:b/>
              </w:rPr>
              <w:t>Pastaba.</w:t>
            </w:r>
            <w:r w:rsidRPr="00061914">
              <w:rPr>
                <w:rFonts w:eastAsia="Times New Roman"/>
              </w:rPr>
              <w:t xml:space="preserve"> Projektavimo metu, esant poreikiui, bendras apkrovų koeficientas gali būti tikslinamas.</w:t>
            </w:r>
          </w:p>
        </w:tc>
      </w:tr>
    </w:tbl>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26"/>
          <w:footerReference w:type="default" r:id="rId327"/>
          <w:pgSz w:w="11906" w:h="16838"/>
          <w:pgMar w:top="1134" w:right="567" w:bottom="1134" w:left="1701" w:header="567" w:footer="567" w:gutter="0"/>
          <w:cols w:space="1296"/>
          <w:docGrid w:linePitch="360"/>
        </w:sectPr>
      </w:pP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279" w:dyaOrig="360">
          <v:shape id="_x0000_i1140" type="#_x0000_t75" style="width:14.05pt;height:17.75pt" o:ole="">
            <v:imagedata r:id="rId271" o:title=""/>
          </v:shape>
          <o:OLEObject Type="Embed" ProgID="Equation.3" ShapeID="_x0000_i1140" DrawAspect="Content" ObjectID="_1274116580" r:id="rId328"/>
        </w:object>
      </w:r>
      <w:r w:rsidRPr="00061914">
        <w:rPr>
          <w:rFonts w:eastAsia="Times New Roman"/>
          <w:sz w:val="24"/>
          <w:szCs w:val="24"/>
        </w:rPr>
        <w:t xml:space="preserve"> – nuolydžio koeficientas (žr. 3.5 lentelę) yra lygus 1,02.</w:t>
      </w:r>
    </w:p>
    <w:p w:rsidR="00061914" w:rsidRPr="00061914" w:rsidRDefault="00061914" w:rsidP="00061914">
      <w:pPr>
        <w:tabs>
          <w:tab w:val="left" w:pos="5812"/>
        </w:tabs>
        <w:spacing w:line="360" w:lineRule="auto"/>
        <w:rPr>
          <w:rFonts w:eastAsia="Times New Roman"/>
          <w:sz w:val="24"/>
          <w:szCs w:val="24"/>
        </w:rPr>
      </w:pPr>
      <w:r w:rsidRPr="00061914">
        <w:rPr>
          <w:rFonts w:eastAsia="Times New Roman"/>
          <w:sz w:val="24"/>
          <w:szCs w:val="24"/>
        </w:rPr>
        <w:t xml:space="preserve">                         3.5 lentelė. Nuolydžių koeficientas </w:t>
      </w:r>
      <w:r w:rsidR="0092247C" w:rsidRPr="0092247C">
        <w:rPr>
          <w:rFonts w:eastAsia="Times New Roman"/>
          <w:position w:val="-12"/>
          <w:sz w:val="24"/>
          <w:szCs w:val="24"/>
        </w:rPr>
        <w:pict>
          <v:shape id="_x0000_i1141" type="#_x0000_t75" style="width:13.1pt;height:17.75pt">
            <v:imagedata r:id="rId26" o:title=""/>
          </v:shape>
        </w:pict>
      </w:r>
    </w:p>
    <w:tbl>
      <w:tblPr>
        <w:tblW w:w="6678" w:type="dxa"/>
        <w:jc w:val="center"/>
        <w:tblInd w:w="1428" w:type="dxa"/>
        <w:tblLayout w:type="fixed"/>
        <w:tblCellMar>
          <w:left w:w="28" w:type="dxa"/>
          <w:right w:w="28" w:type="dxa"/>
        </w:tblCellMar>
        <w:tblLook w:val="01E0"/>
      </w:tblPr>
      <w:tblGrid>
        <w:gridCol w:w="1282"/>
        <w:gridCol w:w="3960"/>
        <w:gridCol w:w="1436"/>
      </w:tblGrid>
      <w:tr w:rsidR="00061914" w:rsidRPr="00061914" w:rsidTr="00061914">
        <w:trPr>
          <w:trHeight w:val="807"/>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Eil. Nr.</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Didžiausias išilginis nuolydis, %</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Koeficientas </w:t>
            </w:r>
            <w:r w:rsidR="0092247C" w:rsidRPr="0092247C">
              <w:rPr>
                <w:rFonts w:eastAsia="Times New Roman"/>
                <w:position w:val="-12"/>
                <w:sz w:val="24"/>
                <w:szCs w:val="24"/>
              </w:rPr>
              <w:pict>
                <v:shape id="_x0000_i1142" type="#_x0000_t75" style="width:13.1pt;height:17.75pt">
                  <v:imagedata r:id="rId26" o:title=""/>
                </v:shape>
              </w:pic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mažesnis kaip 2</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1,00</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2.</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nuo 2 iki 4</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1,02</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4 iki 5</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1,05</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4.</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5 iki 6</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1,09</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5.</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6 iki 7</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1,14</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6.</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7 iki 8</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1,20</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7.</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8 iki 9</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1,27</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8.</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9 iki 10</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1,35</w:t>
            </w:r>
          </w:p>
        </w:tc>
      </w:tr>
      <w:tr w:rsidR="00061914" w:rsidRPr="00061914" w:rsidTr="00061914">
        <w:trPr>
          <w:jc w:val="center"/>
        </w:trPr>
        <w:tc>
          <w:tcPr>
            <w:tcW w:w="128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9.</w:t>
            </w:r>
          </w:p>
        </w:tc>
        <w:tc>
          <w:tcPr>
            <w:tcW w:w="396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 ir didesnis</w:t>
            </w:r>
          </w:p>
        </w:tc>
        <w:tc>
          <w:tcPr>
            <w:tcW w:w="143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1,45</w:t>
            </w:r>
          </w:p>
        </w:tc>
      </w:tr>
    </w:tbl>
    <w:p w:rsidR="00061914" w:rsidRPr="00061914" w:rsidRDefault="00061914" w:rsidP="00061914">
      <w:pPr>
        <w:tabs>
          <w:tab w:val="left" w:pos="426"/>
        </w:tabs>
        <w:spacing w:before="240" w:after="120" w:line="360" w:lineRule="auto"/>
        <w:jc w:val="both"/>
        <w:rPr>
          <w:rFonts w:eastAsia="Times New Roman"/>
          <w:sz w:val="24"/>
          <w:szCs w:val="24"/>
        </w:rPr>
      </w:pPr>
      <w:r w:rsidRPr="00061914">
        <w:rPr>
          <w:rFonts w:eastAsia="Times New Roman"/>
          <w:i/>
          <w:sz w:val="24"/>
          <w:szCs w:val="24"/>
        </w:rPr>
        <w:t xml:space="preserve">i </w:t>
      </w:r>
      <w:r w:rsidRPr="00061914">
        <w:rPr>
          <w:rFonts w:eastAsia="Times New Roman"/>
          <w:sz w:val="24"/>
          <w:szCs w:val="24"/>
        </w:rPr>
        <w:t xml:space="preserve">– metai; </w:t>
      </w:r>
      <w:r w:rsidRPr="00061914">
        <w:rPr>
          <w:rFonts w:eastAsia="Times New Roman"/>
          <w:i/>
          <w:sz w:val="24"/>
          <w:szCs w:val="24"/>
        </w:rPr>
        <w:t>i-1</w:t>
      </w:r>
      <w:r w:rsidRPr="00061914">
        <w:rPr>
          <w:rFonts w:eastAsia="Times New Roman"/>
          <w:sz w:val="24"/>
          <w:szCs w:val="24"/>
        </w:rPr>
        <w:t xml:space="preserve"> – iš nustatytų metų atėmus vienerius metus;</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760" w:dyaOrig="380">
          <v:shape id="_x0000_i1143" type="#_x0000_t75" style="width:38.35pt;height:18.7pt" o:ole="">
            <v:imagedata r:id="rId273" o:title=""/>
          </v:shape>
          <o:OLEObject Type="Embed" ProgID="Equation.3" ShapeID="_x0000_i1143" DrawAspect="Content" ObjectID="_1274116581" r:id="rId329"/>
        </w:object>
      </w:r>
      <w:r w:rsidRPr="00061914">
        <w:rPr>
          <w:rFonts w:eastAsia="Times New Roman"/>
          <w:sz w:val="24"/>
          <w:szCs w:val="24"/>
        </w:rPr>
        <w:t>– vidutinis sunkiojo transporto eismo intensyvumas per parą</w:t>
      </w:r>
      <w:r w:rsidRPr="00061914">
        <w:rPr>
          <w:rFonts w:eastAsia="Times New Roman"/>
          <w:i/>
          <w:sz w:val="24"/>
          <w:szCs w:val="24"/>
        </w:rPr>
        <w:t xml:space="preserve"> i-1</w:t>
      </w:r>
      <w:r w:rsidRPr="00061914">
        <w:rPr>
          <w:rFonts w:eastAsia="Times New Roman"/>
          <w:sz w:val="24"/>
          <w:szCs w:val="24"/>
        </w:rPr>
        <w:t xml:space="preserve"> naudojimo metais (aut./p);</w:t>
      </w:r>
    </w:p>
    <w:p w:rsidR="00061914" w:rsidRPr="00061914" w:rsidRDefault="0092247C" w:rsidP="00061914">
      <w:pPr>
        <w:tabs>
          <w:tab w:val="left" w:pos="426"/>
        </w:tabs>
        <w:spacing w:line="360" w:lineRule="auto"/>
        <w:jc w:val="both"/>
        <w:rPr>
          <w:rFonts w:eastAsia="Times New Roman"/>
          <w:sz w:val="24"/>
          <w:szCs w:val="24"/>
        </w:rPr>
      </w:pPr>
      <w:r w:rsidRPr="0092247C">
        <w:rPr>
          <w:rFonts w:eastAsia="Times New Roman"/>
          <w:position w:val="-12"/>
          <w:sz w:val="24"/>
          <w:szCs w:val="24"/>
        </w:rPr>
        <w:pict>
          <v:shape id="_x0000_i1144" type="#_x0000_t75" style="width:40.2pt;height:18.7pt">
            <v:imagedata r:id="rId275" o:title=""/>
          </v:shape>
        </w:pict>
      </w:r>
      <w:r w:rsidR="00061914" w:rsidRPr="00061914">
        <w:rPr>
          <w:rFonts w:eastAsia="Times New Roman"/>
          <w:sz w:val="24"/>
          <w:szCs w:val="24"/>
        </w:rPr>
        <w:t xml:space="preserve">– vidutinis sunkiojo transporto ašių apkrovų skaičius, nustatomas per parą, </w:t>
      </w:r>
      <w:r w:rsidR="00061914" w:rsidRPr="00061914">
        <w:rPr>
          <w:rFonts w:eastAsia="Times New Roman"/>
          <w:i/>
          <w:sz w:val="24"/>
          <w:szCs w:val="24"/>
        </w:rPr>
        <w:t>i-1</w:t>
      </w:r>
      <w:r w:rsidR="00061914" w:rsidRPr="00061914">
        <w:rPr>
          <w:rFonts w:eastAsia="Times New Roman"/>
          <w:sz w:val="24"/>
          <w:szCs w:val="24"/>
        </w:rPr>
        <w:t xml:space="preserve"> naudojimo metais (aa/p);</w:t>
      </w:r>
      <w:r w:rsidR="00061914" w:rsidRPr="00061914">
        <w:rPr>
          <w:rFonts w:eastAsia="Times New Roman"/>
          <w:b/>
          <w:bCs/>
          <w:sz w:val="24"/>
          <w:szCs w:val="24"/>
        </w:rPr>
        <w:t xml:space="preserve"> </w:t>
      </w:r>
    </w:p>
    <w:p w:rsidR="00061914" w:rsidRPr="00061914" w:rsidRDefault="0092247C" w:rsidP="00061914">
      <w:pPr>
        <w:tabs>
          <w:tab w:val="left" w:pos="426"/>
        </w:tabs>
        <w:spacing w:after="120" w:line="360" w:lineRule="auto"/>
        <w:jc w:val="both"/>
        <w:rPr>
          <w:rFonts w:eastAsia="Times New Roman"/>
          <w:sz w:val="24"/>
          <w:szCs w:val="24"/>
        </w:rPr>
      </w:pPr>
      <w:r w:rsidRPr="0092247C">
        <w:rPr>
          <w:rFonts w:eastAsia="Times New Roman"/>
          <w:position w:val="-12"/>
          <w:sz w:val="24"/>
          <w:szCs w:val="24"/>
        </w:rPr>
        <w:pict>
          <v:shape id="_x0000_i1145" type="#_x0000_t75" style="width:24.3pt;height:16.85pt">
            <v:imagedata r:id="rId278" o:title=""/>
          </v:shape>
        </w:pict>
      </w:r>
      <w:r w:rsidR="00061914" w:rsidRPr="00061914">
        <w:rPr>
          <w:rFonts w:eastAsia="Times New Roman"/>
          <w:sz w:val="24"/>
          <w:szCs w:val="24"/>
        </w:rPr>
        <w:t xml:space="preserve">– </w:t>
      </w:r>
      <w:r w:rsidR="00061914" w:rsidRPr="00061914">
        <w:rPr>
          <w:rFonts w:eastAsia="Times New Roman"/>
          <w:spacing w:val="-4"/>
          <w:sz w:val="24"/>
          <w:szCs w:val="24"/>
        </w:rPr>
        <w:t xml:space="preserve">vidutinis sunkiojo transporto ašių skaičius (ašių skaičiaus koeficientas) </w:t>
      </w:r>
      <w:r w:rsidR="00061914" w:rsidRPr="00061914">
        <w:rPr>
          <w:rFonts w:eastAsia="Times New Roman"/>
          <w:i/>
          <w:spacing w:val="-4"/>
          <w:sz w:val="24"/>
          <w:szCs w:val="24"/>
        </w:rPr>
        <w:t>i-1</w:t>
      </w:r>
      <w:r w:rsidR="00061914" w:rsidRPr="00061914">
        <w:rPr>
          <w:rFonts w:eastAsia="Times New Roman"/>
          <w:spacing w:val="-2"/>
          <w:sz w:val="24"/>
          <w:szCs w:val="24"/>
        </w:rPr>
        <w:t xml:space="preserve"> naudojimo metais</w:t>
      </w:r>
      <w:r w:rsidR="00061914" w:rsidRPr="00061914">
        <w:rPr>
          <w:rFonts w:eastAsia="Times New Roman"/>
          <w:sz w:val="24"/>
          <w:szCs w:val="24"/>
        </w:rPr>
        <w:t xml:space="preserve"> (a/aut.) (žr. 3.6 lentelę) yra lygus 4,2;</w:t>
      </w:r>
    </w:p>
    <w:p w:rsidR="00061914" w:rsidRPr="00061914" w:rsidRDefault="00061914" w:rsidP="00061914">
      <w:pPr>
        <w:spacing w:line="360" w:lineRule="auto"/>
        <w:rPr>
          <w:rFonts w:eastAsia="Times New Roman"/>
          <w:sz w:val="24"/>
          <w:szCs w:val="24"/>
        </w:rPr>
      </w:pPr>
      <w:r w:rsidRPr="00061914">
        <w:rPr>
          <w:rFonts w:eastAsia="Times New Roman"/>
          <w:sz w:val="24"/>
          <w:szCs w:val="24"/>
        </w:rPr>
        <w:t xml:space="preserve">                    3.6 lentelė. Ašių skaičiaus koeficientas</w:t>
      </w:r>
      <w:r w:rsidRPr="00061914">
        <w:rPr>
          <w:rFonts w:eastAsia="Times New Roman"/>
          <w:b/>
          <w:sz w:val="24"/>
          <w:szCs w:val="24"/>
        </w:rPr>
        <w:t xml:space="preserve"> </w:t>
      </w:r>
      <w:r w:rsidR="0092247C" w:rsidRPr="0092247C">
        <w:rPr>
          <w:rFonts w:eastAsia="Times New Roman"/>
          <w:position w:val="-10"/>
          <w:sz w:val="24"/>
          <w:szCs w:val="24"/>
        </w:rPr>
        <w:pict>
          <v:shape id="_x0000_i1146" type="#_x0000_t75" style="width:14.95pt;height:16.85pt">
            <v:imagedata r:id="rId27" o:title=""/>
          </v:shape>
        </w:pict>
      </w:r>
    </w:p>
    <w:tbl>
      <w:tblPr>
        <w:tblW w:w="6231" w:type="dxa"/>
        <w:jc w:val="center"/>
        <w:tblInd w:w="-1771" w:type="dxa"/>
        <w:tblLayout w:type="fixed"/>
        <w:tblCellMar>
          <w:left w:w="28" w:type="dxa"/>
          <w:right w:w="28" w:type="dxa"/>
        </w:tblCellMar>
        <w:tblLook w:val="01E0"/>
      </w:tblPr>
      <w:tblGrid>
        <w:gridCol w:w="997"/>
        <w:gridCol w:w="3878"/>
        <w:gridCol w:w="1356"/>
      </w:tblGrid>
      <w:tr w:rsidR="00061914" w:rsidRPr="00061914" w:rsidTr="00061914">
        <w:trPr>
          <w:jc w:val="center"/>
        </w:trPr>
        <w:tc>
          <w:tcPr>
            <w:tcW w:w="997"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Eil. Nr.</w:t>
            </w:r>
          </w:p>
        </w:tc>
        <w:tc>
          <w:tcPr>
            <w:tcW w:w="387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Kelio reikšmė </w:t>
            </w:r>
          </w:p>
        </w:tc>
        <w:tc>
          <w:tcPr>
            <w:tcW w:w="135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Koeficientas </w:t>
            </w:r>
            <w:r w:rsidR="0092247C" w:rsidRPr="0092247C">
              <w:rPr>
                <w:rFonts w:eastAsia="Times New Roman"/>
                <w:position w:val="-10"/>
                <w:sz w:val="24"/>
                <w:szCs w:val="24"/>
              </w:rPr>
              <w:pict>
                <v:shape id="_x0000_i1147" type="#_x0000_t75" style="width:14.95pt;height:16.85pt">
                  <v:imagedata r:id="rId27" o:title=""/>
                </v:shape>
              </w:pict>
            </w:r>
          </w:p>
        </w:tc>
      </w:tr>
      <w:tr w:rsidR="00061914" w:rsidRPr="00061914" w:rsidTr="00061914">
        <w:trPr>
          <w:jc w:val="center"/>
        </w:trPr>
        <w:tc>
          <w:tcPr>
            <w:tcW w:w="997"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1.</w:t>
            </w:r>
          </w:p>
        </w:tc>
        <w:tc>
          <w:tcPr>
            <w:tcW w:w="387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b/>
                <w:color w:val="0000CC"/>
                <w:sz w:val="24"/>
                <w:szCs w:val="24"/>
              </w:rPr>
            </w:pPr>
            <w:r w:rsidRPr="00061914">
              <w:rPr>
                <w:rFonts w:eastAsia="Times New Roman"/>
                <w:b/>
                <w:color w:val="0000CC"/>
                <w:sz w:val="24"/>
                <w:szCs w:val="24"/>
              </w:rPr>
              <w:t>Magistraliniai</w:t>
            </w:r>
          </w:p>
        </w:tc>
        <w:tc>
          <w:tcPr>
            <w:tcW w:w="135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4,2</w:t>
            </w:r>
          </w:p>
        </w:tc>
      </w:tr>
      <w:tr w:rsidR="00061914" w:rsidRPr="00061914" w:rsidTr="00061914">
        <w:trPr>
          <w:jc w:val="center"/>
        </w:trPr>
        <w:tc>
          <w:tcPr>
            <w:tcW w:w="997"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w:t>
            </w:r>
          </w:p>
        </w:tc>
        <w:tc>
          <w:tcPr>
            <w:tcW w:w="387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sz w:val="24"/>
                <w:szCs w:val="24"/>
              </w:rPr>
            </w:pPr>
            <w:r w:rsidRPr="00061914">
              <w:rPr>
                <w:rFonts w:eastAsia="Times New Roman"/>
                <w:sz w:val="24"/>
                <w:szCs w:val="24"/>
              </w:rPr>
              <w:t>Krašto</w:t>
            </w:r>
          </w:p>
        </w:tc>
        <w:tc>
          <w:tcPr>
            <w:tcW w:w="135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3,7</w:t>
            </w:r>
          </w:p>
        </w:tc>
      </w:tr>
      <w:tr w:rsidR="00061914" w:rsidRPr="00061914" w:rsidTr="00061914">
        <w:trPr>
          <w:jc w:val="center"/>
        </w:trPr>
        <w:tc>
          <w:tcPr>
            <w:tcW w:w="997"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387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sz w:val="24"/>
                <w:szCs w:val="24"/>
              </w:rPr>
            </w:pPr>
            <w:r w:rsidRPr="00061914">
              <w:rPr>
                <w:rFonts w:eastAsia="Times New Roman"/>
                <w:sz w:val="24"/>
                <w:szCs w:val="24"/>
              </w:rPr>
              <w:t xml:space="preserve">Rajoniniai </w:t>
            </w:r>
          </w:p>
        </w:tc>
        <w:tc>
          <w:tcPr>
            <w:tcW w:w="135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3,1</w:t>
            </w:r>
          </w:p>
        </w:tc>
      </w:tr>
      <w:tr w:rsidR="00061914" w:rsidRPr="00061914" w:rsidTr="00061914">
        <w:trPr>
          <w:jc w:val="center"/>
        </w:trPr>
        <w:tc>
          <w:tcPr>
            <w:tcW w:w="6231" w:type="dxa"/>
            <w:gridSpan w:val="3"/>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rPr>
                <w:rFonts w:eastAsia="Times New Roman"/>
              </w:rPr>
            </w:pPr>
            <w:r w:rsidRPr="00061914">
              <w:rPr>
                <w:rFonts w:eastAsia="Times New Roman"/>
                <w:b/>
              </w:rPr>
              <w:t>Pastaba.</w:t>
            </w:r>
            <w:r w:rsidRPr="00061914">
              <w:rPr>
                <w:rFonts w:eastAsia="Times New Roman"/>
              </w:rPr>
              <w:t xml:space="preserve"> Projektavimo metu, esant poreikiui, ašių skaičiaus koeficientas gali būti tikslinamas.</w:t>
            </w:r>
          </w:p>
        </w:tc>
      </w:tr>
    </w:tbl>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30"/>
          <w:footerReference w:type="default" r:id="rId331"/>
          <w:pgSz w:w="11906" w:h="16838"/>
          <w:pgMar w:top="1134" w:right="567" w:bottom="1134" w:left="1701" w:header="567" w:footer="567" w:gutter="0"/>
          <w:cols w:space="1296"/>
          <w:docGrid w:linePitch="360"/>
        </w:sectPr>
      </w:pP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sz w:val="24"/>
          <w:szCs w:val="24"/>
        </w:rPr>
        <w:lastRenderedPageBreak/>
        <w:tab/>
      </w:r>
      <w:r w:rsidRPr="00061914">
        <w:rPr>
          <w:rFonts w:eastAsia="Times New Roman"/>
          <w:sz w:val="24"/>
          <w:szCs w:val="24"/>
        </w:rPr>
        <w:tab/>
      </w:r>
      <w:r w:rsidRPr="00061914">
        <w:rPr>
          <w:rFonts w:eastAsia="Times New Roman"/>
          <w:position w:val="-12"/>
          <w:sz w:val="24"/>
          <w:szCs w:val="24"/>
        </w:rPr>
        <w:object w:dxaOrig="300" w:dyaOrig="360">
          <v:shape id="_x0000_i1148" type="#_x0000_t75" style="width:14.95pt;height:17.75pt" o:ole="">
            <v:imagedata r:id="rId279" o:title=""/>
          </v:shape>
          <o:OLEObject Type="Embed" ProgID="Equation.3" ShapeID="_x0000_i1148" DrawAspect="Content" ObjectID="_1274116582" r:id="rId332"/>
        </w:object>
      </w:r>
      <w:r w:rsidRPr="00061914">
        <w:rPr>
          <w:rFonts w:eastAsia="Times New Roman"/>
          <w:sz w:val="24"/>
          <w:szCs w:val="24"/>
        </w:rPr>
        <w:t xml:space="preserve"> – eismo juostų skaičiaus koeficientas</w:t>
      </w:r>
      <w:r w:rsidRPr="00061914">
        <w:rPr>
          <w:rFonts w:eastAsia="Times New Roman"/>
          <w:i/>
          <w:sz w:val="24"/>
          <w:szCs w:val="24"/>
        </w:rPr>
        <w:t xml:space="preserve"> i</w:t>
      </w:r>
      <w:r w:rsidRPr="00061914">
        <w:rPr>
          <w:rFonts w:eastAsia="Times New Roman"/>
          <w:sz w:val="24"/>
          <w:szCs w:val="24"/>
        </w:rPr>
        <w:t xml:space="preserve"> naudojimo metais (žr. 3.7 lentelę) yra </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sz w:val="24"/>
          <w:szCs w:val="24"/>
        </w:rPr>
        <w:t>lygus 0,45;</w:t>
      </w:r>
    </w:p>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 xml:space="preserve">3.7 lentelė. Važiuojamosios dalies juostų skaičiaus koeficientas </w:t>
      </w:r>
      <w:r w:rsidR="0092247C" w:rsidRPr="0092247C">
        <w:rPr>
          <w:rFonts w:eastAsia="Times New Roman"/>
          <w:position w:val="-10"/>
          <w:sz w:val="24"/>
          <w:szCs w:val="24"/>
        </w:rPr>
        <w:pict>
          <v:shape id="_x0000_i1149" type="#_x0000_t75" style="width:13.1pt;height:16.85pt">
            <v:imagedata r:id="rId333" o:title=""/>
          </v:shape>
        </w:pict>
      </w:r>
    </w:p>
    <w:tbl>
      <w:tblPr>
        <w:tblW w:w="6824" w:type="dxa"/>
        <w:jc w:val="center"/>
        <w:tblInd w:w="1295" w:type="dxa"/>
        <w:tblLayout w:type="fixed"/>
        <w:tblCellMar>
          <w:left w:w="28" w:type="dxa"/>
          <w:right w:w="28" w:type="dxa"/>
        </w:tblCellMar>
        <w:tblLook w:val="01E0"/>
      </w:tblPr>
      <w:tblGrid>
        <w:gridCol w:w="992"/>
        <w:gridCol w:w="1852"/>
        <w:gridCol w:w="1874"/>
        <w:gridCol w:w="2106"/>
      </w:tblGrid>
      <w:tr w:rsidR="00061914" w:rsidRPr="00061914" w:rsidTr="00061914">
        <w:trPr>
          <w:trHeight w:val="414"/>
          <w:jc w:val="center"/>
        </w:trPr>
        <w:tc>
          <w:tcPr>
            <w:tcW w:w="992" w:type="dxa"/>
            <w:vMerge w:val="restart"/>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Eil. Nr.</w:t>
            </w:r>
          </w:p>
        </w:tc>
        <w:tc>
          <w:tcPr>
            <w:tcW w:w="1852" w:type="dxa"/>
            <w:vMerge w:val="restart"/>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Važiuojamosios dalies juostų skaičius, kuriomis leidžiamas </w:t>
            </w:r>
            <w:smartTag w:uri="urn:schemas-microsoft-com:office:smarttags" w:element="stockticker">
              <w:r w:rsidRPr="00061914">
                <w:rPr>
                  <w:rFonts w:eastAsia="Times New Roman"/>
                  <w:i/>
                  <w:sz w:val="24"/>
                  <w:szCs w:val="24"/>
                </w:rPr>
                <w:t>VPI</w:t>
              </w:r>
            </w:smartTag>
            <w:r w:rsidRPr="00061914">
              <w:rPr>
                <w:rFonts w:eastAsia="Times New Roman"/>
                <w:i/>
                <w:sz w:val="24"/>
                <w:szCs w:val="24"/>
                <w:vertAlign w:val="superscript"/>
              </w:rPr>
              <w:t>(sv)</w:t>
            </w:r>
          </w:p>
        </w:tc>
        <w:tc>
          <w:tcPr>
            <w:tcW w:w="3980" w:type="dxa"/>
            <w:gridSpan w:val="2"/>
            <w:vMerge w:val="restart"/>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Koeficientas </w:t>
            </w:r>
            <w:r w:rsidR="0092247C" w:rsidRPr="0092247C">
              <w:rPr>
                <w:rFonts w:eastAsia="Times New Roman"/>
                <w:position w:val="-10"/>
                <w:sz w:val="24"/>
                <w:szCs w:val="24"/>
              </w:rPr>
              <w:pict>
                <v:shape id="_x0000_i1150" type="#_x0000_t75" style="width:13.1pt;height:16.85pt">
                  <v:imagedata r:id="rId333" o:title=""/>
                </v:shape>
              </w:pict>
            </w:r>
          </w:p>
        </w:tc>
      </w:tr>
      <w:tr w:rsidR="00061914" w:rsidRPr="00061914" w:rsidTr="00061914">
        <w:trPr>
          <w:trHeight w:val="414"/>
          <w:jc w:val="center"/>
        </w:trPr>
        <w:tc>
          <w:tcPr>
            <w:tcW w:w="992"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1852"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3980" w:type="dxa"/>
            <w:gridSpan w:val="2"/>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r>
      <w:tr w:rsidR="00061914" w:rsidRPr="00061914" w:rsidTr="00061914">
        <w:trPr>
          <w:trHeight w:val="414"/>
          <w:jc w:val="center"/>
        </w:trPr>
        <w:tc>
          <w:tcPr>
            <w:tcW w:w="992"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1852"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1874" w:type="dxa"/>
            <w:vMerge w:val="restart"/>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dvipusis eismas</w:t>
            </w:r>
          </w:p>
        </w:tc>
        <w:tc>
          <w:tcPr>
            <w:tcW w:w="2106" w:type="dxa"/>
            <w:vMerge w:val="restart"/>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vienpusis eismas</w:t>
            </w:r>
          </w:p>
        </w:tc>
      </w:tr>
      <w:tr w:rsidR="00061914" w:rsidRPr="00061914" w:rsidTr="00061914">
        <w:trPr>
          <w:trHeight w:val="414"/>
          <w:jc w:val="center"/>
        </w:trPr>
        <w:tc>
          <w:tcPr>
            <w:tcW w:w="992"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1852"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1874"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r>
      <w:tr w:rsidR="00061914" w:rsidRPr="00061914" w:rsidTr="00061914">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w:t>
            </w:r>
          </w:p>
        </w:tc>
        <w:tc>
          <w:tcPr>
            <w:tcW w:w="185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w:t>
            </w:r>
          </w:p>
        </w:tc>
        <w:tc>
          <w:tcPr>
            <w:tcW w:w="1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w:t>
            </w:r>
          </w:p>
        </w:tc>
        <w:tc>
          <w:tcPr>
            <w:tcW w:w="210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1,00</w:t>
            </w:r>
          </w:p>
        </w:tc>
      </w:tr>
      <w:tr w:rsidR="00061914" w:rsidRPr="00061914" w:rsidTr="00061914">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w:t>
            </w:r>
          </w:p>
        </w:tc>
        <w:tc>
          <w:tcPr>
            <w:tcW w:w="185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w:t>
            </w:r>
          </w:p>
        </w:tc>
        <w:tc>
          <w:tcPr>
            <w:tcW w:w="1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0,50</w:t>
            </w:r>
          </w:p>
        </w:tc>
        <w:tc>
          <w:tcPr>
            <w:tcW w:w="210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0,90</w:t>
            </w:r>
          </w:p>
        </w:tc>
      </w:tr>
      <w:tr w:rsidR="00061914" w:rsidRPr="00061914" w:rsidTr="00061914">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185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1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0,50</w:t>
            </w:r>
          </w:p>
        </w:tc>
        <w:tc>
          <w:tcPr>
            <w:tcW w:w="210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0,80</w:t>
            </w:r>
          </w:p>
        </w:tc>
      </w:tr>
      <w:tr w:rsidR="00061914" w:rsidRPr="00061914" w:rsidTr="00061914">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4.</w:t>
            </w:r>
          </w:p>
        </w:tc>
        <w:tc>
          <w:tcPr>
            <w:tcW w:w="185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4</w:t>
            </w:r>
          </w:p>
        </w:tc>
        <w:tc>
          <w:tcPr>
            <w:tcW w:w="1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0,45</w:t>
            </w:r>
          </w:p>
        </w:tc>
        <w:tc>
          <w:tcPr>
            <w:tcW w:w="210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0,80</w:t>
            </w:r>
          </w:p>
        </w:tc>
      </w:tr>
      <w:tr w:rsidR="00061914" w:rsidRPr="00061914" w:rsidTr="00061914">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5.</w:t>
            </w:r>
          </w:p>
        </w:tc>
        <w:tc>
          <w:tcPr>
            <w:tcW w:w="185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5</w:t>
            </w:r>
          </w:p>
        </w:tc>
        <w:tc>
          <w:tcPr>
            <w:tcW w:w="1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0,45</w:t>
            </w:r>
          </w:p>
        </w:tc>
        <w:tc>
          <w:tcPr>
            <w:tcW w:w="210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0,80</w:t>
            </w:r>
          </w:p>
        </w:tc>
      </w:tr>
      <w:tr w:rsidR="00061914" w:rsidRPr="00061914" w:rsidTr="00061914">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6.</w:t>
            </w:r>
          </w:p>
        </w:tc>
        <w:tc>
          <w:tcPr>
            <w:tcW w:w="185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6 ir didesnis</w:t>
            </w:r>
          </w:p>
        </w:tc>
        <w:tc>
          <w:tcPr>
            <w:tcW w:w="1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0,40</w:t>
            </w:r>
          </w:p>
        </w:tc>
        <w:tc>
          <w:tcPr>
            <w:tcW w:w="210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0,80</w:t>
            </w:r>
          </w:p>
        </w:tc>
      </w:tr>
    </w:tbl>
    <w:p w:rsidR="00061914" w:rsidRPr="00061914" w:rsidRDefault="00061914" w:rsidP="00061914">
      <w:pPr>
        <w:tabs>
          <w:tab w:val="left" w:pos="426"/>
        </w:tabs>
        <w:spacing w:before="240" w:after="120"/>
        <w:jc w:val="both"/>
        <w:rPr>
          <w:rFonts w:eastAsia="Times New Roman"/>
          <w:sz w:val="24"/>
          <w:szCs w:val="24"/>
        </w:rPr>
      </w:pPr>
      <w:r w:rsidRPr="00061914">
        <w:rPr>
          <w:rFonts w:eastAsia="Times New Roman"/>
          <w:i/>
          <w:sz w:val="24"/>
          <w:szCs w:val="24"/>
        </w:rPr>
        <w:tab/>
      </w:r>
      <w:r w:rsidRPr="00061914">
        <w:rPr>
          <w:rFonts w:eastAsia="Times New Roman"/>
          <w:i/>
          <w:sz w:val="24"/>
          <w:szCs w:val="24"/>
        </w:rPr>
        <w:tab/>
        <w:t>f</w:t>
      </w:r>
      <w:r w:rsidRPr="00061914">
        <w:rPr>
          <w:rFonts w:eastAsia="Times New Roman"/>
          <w:sz w:val="24"/>
          <w:szCs w:val="24"/>
          <w:vertAlign w:val="subscript"/>
        </w:rPr>
        <w:t>2</w:t>
      </w:r>
      <w:r w:rsidRPr="00061914">
        <w:rPr>
          <w:rFonts w:eastAsia="Times New Roman"/>
          <w:i/>
          <w:sz w:val="24"/>
          <w:szCs w:val="24"/>
          <w:vertAlign w:val="subscript"/>
        </w:rPr>
        <w:t>i</w:t>
      </w:r>
      <w:r w:rsidRPr="00061914">
        <w:rPr>
          <w:rFonts w:eastAsia="Times New Roman"/>
          <w:sz w:val="24"/>
          <w:szCs w:val="24"/>
        </w:rPr>
        <w:t xml:space="preserve"> – važiuojamosios dalies juostų pločio koeficientas </w:t>
      </w:r>
      <w:r w:rsidRPr="00061914">
        <w:rPr>
          <w:rFonts w:eastAsia="Times New Roman"/>
          <w:i/>
          <w:sz w:val="24"/>
          <w:szCs w:val="24"/>
        </w:rPr>
        <w:t>i</w:t>
      </w:r>
      <w:r w:rsidRPr="00061914">
        <w:rPr>
          <w:rFonts w:eastAsia="Times New Roman"/>
          <w:sz w:val="24"/>
          <w:szCs w:val="24"/>
        </w:rPr>
        <w:t xml:space="preserve"> naudojimo metais (žr. 3.8 lentelę) yra lygus 1,00;</w:t>
      </w:r>
    </w:p>
    <w:p w:rsidR="00061914" w:rsidRPr="00061914" w:rsidRDefault="00061914" w:rsidP="00061914">
      <w:pPr>
        <w:tabs>
          <w:tab w:val="left" w:pos="426"/>
        </w:tabs>
        <w:spacing w:after="120"/>
        <w:jc w:val="both"/>
        <w:rPr>
          <w:rFonts w:eastAsia="Times New Roman"/>
          <w:sz w:val="24"/>
          <w:szCs w:val="24"/>
        </w:rPr>
      </w:pPr>
      <w:r w:rsidRPr="00061914">
        <w:rPr>
          <w:rFonts w:eastAsia="Times New Roman"/>
          <w:sz w:val="24"/>
          <w:szCs w:val="24"/>
          <w:lang w:val="en-GB"/>
        </w:rPr>
        <w:t xml:space="preserve">       3.8 lentelė. Važiuojamosios dalies juostos pločio koeficientas</w:t>
      </w:r>
      <w:r w:rsidR="0092247C" w:rsidRPr="0092247C">
        <w:rPr>
          <w:rFonts w:eastAsia="Times New Roman"/>
          <w:position w:val="-10"/>
          <w:sz w:val="24"/>
          <w:szCs w:val="24"/>
          <w:lang w:val="en-GB"/>
        </w:rPr>
        <w:pict>
          <v:shape id="_x0000_i1151" type="#_x0000_t75" style="width:14.05pt;height:16.85pt">
            <v:imagedata r:id="rId334" o:title=""/>
          </v:shape>
        </w:pict>
      </w:r>
    </w:p>
    <w:tbl>
      <w:tblPr>
        <w:tblW w:w="6760" w:type="dxa"/>
        <w:jc w:val="center"/>
        <w:tblInd w:w="1180" w:type="dxa"/>
        <w:tblLayout w:type="fixed"/>
        <w:tblCellMar>
          <w:left w:w="28" w:type="dxa"/>
          <w:right w:w="28" w:type="dxa"/>
        </w:tblCellMar>
        <w:tblLook w:val="01E0"/>
      </w:tblPr>
      <w:tblGrid>
        <w:gridCol w:w="1294"/>
        <w:gridCol w:w="3990"/>
        <w:gridCol w:w="1476"/>
      </w:tblGrid>
      <w:tr w:rsidR="00061914" w:rsidRPr="00061914" w:rsidTr="00061914">
        <w:trPr>
          <w:jc w:val="center"/>
        </w:trPr>
        <w:tc>
          <w:tcPr>
            <w:tcW w:w="129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Eil. Nr. </w:t>
            </w:r>
          </w:p>
        </w:tc>
        <w:tc>
          <w:tcPr>
            <w:tcW w:w="399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Važiuojamosios dalies juostos plotis, m</w:t>
            </w:r>
          </w:p>
        </w:tc>
        <w:tc>
          <w:tcPr>
            <w:tcW w:w="14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Koeficientas </w:t>
            </w:r>
            <w:r w:rsidR="0092247C" w:rsidRPr="0092247C">
              <w:rPr>
                <w:rFonts w:eastAsia="Times New Roman"/>
                <w:position w:val="-10"/>
                <w:sz w:val="24"/>
                <w:szCs w:val="24"/>
              </w:rPr>
              <w:pict>
                <v:shape id="_x0000_i1152" type="#_x0000_t75" style="width:14.05pt;height:16.85pt">
                  <v:imagedata r:id="rId334" o:title=""/>
                </v:shape>
              </w:pict>
            </w:r>
          </w:p>
        </w:tc>
      </w:tr>
      <w:tr w:rsidR="00061914" w:rsidRPr="00061914" w:rsidTr="00061914">
        <w:trPr>
          <w:jc w:val="center"/>
        </w:trPr>
        <w:tc>
          <w:tcPr>
            <w:tcW w:w="129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w:t>
            </w:r>
          </w:p>
        </w:tc>
        <w:tc>
          <w:tcPr>
            <w:tcW w:w="399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mažesnis kaip 2,50</w:t>
            </w:r>
          </w:p>
        </w:tc>
        <w:tc>
          <w:tcPr>
            <w:tcW w:w="14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2,00</w:t>
            </w:r>
          </w:p>
        </w:tc>
      </w:tr>
      <w:tr w:rsidR="00061914" w:rsidRPr="00061914" w:rsidTr="00061914">
        <w:trPr>
          <w:jc w:val="center"/>
        </w:trPr>
        <w:tc>
          <w:tcPr>
            <w:tcW w:w="129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w:t>
            </w:r>
          </w:p>
        </w:tc>
        <w:tc>
          <w:tcPr>
            <w:tcW w:w="399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2,50 iki 2,75</w:t>
            </w:r>
          </w:p>
        </w:tc>
        <w:tc>
          <w:tcPr>
            <w:tcW w:w="14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1,80</w:t>
            </w:r>
          </w:p>
        </w:tc>
      </w:tr>
      <w:tr w:rsidR="00061914" w:rsidRPr="00061914" w:rsidTr="00061914">
        <w:trPr>
          <w:jc w:val="center"/>
        </w:trPr>
        <w:tc>
          <w:tcPr>
            <w:tcW w:w="129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399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2,75 iki 3,25</w:t>
            </w:r>
          </w:p>
        </w:tc>
        <w:tc>
          <w:tcPr>
            <w:tcW w:w="14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1,40</w:t>
            </w:r>
          </w:p>
        </w:tc>
      </w:tr>
      <w:tr w:rsidR="00061914" w:rsidRPr="00061914" w:rsidTr="00061914">
        <w:trPr>
          <w:jc w:val="center"/>
        </w:trPr>
        <w:tc>
          <w:tcPr>
            <w:tcW w:w="129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4.</w:t>
            </w:r>
          </w:p>
        </w:tc>
        <w:tc>
          <w:tcPr>
            <w:tcW w:w="399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nuo 3,25 iki 3,75</w:t>
            </w:r>
          </w:p>
        </w:tc>
        <w:tc>
          <w:tcPr>
            <w:tcW w:w="14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1,10</w:t>
            </w:r>
          </w:p>
        </w:tc>
      </w:tr>
      <w:tr w:rsidR="00061914" w:rsidRPr="00061914" w:rsidTr="00061914">
        <w:trPr>
          <w:jc w:val="center"/>
        </w:trPr>
        <w:tc>
          <w:tcPr>
            <w:tcW w:w="129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5.</w:t>
            </w:r>
          </w:p>
        </w:tc>
        <w:tc>
          <w:tcPr>
            <w:tcW w:w="399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3,75 ir didesnis</w:t>
            </w:r>
          </w:p>
        </w:tc>
        <w:tc>
          <w:tcPr>
            <w:tcW w:w="14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1,00</w:t>
            </w:r>
          </w:p>
        </w:tc>
      </w:tr>
    </w:tbl>
    <w:p w:rsidR="00061914" w:rsidRPr="00061914" w:rsidRDefault="00061914" w:rsidP="00061914">
      <w:pPr>
        <w:tabs>
          <w:tab w:val="left" w:pos="426"/>
        </w:tabs>
        <w:spacing w:before="240" w:after="120" w:line="360" w:lineRule="auto"/>
        <w:jc w:val="both"/>
        <w:rPr>
          <w:rFonts w:eastAsia="Times New Roman"/>
          <w:sz w:val="24"/>
          <w:szCs w:val="24"/>
        </w:rPr>
      </w:pPr>
      <w:r w:rsidRPr="00061914">
        <w:rPr>
          <w:rFonts w:eastAsia="Times New Roman"/>
          <w:sz w:val="24"/>
          <w:szCs w:val="24"/>
        </w:rPr>
        <w:tab/>
      </w:r>
      <w:r w:rsidRPr="00061914">
        <w:rPr>
          <w:rFonts w:eastAsia="Times New Roman"/>
          <w:sz w:val="24"/>
          <w:szCs w:val="24"/>
        </w:rPr>
        <w:tab/>
      </w:r>
      <w:r w:rsidRPr="00061914">
        <w:rPr>
          <w:rFonts w:eastAsia="Times New Roman"/>
          <w:position w:val="-12"/>
          <w:sz w:val="24"/>
          <w:szCs w:val="24"/>
        </w:rPr>
        <w:object w:dxaOrig="279" w:dyaOrig="360">
          <v:shape id="_x0000_i1153" type="#_x0000_t75" style="width:14.05pt;height:17.75pt" o:ole="">
            <v:imagedata r:id="rId281" o:title=""/>
          </v:shape>
          <o:OLEObject Type="Embed" ProgID="Equation.3" ShapeID="_x0000_i1153" DrawAspect="Content" ObjectID="_1274116583" r:id="rId335"/>
        </w:object>
      </w:r>
      <w:r w:rsidRPr="00061914">
        <w:rPr>
          <w:rFonts w:eastAsia="Times New Roman"/>
          <w:sz w:val="24"/>
          <w:szCs w:val="24"/>
        </w:rPr>
        <w:t xml:space="preserve"> – vidutinis metinis sunkiojo transporto eismo padidėjimas </w:t>
      </w:r>
      <w:r w:rsidRPr="00061914">
        <w:rPr>
          <w:rFonts w:eastAsia="Times New Roman"/>
          <w:i/>
          <w:sz w:val="24"/>
          <w:szCs w:val="24"/>
        </w:rPr>
        <w:t>i</w:t>
      </w:r>
      <w:r w:rsidRPr="00061914">
        <w:rPr>
          <w:rFonts w:eastAsia="Times New Roman"/>
          <w:sz w:val="24"/>
          <w:szCs w:val="24"/>
        </w:rPr>
        <w:t xml:space="preserve"> naudojimo metais (žr. 3.9 lentelę).yra lygus 0,03 – 0,07.</w:t>
      </w:r>
    </w:p>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 xml:space="preserve">3.9 lentelė. Vidutinis metinis sunkiojo transporto eismo padidėjimas </w:t>
      </w:r>
      <w:r w:rsidRPr="00061914">
        <w:rPr>
          <w:rFonts w:eastAsia="Times New Roman"/>
          <w:i/>
          <w:sz w:val="24"/>
          <w:szCs w:val="24"/>
        </w:rPr>
        <w:t>p</w:t>
      </w:r>
    </w:p>
    <w:tbl>
      <w:tblPr>
        <w:tblW w:w="7318" w:type="dxa"/>
        <w:jc w:val="center"/>
        <w:tblInd w:w="1003" w:type="dxa"/>
        <w:tblLayout w:type="fixed"/>
        <w:tblCellMar>
          <w:left w:w="28" w:type="dxa"/>
          <w:right w:w="28" w:type="dxa"/>
        </w:tblCellMar>
        <w:tblLook w:val="01E0"/>
      </w:tblPr>
      <w:tblGrid>
        <w:gridCol w:w="1250"/>
        <w:gridCol w:w="4276"/>
        <w:gridCol w:w="1792"/>
      </w:tblGrid>
      <w:tr w:rsidR="00061914" w:rsidRPr="00061914" w:rsidTr="00061914">
        <w:trPr>
          <w:trHeight w:val="375"/>
          <w:jc w:val="center"/>
        </w:trPr>
        <w:tc>
          <w:tcPr>
            <w:tcW w:w="125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Eil. Nr. </w:t>
            </w:r>
          </w:p>
        </w:tc>
        <w:tc>
          <w:tcPr>
            <w:tcW w:w="42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Kelias</w:t>
            </w:r>
          </w:p>
        </w:tc>
        <w:tc>
          <w:tcPr>
            <w:tcW w:w="17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i/>
                <w:sz w:val="24"/>
                <w:szCs w:val="24"/>
              </w:rPr>
            </w:pPr>
            <w:r w:rsidRPr="00061914">
              <w:rPr>
                <w:rFonts w:eastAsia="Times New Roman"/>
                <w:i/>
                <w:sz w:val="24"/>
                <w:szCs w:val="24"/>
              </w:rPr>
              <w:t>p</w:t>
            </w:r>
          </w:p>
        </w:tc>
      </w:tr>
      <w:tr w:rsidR="00061914" w:rsidRPr="00061914" w:rsidTr="00061914">
        <w:trPr>
          <w:trHeight w:val="345"/>
          <w:jc w:val="center"/>
        </w:trPr>
        <w:tc>
          <w:tcPr>
            <w:tcW w:w="125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1.</w:t>
            </w:r>
          </w:p>
        </w:tc>
        <w:tc>
          <w:tcPr>
            <w:tcW w:w="42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b/>
                <w:color w:val="0000CC"/>
                <w:sz w:val="24"/>
                <w:szCs w:val="24"/>
              </w:rPr>
            </w:pPr>
            <w:r w:rsidRPr="00061914">
              <w:rPr>
                <w:rFonts w:eastAsia="Times New Roman"/>
                <w:b/>
                <w:color w:val="0000CC"/>
                <w:sz w:val="24"/>
                <w:szCs w:val="24"/>
              </w:rPr>
              <w:t>Magistralinis</w:t>
            </w:r>
          </w:p>
        </w:tc>
        <w:tc>
          <w:tcPr>
            <w:tcW w:w="17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b/>
                <w:color w:val="0000CC"/>
                <w:sz w:val="24"/>
                <w:szCs w:val="24"/>
              </w:rPr>
            </w:pPr>
            <w:r w:rsidRPr="00061914">
              <w:rPr>
                <w:rFonts w:eastAsia="Times New Roman"/>
                <w:b/>
                <w:color w:val="0000CC"/>
                <w:sz w:val="24"/>
                <w:szCs w:val="24"/>
              </w:rPr>
              <w:t>0,03–0,07</w:t>
            </w:r>
          </w:p>
        </w:tc>
      </w:tr>
      <w:tr w:rsidR="00061914" w:rsidRPr="00061914" w:rsidTr="00061914">
        <w:trPr>
          <w:trHeight w:val="390"/>
          <w:jc w:val="center"/>
        </w:trPr>
        <w:tc>
          <w:tcPr>
            <w:tcW w:w="125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w:t>
            </w:r>
          </w:p>
        </w:tc>
        <w:tc>
          <w:tcPr>
            <w:tcW w:w="42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sz w:val="24"/>
                <w:szCs w:val="24"/>
              </w:rPr>
            </w:pPr>
            <w:r w:rsidRPr="00061914">
              <w:rPr>
                <w:rFonts w:eastAsia="Times New Roman"/>
                <w:sz w:val="24"/>
                <w:szCs w:val="24"/>
              </w:rPr>
              <w:t>Krašto</w:t>
            </w:r>
          </w:p>
        </w:tc>
        <w:tc>
          <w:tcPr>
            <w:tcW w:w="17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0,02–0,06</w:t>
            </w:r>
          </w:p>
        </w:tc>
      </w:tr>
      <w:tr w:rsidR="00061914" w:rsidRPr="00061914" w:rsidTr="00061914">
        <w:trPr>
          <w:trHeight w:val="360"/>
          <w:jc w:val="center"/>
        </w:trPr>
        <w:tc>
          <w:tcPr>
            <w:tcW w:w="125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w:t>
            </w:r>
          </w:p>
        </w:tc>
        <w:tc>
          <w:tcPr>
            <w:tcW w:w="4276"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rPr>
                <w:rFonts w:eastAsia="Times New Roman"/>
                <w:sz w:val="24"/>
                <w:szCs w:val="24"/>
              </w:rPr>
            </w:pPr>
            <w:r w:rsidRPr="00061914">
              <w:rPr>
                <w:rFonts w:eastAsia="Times New Roman"/>
                <w:sz w:val="24"/>
                <w:szCs w:val="24"/>
              </w:rPr>
              <w:t>Rajoninis</w:t>
            </w:r>
          </w:p>
        </w:tc>
        <w:tc>
          <w:tcPr>
            <w:tcW w:w="179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0,01–0,05</w:t>
            </w:r>
          </w:p>
        </w:tc>
      </w:tr>
      <w:tr w:rsidR="00061914" w:rsidRPr="00061914" w:rsidTr="00061914">
        <w:trPr>
          <w:trHeight w:val="573"/>
          <w:jc w:val="center"/>
        </w:trPr>
        <w:tc>
          <w:tcPr>
            <w:tcW w:w="7318" w:type="dxa"/>
            <w:gridSpan w:val="3"/>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before="120"/>
              <w:rPr>
                <w:rFonts w:eastAsia="Times New Roman"/>
              </w:rPr>
            </w:pPr>
            <w:r w:rsidRPr="00061914">
              <w:rPr>
                <w:rFonts w:eastAsia="Times New Roman"/>
                <w:b/>
              </w:rPr>
              <w:t>Pastaba.</w:t>
            </w:r>
            <w:r w:rsidRPr="00061914">
              <w:rPr>
                <w:rFonts w:eastAsia="Times New Roman"/>
              </w:rPr>
              <w:t xml:space="preserve"> Projektavimo metu rekomenduojama remtis tyrimais nustatytu ir prognozuojamu eismo padidėjimu.</w:t>
            </w:r>
          </w:p>
        </w:tc>
      </w:tr>
    </w:tbl>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36"/>
          <w:footerReference w:type="default" r:id="rId337"/>
          <w:pgSz w:w="11906" w:h="16838"/>
          <w:pgMar w:top="1134" w:right="567" w:bottom="1134" w:left="1701" w:header="567" w:footer="567" w:gutter="0"/>
          <w:cols w:space="1296"/>
          <w:docGrid w:linePitch="360"/>
        </w:sectPr>
      </w:pPr>
    </w:p>
    <w:p w:rsidR="00061914" w:rsidRPr="00061914" w:rsidRDefault="00061914" w:rsidP="00061914">
      <w:pPr>
        <w:tabs>
          <w:tab w:val="left" w:pos="426"/>
        </w:tabs>
        <w:spacing w:after="120" w:line="360" w:lineRule="auto"/>
        <w:rPr>
          <w:rFonts w:eastAsia="Calibri"/>
          <w:sz w:val="24"/>
        </w:rPr>
      </w:pPr>
      <w:r w:rsidRPr="00061914">
        <w:rPr>
          <w:rFonts w:eastAsia="Calibri"/>
          <w:sz w:val="24"/>
        </w:rPr>
        <w:lastRenderedPageBreak/>
        <w:t>Skaičiavimai pateikti 3.10 lentelėje.</w:t>
      </w:r>
    </w:p>
    <w:p w:rsidR="00061914" w:rsidRPr="00061914" w:rsidRDefault="00061914" w:rsidP="00061914">
      <w:pPr>
        <w:tabs>
          <w:tab w:val="left" w:pos="426"/>
        </w:tabs>
        <w:spacing w:before="240" w:line="360" w:lineRule="auto"/>
        <w:rPr>
          <w:rFonts w:eastAsia="Calibri"/>
          <w:sz w:val="24"/>
        </w:rPr>
      </w:pPr>
      <w:r w:rsidRPr="00061914">
        <w:rPr>
          <w:rFonts w:eastAsia="Calibri"/>
          <w:sz w:val="24"/>
        </w:rPr>
        <w:t>3.10 lentelė. Projektinės apkrovos ,,</w:t>
      </w:r>
      <w:r w:rsidRPr="00061914">
        <w:rPr>
          <w:rFonts w:eastAsia="Calibri"/>
          <w:b/>
          <w:sz w:val="24"/>
        </w:rPr>
        <w:t>A</w:t>
      </w:r>
      <w:r w:rsidRPr="00061914">
        <w:rPr>
          <w:rFonts w:eastAsia="Calibri"/>
          <w:sz w:val="24"/>
        </w:rPr>
        <w:t>“ apskaičiavimas pagal 1.1 metodą</w:t>
      </w:r>
    </w:p>
    <w:p w:rsidR="00061914" w:rsidRPr="00061914" w:rsidRDefault="00061914" w:rsidP="00061914">
      <w:pPr>
        <w:tabs>
          <w:tab w:val="left" w:pos="426"/>
        </w:tabs>
        <w:spacing w:after="120" w:line="360" w:lineRule="auto"/>
        <w:rPr>
          <w:rFonts w:eastAsia="Calibri"/>
          <w:sz w:val="24"/>
        </w:rPr>
      </w:pPr>
      <w:r w:rsidRPr="00061914">
        <w:rPr>
          <w:rFonts w:eastAsia="Calibri"/>
          <w:sz w:val="24"/>
        </w:rPr>
        <w:object w:dxaOrig="9829" w:dyaOrig="7320">
          <v:shape id="_x0000_i1154" type="#_x0000_t75" style="width:485.3pt;height:362.8pt" o:ole="">
            <v:imagedata r:id="rId338" o:title=""/>
          </v:shape>
          <o:OLEObject Type="Embed" ProgID="Excel.Sheet.8" ShapeID="_x0000_i1154" DrawAspect="Content" ObjectID="_1274116584" r:id="rId339"/>
        </w:object>
      </w:r>
    </w:p>
    <w:p w:rsidR="00061914" w:rsidRPr="00061914" w:rsidRDefault="00061914" w:rsidP="00061914">
      <w:pPr>
        <w:tabs>
          <w:tab w:val="left" w:pos="426"/>
        </w:tabs>
        <w:spacing w:after="120" w:line="360" w:lineRule="auto"/>
        <w:rPr>
          <w:rFonts w:eastAsia="Calibri"/>
          <w:sz w:val="24"/>
        </w:rPr>
      </w:pPr>
      <w:r w:rsidRPr="00061914">
        <w:rPr>
          <w:rFonts w:eastAsia="Calibri"/>
          <w:sz w:val="24"/>
          <w:u w:val="single"/>
        </w:rPr>
        <w:t>Kai koeficientai pastovūs</w:t>
      </w:r>
    </w:p>
    <w:p w:rsidR="00061914" w:rsidRPr="00061914" w:rsidRDefault="00061914" w:rsidP="00061914">
      <w:pPr>
        <w:spacing w:before="240" w:after="120"/>
        <w:jc w:val="both"/>
        <w:rPr>
          <w:rFonts w:eastAsia="Times New Roman"/>
          <w:sz w:val="24"/>
          <w:szCs w:val="24"/>
        </w:rPr>
      </w:pPr>
      <w:r w:rsidRPr="00061914">
        <w:rPr>
          <w:rFonts w:eastAsia="Times New Roman"/>
          <w:sz w:val="24"/>
          <w:szCs w:val="24"/>
        </w:rPr>
        <w:t>Projektinę apkrovą ,,</w:t>
      </w:r>
      <w:r w:rsidRPr="00061914">
        <w:rPr>
          <w:rFonts w:eastAsia="Times New Roman"/>
          <w:b/>
          <w:sz w:val="24"/>
          <w:szCs w:val="24"/>
        </w:rPr>
        <w:t>A</w:t>
      </w:r>
      <w:r w:rsidRPr="00061914">
        <w:rPr>
          <w:rFonts w:eastAsia="Times New Roman"/>
          <w:sz w:val="24"/>
          <w:szCs w:val="24"/>
        </w:rPr>
        <w:t>“ nustatau pagal formulę:</w:t>
      </w:r>
    </w:p>
    <w:p w:rsidR="00061914" w:rsidRPr="00061914" w:rsidRDefault="00061914" w:rsidP="00061914">
      <w:pPr>
        <w:spacing w:after="200"/>
        <w:jc w:val="center"/>
        <w:rPr>
          <w:rFonts w:eastAsia="Calibri"/>
          <w:sz w:val="24"/>
        </w:rPr>
      </w:pPr>
      <w:r w:rsidRPr="00061914">
        <w:rPr>
          <w:rFonts w:eastAsia="Calibri"/>
          <w:position w:val="-14"/>
          <w:sz w:val="24"/>
        </w:rPr>
        <w:object w:dxaOrig="3920" w:dyaOrig="400">
          <v:shape id="_x0000_i1155" type="#_x0000_t75" style="width:195.45pt;height:20.55pt" o:ole="">
            <v:imagedata r:id="rId286" o:title=""/>
          </v:shape>
          <o:OLEObject Type="Embed" ProgID="Equation.3" ShapeID="_x0000_i1155" DrawAspect="Content" ObjectID="_1274116585" r:id="rId340"/>
        </w:object>
      </w:r>
      <w:r w:rsidRPr="00061914">
        <w:rPr>
          <w:rFonts w:eastAsia="Calibri"/>
          <w:sz w:val="24"/>
        </w:rPr>
        <w:t>,</w:t>
      </w:r>
    </w:p>
    <w:p w:rsidR="00061914" w:rsidRPr="00061914" w:rsidRDefault="00061914" w:rsidP="00061914">
      <w:pPr>
        <w:spacing w:after="120"/>
        <w:jc w:val="center"/>
        <w:rPr>
          <w:rFonts w:eastAsia="Times New Roman"/>
          <w:sz w:val="24"/>
          <w:szCs w:val="24"/>
        </w:rPr>
      </w:pPr>
      <w:r w:rsidRPr="00061914">
        <w:rPr>
          <w:rFonts w:eastAsia="Times New Roman"/>
          <w:sz w:val="24"/>
          <w:szCs w:val="24"/>
        </w:rPr>
        <w:t xml:space="preserve">čia: </w:t>
      </w:r>
      <w:r w:rsidRPr="00061914">
        <w:rPr>
          <w:rFonts w:eastAsia="Times New Roman"/>
          <w:position w:val="-14"/>
          <w:sz w:val="24"/>
          <w:szCs w:val="24"/>
        </w:rPr>
        <w:object w:dxaOrig="2160" w:dyaOrig="400">
          <v:shape id="_x0000_i1156" type="#_x0000_t75" style="width:108.45pt;height:20.55pt" o:ole="">
            <v:imagedata r:id="rId288" o:title=""/>
          </v:shape>
          <o:OLEObject Type="Embed" ProgID="Equation.3" ShapeID="_x0000_i1156" DrawAspect="Content" ObjectID="_1274116586" r:id="rId341"/>
        </w:object>
      </w:r>
      <w:r w:rsidRPr="00061914">
        <w:rPr>
          <w:rFonts w:eastAsia="Times New Roman"/>
          <w:sz w:val="24"/>
          <w:szCs w:val="24"/>
        </w:rPr>
        <w:t>.</w:t>
      </w:r>
    </w:p>
    <w:p w:rsidR="00061914" w:rsidRPr="00061914" w:rsidRDefault="00061914" w:rsidP="00061914">
      <w:pPr>
        <w:tabs>
          <w:tab w:val="left" w:pos="426"/>
        </w:tabs>
        <w:spacing w:after="120"/>
        <w:jc w:val="both"/>
        <w:rPr>
          <w:rFonts w:eastAsia="Times New Roman"/>
          <w:sz w:val="24"/>
          <w:szCs w:val="24"/>
        </w:rPr>
      </w:pPr>
      <w:r w:rsidRPr="00061914">
        <w:rPr>
          <w:rFonts w:eastAsia="Times New Roman"/>
          <w:i/>
          <w:sz w:val="24"/>
          <w:szCs w:val="24"/>
        </w:rPr>
        <w:t>N</w:t>
      </w:r>
      <w:r w:rsidRPr="00061914">
        <w:rPr>
          <w:rFonts w:eastAsia="Times New Roman"/>
          <w:sz w:val="24"/>
          <w:szCs w:val="24"/>
        </w:rPr>
        <w:t xml:space="preserve"> – projektinio naudojimo laikotarpio metų skaičius, paprastai 20 metų;</w:t>
      </w:r>
    </w:p>
    <w:p w:rsidR="00061914" w:rsidRPr="00061914" w:rsidRDefault="00061914" w:rsidP="00061914">
      <w:pPr>
        <w:tabs>
          <w:tab w:val="left" w:pos="426"/>
        </w:tabs>
        <w:spacing w:after="120"/>
        <w:rPr>
          <w:rFonts w:eastAsia="Calibri"/>
          <w:sz w:val="24"/>
        </w:rPr>
      </w:pPr>
      <w:r w:rsidRPr="00061914">
        <w:rPr>
          <w:rFonts w:eastAsia="Calibri"/>
          <w:position w:val="-12"/>
          <w:sz w:val="24"/>
          <w:szCs w:val="24"/>
        </w:rPr>
        <w:object w:dxaOrig="400" w:dyaOrig="360">
          <v:shape id="_x0000_i1157" type="#_x0000_t75" style="width:20.55pt;height:17.75pt" o:ole="">
            <v:imagedata r:id="rId269" o:title=""/>
          </v:shape>
          <o:OLEObject Type="Embed" ProgID="Equation.3" ShapeID="_x0000_i1157" DrawAspect="Content" ObjectID="_1274116587" r:id="rId342"/>
        </w:object>
      </w:r>
      <w:r w:rsidRPr="00061914">
        <w:rPr>
          <w:rFonts w:eastAsia="Calibri"/>
          <w:sz w:val="24"/>
          <w:szCs w:val="24"/>
        </w:rPr>
        <w:t xml:space="preserve"> – tam tikros reikšmės keliui priskirtas vidutinis bendras apkrovos koeficientas (žr. 3.4 lentelę) yra lygus 0,26</w:t>
      </w:r>
    </w:p>
    <w:p w:rsidR="00061914" w:rsidRPr="00061914" w:rsidRDefault="00061914" w:rsidP="00061914">
      <w:pPr>
        <w:tabs>
          <w:tab w:val="left" w:pos="426"/>
        </w:tabs>
        <w:spacing w:after="120" w:line="276" w:lineRule="auto"/>
        <w:jc w:val="both"/>
        <w:rPr>
          <w:rFonts w:eastAsia="Times New Roman"/>
          <w:sz w:val="24"/>
          <w:szCs w:val="24"/>
        </w:rPr>
      </w:pPr>
      <w:r w:rsidRPr="00061914">
        <w:rPr>
          <w:rFonts w:eastAsia="Times New Roman"/>
          <w:position w:val="-12"/>
          <w:sz w:val="24"/>
          <w:szCs w:val="24"/>
        </w:rPr>
        <w:object w:dxaOrig="279" w:dyaOrig="360">
          <v:shape id="_x0000_i1158" type="#_x0000_t75" style="width:14.05pt;height:17.75pt" o:ole="">
            <v:imagedata r:id="rId271" o:title=""/>
          </v:shape>
          <o:OLEObject Type="Embed" ProgID="Equation.3" ShapeID="_x0000_i1158" DrawAspect="Content" ObjectID="_1274116588" r:id="rId343"/>
        </w:object>
      </w:r>
      <w:r w:rsidRPr="00061914">
        <w:rPr>
          <w:rFonts w:eastAsia="Times New Roman"/>
          <w:sz w:val="24"/>
          <w:szCs w:val="24"/>
        </w:rPr>
        <w:t xml:space="preserve"> – nuolydžio koeficientas (žr. 3.5 lentelę) yra lygus 1,02.</w:t>
      </w:r>
    </w:p>
    <w:p w:rsidR="00061914" w:rsidRPr="00061914" w:rsidRDefault="00061914" w:rsidP="00061914">
      <w:pPr>
        <w:tabs>
          <w:tab w:val="left" w:pos="426"/>
        </w:tabs>
        <w:spacing w:before="240" w:after="120" w:line="276" w:lineRule="auto"/>
        <w:jc w:val="both"/>
        <w:rPr>
          <w:rFonts w:eastAsia="Times New Roman"/>
          <w:sz w:val="24"/>
          <w:szCs w:val="24"/>
        </w:rPr>
      </w:pPr>
      <w:r w:rsidRPr="00061914">
        <w:rPr>
          <w:rFonts w:eastAsia="Times New Roman"/>
          <w:position w:val="-12"/>
          <w:sz w:val="24"/>
          <w:szCs w:val="24"/>
        </w:rPr>
        <w:object w:dxaOrig="279" w:dyaOrig="360">
          <v:shape id="_x0000_i1159" type="#_x0000_t75" style="width:14.05pt;height:17.75pt" o:ole="">
            <v:imagedata r:id="rId281" o:title=""/>
          </v:shape>
          <o:OLEObject Type="Embed" ProgID="Equation.3" ShapeID="_x0000_i1159" DrawAspect="Content" ObjectID="_1274116589" r:id="rId344"/>
        </w:object>
      </w:r>
      <w:r w:rsidRPr="00061914">
        <w:rPr>
          <w:rFonts w:eastAsia="Times New Roman"/>
          <w:sz w:val="24"/>
          <w:szCs w:val="24"/>
        </w:rPr>
        <w:t xml:space="preserve"> – vidutinis metinis sunkiojo transporto eismo padidėjimas </w:t>
      </w:r>
      <w:r w:rsidRPr="00061914">
        <w:rPr>
          <w:rFonts w:eastAsia="Times New Roman"/>
          <w:i/>
          <w:sz w:val="24"/>
          <w:szCs w:val="24"/>
        </w:rPr>
        <w:t>i</w:t>
      </w:r>
      <w:r w:rsidRPr="00061914">
        <w:rPr>
          <w:rFonts w:eastAsia="Times New Roman"/>
          <w:sz w:val="24"/>
          <w:szCs w:val="24"/>
        </w:rPr>
        <w:t xml:space="preserve"> naudojimo metais (žr. 3.9 lentelę).yra lygus 0,03 – 0,07.</w:t>
      </w:r>
    </w:p>
    <w:p w:rsidR="00061914" w:rsidRPr="00061914" w:rsidRDefault="00061914" w:rsidP="00061914">
      <w:pPr>
        <w:tabs>
          <w:tab w:val="left" w:pos="426"/>
        </w:tabs>
        <w:spacing w:after="120"/>
        <w:jc w:val="both"/>
        <w:rPr>
          <w:rFonts w:eastAsia="Times New Roman"/>
          <w:sz w:val="16"/>
          <w:szCs w:val="16"/>
          <w:lang w:val="en-GB"/>
        </w:rPr>
      </w:pP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45"/>
          <w:footerReference w:type="default" r:id="rId346"/>
          <w:pgSz w:w="11906" w:h="16838"/>
          <w:pgMar w:top="1134" w:right="567" w:bottom="1134" w:left="1701" w:header="567" w:footer="567" w:gutter="0"/>
          <w:cols w:space="1296"/>
          <w:docGrid w:linePitch="360"/>
        </w:sectPr>
      </w:pPr>
    </w:p>
    <w:p w:rsidR="00061914" w:rsidRPr="00061914" w:rsidRDefault="00061914" w:rsidP="00061914">
      <w:pPr>
        <w:tabs>
          <w:tab w:val="left" w:pos="426"/>
        </w:tabs>
        <w:spacing w:before="240" w:after="120" w:line="360" w:lineRule="auto"/>
        <w:jc w:val="both"/>
        <w:rPr>
          <w:rFonts w:eastAsia="Times New Roman"/>
          <w:sz w:val="24"/>
          <w:szCs w:val="24"/>
        </w:rPr>
      </w:pPr>
      <w:r w:rsidRPr="00061914">
        <w:rPr>
          <w:rFonts w:eastAsia="Times New Roman"/>
          <w:position w:val="-12"/>
          <w:sz w:val="24"/>
          <w:szCs w:val="24"/>
        </w:rPr>
        <w:object w:dxaOrig="760" w:dyaOrig="380">
          <v:shape id="_x0000_i1160" type="#_x0000_t75" style="width:38.35pt;height:18.7pt" o:ole="">
            <v:imagedata r:id="rId273" o:title=""/>
          </v:shape>
          <o:OLEObject Type="Embed" ProgID="Equation.3" ShapeID="_x0000_i1160" DrawAspect="Content" ObjectID="_1274116590" r:id="rId347"/>
        </w:object>
      </w:r>
      <w:r w:rsidRPr="00061914">
        <w:rPr>
          <w:rFonts w:eastAsia="Times New Roman"/>
          <w:sz w:val="24"/>
          <w:szCs w:val="24"/>
        </w:rPr>
        <w:t>– vidutinis sunkiojo transporto eismo intensyvumas per parą</w:t>
      </w:r>
      <w:r w:rsidRPr="00061914">
        <w:rPr>
          <w:rFonts w:eastAsia="Times New Roman"/>
          <w:i/>
          <w:sz w:val="24"/>
          <w:szCs w:val="24"/>
        </w:rPr>
        <w:t xml:space="preserve"> i-1</w:t>
      </w:r>
      <w:r w:rsidRPr="00061914">
        <w:rPr>
          <w:rFonts w:eastAsia="Times New Roman"/>
          <w:sz w:val="24"/>
          <w:szCs w:val="24"/>
        </w:rPr>
        <w:t xml:space="preserve"> naudojimo metais (aut./p);</w:t>
      </w:r>
    </w:p>
    <w:p w:rsidR="00061914" w:rsidRPr="00061914" w:rsidRDefault="0092247C" w:rsidP="00061914">
      <w:pPr>
        <w:tabs>
          <w:tab w:val="left" w:pos="426"/>
        </w:tabs>
        <w:spacing w:line="360" w:lineRule="auto"/>
        <w:jc w:val="both"/>
        <w:rPr>
          <w:rFonts w:eastAsia="Times New Roman"/>
          <w:sz w:val="24"/>
          <w:szCs w:val="24"/>
        </w:rPr>
      </w:pPr>
      <w:r w:rsidRPr="0092247C">
        <w:rPr>
          <w:rFonts w:eastAsia="Times New Roman"/>
          <w:position w:val="-12"/>
          <w:sz w:val="24"/>
          <w:szCs w:val="24"/>
        </w:rPr>
        <w:pict>
          <v:shape id="_x0000_i1161" type="#_x0000_t75" style="width:40.2pt;height:18.7pt">
            <v:imagedata r:id="rId275" o:title=""/>
          </v:shape>
        </w:pict>
      </w:r>
      <w:r w:rsidR="00061914" w:rsidRPr="00061914">
        <w:rPr>
          <w:rFonts w:eastAsia="Times New Roman"/>
          <w:sz w:val="24"/>
          <w:szCs w:val="24"/>
        </w:rPr>
        <w:t xml:space="preserve">– vidutinis sunkiojo transporto ašių apkrovų skaičius, nustatomas per parą, </w:t>
      </w:r>
      <w:r w:rsidR="00061914" w:rsidRPr="00061914">
        <w:rPr>
          <w:rFonts w:eastAsia="Times New Roman"/>
          <w:i/>
          <w:sz w:val="24"/>
          <w:szCs w:val="24"/>
        </w:rPr>
        <w:t>i-1</w:t>
      </w:r>
      <w:r w:rsidR="00061914" w:rsidRPr="00061914">
        <w:rPr>
          <w:rFonts w:eastAsia="Times New Roman"/>
          <w:sz w:val="24"/>
          <w:szCs w:val="24"/>
        </w:rPr>
        <w:t xml:space="preserve"> naudojimo metais (aa/p);</w:t>
      </w:r>
      <w:r w:rsidR="00061914" w:rsidRPr="00061914">
        <w:rPr>
          <w:rFonts w:eastAsia="Times New Roman"/>
          <w:b/>
          <w:bCs/>
          <w:sz w:val="24"/>
          <w:szCs w:val="24"/>
        </w:rPr>
        <w:t xml:space="preserve"> </w:t>
      </w:r>
    </w:p>
    <w:p w:rsidR="00061914" w:rsidRPr="00061914" w:rsidRDefault="0092247C" w:rsidP="00061914">
      <w:pPr>
        <w:tabs>
          <w:tab w:val="left" w:pos="426"/>
        </w:tabs>
        <w:spacing w:after="120" w:line="360" w:lineRule="auto"/>
        <w:jc w:val="both"/>
        <w:rPr>
          <w:rFonts w:eastAsia="Times New Roman"/>
          <w:sz w:val="24"/>
          <w:szCs w:val="24"/>
        </w:rPr>
      </w:pPr>
      <w:r w:rsidRPr="0092247C">
        <w:rPr>
          <w:rFonts w:eastAsia="Times New Roman"/>
          <w:position w:val="-12"/>
          <w:sz w:val="24"/>
          <w:szCs w:val="24"/>
        </w:rPr>
        <w:pict>
          <v:shape id="_x0000_i1162" type="#_x0000_t75" style="width:24.3pt;height:16.85pt">
            <v:imagedata r:id="rId278" o:title=""/>
          </v:shape>
        </w:pict>
      </w:r>
      <w:r w:rsidR="00061914" w:rsidRPr="00061914">
        <w:rPr>
          <w:rFonts w:eastAsia="Times New Roman"/>
          <w:sz w:val="24"/>
          <w:szCs w:val="24"/>
        </w:rPr>
        <w:t xml:space="preserve">– </w:t>
      </w:r>
      <w:r w:rsidR="00061914" w:rsidRPr="00061914">
        <w:rPr>
          <w:rFonts w:eastAsia="Times New Roman"/>
          <w:spacing w:val="-4"/>
          <w:sz w:val="24"/>
          <w:szCs w:val="24"/>
        </w:rPr>
        <w:t xml:space="preserve">vidutinis sunkiojo transporto ašių skaičius (ašių skaičiaus koeficientas) </w:t>
      </w:r>
      <w:r w:rsidR="00061914" w:rsidRPr="00061914">
        <w:rPr>
          <w:rFonts w:eastAsia="Times New Roman"/>
          <w:i/>
          <w:spacing w:val="-4"/>
          <w:sz w:val="24"/>
          <w:szCs w:val="24"/>
        </w:rPr>
        <w:t>i-1</w:t>
      </w:r>
      <w:r w:rsidR="00061914" w:rsidRPr="00061914">
        <w:rPr>
          <w:rFonts w:eastAsia="Times New Roman"/>
          <w:spacing w:val="-2"/>
          <w:sz w:val="24"/>
          <w:szCs w:val="24"/>
        </w:rPr>
        <w:t xml:space="preserve"> naudojimo metais</w:t>
      </w:r>
      <w:r w:rsidR="00061914" w:rsidRPr="00061914">
        <w:rPr>
          <w:rFonts w:eastAsia="Times New Roman"/>
          <w:sz w:val="24"/>
          <w:szCs w:val="24"/>
        </w:rPr>
        <w:t xml:space="preserve"> (a/aut.) (žr. 3.6 lentelę) yra lygus 4,2;</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2"/>
          <w:sz w:val="24"/>
          <w:szCs w:val="24"/>
        </w:rPr>
        <w:object w:dxaOrig="300" w:dyaOrig="360">
          <v:shape id="_x0000_i1163" type="#_x0000_t75" style="width:14.95pt;height:17.75pt" o:ole="">
            <v:imagedata r:id="rId279" o:title=""/>
          </v:shape>
          <o:OLEObject Type="Embed" ProgID="Equation.3" ShapeID="_x0000_i1163" DrawAspect="Content" ObjectID="_1274116591" r:id="rId348"/>
        </w:object>
      </w:r>
      <w:r w:rsidRPr="00061914">
        <w:rPr>
          <w:rFonts w:eastAsia="Times New Roman"/>
          <w:sz w:val="24"/>
          <w:szCs w:val="24"/>
        </w:rPr>
        <w:t xml:space="preserve"> – eismo juostų skaičiaus koeficientas</w:t>
      </w:r>
      <w:r w:rsidRPr="00061914">
        <w:rPr>
          <w:rFonts w:eastAsia="Times New Roman"/>
          <w:i/>
          <w:sz w:val="24"/>
          <w:szCs w:val="24"/>
        </w:rPr>
        <w:t xml:space="preserve"> i</w:t>
      </w:r>
      <w:r w:rsidRPr="00061914">
        <w:rPr>
          <w:rFonts w:eastAsia="Times New Roman"/>
          <w:sz w:val="24"/>
          <w:szCs w:val="24"/>
        </w:rPr>
        <w:t xml:space="preserve"> naudojimo metais (žr. 3.7 lentelę) yra </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sz w:val="24"/>
          <w:szCs w:val="24"/>
        </w:rPr>
        <w:t>lygus 0,45;</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i/>
          <w:sz w:val="24"/>
          <w:szCs w:val="24"/>
        </w:rPr>
        <w:t xml:space="preserve"> f</w:t>
      </w:r>
      <w:r w:rsidRPr="00061914">
        <w:rPr>
          <w:rFonts w:eastAsia="Times New Roman"/>
          <w:sz w:val="24"/>
          <w:szCs w:val="24"/>
          <w:vertAlign w:val="subscript"/>
        </w:rPr>
        <w:t>2</w:t>
      </w:r>
      <w:r w:rsidRPr="00061914">
        <w:rPr>
          <w:rFonts w:eastAsia="Times New Roman"/>
          <w:i/>
          <w:sz w:val="24"/>
          <w:szCs w:val="24"/>
          <w:vertAlign w:val="subscript"/>
        </w:rPr>
        <w:t>i</w:t>
      </w:r>
      <w:r w:rsidRPr="00061914">
        <w:rPr>
          <w:rFonts w:eastAsia="Times New Roman"/>
          <w:sz w:val="24"/>
          <w:szCs w:val="24"/>
        </w:rPr>
        <w:t xml:space="preserve"> – važiuojamosios dalies juostų pločio koeficientas </w:t>
      </w:r>
      <w:r w:rsidRPr="00061914">
        <w:rPr>
          <w:rFonts w:eastAsia="Times New Roman"/>
          <w:i/>
          <w:sz w:val="24"/>
          <w:szCs w:val="24"/>
        </w:rPr>
        <w:t>i</w:t>
      </w:r>
      <w:r w:rsidRPr="00061914">
        <w:rPr>
          <w:rFonts w:eastAsia="Times New Roman"/>
          <w:sz w:val="24"/>
          <w:szCs w:val="24"/>
        </w:rPr>
        <w:t xml:space="preserve"> naudojimo metais (žr. 3.8 lentelę) yra lygus 1,00;</w:t>
      </w:r>
    </w:p>
    <w:p w:rsidR="00061914" w:rsidRPr="00061914" w:rsidRDefault="00061914" w:rsidP="00061914">
      <w:pPr>
        <w:tabs>
          <w:tab w:val="left" w:pos="426"/>
        </w:tabs>
        <w:spacing w:after="120" w:line="360" w:lineRule="auto"/>
        <w:jc w:val="both"/>
        <w:rPr>
          <w:rFonts w:eastAsia="Times New Roman"/>
          <w:sz w:val="24"/>
          <w:szCs w:val="24"/>
        </w:rPr>
      </w:pPr>
      <w:r w:rsidRPr="00061914">
        <w:rPr>
          <w:rFonts w:eastAsia="Times New Roman"/>
          <w:position w:val="-10"/>
          <w:sz w:val="24"/>
          <w:szCs w:val="24"/>
        </w:rPr>
        <w:object w:dxaOrig="279" w:dyaOrig="340">
          <v:shape id="_x0000_i1164" type="#_x0000_t75" style="width:14.05pt;height:16.85pt" o:ole="">
            <v:imagedata r:id="rId290" o:title=""/>
          </v:shape>
          <o:OLEObject Type="Embed" ProgID="Equation.3" ShapeID="_x0000_i1164" DrawAspect="Content" ObjectID="_1274116592" r:id="rId349"/>
        </w:object>
      </w:r>
      <w:r w:rsidRPr="00061914">
        <w:rPr>
          <w:rFonts w:eastAsia="Times New Roman"/>
          <w:sz w:val="24"/>
          <w:szCs w:val="24"/>
        </w:rPr>
        <w:t>– vidutinis metinis sunkiojo transporto eismo padidėjimo koeficientas (žr. 3.11 lentelę).</w:t>
      </w:r>
    </w:p>
    <w:p w:rsidR="00061914" w:rsidRPr="00061914" w:rsidRDefault="00061914" w:rsidP="00061914">
      <w:pPr>
        <w:spacing w:line="360" w:lineRule="auto"/>
        <w:jc w:val="center"/>
        <w:rPr>
          <w:rFonts w:eastAsia="Times New Roman"/>
          <w:sz w:val="24"/>
          <w:szCs w:val="24"/>
        </w:rPr>
      </w:pPr>
      <w:r w:rsidRPr="00061914">
        <w:rPr>
          <w:rFonts w:eastAsia="Times New Roman"/>
          <w:sz w:val="24"/>
          <w:szCs w:val="24"/>
        </w:rPr>
        <w:t xml:space="preserve">3.11 lentelė. Vidutinis metinis sunkiojo transporto eismo padidėjimo koeficientas </w:t>
      </w:r>
      <w:r w:rsidRPr="00061914">
        <w:rPr>
          <w:rFonts w:eastAsia="Times New Roman"/>
          <w:position w:val="-10"/>
          <w:sz w:val="24"/>
          <w:szCs w:val="24"/>
        </w:rPr>
        <w:object w:dxaOrig="279" w:dyaOrig="340">
          <v:shape id="_x0000_i1165" type="#_x0000_t75" style="width:14.05pt;height:16.85pt" o:ole="">
            <v:imagedata r:id="rId290" o:title=""/>
          </v:shape>
          <o:OLEObject Type="Embed" ProgID="Equation.3" ShapeID="_x0000_i1165" DrawAspect="Content" ObjectID="_1274116593" r:id="rId350"/>
        </w:object>
      </w:r>
    </w:p>
    <w:p w:rsidR="00061914" w:rsidRPr="00061914" w:rsidRDefault="00061914" w:rsidP="00061914">
      <w:pPr>
        <w:tabs>
          <w:tab w:val="left" w:pos="5529"/>
        </w:tabs>
        <w:spacing w:line="360" w:lineRule="auto"/>
        <w:jc w:val="both"/>
        <w:rPr>
          <w:rFonts w:eastAsia="Times New Roman"/>
          <w:i/>
          <w:sz w:val="24"/>
          <w:szCs w:val="24"/>
        </w:rPr>
      </w:pPr>
      <w:r w:rsidRPr="00061914">
        <w:rPr>
          <w:rFonts w:eastAsia="Times New Roman"/>
          <w:sz w:val="24"/>
          <w:szCs w:val="24"/>
        </w:rPr>
        <w:t xml:space="preserve">a) pirmaisiais nagrinėjamo laikotarpio metais </w:t>
      </w:r>
      <w:r w:rsidRPr="00061914">
        <w:rPr>
          <w:rFonts w:eastAsia="Times New Roman"/>
          <w:i/>
          <w:sz w:val="24"/>
          <w:szCs w:val="24"/>
        </w:rPr>
        <w:t>p</w:t>
      </w:r>
      <w:r w:rsidRPr="00061914">
        <w:rPr>
          <w:rFonts w:eastAsia="Times New Roman"/>
          <w:i/>
          <w:sz w:val="24"/>
          <w:szCs w:val="24"/>
          <w:vertAlign w:val="subscript"/>
        </w:rPr>
        <w:t xml:space="preserve">1 </w:t>
      </w:r>
      <w:r w:rsidRPr="00061914">
        <w:rPr>
          <w:rFonts w:eastAsia="Times New Roman"/>
          <w:sz w:val="24"/>
          <w:szCs w:val="24"/>
        </w:rPr>
        <w:t>= 0</w:t>
      </w:r>
    </w:p>
    <w:tbl>
      <w:tblPr>
        <w:tblW w:w="7714" w:type="dxa"/>
        <w:jc w:val="center"/>
        <w:tblInd w:w="945" w:type="dxa"/>
        <w:tblLayout w:type="fixed"/>
        <w:tblCellMar>
          <w:left w:w="28" w:type="dxa"/>
          <w:right w:w="28" w:type="dxa"/>
        </w:tblCellMar>
        <w:tblLook w:val="01E0"/>
      </w:tblPr>
      <w:tblGrid>
        <w:gridCol w:w="1018"/>
        <w:gridCol w:w="900"/>
        <w:gridCol w:w="962"/>
        <w:gridCol w:w="1080"/>
        <w:gridCol w:w="1080"/>
        <w:gridCol w:w="900"/>
        <w:gridCol w:w="900"/>
        <w:gridCol w:w="874"/>
      </w:tblGrid>
      <w:tr w:rsidR="00061914" w:rsidRPr="00061914" w:rsidTr="00061914">
        <w:trPr>
          <w:jc w:val="center"/>
        </w:trPr>
        <w:tc>
          <w:tcPr>
            <w:tcW w:w="1018" w:type="dxa"/>
            <w:vMerge w:val="restart"/>
            <w:tcBorders>
              <w:top w:val="single" w:sz="4" w:space="0" w:color="auto"/>
              <w:left w:val="single" w:sz="4" w:space="0" w:color="auto"/>
              <w:bottom w:val="single" w:sz="4" w:space="0" w:color="auto"/>
              <w:right w:val="single" w:sz="4" w:space="0" w:color="auto"/>
            </w:tcBorders>
          </w:tcPr>
          <w:p w:rsidR="00061914" w:rsidRPr="00061914" w:rsidRDefault="00061914" w:rsidP="00061914">
            <w:pPr>
              <w:tabs>
                <w:tab w:val="center" w:pos="4819"/>
                <w:tab w:val="right" w:pos="9638"/>
              </w:tabs>
              <w:spacing w:line="360" w:lineRule="auto"/>
              <w:jc w:val="center"/>
              <w:rPr>
                <w:rFonts w:eastAsia="Times New Roman"/>
                <w:sz w:val="24"/>
                <w:szCs w:val="24"/>
              </w:rPr>
            </w:pPr>
          </w:p>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w:t>
            </w:r>
          </w:p>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6696" w:type="dxa"/>
            <w:gridSpan w:val="7"/>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Vidutinis metinis sunkiojo transporto eismo padidėjimas </w:t>
            </w:r>
            <w:r w:rsidRPr="00061914">
              <w:rPr>
                <w:rFonts w:eastAsia="Times New Roman"/>
                <w:i/>
                <w:sz w:val="24"/>
                <w:szCs w:val="24"/>
              </w:rPr>
              <w:t>p</w:t>
            </w:r>
          </w:p>
        </w:tc>
      </w:tr>
      <w:tr w:rsidR="00061914" w:rsidRPr="00061914" w:rsidTr="00061914">
        <w:trPr>
          <w:trHeight w:val="701"/>
          <w:jc w:val="center"/>
        </w:trPr>
        <w:tc>
          <w:tcPr>
            <w:tcW w:w="1018" w:type="dxa"/>
            <w:vMerge/>
            <w:tcBorders>
              <w:top w:val="single" w:sz="4" w:space="0" w:color="auto"/>
              <w:left w:val="single" w:sz="4" w:space="0" w:color="auto"/>
              <w:bottom w:val="single" w:sz="4" w:space="0" w:color="auto"/>
              <w:right w:val="single" w:sz="4" w:space="0" w:color="auto"/>
            </w:tcBorders>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0,01</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0,02</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0,03</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0,04 </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0,06</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0,07</w:t>
            </w:r>
          </w:p>
        </w:tc>
      </w:tr>
      <w:tr w:rsidR="00061914" w:rsidRPr="00061914" w:rsidTr="00061914">
        <w:trPr>
          <w:jc w:val="center"/>
        </w:trPr>
        <w:tc>
          <w:tcPr>
            <w:tcW w:w="10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1,020</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1,041</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1,062</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1, 083</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1,105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1,127</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1,150</w:t>
            </w:r>
          </w:p>
        </w:tc>
      </w:tr>
      <w:tr w:rsidR="00061914" w:rsidRPr="00061914" w:rsidTr="00061914">
        <w:trPr>
          <w:jc w:val="center"/>
        </w:trPr>
        <w:tc>
          <w:tcPr>
            <w:tcW w:w="10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1,046</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1,095</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1,146</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1,201</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1,258</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1,318</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1,382</w:t>
            </w:r>
          </w:p>
        </w:tc>
      </w:tr>
      <w:tr w:rsidR="00061914" w:rsidRPr="00061914" w:rsidTr="00061914">
        <w:trPr>
          <w:jc w:val="center"/>
        </w:trPr>
        <w:tc>
          <w:tcPr>
            <w:tcW w:w="10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1,073</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1,153</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1,240</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1,335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1,438</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1,552</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1,675</w:t>
            </w:r>
          </w:p>
        </w:tc>
      </w:tr>
      <w:tr w:rsidR="00061914" w:rsidRPr="00061914" w:rsidTr="00061914">
        <w:trPr>
          <w:jc w:val="center"/>
        </w:trPr>
        <w:tc>
          <w:tcPr>
            <w:tcW w:w="10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1,101</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1,215</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1,344</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1,489</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1,653</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1,839</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2,050</w:t>
            </w:r>
          </w:p>
        </w:tc>
      </w:tr>
      <w:tr w:rsidR="00061914" w:rsidRPr="00061914" w:rsidTr="00061914">
        <w:trPr>
          <w:jc w:val="center"/>
        </w:trPr>
        <w:tc>
          <w:tcPr>
            <w:tcW w:w="10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1,130</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1,281</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1,458</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1,666</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1,909</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2,194</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2,530</w:t>
            </w:r>
          </w:p>
        </w:tc>
      </w:tr>
      <w:tr w:rsidR="00061914" w:rsidRPr="00061914" w:rsidTr="00061914">
        <w:trPr>
          <w:jc w:val="center"/>
        </w:trPr>
        <w:tc>
          <w:tcPr>
            <w:tcW w:w="1018"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1,159</w:t>
            </w:r>
          </w:p>
        </w:tc>
        <w:tc>
          <w:tcPr>
            <w:tcW w:w="962"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1,352</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1,586</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1,869</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2,215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2,635</w:t>
            </w:r>
          </w:p>
        </w:tc>
        <w:tc>
          <w:tcPr>
            <w:tcW w:w="874"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3,149</w:t>
            </w:r>
          </w:p>
        </w:tc>
      </w:tr>
    </w:tbl>
    <w:p w:rsidR="00061914" w:rsidRPr="00061914" w:rsidRDefault="00061914" w:rsidP="00061914">
      <w:pPr>
        <w:spacing w:line="276" w:lineRule="auto"/>
        <w:rPr>
          <w:rFonts w:eastAsia="Times New Roman"/>
          <w:sz w:val="24"/>
          <w:szCs w:val="24"/>
        </w:rPr>
      </w:pPr>
    </w:p>
    <w:p w:rsidR="00061914" w:rsidRPr="00061914" w:rsidRDefault="00061914" w:rsidP="00061914">
      <w:pPr>
        <w:spacing w:line="276" w:lineRule="auto"/>
        <w:rPr>
          <w:rFonts w:eastAsia="Times New Roman"/>
          <w:sz w:val="24"/>
          <w:szCs w:val="24"/>
        </w:rPr>
      </w:pPr>
      <w:r w:rsidRPr="00061914">
        <w:rPr>
          <w:rFonts w:eastAsia="Times New Roman"/>
          <w:sz w:val="24"/>
          <w:szCs w:val="24"/>
        </w:rPr>
        <w:t xml:space="preserve"> b) pirmaisiais nagrinėjamo laikotarpio metais </w:t>
      </w:r>
      <w:r w:rsidRPr="00061914">
        <w:rPr>
          <w:rFonts w:eastAsia="Times New Roman"/>
          <w:i/>
          <w:sz w:val="24"/>
          <w:szCs w:val="24"/>
        </w:rPr>
        <w:t>p</w:t>
      </w:r>
      <w:r w:rsidRPr="00061914">
        <w:rPr>
          <w:rFonts w:eastAsia="Times New Roman"/>
          <w:i/>
          <w:sz w:val="24"/>
          <w:szCs w:val="24"/>
          <w:vertAlign w:val="subscript"/>
        </w:rPr>
        <w:t xml:space="preserve">1 </w:t>
      </w:r>
      <w:r w:rsidRPr="00061914">
        <w:rPr>
          <w:rFonts w:eastAsia="Times New Roman"/>
          <w:sz w:val="24"/>
          <w:szCs w:val="24"/>
        </w:rPr>
        <w:t>&gt; 0</w:t>
      </w:r>
    </w:p>
    <w:tbl>
      <w:tblPr>
        <w:tblW w:w="7796" w:type="dxa"/>
        <w:jc w:val="center"/>
        <w:tblInd w:w="1508" w:type="dxa"/>
        <w:tblLayout w:type="fixed"/>
        <w:tblCellMar>
          <w:left w:w="28" w:type="dxa"/>
          <w:right w:w="28" w:type="dxa"/>
        </w:tblCellMar>
        <w:tblLook w:val="01E0"/>
      </w:tblPr>
      <w:tblGrid>
        <w:gridCol w:w="1080"/>
        <w:gridCol w:w="900"/>
        <w:gridCol w:w="900"/>
        <w:gridCol w:w="1080"/>
        <w:gridCol w:w="1080"/>
        <w:gridCol w:w="900"/>
        <w:gridCol w:w="900"/>
        <w:gridCol w:w="956"/>
      </w:tblGrid>
      <w:tr w:rsidR="00061914" w:rsidRPr="00061914" w:rsidTr="00061914">
        <w:trPr>
          <w:jc w:val="center"/>
        </w:trPr>
        <w:tc>
          <w:tcPr>
            <w:tcW w:w="1080" w:type="dxa"/>
            <w:vMerge w:val="restart"/>
            <w:tcBorders>
              <w:top w:val="single" w:sz="4" w:space="0" w:color="auto"/>
              <w:left w:val="single" w:sz="4" w:space="0" w:color="auto"/>
              <w:right w:val="single" w:sz="4" w:space="0" w:color="auto"/>
            </w:tcBorders>
          </w:tcPr>
          <w:p w:rsidR="00061914" w:rsidRPr="00061914" w:rsidRDefault="00061914" w:rsidP="00061914">
            <w:pPr>
              <w:tabs>
                <w:tab w:val="center" w:pos="4819"/>
                <w:tab w:val="right" w:pos="9638"/>
              </w:tabs>
              <w:spacing w:line="360" w:lineRule="auto"/>
              <w:jc w:val="center"/>
              <w:rPr>
                <w:rFonts w:eastAsia="Times New Roman"/>
                <w:sz w:val="24"/>
                <w:szCs w:val="24"/>
              </w:rPr>
            </w:pPr>
          </w:p>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N</w:t>
            </w:r>
          </w:p>
        </w:tc>
        <w:tc>
          <w:tcPr>
            <w:tcW w:w="6716" w:type="dxa"/>
            <w:gridSpan w:val="7"/>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Vidutinis metinis sunkiojo transporto eismo padidėjimas </w:t>
            </w:r>
            <w:r w:rsidRPr="00061914">
              <w:rPr>
                <w:rFonts w:eastAsia="Times New Roman"/>
                <w:i/>
                <w:sz w:val="24"/>
                <w:szCs w:val="24"/>
              </w:rPr>
              <w:t>p</w:t>
            </w:r>
          </w:p>
        </w:tc>
      </w:tr>
      <w:tr w:rsidR="00061914" w:rsidRPr="00061914" w:rsidTr="00061914">
        <w:trPr>
          <w:trHeight w:val="553"/>
          <w:jc w:val="center"/>
        </w:trPr>
        <w:tc>
          <w:tcPr>
            <w:tcW w:w="1080" w:type="dxa"/>
            <w:vMerge/>
            <w:tcBorders>
              <w:left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0,01</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0,02</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0,03</w:t>
            </w:r>
          </w:p>
        </w:tc>
        <w:tc>
          <w:tcPr>
            <w:tcW w:w="1080" w:type="dxa"/>
            <w:tcBorders>
              <w:top w:val="single" w:sz="4" w:space="0" w:color="auto"/>
              <w:bottom w:val="single" w:sz="4" w:space="0" w:color="auto"/>
              <w:right w:val="single" w:sz="4" w:space="0" w:color="auto"/>
            </w:tcBorders>
            <w:shd w:val="clear" w:color="auto" w:fill="auto"/>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 xml:space="preserve">0,04 </w:t>
            </w:r>
          </w:p>
        </w:tc>
        <w:tc>
          <w:tcPr>
            <w:tcW w:w="900" w:type="dxa"/>
            <w:tcBorders>
              <w:top w:val="single" w:sz="4" w:space="0" w:color="auto"/>
              <w:bottom w:val="single" w:sz="4" w:space="0" w:color="auto"/>
              <w:right w:val="single" w:sz="4" w:space="0" w:color="auto"/>
            </w:tcBorders>
            <w:shd w:val="clear" w:color="auto" w:fill="auto"/>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0,05</w:t>
            </w:r>
          </w:p>
        </w:tc>
        <w:tc>
          <w:tcPr>
            <w:tcW w:w="900" w:type="dxa"/>
            <w:tcBorders>
              <w:top w:val="single" w:sz="4" w:space="0" w:color="auto"/>
              <w:bottom w:val="single" w:sz="4" w:space="0" w:color="auto"/>
              <w:right w:val="single" w:sz="4" w:space="0" w:color="auto"/>
            </w:tcBorders>
            <w:shd w:val="clear" w:color="auto" w:fill="auto"/>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0,06</w:t>
            </w:r>
          </w:p>
        </w:tc>
        <w:tc>
          <w:tcPr>
            <w:tcW w:w="956" w:type="dxa"/>
            <w:tcBorders>
              <w:top w:val="single" w:sz="4" w:space="0" w:color="auto"/>
              <w:bottom w:val="single" w:sz="4" w:space="0" w:color="auto"/>
              <w:right w:val="single" w:sz="4" w:space="0" w:color="auto"/>
            </w:tcBorders>
            <w:shd w:val="clear" w:color="auto" w:fill="auto"/>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0,07</w:t>
            </w:r>
          </w:p>
        </w:tc>
      </w:tr>
      <w:tr w:rsidR="00061914" w:rsidRPr="00061914" w:rsidTr="00061914">
        <w:trPr>
          <w:jc w:val="center"/>
        </w:trPr>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1,030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1,062</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1,094</w:t>
            </w:r>
          </w:p>
        </w:tc>
        <w:tc>
          <w:tcPr>
            <w:tcW w:w="108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1,126</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1,160</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1,195</w:t>
            </w:r>
          </w:p>
        </w:tc>
        <w:tc>
          <w:tcPr>
            <w:tcW w:w="956"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1,230</w:t>
            </w:r>
          </w:p>
        </w:tc>
      </w:tr>
      <w:tr w:rsidR="00061914" w:rsidRPr="00061914" w:rsidTr="00061914">
        <w:trPr>
          <w:jc w:val="center"/>
        </w:trPr>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1,057</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1,117</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1,181</w:t>
            </w:r>
          </w:p>
        </w:tc>
        <w:tc>
          <w:tcPr>
            <w:tcW w:w="108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1,249</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1,321</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1,397</w:t>
            </w:r>
          </w:p>
        </w:tc>
        <w:tc>
          <w:tcPr>
            <w:tcW w:w="956"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1,479</w:t>
            </w:r>
          </w:p>
        </w:tc>
      </w:tr>
      <w:tr w:rsidR="00061914" w:rsidRPr="00061914" w:rsidTr="00061914">
        <w:trPr>
          <w:jc w:val="center"/>
        </w:trPr>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1,084</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1,176</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1,277</w:t>
            </w:r>
          </w:p>
        </w:tc>
        <w:tc>
          <w:tcPr>
            <w:tcW w:w="108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1,388</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1,510</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1,645</w:t>
            </w:r>
          </w:p>
        </w:tc>
        <w:tc>
          <w:tcPr>
            <w:tcW w:w="956"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1,792</w:t>
            </w:r>
          </w:p>
        </w:tc>
      </w:tr>
      <w:tr w:rsidR="00061914" w:rsidRPr="00061914" w:rsidTr="00061914">
        <w:trPr>
          <w:jc w:val="center"/>
        </w:trPr>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1,112</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1,239</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1,384</w:t>
            </w:r>
          </w:p>
        </w:tc>
        <w:tc>
          <w:tcPr>
            <w:tcW w:w="108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1,548</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1,736</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1,949</w:t>
            </w:r>
          </w:p>
        </w:tc>
        <w:tc>
          <w:tcPr>
            <w:tcW w:w="956"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2,194</w:t>
            </w:r>
          </w:p>
        </w:tc>
      </w:tr>
      <w:tr w:rsidR="00061914" w:rsidRPr="00061914" w:rsidTr="00061914">
        <w:trPr>
          <w:jc w:val="center"/>
        </w:trPr>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25</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1,141</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1,307</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1,502</w:t>
            </w:r>
          </w:p>
        </w:tc>
        <w:tc>
          <w:tcPr>
            <w:tcW w:w="108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1,733</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2,004</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2,326</w:t>
            </w:r>
          </w:p>
        </w:tc>
        <w:tc>
          <w:tcPr>
            <w:tcW w:w="956"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2,707</w:t>
            </w:r>
          </w:p>
        </w:tc>
      </w:tr>
      <w:tr w:rsidR="00061914" w:rsidRPr="00061914" w:rsidTr="00061914">
        <w:trPr>
          <w:trHeight w:val="231"/>
          <w:jc w:val="center"/>
        </w:trPr>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30</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1,171</w:t>
            </w:r>
          </w:p>
        </w:tc>
        <w:tc>
          <w:tcPr>
            <w:tcW w:w="90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1,379</w:t>
            </w:r>
          </w:p>
        </w:tc>
        <w:tc>
          <w:tcPr>
            <w:tcW w:w="1080" w:type="dxa"/>
            <w:tcBorders>
              <w:top w:val="single" w:sz="4" w:space="0" w:color="auto"/>
              <w:left w:val="single" w:sz="4" w:space="0" w:color="auto"/>
              <w:bottom w:val="single" w:sz="4" w:space="0" w:color="auto"/>
              <w:right w:val="single" w:sz="4" w:space="0" w:color="auto"/>
            </w:tcBorders>
            <w:vAlign w:val="center"/>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1,633</w:t>
            </w:r>
          </w:p>
        </w:tc>
        <w:tc>
          <w:tcPr>
            <w:tcW w:w="108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1,944</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2,326</w:t>
            </w:r>
          </w:p>
        </w:tc>
        <w:tc>
          <w:tcPr>
            <w:tcW w:w="900"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2,793</w:t>
            </w:r>
          </w:p>
        </w:tc>
        <w:tc>
          <w:tcPr>
            <w:tcW w:w="956" w:type="dxa"/>
            <w:tcBorders>
              <w:top w:val="single" w:sz="4" w:space="0" w:color="auto"/>
              <w:bottom w:val="single" w:sz="4" w:space="0" w:color="auto"/>
              <w:right w:val="single" w:sz="4" w:space="0" w:color="auto"/>
            </w:tcBorders>
            <w:shd w:val="clear" w:color="auto" w:fill="auto"/>
          </w:tcPr>
          <w:p w:rsidR="00061914" w:rsidRPr="00061914" w:rsidRDefault="00061914" w:rsidP="00061914">
            <w:pPr>
              <w:tabs>
                <w:tab w:val="center" w:pos="4819"/>
                <w:tab w:val="right" w:pos="9638"/>
              </w:tabs>
              <w:spacing w:line="360" w:lineRule="auto"/>
              <w:jc w:val="center"/>
              <w:rPr>
                <w:rFonts w:eastAsia="Times New Roman"/>
                <w:sz w:val="24"/>
                <w:szCs w:val="24"/>
              </w:rPr>
            </w:pPr>
            <w:r w:rsidRPr="00061914">
              <w:rPr>
                <w:rFonts w:eastAsia="Times New Roman"/>
                <w:sz w:val="24"/>
                <w:szCs w:val="24"/>
              </w:rPr>
              <w:t>3,369</w:t>
            </w:r>
          </w:p>
        </w:tc>
      </w:tr>
    </w:tbl>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51"/>
          <w:footerReference w:type="default" r:id="rId352"/>
          <w:pgSz w:w="11906" w:h="16838"/>
          <w:pgMar w:top="1134" w:right="567" w:bottom="1134" w:left="1701" w:header="567" w:footer="567" w:gutter="0"/>
          <w:cols w:space="1296"/>
          <w:docGrid w:linePitch="360"/>
        </w:sectPr>
      </w:pPr>
    </w:p>
    <w:p w:rsidR="00061914" w:rsidRPr="00061914" w:rsidRDefault="00061914" w:rsidP="00061914">
      <w:pPr>
        <w:spacing w:after="200" w:line="360" w:lineRule="auto"/>
        <w:jc w:val="both"/>
        <w:rPr>
          <w:rFonts w:eastAsia="Calibri"/>
          <w:sz w:val="24"/>
        </w:rPr>
      </w:pPr>
      <w:r w:rsidRPr="00061914">
        <w:rPr>
          <w:rFonts w:eastAsia="Calibri"/>
          <w:sz w:val="24"/>
        </w:rPr>
        <w:lastRenderedPageBreak/>
        <w:t>Nuo 1 iki 4 metų (be v</w:t>
      </w:r>
      <w:r w:rsidRPr="00061914">
        <w:rPr>
          <w:rFonts w:eastAsia="Times New Roman"/>
          <w:sz w:val="24"/>
          <w:szCs w:val="24"/>
        </w:rPr>
        <w:t xml:space="preserve">idutinio metinio sunkiojo transporto eismo padidėjimo </w:t>
      </w:r>
      <w:r w:rsidRPr="00061914">
        <w:rPr>
          <w:rFonts w:eastAsia="Calibri"/>
          <w:sz w:val="24"/>
        </w:rPr>
        <w:t>1-siais metais) galioja formulė:</w:t>
      </w:r>
    </w:p>
    <w:p w:rsidR="00061914" w:rsidRPr="00061914" w:rsidRDefault="00061914" w:rsidP="00061914">
      <w:pPr>
        <w:spacing w:after="200"/>
        <w:jc w:val="center"/>
        <w:rPr>
          <w:rFonts w:eastAsia="Calibri"/>
          <w:sz w:val="24"/>
        </w:rPr>
      </w:pPr>
      <w:r w:rsidRPr="00061914">
        <w:rPr>
          <w:rFonts w:eastAsia="Calibri"/>
          <w:position w:val="-28"/>
          <w:sz w:val="24"/>
        </w:rPr>
        <w:object w:dxaOrig="1660" w:dyaOrig="700">
          <v:shape id="_x0000_i1166" type="#_x0000_t75" style="width:83.2pt;height:35.55pt" o:ole="">
            <v:imagedata r:id="rId353" o:title=""/>
          </v:shape>
          <o:OLEObject Type="Embed" ProgID="Equation.3" ShapeID="_x0000_i1166" DrawAspect="Content" ObjectID="_1274116594" r:id="rId354"/>
        </w:object>
      </w:r>
      <w:r w:rsidRPr="00061914">
        <w:rPr>
          <w:rFonts w:eastAsia="Calibri"/>
          <w:sz w:val="24"/>
        </w:rPr>
        <w:t>,</w:t>
      </w:r>
    </w:p>
    <w:p w:rsidR="00061914" w:rsidRPr="00061914" w:rsidRDefault="00061914" w:rsidP="00061914">
      <w:pPr>
        <w:tabs>
          <w:tab w:val="left" w:pos="426"/>
        </w:tabs>
        <w:spacing w:after="120" w:line="360" w:lineRule="auto"/>
        <w:jc w:val="center"/>
        <w:rPr>
          <w:rFonts w:eastAsia="Calibri"/>
          <w:sz w:val="24"/>
        </w:rPr>
      </w:pPr>
    </w:p>
    <w:p w:rsidR="00061914" w:rsidRPr="00061914" w:rsidRDefault="00061914" w:rsidP="00061914">
      <w:pPr>
        <w:tabs>
          <w:tab w:val="left" w:pos="426"/>
        </w:tabs>
        <w:spacing w:after="120" w:line="360" w:lineRule="auto"/>
        <w:jc w:val="center"/>
        <w:rPr>
          <w:rFonts w:eastAsia="Calibri"/>
          <w:sz w:val="24"/>
        </w:rPr>
      </w:pPr>
      <w:r w:rsidRPr="00061914">
        <w:rPr>
          <w:rFonts w:eastAsia="Calibri"/>
          <w:position w:val="-28"/>
          <w:sz w:val="24"/>
        </w:rPr>
        <w:object w:dxaOrig="2700" w:dyaOrig="700">
          <v:shape id="_x0000_i1167" type="#_x0000_t75" style="width:134.65pt;height:35.55pt" o:ole="">
            <v:imagedata r:id="rId355" o:title=""/>
          </v:shape>
          <o:OLEObject Type="Embed" ProgID="Equation.3" ShapeID="_x0000_i1167" DrawAspect="Content" ObjectID="_1274116595" r:id="rId356"/>
        </w:object>
      </w:r>
    </w:p>
    <w:p w:rsidR="00061914" w:rsidRPr="00061914" w:rsidRDefault="00061914" w:rsidP="00061914">
      <w:pPr>
        <w:tabs>
          <w:tab w:val="left" w:pos="426"/>
        </w:tabs>
        <w:spacing w:after="120" w:line="360" w:lineRule="auto"/>
        <w:rPr>
          <w:rFonts w:eastAsia="Calibri"/>
          <w:sz w:val="24"/>
        </w:rPr>
      </w:pPr>
      <w:r w:rsidRPr="00061914">
        <w:rPr>
          <w:rFonts w:eastAsia="Calibri"/>
          <w:sz w:val="24"/>
        </w:rPr>
        <w:tab/>
      </w:r>
      <w:r w:rsidRPr="00061914">
        <w:rPr>
          <w:rFonts w:eastAsia="Calibri"/>
          <w:sz w:val="24"/>
        </w:rPr>
        <w:tab/>
        <w:t>Tada:</w:t>
      </w:r>
    </w:p>
    <w:p w:rsidR="00061914" w:rsidRPr="00061914" w:rsidRDefault="00061914" w:rsidP="00061914">
      <w:pPr>
        <w:tabs>
          <w:tab w:val="left" w:pos="426"/>
        </w:tabs>
        <w:spacing w:after="120" w:line="360" w:lineRule="auto"/>
        <w:jc w:val="center"/>
        <w:rPr>
          <w:rFonts w:eastAsia="Calibri"/>
          <w:sz w:val="24"/>
          <w:szCs w:val="24"/>
        </w:rPr>
      </w:pPr>
      <w:r w:rsidRPr="00061914">
        <w:rPr>
          <w:rFonts w:eastAsia="Calibri"/>
          <w:position w:val="-12"/>
          <w:sz w:val="24"/>
          <w:szCs w:val="24"/>
        </w:rPr>
        <w:object w:dxaOrig="3060" w:dyaOrig="380">
          <v:shape id="_x0000_i1168" type="#_x0000_t75" style="width:153.35pt;height:18.7pt" o:ole="">
            <v:imagedata r:id="rId357" o:title=""/>
          </v:shape>
          <o:OLEObject Type="Embed" ProgID="Equation.3" ShapeID="_x0000_i1168" DrawAspect="Content" ObjectID="_1274116596" r:id="rId358"/>
        </w:object>
      </w:r>
    </w:p>
    <w:p w:rsidR="00061914" w:rsidRPr="00061914" w:rsidRDefault="00061914" w:rsidP="00061914">
      <w:pPr>
        <w:tabs>
          <w:tab w:val="left" w:pos="426"/>
        </w:tabs>
        <w:spacing w:after="120" w:line="360" w:lineRule="auto"/>
        <w:rPr>
          <w:rFonts w:eastAsia="Calibri"/>
          <w:sz w:val="24"/>
        </w:rPr>
      </w:pPr>
      <w:r w:rsidRPr="00061914">
        <w:rPr>
          <w:rFonts w:eastAsia="Calibri"/>
          <w:sz w:val="24"/>
        </w:rPr>
        <w:t>Projektinė apkrova ,,</w:t>
      </w:r>
      <w:r w:rsidRPr="00061914">
        <w:rPr>
          <w:rFonts w:eastAsia="Calibri"/>
          <w:b/>
          <w:sz w:val="24"/>
        </w:rPr>
        <w:t>A</w:t>
      </w:r>
      <w:r w:rsidRPr="00061914">
        <w:rPr>
          <w:rFonts w:eastAsia="Calibri"/>
          <w:sz w:val="24"/>
        </w:rPr>
        <w:t>“ apskaičiuojama:</w:t>
      </w:r>
    </w:p>
    <w:p w:rsidR="00061914" w:rsidRPr="00061914" w:rsidRDefault="00061914" w:rsidP="00061914">
      <w:pPr>
        <w:tabs>
          <w:tab w:val="left" w:pos="426"/>
        </w:tabs>
        <w:spacing w:after="120" w:line="360" w:lineRule="auto"/>
        <w:rPr>
          <w:rFonts w:eastAsia="Calibri"/>
          <w:sz w:val="24"/>
        </w:rPr>
      </w:pPr>
      <w:r w:rsidRPr="00061914">
        <w:rPr>
          <w:rFonts w:eastAsia="Calibri"/>
          <w:sz w:val="24"/>
        </w:rPr>
        <w:t xml:space="preserve">                                    </w:t>
      </w:r>
      <w:r w:rsidRPr="00061914">
        <w:rPr>
          <w:rFonts w:eastAsia="Calibri"/>
          <w:position w:val="-6"/>
          <w:sz w:val="24"/>
        </w:rPr>
        <w:object w:dxaOrig="5980" w:dyaOrig="279">
          <v:shape id="_x0000_i1169" type="#_x0000_t75" style="width:299.2pt;height:14.05pt" o:ole="">
            <v:imagedata r:id="rId359" o:title=""/>
          </v:shape>
          <o:OLEObject Type="Embed" ProgID="Equation.3" ShapeID="_x0000_i1169" DrawAspect="Content" ObjectID="_1274116597" r:id="rId360"/>
        </w:object>
      </w:r>
    </w:p>
    <w:p w:rsidR="00061914" w:rsidRPr="00061914" w:rsidRDefault="00061914" w:rsidP="00061914">
      <w:pPr>
        <w:tabs>
          <w:tab w:val="left" w:pos="426"/>
        </w:tabs>
        <w:spacing w:after="120" w:line="360" w:lineRule="auto"/>
        <w:rPr>
          <w:rFonts w:eastAsia="Calibri"/>
          <w:sz w:val="24"/>
          <w:szCs w:val="24"/>
          <w:lang w:val="en-US"/>
        </w:rPr>
      </w:pPr>
      <w:r w:rsidRPr="00061914">
        <w:rPr>
          <w:rFonts w:eastAsia="Calibri"/>
          <w:sz w:val="24"/>
        </w:rPr>
        <w:t xml:space="preserve">       A</w:t>
      </w:r>
      <w:r w:rsidRPr="00061914">
        <w:rPr>
          <w:rFonts w:eastAsia="Calibri"/>
          <w:sz w:val="16"/>
          <w:szCs w:val="16"/>
        </w:rPr>
        <w:t>1-4</w:t>
      </w:r>
      <w:r w:rsidRPr="00061914">
        <w:rPr>
          <w:rFonts w:eastAsia="Calibri"/>
          <w:sz w:val="24"/>
          <w:szCs w:val="24"/>
          <w:lang w:val="en-US"/>
        </w:rPr>
        <w:t>=1.84 mln.</w:t>
      </w:r>
    </w:p>
    <w:p w:rsidR="00061914" w:rsidRPr="00061914" w:rsidRDefault="00061914" w:rsidP="00061914">
      <w:pPr>
        <w:spacing w:line="360" w:lineRule="auto"/>
        <w:jc w:val="both"/>
        <w:rPr>
          <w:rFonts w:eastAsia="Times New Roman"/>
          <w:sz w:val="24"/>
          <w:szCs w:val="24"/>
        </w:rPr>
      </w:pPr>
      <w:r w:rsidRPr="00061914">
        <w:rPr>
          <w:rFonts w:eastAsia="Times New Roman"/>
          <w:sz w:val="24"/>
          <w:szCs w:val="24"/>
        </w:rPr>
        <w:t>Nuo 5 iki 20 metų (</w:t>
      </w:r>
      <w:r w:rsidRPr="00061914">
        <w:rPr>
          <w:rFonts w:eastAsia="Calibri"/>
          <w:sz w:val="24"/>
        </w:rPr>
        <w:t>v</w:t>
      </w:r>
      <w:r w:rsidRPr="00061914">
        <w:rPr>
          <w:rFonts w:eastAsia="Times New Roman"/>
          <w:sz w:val="24"/>
          <w:szCs w:val="24"/>
        </w:rPr>
        <w:t>idutiniui metinio sunkiojo transporto eismui padidėjus 5-siais metais) galioja formulė:</w:t>
      </w:r>
    </w:p>
    <w:p w:rsidR="00061914" w:rsidRPr="00061914" w:rsidRDefault="0092247C" w:rsidP="00061914">
      <w:pPr>
        <w:jc w:val="center"/>
        <w:rPr>
          <w:rFonts w:eastAsia="Times New Roman"/>
          <w:sz w:val="24"/>
          <w:szCs w:val="24"/>
        </w:rPr>
      </w:pPr>
      <w:r w:rsidRPr="0092247C">
        <w:rPr>
          <w:rFonts w:eastAsia="Times New Roman"/>
          <w:position w:val="-28"/>
          <w:sz w:val="24"/>
          <w:szCs w:val="24"/>
        </w:rPr>
        <w:pict>
          <v:shape id="_x0000_i1170" type="#_x0000_t75" style="width:119.7pt;height:35.55pt">
            <v:imagedata r:id="rId361" o:title=""/>
          </v:shape>
        </w:pict>
      </w:r>
      <w:r w:rsidR="00061914" w:rsidRPr="00061914">
        <w:rPr>
          <w:rFonts w:eastAsia="Times New Roman"/>
          <w:sz w:val="24"/>
          <w:szCs w:val="24"/>
        </w:rPr>
        <w:t>,</w:t>
      </w:r>
    </w:p>
    <w:p w:rsidR="00061914" w:rsidRPr="00061914" w:rsidRDefault="00061914" w:rsidP="00061914">
      <w:pPr>
        <w:jc w:val="center"/>
        <w:rPr>
          <w:rFonts w:eastAsia="Times New Roman"/>
          <w:sz w:val="24"/>
          <w:szCs w:val="24"/>
        </w:rPr>
      </w:pPr>
    </w:p>
    <w:p w:rsidR="00061914" w:rsidRPr="00061914" w:rsidRDefault="00061914" w:rsidP="00061914">
      <w:pPr>
        <w:spacing w:before="120" w:line="360" w:lineRule="auto"/>
        <w:jc w:val="center"/>
        <w:rPr>
          <w:rFonts w:eastAsia="Calibri"/>
          <w:sz w:val="24"/>
        </w:rPr>
      </w:pPr>
      <w:r w:rsidRPr="00061914">
        <w:rPr>
          <w:rFonts w:eastAsia="Calibri"/>
          <w:position w:val="-28"/>
          <w:sz w:val="24"/>
        </w:rPr>
        <w:object w:dxaOrig="3640" w:dyaOrig="700">
          <v:shape id="_x0000_i1171" type="#_x0000_t75" style="width:182.35pt;height:35.55pt" o:ole="">
            <v:imagedata r:id="rId362" o:title=""/>
          </v:shape>
          <o:OLEObject Type="Embed" ProgID="Equation.3" ShapeID="_x0000_i1171" DrawAspect="Content" ObjectID="_1274116598" r:id="rId363"/>
        </w:object>
      </w:r>
    </w:p>
    <w:p w:rsidR="00061914" w:rsidRPr="00061914" w:rsidRDefault="00061914" w:rsidP="00061914">
      <w:pPr>
        <w:tabs>
          <w:tab w:val="left" w:pos="426"/>
        </w:tabs>
        <w:spacing w:after="120" w:line="360" w:lineRule="auto"/>
        <w:rPr>
          <w:rFonts w:eastAsia="Calibri"/>
          <w:sz w:val="24"/>
        </w:rPr>
      </w:pPr>
      <w:r w:rsidRPr="00061914">
        <w:rPr>
          <w:rFonts w:eastAsia="Calibri"/>
          <w:sz w:val="24"/>
        </w:rPr>
        <w:t>Projektinė apkrova ,,</w:t>
      </w:r>
      <w:r w:rsidRPr="00061914">
        <w:rPr>
          <w:rFonts w:eastAsia="Calibri"/>
          <w:b/>
          <w:sz w:val="24"/>
        </w:rPr>
        <w:t>A</w:t>
      </w:r>
      <w:r w:rsidRPr="00061914">
        <w:rPr>
          <w:rFonts w:eastAsia="Calibri"/>
          <w:sz w:val="24"/>
        </w:rPr>
        <w:t>“ apskaičiuojama:</w:t>
      </w:r>
    </w:p>
    <w:p w:rsidR="00061914" w:rsidRPr="00061914" w:rsidRDefault="00061914" w:rsidP="00061914">
      <w:pPr>
        <w:spacing w:before="120" w:line="360" w:lineRule="auto"/>
        <w:jc w:val="both"/>
        <w:rPr>
          <w:rFonts w:eastAsia="Times New Roman"/>
          <w:sz w:val="24"/>
          <w:szCs w:val="24"/>
        </w:rPr>
      </w:pPr>
      <w:r w:rsidRPr="00061914">
        <w:rPr>
          <w:rFonts w:eastAsia="Calibri"/>
          <w:sz w:val="24"/>
        </w:rPr>
        <w:t xml:space="preserve">               </w:t>
      </w:r>
      <w:r w:rsidRPr="00061914">
        <w:rPr>
          <w:rFonts w:eastAsia="Calibri"/>
          <w:position w:val="-10"/>
          <w:sz w:val="24"/>
        </w:rPr>
        <w:object w:dxaOrig="6080" w:dyaOrig="320">
          <v:shape id="_x0000_i1172" type="#_x0000_t75" style="width:303.9pt;height:15.9pt" o:ole="">
            <v:imagedata r:id="rId364" o:title=""/>
          </v:shape>
          <o:OLEObject Type="Embed" ProgID="Equation.3" ShapeID="_x0000_i1172" DrawAspect="Content" ObjectID="_1274116599" r:id="rId365"/>
        </w:object>
      </w:r>
    </w:p>
    <w:p w:rsidR="00061914" w:rsidRPr="00061914" w:rsidRDefault="00061914" w:rsidP="00061914">
      <w:pPr>
        <w:spacing w:before="120" w:line="360" w:lineRule="auto"/>
        <w:jc w:val="both"/>
        <w:rPr>
          <w:rFonts w:eastAsia="Times New Roman"/>
          <w:sz w:val="24"/>
          <w:szCs w:val="24"/>
        </w:rPr>
      </w:pPr>
      <w:r w:rsidRPr="00061914">
        <w:rPr>
          <w:rFonts w:eastAsia="Times New Roman"/>
          <w:i/>
          <w:sz w:val="24"/>
          <w:szCs w:val="24"/>
        </w:rPr>
        <w:t xml:space="preserve">       A</w:t>
      </w:r>
      <w:r w:rsidRPr="00061914">
        <w:rPr>
          <w:rFonts w:eastAsia="Times New Roman"/>
          <w:sz w:val="24"/>
          <w:szCs w:val="24"/>
          <w:vertAlign w:val="subscript"/>
        </w:rPr>
        <w:t>5–20</w:t>
      </w:r>
      <w:r w:rsidRPr="00061914">
        <w:rPr>
          <w:rFonts w:eastAsia="Times New Roman"/>
          <w:sz w:val="24"/>
          <w:szCs w:val="24"/>
        </w:rPr>
        <w:t xml:space="preserve"> = 9,26 mln.</w:t>
      </w:r>
    </w:p>
    <w:p w:rsidR="00061914" w:rsidRPr="00061914" w:rsidRDefault="00061914" w:rsidP="00061914">
      <w:pPr>
        <w:tabs>
          <w:tab w:val="left" w:pos="426"/>
        </w:tabs>
        <w:spacing w:before="240" w:after="120" w:line="360" w:lineRule="auto"/>
        <w:rPr>
          <w:rFonts w:eastAsia="Calibri"/>
          <w:sz w:val="24"/>
        </w:rPr>
      </w:pPr>
      <w:r w:rsidRPr="00061914">
        <w:rPr>
          <w:rFonts w:eastAsia="Calibri"/>
          <w:sz w:val="24"/>
        </w:rPr>
        <w:t>Projektinę apkrovą ,,</w:t>
      </w:r>
      <w:r w:rsidRPr="00061914">
        <w:rPr>
          <w:rFonts w:eastAsia="Calibri"/>
          <w:b/>
          <w:sz w:val="24"/>
        </w:rPr>
        <w:t>A</w:t>
      </w:r>
      <w:r w:rsidRPr="00061914">
        <w:rPr>
          <w:rFonts w:eastAsia="Calibri"/>
          <w:sz w:val="24"/>
        </w:rPr>
        <w:t>“ sudaro:</w:t>
      </w:r>
    </w:p>
    <w:p w:rsidR="00061914" w:rsidRPr="00061914" w:rsidRDefault="00061914" w:rsidP="00061914">
      <w:pPr>
        <w:spacing w:line="360" w:lineRule="auto"/>
        <w:jc w:val="both"/>
        <w:rPr>
          <w:rFonts w:eastAsia="Times New Roman"/>
          <w:sz w:val="24"/>
          <w:szCs w:val="24"/>
        </w:rPr>
      </w:pPr>
      <w:r w:rsidRPr="00061914">
        <w:rPr>
          <w:rFonts w:eastAsia="Times New Roman"/>
          <w:b/>
          <w:sz w:val="24"/>
          <w:szCs w:val="24"/>
        </w:rPr>
        <w:t>A</w:t>
      </w:r>
      <w:r w:rsidRPr="00061914">
        <w:rPr>
          <w:rFonts w:eastAsia="Times New Roman"/>
          <w:b/>
          <w:sz w:val="24"/>
          <w:szCs w:val="24"/>
          <w:vertAlign w:val="subscript"/>
        </w:rPr>
        <w:t>iš viso</w:t>
      </w:r>
      <w:r w:rsidRPr="00061914">
        <w:rPr>
          <w:rFonts w:eastAsia="Times New Roman"/>
          <w:sz w:val="24"/>
          <w:szCs w:val="24"/>
          <w:vertAlign w:val="subscript"/>
        </w:rPr>
        <w:t xml:space="preserve"> </w:t>
      </w:r>
      <w:r w:rsidRPr="00061914">
        <w:rPr>
          <w:rFonts w:eastAsia="Times New Roman"/>
          <w:sz w:val="24"/>
          <w:szCs w:val="24"/>
        </w:rPr>
        <w:t xml:space="preserve">= </w:t>
      </w:r>
      <w:r w:rsidRPr="00061914">
        <w:rPr>
          <w:rFonts w:eastAsia="Times New Roman"/>
          <w:i/>
          <w:sz w:val="24"/>
          <w:szCs w:val="24"/>
        </w:rPr>
        <w:t>A</w:t>
      </w:r>
      <w:r w:rsidRPr="00061914">
        <w:rPr>
          <w:rFonts w:eastAsia="Times New Roman"/>
          <w:sz w:val="24"/>
          <w:szCs w:val="24"/>
          <w:vertAlign w:val="subscript"/>
        </w:rPr>
        <w:t>1–4</w:t>
      </w:r>
      <w:r w:rsidRPr="00061914">
        <w:rPr>
          <w:rFonts w:eastAsia="Times New Roman"/>
          <w:sz w:val="24"/>
          <w:szCs w:val="24"/>
        </w:rPr>
        <w:t xml:space="preserve"> + </w:t>
      </w:r>
      <w:r w:rsidRPr="00061914">
        <w:rPr>
          <w:rFonts w:eastAsia="Times New Roman"/>
          <w:i/>
          <w:sz w:val="24"/>
          <w:szCs w:val="24"/>
        </w:rPr>
        <w:t>A</w:t>
      </w:r>
      <w:r w:rsidRPr="00061914">
        <w:rPr>
          <w:rFonts w:eastAsia="Times New Roman"/>
          <w:sz w:val="24"/>
          <w:szCs w:val="24"/>
          <w:vertAlign w:val="subscript"/>
        </w:rPr>
        <w:t>5–20</w:t>
      </w:r>
      <w:r w:rsidRPr="00061914">
        <w:rPr>
          <w:rFonts w:eastAsia="Times New Roman"/>
          <w:sz w:val="24"/>
          <w:szCs w:val="24"/>
        </w:rPr>
        <w:t xml:space="preserve"> = 1,84 + 9,26 </w:t>
      </w:r>
      <w:r w:rsidRPr="00061914">
        <w:rPr>
          <w:rFonts w:eastAsia="Times New Roman"/>
          <w:sz w:val="24"/>
          <w:szCs w:val="24"/>
          <w:lang w:val="en-US"/>
        </w:rPr>
        <w:t>= 11.10</w:t>
      </w:r>
      <w:r w:rsidRPr="00061914">
        <w:rPr>
          <w:rFonts w:eastAsia="Times New Roman"/>
          <w:sz w:val="24"/>
          <w:szCs w:val="24"/>
        </w:rPr>
        <w:t xml:space="preserve"> mln.</w:t>
      </w:r>
    </w:p>
    <w:p w:rsidR="00061914" w:rsidRPr="00061914" w:rsidRDefault="00061914" w:rsidP="00061914">
      <w:pPr>
        <w:tabs>
          <w:tab w:val="left" w:pos="426"/>
        </w:tabs>
        <w:spacing w:before="240" w:line="360" w:lineRule="auto"/>
        <w:jc w:val="both"/>
        <w:rPr>
          <w:rFonts w:eastAsia="Calibri"/>
          <w:sz w:val="24"/>
          <w:lang w:val="en-US"/>
        </w:rPr>
      </w:pPr>
      <w:r w:rsidRPr="00061914">
        <w:rPr>
          <w:rFonts w:eastAsia="Calibri"/>
          <w:sz w:val="24"/>
        </w:rPr>
        <w:tab/>
        <w:t>Atlikus skaičiavimus projektinė apkrova ,,</w:t>
      </w:r>
      <w:r w:rsidRPr="00061914">
        <w:rPr>
          <w:rFonts w:eastAsia="Calibri"/>
          <w:b/>
          <w:sz w:val="24"/>
        </w:rPr>
        <w:t>A</w:t>
      </w:r>
      <w:r w:rsidRPr="00061914">
        <w:rPr>
          <w:rFonts w:eastAsia="Calibri"/>
          <w:sz w:val="24"/>
        </w:rPr>
        <w:t xml:space="preserve">“ pagal 1 metodą sudaro </w:t>
      </w:r>
      <w:r w:rsidRPr="00061914">
        <w:rPr>
          <w:rFonts w:eastAsia="Calibri"/>
          <w:b/>
          <w:sz w:val="24"/>
        </w:rPr>
        <w:t>A</w:t>
      </w:r>
      <w:r w:rsidRPr="00061914">
        <w:rPr>
          <w:rFonts w:eastAsia="Calibri"/>
          <w:sz w:val="24"/>
        </w:rPr>
        <w:t xml:space="preserve"> </w:t>
      </w:r>
      <w:r w:rsidRPr="00061914">
        <w:rPr>
          <w:rFonts w:eastAsia="Calibri"/>
          <w:sz w:val="24"/>
          <w:lang w:val="en-US"/>
        </w:rPr>
        <w:t xml:space="preserve">= 11,66 mln.,pagal 2 metodą </w:t>
      </w:r>
      <w:r w:rsidRPr="00061914">
        <w:rPr>
          <w:rFonts w:eastAsia="Calibri"/>
          <w:b/>
          <w:sz w:val="24"/>
          <w:lang w:val="en-US"/>
        </w:rPr>
        <w:t>A</w:t>
      </w:r>
      <w:r w:rsidRPr="00061914">
        <w:rPr>
          <w:rFonts w:eastAsia="Calibri"/>
          <w:sz w:val="24"/>
          <w:lang w:val="en-US"/>
        </w:rPr>
        <w:t xml:space="preserve"> =</w:t>
      </w:r>
      <w:r w:rsidRPr="00061914">
        <w:rPr>
          <w:rFonts w:eastAsia="Calibri"/>
          <w:sz w:val="24"/>
        </w:rPr>
        <w:t xml:space="preserve"> </w:t>
      </w:r>
      <w:r w:rsidRPr="00061914">
        <w:rPr>
          <w:rFonts w:eastAsia="Calibri"/>
          <w:sz w:val="24"/>
          <w:lang w:val="en-US"/>
        </w:rPr>
        <w:t>11,10 mln.ekvivalentinės 10 t.,svorio ašies apkrovų.</w:t>
      </w:r>
    </w:p>
    <w:p w:rsidR="00061914" w:rsidRPr="00061914" w:rsidRDefault="00061914" w:rsidP="00061914">
      <w:pPr>
        <w:tabs>
          <w:tab w:val="left" w:pos="426"/>
        </w:tabs>
        <w:spacing w:line="360" w:lineRule="auto"/>
        <w:jc w:val="both"/>
        <w:rPr>
          <w:rFonts w:eastAsia="Calibri"/>
          <w:sz w:val="24"/>
        </w:rPr>
      </w:pPr>
      <w:r w:rsidRPr="00061914">
        <w:rPr>
          <w:rFonts w:eastAsia="Calibri"/>
          <w:sz w:val="24"/>
          <w:lang w:val="en-US"/>
        </w:rPr>
        <w:tab/>
        <w:t>Kelio dangos konstrucijos klasei nustatyti parenku didesnę projektinę apkrovą. Šiai apkrovai taikomi I dangos konstrucijos klasei nustatyti reikalavimai (žr.3.1 lentelę).</w:t>
      </w:r>
    </w:p>
    <w:p w:rsidR="00061914" w:rsidRPr="00061914" w:rsidRDefault="00061914" w:rsidP="00061914">
      <w:pPr>
        <w:tabs>
          <w:tab w:val="left" w:pos="426"/>
        </w:tabs>
        <w:spacing w:line="360" w:lineRule="auto"/>
        <w:jc w:val="both"/>
        <w:rPr>
          <w:rFonts w:eastAsia="Calibri"/>
          <w:sz w:val="24"/>
        </w:rPr>
      </w:pPr>
      <w:r w:rsidRPr="00061914">
        <w:rPr>
          <w:rFonts w:eastAsia="Calibri"/>
          <w:sz w:val="24"/>
        </w:rPr>
        <w:tab/>
        <w:t>Šiai apkrovai atitinkančią kelio dangos konstrukciją pavaizduoju 3.1 paveiksle.</w:t>
      </w: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tabs>
          <w:tab w:val="left" w:pos="426"/>
        </w:tabs>
        <w:spacing w:after="120" w:line="360" w:lineRule="auto"/>
        <w:rPr>
          <w:rFonts w:eastAsia="Calibri"/>
          <w:sz w:val="24"/>
        </w:rPr>
        <w:sectPr w:rsidR="00061914" w:rsidRPr="00061914" w:rsidSect="001B7963">
          <w:headerReference w:type="default" r:id="rId366"/>
          <w:footerReference w:type="default" r:id="rId367"/>
          <w:pgSz w:w="11906" w:h="16838"/>
          <w:pgMar w:top="1134" w:right="567" w:bottom="1134" w:left="1701" w:header="567" w:footer="567" w:gutter="0"/>
          <w:cols w:space="1296"/>
          <w:docGrid w:linePitch="360"/>
        </w:sectPr>
      </w:pPr>
    </w:p>
    <w:p w:rsidR="00061914" w:rsidRPr="00061914" w:rsidRDefault="00061914" w:rsidP="00061914">
      <w:pPr>
        <w:rPr>
          <w:rFonts w:eastAsia="Calibri"/>
          <w:sz w:val="24"/>
        </w:rPr>
      </w:pPr>
      <w:r w:rsidRPr="00061914">
        <w:rPr>
          <w:rFonts w:eastAsia="Calibri"/>
          <w:sz w:val="24"/>
        </w:rPr>
        <w:object w:dxaOrig="16620" w:dyaOrig="8430">
          <v:shape id="_x0000_i1173" type="#_x0000_t75" style="width:548.9pt;height:235.65pt" o:ole="">
            <v:imagedata r:id="rId368" o:title=""/>
          </v:shape>
          <o:OLEObject Type="Embed" ProgID="AutoCAD.Drawing.17" ShapeID="_x0000_i1173" DrawAspect="Content" ObjectID="_1274116600" r:id="rId369"/>
        </w:object>
      </w:r>
      <w:r w:rsidRPr="00061914">
        <w:rPr>
          <w:rFonts w:eastAsia="Calibri"/>
          <w:sz w:val="24"/>
        </w:rPr>
        <w:t xml:space="preserve">                                   3.1 pav. Kelio dangos konstrukciją(pagal KPT.SDK.07)</w:t>
      </w:r>
    </w:p>
    <w:p w:rsidR="00061914" w:rsidRPr="00061914" w:rsidRDefault="00061914" w:rsidP="00061914">
      <w:pPr>
        <w:tabs>
          <w:tab w:val="left" w:pos="426"/>
        </w:tabs>
        <w:spacing w:before="240" w:line="360" w:lineRule="auto"/>
        <w:jc w:val="both"/>
        <w:rPr>
          <w:rFonts w:eastAsia="Calibri"/>
          <w:sz w:val="24"/>
        </w:rPr>
      </w:pPr>
      <w:r w:rsidRPr="00061914">
        <w:rPr>
          <w:rFonts w:eastAsia="Calibri"/>
          <w:sz w:val="24"/>
        </w:rPr>
        <w:tab/>
      </w:r>
      <w:r w:rsidRPr="00061914">
        <w:rPr>
          <w:rFonts w:eastAsia="Calibri"/>
          <w:sz w:val="24"/>
        </w:rPr>
        <w:tab/>
        <w:t>Atlikus skaičiavimus ir apibendrinus esmos kelio dangos konstrukcijos sluoksnius ir jų storius, palyginu juos su reglamentuojamais (pagal KPT.SDK.07). Esamos dangos konstrukcijos palyginimas su reglamentuojama, pateikiamas 3.12 lentelėje</w:t>
      </w:r>
    </w:p>
    <w:p w:rsidR="00061914" w:rsidRPr="00061914" w:rsidRDefault="00061914" w:rsidP="00061914">
      <w:pPr>
        <w:tabs>
          <w:tab w:val="left" w:pos="0"/>
        </w:tabs>
        <w:spacing w:line="360" w:lineRule="auto"/>
        <w:rPr>
          <w:rFonts w:eastAsia="Calibri"/>
          <w:sz w:val="24"/>
        </w:rPr>
      </w:pPr>
      <w:r w:rsidRPr="00061914">
        <w:rPr>
          <w:rFonts w:eastAsia="Times New Roman"/>
          <w:sz w:val="24"/>
          <w:szCs w:val="24"/>
          <w:lang w:eastAsia="lt-LT"/>
        </w:rPr>
        <w:t>3.12 lentelė. Esamos kelio dangos konstrukcijos palyginimas su reglamentuojama</w:t>
      </w:r>
    </w:p>
    <w:tbl>
      <w:tblPr>
        <w:tblW w:w="9682" w:type="dxa"/>
        <w:tblInd w:w="192" w:type="dxa"/>
        <w:tblLayout w:type="fixed"/>
        <w:tblLook w:val="0000"/>
      </w:tblPr>
      <w:tblGrid>
        <w:gridCol w:w="1414"/>
        <w:gridCol w:w="1137"/>
        <w:gridCol w:w="1432"/>
        <w:gridCol w:w="1026"/>
        <w:gridCol w:w="1353"/>
        <w:gridCol w:w="1198"/>
        <w:gridCol w:w="2122"/>
      </w:tblGrid>
      <w:tr w:rsidR="00061914" w:rsidRPr="00061914" w:rsidTr="00061914">
        <w:trPr>
          <w:trHeight w:val="856"/>
        </w:trPr>
        <w:tc>
          <w:tcPr>
            <w:tcW w:w="2551" w:type="dxa"/>
            <w:gridSpan w:val="2"/>
            <w:tcBorders>
              <w:top w:val="single" w:sz="12" w:space="0" w:color="auto"/>
              <w:left w:val="single" w:sz="12" w:space="0" w:color="auto"/>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Esama kelio dangos konstrukcija prieš rekonstrukciją</w:t>
            </w:r>
          </w:p>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(pagal PNT-K-95)</w:t>
            </w:r>
          </w:p>
        </w:tc>
        <w:tc>
          <w:tcPr>
            <w:tcW w:w="5009" w:type="dxa"/>
            <w:gridSpan w:val="4"/>
            <w:tcBorders>
              <w:top w:val="single" w:sz="12" w:space="0" w:color="auto"/>
              <w:left w:val="double" w:sz="4" w:space="0" w:color="auto"/>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Esama kelio dangos konstrukcija po rekonstrukcijos</w:t>
            </w:r>
          </w:p>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(pagal STR 2.06.03:2001; II dangos konstrukcijos klasė), cm.</w:t>
            </w:r>
          </w:p>
        </w:tc>
        <w:tc>
          <w:tcPr>
            <w:tcW w:w="2122" w:type="dxa"/>
            <w:vMerge w:val="restart"/>
            <w:tcBorders>
              <w:top w:val="single" w:sz="12" w:space="0" w:color="auto"/>
              <w:left w:val="double" w:sz="4" w:space="0" w:color="auto"/>
              <w:right w:val="single" w:sz="12" w:space="0" w:color="auto"/>
            </w:tcBorders>
            <w:vAlign w:val="center"/>
          </w:tcPr>
          <w:p w:rsidR="00061914" w:rsidRPr="00061914" w:rsidRDefault="00061914" w:rsidP="00061914">
            <w:pPr>
              <w:snapToGrid w:val="0"/>
              <w:spacing w:after="200"/>
              <w:jc w:val="center"/>
              <w:rPr>
                <w:rFonts w:eastAsia="Times New Roman"/>
                <w:sz w:val="20"/>
                <w:szCs w:val="20"/>
                <w:lang w:eastAsia="lt-LT"/>
              </w:rPr>
            </w:pPr>
            <w:r w:rsidRPr="00061914">
              <w:rPr>
                <w:rFonts w:eastAsia="Times New Roman"/>
                <w:sz w:val="20"/>
                <w:szCs w:val="20"/>
                <w:lang w:eastAsia="lt-LT"/>
              </w:rPr>
              <w:t>Rekomenduojama kelio dangos konstrukcija (pagal KPT SDK.07.    I dangos konstrukcijos klasė),cm.</w:t>
            </w:r>
          </w:p>
        </w:tc>
      </w:tr>
      <w:tr w:rsidR="00061914" w:rsidRPr="00061914" w:rsidTr="00061914">
        <w:trPr>
          <w:trHeight w:hRule="exact" w:val="654"/>
        </w:trPr>
        <w:tc>
          <w:tcPr>
            <w:tcW w:w="1414" w:type="dxa"/>
            <w:vMerge w:val="restart"/>
            <w:tcBorders>
              <w:left w:val="single" w:sz="12"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 xml:space="preserve">Konstrukcijos sluoksnio pavadinimas </w:t>
            </w:r>
          </w:p>
        </w:tc>
        <w:tc>
          <w:tcPr>
            <w:tcW w:w="1137" w:type="dxa"/>
            <w:vMerge w:val="restart"/>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Sluoksnio storis,prie tikimybės p</w:t>
            </w:r>
            <w:r w:rsidRPr="00061914">
              <w:rPr>
                <w:rFonts w:eastAsia="Times New Roman"/>
                <w:sz w:val="20"/>
                <w:szCs w:val="20"/>
                <w:lang w:val="en-US" w:eastAsia="lt-LT"/>
              </w:rPr>
              <w:t>=</w:t>
            </w:r>
            <w:r w:rsidRPr="00061914">
              <w:rPr>
                <w:rFonts w:eastAsia="Times New Roman"/>
                <w:sz w:val="20"/>
                <w:szCs w:val="20"/>
                <w:lang w:eastAsia="lt-LT"/>
              </w:rPr>
              <w:t>0,95</w:t>
            </w:r>
          </w:p>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 xml:space="preserve">cm </w:t>
            </w:r>
          </w:p>
        </w:tc>
        <w:tc>
          <w:tcPr>
            <w:tcW w:w="1432" w:type="dxa"/>
            <w:vMerge w:val="restart"/>
            <w:tcBorders>
              <w:left w:val="double" w:sz="4"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Konstrukcijos sluoksnio pavadinimas</w:t>
            </w:r>
          </w:p>
        </w:tc>
        <w:tc>
          <w:tcPr>
            <w:tcW w:w="3577" w:type="dxa"/>
            <w:gridSpan w:val="3"/>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Sluoksnio storis, cm</w:t>
            </w:r>
          </w:p>
        </w:tc>
        <w:tc>
          <w:tcPr>
            <w:tcW w:w="2122" w:type="dxa"/>
            <w:vMerge/>
            <w:tcBorders>
              <w:left w:val="double" w:sz="4" w:space="0" w:color="auto"/>
              <w:right w:val="single" w:sz="12" w:space="0" w:color="auto"/>
            </w:tcBorders>
          </w:tcPr>
          <w:p w:rsidR="00061914" w:rsidRPr="00061914" w:rsidRDefault="00061914" w:rsidP="00061914">
            <w:pPr>
              <w:snapToGrid w:val="0"/>
              <w:jc w:val="center"/>
              <w:rPr>
                <w:rFonts w:eastAsia="Times New Roman"/>
                <w:sz w:val="20"/>
                <w:szCs w:val="20"/>
                <w:lang w:eastAsia="lt-LT"/>
              </w:rPr>
            </w:pPr>
          </w:p>
        </w:tc>
      </w:tr>
      <w:tr w:rsidR="00061914" w:rsidRPr="00061914" w:rsidTr="00061914">
        <w:trPr>
          <w:trHeight w:hRule="exact" w:val="289"/>
        </w:trPr>
        <w:tc>
          <w:tcPr>
            <w:tcW w:w="1414" w:type="dxa"/>
            <w:vMerge/>
            <w:tcBorders>
              <w:left w:val="single" w:sz="12"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137" w:type="dxa"/>
            <w:vMerge/>
            <w:tcBorders>
              <w:left w:val="single" w:sz="4" w:space="0" w:color="000000"/>
              <w:bottom w:val="single" w:sz="4" w:space="0" w:color="000000"/>
              <w:right w:val="double" w:sz="4" w:space="0" w:color="auto"/>
            </w:tcBorders>
            <w:vAlign w:val="center"/>
          </w:tcPr>
          <w:p w:rsidR="00061914" w:rsidRPr="00061914" w:rsidRDefault="00061914" w:rsidP="00061914">
            <w:pPr>
              <w:rPr>
                <w:rFonts w:eastAsia="Times New Roman"/>
                <w:sz w:val="24"/>
                <w:szCs w:val="24"/>
                <w:lang w:eastAsia="lt-LT"/>
              </w:rPr>
            </w:pPr>
          </w:p>
        </w:tc>
        <w:tc>
          <w:tcPr>
            <w:tcW w:w="1432" w:type="dxa"/>
            <w:vMerge/>
            <w:tcBorders>
              <w:left w:val="double" w:sz="4"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026" w:type="dxa"/>
            <w:vMerge w:val="restart"/>
            <w:tcBorders>
              <w:left w:val="single" w:sz="4" w:space="0" w:color="000000"/>
              <w:bottom w:val="single" w:sz="4" w:space="0" w:color="000000"/>
            </w:tcBorders>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Virš esamos kelio dangos</w:t>
            </w:r>
          </w:p>
        </w:tc>
        <w:tc>
          <w:tcPr>
            <w:tcW w:w="2551" w:type="dxa"/>
            <w:gridSpan w:val="2"/>
            <w:tcBorders>
              <w:left w:val="single" w:sz="4" w:space="0" w:color="000000"/>
              <w:bottom w:val="single" w:sz="4" w:space="0" w:color="000000"/>
              <w:right w:val="double" w:sz="4" w:space="0" w:color="auto"/>
            </w:tcBorders>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Praplatinimuose</w:t>
            </w:r>
          </w:p>
        </w:tc>
        <w:tc>
          <w:tcPr>
            <w:tcW w:w="2122" w:type="dxa"/>
            <w:vMerge/>
            <w:tcBorders>
              <w:left w:val="double" w:sz="4" w:space="0" w:color="auto"/>
              <w:right w:val="single" w:sz="12" w:space="0" w:color="auto"/>
            </w:tcBorders>
          </w:tcPr>
          <w:p w:rsidR="00061914" w:rsidRPr="00061914" w:rsidRDefault="00061914" w:rsidP="00061914">
            <w:pPr>
              <w:rPr>
                <w:rFonts w:eastAsia="Times New Roman"/>
                <w:sz w:val="24"/>
                <w:szCs w:val="24"/>
                <w:lang w:eastAsia="lt-LT"/>
              </w:rPr>
            </w:pPr>
          </w:p>
        </w:tc>
      </w:tr>
      <w:tr w:rsidR="00061914" w:rsidRPr="00061914" w:rsidTr="00061914">
        <w:trPr>
          <w:trHeight w:hRule="exact" w:val="489"/>
        </w:trPr>
        <w:tc>
          <w:tcPr>
            <w:tcW w:w="1414" w:type="dxa"/>
            <w:vMerge/>
            <w:tcBorders>
              <w:left w:val="single" w:sz="12"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137" w:type="dxa"/>
            <w:vMerge/>
            <w:tcBorders>
              <w:left w:val="single" w:sz="4" w:space="0" w:color="000000"/>
              <w:bottom w:val="single" w:sz="4" w:space="0" w:color="000000"/>
              <w:right w:val="double" w:sz="4" w:space="0" w:color="auto"/>
            </w:tcBorders>
            <w:vAlign w:val="center"/>
          </w:tcPr>
          <w:p w:rsidR="00061914" w:rsidRPr="00061914" w:rsidRDefault="00061914" w:rsidP="00061914">
            <w:pPr>
              <w:rPr>
                <w:rFonts w:eastAsia="Times New Roman"/>
                <w:sz w:val="24"/>
                <w:szCs w:val="24"/>
                <w:lang w:eastAsia="lt-LT"/>
              </w:rPr>
            </w:pPr>
          </w:p>
        </w:tc>
        <w:tc>
          <w:tcPr>
            <w:tcW w:w="1432" w:type="dxa"/>
            <w:vMerge/>
            <w:tcBorders>
              <w:left w:val="double" w:sz="4"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026" w:type="dxa"/>
            <w:vMerge/>
            <w:tcBorders>
              <w:left w:val="single" w:sz="4" w:space="0" w:color="000000"/>
              <w:bottom w:val="single" w:sz="4" w:space="0" w:color="000000"/>
            </w:tcBorders>
          </w:tcPr>
          <w:p w:rsidR="00061914" w:rsidRPr="00061914" w:rsidRDefault="00061914" w:rsidP="00061914">
            <w:pPr>
              <w:rPr>
                <w:rFonts w:eastAsia="Times New Roman"/>
                <w:sz w:val="24"/>
                <w:szCs w:val="24"/>
                <w:lang w:eastAsia="lt-LT"/>
              </w:rPr>
            </w:pPr>
          </w:p>
        </w:tc>
        <w:tc>
          <w:tcPr>
            <w:tcW w:w="1353" w:type="dxa"/>
            <w:vMerge w:val="restart"/>
            <w:tcBorders>
              <w:left w:val="single" w:sz="4" w:space="0" w:color="000000"/>
              <w:bottom w:val="single" w:sz="4" w:space="0" w:color="000000"/>
            </w:tcBorders>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Skiriamosios   juostos sąskaita</w:t>
            </w:r>
          </w:p>
        </w:tc>
        <w:tc>
          <w:tcPr>
            <w:tcW w:w="1198" w:type="dxa"/>
            <w:vMerge w:val="restart"/>
            <w:tcBorders>
              <w:left w:val="single" w:sz="4" w:space="0" w:color="000000"/>
              <w:bottom w:val="single" w:sz="4" w:space="0" w:color="000000"/>
              <w:right w:val="double" w:sz="4" w:space="0" w:color="auto"/>
            </w:tcBorders>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Kelkraščio sąskaita</w:t>
            </w:r>
          </w:p>
        </w:tc>
        <w:tc>
          <w:tcPr>
            <w:tcW w:w="2122" w:type="dxa"/>
            <w:vMerge/>
            <w:tcBorders>
              <w:left w:val="double" w:sz="4" w:space="0" w:color="auto"/>
              <w:right w:val="single" w:sz="12" w:space="0" w:color="auto"/>
            </w:tcBorders>
          </w:tcPr>
          <w:p w:rsidR="00061914" w:rsidRPr="00061914" w:rsidRDefault="00061914" w:rsidP="00061914">
            <w:pPr>
              <w:rPr>
                <w:rFonts w:eastAsia="Times New Roman"/>
                <w:sz w:val="24"/>
                <w:szCs w:val="24"/>
                <w:lang w:eastAsia="lt-LT"/>
              </w:rPr>
            </w:pPr>
          </w:p>
        </w:tc>
      </w:tr>
      <w:tr w:rsidR="00061914" w:rsidRPr="00061914" w:rsidTr="00061914">
        <w:trPr>
          <w:trHeight w:hRule="exact" w:val="15"/>
        </w:trPr>
        <w:tc>
          <w:tcPr>
            <w:tcW w:w="1414" w:type="dxa"/>
            <w:vMerge/>
            <w:tcBorders>
              <w:left w:val="single" w:sz="12"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137" w:type="dxa"/>
            <w:vMerge w:val="restart"/>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13,4-19,8</w:t>
            </w:r>
          </w:p>
        </w:tc>
        <w:tc>
          <w:tcPr>
            <w:tcW w:w="1432" w:type="dxa"/>
            <w:vMerge/>
            <w:tcBorders>
              <w:left w:val="double" w:sz="4"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026" w:type="dxa"/>
            <w:vMerge/>
            <w:tcBorders>
              <w:left w:val="single" w:sz="4" w:space="0" w:color="000000"/>
              <w:bottom w:val="single" w:sz="4" w:space="0" w:color="000000"/>
            </w:tcBorders>
          </w:tcPr>
          <w:p w:rsidR="00061914" w:rsidRPr="00061914" w:rsidRDefault="00061914" w:rsidP="00061914">
            <w:pPr>
              <w:rPr>
                <w:rFonts w:eastAsia="Times New Roman"/>
                <w:sz w:val="24"/>
                <w:szCs w:val="24"/>
                <w:lang w:eastAsia="lt-LT"/>
              </w:rPr>
            </w:pPr>
          </w:p>
        </w:tc>
        <w:tc>
          <w:tcPr>
            <w:tcW w:w="1353" w:type="dxa"/>
            <w:vMerge/>
            <w:tcBorders>
              <w:left w:val="single" w:sz="4" w:space="0" w:color="000000"/>
              <w:bottom w:val="single" w:sz="4" w:space="0" w:color="000000"/>
            </w:tcBorders>
          </w:tcPr>
          <w:p w:rsidR="00061914" w:rsidRPr="00061914" w:rsidRDefault="00061914" w:rsidP="00061914">
            <w:pPr>
              <w:rPr>
                <w:rFonts w:eastAsia="Times New Roman"/>
                <w:sz w:val="24"/>
                <w:szCs w:val="24"/>
                <w:lang w:eastAsia="lt-LT"/>
              </w:rPr>
            </w:pPr>
          </w:p>
        </w:tc>
        <w:tc>
          <w:tcPr>
            <w:tcW w:w="1198" w:type="dxa"/>
            <w:vMerge/>
            <w:tcBorders>
              <w:left w:val="single" w:sz="4" w:space="0" w:color="000000"/>
              <w:bottom w:val="single" w:sz="4" w:space="0" w:color="000000"/>
              <w:right w:val="double" w:sz="4" w:space="0" w:color="auto"/>
            </w:tcBorders>
          </w:tcPr>
          <w:p w:rsidR="00061914" w:rsidRPr="00061914" w:rsidRDefault="00061914" w:rsidP="00061914">
            <w:pPr>
              <w:rPr>
                <w:rFonts w:eastAsia="Times New Roman"/>
                <w:sz w:val="24"/>
                <w:szCs w:val="24"/>
                <w:lang w:eastAsia="lt-LT"/>
              </w:rPr>
            </w:pPr>
          </w:p>
        </w:tc>
        <w:tc>
          <w:tcPr>
            <w:tcW w:w="2122" w:type="dxa"/>
            <w:vMerge/>
            <w:tcBorders>
              <w:left w:val="double" w:sz="4" w:space="0" w:color="auto"/>
              <w:right w:val="single" w:sz="12" w:space="0" w:color="auto"/>
            </w:tcBorders>
          </w:tcPr>
          <w:p w:rsidR="00061914" w:rsidRPr="00061914" w:rsidRDefault="00061914" w:rsidP="00061914">
            <w:pPr>
              <w:rPr>
                <w:rFonts w:eastAsia="Times New Roman"/>
                <w:sz w:val="24"/>
                <w:szCs w:val="24"/>
                <w:lang w:eastAsia="lt-LT"/>
              </w:rPr>
            </w:pPr>
          </w:p>
        </w:tc>
      </w:tr>
      <w:tr w:rsidR="00061914" w:rsidRPr="00061914" w:rsidTr="00061914">
        <w:trPr>
          <w:trHeight w:hRule="exact" w:val="181"/>
        </w:trPr>
        <w:tc>
          <w:tcPr>
            <w:tcW w:w="1414" w:type="dxa"/>
            <w:vMerge w:val="restart"/>
            <w:tcBorders>
              <w:left w:val="single" w:sz="12" w:space="0" w:color="auto"/>
              <w:bottom w:val="single" w:sz="4" w:space="0" w:color="000000"/>
            </w:tcBorders>
            <w:vAlign w:val="center"/>
          </w:tcPr>
          <w:p w:rsidR="00061914" w:rsidRPr="00061914" w:rsidRDefault="00061914" w:rsidP="00061914">
            <w:pPr>
              <w:jc w:val="center"/>
              <w:rPr>
                <w:rFonts w:eastAsia="Times New Roman"/>
                <w:sz w:val="20"/>
                <w:szCs w:val="20"/>
                <w:lang w:eastAsia="lt-LT"/>
              </w:rPr>
            </w:pPr>
            <w:r w:rsidRPr="00061914">
              <w:rPr>
                <w:rFonts w:eastAsia="Times New Roman"/>
                <w:sz w:val="20"/>
                <w:szCs w:val="20"/>
                <w:lang w:eastAsia="lt-LT"/>
              </w:rPr>
              <w:t xml:space="preserve">Asfaltbetonio </w:t>
            </w:r>
          </w:p>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sluoksnis</w:t>
            </w:r>
          </w:p>
        </w:tc>
        <w:tc>
          <w:tcPr>
            <w:tcW w:w="1137" w:type="dxa"/>
            <w:vMerge/>
            <w:tcBorders>
              <w:left w:val="single" w:sz="4" w:space="0" w:color="000000"/>
              <w:bottom w:val="single" w:sz="4" w:space="0" w:color="000000"/>
              <w:right w:val="double" w:sz="4" w:space="0" w:color="auto"/>
            </w:tcBorders>
            <w:vAlign w:val="center"/>
          </w:tcPr>
          <w:p w:rsidR="00061914" w:rsidRPr="00061914" w:rsidRDefault="00061914" w:rsidP="00061914">
            <w:pPr>
              <w:rPr>
                <w:rFonts w:eastAsia="Times New Roman"/>
                <w:sz w:val="24"/>
                <w:szCs w:val="24"/>
                <w:lang w:eastAsia="lt-LT"/>
              </w:rPr>
            </w:pPr>
          </w:p>
        </w:tc>
        <w:tc>
          <w:tcPr>
            <w:tcW w:w="1432" w:type="dxa"/>
            <w:vMerge/>
            <w:tcBorders>
              <w:left w:val="double" w:sz="4"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026" w:type="dxa"/>
            <w:vMerge/>
            <w:tcBorders>
              <w:left w:val="single" w:sz="4" w:space="0" w:color="000000"/>
              <w:bottom w:val="single" w:sz="4" w:space="0" w:color="000000"/>
            </w:tcBorders>
          </w:tcPr>
          <w:p w:rsidR="00061914" w:rsidRPr="00061914" w:rsidRDefault="00061914" w:rsidP="00061914">
            <w:pPr>
              <w:rPr>
                <w:rFonts w:eastAsia="Times New Roman"/>
                <w:sz w:val="24"/>
                <w:szCs w:val="24"/>
                <w:lang w:eastAsia="lt-LT"/>
              </w:rPr>
            </w:pPr>
          </w:p>
        </w:tc>
        <w:tc>
          <w:tcPr>
            <w:tcW w:w="1353" w:type="dxa"/>
            <w:vMerge/>
            <w:tcBorders>
              <w:left w:val="single" w:sz="4" w:space="0" w:color="000000"/>
              <w:bottom w:val="single" w:sz="4" w:space="0" w:color="000000"/>
            </w:tcBorders>
          </w:tcPr>
          <w:p w:rsidR="00061914" w:rsidRPr="00061914" w:rsidRDefault="00061914" w:rsidP="00061914">
            <w:pPr>
              <w:rPr>
                <w:rFonts w:eastAsia="Times New Roman"/>
                <w:sz w:val="24"/>
                <w:szCs w:val="24"/>
                <w:lang w:eastAsia="lt-LT"/>
              </w:rPr>
            </w:pPr>
          </w:p>
        </w:tc>
        <w:tc>
          <w:tcPr>
            <w:tcW w:w="1198" w:type="dxa"/>
            <w:vMerge/>
            <w:tcBorders>
              <w:left w:val="single" w:sz="4" w:space="0" w:color="000000"/>
              <w:bottom w:val="single" w:sz="4" w:space="0" w:color="000000"/>
              <w:right w:val="double" w:sz="4" w:space="0" w:color="auto"/>
            </w:tcBorders>
          </w:tcPr>
          <w:p w:rsidR="00061914" w:rsidRPr="00061914" w:rsidRDefault="00061914" w:rsidP="00061914">
            <w:pPr>
              <w:rPr>
                <w:rFonts w:eastAsia="Times New Roman"/>
                <w:sz w:val="24"/>
                <w:szCs w:val="24"/>
                <w:lang w:eastAsia="lt-LT"/>
              </w:rPr>
            </w:pPr>
          </w:p>
        </w:tc>
        <w:tc>
          <w:tcPr>
            <w:tcW w:w="2122" w:type="dxa"/>
            <w:vMerge/>
            <w:tcBorders>
              <w:left w:val="double" w:sz="4" w:space="0" w:color="auto"/>
              <w:bottom w:val="single" w:sz="4" w:space="0" w:color="000000"/>
              <w:right w:val="single" w:sz="12" w:space="0" w:color="auto"/>
            </w:tcBorders>
          </w:tcPr>
          <w:p w:rsidR="00061914" w:rsidRPr="00061914" w:rsidRDefault="00061914" w:rsidP="00061914">
            <w:pPr>
              <w:rPr>
                <w:rFonts w:eastAsia="Times New Roman"/>
                <w:sz w:val="24"/>
                <w:szCs w:val="24"/>
                <w:lang w:eastAsia="lt-LT"/>
              </w:rPr>
            </w:pPr>
          </w:p>
        </w:tc>
      </w:tr>
      <w:tr w:rsidR="00061914" w:rsidRPr="00061914" w:rsidTr="00061914">
        <w:trPr>
          <w:trHeight w:hRule="exact" w:val="684"/>
        </w:trPr>
        <w:tc>
          <w:tcPr>
            <w:tcW w:w="1414" w:type="dxa"/>
            <w:vMerge/>
            <w:tcBorders>
              <w:left w:val="single" w:sz="12"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137" w:type="dxa"/>
            <w:vMerge/>
            <w:tcBorders>
              <w:left w:val="single" w:sz="4" w:space="0" w:color="000000"/>
              <w:bottom w:val="single" w:sz="4" w:space="0" w:color="000000"/>
              <w:right w:val="double" w:sz="4" w:space="0" w:color="auto"/>
            </w:tcBorders>
            <w:vAlign w:val="center"/>
          </w:tcPr>
          <w:p w:rsidR="00061914" w:rsidRPr="00061914" w:rsidRDefault="00061914" w:rsidP="00061914">
            <w:pPr>
              <w:rPr>
                <w:rFonts w:eastAsia="Times New Roman"/>
                <w:sz w:val="24"/>
                <w:szCs w:val="24"/>
                <w:lang w:eastAsia="lt-LT"/>
              </w:rPr>
            </w:pPr>
          </w:p>
        </w:tc>
        <w:tc>
          <w:tcPr>
            <w:tcW w:w="1432" w:type="dxa"/>
            <w:tcBorders>
              <w:left w:val="double" w:sz="4"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Viršutinis asfaltbetonio sluoksnis</w:t>
            </w:r>
          </w:p>
        </w:tc>
        <w:tc>
          <w:tcPr>
            <w:tcW w:w="1026"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4</w:t>
            </w:r>
          </w:p>
        </w:tc>
        <w:tc>
          <w:tcPr>
            <w:tcW w:w="1353"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4</w:t>
            </w:r>
          </w:p>
        </w:tc>
        <w:tc>
          <w:tcPr>
            <w:tcW w:w="1198" w:type="dxa"/>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4</w:t>
            </w:r>
          </w:p>
        </w:tc>
        <w:tc>
          <w:tcPr>
            <w:tcW w:w="2122" w:type="dxa"/>
            <w:tcBorders>
              <w:left w:val="double" w:sz="4" w:space="0" w:color="auto"/>
              <w:bottom w:val="single" w:sz="4" w:space="0" w:color="000000"/>
              <w:right w:val="single" w:sz="12"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4</w:t>
            </w:r>
          </w:p>
        </w:tc>
      </w:tr>
      <w:tr w:rsidR="00061914" w:rsidRPr="00061914" w:rsidTr="00061914">
        <w:trPr>
          <w:trHeight w:hRule="exact" w:val="557"/>
        </w:trPr>
        <w:tc>
          <w:tcPr>
            <w:tcW w:w="1414" w:type="dxa"/>
            <w:vMerge/>
            <w:tcBorders>
              <w:left w:val="single" w:sz="12"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137" w:type="dxa"/>
            <w:vMerge/>
            <w:tcBorders>
              <w:left w:val="single" w:sz="4" w:space="0" w:color="000000"/>
              <w:bottom w:val="single" w:sz="4" w:space="0" w:color="000000"/>
              <w:right w:val="double" w:sz="4" w:space="0" w:color="auto"/>
            </w:tcBorders>
            <w:vAlign w:val="center"/>
          </w:tcPr>
          <w:p w:rsidR="00061914" w:rsidRPr="00061914" w:rsidRDefault="00061914" w:rsidP="00061914">
            <w:pPr>
              <w:rPr>
                <w:rFonts w:eastAsia="Times New Roman"/>
                <w:sz w:val="24"/>
                <w:szCs w:val="24"/>
                <w:lang w:eastAsia="lt-LT"/>
              </w:rPr>
            </w:pPr>
          </w:p>
        </w:tc>
        <w:tc>
          <w:tcPr>
            <w:tcW w:w="1432" w:type="dxa"/>
            <w:vMerge w:val="restart"/>
            <w:tcBorders>
              <w:left w:val="double" w:sz="4"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Apatinis asfaltbetonio sluoksnis</w:t>
            </w:r>
          </w:p>
        </w:tc>
        <w:tc>
          <w:tcPr>
            <w:tcW w:w="1026"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5</w:t>
            </w:r>
          </w:p>
        </w:tc>
        <w:tc>
          <w:tcPr>
            <w:tcW w:w="1353"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5</w:t>
            </w:r>
          </w:p>
        </w:tc>
        <w:tc>
          <w:tcPr>
            <w:tcW w:w="1198" w:type="dxa"/>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5</w:t>
            </w:r>
          </w:p>
        </w:tc>
        <w:tc>
          <w:tcPr>
            <w:tcW w:w="2122" w:type="dxa"/>
            <w:vMerge w:val="restart"/>
            <w:tcBorders>
              <w:left w:val="double" w:sz="4" w:space="0" w:color="auto"/>
              <w:bottom w:val="single" w:sz="4" w:space="0" w:color="000000"/>
              <w:right w:val="single" w:sz="12"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8</w:t>
            </w:r>
          </w:p>
        </w:tc>
      </w:tr>
      <w:tr w:rsidR="00061914" w:rsidRPr="00061914" w:rsidTr="00061914">
        <w:trPr>
          <w:trHeight w:hRule="exact" w:val="235"/>
        </w:trPr>
        <w:tc>
          <w:tcPr>
            <w:tcW w:w="1414" w:type="dxa"/>
            <w:vMerge/>
            <w:tcBorders>
              <w:left w:val="single" w:sz="12"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1137" w:type="dxa"/>
            <w:vMerge/>
            <w:tcBorders>
              <w:left w:val="single" w:sz="4" w:space="0" w:color="000000"/>
              <w:bottom w:val="single" w:sz="4" w:space="0" w:color="000000"/>
              <w:right w:val="double" w:sz="4" w:space="0" w:color="auto"/>
            </w:tcBorders>
            <w:vAlign w:val="center"/>
          </w:tcPr>
          <w:p w:rsidR="00061914" w:rsidRPr="00061914" w:rsidRDefault="00061914" w:rsidP="00061914">
            <w:pPr>
              <w:rPr>
                <w:rFonts w:eastAsia="Times New Roman"/>
                <w:sz w:val="24"/>
                <w:szCs w:val="24"/>
                <w:lang w:eastAsia="lt-LT"/>
              </w:rPr>
            </w:pPr>
          </w:p>
        </w:tc>
        <w:tc>
          <w:tcPr>
            <w:tcW w:w="1432" w:type="dxa"/>
            <w:vMerge/>
            <w:tcBorders>
              <w:left w:val="double" w:sz="4" w:space="0" w:color="auto"/>
              <w:bottom w:val="single" w:sz="4" w:space="0" w:color="000000"/>
            </w:tcBorders>
            <w:vAlign w:val="center"/>
          </w:tcPr>
          <w:p w:rsidR="00061914" w:rsidRPr="00061914" w:rsidRDefault="00061914" w:rsidP="00061914">
            <w:pPr>
              <w:rPr>
                <w:rFonts w:eastAsia="Times New Roman"/>
                <w:sz w:val="24"/>
                <w:szCs w:val="24"/>
                <w:lang w:eastAsia="lt-LT"/>
              </w:rPr>
            </w:pPr>
          </w:p>
        </w:tc>
        <w:tc>
          <w:tcPr>
            <w:tcW w:w="3577" w:type="dxa"/>
            <w:gridSpan w:val="3"/>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Geotekstilė</w:t>
            </w:r>
          </w:p>
        </w:tc>
        <w:tc>
          <w:tcPr>
            <w:tcW w:w="2122" w:type="dxa"/>
            <w:vMerge/>
            <w:tcBorders>
              <w:left w:val="double" w:sz="4" w:space="0" w:color="auto"/>
              <w:bottom w:val="single" w:sz="4" w:space="0" w:color="000000"/>
              <w:right w:val="single" w:sz="12" w:space="0" w:color="auto"/>
            </w:tcBorders>
            <w:vAlign w:val="center"/>
          </w:tcPr>
          <w:p w:rsidR="00061914" w:rsidRPr="00061914" w:rsidRDefault="00061914" w:rsidP="00061914">
            <w:pPr>
              <w:rPr>
                <w:rFonts w:eastAsia="Times New Roman"/>
                <w:sz w:val="24"/>
                <w:szCs w:val="24"/>
                <w:lang w:eastAsia="lt-LT"/>
              </w:rPr>
            </w:pPr>
          </w:p>
        </w:tc>
      </w:tr>
      <w:tr w:rsidR="00061914" w:rsidRPr="00061914" w:rsidTr="00061914">
        <w:trPr>
          <w:trHeight w:val="891"/>
        </w:trPr>
        <w:tc>
          <w:tcPr>
            <w:tcW w:w="1414" w:type="dxa"/>
            <w:tcBorders>
              <w:left w:val="single" w:sz="12" w:space="0" w:color="auto"/>
              <w:bottom w:val="single" w:sz="4" w:space="0" w:color="000000"/>
            </w:tcBorders>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 xml:space="preserve">Skaldos, permerktos </w:t>
            </w:r>
          </w:p>
          <w:p w:rsidR="00061914" w:rsidRPr="00061914" w:rsidRDefault="00061914" w:rsidP="00061914">
            <w:pPr>
              <w:jc w:val="center"/>
              <w:rPr>
                <w:rFonts w:eastAsia="Times New Roman"/>
                <w:sz w:val="20"/>
                <w:szCs w:val="20"/>
                <w:lang w:eastAsia="lt-LT"/>
              </w:rPr>
            </w:pPr>
            <w:r w:rsidRPr="00061914">
              <w:rPr>
                <w:rFonts w:eastAsia="Times New Roman"/>
                <w:sz w:val="20"/>
                <w:szCs w:val="20"/>
                <w:lang w:eastAsia="lt-LT"/>
              </w:rPr>
              <w:t>bitumu, sluoksnis</w:t>
            </w:r>
          </w:p>
        </w:tc>
        <w:tc>
          <w:tcPr>
            <w:tcW w:w="1137" w:type="dxa"/>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7,6-15,2</w:t>
            </w:r>
          </w:p>
        </w:tc>
        <w:tc>
          <w:tcPr>
            <w:tcW w:w="1432" w:type="dxa"/>
            <w:tcBorders>
              <w:left w:val="double" w:sz="4"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Asfaltbetonio pagrindo sluoksnis</w:t>
            </w:r>
          </w:p>
        </w:tc>
        <w:tc>
          <w:tcPr>
            <w:tcW w:w="1026"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w:t>
            </w:r>
          </w:p>
        </w:tc>
        <w:tc>
          <w:tcPr>
            <w:tcW w:w="1353"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9</w:t>
            </w:r>
          </w:p>
        </w:tc>
        <w:tc>
          <w:tcPr>
            <w:tcW w:w="1198" w:type="dxa"/>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9</w:t>
            </w:r>
          </w:p>
        </w:tc>
        <w:tc>
          <w:tcPr>
            <w:tcW w:w="2122" w:type="dxa"/>
            <w:tcBorders>
              <w:left w:val="double" w:sz="4" w:space="0" w:color="auto"/>
              <w:bottom w:val="single" w:sz="4" w:space="0" w:color="000000"/>
              <w:right w:val="single" w:sz="12"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14</w:t>
            </w:r>
          </w:p>
        </w:tc>
      </w:tr>
      <w:tr w:rsidR="00061914" w:rsidRPr="00061914" w:rsidTr="00061914">
        <w:trPr>
          <w:trHeight w:val="657"/>
        </w:trPr>
        <w:tc>
          <w:tcPr>
            <w:tcW w:w="1414" w:type="dxa"/>
            <w:tcBorders>
              <w:left w:val="single" w:sz="12"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Skaldos</w:t>
            </w:r>
          </w:p>
          <w:p w:rsidR="00061914" w:rsidRPr="00061914" w:rsidRDefault="00061914" w:rsidP="00061914">
            <w:pPr>
              <w:jc w:val="center"/>
              <w:rPr>
                <w:rFonts w:eastAsia="Times New Roman"/>
                <w:sz w:val="20"/>
                <w:szCs w:val="20"/>
                <w:lang w:eastAsia="lt-LT"/>
              </w:rPr>
            </w:pPr>
            <w:r w:rsidRPr="00061914">
              <w:rPr>
                <w:rFonts w:eastAsia="Times New Roman"/>
                <w:sz w:val="20"/>
                <w:szCs w:val="20"/>
                <w:lang w:eastAsia="lt-LT"/>
              </w:rPr>
              <w:t>sluoksnis</w:t>
            </w:r>
          </w:p>
        </w:tc>
        <w:tc>
          <w:tcPr>
            <w:tcW w:w="1137" w:type="dxa"/>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13,3-26,6</w:t>
            </w:r>
          </w:p>
        </w:tc>
        <w:tc>
          <w:tcPr>
            <w:tcW w:w="1432" w:type="dxa"/>
            <w:tcBorders>
              <w:left w:val="double" w:sz="4" w:space="0" w:color="auto"/>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Skaldos pagrindo sluoksnis</w:t>
            </w:r>
          </w:p>
        </w:tc>
        <w:tc>
          <w:tcPr>
            <w:tcW w:w="1026"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w:t>
            </w:r>
          </w:p>
        </w:tc>
        <w:tc>
          <w:tcPr>
            <w:tcW w:w="1353" w:type="dxa"/>
            <w:tcBorders>
              <w:left w:val="single" w:sz="4" w:space="0" w:color="000000"/>
              <w:bottom w:val="single" w:sz="4" w:space="0" w:color="000000"/>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27</w:t>
            </w:r>
          </w:p>
        </w:tc>
        <w:tc>
          <w:tcPr>
            <w:tcW w:w="1198" w:type="dxa"/>
            <w:tcBorders>
              <w:left w:val="single" w:sz="4" w:space="0" w:color="000000"/>
              <w:bottom w:val="single" w:sz="4" w:space="0" w:color="000000"/>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27</w:t>
            </w:r>
          </w:p>
        </w:tc>
        <w:tc>
          <w:tcPr>
            <w:tcW w:w="2122" w:type="dxa"/>
            <w:tcBorders>
              <w:left w:val="double" w:sz="4" w:space="0" w:color="auto"/>
              <w:bottom w:val="single" w:sz="4" w:space="0" w:color="000000"/>
              <w:right w:val="single" w:sz="12"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20</w:t>
            </w:r>
          </w:p>
        </w:tc>
      </w:tr>
      <w:tr w:rsidR="00061914" w:rsidRPr="00061914" w:rsidTr="00061914">
        <w:trPr>
          <w:trHeight w:val="798"/>
        </w:trPr>
        <w:tc>
          <w:tcPr>
            <w:tcW w:w="1414" w:type="dxa"/>
            <w:tcBorders>
              <w:left w:val="single" w:sz="12" w:space="0" w:color="auto"/>
              <w:bottom w:val="sing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Smėlio sluoksnis</w:t>
            </w:r>
          </w:p>
        </w:tc>
        <w:tc>
          <w:tcPr>
            <w:tcW w:w="1137" w:type="dxa"/>
            <w:tcBorders>
              <w:left w:val="single" w:sz="4" w:space="0" w:color="000000"/>
              <w:bottom w:val="single" w:sz="4" w:space="0" w:color="auto"/>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29,9-99,0</w:t>
            </w:r>
          </w:p>
        </w:tc>
        <w:tc>
          <w:tcPr>
            <w:tcW w:w="1432" w:type="dxa"/>
            <w:tcBorders>
              <w:left w:val="double" w:sz="4" w:space="0" w:color="auto"/>
              <w:bottom w:val="sing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 xml:space="preserve">Apsauginis, šalčiui atsparus sluoksnis </w:t>
            </w:r>
          </w:p>
        </w:tc>
        <w:tc>
          <w:tcPr>
            <w:tcW w:w="1026" w:type="dxa"/>
            <w:tcBorders>
              <w:left w:val="single" w:sz="4" w:space="0" w:color="000000"/>
              <w:bottom w:val="sing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w:t>
            </w:r>
          </w:p>
        </w:tc>
        <w:tc>
          <w:tcPr>
            <w:tcW w:w="1353" w:type="dxa"/>
            <w:tcBorders>
              <w:left w:val="single" w:sz="4" w:space="0" w:color="000000"/>
              <w:bottom w:val="sing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w:t>
            </w:r>
          </w:p>
        </w:tc>
        <w:tc>
          <w:tcPr>
            <w:tcW w:w="1198" w:type="dxa"/>
            <w:tcBorders>
              <w:left w:val="single" w:sz="4" w:space="0" w:color="000000"/>
              <w:bottom w:val="single" w:sz="4" w:space="0" w:color="auto"/>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45</w:t>
            </w:r>
          </w:p>
        </w:tc>
        <w:tc>
          <w:tcPr>
            <w:tcW w:w="2122" w:type="dxa"/>
            <w:tcBorders>
              <w:left w:val="double" w:sz="4" w:space="0" w:color="auto"/>
              <w:bottom w:val="single" w:sz="4" w:space="0" w:color="auto"/>
              <w:right w:val="single" w:sz="12"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44</w:t>
            </w:r>
          </w:p>
        </w:tc>
      </w:tr>
      <w:tr w:rsidR="00061914" w:rsidRPr="00061914" w:rsidTr="00061914">
        <w:trPr>
          <w:trHeight w:val="300"/>
        </w:trPr>
        <w:tc>
          <w:tcPr>
            <w:tcW w:w="1414" w:type="dxa"/>
            <w:tcBorders>
              <w:top w:val="single" w:sz="4" w:space="0" w:color="auto"/>
              <w:left w:val="single" w:sz="12" w:space="0" w:color="auto"/>
              <w:bottom w:val="single" w:sz="12" w:space="0" w:color="auto"/>
              <w:right w:val="sing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Kelio dangos konstrucijos storis</w:t>
            </w:r>
          </w:p>
        </w:tc>
        <w:tc>
          <w:tcPr>
            <w:tcW w:w="1137" w:type="dxa"/>
            <w:tcBorders>
              <w:top w:val="single" w:sz="4" w:space="0" w:color="auto"/>
              <w:left w:val="single" w:sz="4" w:space="0" w:color="auto"/>
              <w:bottom w:val="single" w:sz="12" w:space="0" w:color="auto"/>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81,2-144,4</w:t>
            </w:r>
          </w:p>
        </w:tc>
        <w:tc>
          <w:tcPr>
            <w:tcW w:w="1432" w:type="dxa"/>
            <w:tcBorders>
              <w:top w:val="single" w:sz="4" w:space="0" w:color="auto"/>
              <w:left w:val="double" w:sz="4" w:space="0" w:color="auto"/>
              <w:bottom w:val="single" w:sz="12" w:space="0" w:color="auto"/>
              <w:right w:val="sing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Kelio dangos konstrucijos storis</w:t>
            </w:r>
          </w:p>
        </w:tc>
        <w:tc>
          <w:tcPr>
            <w:tcW w:w="1026" w:type="dxa"/>
            <w:tcBorders>
              <w:top w:val="single" w:sz="4" w:space="0" w:color="auto"/>
              <w:left w:val="single" w:sz="4" w:space="0" w:color="auto"/>
              <w:bottom w:val="single" w:sz="12" w:space="0" w:color="auto"/>
              <w:right w:val="single" w:sz="4" w:space="0" w:color="auto"/>
            </w:tcBorders>
            <w:vAlign w:val="center"/>
          </w:tcPr>
          <w:p w:rsidR="00061914" w:rsidRPr="00061914" w:rsidRDefault="00061914" w:rsidP="00061914">
            <w:pPr>
              <w:snapToGrid w:val="0"/>
              <w:jc w:val="center"/>
              <w:rPr>
                <w:rFonts w:eastAsia="Times New Roman"/>
                <w:sz w:val="20"/>
                <w:szCs w:val="20"/>
                <w:lang w:eastAsia="lt-LT"/>
              </w:rPr>
            </w:pPr>
          </w:p>
        </w:tc>
        <w:tc>
          <w:tcPr>
            <w:tcW w:w="1353" w:type="dxa"/>
            <w:tcBorders>
              <w:top w:val="single" w:sz="4" w:space="0" w:color="auto"/>
              <w:left w:val="single" w:sz="4" w:space="0" w:color="auto"/>
              <w:bottom w:val="single" w:sz="12" w:space="0" w:color="auto"/>
              <w:right w:val="single" w:sz="4" w:space="0" w:color="auto"/>
            </w:tcBorders>
            <w:vAlign w:val="center"/>
          </w:tcPr>
          <w:p w:rsidR="00061914" w:rsidRPr="00061914" w:rsidRDefault="00061914" w:rsidP="00061914">
            <w:pPr>
              <w:snapToGrid w:val="0"/>
              <w:jc w:val="center"/>
              <w:rPr>
                <w:rFonts w:eastAsia="Times New Roman"/>
                <w:sz w:val="20"/>
                <w:szCs w:val="20"/>
                <w:lang w:eastAsia="lt-LT"/>
              </w:rPr>
            </w:pPr>
          </w:p>
        </w:tc>
        <w:tc>
          <w:tcPr>
            <w:tcW w:w="1198" w:type="dxa"/>
            <w:tcBorders>
              <w:top w:val="single" w:sz="4" w:space="0" w:color="auto"/>
              <w:left w:val="single" w:sz="4" w:space="0" w:color="auto"/>
              <w:bottom w:val="single" w:sz="12" w:space="0" w:color="auto"/>
              <w:right w:val="double" w:sz="4"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90</w:t>
            </w:r>
          </w:p>
        </w:tc>
        <w:tc>
          <w:tcPr>
            <w:tcW w:w="2122" w:type="dxa"/>
            <w:tcBorders>
              <w:top w:val="single" w:sz="4" w:space="0" w:color="auto"/>
              <w:left w:val="double" w:sz="4" w:space="0" w:color="auto"/>
              <w:bottom w:val="single" w:sz="12" w:space="0" w:color="auto"/>
              <w:right w:val="single" w:sz="12" w:space="0" w:color="auto"/>
            </w:tcBorders>
            <w:vAlign w:val="center"/>
          </w:tcPr>
          <w:p w:rsidR="00061914" w:rsidRPr="00061914" w:rsidRDefault="00061914" w:rsidP="00061914">
            <w:pPr>
              <w:snapToGrid w:val="0"/>
              <w:jc w:val="center"/>
              <w:rPr>
                <w:rFonts w:eastAsia="Times New Roman"/>
                <w:sz w:val="20"/>
                <w:szCs w:val="20"/>
                <w:lang w:eastAsia="lt-LT"/>
              </w:rPr>
            </w:pPr>
            <w:r w:rsidRPr="00061914">
              <w:rPr>
                <w:rFonts w:eastAsia="Times New Roman"/>
                <w:sz w:val="20"/>
                <w:szCs w:val="20"/>
                <w:lang w:eastAsia="lt-LT"/>
              </w:rPr>
              <w:t>90</w:t>
            </w:r>
          </w:p>
        </w:tc>
      </w:tr>
    </w:tbl>
    <w:p w:rsidR="00061914" w:rsidRPr="00061914" w:rsidRDefault="00061914" w:rsidP="00061914">
      <w:pPr>
        <w:tabs>
          <w:tab w:val="left" w:pos="426"/>
        </w:tabs>
        <w:spacing w:after="120"/>
        <w:rPr>
          <w:rFonts w:eastAsia="Calibri"/>
          <w:sz w:val="24"/>
        </w:rPr>
        <w:sectPr w:rsidR="00061914" w:rsidRPr="00061914" w:rsidSect="001B7963">
          <w:headerReference w:type="default" r:id="rId370"/>
          <w:footerReference w:type="default" r:id="rId371"/>
          <w:pgSz w:w="11906" w:h="16838"/>
          <w:pgMar w:top="1134" w:right="567" w:bottom="1134" w:left="1701" w:header="567" w:footer="567" w:gutter="0"/>
          <w:cols w:space="1296"/>
          <w:docGrid w:linePitch="360"/>
        </w:sectPr>
      </w:pPr>
    </w:p>
    <w:p w:rsidR="00061914" w:rsidRPr="00061914" w:rsidRDefault="00061914" w:rsidP="00061914">
      <w:pPr>
        <w:tabs>
          <w:tab w:val="left" w:pos="426"/>
        </w:tabs>
        <w:spacing w:after="120" w:line="360" w:lineRule="auto"/>
        <w:jc w:val="both"/>
        <w:rPr>
          <w:rFonts w:eastAsia="Calibri"/>
          <w:sz w:val="24"/>
        </w:rPr>
      </w:pPr>
      <w:r w:rsidRPr="00061914">
        <w:rPr>
          <w:rFonts w:eastAsia="Calibri"/>
          <w:sz w:val="24"/>
        </w:rPr>
        <w:lastRenderedPageBreak/>
        <w:tab/>
      </w:r>
      <w:r w:rsidRPr="00061914">
        <w:rPr>
          <w:rFonts w:eastAsia="Calibri"/>
          <w:sz w:val="24"/>
        </w:rPr>
        <w:tab/>
        <w:t>Analizuojant kelio dangos konstrukcijų sluoksnių storius galima teigti, kad esamos dangos konstrukcija eksperimentiniame ruože, prieš rekonstrukciją (pagal PNT-K-95) ir po rekonstrukcijos (pagal STR 2.06.03:2001.;II dangos konstrukcijos klasė), atitinka rekomenduojamą kelio dangos konstrukciją (pagal KPT SDK.07. I dangos konstrukcijos klasė), tačiau kaip rodo atskirų esamos dangos konstrukcijos sluoksnių storių reikšmės, storiai pasiskirstę nevienodai ir yra perdengiami atskirų sluoksnių storių reikšmėmis, o tai turi didelės reikšmės kelio dangos konstrukcijos liekamąjam stipriui.</w:t>
      </w:r>
    </w:p>
    <w:p w:rsidR="00061914" w:rsidRPr="00061914" w:rsidRDefault="00061914" w:rsidP="00061914">
      <w:pPr>
        <w:tabs>
          <w:tab w:val="left" w:pos="426"/>
        </w:tabs>
        <w:spacing w:after="120" w:line="360" w:lineRule="auto"/>
        <w:rPr>
          <w:rFonts w:eastAsia="Calibri"/>
          <w:sz w:val="24"/>
        </w:rPr>
      </w:pPr>
    </w:p>
    <w:p w:rsidR="00061914" w:rsidRPr="00061914" w:rsidRDefault="00061914" w:rsidP="00061914">
      <w:pPr>
        <w:rPr>
          <w:rFonts w:eastAsia="Calibri"/>
          <w:sz w:val="24"/>
        </w:rPr>
      </w:pPr>
    </w:p>
    <w:p w:rsidR="006066AB" w:rsidRDefault="006066AB" w:rsidP="001A014D">
      <w:pPr>
        <w:spacing w:after="200" w:line="276" w:lineRule="auto"/>
        <w:sectPr w:rsidR="006066AB" w:rsidSect="001A014D">
          <w:headerReference w:type="default" r:id="rId372"/>
          <w:footerReference w:type="default" r:id="rId373"/>
          <w:pgSz w:w="11906" w:h="16838" w:code="9"/>
          <w:pgMar w:top="1134" w:right="567" w:bottom="1134" w:left="1701" w:header="567" w:footer="851" w:gutter="0"/>
          <w:cols w:space="1296"/>
          <w:docGrid w:linePitch="360"/>
        </w:sectPr>
      </w:pPr>
    </w:p>
    <w:p w:rsidR="006066AB" w:rsidRPr="006066AB" w:rsidRDefault="006066AB" w:rsidP="006066AB">
      <w:pPr>
        <w:rPr>
          <w:rFonts w:eastAsia="Times New Roman"/>
          <w:sz w:val="24"/>
          <w:szCs w:val="24"/>
          <w:lang w:eastAsia="lt-LT"/>
        </w:rPr>
      </w:pPr>
      <w:r w:rsidRPr="006066AB">
        <w:rPr>
          <w:rFonts w:eastAsia="Times New Roman"/>
          <w:b/>
          <w:sz w:val="28"/>
          <w:szCs w:val="28"/>
          <w:lang w:eastAsia="lt-LT"/>
        </w:rPr>
        <w:lastRenderedPageBreak/>
        <w:t>Išvados</w:t>
      </w:r>
    </w:p>
    <w:p w:rsidR="006066AB" w:rsidRPr="006066AB" w:rsidRDefault="006066AB" w:rsidP="006066AB">
      <w:pPr>
        <w:spacing w:line="360" w:lineRule="auto"/>
        <w:rPr>
          <w:rFonts w:eastAsia="Times New Roman"/>
          <w:sz w:val="24"/>
          <w:szCs w:val="24"/>
          <w:lang w:eastAsia="lt-LT"/>
        </w:rPr>
      </w:pPr>
    </w:p>
    <w:p w:rsidR="006066AB" w:rsidRPr="006066AB" w:rsidRDefault="006066AB" w:rsidP="006066AB">
      <w:pPr>
        <w:spacing w:line="360" w:lineRule="auto"/>
        <w:rPr>
          <w:rFonts w:eastAsia="Times New Roman"/>
          <w:sz w:val="24"/>
          <w:szCs w:val="24"/>
          <w:lang w:eastAsia="lt-LT"/>
        </w:rPr>
      </w:pPr>
    </w:p>
    <w:p w:rsidR="006066AB" w:rsidRPr="006066AB" w:rsidRDefault="006066AB" w:rsidP="006066AB">
      <w:pPr>
        <w:spacing w:line="360" w:lineRule="auto"/>
        <w:rPr>
          <w:rFonts w:eastAsia="Times New Roman"/>
          <w:sz w:val="24"/>
          <w:szCs w:val="24"/>
          <w:lang w:eastAsia="lt-LT"/>
        </w:rPr>
      </w:pPr>
    </w:p>
    <w:p w:rsidR="006066AB" w:rsidRPr="006066AB" w:rsidRDefault="006066AB" w:rsidP="006066AB">
      <w:pPr>
        <w:spacing w:line="360" w:lineRule="auto"/>
        <w:jc w:val="both"/>
        <w:rPr>
          <w:rFonts w:eastAsia="Times New Roman"/>
          <w:sz w:val="24"/>
          <w:szCs w:val="24"/>
          <w:lang w:eastAsia="lt-LT"/>
        </w:rPr>
      </w:pPr>
      <w:r w:rsidRPr="006066AB">
        <w:rPr>
          <w:rFonts w:eastAsia="Times New Roman"/>
          <w:sz w:val="24"/>
          <w:szCs w:val="24"/>
          <w:lang w:eastAsia="lt-LT"/>
        </w:rPr>
        <w:tab/>
        <w:t>1. Kelio konstrukcijos stiprį ir stabilumą lemia tinkamai parinkta kelio dangos konstrukcija ir jos sluoksnių storiai, medžiagų charakteristikos, bei jų vidinė būklė, kuri priklauso nuo išorės veiksnių, pagrindo ir dangos sluoksnių stipruminės ir deformacinės savybės.</w:t>
      </w:r>
    </w:p>
    <w:p w:rsidR="006066AB" w:rsidRPr="006066AB" w:rsidRDefault="006066AB" w:rsidP="006066AB">
      <w:pPr>
        <w:spacing w:line="360" w:lineRule="auto"/>
        <w:jc w:val="both"/>
        <w:rPr>
          <w:rFonts w:eastAsia="Times New Roman"/>
          <w:sz w:val="24"/>
          <w:szCs w:val="24"/>
          <w:lang w:eastAsia="lt-LT"/>
        </w:rPr>
      </w:pPr>
      <w:r w:rsidRPr="006066AB">
        <w:rPr>
          <w:rFonts w:eastAsia="Times New Roman"/>
          <w:sz w:val="24"/>
          <w:szCs w:val="24"/>
          <w:lang w:eastAsia="lt-LT"/>
        </w:rPr>
        <w:tab/>
        <w:t>2. Nudojant geologinių tyrimų medžiaga, magistralinio kelio dangos konstrukcijos sluoksnių storio bandomajame ruože statistine analize teigiu, kad esama kelio dangos konstrukcija nors ir atitinka rekomenduojamąją kelio dangos konstrukciją, tačiau jų ir sluoksnių storiai yra pasiskirstę nevienodai. Tai turi įtakos ekvivalentiniam deformacijos moduliui. Kai kuriuose bandomojo ruožo atkarpose kelio konstrukcijos stipris yra nepakankamas.</w:t>
      </w:r>
    </w:p>
    <w:p w:rsidR="006066AB" w:rsidRPr="006066AB" w:rsidRDefault="006066AB" w:rsidP="006066AB">
      <w:pPr>
        <w:spacing w:line="360" w:lineRule="auto"/>
        <w:jc w:val="both"/>
        <w:rPr>
          <w:rFonts w:eastAsia="Times New Roman"/>
          <w:sz w:val="24"/>
          <w:szCs w:val="24"/>
          <w:lang w:eastAsia="lt-LT"/>
        </w:rPr>
      </w:pPr>
      <w:r w:rsidRPr="006066AB">
        <w:rPr>
          <w:rFonts w:eastAsia="Times New Roman"/>
          <w:sz w:val="24"/>
          <w:szCs w:val="24"/>
          <w:lang w:eastAsia="lt-LT"/>
        </w:rPr>
        <w:tab/>
        <w:t>3.Bandomojo ruožo žemės sankasa, įrengta iš vidutiniškai ir mažai tinkamų gruntų, priskiriamų labai jautrių šalčiui gruntų grupei. Jų stabilumą įtakoja hidroterminio režimo kitėjimas įvairiais metų laikais, kurio pasekoje sumažėja sankasos grunto stipris, kuris kartais būna mažesnis negu reikalauja normos. Žemės sankasos grunto charakteristikų, turinčių įtakos stabilumui analizuoti ir vertinti, siūlau naudoti matematinės statistikos metodus, o gruntus vertinti pagal jų sudėties ir fizinių savybių kitėjimą charakterizuojančius statistinių rodiklių dydžius.</w:t>
      </w:r>
    </w:p>
    <w:p w:rsidR="006066AB" w:rsidRPr="006066AB" w:rsidRDefault="006066AB" w:rsidP="006066AB">
      <w:pPr>
        <w:spacing w:line="360" w:lineRule="auto"/>
        <w:jc w:val="both"/>
        <w:rPr>
          <w:rFonts w:eastAsia="Times New Roman"/>
          <w:sz w:val="24"/>
          <w:szCs w:val="24"/>
          <w:lang w:eastAsia="lt-LT"/>
        </w:rPr>
      </w:pPr>
      <w:r w:rsidRPr="006066AB">
        <w:rPr>
          <w:rFonts w:eastAsia="Times New Roman"/>
          <w:spacing w:val="3"/>
          <w:sz w:val="24"/>
          <w:szCs w:val="24"/>
          <w:lang w:eastAsia="lt-LT"/>
        </w:rPr>
        <w:tab/>
        <w:t>4. Kelio konstrukcijas siūlau projektuoti atskirais etapais. Pirmiausia, atlikti grunto žemės sankasai tyrimus ir pagal grunto būsenos sankasoje prognozę nustatyti projektinį žemės sankasos viršaus deformacijos modulį. Š</w:t>
      </w:r>
      <w:r w:rsidRPr="006066AB">
        <w:rPr>
          <w:rFonts w:eastAsia="Times New Roman"/>
          <w:spacing w:val="-4"/>
          <w:sz w:val="24"/>
          <w:szCs w:val="24"/>
          <w:lang w:eastAsia="lt-LT"/>
        </w:rPr>
        <w:t>iame etape naudojantis medžiagos, skirtos apsauginiam, šalčiui atspariam, sluoksniui tyrimais apskaičiuoti</w:t>
      </w:r>
      <w:r w:rsidRPr="006066AB">
        <w:rPr>
          <w:rFonts w:eastAsia="Times New Roman"/>
          <w:spacing w:val="1"/>
          <w:sz w:val="24"/>
          <w:szCs w:val="24"/>
          <w:lang w:eastAsia="lt-LT"/>
        </w:rPr>
        <w:t xml:space="preserve"> reikalingą apsauginio, šalčiui atsparaus, sluoksnio storį, įvertinant projektinį </w:t>
      </w:r>
      <w:r w:rsidRPr="006066AB">
        <w:rPr>
          <w:rFonts w:eastAsia="Times New Roman"/>
          <w:spacing w:val="-5"/>
          <w:sz w:val="24"/>
          <w:szCs w:val="24"/>
          <w:lang w:eastAsia="lt-LT"/>
        </w:rPr>
        <w:t>žemės sankasos viršaus deformacijos modulį. Pagrindo</w:t>
      </w:r>
      <w:r w:rsidRPr="006066AB">
        <w:rPr>
          <w:rFonts w:eastAsia="Times New Roman"/>
          <w:spacing w:val="-2"/>
          <w:sz w:val="24"/>
          <w:szCs w:val="24"/>
          <w:lang w:eastAsia="lt-LT"/>
        </w:rPr>
        <w:t xml:space="preserve"> sluoksnių </w:t>
      </w:r>
      <w:r w:rsidRPr="006066AB">
        <w:rPr>
          <w:rFonts w:eastAsia="Times New Roman"/>
          <w:spacing w:val="-4"/>
          <w:sz w:val="24"/>
          <w:szCs w:val="24"/>
          <w:lang w:eastAsia="lt-LT"/>
        </w:rPr>
        <w:t xml:space="preserve">storio apskaičiavimui siūlau naudotis nomograma, skirta dvisluoksnės sistemos </w:t>
      </w:r>
      <w:r w:rsidRPr="006066AB">
        <w:rPr>
          <w:rFonts w:eastAsia="Times New Roman"/>
          <w:spacing w:val="-5"/>
          <w:sz w:val="24"/>
          <w:szCs w:val="24"/>
          <w:lang w:eastAsia="lt-LT"/>
        </w:rPr>
        <w:t>deformacijos moduliui apskaičiuoti.</w:t>
      </w:r>
      <w:r w:rsidRPr="006066AB">
        <w:rPr>
          <w:rFonts w:eastAsia="Times New Roman"/>
          <w:spacing w:val="-4"/>
          <w:sz w:val="24"/>
          <w:szCs w:val="24"/>
          <w:lang w:eastAsia="lt-LT"/>
        </w:rPr>
        <w:t xml:space="preserve"> Baigiamasis kelio dangos konstrukcijos projektavimo etapas turi apimti viršutinio pagrindo </w:t>
      </w:r>
      <w:r w:rsidRPr="006066AB">
        <w:rPr>
          <w:rFonts w:eastAsia="Times New Roman"/>
          <w:spacing w:val="-1"/>
          <w:sz w:val="24"/>
          <w:szCs w:val="24"/>
          <w:lang w:eastAsia="lt-LT"/>
        </w:rPr>
        <w:t>sluoksnio ir kitų pagrindo bei dangos sluoksnių (asfaltbetonio pagrindo, apatinio ir viršutinio dėvimojo dangos sluoksnių) parinkimą, pasinaudojant a</w:t>
      </w:r>
      <w:r w:rsidRPr="006066AB">
        <w:rPr>
          <w:rFonts w:eastAsia="Times New Roman"/>
          <w:sz w:val="24"/>
          <w:szCs w:val="24"/>
          <w:lang w:eastAsia="lt-LT"/>
        </w:rPr>
        <w:t xml:space="preserve">utomobilių kelių standartizuotų dangų konstrukcijų projektavimo taisyklių </w:t>
      </w:r>
      <w:r w:rsidRPr="006066AB">
        <w:rPr>
          <w:rFonts w:eastAsia="Times New Roman"/>
          <w:spacing w:val="-1"/>
          <w:sz w:val="24"/>
          <w:szCs w:val="24"/>
          <w:lang w:eastAsia="lt-LT"/>
        </w:rPr>
        <w:t xml:space="preserve">rekomenduojamomis standartizuotų dangų </w:t>
      </w:r>
      <w:r w:rsidRPr="006066AB">
        <w:rPr>
          <w:rFonts w:eastAsia="Times New Roman"/>
          <w:spacing w:val="1"/>
          <w:sz w:val="24"/>
          <w:szCs w:val="24"/>
          <w:lang w:eastAsia="lt-LT"/>
        </w:rPr>
        <w:t xml:space="preserve">konstrukcijomis, atsižvelgiant į </w:t>
      </w:r>
      <w:r w:rsidRPr="006066AB">
        <w:rPr>
          <w:rFonts w:eastAsia="Times New Roman"/>
          <w:sz w:val="24"/>
          <w:szCs w:val="24"/>
          <w:lang w:eastAsia="lt-LT"/>
        </w:rPr>
        <w:t xml:space="preserve">projektinį ekvivalentinių 10 t svorio ašies apkrovų (pervažiavimų) skaičių. </w:t>
      </w:r>
    </w:p>
    <w:p w:rsidR="006066AB" w:rsidRPr="006066AB" w:rsidRDefault="006066AB" w:rsidP="006066AB">
      <w:pPr>
        <w:spacing w:line="360" w:lineRule="auto"/>
        <w:jc w:val="both"/>
        <w:rPr>
          <w:rFonts w:eastAsia="Times New Roman"/>
          <w:spacing w:val="-4"/>
          <w:sz w:val="24"/>
          <w:szCs w:val="24"/>
          <w:lang w:eastAsia="lt-LT"/>
        </w:rPr>
      </w:pPr>
      <w:r w:rsidRPr="006066AB">
        <w:rPr>
          <w:rFonts w:eastAsia="Times New Roman"/>
          <w:sz w:val="24"/>
          <w:szCs w:val="24"/>
          <w:lang w:eastAsia="lt-LT"/>
        </w:rPr>
        <w:tab/>
        <w:t>5. Skaičiavimais pagrįstas rekonstruojamos kelio konstrukcijos padidina įrengtų kelio konstrukcijų stabilumą ir tvarumą.</w:t>
      </w:r>
    </w:p>
    <w:p w:rsidR="006066AB" w:rsidRPr="006066AB" w:rsidRDefault="006066AB" w:rsidP="006066AB">
      <w:pPr>
        <w:spacing w:line="360" w:lineRule="auto"/>
        <w:rPr>
          <w:rFonts w:eastAsia="Times New Roman"/>
          <w:spacing w:val="-4"/>
          <w:sz w:val="24"/>
          <w:szCs w:val="24"/>
          <w:lang w:eastAsia="lt-LT"/>
        </w:rPr>
      </w:pPr>
    </w:p>
    <w:p w:rsidR="006066AB" w:rsidRDefault="006066AB" w:rsidP="001A014D">
      <w:pPr>
        <w:spacing w:after="200" w:line="276" w:lineRule="auto"/>
        <w:sectPr w:rsidR="006066AB" w:rsidSect="001A014D">
          <w:headerReference w:type="default" r:id="rId374"/>
          <w:footerReference w:type="default" r:id="rId375"/>
          <w:pgSz w:w="11906" w:h="16838" w:code="9"/>
          <w:pgMar w:top="1134" w:right="567" w:bottom="1134" w:left="1701" w:header="567" w:footer="851" w:gutter="0"/>
          <w:cols w:space="1296"/>
          <w:docGrid w:linePitch="360"/>
        </w:sectPr>
      </w:pPr>
    </w:p>
    <w:p w:rsidR="006066AB" w:rsidRPr="006066AB" w:rsidRDefault="006066AB" w:rsidP="006066AB">
      <w:pPr>
        <w:spacing w:after="200" w:line="360" w:lineRule="auto"/>
        <w:rPr>
          <w:rFonts w:eastAsia="Calibri"/>
          <w:b/>
          <w:sz w:val="28"/>
          <w:szCs w:val="28"/>
        </w:rPr>
      </w:pPr>
      <w:r w:rsidRPr="006066AB">
        <w:rPr>
          <w:rFonts w:eastAsia="Calibri"/>
          <w:b/>
          <w:sz w:val="28"/>
          <w:szCs w:val="28"/>
        </w:rPr>
        <w:lastRenderedPageBreak/>
        <w:t>Naudotos literatūros sarašas</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 xml:space="preserve">1. LR Aplinkos ministerija, LR Susisiekimo ministerija. Statybos techniniai reglamentai. Techninių reikalavimų reglamentas. STR 2.06.03:2001. Automobilių keliai. Pirmasis leidimas. Vilnius, 2001, </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2. Инструкция по проектированию дорожных одежд нежесткого типа. ВСН 46 – 92. M., Tранспорт, 1993.</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3. Lietuvos standartas LST 1331:2002.Automobilių kelių gruntai.Terminai ir apibrėžimai.Klasifikacija.Vilnius,2002,17 p.</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4. E. Palšaitis, L. Vidugiris. Automobilių kelių projektavimas. Teorija ir praktika. Vilnius, 1999.</w:t>
      </w:r>
    </w:p>
    <w:p w:rsidR="006066AB" w:rsidRPr="006066AB" w:rsidRDefault="006066AB" w:rsidP="006066AB">
      <w:pPr>
        <w:spacing w:after="200" w:line="360" w:lineRule="auto"/>
        <w:rPr>
          <w:rFonts w:eastAsia="Calibri"/>
          <w:sz w:val="24"/>
        </w:rPr>
      </w:pPr>
      <w:r w:rsidRPr="006066AB">
        <w:rPr>
          <w:rFonts w:eastAsia="Calibri"/>
          <w:sz w:val="24"/>
        </w:rPr>
        <w:tab/>
        <w:t>5. LR Aplinkos ministerija, LR Susisiekimo ministerija. Statybos techniniai reglamentai. Techninių reikalavimų reglamentas Kelių techninis reglamentas KTR 1.01:2008 ,,Automobilių keliai“.Vilnius,2008</w:t>
      </w:r>
    </w:p>
    <w:p w:rsidR="006066AB" w:rsidRPr="006066AB" w:rsidRDefault="006066AB" w:rsidP="006066AB">
      <w:pPr>
        <w:spacing w:after="200" w:line="360" w:lineRule="auto"/>
        <w:rPr>
          <w:rFonts w:eastAsia="Calibri"/>
          <w:sz w:val="24"/>
        </w:rPr>
      </w:pPr>
      <w:r w:rsidRPr="006066AB">
        <w:rPr>
          <w:rFonts w:eastAsia="Calibri"/>
          <w:sz w:val="24"/>
        </w:rPr>
        <w:tab/>
        <w:t>6. Automobilių kelių standartizuotų dangų konstrukcijų projektavimo taisyklės,,KPT SDK.07. Lietuvos automobilių kelių direkcija prie Susisiekimo ministerijos.Vilnius,2008.</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7. Анисимов В. П. Аавтомобильные дороги. Метологическая концепция и теоретические основы проектирования и строительства. Брянск, 1995,98-131 c.</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8. Харкута Н. Я., Васильев Ю. M. Прочность. Устойчивость и уплотнение грунтов земляного полотна автомобильных дорог. M., Tранспорт, 1975, 286 c.</w:t>
      </w:r>
    </w:p>
    <w:p w:rsidR="006066AB" w:rsidRPr="006066AB" w:rsidRDefault="006066AB" w:rsidP="006066AB">
      <w:pPr>
        <w:spacing w:after="200" w:line="360" w:lineRule="auto"/>
        <w:ind w:firstLine="1296"/>
        <w:jc w:val="both"/>
        <w:rPr>
          <w:rFonts w:eastAsia="Calibri"/>
          <w:sz w:val="24"/>
        </w:rPr>
      </w:pPr>
      <w:r w:rsidRPr="006066AB">
        <w:rPr>
          <w:rFonts w:eastAsia="Calibri"/>
          <w:sz w:val="24"/>
        </w:rPr>
        <w:t>9. Automobilių kelių inžineriniai geodeziniai tyrinėjimai. ST 8871063.03:2003. Lietuvos automobilių keliu direkcija prie Susisiekimo ministerijos.Vilnius. 2003</w:t>
      </w:r>
    </w:p>
    <w:p w:rsidR="006066AB" w:rsidRPr="006066AB" w:rsidRDefault="006066AB" w:rsidP="006066AB">
      <w:pPr>
        <w:spacing w:after="200" w:line="360" w:lineRule="auto"/>
        <w:rPr>
          <w:rFonts w:eastAsia="Calibri"/>
          <w:sz w:val="24"/>
        </w:rPr>
      </w:pPr>
      <w:r w:rsidRPr="006066AB">
        <w:rPr>
          <w:rFonts w:eastAsia="Calibri"/>
          <w:sz w:val="24"/>
        </w:rPr>
        <w:tab/>
        <w:t>10. Automobilių kelių žemės sankasos įrengimas. ST 188710638.06:2004.Lietuvos automobilių kelių direkcija prie Susisiekimo ministerijos. Vilnius.2004</w:t>
      </w:r>
    </w:p>
    <w:p w:rsidR="006066AB" w:rsidRPr="006066AB" w:rsidRDefault="006066AB" w:rsidP="006066AB">
      <w:pPr>
        <w:spacing w:after="200" w:line="360" w:lineRule="auto"/>
        <w:rPr>
          <w:rFonts w:eastAsia="Calibri"/>
          <w:sz w:val="24"/>
        </w:rPr>
      </w:pPr>
      <w:r w:rsidRPr="006066AB">
        <w:rPr>
          <w:rFonts w:eastAsia="Calibri"/>
          <w:sz w:val="24"/>
        </w:rPr>
        <w:tab/>
        <w:t xml:space="preserve">11. </w:t>
      </w:r>
      <w:r w:rsidRPr="006066AB">
        <w:rPr>
          <w:rFonts w:eastAsia="Calibri"/>
          <w:bCs/>
          <w:sz w:val="24"/>
        </w:rPr>
        <w:t>Automobilių kelių dangos konstrucijos sluoksnių be rišiklių įrengimo taisyklės ĮT. SBR. 07.</w:t>
      </w:r>
      <w:r w:rsidRPr="006066AB">
        <w:rPr>
          <w:rFonts w:eastAsia="Calibri"/>
          <w:sz w:val="24"/>
        </w:rPr>
        <w:t xml:space="preserve"> Lietuvos automobilių kelių direkcija prie Susisiekimo ministerijos.Vilnius.2007</w:t>
      </w:r>
    </w:p>
    <w:p w:rsidR="006066AB" w:rsidRPr="006066AB" w:rsidRDefault="006066AB" w:rsidP="006066AB">
      <w:pPr>
        <w:spacing w:after="200" w:line="360" w:lineRule="auto"/>
        <w:rPr>
          <w:rFonts w:eastAsia="Calibri"/>
          <w:sz w:val="24"/>
        </w:rPr>
      </w:pPr>
      <w:r w:rsidRPr="006066AB">
        <w:rPr>
          <w:rFonts w:eastAsia="Calibri"/>
          <w:sz w:val="24"/>
        </w:rPr>
        <w:tab/>
        <w:t>12. А. П. Васильев, В. M. Cидeнкo ,,Эксплуaтация aвтомобильных дорог и организация дорожного движения“ M., ,,Транспорт“, 1990 г., 304 с.</w:t>
      </w:r>
    </w:p>
    <w:p w:rsidR="00F318AB" w:rsidRDefault="00F318AB" w:rsidP="001A014D">
      <w:pPr>
        <w:spacing w:after="200" w:line="276" w:lineRule="auto"/>
      </w:pPr>
    </w:p>
    <w:sectPr w:rsidR="00F318AB" w:rsidSect="001A014D">
      <w:headerReference w:type="default" r:id="rId376"/>
      <w:footerReference w:type="default" r:id="rId377"/>
      <w:pgSz w:w="11906" w:h="16838" w:code="9"/>
      <w:pgMar w:top="1134" w:right="567" w:bottom="1134" w:left="1701" w:header="567" w:footer="851"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783" w:rsidRDefault="00BF2783" w:rsidP="001A014D">
      <w:r>
        <w:separator/>
      </w:r>
    </w:p>
  </w:endnote>
  <w:endnote w:type="continuationSeparator" w:id="1">
    <w:p w:rsidR="00BF2783" w:rsidRDefault="00BF2783" w:rsidP="001A01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61002A87" w:usb1="80000000" w:usb2="00000008" w:usb3="00000000" w:csb0="000101FF" w:csb1="00000000"/>
  </w:font>
  <w:font w:name="Cambria Math">
    <w:panose1 w:val="02040503050406030204"/>
    <w:charset w:val="BA"/>
    <w:family w:val="roman"/>
    <w:pitch w:val="variable"/>
    <w:sig w:usb0="A00002EF" w:usb1="420020EB" w:usb2="00000000" w:usb3="00000000" w:csb0="0000009F" w:csb1="00000000"/>
  </w:font>
  <w:font w:name="Arial">
    <w:panose1 w:val="020B0604020202020204"/>
    <w:charset w:val="BA"/>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Footer"/>
    </w:pPr>
    <w:r>
      <w:t>4</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40E6F" w:rsidRDefault="00FB4D0F" w:rsidP="001A014D">
    <w:pPr>
      <w:pStyle w:val="Footer"/>
      <w:jc w:val="right"/>
      <w:rPr>
        <w:sz w:val="24"/>
        <w:szCs w:val="24"/>
      </w:rPr>
    </w:pPr>
    <w:r w:rsidRPr="00A40E6F">
      <w:rPr>
        <w:sz w:val="24"/>
        <w:szCs w:val="24"/>
      </w:rPr>
      <w:t>1</w:t>
    </w:r>
    <w:r>
      <w:rPr>
        <w:sz w:val="24"/>
        <w:szCs w:val="24"/>
      </w:rPr>
      <w:t>0</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40E6F" w:rsidRDefault="00FB4D0F" w:rsidP="001A014D">
    <w:pPr>
      <w:pStyle w:val="Footer"/>
      <w:jc w:val="right"/>
      <w:rPr>
        <w:sz w:val="24"/>
        <w:szCs w:val="24"/>
      </w:rPr>
    </w:pPr>
    <w:r w:rsidRPr="00A40E6F">
      <w:rPr>
        <w:sz w:val="24"/>
        <w:szCs w:val="24"/>
      </w:rPr>
      <w:t>1</w:t>
    </w:r>
    <w:r>
      <w:rPr>
        <w:sz w:val="24"/>
        <w:szCs w:val="24"/>
      </w:rPr>
      <w:t>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40E6F" w:rsidRDefault="00FB4D0F" w:rsidP="001A014D">
    <w:pPr>
      <w:pStyle w:val="Footer"/>
      <w:jc w:val="right"/>
      <w:rPr>
        <w:sz w:val="24"/>
        <w:szCs w:val="24"/>
      </w:rPr>
    </w:pPr>
    <w:r>
      <w:rPr>
        <w:sz w:val="24"/>
        <w:szCs w:val="24"/>
      </w:rPr>
      <w:t>12</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13</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15</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16</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18</w: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19</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21</w: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22</w: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24</w: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25</w: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27</w: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28</w: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29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30</w: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31</w: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33</w: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34</w: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36</w: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37</w: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39</w: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40</w: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42</w: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43</w: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45</w: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46</w: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48</w: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49</w: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51</w: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52</w: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54</w: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55</w: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57</w: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58</w: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59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60</w: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61</w: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E02271">
    <w:pPr>
      <w:pStyle w:val="Footer"/>
      <w:jc w:val="right"/>
    </w:pPr>
    <w:r>
      <w:t>62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63</w: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64</w: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66</w: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67</w: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69</w: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70</w: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72</w: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73</w: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75</w: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76</w: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061914">
    <w:pPr>
      <w:pStyle w:val="Footer"/>
      <w:jc w:val="right"/>
    </w:pPr>
    <w:r>
      <w:t>77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A948B5" w:rsidRDefault="00FB4D0F" w:rsidP="001A014D">
    <w:pPr>
      <w:pStyle w:val="Footer"/>
      <w:jc w:val="right"/>
    </w:pPr>
    <w:r>
      <w:t>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783" w:rsidRDefault="00BF2783" w:rsidP="001A014D">
      <w:r>
        <w:separator/>
      </w:r>
    </w:p>
  </w:footnote>
  <w:footnote w:type="continuationSeparator" w:id="1">
    <w:p w:rsidR="00BF2783" w:rsidRDefault="00BF2783" w:rsidP="001A01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941FF9">
    <w:pPr>
      <w:pStyle w:val="Header"/>
      <w:tabs>
        <w:tab w:val="clear" w:pos="4819"/>
        <w:tab w:val="clear" w:pos="9638"/>
        <w:tab w:val="left" w:pos="4215"/>
      </w:tabs>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rsidP="00941FF9">
    <w:pPr>
      <w:pStyle w:val="Header"/>
      <w:tabs>
        <w:tab w:val="clear" w:pos="4819"/>
        <w:tab w:val="clear" w:pos="9638"/>
        <w:tab w:val="left" w:pos="4215"/>
      </w:tabs>
    </w:pPr>
    <w:r>
      <w:tab/>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3B1FD5" w:rsidRDefault="00FB4D0F" w:rsidP="00061914">
    <w:pPr>
      <w:pStyle w:val="Heade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3B1FD5" w:rsidRDefault="00FB4D0F" w:rsidP="00061914">
    <w:pPr>
      <w:pStyle w:val="Heade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Pr="003B1FD5" w:rsidRDefault="00FB4D0F" w:rsidP="00061914">
    <w:pPr>
      <w:pStyle w:val="Heade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0F" w:rsidRDefault="00FB4D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2pt;height:11.2pt" o:bullet="t">
        <v:imagedata r:id="rId1" o:title="msoD"/>
      </v:shape>
    </w:pict>
  </w:numPicBullet>
  <w:numPicBullet w:numPicBulletId="1">
    <w:pict>
      <v:shape id="_x0000_i1082" type="#_x0000_t75" style="width:20.55pt;height:19.65pt" o:bullet="t">
        <v:imagedata r:id="rId2" o:title=""/>
      </v:shape>
    </w:pict>
  </w:numPicBullet>
  <w:abstractNum w:abstractNumId="0">
    <w:nsid w:val="08CF3026"/>
    <w:multiLevelType w:val="multilevel"/>
    <w:tmpl w:val="0427001F"/>
    <w:lvl w:ilvl="0">
      <w:start w:val="1"/>
      <w:numFmt w:val="decimal"/>
      <w:lvlText w:val="%1."/>
      <w:lvlJc w:val="left"/>
      <w:pPr>
        <w:ind w:left="360" w:hanging="360"/>
      </w:pPr>
      <w:rPr>
        <w:rFonts w:hint="default"/>
        <w:b/>
        <w:i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437829"/>
    <w:multiLevelType w:val="hybridMultilevel"/>
    <w:tmpl w:val="7EC4B1D8"/>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09982C25"/>
    <w:multiLevelType w:val="hybridMultilevel"/>
    <w:tmpl w:val="0E4A895E"/>
    <w:lvl w:ilvl="0" w:tplc="04270007">
      <w:start w:val="1"/>
      <w:numFmt w:val="bullet"/>
      <w:lvlText w:val=""/>
      <w:lvlPicBulletId w:val="0"/>
      <w:lvlJc w:val="left"/>
      <w:pPr>
        <w:tabs>
          <w:tab w:val="num" w:pos="567"/>
        </w:tabs>
        <w:ind w:left="0" w:firstLine="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0F5C73FF"/>
    <w:multiLevelType w:val="hybridMultilevel"/>
    <w:tmpl w:val="2C8453C4"/>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0D01F76"/>
    <w:multiLevelType w:val="hybridMultilevel"/>
    <w:tmpl w:val="09AA3F2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147E473D"/>
    <w:multiLevelType w:val="hybridMultilevel"/>
    <w:tmpl w:val="3FF030DC"/>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16612F46"/>
    <w:multiLevelType w:val="hybridMultilevel"/>
    <w:tmpl w:val="7F1CCE7C"/>
    <w:lvl w:ilvl="0" w:tplc="8EDE4DF2">
      <w:start w:val="1"/>
      <w:numFmt w:val="bullet"/>
      <w:lvlText w:val=""/>
      <w:lvlJc w:val="left"/>
      <w:pPr>
        <w:tabs>
          <w:tab w:val="num" w:pos="567"/>
        </w:tabs>
        <w:ind w:left="0" w:firstLine="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nsid w:val="1A0152BF"/>
    <w:multiLevelType w:val="hybridMultilevel"/>
    <w:tmpl w:val="6FE2BA9A"/>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2A4732C0"/>
    <w:multiLevelType w:val="hybridMultilevel"/>
    <w:tmpl w:val="F40C3AD8"/>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B81266F"/>
    <w:multiLevelType w:val="hybridMultilevel"/>
    <w:tmpl w:val="71E87556"/>
    <w:lvl w:ilvl="0" w:tplc="04270007">
      <w:start w:val="1"/>
      <w:numFmt w:val="bullet"/>
      <w:lvlText w:val=""/>
      <w:lvlPicBulletId w:val="0"/>
      <w:lvlJc w:val="left"/>
      <w:pPr>
        <w:tabs>
          <w:tab w:val="num" w:pos="720"/>
        </w:tabs>
        <w:ind w:left="720" w:hanging="360"/>
      </w:pPr>
      <w:rPr>
        <w:rFonts w:ascii="Symbol" w:hAnsi="Symbol" w:hint="default"/>
      </w:rPr>
    </w:lvl>
    <w:lvl w:ilvl="1" w:tplc="04270007">
      <w:start w:val="1"/>
      <w:numFmt w:val="bullet"/>
      <w:lvlText w:val=""/>
      <w:lvlPicBulletId w:val="0"/>
      <w:lvlJc w:val="left"/>
      <w:pPr>
        <w:tabs>
          <w:tab w:val="num" w:pos="1440"/>
        </w:tabs>
        <w:ind w:left="1440" w:hanging="360"/>
      </w:pPr>
      <w:rPr>
        <w:rFonts w:ascii="Symbol" w:hAnsi="Symbol" w:hint="default"/>
      </w:rPr>
    </w:lvl>
    <w:lvl w:ilvl="2" w:tplc="5A40CC16">
      <w:numFmt w:val="bullet"/>
      <w:lvlText w:val=""/>
      <w:lvlJc w:val="left"/>
      <w:pPr>
        <w:tabs>
          <w:tab w:val="num" w:pos="2160"/>
        </w:tabs>
        <w:ind w:left="2160" w:hanging="360"/>
      </w:pPr>
      <w:rPr>
        <w:rFonts w:ascii="Symbol" w:eastAsia="Times New Roman" w:hAnsi="Symbol" w:cs="Times New Roman"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nsid w:val="2D7D5838"/>
    <w:multiLevelType w:val="hybridMultilevel"/>
    <w:tmpl w:val="48E6ECB6"/>
    <w:lvl w:ilvl="0" w:tplc="AA6A2816">
      <w:start w:val="1"/>
      <w:numFmt w:val="bullet"/>
      <w:lvlText w:val=""/>
      <w:lvlJc w:val="left"/>
      <w:pPr>
        <w:tabs>
          <w:tab w:val="num" w:pos="567"/>
        </w:tabs>
        <w:ind w:left="0" w:firstLine="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nsid w:val="305E5406"/>
    <w:multiLevelType w:val="hybridMultilevel"/>
    <w:tmpl w:val="50FC31A2"/>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35D02317"/>
    <w:multiLevelType w:val="hybridMultilevel"/>
    <w:tmpl w:val="BEA0B2FA"/>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40FD6DCA"/>
    <w:multiLevelType w:val="hybridMultilevel"/>
    <w:tmpl w:val="3F3C4A0E"/>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42992250"/>
    <w:multiLevelType w:val="hybridMultilevel"/>
    <w:tmpl w:val="0D78367E"/>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516137CF"/>
    <w:multiLevelType w:val="hybridMultilevel"/>
    <w:tmpl w:val="5CC0BB48"/>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57FA4A13"/>
    <w:multiLevelType w:val="hybridMultilevel"/>
    <w:tmpl w:val="D8FA92D8"/>
    <w:lvl w:ilvl="0" w:tplc="07E8B48A">
      <w:start w:val="1"/>
      <w:numFmt w:val="bullet"/>
      <w:lvlText w:val=""/>
      <w:lvlPicBulletId w:val="1"/>
      <w:lvlJc w:val="left"/>
      <w:pPr>
        <w:tabs>
          <w:tab w:val="num" w:pos="720"/>
        </w:tabs>
        <w:ind w:left="720" w:hanging="360"/>
      </w:pPr>
      <w:rPr>
        <w:rFonts w:ascii="Symbol" w:hAnsi="Symbol" w:hint="default"/>
      </w:rPr>
    </w:lvl>
    <w:lvl w:ilvl="1" w:tplc="91A8818C" w:tentative="1">
      <w:start w:val="1"/>
      <w:numFmt w:val="bullet"/>
      <w:lvlText w:val=""/>
      <w:lvlJc w:val="left"/>
      <w:pPr>
        <w:tabs>
          <w:tab w:val="num" w:pos="1440"/>
        </w:tabs>
        <w:ind w:left="1440" w:hanging="360"/>
      </w:pPr>
      <w:rPr>
        <w:rFonts w:ascii="Symbol" w:hAnsi="Symbol" w:hint="default"/>
      </w:rPr>
    </w:lvl>
    <w:lvl w:ilvl="2" w:tplc="5394E2E8" w:tentative="1">
      <w:start w:val="1"/>
      <w:numFmt w:val="bullet"/>
      <w:lvlText w:val=""/>
      <w:lvlJc w:val="left"/>
      <w:pPr>
        <w:tabs>
          <w:tab w:val="num" w:pos="2160"/>
        </w:tabs>
        <w:ind w:left="2160" w:hanging="360"/>
      </w:pPr>
      <w:rPr>
        <w:rFonts w:ascii="Symbol" w:hAnsi="Symbol" w:hint="default"/>
      </w:rPr>
    </w:lvl>
    <w:lvl w:ilvl="3" w:tplc="9D8CA634" w:tentative="1">
      <w:start w:val="1"/>
      <w:numFmt w:val="bullet"/>
      <w:lvlText w:val=""/>
      <w:lvlJc w:val="left"/>
      <w:pPr>
        <w:tabs>
          <w:tab w:val="num" w:pos="2880"/>
        </w:tabs>
        <w:ind w:left="2880" w:hanging="360"/>
      </w:pPr>
      <w:rPr>
        <w:rFonts w:ascii="Symbol" w:hAnsi="Symbol" w:hint="default"/>
      </w:rPr>
    </w:lvl>
    <w:lvl w:ilvl="4" w:tplc="A58EA842" w:tentative="1">
      <w:start w:val="1"/>
      <w:numFmt w:val="bullet"/>
      <w:lvlText w:val=""/>
      <w:lvlJc w:val="left"/>
      <w:pPr>
        <w:tabs>
          <w:tab w:val="num" w:pos="3600"/>
        </w:tabs>
        <w:ind w:left="3600" w:hanging="360"/>
      </w:pPr>
      <w:rPr>
        <w:rFonts w:ascii="Symbol" w:hAnsi="Symbol" w:hint="default"/>
      </w:rPr>
    </w:lvl>
    <w:lvl w:ilvl="5" w:tplc="5510D1CA" w:tentative="1">
      <w:start w:val="1"/>
      <w:numFmt w:val="bullet"/>
      <w:lvlText w:val=""/>
      <w:lvlJc w:val="left"/>
      <w:pPr>
        <w:tabs>
          <w:tab w:val="num" w:pos="4320"/>
        </w:tabs>
        <w:ind w:left="4320" w:hanging="360"/>
      </w:pPr>
      <w:rPr>
        <w:rFonts w:ascii="Symbol" w:hAnsi="Symbol" w:hint="default"/>
      </w:rPr>
    </w:lvl>
    <w:lvl w:ilvl="6" w:tplc="B3E6FDC6" w:tentative="1">
      <w:start w:val="1"/>
      <w:numFmt w:val="bullet"/>
      <w:lvlText w:val=""/>
      <w:lvlJc w:val="left"/>
      <w:pPr>
        <w:tabs>
          <w:tab w:val="num" w:pos="5040"/>
        </w:tabs>
        <w:ind w:left="5040" w:hanging="360"/>
      </w:pPr>
      <w:rPr>
        <w:rFonts w:ascii="Symbol" w:hAnsi="Symbol" w:hint="default"/>
      </w:rPr>
    </w:lvl>
    <w:lvl w:ilvl="7" w:tplc="55E6D39A" w:tentative="1">
      <w:start w:val="1"/>
      <w:numFmt w:val="bullet"/>
      <w:lvlText w:val=""/>
      <w:lvlJc w:val="left"/>
      <w:pPr>
        <w:tabs>
          <w:tab w:val="num" w:pos="5760"/>
        </w:tabs>
        <w:ind w:left="5760" w:hanging="360"/>
      </w:pPr>
      <w:rPr>
        <w:rFonts w:ascii="Symbol" w:hAnsi="Symbol" w:hint="default"/>
      </w:rPr>
    </w:lvl>
    <w:lvl w:ilvl="8" w:tplc="4704FBFE" w:tentative="1">
      <w:start w:val="1"/>
      <w:numFmt w:val="bullet"/>
      <w:lvlText w:val=""/>
      <w:lvlJc w:val="left"/>
      <w:pPr>
        <w:tabs>
          <w:tab w:val="num" w:pos="6480"/>
        </w:tabs>
        <w:ind w:left="6480" w:hanging="360"/>
      </w:pPr>
      <w:rPr>
        <w:rFonts w:ascii="Symbol" w:hAnsi="Symbol" w:hint="default"/>
      </w:rPr>
    </w:lvl>
  </w:abstractNum>
  <w:abstractNum w:abstractNumId="17">
    <w:nsid w:val="5C2379E7"/>
    <w:multiLevelType w:val="hybridMultilevel"/>
    <w:tmpl w:val="53ECE364"/>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5DE96E13"/>
    <w:multiLevelType w:val="hybridMultilevel"/>
    <w:tmpl w:val="D50CBFB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68637580"/>
    <w:multiLevelType w:val="hybridMultilevel"/>
    <w:tmpl w:val="278A22F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68AA195A"/>
    <w:multiLevelType w:val="hybridMultilevel"/>
    <w:tmpl w:val="AB22D31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6ACE2E8A"/>
    <w:multiLevelType w:val="hybridMultilevel"/>
    <w:tmpl w:val="38DA882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6D4E10AC"/>
    <w:multiLevelType w:val="hybridMultilevel"/>
    <w:tmpl w:val="97541728"/>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7D6C792C"/>
    <w:multiLevelType w:val="hybridMultilevel"/>
    <w:tmpl w:val="BAD8643A"/>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DF62933"/>
    <w:multiLevelType w:val="hybridMultilevel"/>
    <w:tmpl w:val="A228890C"/>
    <w:lvl w:ilvl="0" w:tplc="8EDE4DF2">
      <w:start w:val="1"/>
      <w:numFmt w:val="bullet"/>
      <w:lvlText w:val=""/>
      <w:lvlJc w:val="left"/>
      <w:pPr>
        <w:tabs>
          <w:tab w:val="num" w:pos="567"/>
        </w:tabs>
        <w:ind w:left="0" w:firstLine="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9"/>
  </w:num>
  <w:num w:numId="3">
    <w:abstractNumId w:val="23"/>
  </w:num>
  <w:num w:numId="4">
    <w:abstractNumId w:val="13"/>
  </w:num>
  <w:num w:numId="5">
    <w:abstractNumId w:val="20"/>
  </w:num>
  <w:num w:numId="6">
    <w:abstractNumId w:val="7"/>
  </w:num>
  <w:num w:numId="7">
    <w:abstractNumId w:val="1"/>
  </w:num>
  <w:num w:numId="8">
    <w:abstractNumId w:val="16"/>
  </w:num>
  <w:num w:numId="9">
    <w:abstractNumId w:val="5"/>
  </w:num>
  <w:num w:numId="10">
    <w:abstractNumId w:val="4"/>
  </w:num>
  <w:num w:numId="11">
    <w:abstractNumId w:val="21"/>
  </w:num>
  <w:num w:numId="12">
    <w:abstractNumId w:val="15"/>
  </w:num>
  <w:num w:numId="13">
    <w:abstractNumId w:val="8"/>
  </w:num>
  <w:num w:numId="14">
    <w:abstractNumId w:val="3"/>
  </w:num>
  <w:num w:numId="15">
    <w:abstractNumId w:val="12"/>
  </w:num>
  <w:num w:numId="16">
    <w:abstractNumId w:val="14"/>
  </w:num>
  <w:num w:numId="17">
    <w:abstractNumId w:val="2"/>
  </w:num>
  <w:num w:numId="18">
    <w:abstractNumId w:val="10"/>
  </w:num>
  <w:num w:numId="19">
    <w:abstractNumId w:val="24"/>
  </w:num>
  <w:num w:numId="20">
    <w:abstractNumId w:val="6"/>
  </w:num>
  <w:num w:numId="21">
    <w:abstractNumId w:val="11"/>
  </w:num>
  <w:num w:numId="22">
    <w:abstractNumId w:val="17"/>
  </w:num>
  <w:num w:numId="23">
    <w:abstractNumId w:val="18"/>
  </w:num>
  <w:num w:numId="24">
    <w:abstractNumId w:val="9"/>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1296"/>
  <w:hyphenationZone w:val="396"/>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1A014D"/>
    <w:rsid w:val="000247B1"/>
    <w:rsid w:val="00061914"/>
    <w:rsid w:val="000F5A34"/>
    <w:rsid w:val="001A014D"/>
    <w:rsid w:val="001B7963"/>
    <w:rsid w:val="002B54FC"/>
    <w:rsid w:val="00321BEF"/>
    <w:rsid w:val="003959BD"/>
    <w:rsid w:val="003A0AE1"/>
    <w:rsid w:val="003B4662"/>
    <w:rsid w:val="003E781A"/>
    <w:rsid w:val="00403C46"/>
    <w:rsid w:val="004E344F"/>
    <w:rsid w:val="004F1B7F"/>
    <w:rsid w:val="00561084"/>
    <w:rsid w:val="00566C35"/>
    <w:rsid w:val="006066AB"/>
    <w:rsid w:val="006377C0"/>
    <w:rsid w:val="00887080"/>
    <w:rsid w:val="008A435B"/>
    <w:rsid w:val="0092247C"/>
    <w:rsid w:val="00941FF9"/>
    <w:rsid w:val="00977BEF"/>
    <w:rsid w:val="00A06303"/>
    <w:rsid w:val="00B2630D"/>
    <w:rsid w:val="00B90F5B"/>
    <w:rsid w:val="00BF2783"/>
    <w:rsid w:val="00CD531D"/>
    <w:rsid w:val="00DB1322"/>
    <w:rsid w:val="00E02271"/>
    <w:rsid w:val="00E958E1"/>
    <w:rsid w:val="00EC027B"/>
    <w:rsid w:val="00EF3248"/>
    <w:rsid w:val="00F318AB"/>
    <w:rsid w:val="00FB4D0F"/>
    <w:rsid w:val="00FD6EE4"/>
    <w:rsid w:val="00FE7CE5"/>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6146"/>
    <o:shapelayout v:ext="edit">
      <o:idmap v:ext="edit" data="1"/>
      <o:rules v:ext="edit">
        <o:r id="V:Rule45" type="connector" idref="#_x0000_s1209"/>
        <o:r id="V:Rule46" type="connector" idref="#_x0000_s1267"/>
        <o:r id="V:Rule47" type="connector" idref="#_x0000_s1225"/>
        <o:r id="V:Rule48" type="connector" idref="#_x0000_s1214"/>
        <o:r id="V:Rule49" type="connector" idref="#_x0000_s1200"/>
        <o:r id="V:Rule50" type="connector" idref="#_x0000_s1265"/>
        <o:r id="V:Rule51" type="connector" idref="#_x0000_s1269"/>
        <o:r id="V:Rule52" type="connector" idref="#_x0000_s1216"/>
        <o:r id="V:Rule53" type="connector" idref="#_x0000_s1204"/>
        <o:r id="V:Rule54" type="connector" idref="#_x0000_s1242"/>
        <o:r id="V:Rule55" type="connector" idref="#_x0000_s1228"/>
        <o:r id="V:Rule56" type="connector" idref="#_x0000_s1270"/>
        <o:r id="V:Rule57" type="connector" idref="#_x0000_s1239"/>
        <o:r id="V:Rule58" type="connector" idref="#_x0000_s1272"/>
        <o:r id="V:Rule59" type="connector" idref="#_x0000_s1213"/>
        <o:r id="V:Rule60" type="connector" idref="#_x0000_s1207"/>
        <o:r id="V:Rule61" type="connector" idref="#_x0000_s1226"/>
        <o:r id="V:Rule62" type="connector" idref="#_x0000_s1212"/>
        <o:r id="V:Rule63" type="connector" idref="#_x0000_s1249"/>
        <o:r id="V:Rule64" type="connector" idref="#_x0000_s1198"/>
        <o:r id="V:Rule65" type="connector" idref="#_x0000_s1250"/>
        <o:r id="V:Rule66" type="connector" idref="#_x0000_s1268"/>
        <o:r id="V:Rule67" type="connector" idref="#_x0000_s1245"/>
        <o:r id="V:Rule68" type="connector" idref="#_x0000_s1227"/>
        <o:r id="V:Rule69" type="connector" idref="#_x0000_s1215"/>
        <o:r id="V:Rule70" type="connector" idref="#_x0000_s1236"/>
        <o:r id="V:Rule71" type="connector" idref="#_x0000_s1244"/>
        <o:r id="V:Rule72" type="connector" idref="#_x0000_s1241"/>
        <o:r id="V:Rule73" type="connector" idref="#_x0000_s1266"/>
        <o:r id="V:Rule74" type="connector" idref="#_x0000_s1205"/>
        <o:r id="V:Rule75" type="connector" idref="#_x0000_s1206"/>
        <o:r id="V:Rule76" type="connector" idref="#_x0000_s1211"/>
        <o:r id="V:Rule77" type="connector" idref="#_x0000_s1203"/>
        <o:r id="V:Rule78" type="connector" idref="#_x0000_s1210"/>
        <o:r id="V:Rule79" type="connector" idref="#_x0000_s1218"/>
        <o:r id="V:Rule80" type="connector" idref="#_x0000_s1264"/>
        <o:r id="V:Rule81" type="connector" idref="#_x0000_s1201"/>
        <o:r id="V:Rule82" type="connector" idref="#_x0000_s1202"/>
        <o:r id="V:Rule83" type="connector" idref="#_x0000_s1217"/>
        <o:r id="V:Rule84" type="connector" idref="#_x0000_s1191">
          <o:proxy start="" idref="#_x0000_s1159" connectloc="0"/>
        </o:r>
        <o:r id="V:Rule85" type="connector" idref="#_x0000_s1199"/>
        <o:r id="V:Rule86" type="connector" idref="#_x0000_s1243"/>
        <o:r id="V:Rule87" type="connector" idref="#_x0000_s1271"/>
        <o:r id="V:Rule88" type="connector" idref="#_x0000_s1208"/>
        <o:r id="V:Rule89" type="connector" idref="#_x0000_s1427"/>
        <o:r id="V:Rule90" type="connector" idref="#_x0000_s1431"/>
        <o:r id="V:Rule91" type="connector" idref="#_x0000_s1432"/>
        <o:r id="V:Rule92" type="connector" idref="#_x0000_s1430"/>
        <o:r id="V:Rule93" type="connector" idref="#_x0000_s1429"/>
        <o:r id="V:Rule94" type="connector" idref="#_x0000_s1435"/>
        <o:r id="V:Rule95" type="connector" idref="#_x0000_s1436"/>
        <o:r id="V:Rule96" type="connector" idref="#_x0000_s1440"/>
        <o:r id="V:Rule97" type="connector" idref="#_x0000_s1438"/>
        <o:r id="V:Rule98" type="connector" idref="#_x0000_s1437"/>
        <o:r id="V:Rule99" type="connector" idref="#_x0000_s1439"/>
        <o:r id="V:Rule100" type="connector" idref="#_x0000_s1444"/>
        <o:r id="V:Rule101" type="connector" idref="#_x0000_s1445"/>
        <o:r id="V:Rule102" type="connector" idref="#_x0000_s1443"/>
        <o:r id="V:Rule103" type="connector" idref="#_x0000_s1442"/>
        <o:r id="V:Rule104" type="connector" idref="#_x0000_s14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8AB"/>
  </w:style>
  <w:style w:type="paragraph" w:styleId="Heading2">
    <w:name w:val="heading 2"/>
    <w:basedOn w:val="Normal"/>
    <w:next w:val="Normal"/>
    <w:link w:val="Heading2Char"/>
    <w:qFormat/>
    <w:rsid w:val="001A014D"/>
    <w:pPr>
      <w:keepNext/>
      <w:jc w:val="center"/>
      <w:outlineLvl w:val="1"/>
    </w:pPr>
    <w:rPr>
      <w:rFonts w:eastAsia="Times New Roman"/>
      <w:b/>
      <w:caps/>
      <w:sz w:val="24"/>
      <w:szCs w:val="20"/>
    </w:rPr>
  </w:style>
  <w:style w:type="paragraph" w:styleId="Heading3">
    <w:name w:val="heading 3"/>
    <w:basedOn w:val="Normal"/>
    <w:next w:val="Normal"/>
    <w:link w:val="Heading3Char"/>
    <w:qFormat/>
    <w:rsid w:val="001A014D"/>
    <w:pPr>
      <w:keepNext/>
      <w:jc w:val="center"/>
      <w:outlineLvl w:val="2"/>
    </w:pPr>
    <w:rPr>
      <w:rFonts w:eastAsia="Times New Roman"/>
      <w:b/>
      <w:sz w:val="28"/>
      <w:szCs w:val="20"/>
    </w:rPr>
  </w:style>
  <w:style w:type="paragraph" w:styleId="Heading4">
    <w:name w:val="heading 4"/>
    <w:basedOn w:val="Normal"/>
    <w:next w:val="Normal"/>
    <w:link w:val="Heading4Char"/>
    <w:qFormat/>
    <w:rsid w:val="001A014D"/>
    <w:pPr>
      <w:keepNext/>
      <w:spacing w:line="360" w:lineRule="auto"/>
      <w:jc w:val="center"/>
      <w:outlineLvl w:val="3"/>
    </w:pPr>
    <w:rPr>
      <w:rFonts w:eastAsia="Times New Roman"/>
      <w:sz w:val="28"/>
      <w:szCs w:val="20"/>
    </w:rPr>
  </w:style>
  <w:style w:type="paragraph" w:styleId="Heading5">
    <w:name w:val="heading 5"/>
    <w:basedOn w:val="Normal"/>
    <w:next w:val="Normal"/>
    <w:link w:val="Heading5Char"/>
    <w:qFormat/>
    <w:rsid w:val="001A014D"/>
    <w:pPr>
      <w:spacing w:before="240" w:after="60"/>
      <w:outlineLvl w:val="4"/>
    </w:pPr>
    <w:rPr>
      <w:rFonts w:eastAsia="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014D"/>
    <w:pPr>
      <w:tabs>
        <w:tab w:val="center" w:pos="4819"/>
        <w:tab w:val="right" w:pos="9638"/>
      </w:tabs>
    </w:pPr>
  </w:style>
  <w:style w:type="character" w:customStyle="1" w:styleId="HeaderChar">
    <w:name w:val="Header Char"/>
    <w:basedOn w:val="DefaultParagraphFont"/>
    <w:link w:val="Header"/>
    <w:uiPriority w:val="99"/>
    <w:semiHidden/>
    <w:rsid w:val="001A014D"/>
  </w:style>
  <w:style w:type="paragraph" w:styleId="Footer">
    <w:name w:val="footer"/>
    <w:basedOn w:val="Normal"/>
    <w:link w:val="FooterChar"/>
    <w:uiPriority w:val="99"/>
    <w:unhideWhenUsed/>
    <w:rsid w:val="001A014D"/>
    <w:pPr>
      <w:tabs>
        <w:tab w:val="center" w:pos="4819"/>
        <w:tab w:val="right" w:pos="9638"/>
      </w:tabs>
    </w:pPr>
  </w:style>
  <w:style w:type="character" w:customStyle="1" w:styleId="FooterChar">
    <w:name w:val="Footer Char"/>
    <w:basedOn w:val="DefaultParagraphFont"/>
    <w:link w:val="Footer"/>
    <w:uiPriority w:val="99"/>
    <w:rsid w:val="001A014D"/>
  </w:style>
  <w:style w:type="character" w:customStyle="1" w:styleId="Heading2Char">
    <w:name w:val="Heading 2 Char"/>
    <w:basedOn w:val="DefaultParagraphFont"/>
    <w:link w:val="Heading2"/>
    <w:rsid w:val="001A014D"/>
    <w:rPr>
      <w:rFonts w:eastAsia="Times New Roman"/>
      <w:b/>
      <w:caps/>
      <w:sz w:val="24"/>
      <w:szCs w:val="20"/>
    </w:rPr>
  </w:style>
  <w:style w:type="character" w:customStyle="1" w:styleId="Heading3Char">
    <w:name w:val="Heading 3 Char"/>
    <w:basedOn w:val="DefaultParagraphFont"/>
    <w:link w:val="Heading3"/>
    <w:rsid w:val="001A014D"/>
    <w:rPr>
      <w:rFonts w:eastAsia="Times New Roman"/>
      <w:b/>
      <w:sz w:val="28"/>
      <w:szCs w:val="20"/>
    </w:rPr>
  </w:style>
  <w:style w:type="character" w:customStyle="1" w:styleId="Heading4Char">
    <w:name w:val="Heading 4 Char"/>
    <w:basedOn w:val="DefaultParagraphFont"/>
    <w:link w:val="Heading4"/>
    <w:rsid w:val="001A014D"/>
    <w:rPr>
      <w:rFonts w:eastAsia="Times New Roman"/>
      <w:sz w:val="28"/>
      <w:szCs w:val="20"/>
    </w:rPr>
  </w:style>
  <w:style w:type="character" w:customStyle="1" w:styleId="Heading5Char">
    <w:name w:val="Heading 5 Char"/>
    <w:basedOn w:val="DefaultParagraphFont"/>
    <w:link w:val="Heading5"/>
    <w:rsid w:val="001A014D"/>
    <w:rPr>
      <w:rFonts w:eastAsia="Times New Roman"/>
      <w:b/>
      <w:bCs/>
      <w:i/>
      <w:iCs/>
      <w:sz w:val="26"/>
      <w:szCs w:val="26"/>
      <w:lang w:val="en-US"/>
    </w:rPr>
  </w:style>
  <w:style w:type="paragraph" w:styleId="Caption">
    <w:name w:val="caption"/>
    <w:basedOn w:val="Normal"/>
    <w:next w:val="Normal"/>
    <w:qFormat/>
    <w:rsid w:val="001A014D"/>
    <w:rPr>
      <w:rFonts w:eastAsia="Times New Roman"/>
      <w:b/>
      <w:bCs/>
      <w:sz w:val="20"/>
      <w:szCs w:val="20"/>
      <w:lang w:val="en-US"/>
    </w:rPr>
  </w:style>
  <w:style w:type="paragraph" w:styleId="BodyText">
    <w:name w:val="Body Text"/>
    <w:basedOn w:val="Normal"/>
    <w:link w:val="BodyTextChar"/>
    <w:rsid w:val="001A014D"/>
    <w:pPr>
      <w:spacing w:after="120"/>
    </w:pPr>
    <w:rPr>
      <w:rFonts w:eastAsia="Times New Roman"/>
      <w:sz w:val="24"/>
      <w:szCs w:val="24"/>
      <w:lang w:val="en-US"/>
    </w:rPr>
  </w:style>
  <w:style w:type="character" w:customStyle="1" w:styleId="BodyTextChar">
    <w:name w:val="Body Text Char"/>
    <w:basedOn w:val="DefaultParagraphFont"/>
    <w:link w:val="BodyText"/>
    <w:rsid w:val="001A014D"/>
    <w:rPr>
      <w:rFonts w:eastAsia="Times New Roman"/>
      <w:sz w:val="24"/>
      <w:szCs w:val="24"/>
      <w:lang w:val="en-US"/>
    </w:rPr>
  </w:style>
  <w:style w:type="paragraph" w:styleId="Subtitle">
    <w:name w:val="Subtitle"/>
    <w:basedOn w:val="Normal"/>
    <w:link w:val="SubtitleChar"/>
    <w:qFormat/>
    <w:rsid w:val="001A014D"/>
    <w:pPr>
      <w:ind w:left="6480" w:firstLine="720"/>
    </w:pPr>
    <w:rPr>
      <w:rFonts w:eastAsia="Times New Roman"/>
      <w:sz w:val="24"/>
      <w:szCs w:val="20"/>
      <w:lang w:val="en-GB"/>
    </w:rPr>
  </w:style>
  <w:style w:type="character" w:customStyle="1" w:styleId="SubtitleChar">
    <w:name w:val="Subtitle Char"/>
    <w:basedOn w:val="DefaultParagraphFont"/>
    <w:link w:val="Subtitle"/>
    <w:rsid w:val="001A014D"/>
    <w:rPr>
      <w:rFonts w:eastAsia="Times New Roman"/>
      <w:sz w:val="24"/>
      <w:szCs w:val="20"/>
      <w:lang w:val="en-GB"/>
    </w:rPr>
  </w:style>
  <w:style w:type="numbering" w:customStyle="1" w:styleId="NoList1">
    <w:name w:val="No List1"/>
    <w:next w:val="NoList"/>
    <w:uiPriority w:val="99"/>
    <w:semiHidden/>
    <w:unhideWhenUsed/>
    <w:rsid w:val="001A014D"/>
  </w:style>
  <w:style w:type="character" w:styleId="LineNumber">
    <w:name w:val="line number"/>
    <w:basedOn w:val="DefaultParagraphFont"/>
    <w:uiPriority w:val="99"/>
    <w:semiHidden/>
    <w:unhideWhenUsed/>
    <w:rsid w:val="001A014D"/>
  </w:style>
  <w:style w:type="paragraph" w:styleId="DocumentMap">
    <w:name w:val="Document Map"/>
    <w:basedOn w:val="Normal"/>
    <w:link w:val="DocumentMapChar"/>
    <w:uiPriority w:val="99"/>
    <w:semiHidden/>
    <w:unhideWhenUsed/>
    <w:rsid w:val="001A014D"/>
    <w:pPr>
      <w:spacing w:after="200" w:line="276"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1A014D"/>
    <w:rPr>
      <w:rFonts w:ascii="Tahoma" w:eastAsia="Calibri" w:hAnsi="Tahoma" w:cs="Tahoma"/>
      <w:sz w:val="16"/>
      <w:szCs w:val="16"/>
    </w:rPr>
  </w:style>
  <w:style w:type="character" w:styleId="Hyperlink">
    <w:name w:val="Hyperlink"/>
    <w:basedOn w:val="DefaultParagraphFont"/>
    <w:uiPriority w:val="99"/>
    <w:unhideWhenUsed/>
    <w:rsid w:val="001A014D"/>
    <w:rPr>
      <w:color w:val="0000FF"/>
      <w:u w:val="single"/>
    </w:rPr>
  </w:style>
  <w:style w:type="paragraph" w:styleId="BalloonText">
    <w:name w:val="Balloon Text"/>
    <w:basedOn w:val="Normal"/>
    <w:link w:val="BalloonTextChar"/>
    <w:uiPriority w:val="99"/>
    <w:semiHidden/>
    <w:unhideWhenUsed/>
    <w:rsid w:val="001A014D"/>
    <w:rPr>
      <w:rFonts w:ascii="Tahoma" w:hAnsi="Tahoma" w:cs="Tahoma"/>
      <w:sz w:val="16"/>
      <w:szCs w:val="16"/>
    </w:rPr>
  </w:style>
  <w:style w:type="character" w:customStyle="1" w:styleId="BalloonTextChar">
    <w:name w:val="Balloon Text Char"/>
    <w:basedOn w:val="DefaultParagraphFont"/>
    <w:link w:val="BalloonText"/>
    <w:uiPriority w:val="99"/>
    <w:semiHidden/>
    <w:rsid w:val="001A014D"/>
    <w:rPr>
      <w:rFonts w:ascii="Tahoma" w:hAnsi="Tahoma" w:cs="Tahoma"/>
      <w:sz w:val="16"/>
      <w:szCs w:val="16"/>
    </w:rPr>
  </w:style>
  <w:style w:type="numbering" w:customStyle="1" w:styleId="NoList2">
    <w:name w:val="No List2"/>
    <w:next w:val="NoList"/>
    <w:uiPriority w:val="99"/>
    <w:semiHidden/>
    <w:unhideWhenUsed/>
    <w:rsid w:val="00E02271"/>
  </w:style>
  <w:style w:type="table" w:styleId="TableGrid">
    <w:name w:val="Table Grid"/>
    <w:basedOn w:val="TableNormal"/>
    <w:rsid w:val="00E02271"/>
    <w:rPr>
      <w:rFonts w:eastAsia="Times New Roman"/>
      <w:sz w:val="20"/>
      <w:szCs w:val="20"/>
      <w:lang w:eastAsia="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E02271"/>
    <w:pPr>
      <w:widowControl w:val="0"/>
      <w:shd w:val="clear" w:color="auto" w:fill="FFFFFF"/>
      <w:tabs>
        <w:tab w:val="left" w:pos="567"/>
      </w:tabs>
      <w:autoSpaceDE w:val="0"/>
      <w:autoSpaceDN w:val="0"/>
      <w:adjustRightInd w:val="0"/>
      <w:jc w:val="both"/>
    </w:pPr>
    <w:rPr>
      <w:rFonts w:eastAsia="Times New Roman"/>
      <w:color w:val="000000"/>
      <w:sz w:val="24"/>
      <w:szCs w:val="30"/>
    </w:rPr>
  </w:style>
  <w:style w:type="character" w:customStyle="1" w:styleId="BodyText2Char">
    <w:name w:val="Body Text 2 Char"/>
    <w:basedOn w:val="DefaultParagraphFont"/>
    <w:link w:val="BodyText2"/>
    <w:rsid w:val="00E02271"/>
    <w:rPr>
      <w:rFonts w:eastAsia="Times New Roman"/>
      <w:color w:val="000000"/>
      <w:sz w:val="24"/>
      <w:szCs w:val="30"/>
      <w:shd w:val="clear" w:color="auto" w:fill="FFFFFF"/>
    </w:rPr>
  </w:style>
  <w:style w:type="paragraph" w:styleId="BodyTextIndent2">
    <w:name w:val="Body Text Indent 2"/>
    <w:basedOn w:val="Normal"/>
    <w:link w:val="BodyTextIndent2Char"/>
    <w:uiPriority w:val="99"/>
    <w:semiHidden/>
    <w:unhideWhenUsed/>
    <w:rsid w:val="00E02271"/>
    <w:pPr>
      <w:spacing w:after="120" w:line="480" w:lineRule="auto"/>
      <w:ind w:left="283"/>
    </w:pPr>
    <w:rPr>
      <w:rFonts w:eastAsia="Calibri"/>
    </w:rPr>
  </w:style>
  <w:style w:type="character" w:customStyle="1" w:styleId="BodyTextIndent2Char">
    <w:name w:val="Body Text Indent 2 Char"/>
    <w:basedOn w:val="DefaultParagraphFont"/>
    <w:link w:val="BodyTextIndent2"/>
    <w:uiPriority w:val="99"/>
    <w:semiHidden/>
    <w:rsid w:val="00E02271"/>
    <w:rPr>
      <w:rFonts w:eastAsia="Calibri"/>
    </w:rPr>
  </w:style>
  <w:style w:type="numbering" w:customStyle="1" w:styleId="NoList3">
    <w:name w:val="No List3"/>
    <w:next w:val="NoList"/>
    <w:uiPriority w:val="99"/>
    <w:semiHidden/>
    <w:unhideWhenUsed/>
    <w:rsid w:val="00061914"/>
  </w:style>
  <w:style w:type="paragraph" w:styleId="BodyTextIndent3">
    <w:name w:val="Body Text Indent 3"/>
    <w:basedOn w:val="Normal"/>
    <w:link w:val="BodyTextIndent3Char"/>
    <w:rsid w:val="00061914"/>
    <w:pPr>
      <w:spacing w:after="120"/>
      <w:ind w:left="283"/>
    </w:pPr>
    <w:rPr>
      <w:rFonts w:eastAsia="Times New Roman"/>
      <w:sz w:val="16"/>
      <w:szCs w:val="16"/>
      <w:lang w:val="en-GB"/>
    </w:rPr>
  </w:style>
  <w:style w:type="character" w:customStyle="1" w:styleId="BodyTextIndent3Char">
    <w:name w:val="Body Text Indent 3 Char"/>
    <w:basedOn w:val="DefaultParagraphFont"/>
    <w:link w:val="BodyTextIndent3"/>
    <w:rsid w:val="00061914"/>
    <w:rPr>
      <w:rFonts w:eastAsia="Times New Roman"/>
      <w:sz w:val="16"/>
      <w:szCs w:val="16"/>
      <w:lang w:val="en-GB"/>
    </w:rPr>
  </w:style>
  <w:style w:type="table" w:customStyle="1" w:styleId="TableGrid1">
    <w:name w:val="Table Grid1"/>
    <w:basedOn w:val="TableNormal"/>
    <w:next w:val="TableGrid"/>
    <w:uiPriority w:val="59"/>
    <w:rsid w:val="00061914"/>
    <w:rPr>
      <w:rFonts w:eastAsia="Calibri"/>
      <w:sz w:val="20"/>
      <w:szCs w:val="20"/>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8124193">
      <w:bodyDiv w:val="1"/>
      <w:marLeft w:val="0"/>
      <w:marRight w:val="0"/>
      <w:marTop w:val="0"/>
      <w:marBottom w:val="0"/>
      <w:divBdr>
        <w:top w:val="none" w:sz="0" w:space="0" w:color="auto"/>
        <w:left w:val="none" w:sz="0" w:space="0" w:color="auto"/>
        <w:bottom w:val="none" w:sz="0" w:space="0" w:color="auto"/>
        <w:right w:val="none" w:sz="0" w:space="0" w:color="auto"/>
      </w:divBdr>
    </w:div>
    <w:div w:id="47260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33.wmf"/><Relationship Id="rId299" Type="http://schemas.openxmlformats.org/officeDocument/2006/relationships/footer" Target="footer67.xml"/><Relationship Id="rId303" Type="http://schemas.openxmlformats.org/officeDocument/2006/relationships/oleObject" Target="embeddings/oleObject40.bin"/><Relationship Id="rId21" Type="http://schemas.openxmlformats.org/officeDocument/2006/relationships/header" Target="header6.xml"/><Relationship Id="rId42" Type="http://schemas.openxmlformats.org/officeDocument/2006/relationships/footer" Target="footer14.xml"/><Relationship Id="rId63" Type="http://schemas.openxmlformats.org/officeDocument/2006/relationships/image" Target="media/image19.wmf"/><Relationship Id="rId84" Type="http://schemas.openxmlformats.org/officeDocument/2006/relationships/header" Target="header21.xml"/><Relationship Id="rId138" Type="http://schemas.openxmlformats.org/officeDocument/2006/relationships/image" Target="media/image41.wmf"/><Relationship Id="rId159" Type="http://schemas.openxmlformats.org/officeDocument/2006/relationships/image" Target="media/image47.wmf"/><Relationship Id="rId324" Type="http://schemas.openxmlformats.org/officeDocument/2006/relationships/oleObject" Target="embeddings/oleObject52.bin"/><Relationship Id="rId345" Type="http://schemas.openxmlformats.org/officeDocument/2006/relationships/header" Target="header70.xml"/><Relationship Id="rId366" Type="http://schemas.openxmlformats.org/officeDocument/2006/relationships/header" Target="header72.xml"/><Relationship Id="rId170" Type="http://schemas.openxmlformats.org/officeDocument/2006/relationships/header" Target="header46.xml"/><Relationship Id="rId191" Type="http://schemas.openxmlformats.org/officeDocument/2006/relationships/header" Target="header50.xml"/><Relationship Id="rId205" Type="http://schemas.openxmlformats.org/officeDocument/2006/relationships/image" Target="media/image69.wmf"/><Relationship Id="rId226" Type="http://schemas.openxmlformats.org/officeDocument/2006/relationships/oleObject" Target="embeddings/oleObject19.bin"/><Relationship Id="rId247" Type="http://schemas.openxmlformats.org/officeDocument/2006/relationships/image" Target="media/image93.wmf"/><Relationship Id="rId107" Type="http://schemas.openxmlformats.org/officeDocument/2006/relationships/footer" Target="footer31.xml"/><Relationship Id="rId268" Type="http://schemas.openxmlformats.org/officeDocument/2006/relationships/oleObject" Target="embeddings/oleObject24.bin"/><Relationship Id="rId289" Type="http://schemas.openxmlformats.org/officeDocument/2006/relationships/oleObject" Target="embeddings/oleObject33.bin"/><Relationship Id="rId11" Type="http://schemas.openxmlformats.org/officeDocument/2006/relationships/header" Target="header1.xml"/><Relationship Id="rId32" Type="http://schemas.openxmlformats.org/officeDocument/2006/relationships/header" Target="header10.xml"/><Relationship Id="rId53" Type="http://schemas.openxmlformats.org/officeDocument/2006/relationships/image" Target="media/image14.wmf"/><Relationship Id="rId74" Type="http://schemas.openxmlformats.org/officeDocument/2006/relationships/footer" Target="footer19.xml"/><Relationship Id="rId128" Type="http://schemas.openxmlformats.org/officeDocument/2006/relationships/footer" Target="footer37.xml"/><Relationship Id="rId149" Type="http://schemas.openxmlformats.org/officeDocument/2006/relationships/footer" Target="footer42.xml"/><Relationship Id="rId314" Type="http://schemas.openxmlformats.org/officeDocument/2006/relationships/image" Target="media/image118.wmf"/><Relationship Id="rId335" Type="http://schemas.openxmlformats.org/officeDocument/2006/relationships/oleObject" Target="embeddings/oleObject56.bin"/><Relationship Id="rId356" Type="http://schemas.openxmlformats.org/officeDocument/2006/relationships/oleObject" Target="embeddings/oleObject67.bin"/><Relationship Id="rId377" Type="http://schemas.openxmlformats.org/officeDocument/2006/relationships/footer" Target="footer79.xml"/><Relationship Id="rId5" Type="http://schemas.openxmlformats.org/officeDocument/2006/relationships/footnotes" Target="footnotes.xml"/><Relationship Id="rId95" Type="http://schemas.openxmlformats.org/officeDocument/2006/relationships/header" Target="header25.xml"/><Relationship Id="rId160" Type="http://schemas.openxmlformats.org/officeDocument/2006/relationships/header" Target="header43.xml"/><Relationship Id="rId181" Type="http://schemas.openxmlformats.org/officeDocument/2006/relationships/oleObject" Target="embeddings/oleObject13.bin"/><Relationship Id="rId216" Type="http://schemas.openxmlformats.org/officeDocument/2006/relationships/oleObject" Target="embeddings/oleObject16.bin"/><Relationship Id="rId237" Type="http://schemas.openxmlformats.org/officeDocument/2006/relationships/oleObject" Target="embeddings/oleObject21.bin"/><Relationship Id="rId258" Type="http://schemas.openxmlformats.org/officeDocument/2006/relationships/footer" Target="footer62.xml"/><Relationship Id="rId279" Type="http://schemas.openxmlformats.org/officeDocument/2006/relationships/image" Target="media/image105.wmf"/><Relationship Id="rId22" Type="http://schemas.openxmlformats.org/officeDocument/2006/relationships/footer" Target="footer6.xml"/><Relationship Id="rId43" Type="http://schemas.openxmlformats.org/officeDocument/2006/relationships/image" Target="media/image10.wmf"/><Relationship Id="rId64" Type="http://schemas.openxmlformats.org/officeDocument/2006/relationships/oleObject" Target="embeddings/oleObject11.bin"/><Relationship Id="rId118" Type="http://schemas.openxmlformats.org/officeDocument/2006/relationships/header" Target="header32.xml"/><Relationship Id="rId139" Type="http://schemas.openxmlformats.org/officeDocument/2006/relationships/header" Target="header37.xml"/><Relationship Id="rId290" Type="http://schemas.openxmlformats.org/officeDocument/2006/relationships/image" Target="media/image110.wmf"/><Relationship Id="rId304" Type="http://schemas.openxmlformats.org/officeDocument/2006/relationships/image" Target="media/image115.wmf"/><Relationship Id="rId325" Type="http://schemas.openxmlformats.org/officeDocument/2006/relationships/image" Target="media/image120.wmf"/><Relationship Id="rId346" Type="http://schemas.openxmlformats.org/officeDocument/2006/relationships/footer" Target="footer73.xml"/><Relationship Id="rId367" Type="http://schemas.openxmlformats.org/officeDocument/2006/relationships/footer" Target="footer75.xml"/><Relationship Id="rId85" Type="http://schemas.openxmlformats.org/officeDocument/2006/relationships/footer" Target="footer23.xml"/><Relationship Id="rId150" Type="http://schemas.openxmlformats.org/officeDocument/2006/relationships/image" Target="media/image45.wmf"/><Relationship Id="rId171" Type="http://schemas.openxmlformats.org/officeDocument/2006/relationships/footer" Target="footer49.xml"/><Relationship Id="rId192" Type="http://schemas.openxmlformats.org/officeDocument/2006/relationships/footer" Target="footer53.xml"/><Relationship Id="rId206" Type="http://schemas.openxmlformats.org/officeDocument/2006/relationships/header" Target="header53.xml"/><Relationship Id="rId227" Type="http://schemas.openxmlformats.org/officeDocument/2006/relationships/image" Target="media/image82.wmf"/><Relationship Id="rId248" Type="http://schemas.openxmlformats.org/officeDocument/2006/relationships/image" Target="media/image94.wmf"/><Relationship Id="rId269" Type="http://schemas.openxmlformats.org/officeDocument/2006/relationships/image" Target="media/image100.wmf"/><Relationship Id="rId12" Type="http://schemas.openxmlformats.org/officeDocument/2006/relationships/footer" Target="footer1.xml"/><Relationship Id="rId33" Type="http://schemas.openxmlformats.org/officeDocument/2006/relationships/footer" Target="footer10.xml"/><Relationship Id="rId108" Type="http://schemas.openxmlformats.org/officeDocument/2006/relationships/header" Target="header30.xml"/><Relationship Id="rId129" Type="http://schemas.openxmlformats.org/officeDocument/2006/relationships/image" Target="media/image38.emf"/><Relationship Id="rId280" Type="http://schemas.openxmlformats.org/officeDocument/2006/relationships/oleObject" Target="embeddings/oleObject28.bin"/><Relationship Id="rId315" Type="http://schemas.openxmlformats.org/officeDocument/2006/relationships/oleObject" Target="embeddings/oleObject46.bin"/><Relationship Id="rId336" Type="http://schemas.openxmlformats.org/officeDocument/2006/relationships/header" Target="header69.xml"/><Relationship Id="rId357" Type="http://schemas.openxmlformats.org/officeDocument/2006/relationships/image" Target="media/image126.wmf"/><Relationship Id="rId54" Type="http://schemas.openxmlformats.org/officeDocument/2006/relationships/oleObject" Target="embeddings/oleObject6.bin"/><Relationship Id="rId75" Type="http://schemas.openxmlformats.org/officeDocument/2006/relationships/image" Target="media/image21.png"/><Relationship Id="rId96" Type="http://schemas.openxmlformats.org/officeDocument/2006/relationships/footer" Target="footer27.xml"/><Relationship Id="rId140" Type="http://schemas.openxmlformats.org/officeDocument/2006/relationships/footer" Target="footer40.xml"/><Relationship Id="rId161" Type="http://schemas.openxmlformats.org/officeDocument/2006/relationships/footer" Target="footer46.xml"/><Relationship Id="rId182" Type="http://schemas.openxmlformats.org/officeDocument/2006/relationships/header" Target="header48.xml"/><Relationship Id="rId217" Type="http://schemas.openxmlformats.org/officeDocument/2006/relationships/image" Target="media/image75.wmf"/><Relationship Id="rId378"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87.wmf"/><Relationship Id="rId259" Type="http://schemas.openxmlformats.org/officeDocument/2006/relationships/header" Target="header60.xml"/><Relationship Id="rId23" Type="http://schemas.openxmlformats.org/officeDocument/2006/relationships/header" Target="header7.xml"/><Relationship Id="rId119" Type="http://schemas.openxmlformats.org/officeDocument/2006/relationships/footer" Target="footer35.xml"/><Relationship Id="rId270" Type="http://schemas.openxmlformats.org/officeDocument/2006/relationships/oleObject" Target="embeddings/oleObject25.bin"/><Relationship Id="rId291" Type="http://schemas.openxmlformats.org/officeDocument/2006/relationships/oleObject" Target="embeddings/oleObject34.bin"/><Relationship Id="rId305" Type="http://schemas.openxmlformats.org/officeDocument/2006/relationships/oleObject" Target="embeddings/oleObject41.bin"/><Relationship Id="rId326" Type="http://schemas.openxmlformats.org/officeDocument/2006/relationships/header" Target="header67.xml"/><Relationship Id="rId347" Type="http://schemas.openxmlformats.org/officeDocument/2006/relationships/oleObject" Target="embeddings/oleObject62.bin"/><Relationship Id="rId44" Type="http://schemas.openxmlformats.org/officeDocument/2006/relationships/oleObject" Target="embeddings/oleObject2.bin"/><Relationship Id="rId65" Type="http://schemas.openxmlformats.org/officeDocument/2006/relationships/image" Target="media/image20.wmf"/><Relationship Id="rId86" Type="http://schemas.openxmlformats.org/officeDocument/2006/relationships/header" Target="header22.xml"/><Relationship Id="rId130" Type="http://schemas.openxmlformats.org/officeDocument/2006/relationships/oleObject" Target="embeddings/Microsoft_Office_Excel_97-2003_Worksheet3.xls"/><Relationship Id="rId151" Type="http://schemas.openxmlformats.org/officeDocument/2006/relationships/header" Target="header40.xml"/><Relationship Id="rId368" Type="http://schemas.openxmlformats.org/officeDocument/2006/relationships/image" Target="media/image131.wmf"/><Relationship Id="rId172" Type="http://schemas.openxmlformats.org/officeDocument/2006/relationships/image" Target="media/image52.wmf"/><Relationship Id="rId193" Type="http://schemas.openxmlformats.org/officeDocument/2006/relationships/image" Target="media/image64.emf"/><Relationship Id="rId207" Type="http://schemas.openxmlformats.org/officeDocument/2006/relationships/footer" Target="footer56.xml"/><Relationship Id="rId228" Type="http://schemas.openxmlformats.org/officeDocument/2006/relationships/oleObject" Target="embeddings/oleObject20.bin"/><Relationship Id="rId249" Type="http://schemas.openxmlformats.org/officeDocument/2006/relationships/image" Target="media/image95.wmf"/><Relationship Id="rId13" Type="http://schemas.openxmlformats.org/officeDocument/2006/relationships/header" Target="header2.xml"/><Relationship Id="rId109" Type="http://schemas.openxmlformats.org/officeDocument/2006/relationships/footer" Target="footer32.xml"/><Relationship Id="rId260" Type="http://schemas.openxmlformats.org/officeDocument/2006/relationships/footer" Target="footer63.xml"/><Relationship Id="rId281" Type="http://schemas.openxmlformats.org/officeDocument/2006/relationships/image" Target="media/image106.wmf"/><Relationship Id="rId316" Type="http://schemas.openxmlformats.org/officeDocument/2006/relationships/oleObject" Target="embeddings/oleObject47.bin"/><Relationship Id="rId337" Type="http://schemas.openxmlformats.org/officeDocument/2006/relationships/footer" Target="footer72.xml"/><Relationship Id="rId34" Type="http://schemas.openxmlformats.org/officeDocument/2006/relationships/footer" Target="footer11.xml"/><Relationship Id="rId55" Type="http://schemas.openxmlformats.org/officeDocument/2006/relationships/image" Target="media/image15.wmf"/><Relationship Id="rId76" Type="http://schemas.openxmlformats.org/officeDocument/2006/relationships/footer" Target="footer20.xml"/><Relationship Id="rId97" Type="http://schemas.openxmlformats.org/officeDocument/2006/relationships/header" Target="header26.xml"/><Relationship Id="rId120" Type="http://schemas.openxmlformats.org/officeDocument/2006/relationships/image" Target="media/image34.wmf"/><Relationship Id="rId141" Type="http://schemas.openxmlformats.org/officeDocument/2006/relationships/image" Target="media/image42.emf"/><Relationship Id="rId358" Type="http://schemas.openxmlformats.org/officeDocument/2006/relationships/oleObject" Target="embeddings/oleObject68.bin"/><Relationship Id="rId379" Type="http://schemas.openxmlformats.org/officeDocument/2006/relationships/theme" Target="theme/theme1.xml"/><Relationship Id="rId7" Type="http://schemas.openxmlformats.org/officeDocument/2006/relationships/image" Target="media/image3.png"/><Relationship Id="rId162" Type="http://schemas.openxmlformats.org/officeDocument/2006/relationships/header" Target="header44.xml"/><Relationship Id="rId183" Type="http://schemas.openxmlformats.org/officeDocument/2006/relationships/footer" Target="footer51.xml"/><Relationship Id="rId218" Type="http://schemas.openxmlformats.org/officeDocument/2006/relationships/oleObject" Target="embeddings/oleObject17.bin"/><Relationship Id="rId239" Type="http://schemas.openxmlformats.org/officeDocument/2006/relationships/image" Target="media/image88.wmf"/><Relationship Id="rId250" Type="http://schemas.openxmlformats.org/officeDocument/2006/relationships/oleObject" Target="embeddings/oleObject22.bin"/><Relationship Id="rId271" Type="http://schemas.openxmlformats.org/officeDocument/2006/relationships/image" Target="media/image101.wmf"/><Relationship Id="rId292" Type="http://schemas.openxmlformats.org/officeDocument/2006/relationships/image" Target="media/image111.wmf"/><Relationship Id="rId306" Type="http://schemas.openxmlformats.org/officeDocument/2006/relationships/image" Target="media/image116.wmf"/><Relationship Id="rId24" Type="http://schemas.openxmlformats.org/officeDocument/2006/relationships/footer" Target="footer7.xml"/><Relationship Id="rId45" Type="http://schemas.openxmlformats.org/officeDocument/2006/relationships/header" Target="header14.xml"/><Relationship Id="rId66" Type="http://schemas.openxmlformats.org/officeDocument/2006/relationships/oleObject" Target="embeddings/oleObject12.bin"/><Relationship Id="rId87" Type="http://schemas.openxmlformats.org/officeDocument/2006/relationships/footer" Target="footer24.xml"/><Relationship Id="rId110" Type="http://schemas.openxmlformats.org/officeDocument/2006/relationships/footer" Target="footer33.xml"/><Relationship Id="rId131" Type="http://schemas.openxmlformats.org/officeDocument/2006/relationships/image" Target="media/image39.wmf"/><Relationship Id="rId327" Type="http://schemas.openxmlformats.org/officeDocument/2006/relationships/footer" Target="footer70.xml"/><Relationship Id="rId348" Type="http://schemas.openxmlformats.org/officeDocument/2006/relationships/oleObject" Target="embeddings/oleObject63.bin"/><Relationship Id="rId369" Type="http://schemas.openxmlformats.org/officeDocument/2006/relationships/oleObject" Target="embeddings/oleObject72.bin"/><Relationship Id="rId152" Type="http://schemas.openxmlformats.org/officeDocument/2006/relationships/footer" Target="footer43.xml"/><Relationship Id="rId173" Type="http://schemas.openxmlformats.org/officeDocument/2006/relationships/header" Target="header47.xml"/><Relationship Id="rId194" Type="http://schemas.openxmlformats.org/officeDocument/2006/relationships/oleObject" Target="embeddings/Microsoft_Office_Excel_97-2003_Worksheet8.xls"/><Relationship Id="rId208" Type="http://schemas.openxmlformats.org/officeDocument/2006/relationships/image" Target="media/image70.wmf"/><Relationship Id="rId229" Type="http://schemas.openxmlformats.org/officeDocument/2006/relationships/image" Target="media/image83.wmf"/><Relationship Id="rId240" Type="http://schemas.openxmlformats.org/officeDocument/2006/relationships/image" Target="media/image89.wmf"/><Relationship Id="rId261" Type="http://schemas.openxmlformats.org/officeDocument/2006/relationships/header" Target="header61.xml"/><Relationship Id="rId14" Type="http://schemas.openxmlformats.org/officeDocument/2006/relationships/footer" Target="footer2.xml"/><Relationship Id="rId35" Type="http://schemas.openxmlformats.org/officeDocument/2006/relationships/header" Target="header11.xml"/><Relationship Id="rId56" Type="http://schemas.openxmlformats.org/officeDocument/2006/relationships/oleObject" Target="embeddings/oleObject7.bin"/><Relationship Id="rId77" Type="http://schemas.openxmlformats.org/officeDocument/2006/relationships/image" Target="media/image22.wmf"/><Relationship Id="rId100" Type="http://schemas.openxmlformats.org/officeDocument/2006/relationships/header" Target="header27.xml"/><Relationship Id="rId282" Type="http://schemas.openxmlformats.org/officeDocument/2006/relationships/oleObject" Target="embeddings/oleObject29.bin"/><Relationship Id="rId317" Type="http://schemas.openxmlformats.org/officeDocument/2006/relationships/image" Target="media/image119.wmf"/><Relationship Id="rId338" Type="http://schemas.openxmlformats.org/officeDocument/2006/relationships/image" Target="media/image123.emf"/><Relationship Id="rId359" Type="http://schemas.openxmlformats.org/officeDocument/2006/relationships/image" Target="media/image127.wmf"/><Relationship Id="rId8" Type="http://schemas.openxmlformats.org/officeDocument/2006/relationships/oleObject" Target="embeddings/oleObject1.bin"/><Relationship Id="rId98" Type="http://schemas.openxmlformats.org/officeDocument/2006/relationships/footer" Target="footer28.xml"/><Relationship Id="rId121" Type="http://schemas.openxmlformats.org/officeDocument/2006/relationships/image" Target="media/image35.wmf"/><Relationship Id="rId142" Type="http://schemas.openxmlformats.org/officeDocument/2006/relationships/oleObject" Target="embeddings/Microsoft_Office_Excel_97-2003_Worksheet5.xls"/><Relationship Id="rId163" Type="http://schemas.openxmlformats.org/officeDocument/2006/relationships/footer" Target="footer47.xml"/><Relationship Id="rId184" Type="http://schemas.openxmlformats.org/officeDocument/2006/relationships/image" Target="media/image59.wmf"/><Relationship Id="rId219" Type="http://schemas.openxmlformats.org/officeDocument/2006/relationships/image" Target="media/image76.wmf"/><Relationship Id="rId370" Type="http://schemas.openxmlformats.org/officeDocument/2006/relationships/header" Target="header73.xml"/><Relationship Id="rId230" Type="http://schemas.openxmlformats.org/officeDocument/2006/relationships/image" Target="media/image84.wmf"/><Relationship Id="rId251" Type="http://schemas.openxmlformats.org/officeDocument/2006/relationships/header" Target="header58.xml"/><Relationship Id="rId25" Type="http://schemas.openxmlformats.org/officeDocument/2006/relationships/image" Target="media/image6.wmf"/><Relationship Id="rId46" Type="http://schemas.openxmlformats.org/officeDocument/2006/relationships/footer" Target="footer15.xml"/><Relationship Id="rId67" Type="http://schemas.openxmlformats.org/officeDocument/2006/relationships/header" Target="header15.xml"/><Relationship Id="rId272" Type="http://schemas.openxmlformats.org/officeDocument/2006/relationships/oleObject" Target="embeddings/oleObject26.bin"/><Relationship Id="rId293" Type="http://schemas.openxmlformats.org/officeDocument/2006/relationships/oleObject" Target="embeddings/oleObject35.bin"/><Relationship Id="rId307" Type="http://schemas.openxmlformats.org/officeDocument/2006/relationships/oleObject" Target="embeddings/oleObject42.bin"/><Relationship Id="rId328" Type="http://schemas.openxmlformats.org/officeDocument/2006/relationships/oleObject" Target="embeddings/oleObject53.bin"/><Relationship Id="rId349" Type="http://schemas.openxmlformats.org/officeDocument/2006/relationships/oleObject" Target="embeddings/oleObject64.bin"/><Relationship Id="rId88" Type="http://schemas.openxmlformats.org/officeDocument/2006/relationships/image" Target="media/image25.png"/><Relationship Id="rId111" Type="http://schemas.openxmlformats.org/officeDocument/2006/relationships/header" Target="header31.xml"/><Relationship Id="rId132" Type="http://schemas.openxmlformats.org/officeDocument/2006/relationships/header" Target="header35.xml"/><Relationship Id="rId153" Type="http://schemas.openxmlformats.org/officeDocument/2006/relationships/header" Target="header41.xml"/><Relationship Id="rId174" Type="http://schemas.openxmlformats.org/officeDocument/2006/relationships/footer" Target="footer50.xml"/><Relationship Id="rId195" Type="http://schemas.openxmlformats.org/officeDocument/2006/relationships/image" Target="media/image65.wmf"/><Relationship Id="rId209" Type="http://schemas.openxmlformats.org/officeDocument/2006/relationships/image" Target="media/image71.wmf"/><Relationship Id="rId360" Type="http://schemas.openxmlformats.org/officeDocument/2006/relationships/oleObject" Target="embeddings/oleObject69.bin"/><Relationship Id="rId220" Type="http://schemas.openxmlformats.org/officeDocument/2006/relationships/oleObject" Target="embeddings/oleObject18.bin"/><Relationship Id="rId241" Type="http://schemas.openxmlformats.org/officeDocument/2006/relationships/image" Target="media/image90.emf"/><Relationship Id="rId15" Type="http://schemas.openxmlformats.org/officeDocument/2006/relationships/header" Target="header3.xml"/><Relationship Id="rId36" Type="http://schemas.openxmlformats.org/officeDocument/2006/relationships/footer" Target="footer12.xml"/><Relationship Id="rId57" Type="http://schemas.openxmlformats.org/officeDocument/2006/relationships/image" Target="media/image16.wmf"/><Relationship Id="rId262" Type="http://schemas.openxmlformats.org/officeDocument/2006/relationships/footer" Target="footer64.xml"/><Relationship Id="rId283" Type="http://schemas.openxmlformats.org/officeDocument/2006/relationships/image" Target="media/image107.wmf"/><Relationship Id="rId318" Type="http://schemas.openxmlformats.org/officeDocument/2006/relationships/oleObject" Target="embeddings/oleObject48.bin"/><Relationship Id="rId339" Type="http://schemas.openxmlformats.org/officeDocument/2006/relationships/oleObject" Target="embeddings/Microsoft_Office_Excel_97-2003_Worksheet13.xls"/><Relationship Id="rId78" Type="http://schemas.openxmlformats.org/officeDocument/2006/relationships/header" Target="header19.xml"/><Relationship Id="rId99" Type="http://schemas.openxmlformats.org/officeDocument/2006/relationships/chart" Target="charts/chart1.xml"/><Relationship Id="rId101" Type="http://schemas.openxmlformats.org/officeDocument/2006/relationships/footer" Target="footer29.xml"/><Relationship Id="rId122" Type="http://schemas.openxmlformats.org/officeDocument/2006/relationships/image" Target="media/image36.emf"/><Relationship Id="rId143" Type="http://schemas.openxmlformats.org/officeDocument/2006/relationships/image" Target="media/image43.emf"/><Relationship Id="rId164" Type="http://schemas.openxmlformats.org/officeDocument/2006/relationships/image" Target="media/image48.wmf"/><Relationship Id="rId185" Type="http://schemas.openxmlformats.org/officeDocument/2006/relationships/image" Target="media/image60.wmf"/><Relationship Id="rId350" Type="http://schemas.openxmlformats.org/officeDocument/2006/relationships/oleObject" Target="embeddings/oleObject65.bin"/><Relationship Id="rId371" Type="http://schemas.openxmlformats.org/officeDocument/2006/relationships/footer" Target="footer76.xml"/><Relationship Id="rId9" Type="http://schemas.openxmlformats.org/officeDocument/2006/relationships/image" Target="media/image4.png"/><Relationship Id="rId210" Type="http://schemas.openxmlformats.org/officeDocument/2006/relationships/image" Target="media/image72.emf"/><Relationship Id="rId26" Type="http://schemas.openxmlformats.org/officeDocument/2006/relationships/image" Target="media/image7.wmf"/><Relationship Id="rId231" Type="http://schemas.openxmlformats.org/officeDocument/2006/relationships/header" Target="header55.xml"/><Relationship Id="rId252" Type="http://schemas.openxmlformats.org/officeDocument/2006/relationships/footer" Target="footer61.xml"/><Relationship Id="rId273" Type="http://schemas.openxmlformats.org/officeDocument/2006/relationships/image" Target="media/image102.wmf"/><Relationship Id="rId294" Type="http://schemas.openxmlformats.org/officeDocument/2006/relationships/oleObject" Target="embeddings/oleObject36.bin"/><Relationship Id="rId308" Type="http://schemas.openxmlformats.org/officeDocument/2006/relationships/oleObject" Target="embeddings/oleObject43.bin"/><Relationship Id="rId329" Type="http://schemas.openxmlformats.org/officeDocument/2006/relationships/oleObject" Target="embeddings/oleObject54.bin"/><Relationship Id="rId47" Type="http://schemas.openxmlformats.org/officeDocument/2006/relationships/image" Target="media/image11.wmf"/><Relationship Id="rId68" Type="http://schemas.openxmlformats.org/officeDocument/2006/relationships/footer" Target="footer16.xml"/><Relationship Id="rId89" Type="http://schemas.openxmlformats.org/officeDocument/2006/relationships/header" Target="header23.xml"/><Relationship Id="rId112" Type="http://schemas.openxmlformats.org/officeDocument/2006/relationships/footer" Target="footer34.xml"/><Relationship Id="rId133" Type="http://schemas.openxmlformats.org/officeDocument/2006/relationships/footer" Target="footer38.xml"/><Relationship Id="rId154" Type="http://schemas.openxmlformats.org/officeDocument/2006/relationships/footer" Target="footer44.xml"/><Relationship Id="rId175" Type="http://schemas.openxmlformats.org/officeDocument/2006/relationships/image" Target="media/image53.wmf"/><Relationship Id="rId340" Type="http://schemas.openxmlformats.org/officeDocument/2006/relationships/oleObject" Target="embeddings/oleObject57.bin"/><Relationship Id="rId361" Type="http://schemas.openxmlformats.org/officeDocument/2006/relationships/image" Target="media/image128.wmf"/><Relationship Id="rId196" Type="http://schemas.openxmlformats.org/officeDocument/2006/relationships/header" Target="header51.xml"/><Relationship Id="rId200" Type="http://schemas.openxmlformats.org/officeDocument/2006/relationships/oleObject" Target="embeddings/oleObject14.bin"/><Relationship Id="rId16" Type="http://schemas.openxmlformats.org/officeDocument/2006/relationships/footer" Target="footer3.xml"/><Relationship Id="rId221" Type="http://schemas.openxmlformats.org/officeDocument/2006/relationships/image" Target="media/image77.wmf"/><Relationship Id="rId242" Type="http://schemas.openxmlformats.org/officeDocument/2006/relationships/oleObject" Target="embeddings/Microsoft_Office_Excel_97-2003_Worksheet10.xls"/><Relationship Id="rId263" Type="http://schemas.openxmlformats.org/officeDocument/2006/relationships/header" Target="header62.xml"/><Relationship Id="rId284" Type="http://schemas.openxmlformats.org/officeDocument/2006/relationships/oleObject" Target="embeddings/oleObject30.bin"/><Relationship Id="rId319" Type="http://schemas.openxmlformats.org/officeDocument/2006/relationships/oleObject" Target="embeddings/oleObject49.bin"/><Relationship Id="rId37" Type="http://schemas.openxmlformats.org/officeDocument/2006/relationships/header" Target="header12.xml"/><Relationship Id="rId58" Type="http://schemas.openxmlformats.org/officeDocument/2006/relationships/oleObject" Target="embeddings/oleObject8.bin"/><Relationship Id="rId79" Type="http://schemas.openxmlformats.org/officeDocument/2006/relationships/footer" Target="footer21.xml"/><Relationship Id="rId102" Type="http://schemas.openxmlformats.org/officeDocument/2006/relationships/chart" Target="charts/chart2.xml"/><Relationship Id="rId123" Type="http://schemas.openxmlformats.org/officeDocument/2006/relationships/oleObject" Target="embeddings/Microsoft_Office_Excel_97-2003_Worksheet2.xls"/><Relationship Id="rId144" Type="http://schemas.openxmlformats.org/officeDocument/2006/relationships/header" Target="header38.xml"/><Relationship Id="rId330" Type="http://schemas.openxmlformats.org/officeDocument/2006/relationships/header" Target="header68.xml"/><Relationship Id="rId90" Type="http://schemas.openxmlformats.org/officeDocument/2006/relationships/footer" Target="footer25.xml"/><Relationship Id="rId165" Type="http://schemas.openxmlformats.org/officeDocument/2006/relationships/image" Target="media/image49.wmf"/><Relationship Id="rId186" Type="http://schemas.openxmlformats.org/officeDocument/2006/relationships/image" Target="media/image61.wmf"/><Relationship Id="rId351" Type="http://schemas.openxmlformats.org/officeDocument/2006/relationships/header" Target="header71.xml"/><Relationship Id="rId372" Type="http://schemas.openxmlformats.org/officeDocument/2006/relationships/header" Target="header74.xml"/><Relationship Id="rId211" Type="http://schemas.openxmlformats.org/officeDocument/2006/relationships/oleObject" Target="embeddings/Microsoft_Office_Excel_97-2003_Worksheet9.xls"/><Relationship Id="rId232" Type="http://schemas.openxmlformats.org/officeDocument/2006/relationships/footer" Target="footer58.xml"/><Relationship Id="rId253" Type="http://schemas.openxmlformats.org/officeDocument/2006/relationships/image" Target="media/image96.emf"/><Relationship Id="rId274" Type="http://schemas.openxmlformats.org/officeDocument/2006/relationships/oleObject" Target="embeddings/oleObject27.bin"/><Relationship Id="rId295" Type="http://schemas.openxmlformats.org/officeDocument/2006/relationships/image" Target="media/image112.wmf"/><Relationship Id="rId309" Type="http://schemas.openxmlformats.org/officeDocument/2006/relationships/header" Target="header65.xml"/><Relationship Id="rId27" Type="http://schemas.openxmlformats.org/officeDocument/2006/relationships/image" Target="media/image8.wmf"/><Relationship Id="rId48" Type="http://schemas.openxmlformats.org/officeDocument/2006/relationships/oleObject" Target="embeddings/oleObject3.bin"/><Relationship Id="rId69" Type="http://schemas.openxmlformats.org/officeDocument/2006/relationships/header" Target="header16.xml"/><Relationship Id="rId113" Type="http://schemas.openxmlformats.org/officeDocument/2006/relationships/image" Target="media/image29.wmf"/><Relationship Id="rId134" Type="http://schemas.openxmlformats.org/officeDocument/2006/relationships/image" Target="media/image40.emf"/><Relationship Id="rId320" Type="http://schemas.openxmlformats.org/officeDocument/2006/relationships/header" Target="header66.xml"/><Relationship Id="rId80" Type="http://schemas.openxmlformats.org/officeDocument/2006/relationships/image" Target="media/image23.png"/><Relationship Id="rId155" Type="http://schemas.openxmlformats.org/officeDocument/2006/relationships/header" Target="header42.xml"/><Relationship Id="rId176" Type="http://schemas.openxmlformats.org/officeDocument/2006/relationships/image" Target="media/image54.wmf"/><Relationship Id="rId197" Type="http://schemas.openxmlformats.org/officeDocument/2006/relationships/footer" Target="footer54.xml"/><Relationship Id="rId341" Type="http://schemas.openxmlformats.org/officeDocument/2006/relationships/oleObject" Target="embeddings/oleObject58.bin"/><Relationship Id="rId362" Type="http://schemas.openxmlformats.org/officeDocument/2006/relationships/image" Target="media/image129.wmf"/><Relationship Id="rId201" Type="http://schemas.openxmlformats.org/officeDocument/2006/relationships/image" Target="media/image68.wmf"/><Relationship Id="rId222" Type="http://schemas.openxmlformats.org/officeDocument/2006/relationships/image" Target="media/image78.wmf"/><Relationship Id="rId243" Type="http://schemas.openxmlformats.org/officeDocument/2006/relationships/image" Target="media/image91.wmf"/><Relationship Id="rId264" Type="http://schemas.openxmlformats.org/officeDocument/2006/relationships/footer" Target="footer65.xml"/><Relationship Id="rId285" Type="http://schemas.openxmlformats.org/officeDocument/2006/relationships/oleObject" Target="embeddings/oleObject31.bin"/><Relationship Id="rId17" Type="http://schemas.openxmlformats.org/officeDocument/2006/relationships/header" Target="header4.xml"/><Relationship Id="rId38" Type="http://schemas.openxmlformats.org/officeDocument/2006/relationships/footer" Target="footer13.xml"/><Relationship Id="rId59" Type="http://schemas.openxmlformats.org/officeDocument/2006/relationships/image" Target="media/image17.wmf"/><Relationship Id="rId103" Type="http://schemas.openxmlformats.org/officeDocument/2006/relationships/header" Target="header28.xml"/><Relationship Id="rId124" Type="http://schemas.openxmlformats.org/officeDocument/2006/relationships/header" Target="header33.xml"/><Relationship Id="rId310" Type="http://schemas.openxmlformats.org/officeDocument/2006/relationships/footer" Target="footer68.xml"/><Relationship Id="rId70" Type="http://schemas.openxmlformats.org/officeDocument/2006/relationships/footer" Target="footer17.xml"/><Relationship Id="rId91" Type="http://schemas.openxmlformats.org/officeDocument/2006/relationships/image" Target="media/image26.png"/><Relationship Id="rId145" Type="http://schemas.openxmlformats.org/officeDocument/2006/relationships/footer" Target="footer41.xml"/><Relationship Id="rId166" Type="http://schemas.openxmlformats.org/officeDocument/2006/relationships/header" Target="header45.xml"/><Relationship Id="rId187" Type="http://schemas.openxmlformats.org/officeDocument/2006/relationships/image" Target="media/image62.wmf"/><Relationship Id="rId331" Type="http://schemas.openxmlformats.org/officeDocument/2006/relationships/footer" Target="footer71.xml"/><Relationship Id="rId352" Type="http://schemas.openxmlformats.org/officeDocument/2006/relationships/footer" Target="footer74.xml"/><Relationship Id="rId373" Type="http://schemas.openxmlformats.org/officeDocument/2006/relationships/footer" Target="footer77.xml"/><Relationship Id="rId1" Type="http://schemas.openxmlformats.org/officeDocument/2006/relationships/numbering" Target="numbering.xml"/><Relationship Id="rId212" Type="http://schemas.openxmlformats.org/officeDocument/2006/relationships/image" Target="media/image73.wmf"/><Relationship Id="rId233" Type="http://schemas.openxmlformats.org/officeDocument/2006/relationships/image" Target="media/image85.wmf"/><Relationship Id="rId254" Type="http://schemas.openxmlformats.org/officeDocument/2006/relationships/oleObject" Target="embeddings/Microsoft_Office_Excel_97-2003_Worksheet11.xls"/><Relationship Id="rId28" Type="http://schemas.openxmlformats.org/officeDocument/2006/relationships/header" Target="header8.xml"/><Relationship Id="rId49" Type="http://schemas.openxmlformats.org/officeDocument/2006/relationships/image" Target="media/image12.wmf"/><Relationship Id="rId114" Type="http://schemas.openxmlformats.org/officeDocument/2006/relationships/image" Target="media/image30.wmf"/><Relationship Id="rId275" Type="http://schemas.openxmlformats.org/officeDocument/2006/relationships/image" Target="media/image103.wmf"/><Relationship Id="rId296" Type="http://schemas.openxmlformats.org/officeDocument/2006/relationships/oleObject" Target="embeddings/oleObject37.bin"/><Relationship Id="rId300" Type="http://schemas.openxmlformats.org/officeDocument/2006/relationships/image" Target="media/image113.wmf"/><Relationship Id="rId60" Type="http://schemas.openxmlformats.org/officeDocument/2006/relationships/oleObject" Target="embeddings/oleObject9.bin"/><Relationship Id="rId81" Type="http://schemas.openxmlformats.org/officeDocument/2006/relationships/header" Target="header20.xml"/><Relationship Id="rId135" Type="http://schemas.openxmlformats.org/officeDocument/2006/relationships/oleObject" Target="embeddings/Microsoft_Office_Excel_97-2003_Worksheet4.xls"/><Relationship Id="rId156" Type="http://schemas.openxmlformats.org/officeDocument/2006/relationships/footer" Target="footer45.xml"/><Relationship Id="rId177" Type="http://schemas.openxmlformats.org/officeDocument/2006/relationships/image" Target="media/image55.wmf"/><Relationship Id="rId198" Type="http://schemas.openxmlformats.org/officeDocument/2006/relationships/image" Target="media/image66.wmf"/><Relationship Id="rId321" Type="http://schemas.openxmlformats.org/officeDocument/2006/relationships/footer" Target="footer69.xml"/><Relationship Id="rId342" Type="http://schemas.openxmlformats.org/officeDocument/2006/relationships/oleObject" Target="embeddings/oleObject59.bin"/><Relationship Id="rId363" Type="http://schemas.openxmlformats.org/officeDocument/2006/relationships/oleObject" Target="embeddings/oleObject70.bin"/><Relationship Id="rId202" Type="http://schemas.openxmlformats.org/officeDocument/2006/relationships/oleObject" Target="embeddings/oleObject15.bin"/><Relationship Id="rId223" Type="http://schemas.openxmlformats.org/officeDocument/2006/relationships/image" Target="media/image79.wmf"/><Relationship Id="rId244" Type="http://schemas.openxmlformats.org/officeDocument/2006/relationships/image" Target="media/image92.wmf"/><Relationship Id="rId18" Type="http://schemas.openxmlformats.org/officeDocument/2006/relationships/footer" Target="footer4.xml"/><Relationship Id="rId39" Type="http://schemas.openxmlformats.org/officeDocument/2006/relationships/image" Target="media/image9.emf"/><Relationship Id="rId265" Type="http://schemas.openxmlformats.org/officeDocument/2006/relationships/image" Target="media/image98.wmf"/><Relationship Id="rId286" Type="http://schemas.openxmlformats.org/officeDocument/2006/relationships/image" Target="media/image108.wmf"/><Relationship Id="rId50" Type="http://schemas.openxmlformats.org/officeDocument/2006/relationships/oleObject" Target="embeddings/oleObject4.bin"/><Relationship Id="rId104" Type="http://schemas.openxmlformats.org/officeDocument/2006/relationships/footer" Target="footer30.xml"/><Relationship Id="rId125" Type="http://schemas.openxmlformats.org/officeDocument/2006/relationships/footer" Target="footer36.xml"/><Relationship Id="rId146" Type="http://schemas.openxmlformats.org/officeDocument/2006/relationships/image" Target="media/image44.emf"/><Relationship Id="rId167" Type="http://schemas.openxmlformats.org/officeDocument/2006/relationships/footer" Target="footer48.xml"/><Relationship Id="rId188" Type="http://schemas.openxmlformats.org/officeDocument/2006/relationships/header" Target="header49.xml"/><Relationship Id="rId311" Type="http://schemas.openxmlformats.org/officeDocument/2006/relationships/image" Target="media/image117.wmf"/><Relationship Id="rId332" Type="http://schemas.openxmlformats.org/officeDocument/2006/relationships/oleObject" Target="embeddings/oleObject55.bin"/><Relationship Id="rId353" Type="http://schemas.openxmlformats.org/officeDocument/2006/relationships/image" Target="media/image124.wmf"/><Relationship Id="rId374" Type="http://schemas.openxmlformats.org/officeDocument/2006/relationships/header" Target="header75.xml"/><Relationship Id="rId71" Type="http://schemas.openxmlformats.org/officeDocument/2006/relationships/header" Target="header17.xml"/><Relationship Id="rId92" Type="http://schemas.openxmlformats.org/officeDocument/2006/relationships/header" Target="header24.xml"/><Relationship Id="rId213" Type="http://schemas.openxmlformats.org/officeDocument/2006/relationships/header" Target="header54.xml"/><Relationship Id="rId234" Type="http://schemas.openxmlformats.org/officeDocument/2006/relationships/header" Target="header56.xml"/><Relationship Id="rId2" Type="http://schemas.openxmlformats.org/officeDocument/2006/relationships/styles" Target="styles.xml"/><Relationship Id="rId29" Type="http://schemas.openxmlformats.org/officeDocument/2006/relationships/footer" Target="footer8.xml"/><Relationship Id="rId255" Type="http://schemas.openxmlformats.org/officeDocument/2006/relationships/image" Target="media/image97.emf"/><Relationship Id="rId276" Type="http://schemas.openxmlformats.org/officeDocument/2006/relationships/header" Target="header63.xml"/><Relationship Id="rId297" Type="http://schemas.openxmlformats.org/officeDocument/2006/relationships/oleObject" Target="embeddings/oleObject38.bin"/><Relationship Id="rId40" Type="http://schemas.openxmlformats.org/officeDocument/2006/relationships/oleObject" Target="embeddings/Microsoft_Office_Excel_97-2003_Worksheet1.xls"/><Relationship Id="rId115" Type="http://schemas.openxmlformats.org/officeDocument/2006/relationships/image" Target="media/image31.wmf"/><Relationship Id="rId136" Type="http://schemas.openxmlformats.org/officeDocument/2006/relationships/header" Target="header36.xml"/><Relationship Id="rId157" Type="http://schemas.openxmlformats.org/officeDocument/2006/relationships/image" Target="media/image46.emf"/><Relationship Id="rId178" Type="http://schemas.openxmlformats.org/officeDocument/2006/relationships/image" Target="media/image56.wmf"/><Relationship Id="rId301" Type="http://schemas.openxmlformats.org/officeDocument/2006/relationships/oleObject" Target="embeddings/oleObject39.bin"/><Relationship Id="rId322" Type="http://schemas.openxmlformats.org/officeDocument/2006/relationships/oleObject" Target="embeddings/oleObject50.bin"/><Relationship Id="rId343" Type="http://schemas.openxmlformats.org/officeDocument/2006/relationships/oleObject" Target="embeddings/oleObject60.bin"/><Relationship Id="rId364" Type="http://schemas.openxmlformats.org/officeDocument/2006/relationships/image" Target="media/image130.wmf"/><Relationship Id="rId61" Type="http://schemas.openxmlformats.org/officeDocument/2006/relationships/image" Target="media/image18.wmf"/><Relationship Id="rId82" Type="http://schemas.openxmlformats.org/officeDocument/2006/relationships/footer" Target="footer22.xml"/><Relationship Id="rId199" Type="http://schemas.openxmlformats.org/officeDocument/2006/relationships/image" Target="media/image67.wmf"/><Relationship Id="rId203" Type="http://schemas.openxmlformats.org/officeDocument/2006/relationships/header" Target="header52.xml"/><Relationship Id="rId19" Type="http://schemas.openxmlformats.org/officeDocument/2006/relationships/header" Target="header5.xml"/><Relationship Id="rId224" Type="http://schemas.openxmlformats.org/officeDocument/2006/relationships/image" Target="media/image80.wmf"/><Relationship Id="rId245" Type="http://schemas.openxmlformats.org/officeDocument/2006/relationships/header" Target="header57.xml"/><Relationship Id="rId266" Type="http://schemas.openxmlformats.org/officeDocument/2006/relationships/oleObject" Target="embeddings/oleObject23.bin"/><Relationship Id="rId287" Type="http://schemas.openxmlformats.org/officeDocument/2006/relationships/oleObject" Target="embeddings/oleObject32.bin"/><Relationship Id="rId30" Type="http://schemas.openxmlformats.org/officeDocument/2006/relationships/header" Target="header9.xml"/><Relationship Id="rId105" Type="http://schemas.openxmlformats.org/officeDocument/2006/relationships/chart" Target="charts/chart3.xml"/><Relationship Id="rId126" Type="http://schemas.openxmlformats.org/officeDocument/2006/relationships/image" Target="media/image37.wmf"/><Relationship Id="rId147" Type="http://schemas.openxmlformats.org/officeDocument/2006/relationships/oleObject" Target="embeddings/Microsoft_Office_Excel_97-2003_Worksheet6.xls"/><Relationship Id="rId168" Type="http://schemas.openxmlformats.org/officeDocument/2006/relationships/image" Target="media/image50.wmf"/><Relationship Id="rId312" Type="http://schemas.openxmlformats.org/officeDocument/2006/relationships/oleObject" Target="embeddings/oleObject44.bin"/><Relationship Id="rId333" Type="http://schemas.openxmlformats.org/officeDocument/2006/relationships/image" Target="media/image121.wmf"/><Relationship Id="rId354" Type="http://schemas.openxmlformats.org/officeDocument/2006/relationships/oleObject" Target="embeddings/oleObject66.bin"/><Relationship Id="rId51" Type="http://schemas.openxmlformats.org/officeDocument/2006/relationships/image" Target="media/image13.wmf"/><Relationship Id="rId72" Type="http://schemas.openxmlformats.org/officeDocument/2006/relationships/footer" Target="footer18.xml"/><Relationship Id="rId93" Type="http://schemas.openxmlformats.org/officeDocument/2006/relationships/footer" Target="footer26.xml"/><Relationship Id="rId189" Type="http://schemas.openxmlformats.org/officeDocument/2006/relationships/footer" Target="footer52.xml"/><Relationship Id="rId375" Type="http://schemas.openxmlformats.org/officeDocument/2006/relationships/footer" Target="footer78.xml"/><Relationship Id="rId3" Type="http://schemas.openxmlformats.org/officeDocument/2006/relationships/settings" Target="settings.xml"/><Relationship Id="rId214" Type="http://schemas.openxmlformats.org/officeDocument/2006/relationships/footer" Target="footer57.xml"/><Relationship Id="rId235" Type="http://schemas.openxmlformats.org/officeDocument/2006/relationships/footer" Target="footer59.xml"/><Relationship Id="rId256" Type="http://schemas.openxmlformats.org/officeDocument/2006/relationships/oleObject" Target="embeddings/Microsoft_Office_Excel_97-2003_Worksheet12.xls"/><Relationship Id="rId277" Type="http://schemas.openxmlformats.org/officeDocument/2006/relationships/footer" Target="footer66.xml"/><Relationship Id="rId298" Type="http://schemas.openxmlformats.org/officeDocument/2006/relationships/header" Target="header64.xml"/><Relationship Id="rId116" Type="http://schemas.openxmlformats.org/officeDocument/2006/relationships/image" Target="media/image32.wmf"/><Relationship Id="rId137" Type="http://schemas.openxmlformats.org/officeDocument/2006/relationships/footer" Target="footer39.xml"/><Relationship Id="rId158" Type="http://schemas.openxmlformats.org/officeDocument/2006/relationships/oleObject" Target="embeddings/Microsoft_Office_Excel_97-2003_Worksheet7.xls"/><Relationship Id="rId302" Type="http://schemas.openxmlformats.org/officeDocument/2006/relationships/image" Target="media/image114.wmf"/><Relationship Id="rId323" Type="http://schemas.openxmlformats.org/officeDocument/2006/relationships/oleObject" Target="embeddings/oleObject51.bin"/><Relationship Id="rId344" Type="http://schemas.openxmlformats.org/officeDocument/2006/relationships/oleObject" Target="embeddings/oleObject61.bin"/><Relationship Id="rId20" Type="http://schemas.openxmlformats.org/officeDocument/2006/relationships/footer" Target="footer5.xml"/><Relationship Id="rId41" Type="http://schemas.openxmlformats.org/officeDocument/2006/relationships/header" Target="header13.xml"/><Relationship Id="rId62" Type="http://schemas.openxmlformats.org/officeDocument/2006/relationships/oleObject" Target="embeddings/oleObject10.bin"/><Relationship Id="rId83" Type="http://schemas.openxmlformats.org/officeDocument/2006/relationships/image" Target="media/image24.png"/><Relationship Id="rId179" Type="http://schemas.openxmlformats.org/officeDocument/2006/relationships/image" Target="media/image57.wmf"/><Relationship Id="rId365" Type="http://schemas.openxmlformats.org/officeDocument/2006/relationships/oleObject" Target="embeddings/oleObject71.bin"/><Relationship Id="rId190" Type="http://schemas.openxmlformats.org/officeDocument/2006/relationships/image" Target="media/image63.wmf"/><Relationship Id="rId204" Type="http://schemas.openxmlformats.org/officeDocument/2006/relationships/footer" Target="footer55.xml"/><Relationship Id="rId225" Type="http://schemas.openxmlformats.org/officeDocument/2006/relationships/image" Target="media/image81.wmf"/><Relationship Id="rId246" Type="http://schemas.openxmlformats.org/officeDocument/2006/relationships/footer" Target="footer60.xml"/><Relationship Id="rId267" Type="http://schemas.openxmlformats.org/officeDocument/2006/relationships/image" Target="media/image99.wmf"/><Relationship Id="rId288" Type="http://schemas.openxmlformats.org/officeDocument/2006/relationships/image" Target="media/image109.wmf"/><Relationship Id="rId106" Type="http://schemas.openxmlformats.org/officeDocument/2006/relationships/header" Target="header29.xml"/><Relationship Id="rId127" Type="http://schemas.openxmlformats.org/officeDocument/2006/relationships/header" Target="header34.xml"/><Relationship Id="rId313" Type="http://schemas.openxmlformats.org/officeDocument/2006/relationships/oleObject" Target="embeddings/oleObject45.bin"/><Relationship Id="rId10" Type="http://schemas.openxmlformats.org/officeDocument/2006/relationships/image" Target="media/image5.png"/><Relationship Id="rId31" Type="http://schemas.openxmlformats.org/officeDocument/2006/relationships/footer" Target="footer9.xml"/><Relationship Id="rId52" Type="http://schemas.openxmlformats.org/officeDocument/2006/relationships/oleObject" Target="embeddings/oleObject5.bin"/><Relationship Id="rId73" Type="http://schemas.openxmlformats.org/officeDocument/2006/relationships/header" Target="header18.xml"/><Relationship Id="rId94" Type="http://schemas.openxmlformats.org/officeDocument/2006/relationships/image" Target="media/image27.png"/><Relationship Id="rId148" Type="http://schemas.openxmlformats.org/officeDocument/2006/relationships/header" Target="header39.xml"/><Relationship Id="rId169" Type="http://schemas.openxmlformats.org/officeDocument/2006/relationships/image" Target="media/image51.wmf"/><Relationship Id="rId334" Type="http://schemas.openxmlformats.org/officeDocument/2006/relationships/image" Target="media/image122.wmf"/><Relationship Id="rId355" Type="http://schemas.openxmlformats.org/officeDocument/2006/relationships/image" Target="media/image125.wmf"/><Relationship Id="rId376" Type="http://schemas.openxmlformats.org/officeDocument/2006/relationships/header" Target="header76.xml"/><Relationship Id="rId4" Type="http://schemas.openxmlformats.org/officeDocument/2006/relationships/webSettings" Target="webSettings.xml"/><Relationship Id="rId180" Type="http://schemas.openxmlformats.org/officeDocument/2006/relationships/image" Target="media/image58.wmf"/><Relationship Id="rId215" Type="http://schemas.openxmlformats.org/officeDocument/2006/relationships/image" Target="media/image74.wmf"/><Relationship Id="rId236" Type="http://schemas.openxmlformats.org/officeDocument/2006/relationships/image" Target="media/image86.wmf"/><Relationship Id="rId257" Type="http://schemas.openxmlformats.org/officeDocument/2006/relationships/header" Target="header59.xml"/><Relationship Id="rId278" Type="http://schemas.openxmlformats.org/officeDocument/2006/relationships/image" Target="media/image104.w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file:///C:\Documents%20and%20Settings\Gintaras\Desktop\V.G.T.U\Magistratura\Baigiamasis%20darbas\DEFORMAC%20GRAFIKAI\Zemes%20sankasos%20defor%20grafikas.xls" TargetMode="External"/><Relationship Id="rId1" Type="http://schemas.openxmlformats.org/officeDocument/2006/relationships/image" Target="../media/image28.jpeg"/></Relationships>
</file>

<file path=word/charts/_rels/chart2.xml.rels><?xml version="1.0" encoding="UTF-8" standalone="yes"?>
<Relationships xmlns="http://schemas.openxmlformats.org/package/2006/relationships"><Relationship Id="rId2" Type="http://schemas.openxmlformats.org/officeDocument/2006/relationships/oleObject" Target="file:///C:\Documents%20and%20Settings\Gintaras\Desktop\V.G.T.U\Magistratura\Baigiamasis%20darbas\DEFORMAC%20GRAFIKAI\Apsaugin%20salciui%20atsp.xls" TargetMode="External"/><Relationship Id="rId1" Type="http://schemas.openxmlformats.org/officeDocument/2006/relationships/image" Target="../media/image28.jpeg"/></Relationships>
</file>

<file path=word/charts/_rels/chart3.xml.rels><?xml version="1.0" encoding="UTF-8" standalone="yes"?>
<Relationships xmlns="http://schemas.openxmlformats.org/package/2006/relationships"><Relationship Id="rId2" Type="http://schemas.openxmlformats.org/officeDocument/2006/relationships/oleObject" Target="file:///C:\Documents%20and%20Settings\Gintaras\Desktop\V.G.T.U\Magistratura\Baigiamasis%20darbas\DEFORMAC%20GRAFIKAI\Skald%20pagr.xls" TargetMode="External"/><Relationship Id="rId1" Type="http://schemas.openxmlformats.org/officeDocument/2006/relationships/image" Target="../media/image28.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style val="10"/>
  <c:chart>
    <c:title>
      <c:tx>
        <c:rich>
          <a:bodyPr/>
          <a:lstStyle/>
          <a:p>
            <a:pPr>
              <a:defRPr/>
            </a:pPr>
            <a:r>
              <a:rPr lang="lt-LT" sz="1600"/>
              <a:t>Žemės sankasos viršaus deformacijos modulis</a:t>
            </a:r>
          </a:p>
        </c:rich>
      </c:tx>
    </c:title>
    <c:plotArea>
      <c:layout/>
      <c:barChart>
        <c:barDir val="col"/>
        <c:grouping val="clustered"/>
        <c:ser>
          <c:idx val="0"/>
          <c:order val="0"/>
          <c:tx>
            <c:strRef>
              <c:f>'[Zemes sankasos defor grafikas.xls]sablonas'!$B$2</c:f>
              <c:strCache>
                <c:ptCount val="1"/>
                <c:pt idx="0">
                  <c:v>Reikalaujamos deformacijos modulio reikšmės pagal PNT-K 95</c:v>
                </c:pt>
              </c:strCache>
            </c:strRef>
          </c:tx>
          <c:spPr>
            <a:solidFill>
              <a:srgbClr val="FF0000"/>
            </a:solidFill>
            <a:ln w="22225">
              <a:solidFill>
                <a:schemeClr val="tx1"/>
              </a:solidFill>
            </a:ln>
            <a:effectLst>
              <a:outerShdw blurRad="40000" dist="20000" dir="5400000" rotWithShape="0">
                <a:srgbClr val="FF0000">
                  <a:alpha val="38000"/>
                </a:srgbClr>
              </a:outerShdw>
            </a:effectLst>
          </c:spPr>
          <c:cat>
            <c:strRef>
              <c:f>'[Zemes sankasos defor grafikas.xls]sablonas'!$C$1:$I$1</c:f>
              <c:strCache>
                <c:ptCount val="7"/>
                <c:pt idx="0">
                  <c:v>SV</c:v>
                </c:pt>
                <c:pt idx="1">
                  <c:v>I</c:v>
                </c:pt>
                <c:pt idx="2">
                  <c:v>II</c:v>
                </c:pt>
                <c:pt idx="3">
                  <c:v>III</c:v>
                </c:pt>
                <c:pt idx="4">
                  <c:v>IV</c:v>
                </c:pt>
                <c:pt idx="5">
                  <c:v>V</c:v>
                </c:pt>
                <c:pt idx="6">
                  <c:v>VI</c:v>
                </c:pt>
              </c:strCache>
            </c:strRef>
          </c:cat>
          <c:val>
            <c:numRef>
              <c:f>'[Zemes sankasos defor grafikas.xls]sablonas'!$C$2:$I$2</c:f>
              <c:numCache>
                <c:formatCode>General</c:formatCode>
                <c:ptCount val="7"/>
                <c:pt idx="0">
                  <c:v>45</c:v>
                </c:pt>
                <c:pt idx="1">
                  <c:v>45</c:v>
                </c:pt>
                <c:pt idx="2">
                  <c:v>45</c:v>
                </c:pt>
                <c:pt idx="3">
                  <c:v>45</c:v>
                </c:pt>
                <c:pt idx="4">
                  <c:v>45</c:v>
                </c:pt>
                <c:pt idx="5">
                  <c:v>45</c:v>
                </c:pt>
                <c:pt idx="6">
                  <c:v>45</c:v>
                </c:pt>
              </c:numCache>
            </c:numRef>
          </c:val>
        </c:ser>
        <c:ser>
          <c:idx val="1"/>
          <c:order val="1"/>
          <c:tx>
            <c:strRef>
              <c:f>'[Zemes sankasos defor grafikas.xls]sablonas'!$B$3</c:f>
              <c:strCache>
                <c:ptCount val="1"/>
                <c:pt idx="0">
                  <c:v>Reikalaujamos deformacijos modulio reikšmės pagal STR.2.06.03:2001</c:v>
                </c:pt>
              </c:strCache>
            </c:strRef>
          </c:tx>
          <c:spPr>
            <a:solidFill>
              <a:srgbClr val="92D050"/>
            </a:solidFill>
            <a:ln w="22225">
              <a:solidFill>
                <a:schemeClr val="tx1"/>
              </a:solidFill>
            </a:ln>
          </c:spPr>
          <c:cat>
            <c:strRef>
              <c:f>'[Zemes sankasos defor grafikas.xls]sablonas'!$C$1:$I$1</c:f>
              <c:strCache>
                <c:ptCount val="7"/>
                <c:pt idx="0">
                  <c:v>SV</c:v>
                </c:pt>
                <c:pt idx="1">
                  <c:v>I</c:v>
                </c:pt>
                <c:pt idx="2">
                  <c:v>II</c:v>
                </c:pt>
                <c:pt idx="3">
                  <c:v>III</c:v>
                </c:pt>
                <c:pt idx="4">
                  <c:v>IV</c:v>
                </c:pt>
                <c:pt idx="5">
                  <c:v>V</c:v>
                </c:pt>
                <c:pt idx="6">
                  <c:v>VI</c:v>
                </c:pt>
              </c:strCache>
            </c:strRef>
          </c:cat>
          <c:val>
            <c:numRef>
              <c:f>'[Zemes sankasos defor grafikas.xls]sablonas'!$C$3:$I$3</c:f>
              <c:numCache>
                <c:formatCode>General</c:formatCode>
                <c:ptCount val="7"/>
                <c:pt idx="0">
                  <c:v>45</c:v>
                </c:pt>
                <c:pt idx="1">
                  <c:v>45</c:v>
                </c:pt>
                <c:pt idx="2">
                  <c:v>45</c:v>
                </c:pt>
                <c:pt idx="3">
                  <c:v>45</c:v>
                </c:pt>
                <c:pt idx="4">
                  <c:v>0</c:v>
                </c:pt>
                <c:pt idx="5">
                  <c:v>0</c:v>
                </c:pt>
                <c:pt idx="6">
                  <c:v>0</c:v>
                </c:pt>
              </c:numCache>
            </c:numRef>
          </c:val>
        </c:ser>
        <c:ser>
          <c:idx val="2"/>
          <c:order val="2"/>
          <c:tx>
            <c:strRef>
              <c:f>'[Zemes sankasos defor grafikas.xls]sablonas'!$B$4</c:f>
              <c:strCache>
                <c:ptCount val="1"/>
                <c:pt idx="0">
                  <c:v>Reikalaujamos deformacijos modulio reikšmės pagal KPT SDK.07</c:v>
                </c:pt>
              </c:strCache>
            </c:strRef>
          </c:tx>
          <c:spPr>
            <a:solidFill>
              <a:schemeClr val="tx2">
                <a:lumMod val="60000"/>
                <a:lumOff val="40000"/>
              </a:schemeClr>
            </a:solidFill>
            <a:ln w="25400">
              <a:solidFill>
                <a:schemeClr val="tx1"/>
              </a:solidFill>
            </a:ln>
          </c:spPr>
          <c:dPt>
            <c:idx val="1"/>
            <c:spPr>
              <a:solidFill>
                <a:schemeClr val="tx2">
                  <a:lumMod val="60000"/>
                  <a:lumOff val="40000"/>
                </a:schemeClr>
              </a:solidFill>
              <a:ln w="22225">
                <a:solidFill>
                  <a:schemeClr val="tx1"/>
                </a:solidFill>
              </a:ln>
            </c:spPr>
          </c:dPt>
          <c:cat>
            <c:strRef>
              <c:f>'[Zemes sankasos defor grafikas.xls]sablonas'!$C$1:$I$1</c:f>
              <c:strCache>
                <c:ptCount val="7"/>
                <c:pt idx="0">
                  <c:v>SV</c:v>
                </c:pt>
                <c:pt idx="1">
                  <c:v>I</c:v>
                </c:pt>
                <c:pt idx="2">
                  <c:v>II</c:v>
                </c:pt>
                <c:pt idx="3">
                  <c:v>III</c:v>
                </c:pt>
                <c:pt idx="4">
                  <c:v>IV</c:v>
                </c:pt>
                <c:pt idx="5">
                  <c:v>V</c:v>
                </c:pt>
                <c:pt idx="6">
                  <c:v>VI</c:v>
                </c:pt>
              </c:strCache>
            </c:strRef>
          </c:cat>
          <c:val>
            <c:numRef>
              <c:f>'[Zemes sankasos defor grafikas.xls]sablonas'!$C$4:$I$4</c:f>
              <c:numCache>
                <c:formatCode>General</c:formatCode>
                <c:ptCount val="7"/>
                <c:pt idx="0">
                  <c:v>45</c:v>
                </c:pt>
                <c:pt idx="1">
                  <c:v>45</c:v>
                </c:pt>
                <c:pt idx="2">
                  <c:v>45</c:v>
                </c:pt>
                <c:pt idx="3">
                  <c:v>45</c:v>
                </c:pt>
                <c:pt idx="4">
                  <c:v>45</c:v>
                </c:pt>
                <c:pt idx="5">
                  <c:v>45</c:v>
                </c:pt>
                <c:pt idx="6">
                  <c:v>45</c:v>
                </c:pt>
              </c:numCache>
            </c:numRef>
          </c:val>
        </c:ser>
        <c:gapWidth val="75"/>
        <c:axId val="210710528"/>
        <c:axId val="210712448"/>
      </c:barChart>
      <c:catAx>
        <c:axId val="210710528"/>
        <c:scaling>
          <c:orientation val="minMax"/>
        </c:scaling>
        <c:axPos val="b"/>
        <c:majorGridlines/>
        <c:title>
          <c:tx>
            <c:rich>
              <a:bodyPr/>
              <a:lstStyle/>
              <a:p>
                <a:pPr>
                  <a:defRPr/>
                </a:pPr>
                <a:r>
                  <a:rPr lang="lt-LT" sz="1200"/>
                  <a:t>Dangų konstrucijos klasės</a:t>
                </a:r>
              </a:p>
            </c:rich>
          </c:tx>
        </c:title>
        <c:numFmt formatCode="General" sourceLinked="1"/>
        <c:majorTickMark val="none"/>
        <c:tickLblPos val="nextTo"/>
        <c:spPr>
          <a:ln w="41275" cmpd="sng">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effectLst>
            <a:outerShdw blurRad="50800" dist="50800" dir="5400000" algn="ctr" rotWithShape="0">
              <a:schemeClr val="tx1"/>
            </a:outerShdw>
          </a:effectLst>
        </c:spPr>
        <c:txPr>
          <a:bodyPr/>
          <a:lstStyle/>
          <a:p>
            <a:pPr>
              <a:defRPr sz="1200" b="1"/>
            </a:pPr>
            <a:endParaRPr lang="lt-LT"/>
          </a:p>
        </c:txPr>
        <c:crossAx val="210712448"/>
        <c:crosses val="autoZero"/>
        <c:auto val="1"/>
        <c:lblAlgn val="ctr"/>
        <c:lblOffset val="100"/>
      </c:catAx>
      <c:valAx>
        <c:axId val="210712448"/>
        <c:scaling>
          <c:orientation val="minMax"/>
        </c:scaling>
        <c:axPos val="l"/>
        <c:majorGridlines/>
        <c:title>
          <c:tx>
            <c:rich>
              <a:bodyPr/>
              <a:lstStyle/>
              <a:p>
                <a:pPr>
                  <a:defRPr/>
                </a:pPr>
                <a:r>
                  <a:rPr lang="lt-LT" sz="1200"/>
                  <a:t>Deformacijos modulis,MPa</a:t>
                </a:r>
              </a:p>
            </c:rich>
          </c:tx>
        </c:title>
        <c:numFmt formatCode="General" sourceLinked="1"/>
        <c:majorTickMark val="none"/>
        <c:tickLblPos val="nextTo"/>
        <c:spPr>
          <a:ln w="41275" cap="flat">
            <a:solidFill>
              <a:sysClr val="windowText" lastClr="000000">
                <a:alpha val="46000"/>
              </a:sysClr>
            </a:solidFill>
          </a:ln>
        </c:spPr>
        <c:crossAx val="210710528"/>
        <c:crosses val="autoZero"/>
        <c:crossBetween val="between"/>
      </c:valAx>
      <c:spPr>
        <a:blipFill>
          <a:blip xmlns:r="http://schemas.openxmlformats.org/officeDocument/2006/relationships" r:embed="rId1"/>
          <a:tile tx="0" ty="0" sx="100000" sy="100000" flip="none" algn="tl"/>
        </a:blipFill>
        <a:effectLst>
          <a:outerShdw blurRad="50800" dist="50800" dir="5400000" algn="ctr" rotWithShape="0">
            <a:srgbClr val="FFFF99"/>
          </a:outerShdw>
        </a:effectLst>
      </c:spPr>
    </c:plotArea>
    <c:legend>
      <c:legendPos val="b"/>
      <c:layout>
        <c:manualLayout>
          <c:xMode val="edge"/>
          <c:yMode val="edge"/>
          <c:x val="0.17494285010597457"/>
          <c:y val="0.77330716157923807"/>
          <c:w val="0.70204500730696051"/>
          <c:h val="0.17030054420009638"/>
        </c:manualLayout>
      </c:layout>
      <c:spPr>
        <a:solidFill>
          <a:sysClr val="window" lastClr="FFFFFF"/>
        </a:solidFill>
        <a:ln w="28575">
          <a:solidFill>
            <a:schemeClr val="accent1"/>
          </a:solidFill>
        </a:ln>
      </c:spPr>
      <c:txPr>
        <a:bodyPr/>
        <a:lstStyle/>
        <a:p>
          <a:pPr>
            <a:defRPr>
              <a:solidFill>
                <a:sysClr val="windowText" lastClr="000000"/>
              </a:solidFill>
            </a:defRPr>
          </a:pPr>
          <a:endParaRPr lang="lt-LT"/>
        </a:p>
      </c:txPr>
    </c:legend>
    <c:plotVisOnly val="1"/>
    <c:dispBlanksAs val="gap"/>
  </c:chart>
  <c:spPr>
    <a:effectLst/>
    <a:scene3d>
      <a:camera prst="orthographicFront"/>
      <a:lightRig rig="threePt" dir="t"/>
    </a:scene3d>
    <a:sp3d prstMaterial="legacyWireframe"/>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style val="10"/>
  <c:chart>
    <c:title>
      <c:tx>
        <c:rich>
          <a:bodyPr/>
          <a:lstStyle/>
          <a:p>
            <a:pPr>
              <a:defRPr/>
            </a:pPr>
            <a:r>
              <a:rPr lang="lt-LT" sz="1600"/>
              <a:t>Apsauginio</a:t>
            </a:r>
            <a:r>
              <a:rPr lang="lt-LT" sz="1600" baseline="0"/>
              <a:t> šalčiui atsparaus sluoksnio deformacijos modulio reikšmės</a:t>
            </a:r>
            <a:endParaRPr lang="lt-LT" sz="1600"/>
          </a:p>
        </c:rich>
      </c:tx>
    </c:title>
    <c:plotArea>
      <c:layout/>
      <c:barChart>
        <c:barDir val="col"/>
        <c:grouping val="clustered"/>
        <c:ser>
          <c:idx val="0"/>
          <c:order val="0"/>
          <c:tx>
            <c:strRef>
              <c:f>'[Apsaugin salciui atsp.xls]sablonas'!$B$2</c:f>
              <c:strCache>
                <c:ptCount val="1"/>
                <c:pt idx="0">
                  <c:v>Reikalaujamos deformacijos modulio reikšmės pagal PNT-K 95</c:v>
                </c:pt>
              </c:strCache>
            </c:strRef>
          </c:tx>
          <c:spPr>
            <a:solidFill>
              <a:srgbClr val="FF0000"/>
            </a:solidFill>
            <a:ln w="22225">
              <a:solidFill>
                <a:schemeClr val="tx1"/>
              </a:solidFill>
            </a:ln>
            <a:effectLst>
              <a:outerShdw blurRad="40000" dist="20000" dir="5400000" rotWithShape="0">
                <a:srgbClr val="FF0000">
                  <a:alpha val="38000"/>
                </a:srgbClr>
              </a:outerShdw>
            </a:effectLst>
          </c:spPr>
          <c:cat>
            <c:strRef>
              <c:f>'[Apsaugin salciui atsp.xls]sablonas'!$C$1:$I$1</c:f>
              <c:strCache>
                <c:ptCount val="7"/>
                <c:pt idx="0">
                  <c:v>SV</c:v>
                </c:pt>
                <c:pt idx="1">
                  <c:v>I</c:v>
                </c:pt>
                <c:pt idx="2">
                  <c:v>II</c:v>
                </c:pt>
                <c:pt idx="3">
                  <c:v>III</c:v>
                </c:pt>
                <c:pt idx="4">
                  <c:v>IV</c:v>
                </c:pt>
                <c:pt idx="5">
                  <c:v>V</c:v>
                </c:pt>
                <c:pt idx="6">
                  <c:v>VI</c:v>
                </c:pt>
              </c:strCache>
            </c:strRef>
          </c:cat>
          <c:val>
            <c:numRef>
              <c:f>'[Apsaugin salciui atsp.xls]sablonas'!$C$2:$I$2</c:f>
              <c:numCache>
                <c:formatCode>General</c:formatCode>
                <c:ptCount val="7"/>
                <c:pt idx="0">
                  <c:v>120</c:v>
                </c:pt>
                <c:pt idx="1">
                  <c:v>120</c:v>
                </c:pt>
                <c:pt idx="2">
                  <c:v>120</c:v>
                </c:pt>
                <c:pt idx="3">
                  <c:v>120</c:v>
                </c:pt>
                <c:pt idx="4">
                  <c:v>120</c:v>
                </c:pt>
                <c:pt idx="5">
                  <c:v>100</c:v>
                </c:pt>
                <c:pt idx="6">
                  <c:v>100</c:v>
                </c:pt>
              </c:numCache>
            </c:numRef>
          </c:val>
        </c:ser>
        <c:ser>
          <c:idx val="1"/>
          <c:order val="1"/>
          <c:tx>
            <c:strRef>
              <c:f>'[Apsaugin salciui atsp.xls]sablonas'!$B$3</c:f>
              <c:strCache>
                <c:ptCount val="1"/>
                <c:pt idx="0">
                  <c:v>Reikalaujamos deformacijos modulio reikšmės pagal STR.2.06.03:2001</c:v>
                </c:pt>
              </c:strCache>
            </c:strRef>
          </c:tx>
          <c:spPr>
            <a:solidFill>
              <a:srgbClr val="92D050"/>
            </a:solidFill>
            <a:ln w="22225">
              <a:solidFill>
                <a:schemeClr val="tx1"/>
              </a:solidFill>
            </a:ln>
          </c:spPr>
          <c:cat>
            <c:strRef>
              <c:f>'[Apsaugin salciui atsp.xls]sablonas'!$C$1:$I$1</c:f>
              <c:strCache>
                <c:ptCount val="7"/>
                <c:pt idx="0">
                  <c:v>SV</c:v>
                </c:pt>
                <c:pt idx="1">
                  <c:v>I</c:v>
                </c:pt>
                <c:pt idx="2">
                  <c:v>II</c:v>
                </c:pt>
                <c:pt idx="3">
                  <c:v>III</c:v>
                </c:pt>
                <c:pt idx="4">
                  <c:v>IV</c:v>
                </c:pt>
                <c:pt idx="5">
                  <c:v>V</c:v>
                </c:pt>
                <c:pt idx="6">
                  <c:v>VI</c:v>
                </c:pt>
              </c:strCache>
            </c:strRef>
          </c:cat>
          <c:val>
            <c:numRef>
              <c:f>'[Apsaugin salciui atsp.xls]sablonas'!$C$3:$I$3</c:f>
              <c:numCache>
                <c:formatCode>General</c:formatCode>
                <c:ptCount val="7"/>
                <c:pt idx="0">
                  <c:v>120</c:v>
                </c:pt>
                <c:pt idx="1">
                  <c:v>100</c:v>
                </c:pt>
                <c:pt idx="2">
                  <c:v>100</c:v>
                </c:pt>
                <c:pt idx="3">
                  <c:v>100</c:v>
                </c:pt>
                <c:pt idx="4">
                  <c:v>80</c:v>
                </c:pt>
                <c:pt idx="5">
                  <c:v>80</c:v>
                </c:pt>
                <c:pt idx="6">
                  <c:v>0</c:v>
                </c:pt>
              </c:numCache>
            </c:numRef>
          </c:val>
        </c:ser>
        <c:ser>
          <c:idx val="2"/>
          <c:order val="2"/>
          <c:tx>
            <c:strRef>
              <c:f>'[Apsaugin salciui atsp.xls]sablonas'!$B$4</c:f>
              <c:strCache>
                <c:ptCount val="1"/>
                <c:pt idx="0">
                  <c:v>Reikalaujamos deformacijos modulio reikšmės pagal KPT SDK.07</c:v>
                </c:pt>
              </c:strCache>
            </c:strRef>
          </c:tx>
          <c:spPr>
            <a:solidFill>
              <a:schemeClr val="tx2">
                <a:lumMod val="60000"/>
                <a:lumOff val="40000"/>
              </a:schemeClr>
            </a:solidFill>
            <a:ln w="25400">
              <a:solidFill>
                <a:schemeClr val="tx1"/>
              </a:solidFill>
            </a:ln>
          </c:spPr>
          <c:dPt>
            <c:idx val="1"/>
            <c:spPr>
              <a:solidFill>
                <a:schemeClr val="tx2">
                  <a:lumMod val="60000"/>
                  <a:lumOff val="40000"/>
                </a:schemeClr>
              </a:solidFill>
              <a:ln w="22225">
                <a:solidFill>
                  <a:schemeClr val="tx1"/>
                </a:solidFill>
              </a:ln>
            </c:spPr>
          </c:dPt>
          <c:cat>
            <c:strRef>
              <c:f>'[Apsaugin salciui atsp.xls]sablonas'!$C$1:$I$1</c:f>
              <c:strCache>
                <c:ptCount val="7"/>
                <c:pt idx="0">
                  <c:v>SV</c:v>
                </c:pt>
                <c:pt idx="1">
                  <c:v>I</c:v>
                </c:pt>
                <c:pt idx="2">
                  <c:v>II</c:v>
                </c:pt>
                <c:pt idx="3">
                  <c:v>III</c:v>
                </c:pt>
                <c:pt idx="4">
                  <c:v>IV</c:v>
                </c:pt>
                <c:pt idx="5">
                  <c:v>V</c:v>
                </c:pt>
                <c:pt idx="6">
                  <c:v>VI</c:v>
                </c:pt>
              </c:strCache>
            </c:strRef>
          </c:cat>
          <c:val>
            <c:numRef>
              <c:f>'[Apsaugin salciui atsp.xls]sablonas'!$C$4:$I$4</c:f>
              <c:numCache>
                <c:formatCode>General</c:formatCode>
                <c:ptCount val="7"/>
                <c:pt idx="0">
                  <c:v>120</c:v>
                </c:pt>
                <c:pt idx="1">
                  <c:v>120</c:v>
                </c:pt>
                <c:pt idx="2">
                  <c:v>120</c:v>
                </c:pt>
                <c:pt idx="3">
                  <c:v>120</c:v>
                </c:pt>
                <c:pt idx="4">
                  <c:v>120</c:v>
                </c:pt>
                <c:pt idx="5">
                  <c:v>80</c:v>
                </c:pt>
                <c:pt idx="6">
                  <c:v>80</c:v>
                </c:pt>
              </c:numCache>
            </c:numRef>
          </c:val>
        </c:ser>
        <c:gapWidth val="75"/>
        <c:axId val="210735104"/>
        <c:axId val="210737024"/>
      </c:barChart>
      <c:catAx>
        <c:axId val="210735104"/>
        <c:scaling>
          <c:orientation val="minMax"/>
        </c:scaling>
        <c:axPos val="b"/>
        <c:majorGridlines/>
        <c:title>
          <c:tx>
            <c:rich>
              <a:bodyPr/>
              <a:lstStyle/>
              <a:p>
                <a:pPr>
                  <a:defRPr/>
                </a:pPr>
                <a:r>
                  <a:rPr lang="lt-LT" sz="1200"/>
                  <a:t>Dangų konstrukcijos klasės</a:t>
                </a:r>
              </a:p>
            </c:rich>
          </c:tx>
        </c:title>
        <c:numFmt formatCode="General" sourceLinked="1"/>
        <c:majorTickMark val="none"/>
        <c:tickLblPos val="nextTo"/>
        <c:spPr>
          <a:ln w="41275" cmpd="sng">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effectLst>
            <a:outerShdw blurRad="50800" dist="50800" dir="5400000" algn="ctr" rotWithShape="0">
              <a:schemeClr val="tx1"/>
            </a:outerShdw>
          </a:effectLst>
        </c:spPr>
        <c:txPr>
          <a:bodyPr/>
          <a:lstStyle/>
          <a:p>
            <a:pPr>
              <a:defRPr sz="1200" b="1"/>
            </a:pPr>
            <a:endParaRPr lang="lt-LT"/>
          </a:p>
        </c:txPr>
        <c:crossAx val="210737024"/>
        <c:crosses val="autoZero"/>
        <c:auto val="1"/>
        <c:lblAlgn val="ctr"/>
        <c:lblOffset val="100"/>
      </c:catAx>
      <c:valAx>
        <c:axId val="210737024"/>
        <c:scaling>
          <c:orientation val="minMax"/>
        </c:scaling>
        <c:axPos val="l"/>
        <c:majorGridlines/>
        <c:title>
          <c:tx>
            <c:rich>
              <a:bodyPr/>
              <a:lstStyle/>
              <a:p>
                <a:pPr>
                  <a:defRPr/>
                </a:pPr>
                <a:r>
                  <a:rPr lang="lt-LT" sz="1200"/>
                  <a:t>Deformacijos modulis,MPa</a:t>
                </a:r>
              </a:p>
            </c:rich>
          </c:tx>
        </c:title>
        <c:numFmt formatCode="General" sourceLinked="1"/>
        <c:majorTickMark val="none"/>
        <c:tickLblPos val="nextTo"/>
        <c:spPr>
          <a:ln w="41275" cap="flat">
            <a:solidFill>
              <a:sysClr val="windowText" lastClr="000000">
                <a:alpha val="46000"/>
              </a:sysClr>
            </a:solidFill>
          </a:ln>
        </c:spPr>
        <c:crossAx val="210735104"/>
        <c:crosses val="autoZero"/>
        <c:crossBetween val="between"/>
      </c:valAx>
      <c:spPr>
        <a:blipFill>
          <a:blip xmlns:r="http://schemas.openxmlformats.org/officeDocument/2006/relationships" r:embed="rId1"/>
          <a:tile tx="0" ty="0" sx="100000" sy="100000" flip="none" algn="tl"/>
        </a:blipFill>
        <a:effectLst>
          <a:outerShdw blurRad="50800" dist="50800" dir="5400000" algn="ctr" rotWithShape="0">
            <a:srgbClr val="FFFF99"/>
          </a:outerShdw>
        </a:effectLst>
      </c:spPr>
    </c:plotArea>
    <c:legend>
      <c:legendPos val="b"/>
      <c:layout>
        <c:manualLayout>
          <c:xMode val="edge"/>
          <c:yMode val="edge"/>
          <c:x val="0.19872230479770381"/>
          <c:y val="0.75771820429960735"/>
          <c:w val="0.74649207070645029"/>
          <c:h val="0.18993946565927827"/>
        </c:manualLayout>
      </c:layout>
      <c:spPr>
        <a:solidFill>
          <a:sysClr val="window" lastClr="FFFFFF"/>
        </a:solidFill>
        <a:ln w="28575">
          <a:solidFill>
            <a:schemeClr val="accent1"/>
          </a:solidFill>
        </a:ln>
      </c:spPr>
      <c:txPr>
        <a:bodyPr/>
        <a:lstStyle/>
        <a:p>
          <a:pPr>
            <a:defRPr>
              <a:solidFill>
                <a:sysClr val="windowText" lastClr="000000"/>
              </a:solidFill>
            </a:defRPr>
          </a:pPr>
          <a:endParaRPr lang="lt-LT"/>
        </a:p>
      </c:txPr>
    </c:legend>
    <c:plotVisOnly val="1"/>
    <c:dispBlanksAs val="gap"/>
  </c:chart>
  <c:spPr>
    <a:effectLst/>
    <a:scene3d>
      <a:camera prst="orthographicFront"/>
      <a:lightRig rig="threePt" dir="t"/>
    </a:scene3d>
    <a:sp3d prstMaterial="legacyWireframe"/>
  </c:sp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style val="10"/>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lt-LT" sz="1800" b="1" i="0" baseline="0"/>
              <a:t>Skaldos pagrindo sluoksnio deformacijos modulio reikšmės</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lt-LT" sz="1600"/>
          </a:p>
        </c:rich>
      </c:tx>
      <c:layout>
        <c:manualLayout>
          <c:xMode val="edge"/>
          <c:yMode val="edge"/>
          <c:x val="0.14409346392676553"/>
          <c:y val="1.7660044150110375E-2"/>
        </c:manualLayout>
      </c:layout>
    </c:title>
    <c:plotArea>
      <c:layout/>
      <c:barChart>
        <c:barDir val="col"/>
        <c:grouping val="clustered"/>
        <c:ser>
          <c:idx val="0"/>
          <c:order val="0"/>
          <c:tx>
            <c:strRef>
              <c:f>'[Skald pagr.xls]sablonas'!$B$2</c:f>
              <c:strCache>
                <c:ptCount val="1"/>
                <c:pt idx="0">
                  <c:v>Reikalaujamos deformacijos modulio reikšmės pagal PNT-K 95</c:v>
                </c:pt>
              </c:strCache>
            </c:strRef>
          </c:tx>
          <c:spPr>
            <a:solidFill>
              <a:srgbClr val="FF0000"/>
            </a:solidFill>
            <a:ln w="22225">
              <a:solidFill>
                <a:schemeClr val="tx1"/>
              </a:solidFill>
            </a:ln>
            <a:effectLst>
              <a:outerShdw blurRad="40000" dist="20000" dir="5400000" rotWithShape="0">
                <a:srgbClr val="FF0000">
                  <a:alpha val="38000"/>
                </a:srgbClr>
              </a:outerShdw>
            </a:effectLst>
          </c:spPr>
          <c:cat>
            <c:strRef>
              <c:f>'[Skald pagr.xls]sablonas'!$C$1:$I$1</c:f>
              <c:strCache>
                <c:ptCount val="7"/>
                <c:pt idx="0">
                  <c:v>SV</c:v>
                </c:pt>
                <c:pt idx="1">
                  <c:v>I</c:v>
                </c:pt>
                <c:pt idx="2">
                  <c:v>II</c:v>
                </c:pt>
                <c:pt idx="3">
                  <c:v>III</c:v>
                </c:pt>
                <c:pt idx="4">
                  <c:v>IV</c:v>
                </c:pt>
                <c:pt idx="5">
                  <c:v>V</c:v>
                </c:pt>
                <c:pt idx="6">
                  <c:v>VI</c:v>
                </c:pt>
              </c:strCache>
            </c:strRef>
          </c:cat>
          <c:val>
            <c:numRef>
              <c:f>'[Skald pagr.xls]sablonas'!$C$2:$I$2</c:f>
              <c:numCache>
                <c:formatCode>General</c:formatCode>
                <c:ptCount val="7"/>
                <c:pt idx="0">
                  <c:v>180</c:v>
                </c:pt>
                <c:pt idx="1">
                  <c:v>180</c:v>
                </c:pt>
                <c:pt idx="2">
                  <c:v>180</c:v>
                </c:pt>
                <c:pt idx="3">
                  <c:v>180</c:v>
                </c:pt>
                <c:pt idx="4">
                  <c:v>180</c:v>
                </c:pt>
                <c:pt idx="5">
                  <c:v>150</c:v>
                </c:pt>
                <c:pt idx="6">
                  <c:v>150</c:v>
                </c:pt>
              </c:numCache>
            </c:numRef>
          </c:val>
        </c:ser>
        <c:ser>
          <c:idx val="1"/>
          <c:order val="1"/>
          <c:tx>
            <c:strRef>
              <c:f>'[Skald pagr.xls]sablonas'!$B$3</c:f>
              <c:strCache>
                <c:ptCount val="1"/>
                <c:pt idx="0">
                  <c:v>Reikalaujamos deformacijos modulio reikšmės pagal STR.2.06.03:2001</c:v>
                </c:pt>
              </c:strCache>
            </c:strRef>
          </c:tx>
          <c:spPr>
            <a:solidFill>
              <a:srgbClr val="92D050"/>
            </a:solidFill>
            <a:ln w="22225">
              <a:solidFill>
                <a:schemeClr val="tx1"/>
              </a:solidFill>
            </a:ln>
          </c:spPr>
          <c:cat>
            <c:strRef>
              <c:f>'[Skald pagr.xls]sablonas'!$C$1:$I$1</c:f>
              <c:strCache>
                <c:ptCount val="7"/>
                <c:pt idx="0">
                  <c:v>SV</c:v>
                </c:pt>
                <c:pt idx="1">
                  <c:v>I</c:v>
                </c:pt>
                <c:pt idx="2">
                  <c:v>II</c:v>
                </c:pt>
                <c:pt idx="3">
                  <c:v>III</c:v>
                </c:pt>
                <c:pt idx="4">
                  <c:v>IV</c:v>
                </c:pt>
                <c:pt idx="5">
                  <c:v>V</c:v>
                </c:pt>
                <c:pt idx="6">
                  <c:v>VI</c:v>
                </c:pt>
              </c:strCache>
            </c:strRef>
          </c:cat>
          <c:val>
            <c:numRef>
              <c:f>'[Skald pagr.xls]sablonas'!$C$3:$I$3</c:f>
              <c:numCache>
                <c:formatCode>General</c:formatCode>
                <c:ptCount val="7"/>
                <c:pt idx="0">
                  <c:v>180</c:v>
                </c:pt>
                <c:pt idx="1">
                  <c:v>150</c:v>
                </c:pt>
                <c:pt idx="2">
                  <c:v>150</c:v>
                </c:pt>
                <c:pt idx="3">
                  <c:v>150</c:v>
                </c:pt>
                <c:pt idx="4">
                  <c:v>120</c:v>
                </c:pt>
                <c:pt idx="5">
                  <c:v>120</c:v>
                </c:pt>
                <c:pt idx="6">
                  <c:v>120</c:v>
                </c:pt>
              </c:numCache>
            </c:numRef>
          </c:val>
        </c:ser>
        <c:ser>
          <c:idx val="2"/>
          <c:order val="2"/>
          <c:tx>
            <c:strRef>
              <c:f>'[Skald pagr.xls]sablonas'!$B$4</c:f>
              <c:strCache>
                <c:ptCount val="1"/>
                <c:pt idx="0">
                  <c:v>Reikalaujamos deformacijos modulio reikšmės pagal KPT SDK.07</c:v>
                </c:pt>
              </c:strCache>
            </c:strRef>
          </c:tx>
          <c:spPr>
            <a:solidFill>
              <a:schemeClr val="tx2">
                <a:lumMod val="60000"/>
                <a:lumOff val="40000"/>
              </a:schemeClr>
            </a:solidFill>
            <a:ln w="25400">
              <a:solidFill>
                <a:schemeClr val="tx1"/>
              </a:solidFill>
            </a:ln>
          </c:spPr>
          <c:dPt>
            <c:idx val="1"/>
            <c:spPr>
              <a:solidFill>
                <a:schemeClr val="tx2">
                  <a:lumMod val="60000"/>
                  <a:lumOff val="40000"/>
                </a:schemeClr>
              </a:solidFill>
              <a:ln w="22225">
                <a:solidFill>
                  <a:schemeClr val="tx1"/>
                </a:solidFill>
              </a:ln>
            </c:spPr>
          </c:dPt>
          <c:cat>
            <c:strRef>
              <c:f>'[Skald pagr.xls]sablonas'!$C$1:$I$1</c:f>
              <c:strCache>
                <c:ptCount val="7"/>
                <c:pt idx="0">
                  <c:v>SV</c:v>
                </c:pt>
                <c:pt idx="1">
                  <c:v>I</c:v>
                </c:pt>
                <c:pt idx="2">
                  <c:v>II</c:v>
                </c:pt>
                <c:pt idx="3">
                  <c:v>III</c:v>
                </c:pt>
                <c:pt idx="4">
                  <c:v>IV</c:v>
                </c:pt>
                <c:pt idx="5">
                  <c:v>V</c:v>
                </c:pt>
                <c:pt idx="6">
                  <c:v>VI</c:v>
                </c:pt>
              </c:strCache>
            </c:strRef>
          </c:cat>
          <c:val>
            <c:numRef>
              <c:f>'[Skald pagr.xls]sablonas'!$C$4:$I$4</c:f>
              <c:numCache>
                <c:formatCode>General</c:formatCode>
                <c:ptCount val="7"/>
                <c:pt idx="0">
                  <c:v>150</c:v>
                </c:pt>
                <c:pt idx="1">
                  <c:v>150</c:v>
                </c:pt>
                <c:pt idx="2">
                  <c:v>150</c:v>
                </c:pt>
                <c:pt idx="3">
                  <c:v>150</c:v>
                </c:pt>
                <c:pt idx="4">
                  <c:v>150</c:v>
                </c:pt>
                <c:pt idx="5">
                  <c:v>120</c:v>
                </c:pt>
                <c:pt idx="6">
                  <c:v>120</c:v>
                </c:pt>
              </c:numCache>
            </c:numRef>
          </c:val>
        </c:ser>
        <c:gapWidth val="75"/>
        <c:axId val="212959232"/>
        <c:axId val="212961152"/>
      </c:barChart>
      <c:catAx>
        <c:axId val="212959232"/>
        <c:scaling>
          <c:orientation val="minMax"/>
        </c:scaling>
        <c:axPos val="b"/>
        <c:majorGridlines/>
        <c:title>
          <c:tx>
            <c:rich>
              <a:bodyPr/>
              <a:lstStyle/>
              <a:p>
                <a:pPr>
                  <a:defRPr/>
                </a:pPr>
                <a:r>
                  <a:rPr lang="lt-LT" sz="1200"/>
                  <a:t>Dangų konstrukcijos klasės</a:t>
                </a:r>
              </a:p>
            </c:rich>
          </c:tx>
        </c:title>
        <c:numFmt formatCode="General" sourceLinked="1"/>
        <c:majorTickMark val="none"/>
        <c:tickLblPos val="nextTo"/>
        <c:spPr>
          <a:ln w="41275" cmpd="sng">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effectLst>
            <a:outerShdw blurRad="50800" dist="50800" dir="5400000" algn="ctr" rotWithShape="0">
              <a:schemeClr val="tx1"/>
            </a:outerShdw>
          </a:effectLst>
        </c:spPr>
        <c:txPr>
          <a:bodyPr/>
          <a:lstStyle/>
          <a:p>
            <a:pPr>
              <a:defRPr sz="1200" b="1"/>
            </a:pPr>
            <a:endParaRPr lang="lt-LT"/>
          </a:p>
        </c:txPr>
        <c:crossAx val="212961152"/>
        <c:crosses val="autoZero"/>
        <c:auto val="1"/>
        <c:lblAlgn val="ctr"/>
        <c:lblOffset val="100"/>
      </c:catAx>
      <c:valAx>
        <c:axId val="212961152"/>
        <c:scaling>
          <c:orientation val="minMax"/>
        </c:scaling>
        <c:axPos val="l"/>
        <c:majorGridlines/>
        <c:title>
          <c:tx>
            <c:rich>
              <a:bodyPr/>
              <a:lstStyle/>
              <a:p>
                <a:pPr>
                  <a:defRPr/>
                </a:pPr>
                <a:r>
                  <a:rPr lang="lt-LT" sz="1200"/>
                  <a:t>Deformacijos modulis,MPa</a:t>
                </a:r>
              </a:p>
            </c:rich>
          </c:tx>
        </c:title>
        <c:numFmt formatCode="General" sourceLinked="1"/>
        <c:majorTickMark val="none"/>
        <c:tickLblPos val="nextTo"/>
        <c:spPr>
          <a:ln w="41275" cap="flat">
            <a:solidFill>
              <a:sysClr val="windowText" lastClr="000000">
                <a:alpha val="46000"/>
              </a:sysClr>
            </a:solidFill>
          </a:ln>
        </c:spPr>
        <c:crossAx val="212959232"/>
        <c:crosses val="autoZero"/>
        <c:crossBetween val="between"/>
      </c:valAx>
      <c:spPr>
        <a:blipFill>
          <a:blip xmlns:r="http://schemas.openxmlformats.org/officeDocument/2006/relationships" r:embed="rId1"/>
          <a:tile tx="0" ty="0" sx="100000" sy="100000" flip="none" algn="tl"/>
        </a:blipFill>
        <a:effectLst>
          <a:outerShdw blurRad="50800" dist="50800" dir="5400000" algn="ctr" rotWithShape="0">
            <a:srgbClr val="FFFF99"/>
          </a:outerShdw>
        </a:effectLst>
      </c:spPr>
    </c:plotArea>
    <c:legend>
      <c:legendPos val="b"/>
      <c:layout>
        <c:manualLayout>
          <c:xMode val="edge"/>
          <c:yMode val="edge"/>
          <c:x val="0.19424863100903605"/>
          <c:y val="0.76942470029084231"/>
          <c:w val="0.71844200793582125"/>
          <c:h val="0.2021042775058523"/>
        </c:manualLayout>
      </c:layout>
      <c:spPr>
        <a:solidFill>
          <a:sysClr val="window" lastClr="FFFFFF"/>
        </a:solidFill>
        <a:ln w="28575">
          <a:solidFill>
            <a:schemeClr val="accent1"/>
          </a:solidFill>
        </a:ln>
      </c:spPr>
      <c:txPr>
        <a:bodyPr/>
        <a:lstStyle/>
        <a:p>
          <a:pPr>
            <a:defRPr>
              <a:solidFill>
                <a:sysClr val="windowText" lastClr="000000"/>
              </a:solidFill>
            </a:defRPr>
          </a:pPr>
          <a:endParaRPr lang="lt-LT"/>
        </a:p>
      </c:txPr>
    </c:legend>
    <c:plotVisOnly val="1"/>
    <c:dispBlanksAs val="gap"/>
  </c:chart>
  <c:spPr>
    <a:effectLst/>
    <a:scene3d>
      <a:camera prst="orthographicFront"/>
      <a:lightRig rig="threePt" dir="t"/>
    </a:scene3d>
    <a:sp3d prstMaterial="legacyWireframe"/>
  </c:sp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79</Pages>
  <Words>70355</Words>
  <Characters>40103</Characters>
  <Application>Microsoft Office Word</Application>
  <DocSecurity>0</DocSecurity>
  <Lines>334</Lines>
  <Paragraphs>220</Paragraphs>
  <ScaleCrop>false</ScaleCrop>
  <HeadingPairs>
    <vt:vector size="2" baseType="variant">
      <vt:variant>
        <vt:lpstr>Title</vt:lpstr>
      </vt:variant>
      <vt:variant>
        <vt:i4>1</vt:i4>
      </vt:variant>
    </vt:vector>
  </HeadingPairs>
  <TitlesOfParts>
    <vt:vector size="1" baseType="lpstr">
      <vt:lpstr/>
    </vt:vector>
  </TitlesOfParts>
  <Company>Personalinis</Company>
  <LinksUpToDate>false</LinksUpToDate>
  <CharactersWithSpaces>110238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dc:creator>
  <cp:keywords/>
  <dc:description/>
  <cp:lastModifiedBy>Gintaras</cp:lastModifiedBy>
  <cp:revision>8</cp:revision>
  <dcterms:created xsi:type="dcterms:W3CDTF">2008-05-29T20:06:00Z</dcterms:created>
  <dcterms:modified xsi:type="dcterms:W3CDTF">2008-06-04T17:27:00Z</dcterms:modified>
</cp:coreProperties>
</file>