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48" w:rsidRPr="002E3570" w:rsidRDefault="00A20D48" w:rsidP="000D4E74">
      <w:pPr>
        <w:spacing w:after="0" w:line="360" w:lineRule="auto"/>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MYKOLO ROMERIO UNIVERSITETO</w:t>
      </w: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TEISĖS FAKULTETO</w:t>
      </w: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BAUDŽIAMOSIOS TEISĖS IR KRIMINOLOGIJOS KATEDRA</w:t>
      </w: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SIGUTĖ STANKEVIČIŪTĖ</w:t>
      </w: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Baudžiamosios teisės ir kriminologijos studijų programa</w:t>
      </w: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BTKmns10-01</w:t>
      </w: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68531B">
      <w:pPr>
        <w:jc w:val="center"/>
        <w:rPr>
          <w:rFonts w:ascii="Times New Roman" w:hAnsi="Times New Roman"/>
          <w:b/>
          <w:sz w:val="24"/>
          <w:szCs w:val="24"/>
        </w:rPr>
      </w:pPr>
    </w:p>
    <w:p w:rsidR="00A20D48" w:rsidRPr="002E3570" w:rsidRDefault="00A20D48" w:rsidP="0068531B">
      <w:pPr>
        <w:jc w:val="center"/>
        <w:rPr>
          <w:rFonts w:ascii="Times New Roman" w:hAnsi="Times New Roman"/>
          <w:b/>
          <w:sz w:val="24"/>
          <w:szCs w:val="24"/>
        </w:rPr>
      </w:pPr>
      <w:r w:rsidRPr="002E3570">
        <w:rPr>
          <w:rFonts w:ascii="Times New Roman" w:hAnsi="Times New Roman"/>
          <w:b/>
          <w:sz w:val="24"/>
          <w:szCs w:val="24"/>
        </w:rPr>
        <w:t>TERORIZMAS IR JO REGLAMENTAVIMAS LIETUVOS RESPUBLIKOS BAUDŽIAMAJAME KODEKSE</w:t>
      </w: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r w:rsidRPr="002E3570">
        <w:rPr>
          <w:rFonts w:ascii="Times New Roman" w:hAnsi="Times New Roman"/>
          <w:sz w:val="24"/>
          <w:szCs w:val="24"/>
        </w:rPr>
        <w:t>Magistro baigiamasis darbas</w:t>
      </w:r>
    </w:p>
    <w:p w:rsidR="00A20D48" w:rsidRPr="002E3570" w:rsidRDefault="00A20D48" w:rsidP="000D4E74">
      <w:pPr>
        <w:spacing w:after="0" w:line="360" w:lineRule="auto"/>
        <w:jc w:val="center"/>
        <w:rPr>
          <w:rFonts w:ascii="Times New Roman" w:hAnsi="Times New Roman"/>
          <w:sz w:val="24"/>
          <w:szCs w:val="24"/>
        </w:rPr>
      </w:pPr>
    </w:p>
    <w:p w:rsidR="002A4DFA" w:rsidRPr="002E3570" w:rsidRDefault="002A4DFA" w:rsidP="000D4E74">
      <w:pPr>
        <w:spacing w:after="0" w:line="360" w:lineRule="auto"/>
        <w:jc w:val="center"/>
        <w:rPr>
          <w:rFonts w:ascii="Times New Roman" w:hAnsi="Times New Roman"/>
          <w:sz w:val="24"/>
          <w:szCs w:val="24"/>
        </w:rPr>
      </w:pPr>
    </w:p>
    <w:p w:rsidR="002A4DFA" w:rsidRPr="002E3570" w:rsidRDefault="002A4DFA"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center"/>
        <w:rPr>
          <w:rFonts w:ascii="Times New Roman" w:hAnsi="Times New Roman"/>
          <w:sz w:val="24"/>
          <w:szCs w:val="24"/>
        </w:rPr>
      </w:pPr>
    </w:p>
    <w:p w:rsidR="00A20D48" w:rsidRPr="002E3570" w:rsidRDefault="00A20D48" w:rsidP="000D4E74">
      <w:pPr>
        <w:spacing w:after="0" w:line="360" w:lineRule="auto"/>
        <w:jc w:val="right"/>
        <w:rPr>
          <w:rFonts w:ascii="Times New Roman" w:hAnsi="Times New Roman"/>
          <w:sz w:val="24"/>
          <w:szCs w:val="24"/>
        </w:rPr>
      </w:pPr>
      <w:r w:rsidRPr="002E3570">
        <w:rPr>
          <w:rFonts w:ascii="Times New Roman" w:hAnsi="Times New Roman"/>
          <w:sz w:val="24"/>
          <w:szCs w:val="24"/>
        </w:rPr>
        <w:t>Darbo vadovas:</w:t>
      </w:r>
    </w:p>
    <w:p w:rsidR="00A20D48" w:rsidRPr="002E3570" w:rsidRDefault="00A20D48" w:rsidP="000D4E74">
      <w:pPr>
        <w:spacing w:after="0" w:line="360" w:lineRule="auto"/>
        <w:jc w:val="right"/>
        <w:rPr>
          <w:rFonts w:ascii="Times New Roman" w:hAnsi="Times New Roman"/>
          <w:sz w:val="24"/>
          <w:szCs w:val="24"/>
        </w:rPr>
      </w:pPr>
      <w:r w:rsidRPr="002E3570">
        <w:rPr>
          <w:rFonts w:ascii="Times New Roman" w:hAnsi="Times New Roman"/>
          <w:sz w:val="24"/>
          <w:szCs w:val="24"/>
        </w:rPr>
        <w:t>doc. dr. Aurelijus Gutauskas</w:t>
      </w:r>
    </w:p>
    <w:p w:rsidR="00A20D48" w:rsidRPr="002E3570" w:rsidRDefault="00A20D48" w:rsidP="000D4E74">
      <w:pPr>
        <w:spacing w:after="0" w:line="360" w:lineRule="auto"/>
        <w:jc w:val="right"/>
        <w:rPr>
          <w:rFonts w:ascii="Times New Roman" w:hAnsi="Times New Roman"/>
          <w:sz w:val="24"/>
          <w:szCs w:val="24"/>
        </w:rPr>
      </w:pPr>
    </w:p>
    <w:p w:rsidR="00A20D48" w:rsidRPr="002E3570" w:rsidRDefault="00A20D48" w:rsidP="000D4E74">
      <w:pPr>
        <w:spacing w:after="0" w:line="360" w:lineRule="auto"/>
        <w:jc w:val="right"/>
        <w:rPr>
          <w:rFonts w:ascii="Times New Roman" w:hAnsi="Times New Roman"/>
          <w:sz w:val="24"/>
          <w:szCs w:val="24"/>
        </w:rPr>
      </w:pPr>
    </w:p>
    <w:p w:rsidR="00A20D48" w:rsidRPr="002E3570" w:rsidRDefault="00A20D48" w:rsidP="000D4E74">
      <w:pPr>
        <w:spacing w:after="0" w:line="360" w:lineRule="auto"/>
        <w:jc w:val="right"/>
        <w:rPr>
          <w:rFonts w:ascii="Times New Roman" w:hAnsi="Times New Roman"/>
          <w:sz w:val="24"/>
          <w:szCs w:val="24"/>
        </w:rPr>
      </w:pPr>
    </w:p>
    <w:p w:rsidR="0068531B" w:rsidRPr="002E3570" w:rsidRDefault="0068531B" w:rsidP="000D4E74">
      <w:pPr>
        <w:spacing w:after="0" w:line="360" w:lineRule="auto"/>
        <w:jc w:val="right"/>
        <w:rPr>
          <w:rFonts w:ascii="Times New Roman" w:hAnsi="Times New Roman"/>
          <w:sz w:val="24"/>
          <w:szCs w:val="24"/>
        </w:rPr>
      </w:pPr>
    </w:p>
    <w:p w:rsidR="0068531B" w:rsidRPr="002E3570" w:rsidRDefault="0068531B" w:rsidP="000D4E74">
      <w:pPr>
        <w:spacing w:after="0" w:line="360" w:lineRule="auto"/>
        <w:jc w:val="right"/>
        <w:rPr>
          <w:rFonts w:ascii="Times New Roman" w:hAnsi="Times New Roman"/>
          <w:sz w:val="24"/>
          <w:szCs w:val="24"/>
        </w:rPr>
      </w:pPr>
    </w:p>
    <w:p w:rsidR="0068531B" w:rsidRPr="002E3570" w:rsidRDefault="0068531B" w:rsidP="000D4E74">
      <w:pPr>
        <w:spacing w:after="0" w:line="360" w:lineRule="auto"/>
        <w:jc w:val="right"/>
        <w:rPr>
          <w:rFonts w:ascii="Times New Roman" w:hAnsi="Times New Roman"/>
          <w:sz w:val="24"/>
          <w:szCs w:val="24"/>
        </w:rPr>
      </w:pPr>
    </w:p>
    <w:p w:rsidR="0068531B" w:rsidRPr="002E3570" w:rsidRDefault="0068531B" w:rsidP="000D4E74">
      <w:pPr>
        <w:spacing w:after="0" w:line="360" w:lineRule="auto"/>
        <w:jc w:val="right"/>
        <w:rPr>
          <w:rFonts w:ascii="Times New Roman" w:hAnsi="Times New Roman"/>
          <w:sz w:val="24"/>
          <w:szCs w:val="24"/>
        </w:rPr>
      </w:pPr>
    </w:p>
    <w:p w:rsidR="0068531B" w:rsidRPr="002E3570" w:rsidRDefault="0068531B" w:rsidP="000D4E74">
      <w:pPr>
        <w:spacing w:after="0" w:line="360" w:lineRule="auto"/>
        <w:jc w:val="right"/>
        <w:rPr>
          <w:rFonts w:ascii="Times New Roman" w:hAnsi="Times New Roman"/>
          <w:sz w:val="24"/>
          <w:szCs w:val="24"/>
        </w:rPr>
      </w:pPr>
    </w:p>
    <w:p w:rsidR="00A20D48" w:rsidRPr="002E3570" w:rsidRDefault="00A20D48" w:rsidP="00D61BE2">
      <w:pPr>
        <w:spacing w:after="0" w:line="360" w:lineRule="auto"/>
        <w:rPr>
          <w:rFonts w:ascii="Times New Roman" w:hAnsi="Times New Roman"/>
          <w:sz w:val="24"/>
          <w:szCs w:val="24"/>
        </w:rPr>
      </w:pPr>
    </w:p>
    <w:p w:rsidR="00A20D48" w:rsidRPr="002E3570" w:rsidRDefault="00A20D48" w:rsidP="000D4E74">
      <w:pPr>
        <w:spacing w:after="0" w:line="360" w:lineRule="auto"/>
        <w:jc w:val="right"/>
        <w:rPr>
          <w:rFonts w:ascii="Times New Roman" w:hAnsi="Times New Roman"/>
          <w:sz w:val="24"/>
          <w:szCs w:val="24"/>
        </w:rPr>
      </w:pPr>
    </w:p>
    <w:p w:rsidR="00BE7092" w:rsidRPr="002E3570" w:rsidRDefault="00A20D48" w:rsidP="0068531B">
      <w:pPr>
        <w:spacing w:after="0" w:line="360" w:lineRule="auto"/>
        <w:jc w:val="center"/>
        <w:rPr>
          <w:rFonts w:ascii="Times New Roman" w:hAnsi="Times New Roman"/>
          <w:sz w:val="24"/>
          <w:szCs w:val="24"/>
        </w:rPr>
      </w:pPr>
      <w:r w:rsidRPr="002E3570">
        <w:rPr>
          <w:rFonts w:ascii="Times New Roman" w:hAnsi="Times New Roman"/>
          <w:sz w:val="24"/>
          <w:szCs w:val="24"/>
        </w:rPr>
        <w:t>Vilnius, 2011</w:t>
      </w:r>
    </w:p>
    <w:sdt>
      <w:sdtPr>
        <w:rPr>
          <w:rFonts w:ascii="Times New Roman" w:eastAsia="Calibri" w:hAnsi="Times New Roman" w:cs="Times New Roman"/>
          <w:b w:val="0"/>
          <w:bCs w:val="0"/>
          <w:color w:val="auto"/>
          <w:sz w:val="24"/>
          <w:szCs w:val="24"/>
          <w:lang w:eastAsia="en-US"/>
        </w:rPr>
        <w:id w:val="1456982358"/>
        <w:docPartObj>
          <w:docPartGallery w:val="Table of Contents"/>
          <w:docPartUnique/>
        </w:docPartObj>
      </w:sdtPr>
      <w:sdtContent>
        <w:p w:rsidR="00C942D8" w:rsidRPr="002E3570" w:rsidRDefault="00C942D8" w:rsidP="000D4E74">
          <w:pPr>
            <w:pStyle w:val="Turinioantrat"/>
            <w:spacing w:before="0" w:line="360" w:lineRule="auto"/>
            <w:jc w:val="center"/>
            <w:rPr>
              <w:rFonts w:ascii="Times New Roman" w:hAnsi="Times New Roman" w:cs="Times New Roman"/>
              <w:color w:val="auto"/>
              <w:sz w:val="24"/>
              <w:szCs w:val="24"/>
            </w:rPr>
          </w:pPr>
          <w:r w:rsidRPr="002E3570">
            <w:rPr>
              <w:rFonts w:ascii="Times New Roman" w:hAnsi="Times New Roman" w:cs="Times New Roman"/>
              <w:color w:val="auto"/>
              <w:sz w:val="24"/>
              <w:szCs w:val="24"/>
            </w:rPr>
            <w:t>Turinys</w:t>
          </w:r>
        </w:p>
        <w:p w:rsidR="002E3570" w:rsidRPr="002E3570" w:rsidRDefault="00C942D8">
          <w:pPr>
            <w:pStyle w:val="Turinys1"/>
            <w:tabs>
              <w:tab w:val="right" w:leader="dot" w:pos="9344"/>
            </w:tabs>
            <w:rPr>
              <w:rFonts w:ascii="Times New Roman" w:hAnsi="Times New Roman" w:cs="Times New Roman"/>
              <w:noProof/>
              <w:sz w:val="24"/>
              <w:szCs w:val="24"/>
            </w:rPr>
          </w:pPr>
          <w:r w:rsidRPr="002E3570">
            <w:rPr>
              <w:rFonts w:ascii="Times New Roman" w:hAnsi="Times New Roman" w:cs="Times New Roman"/>
              <w:sz w:val="24"/>
              <w:szCs w:val="24"/>
            </w:rPr>
            <w:fldChar w:fldCharType="begin"/>
          </w:r>
          <w:r w:rsidRPr="002E3570">
            <w:rPr>
              <w:rFonts w:ascii="Times New Roman" w:hAnsi="Times New Roman" w:cs="Times New Roman"/>
              <w:sz w:val="24"/>
              <w:szCs w:val="24"/>
            </w:rPr>
            <w:instrText xml:space="preserve"> TOC \o "1-3" \h \z \u </w:instrText>
          </w:r>
          <w:r w:rsidRPr="002E3570">
            <w:rPr>
              <w:rFonts w:ascii="Times New Roman" w:hAnsi="Times New Roman" w:cs="Times New Roman"/>
              <w:sz w:val="24"/>
              <w:szCs w:val="24"/>
            </w:rPr>
            <w:fldChar w:fldCharType="separate"/>
          </w:r>
          <w:hyperlink w:anchor="_Toc311287732" w:history="1">
            <w:r w:rsidR="002E3570" w:rsidRPr="002E3570">
              <w:rPr>
                <w:rStyle w:val="Hipersaitas"/>
                <w:rFonts w:ascii="Times New Roman" w:hAnsi="Times New Roman"/>
                <w:b/>
                <w:noProof/>
                <w:sz w:val="24"/>
                <w:szCs w:val="24"/>
              </w:rPr>
              <w:t>Įvadas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_Toc311287732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33" w:history="1">
            <w:r w:rsidR="002E3570" w:rsidRPr="002E3570">
              <w:rPr>
                <w:rStyle w:val="Hipersaitas"/>
                <w:rFonts w:ascii="Times New Roman" w:hAnsi="Times New Roman"/>
                <w:b/>
                <w:noProof/>
                <w:sz w:val="24"/>
                <w:szCs w:val="24"/>
              </w:rPr>
              <w:t>I skyrius. Terorizmas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_Toc311287733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6</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34" w:history="1">
            <w:r w:rsidR="002E3570" w:rsidRPr="002E3570">
              <w:rPr>
                <w:rStyle w:val="Hipersaitas"/>
                <w:rFonts w:ascii="Times New Roman" w:hAnsi="Times New Roman"/>
                <w:noProof/>
                <w:sz w:val="24"/>
                <w:szCs w:val="24"/>
              </w:rPr>
              <w:t>1.</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Terorizmas mokslinių diskusijų fone</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_Toc311287734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6</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35" w:history="1">
            <w:r w:rsidR="002E3570" w:rsidRPr="002E3570">
              <w:rPr>
                <w:rStyle w:val="Hipersaitas"/>
                <w:rFonts w:ascii="Times New Roman" w:hAnsi="Times New Roman"/>
                <w:noProof/>
                <w:sz w:val="24"/>
                <w:szCs w:val="24"/>
              </w:rPr>
              <w:t>2.</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Teroras, terorizmas, teroristinės veikos ir teroro aktas: visumos ir dalies santykis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_Toc311287735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12</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36" w:history="1">
            <w:r w:rsidR="002E3570" w:rsidRPr="002E3570">
              <w:rPr>
                <w:rStyle w:val="Hipersaitas"/>
                <w:rFonts w:ascii="Times New Roman" w:hAnsi="Times New Roman"/>
                <w:noProof/>
                <w:sz w:val="24"/>
                <w:szCs w:val="24"/>
              </w:rPr>
              <w:t>3.</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Terorizmo reglamentavimas Lietuvos Respublikos BK ir ES lygmuo</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_Toc311287736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17</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37" w:history="1">
            <w:r w:rsidR="002E3570" w:rsidRPr="002E3570">
              <w:rPr>
                <w:rStyle w:val="Hipersaitas"/>
                <w:rFonts w:ascii="Times New Roman" w:hAnsi="Times New Roman"/>
                <w:b/>
                <w:noProof/>
                <w:sz w:val="24"/>
                <w:szCs w:val="24"/>
              </w:rPr>
              <w:t>II skyrius. Terorizmo reglamentavimas Lietuvos Respublikos BK</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_Toc311287737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19</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38" w:history="1">
            <w:r w:rsidR="002E3570" w:rsidRPr="002E3570">
              <w:rPr>
                <w:rStyle w:val="Hipersaitas"/>
                <w:rFonts w:ascii="Times New Roman" w:hAnsi="Times New Roman"/>
                <w:noProof/>
                <w:sz w:val="24"/>
                <w:szCs w:val="24"/>
              </w:rPr>
              <w:t>1.</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Baudžiamojo įstatymo saugoma vertybė</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_Toc311287738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19</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39" w:history="1">
            <w:r w:rsidR="002E3570" w:rsidRPr="002E3570">
              <w:rPr>
                <w:rStyle w:val="Hipersaitas"/>
                <w:rFonts w:ascii="Times New Roman" w:hAnsi="Times New Roman"/>
                <w:noProof/>
                <w:sz w:val="24"/>
                <w:szCs w:val="24"/>
              </w:rPr>
              <w:t>2.</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BK 250 str. įtvirtintos veikos teroristinių veikų apimtyje</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_Toc311287739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24</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0" w:history="1">
            <w:r w:rsidR="002E3570" w:rsidRPr="002E3570">
              <w:rPr>
                <w:rStyle w:val="Hipersaitas"/>
                <w:rFonts w:ascii="Times New Roman" w:hAnsi="Times New Roman"/>
                <w:noProof/>
                <w:sz w:val="24"/>
                <w:szCs w:val="24"/>
              </w:rPr>
              <w:t>3.</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Teroristų tikslai ir baudžiamoji teisė</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_Toc311287740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30</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1" w:history="1">
            <w:r w:rsidR="002E3570" w:rsidRPr="002E3570">
              <w:rPr>
                <w:rStyle w:val="Hipersaitas"/>
                <w:rFonts w:ascii="Times New Roman" w:hAnsi="Times New Roman"/>
                <w:noProof/>
                <w:sz w:val="24"/>
                <w:szCs w:val="24"/>
              </w:rPr>
              <w:t>4.</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Nusikalstamos veikos padarinių reglamentavimo subtilybės</w:t>
            </w:r>
            <w:r w:rsidR="002E3570" w:rsidRPr="002E3570">
              <w:rPr>
                <w:rFonts w:ascii="Times New Roman" w:hAnsi="Times New Roman" w:cs="Times New Roman"/>
                <w:noProof/>
                <w:webHidden/>
                <w:sz w:val="24"/>
                <w:szCs w:val="24"/>
              </w:rPr>
              <w:tab/>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42" w:history="1">
            <w:r w:rsidR="002E3570" w:rsidRPr="002E3570">
              <w:rPr>
                <w:rStyle w:val="Hipersaitas"/>
                <w:rFonts w:ascii="Times New Roman" w:hAnsi="Times New Roman"/>
                <w:noProof/>
                <w:sz w:val="24"/>
                <w:szCs w:val="24"/>
              </w:rPr>
              <w:t>Lietuvos Respublikos BK 250 str.</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_Toc311287742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35</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660"/>
              <w:tab w:val="right" w:leader="dot" w:pos="9344"/>
            </w:tabs>
            <w:rPr>
              <w:rFonts w:ascii="Times New Roman" w:hAnsi="Times New Roman" w:cs="Times New Roman"/>
              <w:noProof/>
              <w:sz w:val="24"/>
              <w:szCs w:val="24"/>
            </w:rPr>
          </w:pPr>
          <w:hyperlink w:anchor="_Toc311287743" w:history="1">
            <w:r w:rsidR="002E3570" w:rsidRPr="002E3570">
              <w:rPr>
                <w:rStyle w:val="Hipersaitas"/>
                <w:rFonts w:ascii="Times New Roman" w:hAnsi="Times New Roman"/>
                <w:noProof/>
                <w:sz w:val="24"/>
                <w:szCs w:val="24"/>
              </w:rPr>
              <w:t>4.1.</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Teroro akto sudėtis: formali, materiali ar formaliai materiali?</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_Toc311287743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35</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660"/>
              <w:tab w:val="right" w:leader="dot" w:pos="9344"/>
            </w:tabs>
            <w:rPr>
              <w:rFonts w:ascii="Times New Roman" w:hAnsi="Times New Roman" w:cs="Times New Roman"/>
              <w:noProof/>
              <w:sz w:val="24"/>
              <w:szCs w:val="24"/>
            </w:rPr>
          </w:pPr>
          <w:hyperlink w:anchor="_Toc311287744" w:history="1">
            <w:r w:rsidR="002E3570" w:rsidRPr="002E3570">
              <w:rPr>
                <w:rStyle w:val="Hipersaitas"/>
                <w:rFonts w:ascii="Times New Roman" w:hAnsi="Times New Roman"/>
                <w:noProof/>
                <w:sz w:val="24"/>
                <w:szCs w:val="24"/>
              </w:rPr>
              <w:t>4.2.</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Teroro aktas, atėmęs žmogaus gyvybę: kaip kvalifikuoti?</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_Toc311287744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37</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5" w:history="1">
            <w:r w:rsidR="002E3570" w:rsidRPr="002E3570">
              <w:rPr>
                <w:rStyle w:val="Hipersaitas"/>
                <w:rFonts w:ascii="Times New Roman" w:hAnsi="Times New Roman"/>
                <w:noProof/>
                <w:sz w:val="24"/>
                <w:szCs w:val="24"/>
              </w:rPr>
              <w:t>5.</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Su teroristine veikla susiję nusikaltimai</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_Toc311287745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38</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46" w:history="1">
            <w:r w:rsidR="002E3570" w:rsidRPr="002E3570">
              <w:rPr>
                <w:rStyle w:val="Hipersaitas"/>
                <w:rFonts w:ascii="Times New Roman" w:hAnsi="Times New Roman"/>
                <w:b/>
                <w:noProof/>
                <w:sz w:val="24"/>
                <w:szCs w:val="24"/>
              </w:rPr>
              <w:t>III skyrius. Teroristinė grupė</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_Toc311287746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44</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7" w:history="1">
            <w:r w:rsidR="002E3570" w:rsidRPr="002E3570">
              <w:rPr>
                <w:rStyle w:val="Hipersaitas"/>
                <w:rFonts w:ascii="Times New Roman" w:hAnsi="Times New Roman"/>
                <w:noProof/>
                <w:sz w:val="24"/>
                <w:szCs w:val="24"/>
              </w:rPr>
              <w:t>1.</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Teroristinės grupės ir nusikalstamo susivienijimo ryšys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_Toc311287747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44</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8" w:history="1">
            <w:r w:rsidR="002E3570" w:rsidRPr="002E3570">
              <w:rPr>
                <w:rStyle w:val="Hipersaitas"/>
                <w:rFonts w:ascii="Times New Roman" w:hAnsi="Times New Roman"/>
                <w:noProof/>
                <w:sz w:val="24"/>
                <w:szCs w:val="24"/>
              </w:rPr>
              <w:t>2.</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Teroristinė grupė ir Tarybos pamatinis sprendimas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_Toc311287748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49</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49" w:history="1">
            <w:r w:rsidR="002E3570" w:rsidRPr="002E3570">
              <w:rPr>
                <w:rStyle w:val="Hipersaitas"/>
                <w:rFonts w:ascii="Times New Roman" w:hAnsi="Times New Roman"/>
                <w:noProof/>
                <w:sz w:val="24"/>
                <w:szCs w:val="24"/>
              </w:rPr>
              <w:t>3.</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Tarybos pamatinio sprendimo nuostatų įgyvendinimas Lietuvos Respublikos BK</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_Toc311287749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53</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left" w:pos="440"/>
              <w:tab w:val="right" w:leader="dot" w:pos="9344"/>
            </w:tabs>
            <w:rPr>
              <w:rFonts w:ascii="Times New Roman" w:hAnsi="Times New Roman" w:cs="Times New Roman"/>
              <w:noProof/>
              <w:sz w:val="24"/>
              <w:szCs w:val="24"/>
            </w:rPr>
          </w:pPr>
          <w:hyperlink w:anchor="_Toc311287750" w:history="1">
            <w:r w:rsidR="002E3570" w:rsidRPr="002E3570">
              <w:rPr>
                <w:rStyle w:val="Hipersaitas"/>
                <w:rFonts w:ascii="Times New Roman" w:hAnsi="Times New Roman"/>
                <w:noProof/>
                <w:sz w:val="24"/>
                <w:szCs w:val="24"/>
              </w:rPr>
              <w:t>4.</w:t>
            </w:r>
            <w:r w:rsidR="002E3570" w:rsidRPr="002E3570">
              <w:rPr>
                <w:rFonts w:ascii="Times New Roman" w:hAnsi="Times New Roman" w:cs="Times New Roman"/>
                <w:noProof/>
                <w:sz w:val="24"/>
                <w:szCs w:val="24"/>
              </w:rPr>
              <w:tab/>
            </w:r>
            <w:r w:rsidR="002E3570" w:rsidRPr="002E3570">
              <w:rPr>
                <w:rStyle w:val="Hipersaitas"/>
                <w:rFonts w:ascii="Times New Roman" w:hAnsi="Times New Roman"/>
                <w:noProof/>
                <w:sz w:val="24"/>
                <w:szCs w:val="24"/>
              </w:rPr>
              <w:t>Su teroristine grupe susiję nusikaltimai</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_Toc311287750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55</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51" w:history="1">
            <w:r w:rsidR="002E3570" w:rsidRPr="002E3570">
              <w:rPr>
                <w:rStyle w:val="Hipersaitas"/>
                <w:rFonts w:ascii="Times New Roman" w:hAnsi="Times New Roman"/>
                <w:b/>
                <w:noProof/>
                <w:sz w:val="24"/>
                <w:szCs w:val="24"/>
              </w:rPr>
              <w:t>Išvados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_Toc311287751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62</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52" w:history="1">
            <w:r w:rsidR="002E3570" w:rsidRPr="002E3570">
              <w:rPr>
                <w:rStyle w:val="Hipersaitas"/>
                <w:rFonts w:ascii="Times New Roman" w:hAnsi="Times New Roman"/>
                <w:b/>
                <w:noProof/>
                <w:sz w:val="24"/>
                <w:szCs w:val="24"/>
              </w:rPr>
              <w:t>Literatūros sąrašas</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_Toc311287752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64</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53" w:history="1">
            <w:r w:rsidR="002E3570" w:rsidRPr="002E3570">
              <w:rPr>
                <w:rStyle w:val="Hipersaitas"/>
                <w:rFonts w:ascii="Times New Roman" w:hAnsi="Times New Roman"/>
                <w:b/>
                <w:noProof/>
                <w:sz w:val="24"/>
                <w:szCs w:val="24"/>
              </w:rPr>
              <w:t>Santrauka</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_Toc311287753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74</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54" w:history="1">
            <w:r w:rsidR="002E3570" w:rsidRPr="002E3570">
              <w:rPr>
                <w:rStyle w:val="Hipersaitas"/>
                <w:rFonts w:ascii="Times New Roman" w:hAnsi="Times New Roman"/>
                <w:b/>
                <w:noProof/>
                <w:sz w:val="24"/>
                <w:szCs w:val="24"/>
              </w:rPr>
              <w:t>Summary</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_Toc311287754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75</w:t>
            </w:r>
            <w:r w:rsidR="002E3570" w:rsidRPr="002E3570">
              <w:rPr>
                <w:rFonts w:ascii="Times New Roman" w:hAnsi="Times New Roman" w:cs="Times New Roman"/>
                <w:noProof/>
                <w:webHidden/>
                <w:sz w:val="24"/>
                <w:szCs w:val="24"/>
              </w:rPr>
              <w:fldChar w:fldCharType="end"/>
            </w:r>
          </w:hyperlink>
        </w:p>
        <w:p w:rsidR="002E3570" w:rsidRPr="002E3570" w:rsidRDefault="00ED1145">
          <w:pPr>
            <w:pStyle w:val="Turinys1"/>
            <w:tabs>
              <w:tab w:val="right" w:leader="dot" w:pos="9344"/>
            </w:tabs>
            <w:rPr>
              <w:rFonts w:ascii="Times New Roman" w:hAnsi="Times New Roman" w:cs="Times New Roman"/>
              <w:noProof/>
              <w:sz w:val="24"/>
              <w:szCs w:val="24"/>
            </w:rPr>
          </w:pPr>
          <w:hyperlink w:anchor="_Toc311287755" w:history="1">
            <w:r w:rsidR="002E3570" w:rsidRPr="002E3570">
              <w:rPr>
                <w:rStyle w:val="Hipersaitas"/>
                <w:rFonts w:ascii="Times New Roman" w:hAnsi="Times New Roman"/>
                <w:b/>
                <w:noProof/>
                <w:sz w:val="24"/>
                <w:szCs w:val="24"/>
              </w:rPr>
              <w:t>1 priedas</w:t>
            </w:r>
            <w:r w:rsidR="002E3570" w:rsidRPr="002E3570">
              <w:rPr>
                <w:rStyle w:val="Hipersaitas"/>
                <w:rFonts w:ascii="Times New Roman" w:hAnsi="Times New Roman"/>
                <w:noProof/>
                <w:sz w:val="24"/>
                <w:szCs w:val="24"/>
              </w:rPr>
              <w:t>.</w:t>
            </w:r>
            <w:r w:rsidR="002E3570" w:rsidRPr="002E3570">
              <w:rPr>
                <w:rFonts w:ascii="Times New Roman" w:hAnsi="Times New Roman" w:cs="Times New Roman"/>
                <w:noProof/>
                <w:webHidden/>
                <w:sz w:val="24"/>
                <w:szCs w:val="24"/>
              </w:rPr>
              <w:tab/>
            </w:r>
            <w:r w:rsidR="002E3570" w:rsidRPr="002E3570">
              <w:rPr>
                <w:rFonts w:ascii="Times New Roman" w:hAnsi="Times New Roman" w:cs="Times New Roman"/>
                <w:noProof/>
                <w:webHidden/>
                <w:sz w:val="24"/>
                <w:szCs w:val="24"/>
              </w:rPr>
              <w:fldChar w:fldCharType="begin"/>
            </w:r>
            <w:r w:rsidR="002E3570" w:rsidRPr="002E3570">
              <w:rPr>
                <w:rFonts w:ascii="Times New Roman" w:hAnsi="Times New Roman" w:cs="Times New Roman"/>
                <w:noProof/>
                <w:webHidden/>
                <w:sz w:val="24"/>
                <w:szCs w:val="24"/>
              </w:rPr>
              <w:instrText xml:space="preserve"> PAGEREF _Toc311287755 \h </w:instrText>
            </w:r>
            <w:r w:rsidR="002E3570" w:rsidRPr="002E3570">
              <w:rPr>
                <w:rFonts w:ascii="Times New Roman" w:hAnsi="Times New Roman" w:cs="Times New Roman"/>
                <w:noProof/>
                <w:webHidden/>
                <w:sz w:val="24"/>
                <w:szCs w:val="24"/>
              </w:rPr>
            </w:r>
            <w:r w:rsidR="002E3570" w:rsidRPr="002E3570">
              <w:rPr>
                <w:rFonts w:ascii="Times New Roman" w:hAnsi="Times New Roman" w:cs="Times New Roman"/>
                <w:noProof/>
                <w:webHidden/>
                <w:sz w:val="24"/>
                <w:szCs w:val="24"/>
              </w:rPr>
              <w:fldChar w:fldCharType="separate"/>
            </w:r>
            <w:r w:rsidR="00A126D5">
              <w:rPr>
                <w:rFonts w:ascii="Times New Roman" w:hAnsi="Times New Roman" w:cs="Times New Roman"/>
                <w:noProof/>
                <w:webHidden/>
                <w:sz w:val="24"/>
                <w:szCs w:val="24"/>
              </w:rPr>
              <w:t>76</w:t>
            </w:r>
            <w:r w:rsidR="002E3570" w:rsidRPr="002E3570">
              <w:rPr>
                <w:rFonts w:ascii="Times New Roman" w:hAnsi="Times New Roman" w:cs="Times New Roman"/>
                <w:noProof/>
                <w:webHidden/>
                <w:sz w:val="24"/>
                <w:szCs w:val="24"/>
              </w:rPr>
              <w:fldChar w:fldCharType="end"/>
            </w:r>
          </w:hyperlink>
        </w:p>
        <w:p w:rsidR="00C942D8" w:rsidRPr="002E3570" w:rsidRDefault="00C942D8" w:rsidP="000D4E74">
          <w:pPr>
            <w:spacing w:after="0" w:line="360" w:lineRule="auto"/>
            <w:rPr>
              <w:rFonts w:ascii="Times New Roman" w:hAnsi="Times New Roman"/>
              <w:sz w:val="24"/>
              <w:szCs w:val="24"/>
            </w:rPr>
          </w:pPr>
          <w:r w:rsidRPr="002E3570">
            <w:rPr>
              <w:rFonts w:ascii="Times New Roman" w:hAnsi="Times New Roman"/>
              <w:b/>
              <w:bCs/>
              <w:sz w:val="24"/>
              <w:szCs w:val="24"/>
            </w:rPr>
            <w:fldChar w:fldCharType="end"/>
          </w:r>
        </w:p>
      </w:sdtContent>
    </w:sdt>
    <w:p w:rsidR="00C942D8" w:rsidRPr="002E3570" w:rsidRDefault="00C942D8" w:rsidP="000D4E74">
      <w:pPr>
        <w:pStyle w:val="Antrat1"/>
        <w:spacing w:before="0" w:line="360" w:lineRule="auto"/>
        <w:jc w:val="center"/>
        <w:rPr>
          <w:rFonts w:ascii="Times New Roman" w:hAnsi="Times New Roman" w:cs="Times New Roman"/>
          <w:color w:val="auto"/>
          <w:sz w:val="24"/>
          <w:szCs w:val="24"/>
        </w:rPr>
      </w:pPr>
    </w:p>
    <w:p w:rsidR="00C942D8" w:rsidRPr="002E3570" w:rsidRDefault="00C942D8" w:rsidP="000D4E74">
      <w:pPr>
        <w:pStyle w:val="Antrat1"/>
        <w:spacing w:before="0" w:line="360" w:lineRule="auto"/>
        <w:jc w:val="center"/>
        <w:rPr>
          <w:rFonts w:ascii="Times New Roman" w:hAnsi="Times New Roman" w:cs="Times New Roman"/>
          <w:color w:val="auto"/>
          <w:sz w:val="24"/>
          <w:szCs w:val="24"/>
        </w:rPr>
      </w:pPr>
    </w:p>
    <w:p w:rsidR="0015094D" w:rsidRPr="002E3570" w:rsidRDefault="0015094D" w:rsidP="0015094D">
      <w:pPr>
        <w:rPr>
          <w:rFonts w:ascii="Times New Roman" w:hAnsi="Times New Roman"/>
          <w:sz w:val="24"/>
          <w:szCs w:val="24"/>
        </w:rPr>
      </w:pPr>
    </w:p>
    <w:p w:rsidR="0015094D" w:rsidRPr="002E3570" w:rsidRDefault="0015094D" w:rsidP="0015094D">
      <w:pPr>
        <w:rPr>
          <w:rFonts w:ascii="Times New Roman" w:hAnsi="Times New Roman"/>
          <w:sz w:val="24"/>
          <w:szCs w:val="24"/>
        </w:rPr>
      </w:pPr>
    </w:p>
    <w:p w:rsidR="0015094D" w:rsidRPr="002E3570" w:rsidRDefault="0015094D" w:rsidP="0015094D">
      <w:pPr>
        <w:rPr>
          <w:rFonts w:ascii="Times New Roman" w:hAnsi="Times New Roman"/>
          <w:sz w:val="24"/>
          <w:szCs w:val="24"/>
        </w:rPr>
      </w:pPr>
    </w:p>
    <w:p w:rsidR="00C942D8" w:rsidRPr="002E3570" w:rsidRDefault="00C942D8" w:rsidP="000D4E74">
      <w:pPr>
        <w:spacing w:after="0" w:line="360" w:lineRule="auto"/>
        <w:rPr>
          <w:rFonts w:ascii="Times New Roman" w:hAnsi="Times New Roman"/>
          <w:sz w:val="24"/>
          <w:szCs w:val="24"/>
        </w:rPr>
      </w:pPr>
    </w:p>
    <w:p w:rsidR="000D27BA" w:rsidRPr="002E3570" w:rsidRDefault="000D27BA" w:rsidP="000D4E74">
      <w:pPr>
        <w:pStyle w:val="Antrat1"/>
        <w:spacing w:before="0" w:line="360" w:lineRule="auto"/>
        <w:jc w:val="center"/>
        <w:rPr>
          <w:rFonts w:ascii="Times New Roman" w:hAnsi="Times New Roman" w:cs="Times New Roman"/>
          <w:color w:val="auto"/>
          <w:sz w:val="24"/>
          <w:szCs w:val="24"/>
        </w:rPr>
      </w:pPr>
      <w:bookmarkStart w:id="0" w:name="_Toc311287732"/>
      <w:r w:rsidRPr="002E3570">
        <w:rPr>
          <w:rFonts w:ascii="Times New Roman" w:hAnsi="Times New Roman" w:cs="Times New Roman"/>
          <w:color w:val="auto"/>
          <w:sz w:val="24"/>
          <w:szCs w:val="24"/>
        </w:rPr>
        <w:lastRenderedPageBreak/>
        <w:t>Įvadas</w:t>
      </w:r>
      <w:bookmarkEnd w:id="0"/>
    </w:p>
    <w:p w:rsidR="000D27BA" w:rsidRPr="002E3570" w:rsidRDefault="000D27BA" w:rsidP="000D4E74">
      <w:pPr>
        <w:spacing w:after="0" w:line="360" w:lineRule="auto"/>
        <w:ind w:firstLine="284"/>
        <w:jc w:val="both"/>
        <w:rPr>
          <w:rFonts w:ascii="Times New Roman" w:hAnsi="Times New Roman"/>
          <w:color w:val="FF0000"/>
          <w:sz w:val="24"/>
          <w:szCs w:val="24"/>
        </w:rPr>
      </w:pPr>
      <w:r w:rsidRPr="002E3570">
        <w:rPr>
          <w:rFonts w:ascii="Times New Roman" w:hAnsi="Times New Roman"/>
          <w:b/>
          <w:sz w:val="24"/>
          <w:szCs w:val="24"/>
        </w:rPr>
        <w:t xml:space="preserve">Temos aktualumas ir mokslinis naujumas. </w:t>
      </w:r>
      <w:r w:rsidRPr="002E3570">
        <w:rPr>
          <w:rFonts w:ascii="Times New Roman" w:hAnsi="Times New Roman"/>
          <w:sz w:val="24"/>
          <w:szCs w:val="24"/>
        </w:rPr>
        <w:t xml:space="preserve">Nors atsakomybė už teroristinius nusikaltimus turėtų kilti pagal Lietuvos Respublikos baudžiamojo kodekso 250 straipsnį, pavadinimu </w:t>
      </w:r>
      <w:r w:rsidRPr="002E3570">
        <w:rPr>
          <w:rFonts w:ascii="Times New Roman" w:hAnsi="Times New Roman"/>
          <w:i/>
          <w:sz w:val="24"/>
          <w:szCs w:val="24"/>
        </w:rPr>
        <w:t>„Teroro aktas“</w:t>
      </w:r>
      <w:r w:rsidRPr="002E3570">
        <w:rPr>
          <w:rFonts w:ascii="Times New Roman" w:hAnsi="Times New Roman"/>
          <w:sz w:val="24"/>
          <w:szCs w:val="24"/>
        </w:rPr>
        <w:t>, tačiau</w:t>
      </w:r>
      <w:r w:rsidR="00E31B15" w:rsidRPr="002E3570">
        <w:rPr>
          <w:rFonts w:ascii="Times New Roman" w:hAnsi="Times New Roman"/>
          <w:sz w:val="24"/>
          <w:szCs w:val="24"/>
        </w:rPr>
        <w:t xml:space="preserve"> Europos Komisijos, vertinusios </w:t>
      </w:r>
      <w:r w:rsidRPr="002E3570">
        <w:rPr>
          <w:rFonts w:ascii="Times New Roman" w:hAnsi="Times New Roman"/>
          <w:sz w:val="24"/>
          <w:szCs w:val="24"/>
        </w:rPr>
        <w:t xml:space="preserve">kaip valstybės narės įgyvendino </w:t>
      </w:r>
      <w:r w:rsidR="007313CD" w:rsidRPr="002E3570">
        <w:rPr>
          <w:rFonts w:ascii="Times New Roman" w:hAnsi="Times New Roman"/>
          <w:sz w:val="24"/>
          <w:szCs w:val="24"/>
        </w:rPr>
        <w:t xml:space="preserve">2002 m. </w:t>
      </w:r>
      <w:r w:rsidR="00573842" w:rsidRPr="002E3570">
        <w:rPr>
          <w:rFonts w:ascii="Times New Roman" w:hAnsi="Times New Roman"/>
          <w:sz w:val="24"/>
          <w:szCs w:val="24"/>
        </w:rPr>
        <w:t>birželio 13 </w:t>
      </w:r>
      <w:r w:rsidR="007313CD" w:rsidRPr="002E3570">
        <w:rPr>
          <w:rFonts w:ascii="Times New Roman" w:hAnsi="Times New Roman"/>
          <w:sz w:val="24"/>
          <w:szCs w:val="24"/>
        </w:rPr>
        <w:t xml:space="preserve">d. </w:t>
      </w:r>
      <w:r w:rsidRPr="002E3570">
        <w:rPr>
          <w:rFonts w:ascii="Times New Roman" w:hAnsi="Times New Roman"/>
          <w:sz w:val="24"/>
          <w:szCs w:val="24"/>
        </w:rPr>
        <w:t>Tarybos pamatinį sprendimą dėl kovos su terorizmu</w:t>
      </w:r>
      <w:r w:rsidR="007313CD" w:rsidRPr="002E3570">
        <w:rPr>
          <w:rFonts w:ascii="Times New Roman" w:hAnsi="Times New Roman"/>
          <w:sz w:val="24"/>
          <w:szCs w:val="24"/>
        </w:rPr>
        <w:t xml:space="preserve"> (toliau – Pamatinis sprendimas)</w:t>
      </w:r>
      <w:r w:rsidRPr="002E3570">
        <w:rPr>
          <w:rFonts w:ascii="Times New Roman" w:hAnsi="Times New Roman"/>
          <w:sz w:val="24"/>
          <w:szCs w:val="24"/>
        </w:rPr>
        <w:t xml:space="preserve">, išvada šokiruojanti: vieninteliu teroristiniu nusikaltimu Lietuvos teisinėje sistemoje galėtų būti </w:t>
      </w:r>
      <w:r w:rsidRPr="002E3570">
        <w:rPr>
          <w:rFonts w:ascii="Times New Roman" w:hAnsi="Times New Roman"/>
          <w:i/>
          <w:sz w:val="24"/>
          <w:szCs w:val="24"/>
        </w:rPr>
        <w:t>„Žmogaus paėmimas įkaitu“</w:t>
      </w:r>
      <w:r w:rsidRPr="002E3570">
        <w:rPr>
          <w:rStyle w:val="Puslapioinaosnuoroda"/>
          <w:rFonts w:ascii="Times New Roman" w:hAnsi="Times New Roman"/>
          <w:sz w:val="24"/>
          <w:szCs w:val="24"/>
        </w:rPr>
        <w:footnoteReference w:id="1"/>
      </w:r>
      <w:r w:rsidR="00262636">
        <w:rPr>
          <w:rFonts w:ascii="Times New Roman" w:hAnsi="Times New Roman"/>
          <w:sz w:val="24"/>
          <w:szCs w:val="24"/>
        </w:rPr>
        <w:t>. Ydinga ir neatspind</w:t>
      </w:r>
      <w:r w:rsidRPr="002E3570">
        <w:rPr>
          <w:rFonts w:ascii="Times New Roman" w:hAnsi="Times New Roman"/>
          <w:sz w:val="24"/>
          <w:szCs w:val="24"/>
        </w:rPr>
        <w:t>i</w:t>
      </w:r>
      <w:r w:rsidR="00EF1242">
        <w:rPr>
          <w:rFonts w:ascii="Times New Roman" w:hAnsi="Times New Roman"/>
          <w:sz w:val="24"/>
          <w:szCs w:val="24"/>
        </w:rPr>
        <w:t>nti</w:t>
      </w:r>
      <w:r w:rsidRPr="002E3570">
        <w:rPr>
          <w:rFonts w:ascii="Times New Roman" w:hAnsi="Times New Roman"/>
          <w:sz w:val="24"/>
          <w:szCs w:val="24"/>
        </w:rPr>
        <w:t xml:space="preserve"> realaus terorizmo santykio su baudžiamąja teise situacija Lietuvos Respublikoje nėra sulaukusi didelio baudžiamosios teisės specialistų dėmesio. Apie kvalifikavimo pagal Lietuvos Respublikos BK 250 str. problemas yra rašęs </w:t>
      </w:r>
      <w:r w:rsidR="00D00937" w:rsidRPr="002E3570">
        <w:rPr>
          <w:rFonts w:ascii="Times New Roman" w:hAnsi="Times New Roman"/>
          <w:sz w:val="24"/>
          <w:szCs w:val="24"/>
        </w:rPr>
        <w:t>teisės mokslų daktaras</w:t>
      </w:r>
      <w:r w:rsidR="00FE3994" w:rsidRPr="002E3570">
        <w:rPr>
          <w:rFonts w:ascii="Times New Roman" w:hAnsi="Times New Roman"/>
          <w:sz w:val="24"/>
          <w:szCs w:val="24"/>
        </w:rPr>
        <w:t xml:space="preserve"> </w:t>
      </w:r>
      <w:r w:rsidR="009065EF" w:rsidRPr="002E3570">
        <w:rPr>
          <w:rFonts w:ascii="Times New Roman" w:hAnsi="Times New Roman"/>
          <w:sz w:val="24"/>
          <w:szCs w:val="24"/>
        </w:rPr>
        <w:t xml:space="preserve">A. </w:t>
      </w:r>
      <w:r w:rsidRPr="002E3570">
        <w:rPr>
          <w:rFonts w:ascii="Times New Roman" w:hAnsi="Times New Roman"/>
          <w:sz w:val="24"/>
          <w:szCs w:val="24"/>
        </w:rPr>
        <w:t>Gutauskas</w:t>
      </w:r>
      <w:r w:rsidRPr="002E3570">
        <w:rPr>
          <w:rStyle w:val="Puslapioinaosnuoroda"/>
          <w:rFonts w:ascii="Times New Roman" w:hAnsi="Times New Roman"/>
          <w:sz w:val="24"/>
          <w:szCs w:val="24"/>
        </w:rPr>
        <w:footnoteReference w:id="2"/>
      </w:r>
      <w:r w:rsidR="00FE3994" w:rsidRPr="002E3570">
        <w:rPr>
          <w:rFonts w:ascii="Times New Roman" w:hAnsi="Times New Roman"/>
          <w:sz w:val="24"/>
          <w:szCs w:val="24"/>
        </w:rPr>
        <w:t xml:space="preserve"> bei </w:t>
      </w:r>
      <w:r w:rsidR="009065EF" w:rsidRPr="002E3570">
        <w:rPr>
          <w:rFonts w:ascii="Times New Roman" w:hAnsi="Times New Roman"/>
          <w:sz w:val="24"/>
          <w:szCs w:val="24"/>
        </w:rPr>
        <w:t>L</w:t>
      </w:r>
      <w:r w:rsidR="00FF03D2" w:rsidRPr="002E3570">
        <w:rPr>
          <w:rFonts w:ascii="Times New Roman" w:hAnsi="Times New Roman"/>
          <w:sz w:val="24"/>
          <w:szCs w:val="24"/>
        </w:rPr>
        <w:t>.</w:t>
      </w:r>
      <w:r w:rsidR="009065EF" w:rsidRPr="002E3570">
        <w:rPr>
          <w:rFonts w:ascii="Times New Roman" w:hAnsi="Times New Roman"/>
          <w:sz w:val="24"/>
          <w:szCs w:val="24"/>
        </w:rPr>
        <w:t xml:space="preserve"> </w:t>
      </w:r>
      <w:r w:rsidRPr="002E3570">
        <w:rPr>
          <w:rFonts w:ascii="Times New Roman" w:hAnsi="Times New Roman"/>
          <w:sz w:val="24"/>
          <w:szCs w:val="24"/>
        </w:rPr>
        <w:t>Grybytė</w:t>
      </w:r>
      <w:r w:rsidRPr="002E3570">
        <w:rPr>
          <w:rStyle w:val="Puslapioinaosnuoroda"/>
          <w:rFonts w:ascii="Times New Roman" w:hAnsi="Times New Roman"/>
          <w:sz w:val="24"/>
          <w:szCs w:val="24"/>
        </w:rPr>
        <w:footnoteReference w:id="3"/>
      </w:r>
      <w:r w:rsidRPr="002E3570">
        <w:rPr>
          <w:rFonts w:ascii="Times New Roman" w:hAnsi="Times New Roman"/>
          <w:sz w:val="24"/>
          <w:szCs w:val="24"/>
        </w:rPr>
        <w:t xml:space="preserve">. </w:t>
      </w:r>
      <w:r w:rsidR="00D00937" w:rsidRPr="002E3570">
        <w:rPr>
          <w:rFonts w:ascii="Times New Roman" w:hAnsi="Times New Roman"/>
          <w:sz w:val="24"/>
          <w:szCs w:val="24"/>
        </w:rPr>
        <w:t>Teisės mokslų daktaras</w:t>
      </w:r>
      <w:r w:rsidR="00FE3994" w:rsidRPr="002E3570">
        <w:rPr>
          <w:rFonts w:ascii="Times New Roman" w:hAnsi="Times New Roman"/>
          <w:sz w:val="24"/>
          <w:szCs w:val="24"/>
        </w:rPr>
        <w:t xml:space="preserve"> </w:t>
      </w:r>
      <w:r w:rsidR="00893528" w:rsidRPr="002E3570">
        <w:rPr>
          <w:rFonts w:ascii="Times New Roman" w:hAnsi="Times New Roman"/>
          <w:sz w:val="24"/>
          <w:szCs w:val="24"/>
        </w:rPr>
        <w:t xml:space="preserve"> A</w:t>
      </w:r>
      <w:r w:rsidR="009065EF" w:rsidRPr="002E3570">
        <w:rPr>
          <w:rFonts w:ascii="Times New Roman" w:hAnsi="Times New Roman"/>
          <w:sz w:val="24"/>
          <w:szCs w:val="24"/>
        </w:rPr>
        <w:t>. Paukštė</w:t>
      </w:r>
      <w:r w:rsidR="00FE3994" w:rsidRPr="002E3570">
        <w:rPr>
          <w:rFonts w:ascii="Times New Roman" w:hAnsi="Times New Roman"/>
          <w:sz w:val="24"/>
          <w:szCs w:val="24"/>
        </w:rPr>
        <w:t xml:space="preserve"> </w:t>
      </w:r>
      <w:r w:rsidRPr="002E3570">
        <w:rPr>
          <w:rFonts w:ascii="Times New Roman" w:hAnsi="Times New Roman"/>
          <w:sz w:val="24"/>
          <w:szCs w:val="24"/>
        </w:rPr>
        <w:t>daktaro disertacijoje nors ir tyrinėja terorizmo sampratą, tačiau per terorizmo prevencijos prizmę</w:t>
      </w:r>
      <w:r w:rsidRPr="002E3570">
        <w:rPr>
          <w:rStyle w:val="Puslapioinaosnuoroda"/>
          <w:rFonts w:ascii="Times New Roman" w:hAnsi="Times New Roman"/>
          <w:sz w:val="24"/>
          <w:szCs w:val="24"/>
        </w:rPr>
        <w:footnoteReference w:id="4"/>
      </w:r>
      <w:r w:rsidR="00FE3994" w:rsidRPr="002E3570">
        <w:rPr>
          <w:rFonts w:ascii="Times New Roman" w:hAnsi="Times New Roman"/>
          <w:sz w:val="24"/>
          <w:szCs w:val="24"/>
        </w:rPr>
        <w:t xml:space="preserve">, o štai </w:t>
      </w:r>
      <w:r w:rsidR="009065EF" w:rsidRPr="002E3570">
        <w:rPr>
          <w:rFonts w:ascii="Times New Roman" w:hAnsi="Times New Roman"/>
          <w:sz w:val="24"/>
          <w:szCs w:val="24"/>
        </w:rPr>
        <w:t>V. Charitonovaitė</w:t>
      </w:r>
      <w:r w:rsidR="00FE3994" w:rsidRPr="002E3570">
        <w:rPr>
          <w:rFonts w:ascii="Times New Roman" w:hAnsi="Times New Roman"/>
          <w:sz w:val="24"/>
          <w:szCs w:val="24"/>
        </w:rPr>
        <w:t xml:space="preserve"> </w:t>
      </w:r>
      <w:r w:rsidRPr="002E3570">
        <w:rPr>
          <w:rFonts w:ascii="Times New Roman" w:hAnsi="Times New Roman"/>
          <w:sz w:val="24"/>
          <w:szCs w:val="24"/>
        </w:rPr>
        <w:t>apžvelgia teroro akto traktuotę užsienio valstybių baudžiamuosiuose įstatymuose</w:t>
      </w:r>
      <w:r w:rsidRPr="002E3570">
        <w:rPr>
          <w:rStyle w:val="Puslapioinaosnuoroda"/>
          <w:rFonts w:ascii="Times New Roman" w:hAnsi="Times New Roman"/>
          <w:sz w:val="24"/>
          <w:szCs w:val="24"/>
        </w:rPr>
        <w:footnoteReference w:id="5"/>
      </w:r>
      <w:r w:rsidRPr="002E3570">
        <w:rPr>
          <w:rFonts w:ascii="Times New Roman" w:hAnsi="Times New Roman"/>
          <w:sz w:val="24"/>
          <w:szCs w:val="24"/>
        </w:rPr>
        <w:t>. Ir nors anglų kalba gausu politologinės, psichologinės ir prevencinės literatūros</w:t>
      </w:r>
      <w:r w:rsidR="00573842" w:rsidRPr="002E3570">
        <w:rPr>
          <w:rFonts w:ascii="Times New Roman" w:hAnsi="Times New Roman"/>
          <w:sz w:val="24"/>
          <w:szCs w:val="24"/>
        </w:rPr>
        <w:t xml:space="preserve"> terorizmo tematika</w:t>
      </w:r>
      <w:r w:rsidRPr="002E3570">
        <w:rPr>
          <w:rFonts w:ascii="Times New Roman" w:hAnsi="Times New Roman"/>
          <w:sz w:val="24"/>
          <w:szCs w:val="24"/>
        </w:rPr>
        <w:t>, tačiau literatūros, nagrinėjančios terorizmą iš baudžiamosios teisės perspektyvos</w:t>
      </w:r>
      <w:r w:rsidR="00816AC4">
        <w:rPr>
          <w:rFonts w:ascii="Times New Roman" w:hAnsi="Times New Roman"/>
          <w:sz w:val="24"/>
          <w:szCs w:val="24"/>
        </w:rPr>
        <w:t>,</w:t>
      </w:r>
      <w:r w:rsidRPr="002E3570">
        <w:rPr>
          <w:rFonts w:ascii="Times New Roman" w:hAnsi="Times New Roman"/>
          <w:sz w:val="24"/>
          <w:szCs w:val="24"/>
        </w:rPr>
        <w:t xml:space="preserve"> aptikti nepavyko. Šiek tiek  kitokia situacija su </w:t>
      </w:r>
      <w:r w:rsidR="00E31B15" w:rsidRPr="002E3570">
        <w:rPr>
          <w:rFonts w:ascii="Times New Roman" w:hAnsi="Times New Roman"/>
          <w:sz w:val="24"/>
          <w:szCs w:val="24"/>
        </w:rPr>
        <w:t>rusų literatūra</w:t>
      </w:r>
      <w:r w:rsidRPr="002E3570">
        <w:rPr>
          <w:rFonts w:ascii="Times New Roman" w:hAnsi="Times New Roman"/>
          <w:sz w:val="24"/>
          <w:szCs w:val="24"/>
        </w:rPr>
        <w:t>. Apie terorizmo baudžiamąjį teisinį vertinimą yra pasisakę žymūs Rusijos Federacijos baudžiamosios</w:t>
      </w:r>
      <w:r w:rsidR="00C66BD9">
        <w:rPr>
          <w:rFonts w:ascii="Times New Roman" w:hAnsi="Times New Roman"/>
          <w:sz w:val="24"/>
          <w:szCs w:val="24"/>
        </w:rPr>
        <w:t xml:space="preserve"> teisės specialistai: </w:t>
      </w:r>
      <w:r w:rsidR="00D00937" w:rsidRPr="002E3570">
        <w:rPr>
          <w:rFonts w:ascii="Times New Roman" w:hAnsi="Times New Roman"/>
          <w:sz w:val="24"/>
          <w:szCs w:val="24"/>
        </w:rPr>
        <w:t>profesoriai</w:t>
      </w:r>
      <w:r w:rsidR="009065EF" w:rsidRPr="002E3570">
        <w:rPr>
          <w:rFonts w:ascii="Times New Roman" w:hAnsi="Times New Roman"/>
          <w:sz w:val="24"/>
          <w:szCs w:val="24"/>
        </w:rPr>
        <w:t xml:space="preserve"> V. S. Komisarov</w:t>
      </w:r>
      <w:r w:rsidR="00D00937" w:rsidRPr="002E3570">
        <w:rPr>
          <w:rFonts w:ascii="Times New Roman" w:hAnsi="Times New Roman"/>
          <w:sz w:val="24"/>
          <w:szCs w:val="24"/>
        </w:rPr>
        <w:t xml:space="preserve">, </w:t>
      </w:r>
      <w:r w:rsidR="009065EF" w:rsidRPr="002E3570">
        <w:rPr>
          <w:rFonts w:ascii="Times New Roman" w:hAnsi="Times New Roman"/>
          <w:sz w:val="24"/>
          <w:szCs w:val="24"/>
        </w:rPr>
        <w:t xml:space="preserve">J. M. Antonian, </w:t>
      </w:r>
      <w:r w:rsidR="00892191" w:rsidRPr="002E3570">
        <w:rPr>
          <w:rFonts w:ascii="Times New Roman" w:hAnsi="Times New Roman"/>
          <w:sz w:val="24"/>
          <w:szCs w:val="24"/>
        </w:rPr>
        <w:t>teisės mokslų daktarai</w:t>
      </w:r>
      <w:r w:rsidR="009065EF" w:rsidRPr="002E3570">
        <w:rPr>
          <w:rFonts w:ascii="Times New Roman" w:hAnsi="Times New Roman"/>
          <w:sz w:val="24"/>
          <w:szCs w:val="24"/>
        </w:rPr>
        <w:t xml:space="preserve"> M. M.</w:t>
      </w:r>
      <w:r w:rsidR="00892191" w:rsidRPr="002E3570">
        <w:rPr>
          <w:rFonts w:ascii="Times New Roman" w:hAnsi="Times New Roman"/>
          <w:sz w:val="24"/>
          <w:szCs w:val="24"/>
        </w:rPr>
        <w:t xml:space="preserve"> </w:t>
      </w:r>
      <w:r w:rsidR="009065EF" w:rsidRPr="002E3570">
        <w:rPr>
          <w:rFonts w:ascii="Times New Roman" w:hAnsi="Times New Roman"/>
          <w:sz w:val="24"/>
          <w:szCs w:val="24"/>
        </w:rPr>
        <w:t>Feliksovich, O. N. Rasch</w:t>
      </w:r>
      <w:r w:rsidR="003232D4" w:rsidRPr="002E3570">
        <w:rPr>
          <w:rFonts w:ascii="Times New Roman" w:hAnsi="Times New Roman"/>
          <w:sz w:val="24"/>
          <w:szCs w:val="24"/>
        </w:rPr>
        <w:t>iupkina ir kiti</w:t>
      </w:r>
      <w:r w:rsidRPr="002E3570">
        <w:rPr>
          <w:rFonts w:ascii="Times New Roman" w:hAnsi="Times New Roman"/>
          <w:sz w:val="24"/>
          <w:szCs w:val="24"/>
        </w:rPr>
        <w:t>. Tačiau nė vienas baudžiamosios teisės specialistas nėra atskleidęs terorizmo sistemos ir per baudžiamosios teisės prizmę nėra bandęs parodyti, kad teroro aktas tėra tik ledkalnio viršūnė visų su terorizmu susijusių nusikaltimų pasaulyje</w:t>
      </w:r>
      <w:r w:rsidR="003232D4" w:rsidRPr="002E3570">
        <w:rPr>
          <w:rFonts w:ascii="Times New Roman" w:hAnsi="Times New Roman"/>
          <w:sz w:val="24"/>
          <w:szCs w:val="24"/>
        </w:rPr>
        <w:t xml:space="preserve">, kas </w:t>
      </w:r>
      <w:r w:rsidR="00E31B15" w:rsidRPr="002E3570">
        <w:rPr>
          <w:rFonts w:ascii="Times New Roman" w:hAnsi="Times New Roman"/>
          <w:sz w:val="24"/>
          <w:szCs w:val="24"/>
        </w:rPr>
        <w:t>gvildenama šiame darbe</w:t>
      </w:r>
      <w:r w:rsidRPr="002E3570">
        <w:rPr>
          <w:rFonts w:ascii="Times New Roman" w:hAnsi="Times New Roman"/>
          <w:sz w:val="24"/>
          <w:szCs w:val="24"/>
        </w:rPr>
        <w:t xml:space="preserve">. </w:t>
      </w:r>
    </w:p>
    <w:p w:rsidR="00573842" w:rsidRPr="002E3570" w:rsidRDefault="000D27BA"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Giliai įsišaknijusi terorizmo samprata net nesąmoningai jį siejanti su ideologiniais, nacionalistiniais ar panašiais motyvais neatitinka terorizmo tikrovės ir yra kliūtis moksliškai pagrįstam terorizmo reglamentavimui baudžiamajame įstatyme. Dėl per siauros terorizmo sampratos nemažiau nei aukščiau minėta Europos Komisijos išvada</w:t>
      </w:r>
      <w:r w:rsidR="00E31B15" w:rsidRPr="002E3570">
        <w:rPr>
          <w:rFonts w:ascii="Times New Roman" w:hAnsi="Times New Roman"/>
          <w:sz w:val="24"/>
          <w:szCs w:val="24"/>
        </w:rPr>
        <w:t>,</w:t>
      </w:r>
      <w:r w:rsidRPr="002E3570">
        <w:rPr>
          <w:rFonts w:ascii="Times New Roman" w:hAnsi="Times New Roman"/>
          <w:sz w:val="24"/>
          <w:szCs w:val="24"/>
        </w:rPr>
        <w:t xml:space="preserve"> daugelį šokiruotų ir žinia, kad </w:t>
      </w:r>
      <w:r w:rsidRPr="002E3570">
        <w:rPr>
          <w:rFonts w:ascii="Times New Roman" w:hAnsi="Times New Roman"/>
          <w:i/>
          <w:sz w:val="24"/>
          <w:szCs w:val="24"/>
        </w:rPr>
        <w:t xml:space="preserve">verslininkas Z., norėjęs paveikti Rusijos Federacijos valstybinės mokesčių inspekcijos sprendimą </w:t>
      </w:r>
      <w:r w:rsidR="00FE3994" w:rsidRPr="002E3570">
        <w:rPr>
          <w:rFonts w:ascii="Times New Roman" w:hAnsi="Times New Roman"/>
          <w:i/>
          <w:sz w:val="24"/>
          <w:szCs w:val="24"/>
        </w:rPr>
        <w:t xml:space="preserve">(toliau – VMI) </w:t>
      </w:r>
      <w:r w:rsidRPr="002E3570">
        <w:rPr>
          <w:rFonts w:ascii="Times New Roman" w:hAnsi="Times New Roman"/>
          <w:i/>
          <w:sz w:val="24"/>
          <w:szCs w:val="24"/>
        </w:rPr>
        <w:t>ir tokiu būdu išvengti skolų mokėjimo, grasinamojo pobūdžio</w:t>
      </w:r>
      <w:r w:rsidR="00C66BD9">
        <w:rPr>
          <w:rFonts w:ascii="Times New Roman" w:hAnsi="Times New Roman"/>
          <w:i/>
          <w:sz w:val="24"/>
          <w:szCs w:val="24"/>
        </w:rPr>
        <w:t xml:space="preserve"> laiške VMI nurodęs, kad jei ši</w:t>
      </w:r>
      <w:r w:rsidRPr="002E3570">
        <w:rPr>
          <w:rFonts w:ascii="Times New Roman" w:hAnsi="Times New Roman"/>
          <w:i/>
          <w:sz w:val="24"/>
          <w:szCs w:val="24"/>
        </w:rPr>
        <w:t xml:space="preserve"> imsis priemonių išieškoti iš jo skolas, jis nužudys savo žmoną, vaikus, masiškai išnuodys VMI darbuotojus ir artimi</w:t>
      </w:r>
      <w:r w:rsidR="00C66BD9">
        <w:rPr>
          <w:rFonts w:ascii="Times New Roman" w:hAnsi="Times New Roman"/>
          <w:i/>
          <w:sz w:val="24"/>
          <w:szCs w:val="24"/>
        </w:rPr>
        <w:t>ausių namų gyventojus nuodu fos</w:t>
      </w:r>
      <w:r w:rsidRPr="002E3570">
        <w:rPr>
          <w:rFonts w:ascii="Times New Roman" w:hAnsi="Times New Roman"/>
          <w:i/>
          <w:sz w:val="24"/>
          <w:szCs w:val="24"/>
        </w:rPr>
        <w:t xml:space="preserve">genu, padėtu į </w:t>
      </w:r>
      <w:r w:rsidRPr="002E3570">
        <w:rPr>
          <w:rFonts w:ascii="Times New Roman" w:hAnsi="Times New Roman"/>
          <w:i/>
          <w:sz w:val="24"/>
          <w:szCs w:val="24"/>
        </w:rPr>
        <w:lastRenderedPageBreak/>
        <w:t>VMI kanalizacijos sistemą</w:t>
      </w:r>
      <w:r w:rsidRPr="002E3570">
        <w:rPr>
          <w:rStyle w:val="Puslapioinaosnuoroda"/>
          <w:rFonts w:ascii="Times New Roman" w:hAnsi="Times New Roman"/>
          <w:i/>
          <w:sz w:val="24"/>
          <w:szCs w:val="24"/>
        </w:rPr>
        <w:footnoteReference w:id="6"/>
      </w:r>
      <w:r w:rsidR="00854E76">
        <w:rPr>
          <w:rFonts w:ascii="Times New Roman" w:hAnsi="Times New Roman"/>
          <w:sz w:val="24"/>
          <w:szCs w:val="24"/>
        </w:rPr>
        <w:t>, buvo pripažintas įvykdžiusiu</w:t>
      </w:r>
      <w:r w:rsidRPr="002E3570">
        <w:rPr>
          <w:rFonts w:ascii="Times New Roman" w:hAnsi="Times New Roman"/>
          <w:sz w:val="24"/>
          <w:szCs w:val="24"/>
        </w:rPr>
        <w:t xml:space="preserve"> teroristinį nusikaltimą</w:t>
      </w:r>
      <w:r w:rsidRPr="002E3570">
        <w:rPr>
          <w:rStyle w:val="Puslapioinaosnuoroda"/>
          <w:rFonts w:ascii="Times New Roman" w:hAnsi="Times New Roman"/>
          <w:sz w:val="24"/>
          <w:szCs w:val="24"/>
        </w:rPr>
        <w:footnoteReference w:id="7"/>
      </w:r>
      <w:r w:rsidRPr="002E3570">
        <w:rPr>
          <w:rFonts w:ascii="Times New Roman" w:hAnsi="Times New Roman"/>
          <w:sz w:val="24"/>
          <w:szCs w:val="24"/>
        </w:rPr>
        <w:t xml:space="preserve">. Verslininko grasinimas, pagrįstas siekiu panaikinti turtinę prievolę, pagal Lietuvos Respublikos BK negalėtų būti kvalifikuojamas vienu iš su terorizmu susijusių nusikaltimų, o tai neatitinka nei Tarybos pamatinio sprendimo, nei užsienio valstybių mokslo doktrinos. Todėl šiame darbe bus bandoma pateikti pasaulio mokslininkų darbuose atsispindinčias terorizmo sampratos ir kriminalizavimo tendencijas, jos baudžiamąjį teisinį vertinimą per dabar galiojančios Lietuvos Respublikos BK redakcijos atitikties Tarybos pamatiniam sprendimui ir užsienio šalių mokslo doktrinai prizmę bei paties Tarybos pamatinio sprendimo mokslinį pagrįstumą. </w:t>
      </w:r>
      <w:r w:rsidR="00573842" w:rsidRPr="002E3570">
        <w:rPr>
          <w:rFonts w:ascii="Times New Roman" w:hAnsi="Times New Roman"/>
          <w:sz w:val="24"/>
          <w:szCs w:val="24"/>
        </w:rPr>
        <w:t xml:space="preserve">Ir nors </w:t>
      </w:r>
      <w:r w:rsidR="009065EF" w:rsidRPr="002E3570">
        <w:rPr>
          <w:rFonts w:ascii="Times New Roman" w:hAnsi="Times New Roman"/>
          <w:sz w:val="24"/>
          <w:szCs w:val="24"/>
        </w:rPr>
        <w:t>Lietuva nesilaikė iš narystės Europos Sąjungoje (toliau – ES)</w:t>
      </w:r>
      <w:r w:rsidR="00573842" w:rsidRPr="002E3570">
        <w:rPr>
          <w:rFonts w:ascii="Times New Roman" w:hAnsi="Times New Roman"/>
          <w:sz w:val="24"/>
          <w:szCs w:val="24"/>
        </w:rPr>
        <w:t xml:space="preserve"> kylančio įpareigojimo ir nei 2008 m. lapkričio 28 d. </w:t>
      </w:r>
      <w:r w:rsidRPr="002E3570">
        <w:rPr>
          <w:rFonts w:ascii="Times New Roman" w:hAnsi="Times New Roman"/>
          <w:sz w:val="24"/>
          <w:szCs w:val="24"/>
        </w:rPr>
        <w:t xml:space="preserve">Tarybos pamatinio sprendimo pataisos </w:t>
      </w:r>
      <w:r w:rsidR="00573842" w:rsidRPr="002E3570">
        <w:rPr>
          <w:rFonts w:ascii="Times New Roman" w:hAnsi="Times New Roman"/>
          <w:sz w:val="24"/>
          <w:szCs w:val="24"/>
        </w:rPr>
        <w:t>nei pats Tarybos pamatinis sprendimas iki 2010 </w:t>
      </w:r>
      <w:r w:rsidRPr="002E3570">
        <w:rPr>
          <w:rFonts w:ascii="Times New Roman" w:hAnsi="Times New Roman"/>
          <w:sz w:val="24"/>
          <w:szCs w:val="24"/>
        </w:rPr>
        <w:t xml:space="preserve">m. gruodžio </w:t>
      </w:r>
      <w:r w:rsidR="00573842" w:rsidRPr="002E3570">
        <w:rPr>
          <w:rFonts w:ascii="Times New Roman" w:hAnsi="Times New Roman"/>
          <w:sz w:val="24"/>
          <w:szCs w:val="24"/>
        </w:rPr>
        <w:t>9</w:t>
      </w:r>
      <w:r w:rsidRPr="002E3570">
        <w:rPr>
          <w:rFonts w:ascii="Times New Roman" w:hAnsi="Times New Roman"/>
          <w:sz w:val="24"/>
          <w:szCs w:val="24"/>
        </w:rPr>
        <w:t xml:space="preserve"> d. </w:t>
      </w:r>
      <w:r w:rsidR="00FE243C" w:rsidRPr="002E3570">
        <w:rPr>
          <w:rFonts w:ascii="Times New Roman" w:hAnsi="Times New Roman"/>
          <w:sz w:val="24"/>
          <w:szCs w:val="24"/>
        </w:rPr>
        <w:t xml:space="preserve">nebuvo </w:t>
      </w:r>
      <w:r w:rsidR="00573842" w:rsidRPr="002E3570">
        <w:rPr>
          <w:rFonts w:ascii="Times New Roman" w:hAnsi="Times New Roman"/>
          <w:sz w:val="24"/>
          <w:szCs w:val="24"/>
        </w:rPr>
        <w:t>įgyve</w:t>
      </w:r>
      <w:r w:rsidR="00FE243C" w:rsidRPr="002E3570">
        <w:rPr>
          <w:rFonts w:ascii="Times New Roman" w:hAnsi="Times New Roman"/>
          <w:sz w:val="24"/>
          <w:szCs w:val="24"/>
        </w:rPr>
        <w:t>ndinta</w:t>
      </w:r>
      <w:r w:rsidR="00770082" w:rsidRPr="002E3570">
        <w:rPr>
          <w:rFonts w:ascii="Times New Roman" w:hAnsi="Times New Roman"/>
          <w:sz w:val="24"/>
          <w:szCs w:val="24"/>
        </w:rPr>
        <w:t>s</w:t>
      </w:r>
      <w:r w:rsidR="00573842" w:rsidRPr="002E3570">
        <w:rPr>
          <w:rFonts w:ascii="Times New Roman" w:hAnsi="Times New Roman"/>
          <w:sz w:val="24"/>
          <w:szCs w:val="24"/>
        </w:rPr>
        <w:t xml:space="preserve">, tai </w:t>
      </w:r>
      <w:r w:rsidR="00770082" w:rsidRPr="002E3570">
        <w:rPr>
          <w:rFonts w:ascii="Times New Roman" w:hAnsi="Times New Roman"/>
          <w:sz w:val="24"/>
          <w:szCs w:val="24"/>
        </w:rPr>
        <w:t xml:space="preserve">jokiu būdu </w:t>
      </w:r>
      <w:r w:rsidR="00573842" w:rsidRPr="002E3570">
        <w:rPr>
          <w:rFonts w:ascii="Times New Roman" w:hAnsi="Times New Roman"/>
          <w:sz w:val="24"/>
          <w:szCs w:val="24"/>
        </w:rPr>
        <w:t xml:space="preserve">nereiškia, kad reikia vadovautis Lietuvos Respublikos </w:t>
      </w:r>
      <w:r w:rsidR="00FE243C" w:rsidRPr="002E3570">
        <w:rPr>
          <w:rFonts w:ascii="Times New Roman" w:hAnsi="Times New Roman"/>
          <w:sz w:val="24"/>
          <w:szCs w:val="24"/>
        </w:rPr>
        <w:t xml:space="preserve">Teisingumo ministerijos, kaip Lietuvos Respublikos BK pataisų rengėjos, </w:t>
      </w:r>
      <w:r w:rsidR="00770082" w:rsidRPr="002E3570">
        <w:rPr>
          <w:rFonts w:ascii="Times New Roman" w:hAnsi="Times New Roman"/>
          <w:sz w:val="24"/>
          <w:szCs w:val="24"/>
        </w:rPr>
        <w:t>išsakyta mintimi</w:t>
      </w:r>
      <w:r w:rsidR="00FE243C" w:rsidRPr="002E3570">
        <w:rPr>
          <w:rFonts w:ascii="Times New Roman" w:hAnsi="Times New Roman"/>
          <w:sz w:val="24"/>
          <w:szCs w:val="24"/>
        </w:rPr>
        <w:t>, jog „</w:t>
      </w:r>
      <w:r w:rsidR="00FE243C" w:rsidRPr="002E3570">
        <w:rPr>
          <w:rFonts w:ascii="Times New Roman" w:hAnsi="Times New Roman"/>
          <w:i/>
          <w:sz w:val="24"/>
          <w:szCs w:val="24"/>
        </w:rPr>
        <w:t>Pamatinio sprendimo 2008/919/TVR nuostatos suponuoja daugybę BK straipsnių pakeitim</w:t>
      </w:r>
      <w:r w:rsidR="009065EF" w:rsidRPr="002E3570">
        <w:rPr>
          <w:rFonts w:ascii="Times New Roman" w:hAnsi="Times New Roman"/>
          <w:i/>
          <w:sz w:val="24"/>
          <w:szCs w:val="24"/>
        </w:rPr>
        <w:t>ų</w:t>
      </w:r>
      <w:r w:rsidR="00FE243C" w:rsidRPr="002E3570">
        <w:rPr>
          <w:rFonts w:ascii="Times New Roman" w:hAnsi="Times New Roman"/>
          <w:i/>
          <w:sz w:val="24"/>
          <w:szCs w:val="24"/>
        </w:rPr>
        <w:t>, kurie tiek iš esmės sunkiai įgyvendinami</w:t>
      </w:r>
      <w:r w:rsidR="00FE243C" w:rsidRPr="002E3570">
        <w:rPr>
          <w:rFonts w:ascii="Times New Roman" w:hAnsi="Times New Roman"/>
          <w:sz w:val="24"/>
          <w:szCs w:val="24"/>
        </w:rPr>
        <w:t xml:space="preserve">, </w:t>
      </w:r>
      <w:r w:rsidR="00FE243C" w:rsidRPr="002E3570">
        <w:rPr>
          <w:rFonts w:ascii="Times New Roman" w:hAnsi="Times New Roman"/>
          <w:i/>
          <w:iCs/>
          <w:sz w:val="24"/>
          <w:szCs w:val="24"/>
        </w:rPr>
        <w:t xml:space="preserve">tiek </w:t>
      </w:r>
      <w:r w:rsidR="00506CF5" w:rsidRPr="002E3570">
        <w:rPr>
          <w:rFonts w:ascii="Times New Roman" w:hAnsi="Times New Roman"/>
          <w:i/>
          <w:iCs/>
          <w:sz w:val="24"/>
          <w:szCs w:val="24"/>
        </w:rPr>
        <w:t xml:space="preserve">ir </w:t>
      </w:r>
      <w:r w:rsidR="00FE243C" w:rsidRPr="002E3570">
        <w:rPr>
          <w:rFonts w:ascii="Times New Roman" w:hAnsi="Times New Roman"/>
          <w:i/>
          <w:iCs/>
          <w:sz w:val="24"/>
          <w:szCs w:val="24"/>
        </w:rPr>
        <w:t>nėra būtini“</w:t>
      </w:r>
      <w:r w:rsidR="00CD3D87" w:rsidRPr="002E3570">
        <w:rPr>
          <w:rStyle w:val="Puslapioinaosnuoroda"/>
          <w:rFonts w:ascii="Times New Roman" w:hAnsi="Times New Roman"/>
          <w:i/>
          <w:iCs/>
          <w:sz w:val="24"/>
          <w:szCs w:val="24"/>
        </w:rPr>
        <w:footnoteReference w:id="8"/>
      </w:r>
      <w:r w:rsidR="00770082" w:rsidRPr="002E3570">
        <w:rPr>
          <w:rFonts w:ascii="Times New Roman" w:hAnsi="Times New Roman"/>
          <w:i/>
          <w:iCs/>
          <w:sz w:val="24"/>
          <w:szCs w:val="24"/>
        </w:rPr>
        <w:t>,</w:t>
      </w:r>
      <w:r w:rsidR="00573842" w:rsidRPr="002E3570">
        <w:rPr>
          <w:rFonts w:ascii="Times New Roman" w:hAnsi="Times New Roman"/>
          <w:sz w:val="24"/>
          <w:szCs w:val="24"/>
        </w:rPr>
        <w:t xml:space="preserve"> ir į su terorizmu susijusius nusikaltimus žiūrėti pro pirštus. Todėl kartu tikimės, jog </w:t>
      </w:r>
      <w:r w:rsidR="00142BA9" w:rsidRPr="002E3570">
        <w:rPr>
          <w:rFonts w:ascii="Times New Roman" w:hAnsi="Times New Roman"/>
          <w:sz w:val="24"/>
          <w:szCs w:val="24"/>
        </w:rPr>
        <w:t xml:space="preserve">parengtos </w:t>
      </w:r>
      <w:r w:rsidR="00573842" w:rsidRPr="002E3570">
        <w:rPr>
          <w:rFonts w:ascii="Times New Roman" w:hAnsi="Times New Roman"/>
          <w:sz w:val="24"/>
          <w:szCs w:val="24"/>
        </w:rPr>
        <w:t xml:space="preserve">Lietuvos Respublikos </w:t>
      </w:r>
      <w:r w:rsidR="00142BA9" w:rsidRPr="002E3570">
        <w:rPr>
          <w:rFonts w:ascii="Times New Roman" w:hAnsi="Times New Roman"/>
          <w:sz w:val="24"/>
          <w:szCs w:val="24"/>
        </w:rPr>
        <w:t xml:space="preserve">BK pataisos </w:t>
      </w:r>
      <w:r w:rsidR="00573842" w:rsidRPr="002E3570">
        <w:rPr>
          <w:rFonts w:ascii="Times New Roman" w:hAnsi="Times New Roman"/>
          <w:sz w:val="24"/>
          <w:szCs w:val="24"/>
        </w:rPr>
        <w:t xml:space="preserve">dėl su terorizmu susijusių nusikaltimų bus </w:t>
      </w:r>
      <w:r w:rsidR="00FE243C" w:rsidRPr="002E3570">
        <w:rPr>
          <w:rFonts w:ascii="Times New Roman" w:hAnsi="Times New Roman"/>
          <w:sz w:val="24"/>
          <w:szCs w:val="24"/>
        </w:rPr>
        <w:t>patobulintos</w:t>
      </w:r>
      <w:r w:rsidR="00F20C10" w:rsidRPr="002E3570">
        <w:rPr>
          <w:rFonts w:ascii="Times New Roman" w:hAnsi="Times New Roman"/>
          <w:sz w:val="24"/>
          <w:szCs w:val="24"/>
        </w:rPr>
        <w:t xml:space="preserve"> atsižvelgiant į šiame darbe išdėstytus samprotavimus.</w:t>
      </w:r>
    </w:p>
    <w:p w:rsidR="000D27BA" w:rsidRPr="002E3570" w:rsidRDefault="00C66BD9" w:rsidP="000D4E74">
      <w:pPr>
        <w:spacing w:after="0" w:line="360" w:lineRule="auto"/>
        <w:ind w:firstLine="284"/>
        <w:jc w:val="both"/>
        <w:rPr>
          <w:rFonts w:ascii="Times New Roman" w:hAnsi="Times New Roman"/>
          <w:sz w:val="24"/>
          <w:szCs w:val="24"/>
        </w:rPr>
      </w:pPr>
      <w:r>
        <w:rPr>
          <w:rFonts w:ascii="Times New Roman" w:hAnsi="Times New Roman"/>
          <w:b/>
          <w:sz w:val="24"/>
          <w:szCs w:val="24"/>
        </w:rPr>
        <w:t>Tyrimo objektas</w:t>
      </w:r>
      <w:r w:rsidR="000D27BA" w:rsidRPr="002E3570">
        <w:rPr>
          <w:rFonts w:ascii="Times New Roman" w:hAnsi="Times New Roman"/>
          <w:b/>
          <w:sz w:val="24"/>
          <w:szCs w:val="24"/>
        </w:rPr>
        <w:t xml:space="preserve"> </w:t>
      </w:r>
      <w:r w:rsidR="000D27BA" w:rsidRPr="002E3570">
        <w:rPr>
          <w:rFonts w:ascii="Times New Roman" w:hAnsi="Times New Roman"/>
          <w:sz w:val="24"/>
          <w:szCs w:val="24"/>
        </w:rPr>
        <w:t>yra terorizmo samprata moksliniuose darbuose ir baudžiamasis teisinis jos atspindys Tarybos pamatiniame sprendime bei Lietuvos Respublikos BK.</w:t>
      </w:r>
    </w:p>
    <w:p w:rsidR="000D27BA" w:rsidRPr="002E3570" w:rsidRDefault="00C66BD9" w:rsidP="000D4E74">
      <w:pPr>
        <w:spacing w:after="0" w:line="360" w:lineRule="auto"/>
        <w:ind w:firstLine="284"/>
        <w:jc w:val="both"/>
        <w:rPr>
          <w:rFonts w:ascii="Times New Roman" w:hAnsi="Times New Roman"/>
          <w:sz w:val="24"/>
          <w:szCs w:val="24"/>
        </w:rPr>
      </w:pPr>
      <w:r>
        <w:rPr>
          <w:rFonts w:ascii="Times New Roman" w:hAnsi="Times New Roman"/>
          <w:b/>
          <w:sz w:val="24"/>
          <w:szCs w:val="24"/>
        </w:rPr>
        <w:t>Tyrimo dalykas</w:t>
      </w:r>
      <w:r w:rsidR="000D27BA" w:rsidRPr="002E3570">
        <w:rPr>
          <w:rFonts w:ascii="Times New Roman" w:hAnsi="Times New Roman"/>
          <w:b/>
          <w:sz w:val="24"/>
          <w:szCs w:val="24"/>
        </w:rPr>
        <w:t xml:space="preserve"> </w:t>
      </w:r>
      <w:r w:rsidR="000D27BA" w:rsidRPr="002E3570">
        <w:rPr>
          <w:rFonts w:ascii="Times New Roman" w:hAnsi="Times New Roman"/>
          <w:sz w:val="24"/>
          <w:szCs w:val="24"/>
        </w:rPr>
        <w:t>yra</w:t>
      </w:r>
      <w:r w:rsidR="000D27BA" w:rsidRPr="002E3570">
        <w:rPr>
          <w:rFonts w:ascii="Times New Roman" w:hAnsi="Times New Roman"/>
          <w:b/>
          <w:sz w:val="24"/>
          <w:szCs w:val="24"/>
        </w:rPr>
        <w:t xml:space="preserve"> </w:t>
      </w:r>
      <w:r w:rsidR="000D27BA" w:rsidRPr="002E3570">
        <w:rPr>
          <w:rFonts w:ascii="Times New Roman" w:hAnsi="Times New Roman"/>
          <w:sz w:val="24"/>
          <w:szCs w:val="24"/>
        </w:rPr>
        <w:t>Tarybos pamatinis sprendimas, Europos Komisijos išvada, Europos Komisijos vertinimo ataskaitos darbiniai dokumentai, Lietuvos ir užsienio valstybių mokslininkų darbai bei Lietuvo</w:t>
      </w:r>
      <w:r>
        <w:rPr>
          <w:rFonts w:ascii="Times New Roman" w:hAnsi="Times New Roman"/>
          <w:sz w:val="24"/>
          <w:szCs w:val="24"/>
        </w:rPr>
        <w:t xml:space="preserve">s Respublikos BK 250 str.: </w:t>
      </w:r>
      <w:r w:rsidR="000D27BA" w:rsidRPr="002E3570">
        <w:rPr>
          <w:rFonts w:ascii="Times New Roman" w:hAnsi="Times New Roman"/>
          <w:sz w:val="24"/>
          <w:szCs w:val="24"/>
        </w:rPr>
        <w:t>stra</w:t>
      </w:r>
      <w:r w:rsidR="00854E76">
        <w:rPr>
          <w:rFonts w:ascii="Times New Roman" w:hAnsi="Times New Roman"/>
          <w:sz w:val="24"/>
          <w:szCs w:val="24"/>
        </w:rPr>
        <w:t>ipsnis, nurodytas Europos K</w:t>
      </w:r>
      <w:r w:rsidR="000D27BA" w:rsidRPr="002E3570">
        <w:rPr>
          <w:rFonts w:ascii="Times New Roman" w:hAnsi="Times New Roman"/>
          <w:sz w:val="24"/>
          <w:szCs w:val="24"/>
        </w:rPr>
        <w:t xml:space="preserve">omisijai, </w:t>
      </w:r>
      <w:r>
        <w:rPr>
          <w:rFonts w:ascii="Times New Roman" w:hAnsi="Times New Roman"/>
          <w:sz w:val="24"/>
          <w:szCs w:val="24"/>
        </w:rPr>
        <w:t xml:space="preserve">kaip </w:t>
      </w:r>
      <w:r w:rsidR="000D27BA" w:rsidRPr="002E3570">
        <w:rPr>
          <w:rFonts w:ascii="Times New Roman" w:hAnsi="Times New Roman"/>
          <w:sz w:val="24"/>
          <w:szCs w:val="24"/>
        </w:rPr>
        <w:t xml:space="preserve">reglamentuojantis atsakomybę už teroristinių nusikaltimų įvykdymą Lietuvos Respublikos teisinėje sistemoje. Nors ir mažai panašumų su Lietuvos Respublikos BK 250 str. turintis, tyrimo dalyku yra ir Rusijos Federacijos Baudžiamojo kodekso 205 str., kadangi, nepaisant gausios literatūros terorizmo tematika, baudžiamasis teisinis teroristinių nusikaltimų vertinimas yra pateikiamas tik Rusijos Federacijos teisės mokslininkų darbuose. </w:t>
      </w:r>
    </w:p>
    <w:p w:rsidR="00BD6760" w:rsidRPr="002E3570" w:rsidRDefault="000D27BA" w:rsidP="000D4E74">
      <w:pPr>
        <w:spacing w:after="0" w:line="360" w:lineRule="auto"/>
        <w:ind w:firstLine="284"/>
        <w:jc w:val="both"/>
        <w:rPr>
          <w:rFonts w:ascii="Times New Roman" w:hAnsi="Times New Roman"/>
          <w:sz w:val="24"/>
          <w:szCs w:val="24"/>
        </w:rPr>
      </w:pPr>
      <w:r w:rsidRPr="002E3570">
        <w:rPr>
          <w:rFonts w:ascii="Times New Roman" w:hAnsi="Times New Roman"/>
          <w:b/>
          <w:sz w:val="24"/>
          <w:szCs w:val="24"/>
        </w:rPr>
        <w:lastRenderedPageBreak/>
        <w:t>Magistrinio darbo tikslas</w:t>
      </w:r>
      <w:r w:rsidRPr="002E3570">
        <w:rPr>
          <w:rFonts w:ascii="Times New Roman" w:hAnsi="Times New Roman"/>
          <w:sz w:val="24"/>
          <w:szCs w:val="24"/>
        </w:rPr>
        <w:t xml:space="preserve"> – per atitiktį Tarybos pamatiniam sprendimui bei šiuolaikinei terorizmo sampratai išanalizuoti Lietuvos Respublikos BK nuostatas, susijusias su terorizmo reglamentavimu.</w:t>
      </w:r>
    </w:p>
    <w:p w:rsidR="000D27BA" w:rsidRPr="002E3570" w:rsidRDefault="000D27BA" w:rsidP="000D4E74">
      <w:pPr>
        <w:spacing w:after="0" w:line="360" w:lineRule="auto"/>
        <w:ind w:firstLine="284"/>
        <w:jc w:val="both"/>
        <w:rPr>
          <w:rFonts w:ascii="Times New Roman" w:hAnsi="Times New Roman"/>
          <w:b/>
          <w:sz w:val="24"/>
          <w:szCs w:val="24"/>
        </w:rPr>
      </w:pPr>
      <w:r w:rsidRPr="002E3570">
        <w:rPr>
          <w:rFonts w:ascii="Times New Roman" w:hAnsi="Times New Roman"/>
          <w:b/>
          <w:sz w:val="24"/>
          <w:szCs w:val="24"/>
        </w:rPr>
        <w:t>Uždaviniai:</w:t>
      </w:r>
    </w:p>
    <w:p w:rsidR="000D27BA" w:rsidRPr="002E3570" w:rsidRDefault="000D27BA" w:rsidP="000D4E74">
      <w:pPr>
        <w:pStyle w:val="Sraopastraipa"/>
        <w:numPr>
          <w:ilvl w:val="0"/>
          <w:numId w:val="10"/>
        </w:numPr>
        <w:spacing w:after="0" w:line="360" w:lineRule="auto"/>
        <w:jc w:val="both"/>
        <w:rPr>
          <w:rFonts w:ascii="Times New Roman" w:hAnsi="Times New Roman"/>
          <w:sz w:val="24"/>
          <w:szCs w:val="24"/>
        </w:rPr>
      </w:pPr>
      <w:r w:rsidRPr="002E3570">
        <w:rPr>
          <w:rFonts w:ascii="Times New Roman" w:hAnsi="Times New Roman"/>
          <w:sz w:val="24"/>
          <w:szCs w:val="24"/>
        </w:rPr>
        <w:t>pateikti mokslininkų formuojamą baudžiamajai teisei aktualią terorizmo sampratą ir jo santykį su teroru, teroristinėmis veikomis ir teroro aktu;</w:t>
      </w:r>
    </w:p>
    <w:p w:rsidR="000D27BA" w:rsidRPr="002E3570" w:rsidRDefault="000D27BA" w:rsidP="000D4E74">
      <w:pPr>
        <w:pStyle w:val="Sraopastraipa"/>
        <w:numPr>
          <w:ilvl w:val="0"/>
          <w:numId w:val="10"/>
        </w:numPr>
        <w:spacing w:after="0" w:line="360" w:lineRule="auto"/>
        <w:jc w:val="both"/>
        <w:rPr>
          <w:rFonts w:ascii="Times New Roman" w:hAnsi="Times New Roman"/>
          <w:sz w:val="24"/>
          <w:szCs w:val="24"/>
        </w:rPr>
      </w:pPr>
      <w:r w:rsidRPr="002E3570">
        <w:rPr>
          <w:rFonts w:ascii="Times New Roman" w:hAnsi="Times New Roman"/>
          <w:sz w:val="24"/>
          <w:szCs w:val="24"/>
        </w:rPr>
        <w:t>atskleisti, kad tinkamas su terorizmu susijusių nusikaltimų reglamentavimas neapsiriboja vien tik teroro aktu: yra išskiriami teroristiniai, su teroristine veikla ir su teroristine grupe susiję nusikaltimai;</w:t>
      </w:r>
    </w:p>
    <w:p w:rsidR="000D27BA" w:rsidRPr="002E3570" w:rsidRDefault="000D27BA" w:rsidP="000D4E74">
      <w:pPr>
        <w:pStyle w:val="Sraopastraipa"/>
        <w:numPr>
          <w:ilvl w:val="0"/>
          <w:numId w:val="10"/>
        </w:numPr>
        <w:spacing w:after="0" w:line="360" w:lineRule="auto"/>
        <w:jc w:val="both"/>
        <w:rPr>
          <w:rFonts w:ascii="Times New Roman" w:hAnsi="Times New Roman"/>
          <w:sz w:val="24"/>
          <w:szCs w:val="24"/>
        </w:rPr>
      </w:pPr>
      <w:r w:rsidRPr="002E3570">
        <w:rPr>
          <w:rFonts w:ascii="Times New Roman" w:hAnsi="Times New Roman"/>
          <w:sz w:val="24"/>
          <w:szCs w:val="24"/>
        </w:rPr>
        <w:t>įvertinti ar Lietuvos Respublikos BK atitinka Tarybos pamatinio sprendimo reikalavimus;</w:t>
      </w:r>
    </w:p>
    <w:p w:rsidR="000D27BA" w:rsidRPr="002E3570" w:rsidRDefault="000D27BA" w:rsidP="000D4E74">
      <w:pPr>
        <w:pStyle w:val="Sraopastraipa"/>
        <w:numPr>
          <w:ilvl w:val="0"/>
          <w:numId w:val="10"/>
        </w:numPr>
        <w:spacing w:after="0" w:line="360" w:lineRule="auto"/>
        <w:jc w:val="both"/>
        <w:rPr>
          <w:rFonts w:ascii="Times New Roman" w:hAnsi="Times New Roman"/>
          <w:sz w:val="24"/>
          <w:szCs w:val="24"/>
        </w:rPr>
      </w:pPr>
      <w:r w:rsidRPr="002E3570">
        <w:rPr>
          <w:rFonts w:ascii="Times New Roman" w:hAnsi="Times New Roman"/>
          <w:sz w:val="24"/>
          <w:szCs w:val="24"/>
        </w:rPr>
        <w:t>įvertinti ar Tarybos pamatinis sprendimas atitinka pasaulio mokslininkų formuojamą doktriną.</w:t>
      </w:r>
    </w:p>
    <w:p w:rsidR="000D27BA" w:rsidRPr="002E3570" w:rsidRDefault="000D27BA" w:rsidP="000D4E74">
      <w:pPr>
        <w:spacing w:after="0" w:line="360" w:lineRule="auto"/>
        <w:ind w:left="284"/>
        <w:jc w:val="both"/>
        <w:rPr>
          <w:rFonts w:ascii="Times New Roman" w:hAnsi="Times New Roman"/>
          <w:sz w:val="24"/>
          <w:szCs w:val="24"/>
        </w:rPr>
      </w:pPr>
      <w:r w:rsidRPr="002E3570">
        <w:rPr>
          <w:rFonts w:ascii="Times New Roman" w:hAnsi="Times New Roman"/>
          <w:b/>
          <w:sz w:val="24"/>
          <w:szCs w:val="24"/>
        </w:rPr>
        <w:t>Hipotezė:</w:t>
      </w:r>
      <w:r w:rsidRPr="002E3570">
        <w:rPr>
          <w:rFonts w:ascii="Times New Roman" w:hAnsi="Times New Roman"/>
          <w:sz w:val="24"/>
          <w:szCs w:val="24"/>
        </w:rPr>
        <w:t xml:space="preserve"> su terorizmu susijusių nusikaltimų reglamentavimas Lietuvos Respublikos BK neatitinka nei Tarybos pamatinio sprendimo</w:t>
      </w:r>
      <w:r w:rsidR="00C66BD9">
        <w:rPr>
          <w:rFonts w:ascii="Times New Roman" w:hAnsi="Times New Roman"/>
          <w:sz w:val="24"/>
          <w:szCs w:val="24"/>
        </w:rPr>
        <w:t>,</w:t>
      </w:r>
      <w:r w:rsidRPr="002E3570">
        <w:rPr>
          <w:rFonts w:ascii="Times New Roman" w:hAnsi="Times New Roman"/>
          <w:sz w:val="24"/>
          <w:szCs w:val="24"/>
        </w:rPr>
        <w:t xml:space="preserve"> nei mokslinės doktrinos.</w:t>
      </w:r>
    </w:p>
    <w:p w:rsidR="000D27BA" w:rsidRPr="002E3570" w:rsidRDefault="000D27BA" w:rsidP="000D4E74">
      <w:pPr>
        <w:spacing w:after="0" w:line="360" w:lineRule="auto"/>
        <w:ind w:left="284"/>
        <w:jc w:val="both"/>
        <w:rPr>
          <w:rFonts w:ascii="Times New Roman" w:hAnsi="Times New Roman"/>
          <w:sz w:val="24"/>
          <w:szCs w:val="24"/>
        </w:rPr>
      </w:pPr>
      <w:r w:rsidRPr="002E3570">
        <w:rPr>
          <w:rFonts w:ascii="Times New Roman" w:hAnsi="Times New Roman"/>
          <w:b/>
          <w:sz w:val="24"/>
          <w:szCs w:val="24"/>
        </w:rPr>
        <w:t xml:space="preserve">Tyrimo metodologija. </w:t>
      </w:r>
      <w:r w:rsidRPr="002E3570">
        <w:rPr>
          <w:rFonts w:ascii="Times New Roman" w:hAnsi="Times New Roman"/>
          <w:sz w:val="24"/>
          <w:szCs w:val="24"/>
        </w:rPr>
        <w:t>Iškeltiems magistro baigiamojo darbo uždaviniams įgyvendinti yra remiamasi teisės mokslo doktrinoje suformuotais metodologiniais pagrindais:</w:t>
      </w:r>
    </w:p>
    <w:p w:rsidR="000D27BA" w:rsidRPr="002E3570" w:rsidRDefault="000D27BA" w:rsidP="000D4E74">
      <w:pPr>
        <w:pStyle w:val="Sraopastraipa"/>
        <w:numPr>
          <w:ilvl w:val="0"/>
          <w:numId w:val="11"/>
        </w:numPr>
        <w:spacing w:after="0" w:line="360" w:lineRule="auto"/>
        <w:jc w:val="both"/>
        <w:rPr>
          <w:rFonts w:ascii="Times New Roman" w:hAnsi="Times New Roman"/>
          <w:sz w:val="24"/>
          <w:szCs w:val="24"/>
        </w:rPr>
      </w:pPr>
      <w:r w:rsidRPr="002E3570">
        <w:rPr>
          <w:rFonts w:ascii="Times New Roman" w:hAnsi="Times New Roman"/>
          <w:b/>
          <w:sz w:val="24"/>
          <w:szCs w:val="24"/>
        </w:rPr>
        <w:t>sisteminės analizės metodas</w:t>
      </w:r>
      <w:r w:rsidRPr="002E3570">
        <w:rPr>
          <w:rFonts w:ascii="Times New Roman" w:hAnsi="Times New Roman"/>
          <w:sz w:val="24"/>
          <w:szCs w:val="24"/>
        </w:rPr>
        <w:t xml:space="preserve"> leido tyrimo objektą nagrinėti kaip neatsiejamos sistemos dalį analizuojant terorizmo konceptualumą viena kitai prieštaringose mokslinėse publikacijose, Tarybos pamatinio sprendimo bei Lietuvos Respublikos BK nuostatas, Europos Komisijos dokumentus, Rusijos Federacijos baudžiamojo kodekso 205 straipsnį bei baudžiamųjų įstatymų nuostatas aiškinančią mokslinę doktriną;</w:t>
      </w:r>
    </w:p>
    <w:p w:rsidR="000D27BA" w:rsidRPr="002E3570" w:rsidRDefault="000D27BA" w:rsidP="000D4E74">
      <w:pPr>
        <w:pStyle w:val="Sraopastraipa"/>
        <w:numPr>
          <w:ilvl w:val="0"/>
          <w:numId w:val="11"/>
        </w:numPr>
        <w:spacing w:after="0" w:line="360" w:lineRule="auto"/>
        <w:jc w:val="both"/>
        <w:rPr>
          <w:rFonts w:ascii="Times New Roman" w:hAnsi="Times New Roman"/>
          <w:sz w:val="24"/>
          <w:szCs w:val="24"/>
        </w:rPr>
      </w:pPr>
      <w:r w:rsidRPr="002E3570">
        <w:rPr>
          <w:rFonts w:ascii="Times New Roman" w:hAnsi="Times New Roman"/>
          <w:b/>
          <w:sz w:val="24"/>
          <w:szCs w:val="24"/>
        </w:rPr>
        <w:t xml:space="preserve">apibendrinimo metodas </w:t>
      </w:r>
      <w:r w:rsidRPr="002E3570">
        <w:rPr>
          <w:rFonts w:ascii="Times New Roman" w:hAnsi="Times New Roman"/>
          <w:sz w:val="24"/>
          <w:szCs w:val="24"/>
        </w:rPr>
        <w:t xml:space="preserve">buvo panaudotas išanalizuotai medžiagai apibendrinti ir išvadoms formuoti;  </w:t>
      </w:r>
    </w:p>
    <w:p w:rsidR="000D27BA" w:rsidRPr="002E3570" w:rsidRDefault="000D27BA" w:rsidP="000D4E74">
      <w:pPr>
        <w:pStyle w:val="Sraopastraipa"/>
        <w:numPr>
          <w:ilvl w:val="0"/>
          <w:numId w:val="11"/>
        </w:numPr>
        <w:spacing w:after="0" w:line="360" w:lineRule="auto"/>
        <w:jc w:val="both"/>
        <w:rPr>
          <w:rFonts w:ascii="Times New Roman" w:hAnsi="Times New Roman"/>
          <w:sz w:val="24"/>
          <w:szCs w:val="24"/>
        </w:rPr>
      </w:pPr>
      <w:r w:rsidRPr="002E3570">
        <w:rPr>
          <w:rFonts w:ascii="Times New Roman" w:hAnsi="Times New Roman"/>
          <w:b/>
          <w:sz w:val="24"/>
          <w:szCs w:val="24"/>
        </w:rPr>
        <w:t xml:space="preserve">loginis dogmatinis </w:t>
      </w:r>
      <w:r w:rsidRPr="002E3570">
        <w:rPr>
          <w:rFonts w:ascii="Times New Roman" w:hAnsi="Times New Roman"/>
          <w:sz w:val="24"/>
          <w:szCs w:val="24"/>
        </w:rPr>
        <w:t>– aiškinat sąvokas bei vertinant įvairių autorių argumentaciją;</w:t>
      </w:r>
    </w:p>
    <w:p w:rsidR="000D27BA" w:rsidRPr="002E3570" w:rsidRDefault="000D27BA" w:rsidP="000D4E74">
      <w:pPr>
        <w:pStyle w:val="Sraopastraipa"/>
        <w:numPr>
          <w:ilvl w:val="0"/>
          <w:numId w:val="11"/>
        </w:numPr>
        <w:spacing w:after="0" w:line="360" w:lineRule="auto"/>
        <w:jc w:val="both"/>
        <w:rPr>
          <w:rFonts w:ascii="Times New Roman" w:hAnsi="Times New Roman"/>
          <w:sz w:val="24"/>
          <w:szCs w:val="24"/>
        </w:rPr>
      </w:pPr>
      <w:r w:rsidRPr="002E3570">
        <w:rPr>
          <w:rFonts w:ascii="Times New Roman" w:hAnsi="Times New Roman"/>
          <w:b/>
          <w:sz w:val="24"/>
          <w:szCs w:val="24"/>
        </w:rPr>
        <w:t xml:space="preserve">dokumentų analizės </w:t>
      </w:r>
      <w:r w:rsidRPr="002E3570">
        <w:rPr>
          <w:rFonts w:ascii="Times New Roman" w:hAnsi="Times New Roman"/>
          <w:sz w:val="24"/>
          <w:szCs w:val="24"/>
        </w:rPr>
        <w:t>pagalba buvo</w:t>
      </w:r>
      <w:r w:rsidRPr="002E3570">
        <w:rPr>
          <w:rFonts w:ascii="Times New Roman" w:hAnsi="Times New Roman"/>
          <w:b/>
          <w:sz w:val="24"/>
          <w:szCs w:val="24"/>
        </w:rPr>
        <w:t xml:space="preserve"> </w:t>
      </w:r>
      <w:r w:rsidRPr="002E3570">
        <w:rPr>
          <w:rFonts w:ascii="Times New Roman" w:hAnsi="Times New Roman"/>
          <w:sz w:val="24"/>
          <w:szCs w:val="24"/>
        </w:rPr>
        <w:t>analizuotas Tarybos pamatinis sprendimas, Lietuvos Respublikos, Rusijos Federacijos, Kanados baudžiamieji kodeksai, negausiai skelbiama užsienio valstybių teismų praktika.</w:t>
      </w:r>
    </w:p>
    <w:p w:rsidR="000D27BA" w:rsidRPr="002E3570" w:rsidRDefault="000D27BA" w:rsidP="000D4E74">
      <w:pPr>
        <w:spacing w:after="0" w:line="360" w:lineRule="auto"/>
        <w:ind w:left="284"/>
        <w:jc w:val="both"/>
        <w:rPr>
          <w:rFonts w:ascii="Times New Roman" w:hAnsi="Times New Roman"/>
          <w:sz w:val="24"/>
          <w:szCs w:val="24"/>
        </w:rPr>
      </w:pPr>
      <w:r w:rsidRPr="002E3570">
        <w:rPr>
          <w:rFonts w:ascii="Times New Roman" w:hAnsi="Times New Roman"/>
          <w:b/>
          <w:sz w:val="24"/>
          <w:szCs w:val="24"/>
        </w:rPr>
        <w:t xml:space="preserve">Darbo struktūra: </w:t>
      </w:r>
      <w:r w:rsidRPr="002E3570">
        <w:rPr>
          <w:rFonts w:ascii="Times New Roman" w:hAnsi="Times New Roman"/>
          <w:sz w:val="24"/>
          <w:szCs w:val="24"/>
        </w:rPr>
        <w:t>magistro baig</w:t>
      </w:r>
      <w:r w:rsidR="00BF7863">
        <w:rPr>
          <w:rFonts w:ascii="Times New Roman" w:hAnsi="Times New Roman"/>
          <w:sz w:val="24"/>
          <w:szCs w:val="24"/>
        </w:rPr>
        <w:t>iamąjį darbą sudaro įvadas, 3</w:t>
      </w:r>
      <w:r w:rsidRPr="002E3570">
        <w:rPr>
          <w:rFonts w:ascii="Times New Roman" w:hAnsi="Times New Roman"/>
          <w:sz w:val="24"/>
          <w:szCs w:val="24"/>
        </w:rPr>
        <w:t xml:space="preserve"> skyriai, </w:t>
      </w:r>
      <w:r w:rsidR="000F1F2E" w:rsidRPr="002E3570">
        <w:rPr>
          <w:rFonts w:ascii="Times New Roman" w:hAnsi="Times New Roman"/>
          <w:sz w:val="24"/>
          <w:szCs w:val="24"/>
        </w:rPr>
        <w:t>13 poskyrių, išvados</w:t>
      </w:r>
      <w:r w:rsidR="00BF7863">
        <w:rPr>
          <w:rFonts w:ascii="Times New Roman" w:hAnsi="Times New Roman"/>
          <w:sz w:val="24"/>
          <w:szCs w:val="24"/>
        </w:rPr>
        <w:t xml:space="preserve">, literatūros sąrašas, </w:t>
      </w:r>
      <w:r w:rsidRPr="002E3570">
        <w:rPr>
          <w:rFonts w:ascii="Times New Roman" w:hAnsi="Times New Roman"/>
          <w:sz w:val="24"/>
          <w:szCs w:val="24"/>
        </w:rPr>
        <w:t>santraukos lietuvių ir anglų kalbomis</w:t>
      </w:r>
      <w:r w:rsidR="00BF7863">
        <w:rPr>
          <w:rFonts w:ascii="Times New Roman" w:hAnsi="Times New Roman"/>
          <w:sz w:val="24"/>
          <w:szCs w:val="24"/>
        </w:rPr>
        <w:t xml:space="preserve"> bei</w:t>
      </w:r>
      <w:r w:rsidR="000F1F2E" w:rsidRPr="002E3570">
        <w:rPr>
          <w:rFonts w:ascii="Times New Roman" w:hAnsi="Times New Roman"/>
          <w:sz w:val="24"/>
          <w:szCs w:val="24"/>
        </w:rPr>
        <w:t xml:space="preserve"> 1 priedas</w:t>
      </w:r>
      <w:r w:rsidRPr="002E3570">
        <w:rPr>
          <w:rFonts w:ascii="Times New Roman" w:hAnsi="Times New Roman"/>
          <w:sz w:val="24"/>
          <w:szCs w:val="24"/>
        </w:rPr>
        <w:t>.</w:t>
      </w:r>
    </w:p>
    <w:p w:rsidR="000F180B" w:rsidRPr="002E3570" w:rsidRDefault="000F180B" w:rsidP="000D4E74">
      <w:pPr>
        <w:spacing w:after="0" w:line="360" w:lineRule="auto"/>
        <w:jc w:val="center"/>
        <w:rPr>
          <w:rFonts w:ascii="Times New Roman" w:hAnsi="Times New Roman"/>
          <w:b/>
          <w:sz w:val="24"/>
          <w:szCs w:val="24"/>
        </w:rPr>
      </w:pPr>
    </w:p>
    <w:p w:rsidR="000F180B" w:rsidRPr="002E3570" w:rsidRDefault="000F180B" w:rsidP="000D4E74">
      <w:pPr>
        <w:spacing w:after="0" w:line="360" w:lineRule="auto"/>
        <w:jc w:val="center"/>
        <w:rPr>
          <w:rFonts w:ascii="Times New Roman" w:hAnsi="Times New Roman"/>
          <w:b/>
          <w:sz w:val="24"/>
          <w:szCs w:val="24"/>
        </w:rPr>
      </w:pPr>
    </w:p>
    <w:p w:rsidR="00A269FC" w:rsidRPr="002E3570" w:rsidRDefault="00A269FC" w:rsidP="000D4E74">
      <w:pPr>
        <w:spacing w:after="0" w:line="360" w:lineRule="auto"/>
        <w:rPr>
          <w:rFonts w:ascii="Times New Roman" w:hAnsi="Times New Roman"/>
          <w:b/>
          <w:sz w:val="24"/>
          <w:szCs w:val="24"/>
        </w:rPr>
      </w:pPr>
    </w:p>
    <w:p w:rsidR="006719D7" w:rsidRPr="002E3570" w:rsidRDefault="002E2AF8" w:rsidP="000D4E74">
      <w:pPr>
        <w:pStyle w:val="Antrat1"/>
        <w:spacing w:before="0" w:line="360" w:lineRule="auto"/>
        <w:jc w:val="center"/>
        <w:rPr>
          <w:rFonts w:ascii="Times New Roman" w:hAnsi="Times New Roman" w:cs="Times New Roman"/>
          <w:color w:val="auto"/>
          <w:sz w:val="24"/>
          <w:szCs w:val="24"/>
        </w:rPr>
      </w:pPr>
      <w:r w:rsidRPr="002E3570">
        <w:rPr>
          <w:rFonts w:ascii="Times New Roman" w:hAnsi="Times New Roman" w:cs="Times New Roman"/>
          <w:color w:val="auto"/>
          <w:sz w:val="24"/>
          <w:szCs w:val="24"/>
        </w:rPr>
        <w:lastRenderedPageBreak/>
        <w:t xml:space="preserve"> </w:t>
      </w:r>
      <w:bookmarkStart w:id="1" w:name="_Toc311287733"/>
      <w:r w:rsidR="006719D7" w:rsidRPr="002E3570">
        <w:rPr>
          <w:rFonts w:ascii="Times New Roman" w:hAnsi="Times New Roman" w:cs="Times New Roman"/>
          <w:color w:val="auto"/>
          <w:sz w:val="24"/>
          <w:szCs w:val="24"/>
        </w:rPr>
        <w:t xml:space="preserve">I </w:t>
      </w:r>
      <w:r w:rsidR="00506CF5" w:rsidRPr="002E3570">
        <w:rPr>
          <w:rFonts w:ascii="Times New Roman" w:hAnsi="Times New Roman" w:cs="Times New Roman"/>
          <w:color w:val="auto"/>
          <w:sz w:val="24"/>
          <w:szCs w:val="24"/>
        </w:rPr>
        <w:t>skyrius</w:t>
      </w:r>
      <w:r w:rsidR="00BA199F" w:rsidRPr="002E3570">
        <w:rPr>
          <w:rFonts w:ascii="Times New Roman" w:hAnsi="Times New Roman" w:cs="Times New Roman"/>
          <w:color w:val="auto"/>
          <w:sz w:val="24"/>
          <w:szCs w:val="24"/>
        </w:rPr>
        <w:t>. T</w:t>
      </w:r>
      <w:r w:rsidR="00FC5DD8" w:rsidRPr="002E3570">
        <w:rPr>
          <w:rFonts w:ascii="Times New Roman" w:hAnsi="Times New Roman" w:cs="Times New Roman"/>
          <w:color w:val="auto"/>
          <w:sz w:val="24"/>
          <w:szCs w:val="24"/>
        </w:rPr>
        <w:t>erorizmas</w:t>
      </w:r>
      <w:bookmarkEnd w:id="1"/>
    </w:p>
    <w:p w:rsidR="006719D7" w:rsidRPr="002E3570" w:rsidRDefault="006719D7" w:rsidP="000D4E74">
      <w:pPr>
        <w:pStyle w:val="Antrat1"/>
        <w:numPr>
          <w:ilvl w:val="0"/>
          <w:numId w:val="16"/>
        </w:numPr>
        <w:spacing w:before="0" w:line="360" w:lineRule="auto"/>
        <w:jc w:val="center"/>
        <w:rPr>
          <w:rFonts w:ascii="Times New Roman" w:hAnsi="Times New Roman" w:cs="Times New Roman"/>
          <w:color w:val="auto"/>
          <w:sz w:val="24"/>
          <w:szCs w:val="24"/>
        </w:rPr>
      </w:pPr>
      <w:bookmarkStart w:id="2" w:name="_Toc311287734"/>
      <w:r w:rsidRPr="002E3570">
        <w:rPr>
          <w:rFonts w:ascii="Times New Roman" w:hAnsi="Times New Roman" w:cs="Times New Roman"/>
          <w:color w:val="auto"/>
          <w:sz w:val="24"/>
          <w:szCs w:val="24"/>
        </w:rPr>
        <w:t>Terorizmas mokslinių diskusijų fone</w:t>
      </w:r>
      <w:bookmarkEnd w:id="2"/>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„Terorizmas – kaip ir grožis: kiekvieno suvokiamas skirtingai“</w:t>
      </w:r>
      <w:r w:rsidRPr="002E3570">
        <w:rPr>
          <w:rStyle w:val="Puslapioinaosnuoroda"/>
          <w:rFonts w:ascii="Times New Roman" w:hAnsi="Times New Roman"/>
          <w:sz w:val="24"/>
          <w:szCs w:val="24"/>
        </w:rPr>
        <w:footnoteReference w:id="9"/>
      </w:r>
      <w:r w:rsidRPr="002E3570">
        <w:rPr>
          <w:rFonts w:ascii="Times New Roman" w:hAnsi="Times New Roman"/>
          <w:sz w:val="24"/>
          <w:szCs w:val="24"/>
        </w:rPr>
        <w:t xml:space="preserve">. </w:t>
      </w:r>
      <w:r w:rsidR="00FE3994" w:rsidRPr="002E3570">
        <w:rPr>
          <w:rFonts w:ascii="Times New Roman" w:hAnsi="Times New Roman"/>
          <w:sz w:val="24"/>
          <w:szCs w:val="24"/>
        </w:rPr>
        <w:t xml:space="preserve">Būtent dėl neišvengiamo subjektyvumo </w:t>
      </w:r>
      <w:r w:rsidR="006F32A0" w:rsidRPr="002E3570">
        <w:rPr>
          <w:rFonts w:ascii="Times New Roman" w:hAnsi="Times New Roman"/>
          <w:sz w:val="24"/>
          <w:szCs w:val="24"/>
        </w:rPr>
        <w:t>galima sakyti</w:t>
      </w:r>
      <w:r w:rsidR="00FE3994" w:rsidRPr="002E3570">
        <w:rPr>
          <w:rFonts w:ascii="Times New Roman" w:hAnsi="Times New Roman"/>
          <w:sz w:val="24"/>
          <w:szCs w:val="24"/>
        </w:rPr>
        <w:t>,</w:t>
      </w:r>
      <w:r w:rsidR="006F32A0" w:rsidRPr="002E3570">
        <w:rPr>
          <w:rFonts w:ascii="Times New Roman" w:hAnsi="Times New Roman"/>
          <w:sz w:val="24"/>
          <w:szCs w:val="24"/>
        </w:rPr>
        <w:t xml:space="preserve"> </w:t>
      </w:r>
      <w:r w:rsidR="00FE3994" w:rsidRPr="002E3570">
        <w:rPr>
          <w:rFonts w:ascii="Times New Roman" w:hAnsi="Times New Roman"/>
          <w:sz w:val="24"/>
          <w:szCs w:val="24"/>
        </w:rPr>
        <w:t xml:space="preserve">kad </w:t>
      </w:r>
      <w:r w:rsidR="006F32A0" w:rsidRPr="002E3570">
        <w:rPr>
          <w:rFonts w:ascii="Times New Roman" w:hAnsi="Times New Roman"/>
          <w:sz w:val="24"/>
          <w:szCs w:val="24"/>
        </w:rPr>
        <w:t>kiekvienas</w:t>
      </w:r>
      <w:r w:rsidRPr="002E3570">
        <w:rPr>
          <w:rFonts w:ascii="Times New Roman" w:hAnsi="Times New Roman"/>
          <w:sz w:val="24"/>
          <w:szCs w:val="24"/>
        </w:rPr>
        <w:t xml:space="preserve"> terorizmo srities žinova</w:t>
      </w:r>
      <w:r w:rsidR="006F32A0" w:rsidRPr="002E3570">
        <w:rPr>
          <w:rFonts w:ascii="Times New Roman" w:hAnsi="Times New Roman"/>
          <w:sz w:val="24"/>
          <w:szCs w:val="24"/>
        </w:rPr>
        <w:t>s</w:t>
      </w:r>
      <w:r w:rsidRPr="002E3570">
        <w:rPr>
          <w:rFonts w:ascii="Times New Roman" w:hAnsi="Times New Roman"/>
          <w:sz w:val="24"/>
          <w:szCs w:val="24"/>
        </w:rPr>
        <w:t xml:space="preserve"> turi savo suvokimą, ką laikyti terorizmu</w:t>
      </w:r>
      <w:r w:rsidR="00C66BD9">
        <w:rPr>
          <w:rFonts w:ascii="Times New Roman" w:hAnsi="Times New Roman"/>
          <w:sz w:val="24"/>
          <w:szCs w:val="24"/>
        </w:rPr>
        <w:t>,</w:t>
      </w:r>
      <w:r w:rsidRPr="002E3570">
        <w:rPr>
          <w:rFonts w:ascii="Times New Roman" w:hAnsi="Times New Roman"/>
          <w:sz w:val="24"/>
          <w:szCs w:val="24"/>
        </w:rPr>
        <w:t xml:space="preserve"> </w:t>
      </w:r>
      <w:r w:rsidR="006F32A0" w:rsidRPr="002E3570">
        <w:rPr>
          <w:rFonts w:ascii="Times New Roman" w:hAnsi="Times New Roman"/>
          <w:sz w:val="24"/>
          <w:szCs w:val="24"/>
        </w:rPr>
        <w:t>ir todėl dar 1988 metais buvo išskirtos net</w:t>
      </w:r>
      <w:r w:rsidRPr="002E3570">
        <w:rPr>
          <w:rFonts w:ascii="Times New Roman" w:hAnsi="Times New Roman"/>
          <w:sz w:val="24"/>
          <w:szCs w:val="24"/>
        </w:rPr>
        <w:t xml:space="preserve"> 109 terorizmo sąvokos</w:t>
      </w:r>
      <w:r w:rsidRPr="002E3570">
        <w:rPr>
          <w:rStyle w:val="Puslapioinaosnuoroda"/>
          <w:rFonts w:ascii="Times New Roman" w:hAnsi="Times New Roman"/>
          <w:sz w:val="24"/>
          <w:szCs w:val="24"/>
        </w:rPr>
        <w:footnoteReference w:id="10"/>
      </w:r>
      <w:r w:rsidRPr="002E3570">
        <w:rPr>
          <w:rFonts w:ascii="Times New Roman" w:hAnsi="Times New Roman"/>
          <w:sz w:val="24"/>
          <w:szCs w:val="24"/>
        </w:rPr>
        <w:t xml:space="preserve">. </w:t>
      </w:r>
      <w:r w:rsidR="00C1246B" w:rsidRPr="002E3570">
        <w:rPr>
          <w:rFonts w:ascii="Times New Roman" w:hAnsi="Times New Roman"/>
          <w:sz w:val="24"/>
          <w:szCs w:val="24"/>
        </w:rPr>
        <w:t>O jei dar atkreipsime dėmesį į profesori</w:t>
      </w:r>
      <w:r w:rsidR="009065EF" w:rsidRPr="002E3570">
        <w:rPr>
          <w:rFonts w:ascii="Times New Roman" w:hAnsi="Times New Roman"/>
          <w:sz w:val="24"/>
          <w:szCs w:val="24"/>
        </w:rPr>
        <w:t>aus A.</w:t>
      </w:r>
      <w:r w:rsidR="00C1246B" w:rsidRPr="002E3570">
        <w:rPr>
          <w:rFonts w:ascii="Times New Roman" w:hAnsi="Times New Roman"/>
          <w:sz w:val="24"/>
          <w:szCs w:val="24"/>
        </w:rPr>
        <w:t xml:space="preserve"> P. Schmid pastebėjimą, jog egzistuoja keturios grupės subjektų, kurie formuoja suvoki</w:t>
      </w:r>
      <w:r w:rsidR="00BF7863">
        <w:rPr>
          <w:rFonts w:ascii="Times New Roman" w:hAnsi="Times New Roman"/>
          <w:sz w:val="24"/>
          <w:szCs w:val="24"/>
        </w:rPr>
        <w:t>mą, kas yra terorizmas</w:t>
      </w:r>
      <w:r w:rsidR="000C410D" w:rsidRPr="002E3570">
        <w:rPr>
          <w:rFonts w:ascii="Times New Roman" w:hAnsi="Times New Roman"/>
          <w:sz w:val="24"/>
          <w:szCs w:val="24"/>
        </w:rPr>
        <w:t>: 1) </w:t>
      </w:r>
      <w:r w:rsidR="00C1246B" w:rsidRPr="002E3570">
        <w:rPr>
          <w:rFonts w:ascii="Times New Roman" w:hAnsi="Times New Roman"/>
          <w:sz w:val="24"/>
          <w:szCs w:val="24"/>
        </w:rPr>
        <w:t>įvairių sričių mokslininkai, tiriantys t</w:t>
      </w:r>
      <w:r w:rsidR="000C410D" w:rsidRPr="002E3570">
        <w:rPr>
          <w:rFonts w:ascii="Times New Roman" w:hAnsi="Times New Roman"/>
          <w:sz w:val="24"/>
          <w:szCs w:val="24"/>
        </w:rPr>
        <w:t>erorizmą, 2) </w:t>
      </w:r>
      <w:r w:rsidR="00C1246B" w:rsidRPr="002E3570">
        <w:rPr>
          <w:rFonts w:ascii="Times New Roman" w:hAnsi="Times New Roman"/>
          <w:sz w:val="24"/>
          <w:szCs w:val="24"/>
        </w:rPr>
        <w:t>valstybės institucijos ir tarptautinės organizacijos, priimančios teisės aktus tero</w:t>
      </w:r>
      <w:r w:rsidR="000C410D" w:rsidRPr="002E3570">
        <w:rPr>
          <w:rFonts w:ascii="Times New Roman" w:hAnsi="Times New Roman"/>
          <w:sz w:val="24"/>
          <w:szCs w:val="24"/>
        </w:rPr>
        <w:t>rizmo kontroliavimo srityje; 3) </w:t>
      </w:r>
      <w:r w:rsidR="00C1246B" w:rsidRPr="002E3570">
        <w:rPr>
          <w:rFonts w:ascii="Times New Roman" w:hAnsi="Times New Roman"/>
          <w:sz w:val="24"/>
          <w:szCs w:val="24"/>
        </w:rPr>
        <w:t>visuomenė, kurios nuomonės formavimui didžiulę</w:t>
      </w:r>
      <w:r w:rsidR="000C410D" w:rsidRPr="002E3570">
        <w:rPr>
          <w:rFonts w:ascii="Times New Roman" w:hAnsi="Times New Roman"/>
          <w:sz w:val="24"/>
          <w:szCs w:val="24"/>
        </w:rPr>
        <w:t xml:space="preserve"> įtaką turi žiniasklaida; ir 4) </w:t>
      </w:r>
      <w:r w:rsidR="00C1246B" w:rsidRPr="002E3570">
        <w:rPr>
          <w:rFonts w:ascii="Times New Roman" w:hAnsi="Times New Roman"/>
          <w:sz w:val="24"/>
          <w:szCs w:val="24"/>
        </w:rPr>
        <w:t>patys teroristinėje veikloje dalyvaujantys, ar jiems prijaučiantys, asmenys</w:t>
      </w:r>
      <w:r w:rsidR="00C1246B" w:rsidRPr="002E3570">
        <w:rPr>
          <w:rStyle w:val="Puslapioinaosnuoroda"/>
          <w:rFonts w:ascii="Times New Roman" w:hAnsi="Times New Roman"/>
          <w:sz w:val="24"/>
          <w:szCs w:val="24"/>
        </w:rPr>
        <w:footnoteReference w:id="11"/>
      </w:r>
      <w:r w:rsidR="00C1246B" w:rsidRPr="002E3570">
        <w:rPr>
          <w:rFonts w:ascii="Times New Roman" w:hAnsi="Times New Roman"/>
          <w:sz w:val="24"/>
          <w:szCs w:val="24"/>
        </w:rPr>
        <w:t xml:space="preserve">, </w:t>
      </w:r>
      <w:r w:rsidR="00B33A1B" w:rsidRPr="002E3570">
        <w:rPr>
          <w:rFonts w:ascii="Times New Roman" w:hAnsi="Times New Roman"/>
          <w:sz w:val="24"/>
          <w:szCs w:val="24"/>
        </w:rPr>
        <w:t>tai</w:t>
      </w:r>
      <w:r w:rsidR="00C1246B" w:rsidRPr="002E3570">
        <w:rPr>
          <w:rFonts w:ascii="Times New Roman" w:hAnsi="Times New Roman"/>
          <w:sz w:val="24"/>
          <w:szCs w:val="24"/>
        </w:rPr>
        <w:t xml:space="preserve">, pasak </w:t>
      </w:r>
      <w:r w:rsidR="00CF5F70" w:rsidRPr="002E3570">
        <w:rPr>
          <w:rFonts w:ascii="Times New Roman" w:hAnsi="Times New Roman"/>
          <w:sz w:val="24"/>
          <w:szCs w:val="24"/>
        </w:rPr>
        <w:t xml:space="preserve">profesoriaus </w:t>
      </w:r>
      <w:r w:rsidR="009065EF" w:rsidRPr="002E3570">
        <w:rPr>
          <w:rFonts w:ascii="Times New Roman" w:hAnsi="Times New Roman"/>
          <w:sz w:val="24"/>
          <w:szCs w:val="24"/>
        </w:rPr>
        <w:t xml:space="preserve">L. </w:t>
      </w:r>
      <w:r w:rsidR="00C1246B" w:rsidRPr="002E3570">
        <w:rPr>
          <w:rFonts w:ascii="Times New Roman" w:hAnsi="Times New Roman"/>
          <w:sz w:val="24"/>
          <w:szCs w:val="24"/>
        </w:rPr>
        <w:t>Weinberg, dar labiau išryškinsime problemą kodėl konsensusas negali būti pasiektas</w:t>
      </w:r>
      <w:r w:rsidR="00C1246B" w:rsidRPr="002E3570">
        <w:rPr>
          <w:rStyle w:val="Puslapioinaosnuoroda"/>
          <w:rFonts w:ascii="Times New Roman" w:hAnsi="Times New Roman"/>
          <w:sz w:val="24"/>
          <w:szCs w:val="24"/>
        </w:rPr>
        <w:footnoteReference w:id="12"/>
      </w:r>
      <w:r w:rsidR="00C1246B" w:rsidRPr="002E3570">
        <w:rPr>
          <w:rFonts w:ascii="Times New Roman" w:hAnsi="Times New Roman"/>
          <w:sz w:val="24"/>
          <w:szCs w:val="24"/>
        </w:rPr>
        <w:t>. Visgi</w:t>
      </w:r>
      <w:r w:rsidR="00434C8F" w:rsidRPr="002E3570">
        <w:rPr>
          <w:rFonts w:ascii="Times New Roman" w:hAnsi="Times New Roman"/>
          <w:sz w:val="24"/>
          <w:szCs w:val="24"/>
        </w:rPr>
        <w:t>,</w:t>
      </w:r>
      <w:r w:rsidR="00C1246B" w:rsidRPr="002E3570">
        <w:rPr>
          <w:rFonts w:ascii="Times New Roman" w:hAnsi="Times New Roman"/>
          <w:sz w:val="24"/>
          <w:szCs w:val="24"/>
        </w:rPr>
        <w:t xml:space="preserve"> paradoksalu –</w:t>
      </w:r>
      <w:r w:rsidR="00CF5F70" w:rsidRPr="002E3570">
        <w:rPr>
          <w:rFonts w:ascii="Times New Roman" w:hAnsi="Times New Roman"/>
          <w:sz w:val="24"/>
          <w:szCs w:val="24"/>
        </w:rPr>
        <w:t xml:space="preserve"> </w:t>
      </w:r>
      <w:r w:rsidRPr="002E3570">
        <w:rPr>
          <w:rFonts w:ascii="Times New Roman" w:hAnsi="Times New Roman"/>
          <w:sz w:val="24"/>
          <w:szCs w:val="24"/>
        </w:rPr>
        <w:t>kiekviena terorizmo definicija yra „pasmerkta būti neteisinga“</w:t>
      </w:r>
      <w:r w:rsidRPr="002E3570">
        <w:rPr>
          <w:rStyle w:val="Puslapioinaosnuoroda"/>
          <w:rFonts w:ascii="Times New Roman" w:hAnsi="Times New Roman"/>
          <w:sz w:val="24"/>
          <w:szCs w:val="24"/>
        </w:rPr>
        <w:footnoteReference w:id="13"/>
      </w:r>
      <w:r w:rsidRPr="002E3570">
        <w:rPr>
          <w:rFonts w:ascii="Times New Roman" w:hAnsi="Times New Roman"/>
          <w:sz w:val="24"/>
          <w:szCs w:val="24"/>
        </w:rPr>
        <w:t>, kadangi dabar mokslininkai jau yra linkę pripažinti, kad tiksliai apibrėžti terorizmą yra tiesiog neįmanoma</w:t>
      </w:r>
      <w:r w:rsidRPr="002E3570">
        <w:rPr>
          <w:rStyle w:val="Puslapioinaosnuoroda"/>
          <w:rFonts w:ascii="Times New Roman" w:hAnsi="Times New Roman"/>
          <w:sz w:val="24"/>
          <w:szCs w:val="24"/>
        </w:rPr>
        <w:footnoteReference w:id="14"/>
      </w:r>
      <w:r w:rsidRPr="002E3570">
        <w:rPr>
          <w:rFonts w:ascii="Times New Roman" w:hAnsi="Times New Roman"/>
          <w:sz w:val="24"/>
          <w:szCs w:val="24"/>
        </w:rPr>
        <w:t>. Vienų autorių nuomone – tai yra didžiulė problema, užkertanti kelią produktyvioms terorizmo studijoms ir kovai su terorizmu</w:t>
      </w:r>
      <w:r w:rsidR="00425B31" w:rsidRPr="002E3570">
        <w:rPr>
          <w:rStyle w:val="Puslapioinaosnuoroda"/>
          <w:rFonts w:ascii="Times New Roman" w:hAnsi="Times New Roman"/>
          <w:sz w:val="24"/>
          <w:szCs w:val="24"/>
        </w:rPr>
        <w:footnoteReference w:id="15"/>
      </w:r>
      <w:r w:rsidR="00E31B15" w:rsidRPr="002E3570">
        <w:rPr>
          <w:rFonts w:ascii="Times New Roman" w:hAnsi="Times New Roman"/>
          <w:sz w:val="24"/>
          <w:szCs w:val="24"/>
        </w:rPr>
        <w:t xml:space="preserve">, </w:t>
      </w:r>
      <w:r w:rsidRPr="002E3570">
        <w:rPr>
          <w:rFonts w:ascii="Times New Roman" w:hAnsi="Times New Roman"/>
          <w:sz w:val="24"/>
          <w:szCs w:val="24"/>
        </w:rPr>
        <w:t>kiti</w:t>
      </w:r>
      <w:r w:rsidR="00E31B15" w:rsidRPr="002E3570">
        <w:rPr>
          <w:rFonts w:ascii="Times New Roman" w:hAnsi="Times New Roman"/>
          <w:sz w:val="24"/>
          <w:szCs w:val="24"/>
        </w:rPr>
        <w:t xml:space="preserve"> vėlgi</w:t>
      </w:r>
      <w:r w:rsidRPr="002E3570">
        <w:rPr>
          <w:rFonts w:ascii="Times New Roman" w:hAnsi="Times New Roman"/>
          <w:sz w:val="24"/>
          <w:szCs w:val="24"/>
        </w:rPr>
        <w:t xml:space="preserve"> teigia, kad tokios problemos iškėlimas yra „akivaizdžiai absurdas“ ir terorizmas gali būti nagrinėjimas netgi nesant suvokimo, kas jis yra</w:t>
      </w:r>
      <w:r w:rsidRPr="002E3570">
        <w:rPr>
          <w:rStyle w:val="Puslapioinaosnuoroda"/>
          <w:rFonts w:ascii="Times New Roman" w:hAnsi="Times New Roman"/>
          <w:sz w:val="24"/>
          <w:szCs w:val="24"/>
        </w:rPr>
        <w:footnoteReference w:id="16"/>
      </w:r>
      <w:r w:rsidRPr="002E3570">
        <w:rPr>
          <w:rFonts w:ascii="Times New Roman" w:hAnsi="Times New Roman"/>
          <w:sz w:val="24"/>
          <w:szCs w:val="24"/>
        </w:rPr>
        <w:t xml:space="preserve">. Kaip bebūtų, mes esame linkę pritarti </w:t>
      </w:r>
      <w:r w:rsidR="00CF43B6" w:rsidRPr="002E3570">
        <w:rPr>
          <w:rFonts w:ascii="Times New Roman" w:hAnsi="Times New Roman"/>
          <w:sz w:val="24"/>
          <w:szCs w:val="24"/>
        </w:rPr>
        <w:t xml:space="preserve">profesoriaus </w:t>
      </w:r>
      <w:r w:rsidR="009065EF" w:rsidRPr="002E3570">
        <w:rPr>
          <w:rFonts w:ascii="Times New Roman" w:hAnsi="Times New Roman"/>
          <w:sz w:val="24"/>
          <w:szCs w:val="24"/>
        </w:rPr>
        <w:t>J.</w:t>
      </w:r>
      <w:r w:rsidRPr="002E3570">
        <w:rPr>
          <w:rFonts w:ascii="Times New Roman" w:hAnsi="Times New Roman"/>
          <w:sz w:val="24"/>
          <w:szCs w:val="24"/>
        </w:rPr>
        <w:t xml:space="preserve"> P. Gibbs minčiai, jog „ne mažesnis absurdas yra studijuoti terorizmą neturint bent jau „kažkokio“ suvokimo“</w:t>
      </w:r>
      <w:r w:rsidRPr="002E3570">
        <w:rPr>
          <w:rStyle w:val="Puslapioinaosnuoroda"/>
          <w:rFonts w:ascii="Times New Roman" w:hAnsi="Times New Roman"/>
          <w:sz w:val="24"/>
          <w:szCs w:val="24"/>
        </w:rPr>
        <w:footnoteReference w:id="17"/>
      </w:r>
      <w:r w:rsidRPr="002E3570">
        <w:rPr>
          <w:rFonts w:ascii="Times New Roman" w:hAnsi="Times New Roman"/>
          <w:sz w:val="24"/>
          <w:szCs w:val="24"/>
        </w:rPr>
        <w:t xml:space="preserve">, kas slepiasi už šio žodžio. </w:t>
      </w:r>
      <w:r w:rsidR="00C1246B" w:rsidRPr="002E3570">
        <w:rPr>
          <w:rFonts w:ascii="Times New Roman" w:hAnsi="Times New Roman"/>
          <w:sz w:val="24"/>
          <w:szCs w:val="24"/>
        </w:rPr>
        <w:t>Todėl š</w:t>
      </w:r>
      <w:r w:rsidR="00C66BD9">
        <w:rPr>
          <w:rFonts w:ascii="Times New Roman" w:hAnsi="Times New Roman"/>
          <w:sz w:val="24"/>
          <w:szCs w:val="24"/>
        </w:rPr>
        <w:t>iame</w:t>
      </w:r>
      <w:r w:rsidRPr="002E3570">
        <w:rPr>
          <w:rFonts w:ascii="Times New Roman" w:hAnsi="Times New Roman"/>
          <w:sz w:val="24"/>
          <w:szCs w:val="24"/>
        </w:rPr>
        <w:t xml:space="preserve"> skyriu</w:t>
      </w:r>
      <w:r w:rsidR="00C66BD9">
        <w:rPr>
          <w:rFonts w:ascii="Times New Roman" w:hAnsi="Times New Roman"/>
          <w:sz w:val="24"/>
          <w:szCs w:val="24"/>
        </w:rPr>
        <w:t>je</w:t>
      </w:r>
      <w:r w:rsidR="00C1246B" w:rsidRPr="002E3570">
        <w:rPr>
          <w:rFonts w:ascii="Times New Roman" w:hAnsi="Times New Roman"/>
          <w:sz w:val="24"/>
          <w:szCs w:val="24"/>
        </w:rPr>
        <w:t xml:space="preserve"> yra siekiama pateikti terorizmo sampratą</w:t>
      </w:r>
      <w:r w:rsidR="00CF43B6" w:rsidRPr="002E3570">
        <w:rPr>
          <w:rFonts w:ascii="Times New Roman" w:hAnsi="Times New Roman"/>
          <w:sz w:val="24"/>
          <w:szCs w:val="24"/>
        </w:rPr>
        <w:t xml:space="preserve"> ir tos sampratos tendencijas pasaulinėje mokslinėje literatūroje</w:t>
      </w:r>
      <w:r w:rsidR="00C1246B" w:rsidRPr="002E3570">
        <w:rPr>
          <w:rFonts w:ascii="Times New Roman" w:hAnsi="Times New Roman"/>
          <w:sz w:val="24"/>
          <w:szCs w:val="24"/>
        </w:rPr>
        <w:t xml:space="preserve">, </w:t>
      </w:r>
      <w:r w:rsidR="00CF5F70" w:rsidRPr="002E3570">
        <w:rPr>
          <w:rFonts w:ascii="Times New Roman" w:hAnsi="Times New Roman"/>
          <w:sz w:val="24"/>
          <w:szCs w:val="24"/>
        </w:rPr>
        <w:t>t</w:t>
      </w:r>
      <w:r w:rsidRPr="002E3570">
        <w:rPr>
          <w:rFonts w:ascii="Times New Roman" w:hAnsi="Times New Roman"/>
          <w:sz w:val="24"/>
          <w:szCs w:val="24"/>
        </w:rPr>
        <w:t xml:space="preserve">ačiau čia nebus </w:t>
      </w:r>
      <w:r w:rsidR="00CF43B6" w:rsidRPr="002E3570">
        <w:rPr>
          <w:rFonts w:ascii="Times New Roman" w:hAnsi="Times New Roman"/>
          <w:sz w:val="24"/>
          <w:szCs w:val="24"/>
        </w:rPr>
        <w:t>pateikiamos terorizmo sąvokos</w:t>
      </w:r>
      <w:r w:rsidRPr="002E3570">
        <w:rPr>
          <w:rFonts w:ascii="Times New Roman" w:hAnsi="Times New Roman"/>
          <w:sz w:val="24"/>
          <w:szCs w:val="24"/>
        </w:rPr>
        <w:t xml:space="preserve"> ar, juo labiau, nebus bandoma surasti universalios terorizmo definicijos. </w:t>
      </w:r>
      <w:r w:rsidR="00C1246B" w:rsidRPr="002E3570">
        <w:rPr>
          <w:rFonts w:ascii="Times New Roman" w:hAnsi="Times New Roman"/>
          <w:sz w:val="24"/>
          <w:szCs w:val="24"/>
        </w:rPr>
        <w:t>O k</w:t>
      </w:r>
      <w:r w:rsidRPr="002E3570">
        <w:rPr>
          <w:rFonts w:ascii="Times New Roman" w:hAnsi="Times New Roman"/>
          <w:sz w:val="24"/>
          <w:szCs w:val="24"/>
        </w:rPr>
        <w:t xml:space="preserve">adangi mokslininkų formuojamas terorizmo suvokimas yra plačiausias ir savyje talpina kitų trijų subjektų pateikiamas terorizmo definicijas, </w:t>
      </w:r>
      <w:r w:rsidR="00C1246B" w:rsidRPr="002E3570">
        <w:rPr>
          <w:rFonts w:ascii="Times New Roman" w:hAnsi="Times New Roman"/>
          <w:sz w:val="24"/>
          <w:szCs w:val="24"/>
        </w:rPr>
        <w:t>todėl terorizmo samprata ir bus analizuojama vadovaujantis mokslininkų darbais</w:t>
      </w:r>
      <w:r w:rsidRPr="002E3570">
        <w:rPr>
          <w:rFonts w:ascii="Times New Roman" w:hAnsi="Times New Roman"/>
          <w:sz w:val="24"/>
          <w:szCs w:val="24"/>
        </w:rPr>
        <w:t xml:space="preserve">. </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 xml:space="preserve">1985 m. </w:t>
      </w:r>
      <w:r w:rsidR="00E31B15" w:rsidRPr="002E3570">
        <w:rPr>
          <w:rFonts w:ascii="Times New Roman" w:hAnsi="Times New Roman"/>
          <w:sz w:val="24"/>
          <w:szCs w:val="24"/>
        </w:rPr>
        <w:t>grupė mokslininkų</w:t>
      </w:r>
      <w:r w:rsidR="00C66BD9">
        <w:rPr>
          <w:rFonts w:ascii="Times New Roman" w:hAnsi="Times New Roman"/>
          <w:sz w:val="24"/>
          <w:szCs w:val="24"/>
        </w:rPr>
        <w:t xml:space="preserve"> vadovaujama</w:t>
      </w:r>
      <w:r w:rsidR="001F27DD" w:rsidRPr="002E3570">
        <w:rPr>
          <w:rFonts w:ascii="Times New Roman" w:hAnsi="Times New Roman"/>
          <w:sz w:val="24"/>
          <w:szCs w:val="24"/>
        </w:rPr>
        <w:t xml:space="preserve"> profesoriaus</w:t>
      </w:r>
      <w:r w:rsidR="00C1246B" w:rsidRPr="002E3570">
        <w:rPr>
          <w:rFonts w:ascii="Times New Roman" w:hAnsi="Times New Roman"/>
          <w:sz w:val="24"/>
          <w:szCs w:val="24"/>
        </w:rPr>
        <w:t xml:space="preserve"> </w:t>
      </w:r>
      <w:r w:rsidR="009065EF" w:rsidRPr="002E3570">
        <w:rPr>
          <w:rFonts w:ascii="Times New Roman" w:hAnsi="Times New Roman"/>
          <w:sz w:val="24"/>
          <w:szCs w:val="24"/>
        </w:rPr>
        <w:t>A.</w:t>
      </w:r>
      <w:r w:rsidRPr="002E3570">
        <w:rPr>
          <w:rFonts w:ascii="Times New Roman" w:hAnsi="Times New Roman"/>
          <w:sz w:val="24"/>
          <w:szCs w:val="24"/>
        </w:rPr>
        <w:t xml:space="preserve"> </w:t>
      </w:r>
      <w:r w:rsidR="00C1246B" w:rsidRPr="002E3570">
        <w:rPr>
          <w:rFonts w:ascii="Times New Roman" w:hAnsi="Times New Roman"/>
          <w:sz w:val="24"/>
          <w:szCs w:val="24"/>
        </w:rPr>
        <w:t xml:space="preserve">P. </w:t>
      </w:r>
      <w:r w:rsidRPr="002E3570">
        <w:rPr>
          <w:rFonts w:ascii="Times New Roman" w:hAnsi="Times New Roman"/>
          <w:sz w:val="24"/>
          <w:szCs w:val="24"/>
        </w:rPr>
        <w:t xml:space="preserve">Schmid atliko mokslinį tyrimą, kurio metu išsiuntė įvairių šalių mokslininkams anketas, prašydamas pateikti terorizmo apibrėžimą. </w:t>
      </w:r>
      <w:r w:rsidR="001F27DD" w:rsidRPr="002E3570">
        <w:rPr>
          <w:rFonts w:ascii="Times New Roman" w:hAnsi="Times New Roman"/>
          <w:sz w:val="24"/>
          <w:szCs w:val="24"/>
        </w:rPr>
        <w:t>Profesoriai</w:t>
      </w:r>
      <w:r w:rsidR="00CF43B6" w:rsidRPr="002E3570">
        <w:rPr>
          <w:rFonts w:ascii="Times New Roman" w:hAnsi="Times New Roman"/>
          <w:sz w:val="24"/>
          <w:szCs w:val="24"/>
        </w:rPr>
        <w:t xml:space="preserve"> </w:t>
      </w:r>
      <w:r w:rsidRPr="002E3570">
        <w:rPr>
          <w:rFonts w:ascii="Times New Roman" w:hAnsi="Times New Roman"/>
          <w:sz w:val="24"/>
          <w:szCs w:val="24"/>
        </w:rPr>
        <w:t>sulaukė 109 skirtingų to paties re</w:t>
      </w:r>
      <w:r w:rsidR="00CF43B6" w:rsidRPr="002E3570">
        <w:rPr>
          <w:rFonts w:ascii="Times New Roman" w:hAnsi="Times New Roman"/>
          <w:sz w:val="24"/>
          <w:szCs w:val="24"/>
        </w:rPr>
        <w:t>iškinio apibrėžimų, talpinančių</w:t>
      </w:r>
      <w:r w:rsidRPr="002E3570">
        <w:rPr>
          <w:rFonts w:ascii="Times New Roman" w:hAnsi="Times New Roman"/>
          <w:sz w:val="24"/>
          <w:szCs w:val="24"/>
        </w:rPr>
        <w:t xml:space="preserve"> 22 pasikartojančius elementus. 2002 metais </w:t>
      </w:r>
      <w:r w:rsidR="00CF43B6" w:rsidRPr="002E3570">
        <w:rPr>
          <w:rFonts w:ascii="Times New Roman" w:hAnsi="Times New Roman"/>
          <w:sz w:val="24"/>
          <w:szCs w:val="24"/>
        </w:rPr>
        <w:t xml:space="preserve">profesoriai </w:t>
      </w:r>
      <w:r w:rsidR="009065EF" w:rsidRPr="002E3570">
        <w:rPr>
          <w:rFonts w:ascii="Times New Roman" w:hAnsi="Times New Roman"/>
          <w:sz w:val="24"/>
          <w:szCs w:val="24"/>
        </w:rPr>
        <w:t>L.</w:t>
      </w:r>
      <w:r w:rsidR="00E70743" w:rsidRPr="002E3570">
        <w:rPr>
          <w:rFonts w:ascii="Times New Roman" w:hAnsi="Times New Roman"/>
          <w:sz w:val="24"/>
          <w:szCs w:val="24"/>
        </w:rPr>
        <w:t xml:space="preserve"> Weinberg</w:t>
      </w:r>
      <w:r w:rsidR="009065EF" w:rsidRPr="002E3570">
        <w:rPr>
          <w:rFonts w:ascii="Times New Roman" w:hAnsi="Times New Roman"/>
          <w:sz w:val="24"/>
          <w:szCs w:val="24"/>
        </w:rPr>
        <w:t>, A. Pedahzur ir S.</w:t>
      </w:r>
      <w:r w:rsidR="00E70743" w:rsidRPr="002E3570">
        <w:rPr>
          <w:rFonts w:ascii="Times New Roman" w:hAnsi="Times New Roman"/>
          <w:sz w:val="24"/>
          <w:szCs w:val="24"/>
        </w:rPr>
        <w:t xml:space="preserve"> Hirsch-Hoefler</w:t>
      </w:r>
      <w:r w:rsidR="00E31B15" w:rsidRPr="002E3570">
        <w:rPr>
          <w:rFonts w:ascii="Times New Roman" w:hAnsi="Times New Roman"/>
          <w:sz w:val="24"/>
          <w:szCs w:val="24"/>
        </w:rPr>
        <w:t>,</w:t>
      </w:r>
      <w:r w:rsidR="00E70743" w:rsidRPr="002E3570">
        <w:rPr>
          <w:rFonts w:ascii="Times New Roman" w:hAnsi="Times New Roman"/>
          <w:sz w:val="24"/>
          <w:szCs w:val="24"/>
        </w:rPr>
        <w:t xml:space="preserve"> </w:t>
      </w:r>
      <w:r w:rsidR="001F27DD" w:rsidRPr="002E3570">
        <w:rPr>
          <w:rFonts w:ascii="Times New Roman" w:hAnsi="Times New Roman"/>
          <w:sz w:val="24"/>
          <w:szCs w:val="24"/>
        </w:rPr>
        <w:t>ieškodami</w:t>
      </w:r>
      <w:r w:rsidRPr="002E3570">
        <w:rPr>
          <w:rFonts w:ascii="Times New Roman" w:hAnsi="Times New Roman"/>
          <w:sz w:val="24"/>
          <w:szCs w:val="24"/>
        </w:rPr>
        <w:t xml:space="preserve"> universalaus apibrėžimo</w:t>
      </w:r>
      <w:r w:rsidR="00E31B15" w:rsidRPr="002E3570">
        <w:rPr>
          <w:rFonts w:ascii="Times New Roman" w:hAnsi="Times New Roman"/>
          <w:sz w:val="24"/>
          <w:szCs w:val="24"/>
        </w:rPr>
        <w:t>,</w:t>
      </w:r>
      <w:r w:rsidRPr="002E3570">
        <w:rPr>
          <w:rFonts w:ascii="Times New Roman" w:hAnsi="Times New Roman"/>
          <w:sz w:val="24"/>
          <w:szCs w:val="24"/>
        </w:rPr>
        <w:t xml:space="preserve"> taip pat atliko mokslinį tyrimą, tačiau</w:t>
      </w:r>
      <w:r w:rsidR="00BD6623" w:rsidRPr="002E3570">
        <w:rPr>
          <w:rFonts w:ascii="Times New Roman" w:hAnsi="Times New Roman"/>
          <w:sz w:val="24"/>
          <w:szCs w:val="24"/>
        </w:rPr>
        <w:t>,</w:t>
      </w:r>
      <w:r w:rsidRPr="002E3570">
        <w:rPr>
          <w:rFonts w:ascii="Times New Roman" w:hAnsi="Times New Roman"/>
          <w:sz w:val="24"/>
          <w:szCs w:val="24"/>
        </w:rPr>
        <w:t xml:space="preserve"> skirtingai </w:t>
      </w:r>
      <w:r w:rsidR="001F27DD" w:rsidRPr="002E3570">
        <w:rPr>
          <w:rFonts w:ascii="Times New Roman" w:hAnsi="Times New Roman"/>
          <w:sz w:val="24"/>
          <w:szCs w:val="24"/>
        </w:rPr>
        <w:t>nuo</w:t>
      </w:r>
      <w:r w:rsidR="00CF43B6" w:rsidRPr="002E3570">
        <w:rPr>
          <w:rFonts w:ascii="Times New Roman" w:hAnsi="Times New Roman"/>
          <w:sz w:val="24"/>
          <w:szCs w:val="24"/>
        </w:rPr>
        <w:t xml:space="preserve"> profesori</w:t>
      </w:r>
      <w:r w:rsidR="001F27DD" w:rsidRPr="002E3570">
        <w:rPr>
          <w:rFonts w:ascii="Times New Roman" w:hAnsi="Times New Roman"/>
          <w:sz w:val="24"/>
          <w:szCs w:val="24"/>
        </w:rPr>
        <w:t>a</w:t>
      </w:r>
      <w:r w:rsidR="00CF43B6" w:rsidRPr="002E3570">
        <w:rPr>
          <w:rFonts w:ascii="Times New Roman" w:hAnsi="Times New Roman"/>
          <w:sz w:val="24"/>
          <w:szCs w:val="24"/>
        </w:rPr>
        <w:t>us</w:t>
      </w:r>
      <w:r w:rsidR="009065EF" w:rsidRPr="002E3570">
        <w:rPr>
          <w:rFonts w:ascii="Times New Roman" w:hAnsi="Times New Roman"/>
          <w:sz w:val="24"/>
          <w:szCs w:val="24"/>
        </w:rPr>
        <w:t xml:space="preserve"> A. P. </w:t>
      </w:r>
      <w:r w:rsidRPr="002E3570">
        <w:rPr>
          <w:rFonts w:ascii="Times New Roman" w:hAnsi="Times New Roman"/>
          <w:sz w:val="24"/>
          <w:szCs w:val="24"/>
        </w:rPr>
        <w:t>Schmid</w:t>
      </w:r>
      <w:r w:rsidR="001F27DD" w:rsidRPr="002E3570">
        <w:rPr>
          <w:rFonts w:ascii="Times New Roman" w:hAnsi="Times New Roman"/>
          <w:sz w:val="24"/>
          <w:szCs w:val="24"/>
        </w:rPr>
        <w:t xml:space="preserve"> vadovaujamo tyrimo</w:t>
      </w:r>
      <w:r w:rsidRPr="002E3570">
        <w:rPr>
          <w:rFonts w:ascii="Times New Roman" w:hAnsi="Times New Roman"/>
          <w:sz w:val="24"/>
          <w:szCs w:val="24"/>
        </w:rPr>
        <w:t xml:space="preserve">, </w:t>
      </w:r>
      <w:r w:rsidR="001F27DD" w:rsidRPr="002E3570">
        <w:rPr>
          <w:rFonts w:ascii="Times New Roman" w:hAnsi="Times New Roman"/>
          <w:sz w:val="24"/>
          <w:szCs w:val="24"/>
        </w:rPr>
        <w:t xml:space="preserve">jie </w:t>
      </w:r>
      <w:r w:rsidR="00BD6623" w:rsidRPr="002E3570">
        <w:rPr>
          <w:rFonts w:ascii="Times New Roman" w:hAnsi="Times New Roman"/>
          <w:sz w:val="24"/>
          <w:szCs w:val="24"/>
        </w:rPr>
        <w:t>tyrimą vykdė analizuodami</w:t>
      </w:r>
      <w:r w:rsidRPr="002E3570">
        <w:rPr>
          <w:rFonts w:ascii="Times New Roman" w:hAnsi="Times New Roman"/>
          <w:sz w:val="24"/>
          <w:szCs w:val="24"/>
        </w:rPr>
        <w:t xml:space="preserve"> mokslinius straipsnius, o ne tiesiogiai anketuodamas mokslininkus</w:t>
      </w:r>
      <w:r w:rsidRPr="002E3570">
        <w:rPr>
          <w:rStyle w:val="Puslapioinaosnuoroda"/>
          <w:rFonts w:ascii="Times New Roman" w:hAnsi="Times New Roman"/>
          <w:sz w:val="24"/>
          <w:szCs w:val="24"/>
        </w:rPr>
        <w:footnoteReference w:id="18"/>
      </w:r>
      <w:r w:rsidRPr="002E3570">
        <w:rPr>
          <w:rFonts w:ascii="Times New Roman" w:hAnsi="Times New Roman"/>
          <w:sz w:val="24"/>
          <w:szCs w:val="24"/>
        </w:rPr>
        <w:t xml:space="preserve">. </w:t>
      </w:r>
      <w:r w:rsidR="001F27DD" w:rsidRPr="002E3570">
        <w:rPr>
          <w:rFonts w:ascii="Times New Roman" w:hAnsi="Times New Roman"/>
          <w:sz w:val="24"/>
          <w:szCs w:val="24"/>
        </w:rPr>
        <w:t>Mokslininkai, išanalizavę</w:t>
      </w:r>
      <w:r w:rsidRPr="002E3570">
        <w:rPr>
          <w:rFonts w:ascii="Times New Roman" w:hAnsi="Times New Roman"/>
          <w:sz w:val="24"/>
          <w:szCs w:val="24"/>
        </w:rPr>
        <w:t xml:space="preserve"> 55 mokslinius straipsnius</w:t>
      </w:r>
      <w:r w:rsidR="00BD6623" w:rsidRPr="002E3570">
        <w:rPr>
          <w:rFonts w:ascii="Times New Roman" w:hAnsi="Times New Roman"/>
          <w:sz w:val="24"/>
          <w:szCs w:val="24"/>
        </w:rPr>
        <w:t>,</w:t>
      </w:r>
      <w:r w:rsidRPr="002E3570">
        <w:rPr>
          <w:rFonts w:ascii="Times New Roman" w:hAnsi="Times New Roman"/>
          <w:sz w:val="24"/>
          <w:szCs w:val="24"/>
        </w:rPr>
        <w:t xml:space="preserve"> juose aptiko 73 skirtingas terorizmo sąvokas, talpinančias 20 skirtingų elementų. Tačiau, kaip pažymi autoriai, įdomu yra tai, kad tik keliuose moksliniuose straipsniuose buvo iškelta terorizmo konceptualumo problema. Dažniausiai straipsniuose yra tiesiog formaliai pateikiamas apibrėžimas ir prie jo teisingumo ar pagrįstumo negrįžtama</w:t>
      </w:r>
      <w:r w:rsidRPr="002E3570">
        <w:rPr>
          <w:rStyle w:val="Puslapioinaosnuoroda"/>
          <w:rFonts w:ascii="Times New Roman" w:hAnsi="Times New Roman"/>
          <w:sz w:val="24"/>
          <w:szCs w:val="24"/>
        </w:rPr>
        <w:footnoteReference w:id="19"/>
      </w:r>
      <w:r w:rsidRPr="002E3570">
        <w:rPr>
          <w:rFonts w:ascii="Times New Roman" w:hAnsi="Times New Roman"/>
          <w:sz w:val="24"/>
          <w:szCs w:val="24"/>
        </w:rPr>
        <w:t xml:space="preserve">. Taigi, nors akivaizdu viena – kas yra terorizmas, mokslininkai iki šiol neturi vieningos nuomonės, tačiau lyginant 2002 m. tyrimą su 1985 m. tyrimu (žiūrėti </w:t>
      </w:r>
      <w:r w:rsidR="006E493F" w:rsidRPr="002E3570">
        <w:rPr>
          <w:rFonts w:ascii="Times New Roman" w:hAnsi="Times New Roman"/>
          <w:sz w:val="24"/>
          <w:szCs w:val="24"/>
        </w:rPr>
        <w:t xml:space="preserve">1 </w:t>
      </w:r>
      <w:r w:rsidRPr="002E3570">
        <w:rPr>
          <w:rFonts w:ascii="Times New Roman" w:hAnsi="Times New Roman"/>
          <w:sz w:val="24"/>
          <w:szCs w:val="24"/>
        </w:rPr>
        <w:t>priedą), galima paste</w:t>
      </w:r>
      <w:r w:rsidR="00F80ECE" w:rsidRPr="002E3570">
        <w:rPr>
          <w:rFonts w:ascii="Times New Roman" w:hAnsi="Times New Roman"/>
          <w:sz w:val="24"/>
          <w:szCs w:val="24"/>
        </w:rPr>
        <w:t>bėti tam tikras tendencijas: 1) psichologinio poveikio ir numatomos reakcijos elementas</w:t>
      </w:r>
      <w:r w:rsidR="009065EF" w:rsidRPr="002E3570">
        <w:rPr>
          <w:rFonts w:ascii="Times New Roman" w:hAnsi="Times New Roman"/>
          <w:sz w:val="24"/>
          <w:szCs w:val="24"/>
        </w:rPr>
        <w:t xml:space="preserve"> (5 elementas) profesoriaus A.</w:t>
      </w:r>
      <w:r w:rsidR="00F80ECE" w:rsidRPr="002E3570">
        <w:rPr>
          <w:rFonts w:ascii="Times New Roman" w:hAnsi="Times New Roman"/>
          <w:sz w:val="24"/>
          <w:szCs w:val="24"/>
        </w:rPr>
        <w:t xml:space="preserve"> P. Schimid nagrinėtose sąvokose buvo labai dažnas – jis buvo minimas 41,7 procen</w:t>
      </w:r>
      <w:r w:rsidR="009065EF" w:rsidRPr="002E3570">
        <w:rPr>
          <w:rFonts w:ascii="Times New Roman" w:hAnsi="Times New Roman"/>
          <w:sz w:val="24"/>
          <w:szCs w:val="24"/>
        </w:rPr>
        <w:t>to sąvokų – o profesorių L. Weinberg, A. Pudagzur ir S.</w:t>
      </w:r>
      <w:r w:rsidR="00F80ECE" w:rsidRPr="002E3570">
        <w:rPr>
          <w:rFonts w:ascii="Times New Roman" w:hAnsi="Times New Roman"/>
          <w:sz w:val="24"/>
          <w:szCs w:val="24"/>
        </w:rPr>
        <w:t xml:space="preserve"> Hirsch-Hoefler ištirtose sąvo</w:t>
      </w:r>
      <w:r w:rsidR="009D2271">
        <w:rPr>
          <w:rFonts w:ascii="Times New Roman" w:hAnsi="Times New Roman"/>
          <w:sz w:val="24"/>
          <w:szCs w:val="24"/>
        </w:rPr>
        <w:t>kose praktiškai nebenaudojamas: čia</w:t>
      </w:r>
      <w:r w:rsidR="00F80ECE" w:rsidRPr="002E3570">
        <w:rPr>
          <w:rFonts w:ascii="Times New Roman" w:hAnsi="Times New Roman"/>
          <w:sz w:val="24"/>
          <w:szCs w:val="24"/>
        </w:rPr>
        <w:t xml:space="preserve"> jis buvo paminė</w:t>
      </w:r>
      <w:r w:rsidR="00FF03D2" w:rsidRPr="002E3570">
        <w:rPr>
          <w:rFonts w:ascii="Times New Roman" w:hAnsi="Times New Roman"/>
          <w:sz w:val="24"/>
          <w:szCs w:val="24"/>
        </w:rPr>
        <w:t>tas tik 5,5 procento sąvokų; 2) </w:t>
      </w:r>
      <w:r w:rsidRPr="002E3570">
        <w:rPr>
          <w:rFonts w:ascii="Times New Roman" w:hAnsi="Times New Roman"/>
          <w:sz w:val="24"/>
          <w:szCs w:val="24"/>
        </w:rPr>
        <w:t xml:space="preserve">2002 m. </w:t>
      </w:r>
      <w:r w:rsidR="009065EF" w:rsidRPr="002E3570">
        <w:rPr>
          <w:rFonts w:ascii="Times New Roman" w:hAnsi="Times New Roman"/>
          <w:sz w:val="24"/>
          <w:szCs w:val="24"/>
        </w:rPr>
        <w:t>profesorių L. Weinberg, A. Pudagzur ir S.</w:t>
      </w:r>
      <w:r w:rsidR="00F80ECE" w:rsidRPr="002E3570">
        <w:rPr>
          <w:rFonts w:ascii="Times New Roman" w:hAnsi="Times New Roman"/>
          <w:sz w:val="24"/>
          <w:szCs w:val="24"/>
        </w:rPr>
        <w:t xml:space="preserve"> Hirsch-Hoefler </w:t>
      </w:r>
      <w:r w:rsidRPr="002E3570">
        <w:rPr>
          <w:rFonts w:ascii="Times New Roman" w:hAnsi="Times New Roman"/>
          <w:sz w:val="24"/>
          <w:szCs w:val="24"/>
        </w:rPr>
        <w:t xml:space="preserve">tirtose terorizmo sąvokose visiškai nebevartojami prievartos ir kankinimo (10 elementas) bei savivalės, nesuasmeninimo, atsitiktinumo ir nediskriminacijos (12 elementas) elementai, nors juos </w:t>
      </w:r>
      <w:r w:rsidR="00F80ECE" w:rsidRPr="002E3570">
        <w:rPr>
          <w:rFonts w:ascii="Times New Roman" w:hAnsi="Times New Roman"/>
          <w:sz w:val="24"/>
          <w:szCs w:val="24"/>
        </w:rPr>
        <w:t>1985 m. profesoriai</w:t>
      </w:r>
      <w:r w:rsidRPr="002E3570">
        <w:rPr>
          <w:rFonts w:ascii="Times New Roman" w:hAnsi="Times New Roman"/>
          <w:sz w:val="24"/>
          <w:szCs w:val="24"/>
        </w:rPr>
        <w:t xml:space="preserve"> aptiko vidutiniškai </w:t>
      </w:r>
      <w:r w:rsidR="00F80ECE" w:rsidRPr="002E3570">
        <w:rPr>
          <w:rFonts w:ascii="Times New Roman" w:hAnsi="Times New Roman"/>
          <w:sz w:val="24"/>
          <w:szCs w:val="24"/>
        </w:rPr>
        <w:t xml:space="preserve">kas trečioje nagrinėjamoje sąvokoje; </w:t>
      </w:r>
      <w:r w:rsidRPr="002E3570">
        <w:rPr>
          <w:rFonts w:ascii="Times New Roman" w:hAnsi="Times New Roman"/>
          <w:sz w:val="24"/>
          <w:szCs w:val="24"/>
        </w:rPr>
        <w:t xml:space="preserve"> 3) dažniau nei </w:t>
      </w:r>
      <w:r w:rsidR="00F80ECE" w:rsidRPr="002E3570">
        <w:rPr>
          <w:rFonts w:ascii="Times New Roman" w:hAnsi="Times New Roman"/>
          <w:sz w:val="24"/>
          <w:szCs w:val="24"/>
        </w:rPr>
        <w:t>1985 m.</w:t>
      </w:r>
      <w:r w:rsidRPr="002E3570">
        <w:rPr>
          <w:rFonts w:ascii="Times New Roman" w:hAnsi="Times New Roman"/>
          <w:sz w:val="24"/>
          <w:szCs w:val="24"/>
        </w:rPr>
        <w:t xml:space="preserve"> tirtose terorizmo sąvokose </w:t>
      </w:r>
      <w:r w:rsidR="00F80ECE" w:rsidRPr="002E3570">
        <w:rPr>
          <w:rFonts w:ascii="Times New Roman" w:hAnsi="Times New Roman"/>
          <w:sz w:val="24"/>
          <w:szCs w:val="24"/>
        </w:rPr>
        <w:t>2002 m.</w:t>
      </w:r>
      <w:r w:rsidRPr="002E3570">
        <w:rPr>
          <w:rFonts w:ascii="Times New Roman" w:hAnsi="Times New Roman"/>
          <w:sz w:val="24"/>
          <w:szCs w:val="24"/>
        </w:rPr>
        <w:t xml:space="preserve"> tirtose sąvokose buvo naudojamas civilių, nekombatantų (13 elementas) bei grupių, judėjimų, organizacijų kaip terorizmo kaltininkų (16 elementas) elementai. Šie pokyčiai, pasak </w:t>
      </w:r>
      <w:r w:rsidR="009065EF" w:rsidRPr="002E3570">
        <w:rPr>
          <w:rFonts w:ascii="Times New Roman" w:hAnsi="Times New Roman"/>
          <w:sz w:val="24"/>
          <w:szCs w:val="24"/>
        </w:rPr>
        <w:t>profesorių L. Weinberg, A.</w:t>
      </w:r>
      <w:r w:rsidR="00F80ECE" w:rsidRPr="002E3570">
        <w:rPr>
          <w:rFonts w:ascii="Times New Roman" w:hAnsi="Times New Roman"/>
          <w:sz w:val="24"/>
          <w:szCs w:val="24"/>
        </w:rPr>
        <w:t xml:space="preserve"> Pudagzur</w:t>
      </w:r>
      <w:r w:rsidR="001F579E" w:rsidRPr="002E3570">
        <w:rPr>
          <w:rFonts w:ascii="Times New Roman" w:hAnsi="Times New Roman"/>
          <w:sz w:val="24"/>
          <w:szCs w:val="24"/>
        </w:rPr>
        <w:t xml:space="preserve"> ir S.</w:t>
      </w:r>
      <w:r w:rsidR="00F80ECE" w:rsidRPr="002E3570">
        <w:rPr>
          <w:rFonts w:ascii="Times New Roman" w:hAnsi="Times New Roman"/>
          <w:sz w:val="24"/>
          <w:szCs w:val="24"/>
        </w:rPr>
        <w:t xml:space="preserve"> Hirsch-Hoefler</w:t>
      </w:r>
      <w:r w:rsidRPr="002E3570">
        <w:rPr>
          <w:rFonts w:ascii="Times New Roman" w:hAnsi="Times New Roman"/>
          <w:sz w:val="24"/>
          <w:szCs w:val="24"/>
        </w:rPr>
        <w:t xml:space="preserve">, yra įtakoti skirtingo tiriamojo laikotarpio. Norint suprasti laikotarpio įtaką terorizmo </w:t>
      </w:r>
      <w:r w:rsidR="00BF7863">
        <w:rPr>
          <w:rFonts w:ascii="Times New Roman" w:hAnsi="Times New Roman"/>
          <w:sz w:val="24"/>
          <w:szCs w:val="24"/>
        </w:rPr>
        <w:t>traktavimui minėti</w:t>
      </w:r>
      <w:r w:rsidR="00F80ECE" w:rsidRPr="002E3570">
        <w:rPr>
          <w:rFonts w:ascii="Times New Roman" w:hAnsi="Times New Roman"/>
          <w:sz w:val="24"/>
          <w:szCs w:val="24"/>
        </w:rPr>
        <w:t xml:space="preserve"> mokslininkai</w:t>
      </w:r>
      <w:r w:rsidRPr="002E3570">
        <w:rPr>
          <w:rFonts w:ascii="Times New Roman" w:hAnsi="Times New Roman"/>
          <w:sz w:val="24"/>
          <w:szCs w:val="24"/>
        </w:rPr>
        <w:t xml:space="preserve"> kviečia atkreipti dėmesį į terorizmo bangas</w:t>
      </w:r>
      <w:r w:rsidRPr="002E3570">
        <w:rPr>
          <w:rStyle w:val="Puslapioinaosnuoroda"/>
          <w:rFonts w:ascii="Times New Roman" w:hAnsi="Times New Roman"/>
          <w:sz w:val="24"/>
          <w:szCs w:val="24"/>
        </w:rPr>
        <w:footnoteReference w:id="20"/>
      </w:r>
      <w:r w:rsidRPr="002E3570">
        <w:rPr>
          <w:rFonts w:ascii="Times New Roman" w:hAnsi="Times New Roman"/>
          <w:sz w:val="24"/>
          <w:szCs w:val="24"/>
        </w:rPr>
        <w:t>.</w:t>
      </w:r>
    </w:p>
    <w:p w:rsidR="006719D7" w:rsidRPr="002E3570" w:rsidRDefault="006719D7" w:rsidP="000D4E74">
      <w:pPr>
        <w:pStyle w:val="SLONormal"/>
        <w:spacing w:before="0" w:after="0" w:line="360" w:lineRule="auto"/>
        <w:ind w:firstLine="284"/>
        <w:rPr>
          <w:sz w:val="24"/>
          <w:lang w:val="lt-LT"/>
        </w:rPr>
      </w:pPr>
      <w:r w:rsidRPr="002E3570">
        <w:rPr>
          <w:sz w:val="24"/>
          <w:lang w:val="lt-LT"/>
        </w:rPr>
        <w:t xml:space="preserve">Tai, kad terorizmas keičiasi pastebėjo ir jį į keturias bangas suskirstė </w:t>
      </w:r>
      <w:r w:rsidR="005146D6" w:rsidRPr="002E3570">
        <w:rPr>
          <w:sz w:val="24"/>
          <w:lang w:val="lt-LT"/>
        </w:rPr>
        <w:t xml:space="preserve">profesorius </w:t>
      </w:r>
      <w:r w:rsidR="001F579E" w:rsidRPr="002E3570">
        <w:rPr>
          <w:sz w:val="24"/>
          <w:lang w:val="lt-LT"/>
        </w:rPr>
        <w:t>D. C. </w:t>
      </w:r>
      <w:r w:rsidRPr="002E3570">
        <w:rPr>
          <w:sz w:val="24"/>
          <w:lang w:val="lt-LT"/>
        </w:rPr>
        <w:t>Rapoport</w:t>
      </w:r>
      <w:r w:rsidRPr="002E3570">
        <w:rPr>
          <w:rStyle w:val="Puslapioinaosnuoroda"/>
          <w:sz w:val="24"/>
          <w:lang w:val="lt-LT"/>
        </w:rPr>
        <w:footnoteReference w:id="21"/>
      </w:r>
      <w:r w:rsidR="00C66BD9">
        <w:rPr>
          <w:sz w:val="24"/>
          <w:vertAlign w:val="superscript"/>
          <w:lang w:val="lt-LT"/>
        </w:rPr>
        <w:t>,</w:t>
      </w:r>
      <w:r w:rsidR="001F579E" w:rsidRPr="002E3570">
        <w:rPr>
          <w:sz w:val="24"/>
          <w:lang w:val="lt-LT"/>
        </w:rPr>
        <w:t xml:space="preserve"> </w:t>
      </w:r>
      <w:r w:rsidRPr="002E3570">
        <w:rPr>
          <w:rStyle w:val="Puslapioinaosnuoroda"/>
          <w:sz w:val="24"/>
          <w:lang w:val="lt-LT"/>
        </w:rPr>
        <w:footnoteReference w:id="22"/>
      </w:r>
      <w:r w:rsidRPr="002E3570">
        <w:rPr>
          <w:sz w:val="24"/>
          <w:lang w:val="lt-LT"/>
        </w:rPr>
        <w:t xml:space="preserve">. Nors terorizmo užuomazgos siejamos su Thugsų (angl. </w:t>
      </w:r>
      <w:r w:rsidRPr="002E3570">
        <w:rPr>
          <w:i/>
          <w:sz w:val="24"/>
          <w:lang w:val="lt-LT"/>
        </w:rPr>
        <w:t>Thugs)</w:t>
      </w:r>
      <w:r w:rsidRPr="002E3570">
        <w:rPr>
          <w:sz w:val="24"/>
          <w:lang w:val="lt-LT"/>
        </w:rPr>
        <w:t>, Zeolotų, Asasinų, o teroristinių veikų</w:t>
      </w:r>
      <w:r w:rsidR="005C0C31" w:rsidRPr="002E3570">
        <w:rPr>
          <w:sz w:val="24"/>
          <w:lang w:val="lt-LT"/>
        </w:rPr>
        <w:t xml:space="preserve"> bruožų</w:t>
      </w:r>
      <w:r w:rsidRPr="002E3570">
        <w:rPr>
          <w:sz w:val="24"/>
          <w:lang w:val="lt-LT"/>
        </w:rPr>
        <w:t xml:space="preserve">, pasak </w:t>
      </w:r>
      <w:r w:rsidR="005C0C31" w:rsidRPr="002E3570">
        <w:rPr>
          <w:sz w:val="24"/>
          <w:lang w:val="lt-LT"/>
        </w:rPr>
        <w:t xml:space="preserve">profesoriaus </w:t>
      </w:r>
      <w:r w:rsidR="00826FFC" w:rsidRPr="002E3570">
        <w:rPr>
          <w:sz w:val="24"/>
          <w:lang w:val="lt-LT"/>
        </w:rPr>
        <w:t>D.</w:t>
      </w:r>
      <w:r w:rsidRPr="002E3570">
        <w:rPr>
          <w:sz w:val="24"/>
          <w:lang w:val="lt-LT"/>
        </w:rPr>
        <w:t xml:space="preserve"> C. Rapoport,  galima aptikti Ku Klux Klano</w:t>
      </w:r>
      <w:r w:rsidR="005C0C31" w:rsidRPr="002E3570">
        <w:rPr>
          <w:sz w:val="24"/>
          <w:lang w:val="lt-LT"/>
        </w:rPr>
        <w:t xml:space="preserve"> (angl. </w:t>
      </w:r>
      <w:r w:rsidR="005C0C31" w:rsidRPr="002E3570">
        <w:rPr>
          <w:i/>
          <w:sz w:val="24"/>
          <w:lang w:val="lt-LT"/>
        </w:rPr>
        <w:t>Ku Klux Klan</w:t>
      </w:r>
      <w:r w:rsidR="005C0C31" w:rsidRPr="002E3570">
        <w:rPr>
          <w:sz w:val="24"/>
          <w:lang w:val="lt-LT"/>
        </w:rPr>
        <w:t>)</w:t>
      </w:r>
      <w:r w:rsidRPr="002E3570">
        <w:rPr>
          <w:sz w:val="24"/>
          <w:lang w:val="lt-LT"/>
        </w:rPr>
        <w:t xml:space="preserve">, Laisvės sūnų (angl. </w:t>
      </w:r>
      <w:r w:rsidRPr="002E3570">
        <w:rPr>
          <w:i/>
          <w:sz w:val="24"/>
          <w:lang w:val="lt-LT"/>
        </w:rPr>
        <w:t>the Sons of Liberty</w:t>
      </w:r>
      <w:r w:rsidRPr="002E3570">
        <w:rPr>
          <w:sz w:val="24"/>
          <w:lang w:val="lt-LT"/>
        </w:rPr>
        <w:t xml:space="preserve">) veikloje ir šias </w:t>
      </w:r>
      <w:r w:rsidRPr="002E3570">
        <w:rPr>
          <w:sz w:val="24"/>
          <w:lang w:val="lt-LT"/>
        </w:rPr>
        <w:lastRenderedPageBreak/>
        <w:t>organizacijas vadinti teroristinėmis, tačiau pirmosios – Anarchistinės terorizmo bangos – pradžia siejama su XIX a. pab. ir teroristine organizacija Narodnaja Volja (</w:t>
      </w:r>
      <w:r w:rsidR="005C0C31" w:rsidRPr="002E3570">
        <w:rPr>
          <w:sz w:val="24"/>
          <w:lang w:val="lt-LT"/>
        </w:rPr>
        <w:t xml:space="preserve">rus. </w:t>
      </w:r>
      <w:r w:rsidR="005C0C31" w:rsidRPr="002E3570">
        <w:rPr>
          <w:i/>
          <w:sz w:val="24"/>
          <w:lang w:val="lt-LT"/>
        </w:rPr>
        <w:t>Народная Воля</w:t>
      </w:r>
      <w:r w:rsidRPr="002E3570">
        <w:rPr>
          <w:sz w:val="24"/>
          <w:lang w:val="lt-LT"/>
        </w:rPr>
        <w:t>), nužudžiusia Rusijos carą Aleksandrą II</w:t>
      </w:r>
      <w:r w:rsidRPr="002E3570">
        <w:rPr>
          <w:rStyle w:val="Puslapioinaosnuoroda"/>
          <w:sz w:val="24"/>
          <w:lang w:val="lt-LT"/>
        </w:rPr>
        <w:footnoteReference w:id="23"/>
      </w:r>
      <w:r w:rsidRPr="002E3570">
        <w:rPr>
          <w:sz w:val="24"/>
          <w:lang w:val="lt-LT"/>
        </w:rPr>
        <w:t>. Anarchistinės bangos (angl.</w:t>
      </w:r>
      <w:r w:rsidRPr="002E3570">
        <w:rPr>
          <w:i/>
          <w:sz w:val="24"/>
          <w:lang w:val="lt-LT"/>
        </w:rPr>
        <w:t xml:space="preserve"> Anarchist Wave</w:t>
      </w:r>
      <w:r w:rsidRPr="002E3570">
        <w:rPr>
          <w:sz w:val="24"/>
          <w:lang w:val="lt-LT"/>
        </w:rPr>
        <w:t>) terorizmas atsirado pasaulyje, kuriame tradicinės revoliucijos atrodė pasenusiomis ir nereikšmingomis. Buvo ieškoma naujų komunikacijos su pasauliu būdų ir teroras buvo tas būdas, kurio būtent ir reikėjo: teroristiniai aktai negalėjo likti nepastebėti. Anarchistinės bangos skiriamieji bruožai: bankų plėšimas, viešų politinių veikėjų žudymas (angl.</w:t>
      </w:r>
      <w:r w:rsidRPr="002E3570">
        <w:rPr>
          <w:i/>
          <w:sz w:val="24"/>
          <w:lang w:val="lt-LT"/>
        </w:rPr>
        <w:t xml:space="preserve"> </w:t>
      </w:r>
      <w:proofErr w:type="gramStart"/>
      <w:r w:rsidRPr="002E3570">
        <w:rPr>
          <w:i/>
          <w:sz w:val="24"/>
        </w:rPr>
        <w:t>assassination</w:t>
      </w:r>
      <w:proofErr w:type="gramEnd"/>
      <w:r w:rsidRPr="002E3570">
        <w:rPr>
          <w:rStyle w:val="Puslapioinaosnuoroda"/>
          <w:sz w:val="24"/>
          <w:lang w:val="lt-LT"/>
        </w:rPr>
        <w:footnoteReference w:id="24"/>
      </w:r>
      <w:r w:rsidRPr="002E3570">
        <w:rPr>
          <w:sz w:val="24"/>
          <w:lang w:val="lt-LT"/>
        </w:rPr>
        <w:t>). Pastebėtina ir tai, kad šioje terorizmo bangoje žodis teroristas dar neturėjo neigiamos reikšmės ir patys teroristai save būtent ir vadino tokiais. Antroji terorizmo banga – Antikolonijinė (angl.</w:t>
      </w:r>
      <w:r w:rsidR="00FF03D2" w:rsidRPr="002E3570">
        <w:rPr>
          <w:i/>
          <w:sz w:val="24"/>
          <w:lang w:val="lt-LT"/>
        </w:rPr>
        <w:t> </w:t>
      </w:r>
      <w:r w:rsidRPr="002E3570">
        <w:rPr>
          <w:i/>
          <w:sz w:val="24"/>
          <w:lang w:val="lt-LT"/>
        </w:rPr>
        <w:t>Anti-Colonian Wave</w:t>
      </w:r>
      <w:r w:rsidRPr="002E3570">
        <w:rPr>
          <w:sz w:val="24"/>
          <w:lang w:val="lt-LT"/>
        </w:rPr>
        <w:t>). Antikolonijinės bango</w:t>
      </w:r>
      <w:r w:rsidR="00BC1D95" w:rsidRPr="002E3570">
        <w:rPr>
          <w:sz w:val="24"/>
          <w:lang w:val="lt-LT"/>
        </w:rPr>
        <w:t>s</w:t>
      </w:r>
      <w:r w:rsidRPr="002E3570">
        <w:rPr>
          <w:sz w:val="24"/>
          <w:lang w:val="lt-LT"/>
        </w:rPr>
        <w:t xml:space="preserve"> ryškiausios teroristinės organizacijos – IRA, Lehi, IRGUN, EOKA siekė išvaduoti savo tautas iš imperijų valdžios ir atgauti nepriklausomybę. Iš visų veikiančių teroristinių organizacijų tik vienintelė IRA sąlyginai pasiekė savo tikslą, kadangi dalis Airijos atgavo nepriklausomybę. Visų kitų tikslai liko nepasiekti. Skiriamasis antrosios terorizmo bangos bruožas yra tas, kad norėdamos tik atkreipti dėmesį į žinią, kurią siekia perduoti teroristiniu aktu ir siekdamos išvengti žmonių aukų, teroristinės organizacijos pranešdavo apie planuojamus įvykdyti teroro aktus. Ir jei pirmosios bangos teroristinės organizacijos pačios save vadino tokiomis, tai jau antrosios bangos teroristinės organizacijos nustojo vartoti šį terminą savo pačių apibūdinimui</w:t>
      </w:r>
      <w:r w:rsidRPr="002E3570">
        <w:rPr>
          <w:rStyle w:val="Puslapioinaosnuoroda"/>
          <w:sz w:val="24"/>
          <w:lang w:val="lt-LT"/>
        </w:rPr>
        <w:footnoteReference w:id="25"/>
      </w:r>
      <w:r w:rsidRPr="002E3570">
        <w:rPr>
          <w:sz w:val="24"/>
          <w:lang w:val="lt-LT"/>
        </w:rPr>
        <w:t xml:space="preserve">. Jie pradėjo vadintis kovotojais už nepriklausomybę priešpastatydami save būtent valstybės vykdomam terorui. Trečioji terorizmo kryptis, </w:t>
      </w:r>
      <w:r w:rsidR="005C0C31" w:rsidRPr="002E3570">
        <w:rPr>
          <w:sz w:val="24"/>
          <w:lang w:val="lt-LT"/>
        </w:rPr>
        <w:t xml:space="preserve">profesorius </w:t>
      </w:r>
      <w:r w:rsidR="00826FFC" w:rsidRPr="002E3570">
        <w:rPr>
          <w:sz w:val="24"/>
          <w:lang w:val="lt-LT"/>
        </w:rPr>
        <w:t>D.</w:t>
      </w:r>
      <w:r w:rsidRPr="002E3570">
        <w:rPr>
          <w:sz w:val="24"/>
          <w:lang w:val="lt-LT"/>
        </w:rPr>
        <w:t xml:space="preserve"> C. Rapoport pavadinta Naujosios kairės (angl.</w:t>
      </w:r>
      <w:r w:rsidRPr="002E3570">
        <w:rPr>
          <w:i/>
          <w:sz w:val="24"/>
          <w:lang w:val="lt-LT"/>
        </w:rPr>
        <w:t xml:space="preserve"> New Left Wave</w:t>
      </w:r>
      <w:r w:rsidRPr="002E3570">
        <w:rPr>
          <w:sz w:val="24"/>
          <w:lang w:val="lt-LT"/>
        </w:rPr>
        <w:t>), pasaulio dėmesį atkreipė nauja taktika – lėktuvų užgrobimais</w:t>
      </w:r>
      <w:r w:rsidRPr="002E3570">
        <w:rPr>
          <w:rStyle w:val="Puslapioinaosnuoroda"/>
          <w:sz w:val="24"/>
          <w:lang w:val="lt-LT"/>
        </w:rPr>
        <w:footnoteReference w:id="26"/>
      </w:r>
      <w:r w:rsidRPr="002E3570">
        <w:rPr>
          <w:sz w:val="24"/>
          <w:lang w:val="lt-LT"/>
        </w:rPr>
        <w:t>, streikais prie užsienio ambasadų</w:t>
      </w:r>
      <w:r w:rsidRPr="002E3570">
        <w:rPr>
          <w:rStyle w:val="Puslapioinaosnuoroda"/>
          <w:sz w:val="24"/>
          <w:lang w:val="lt-LT"/>
        </w:rPr>
        <w:footnoteReference w:id="27"/>
      </w:r>
      <w:r w:rsidRPr="002E3570">
        <w:rPr>
          <w:sz w:val="24"/>
          <w:lang w:val="lt-LT"/>
        </w:rPr>
        <w:t xml:space="preserve"> bei žmonių pagrobimu įkaitais</w:t>
      </w:r>
      <w:r w:rsidRPr="002E3570">
        <w:rPr>
          <w:rStyle w:val="Puslapioinaosnuoroda"/>
          <w:sz w:val="24"/>
          <w:lang w:val="lt-LT"/>
        </w:rPr>
        <w:footnoteReference w:id="28"/>
      </w:r>
      <w:r w:rsidRPr="002E3570">
        <w:rPr>
          <w:sz w:val="24"/>
          <w:lang w:val="lt-LT"/>
        </w:rPr>
        <w:t>. Pagrindinių teroristinių organizac</w:t>
      </w:r>
      <w:r w:rsidR="00BB3DAB" w:rsidRPr="002E3570">
        <w:rPr>
          <w:sz w:val="24"/>
          <w:lang w:val="lt-LT"/>
        </w:rPr>
        <w:t>ijų: ETA, ASALA, FNLC, IRA, PLO</w:t>
      </w:r>
      <w:r w:rsidRPr="002E3570">
        <w:rPr>
          <w:sz w:val="24"/>
          <w:lang w:val="lt-LT"/>
        </w:rPr>
        <w:t xml:space="preserve"> radikalistiniai siekiai turėjo ir nacionalistinį atspalvį. Ketvirtoji – Religinė banga (angl.</w:t>
      </w:r>
      <w:r w:rsidR="00FF03D2" w:rsidRPr="002E3570">
        <w:rPr>
          <w:i/>
          <w:sz w:val="24"/>
          <w:lang w:val="lt-LT"/>
        </w:rPr>
        <w:t> </w:t>
      </w:r>
      <w:r w:rsidRPr="002E3570">
        <w:rPr>
          <w:i/>
          <w:sz w:val="24"/>
          <w:lang w:val="lt-LT"/>
        </w:rPr>
        <w:t>Religiuos Wave</w:t>
      </w:r>
      <w:r w:rsidRPr="002E3570">
        <w:rPr>
          <w:sz w:val="24"/>
          <w:lang w:val="lt-LT"/>
        </w:rPr>
        <w:t>) išryškėjo nuslopinus trečiosios bangos teroristines organizacijas. Ir nors, kaip pažymi</w:t>
      </w:r>
      <w:r w:rsidR="00C244E2" w:rsidRPr="002E3570">
        <w:rPr>
          <w:sz w:val="24"/>
          <w:lang w:val="lt-LT"/>
        </w:rPr>
        <w:t xml:space="preserve"> profesorius</w:t>
      </w:r>
      <w:r w:rsidR="00826FFC" w:rsidRPr="002E3570">
        <w:rPr>
          <w:sz w:val="24"/>
          <w:lang w:val="lt-LT"/>
        </w:rPr>
        <w:t xml:space="preserve"> D. </w:t>
      </w:r>
      <w:r w:rsidRPr="002E3570">
        <w:rPr>
          <w:sz w:val="24"/>
          <w:lang w:val="lt-LT"/>
        </w:rPr>
        <w:t xml:space="preserve">C. Rapoport, religinis aspektas buvo svarbus visose terorizmo </w:t>
      </w:r>
      <w:r w:rsidRPr="002E3570">
        <w:rPr>
          <w:sz w:val="24"/>
          <w:lang w:val="lt-LT"/>
        </w:rPr>
        <w:lastRenderedPageBreak/>
        <w:t>bangose, tačiau ši</w:t>
      </w:r>
      <w:r w:rsidR="004A3028">
        <w:rPr>
          <w:sz w:val="24"/>
          <w:lang w:val="lt-LT"/>
        </w:rPr>
        <w:t>oje ketvirtojoje bangoje vaidina</w:t>
      </w:r>
      <w:r w:rsidRPr="002E3570">
        <w:rPr>
          <w:sz w:val="24"/>
          <w:lang w:val="lt-LT"/>
        </w:rPr>
        <w:t xml:space="preserve"> ypatingai svarbų vaidmenį, kadangi būtent religijos padiktuotas yra teroristinių išpuolių pateisinimas ir naujojo pasaulio modelis vardan kurio šie išpuoliai ir yra vykdomi. Nors islamo religija yra pagrindinė religija, kurios vardu vykdomi teroro akt</w:t>
      </w:r>
      <w:r w:rsidR="00F95518" w:rsidRPr="002E3570">
        <w:rPr>
          <w:sz w:val="24"/>
          <w:lang w:val="lt-LT"/>
        </w:rPr>
        <w:t>ai, tačiau nederėtų pamiršti ir</w:t>
      </w:r>
      <w:r w:rsidRPr="002E3570">
        <w:rPr>
          <w:sz w:val="24"/>
          <w:lang w:val="lt-LT"/>
        </w:rPr>
        <w:t xml:space="preserve"> žydų</w:t>
      </w:r>
      <w:r w:rsidRPr="002E3570">
        <w:rPr>
          <w:rStyle w:val="Puslapioinaosnuoroda"/>
          <w:sz w:val="24"/>
          <w:lang w:val="lt-LT"/>
        </w:rPr>
        <w:footnoteReference w:id="29"/>
      </w:r>
      <w:r w:rsidRPr="002E3570">
        <w:rPr>
          <w:sz w:val="24"/>
          <w:lang w:val="lt-LT"/>
        </w:rPr>
        <w:t xml:space="preserve"> bei krikščionių</w:t>
      </w:r>
      <w:r w:rsidRPr="002E3570">
        <w:rPr>
          <w:rStyle w:val="Puslapioinaosnuoroda"/>
          <w:sz w:val="24"/>
          <w:lang w:val="lt-LT"/>
        </w:rPr>
        <w:footnoteReference w:id="30"/>
      </w:r>
      <w:r w:rsidRPr="002E3570">
        <w:rPr>
          <w:sz w:val="24"/>
          <w:lang w:val="lt-LT"/>
        </w:rPr>
        <w:t xml:space="preserve"> vykdomų teroristinių veikų. Ketvirtosios bangos teroristinės organizacijos rengia teroro aktus, nusinešančius daugybės žmonių gyvybes, žymiausias iš  kurių 2001 m. rugsėjo 11 d. Al Queda įvykdytas teroro aktas JAV</w:t>
      </w:r>
      <w:r w:rsidR="00BC1D95" w:rsidRPr="002E3570">
        <w:rPr>
          <w:rStyle w:val="Puslapioinaosnuoroda"/>
          <w:sz w:val="24"/>
          <w:lang w:val="lt-LT"/>
        </w:rPr>
        <w:footnoteReference w:id="31"/>
      </w:r>
      <w:r w:rsidRPr="002E3570">
        <w:rPr>
          <w:sz w:val="24"/>
          <w:lang w:val="lt-LT"/>
        </w:rPr>
        <w:t xml:space="preserve">. </w:t>
      </w:r>
      <w:r w:rsidR="00AB498D" w:rsidRPr="002E3570">
        <w:rPr>
          <w:sz w:val="24"/>
          <w:lang w:val="lt-LT"/>
        </w:rPr>
        <w:t>Visgi, mes manome, kad terorizmą į bangas suskirstyti galime tik sąlyginai, kadangi atribojimo kriterijai yra neaiškūs ir abstraktūs, o ir naujos bangos atsiradimas taip pat negali būti siejamas ir su prieš tai buvusios pabaiga. Tačiau terorizmo skirstymas į bangas svarbus suvokimui, kad terorizmas nėra statiškas reiškinys.</w:t>
      </w:r>
    </w:p>
    <w:p w:rsidR="006719D7" w:rsidRPr="002E3570" w:rsidRDefault="00AB498D" w:rsidP="000D4E74">
      <w:pPr>
        <w:pStyle w:val="SLONormal"/>
        <w:spacing w:before="0" w:after="0" w:line="360" w:lineRule="auto"/>
        <w:ind w:firstLine="284"/>
        <w:rPr>
          <w:sz w:val="24"/>
          <w:lang w:val="lt-LT"/>
        </w:rPr>
      </w:pPr>
      <w:r w:rsidRPr="002E3570">
        <w:rPr>
          <w:sz w:val="24"/>
          <w:lang w:val="lt-LT"/>
        </w:rPr>
        <w:t>Taigi, įvertinus terorizmo bangas,</w:t>
      </w:r>
      <w:r w:rsidR="006719D7" w:rsidRPr="002E3570">
        <w:rPr>
          <w:sz w:val="24"/>
          <w:lang w:val="lt-LT"/>
        </w:rPr>
        <w:t xml:space="preserve"> darytina išvada, kad kontrastingi skirtumai, išaiškėję palyginus skirtingų laikotarpio mokslinius tyrimus atsirado būtent dėl to, kad abiejuose tyrimuose tiesiogiai ar netiesiogiai dalyvavę mokslininkai, terorizmą apibrėžė būtent atitinkamos terorizmo bangos vyravimo laikotarpiu. 1985 m. tyrime dalyvavę mokslininkai</w:t>
      </w:r>
      <w:r w:rsidRPr="002E3570">
        <w:rPr>
          <w:sz w:val="24"/>
          <w:lang w:val="lt-LT"/>
        </w:rPr>
        <w:t xml:space="preserve">, atsižvelgiant į tyrimo laikotarpį, </w:t>
      </w:r>
      <w:r w:rsidR="006719D7" w:rsidRPr="002E3570">
        <w:rPr>
          <w:sz w:val="24"/>
          <w:lang w:val="lt-LT"/>
        </w:rPr>
        <w:t xml:space="preserve"> pateikė</w:t>
      </w:r>
      <w:r w:rsidRPr="002E3570">
        <w:rPr>
          <w:sz w:val="24"/>
          <w:lang w:val="lt-LT"/>
        </w:rPr>
        <w:t xml:space="preserve"> savo supratimą daugiausiai apie trečiosios </w:t>
      </w:r>
      <w:r w:rsidR="006719D7" w:rsidRPr="002E3570">
        <w:rPr>
          <w:sz w:val="24"/>
          <w:lang w:val="lt-LT"/>
        </w:rPr>
        <w:t>bangos terorizmą atitinkamai nenumanydami kaip jis pasikeis. PLO, ETA, IRA – to laikotarpio terori</w:t>
      </w:r>
      <w:r w:rsidR="006A609D">
        <w:rPr>
          <w:sz w:val="24"/>
          <w:lang w:val="lt-LT"/>
        </w:rPr>
        <w:t>stinės organizacijos, vykdžiusios</w:t>
      </w:r>
      <w:r w:rsidR="006719D7" w:rsidRPr="002E3570">
        <w:rPr>
          <w:sz w:val="24"/>
          <w:lang w:val="lt-LT"/>
        </w:rPr>
        <w:t xml:space="preserve"> teroristinius aktus principu „daugybė žmonių žiūrinčių, bet ne daugybė žmonių žuvusių“</w:t>
      </w:r>
      <w:r w:rsidR="006719D7" w:rsidRPr="002E3570">
        <w:rPr>
          <w:rStyle w:val="Puslapioinaosnuoroda"/>
          <w:sz w:val="24"/>
          <w:lang w:val="lt-LT"/>
        </w:rPr>
        <w:footnoteReference w:id="32"/>
      </w:r>
      <w:r w:rsidR="006719D7" w:rsidRPr="002E3570">
        <w:rPr>
          <w:sz w:val="24"/>
          <w:lang w:val="lt-LT"/>
        </w:rPr>
        <w:t>, o dažniausios teroristinės veikos: įkaitų grobimas, įvairios priemonės siekiant įkalintų</w:t>
      </w:r>
      <w:r w:rsidR="00BD6623" w:rsidRPr="002E3570">
        <w:rPr>
          <w:sz w:val="24"/>
          <w:lang w:val="lt-LT"/>
        </w:rPr>
        <w:t xml:space="preserve"> bendraminčių išlaisvinimo, </w:t>
      </w:r>
      <w:r w:rsidR="006719D7" w:rsidRPr="002E3570">
        <w:rPr>
          <w:sz w:val="24"/>
          <w:lang w:val="lt-LT"/>
        </w:rPr>
        <w:t>sukėlė diskusijas apie „Stokholmo sindromą“</w:t>
      </w:r>
      <w:r w:rsidRPr="002E3570">
        <w:rPr>
          <w:rStyle w:val="Puslapioinaosnuoroda"/>
          <w:sz w:val="24"/>
          <w:lang w:val="lt-LT"/>
        </w:rPr>
        <w:footnoteReference w:id="33"/>
      </w:r>
      <w:r w:rsidR="006719D7" w:rsidRPr="002E3570">
        <w:rPr>
          <w:sz w:val="24"/>
          <w:lang w:val="lt-LT"/>
        </w:rPr>
        <w:t xml:space="preserve">, </w:t>
      </w:r>
      <w:r w:rsidRPr="002E3570">
        <w:rPr>
          <w:sz w:val="24"/>
          <w:lang w:val="lt-LT"/>
        </w:rPr>
        <w:t>„</w:t>
      </w:r>
      <w:r w:rsidR="006719D7" w:rsidRPr="002E3570">
        <w:rPr>
          <w:sz w:val="24"/>
          <w:lang w:val="lt-LT"/>
        </w:rPr>
        <w:t>smegenų plovimą</w:t>
      </w:r>
      <w:r w:rsidRPr="002E3570">
        <w:rPr>
          <w:sz w:val="24"/>
          <w:lang w:val="lt-LT"/>
        </w:rPr>
        <w:t>“</w:t>
      </w:r>
      <w:r w:rsidRPr="002E3570">
        <w:rPr>
          <w:rStyle w:val="Puslapioinaosnuoroda"/>
          <w:sz w:val="24"/>
          <w:lang w:val="lt-LT"/>
        </w:rPr>
        <w:footnoteReference w:id="34"/>
      </w:r>
      <w:r w:rsidR="006719D7" w:rsidRPr="002E3570">
        <w:rPr>
          <w:sz w:val="24"/>
          <w:lang w:val="lt-LT"/>
        </w:rPr>
        <w:t>, įkaitų išlaisvinimo procesus bei žiniasklaidos vaidmenį pranešant visuomenei apie veikas, kurioms bu</w:t>
      </w:r>
      <w:r w:rsidR="00212D37" w:rsidRPr="002E3570">
        <w:rPr>
          <w:sz w:val="24"/>
          <w:lang w:val="lt-LT"/>
        </w:rPr>
        <w:t xml:space="preserve">vo prikabinta terorizmo etiketė – apie tai, kas </w:t>
      </w:r>
      <w:r w:rsidR="00212D37" w:rsidRPr="002E3570">
        <w:rPr>
          <w:sz w:val="24"/>
          <w:lang w:val="lt-LT"/>
        </w:rPr>
        <w:lastRenderedPageBreak/>
        <w:t>tiesiogiai kėlė baimę ir siaubą visuomenėje.</w:t>
      </w:r>
      <w:r w:rsidR="006719D7" w:rsidRPr="002E3570">
        <w:rPr>
          <w:sz w:val="24"/>
          <w:lang w:val="lt-LT"/>
        </w:rPr>
        <w:t xml:space="preserve"> Kitaip tariant, trečiosios bangos terorizmas būtent ir sukėlė diskusijas apie terorizmą psichologinio pobūdžio klausimų kontekste, baimė ir teroras tapo neatskiriama terorizmo sąvokų dalimi. </w:t>
      </w:r>
      <w:r w:rsidR="00212D37" w:rsidRPr="002E3570">
        <w:rPr>
          <w:sz w:val="24"/>
          <w:lang w:val="lt-LT"/>
        </w:rPr>
        <w:t>Todėl ir psichologinio poveikio</w:t>
      </w:r>
      <w:r w:rsidR="00BD6623" w:rsidRPr="002E3570">
        <w:rPr>
          <w:sz w:val="24"/>
          <w:lang w:val="lt-LT"/>
        </w:rPr>
        <w:t>,</w:t>
      </w:r>
      <w:r w:rsidR="00212D37" w:rsidRPr="002E3570">
        <w:rPr>
          <w:sz w:val="24"/>
          <w:lang w:val="lt-LT"/>
        </w:rPr>
        <w:t xml:space="preserve"> ir numanomos reakcijos elementai buvo labai dažni 1985 m. tirtose terorizmo sąvokose. </w:t>
      </w:r>
      <w:r w:rsidR="006719D7" w:rsidRPr="002E3570">
        <w:rPr>
          <w:sz w:val="24"/>
          <w:lang w:val="lt-LT"/>
        </w:rPr>
        <w:t>O štai 2002 m. tyrime nagrinėtos sąvokos atstovauja jau kitokiai terorizmo bangai.</w:t>
      </w:r>
      <w:r w:rsidR="00212D37" w:rsidRPr="002E3570">
        <w:rPr>
          <w:sz w:val="24"/>
          <w:lang w:val="lt-LT"/>
        </w:rPr>
        <w:t xml:space="preserve"> Bangai, kurios esminis bruožas </w:t>
      </w:r>
      <w:r w:rsidR="006719D7" w:rsidRPr="002E3570">
        <w:rPr>
          <w:sz w:val="24"/>
          <w:lang w:val="lt-LT"/>
        </w:rPr>
        <w:t xml:space="preserve">– siekis, kad teroro akto metu žuvusiųjų skaičius būtų kuo didesnis – kardinaliai skiriasi nuo trečiosios bangos terorizmo. Terorizmą apibrėžiančiose sąvokose, mūsų manymu, nekombatantų, civilių terminai imti vartoti būtent dėl didžiulio teroro aktų aukų skaičiaus ir paties terorizmo sugretinimo su karu. Pavyzdžiui, </w:t>
      </w:r>
      <w:r w:rsidR="00BC1D95" w:rsidRPr="002E3570">
        <w:rPr>
          <w:sz w:val="24"/>
          <w:lang w:val="lt-LT"/>
        </w:rPr>
        <w:t xml:space="preserve">profesorius </w:t>
      </w:r>
      <w:r w:rsidR="00826FFC" w:rsidRPr="002E3570">
        <w:rPr>
          <w:sz w:val="24"/>
          <w:lang w:val="lt-LT"/>
        </w:rPr>
        <w:t xml:space="preserve">M. </w:t>
      </w:r>
      <w:r w:rsidR="00CD1D7D" w:rsidRPr="002E3570">
        <w:rPr>
          <w:sz w:val="24"/>
          <w:lang w:val="lt-LT"/>
        </w:rPr>
        <w:t>Abrah</w:t>
      </w:r>
      <w:r w:rsidR="006719D7" w:rsidRPr="002E3570">
        <w:rPr>
          <w:sz w:val="24"/>
          <w:lang w:val="lt-LT"/>
        </w:rPr>
        <w:t>ms netgi visus terorizmą nagrinėjančius mokslinin</w:t>
      </w:r>
      <w:r w:rsidR="00F33E5B" w:rsidRPr="002E3570">
        <w:rPr>
          <w:sz w:val="24"/>
          <w:lang w:val="lt-LT"/>
        </w:rPr>
        <w:t>kus skirsto į dvi stovyklas: 1) </w:t>
      </w:r>
      <w:r w:rsidR="006719D7" w:rsidRPr="002E3570">
        <w:rPr>
          <w:sz w:val="24"/>
          <w:lang w:val="lt-LT"/>
        </w:rPr>
        <w:t>tuos, kurie terorizmą apibrėžia plačiąja prasme nedarydami skirtumo tarp jo ir partizaninio ar civilinio karo</w:t>
      </w:r>
      <w:r w:rsidR="00F33E5B" w:rsidRPr="002E3570">
        <w:rPr>
          <w:sz w:val="24"/>
          <w:lang w:val="lt-LT"/>
        </w:rPr>
        <w:t xml:space="preserve"> (angl.</w:t>
      </w:r>
      <w:r w:rsidR="00F33E5B" w:rsidRPr="002E3570">
        <w:rPr>
          <w:i/>
          <w:sz w:val="24"/>
          <w:lang w:val="lt-LT"/>
        </w:rPr>
        <w:t> terrorist lumpers</w:t>
      </w:r>
      <w:r w:rsidR="00F33E5B" w:rsidRPr="002E3570">
        <w:rPr>
          <w:sz w:val="24"/>
          <w:lang w:val="lt-LT"/>
        </w:rPr>
        <w:t>), ir 2) </w:t>
      </w:r>
      <w:r w:rsidR="006719D7" w:rsidRPr="002E3570">
        <w:rPr>
          <w:sz w:val="24"/>
          <w:lang w:val="lt-LT"/>
        </w:rPr>
        <w:t xml:space="preserve">tuos, kurie terorizmą mato </w:t>
      </w:r>
      <w:r w:rsidR="00456F4E" w:rsidRPr="002E3570">
        <w:rPr>
          <w:sz w:val="24"/>
          <w:lang w:val="lt-LT"/>
        </w:rPr>
        <w:t xml:space="preserve">siaurai ir </w:t>
      </w:r>
      <w:r w:rsidR="006719D7" w:rsidRPr="002E3570">
        <w:rPr>
          <w:sz w:val="24"/>
          <w:lang w:val="lt-LT"/>
        </w:rPr>
        <w:t>tik per nusikalstamų, baudžiamajai teisei priešingų, veikų prizmę</w:t>
      </w:r>
      <w:r w:rsidR="00F33E5B" w:rsidRPr="002E3570">
        <w:rPr>
          <w:sz w:val="24"/>
          <w:lang w:val="lt-LT"/>
        </w:rPr>
        <w:t xml:space="preserve"> (angl.</w:t>
      </w:r>
      <w:r w:rsidR="00F33E5B" w:rsidRPr="002E3570">
        <w:rPr>
          <w:i/>
          <w:sz w:val="24"/>
          <w:lang w:val="lt-LT"/>
        </w:rPr>
        <w:t xml:space="preserve"> terrorist splitters</w:t>
      </w:r>
      <w:r w:rsidR="00F33E5B" w:rsidRPr="002E3570">
        <w:rPr>
          <w:sz w:val="24"/>
          <w:lang w:val="lt-LT"/>
        </w:rPr>
        <w:t>) </w:t>
      </w:r>
      <w:r w:rsidR="006719D7" w:rsidRPr="002E3570">
        <w:rPr>
          <w:rStyle w:val="Puslapioinaosnuoroda"/>
          <w:sz w:val="24"/>
          <w:lang w:val="lt-LT"/>
        </w:rPr>
        <w:footnoteReference w:id="35"/>
      </w:r>
      <w:r w:rsidR="006719D7" w:rsidRPr="002E3570">
        <w:rPr>
          <w:sz w:val="24"/>
          <w:lang w:val="lt-LT"/>
        </w:rPr>
        <w:t xml:space="preserve">.  </w:t>
      </w:r>
      <w:r w:rsidR="00284A4E" w:rsidRPr="002E3570">
        <w:rPr>
          <w:sz w:val="24"/>
          <w:lang w:val="lt-LT"/>
        </w:rPr>
        <w:t>Dėl atsiradusio požiūrio į terorizmą</w:t>
      </w:r>
      <w:r w:rsidR="007D07E2">
        <w:rPr>
          <w:sz w:val="24"/>
          <w:lang w:val="lt-LT"/>
        </w:rPr>
        <w:t>,</w:t>
      </w:r>
      <w:r w:rsidR="00284A4E" w:rsidRPr="002E3570">
        <w:rPr>
          <w:sz w:val="24"/>
          <w:lang w:val="lt-LT"/>
        </w:rPr>
        <w:t xml:space="preserve"> kaip </w:t>
      </w:r>
      <w:r w:rsidR="007D07E2">
        <w:rPr>
          <w:sz w:val="24"/>
          <w:lang w:val="lt-LT"/>
        </w:rPr>
        <w:t xml:space="preserve">į </w:t>
      </w:r>
      <w:r w:rsidR="00284A4E" w:rsidRPr="002E3570">
        <w:rPr>
          <w:sz w:val="24"/>
          <w:lang w:val="lt-LT"/>
        </w:rPr>
        <w:t>savotišką partizaninio karo atmainą</w:t>
      </w:r>
      <w:r w:rsidR="007D07E2">
        <w:rPr>
          <w:sz w:val="24"/>
          <w:lang w:val="lt-LT"/>
        </w:rPr>
        <w:t>,</w:t>
      </w:r>
      <w:r w:rsidR="00284A4E" w:rsidRPr="002E3570">
        <w:rPr>
          <w:sz w:val="24"/>
          <w:lang w:val="lt-LT"/>
        </w:rPr>
        <w:t xml:space="preserve"> literatūroje kalbant apie šį fenomeną dažnai vartojamos civilio ir kombatanto sąvokos</w:t>
      </w:r>
      <w:r w:rsidR="006719D7" w:rsidRPr="002E3570">
        <w:rPr>
          <w:sz w:val="24"/>
          <w:lang w:val="lt-LT"/>
        </w:rPr>
        <w:t xml:space="preserve">. </w:t>
      </w:r>
      <w:r w:rsidR="0069484C" w:rsidRPr="002E3570">
        <w:rPr>
          <w:sz w:val="24"/>
          <w:lang w:val="lt-LT"/>
        </w:rPr>
        <w:t xml:space="preserve">Profesorius B. </w:t>
      </w:r>
      <w:r w:rsidR="00795898" w:rsidRPr="002E3570">
        <w:rPr>
          <w:sz w:val="24"/>
          <w:lang w:val="lt-LT"/>
        </w:rPr>
        <w:t>Ganor</w:t>
      </w:r>
      <w:r w:rsidR="006719D7" w:rsidRPr="002E3570">
        <w:rPr>
          <w:sz w:val="24"/>
          <w:lang w:val="lt-LT"/>
        </w:rPr>
        <w:t xml:space="preserve"> taip pat rekomenduoja vartoti civilio arba nekombatanto sąvokas vietoj nekaltų žmonių apibūdinimo</w:t>
      </w:r>
      <w:r w:rsidR="00795898" w:rsidRPr="002E3570">
        <w:rPr>
          <w:rStyle w:val="Puslapioinaosnuoroda"/>
          <w:sz w:val="24"/>
          <w:lang w:val="lt-LT"/>
        </w:rPr>
        <w:footnoteReference w:id="36"/>
      </w:r>
      <w:r w:rsidR="00CD1D7D" w:rsidRPr="002E3570">
        <w:rPr>
          <w:sz w:val="24"/>
          <w:lang w:val="lt-LT"/>
        </w:rPr>
        <w:t xml:space="preserve">, kadangi, </w:t>
      </w:r>
      <w:r w:rsidR="006719D7" w:rsidRPr="002E3570">
        <w:rPr>
          <w:sz w:val="24"/>
          <w:lang w:val="lt-LT"/>
        </w:rPr>
        <w:t>remiantis teroristų filosofija</w:t>
      </w:r>
      <w:r w:rsidR="00CD1D7D" w:rsidRPr="002E3570">
        <w:rPr>
          <w:sz w:val="24"/>
          <w:lang w:val="lt-LT"/>
        </w:rPr>
        <w:t>,</w:t>
      </w:r>
      <w:r w:rsidR="006719D7" w:rsidRPr="002E3570">
        <w:rPr>
          <w:sz w:val="24"/>
          <w:lang w:val="lt-LT"/>
        </w:rPr>
        <w:t xml:space="preserve"> šie žmonės nėra </w:t>
      </w:r>
      <w:r w:rsidR="00CD1D7D" w:rsidRPr="002E3570">
        <w:rPr>
          <w:sz w:val="24"/>
          <w:lang w:val="lt-LT"/>
        </w:rPr>
        <w:t>„</w:t>
      </w:r>
      <w:r w:rsidR="006719D7" w:rsidRPr="002E3570">
        <w:rPr>
          <w:sz w:val="24"/>
          <w:lang w:val="lt-LT"/>
        </w:rPr>
        <w:t>nekalti“, o jų „kaltumas“ pasireiškia tiesiog tuo, kad išrinko į valstybines struktūras „netinkamus“ žmones“</w:t>
      </w:r>
      <w:r w:rsidR="006719D7" w:rsidRPr="002E3570">
        <w:rPr>
          <w:rStyle w:val="Puslapioinaosnuoroda"/>
          <w:sz w:val="24"/>
          <w:lang w:val="lt-LT"/>
        </w:rPr>
        <w:footnoteReference w:id="37"/>
      </w:r>
      <w:r w:rsidR="006719D7" w:rsidRPr="002E3570">
        <w:rPr>
          <w:sz w:val="24"/>
          <w:lang w:val="lt-LT"/>
        </w:rPr>
        <w:t xml:space="preserve">.   </w:t>
      </w:r>
    </w:p>
    <w:p w:rsidR="006719D7" w:rsidRPr="002E3570" w:rsidRDefault="006719D7" w:rsidP="000D4E74">
      <w:pPr>
        <w:pStyle w:val="SLONormal"/>
        <w:spacing w:before="0" w:after="0" w:line="360" w:lineRule="auto"/>
        <w:ind w:firstLine="284"/>
        <w:rPr>
          <w:sz w:val="24"/>
          <w:lang w:val="lt-LT"/>
        </w:rPr>
      </w:pPr>
      <w:r w:rsidRPr="002E3570">
        <w:rPr>
          <w:sz w:val="24"/>
          <w:lang w:val="lt-LT"/>
        </w:rPr>
        <w:t xml:space="preserve">Grupių, judėjimų ir organizacijų, kaip terorizmo kaltininkių elementas 2002 m. tyrime aptinkamas dažniau. Tą sąlygoti galėjo tai, kad teroristinių </w:t>
      </w:r>
      <w:r w:rsidR="00BD6623" w:rsidRPr="002E3570">
        <w:rPr>
          <w:sz w:val="24"/>
          <w:lang w:val="lt-LT"/>
        </w:rPr>
        <w:t>grupių</w:t>
      </w:r>
      <w:r w:rsidRPr="002E3570">
        <w:rPr>
          <w:sz w:val="24"/>
          <w:lang w:val="lt-LT"/>
        </w:rPr>
        <w:t xml:space="preserve"> organizacinė struktūra pakito: iš griežtai hierarchinės sandaros formos transformavosi į pagrįstą daugiau horizontaliais santykiais ir netgi šerdine struktūra, įtraukiančia į savo veiklą atskirus asmenis, grupes, judėjimus ar netgi organizacijas, kurie nėra tiesiogiai pavaldūs teroristinių grupių lyderiams ir gali dalyvauti tik pavienėje nusikalstamoje veikoje</w:t>
      </w:r>
      <w:r w:rsidRPr="002E3570">
        <w:rPr>
          <w:rStyle w:val="Puslapioinaosnuoroda"/>
          <w:sz w:val="24"/>
          <w:lang w:val="lt-LT"/>
        </w:rPr>
        <w:footnoteReference w:id="38"/>
      </w:r>
      <w:r w:rsidRPr="002E3570">
        <w:rPr>
          <w:sz w:val="24"/>
          <w:lang w:val="lt-LT"/>
        </w:rPr>
        <w:t>. Todėl dabar kalbant apie teroristinė grupę negalima apsiribot</w:t>
      </w:r>
      <w:r w:rsidR="007D07E2">
        <w:rPr>
          <w:sz w:val="24"/>
          <w:lang w:val="lt-LT"/>
        </w:rPr>
        <w:t xml:space="preserve">i šios nusikalstamos struktūros, </w:t>
      </w:r>
      <w:r w:rsidRPr="002E3570">
        <w:rPr>
          <w:sz w:val="24"/>
          <w:lang w:val="lt-LT"/>
        </w:rPr>
        <w:t>kaip tradicinio piramidinio valdymo modelio</w:t>
      </w:r>
      <w:r w:rsidR="007D07E2">
        <w:rPr>
          <w:sz w:val="24"/>
          <w:lang w:val="lt-LT"/>
        </w:rPr>
        <w:t xml:space="preserve">, </w:t>
      </w:r>
      <w:r w:rsidR="007D07E2" w:rsidRPr="002E3570">
        <w:rPr>
          <w:sz w:val="24"/>
          <w:lang w:val="lt-LT"/>
        </w:rPr>
        <w:t>suvokimu</w:t>
      </w:r>
      <w:r w:rsidRPr="002E3570">
        <w:rPr>
          <w:sz w:val="24"/>
          <w:lang w:val="lt-LT"/>
        </w:rPr>
        <w:t xml:space="preserve">. </w:t>
      </w:r>
    </w:p>
    <w:p w:rsidR="006719D7" w:rsidRPr="002E3570" w:rsidRDefault="006719D7" w:rsidP="000D4E74">
      <w:pPr>
        <w:pStyle w:val="SLONormal"/>
        <w:tabs>
          <w:tab w:val="left" w:pos="8505"/>
        </w:tabs>
        <w:spacing w:before="0" w:after="0" w:line="360" w:lineRule="auto"/>
        <w:ind w:firstLine="284"/>
        <w:rPr>
          <w:sz w:val="24"/>
          <w:lang w:val="lt-LT"/>
        </w:rPr>
      </w:pPr>
      <w:r w:rsidRPr="002E3570">
        <w:rPr>
          <w:sz w:val="24"/>
          <w:lang w:val="lt-LT"/>
        </w:rPr>
        <w:t>Nors abiejuose mok</w:t>
      </w:r>
      <w:r w:rsidR="00BD6623" w:rsidRPr="002E3570">
        <w:rPr>
          <w:sz w:val="24"/>
          <w:lang w:val="lt-LT"/>
        </w:rPr>
        <w:t>sliniuose tyrimuose padaryta išvada</w:t>
      </w:r>
      <w:r w:rsidRPr="002E3570">
        <w:rPr>
          <w:sz w:val="24"/>
          <w:lang w:val="lt-LT"/>
        </w:rPr>
        <w:t xml:space="preserve">, kad terorizmas yra neatsiejamas nuo politikos, kadangi politinis elementas buvo antrasis pagal naudojimo dažnumą ir, nors  </w:t>
      </w:r>
      <w:r w:rsidR="00082040" w:rsidRPr="002E3570">
        <w:rPr>
          <w:sz w:val="24"/>
          <w:lang w:val="lt-LT"/>
        </w:rPr>
        <w:lastRenderedPageBreak/>
        <w:t xml:space="preserve">profesorius </w:t>
      </w:r>
      <w:r w:rsidR="0069484C" w:rsidRPr="002E3570">
        <w:rPr>
          <w:sz w:val="24"/>
          <w:lang w:val="lt-LT"/>
        </w:rPr>
        <w:t xml:space="preserve">M. R. </w:t>
      </w:r>
      <w:r w:rsidRPr="002E3570">
        <w:rPr>
          <w:sz w:val="24"/>
          <w:lang w:val="lt-LT"/>
        </w:rPr>
        <w:t>Ronczkowski sutinka, kad dažniausiai literatūroje yra rašoma būtent apie politinį terorizmą, tačiau kartu minėtas autorius atkreipia dėmesį, kad terorizmas pasireiškia įvairiomis formomis, iš kurių baudžiamajai teisei yra aktualios šešios, ir, savo ruožtu, politinis terorizmas tėra viena iš jų</w:t>
      </w:r>
      <w:r w:rsidRPr="002E3570">
        <w:rPr>
          <w:rStyle w:val="Puslapioinaosnuoroda"/>
          <w:sz w:val="24"/>
          <w:lang w:val="lt-LT"/>
        </w:rPr>
        <w:footnoteReference w:id="39"/>
      </w:r>
      <w:r w:rsidRPr="002E3570">
        <w:rPr>
          <w:sz w:val="24"/>
          <w:lang w:val="lt-LT"/>
        </w:rPr>
        <w:t>. Baudžiamajai teisei</w:t>
      </w:r>
      <w:r w:rsidR="00082040" w:rsidRPr="002E3570">
        <w:rPr>
          <w:sz w:val="24"/>
          <w:lang w:val="lt-LT"/>
        </w:rPr>
        <w:t xml:space="preserve"> profesoriaus</w:t>
      </w:r>
      <w:r w:rsidRPr="002E3570">
        <w:rPr>
          <w:sz w:val="24"/>
          <w:lang w:val="lt-LT"/>
        </w:rPr>
        <w:t xml:space="preserve"> </w:t>
      </w:r>
      <w:r w:rsidR="0069484C" w:rsidRPr="002E3570">
        <w:rPr>
          <w:sz w:val="24"/>
          <w:lang w:val="lt-LT"/>
        </w:rPr>
        <w:t xml:space="preserve">M. R. </w:t>
      </w:r>
      <w:r w:rsidRPr="002E3570">
        <w:rPr>
          <w:sz w:val="24"/>
          <w:lang w:val="lt-LT"/>
        </w:rPr>
        <w:t xml:space="preserve">Ronczkowski </w:t>
      </w:r>
      <w:r w:rsidR="00082040" w:rsidRPr="002E3570">
        <w:rPr>
          <w:sz w:val="24"/>
          <w:lang w:val="lt-LT"/>
        </w:rPr>
        <w:t>teigimu yra aktualus: 1) </w:t>
      </w:r>
      <w:r w:rsidRPr="002E3570">
        <w:rPr>
          <w:sz w:val="24"/>
          <w:lang w:val="lt-LT"/>
        </w:rPr>
        <w:t>politinis terorizmas (</w:t>
      </w:r>
      <w:r w:rsidRPr="002E3570">
        <w:rPr>
          <w:i/>
          <w:sz w:val="24"/>
          <w:lang w:val="lt-LT"/>
        </w:rPr>
        <w:t>angl.</w:t>
      </w:r>
      <w:r w:rsidRPr="002E3570">
        <w:rPr>
          <w:sz w:val="24"/>
          <w:lang w:val="lt-LT"/>
        </w:rPr>
        <w:t xml:space="preserve"> </w:t>
      </w:r>
      <w:r w:rsidRPr="002E3570">
        <w:rPr>
          <w:i/>
          <w:sz w:val="24"/>
          <w:lang w:val="lt-LT"/>
        </w:rPr>
        <w:t>Political terrorism</w:t>
      </w:r>
      <w:r w:rsidRPr="002E3570">
        <w:rPr>
          <w:sz w:val="24"/>
          <w:lang w:val="lt-LT"/>
        </w:rPr>
        <w:t>)</w:t>
      </w:r>
      <w:r w:rsidR="007D07E2">
        <w:rPr>
          <w:sz w:val="24"/>
          <w:lang w:val="lt-LT"/>
        </w:rPr>
        <w:t xml:space="preserve">, </w:t>
      </w:r>
      <w:r w:rsidRPr="002E3570">
        <w:rPr>
          <w:sz w:val="24"/>
          <w:lang w:val="lt-LT"/>
        </w:rPr>
        <w:t xml:space="preserve">išreiškiamas veikomis, kuriomis siekiama politinių tikslų, naudojant jėgą, prievartą ar grasinant, kad </w:t>
      </w:r>
      <w:r w:rsidR="00BD6623" w:rsidRPr="002E3570">
        <w:rPr>
          <w:sz w:val="24"/>
          <w:lang w:val="lt-LT"/>
        </w:rPr>
        <w:t xml:space="preserve">tai </w:t>
      </w:r>
      <w:r w:rsidRPr="002E3570">
        <w:rPr>
          <w:sz w:val="24"/>
          <w:lang w:val="lt-LT"/>
        </w:rPr>
        <w:t>bus panaudota</w:t>
      </w:r>
      <w:r w:rsidR="00BD6623" w:rsidRPr="002E3570">
        <w:rPr>
          <w:sz w:val="24"/>
          <w:lang w:val="lt-LT"/>
        </w:rPr>
        <w:t>. Tačiau</w:t>
      </w:r>
      <w:r w:rsidR="00C8222D" w:rsidRPr="002E3570">
        <w:rPr>
          <w:sz w:val="24"/>
          <w:lang w:val="lt-LT"/>
        </w:rPr>
        <w:t xml:space="preserve"> atkreipiame dėmesį į tai, kad 1977 m. sausio 27 d. Europos Tarybos konvencija dėl kovos s</w:t>
      </w:r>
      <w:r w:rsidR="00BF7863">
        <w:rPr>
          <w:sz w:val="24"/>
          <w:lang w:val="lt-LT"/>
        </w:rPr>
        <w:t>u terorizmu nelaiko teroristinių nusikaltimų</w:t>
      </w:r>
      <w:r w:rsidR="00C8222D" w:rsidRPr="002E3570">
        <w:rPr>
          <w:sz w:val="24"/>
          <w:lang w:val="lt-LT"/>
        </w:rPr>
        <w:t xml:space="preserve"> nei politiniais nusikaltimais, nei nusikaltimais, susijusiais su politini</w:t>
      </w:r>
      <w:r w:rsidR="00BF7863">
        <w:rPr>
          <w:sz w:val="24"/>
          <w:lang w:val="lt-LT"/>
        </w:rPr>
        <w:t>ais nusikaltimais, nei politinių motyvų</w:t>
      </w:r>
      <w:r w:rsidR="00C8222D" w:rsidRPr="002E3570">
        <w:rPr>
          <w:sz w:val="24"/>
          <w:lang w:val="lt-LT"/>
        </w:rPr>
        <w:t xml:space="preserve"> sukeltais nusikaltimais</w:t>
      </w:r>
      <w:r w:rsidR="00C8222D" w:rsidRPr="002E3570">
        <w:rPr>
          <w:rStyle w:val="Puslapioinaosnuoroda"/>
          <w:sz w:val="24"/>
          <w:lang w:val="lt-LT"/>
        </w:rPr>
        <w:footnoteReference w:id="40"/>
      </w:r>
      <w:r w:rsidR="00C8222D" w:rsidRPr="002E3570">
        <w:rPr>
          <w:sz w:val="24"/>
          <w:lang w:val="lt-LT"/>
        </w:rPr>
        <w:t>. JAV teismų praktika taip pat griežtai pasisako prieš teroristinių nusikaltimų ir politinių motyvų sąsają</w:t>
      </w:r>
      <w:r w:rsidR="00C8222D" w:rsidRPr="002E3570">
        <w:rPr>
          <w:rStyle w:val="Puslapioinaosnuoroda"/>
          <w:sz w:val="24"/>
          <w:lang w:val="lt-LT"/>
        </w:rPr>
        <w:footnoteReference w:id="41"/>
      </w:r>
      <w:r w:rsidR="00082040" w:rsidRPr="002E3570">
        <w:rPr>
          <w:sz w:val="24"/>
          <w:lang w:val="lt-LT"/>
        </w:rPr>
        <w:t>. Čia norėtume paaiškinti, kad politinis tikslas</w:t>
      </w:r>
      <w:r w:rsidR="00BD6623" w:rsidRPr="002E3570">
        <w:rPr>
          <w:sz w:val="24"/>
          <w:lang w:val="lt-LT"/>
        </w:rPr>
        <w:t>,</w:t>
      </w:r>
      <w:r w:rsidR="00082040" w:rsidRPr="002E3570">
        <w:rPr>
          <w:sz w:val="24"/>
          <w:lang w:val="lt-LT"/>
        </w:rPr>
        <w:t xml:space="preserve"> kalbant apie teroristinius nusikaltimus iš baudžiamosios teisės pozicijų</w:t>
      </w:r>
      <w:r w:rsidR="00BD6623" w:rsidRPr="002E3570">
        <w:rPr>
          <w:sz w:val="24"/>
          <w:lang w:val="lt-LT"/>
        </w:rPr>
        <w:t>,</w:t>
      </w:r>
      <w:r w:rsidR="00082040" w:rsidRPr="002E3570">
        <w:rPr>
          <w:sz w:val="24"/>
          <w:lang w:val="lt-LT"/>
        </w:rPr>
        <w:t xml:space="preserve"> turėtų būti suprantamas kaip tikslas ar siekis įtakoti atitinkamus </w:t>
      </w:r>
      <w:r w:rsidR="006E535C" w:rsidRPr="002E3570">
        <w:rPr>
          <w:sz w:val="24"/>
          <w:lang w:val="lt-LT"/>
        </w:rPr>
        <w:t xml:space="preserve">valstybės organus ar tarptautinę organizaciją priimti atitinkamą sprendimą ar susilaikyti nuo jo priėmimo, bet ne kaip to sprendimo </w:t>
      </w:r>
      <w:r w:rsidR="00FF03D2" w:rsidRPr="002E3570">
        <w:rPr>
          <w:sz w:val="24"/>
          <w:lang w:val="lt-LT"/>
        </w:rPr>
        <w:t xml:space="preserve">politinis </w:t>
      </w:r>
      <w:r w:rsidR="006E535C" w:rsidRPr="002E3570">
        <w:rPr>
          <w:sz w:val="24"/>
          <w:lang w:val="lt-LT"/>
        </w:rPr>
        <w:t xml:space="preserve">turinys; </w:t>
      </w:r>
      <w:r w:rsidR="00082040" w:rsidRPr="002E3570">
        <w:rPr>
          <w:sz w:val="24"/>
          <w:lang w:val="lt-LT"/>
        </w:rPr>
        <w:t xml:space="preserve"> 2) </w:t>
      </w:r>
      <w:r w:rsidRPr="002E3570">
        <w:rPr>
          <w:sz w:val="24"/>
          <w:lang w:val="lt-LT"/>
        </w:rPr>
        <w:t>ekologinis terorizmas (angl.</w:t>
      </w:r>
      <w:r w:rsidRPr="002E3570">
        <w:rPr>
          <w:i/>
          <w:sz w:val="24"/>
          <w:lang w:val="lt-LT"/>
        </w:rPr>
        <w:t> Ecological terrorism</w:t>
      </w:r>
      <w:r w:rsidRPr="002E3570">
        <w:rPr>
          <w:sz w:val="24"/>
          <w:lang w:val="lt-LT"/>
        </w:rPr>
        <w:t>) – išreiškiamas tokiomis veikomis, kuriomis siekiama palėtinti arba pagreitinti ar sustabdyti gamtos išteklių naudojimą</w:t>
      </w:r>
      <w:r w:rsidRPr="002E3570">
        <w:rPr>
          <w:rStyle w:val="Puslapioinaosnuoroda"/>
          <w:sz w:val="24"/>
          <w:lang w:val="lt-LT"/>
        </w:rPr>
        <w:footnoteReference w:id="42"/>
      </w:r>
      <w:r w:rsidR="00082040" w:rsidRPr="002E3570">
        <w:rPr>
          <w:sz w:val="24"/>
          <w:lang w:val="lt-LT"/>
        </w:rPr>
        <w:t>; 3) </w:t>
      </w:r>
      <w:r w:rsidRPr="002E3570">
        <w:rPr>
          <w:sz w:val="24"/>
          <w:lang w:val="lt-LT"/>
        </w:rPr>
        <w:t>žemės ūkio terorizmas (angl.</w:t>
      </w:r>
      <w:r w:rsidRPr="002E3570">
        <w:rPr>
          <w:i/>
          <w:sz w:val="24"/>
          <w:lang w:val="lt-LT"/>
        </w:rPr>
        <w:t xml:space="preserve"> Agricultural terrorism</w:t>
      </w:r>
      <w:r w:rsidRPr="002E3570">
        <w:rPr>
          <w:sz w:val="24"/>
          <w:lang w:val="lt-LT"/>
        </w:rPr>
        <w:t>) – tai cheminių ar toksinių medžiagų</w:t>
      </w:r>
      <w:r w:rsidR="007D07E2">
        <w:rPr>
          <w:sz w:val="24"/>
          <w:lang w:val="lt-LT"/>
        </w:rPr>
        <w:t xml:space="preserve"> </w:t>
      </w:r>
      <w:r w:rsidR="007D07E2" w:rsidRPr="002E3570">
        <w:rPr>
          <w:sz w:val="24"/>
          <w:lang w:val="lt-LT"/>
        </w:rPr>
        <w:t>naudojimas</w:t>
      </w:r>
      <w:r w:rsidRPr="002E3570">
        <w:rPr>
          <w:sz w:val="24"/>
          <w:lang w:val="lt-LT"/>
        </w:rPr>
        <w:t xml:space="preserve"> prieš konkrečius žemės ū</w:t>
      </w:r>
      <w:r w:rsidR="007D07E2">
        <w:rPr>
          <w:sz w:val="24"/>
          <w:lang w:val="lt-LT"/>
        </w:rPr>
        <w:t xml:space="preserve">kio pramonės subjektus siekiant </w:t>
      </w:r>
      <w:r w:rsidRPr="002E3570">
        <w:rPr>
          <w:sz w:val="24"/>
          <w:lang w:val="lt-LT"/>
        </w:rPr>
        <w:t>sutrikdyti žemės ūkio produktų paskirst</w:t>
      </w:r>
      <w:r w:rsidR="00E2572F">
        <w:rPr>
          <w:sz w:val="24"/>
          <w:lang w:val="lt-LT"/>
        </w:rPr>
        <w:t xml:space="preserve">ymą visuomenei ar jų </w:t>
      </w:r>
      <w:r w:rsidR="00082040" w:rsidRPr="002E3570">
        <w:rPr>
          <w:sz w:val="24"/>
          <w:lang w:val="lt-LT"/>
        </w:rPr>
        <w:t>vartojimą; 4) </w:t>
      </w:r>
      <w:r w:rsidR="00FF03D2" w:rsidRPr="002E3570">
        <w:rPr>
          <w:sz w:val="24"/>
          <w:lang w:val="lt-LT"/>
        </w:rPr>
        <w:t>n</w:t>
      </w:r>
      <w:r w:rsidR="00BD6623" w:rsidRPr="002E3570">
        <w:rPr>
          <w:sz w:val="24"/>
          <w:lang w:val="lt-LT"/>
        </w:rPr>
        <w:t>arko</w:t>
      </w:r>
      <w:r w:rsidRPr="002E3570">
        <w:rPr>
          <w:sz w:val="24"/>
          <w:lang w:val="lt-LT"/>
        </w:rPr>
        <w:t>terorizmas (angl.</w:t>
      </w:r>
      <w:r w:rsidRPr="002E3570">
        <w:rPr>
          <w:i/>
          <w:sz w:val="24"/>
          <w:lang w:val="lt-LT"/>
        </w:rPr>
        <w:t xml:space="preserve"> Narco terrorism</w:t>
      </w:r>
      <w:r w:rsidR="00573394" w:rsidRPr="002E3570">
        <w:rPr>
          <w:sz w:val="24"/>
          <w:lang w:val="lt-LT"/>
        </w:rPr>
        <w:t xml:space="preserve">), kurio yra </w:t>
      </w:r>
      <w:r w:rsidR="003D2A57" w:rsidRPr="002E3570">
        <w:rPr>
          <w:sz w:val="24"/>
          <w:lang w:val="lt-LT"/>
        </w:rPr>
        <w:t>išski</w:t>
      </w:r>
      <w:r w:rsidR="00573394" w:rsidRPr="002E3570">
        <w:rPr>
          <w:sz w:val="24"/>
          <w:lang w:val="lt-LT"/>
        </w:rPr>
        <w:t>riamos netgi dvi</w:t>
      </w:r>
      <w:r w:rsidR="003D2A57" w:rsidRPr="002E3570">
        <w:rPr>
          <w:sz w:val="24"/>
          <w:lang w:val="lt-LT"/>
        </w:rPr>
        <w:t xml:space="preserve"> rūšys. </w:t>
      </w:r>
      <w:r w:rsidR="00573394" w:rsidRPr="002E3570">
        <w:rPr>
          <w:sz w:val="24"/>
          <w:lang w:val="lt-LT"/>
        </w:rPr>
        <w:t>Pirma, n</w:t>
      </w:r>
      <w:r w:rsidR="00BD6623" w:rsidRPr="002E3570">
        <w:rPr>
          <w:sz w:val="24"/>
          <w:lang w:val="lt-LT"/>
        </w:rPr>
        <w:t>arko</w:t>
      </w:r>
      <w:r w:rsidR="003D2A57" w:rsidRPr="002E3570">
        <w:rPr>
          <w:sz w:val="24"/>
          <w:lang w:val="lt-LT"/>
        </w:rPr>
        <w:t>terorizmu galime laikyti arba teroristų veikas, atliekamas siekiant nukreipti dėmesį nuo vykdomų neteisėtų narkotikų ir psichotropinių medžiagų operacijų, arba</w:t>
      </w:r>
      <w:r w:rsidR="00573394" w:rsidRPr="002E3570">
        <w:rPr>
          <w:sz w:val="24"/>
          <w:lang w:val="lt-LT"/>
        </w:rPr>
        <w:t>, antra,</w:t>
      </w:r>
      <w:r w:rsidR="003D2A57" w:rsidRPr="002E3570">
        <w:rPr>
          <w:sz w:val="24"/>
          <w:lang w:val="lt-LT"/>
        </w:rPr>
        <w:t xml:space="preserve"> teroristų veikas, kuriomis siekiama paveikti valdžios organus, kad jie priimtų teroristams palankius sprendimus, susijusius su narkotikų verslu</w:t>
      </w:r>
      <w:r w:rsidR="003D2A57" w:rsidRPr="002E3570">
        <w:rPr>
          <w:rStyle w:val="Puslapioinaosnuoroda"/>
          <w:sz w:val="24"/>
          <w:lang w:val="lt-LT"/>
        </w:rPr>
        <w:footnoteReference w:id="43"/>
      </w:r>
      <w:r w:rsidR="00082040" w:rsidRPr="002E3570">
        <w:rPr>
          <w:sz w:val="24"/>
          <w:lang w:val="lt-LT"/>
        </w:rPr>
        <w:t>; 5) </w:t>
      </w:r>
      <w:r w:rsidRPr="002E3570">
        <w:rPr>
          <w:sz w:val="24"/>
          <w:lang w:val="lt-LT"/>
        </w:rPr>
        <w:t>biologinis terorizmas (</w:t>
      </w:r>
      <w:r w:rsidRPr="002E3570">
        <w:rPr>
          <w:i/>
          <w:sz w:val="24"/>
          <w:lang w:val="lt-LT"/>
        </w:rPr>
        <w:t>angl. Biological terrorism</w:t>
      </w:r>
      <w:r w:rsidRPr="002E3570">
        <w:rPr>
          <w:sz w:val="24"/>
          <w:lang w:val="lt-LT"/>
        </w:rPr>
        <w:t>) – tai bauginimas panaudoti biologines ar chemines medžiagas, keliančias pavojų asmenų sveikatai ir/ar gyvybei</w:t>
      </w:r>
      <w:r w:rsidR="00961EF7" w:rsidRPr="002E3570">
        <w:rPr>
          <w:rStyle w:val="Puslapioinaosnuoroda"/>
          <w:sz w:val="24"/>
          <w:lang w:val="lt-LT"/>
        </w:rPr>
        <w:footnoteReference w:id="44"/>
      </w:r>
      <w:r w:rsidR="00082040" w:rsidRPr="002E3570">
        <w:rPr>
          <w:sz w:val="24"/>
          <w:lang w:val="lt-LT"/>
        </w:rPr>
        <w:t>; ir 6) </w:t>
      </w:r>
      <w:r w:rsidRPr="002E3570">
        <w:rPr>
          <w:sz w:val="24"/>
          <w:lang w:val="lt-LT"/>
        </w:rPr>
        <w:t>kibernetinis terorizmas (</w:t>
      </w:r>
      <w:r w:rsidRPr="002E3570">
        <w:rPr>
          <w:i/>
          <w:sz w:val="24"/>
          <w:lang w:val="lt-LT"/>
        </w:rPr>
        <w:t>angl. Cyber terrorism</w:t>
      </w:r>
      <w:r w:rsidRPr="002E3570">
        <w:rPr>
          <w:sz w:val="24"/>
          <w:lang w:val="lt-LT"/>
        </w:rPr>
        <w:t xml:space="preserve">) – tai siekimas įbauginti </w:t>
      </w:r>
      <w:r w:rsidRPr="002E3570">
        <w:rPr>
          <w:sz w:val="24"/>
          <w:lang w:val="lt-LT"/>
        </w:rPr>
        <w:lastRenderedPageBreak/>
        <w:t>visuomenę na per informacinių technologijų tinklą kompiuterinių virusų arba kodų nulaužimo pagalba įsiskverbiant į asmenines ar valstybinės reikšmės kompiuterių bazes taip sutrikdant paslaugų teikimą arba sunaikinant ar paviešinant svarbius duomenis</w:t>
      </w:r>
      <w:r w:rsidR="006E535C" w:rsidRPr="002E3570">
        <w:rPr>
          <w:rStyle w:val="Puslapioinaosnuoroda"/>
          <w:sz w:val="24"/>
          <w:lang w:val="lt-LT"/>
        </w:rPr>
        <w:footnoteReference w:id="45"/>
      </w:r>
      <w:r w:rsidRPr="002E3570">
        <w:rPr>
          <w:sz w:val="24"/>
          <w:lang w:val="lt-LT"/>
        </w:rPr>
        <w:t>.</w:t>
      </w:r>
    </w:p>
    <w:p w:rsidR="006719D7" w:rsidRPr="002E3570" w:rsidRDefault="006719D7" w:rsidP="000D4E74">
      <w:pPr>
        <w:pStyle w:val="SLONormal"/>
        <w:spacing w:before="0" w:after="0" w:line="360" w:lineRule="auto"/>
        <w:ind w:firstLine="284"/>
        <w:rPr>
          <w:sz w:val="24"/>
          <w:lang w:val="lt-LT"/>
        </w:rPr>
      </w:pPr>
      <w:r w:rsidRPr="002E3570">
        <w:rPr>
          <w:sz w:val="24"/>
          <w:lang w:val="lt-LT"/>
        </w:rPr>
        <w:t>Terorizmo formų išskyrimas mums leidž</w:t>
      </w:r>
      <w:r w:rsidR="00BF7863">
        <w:rPr>
          <w:sz w:val="24"/>
          <w:lang w:val="lt-LT"/>
        </w:rPr>
        <w:t xml:space="preserve">ia padaryti sekančias išvadas: </w:t>
      </w:r>
      <w:r w:rsidRPr="002E3570">
        <w:rPr>
          <w:sz w:val="24"/>
          <w:lang w:val="lt-LT"/>
        </w:rPr>
        <w:t xml:space="preserve">1) teroristinių veikų padarymo </w:t>
      </w:r>
      <w:r w:rsidR="005A2E0C" w:rsidRPr="002E3570">
        <w:rPr>
          <w:sz w:val="24"/>
          <w:lang w:val="lt-LT"/>
        </w:rPr>
        <w:t>tikslai</w:t>
      </w:r>
      <w:r w:rsidRPr="002E3570">
        <w:rPr>
          <w:sz w:val="24"/>
          <w:lang w:val="lt-LT"/>
        </w:rPr>
        <w:t xml:space="preserve"> gali būti įvairūs: </w:t>
      </w:r>
      <w:r w:rsidR="005A2E0C" w:rsidRPr="002E3570">
        <w:rPr>
          <w:sz w:val="24"/>
          <w:lang w:val="lt-LT"/>
        </w:rPr>
        <w:t xml:space="preserve">netgi </w:t>
      </w:r>
      <w:r w:rsidRPr="002E3570">
        <w:rPr>
          <w:sz w:val="24"/>
          <w:lang w:val="lt-LT"/>
        </w:rPr>
        <w:t xml:space="preserve">siekis nuslėpti daromas </w:t>
      </w:r>
      <w:r w:rsidR="00BF7863">
        <w:rPr>
          <w:sz w:val="24"/>
          <w:lang w:val="lt-LT"/>
        </w:rPr>
        <w:t xml:space="preserve">sunkesnes nusikalstamas veikas ar </w:t>
      </w:r>
      <w:r w:rsidRPr="002E3570">
        <w:rPr>
          <w:sz w:val="24"/>
          <w:lang w:val="lt-LT"/>
        </w:rPr>
        <w:t>finansinės naudos gavimas; 2) yra linkstama</w:t>
      </w:r>
      <w:r w:rsidR="005A2E0C" w:rsidRPr="002E3570">
        <w:rPr>
          <w:sz w:val="24"/>
          <w:lang w:val="lt-LT"/>
        </w:rPr>
        <w:t xml:space="preserve"> teroristinėmis laikyti</w:t>
      </w:r>
      <w:r w:rsidR="006F3EC0">
        <w:rPr>
          <w:sz w:val="24"/>
          <w:lang w:val="lt-LT"/>
        </w:rPr>
        <w:t xml:space="preserve"> ir tokias veikas, kurio</w:t>
      </w:r>
      <w:r w:rsidRPr="002E3570">
        <w:rPr>
          <w:sz w:val="24"/>
          <w:lang w:val="lt-LT"/>
        </w:rPr>
        <w:t>s, dėl politinio motyvo ir finansinės naudos nesiekimo elementų nebuvimo, praktiškai niekuo nesiskiria nuo kitų nusikalstamų veikų. Tai automatiškai kelia d</w:t>
      </w:r>
      <w:r w:rsidR="00BF7863">
        <w:rPr>
          <w:sz w:val="24"/>
          <w:lang w:val="lt-LT"/>
        </w:rPr>
        <w:t xml:space="preserve">iskusinio pobūdžio klausimus:  </w:t>
      </w:r>
      <w:r w:rsidRPr="002E3570">
        <w:rPr>
          <w:sz w:val="24"/>
          <w:lang w:val="lt-LT"/>
        </w:rPr>
        <w:t>kaip atriboti teroristinę veiką nuo ne teroristinės? Ir ar išvis įmanoma tai padaryti? Bei kuo tada kriminalinis teroras skiriasi nuo teroristinio teroro</w:t>
      </w:r>
      <w:r w:rsidR="005A2E0C" w:rsidRPr="002E3570">
        <w:rPr>
          <w:rStyle w:val="Puslapioinaosnuoroda"/>
          <w:sz w:val="24"/>
          <w:lang w:val="lt-LT"/>
        </w:rPr>
        <w:footnoteReference w:id="46"/>
      </w:r>
      <w:r w:rsidRPr="002E3570">
        <w:rPr>
          <w:sz w:val="24"/>
          <w:lang w:val="lt-LT"/>
        </w:rPr>
        <w:t>? 3) suvokimas, kad terorizmas apima daug platesnius siekius, nei politinius</w:t>
      </w:r>
      <w:r w:rsidR="00BD6623" w:rsidRPr="002E3570">
        <w:rPr>
          <w:sz w:val="24"/>
          <w:lang w:val="lt-LT"/>
        </w:rPr>
        <w:t>,</w:t>
      </w:r>
      <w:r w:rsidRPr="002E3570">
        <w:rPr>
          <w:sz w:val="24"/>
          <w:lang w:val="lt-LT"/>
        </w:rPr>
        <w:t xml:space="preserve"> reiškia, kad yra ydingi tų valstybių</w:t>
      </w:r>
      <w:r w:rsidRPr="002E3570">
        <w:rPr>
          <w:rStyle w:val="Puslapioinaosnuoroda"/>
          <w:sz w:val="24"/>
          <w:lang w:val="lt-LT"/>
        </w:rPr>
        <w:footnoteReference w:id="47"/>
      </w:r>
      <w:r w:rsidRPr="002E3570">
        <w:rPr>
          <w:sz w:val="24"/>
          <w:lang w:val="lt-LT"/>
        </w:rPr>
        <w:t xml:space="preserve"> baudžiamieji įstatymai, kuriuose teroristinės veikos politinis motyvas yra būtinasis nusikalstamos veikos sudėties elementas. </w:t>
      </w:r>
    </w:p>
    <w:p w:rsidR="006719D7" w:rsidRPr="002E3570" w:rsidRDefault="006719D7" w:rsidP="000D4E74">
      <w:pPr>
        <w:pStyle w:val="SLONormal"/>
        <w:spacing w:before="0" w:after="0" w:line="360" w:lineRule="auto"/>
        <w:ind w:firstLine="284"/>
        <w:rPr>
          <w:sz w:val="24"/>
          <w:lang w:val="lt-LT"/>
        </w:rPr>
      </w:pPr>
    </w:p>
    <w:p w:rsidR="006719D7" w:rsidRPr="002E3570" w:rsidRDefault="006719D7" w:rsidP="000D4E74">
      <w:pPr>
        <w:pStyle w:val="Antrat1"/>
        <w:numPr>
          <w:ilvl w:val="0"/>
          <w:numId w:val="16"/>
        </w:numPr>
        <w:spacing w:before="0" w:line="360" w:lineRule="auto"/>
        <w:jc w:val="center"/>
        <w:rPr>
          <w:rFonts w:ascii="Times New Roman" w:hAnsi="Times New Roman" w:cs="Times New Roman"/>
          <w:color w:val="auto"/>
          <w:sz w:val="24"/>
          <w:szCs w:val="24"/>
        </w:rPr>
      </w:pPr>
      <w:bookmarkStart w:id="4" w:name="_Toc311287735"/>
      <w:r w:rsidRPr="002E3570">
        <w:rPr>
          <w:rFonts w:ascii="Times New Roman" w:hAnsi="Times New Roman" w:cs="Times New Roman"/>
          <w:color w:val="auto"/>
          <w:sz w:val="24"/>
          <w:szCs w:val="24"/>
        </w:rPr>
        <w:t>Teroras, terorizmas, teroristinės veikos ir teroro aktas: visumos ir dalies santykis</w:t>
      </w:r>
      <w:bookmarkEnd w:id="4"/>
    </w:p>
    <w:p w:rsidR="00354D15"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Kaip nurodo </w:t>
      </w:r>
      <w:r w:rsidR="00354D15" w:rsidRPr="002E3570">
        <w:rPr>
          <w:rFonts w:ascii="Times New Roman" w:hAnsi="Times New Roman"/>
          <w:sz w:val="24"/>
          <w:szCs w:val="24"/>
        </w:rPr>
        <w:t xml:space="preserve">profesorius </w:t>
      </w:r>
      <w:r w:rsidR="0069484C" w:rsidRPr="002E3570">
        <w:rPr>
          <w:rFonts w:ascii="Times New Roman" w:hAnsi="Times New Roman"/>
          <w:sz w:val="24"/>
          <w:szCs w:val="24"/>
        </w:rPr>
        <w:t>Ch.</w:t>
      </w:r>
      <w:r w:rsidRPr="002E3570">
        <w:rPr>
          <w:rFonts w:ascii="Times New Roman" w:hAnsi="Times New Roman"/>
          <w:sz w:val="24"/>
          <w:szCs w:val="24"/>
        </w:rPr>
        <w:t xml:space="preserve"> Tilly, kai kurių sąvokų, nepaisant jų milžiniškos politinės reikšmės, tiesiog neįmanoma apibrėžti. Prie šių sąvokų minėtas autorius priskiria riaušes, neteisybę, pilietinę visuomenę, terorą, terorizmą bei teroristą</w:t>
      </w:r>
      <w:r w:rsidRPr="002E3570">
        <w:rPr>
          <w:rStyle w:val="Puslapioinaosnuoroda"/>
          <w:rFonts w:ascii="Times New Roman" w:hAnsi="Times New Roman"/>
          <w:sz w:val="24"/>
          <w:szCs w:val="24"/>
        </w:rPr>
        <w:footnoteReference w:id="48"/>
      </w:r>
      <w:r w:rsidR="00354D15" w:rsidRPr="002E3570">
        <w:rPr>
          <w:rFonts w:ascii="Times New Roman" w:hAnsi="Times New Roman"/>
          <w:sz w:val="24"/>
          <w:szCs w:val="24"/>
        </w:rPr>
        <w:t>. Siekdami</w:t>
      </w:r>
      <w:r w:rsidRPr="002E3570">
        <w:rPr>
          <w:rFonts w:ascii="Times New Roman" w:hAnsi="Times New Roman"/>
          <w:sz w:val="24"/>
          <w:szCs w:val="24"/>
        </w:rPr>
        <w:t xml:space="preserve"> pailiustruoti, kad teroras turi daugybę išraiškos formų, iš ku</w:t>
      </w:r>
      <w:r w:rsidR="00354D15" w:rsidRPr="002E3570">
        <w:rPr>
          <w:rFonts w:ascii="Times New Roman" w:hAnsi="Times New Roman"/>
          <w:sz w:val="24"/>
          <w:szCs w:val="24"/>
        </w:rPr>
        <w:t>rių terorizmas tėra tik viena, ž</w:t>
      </w:r>
      <w:r w:rsidR="0069484C" w:rsidRPr="002E3570">
        <w:rPr>
          <w:rFonts w:ascii="Times New Roman" w:hAnsi="Times New Roman"/>
          <w:sz w:val="24"/>
          <w:szCs w:val="24"/>
        </w:rPr>
        <w:t>vilgtelkime į profesoriaus D.</w:t>
      </w:r>
      <w:r w:rsidR="00354D15" w:rsidRPr="002E3570">
        <w:rPr>
          <w:rFonts w:ascii="Times New Roman" w:hAnsi="Times New Roman"/>
          <w:sz w:val="24"/>
          <w:szCs w:val="24"/>
        </w:rPr>
        <w:t xml:space="preserve"> F. Forte pateiktus</w:t>
      </w:r>
      <w:r w:rsidRPr="002E3570">
        <w:rPr>
          <w:rFonts w:ascii="Times New Roman" w:hAnsi="Times New Roman"/>
          <w:sz w:val="24"/>
          <w:szCs w:val="24"/>
        </w:rPr>
        <w:t xml:space="preserve"> pavyzdžius</w:t>
      </w:r>
      <w:r w:rsidR="008C2143" w:rsidRPr="002E3570">
        <w:rPr>
          <w:rStyle w:val="Puslapioinaosnuoroda"/>
          <w:rFonts w:ascii="Times New Roman" w:hAnsi="Times New Roman"/>
          <w:sz w:val="24"/>
          <w:szCs w:val="24"/>
        </w:rPr>
        <w:footnoteReference w:id="49"/>
      </w:r>
      <w:r w:rsidR="0069484C" w:rsidRPr="002E3570">
        <w:rPr>
          <w:rFonts w:ascii="Times New Roman" w:hAnsi="Times New Roman"/>
          <w:sz w:val="24"/>
          <w:szCs w:val="24"/>
        </w:rPr>
        <w:t>: 1) 1986 m. R.</w:t>
      </w:r>
      <w:r w:rsidRPr="002E3570">
        <w:rPr>
          <w:rFonts w:ascii="Times New Roman" w:hAnsi="Times New Roman"/>
          <w:sz w:val="24"/>
          <w:szCs w:val="24"/>
        </w:rPr>
        <w:t xml:space="preserve"> Ramirez Los Angel‘e buvo nuteistas už 14 žmogžudysčių, 5 pasikėsinimus nužudyti, 7 išžaginimus, 15 kitokio pobūdž</w:t>
      </w:r>
      <w:r w:rsidR="006F3EC0">
        <w:rPr>
          <w:rFonts w:ascii="Times New Roman" w:hAnsi="Times New Roman"/>
          <w:sz w:val="24"/>
          <w:szCs w:val="24"/>
        </w:rPr>
        <w:t>io seksualinių nusikaltimų, 3</w:t>
      </w:r>
      <w:r w:rsidRPr="002E3570">
        <w:rPr>
          <w:rFonts w:ascii="Times New Roman" w:hAnsi="Times New Roman"/>
          <w:sz w:val="24"/>
          <w:szCs w:val="24"/>
        </w:rPr>
        <w:t xml:space="preserve"> iš kurių buvo nukreipti prieš vaiku</w:t>
      </w:r>
      <w:r w:rsidR="00FF03D2" w:rsidRPr="002E3570">
        <w:rPr>
          <w:rFonts w:ascii="Times New Roman" w:hAnsi="Times New Roman"/>
          <w:sz w:val="24"/>
          <w:szCs w:val="24"/>
        </w:rPr>
        <w:t>s, 2 pagrobimus, 19 vagysčių, 6 </w:t>
      </w:r>
      <w:r w:rsidRPr="002E3570">
        <w:rPr>
          <w:rFonts w:ascii="Times New Roman" w:hAnsi="Times New Roman"/>
          <w:sz w:val="24"/>
          <w:szCs w:val="24"/>
        </w:rPr>
        <w:t xml:space="preserve">plėšimus. </w:t>
      </w:r>
      <w:r w:rsidR="006F3EC0">
        <w:rPr>
          <w:rFonts w:ascii="Times New Roman" w:hAnsi="Times New Roman"/>
          <w:sz w:val="24"/>
          <w:szCs w:val="24"/>
        </w:rPr>
        <w:t xml:space="preserve">R. </w:t>
      </w:r>
      <w:r w:rsidRPr="002E3570">
        <w:rPr>
          <w:rFonts w:ascii="Times New Roman" w:hAnsi="Times New Roman"/>
          <w:sz w:val="24"/>
          <w:szCs w:val="24"/>
        </w:rPr>
        <w:t xml:space="preserve">Ramirez tuometinėje </w:t>
      </w:r>
      <w:r w:rsidR="00354D15" w:rsidRPr="002E3570">
        <w:rPr>
          <w:rFonts w:ascii="Times New Roman" w:hAnsi="Times New Roman"/>
          <w:sz w:val="24"/>
          <w:szCs w:val="24"/>
        </w:rPr>
        <w:t xml:space="preserve">teisinėje </w:t>
      </w:r>
      <w:r w:rsidRPr="002E3570">
        <w:rPr>
          <w:rFonts w:ascii="Times New Roman" w:hAnsi="Times New Roman"/>
          <w:sz w:val="24"/>
          <w:szCs w:val="24"/>
        </w:rPr>
        <w:t>literatūroje buvo apibūdinamas kaip „žmogus, dėl kurio įvykdytų nusikaltimų teroras buvo pasklidęs po visą Šiaurės Kaliforniją ištisus šešis mėnesius“</w:t>
      </w:r>
      <w:r w:rsidRPr="002E3570">
        <w:rPr>
          <w:rStyle w:val="Puslapioinaosnuoroda"/>
          <w:rFonts w:ascii="Times New Roman" w:hAnsi="Times New Roman"/>
          <w:sz w:val="24"/>
          <w:szCs w:val="24"/>
        </w:rPr>
        <w:footnoteReference w:id="50"/>
      </w:r>
      <w:r w:rsidRPr="002E3570">
        <w:rPr>
          <w:rFonts w:ascii="Times New Roman" w:hAnsi="Times New Roman"/>
          <w:sz w:val="24"/>
          <w:szCs w:val="24"/>
        </w:rPr>
        <w:t>; 2) 1983 m. lapkritį daugiau nei 250 JAV jūrų pėstininkų buvo nužudyti į jų bendrabutį įsir</w:t>
      </w:r>
      <w:r w:rsidR="00FF03D2" w:rsidRPr="002E3570">
        <w:rPr>
          <w:rFonts w:ascii="Times New Roman" w:hAnsi="Times New Roman"/>
          <w:sz w:val="24"/>
          <w:szCs w:val="24"/>
        </w:rPr>
        <w:t>ėžus mirtininkui su benzovežimiu</w:t>
      </w:r>
      <w:r w:rsidRPr="002E3570">
        <w:rPr>
          <w:rFonts w:ascii="Times New Roman" w:hAnsi="Times New Roman"/>
          <w:sz w:val="24"/>
          <w:szCs w:val="24"/>
        </w:rPr>
        <w:t>, pilnu degalų. Prezidentas Reiganas, komentuodamas šį įvykį pažymėjo, kad „bus dedamos visos pastangos idant nusikaltėliai, atsakingi už šį teroristinį aktą, neliktų nenubausti“</w:t>
      </w:r>
      <w:r w:rsidRPr="002E3570">
        <w:rPr>
          <w:rStyle w:val="Puslapioinaosnuoroda"/>
          <w:rFonts w:ascii="Times New Roman" w:hAnsi="Times New Roman"/>
          <w:sz w:val="24"/>
          <w:szCs w:val="24"/>
        </w:rPr>
        <w:footnoteReference w:id="51"/>
      </w:r>
      <w:r w:rsidR="004B2823" w:rsidRPr="002E3570">
        <w:rPr>
          <w:rFonts w:ascii="Times New Roman" w:hAnsi="Times New Roman"/>
          <w:sz w:val="24"/>
          <w:szCs w:val="24"/>
        </w:rPr>
        <w:t>; 3) </w:t>
      </w:r>
      <w:r w:rsidRPr="002E3570">
        <w:rPr>
          <w:rFonts w:ascii="Times New Roman" w:hAnsi="Times New Roman"/>
          <w:sz w:val="24"/>
          <w:szCs w:val="24"/>
        </w:rPr>
        <w:t xml:space="preserve">1985 m. senatorius Bill Bradley, reaguodamas į </w:t>
      </w:r>
      <w:r w:rsidR="00BD6623" w:rsidRPr="002E3570">
        <w:rPr>
          <w:rFonts w:ascii="Times New Roman" w:hAnsi="Times New Roman"/>
          <w:sz w:val="24"/>
          <w:szCs w:val="24"/>
        </w:rPr>
        <w:t>Sovietų Sąjungos ginkluotojų pajėgų Afgani</w:t>
      </w:r>
      <w:r w:rsidRPr="002E3570">
        <w:rPr>
          <w:rFonts w:ascii="Times New Roman" w:hAnsi="Times New Roman"/>
          <w:sz w:val="24"/>
          <w:szCs w:val="24"/>
        </w:rPr>
        <w:t>stano kaimų bombordavimą</w:t>
      </w:r>
      <w:r w:rsidR="00BD6623" w:rsidRPr="002E3570">
        <w:rPr>
          <w:rFonts w:ascii="Times New Roman" w:hAnsi="Times New Roman"/>
          <w:sz w:val="24"/>
          <w:szCs w:val="24"/>
        </w:rPr>
        <w:t xml:space="preserve">, </w:t>
      </w:r>
      <w:r w:rsidR="00BD6623" w:rsidRPr="002E3570">
        <w:rPr>
          <w:rFonts w:ascii="Times New Roman" w:hAnsi="Times New Roman"/>
          <w:sz w:val="24"/>
          <w:szCs w:val="24"/>
        </w:rPr>
        <w:lastRenderedPageBreak/>
        <w:t>pažymėjo, kad „Afgani</w:t>
      </w:r>
      <w:r w:rsidRPr="002E3570">
        <w:rPr>
          <w:rFonts w:ascii="Times New Roman" w:hAnsi="Times New Roman"/>
          <w:sz w:val="24"/>
          <w:szCs w:val="24"/>
        </w:rPr>
        <w:t>stano genocidas yra Sovietų teroro įrodymas“</w:t>
      </w:r>
      <w:r w:rsidRPr="002E3570">
        <w:rPr>
          <w:rStyle w:val="Puslapioinaosnuoroda"/>
          <w:rFonts w:ascii="Times New Roman" w:hAnsi="Times New Roman"/>
          <w:sz w:val="24"/>
          <w:szCs w:val="24"/>
        </w:rPr>
        <w:footnoteReference w:id="52"/>
      </w:r>
      <w:r w:rsidRPr="002E3570">
        <w:rPr>
          <w:rFonts w:ascii="Times New Roman" w:hAnsi="Times New Roman"/>
          <w:sz w:val="24"/>
          <w:szCs w:val="24"/>
        </w:rPr>
        <w:t xml:space="preserve">; </w:t>
      </w:r>
      <w:r w:rsidR="00B56232" w:rsidRPr="002E3570">
        <w:rPr>
          <w:rFonts w:ascii="Times New Roman" w:hAnsi="Times New Roman"/>
          <w:sz w:val="24"/>
          <w:szCs w:val="24"/>
        </w:rPr>
        <w:t>4) bendroji teisė pripažįsta, k</w:t>
      </w:r>
      <w:r w:rsidRPr="002E3570">
        <w:rPr>
          <w:rFonts w:ascii="Times New Roman" w:hAnsi="Times New Roman"/>
          <w:sz w:val="24"/>
          <w:szCs w:val="24"/>
        </w:rPr>
        <w:t>ad sutartis sudaryta ar kitaip valia išreikšta dėl „</w:t>
      </w:r>
      <w:r w:rsidRPr="002E3570">
        <w:rPr>
          <w:rFonts w:ascii="Times New Roman" w:hAnsi="Times New Roman"/>
          <w:i/>
          <w:sz w:val="24"/>
          <w:szCs w:val="24"/>
        </w:rPr>
        <w:t>in terrorem</w:t>
      </w:r>
      <w:r w:rsidRPr="002E3570">
        <w:rPr>
          <w:rFonts w:ascii="Times New Roman" w:hAnsi="Times New Roman"/>
          <w:sz w:val="24"/>
          <w:szCs w:val="24"/>
        </w:rPr>
        <w:t>“ priežasties yra teisiškai neįpareigojanti</w:t>
      </w:r>
      <w:r w:rsidRPr="002E3570">
        <w:rPr>
          <w:rStyle w:val="Puslapioinaosnuoroda"/>
          <w:rFonts w:ascii="Times New Roman" w:hAnsi="Times New Roman"/>
          <w:sz w:val="24"/>
          <w:szCs w:val="24"/>
        </w:rPr>
        <w:footnoteReference w:id="53"/>
      </w:r>
      <w:r w:rsidR="007D07E2">
        <w:rPr>
          <w:rFonts w:ascii="Times New Roman" w:hAnsi="Times New Roman"/>
          <w:sz w:val="24"/>
          <w:szCs w:val="24"/>
          <w:vertAlign w:val="superscript"/>
        </w:rPr>
        <w:t>,</w:t>
      </w:r>
      <w:r w:rsidR="00FF03D2" w:rsidRPr="002E3570">
        <w:rPr>
          <w:rFonts w:ascii="Times New Roman" w:hAnsi="Times New Roman"/>
          <w:sz w:val="24"/>
          <w:szCs w:val="24"/>
        </w:rPr>
        <w:t xml:space="preserve"> </w:t>
      </w:r>
      <w:r w:rsidRPr="002E3570">
        <w:rPr>
          <w:rStyle w:val="Puslapioinaosnuoroda"/>
          <w:rFonts w:ascii="Times New Roman" w:hAnsi="Times New Roman"/>
          <w:sz w:val="24"/>
          <w:szCs w:val="24"/>
        </w:rPr>
        <w:footnoteReference w:id="54"/>
      </w:r>
      <w:r w:rsidRPr="002E3570">
        <w:rPr>
          <w:rFonts w:ascii="Times New Roman" w:hAnsi="Times New Roman"/>
          <w:sz w:val="24"/>
          <w:szCs w:val="24"/>
        </w:rPr>
        <w:t xml:space="preserve">. Akivaizdu, kad visuose šiuose pavyzdžiuose vienokia ar kitokia forma yra užfiksuotas teroras, kurį Lietuvių kalbos žodynas apibūdina kaip </w:t>
      </w:r>
      <w:r w:rsidRPr="002E3570">
        <w:rPr>
          <w:rStyle w:val="g7"/>
          <w:rFonts w:ascii="Times New Roman" w:hAnsi="Times New Roman"/>
          <w:sz w:val="24"/>
          <w:szCs w:val="24"/>
        </w:rPr>
        <w:t>gąsdinimą, smurtą, smurto priemonių naudojimą iki žmogaus ar žmonių grupės sunaikinimo</w:t>
      </w:r>
      <w:r w:rsidRPr="002E3570">
        <w:rPr>
          <w:rStyle w:val="Puslapioinaosnuoroda"/>
          <w:rFonts w:ascii="Times New Roman" w:hAnsi="Times New Roman"/>
          <w:sz w:val="24"/>
          <w:szCs w:val="24"/>
        </w:rPr>
        <w:footnoteReference w:id="55"/>
      </w:r>
      <w:r w:rsidRPr="002E3570">
        <w:rPr>
          <w:rStyle w:val="g7"/>
          <w:rFonts w:ascii="Times New Roman" w:hAnsi="Times New Roman"/>
          <w:sz w:val="24"/>
          <w:szCs w:val="24"/>
        </w:rPr>
        <w:t>. Tačiau, mūsų manymu, šį apibrėžimą derėtų papildyti, kadangi teroru galima laikyti tokį gąsdinimą, smurtą ir smurto pri</w:t>
      </w:r>
      <w:r w:rsidR="006F3EC0">
        <w:rPr>
          <w:rStyle w:val="g7"/>
          <w:rFonts w:ascii="Times New Roman" w:hAnsi="Times New Roman"/>
          <w:sz w:val="24"/>
          <w:szCs w:val="24"/>
        </w:rPr>
        <w:t xml:space="preserve">emonių naudojimą, kuris yra </w:t>
      </w:r>
      <w:r w:rsidRPr="002E3570">
        <w:rPr>
          <w:rStyle w:val="g7"/>
          <w:rFonts w:ascii="Times New Roman" w:hAnsi="Times New Roman"/>
          <w:sz w:val="24"/>
          <w:szCs w:val="24"/>
        </w:rPr>
        <w:t>tikslingas ir/ar sisteminis.</w:t>
      </w:r>
      <w:r w:rsidRPr="002E3570">
        <w:rPr>
          <w:rFonts w:ascii="Times New Roman" w:hAnsi="Times New Roman"/>
          <w:sz w:val="24"/>
          <w:szCs w:val="24"/>
        </w:rPr>
        <w:t xml:space="preserve"> </w:t>
      </w:r>
    </w:p>
    <w:p w:rsidR="006719D7" w:rsidRPr="002E3570" w:rsidRDefault="00065340"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Suvokimas, kad teroras gali būti išreiškiamas įvairiomis formomis</w:t>
      </w:r>
      <w:r w:rsidR="00BD6623" w:rsidRPr="002E3570">
        <w:rPr>
          <w:rFonts w:ascii="Times New Roman" w:hAnsi="Times New Roman"/>
          <w:sz w:val="24"/>
          <w:szCs w:val="24"/>
        </w:rPr>
        <w:t>,</w:t>
      </w:r>
      <w:r w:rsidRPr="002E3570">
        <w:rPr>
          <w:rFonts w:ascii="Times New Roman" w:hAnsi="Times New Roman"/>
          <w:sz w:val="24"/>
          <w:szCs w:val="24"/>
        </w:rPr>
        <w:t xml:space="preserve"> yra labai svarbus gilinantis į teroro ir teroristinių nusikaltimų santykį. Neįsigilinę į santykius tarp teroro, terorizmo ir teroristinių veikų</w:t>
      </w:r>
      <w:r w:rsidR="00BD6623" w:rsidRPr="002E3570">
        <w:rPr>
          <w:rFonts w:ascii="Times New Roman" w:hAnsi="Times New Roman"/>
          <w:sz w:val="24"/>
          <w:szCs w:val="24"/>
        </w:rPr>
        <w:t>,</w:t>
      </w:r>
      <w:r w:rsidRPr="002E3570">
        <w:rPr>
          <w:rFonts w:ascii="Times New Roman" w:hAnsi="Times New Roman"/>
          <w:sz w:val="24"/>
          <w:szCs w:val="24"/>
        </w:rPr>
        <w:t xml:space="preserve"> daugelis autorių jas painioja tarpusavy</w:t>
      </w:r>
      <w:r w:rsidR="00BD6623" w:rsidRPr="002E3570">
        <w:rPr>
          <w:rFonts w:ascii="Times New Roman" w:hAnsi="Times New Roman"/>
          <w:sz w:val="24"/>
          <w:szCs w:val="24"/>
        </w:rPr>
        <w:t>je</w:t>
      </w:r>
      <w:r w:rsidR="00164140" w:rsidRPr="002E3570">
        <w:rPr>
          <w:rFonts w:ascii="Times New Roman" w:hAnsi="Times New Roman"/>
          <w:sz w:val="24"/>
          <w:szCs w:val="24"/>
        </w:rPr>
        <w:t xml:space="preserve"> ar naudoja</w:t>
      </w:r>
      <w:r w:rsidRPr="002E3570">
        <w:rPr>
          <w:rFonts w:ascii="Times New Roman" w:hAnsi="Times New Roman"/>
          <w:sz w:val="24"/>
          <w:szCs w:val="24"/>
        </w:rPr>
        <w:t xml:space="preserve"> kaip sinonimus. Remdamiesi teroro, kaip tokio, formų įvairove</w:t>
      </w:r>
      <w:r w:rsidR="00164140" w:rsidRPr="002E3570">
        <w:rPr>
          <w:rFonts w:ascii="Times New Roman" w:hAnsi="Times New Roman"/>
          <w:sz w:val="24"/>
          <w:szCs w:val="24"/>
        </w:rPr>
        <w:t>,</w:t>
      </w:r>
      <w:r w:rsidRPr="002E3570">
        <w:rPr>
          <w:rFonts w:ascii="Times New Roman" w:hAnsi="Times New Roman"/>
          <w:sz w:val="24"/>
          <w:szCs w:val="24"/>
        </w:rPr>
        <w:t xml:space="preserve"> įvairių mokslininkų, rašančių terorizmo tematika, darbuose, mes pabandėm</w:t>
      </w:r>
      <w:r w:rsidR="00164140" w:rsidRPr="002E3570">
        <w:rPr>
          <w:rFonts w:ascii="Times New Roman" w:hAnsi="Times New Roman"/>
          <w:sz w:val="24"/>
          <w:szCs w:val="24"/>
        </w:rPr>
        <w:t>e</w:t>
      </w:r>
      <w:r w:rsidRPr="002E3570">
        <w:rPr>
          <w:rFonts w:ascii="Times New Roman" w:hAnsi="Times New Roman"/>
          <w:sz w:val="24"/>
          <w:szCs w:val="24"/>
        </w:rPr>
        <w:t xml:space="preserve"> </w:t>
      </w:r>
      <w:r w:rsidR="00DE5CB4" w:rsidRPr="002E3570">
        <w:rPr>
          <w:rFonts w:ascii="Times New Roman" w:hAnsi="Times New Roman"/>
          <w:sz w:val="24"/>
          <w:szCs w:val="24"/>
        </w:rPr>
        <w:t xml:space="preserve">tuos atskirus </w:t>
      </w:r>
      <w:r w:rsidRPr="002E3570">
        <w:rPr>
          <w:rFonts w:ascii="Times New Roman" w:hAnsi="Times New Roman"/>
          <w:sz w:val="24"/>
          <w:szCs w:val="24"/>
        </w:rPr>
        <w:t>teroro form</w:t>
      </w:r>
      <w:r w:rsidR="00DE5CB4" w:rsidRPr="002E3570">
        <w:rPr>
          <w:rFonts w:ascii="Times New Roman" w:hAnsi="Times New Roman"/>
          <w:sz w:val="24"/>
          <w:szCs w:val="24"/>
        </w:rPr>
        <w:t>ų „gabaliukus“</w:t>
      </w:r>
      <w:r w:rsidRPr="002E3570">
        <w:rPr>
          <w:rFonts w:ascii="Times New Roman" w:hAnsi="Times New Roman"/>
          <w:sz w:val="24"/>
          <w:szCs w:val="24"/>
        </w:rPr>
        <w:t xml:space="preserve"> sudėti į tam tikrą sistemą, iliustruojančią </w:t>
      </w:r>
      <w:r w:rsidR="00DE5CB4" w:rsidRPr="002E3570">
        <w:rPr>
          <w:rFonts w:ascii="Times New Roman" w:hAnsi="Times New Roman"/>
          <w:sz w:val="24"/>
          <w:szCs w:val="24"/>
        </w:rPr>
        <w:t>visumos ir jos dalių santykius, ar jos dalių tarpusavio ryšius. Pradėdami kalbėt</w:t>
      </w:r>
      <w:r w:rsidR="00164140" w:rsidRPr="002E3570">
        <w:rPr>
          <w:rFonts w:ascii="Times New Roman" w:hAnsi="Times New Roman"/>
          <w:sz w:val="24"/>
          <w:szCs w:val="24"/>
        </w:rPr>
        <w:t>i apie minėtą sistemą</w:t>
      </w:r>
      <w:r w:rsidR="007D07E2">
        <w:rPr>
          <w:rFonts w:ascii="Times New Roman" w:hAnsi="Times New Roman"/>
          <w:sz w:val="24"/>
          <w:szCs w:val="24"/>
        </w:rPr>
        <w:t>,</w:t>
      </w:r>
      <w:r w:rsidR="00164140" w:rsidRPr="002E3570">
        <w:rPr>
          <w:rFonts w:ascii="Times New Roman" w:hAnsi="Times New Roman"/>
          <w:sz w:val="24"/>
          <w:szCs w:val="24"/>
        </w:rPr>
        <w:t xml:space="preserve"> turime iš</w:t>
      </w:r>
      <w:r w:rsidR="00DE5CB4" w:rsidRPr="002E3570">
        <w:rPr>
          <w:rFonts w:ascii="Times New Roman" w:hAnsi="Times New Roman"/>
          <w:sz w:val="24"/>
          <w:szCs w:val="24"/>
        </w:rPr>
        <w:t xml:space="preserve">kart pastebėti, kad teroras gali būti teisėtas ir neteisėtas. </w:t>
      </w:r>
      <w:r w:rsidR="006719D7" w:rsidRPr="002E3570">
        <w:rPr>
          <w:rFonts w:ascii="Times New Roman" w:hAnsi="Times New Roman"/>
          <w:sz w:val="24"/>
          <w:szCs w:val="24"/>
        </w:rPr>
        <w:t>Teisėtu teroru</w:t>
      </w:r>
      <w:r w:rsidR="0069484C" w:rsidRPr="002E3570">
        <w:rPr>
          <w:rFonts w:ascii="Times New Roman" w:hAnsi="Times New Roman"/>
          <w:sz w:val="24"/>
          <w:szCs w:val="24"/>
        </w:rPr>
        <w:t xml:space="preserve"> profesorius D.</w:t>
      </w:r>
      <w:r w:rsidR="00DE5CB4" w:rsidRPr="002E3570">
        <w:rPr>
          <w:rFonts w:ascii="Times New Roman" w:hAnsi="Times New Roman"/>
          <w:sz w:val="24"/>
          <w:szCs w:val="24"/>
        </w:rPr>
        <w:t xml:space="preserve"> F. Forte </w:t>
      </w:r>
      <w:r w:rsidR="006719D7" w:rsidRPr="002E3570">
        <w:rPr>
          <w:rFonts w:ascii="Times New Roman" w:hAnsi="Times New Roman"/>
          <w:sz w:val="24"/>
          <w:szCs w:val="24"/>
        </w:rPr>
        <w:t>laiko kriminalines bausmes bei karo atakas, įvykdytas pagal tarptautinės humanitarinės teisės nuostatas</w:t>
      </w:r>
      <w:r w:rsidR="006719D7" w:rsidRPr="002E3570">
        <w:rPr>
          <w:rStyle w:val="Puslapioinaosnuoroda"/>
          <w:rFonts w:ascii="Times New Roman" w:hAnsi="Times New Roman"/>
          <w:sz w:val="24"/>
          <w:szCs w:val="24"/>
        </w:rPr>
        <w:footnoteReference w:id="56"/>
      </w:r>
      <w:r w:rsidR="006719D7" w:rsidRPr="002E3570">
        <w:rPr>
          <w:rFonts w:ascii="Times New Roman" w:hAnsi="Times New Roman"/>
          <w:sz w:val="24"/>
          <w:szCs w:val="24"/>
        </w:rPr>
        <w:t xml:space="preserve">. Teisėtu teroru pagal </w:t>
      </w:r>
      <w:r w:rsidR="003A307E" w:rsidRPr="002E3570">
        <w:rPr>
          <w:rFonts w:ascii="Times New Roman" w:hAnsi="Times New Roman"/>
          <w:sz w:val="24"/>
          <w:szCs w:val="24"/>
        </w:rPr>
        <w:t>profesorių M. Weber</w:t>
      </w:r>
      <w:r w:rsidR="006719D7" w:rsidRPr="002E3570">
        <w:rPr>
          <w:rFonts w:ascii="Times New Roman" w:hAnsi="Times New Roman"/>
          <w:sz w:val="24"/>
          <w:szCs w:val="24"/>
        </w:rPr>
        <w:t xml:space="preserve"> galima laikyti ir  valstybės valdymą, jei jis neišeina iš teisėtumo rėmų</w:t>
      </w:r>
      <w:r w:rsidR="006719D7" w:rsidRPr="002E3570">
        <w:rPr>
          <w:rStyle w:val="Puslapioinaosnuoroda"/>
          <w:rFonts w:ascii="Times New Roman" w:hAnsi="Times New Roman"/>
          <w:sz w:val="24"/>
          <w:szCs w:val="24"/>
        </w:rPr>
        <w:footnoteReference w:id="57"/>
      </w:r>
      <w:r w:rsidR="006719D7" w:rsidRPr="002E3570">
        <w:rPr>
          <w:rFonts w:ascii="Times New Roman" w:hAnsi="Times New Roman"/>
          <w:sz w:val="24"/>
          <w:szCs w:val="24"/>
        </w:rPr>
        <w:t>. Tuo tarpu neteisėtai teroras gali pasireikšti kaip 1) valstybės valdymas, vidaus ir išorės politika</w:t>
      </w:r>
      <w:r w:rsidR="006719D7" w:rsidRPr="002E3570">
        <w:rPr>
          <w:rStyle w:val="Puslapioinaosnuoroda"/>
          <w:rFonts w:ascii="Times New Roman" w:hAnsi="Times New Roman"/>
          <w:sz w:val="24"/>
          <w:szCs w:val="24"/>
        </w:rPr>
        <w:footnoteReference w:id="58"/>
      </w:r>
      <w:r w:rsidR="006719D7" w:rsidRPr="002E3570">
        <w:rPr>
          <w:rFonts w:ascii="Times New Roman" w:hAnsi="Times New Roman"/>
          <w:sz w:val="24"/>
          <w:szCs w:val="24"/>
        </w:rPr>
        <w:t>, kitaip apibrėžiamas „teroru iš viršaus“</w:t>
      </w:r>
      <w:r w:rsidR="006719D7" w:rsidRPr="002E3570">
        <w:rPr>
          <w:rStyle w:val="Puslapioinaosnuoroda"/>
          <w:rFonts w:ascii="Times New Roman" w:hAnsi="Times New Roman"/>
          <w:sz w:val="24"/>
          <w:szCs w:val="24"/>
        </w:rPr>
        <w:footnoteReference w:id="59"/>
      </w:r>
      <w:r w:rsidR="003304A9" w:rsidRPr="002E3570">
        <w:rPr>
          <w:rFonts w:ascii="Times New Roman" w:hAnsi="Times New Roman"/>
          <w:sz w:val="24"/>
          <w:szCs w:val="24"/>
        </w:rPr>
        <w:t>,</w:t>
      </w:r>
      <w:r w:rsidR="006719D7" w:rsidRPr="002E3570">
        <w:rPr>
          <w:rFonts w:ascii="Times New Roman" w:hAnsi="Times New Roman"/>
          <w:sz w:val="24"/>
          <w:szCs w:val="24"/>
        </w:rPr>
        <w:t xml:space="preserve"> ir</w:t>
      </w:r>
      <w:r w:rsidR="00CC0D83" w:rsidRPr="002E3570">
        <w:rPr>
          <w:rFonts w:ascii="Times New Roman" w:hAnsi="Times New Roman"/>
          <w:sz w:val="24"/>
          <w:szCs w:val="24"/>
        </w:rPr>
        <w:t xml:space="preserve"> kaip</w:t>
      </w:r>
      <w:r w:rsidR="006719D7" w:rsidRPr="002E3570">
        <w:rPr>
          <w:rFonts w:ascii="Times New Roman" w:hAnsi="Times New Roman"/>
          <w:sz w:val="24"/>
          <w:szCs w:val="24"/>
        </w:rPr>
        <w:t xml:space="preserve"> 2) metodas</w:t>
      </w:r>
      <w:r w:rsidR="006719D7" w:rsidRPr="002E3570">
        <w:rPr>
          <w:rStyle w:val="Puslapioinaosnuoroda"/>
          <w:rFonts w:ascii="Times New Roman" w:hAnsi="Times New Roman"/>
          <w:sz w:val="24"/>
          <w:szCs w:val="24"/>
        </w:rPr>
        <w:footnoteReference w:id="60"/>
      </w:r>
      <w:r w:rsidR="006719D7" w:rsidRPr="002E3570">
        <w:rPr>
          <w:rFonts w:ascii="Times New Roman" w:hAnsi="Times New Roman"/>
          <w:sz w:val="24"/>
          <w:szCs w:val="24"/>
        </w:rPr>
        <w:t>, arba kitaip – „teroras iš apačios“</w:t>
      </w:r>
      <w:r w:rsidR="006719D7" w:rsidRPr="002E3570">
        <w:rPr>
          <w:rStyle w:val="Puslapioinaosnuoroda"/>
          <w:rFonts w:ascii="Times New Roman" w:hAnsi="Times New Roman"/>
          <w:sz w:val="24"/>
          <w:szCs w:val="24"/>
        </w:rPr>
        <w:footnoteReference w:id="61"/>
      </w:r>
      <w:r w:rsidR="006719D7" w:rsidRPr="002E3570">
        <w:rPr>
          <w:rFonts w:ascii="Times New Roman" w:hAnsi="Times New Roman"/>
          <w:sz w:val="24"/>
          <w:szCs w:val="24"/>
        </w:rPr>
        <w:t>.</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Teroro, kaip valstybės valdymo ir politikos būdo, ištakos yra siejamos su Maximilien Robespie</w:t>
      </w:r>
      <w:r w:rsidR="000E15B8" w:rsidRPr="002E3570">
        <w:rPr>
          <w:rFonts w:ascii="Times New Roman" w:hAnsi="Times New Roman"/>
          <w:sz w:val="24"/>
          <w:szCs w:val="24"/>
        </w:rPr>
        <w:t>r</w:t>
      </w:r>
      <w:r w:rsidRPr="002E3570">
        <w:rPr>
          <w:rFonts w:ascii="Times New Roman" w:hAnsi="Times New Roman"/>
          <w:sz w:val="24"/>
          <w:szCs w:val="24"/>
        </w:rPr>
        <w:t>re diktatūra, gyvavusia Prancūzijoje</w:t>
      </w:r>
      <w:r w:rsidRPr="002E3570">
        <w:rPr>
          <w:rStyle w:val="Puslapioinaosnuoroda"/>
          <w:rFonts w:ascii="Times New Roman" w:hAnsi="Times New Roman"/>
          <w:sz w:val="24"/>
          <w:szCs w:val="24"/>
        </w:rPr>
        <w:footnoteReference w:id="62"/>
      </w:r>
      <w:r w:rsidRPr="002E3570">
        <w:rPr>
          <w:rFonts w:ascii="Times New Roman" w:hAnsi="Times New Roman"/>
          <w:sz w:val="24"/>
          <w:szCs w:val="24"/>
        </w:rPr>
        <w:t xml:space="preserve"> 1973 – 1974 m. Nors pats revoliucijos lyderis šį terminą vartojo tik teigiama prasme, pabrėždamas, kad „teroras yra ne kas kita, kaip tikslus, žiaurus ir tvirtas teisingumas, kuris revoliucijos metu yra neatskiriamas nuo dorybės“</w:t>
      </w:r>
      <w:r w:rsidRPr="002E3570">
        <w:rPr>
          <w:rStyle w:val="Puslapioinaosnuoroda"/>
          <w:rFonts w:ascii="Times New Roman" w:hAnsi="Times New Roman"/>
          <w:sz w:val="24"/>
          <w:szCs w:val="24"/>
        </w:rPr>
        <w:footnoteReference w:id="63"/>
      </w:r>
      <w:r w:rsidRPr="002E3570">
        <w:rPr>
          <w:rFonts w:ascii="Times New Roman" w:hAnsi="Times New Roman"/>
          <w:sz w:val="24"/>
          <w:szCs w:val="24"/>
        </w:rPr>
        <w:t xml:space="preserve">, tačiau po </w:t>
      </w:r>
      <w:r w:rsidR="00B56232" w:rsidRPr="002E3570">
        <w:rPr>
          <w:rFonts w:ascii="Times New Roman" w:hAnsi="Times New Roman"/>
          <w:sz w:val="24"/>
          <w:szCs w:val="24"/>
        </w:rPr>
        <w:t>Maximilien Robespie</w:t>
      </w:r>
      <w:r w:rsidR="000E15B8" w:rsidRPr="002E3570">
        <w:rPr>
          <w:rFonts w:ascii="Times New Roman" w:hAnsi="Times New Roman"/>
          <w:sz w:val="24"/>
          <w:szCs w:val="24"/>
        </w:rPr>
        <w:t>r</w:t>
      </w:r>
      <w:r w:rsidR="00B56232" w:rsidRPr="002E3570">
        <w:rPr>
          <w:rFonts w:ascii="Times New Roman" w:hAnsi="Times New Roman"/>
          <w:sz w:val="24"/>
          <w:szCs w:val="24"/>
        </w:rPr>
        <w:t xml:space="preserve">re </w:t>
      </w:r>
      <w:r w:rsidRPr="002E3570">
        <w:rPr>
          <w:rFonts w:ascii="Times New Roman" w:hAnsi="Times New Roman"/>
          <w:sz w:val="24"/>
          <w:szCs w:val="24"/>
        </w:rPr>
        <w:t>nužudymo teroras, kaip valstybės politika vykdoma tiek savo piliečių atžvilgiu šalies viduje, tiek užsienio politika ir ekspansija į kitas valstybes</w:t>
      </w:r>
      <w:r w:rsidR="00B56232" w:rsidRPr="002E3570">
        <w:rPr>
          <w:rFonts w:ascii="Times New Roman" w:hAnsi="Times New Roman"/>
          <w:sz w:val="24"/>
          <w:szCs w:val="24"/>
        </w:rPr>
        <w:t>,</w:t>
      </w:r>
      <w:r w:rsidRPr="002E3570">
        <w:rPr>
          <w:rFonts w:ascii="Times New Roman" w:hAnsi="Times New Roman"/>
          <w:sz w:val="24"/>
          <w:szCs w:val="24"/>
        </w:rPr>
        <w:t xml:space="preserve"> yra vartojama griežtai tik neigiama prasme. Vadinasi, esminis teroro kaip valstybės politikos bruožas yra tas, kad jis yra </w:t>
      </w:r>
      <w:r w:rsidRPr="002E3570">
        <w:rPr>
          <w:rFonts w:ascii="Times New Roman" w:hAnsi="Times New Roman"/>
          <w:sz w:val="24"/>
          <w:szCs w:val="24"/>
        </w:rPr>
        <w:lastRenderedPageBreak/>
        <w:t>vykdomas valstybės</w:t>
      </w:r>
      <w:r w:rsidR="007D07E2">
        <w:rPr>
          <w:rFonts w:ascii="Times New Roman" w:hAnsi="Times New Roman"/>
          <w:sz w:val="24"/>
          <w:szCs w:val="24"/>
        </w:rPr>
        <w:t>,</w:t>
      </w:r>
      <w:r w:rsidRPr="002E3570">
        <w:rPr>
          <w:rFonts w:ascii="Times New Roman" w:hAnsi="Times New Roman"/>
          <w:sz w:val="24"/>
          <w:szCs w:val="24"/>
        </w:rPr>
        <w:t xml:space="preserve"> jos piliečių</w:t>
      </w:r>
      <w:r w:rsidRPr="002E3570">
        <w:rPr>
          <w:rStyle w:val="Puslapioinaosnuoroda"/>
          <w:rFonts w:ascii="Times New Roman" w:hAnsi="Times New Roman"/>
          <w:sz w:val="24"/>
          <w:szCs w:val="24"/>
        </w:rPr>
        <w:footnoteReference w:id="64"/>
      </w:r>
      <w:r w:rsidRPr="002E3570">
        <w:rPr>
          <w:rFonts w:ascii="Times New Roman" w:hAnsi="Times New Roman"/>
          <w:sz w:val="24"/>
          <w:szCs w:val="24"/>
        </w:rPr>
        <w:t xml:space="preserve"> arba kitų valstybių gyventojų atžvilgiu valdžios įgijimo ar išlaikymo tikslais. Teroro priešingumas tei</w:t>
      </w:r>
      <w:r w:rsidR="00164140" w:rsidRPr="002E3570">
        <w:rPr>
          <w:rFonts w:ascii="Times New Roman" w:hAnsi="Times New Roman"/>
          <w:sz w:val="24"/>
          <w:szCs w:val="24"/>
        </w:rPr>
        <w:t>sei tokiu atveju gali būti kvest</w:t>
      </w:r>
      <w:r w:rsidRPr="002E3570">
        <w:rPr>
          <w:rFonts w:ascii="Times New Roman" w:hAnsi="Times New Roman"/>
          <w:sz w:val="24"/>
          <w:szCs w:val="24"/>
        </w:rPr>
        <w:t xml:space="preserve">ionuojamas remiantis tarptautiniais žmogaus teisių apsaugos dokumentais, taip pat tarptautinės humanitarinės teisės nuostatomis. </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Teroras</w:t>
      </w:r>
      <w:r w:rsidR="007D07E2">
        <w:rPr>
          <w:rFonts w:ascii="Times New Roman" w:hAnsi="Times New Roman"/>
          <w:sz w:val="24"/>
          <w:szCs w:val="24"/>
        </w:rPr>
        <w:t>,</w:t>
      </w:r>
      <w:r w:rsidRPr="002E3570">
        <w:rPr>
          <w:rFonts w:ascii="Times New Roman" w:hAnsi="Times New Roman"/>
          <w:sz w:val="24"/>
          <w:szCs w:val="24"/>
        </w:rPr>
        <w:t xml:space="preserve"> kaip metodas</w:t>
      </w:r>
      <w:r w:rsidR="007D07E2">
        <w:rPr>
          <w:rFonts w:ascii="Times New Roman" w:hAnsi="Times New Roman"/>
          <w:sz w:val="24"/>
          <w:szCs w:val="24"/>
        </w:rPr>
        <w:t>,</w:t>
      </w:r>
      <w:r w:rsidRPr="002E3570">
        <w:rPr>
          <w:rFonts w:ascii="Times New Roman" w:hAnsi="Times New Roman"/>
          <w:sz w:val="24"/>
          <w:szCs w:val="24"/>
        </w:rPr>
        <w:t xml:space="preserve"> pasireiškia tuo, kad jis yra vykdomas fizinių asmenų, o ne valstybės vardu ir gali būti tiesiogiai ir netiesiogiai nukreiptas tiek prieš kitus fizinius asmenis, tiek prieš valstybę. Savo ruožtu, fizinių asmenų vykdomas teroras gali būti: </w:t>
      </w:r>
    </w:p>
    <w:p w:rsidR="006719D7" w:rsidRPr="002E3570" w:rsidRDefault="006719D7" w:rsidP="000D4E74">
      <w:pPr>
        <w:pStyle w:val="Sraopastraipa"/>
        <w:numPr>
          <w:ilvl w:val="0"/>
          <w:numId w:val="1"/>
        </w:numPr>
        <w:spacing w:after="0" w:line="360" w:lineRule="auto"/>
        <w:jc w:val="both"/>
        <w:rPr>
          <w:rFonts w:ascii="Times New Roman" w:hAnsi="Times New Roman"/>
          <w:sz w:val="24"/>
          <w:szCs w:val="24"/>
        </w:rPr>
      </w:pPr>
      <w:r w:rsidRPr="002E3570">
        <w:rPr>
          <w:rFonts w:ascii="Times New Roman" w:hAnsi="Times New Roman"/>
          <w:sz w:val="24"/>
          <w:szCs w:val="24"/>
        </w:rPr>
        <w:t>kriminalinis</w:t>
      </w:r>
      <w:r w:rsidRPr="002E3570">
        <w:rPr>
          <w:rStyle w:val="Puslapioinaosnuoroda"/>
          <w:rFonts w:ascii="Times New Roman" w:hAnsi="Times New Roman"/>
          <w:sz w:val="24"/>
          <w:szCs w:val="24"/>
        </w:rPr>
        <w:footnoteReference w:id="65"/>
      </w:r>
      <w:r w:rsidRPr="002E3570">
        <w:rPr>
          <w:rFonts w:ascii="Times New Roman" w:hAnsi="Times New Roman"/>
          <w:sz w:val="24"/>
          <w:szCs w:val="24"/>
        </w:rPr>
        <w:t xml:space="preserve"> – išreiškiamas vykdant nusikalstamas veikas, kuriomis pažeidžiamos įvairiausios baudžiamojo įstatymo saugomos vertybės. Prie kriminalinio teroro ga</w:t>
      </w:r>
      <w:r w:rsidR="00266DB1" w:rsidRPr="002E3570">
        <w:rPr>
          <w:rFonts w:ascii="Times New Roman" w:hAnsi="Times New Roman"/>
          <w:sz w:val="24"/>
          <w:szCs w:val="24"/>
        </w:rPr>
        <w:t>li būti priskirimas tiek organizuoto nusikalstamumo struktūrų</w:t>
      </w:r>
      <w:r w:rsidRPr="002E3570">
        <w:rPr>
          <w:rFonts w:ascii="Times New Roman" w:hAnsi="Times New Roman"/>
          <w:sz w:val="24"/>
          <w:szCs w:val="24"/>
        </w:rPr>
        <w:t>, tiek ir pavi</w:t>
      </w:r>
      <w:r w:rsidR="00266DB1" w:rsidRPr="002E3570">
        <w:rPr>
          <w:rFonts w:ascii="Times New Roman" w:hAnsi="Times New Roman"/>
          <w:sz w:val="24"/>
          <w:szCs w:val="24"/>
        </w:rPr>
        <w:t xml:space="preserve">enių asmenų, </w:t>
      </w:r>
      <w:r w:rsidRPr="002E3570">
        <w:rPr>
          <w:rFonts w:ascii="Times New Roman" w:hAnsi="Times New Roman"/>
          <w:sz w:val="24"/>
          <w:szCs w:val="24"/>
        </w:rPr>
        <w:t>bendrininkų</w:t>
      </w:r>
      <w:r w:rsidR="00266DB1" w:rsidRPr="002E3570">
        <w:rPr>
          <w:rFonts w:ascii="Times New Roman" w:hAnsi="Times New Roman"/>
          <w:sz w:val="24"/>
          <w:szCs w:val="24"/>
        </w:rPr>
        <w:t xml:space="preserve"> ar organizuotų</w:t>
      </w:r>
      <w:r w:rsidR="007D07E2">
        <w:rPr>
          <w:rFonts w:ascii="Times New Roman" w:hAnsi="Times New Roman"/>
          <w:sz w:val="24"/>
          <w:szCs w:val="24"/>
        </w:rPr>
        <w:t xml:space="preserve"> grupių padaryti nusikaltimai,</w:t>
      </w:r>
      <w:r w:rsidRPr="002E3570">
        <w:rPr>
          <w:rFonts w:ascii="Times New Roman" w:hAnsi="Times New Roman"/>
          <w:sz w:val="24"/>
          <w:szCs w:val="24"/>
        </w:rPr>
        <w:t xml:space="preserve"> atsižvelgiant į jų sukeliamos baimės mastą; </w:t>
      </w:r>
    </w:p>
    <w:p w:rsidR="006719D7" w:rsidRPr="002E3570" w:rsidRDefault="006719D7" w:rsidP="000D4E74">
      <w:pPr>
        <w:pStyle w:val="Sraopastraipa"/>
        <w:numPr>
          <w:ilvl w:val="0"/>
          <w:numId w:val="1"/>
        </w:numPr>
        <w:spacing w:after="0" w:line="360" w:lineRule="auto"/>
        <w:jc w:val="both"/>
        <w:rPr>
          <w:rFonts w:ascii="Times New Roman" w:hAnsi="Times New Roman"/>
          <w:sz w:val="24"/>
          <w:szCs w:val="24"/>
        </w:rPr>
      </w:pPr>
      <w:r w:rsidRPr="002E3570">
        <w:rPr>
          <w:rFonts w:ascii="Times New Roman" w:hAnsi="Times New Roman"/>
          <w:sz w:val="24"/>
          <w:szCs w:val="24"/>
        </w:rPr>
        <w:t>teroristinis</w:t>
      </w:r>
      <w:r w:rsidRPr="002E3570">
        <w:rPr>
          <w:rStyle w:val="Puslapioinaosnuoroda"/>
          <w:rFonts w:ascii="Times New Roman" w:hAnsi="Times New Roman"/>
          <w:sz w:val="24"/>
          <w:szCs w:val="24"/>
        </w:rPr>
        <w:footnoteReference w:id="66"/>
      </w:r>
      <w:r w:rsidRPr="002E3570">
        <w:rPr>
          <w:rFonts w:ascii="Times New Roman" w:hAnsi="Times New Roman"/>
          <w:sz w:val="24"/>
          <w:szCs w:val="24"/>
        </w:rPr>
        <w:t xml:space="preserve"> – tai visaapimanti socialinio fenomeno – terorizmo – politika ir praktika, išreiškiama vykdant teroristines veikas bei teroro aktus ir baudžiama vadovaujantis baudžiamaisiais įstatymais.</w:t>
      </w:r>
    </w:p>
    <w:p w:rsidR="00EB1D56" w:rsidRPr="002E3570" w:rsidRDefault="00EB1D5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Literatūroje yra nurodoma, jog valstybės gali vykdyti ne tik terorą, bet ir terorizmą. Tačiau „sąvokos „valstybės teroras“ (angl.</w:t>
      </w:r>
      <w:r w:rsidRPr="002E3570">
        <w:rPr>
          <w:rFonts w:ascii="Times New Roman" w:hAnsi="Times New Roman"/>
          <w:i/>
          <w:sz w:val="24"/>
          <w:szCs w:val="24"/>
        </w:rPr>
        <w:t xml:space="preserve"> state terror</w:t>
      </w:r>
      <w:r w:rsidRPr="002E3570">
        <w:rPr>
          <w:rFonts w:ascii="Times New Roman" w:hAnsi="Times New Roman"/>
          <w:sz w:val="24"/>
          <w:szCs w:val="24"/>
        </w:rPr>
        <w:t>) ir „valstybės terorizmas“ (angl</w:t>
      </w:r>
      <w:r w:rsidRPr="002E3570">
        <w:rPr>
          <w:rFonts w:ascii="Times New Roman" w:hAnsi="Times New Roman"/>
          <w:i/>
          <w:sz w:val="24"/>
          <w:szCs w:val="24"/>
        </w:rPr>
        <w:t>.</w:t>
      </w:r>
      <w:r w:rsidRPr="002E3570">
        <w:rPr>
          <w:rFonts w:ascii="Times New Roman" w:hAnsi="Times New Roman"/>
          <w:sz w:val="24"/>
          <w:szCs w:val="24"/>
        </w:rPr>
        <w:t xml:space="preserve"> </w:t>
      </w:r>
      <w:r w:rsidRPr="002E3570">
        <w:rPr>
          <w:rFonts w:ascii="Times New Roman" w:hAnsi="Times New Roman"/>
          <w:i/>
          <w:sz w:val="24"/>
          <w:szCs w:val="24"/>
        </w:rPr>
        <w:t>state terrorism</w:t>
      </w:r>
      <w:r w:rsidR="003304A9" w:rsidRPr="002E3570">
        <w:rPr>
          <w:rFonts w:ascii="Times New Roman" w:hAnsi="Times New Roman"/>
          <w:sz w:val="24"/>
          <w:szCs w:val="24"/>
        </w:rPr>
        <w:t xml:space="preserve">) </w:t>
      </w:r>
      <w:r w:rsidRPr="002E3570">
        <w:rPr>
          <w:rFonts w:ascii="Times New Roman" w:hAnsi="Times New Roman"/>
          <w:i/>
          <w:sz w:val="24"/>
          <w:szCs w:val="24"/>
        </w:rPr>
        <w:t>srictu sensu</w:t>
      </w:r>
      <w:r w:rsidRPr="002E3570">
        <w:rPr>
          <w:rFonts w:ascii="Times New Roman" w:hAnsi="Times New Roman"/>
          <w:sz w:val="24"/>
          <w:szCs w:val="24"/>
        </w:rPr>
        <w:t xml:space="preserve"> nėra tapačios“</w:t>
      </w:r>
      <w:r w:rsidRPr="002E3570">
        <w:rPr>
          <w:rStyle w:val="Puslapioinaosnuoroda"/>
          <w:rFonts w:ascii="Times New Roman" w:hAnsi="Times New Roman"/>
          <w:sz w:val="24"/>
          <w:szCs w:val="24"/>
        </w:rPr>
        <w:footnoteReference w:id="67"/>
      </w:r>
      <w:r w:rsidRPr="002E3570">
        <w:rPr>
          <w:rFonts w:ascii="Times New Roman" w:hAnsi="Times New Roman"/>
          <w:sz w:val="24"/>
          <w:szCs w:val="24"/>
        </w:rPr>
        <w:t>, nors ir kyla iš to paties subjekto – valstybės – ir dažnai ydingai yra tapatinamos. Valstybės teroras, kaip jau minėta, tai valstybės valdymo organų vykdoma politika ir valdymo būdas</w:t>
      </w:r>
      <w:r w:rsidR="0073370F" w:rsidRPr="002E3570">
        <w:rPr>
          <w:rFonts w:ascii="Times New Roman" w:hAnsi="Times New Roman"/>
          <w:sz w:val="24"/>
          <w:szCs w:val="24"/>
        </w:rPr>
        <w:t>. Tuo tarpu valstybės terorizmu</w:t>
      </w:r>
      <w:r w:rsidRPr="002E3570">
        <w:rPr>
          <w:rFonts w:ascii="Times New Roman" w:hAnsi="Times New Roman"/>
          <w:sz w:val="24"/>
          <w:szCs w:val="24"/>
        </w:rPr>
        <w:t xml:space="preserve"> </w:t>
      </w:r>
      <w:r w:rsidR="0073370F" w:rsidRPr="002E3570">
        <w:rPr>
          <w:rFonts w:ascii="Times New Roman" w:hAnsi="Times New Roman"/>
          <w:sz w:val="24"/>
          <w:szCs w:val="24"/>
        </w:rPr>
        <w:t>turėt</w:t>
      </w:r>
      <w:r w:rsidR="00BF7863">
        <w:rPr>
          <w:rFonts w:ascii="Times New Roman" w:hAnsi="Times New Roman"/>
          <w:sz w:val="24"/>
          <w:szCs w:val="24"/>
        </w:rPr>
        <w:t>ume laikyti valstybės dalyvavimą</w:t>
      </w:r>
      <w:r w:rsidRPr="002E3570">
        <w:rPr>
          <w:rFonts w:ascii="Times New Roman" w:hAnsi="Times New Roman"/>
          <w:sz w:val="24"/>
          <w:szCs w:val="24"/>
        </w:rPr>
        <w:t xml:space="preserve"> konkrečioje teroristinėje veikoje</w:t>
      </w:r>
      <w:r w:rsidRPr="002E3570">
        <w:rPr>
          <w:rStyle w:val="Puslapioinaosnuoroda"/>
          <w:rFonts w:ascii="Times New Roman" w:hAnsi="Times New Roman"/>
          <w:sz w:val="24"/>
          <w:szCs w:val="24"/>
        </w:rPr>
        <w:footnoteReference w:id="68"/>
      </w:r>
      <w:r w:rsidRPr="002E3570">
        <w:rPr>
          <w:rFonts w:ascii="Times New Roman" w:hAnsi="Times New Roman"/>
          <w:sz w:val="24"/>
          <w:szCs w:val="24"/>
        </w:rPr>
        <w:t xml:space="preserve">, </w:t>
      </w:r>
      <w:r w:rsidR="006F3EC0" w:rsidRPr="002E3570">
        <w:rPr>
          <w:rFonts w:ascii="Times New Roman" w:hAnsi="Times New Roman"/>
          <w:sz w:val="24"/>
          <w:szCs w:val="24"/>
        </w:rPr>
        <w:t xml:space="preserve">už kurią </w:t>
      </w:r>
      <w:r w:rsidRPr="002E3570">
        <w:rPr>
          <w:rFonts w:ascii="Times New Roman" w:hAnsi="Times New Roman"/>
          <w:sz w:val="24"/>
          <w:szCs w:val="24"/>
        </w:rPr>
        <w:t>asmenims baudžiamoji atsakomybė kyla pagal šalių baudžiamuosius įstatymus. Literatūroje greta sąvokos „valstybės terorizmas“ (angl.</w:t>
      </w:r>
      <w:r w:rsidRPr="002E3570">
        <w:rPr>
          <w:rFonts w:ascii="Times New Roman" w:hAnsi="Times New Roman"/>
          <w:i/>
          <w:sz w:val="24"/>
          <w:szCs w:val="24"/>
        </w:rPr>
        <w:t xml:space="preserve"> state terrorism</w:t>
      </w:r>
      <w:r w:rsidRPr="002E3570">
        <w:rPr>
          <w:rFonts w:ascii="Times New Roman" w:hAnsi="Times New Roman"/>
          <w:sz w:val="24"/>
          <w:szCs w:val="24"/>
        </w:rPr>
        <w:t>) koegzistuoja sąvoka „terorizmas, remiamas valstybės“</w:t>
      </w:r>
      <w:r w:rsidRPr="002E3570">
        <w:rPr>
          <w:rStyle w:val="Puslapioinaosnuoroda"/>
          <w:rFonts w:ascii="Times New Roman" w:hAnsi="Times New Roman"/>
          <w:sz w:val="24"/>
          <w:szCs w:val="24"/>
        </w:rPr>
        <w:footnoteReference w:id="69"/>
      </w:r>
      <w:r w:rsidRPr="002E3570">
        <w:rPr>
          <w:rFonts w:ascii="Times New Roman" w:hAnsi="Times New Roman"/>
          <w:sz w:val="24"/>
          <w:szCs w:val="24"/>
        </w:rPr>
        <w:t xml:space="preserve"> (angl.</w:t>
      </w:r>
      <w:r w:rsidRPr="002E3570">
        <w:rPr>
          <w:rFonts w:ascii="Times New Roman" w:hAnsi="Times New Roman"/>
          <w:i/>
          <w:sz w:val="24"/>
          <w:szCs w:val="24"/>
        </w:rPr>
        <w:t xml:space="preserve"> state sponsored terrorism</w:t>
      </w:r>
      <w:r w:rsidRPr="002E3570">
        <w:rPr>
          <w:rFonts w:ascii="Times New Roman" w:hAnsi="Times New Roman"/>
          <w:sz w:val="24"/>
          <w:szCs w:val="24"/>
        </w:rPr>
        <w:t>) akcentuojant pačias valstybes</w:t>
      </w:r>
      <w:r w:rsidRPr="002E3570">
        <w:rPr>
          <w:rStyle w:val="Puslapioinaosnuoroda"/>
          <w:rFonts w:ascii="Times New Roman" w:hAnsi="Times New Roman"/>
          <w:sz w:val="24"/>
          <w:szCs w:val="24"/>
        </w:rPr>
        <w:footnoteReference w:id="70"/>
      </w:r>
      <w:r w:rsidRPr="002E3570">
        <w:rPr>
          <w:rFonts w:ascii="Times New Roman" w:hAnsi="Times New Roman"/>
          <w:sz w:val="24"/>
          <w:szCs w:val="24"/>
        </w:rPr>
        <w:t>, remiančias terorizmą, bet ne jų daromas nusikalstamas veikas. Nors</w:t>
      </w:r>
      <w:r w:rsidR="00164140" w:rsidRPr="002E3570">
        <w:rPr>
          <w:rFonts w:ascii="Times New Roman" w:hAnsi="Times New Roman"/>
          <w:sz w:val="24"/>
          <w:szCs w:val="24"/>
        </w:rPr>
        <w:t>, viena vertus</w:t>
      </w:r>
      <w:r w:rsidR="007D07E2">
        <w:rPr>
          <w:rFonts w:ascii="Times New Roman" w:hAnsi="Times New Roman"/>
          <w:sz w:val="24"/>
          <w:szCs w:val="24"/>
        </w:rPr>
        <w:t>,</w:t>
      </w:r>
      <w:r w:rsidR="00164140" w:rsidRPr="002E3570">
        <w:rPr>
          <w:rFonts w:ascii="Times New Roman" w:hAnsi="Times New Roman"/>
          <w:sz w:val="24"/>
          <w:szCs w:val="24"/>
        </w:rPr>
        <w:t xml:space="preserve"> yra net</w:t>
      </w:r>
      <w:r w:rsidRPr="002E3570">
        <w:rPr>
          <w:rFonts w:ascii="Times New Roman" w:hAnsi="Times New Roman"/>
          <w:sz w:val="24"/>
          <w:szCs w:val="24"/>
        </w:rPr>
        <w:t>gi konkretus valstybių, remiančių terorizmą</w:t>
      </w:r>
      <w:r w:rsidR="006E17E8" w:rsidRPr="002E3570">
        <w:rPr>
          <w:rStyle w:val="Puslapioinaosnuoroda"/>
          <w:rFonts w:ascii="Times New Roman" w:hAnsi="Times New Roman"/>
          <w:sz w:val="24"/>
          <w:szCs w:val="24"/>
        </w:rPr>
        <w:footnoteReference w:id="71"/>
      </w:r>
      <w:r w:rsidR="006F3EC0">
        <w:rPr>
          <w:rFonts w:ascii="Times New Roman" w:hAnsi="Times New Roman"/>
          <w:sz w:val="24"/>
          <w:szCs w:val="24"/>
        </w:rPr>
        <w:t xml:space="preserve"> </w:t>
      </w:r>
      <w:r w:rsidR="006F3EC0" w:rsidRPr="002E3570">
        <w:rPr>
          <w:rFonts w:ascii="Times New Roman" w:hAnsi="Times New Roman"/>
          <w:sz w:val="24"/>
          <w:szCs w:val="24"/>
        </w:rPr>
        <w:t>sąrašas</w:t>
      </w:r>
      <w:r w:rsidRPr="002E3570">
        <w:rPr>
          <w:rFonts w:ascii="Times New Roman" w:hAnsi="Times New Roman"/>
          <w:sz w:val="24"/>
          <w:szCs w:val="24"/>
        </w:rPr>
        <w:t>, kita vertus, kas yra valstybės remiamas terorizmas</w:t>
      </w:r>
      <w:r w:rsidR="007D07E2">
        <w:rPr>
          <w:rFonts w:ascii="Times New Roman" w:hAnsi="Times New Roman"/>
          <w:sz w:val="24"/>
          <w:szCs w:val="24"/>
        </w:rPr>
        <w:t>,</w:t>
      </w:r>
      <w:r w:rsidRPr="002E3570">
        <w:rPr>
          <w:rFonts w:ascii="Times New Roman" w:hAnsi="Times New Roman"/>
          <w:sz w:val="24"/>
          <w:szCs w:val="24"/>
        </w:rPr>
        <w:t xml:space="preserve"> ir kaip tas rėmimas gali pasireikšti ar konkrečiai pasireiškia, vieningos nuomonės nėra</w:t>
      </w:r>
      <w:r w:rsidRPr="002E3570">
        <w:rPr>
          <w:rStyle w:val="Puslapioinaosnuoroda"/>
          <w:rFonts w:ascii="Times New Roman" w:hAnsi="Times New Roman"/>
          <w:sz w:val="24"/>
          <w:szCs w:val="24"/>
        </w:rPr>
        <w:footnoteReference w:id="72"/>
      </w:r>
      <w:r w:rsidR="0069484C" w:rsidRPr="002E3570">
        <w:rPr>
          <w:rFonts w:ascii="Times New Roman" w:hAnsi="Times New Roman"/>
          <w:sz w:val="24"/>
          <w:szCs w:val="24"/>
        </w:rPr>
        <w:t>. Pasak profesoriaus A.</w:t>
      </w:r>
      <w:r w:rsidRPr="002E3570">
        <w:rPr>
          <w:rFonts w:ascii="Times New Roman" w:hAnsi="Times New Roman"/>
          <w:sz w:val="24"/>
          <w:szCs w:val="24"/>
        </w:rPr>
        <w:t xml:space="preserve"> Kamal, </w:t>
      </w:r>
      <w:r w:rsidR="007D07E2">
        <w:rPr>
          <w:rFonts w:ascii="Times New Roman" w:hAnsi="Times New Roman"/>
          <w:sz w:val="24"/>
          <w:szCs w:val="24"/>
        </w:rPr>
        <w:t xml:space="preserve">ignoruoti </w:t>
      </w:r>
      <w:r w:rsidRPr="002E3570">
        <w:rPr>
          <w:rFonts w:ascii="Times New Roman" w:hAnsi="Times New Roman"/>
          <w:sz w:val="24"/>
          <w:szCs w:val="24"/>
        </w:rPr>
        <w:t xml:space="preserve">tą </w:t>
      </w:r>
      <w:r w:rsidRPr="002E3570">
        <w:rPr>
          <w:rFonts w:ascii="Times New Roman" w:hAnsi="Times New Roman"/>
          <w:sz w:val="24"/>
          <w:szCs w:val="24"/>
        </w:rPr>
        <w:lastRenderedPageBreak/>
        <w:t>aspektą, kad ir valstybė gali vykdy</w:t>
      </w:r>
      <w:r w:rsidR="007D07E2">
        <w:rPr>
          <w:rFonts w:ascii="Times New Roman" w:hAnsi="Times New Roman"/>
          <w:sz w:val="24"/>
          <w:szCs w:val="24"/>
        </w:rPr>
        <w:t>ti teroristines veikas,</w:t>
      </w:r>
      <w:r w:rsidRPr="002E3570">
        <w:rPr>
          <w:rFonts w:ascii="Times New Roman" w:hAnsi="Times New Roman"/>
          <w:sz w:val="24"/>
          <w:szCs w:val="24"/>
        </w:rPr>
        <w:t xml:space="preserve"> yra patogu, kadangi teroristinės veikos nacionaliniuose baudžiamuosiuose įstatymuose yra identifikuojamos tik su nevalstybinio pobūdžio darinių ar pavienių individų veikla</w:t>
      </w:r>
      <w:r w:rsidRPr="002E3570">
        <w:rPr>
          <w:rStyle w:val="Puslapioinaosnuoroda"/>
          <w:rFonts w:ascii="Times New Roman" w:hAnsi="Times New Roman"/>
          <w:sz w:val="24"/>
          <w:szCs w:val="24"/>
        </w:rPr>
        <w:footnoteReference w:id="73"/>
      </w:r>
      <w:r w:rsidRPr="002E3570">
        <w:rPr>
          <w:rFonts w:ascii="Times New Roman" w:hAnsi="Times New Roman"/>
          <w:sz w:val="24"/>
          <w:szCs w:val="24"/>
        </w:rPr>
        <w:t>. Iš tiesų, nepaisant to, kad valstybė yra juridinis asmuo</w:t>
      </w:r>
      <w:r w:rsidRPr="002E3570">
        <w:rPr>
          <w:rStyle w:val="Puslapioinaosnuoroda"/>
          <w:rFonts w:ascii="Times New Roman" w:hAnsi="Times New Roman"/>
          <w:sz w:val="24"/>
          <w:szCs w:val="24"/>
        </w:rPr>
        <w:footnoteReference w:id="74"/>
      </w:r>
      <w:r w:rsidR="007D07E2">
        <w:rPr>
          <w:rFonts w:ascii="Times New Roman" w:hAnsi="Times New Roman"/>
          <w:sz w:val="24"/>
          <w:szCs w:val="24"/>
        </w:rPr>
        <w:t>, o</w:t>
      </w:r>
      <w:r w:rsidRPr="002E3570">
        <w:rPr>
          <w:rFonts w:ascii="Times New Roman" w:hAnsi="Times New Roman"/>
          <w:sz w:val="24"/>
          <w:szCs w:val="24"/>
        </w:rPr>
        <w:t xml:space="preserve"> už atitinkamą teroristinę veiką juridinis asmuo, vadovaujantis Lietuvos Respublikos BK, galėtų būti patrauktas </w:t>
      </w:r>
      <w:r w:rsidR="006F3EC0">
        <w:rPr>
          <w:rFonts w:ascii="Times New Roman" w:hAnsi="Times New Roman"/>
          <w:sz w:val="24"/>
          <w:szCs w:val="24"/>
        </w:rPr>
        <w:t>baudžiamojon atsakomybėn, bet</w:t>
      </w:r>
      <w:r w:rsidRPr="002E3570">
        <w:rPr>
          <w:rFonts w:ascii="Times New Roman" w:hAnsi="Times New Roman"/>
          <w:sz w:val="24"/>
          <w:szCs w:val="24"/>
        </w:rPr>
        <w:t xml:space="preserve"> pastarosios atsakomybė pagal baudžiamuosius įstatymus negalima remiantis valstybės imuniteto doktrina. Tačiau paminėdami valstybės imuniteto doktrinos ir terorizmo sąsają mes tiesiog negalime nepaminėti JAV ir jose galiojančio Užsienio suverenų imuniteto akto (angl.</w:t>
      </w:r>
      <w:r w:rsidRPr="002E3570">
        <w:rPr>
          <w:rFonts w:ascii="Times New Roman" w:hAnsi="Times New Roman"/>
          <w:i/>
          <w:sz w:val="24"/>
          <w:szCs w:val="24"/>
        </w:rPr>
        <w:t xml:space="preserve"> Foreign Sovereign Imunity Act</w:t>
      </w:r>
      <w:r w:rsidRPr="002E3570">
        <w:rPr>
          <w:rFonts w:ascii="Times New Roman" w:hAnsi="Times New Roman"/>
          <w:sz w:val="24"/>
          <w:szCs w:val="24"/>
        </w:rPr>
        <w:t>)</w:t>
      </w:r>
      <w:r w:rsidRPr="002E3570">
        <w:rPr>
          <w:rStyle w:val="Puslapioinaosnuoroda"/>
          <w:rFonts w:ascii="Times New Roman" w:hAnsi="Times New Roman"/>
          <w:sz w:val="24"/>
          <w:szCs w:val="24"/>
        </w:rPr>
        <w:footnoteReference w:id="75"/>
      </w:r>
      <w:r w:rsidRPr="002E3570">
        <w:rPr>
          <w:rFonts w:ascii="Times New Roman" w:hAnsi="Times New Roman"/>
          <w:sz w:val="24"/>
          <w:szCs w:val="24"/>
        </w:rPr>
        <w:t xml:space="preserve"> (toliau – FSIA) bei 1996 m. priimtų jo antiteroristinių ir, taip vadinamų, Flatow pataisų</w:t>
      </w:r>
      <w:r w:rsidRPr="002E3570">
        <w:rPr>
          <w:rStyle w:val="Puslapioinaosnuoroda"/>
          <w:rFonts w:ascii="Times New Roman" w:hAnsi="Times New Roman"/>
          <w:sz w:val="24"/>
          <w:szCs w:val="24"/>
        </w:rPr>
        <w:footnoteReference w:id="76"/>
      </w:r>
      <w:r w:rsidRPr="002E3570">
        <w:rPr>
          <w:rFonts w:ascii="Times New Roman" w:hAnsi="Times New Roman"/>
          <w:sz w:val="24"/>
          <w:szCs w:val="24"/>
        </w:rPr>
        <w:t xml:space="preserve">. 1996 m. FSIA pataisos, kaip nurodo JAV Aukščiausias teismas byloje </w:t>
      </w:r>
      <w:r w:rsidRPr="002E3570">
        <w:rPr>
          <w:rFonts w:ascii="Times New Roman" w:hAnsi="Times New Roman"/>
          <w:i/>
          <w:sz w:val="24"/>
          <w:szCs w:val="24"/>
        </w:rPr>
        <w:t>Flatow v. Islamic Respublic of Iran</w:t>
      </w:r>
      <w:r w:rsidRPr="002E3570">
        <w:rPr>
          <w:rFonts w:ascii="Times New Roman" w:hAnsi="Times New Roman"/>
          <w:sz w:val="24"/>
          <w:szCs w:val="24"/>
        </w:rPr>
        <w:t>, reiškia viena: „</w:t>
      </w:r>
      <w:r w:rsidRPr="002E3570">
        <w:rPr>
          <w:rFonts w:ascii="Times New Roman" w:hAnsi="Times New Roman"/>
          <w:i/>
          <w:sz w:val="24"/>
          <w:szCs w:val="24"/>
        </w:rPr>
        <w:t>valstybės imuniteto doktrina nėra absoliuti - ji gali turėti išimtis valstybės remiamo terorizmo atveju</w:t>
      </w:r>
      <w:r w:rsidRPr="002E3570">
        <w:rPr>
          <w:rFonts w:ascii="Times New Roman" w:hAnsi="Times New Roman"/>
          <w:sz w:val="24"/>
          <w:szCs w:val="24"/>
        </w:rPr>
        <w:t>“</w:t>
      </w:r>
      <w:r w:rsidRPr="002E3570">
        <w:rPr>
          <w:rStyle w:val="Puslapioinaosnuoroda"/>
          <w:rFonts w:ascii="Times New Roman" w:hAnsi="Times New Roman"/>
          <w:sz w:val="24"/>
          <w:szCs w:val="24"/>
        </w:rPr>
        <w:footnoteReference w:id="77"/>
      </w:r>
      <w:r w:rsidRPr="002E3570">
        <w:rPr>
          <w:rFonts w:ascii="Times New Roman" w:hAnsi="Times New Roman"/>
          <w:sz w:val="24"/>
          <w:szCs w:val="24"/>
        </w:rPr>
        <w:t>. Taigi, 1996 m. antiteroristinės FSIA pataisos suteikė teisę privačiam asmeniui pareikšti ieškinį užsienio valstybei remiančiai terorizmą JAV nacionaliniuose teismuose ir reikalauti kompensuoti realiai patirtus teroro akto sukeltus nuostolius (angl.</w:t>
      </w:r>
      <w:r w:rsidRPr="002E3570">
        <w:rPr>
          <w:rFonts w:ascii="Times New Roman" w:hAnsi="Times New Roman"/>
          <w:i/>
          <w:sz w:val="24"/>
          <w:szCs w:val="24"/>
        </w:rPr>
        <w:t xml:space="preserve"> compensatory damages</w:t>
      </w:r>
      <w:r w:rsidRPr="002E3570">
        <w:rPr>
          <w:rFonts w:ascii="Times New Roman" w:hAnsi="Times New Roman"/>
          <w:sz w:val="24"/>
          <w:szCs w:val="24"/>
        </w:rPr>
        <w:t>), o Flatow pataisa dargi suteikė JAV nacionaliniams teismams teisę iš užsienio valstybės priteisti ir baudinius nuostolius (angl.</w:t>
      </w:r>
      <w:r w:rsidR="00ED1BA3" w:rsidRPr="002E3570">
        <w:rPr>
          <w:rFonts w:ascii="Times New Roman" w:hAnsi="Times New Roman"/>
          <w:i/>
          <w:sz w:val="24"/>
          <w:szCs w:val="24"/>
        </w:rPr>
        <w:t> </w:t>
      </w:r>
      <w:r w:rsidRPr="002E3570">
        <w:rPr>
          <w:rFonts w:ascii="Times New Roman" w:hAnsi="Times New Roman"/>
          <w:i/>
          <w:sz w:val="24"/>
          <w:szCs w:val="24"/>
        </w:rPr>
        <w:t>punitive damages</w:t>
      </w:r>
      <w:r w:rsidRPr="002E3570">
        <w:rPr>
          <w:rFonts w:ascii="Times New Roman" w:hAnsi="Times New Roman"/>
          <w:sz w:val="24"/>
          <w:szCs w:val="24"/>
        </w:rPr>
        <w:t>)</w:t>
      </w:r>
      <w:r w:rsidRPr="002E3570">
        <w:rPr>
          <w:rStyle w:val="Puslapioinaosnuoroda"/>
          <w:rFonts w:ascii="Times New Roman" w:hAnsi="Times New Roman"/>
          <w:sz w:val="24"/>
          <w:szCs w:val="24"/>
        </w:rPr>
        <w:footnoteReference w:id="78"/>
      </w:r>
      <w:r w:rsidR="00ED1BA3" w:rsidRPr="002E3570">
        <w:rPr>
          <w:rFonts w:ascii="Times New Roman" w:hAnsi="Times New Roman"/>
          <w:sz w:val="24"/>
          <w:szCs w:val="24"/>
        </w:rPr>
        <w:t>. Nors J.</w:t>
      </w:r>
      <w:r w:rsidRPr="002E3570">
        <w:rPr>
          <w:rFonts w:ascii="Times New Roman" w:hAnsi="Times New Roman"/>
          <w:sz w:val="24"/>
          <w:szCs w:val="24"/>
        </w:rPr>
        <w:t xml:space="preserve"> Keller kritikuoja galimybę privačiam asmeniui pareikšti ieškinį terorizmą remiančiai užsienio valstybei, nurodydamas, kad 1996 m. FSIA pataisos atveria nacionaliniams teismams galimybę tik nagrinėti bylas, kuriose viena puse būtų užsienio valstybė, remianti terorizmą, tačiau jos nesukuria teisės prisiteisti nuostolių atlyginimą tiesiogiai iš tos užsienio valstybės, o tik iš jos vardu veikusių jos organų, institucijų ir darbuotojų</w:t>
      </w:r>
      <w:r w:rsidRPr="002E3570">
        <w:rPr>
          <w:rStyle w:val="Puslapioinaosnuoroda"/>
          <w:rFonts w:ascii="Times New Roman" w:hAnsi="Times New Roman"/>
          <w:sz w:val="24"/>
          <w:szCs w:val="24"/>
        </w:rPr>
        <w:footnoteReference w:id="79"/>
      </w:r>
      <w:r w:rsidRPr="002E3570">
        <w:rPr>
          <w:rFonts w:ascii="Times New Roman" w:hAnsi="Times New Roman"/>
          <w:sz w:val="24"/>
          <w:szCs w:val="24"/>
        </w:rPr>
        <w:t xml:space="preserve"> (kas, mūsų manymu, yra praktiškai identiška pačiai valstybei). Visgi,  pakankamai gausi JAV teismų praktika</w:t>
      </w:r>
      <w:r w:rsidRPr="002E3570">
        <w:rPr>
          <w:rStyle w:val="Puslapioinaosnuoroda"/>
          <w:rFonts w:ascii="Times New Roman" w:hAnsi="Times New Roman"/>
          <w:sz w:val="24"/>
          <w:szCs w:val="24"/>
        </w:rPr>
        <w:footnoteReference w:id="80"/>
      </w:r>
      <w:r w:rsidRPr="002E3570">
        <w:rPr>
          <w:rFonts w:ascii="Times New Roman" w:hAnsi="Times New Roman"/>
          <w:sz w:val="24"/>
          <w:szCs w:val="24"/>
        </w:rPr>
        <w:t xml:space="preserve"> eina kitu keliu ir </w:t>
      </w:r>
      <w:r w:rsidRPr="002E3570">
        <w:rPr>
          <w:rFonts w:ascii="Times New Roman" w:hAnsi="Times New Roman"/>
          <w:sz w:val="24"/>
          <w:szCs w:val="24"/>
        </w:rPr>
        <w:lastRenderedPageBreak/>
        <w:t>atsakyti už teroro aktu padarytą žalą tiesiogiai įpareigoja pačią užsienio valstybę</w:t>
      </w:r>
      <w:r w:rsidRPr="002E3570">
        <w:rPr>
          <w:rStyle w:val="Puslapioinaosnuoroda"/>
          <w:rFonts w:ascii="Times New Roman" w:hAnsi="Times New Roman"/>
          <w:sz w:val="24"/>
          <w:szCs w:val="24"/>
        </w:rPr>
        <w:footnoteReference w:id="81"/>
      </w:r>
      <w:r w:rsidRPr="002E3570">
        <w:rPr>
          <w:rFonts w:ascii="Times New Roman" w:hAnsi="Times New Roman"/>
          <w:sz w:val="24"/>
          <w:szCs w:val="24"/>
        </w:rPr>
        <w:t>. Norėtume atkreipti Jūsų dėmesį į tai, kad nors nuostolių atlyginimas iš užsienio valstybės už teroro aktus yra p</w:t>
      </w:r>
      <w:r w:rsidR="0090545B">
        <w:rPr>
          <w:rFonts w:ascii="Times New Roman" w:hAnsi="Times New Roman"/>
          <w:sz w:val="24"/>
          <w:szCs w:val="24"/>
        </w:rPr>
        <w:t>riteisiamas civilinio proceso</w:t>
      </w:r>
      <w:r w:rsidRPr="002E3570">
        <w:rPr>
          <w:rFonts w:ascii="Times New Roman" w:hAnsi="Times New Roman"/>
          <w:sz w:val="24"/>
          <w:szCs w:val="24"/>
        </w:rPr>
        <w:t xml:space="preserve"> tvarka,</w:t>
      </w:r>
      <w:r w:rsidR="006E17E8" w:rsidRPr="002E3570">
        <w:rPr>
          <w:rFonts w:ascii="Times New Roman" w:hAnsi="Times New Roman"/>
          <w:sz w:val="24"/>
          <w:szCs w:val="24"/>
        </w:rPr>
        <w:t xml:space="preserve"> yra autorių, manančių, kad būtent baudinių nuostolių priteisimo aspektu užsienio valstybei netiesiogiai yra taikoma ir kvazi baudžiamoji atsakomybė</w:t>
      </w:r>
      <w:r w:rsidR="006E17E8" w:rsidRPr="002E3570">
        <w:rPr>
          <w:rStyle w:val="Puslapioinaosnuoroda"/>
          <w:rFonts w:ascii="Times New Roman" w:hAnsi="Times New Roman"/>
          <w:sz w:val="24"/>
          <w:szCs w:val="24"/>
        </w:rPr>
        <w:footnoteReference w:id="82"/>
      </w:r>
      <w:r w:rsidR="006E17E8" w:rsidRPr="002E3570">
        <w:rPr>
          <w:rFonts w:ascii="Times New Roman" w:hAnsi="Times New Roman"/>
          <w:sz w:val="24"/>
          <w:szCs w:val="24"/>
        </w:rPr>
        <w:t xml:space="preserve">. </w:t>
      </w:r>
      <w:r w:rsidR="004B5777" w:rsidRPr="002E3570">
        <w:rPr>
          <w:rFonts w:ascii="Times New Roman" w:hAnsi="Times New Roman"/>
          <w:sz w:val="24"/>
          <w:szCs w:val="24"/>
        </w:rPr>
        <w:t xml:space="preserve"> </w:t>
      </w:r>
      <w:r w:rsidRPr="002E3570">
        <w:rPr>
          <w:rFonts w:ascii="Times New Roman" w:hAnsi="Times New Roman"/>
          <w:sz w:val="24"/>
          <w:szCs w:val="24"/>
        </w:rPr>
        <w:t>Visų pirma todėl, kad išimtis iš imuniteto doktrinos yra susijusi būtent su teroristinio nusikaltimo padarymu, ir antra – šalia kompensacijos už realiai padarytą žalą (angl.</w:t>
      </w:r>
      <w:r w:rsidRPr="002E3570">
        <w:rPr>
          <w:rFonts w:ascii="Times New Roman" w:hAnsi="Times New Roman"/>
          <w:i/>
          <w:sz w:val="24"/>
          <w:szCs w:val="24"/>
        </w:rPr>
        <w:t xml:space="preserve"> compensatory damages</w:t>
      </w:r>
      <w:r w:rsidRPr="002E3570">
        <w:rPr>
          <w:rFonts w:ascii="Times New Roman" w:hAnsi="Times New Roman"/>
          <w:sz w:val="24"/>
          <w:szCs w:val="24"/>
        </w:rPr>
        <w:t>) yra numatytas ir baudin</w:t>
      </w:r>
      <w:r w:rsidR="00ED1BA3" w:rsidRPr="002E3570">
        <w:rPr>
          <w:rFonts w:ascii="Times New Roman" w:hAnsi="Times New Roman"/>
          <w:sz w:val="24"/>
          <w:szCs w:val="24"/>
        </w:rPr>
        <w:t>ių nuostolių atlyginimas (angl. </w:t>
      </w:r>
      <w:r w:rsidRPr="002E3570">
        <w:rPr>
          <w:rFonts w:ascii="Times New Roman" w:hAnsi="Times New Roman"/>
          <w:i/>
          <w:sz w:val="24"/>
          <w:szCs w:val="24"/>
        </w:rPr>
        <w:t>punitive damages</w:t>
      </w:r>
      <w:r w:rsidRPr="002E3570">
        <w:rPr>
          <w:rFonts w:ascii="Times New Roman" w:hAnsi="Times New Roman"/>
          <w:sz w:val="24"/>
          <w:szCs w:val="24"/>
        </w:rPr>
        <w:t xml:space="preserve">), kurį JAV </w:t>
      </w:r>
      <w:r w:rsidR="004B5EFA">
        <w:rPr>
          <w:rFonts w:ascii="Times New Roman" w:hAnsi="Times New Roman"/>
          <w:sz w:val="24"/>
          <w:szCs w:val="24"/>
        </w:rPr>
        <w:t>t</w:t>
      </w:r>
      <w:r w:rsidRPr="002E3570">
        <w:rPr>
          <w:rFonts w:ascii="Times New Roman" w:hAnsi="Times New Roman"/>
          <w:sz w:val="24"/>
          <w:szCs w:val="24"/>
        </w:rPr>
        <w:t>eismai yra linkę priteisti iti</w:t>
      </w:r>
      <w:r w:rsidR="00ED1BA3" w:rsidRPr="002E3570">
        <w:rPr>
          <w:rFonts w:ascii="Times New Roman" w:hAnsi="Times New Roman"/>
          <w:sz w:val="24"/>
          <w:szCs w:val="24"/>
        </w:rPr>
        <w:t>n didelį. K</w:t>
      </w:r>
      <w:r w:rsidRPr="002E3570">
        <w:rPr>
          <w:rFonts w:ascii="Times New Roman" w:hAnsi="Times New Roman"/>
          <w:sz w:val="24"/>
          <w:szCs w:val="24"/>
        </w:rPr>
        <w:t xml:space="preserve">aip pavyzdį paminėkime bylą </w:t>
      </w:r>
      <w:r w:rsidRPr="002E3570">
        <w:rPr>
          <w:rFonts w:ascii="Times New Roman" w:hAnsi="Times New Roman"/>
          <w:i/>
          <w:sz w:val="24"/>
          <w:szCs w:val="24"/>
        </w:rPr>
        <w:t>Alejandre v. Republic of Cuba</w:t>
      </w:r>
      <w:r w:rsidRPr="002E3570">
        <w:rPr>
          <w:rFonts w:ascii="Times New Roman" w:hAnsi="Times New Roman"/>
          <w:sz w:val="24"/>
          <w:szCs w:val="24"/>
        </w:rPr>
        <w:t>, kurioje buvo priteista  49,9 mln. JAV dolerių kaip kompensacija už realiai patirtą žalą (angl.</w:t>
      </w:r>
      <w:r w:rsidRPr="002E3570">
        <w:rPr>
          <w:rFonts w:ascii="Times New Roman" w:hAnsi="Times New Roman"/>
          <w:i/>
          <w:sz w:val="24"/>
          <w:szCs w:val="24"/>
        </w:rPr>
        <w:t xml:space="preserve"> compensatory damages</w:t>
      </w:r>
      <w:r w:rsidRPr="002E3570">
        <w:rPr>
          <w:rFonts w:ascii="Times New Roman" w:hAnsi="Times New Roman"/>
          <w:sz w:val="24"/>
          <w:szCs w:val="24"/>
        </w:rPr>
        <w:t xml:space="preserve">) ir </w:t>
      </w:r>
      <w:r w:rsidR="00164140" w:rsidRPr="002E3570">
        <w:rPr>
          <w:rFonts w:ascii="Times New Roman" w:hAnsi="Times New Roman"/>
          <w:sz w:val="24"/>
          <w:szCs w:val="24"/>
        </w:rPr>
        <w:t>beveik trigub</w:t>
      </w:r>
      <w:r w:rsidR="006E17E8" w:rsidRPr="002E3570">
        <w:rPr>
          <w:rFonts w:ascii="Times New Roman" w:hAnsi="Times New Roman"/>
          <w:sz w:val="24"/>
          <w:szCs w:val="24"/>
        </w:rPr>
        <w:t>ai daugiau baudinių nuostolių (angl.</w:t>
      </w:r>
      <w:r w:rsidR="006E17E8" w:rsidRPr="002E3570">
        <w:rPr>
          <w:rFonts w:ascii="Times New Roman" w:hAnsi="Times New Roman"/>
          <w:i/>
          <w:sz w:val="24"/>
          <w:szCs w:val="24"/>
        </w:rPr>
        <w:t xml:space="preserve"> punitive damages</w:t>
      </w:r>
      <w:r w:rsidR="00BF7863">
        <w:rPr>
          <w:rFonts w:ascii="Times New Roman" w:hAnsi="Times New Roman"/>
          <w:sz w:val="24"/>
          <w:szCs w:val="24"/>
        </w:rPr>
        <w:t xml:space="preserve">) atlyginimo – 137,7 </w:t>
      </w:r>
      <w:r w:rsidR="006E17E8" w:rsidRPr="002E3570">
        <w:rPr>
          <w:rFonts w:ascii="Times New Roman" w:hAnsi="Times New Roman"/>
          <w:sz w:val="24"/>
          <w:szCs w:val="24"/>
        </w:rPr>
        <w:t xml:space="preserve">JAV </w:t>
      </w:r>
      <w:r w:rsidRPr="002E3570">
        <w:rPr>
          <w:rFonts w:ascii="Times New Roman" w:hAnsi="Times New Roman"/>
          <w:sz w:val="24"/>
          <w:szCs w:val="24"/>
        </w:rPr>
        <w:t>dolerių</w:t>
      </w:r>
      <w:r w:rsidRPr="002E3570">
        <w:rPr>
          <w:rStyle w:val="Puslapioinaosnuoroda"/>
          <w:rFonts w:ascii="Times New Roman" w:hAnsi="Times New Roman"/>
          <w:sz w:val="24"/>
          <w:szCs w:val="24"/>
        </w:rPr>
        <w:footnoteReference w:id="83"/>
      </w:r>
      <w:r w:rsidRPr="002E3570">
        <w:rPr>
          <w:rFonts w:ascii="Times New Roman" w:hAnsi="Times New Roman"/>
          <w:sz w:val="24"/>
          <w:szCs w:val="24"/>
        </w:rPr>
        <w:t xml:space="preserve">. </w:t>
      </w:r>
      <w:r w:rsidR="006E17E8" w:rsidRPr="002E3570">
        <w:rPr>
          <w:rFonts w:ascii="Times New Roman" w:hAnsi="Times New Roman"/>
          <w:sz w:val="24"/>
          <w:szCs w:val="24"/>
        </w:rPr>
        <w:t>Mes visgi manome, kad baudinių nuostolių už teroristinius nusikaltimus atlyginimo faktas ir galimybė tokiu atveju netaikyti valstybės imuniteto doktrinos jokiu būdu nereiškia valstybės kvazi baudžiamosios atsakomybės. Nors sutinkame, kad tai tam tikra valstybės atsakomybės už teroristinius nusikaltimus forma.</w:t>
      </w:r>
    </w:p>
    <w:p w:rsidR="00EB1D56" w:rsidRPr="002E3570" w:rsidRDefault="00EB1D5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Grįžtant prie Lietuvos</w:t>
      </w:r>
      <w:r w:rsidR="006E17E8" w:rsidRPr="002E3570">
        <w:rPr>
          <w:rFonts w:ascii="Times New Roman" w:hAnsi="Times New Roman"/>
          <w:sz w:val="24"/>
          <w:szCs w:val="24"/>
        </w:rPr>
        <w:t xml:space="preserve"> ir kartu kitų valstybių, nenumatančių terorizmo išimties iš valstybės imuniteto doktrinos</w:t>
      </w:r>
      <w:r w:rsidRPr="002E3570">
        <w:rPr>
          <w:rFonts w:ascii="Times New Roman" w:hAnsi="Times New Roman"/>
          <w:sz w:val="24"/>
          <w:szCs w:val="24"/>
        </w:rPr>
        <w:t xml:space="preserve">, norėtume pasakyti, </w:t>
      </w:r>
      <w:r w:rsidR="00ED1BA3" w:rsidRPr="002E3570">
        <w:rPr>
          <w:rFonts w:ascii="Times New Roman" w:hAnsi="Times New Roman"/>
          <w:sz w:val="24"/>
          <w:szCs w:val="24"/>
        </w:rPr>
        <w:t xml:space="preserve">kad </w:t>
      </w:r>
      <w:r w:rsidRPr="002E3570">
        <w:rPr>
          <w:rFonts w:ascii="Times New Roman" w:hAnsi="Times New Roman"/>
          <w:sz w:val="24"/>
          <w:szCs w:val="24"/>
        </w:rPr>
        <w:t>nors ir užsienio valstybės atsakomybė už terorizmą, vadovaujantis galiojančiais teisės</w:t>
      </w:r>
      <w:r w:rsidR="004B5EFA">
        <w:rPr>
          <w:rFonts w:ascii="Times New Roman" w:hAnsi="Times New Roman"/>
          <w:sz w:val="24"/>
          <w:szCs w:val="24"/>
        </w:rPr>
        <w:t xml:space="preserve"> aktais, yra negalima, o taip pat</w:t>
      </w:r>
      <w:r w:rsidRPr="002E3570">
        <w:rPr>
          <w:rFonts w:ascii="Times New Roman" w:hAnsi="Times New Roman"/>
          <w:sz w:val="24"/>
          <w:szCs w:val="24"/>
        </w:rPr>
        <w:t xml:space="preserve"> valstybės teroro ir terorizmo, remiamo valstybės, negalime tapatinti, tačiau šiuo atveju svarstytina</w:t>
      </w:r>
      <w:r w:rsidR="00164140" w:rsidRPr="002E3570">
        <w:rPr>
          <w:rFonts w:ascii="Times New Roman" w:hAnsi="Times New Roman"/>
          <w:sz w:val="24"/>
          <w:szCs w:val="24"/>
        </w:rPr>
        <w:t>,</w:t>
      </w:r>
      <w:r w:rsidRPr="002E3570">
        <w:rPr>
          <w:rFonts w:ascii="Times New Roman" w:hAnsi="Times New Roman"/>
          <w:sz w:val="24"/>
          <w:szCs w:val="24"/>
        </w:rPr>
        <w:t xml:space="preserve"> ar terorizmo rėmimo negalima laikyti valstybės politikos dalimi, kuomet teroras vykdomas per tiesiogiai valstybės valios neturinčius teisės išreikšti fizinius asmenis ar nevalstybinio pobūd</w:t>
      </w:r>
      <w:r w:rsidR="00164140" w:rsidRPr="002E3570">
        <w:rPr>
          <w:rFonts w:ascii="Times New Roman" w:hAnsi="Times New Roman"/>
          <w:sz w:val="24"/>
          <w:szCs w:val="24"/>
        </w:rPr>
        <w:t>žio darinius. Todėl įvykdžiusi</w:t>
      </w:r>
      <w:r w:rsidRPr="002E3570">
        <w:rPr>
          <w:rFonts w:ascii="Times New Roman" w:hAnsi="Times New Roman"/>
          <w:sz w:val="24"/>
          <w:szCs w:val="24"/>
        </w:rPr>
        <w:t xml:space="preserve"> teroristinį nusikaltimą ji vis tiek neliktų nebaudžiama – tokiu atveju netiesiogiai už terorizmą valstybei kiltų tarptautinė teisinė atsakomybė</w:t>
      </w:r>
      <w:r w:rsidRPr="002E3570">
        <w:rPr>
          <w:rStyle w:val="Puslapioinaosnuoroda"/>
          <w:rFonts w:ascii="Times New Roman" w:hAnsi="Times New Roman"/>
          <w:sz w:val="24"/>
          <w:szCs w:val="24"/>
        </w:rPr>
        <w:footnoteReference w:id="84"/>
      </w:r>
      <w:r w:rsidRPr="002E3570">
        <w:rPr>
          <w:rFonts w:ascii="Times New Roman" w:hAnsi="Times New Roman"/>
          <w:sz w:val="24"/>
          <w:szCs w:val="24"/>
        </w:rPr>
        <w:t>.</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Kaip pastebi </w:t>
      </w:r>
      <w:r w:rsidR="00ED1BA3" w:rsidRPr="002E3570">
        <w:rPr>
          <w:rFonts w:ascii="Times New Roman" w:hAnsi="Times New Roman"/>
          <w:sz w:val="24"/>
          <w:szCs w:val="24"/>
        </w:rPr>
        <w:t xml:space="preserve">teisės mokslų daktaras </w:t>
      </w:r>
      <w:r w:rsidR="0069484C" w:rsidRPr="002E3570">
        <w:rPr>
          <w:rFonts w:ascii="Times New Roman" w:hAnsi="Times New Roman"/>
          <w:caps/>
          <w:sz w:val="24"/>
          <w:szCs w:val="24"/>
        </w:rPr>
        <w:t xml:space="preserve">A. </w:t>
      </w:r>
      <w:r w:rsidRPr="002E3570">
        <w:rPr>
          <w:rFonts w:ascii="Times New Roman" w:hAnsi="Times New Roman"/>
          <w:sz w:val="24"/>
          <w:szCs w:val="24"/>
        </w:rPr>
        <w:t>P</w:t>
      </w:r>
      <w:r w:rsidR="0069484C" w:rsidRPr="002E3570">
        <w:rPr>
          <w:rFonts w:ascii="Times New Roman" w:hAnsi="Times New Roman"/>
          <w:sz w:val="24"/>
          <w:szCs w:val="24"/>
        </w:rPr>
        <w:t>aukštė</w:t>
      </w:r>
      <w:r w:rsidR="004B5EFA">
        <w:rPr>
          <w:rFonts w:ascii="Times New Roman" w:hAnsi="Times New Roman"/>
          <w:sz w:val="24"/>
          <w:szCs w:val="24"/>
        </w:rPr>
        <w:t>,</w:t>
      </w:r>
      <w:r w:rsidRPr="002E3570">
        <w:rPr>
          <w:rFonts w:ascii="Times New Roman" w:hAnsi="Times New Roman"/>
          <w:sz w:val="24"/>
          <w:szCs w:val="24"/>
        </w:rPr>
        <w:t xml:space="preserve"> terorizmo ir teroristinių veikų santykį galima apibrėžti per santykį tarp nusikalstamumo ir nusikaltimo</w:t>
      </w:r>
      <w:r w:rsidR="004B5EFA">
        <w:rPr>
          <w:rFonts w:ascii="Times New Roman" w:hAnsi="Times New Roman"/>
          <w:sz w:val="24"/>
          <w:szCs w:val="24"/>
        </w:rPr>
        <w:t>,</w:t>
      </w:r>
      <w:r w:rsidRPr="002E3570">
        <w:rPr>
          <w:rFonts w:ascii="Times New Roman" w:hAnsi="Times New Roman"/>
          <w:sz w:val="24"/>
          <w:szCs w:val="24"/>
        </w:rPr>
        <w:t xml:space="preserve"> terorizmą apibūdinant kaip vientisą teroristines veikas integruojančią sistemą</w:t>
      </w:r>
      <w:r w:rsidRPr="002E3570">
        <w:rPr>
          <w:rStyle w:val="Puslapioinaosnuoroda"/>
          <w:rFonts w:ascii="Times New Roman" w:hAnsi="Times New Roman"/>
          <w:sz w:val="24"/>
          <w:szCs w:val="24"/>
        </w:rPr>
        <w:footnoteReference w:id="85"/>
      </w:r>
      <w:r w:rsidRPr="002E3570">
        <w:rPr>
          <w:rFonts w:ascii="Times New Roman" w:hAnsi="Times New Roman"/>
          <w:sz w:val="24"/>
          <w:szCs w:val="24"/>
        </w:rPr>
        <w:t xml:space="preserve">. Nors dažniausiai literatūroje teroristinės veikos yra tapatinamos su terorizmu, tačiau terorizmas tai socialinis fenomenas, o teroristinės veikos tik šio fenomeno išraiškos formos. Mūsų nuomone, toks daugumos autorių terorizmo suvokimo </w:t>
      </w:r>
      <w:r w:rsidRPr="002E3570">
        <w:rPr>
          <w:rFonts w:ascii="Times New Roman" w:hAnsi="Times New Roman"/>
          <w:sz w:val="24"/>
          <w:szCs w:val="24"/>
        </w:rPr>
        <w:lastRenderedPageBreak/>
        <w:t xml:space="preserve">apsiribojimas tik teroristinėmis veikomis </w:t>
      </w:r>
      <w:r w:rsidR="00A35B27" w:rsidRPr="002E3570">
        <w:rPr>
          <w:rFonts w:ascii="Times New Roman" w:hAnsi="Times New Roman"/>
          <w:sz w:val="24"/>
          <w:szCs w:val="24"/>
        </w:rPr>
        <w:t>gali būti</w:t>
      </w:r>
      <w:r w:rsidRPr="002E3570">
        <w:rPr>
          <w:rFonts w:ascii="Times New Roman" w:hAnsi="Times New Roman"/>
          <w:sz w:val="24"/>
          <w:szCs w:val="24"/>
        </w:rPr>
        <w:t xml:space="preserve"> sąlygotas</w:t>
      </w:r>
      <w:r w:rsidR="00A35B27" w:rsidRPr="002E3570">
        <w:rPr>
          <w:rFonts w:ascii="Times New Roman" w:hAnsi="Times New Roman"/>
          <w:sz w:val="24"/>
          <w:szCs w:val="24"/>
        </w:rPr>
        <w:t xml:space="preserve"> ir</w:t>
      </w:r>
      <w:r w:rsidRPr="002E3570">
        <w:rPr>
          <w:rFonts w:ascii="Times New Roman" w:hAnsi="Times New Roman"/>
          <w:sz w:val="24"/>
          <w:szCs w:val="24"/>
        </w:rPr>
        <w:t xml:space="preserve"> to, kad nacionaliniuose baudžiamuosiuose įstatymuose nusikalstamos veikos, už kurias kyla baudžiamoji atsakomybė yra įvardijamos „terorizmu“</w:t>
      </w:r>
      <w:r w:rsidRPr="002E3570">
        <w:rPr>
          <w:rStyle w:val="Puslapioinaosnuoroda"/>
          <w:rFonts w:ascii="Times New Roman" w:hAnsi="Times New Roman"/>
          <w:sz w:val="24"/>
          <w:szCs w:val="24"/>
        </w:rPr>
        <w:footnoteReference w:id="86"/>
      </w:r>
      <w:r w:rsidRPr="002E3570">
        <w:rPr>
          <w:rFonts w:ascii="Times New Roman" w:hAnsi="Times New Roman"/>
          <w:sz w:val="24"/>
          <w:szCs w:val="24"/>
        </w:rPr>
        <w:t xml:space="preserve">, o atitinkamuose straipsniuose yra pateikiamos teroristinių veikų sąrašas ir jas detalizuojantys požymiai. </w:t>
      </w:r>
      <w:r w:rsidR="005F4ED2">
        <w:rPr>
          <w:rFonts w:ascii="Times New Roman" w:hAnsi="Times New Roman"/>
          <w:sz w:val="24"/>
          <w:szCs w:val="24"/>
        </w:rPr>
        <w:t>Teroristinių veikų ir teroro akto santykį suprasime žinodami, kad d</w:t>
      </w:r>
      <w:r w:rsidRPr="002E3570">
        <w:rPr>
          <w:rFonts w:ascii="Times New Roman" w:hAnsi="Times New Roman"/>
          <w:sz w:val="24"/>
          <w:szCs w:val="24"/>
        </w:rPr>
        <w:t>ažniausiai teroristinėmis veikomis yra linkstama laikyti: teroro aktą, terorizmo kurstymą, teroristinės literatūros platinimą, terorizmo mokymą, buvimą vietoje, kurioje mokoma terorizmo, radioaktyviųjų medžiagų arba sprogmenų gaminimą, turėjimą arba naudojimą, patekimą į branduolinės elektrinės</w:t>
      </w:r>
      <w:r w:rsidRPr="002E3570">
        <w:rPr>
          <w:rStyle w:val="Puslapioinaosnuoroda"/>
          <w:rFonts w:ascii="Times New Roman" w:hAnsi="Times New Roman"/>
          <w:sz w:val="24"/>
          <w:szCs w:val="24"/>
        </w:rPr>
        <w:footnoteReference w:id="87"/>
      </w:r>
      <w:r w:rsidRPr="002E3570">
        <w:rPr>
          <w:rFonts w:ascii="Times New Roman" w:hAnsi="Times New Roman"/>
          <w:sz w:val="24"/>
          <w:szCs w:val="24"/>
        </w:rPr>
        <w:t>, bet kurią veiklą, kuria remiamas ar lengvinamas teroro aktų planavimas, rengimas ar jų vykdymas ir netgi terorizmo pateisinimą</w:t>
      </w:r>
      <w:r w:rsidRPr="002E3570">
        <w:rPr>
          <w:rStyle w:val="Puslapioinaosnuoroda"/>
          <w:rFonts w:ascii="Times New Roman" w:hAnsi="Times New Roman"/>
          <w:sz w:val="24"/>
          <w:szCs w:val="24"/>
        </w:rPr>
        <w:footnoteReference w:id="88"/>
      </w:r>
      <w:r w:rsidRPr="002E3570">
        <w:rPr>
          <w:rFonts w:ascii="Times New Roman" w:hAnsi="Times New Roman"/>
          <w:sz w:val="24"/>
          <w:szCs w:val="24"/>
        </w:rPr>
        <w:t>. Taigi, kaip matome, teroristinių veikų spektras yra platus, ir ter</w:t>
      </w:r>
      <w:r w:rsidR="00283054" w:rsidRPr="002E3570">
        <w:rPr>
          <w:rFonts w:ascii="Times New Roman" w:hAnsi="Times New Roman"/>
          <w:sz w:val="24"/>
          <w:szCs w:val="24"/>
        </w:rPr>
        <w:t>oro aktas tėra tik viena iš jų</w:t>
      </w:r>
      <w:r w:rsidR="00FF4D3A" w:rsidRPr="002E3570">
        <w:rPr>
          <w:rFonts w:ascii="Times New Roman" w:hAnsi="Times New Roman"/>
          <w:sz w:val="24"/>
          <w:szCs w:val="24"/>
        </w:rPr>
        <w:t>.</w:t>
      </w:r>
    </w:p>
    <w:p w:rsidR="006719D7" w:rsidRPr="002E3570" w:rsidRDefault="006719D7" w:rsidP="000D4E74">
      <w:pPr>
        <w:spacing w:after="0" w:line="360" w:lineRule="auto"/>
        <w:ind w:firstLine="284"/>
        <w:jc w:val="both"/>
        <w:rPr>
          <w:rFonts w:ascii="Times New Roman" w:hAnsi="Times New Roman"/>
          <w:sz w:val="24"/>
          <w:szCs w:val="24"/>
        </w:rPr>
      </w:pPr>
    </w:p>
    <w:p w:rsidR="006719D7" w:rsidRPr="002E3570" w:rsidRDefault="00FF4D3A" w:rsidP="000D4E74">
      <w:pPr>
        <w:pStyle w:val="Antrat1"/>
        <w:numPr>
          <w:ilvl w:val="0"/>
          <w:numId w:val="16"/>
        </w:numPr>
        <w:spacing w:before="0" w:line="360" w:lineRule="auto"/>
        <w:jc w:val="center"/>
        <w:rPr>
          <w:rFonts w:ascii="Times New Roman" w:hAnsi="Times New Roman" w:cs="Times New Roman"/>
          <w:color w:val="auto"/>
          <w:sz w:val="24"/>
          <w:szCs w:val="24"/>
        </w:rPr>
      </w:pPr>
      <w:bookmarkStart w:id="5" w:name="_Toc311287736"/>
      <w:r w:rsidRPr="002E3570">
        <w:rPr>
          <w:rFonts w:ascii="Times New Roman" w:hAnsi="Times New Roman" w:cs="Times New Roman"/>
          <w:color w:val="auto"/>
          <w:sz w:val="24"/>
          <w:szCs w:val="24"/>
        </w:rPr>
        <w:t xml:space="preserve">Terorizmo reglamentavimas Lietuvos Respublikos BK ir </w:t>
      </w:r>
      <w:r w:rsidR="00D52E43" w:rsidRPr="002E3570">
        <w:rPr>
          <w:rFonts w:ascii="Times New Roman" w:hAnsi="Times New Roman" w:cs="Times New Roman"/>
          <w:color w:val="auto"/>
          <w:sz w:val="24"/>
          <w:szCs w:val="24"/>
        </w:rPr>
        <w:t>ES lygmuo</w:t>
      </w:r>
      <w:bookmarkEnd w:id="5"/>
    </w:p>
    <w:p w:rsidR="006719D7" w:rsidRPr="002E3570" w:rsidRDefault="003422C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Principas </w:t>
      </w:r>
      <w:r w:rsidR="001656EA" w:rsidRPr="002E3570">
        <w:rPr>
          <w:rFonts w:ascii="Times New Roman" w:hAnsi="Times New Roman"/>
          <w:i/>
          <w:sz w:val="24"/>
          <w:szCs w:val="24"/>
        </w:rPr>
        <w:t>p</w:t>
      </w:r>
      <w:r w:rsidRPr="002E3570">
        <w:rPr>
          <w:rFonts w:ascii="Times New Roman" w:hAnsi="Times New Roman"/>
          <w:i/>
          <w:sz w:val="24"/>
          <w:szCs w:val="24"/>
        </w:rPr>
        <w:t xml:space="preserve">acta sunt servanda </w:t>
      </w:r>
      <w:r w:rsidRPr="002E3570">
        <w:rPr>
          <w:rFonts w:ascii="Times New Roman" w:hAnsi="Times New Roman"/>
          <w:sz w:val="24"/>
          <w:szCs w:val="24"/>
        </w:rPr>
        <w:t xml:space="preserve">yra aktualus kalbant apie sudarytų sutarčių privalomumą </w:t>
      </w:r>
      <w:r w:rsidR="00624029" w:rsidRPr="002E3570">
        <w:rPr>
          <w:rFonts w:ascii="Times New Roman" w:hAnsi="Times New Roman"/>
          <w:sz w:val="24"/>
          <w:szCs w:val="24"/>
        </w:rPr>
        <w:t xml:space="preserve">ne tik </w:t>
      </w:r>
      <w:r w:rsidRPr="002E3570">
        <w:rPr>
          <w:rFonts w:ascii="Times New Roman" w:hAnsi="Times New Roman"/>
          <w:sz w:val="24"/>
          <w:szCs w:val="24"/>
        </w:rPr>
        <w:t xml:space="preserve">asmenims, bet ir valstybėms. Todėl tarptautinių sutarčių pasirašymu prisiimtus įsipareigojimus Lietuvos Respublika turi vykdyti. O ES teisės aktų privalomumas kyla iš </w:t>
      </w:r>
      <w:r w:rsidR="00745A4F" w:rsidRPr="002E3570">
        <w:rPr>
          <w:rFonts w:ascii="Times New Roman" w:hAnsi="Times New Roman"/>
          <w:sz w:val="24"/>
          <w:szCs w:val="24"/>
        </w:rPr>
        <w:t>Lietuvos</w:t>
      </w:r>
      <w:r w:rsidRPr="002E3570">
        <w:rPr>
          <w:rFonts w:ascii="Times New Roman" w:hAnsi="Times New Roman"/>
          <w:sz w:val="24"/>
          <w:szCs w:val="24"/>
        </w:rPr>
        <w:t xml:space="preserve"> stojimo į Europos Sąjungą </w:t>
      </w:r>
      <w:r w:rsidR="00745A4F" w:rsidRPr="002E3570">
        <w:rPr>
          <w:rFonts w:ascii="Times New Roman" w:hAnsi="Times New Roman"/>
          <w:sz w:val="24"/>
          <w:szCs w:val="24"/>
        </w:rPr>
        <w:t xml:space="preserve">sutarties 1 str. 1 ir 3 d. </w:t>
      </w:r>
      <w:r w:rsidRPr="002E3570">
        <w:rPr>
          <w:rFonts w:ascii="Times New Roman" w:hAnsi="Times New Roman"/>
          <w:sz w:val="24"/>
          <w:szCs w:val="24"/>
        </w:rPr>
        <w:t>nuostatų</w:t>
      </w:r>
      <w:r w:rsidRPr="002E3570">
        <w:rPr>
          <w:rStyle w:val="Puslapioinaosnuoroda"/>
          <w:rFonts w:ascii="Times New Roman" w:hAnsi="Times New Roman"/>
          <w:sz w:val="24"/>
          <w:szCs w:val="24"/>
        </w:rPr>
        <w:footnoteReference w:id="89"/>
      </w:r>
      <w:r w:rsidRPr="002E3570">
        <w:rPr>
          <w:rFonts w:ascii="Times New Roman" w:hAnsi="Times New Roman"/>
          <w:sz w:val="24"/>
          <w:szCs w:val="24"/>
        </w:rPr>
        <w:t xml:space="preserve">. </w:t>
      </w:r>
      <w:r w:rsidR="006719D7" w:rsidRPr="002E3570">
        <w:rPr>
          <w:rFonts w:ascii="Times New Roman" w:hAnsi="Times New Roman"/>
          <w:sz w:val="24"/>
          <w:szCs w:val="24"/>
        </w:rPr>
        <w:t>Būtent vadovaujantis įpareigojančiais tarptautiniais dokumentais Lietuvos Respublikos BK 250 str., numatantis atsakomybę už teroro aktą, dar net neįsigaliojęs, buvo pakeistas, o praėjus metams nuo įsigaliojimo papildytas 250</w:t>
      </w:r>
      <w:r w:rsidR="006719D7" w:rsidRPr="002E3570">
        <w:rPr>
          <w:rFonts w:ascii="Times New Roman" w:hAnsi="Times New Roman"/>
          <w:sz w:val="24"/>
          <w:szCs w:val="24"/>
          <w:vertAlign w:val="superscript"/>
        </w:rPr>
        <w:t xml:space="preserve">1 </w:t>
      </w:r>
      <w:r w:rsidR="006719D7" w:rsidRPr="002E3570">
        <w:rPr>
          <w:rFonts w:ascii="Times New Roman" w:hAnsi="Times New Roman"/>
          <w:sz w:val="24"/>
          <w:szCs w:val="24"/>
        </w:rPr>
        <w:t>str., numatančiu atsakomybę už terorizmo kurstymą. Atitinkamai vėliau</w:t>
      </w:r>
      <w:r w:rsidR="006719D7" w:rsidRPr="002E3570">
        <w:rPr>
          <w:rStyle w:val="Puslapioinaosnuoroda"/>
          <w:rFonts w:ascii="Times New Roman" w:hAnsi="Times New Roman"/>
          <w:sz w:val="24"/>
          <w:szCs w:val="24"/>
        </w:rPr>
        <w:footnoteReference w:id="90"/>
      </w:r>
      <w:r w:rsidR="006719D7" w:rsidRPr="002E3570">
        <w:rPr>
          <w:rFonts w:ascii="Times New Roman" w:hAnsi="Times New Roman"/>
          <w:sz w:val="24"/>
          <w:szCs w:val="24"/>
        </w:rPr>
        <w:t xml:space="preserve"> buvo padaryti pakeitimai ir kituose BK straipsniuose, kuriuose numatytus nusikaltimus taip pat galima priskirti prie teroristinių. Tačiau tarptautinių įsipareigojimų laikymosi sąlygoti 250 str. BK pakeitimai </w:t>
      </w:r>
      <w:r w:rsidR="00624029" w:rsidRPr="002E3570">
        <w:rPr>
          <w:rFonts w:ascii="Times New Roman" w:hAnsi="Times New Roman"/>
          <w:sz w:val="24"/>
          <w:szCs w:val="24"/>
        </w:rPr>
        <w:t>įnešė pakankamai daug painiavos. T</w:t>
      </w:r>
      <w:r w:rsidR="006719D7" w:rsidRPr="002E3570">
        <w:rPr>
          <w:rFonts w:ascii="Times New Roman" w:hAnsi="Times New Roman"/>
          <w:sz w:val="24"/>
          <w:szCs w:val="24"/>
        </w:rPr>
        <w:t xml:space="preserve">eroro aktu imta traktuoti ir tokias veikas, </w:t>
      </w:r>
      <w:r w:rsidR="00624029" w:rsidRPr="002E3570">
        <w:rPr>
          <w:rFonts w:ascii="Times New Roman" w:hAnsi="Times New Roman"/>
          <w:sz w:val="24"/>
          <w:szCs w:val="24"/>
        </w:rPr>
        <w:t>kurių priešingumas teisei negali būti kvestionuojamas</w:t>
      </w:r>
      <w:r w:rsidR="006719D7" w:rsidRPr="002E3570">
        <w:rPr>
          <w:rFonts w:ascii="Times New Roman" w:hAnsi="Times New Roman"/>
          <w:sz w:val="24"/>
          <w:szCs w:val="24"/>
        </w:rPr>
        <w:t>, tačiau vargu ar</w:t>
      </w:r>
      <w:r w:rsidR="00546486">
        <w:rPr>
          <w:rFonts w:ascii="Times New Roman" w:hAnsi="Times New Roman"/>
          <w:sz w:val="24"/>
          <w:szCs w:val="24"/>
        </w:rPr>
        <w:t xml:space="preserve"> yra</w:t>
      </w:r>
      <w:r w:rsidR="006719D7" w:rsidRPr="002E3570">
        <w:rPr>
          <w:rFonts w:ascii="Times New Roman" w:hAnsi="Times New Roman"/>
          <w:sz w:val="24"/>
          <w:szCs w:val="24"/>
        </w:rPr>
        <w:t xml:space="preserve"> tikslinga </w:t>
      </w:r>
      <w:r w:rsidR="00546486">
        <w:rPr>
          <w:rFonts w:ascii="Times New Roman" w:hAnsi="Times New Roman"/>
          <w:sz w:val="24"/>
          <w:szCs w:val="24"/>
        </w:rPr>
        <w:t xml:space="preserve">jas </w:t>
      </w:r>
      <w:r w:rsidR="006719D7" w:rsidRPr="002E3570">
        <w:rPr>
          <w:rFonts w:ascii="Times New Roman" w:hAnsi="Times New Roman"/>
          <w:sz w:val="24"/>
          <w:szCs w:val="24"/>
        </w:rPr>
        <w:t>laikyti teroro aktu</w:t>
      </w:r>
      <w:r w:rsidR="00624029" w:rsidRPr="002E3570">
        <w:rPr>
          <w:rFonts w:ascii="Times New Roman" w:hAnsi="Times New Roman"/>
          <w:sz w:val="24"/>
          <w:szCs w:val="24"/>
        </w:rPr>
        <w:t xml:space="preserve">. Ir </w:t>
      </w:r>
      <w:r w:rsidR="006719D7" w:rsidRPr="002E3570">
        <w:rPr>
          <w:rFonts w:ascii="Times New Roman" w:hAnsi="Times New Roman"/>
          <w:sz w:val="24"/>
          <w:szCs w:val="24"/>
        </w:rPr>
        <w:t>nors teroro akto traktuotė nėra pateikta tarptautiniuose dokumentuose, tačiau</w:t>
      </w:r>
      <w:r w:rsidR="004B5EFA">
        <w:rPr>
          <w:rFonts w:ascii="Times New Roman" w:hAnsi="Times New Roman"/>
          <w:sz w:val="24"/>
          <w:szCs w:val="24"/>
        </w:rPr>
        <w:t>,</w:t>
      </w:r>
      <w:r w:rsidR="006719D7" w:rsidRPr="002E3570">
        <w:rPr>
          <w:rFonts w:ascii="Times New Roman" w:hAnsi="Times New Roman"/>
          <w:sz w:val="24"/>
          <w:szCs w:val="24"/>
        </w:rPr>
        <w:t xml:space="preserve"> atsižvelgiant į užsienio valstybių praktiką teroro aktu </w:t>
      </w:r>
      <w:r w:rsidR="00624029" w:rsidRPr="002E3570">
        <w:rPr>
          <w:rFonts w:ascii="Times New Roman" w:hAnsi="Times New Roman"/>
          <w:sz w:val="24"/>
          <w:szCs w:val="24"/>
        </w:rPr>
        <w:t>laikyti</w:t>
      </w:r>
      <w:r w:rsidR="006719D7" w:rsidRPr="002E3570">
        <w:rPr>
          <w:rFonts w:ascii="Times New Roman" w:hAnsi="Times New Roman"/>
          <w:sz w:val="24"/>
          <w:szCs w:val="24"/>
        </w:rPr>
        <w:t xml:space="preserve"> </w:t>
      </w:r>
      <w:r w:rsidR="00624029" w:rsidRPr="002E3570">
        <w:rPr>
          <w:rFonts w:ascii="Times New Roman" w:hAnsi="Times New Roman"/>
          <w:sz w:val="24"/>
          <w:szCs w:val="24"/>
        </w:rPr>
        <w:t xml:space="preserve">būtent </w:t>
      </w:r>
      <w:r w:rsidR="006719D7" w:rsidRPr="002E3570">
        <w:rPr>
          <w:rFonts w:ascii="Times New Roman" w:hAnsi="Times New Roman"/>
          <w:sz w:val="24"/>
          <w:szCs w:val="24"/>
        </w:rPr>
        <w:t xml:space="preserve">tas veikas, kurios visuomenėje suvokiamos, kaip „teroro (arba teroristinis) išpuolis“, tai Lietuvos Respublikos įstatymo leidėjo pozicija teroro aktui priskirti ir </w:t>
      </w:r>
      <w:r w:rsidR="003454E0" w:rsidRPr="002E3570">
        <w:rPr>
          <w:rFonts w:ascii="Times New Roman" w:hAnsi="Times New Roman"/>
          <w:sz w:val="24"/>
          <w:szCs w:val="24"/>
        </w:rPr>
        <w:t xml:space="preserve">bendrininkų, </w:t>
      </w:r>
      <w:r w:rsidR="006719D7" w:rsidRPr="002E3570">
        <w:rPr>
          <w:rFonts w:ascii="Times New Roman" w:hAnsi="Times New Roman"/>
          <w:sz w:val="24"/>
          <w:szCs w:val="24"/>
        </w:rPr>
        <w:t>organizuotos ar teroristinės grupės kūrimą, dalyvavimą jos veikloje, finansavimą, materialinės ar kitokios paramos teikimą, yra nelogiška.</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eastAsia="Times New Roman" w:hAnsi="Times New Roman"/>
          <w:sz w:val="24"/>
          <w:szCs w:val="24"/>
          <w:lang w:eastAsia="lt-LT"/>
        </w:rPr>
        <w:lastRenderedPageBreak/>
        <w:t>2002 m. birželio 13 d.</w:t>
      </w:r>
      <w:r w:rsidRPr="002E3570">
        <w:rPr>
          <w:rFonts w:ascii="Times New Roman" w:hAnsi="Times New Roman"/>
          <w:sz w:val="24"/>
          <w:szCs w:val="24"/>
        </w:rPr>
        <w:t xml:space="preserve"> Tarybos pamatinis sprend</w:t>
      </w:r>
      <w:r w:rsidR="001656EA" w:rsidRPr="002E3570">
        <w:rPr>
          <w:rFonts w:ascii="Times New Roman" w:hAnsi="Times New Roman"/>
          <w:sz w:val="24"/>
          <w:szCs w:val="24"/>
        </w:rPr>
        <w:t>imas dėl kovos su terorizmu Nr. </w:t>
      </w:r>
      <w:r w:rsidR="001656EA" w:rsidRPr="002E3570">
        <w:rPr>
          <w:rFonts w:ascii="Times New Roman" w:eastAsia="Times New Roman" w:hAnsi="Times New Roman"/>
          <w:sz w:val="24"/>
          <w:szCs w:val="24"/>
          <w:lang w:eastAsia="lt-LT"/>
        </w:rPr>
        <w:t>2002/475/TVR</w:t>
      </w:r>
      <w:r w:rsidRPr="002E3570">
        <w:rPr>
          <w:rStyle w:val="Puslapioinaosnuoroda"/>
          <w:rFonts w:ascii="Times New Roman" w:hAnsi="Times New Roman"/>
          <w:sz w:val="24"/>
          <w:szCs w:val="24"/>
        </w:rPr>
        <w:footnoteReference w:id="91"/>
      </w:r>
      <w:r w:rsidRPr="002E3570">
        <w:rPr>
          <w:rFonts w:ascii="Times New Roman" w:eastAsia="Times New Roman" w:hAnsi="Times New Roman"/>
          <w:sz w:val="24"/>
          <w:szCs w:val="24"/>
          <w:lang w:eastAsia="lt-LT"/>
        </w:rPr>
        <w:t xml:space="preserve"> bei jį pakeičiantis ir papildantis 2008 m. lapkričio 28 d. Tarybos pamatinis sprendimas </w:t>
      </w:r>
      <w:r w:rsidR="001656EA" w:rsidRPr="002E3570">
        <w:rPr>
          <w:rFonts w:ascii="Times New Roman" w:eastAsia="Times New Roman" w:hAnsi="Times New Roman"/>
          <w:sz w:val="24"/>
          <w:szCs w:val="24"/>
          <w:lang w:eastAsia="lt-LT"/>
        </w:rPr>
        <w:t>Nr. </w:t>
      </w:r>
      <w:r w:rsidRPr="002E3570">
        <w:rPr>
          <w:rFonts w:ascii="Times New Roman" w:eastAsia="Times New Roman" w:hAnsi="Times New Roman"/>
          <w:sz w:val="24"/>
          <w:szCs w:val="24"/>
          <w:lang w:eastAsia="lt-LT"/>
        </w:rPr>
        <w:t>2008/919/</w:t>
      </w:r>
      <w:r w:rsidR="00F40267" w:rsidRPr="002E3570">
        <w:rPr>
          <w:rFonts w:ascii="Times New Roman" w:eastAsia="Times New Roman" w:hAnsi="Times New Roman"/>
          <w:sz w:val="24"/>
          <w:szCs w:val="24"/>
          <w:lang w:eastAsia="lt-LT"/>
        </w:rPr>
        <w:t>TVR</w:t>
      </w:r>
      <w:r w:rsidR="001656EA" w:rsidRPr="002E3570">
        <w:rPr>
          <w:rStyle w:val="Puslapioinaosnuoroda"/>
          <w:rFonts w:ascii="Times New Roman" w:eastAsia="Times New Roman" w:hAnsi="Times New Roman"/>
          <w:sz w:val="24"/>
          <w:szCs w:val="24"/>
          <w:lang w:eastAsia="lt-LT"/>
        </w:rPr>
        <w:footnoteReference w:id="92"/>
      </w:r>
      <w:r w:rsidR="00F40267" w:rsidRPr="002E3570">
        <w:rPr>
          <w:rFonts w:ascii="Times New Roman" w:eastAsia="Times New Roman" w:hAnsi="Times New Roman"/>
          <w:sz w:val="24"/>
          <w:szCs w:val="24"/>
          <w:lang w:eastAsia="lt-LT"/>
        </w:rPr>
        <w:t xml:space="preserve"> (</w:t>
      </w:r>
      <w:r w:rsidR="00745A4F" w:rsidRPr="002E3570">
        <w:rPr>
          <w:rFonts w:ascii="Times New Roman" w:eastAsia="Times New Roman" w:hAnsi="Times New Roman"/>
          <w:sz w:val="24"/>
          <w:szCs w:val="24"/>
          <w:lang w:eastAsia="lt-LT"/>
        </w:rPr>
        <w:t xml:space="preserve">konsoliduota 2002 m. birželio 13 d. Tarybos pamatinio sprendimo bei 2008 m. lapkričio 28 d. Tarybos pamatinio sprendimo redakcija </w:t>
      </w:r>
      <w:r w:rsidR="00F40267" w:rsidRPr="002E3570">
        <w:rPr>
          <w:rFonts w:ascii="Times New Roman" w:eastAsia="Times New Roman" w:hAnsi="Times New Roman"/>
          <w:sz w:val="24"/>
          <w:szCs w:val="24"/>
          <w:lang w:eastAsia="lt-LT"/>
        </w:rPr>
        <w:t>toliau – Tarybos pamatinis</w:t>
      </w:r>
      <w:r w:rsidRPr="002E3570">
        <w:rPr>
          <w:rFonts w:ascii="Times New Roman" w:eastAsia="Times New Roman" w:hAnsi="Times New Roman"/>
          <w:sz w:val="24"/>
          <w:szCs w:val="24"/>
          <w:lang w:eastAsia="lt-LT"/>
        </w:rPr>
        <w:t xml:space="preserve"> sp</w:t>
      </w:r>
      <w:r w:rsidR="00F40267" w:rsidRPr="002E3570">
        <w:rPr>
          <w:rFonts w:ascii="Times New Roman" w:eastAsia="Times New Roman" w:hAnsi="Times New Roman"/>
          <w:sz w:val="24"/>
          <w:szCs w:val="24"/>
          <w:lang w:eastAsia="lt-LT"/>
        </w:rPr>
        <w:t>rendimas</w:t>
      </w:r>
      <w:r w:rsidRPr="002E3570">
        <w:rPr>
          <w:rFonts w:ascii="Times New Roman" w:eastAsia="Times New Roman" w:hAnsi="Times New Roman"/>
          <w:sz w:val="24"/>
          <w:szCs w:val="24"/>
          <w:lang w:eastAsia="lt-LT"/>
        </w:rPr>
        <w:t>)</w:t>
      </w:r>
      <w:r w:rsidRPr="002E3570">
        <w:rPr>
          <w:rFonts w:ascii="Times New Roman" w:hAnsi="Times New Roman"/>
          <w:sz w:val="24"/>
          <w:szCs w:val="24"/>
        </w:rPr>
        <w:t xml:space="preserve"> yra aktualūs dokumentai žvelgiant iš teroristinių veikų reglamentavimo šalies baudžiamajame įstatyme pozicijų.</w:t>
      </w:r>
      <w:r w:rsidR="003454E0" w:rsidRPr="002E3570">
        <w:rPr>
          <w:rFonts w:ascii="Times New Roman" w:hAnsi="Times New Roman"/>
          <w:sz w:val="24"/>
          <w:szCs w:val="24"/>
        </w:rPr>
        <w:t xml:space="preserve"> Pažymėtina tai, kad pastarąjį T</w:t>
      </w:r>
      <w:r w:rsidRPr="002E3570">
        <w:rPr>
          <w:rFonts w:ascii="Times New Roman" w:hAnsi="Times New Roman"/>
          <w:sz w:val="24"/>
          <w:szCs w:val="24"/>
        </w:rPr>
        <w:t>arybos pamatinį sprendimą valstybės na</w:t>
      </w:r>
      <w:r w:rsidR="001656EA" w:rsidRPr="002E3570">
        <w:rPr>
          <w:rFonts w:ascii="Times New Roman" w:hAnsi="Times New Roman"/>
          <w:sz w:val="24"/>
          <w:szCs w:val="24"/>
        </w:rPr>
        <w:t>rės turėjo įgyvendinti iki 2010 </w:t>
      </w:r>
      <w:r w:rsidRPr="002E3570">
        <w:rPr>
          <w:rFonts w:ascii="Times New Roman" w:hAnsi="Times New Roman"/>
          <w:sz w:val="24"/>
          <w:szCs w:val="24"/>
        </w:rPr>
        <w:t>m. gruodžio 9 d. Lietuvos Respublika šio įpareigojimo neįvykdė, nors Lietuvos Respublikos baudžiamojo kodekso pakeitimo įstatymas ir buvo pateiktas</w:t>
      </w:r>
      <w:r w:rsidR="00F40267" w:rsidRPr="002E3570">
        <w:rPr>
          <w:rStyle w:val="Puslapioinaosnuoroda"/>
          <w:rFonts w:ascii="Times New Roman" w:hAnsi="Times New Roman"/>
          <w:sz w:val="24"/>
          <w:szCs w:val="24"/>
        </w:rPr>
        <w:footnoteReference w:id="93"/>
      </w:r>
      <w:r w:rsidRPr="002E3570">
        <w:rPr>
          <w:rFonts w:ascii="Times New Roman" w:hAnsi="Times New Roman"/>
          <w:sz w:val="24"/>
          <w:szCs w:val="24"/>
        </w:rPr>
        <w:t>.</w:t>
      </w:r>
      <w:r w:rsidR="00745A4F" w:rsidRPr="002E3570">
        <w:rPr>
          <w:rFonts w:ascii="Times New Roman" w:hAnsi="Times New Roman"/>
          <w:sz w:val="24"/>
          <w:szCs w:val="24"/>
        </w:rPr>
        <w:t xml:space="preserve"> </w:t>
      </w:r>
      <w:r w:rsidR="00D64082">
        <w:rPr>
          <w:rFonts w:ascii="Times New Roman" w:hAnsi="Times New Roman"/>
          <w:sz w:val="24"/>
          <w:szCs w:val="24"/>
        </w:rPr>
        <w:t>Būtent v</w:t>
      </w:r>
      <w:r w:rsidR="00745A4F" w:rsidRPr="002E3570">
        <w:rPr>
          <w:rFonts w:ascii="Times New Roman" w:hAnsi="Times New Roman"/>
          <w:sz w:val="24"/>
          <w:szCs w:val="24"/>
        </w:rPr>
        <w:t>adovaujantis Tarybos pamatinio sprendimo</w:t>
      </w:r>
      <w:r w:rsidRPr="002E3570">
        <w:rPr>
          <w:rFonts w:ascii="Times New Roman" w:hAnsi="Times New Roman"/>
          <w:sz w:val="24"/>
          <w:szCs w:val="24"/>
        </w:rPr>
        <w:t xml:space="preserve"> nuostatomis toliau bus pateikta Lietuvos Respublikos įstatymleidystei aktuali teroristinių veikų samprata bei jų santykis su </w:t>
      </w:r>
      <w:r w:rsidR="00745A4F" w:rsidRPr="002E3570">
        <w:rPr>
          <w:rFonts w:ascii="Times New Roman" w:hAnsi="Times New Roman"/>
          <w:sz w:val="24"/>
          <w:szCs w:val="24"/>
        </w:rPr>
        <w:t xml:space="preserve">dabar galiojančiomis </w:t>
      </w:r>
      <w:r w:rsidRPr="002E3570">
        <w:rPr>
          <w:rFonts w:ascii="Times New Roman" w:hAnsi="Times New Roman"/>
          <w:sz w:val="24"/>
          <w:szCs w:val="24"/>
        </w:rPr>
        <w:t>Lietuvos Respublikos BK nuostatomis.</w:t>
      </w:r>
    </w:p>
    <w:p w:rsidR="006719D7" w:rsidRPr="002E3570" w:rsidRDefault="004A4B6D"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Kalbant apie terorizmo reglamentavimą ES</w:t>
      </w:r>
      <w:r w:rsidR="00BF7863">
        <w:rPr>
          <w:rFonts w:ascii="Times New Roman" w:hAnsi="Times New Roman"/>
          <w:sz w:val="24"/>
          <w:szCs w:val="24"/>
        </w:rPr>
        <w:t xml:space="preserve"> lygmeniu</w:t>
      </w:r>
      <w:r w:rsidR="006719D7" w:rsidRPr="002E3570">
        <w:rPr>
          <w:rFonts w:ascii="Times New Roman" w:hAnsi="Times New Roman"/>
          <w:sz w:val="24"/>
          <w:szCs w:val="24"/>
        </w:rPr>
        <w:t xml:space="preserve"> derėtų </w:t>
      </w:r>
      <w:r w:rsidRPr="002E3570">
        <w:rPr>
          <w:rFonts w:ascii="Times New Roman" w:hAnsi="Times New Roman"/>
          <w:sz w:val="24"/>
          <w:szCs w:val="24"/>
        </w:rPr>
        <w:t>paminėti tai</w:t>
      </w:r>
      <w:r w:rsidR="006719D7" w:rsidRPr="002E3570">
        <w:rPr>
          <w:rFonts w:ascii="Times New Roman" w:hAnsi="Times New Roman"/>
          <w:sz w:val="24"/>
          <w:szCs w:val="24"/>
        </w:rPr>
        <w:t>, kad Tarybos pamatiniuose sprendimuose yra atskirai išskiriamos trys nus</w:t>
      </w:r>
      <w:r w:rsidR="00BF7863">
        <w:rPr>
          <w:rFonts w:ascii="Times New Roman" w:hAnsi="Times New Roman"/>
          <w:sz w:val="24"/>
          <w:szCs w:val="24"/>
        </w:rPr>
        <w:t>ikalstamų veikų kategorijos: 1) </w:t>
      </w:r>
      <w:r w:rsidR="006719D7" w:rsidRPr="002E3570">
        <w:rPr>
          <w:rFonts w:ascii="Times New Roman" w:hAnsi="Times New Roman"/>
          <w:sz w:val="24"/>
          <w:szCs w:val="24"/>
        </w:rPr>
        <w:t>teroristiniai nusikaltimai</w:t>
      </w:r>
      <w:r w:rsidR="00F40267" w:rsidRPr="002E3570">
        <w:rPr>
          <w:rStyle w:val="Puslapioinaosnuoroda"/>
          <w:rFonts w:ascii="Times New Roman" w:hAnsi="Times New Roman"/>
          <w:sz w:val="24"/>
          <w:szCs w:val="24"/>
        </w:rPr>
        <w:footnoteReference w:id="94"/>
      </w:r>
      <w:r w:rsidR="006719D7" w:rsidRPr="002E3570">
        <w:rPr>
          <w:rFonts w:ascii="Times New Roman" w:hAnsi="Times New Roman"/>
          <w:sz w:val="24"/>
          <w:szCs w:val="24"/>
        </w:rPr>
        <w:t>; 2) su teroristinėmis grupėmis susiję nusikaltimai</w:t>
      </w:r>
      <w:r w:rsidR="006719D7" w:rsidRPr="002E3570">
        <w:rPr>
          <w:rStyle w:val="Puslapioinaosnuoroda"/>
          <w:rFonts w:ascii="Times New Roman" w:hAnsi="Times New Roman"/>
          <w:sz w:val="24"/>
          <w:szCs w:val="24"/>
        </w:rPr>
        <w:footnoteReference w:id="95"/>
      </w:r>
      <w:r w:rsidR="006719D7" w:rsidRPr="002E3570">
        <w:rPr>
          <w:rFonts w:ascii="Times New Roman" w:hAnsi="Times New Roman"/>
          <w:sz w:val="24"/>
          <w:szCs w:val="24"/>
        </w:rPr>
        <w:t xml:space="preserve">, ir 3) su </w:t>
      </w:r>
      <w:r w:rsidR="00B43AD6" w:rsidRPr="002E3570">
        <w:rPr>
          <w:rFonts w:ascii="Times New Roman" w:hAnsi="Times New Roman"/>
          <w:sz w:val="24"/>
          <w:szCs w:val="24"/>
        </w:rPr>
        <w:lastRenderedPageBreak/>
        <w:t>teroristine veikla</w:t>
      </w:r>
      <w:r w:rsidR="006719D7" w:rsidRPr="002E3570">
        <w:rPr>
          <w:rFonts w:ascii="Times New Roman" w:hAnsi="Times New Roman"/>
          <w:sz w:val="24"/>
          <w:szCs w:val="24"/>
        </w:rPr>
        <w:t xml:space="preserve"> susiję nusikaltimai</w:t>
      </w:r>
      <w:r w:rsidR="006719D7" w:rsidRPr="002E3570">
        <w:rPr>
          <w:rStyle w:val="Puslapioinaosnuoroda"/>
          <w:rFonts w:ascii="Times New Roman" w:hAnsi="Times New Roman"/>
          <w:sz w:val="24"/>
          <w:szCs w:val="24"/>
        </w:rPr>
        <w:footnoteReference w:id="96"/>
      </w:r>
      <w:r w:rsidR="006719D7" w:rsidRPr="002E3570">
        <w:rPr>
          <w:rFonts w:ascii="Times New Roman" w:hAnsi="Times New Roman"/>
          <w:sz w:val="24"/>
          <w:szCs w:val="24"/>
        </w:rPr>
        <w:t xml:space="preserve">. Šių </w:t>
      </w:r>
      <w:r w:rsidR="006719D7" w:rsidRPr="002E3570">
        <w:rPr>
          <w:rFonts w:ascii="Times New Roman" w:hAnsi="Times New Roman"/>
          <w:sz w:val="24"/>
          <w:szCs w:val="24"/>
          <w:u w:val="single"/>
        </w:rPr>
        <w:t>visų kategorijų nusikaltimų apibrėžimai turėtų būti suderinti ir numatyta baudžiamoji atsakomybė visose valstybėse narėse.</w:t>
      </w:r>
      <w:r w:rsidR="006719D7" w:rsidRPr="002E3570">
        <w:rPr>
          <w:rFonts w:ascii="Times New Roman" w:hAnsi="Times New Roman"/>
          <w:sz w:val="24"/>
          <w:szCs w:val="24"/>
        </w:rPr>
        <w:t xml:space="preserve"> Atkreiptinas dėmesys į tai, kad tokio nusikaltimo kaip teroro aktas Tarybos pamatiniuose sprendimuose nėra išskirta ir tik maža dalis teroristinių nusikaltimų patenka į Lietuvos Respublikos BK įtvirtintą teroro akto apimtį. Kiti – arba </w:t>
      </w:r>
      <w:r w:rsidRPr="002E3570">
        <w:rPr>
          <w:rFonts w:ascii="Times New Roman" w:hAnsi="Times New Roman"/>
          <w:sz w:val="24"/>
          <w:szCs w:val="24"/>
        </w:rPr>
        <w:t xml:space="preserve">formaliai </w:t>
      </w:r>
      <w:r w:rsidR="006719D7" w:rsidRPr="002E3570">
        <w:rPr>
          <w:rFonts w:ascii="Times New Roman" w:hAnsi="Times New Roman"/>
          <w:sz w:val="24"/>
          <w:szCs w:val="24"/>
        </w:rPr>
        <w:t xml:space="preserve">reglamentuojami kituose straipsniuose, arba išviso nėra įtraukti į Lietuvos Respublikos BK, kas laikytina ne tik Lietuvos Respublikos įsipareigojimų ES nevykdymu kovos su terorizmu srityje, bet ir teisės aktų spraga kriminalizuojant terorizmo fenomeną. </w:t>
      </w:r>
    </w:p>
    <w:p w:rsidR="00B43AD6" w:rsidRPr="002E3570" w:rsidRDefault="00D64082" w:rsidP="000D4E74">
      <w:pPr>
        <w:spacing w:after="0" w:line="360" w:lineRule="auto"/>
        <w:ind w:firstLine="284"/>
        <w:jc w:val="both"/>
        <w:rPr>
          <w:rFonts w:ascii="Times New Roman" w:hAnsi="Times New Roman"/>
          <w:sz w:val="24"/>
          <w:szCs w:val="24"/>
        </w:rPr>
      </w:pPr>
      <w:r>
        <w:rPr>
          <w:rFonts w:ascii="Times New Roman" w:hAnsi="Times New Roman"/>
          <w:sz w:val="24"/>
          <w:szCs w:val="24"/>
        </w:rPr>
        <w:t xml:space="preserve">Europos </w:t>
      </w:r>
      <w:r w:rsidR="006719D7" w:rsidRPr="002E3570">
        <w:rPr>
          <w:rFonts w:ascii="Times New Roman" w:hAnsi="Times New Roman"/>
          <w:sz w:val="24"/>
          <w:szCs w:val="24"/>
        </w:rPr>
        <w:t>Komisija savo išvadoje pažymi, kad vieninteliu teroristiniu nusikaltimu reikėtų laikyti nusikaltimą</w:t>
      </w:r>
      <w:r w:rsidR="004B5EFA">
        <w:rPr>
          <w:rFonts w:ascii="Times New Roman" w:hAnsi="Times New Roman"/>
          <w:sz w:val="24"/>
          <w:szCs w:val="24"/>
        </w:rPr>
        <w:t>,</w:t>
      </w:r>
      <w:r w:rsidR="006719D7" w:rsidRPr="002E3570">
        <w:rPr>
          <w:rFonts w:ascii="Times New Roman" w:hAnsi="Times New Roman"/>
          <w:sz w:val="24"/>
          <w:szCs w:val="24"/>
        </w:rPr>
        <w:t xml:space="preserve"> numatytą</w:t>
      </w:r>
      <w:r w:rsidR="00B43AD6" w:rsidRPr="002E3570">
        <w:rPr>
          <w:rFonts w:ascii="Times New Roman" w:hAnsi="Times New Roman"/>
          <w:sz w:val="24"/>
          <w:szCs w:val="24"/>
        </w:rPr>
        <w:t xml:space="preserve"> Lietuvos Respublikos BK</w:t>
      </w:r>
      <w:r w:rsidR="006719D7" w:rsidRPr="002E3570">
        <w:rPr>
          <w:rFonts w:ascii="Times New Roman" w:hAnsi="Times New Roman"/>
          <w:sz w:val="24"/>
          <w:szCs w:val="24"/>
        </w:rPr>
        <w:t xml:space="preserve"> 252 str. – žmogaus paėmimas įkaitu</w:t>
      </w:r>
      <w:r w:rsidR="006719D7" w:rsidRPr="002E3570">
        <w:rPr>
          <w:rStyle w:val="Puslapioinaosnuoroda"/>
          <w:rFonts w:ascii="Times New Roman" w:hAnsi="Times New Roman"/>
          <w:sz w:val="24"/>
          <w:szCs w:val="24"/>
        </w:rPr>
        <w:footnoteReference w:id="97"/>
      </w:r>
      <w:r w:rsidR="006719D7" w:rsidRPr="002E3570">
        <w:rPr>
          <w:rFonts w:ascii="Times New Roman" w:hAnsi="Times New Roman"/>
          <w:sz w:val="24"/>
          <w:szCs w:val="24"/>
        </w:rPr>
        <w:t xml:space="preserve">. Šokiruojanti ir netikėta išvada. </w:t>
      </w:r>
      <w:r w:rsidR="00B43AD6" w:rsidRPr="002E3570">
        <w:rPr>
          <w:rFonts w:ascii="Times New Roman" w:hAnsi="Times New Roman"/>
          <w:sz w:val="24"/>
          <w:szCs w:val="24"/>
        </w:rPr>
        <w:t>Tačiau, p</w:t>
      </w:r>
      <w:r w:rsidR="006719D7" w:rsidRPr="002E3570">
        <w:rPr>
          <w:rFonts w:ascii="Times New Roman" w:hAnsi="Times New Roman"/>
          <w:sz w:val="24"/>
          <w:szCs w:val="24"/>
        </w:rPr>
        <w:t>asirodo, lyginant</w:t>
      </w:r>
      <w:r>
        <w:rPr>
          <w:rFonts w:ascii="Times New Roman" w:hAnsi="Times New Roman"/>
          <w:sz w:val="24"/>
          <w:szCs w:val="24"/>
        </w:rPr>
        <w:t xml:space="preserve"> Lietuvos Respublikos BK</w:t>
      </w:r>
      <w:r w:rsidR="006719D7" w:rsidRPr="002E3570">
        <w:rPr>
          <w:rFonts w:ascii="Times New Roman" w:hAnsi="Times New Roman"/>
          <w:sz w:val="24"/>
          <w:szCs w:val="24"/>
        </w:rPr>
        <w:t xml:space="preserve"> su Tarybos pamatiniu sprendimu</w:t>
      </w:r>
      <w:r w:rsidR="004B5EFA">
        <w:rPr>
          <w:rFonts w:ascii="Times New Roman" w:hAnsi="Times New Roman"/>
          <w:sz w:val="24"/>
          <w:szCs w:val="24"/>
        </w:rPr>
        <w:t>,</w:t>
      </w:r>
      <w:r w:rsidR="006719D7" w:rsidRPr="002E3570">
        <w:rPr>
          <w:rFonts w:ascii="Times New Roman" w:hAnsi="Times New Roman"/>
          <w:sz w:val="24"/>
          <w:szCs w:val="24"/>
        </w:rPr>
        <w:t xml:space="preserve"> tik dalinai kriminalizuotos teroristinės veikos nėra vienintelė įstatymų leidėjo spraga. Todėl toliau šiame darbe </w:t>
      </w:r>
      <w:r w:rsidR="00164140" w:rsidRPr="002E3570">
        <w:rPr>
          <w:rFonts w:ascii="Times New Roman" w:hAnsi="Times New Roman"/>
          <w:sz w:val="24"/>
          <w:szCs w:val="24"/>
        </w:rPr>
        <w:t>daugiausia</w:t>
      </w:r>
      <w:r w:rsidR="00B43AD6" w:rsidRPr="002E3570">
        <w:rPr>
          <w:rFonts w:ascii="Times New Roman" w:hAnsi="Times New Roman"/>
          <w:sz w:val="24"/>
          <w:szCs w:val="24"/>
        </w:rPr>
        <w:t xml:space="preserve"> </w:t>
      </w:r>
      <w:r w:rsidR="006719D7" w:rsidRPr="002E3570">
        <w:rPr>
          <w:rFonts w:ascii="Times New Roman" w:hAnsi="Times New Roman"/>
          <w:sz w:val="24"/>
          <w:szCs w:val="24"/>
        </w:rPr>
        <w:t>bus analizuojami šiuo metu galiojančio BK 250 str, 250</w:t>
      </w:r>
      <w:r w:rsidR="006719D7" w:rsidRPr="002E3570">
        <w:rPr>
          <w:rFonts w:ascii="Times New Roman" w:hAnsi="Times New Roman"/>
          <w:sz w:val="24"/>
          <w:szCs w:val="24"/>
          <w:vertAlign w:val="superscript"/>
        </w:rPr>
        <w:t>1</w:t>
      </w:r>
      <w:r w:rsidR="006719D7" w:rsidRPr="002E3570">
        <w:rPr>
          <w:rFonts w:ascii="Times New Roman" w:hAnsi="Times New Roman"/>
          <w:sz w:val="24"/>
          <w:szCs w:val="24"/>
        </w:rPr>
        <w:t xml:space="preserve"> str.</w:t>
      </w:r>
      <w:r w:rsidR="00B43AD6" w:rsidRPr="002E3570">
        <w:rPr>
          <w:rFonts w:ascii="Times New Roman" w:hAnsi="Times New Roman"/>
          <w:sz w:val="24"/>
          <w:szCs w:val="24"/>
        </w:rPr>
        <w:t>, kaip normų</w:t>
      </w:r>
      <w:r w:rsidR="004B5EFA">
        <w:rPr>
          <w:rFonts w:ascii="Times New Roman" w:hAnsi="Times New Roman"/>
          <w:sz w:val="24"/>
          <w:szCs w:val="24"/>
        </w:rPr>
        <w:t>,</w:t>
      </w:r>
      <w:r w:rsidR="00B43AD6" w:rsidRPr="002E3570">
        <w:rPr>
          <w:rFonts w:ascii="Times New Roman" w:hAnsi="Times New Roman"/>
          <w:sz w:val="24"/>
          <w:szCs w:val="24"/>
        </w:rPr>
        <w:t xml:space="preserve"> reglamentuojančių</w:t>
      </w:r>
      <w:r w:rsidR="006719D7" w:rsidRPr="002E3570">
        <w:rPr>
          <w:rFonts w:ascii="Times New Roman" w:hAnsi="Times New Roman"/>
          <w:sz w:val="24"/>
          <w:szCs w:val="24"/>
        </w:rPr>
        <w:t xml:space="preserve"> </w:t>
      </w:r>
      <w:r w:rsidR="00B43AD6" w:rsidRPr="002E3570">
        <w:rPr>
          <w:rFonts w:ascii="Times New Roman" w:hAnsi="Times New Roman"/>
          <w:sz w:val="24"/>
          <w:szCs w:val="24"/>
        </w:rPr>
        <w:t>baudžiamąją atsakomybę už teroristinius nusikaltimus</w:t>
      </w:r>
      <w:r w:rsidR="004B5EFA">
        <w:rPr>
          <w:rFonts w:ascii="Times New Roman" w:hAnsi="Times New Roman"/>
          <w:sz w:val="24"/>
          <w:szCs w:val="24"/>
        </w:rPr>
        <w:t>,</w:t>
      </w:r>
      <w:r w:rsidR="00B43AD6" w:rsidRPr="002E3570">
        <w:rPr>
          <w:rFonts w:ascii="Times New Roman" w:hAnsi="Times New Roman"/>
          <w:sz w:val="24"/>
          <w:szCs w:val="24"/>
        </w:rPr>
        <w:t xml:space="preserve"> </w:t>
      </w:r>
      <w:r w:rsidR="006719D7" w:rsidRPr="002E3570">
        <w:rPr>
          <w:rFonts w:ascii="Times New Roman" w:hAnsi="Times New Roman"/>
          <w:sz w:val="24"/>
          <w:szCs w:val="24"/>
        </w:rPr>
        <w:t>atitiktis Tarybos pamatiniam sprendimui bei pateikiami siūlymai, kaip derėtų tobulinti terorizmo reglamentavimą Lietuvos Respublikos</w:t>
      </w:r>
      <w:r w:rsidR="00B43AD6" w:rsidRPr="002E3570">
        <w:rPr>
          <w:rFonts w:ascii="Times New Roman" w:hAnsi="Times New Roman"/>
          <w:sz w:val="24"/>
          <w:szCs w:val="24"/>
        </w:rPr>
        <w:t xml:space="preserve"> BK.</w:t>
      </w:r>
    </w:p>
    <w:p w:rsidR="00F2060E" w:rsidRPr="002E3570" w:rsidRDefault="00F2060E" w:rsidP="000D4E74">
      <w:pPr>
        <w:spacing w:after="0" w:line="360" w:lineRule="auto"/>
        <w:ind w:firstLine="284"/>
        <w:jc w:val="both"/>
        <w:rPr>
          <w:rFonts w:ascii="Times New Roman" w:hAnsi="Times New Roman"/>
          <w:sz w:val="24"/>
          <w:szCs w:val="24"/>
        </w:rPr>
      </w:pPr>
    </w:p>
    <w:p w:rsidR="006719D7" w:rsidRPr="002E3570" w:rsidRDefault="00506CF5" w:rsidP="000D4E74">
      <w:pPr>
        <w:pStyle w:val="Antrat1"/>
        <w:spacing w:before="0" w:line="360" w:lineRule="auto"/>
        <w:jc w:val="center"/>
        <w:rPr>
          <w:rFonts w:ascii="Times New Roman" w:hAnsi="Times New Roman" w:cs="Times New Roman"/>
          <w:color w:val="auto"/>
          <w:sz w:val="24"/>
          <w:szCs w:val="24"/>
        </w:rPr>
      </w:pPr>
      <w:bookmarkStart w:id="6" w:name="_Toc311287737"/>
      <w:r w:rsidRPr="002E3570">
        <w:rPr>
          <w:rFonts w:ascii="Times New Roman" w:hAnsi="Times New Roman" w:cs="Times New Roman"/>
          <w:color w:val="auto"/>
          <w:sz w:val="24"/>
          <w:szCs w:val="24"/>
        </w:rPr>
        <w:t>II skyrius</w:t>
      </w:r>
      <w:r w:rsidR="006719D7" w:rsidRPr="002E3570">
        <w:rPr>
          <w:rFonts w:ascii="Times New Roman" w:hAnsi="Times New Roman" w:cs="Times New Roman"/>
          <w:color w:val="auto"/>
          <w:sz w:val="24"/>
          <w:szCs w:val="24"/>
        </w:rPr>
        <w:t>.</w:t>
      </w:r>
      <w:r w:rsidR="00F41C45" w:rsidRPr="002E3570">
        <w:rPr>
          <w:rFonts w:ascii="Times New Roman" w:hAnsi="Times New Roman" w:cs="Times New Roman"/>
          <w:color w:val="auto"/>
          <w:sz w:val="24"/>
          <w:szCs w:val="24"/>
        </w:rPr>
        <w:t xml:space="preserve"> </w:t>
      </w:r>
      <w:r w:rsidR="00E50412" w:rsidRPr="002E3570">
        <w:rPr>
          <w:rFonts w:ascii="Times New Roman" w:hAnsi="Times New Roman" w:cs="Times New Roman"/>
          <w:color w:val="auto"/>
          <w:sz w:val="24"/>
          <w:szCs w:val="24"/>
        </w:rPr>
        <w:t>Terorizmo reglamentavimas Lietuvos Respublikos BK</w:t>
      </w:r>
      <w:bookmarkEnd w:id="6"/>
    </w:p>
    <w:p w:rsidR="006719D7" w:rsidRPr="002E3570" w:rsidRDefault="006719D7" w:rsidP="000D4E74">
      <w:pPr>
        <w:pStyle w:val="Antrat1"/>
        <w:numPr>
          <w:ilvl w:val="0"/>
          <w:numId w:val="17"/>
        </w:numPr>
        <w:spacing w:before="0" w:line="360" w:lineRule="auto"/>
        <w:jc w:val="center"/>
        <w:rPr>
          <w:rFonts w:ascii="Times New Roman" w:hAnsi="Times New Roman" w:cs="Times New Roman"/>
          <w:color w:val="auto"/>
          <w:sz w:val="24"/>
          <w:szCs w:val="24"/>
        </w:rPr>
      </w:pPr>
      <w:bookmarkStart w:id="7" w:name="_Toc311287738"/>
      <w:r w:rsidRPr="002E3570">
        <w:rPr>
          <w:rFonts w:ascii="Times New Roman" w:hAnsi="Times New Roman" w:cs="Times New Roman"/>
          <w:color w:val="auto"/>
          <w:sz w:val="24"/>
          <w:szCs w:val="24"/>
        </w:rPr>
        <w:t>Baudžiamojo įstatymo saugoma vertybė</w:t>
      </w:r>
      <w:bookmarkEnd w:id="7"/>
    </w:p>
    <w:p w:rsidR="006719D7" w:rsidRPr="002E3570" w:rsidRDefault="006719D7" w:rsidP="000D4E74">
      <w:pPr>
        <w:pStyle w:val="SLONormal"/>
        <w:spacing w:before="0" w:after="0" w:line="360" w:lineRule="auto"/>
        <w:ind w:firstLine="284"/>
        <w:rPr>
          <w:sz w:val="24"/>
          <w:lang w:val="lt-LT"/>
        </w:rPr>
      </w:pPr>
      <w:r w:rsidRPr="002E3570">
        <w:rPr>
          <w:sz w:val="24"/>
          <w:lang w:val="lt-LT"/>
        </w:rPr>
        <w:t>Nagrinėjant teroristinius nusikaltimus baudžiamojo įstatymo saugoma vertybė įgyja ypatingą reikšmę ne tik todėl, kad tai yra „pagrindinis objektyvusis nusikalstamos veikos sudėties požymis“</w:t>
      </w:r>
      <w:r w:rsidRPr="002E3570">
        <w:rPr>
          <w:rStyle w:val="Puslapioinaosnuoroda"/>
          <w:sz w:val="24"/>
          <w:lang w:val="lt-LT"/>
        </w:rPr>
        <w:footnoteReference w:id="98"/>
      </w:r>
      <w:r w:rsidRPr="002E3570">
        <w:rPr>
          <w:sz w:val="24"/>
          <w:lang w:val="lt-LT"/>
        </w:rPr>
        <w:t xml:space="preserve">, bet ir todėl, kad būtent baudžiamojo įstatymo saugoma vertybė, mūsų manymu, yra tas esminis kriterijus, nubrėžiantis ribą tarp teroristinių ir pagal išraiškos formą į juos panašių nusikaltimų, o taip pat apibrėžiantis teroristinių nusikaltimų apimtį. Baudžiamosios teisės teorijoje yra susiformavę keli būdai kaip nustatyti kokią vertybę atitinkamas </w:t>
      </w:r>
      <w:r w:rsidR="001656EA" w:rsidRPr="002E3570">
        <w:rPr>
          <w:sz w:val="24"/>
          <w:lang w:val="lt-LT"/>
        </w:rPr>
        <w:t>baudžiamojo įstatymo</w:t>
      </w:r>
      <w:r w:rsidRPr="002E3570">
        <w:rPr>
          <w:sz w:val="24"/>
          <w:lang w:val="lt-LT"/>
        </w:rPr>
        <w:t xml:space="preserve"> straipsnis saugo. Dažniausiai baudžiamojo įstatymo saugomos vertybės nustatomos pagal </w:t>
      </w:r>
      <w:r w:rsidR="002C4896" w:rsidRPr="002E3570">
        <w:rPr>
          <w:sz w:val="24"/>
          <w:lang w:val="lt-LT"/>
        </w:rPr>
        <w:t>to</w:t>
      </w:r>
      <w:r w:rsidRPr="002E3570">
        <w:rPr>
          <w:sz w:val="24"/>
          <w:lang w:val="lt-LT"/>
        </w:rPr>
        <w:t xml:space="preserve"> skyriaus, kuriame yra dominantis straipsnis, pavadinimą, remiantis gramatiniu įstatymo aiškinimu. Kiti būdai – loginis, teisminis, doktrininis – naudojami tuomet, kai vien tik gramatinio </w:t>
      </w:r>
      <w:r w:rsidRPr="002E3570">
        <w:rPr>
          <w:sz w:val="24"/>
          <w:lang w:val="lt-LT"/>
        </w:rPr>
        <w:lastRenderedPageBreak/>
        <w:t>įstatymo aiškinimo nepakanka</w:t>
      </w:r>
      <w:r w:rsidR="002C4896" w:rsidRPr="002E3570">
        <w:rPr>
          <w:rStyle w:val="Puslapioinaosnuoroda"/>
          <w:sz w:val="24"/>
          <w:lang w:val="lt-LT"/>
        </w:rPr>
        <w:footnoteReference w:id="99"/>
      </w:r>
      <w:r w:rsidRPr="002E3570">
        <w:rPr>
          <w:sz w:val="24"/>
          <w:lang w:val="lt-LT"/>
        </w:rPr>
        <w:t>. Lietuvos Respublikos baudžiam</w:t>
      </w:r>
      <w:r w:rsidR="00BF7863">
        <w:rPr>
          <w:sz w:val="24"/>
          <w:lang w:val="lt-LT"/>
        </w:rPr>
        <w:t>ajame kodekse, kaip ir Rusijos F</w:t>
      </w:r>
      <w:r w:rsidRPr="002E3570">
        <w:rPr>
          <w:sz w:val="24"/>
          <w:lang w:val="lt-LT"/>
        </w:rPr>
        <w:t>ederacijos ar Ukrainos, teroristiniais laikomi nusikaltimai patenka į Baudžiamojo kodekso skyrių pavadinimu „Nusikaltimai visuomenės saugumui“</w:t>
      </w:r>
      <w:r w:rsidR="002C4896" w:rsidRPr="002E3570">
        <w:rPr>
          <w:rStyle w:val="Puslapioinaosnuoroda"/>
          <w:sz w:val="24"/>
          <w:lang w:val="lt-LT"/>
        </w:rPr>
        <w:footnoteReference w:id="100"/>
      </w:r>
      <w:r w:rsidRPr="002E3570">
        <w:rPr>
          <w:sz w:val="24"/>
          <w:lang w:val="lt-LT"/>
        </w:rPr>
        <w:t>. Rusijos mokslininkai vieningai sutinka, kad teroristiniu aktu padaroma žala daugybei objektų, kadangi juo kėsinamasi į žmonių gyvybę ir sveikatą, turtą ir nuosavybę, visuomeninį saugumą ir valdžios organų normalų funkcionavimą</w:t>
      </w:r>
      <w:r w:rsidRPr="002E3570">
        <w:rPr>
          <w:rStyle w:val="Puslapioinaosnuoroda"/>
          <w:sz w:val="24"/>
          <w:lang w:val="lt-LT"/>
        </w:rPr>
        <w:footnoteReference w:id="101"/>
      </w:r>
      <w:r w:rsidRPr="002E3570">
        <w:rPr>
          <w:sz w:val="24"/>
          <w:lang w:val="lt-LT"/>
        </w:rPr>
        <w:t>, informacines priemones, gyventojų aprūpinimo objektus</w:t>
      </w:r>
      <w:r w:rsidRPr="002E3570">
        <w:rPr>
          <w:rStyle w:val="Puslapioinaosnuoroda"/>
          <w:sz w:val="24"/>
          <w:lang w:val="lt-LT"/>
        </w:rPr>
        <w:footnoteReference w:id="102"/>
      </w:r>
      <w:r w:rsidRPr="002E3570">
        <w:rPr>
          <w:sz w:val="24"/>
          <w:lang w:val="lt-LT"/>
        </w:rPr>
        <w:t>, tačiau</w:t>
      </w:r>
      <w:r w:rsidR="00D64082">
        <w:rPr>
          <w:sz w:val="24"/>
          <w:lang w:val="lt-LT"/>
        </w:rPr>
        <w:t>,</w:t>
      </w:r>
      <w:r w:rsidRPr="002E3570">
        <w:rPr>
          <w:sz w:val="24"/>
          <w:lang w:val="lt-LT"/>
        </w:rPr>
        <w:t xml:space="preserve"> kas </w:t>
      </w:r>
      <w:r w:rsidR="00D64082">
        <w:rPr>
          <w:sz w:val="24"/>
          <w:lang w:val="lt-LT"/>
        </w:rPr>
        <w:t xml:space="preserve">šiuo atveju </w:t>
      </w:r>
      <w:r w:rsidRPr="002E3570">
        <w:rPr>
          <w:sz w:val="24"/>
          <w:lang w:val="lt-LT"/>
        </w:rPr>
        <w:t>yra baudžiamojo įstatymo saugoma vertybė</w:t>
      </w:r>
      <w:r w:rsidR="00D64082">
        <w:rPr>
          <w:sz w:val="24"/>
          <w:lang w:val="lt-LT"/>
        </w:rPr>
        <w:t>,</w:t>
      </w:r>
      <w:r w:rsidRPr="002E3570">
        <w:rPr>
          <w:sz w:val="24"/>
          <w:lang w:val="lt-LT"/>
        </w:rPr>
        <w:t xml:space="preserve"> jų nuomonės išsiskiria.</w:t>
      </w:r>
    </w:p>
    <w:p w:rsidR="006719D7" w:rsidRPr="002E3570" w:rsidRDefault="006719D7" w:rsidP="000D4E74">
      <w:pPr>
        <w:spacing w:after="0" w:line="360" w:lineRule="auto"/>
        <w:ind w:firstLine="284"/>
        <w:jc w:val="both"/>
        <w:rPr>
          <w:rFonts w:ascii="Times New Roman" w:hAnsi="Times New Roman"/>
          <w:color w:val="0070C0"/>
          <w:sz w:val="24"/>
          <w:szCs w:val="24"/>
        </w:rPr>
      </w:pPr>
      <w:r w:rsidRPr="002E3570">
        <w:rPr>
          <w:rFonts w:ascii="Times New Roman" w:hAnsi="Times New Roman"/>
          <w:sz w:val="24"/>
          <w:szCs w:val="24"/>
        </w:rPr>
        <w:t xml:space="preserve">Apibendrintai galima išskirti keturias mokslinėje literatūroje išsakytas pozicijas dėl to, ką </w:t>
      </w:r>
      <w:r w:rsidR="00BF7863">
        <w:rPr>
          <w:rFonts w:ascii="Times New Roman" w:hAnsi="Times New Roman"/>
          <w:sz w:val="24"/>
          <w:szCs w:val="24"/>
        </w:rPr>
        <w:t xml:space="preserve">reikėtų </w:t>
      </w:r>
      <w:r w:rsidRPr="002E3570">
        <w:rPr>
          <w:rFonts w:ascii="Times New Roman" w:hAnsi="Times New Roman"/>
          <w:sz w:val="24"/>
          <w:szCs w:val="24"/>
        </w:rPr>
        <w:t>laikyti baudžiamojo įstatymo saugoma vertybe teroristinių nusikaltimų atveju. Visų pirma pažymėtina tai, kad dauguma autorių mano, jog baudžiamasis įstatymas ima apsaugon pagrindinę ir papildomas vertybes</w:t>
      </w:r>
      <w:r w:rsidR="004B5EFA">
        <w:rPr>
          <w:rFonts w:ascii="Times New Roman" w:hAnsi="Times New Roman"/>
          <w:sz w:val="24"/>
          <w:szCs w:val="24"/>
        </w:rPr>
        <w:t>,</w:t>
      </w:r>
      <w:r w:rsidRPr="002E3570">
        <w:rPr>
          <w:rFonts w:ascii="Times New Roman" w:hAnsi="Times New Roman"/>
          <w:sz w:val="24"/>
          <w:szCs w:val="24"/>
        </w:rPr>
        <w:t xml:space="preserve"> pagrindine vertybe nurodydami visuomenės saugumą</w:t>
      </w:r>
      <w:r w:rsidR="002E510F">
        <w:rPr>
          <w:rFonts w:ascii="Times New Roman" w:hAnsi="Times New Roman"/>
          <w:sz w:val="24"/>
          <w:szCs w:val="24"/>
        </w:rPr>
        <w:t xml:space="preserve">, o papildomomis </w:t>
      </w:r>
      <w:r w:rsidR="004B5EFA">
        <w:rPr>
          <w:rFonts w:ascii="Times New Roman" w:hAnsi="Times New Roman"/>
          <w:sz w:val="24"/>
          <w:szCs w:val="24"/>
        </w:rPr>
        <w:t xml:space="preserve">– </w:t>
      </w:r>
      <w:r w:rsidR="002E510F">
        <w:rPr>
          <w:rFonts w:ascii="Times New Roman" w:hAnsi="Times New Roman"/>
          <w:sz w:val="24"/>
          <w:szCs w:val="24"/>
        </w:rPr>
        <w:t xml:space="preserve">žmonių gyvybę </w:t>
      </w:r>
      <w:r w:rsidRPr="002E3570">
        <w:rPr>
          <w:rFonts w:ascii="Times New Roman" w:hAnsi="Times New Roman"/>
          <w:sz w:val="24"/>
          <w:szCs w:val="24"/>
        </w:rPr>
        <w:t>ir sveikatą, nuosavybę, turtinius ir kitus žmonių interesus</w:t>
      </w:r>
      <w:r w:rsidRPr="002E3570">
        <w:rPr>
          <w:rStyle w:val="Puslapioinaosnuoroda"/>
          <w:rFonts w:ascii="Times New Roman" w:hAnsi="Times New Roman"/>
          <w:sz w:val="24"/>
          <w:szCs w:val="24"/>
        </w:rPr>
        <w:footnoteReference w:id="103"/>
      </w:r>
      <w:r w:rsidRPr="002E3570">
        <w:rPr>
          <w:rFonts w:ascii="Times New Roman" w:hAnsi="Times New Roman"/>
          <w:sz w:val="24"/>
          <w:szCs w:val="24"/>
        </w:rPr>
        <w:t>, normalią valstybinių organų veiklą</w:t>
      </w:r>
      <w:r w:rsidRPr="002E3570">
        <w:rPr>
          <w:rStyle w:val="Puslapioinaosnuoroda"/>
          <w:rFonts w:ascii="Times New Roman" w:hAnsi="Times New Roman"/>
          <w:sz w:val="24"/>
          <w:szCs w:val="24"/>
        </w:rPr>
        <w:footnoteReference w:id="104"/>
      </w:r>
      <w:r w:rsidRPr="002E3570">
        <w:rPr>
          <w:rFonts w:ascii="Times New Roman" w:hAnsi="Times New Roman"/>
          <w:sz w:val="24"/>
          <w:szCs w:val="24"/>
        </w:rPr>
        <w:t>. Tačiau, pavyzdžiui</w:t>
      </w:r>
      <w:r w:rsidR="0069484C" w:rsidRPr="002E3570">
        <w:rPr>
          <w:rFonts w:ascii="Times New Roman" w:hAnsi="Times New Roman"/>
          <w:sz w:val="24"/>
          <w:szCs w:val="24"/>
        </w:rPr>
        <w:t xml:space="preserve"> profesoriaus</w:t>
      </w:r>
      <w:r w:rsidRPr="002E3570">
        <w:rPr>
          <w:rFonts w:ascii="Times New Roman" w:hAnsi="Times New Roman"/>
          <w:sz w:val="24"/>
          <w:szCs w:val="24"/>
        </w:rPr>
        <w:t xml:space="preserve"> </w:t>
      </w:r>
      <w:r w:rsidR="0069484C" w:rsidRPr="002E3570">
        <w:rPr>
          <w:rFonts w:ascii="Times New Roman" w:hAnsi="Times New Roman"/>
          <w:sz w:val="24"/>
          <w:szCs w:val="24"/>
        </w:rPr>
        <w:t>V. S Komisarov</w:t>
      </w:r>
      <w:r w:rsidRPr="002E3570">
        <w:rPr>
          <w:rFonts w:ascii="Times New Roman" w:hAnsi="Times New Roman"/>
          <w:sz w:val="24"/>
          <w:szCs w:val="24"/>
        </w:rPr>
        <w:t xml:space="preserve"> nuomone, visuomenės saugumas pats savaime yra „kompleksinis objektas, apimantis įvairią kompleksinę žalą ir todėl  nereikalaujantis papildomų objektų, kadangi nepadarius žalos tokiems objektams, kaip gyvybė ir žmonių sveikata negali būti ir pasikėsinimo į visuomenės saugumą“</w:t>
      </w:r>
      <w:r w:rsidR="002C4896" w:rsidRPr="002E3570">
        <w:rPr>
          <w:rStyle w:val="Puslapioinaosnuoroda"/>
          <w:rFonts w:ascii="Times New Roman" w:hAnsi="Times New Roman"/>
          <w:sz w:val="24"/>
          <w:szCs w:val="24"/>
        </w:rPr>
        <w:footnoteReference w:id="105"/>
      </w:r>
      <w:r w:rsidRPr="002E3570">
        <w:rPr>
          <w:rFonts w:ascii="Times New Roman" w:hAnsi="Times New Roman"/>
          <w:sz w:val="24"/>
          <w:szCs w:val="24"/>
        </w:rPr>
        <w:t>. Panašios pozicijos laikosi ir</w:t>
      </w:r>
      <w:r w:rsidR="0069484C" w:rsidRPr="002E3570">
        <w:rPr>
          <w:rFonts w:ascii="Times New Roman" w:hAnsi="Times New Roman"/>
          <w:sz w:val="24"/>
          <w:szCs w:val="24"/>
        </w:rPr>
        <w:t xml:space="preserve"> šie mokslininkai:</w:t>
      </w:r>
      <w:r w:rsidRPr="002E3570">
        <w:rPr>
          <w:rFonts w:ascii="Times New Roman" w:hAnsi="Times New Roman"/>
          <w:sz w:val="24"/>
          <w:szCs w:val="24"/>
        </w:rPr>
        <w:t xml:space="preserve"> </w:t>
      </w:r>
      <w:r w:rsidR="0069484C" w:rsidRPr="002E3570">
        <w:rPr>
          <w:rFonts w:ascii="Times New Roman" w:hAnsi="Times New Roman"/>
          <w:sz w:val="24"/>
          <w:szCs w:val="24"/>
        </w:rPr>
        <w:t xml:space="preserve">V. V. </w:t>
      </w:r>
      <w:r w:rsidRPr="002E3570">
        <w:rPr>
          <w:rFonts w:ascii="Times New Roman" w:hAnsi="Times New Roman"/>
          <w:sz w:val="24"/>
          <w:szCs w:val="24"/>
        </w:rPr>
        <w:t>Malcev</w:t>
      </w:r>
      <w:r w:rsidRPr="002E3570">
        <w:rPr>
          <w:rStyle w:val="Puslapioinaosnuoroda"/>
          <w:rFonts w:ascii="Times New Roman" w:hAnsi="Times New Roman"/>
          <w:sz w:val="24"/>
          <w:szCs w:val="24"/>
        </w:rPr>
        <w:footnoteReference w:id="106"/>
      </w:r>
      <w:r w:rsidR="008F0A31" w:rsidRPr="002E3570">
        <w:rPr>
          <w:rFonts w:ascii="Times New Roman" w:hAnsi="Times New Roman"/>
          <w:sz w:val="24"/>
          <w:szCs w:val="24"/>
        </w:rPr>
        <w:t>,</w:t>
      </w:r>
      <w:r w:rsidR="0069484C" w:rsidRPr="002E3570">
        <w:rPr>
          <w:rFonts w:ascii="Times New Roman" w:hAnsi="Times New Roman"/>
          <w:sz w:val="24"/>
          <w:szCs w:val="24"/>
        </w:rPr>
        <w:t xml:space="preserve"> S. D.</w:t>
      </w:r>
      <w:r w:rsidR="008F0A31" w:rsidRPr="002E3570">
        <w:rPr>
          <w:rFonts w:ascii="Times New Roman" w:hAnsi="Times New Roman"/>
          <w:sz w:val="24"/>
          <w:szCs w:val="24"/>
        </w:rPr>
        <w:t xml:space="preserve"> Grin</w:t>
      </w:r>
      <w:r w:rsidRPr="002E3570">
        <w:rPr>
          <w:rFonts w:ascii="Times New Roman" w:hAnsi="Times New Roman"/>
          <w:sz w:val="24"/>
          <w:szCs w:val="24"/>
        </w:rPr>
        <w:t>ko</w:t>
      </w:r>
      <w:r w:rsidRPr="002E3570">
        <w:rPr>
          <w:rStyle w:val="Puslapioinaosnuoroda"/>
          <w:rFonts w:ascii="Times New Roman" w:hAnsi="Times New Roman"/>
          <w:sz w:val="24"/>
          <w:szCs w:val="24"/>
        </w:rPr>
        <w:footnoteReference w:id="107"/>
      </w:r>
      <w:r w:rsidR="00030681" w:rsidRPr="002E3570">
        <w:rPr>
          <w:rFonts w:ascii="Times New Roman" w:hAnsi="Times New Roman"/>
          <w:sz w:val="24"/>
          <w:szCs w:val="24"/>
        </w:rPr>
        <w:t xml:space="preserve">, </w:t>
      </w:r>
      <w:r w:rsidR="006E493F" w:rsidRPr="002E3570">
        <w:rPr>
          <w:rFonts w:ascii="Times New Roman" w:hAnsi="Times New Roman"/>
          <w:sz w:val="24"/>
          <w:szCs w:val="24"/>
        </w:rPr>
        <w:t xml:space="preserve">A. </w:t>
      </w:r>
      <w:r w:rsidR="006E493F" w:rsidRPr="002E3570">
        <w:rPr>
          <w:rFonts w:ascii="Times New Roman" w:hAnsi="Times New Roman"/>
          <w:sz w:val="24"/>
          <w:szCs w:val="24"/>
        </w:rPr>
        <w:lastRenderedPageBreak/>
        <w:t>A</w:t>
      </w:r>
      <w:r w:rsidR="0069484C" w:rsidRPr="002E3570">
        <w:rPr>
          <w:rFonts w:ascii="Times New Roman" w:hAnsi="Times New Roman"/>
          <w:sz w:val="24"/>
          <w:szCs w:val="24"/>
        </w:rPr>
        <w:t xml:space="preserve">. </w:t>
      </w:r>
      <w:r w:rsidR="00030681" w:rsidRPr="002E3570">
        <w:rPr>
          <w:rFonts w:ascii="Times New Roman" w:hAnsi="Times New Roman"/>
          <w:sz w:val="24"/>
          <w:szCs w:val="24"/>
        </w:rPr>
        <w:t>Kuban</w:t>
      </w:r>
      <w:r w:rsidR="008F0A31" w:rsidRPr="002E3570">
        <w:rPr>
          <w:rFonts w:ascii="Times New Roman" w:hAnsi="Times New Roman"/>
          <w:sz w:val="24"/>
          <w:szCs w:val="24"/>
        </w:rPr>
        <w:t>m</w:t>
      </w:r>
      <w:r w:rsidR="00030681" w:rsidRPr="002E3570">
        <w:rPr>
          <w:rFonts w:ascii="Times New Roman" w:hAnsi="Times New Roman"/>
          <w:sz w:val="24"/>
          <w:szCs w:val="24"/>
        </w:rPr>
        <w:t>agomiedov</w:t>
      </w:r>
      <w:r w:rsidRPr="002E3570">
        <w:rPr>
          <w:rStyle w:val="Puslapioinaosnuoroda"/>
          <w:rFonts w:ascii="Times New Roman" w:hAnsi="Times New Roman"/>
          <w:sz w:val="24"/>
          <w:szCs w:val="24"/>
        </w:rPr>
        <w:footnoteReference w:id="108"/>
      </w:r>
      <w:r w:rsidRPr="002E3570">
        <w:rPr>
          <w:rFonts w:ascii="Times New Roman" w:hAnsi="Times New Roman"/>
          <w:sz w:val="24"/>
          <w:szCs w:val="24"/>
        </w:rPr>
        <w:t>. Trečiąją poziciją yra išsakęs</w:t>
      </w:r>
      <w:r w:rsidR="0069484C" w:rsidRPr="002E3570">
        <w:rPr>
          <w:rFonts w:ascii="Times New Roman" w:hAnsi="Times New Roman"/>
          <w:sz w:val="24"/>
          <w:szCs w:val="24"/>
        </w:rPr>
        <w:t xml:space="preserve"> A. O.  Chu</w:t>
      </w:r>
      <w:r w:rsidR="001E7D6C" w:rsidRPr="002E3570">
        <w:rPr>
          <w:rFonts w:ascii="Times New Roman" w:hAnsi="Times New Roman"/>
          <w:sz w:val="24"/>
          <w:szCs w:val="24"/>
        </w:rPr>
        <w:t xml:space="preserve">vakov. </w:t>
      </w:r>
      <w:r w:rsidRPr="002E3570">
        <w:rPr>
          <w:rFonts w:ascii="Times New Roman" w:hAnsi="Times New Roman"/>
          <w:sz w:val="24"/>
          <w:szCs w:val="24"/>
        </w:rPr>
        <w:t>Šio autoriaus nuomone</w:t>
      </w:r>
      <w:r w:rsidR="00D54822" w:rsidRPr="002E3570">
        <w:rPr>
          <w:rFonts w:ascii="Times New Roman" w:hAnsi="Times New Roman"/>
          <w:sz w:val="24"/>
          <w:szCs w:val="24"/>
        </w:rPr>
        <w:t>,</w:t>
      </w:r>
      <w:r w:rsidRPr="002E3570">
        <w:rPr>
          <w:rFonts w:ascii="Times New Roman" w:hAnsi="Times New Roman"/>
          <w:sz w:val="24"/>
          <w:szCs w:val="24"/>
        </w:rPr>
        <w:t xml:space="preserve"> objektų, į kuriuos kėsinamasi teroristiniu aktu negalima </w:t>
      </w:r>
      <w:r w:rsidR="00D54822" w:rsidRPr="002E3570">
        <w:rPr>
          <w:rFonts w:ascii="Times New Roman" w:hAnsi="Times New Roman"/>
          <w:sz w:val="24"/>
          <w:szCs w:val="24"/>
        </w:rPr>
        <w:t>skirstyti</w:t>
      </w:r>
      <w:r w:rsidRPr="002E3570">
        <w:rPr>
          <w:rFonts w:ascii="Times New Roman" w:hAnsi="Times New Roman"/>
          <w:sz w:val="24"/>
          <w:szCs w:val="24"/>
        </w:rPr>
        <w:t xml:space="preserve"> į pagrindinius ir papildomus: „tiesioginiai šio nusikaltimo objektai – visuomenės saug</w:t>
      </w:r>
      <w:r w:rsidR="004B5EFA">
        <w:rPr>
          <w:rFonts w:ascii="Times New Roman" w:hAnsi="Times New Roman"/>
          <w:sz w:val="24"/>
          <w:szCs w:val="24"/>
        </w:rPr>
        <w:t xml:space="preserve">umas, žmonių gyvybė ir sveikata – yra </w:t>
      </w:r>
      <w:r w:rsidRPr="002E3570">
        <w:rPr>
          <w:rFonts w:ascii="Times New Roman" w:hAnsi="Times New Roman"/>
          <w:sz w:val="24"/>
          <w:szCs w:val="24"/>
        </w:rPr>
        <w:t>būtini, vienas kitą įtakojantys ir lygiareikšmiai“</w:t>
      </w:r>
      <w:r w:rsidRPr="002E3570">
        <w:rPr>
          <w:rStyle w:val="Puslapioinaosnuoroda"/>
          <w:rFonts w:ascii="Times New Roman" w:hAnsi="Times New Roman"/>
          <w:sz w:val="24"/>
          <w:szCs w:val="24"/>
        </w:rPr>
        <w:footnoteReference w:id="109"/>
      </w:r>
      <w:r w:rsidRPr="002E3570">
        <w:rPr>
          <w:rFonts w:ascii="Times New Roman" w:hAnsi="Times New Roman"/>
          <w:sz w:val="24"/>
          <w:szCs w:val="24"/>
        </w:rPr>
        <w:t>. Ir galiausiai, reikia pažymėti, kad jeigu visų minėtų pozicijų besilaikantys autoriai pripažįsta, kad teroristinio akto objektas yra visuomenės saugumas ir diskutuoja tik dėl kitų šiuo aktu pažeidžiamų objektų vietos, tai</w:t>
      </w:r>
      <w:r w:rsidR="0069484C" w:rsidRPr="002E3570">
        <w:rPr>
          <w:rFonts w:ascii="Times New Roman" w:hAnsi="Times New Roman"/>
          <w:sz w:val="24"/>
          <w:szCs w:val="24"/>
        </w:rPr>
        <w:t xml:space="preserve"> V. L. </w:t>
      </w:r>
      <w:r w:rsidRPr="002E3570">
        <w:rPr>
          <w:rFonts w:ascii="Times New Roman" w:hAnsi="Times New Roman"/>
          <w:sz w:val="24"/>
          <w:szCs w:val="24"/>
        </w:rPr>
        <w:t xml:space="preserve"> </w:t>
      </w:r>
      <w:r w:rsidR="006E493F" w:rsidRPr="002E3570">
        <w:rPr>
          <w:rFonts w:ascii="Times New Roman" w:hAnsi="Times New Roman"/>
          <w:sz w:val="24"/>
          <w:szCs w:val="24"/>
        </w:rPr>
        <w:t>Niekish</w:t>
      </w:r>
      <w:r w:rsidR="0069484C" w:rsidRPr="002E3570">
        <w:rPr>
          <w:rFonts w:ascii="Times New Roman" w:hAnsi="Times New Roman"/>
          <w:sz w:val="24"/>
          <w:szCs w:val="24"/>
        </w:rPr>
        <w:t>iv</w:t>
      </w:r>
      <w:r w:rsidR="001E7D6C" w:rsidRPr="002E3570">
        <w:rPr>
          <w:rFonts w:ascii="Times New Roman" w:hAnsi="Times New Roman"/>
          <w:sz w:val="24"/>
          <w:szCs w:val="24"/>
        </w:rPr>
        <w:t xml:space="preserve"> </w:t>
      </w:r>
      <w:r w:rsidRPr="002E3570">
        <w:rPr>
          <w:rFonts w:ascii="Times New Roman" w:hAnsi="Times New Roman"/>
          <w:sz w:val="24"/>
          <w:szCs w:val="24"/>
        </w:rPr>
        <w:t>nurodo, kad teroristinio akto objektu yra žmonių gyvybė, sveikata ir nuosavybė, bet n</w:t>
      </w:r>
      <w:r w:rsidR="002E510F">
        <w:rPr>
          <w:rFonts w:ascii="Times New Roman" w:hAnsi="Times New Roman"/>
          <w:sz w:val="24"/>
          <w:szCs w:val="24"/>
        </w:rPr>
        <w:t>e visuomenės saugumas kaip toks. T</w:t>
      </w:r>
      <w:r w:rsidRPr="002E3570">
        <w:rPr>
          <w:rFonts w:ascii="Times New Roman" w:hAnsi="Times New Roman"/>
          <w:sz w:val="24"/>
          <w:szCs w:val="24"/>
        </w:rPr>
        <w:t xml:space="preserve">eroristiniame akte </w:t>
      </w:r>
      <w:r w:rsidR="002E510F">
        <w:rPr>
          <w:rFonts w:ascii="Times New Roman" w:hAnsi="Times New Roman"/>
          <w:sz w:val="24"/>
          <w:szCs w:val="24"/>
        </w:rPr>
        <w:t>šis autorius</w:t>
      </w:r>
      <w:r w:rsidR="008B636C" w:rsidRPr="002E3570">
        <w:rPr>
          <w:rFonts w:ascii="Times New Roman" w:hAnsi="Times New Roman"/>
          <w:sz w:val="24"/>
          <w:szCs w:val="24"/>
        </w:rPr>
        <w:t xml:space="preserve"> </w:t>
      </w:r>
      <w:r w:rsidRPr="002E3570">
        <w:rPr>
          <w:rFonts w:ascii="Times New Roman" w:hAnsi="Times New Roman"/>
          <w:sz w:val="24"/>
          <w:szCs w:val="24"/>
        </w:rPr>
        <w:t>pirmiausia įžiūri grėsmę ne visuomenės saugumui, o konstitucinei santvarkai ir valstybės saugumui. Jis teigia, kad terorizmas k</w:t>
      </w:r>
      <w:r w:rsidR="00DC0F81" w:rsidRPr="002E3570">
        <w:rPr>
          <w:rFonts w:ascii="Times New Roman" w:hAnsi="Times New Roman"/>
          <w:sz w:val="24"/>
          <w:szCs w:val="24"/>
        </w:rPr>
        <w:t>ėsinasi į įvairias valstybės vi</w:t>
      </w:r>
      <w:r w:rsidRPr="002E3570">
        <w:rPr>
          <w:rFonts w:ascii="Times New Roman" w:hAnsi="Times New Roman"/>
          <w:sz w:val="24"/>
          <w:szCs w:val="24"/>
        </w:rPr>
        <w:t>daus ir užsienio saugumo puses</w:t>
      </w:r>
      <w:r w:rsidR="00DC0F81" w:rsidRPr="002E3570">
        <w:rPr>
          <w:rStyle w:val="Puslapioinaosnuoroda"/>
          <w:rFonts w:ascii="Times New Roman" w:hAnsi="Times New Roman"/>
          <w:sz w:val="24"/>
          <w:szCs w:val="24"/>
        </w:rPr>
        <w:footnoteReference w:id="110"/>
      </w:r>
      <w:r w:rsidRPr="002E3570">
        <w:rPr>
          <w:rFonts w:ascii="Times New Roman" w:hAnsi="Times New Roman"/>
          <w:sz w:val="24"/>
          <w:szCs w:val="24"/>
        </w:rPr>
        <w:t>.</w:t>
      </w:r>
      <w:r w:rsidR="00B57406" w:rsidRPr="002E3570">
        <w:rPr>
          <w:rFonts w:ascii="Times New Roman" w:hAnsi="Times New Roman"/>
          <w:sz w:val="24"/>
          <w:szCs w:val="24"/>
        </w:rPr>
        <w:t xml:space="preserve"> Panašios nuomonės laikosi ir </w:t>
      </w:r>
      <w:r w:rsidR="0069484C" w:rsidRPr="002E3570">
        <w:rPr>
          <w:rFonts w:ascii="Times New Roman" w:hAnsi="Times New Roman"/>
          <w:sz w:val="24"/>
          <w:szCs w:val="24"/>
        </w:rPr>
        <w:t>V. V. U</w:t>
      </w:r>
      <w:r w:rsidR="001E7D6C" w:rsidRPr="002E3570">
        <w:rPr>
          <w:rFonts w:ascii="Times New Roman" w:hAnsi="Times New Roman"/>
          <w:sz w:val="24"/>
          <w:szCs w:val="24"/>
        </w:rPr>
        <w:t>stinov</w:t>
      </w:r>
      <w:r w:rsidR="001E7D6C" w:rsidRPr="002E3570">
        <w:rPr>
          <w:rStyle w:val="Puslapioinaosnuoroda"/>
          <w:rFonts w:ascii="Times New Roman" w:hAnsi="Times New Roman"/>
          <w:sz w:val="24"/>
          <w:szCs w:val="24"/>
        </w:rPr>
        <w:footnoteReference w:id="111"/>
      </w:r>
      <w:r w:rsidR="00CE2FFF" w:rsidRPr="002E3570">
        <w:rPr>
          <w:rFonts w:ascii="Times New Roman" w:hAnsi="Times New Roman"/>
          <w:sz w:val="24"/>
          <w:szCs w:val="24"/>
        </w:rPr>
        <w:t>.</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Iš pirmo žvilgsnio tik teorinę reikšmę turinčios </w:t>
      </w:r>
      <w:r w:rsidR="00D54822" w:rsidRPr="002E3570">
        <w:rPr>
          <w:rFonts w:ascii="Times New Roman" w:hAnsi="Times New Roman"/>
          <w:sz w:val="24"/>
          <w:szCs w:val="24"/>
        </w:rPr>
        <w:t xml:space="preserve">ir </w:t>
      </w:r>
      <w:r w:rsidRPr="002E3570">
        <w:rPr>
          <w:rFonts w:ascii="Times New Roman" w:hAnsi="Times New Roman"/>
          <w:sz w:val="24"/>
          <w:szCs w:val="24"/>
        </w:rPr>
        <w:t>bend</w:t>
      </w:r>
      <w:r w:rsidR="00D54822" w:rsidRPr="002E3570">
        <w:rPr>
          <w:rFonts w:ascii="Times New Roman" w:hAnsi="Times New Roman"/>
          <w:sz w:val="24"/>
          <w:szCs w:val="24"/>
        </w:rPr>
        <w:t>ro rezultato negalinčios pasiekti</w:t>
      </w:r>
      <w:r w:rsidRPr="002E3570">
        <w:rPr>
          <w:rFonts w:ascii="Times New Roman" w:hAnsi="Times New Roman"/>
          <w:sz w:val="24"/>
          <w:szCs w:val="24"/>
        </w:rPr>
        <w:t xml:space="preserve"> diskusijos dėl teroro aktu pažeidžiamos baudžiamojo įstatymo saugomos vertybės</w:t>
      </w:r>
      <w:r w:rsidR="00D54822" w:rsidRPr="002E3570">
        <w:rPr>
          <w:rFonts w:ascii="Times New Roman" w:hAnsi="Times New Roman"/>
          <w:sz w:val="24"/>
          <w:szCs w:val="24"/>
        </w:rPr>
        <w:t>,</w:t>
      </w:r>
      <w:r w:rsidRPr="002E3570">
        <w:rPr>
          <w:rFonts w:ascii="Times New Roman" w:hAnsi="Times New Roman"/>
          <w:sz w:val="24"/>
          <w:szCs w:val="24"/>
        </w:rPr>
        <w:t xml:space="preserve"> iš tikrųjų yra labai svarbios baudžiamajam teisiniam t</w:t>
      </w:r>
      <w:r w:rsidR="00D54822" w:rsidRPr="002E3570">
        <w:rPr>
          <w:rFonts w:ascii="Times New Roman" w:hAnsi="Times New Roman"/>
          <w:sz w:val="24"/>
          <w:szCs w:val="24"/>
        </w:rPr>
        <w:t xml:space="preserve">eroro akto vertinimui. Kadangi </w:t>
      </w:r>
      <w:r w:rsidRPr="002E3570">
        <w:rPr>
          <w:rFonts w:ascii="Times New Roman" w:hAnsi="Times New Roman"/>
          <w:sz w:val="24"/>
          <w:szCs w:val="24"/>
        </w:rPr>
        <w:t>priklausomai</w:t>
      </w:r>
      <w:r w:rsidR="00CE2FFF" w:rsidRPr="002E3570">
        <w:rPr>
          <w:rFonts w:ascii="Times New Roman" w:hAnsi="Times New Roman"/>
          <w:sz w:val="24"/>
          <w:szCs w:val="24"/>
        </w:rPr>
        <w:t xml:space="preserve"> nuo to ar bus pripažinta, kad </w:t>
      </w:r>
      <w:r w:rsidR="008B636C" w:rsidRPr="002E3570">
        <w:rPr>
          <w:rFonts w:ascii="Times New Roman" w:hAnsi="Times New Roman"/>
          <w:sz w:val="24"/>
          <w:szCs w:val="24"/>
        </w:rPr>
        <w:t>baudžiamojo įstatymo</w:t>
      </w:r>
      <w:r w:rsidRPr="002E3570">
        <w:rPr>
          <w:rFonts w:ascii="Times New Roman" w:hAnsi="Times New Roman"/>
          <w:sz w:val="24"/>
          <w:szCs w:val="24"/>
        </w:rPr>
        <w:t xml:space="preserve"> straipsnis saugo vieną ar kelias vertybes asmens padaryta veika atitinkami bus kvalifikuojama pagal vieną ar pagal kelis </w:t>
      </w:r>
      <w:r w:rsidR="008B636C" w:rsidRPr="002E3570">
        <w:rPr>
          <w:rFonts w:ascii="Times New Roman" w:hAnsi="Times New Roman"/>
          <w:sz w:val="24"/>
          <w:szCs w:val="24"/>
        </w:rPr>
        <w:t>baudžiamojo įstatymo</w:t>
      </w:r>
      <w:r w:rsidRPr="002E3570">
        <w:rPr>
          <w:rFonts w:ascii="Times New Roman" w:hAnsi="Times New Roman"/>
          <w:sz w:val="24"/>
          <w:szCs w:val="24"/>
        </w:rPr>
        <w:t xml:space="preserve"> straipsnius. Atsižvelgiant į tai, kad</w:t>
      </w:r>
      <w:r w:rsidR="008B636C" w:rsidRPr="002E3570">
        <w:rPr>
          <w:rFonts w:ascii="Times New Roman" w:hAnsi="Times New Roman"/>
          <w:sz w:val="24"/>
          <w:szCs w:val="24"/>
        </w:rPr>
        <w:t xml:space="preserve"> Lietuvos Respublikos</w:t>
      </w:r>
      <w:r w:rsidRPr="002E3570">
        <w:rPr>
          <w:rFonts w:ascii="Times New Roman" w:hAnsi="Times New Roman"/>
          <w:sz w:val="24"/>
          <w:szCs w:val="24"/>
        </w:rPr>
        <w:t xml:space="preserve"> BK 250 str. numato šiuos padarinius: nukentėjusiojo sveikatos sutrikdymą, transporto priemonės, statinio, įrenginio ar statinyje buvusios įrangos sugadinimą ar sunaikinimą, sunkių padarinių atsiradimą, mes esame linkę pritarti tiems autoriams, kurie mano, kad teroro aktu pažeidžiama vertybė yra ne</w:t>
      </w:r>
      <w:r w:rsidR="001E7D6C" w:rsidRPr="002E3570">
        <w:rPr>
          <w:rFonts w:ascii="Times New Roman" w:hAnsi="Times New Roman"/>
          <w:sz w:val="24"/>
          <w:szCs w:val="24"/>
        </w:rPr>
        <w:t xml:space="preserve"> vien</w:t>
      </w:r>
      <w:r w:rsidRPr="002E3570">
        <w:rPr>
          <w:rFonts w:ascii="Times New Roman" w:hAnsi="Times New Roman"/>
          <w:sz w:val="24"/>
          <w:szCs w:val="24"/>
        </w:rPr>
        <w:t xml:space="preserve"> tik visuomenės saugumas arba ne </w:t>
      </w:r>
      <w:r w:rsidR="008B636C" w:rsidRPr="002E3570">
        <w:rPr>
          <w:rFonts w:ascii="Times New Roman" w:hAnsi="Times New Roman"/>
          <w:sz w:val="24"/>
          <w:szCs w:val="24"/>
        </w:rPr>
        <w:t xml:space="preserve">vien </w:t>
      </w:r>
      <w:r w:rsidRPr="002E3570">
        <w:rPr>
          <w:rFonts w:ascii="Times New Roman" w:hAnsi="Times New Roman"/>
          <w:sz w:val="24"/>
          <w:szCs w:val="24"/>
        </w:rPr>
        <w:t>tik žmonių gyvybė, sveikata ir nuosavybė, o šių vertybių visetas papildomai įtraukiant dar ir viešąją tvarką</w:t>
      </w:r>
      <w:r w:rsidR="00D13639">
        <w:rPr>
          <w:rFonts w:ascii="Times New Roman" w:hAnsi="Times New Roman"/>
          <w:sz w:val="24"/>
          <w:szCs w:val="24"/>
        </w:rPr>
        <w:t>, kadangi teroro aktu gali būti pažeidžiama ir viešoji tvarka</w:t>
      </w:r>
      <w:r w:rsidRPr="002E3570">
        <w:rPr>
          <w:rFonts w:ascii="Times New Roman" w:hAnsi="Times New Roman"/>
          <w:sz w:val="24"/>
          <w:szCs w:val="24"/>
        </w:rPr>
        <w:t>.  Nors</w:t>
      </w:r>
      <w:r w:rsidR="001E7D6C" w:rsidRPr="002E3570">
        <w:rPr>
          <w:rFonts w:ascii="Times New Roman" w:hAnsi="Times New Roman"/>
          <w:sz w:val="24"/>
          <w:szCs w:val="24"/>
        </w:rPr>
        <w:t xml:space="preserve"> </w:t>
      </w:r>
      <w:r w:rsidR="00C20C2E" w:rsidRPr="002E3570">
        <w:rPr>
          <w:rFonts w:ascii="Times New Roman" w:hAnsi="Times New Roman"/>
          <w:sz w:val="24"/>
          <w:szCs w:val="24"/>
        </w:rPr>
        <w:t>A. O. Chu</w:t>
      </w:r>
      <w:r w:rsidR="001E7D6C" w:rsidRPr="002E3570">
        <w:rPr>
          <w:rFonts w:ascii="Times New Roman" w:hAnsi="Times New Roman"/>
          <w:sz w:val="24"/>
          <w:szCs w:val="24"/>
        </w:rPr>
        <w:t xml:space="preserve">vakov </w:t>
      </w:r>
      <w:r w:rsidR="00C20C2E" w:rsidRPr="002E3570">
        <w:rPr>
          <w:rFonts w:ascii="Times New Roman" w:hAnsi="Times New Roman"/>
          <w:sz w:val="24"/>
          <w:szCs w:val="24"/>
        </w:rPr>
        <w:t xml:space="preserve"> </w:t>
      </w:r>
      <w:r w:rsidRPr="002E3570">
        <w:rPr>
          <w:rFonts w:ascii="Times New Roman" w:hAnsi="Times New Roman"/>
          <w:sz w:val="24"/>
          <w:szCs w:val="24"/>
        </w:rPr>
        <w:t>nurodo, kad visos vertybės, kurios gali būti pažeidžiamos teroristinių nusikaltimų padarymu y</w:t>
      </w:r>
      <w:r w:rsidR="00AE0407">
        <w:rPr>
          <w:rFonts w:ascii="Times New Roman" w:hAnsi="Times New Roman"/>
          <w:sz w:val="24"/>
          <w:szCs w:val="24"/>
        </w:rPr>
        <w:t>ra lygiareikšmės ir todėl klaidinga</w:t>
      </w:r>
      <w:r w:rsidRPr="002E3570">
        <w:rPr>
          <w:rFonts w:ascii="Times New Roman" w:hAnsi="Times New Roman"/>
          <w:sz w:val="24"/>
          <w:szCs w:val="24"/>
        </w:rPr>
        <w:t xml:space="preserve"> yra jas skirstyti į pagrindines ar papildomas</w:t>
      </w:r>
      <w:r w:rsidRPr="002E3570">
        <w:rPr>
          <w:rStyle w:val="Puslapioinaosnuoroda"/>
          <w:rFonts w:ascii="Times New Roman" w:hAnsi="Times New Roman"/>
          <w:sz w:val="24"/>
          <w:szCs w:val="24"/>
        </w:rPr>
        <w:footnoteReference w:id="112"/>
      </w:r>
      <w:r w:rsidRPr="002E3570">
        <w:rPr>
          <w:rFonts w:ascii="Times New Roman" w:hAnsi="Times New Roman"/>
          <w:sz w:val="24"/>
          <w:szCs w:val="24"/>
        </w:rPr>
        <w:t xml:space="preserve">, mes visgi esame linkę manyti, kad teroro akto esmė nėra grėsmės žmogaus sveikatai, gyvybei ar nuosavybei sudarymas, esmė yra visuomenės saugumo sutrikdymas, todėl žmogaus sveikata, gyvybė ar nuosavybė, o kartu ir viešoji tvarka yra papildomos baudžiamojo įstatymo saugomos vertybės, o visuomenės saugumas – pagrindinė baudžiamojo įstatymo saugoma vertybė. </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Pažymėtina, kad sąvokos „visuomenės saugumas“ išaiškinimas įstatyminiu lygiu nėra pateiktas, tačiau Lietuvos Respublikos nacionalinio saugumo pagrindų įstatymo</w:t>
      </w:r>
      <w:r w:rsidRPr="002E3570">
        <w:rPr>
          <w:rStyle w:val="Puslapioinaosnuoroda"/>
          <w:rFonts w:ascii="Times New Roman" w:hAnsi="Times New Roman"/>
          <w:sz w:val="24"/>
          <w:szCs w:val="24"/>
        </w:rPr>
        <w:footnoteReference w:id="113"/>
      </w:r>
      <w:r w:rsidRPr="002E3570">
        <w:rPr>
          <w:rFonts w:ascii="Times New Roman" w:hAnsi="Times New Roman"/>
          <w:sz w:val="24"/>
          <w:szCs w:val="24"/>
        </w:rPr>
        <w:t xml:space="preserve"> 1 str. 2 d. apibūdinamas Lietuvos nacionalinio saugumo užtikrinimas: tai Tautos ir valstybės laisvos ir demokratinės raidos sąlygų sudarymas, Lietuvos valstybės nepriklausomybės, jos teritorinio vientisumo ir konstitucinės santvarkos apsauga ir gynimas. Tai reiškia, kad k</w:t>
      </w:r>
      <w:r w:rsidR="00AE0407">
        <w:rPr>
          <w:rFonts w:ascii="Times New Roman" w:hAnsi="Times New Roman"/>
          <w:sz w:val="24"/>
          <w:szCs w:val="24"/>
        </w:rPr>
        <w:t xml:space="preserve">albant apie nacionalinį saugumą, </w:t>
      </w:r>
      <w:r w:rsidRPr="002E3570">
        <w:rPr>
          <w:rFonts w:ascii="Times New Roman" w:hAnsi="Times New Roman"/>
          <w:sz w:val="24"/>
          <w:szCs w:val="24"/>
        </w:rPr>
        <w:t>omenyje turimas Lietuvos Respublikos valstybės siena apribotos teritorijos ir joje gyvenančios Tautos saugumas. Tuo tarpu literatūroje mokslininkai kalba ne vien tik apie nacionalinį, bet ir apie tarptautinį saugumą</w:t>
      </w:r>
      <w:r w:rsidRPr="002E3570">
        <w:rPr>
          <w:rStyle w:val="Puslapioinaosnuoroda"/>
          <w:rFonts w:ascii="Times New Roman" w:hAnsi="Times New Roman"/>
          <w:sz w:val="24"/>
          <w:szCs w:val="24"/>
        </w:rPr>
        <w:footnoteReference w:id="114"/>
      </w:r>
      <w:r w:rsidR="00D13639">
        <w:rPr>
          <w:rFonts w:ascii="Times New Roman" w:hAnsi="Times New Roman"/>
          <w:sz w:val="24"/>
          <w:szCs w:val="24"/>
        </w:rPr>
        <w:t xml:space="preserve">. </w:t>
      </w:r>
      <w:r w:rsidRPr="002E3570">
        <w:rPr>
          <w:rFonts w:ascii="Times New Roman" w:hAnsi="Times New Roman"/>
          <w:sz w:val="24"/>
          <w:szCs w:val="24"/>
        </w:rPr>
        <w:t>Kokios visuomenės saugumą gina</w:t>
      </w:r>
      <w:r w:rsidR="008B636C" w:rsidRPr="002E3570">
        <w:rPr>
          <w:rFonts w:ascii="Times New Roman" w:hAnsi="Times New Roman"/>
          <w:sz w:val="24"/>
          <w:szCs w:val="24"/>
        </w:rPr>
        <w:t xml:space="preserve"> Lietuvos Respublikos</w:t>
      </w:r>
      <w:r w:rsidRPr="002E3570">
        <w:rPr>
          <w:rFonts w:ascii="Times New Roman" w:hAnsi="Times New Roman"/>
          <w:sz w:val="24"/>
          <w:szCs w:val="24"/>
        </w:rPr>
        <w:t xml:space="preserve"> BK: Lietuvos Respublikos visuomenės, o gal peržengia Lietuvos Respublikos ribas ir gina viso pasaulio visuomenės saugumą?</w:t>
      </w:r>
    </w:p>
    <w:p w:rsidR="006719D7" w:rsidRPr="002E3570" w:rsidRDefault="006719D7" w:rsidP="000D4E74">
      <w:pPr>
        <w:spacing w:after="0" w:line="360" w:lineRule="auto"/>
        <w:ind w:firstLine="284"/>
        <w:jc w:val="both"/>
        <w:rPr>
          <w:rFonts w:ascii="Times New Roman" w:hAnsi="Times New Roman"/>
          <w:bCs/>
          <w:sz w:val="24"/>
          <w:szCs w:val="24"/>
        </w:rPr>
      </w:pPr>
      <w:r w:rsidRPr="002E3570">
        <w:rPr>
          <w:rFonts w:ascii="Times New Roman" w:hAnsi="Times New Roman"/>
          <w:sz w:val="24"/>
          <w:szCs w:val="24"/>
        </w:rPr>
        <w:t xml:space="preserve">Ieškant atsakymo į šį klausimą yra reikšmingos dvi </w:t>
      </w:r>
      <w:r w:rsidR="008B636C" w:rsidRPr="002E3570">
        <w:rPr>
          <w:rFonts w:ascii="Times New Roman" w:hAnsi="Times New Roman"/>
          <w:sz w:val="24"/>
          <w:szCs w:val="24"/>
        </w:rPr>
        <w:t xml:space="preserve">Lietuvos Respublikos </w:t>
      </w:r>
      <w:r w:rsidRPr="002E3570">
        <w:rPr>
          <w:rFonts w:ascii="Times New Roman" w:hAnsi="Times New Roman"/>
          <w:sz w:val="24"/>
          <w:szCs w:val="24"/>
        </w:rPr>
        <w:t>BK ypatybės. Bet prieš įvardijant tas ypatybes derėtų pažymėti tai, kad žiūrint iš teroristinių nusikaltimų reglamentavimo pusės, galima išskirti dvi grupes baudžiamųjų įstatymų: vienų valstybių baudžiamieji įstatymai baudžiamąją atsakomybę už tarptautinį terorizmą numato atskiruose straipsniuose</w:t>
      </w:r>
      <w:r w:rsidRPr="002E3570">
        <w:rPr>
          <w:rStyle w:val="Puslapioinaosnuoroda"/>
          <w:rFonts w:ascii="Times New Roman" w:hAnsi="Times New Roman"/>
          <w:sz w:val="24"/>
          <w:szCs w:val="24"/>
        </w:rPr>
        <w:footnoteReference w:id="115"/>
      </w:r>
      <w:r w:rsidRPr="002E3570">
        <w:rPr>
          <w:rFonts w:ascii="Times New Roman" w:hAnsi="Times New Roman"/>
          <w:sz w:val="24"/>
          <w:szCs w:val="24"/>
        </w:rPr>
        <w:t>, o kitų valstybių baudžiamieji įstatymai tarptautinio terorizmo atskirai nereglamentuoja</w:t>
      </w:r>
      <w:r w:rsidRPr="002E3570">
        <w:rPr>
          <w:rStyle w:val="Puslapioinaosnuoroda"/>
          <w:rFonts w:ascii="Times New Roman" w:hAnsi="Times New Roman"/>
          <w:sz w:val="24"/>
          <w:szCs w:val="24"/>
        </w:rPr>
        <w:footnoteReference w:id="116"/>
      </w:r>
      <w:r w:rsidRPr="002E3570">
        <w:rPr>
          <w:rFonts w:ascii="Times New Roman" w:hAnsi="Times New Roman"/>
          <w:sz w:val="24"/>
          <w:szCs w:val="24"/>
        </w:rPr>
        <w:t>. Taigi, pirmoji mums reikšminga Lietuvos Respublikos BK ypatybė yra ta, kad jame nėra atskiro straipsnio, reglamentuojančio atsakomybę už tarptautinį terorizmą. Tačiau nederėtų skubėti daryti išvados, kad vadovaujantis Lietuvos Respublikos BK atsakomybė už tarptautinio pobūdžio nusikalstamas veikas apskritai negalima, kadan</w:t>
      </w:r>
      <w:r w:rsidR="00CE2FFF" w:rsidRPr="002E3570">
        <w:rPr>
          <w:rFonts w:ascii="Times New Roman" w:hAnsi="Times New Roman"/>
          <w:sz w:val="24"/>
          <w:szCs w:val="24"/>
        </w:rPr>
        <w:t>gi vadovaujantis BK 7 str.</w:t>
      </w:r>
      <w:r w:rsidRPr="002E3570">
        <w:rPr>
          <w:rFonts w:ascii="Times New Roman" w:hAnsi="Times New Roman"/>
          <w:sz w:val="24"/>
          <w:szCs w:val="24"/>
        </w:rPr>
        <w:t xml:space="preserve"> baudžiamoji atsakomybė už jų padarymą </w:t>
      </w:r>
      <w:r w:rsidR="00CE2FFF" w:rsidRPr="002E3570">
        <w:rPr>
          <w:rFonts w:ascii="Times New Roman" w:hAnsi="Times New Roman"/>
          <w:sz w:val="24"/>
          <w:szCs w:val="24"/>
        </w:rPr>
        <w:t xml:space="preserve">visgi </w:t>
      </w:r>
      <w:r w:rsidRPr="002E3570">
        <w:rPr>
          <w:rFonts w:ascii="Times New Roman" w:hAnsi="Times New Roman"/>
          <w:sz w:val="24"/>
          <w:szCs w:val="24"/>
        </w:rPr>
        <w:t xml:space="preserve">kyla. Tik, jei kai kurių valstybių baudžiamieji įstatymai išskiria į atskirus straipsnius atsakomybę už vidaus ir išorės terorizmą, tai pagal Lietuvos, kaip ir pavyzdžiui Rusijos, baudžiamąjį įstatymą asmuo už tarptautinio pobūdžio teroro aktą baudžiamojon atsakomybėn patraukiamas vadovaujantis tuo pačiu straipsniu: 250 Lietuvos Respublikos BK, o Rusijos </w:t>
      </w:r>
      <w:r w:rsidR="00CE2FFF" w:rsidRPr="002E3570">
        <w:rPr>
          <w:rFonts w:ascii="Times New Roman" w:hAnsi="Times New Roman"/>
          <w:sz w:val="24"/>
          <w:szCs w:val="24"/>
        </w:rPr>
        <w:t>Federacijos – 205 str</w:t>
      </w:r>
      <w:r w:rsidRPr="002E3570">
        <w:rPr>
          <w:rFonts w:ascii="Times New Roman" w:hAnsi="Times New Roman"/>
          <w:sz w:val="24"/>
          <w:szCs w:val="24"/>
        </w:rPr>
        <w:t xml:space="preserve">. Antroji, nagrinėjant šį klausimą mums aktuali BK ypatybė yra ta, kad už teroro aktą asmenys pagal Lietuvos BK atsako „nesvarbu, kokia jų pilietybė ir gyvenamoji vieta, taip pat </w:t>
      </w:r>
      <w:r w:rsidRPr="002E3570">
        <w:rPr>
          <w:rFonts w:ascii="Times New Roman" w:hAnsi="Times New Roman"/>
          <w:sz w:val="24"/>
          <w:szCs w:val="24"/>
          <w:u w:val="single"/>
        </w:rPr>
        <w:t>nusikaltimo padarymo vieta</w:t>
      </w:r>
      <w:r w:rsidRPr="002E3570">
        <w:rPr>
          <w:rFonts w:ascii="Times New Roman" w:hAnsi="Times New Roman"/>
          <w:sz w:val="24"/>
          <w:szCs w:val="24"/>
        </w:rPr>
        <w:t xml:space="preserve"> bei tai, </w:t>
      </w:r>
      <w:r w:rsidRPr="002E3570">
        <w:rPr>
          <w:rFonts w:ascii="Times New Roman" w:hAnsi="Times New Roman"/>
          <w:sz w:val="24"/>
          <w:szCs w:val="24"/>
          <w:u w:val="single"/>
        </w:rPr>
        <w:t>ar už padarytą veiką baudžiama pagal nusikaltimo padarymo vietos įstatymus</w:t>
      </w:r>
      <w:r w:rsidRPr="002E3570">
        <w:rPr>
          <w:rFonts w:ascii="Times New Roman" w:hAnsi="Times New Roman"/>
          <w:sz w:val="24"/>
          <w:szCs w:val="24"/>
        </w:rPr>
        <w:t xml:space="preserve">“. Vadinasi, galime pagrįstai daryti išvadą, kad Lietuvos Respublikos baudžiamasis įstatymas gina </w:t>
      </w:r>
      <w:r w:rsidR="00CE2FFF" w:rsidRPr="002E3570">
        <w:rPr>
          <w:rFonts w:ascii="Times New Roman" w:hAnsi="Times New Roman"/>
          <w:sz w:val="24"/>
          <w:szCs w:val="24"/>
        </w:rPr>
        <w:t xml:space="preserve">viso </w:t>
      </w:r>
      <w:r w:rsidRPr="002E3570">
        <w:rPr>
          <w:rFonts w:ascii="Times New Roman" w:hAnsi="Times New Roman"/>
          <w:sz w:val="24"/>
          <w:szCs w:val="24"/>
        </w:rPr>
        <w:t>pasaulio visuomenės saugumą nuo nusikalstamų veikų,</w:t>
      </w:r>
      <w:r w:rsidR="00DC0F81" w:rsidRPr="002E3570">
        <w:rPr>
          <w:rFonts w:ascii="Times New Roman" w:hAnsi="Times New Roman"/>
          <w:sz w:val="24"/>
          <w:szCs w:val="24"/>
        </w:rPr>
        <w:t xml:space="preserve"> numa</w:t>
      </w:r>
      <w:r w:rsidR="00D13639">
        <w:rPr>
          <w:rFonts w:ascii="Times New Roman" w:hAnsi="Times New Roman"/>
          <w:sz w:val="24"/>
          <w:szCs w:val="24"/>
        </w:rPr>
        <w:t>tytų BK 250 str. padarymo. JAV Aukščiausias T</w:t>
      </w:r>
      <w:r w:rsidR="00DC0F81" w:rsidRPr="002E3570">
        <w:rPr>
          <w:rFonts w:ascii="Times New Roman" w:hAnsi="Times New Roman"/>
          <w:sz w:val="24"/>
          <w:szCs w:val="24"/>
        </w:rPr>
        <w:t>eismas taip pat yra pažymėjęs, kad „už terorizmą asmuo atsako remiantis universalios baudžiamosios  jurisdikcijos principu“</w:t>
      </w:r>
      <w:r w:rsidR="00DC0F81" w:rsidRPr="002E3570">
        <w:rPr>
          <w:rStyle w:val="Puslapioinaosnuoroda"/>
          <w:rFonts w:ascii="Times New Roman" w:hAnsi="Times New Roman"/>
          <w:sz w:val="24"/>
          <w:szCs w:val="24"/>
        </w:rPr>
        <w:footnoteReference w:id="117"/>
      </w:r>
      <w:r w:rsidR="00DC0F81" w:rsidRPr="002E3570">
        <w:rPr>
          <w:rFonts w:ascii="Times New Roman" w:hAnsi="Times New Roman"/>
          <w:sz w:val="24"/>
          <w:szCs w:val="24"/>
        </w:rPr>
        <w:t>.</w:t>
      </w:r>
      <w:r w:rsidR="008B636C" w:rsidRPr="002E3570">
        <w:rPr>
          <w:rFonts w:ascii="Times New Roman" w:hAnsi="Times New Roman"/>
          <w:sz w:val="24"/>
          <w:szCs w:val="24"/>
        </w:rPr>
        <w:t xml:space="preserve"> </w:t>
      </w:r>
      <w:r w:rsidRPr="002E3570">
        <w:rPr>
          <w:rFonts w:ascii="Times New Roman" w:hAnsi="Times New Roman"/>
          <w:sz w:val="24"/>
          <w:szCs w:val="24"/>
        </w:rPr>
        <w:t xml:space="preserve">Tačiau čia pat galime pastebėti ir </w:t>
      </w:r>
      <w:r w:rsidR="00D13639">
        <w:rPr>
          <w:rFonts w:ascii="Times New Roman" w:hAnsi="Times New Roman"/>
          <w:sz w:val="24"/>
          <w:szCs w:val="24"/>
        </w:rPr>
        <w:t xml:space="preserve">Lietuvos Respublikos </w:t>
      </w:r>
      <w:r w:rsidRPr="002E3570">
        <w:rPr>
          <w:rFonts w:ascii="Times New Roman" w:hAnsi="Times New Roman"/>
          <w:sz w:val="24"/>
          <w:szCs w:val="24"/>
        </w:rPr>
        <w:t xml:space="preserve">BK trūkumą: </w:t>
      </w:r>
      <w:r w:rsidRPr="002E3570">
        <w:rPr>
          <w:rFonts w:ascii="Times New Roman" w:hAnsi="Times New Roman"/>
          <w:bCs/>
          <w:sz w:val="24"/>
          <w:szCs w:val="24"/>
        </w:rPr>
        <w:t xml:space="preserve">BK 7 straipsnyje nėra nustatyta universali baudžiamoji </w:t>
      </w:r>
      <w:r w:rsidRPr="002E3570">
        <w:rPr>
          <w:rFonts w:ascii="Times New Roman" w:hAnsi="Times New Roman"/>
          <w:bCs/>
          <w:sz w:val="24"/>
          <w:szCs w:val="24"/>
        </w:rPr>
        <w:lastRenderedPageBreak/>
        <w:t>jurisdikcija visiems teroristiniams nusikaltimams, kaip to reikalauja</w:t>
      </w:r>
      <w:r w:rsidR="008B636C" w:rsidRPr="002E3570">
        <w:rPr>
          <w:rFonts w:ascii="Times New Roman" w:hAnsi="Times New Roman"/>
          <w:bCs/>
          <w:sz w:val="24"/>
          <w:szCs w:val="24"/>
        </w:rPr>
        <w:t xml:space="preserve"> Tarybos pamatinis sprendimas</w:t>
      </w:r>
      <w:r w:rsidRPr="002E3570">
        <w:rPr>
          <w:rFonts w:ascii="Times New Roman" w:hAnsi="Times New Roman"/>
          <w:bCs/>
          <w:sz w:val="24"/>
          <w:szCs w:val="24"/>
        </w:rPr>
        <w:t>.</w:t>
      </w:r>
      <w:r w:rsidR="008B636C" w:rsidRPr="002E3570">
        <w:rPr>
          <w:rFonts w:ascii="Times New Roman" w:hAnsi="Times New Roman"/>
          <w:bCs/>
          <w:sz w:val="24"/>
          <w:szCs w:val="24"/>
        </w:rPr>
        <w:t xml:space="preserve"> Tai laikytina baudžiamojo įstatymo trūkumu, kuris turėtų būti ištaisytas.</w:t>
      </w:r>
      <w:r w:rsidRPr="002E3570">
        <w:rPr>
          <w:rFonts w:ascii="Times New Roman" w:hAnsi="Times New Roman"/>
          <w:bCs/>
          <w:sz w:val="24"/>
          <w:szCs w:val="24"/>
        </w:rPr>
        <w:t xml:space="preserve"> </w:t>
      </w:r>
    </w:p>
    <w:p w:rsidR="006719D7"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Labai didelę praktinę reikšmę turi suvokimas, kad visuomenės saugumas gali turėti skirtingą turinį, apimti skirtingus lygius ir būti traktuojamas dviem prasmėmis, kurios abi yra aktualios baudžiamajai teisei. </w:t>
      </w:r>
      <w:r w:rsidR="00665610" w:rsidRPr="002E3570">
        <w:rPr>
          <w:rFonts w:ascii="Times New Roman" w:hAnsi="Times New Roman"/>
          <w:sz w:val="24"/>
          <w:szCs w:val="24"/>
        </w:rPr>
        <w:t>Profesoriaus</w:t>
      </w:r>
      <w:r w:rsidR="00CE2FFF" w:rsidRPr="002E3570">
        <w:rPr>
          <w:rFonts w:ascii="Times New Roman" w:hAnsi="Times New Roman"/>
          <w:sz w:val="24"/>
          <w:szCs w:val="24"/>
        </w:rPr>
        <w:t xml:space="preserve"> V. S.</w:t>
      </w:r>
      <w:r w:rsidR="00665610" w:rsidRPr="002E3570">
        <w:rPr>
          <w:rFonts w:ascii="Times New Roman" w:hAnsi="Times New Roman"/>
          <w:sz w:val="24"/>
          <w:szCs w:val="24"/>
        </w:rPr>
        <w:t xml:space="preserve"> </w:t>
      </w:r>
      <w:r w:rsidR="00C20C2E" w:rsidRPr="002E3570">
        <w:rPr>
          <w:rFonts w:ascii="Times New Roman" w:hAnsi="Times New Roman"/>
          <w:sz w:val="24"/>
          <w:szCs w:val="24"/>
        </w:rPr>
        <w:t>Komisarov</w:t>
      </w:r>
      <w:r w:rsidR="00514368" w:rsidRPr="002E3570">
        <w:rPr>
          <w:rFonts w:ascii="Times New Roman" w:hAnsi="Times New Roman"/>
          <w:sz w:val="24"/>
          <w:szCs w:val="24"/>
        </w:rPr>
        <w:t xml:space="preserve"> </w:t>
      </w:r>
      <w:r w:rsidRPr="002E3570">
        <w:rPr>
          <w:rFonts w:ascii="Times New Roman" w:hAnsi="Times New Roman"/>
          <w:sz w:val="24"/>
          <w:szCs w:val="24"/>
        </w:rPr>
        <w:t>nuomone,</w:t>
      </w:r>
      <w:r w:rsidR="004E7352" w:rsidRPr="002E3570">
        <w:rPr>
          <w:rFonts w:ascii="Times New Roman" w:hAnsi="Times New Roman"/>
          <w:sz w:val="24"/>
          <w:szCs w:val="24"/>
        </w:rPr>
        <w:t xml:space="preserve"> </w:t>
      </w:r>
      <w:r w:rsidRPr="002E3570">
        <w:rPr>
          <w:rFonts w:ascii="Times New Roman" w:hAnsi="Times New Roman"/>
          <w:sz w:val="24"/>
          <w:szCs w:val="24"/>
        </w:rPr>
        <w:t>visuomenės saugumas plačiąja prasme charakterizuojama</w:t>
      </w:r>
      <w:r w:rsidR="00D54822" w:rsidRPr="002E3570">
        <w:rPr>
          <w:rFonts w:ascii="Times New Roman" w:hAnsi="Times New Roman"/>
          <w:sz w:val="24"/>
          <w:szCs w:val="24"/>
        </w:rPr>
        <w:t>s saugumo būsena ir suprantamas</w:t>
      </w:r>
      <w:r w:rsidRPr="002E3570">
        <w:rPr>
          <w:rFonts w:ascii="Times New Roman" w:hAnsi="Times New Roman"/>
          <w:sz w:val="24"/>
          <w:szCs w:val="24"/>
        </w:rPr>
        <w:t xml:space="preserve"> kaip saugios, palankios sąlygos funkcionuoti visuomenei ir visuomeninei tvarkai, gyventojų sveikatai ir visuomenės moralumui, o taip pat ekologinis saugumas, normalus ir produktyvaus valstybinių ir visuomeninių institucijų veikimas. O štai visuomenės saugumas siaurąją prasme </w:t>
      </w:r>
      <w:r w:rsidR="00D13639">
        <w:rPr>
          <w:rFonts w:ascii="Times New Roman" w:hAnsi="Times New Roman"/>
          <w:sz w:val="24"/>
          <w:szCs w:val="24"/>
        </w:rPr>
        <w:t>–</w:t>
      </w:r>
      <w:r w:rsidRPr="002E3570">
        <w:rPr>
          <w:rFonts w:ascii="Times New Roman" w:hAnsi="Times New Roman"/>
          <w:sz w:val="24"/>
          <w:szCs w:val="24"/>
        </w:rPr>
        <w:t xml:space="preserve"> tai saugumo būsena liečianti atskirą, konkretų asmenį ir jo interesus</w:t>
      </w:r>
      <w:r w:rsidR="004E7352" w:rsidRPr="002E3570">
        <w:rPr>
          <w:rStyle w:val="Puslapioinaosnuoroda"/>
          <w:rFonts w:ascii="Times New Roman" w:hAnsi="Times New Roman"/>
          <w:sz w:val="24"/>
          <w:szCs w:val="24"/>
        </w:rPr>
        <w:footnoteReference w:id="118"/>
      </w:r>
      <w:r w:rsidR="00AE0407">
        <w:rPr>
          <w:rFonts w:ascii="Times New Roman" w:hAnsi="Times New Roman"/>
          <w:sz w:val="24"/>
          <w:szCs w:val="24"/>
          <w:vertAlign w:val="superscript"/>
        </w:rPr>
        <w:t>,</w:t>
      </w:r>
      <w:r w:rsidR="00C20C2E" w:rsidRPr="002E3570">
        <w:rPr>
          <w:rFonts w:ascii="Times New Roman" w:hAnsi="Times New Roman"/>
          <w:sz w:val="24"/>
          <w:szCs w:val="24"/>
        </w:rPr>
        <w:t xml:space="preserve"> </w:t>
      </w:r>
      <w:r w:rsidRPr="002E3570">
        <w:rPr>
          <w:rStyle w:val="Puslapioinaosnuoroda"/>
          <w:rFonts w:ascii="Times New Roman" w:hAnsi="Times New Roman"/>
          <w:sz w:val="24"/>
          <w:szCs w:val="24"/>
        </w:rPr>
        <w:footnoteReference w:id="119"/>
      </w:r>
      <w:r w:rsidRPr="002E3570">
        <w:rPr>
          <w:rFonts w:ascii="Times New Roman" w:hAnsi="Times New Roman"/>
          <w:sz w:val="24"/>
          <w:szCs w:val="24"/>
        </w:rPr>
        <w:t xml:space="preserve">. Vadinasi, kiekviena nusikalstama veika tam tikra prasme </w:t>
      </w:r>
      <w:r w:rsidRPr="002E3570">
        <w:rPr>
          <w:rFonts w:ascii="Times New Roman" w:hAnsi="Times New Roman"/>
          <w:sz w:val="24"/>
          <w:szCs w:val="24"/>
          <w:u w:val="single"/>
        </w:rPr>
        <w:t>visada</w:t>
      </w:r>
      <w:r w:rsidRPr="002E3570">
        <w:rPr>
          <w:rFonts w:ascii="Times New Roman" w:hAnsi="Times New Roman"/>
          <w:sz w:val="24"/>
          <w:szCs w:val="24"/>
        </w:rPr>
        <w:t xml:space="preserve"> pažeidžia ir visuomenės saugumą. Tačiau tas visuomenės saugumas, kuris pažeidžiamas kiekviena nusikalstama veika</w:t>
      </w:r>
      <w:r w:rsidR="00AE0407">
        <w:rPr>
          <w:rFonts w:ascii="Times New Roman" w:hAnsi="Times New Roman"/>
          <w:sz w:val="24"/>
          <w:szCs w:val="24"/>
        </w:rPr>
        <w:t>,</w:t>
      </w:r>
      <w:r w:rsidRPr="002E3570">
        <w:rPr>
          <w:rFonts w:ascii="Times New Roman" w:hAnsi="Times New Roman"/>
          <w:sz w:val="24"/>
          <w:szCs w:val="24"/>
        </w:rPr>
        <w:t xml:space="preserve"> savo apimtimi ir prasme </w:t>
      </w:r>
      <w:r w:rsidRPr="002E3570">
        <w:rPr>
          <w:rFonts w:ascii="Times New Roman" w:hAnsi="Times New Roman"/>
          <w:sz w:val="24"/>
          <w:szCs w:val="24"/>
          <w:u w:val="single"/>
        </w:rPr>
        <w:t>nėra tolygus</w:t>
      </w:r>
      <w:r w:rsidRPr="002E3570">
        <w:rPr>
          <w:rFonts w:ascii="Times New Roman" w:hAnsi="Times New Roman"/>
          <w:sz w:val="24"/>
          <w:szCs w:val="24"/>
        </w:rPr>
        <w:t xml:space="preserve"> tam visuomenės saugumui, kurį baudžiamasis įstatymas saugo nuo teroristinių veikų ir tiesiogiai įvardija vertybe, kadangi šiuo atveju apsauga nėra konkretizuota ar suasmeninta iki pavienio individo lygio. </w:t>
      </w:r>
    </w:p>
    <w:p w:rsidR="006719D7" w:rsidRPr="002E3570" w:rsidRDefault="00D54822"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Kalbant apie visuomenės saugumą,</w:t>
      </w:r>
      <w:r w:rsidR="006719D7" w:rsidRPr="002E3570">
        <w:rPr>
          <w:rFonts w:ascii="Times New Roman" w:hAnsi="Times New Roman"/>
          <w:sz w:val="24"/>
          <w:szCs w:val="24"/>
        </w:rPr>
        <w:t xml:space="preserve"> kaip apie baudžiamojo įstatymo saugomą v</w:t>
      </w:r>
      <w:r w:rsidR="00AE0407">
        <w:rPr>
          <w:rFonts w:ascii="Times New Roman" w:hAnsi="Times New Roman"/>
          <w:sz w:val="24"/>
          <w:szCs w:val="24"/>
        </w:rPr>
        <w:t xml:space="preserve">ertybę, </w:t>
      </w:r>
      <w:r w:rsidR="006719D7" w:rsidRPr="002E3570">
        <w:rPr>
          <w:rFonts w:ascii="Times New Roman" w:hAnsi="Times New Roman"/>
          <w:sz w:val="24"/>
          <w:szCs w:val="24"/>
        </w:rPr>
        <w:t>pažymėtina ir tai, kad jis yra sudarytas iš dviejų komponentų: objektyvaus ir subjektyvaus. Objektyvusis visuomenės saugumo elementas rodo valstybinė</w:t>
      </w:r>
      <w:r w:rsidR="00D64082">
        <w:rPr>
          <w:rFonts w:ascii="Times New Roman" w:hAnsi="Times New Roman"/>
          <w:sz w:val="24"/>
          <w:szCs w:val="24"/>
        </w:rPr>
        <w:t>s valdžios institucijų užtikrina</w:t>
      </w:r>
      <w:r w:rsidR="006719D7" w:rsidRPr="002E3570">
        <w:rPr>
          <w:rFonts w:ascii="Times New Roman" w:hAnsi="Times New Roman"/>
          <w:sz w:val="24"/>
          <w:szCs w:val="24"/>
        </w:rPr>
        <w:t>mą jos piliečių gerbūvį per teisės aktų leidybą, jų įgyvendinimą ir vykdymą, visuomeninių ir valstybinių instit</w:t>
      </w:r>
      <w:r w:rsidRPr="002E3570">
        <w:rPr>
          <w:rFonts w:ascii="Times New Roman" w:hAnsi="Times New Roman"/>
          <w:sz w:val="24"/>
          <w:szCs w:val="24"/>
        </w:rPr>
        <w:t>uc</w:t>
      </w:r>
      <w:r w:rsidR="00D64082">
        <w:rPr>
          <w:rFonts w:ascii="Times New Roman" w:hAnsi="Times New Roman"/>
          <w:sz w:val="24"/>
          <w:szCs w:val="24"/>
        </w:rPr>
        <w:t>ijų tinkamą funkcionavimą, kas</w:t>
      </w:r>
      <w:r w:rsidR="006719D7" w:rsidRPr="002E3570">
        <w:rPr>
          <w:rFonts w:ascii="Times New Roman" w:hAnsi="Times New Roman"/>
          <w:sz w:val="24"/>
          <w:szCs w:val="24"/>
        </w:rPr>
        <w:t xml:space="preserve"> </w:t>
      </w:r>
      <w:r w:rsidR="00AE0407">
        <w:rPr>
          <w:rFonts w:ascii="Times New Roman" w:hAnsi="Times New Roman"/>
          <w:sz w:val="24"/>
          <w:szCs w:val="24"/>
        </w:rPr>
        <w:t>leidžia asmenims jaustis saugiai</w:t>
      </w:r>
      <w:r w:rsidR="006719D7" w:rsidRPr="002E3570">
        <w:rPr>
          <w:rFonts w:ascii="Times New Roman" w:hAnsi="Times New Roman"/>
          <w:sz w:val="24"/>
          <w:szCs w:val="24"/>
        </w:rPr>
        <w:t>s. Subjektyvusis visuomenės saugumo komponentas atskleidžia bendrą visuomenės psichologiją ir apibūdinamas būsena, kai asmuo jaučiausi saugus visomis prasmėmis (asmens, nuosavybės neliečiamumas) dėl savęs ir dėl kitų,  yra įsitikinęs, kad valstybinės ir visuomeninės institucijos dirba tinkamai ir pasitiki jomis. Esant saugumo būsenai visuomenėje nėra panikos, baimės, neužtikrintumo, chaoso</w:t>
      </w:r>
      <w:r w:rsidR="006719D7" w:rsidRPr="002E3570">
        <w:rPr>
          <w:rStyle w:val="Puslapioinaosnuoroda"/>
          <w:rFonts w:ascii="Times New Roman" w:hAnsi="Times New Roman"/>
          <w:sz w:val="24"/>
          <w:szCs w:val="24"/>
        </w:rPr>
        <w:footnoteReference w:id="120"/>
      </w:r>
      <w:r w:rsidR="006719D7" w:rsidRPr="002E3570">
        <w:rPr>
          <w:rFonts w:ascii="Times New Roman" w:hAnsi="Times New Roman"/>
          <w:sz w:val="24"/>
          <w:szCs w:val="24"/>
        </w:rPr>
        <w:t xml:space="preserve">. </w:t>
      </w:r>
    </w:p>
    <w:p w:rsidR="00B80AE5" w:rsidRPr="002E3570" w:rsidRDefault="006719D7"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Vadinasi, atribojant nuo kitų nusikalstamų veikų labai svarbu suvokti, kad vertybė, kuri pažeidžiama teroro aktu ar kita nusikalstama teroristine veika, visų pirma yra visuomenės saugumas plačiąją prasme, talpinantis savyje objektyvųjį ir subjektyvųjį komponentus ir trumpai gali būti apibūdinamas kaip </w:t>
      </w:r>
      <w:r w:rsidRPr="002E3570">
        <w:rPr>
          <w:rFonts w:ascii="Times New Roman" w:hAnsi="Times New Roman"/>
          <w:sz w:val="24"/>
          <w:szCs w:val="24"/>
          <w:u w:val="single"/>
        </w:rPr>
        <w:t>būsena be grėsmių</w:t>
      </w:r>
      <w:r w:rsidRPr="002E3570">
        <w:rPr>
          <w:rFonts w:ascii="Times New Roman" w:hAnsi="Times New Roman"/>
          <w:sz w:val="24"/>
          <w:szCs w:val="24"/>
        </w:rPr>
        <w:t xml:space="preserve"> bei </w:t>
      </w:r>
      <w:r w:rsidRPr="002E3570">
        <w:rPr>
          <w:rFonts w:ascii="Times New Roman" w:hAnsi="Times New Roman"/>
          <w:sz w:val="24"/>
          <w:szCs w:val="24"/>
          <w:u w:val="single"/>
        </w:rPr>
        <w:t>tinkamos prielaidos</w:t>
      </w:r>
      <w:r w:rsidRPr="002E3570">
        <w:rPr>
          <w:rFonts w:ascii="Times New Roman" w:hAnsi="Times New Roman"/>
          <w:sz w:val="24"/>
          <w:szCs w:val="24"/>
        </w:rPr>
        <w:t xml:space="preserve"> tokiai</w:t>
      </w:r>
      <w:r w:rsidR="004E7352" w:rsidRPr="002E3570">
        <w:rPr>
          <w:rFonts w:ascii="Times New Roman" w:hAnsi="Times New Roman"/>
          <w:sz w:val="24"/>
          <w:szCs w:val="24"/>
        </w:rPr>
        <w:t xml:space="preserve"> būsenai pagrįstai egzistuoti. V</w:t>
      </w:r>
      <w:r w:rsidRPr="002E3570">
        <w:rPr>
          <w:rFonts w:ascii="Times New Roman" w:hAnsi="Times New Roman"/>
          <w:sz w:val="24"/>
          <w:szCs w:val="24"/>
        </w:rPr>
        <w:t>isuomenės saugumas – tai neatsiejama sąlyga egzistuoti ir progresyviai vystytis asmenybei, visuomenei ir valstybei, tai yra tokia būsena, kad būtent tas asmuo, visuomen</w:t>
      </w:r>
      <w:r w:rsidR="00B80AE5" w:rsidRPr="002E3570">
        <w:rPr>
          <w:rFonts w:ascii="Times New Roman" w:hAnsi="Times New Roman"/>
          <w:sz w:val="24"/>
          <w:szCs w:val="24"/>
        </w:rPr>
        <w:t>ė ir valstybė jaučiasi apginti.</w:t>
      </w:r>
    </w:p>
    <w:p w:rsidR="00B80AE5" w:rsidRPr="002E3570" w:rsidRDefault="00B80AE5" w:rsidP="000D4E74">
      <w:pPr>
        <w:spacing w:after="0" w:line="360" w:lineRule="auto"/>
        <w:ind w:firstLine="284"/>
        <w:jc w:val="both"/>
        <w:rPr>
          <w:rFonts w:ascii="Times New Roman" w:hAnsi="Times New Roman"/>
          <w:sz w:val="24"/>
          <w:szCs w:val="24"/>
        </w:rPr>
      </w:pPr>
    </w:p>
    <w:p w:rsidR="001744C7" w:rsidRPr="002E3570" w:rsidRDefault="001744C7" w:rsidP="000D4E74">
      <w:pPr>
        <w:pStyle w:val="Antrat1"/>
        <w:numPr>
          <w:ilvl w:val="0"/>
          <w:numId w:val="17"/>
        </w:numPr>
        <w:spacing w:before="0" w:line="360" w:lineRule="auto"/>
        <w:jc w:val="center"/>
        <w:rPr>
          <w:rFonts w:ascii="Times New Roman" w:hAnsi="Times New Roman" w:cs="Times New Roman"/>
          <w:color w:val="auto"/>
          <w:sz w:val="24"/>
          <w:szCs w:val="24"/>
        </w:rPr>
      </w:pPr>
      <w:r w:rsidRPr="002E3570">
        <w:rPr>
          <w:rFonts w:ascii="Times New Roman" w:hAnsi="Times New Roman" w:cs="Times New Roman"/>
          <w:color w:val="auto"/>
          <w:sz w:val="24"/>
          <w:szCs w:val="24"/>
        </w:rPr>
        <w:lastRenderedPageBreak/>
        <w:t xml:space="preserve"> </w:t>
      </w:r>
      <w:bookmarkStart w:id="8" w:name="_Toc311287739"/>
      <w:r w:rsidRPr="002E3570">
        <w:rPr>
          <w:rFonts w:ascii="Times New Roman" w:hAnsi="Times New Roman" w:cs="Times New Roman"/>
          <w:color w:val="auto"/>
          <w:sz w:val="24"/>
          <w:szCs w:val="24"/>
        </w:rPr>
        <w:t>BK 250 str. įtvirtintos veikos teroristinių veikų apimtyje</w:t>
      </w:r>
      <w:bookmarkEnd w:id="8"/>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Teroro aktu, vadovaujantis BK 250 str., turėtume laikyti: </w:t>
      </w:r>
    </w:p>
    <w:p w:rsidR="001744C7" w:rsidRPr="00D64082" w:rsidRDefault="001744C7" w:rsidP="000D4E74">
      <w:pPr>
        <w:numPr>
          <w:ilvl w:val="0"/>
          <w:numId w:val="2"/>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sprogmenų padėjimą</w:t>
      </w:r>
      <w:r w:rsidR="004E7352" w:rsidRPr="00D64082">
        <w:rPr>
          <w:rFonts w:ascii="Times New Roman" w:hAnsi="Times New Roman"/>
          <w:i/>
          <w:sz w:val="24"/>
          <w:szCs w:val="24"/>
        </w:rPr>
        <w:t xml:space="preserve"> siekiant sukelti sprogimą</w:t>
      </w:r>
      <w:r w:rsidRPr="00D64082">
        <w:rPr>
          <w:rFonts w:ascii="Times New Roman" w:hAnsi="Times New Roman"/>
          <w:i/>
          <w:sz w:val="24"/>
          <w:szCs w:val="24"/>
        </w:rPr>
        <w:t>, sprogdinimą ar padegimą;</w:t>
      </w:r>
    </w:p>
    <w:p w:rsidR="001744C7" w:rsidRPr="00D64082" w:rsidRDefault="001744C7" w:rsidP="000D4E74">
      <w:pPr>
        <w:numPr>
          <w:ilvl w:val="0"/>
          <w:numId w:val="2"/>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kitokį pastato ar įrenginio</w:t>
      </w:r>
      <w:r w:rsidR="00D54822" w:rsidRPr="00D64082">
        <w:rPr>
          <w:rFonts w:ascii="Times New Roman" w:hAnsi="Times New Roman"/>
          <w:i/>
          <w:sz w:val="24"/>
          <w:szCs w:val="24"/>
        </w:rPr>
        <w:t xml:space="preserve"> sugadinimą ar sunaikinimą</w:t>
      </w:r>
      <w:r w:rsidRPr="00D64082">
        <w:rPr>
          <w:rFonts w:ascii="Times New Roman" w:hAnsi="Times New Roman"/>
          <w:i/>
          <w:sz w:val="24"/>
          <w:szCs w:val="24"/>
        </w:rPr>
        <w:t>;</w:t>
      </w:r>
    </w:p>
    <w:p w:rsidR="001744C7" w:rsidRPr="00D64082" w:rsidRDefault="00D13639" w:rsidP="000D4E74">
      <w:pPr>
        <w:numPr>
          <w:ilvl w:val="0"/>
          <w:numId w:val="2"/>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 xml:space="preserve">radioaktyviųjų, </w:t>
      </w:r>
      <w:r w:rsidR="001744C7" w:rsidRPr="00D64082">
        <w:rPr>
          <w:rFonts w:ascii="Times New Roman" w:hAnsi="Times New Roman"/>
          <w:i/>
          <w:sz w:val="24"/>
          <w:szCs w:val="24"/>
        </w:rPr>
        <w:t>biologinių ar cheminių kenksmingų medžiagų, preparatų ar mikroorganizmų paskleidimą;</w:t>
      </w:r>
    </w:p>
    <w:p w:rsidR="001744C7" w:rsidRPr="00D64082" w:rsidRDefault="001744C7" w:rsidP="000D4E74">
      <w:pPr>
        <w:numPr>
          <w:ilvl w:val="0"/>
          <w:numId w:val="2"/>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bendrininkų, organizuotos grupės kūrimą, dalyvavimą jų veikloje, finansavimą, materialinės ar kitokios paramos teikimą;</w:t>
      </w:r>
    </w:p>
    <w:p w:rsidR="001744C7" w:rsidRPr="00D64082" w:rsidRDefault="001744C7" w:rsidP="000D4E74">
      <w:pPr>
        <w:numPr>
          <w:ilvl w:val="0"/>
          <w:numId w:val="2"/>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teroristinės grupės</w:t>
      </w:r>
      <w:r w:rsidRPr="00D64082">
        <w:rPr>
          <w:rStyle w:val="Puslapioinaosnuoroda"/>
          <w:rFonts w:ascii="Times New Roman" w:hAnsi="Times New Roman"/>
          <w:i/>
          <w:sz w:val="24"/>
          <w:szCs w:val="24"/>
        </w:rPr>
        <w:footnoteReference w:id="121"/>
      </w:r>
      <w:r w:rsidRPr="00D64082">
        <w:rPr>
          <w:rFonts w:ascii="Times New Roman" w:hAnsi="Times New Roman"/>
          <w:i/>
          <w:sz w:val="24"/>
          <w:szCs w:val="24"/>
        </w:rPr>
        <w:t xml:space="preserve"> kūrimą, dalyvavimą jos veikloje, finansavimą, materialinės ar kitokios paramos teikimą. </w:t>
      </w:r>
    </w:p>
    <w:p w:rsidR="001744C7" w:rsidRPr="002E3570" w:rsidRDefault="004E7352"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Nors Lietuvos Respublikos BK veikų, kurios laikytinos teroro aktu, spektras yra gana platus, tačiau, žvelgiant užsienio šalių praktikos ir Tarybos pamatinio sprendimo kontekste, galima pastebėti keletą trūkumų, kadangi </w:t>
      </w:r>
      <w:r w:rsidR="001744C7" w:rsidRPr="002E3570">
        <w:rPr>
          <w:rFonts w:ascii="Times New Roman" w:hAnsi="Times New Roman"/>
          <w:sz w:val="24"/>
          <w:szCs w:val="24"/>
        </w:rPr>
        <w:t>teroristinėmis veikomis, vadovaujantis Tarybos pamatinio sprendimo 1 str., laikytina:</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 xml:space="preserve">pasikėsinimai į asmens gyvybę, galintys sukelti mirtį;  </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pasikėsinimai į asmens fizinę neliečiamybę;</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žmogaus pagrobimas arba laikymas įkaitu;</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didelis vyriausybinio ar visuomeninio pastato, transporto sistemos, infrastruktūros įrenginio, įskaitant informacinę sistemą, nuolatinės platformos kontinentiniame šelfe, viešosios vietos arba privačios nuosavybės naikinimas, keliantis pavojų žmonių gyvybei arba galintis padaryti didelių ekonominių nuostolių;</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orlaivių, laivų ar kitų viešojo ar krovininio transporto priemonių užgrobimas;</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ginklų, sprogmenų arba branduolinio, biologinio ar cheminio ginklo gaminimas, laikymas, įgijimas, gabenimas, tiekimas ar naudojimas, taip pat biologinio ar cheminio ginklo moksliniai tyrimai ir kūrimas;</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pavojingų medžiagų p</w:t>
      </w:r>
      <w:r w:rsidR="00D54822" w:rsidRPr="00D64082">
        <w:rPr>
          <w:rFonts w:ascii="Times New Roman" w:hAnsi="Times New Roman"/>
          <w:i/>
          <w:sz w:val="24"/>
          <w:szCs w:val="24"/>
        </w:rPr>
        <w:t>askleidimas</w:t>
      </w:r>
      <w:r w:rsidRPr="00D64082">
        <w:rPr>
          <w:rFonts w:ascii="Times New Roman" w:hAnsi="Times New Roman"/>
          <w:i/>
          <w:sz w:val="24"/>
          <w:szCs w:val="24"/>
        </w:rPr>
        <w:t xml:space="preserve"> arba gaisrų, potvynių ar sprogimų sukėlimas, keliantis pavojų žmonių gyvybei;</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rPr>
        <w:t xml:space="preserve"> vandens, energijos ar kurių nors kitų pagrindinių gamtos išteklių tiekimo trukdymas ar trikdymas, keliantis pavojų žmonių gyvybei;</w:t>
      </w:r>
    </w:p>
    <w:p w:rsidR="001744C7" w:rsidRPr="00D64082" w:rsidRDefault="001744C7" w:rsidP="000D4E74">
      <w:pPr>
        <w:pStyle w:val="Sraopastraipa"/>
        <w:numPr>
          <w:ilvl w:val="0"/>
          <w:numId w:val="3"/>
        </w:numPr>
        <w:tabs>
          <w:tab w:val="left" w:pos="8647"/>
        </w:tabs>
        <w:spacing w:after="0" w:line="360" w:lineRule="auto"/>
        <w:jc w:val="both"/>
        <w:rPr>
          <w:rFonts w:ascii="Times New Roman" w:hAnsi="Times New Roman"/>
          <w:i/>
          <w:sz w:val="24"/>
          <w:szCs w:val="24"/>
        </w:rPr>
      </w:pPr>
      <w:r w:rsidRPr="00D64082">
        <w:rPr>
          <w:rFonts w:ascii="Times New Roman" w:hAnsi="Times New Roman"/>
          <w:i/>
          <w:sz w:val="24"/>
          <w:szCs w:val="24"/>
          <w:u w:val="single"/>
        </w:rPr>
        <w:t>grasinimas</w:t>
      </w:r>
      <w:r w:rsidRPr="00D64082">
        <w:rPr>
          <w:rFonts w:ascii="Times New Roman" w:hAnsi="Times New Roman"/>
          <w:i/>
          <w:sz w:val="24"/>
          <w:szCs w:val="24"/>
        </w:rPr>
        <w:t xml:space="preserve"> padaryti 1–8 punk</w:t>
      </w:r>
      <w:r w:rsidR="00D64082">
        <w:rPr>
          <w:rFonts w:ascii="Times New Roman" w:hAnsi="Times New Roman"/>
          <w:i/>
          <w:sz w:val="24"/>
          <w:szCs w:val="24"/>
        </w:rPr>
        <w:t>tuose išvardytas tyčines veikas.</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Visų pirma, žvelgiant vien tik iš objektyviųjų požymių pusės pastebėsime, kad nors „Lietuvos teisinėje sistemoje būtent BK 250 str. reglamentuoja atsakomybę už teroristines veikas“</w:t>
      </w:r>
      <w:r w:rsidRPr="002E3570">
        <w:rPr>
          <w:rStyle w:val="Puslapioinaosnuoroda"/>
          <w:rFonts w:ascii="Times New Roman" w:hAnsi="Times New Roman"/>
          <w:sz w:val="24"/>
          <w:szCs w:val="24"/>
        </w:rPr>
        <w:footnoteReference w:id="122"/>
      </w:r>
      <w:r w:rsidRPr="002E3570">
        <w:rPr>
          <w:rFonts w:ascii="Times New Roman" w:hAnsi="Times New Roman"/>
          <w:sz w:val="24"/>
          <w:szCs w:val="24"/>
        </w:rPr>
        <w:t xml:space="preserve">, tačiau šis straipsnis savyje talpina ne visas nusikalstamas veikas, paminėtas Tarybos </w:t>
      </w:r>
      <w:r w:rsidRPr="002E3570">
        <w:rPr>
          <w:rFonts w:ascii="Times New Roman" w:hAnsi="Times New Roman"/>
          <w:sz w:val="24"/>
          <w:szCs w:val="24"/>
        </w:rPr>
        <w:lastRenderedPageBreak/>
        <w:t>pamatiniame sprendime</w:t>
      </w:r>
      <w:r w:rsidRPr="002E3570">
        <w:rPr>
          <w:rStyle w:val="Puslapioinaosnuoroda"/>
          <w:rFonts w:ascii="Times New Roman" w:hAnsi="Times New Roman"/>
          <w:sz w:val="24"/>
          <w:szCs w:val="24"/>
        </w:rPr>
        <w:footnoteReference w:id="123"/>
      </w:r>
      <w:r w:rsidRPr="002E3570">
        <w:rPr>
          <w:rFonts w:ascii="Times New Roman" w:hAnsi="Times New Roman"/>
          <w:sz w:val="24"/>
          <w:szCs w:val="24"/>
        </w:rPr>
        <w:t xml:space="preserve">. Taip, sutinkame, kad atsakomybė už žmogaus pagrobimą arba laikymą įkaitu bei už orlaivių, laivų ar kitų viešojo ar krovininio transporto priemonių užgrobimus atitinkamai kyla pagal BK 251 ir 252 str., tačiau visgi </w:t>
      </w:r>
      <w:r w:rsidR="00274938" w:rsidRPr="002E3570">
        <w:rPr>
          <w:rFonts w:ascii="Times New Roman" w:hAnsi="Times New Roman"/>
          <w:sz w:val="24"/>
          <w:szCs w:val="24"/>
        </w:rPr>
        <w:t xml:space="preserve">apskritai </w:t>
      </w:r>
      <w:r w:rsidRPr="002E3570">
        <w:rPr>
          <w:rFonts w:ascii="Times New Roman" w:hAnsi="Times New Roman"/>
          <w:sz w:val="24"/>
          <w:szCs w:val="24"/>
        </w:rPr>
        <w:t>už Lietuvos Respublikos BK ribų lieka tokie teroristiniai nusikaltimai kaip ginklų, sprogmenų arba branduolinio, biologinio ar cheminio ginklo gaminimas, laikymas, įgijimas, gabenimas, tiekimas, taip pat biologinio ar cheminio ginklo moksliniai tyrimai ir kūrimas, vandens, energijos ar kurių nors kitų pagrindinių gamtos išteklių tiekimo trukdymas ar trikdymas, keliantis pavojų žmonių gyvybei bei grasinimas įvykdyti Tarybos pamatiniame sprendime įvardintas teroristines veikas</w:t>
      </w:r>
      <w:r w:rsidRPr="002E3570">
        <w:rPr>
          <w:rStyle w:val="Puslapioinaosnuoroda"/>
          <w:rFonts w:ascii="Times New Roman" w:hAnsi="Times New Roman"/>
          <w:sz w:val="24"/>
          <w:szCs w:val="24"/>
        </w:rPr>
        <w:footnoteReference w:id="124"/>
      </w:r>
      <w:r w:rsidRPr="002E3570">
        <w:rPr>
          <w:rFonts w:ascii="Times New Roman" w:hAnsi="Times New Roman"/>
          <w:sz w:val="24"/>
          <w:szCs w:val="24"/>
        </w:rPr>
        <w:t xml:space="preserve">. Atsižvelgiant į tai, kad likusios BK neįtvirtintos teroristinės nusikalstamos veikos labai skiriasi viena nuo kitos, be to tik dalis jų išreiškia tai, kas visuomenėje yra laikytina teroristiniu išpuoliu, todėl, mūsų manymu, nėra tikslinga jas </w:t>
      </w:r>
      <w:r w:rsidR="00D64082">
        <w:rPr>
          <w:rFonts w:ascii="Times New Roman" w:hAnsi="Times New Roman"/>
          <w:sz w:val="24"/>
          <w:szCs w:val="24"/>
        </w:rPr>
        <w:t xml:space="preserve">visas </w:t>
      </w:r>
      <w:r w:rsidRPr="002E3570">
        <w:rPr>
          <w:rFonts w:ascii="Times New Roman" w:hAnsi="Times New Roman"/>
          <w:sz w:val="24"/>
          <w:szCs w:val="24"/>
        </w:rPr>
        <w:t xml:space="preserve">laikyti teroro aktu ir reglamentuoti to paties BK 250 str. apimtyje. Į teroro akto apimtį, mūsų manymu, </w:t>
      </w:r>
      <w:r w:rsidR="00D54822" w:rsidRPr="002E3570">
        <w:rPr>
          <w:rFonts w:ascii="Times New Roman" w:hAnsi="Times New Roman"/>
          <w:sz w:val="24"/>
          <w:szCs w:val="24"/>
        </w:rPr>
        <w:t>patektų</w:t>
      </w:r>
      <w:r w:rsidRPr="002E3570">
        <w:rPr>
          <w:rFonts w:ascii="Times New Roman" w:hAnsi="Times New Roman"/>
          <w:sz w:val="24"/>
          <w:szCs w:val="24"/>
        </w:rPr>
        <w:t xml:space="preserve"> šios</w:t>
      </w:r>
      <w:r w:rsidR="00B35044" w:rsidRPr="002E3570">
        <w:rPr>
          <w:rFonts w:ascii="Times New Roman" w:hAnsi="Times New Roman"/>
          <w:sz w:val="24"/>
          <w:szCs w:val="24"/>
        </w:rPr>
        <w:t xml:space="preserve"> Tarybos pamatiniame sprendime nurodytos, bet BK nereglamentuotos</w:t>
      </w:r>
      <w:r w:rsidRPr="002E3570">
        <w:rPr>
          <w:rFonts w:ascii="Times New Roman" w:hAnsi="Times New Roman"/>
          <w:sz w:val="24"/>
          <w:szCs w:val="24"/>
        </w:rPr>
        <w:t xml:space="preserve"> teroristinės veikos: gaisrų, potvynių sukėlimas, energijos ar kurių nors kitų pagrindinių gamtos išteklių tiekimo trukdymas ar trikdymas, keliantys pavojų žmonių gyvybei.</w:t>
      </w:r>
      <w:r w:rsidR="00CE2FFF" w:rsidRPr="002E3570">
        <w:rPr>
          <w:rFonts w:ascii="Times New Roman" w:hAnsi="Times New Roman"/>
          <w:sz w:val="24"/>
          <w:szCs w:val="24"/>
        </w:rPr>
        <w:t xml:space="preserve"> K</w:t>
      </w:r>
      <w:r w:rsidR="007F75DE" w:rsidRPr="002E3570">
        <w:rPr>
          <w:rFonts w:ascii="Times New Roman" w:hAnsi="Times New Roman"/>
          <w:sz w:val="24"/>
          <w:szCs w:val="24"/>
        </w:rPr>
        <w:t xml:space="preserve">albėdami </w:t>
      </w:r>
      <w:r w:rsidR="00B35044" w:rsidRPr="002E3570">
        <w:rPr>
          <w:rFonts w:ascii="Times New Roman" w:hAnsi="Times New Roman"/>
          <w:sz w:val="24"/>
          <w:szCs w:val="24"/>
        </w:rPr>
        <w:t>apie minėtų nusikalstamų veikų reglamentavimą Lietuvos Respublikoje, mes siūlome atkreipti dėmesį į Rusijos Federacijos baudžiamąjį įstatymą.</w:t>
      </w:r>
      <w:r w:rsidRPr="002E3570">
        <w:rPr>
          <w:rFonts w:ascii="Times New Roman" w:hAnsi="Times New Roman"/>
          <w:sz w:val="24"/>
          <w:szCs w:val="24"/>
        </w:rPr>
        <w:t xml:space="preserve"> </w:t>
      </w:r>
      <w:r w:rsidR="00B35044" w:rsidRPr="002E3570">
        <w:rPr>
          <w:rFonts w:ascii="Times New Roman" w:hAnsi="Times New Roman"/>
          <w:sz w:val="24"/>
          <w:szCs w:val="24"/>
        </w:rPr>
        <w:t>Nors jame</w:t>
      </w:r>
      <w:r w:rsidRPr="002E3570">
        <w:rPr>
          <w:rFonts w:ascii="Times New Roman" w:hAnsi="Times New Roman"/>
          <w:sz w:val="24"/>
          <w:szCs w:val="24"/>
        </w:rPr>
        <w:t xml:space="preserve"> minėtos veikos tiesiogiai nėra įtvirtintos kaip teroristinis aktas, tačiau komentuodami Rusijos Federacijos BK 205 str. </w:t>
      </w:r>
      <w:r w:rsidR="00CC3A6E" w:rsidRPr="002E3570">
        <w:rPr>
          <w:rFonts w:ascii="Times New Roman" w:hAnsi="Times New Roman"/>
          <w:sz w:val="24"/>
          <w:szCs w:val="24"/>
        </w:rPr>
        <w:t>mokslininkai</w:t>
      </w:r>
      <w:r w:rsidRPr="002E3570">
        <w:rPr>
          <w:rStyle w:val="Puslapioinaosnuoroda"/>
          <w:rFonts w:ascii="Times New Roman" w:hAnsi="Times New Roman"/>
          <w:sz w:val="24"/>
          <w:szCs w:val="24"/>
        </w:rPr>
        <w:footnoteReference w:id="125"/>
      </w:r>
      <w:r w:rsidRPr="002E3570">
        <w:rPr>
          <w:rFonts w:ascii="Times New Roman" w:hAnsi="Times New Roman"/>
          <w:sz w:val="24"/>
          <w:szCs w:val="24"/>
        </w:rPr>
        <w:t xml:space="preserve"> vieningai sutinka, </w:t>
      </w:r>
      <w:r w:rsidR="00D64082">
        <w:rPr>
          <w:rFonts w:ascii="Times New Roman" w:hAnsi="Times New Roman"/>
          <w:sz w:val="24"/>
          <w:szCs w:val="24"/>
        </w:rPr>
        <w:t xml:space="preserve">kad gaisrų, potvynių sukėlimas bei </w:t>
      </w:r>
      <w:r w:rsidRPr="002E3570">
        <w:rPr>
          <w:rFonts w:ascii="Times New Roman" w:hAnsi="Times New Roman"/>
          <w:sz w:val="24"/>
          <w:szCs w:val="24"/>
        </w:rPr>
        <w:t>energijos ar kurių nors kitų pagrindinių gamtos išteklių tiekimo trukdymas ar trikdymas patenka į sąvokos „kiti veiksmai“, kuriais įvykdomas teroristinis aktas, apimtį</w:t>
      </w:r>
      <w:r w:rsidRPr="002E3570">
        <w:rPr>
          <w:rStyle w:val="Puslapioinaosnuoroda"/>
          <w:rFonts w:ascii="Times New Roman" w:hAnsi="Times New Roman"/>
          <w:sz w:val="24"/>
          <w:szCs w:val="24"/>
        </w:rPr>
        <w:footnoteReference w:id="126"/>
      </w:r>
      <w:r w:rsidRPr="002E3570">
        <w:rPr>
          <w:rFonts w:ascii="Times New Roman" w:hAnsi="Times New Roman"/>
          <w:sz w:val="24"/>
          <w:szCs w:val="24"/>
        </w:rPr>
        <w:t>. Rusijos Federacijos įstatymų leidėjo pozicija dėl nebaigtinio veikų, laikytinų teroristiniu aktu, sąrašo yra pažangi ir logiška, kadangi nuolat kintant terorizmui</w:t>
      </w:r>
      <w:r w:rsidRPr="002E3570">
        <w:rPr>
          <w:rStyle w:val="Puslapioinaosnuoroda"/>
          <w:rFonts w:ascii="Times New Roman" w:hAnsi="Times New Roman"/>
          <w:sz w:val="24"/>
          <w:szCs w:val="24"/>
        </w:rPr>
        <w:footnoteReference w:id="127"/>
      </w:r>
      <w:r w:rsidRPr="002E3570">
        <w:rPr>
          <w:rFonts w:ascii="Times New Roman" w:hAnsi="Times New Roman"/>
          <w:sz w:val="24"/>
          <w:szCs w:val="24"/>
        </w:rPr>
        <w:t xml:space="preserve">, kartu kinta ir jo išraiškos formos, kas sąlygoja negalėjimą objektyviai numatyti visų įmanomų veikų. Todėl, esant baigtiniam veikų sąrašui, ir atsiradus naujai terorizmo išraiškos formai iškyla kvalifikacijos dilema, kuri gali būti išspręsta arba papildant baudžiamąjį įstatymą nauja teroristine veika, arba naujos išraiškos formos teroristinę veiką „pritempiant“ prie esamos baudžiamosios teisinės </w:t>
      </w:r>
      <w:r w:rsidRPr="002E3570">
        <w:rPr>
          <w:rFonts w:ascii="Times New Roman" w:hAnsi="Times New Roman"/>
          <w:sz w:val="24"/>
          <w:szCs w:val="24"/>
        </w:rPr>
        <w:lastRenderedPageBreak/>
        <w:t>terorizmo reglamentacijos rėmų</w:t>
      </w:r>
      <w:r w:rsidRPr="002E3570">
        <w:rPr>
          <w:rStyle w:val="Puslapioinaosnuoroda"/>
          <w:rFonts w:ascii="Times New Roman" w:hAnsi="Times New Roman"/>
          <w:sz w:val="24"/>
          <w:szCs w:val="24"/>
        </w:rPr>
        <w:footnoteReference w:id="128"/>
      </w:r>
      <w:r w:rsidRPr="002E3570">
        <w:rPr>
          <w:rFonts w:ascii="Times New Roman" w:hAnsi="Times New Roman"/>
          <w:sz w:val="24"/>
          <w:szCs w:val="24"/>
        </w:rPr>
        <w:t>. Tačiau, Europos Komisija valstybės baudžiamajame įstatyme neįtvirtintos teroristinės veikos apraiškos „pritempimą“ prie esamo baigtinių teroristinių veikų sąrašo nėra linkusi vertinti teigiamai</w:t>
      </w:r>
      <w:r w:rsidRPr="002E3570">
        <w:rPr>
          <w:rStyle w:val="Puslapioinaosnuoroda"/>
          <w:rFonts w:ascii="Times New Roman" w:hAnsi="Times New Roman"/>
          <w:sz w:val="24"/>
          <w:szCs w:val="24"/>
        </w:rPr>
        <w:footnoteReference w:id="129"/>
      </w:r>
      <w:r w:rsidRPr="002E3570">
        <w:rPr>
          <w:rFonts w:ascii="Times New Roman" w:hAnsi="Times New Roman"/>
          <w:sz w:val="24"/>
          <w:szCs w:val="24"/>
        </w:rPr>
        <w:t>. Kita vert</w:t>
      </w:r>
      <w:r w:rsidR="00D54822" w:rsidRPr="002E3570">
        <w:rPr>
          <w:rFonts w:ascii="Times New Roman" w:hAnsi="Times New Roman"/>
          <w:sz w:val="24"/>
          <w:szCs w:val="24"/>
        </w:rPr>
        <w:t xml:space="preserve">us, baudžiamojo įstatymo pataisos </w:t>
      </w:r>
      <w:r w:rsidRPr="002E3570">
        <w:rPr>
          <w:rFonts w:ascii="Times New Roman" w:hAnsi="Times New Roman"/>
          <w:sz w:val="24"/>
          <w:szCs w:val="24"/>
        </w:rPr>
        <w:t>taip pat nėra geriausia išeitis, kadangi „įstatymas, nustatantis veikos nusikalstamumą, [...] negali būti taikomas padarytai veikai, jei jis negaliojo nusikalstamos veikos padarymo metu“</w:t>
      </w:r>
      <w:r w:rsidRPr="002E3570">
        <w:rPr>
          <w:rStyle w:val="Puslapioinaosnuoroda"/>
          <w:rFonts w:ascii="Times New Roman" w:hAnsi="Times New Roman"/>
          <w:sz w:val="24"/>
          <w:szCs w:val="24"/>
        </w:rPr>
        <w:footnoteReference w:id="130"/>
      </w:r>
      <w:r w:rsidRPr="002E3570">
        <w:rPr>
          <w:rFonts w:ascii="Times New Roman" w:hAnsi="Times New Roman"/>
          <w:sz w:val="24"/>
          <w:szCs w:val="24"/>
        </w:rPr>
        <w:t>. Mūs</w:t>
      </w:r>
      <w:r w:rsidR="00CC3A6E" w:rsidRPr="002E3570">
        <w:rPr>
          <w:rFonts w:ascii="Times New Roman" w:hAnsi="Times New Roman"/>
          <w:sz w:val="24"/>
          <w:szCs w:val="24"/>
        </w:rPr>
        <w:t>ų manymu, tokiu atveju geriausia</w:t>
      </w:r>
      <w:r w:rsidRPr="002E3570">
        <w:rPr>
          <w:rFonts w:ascii="Times New Roman" w:hAnsi="Times New Roman"/>
          <w:sz w:val="24"/>
          <w:szCs w:val="24"/>
        </w:rPr>
        <w:t xml:space="preserve"> išeitis būtų sekti Rusijos Federacijos įstatymo leidėjo pavyzdžiu ir užuot numatant konkretų baigtinį teroristinių veikų sąrašą, baudžiamajame įstatyme nurodyti tik pagrindines veikas kartu nurodant, kad šis nusikaltimas gali būti įvykdytas ir kitomis veikomis, apimančiomis tiek veikimą, tiek ir neveikimą. </w:t>
      </w:r>
    </w:p>
    <w:p w:rsidR="001744C7" w:rsidRPr="002E3570" w:rsidRDefault="007F75DE"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Neveikimas čia paminėtas neatsitiktinai. </w:t>
      </w:r>
      <w:r w:rsidR="001744C7" w:rsidRPr="002E3570">
        <w:rPr>
          <w:rFonts w:ascii="Times New Roman" w:hAnsi="Times New Roman"/>
          <w:sz w:val="24"/>
          <w:szCs w:val="24"/>
        </w:rPr>
        <w:t xml:space="preserve">Nors Rusijos Federacijos baudžiamosios teisės specialistai laikosi pozicijos, kad teroristinis aktas gali būti įvykdytas tik veikimu, </w:t>
      </w:r>
      <w:r w:rsidR="00514368" w:rsidRPr="002E3570">
        <w:rPr>
          <w:rFonts w:ascii="Times New Roman" w:hAnsi="Times New Roman"/>
          <w:sz w:val="24"/>
          <w:szCs w:val="24"/>
        </w:rPr>
        <w:t xml:space="preserve">profesorius </w:t>
      </w:r>
      <w:r w:rsidR="00CE2FFF" w:rsidRPr="002E3570">
        <w:rPr>
          <w:rFonts w:ascii="Times New Roman" w:hAnsi="Times New Roman"/>
          <w:sz w:val="24"/>
          <w:szCs w:val="24"/>
        </w:rPr>
        <w:t xml:space="preserve">V. V. Malcev </w:t>
      </w:r>
      <w:r w:rsidR="001744C7" w:rsidRPr="002E3570">
        <w:rPr>
          <w:rFonts w:ascii="Times New Roman" w:hAnsi="Times New Roman"/>
          <w:sz w:val="24"/>
          <w:szCs w:val="24"/>
        </w:rPr>
        <w:t>nepritaria</w:t>
      </w:r>
      <w:r w:rsidR="00D13639">
        <w:rPr>
          <w:rFonts w:ascii="Times New Roman" w:hAnsi="Times New Roman"/>
          <w:sz w:val="24"/>
          <w:szCs w:val="24"/>
        </w:rPr>
        <w:t xml:space="preserve"> tokiam kategoriškam požiūriui </w:t>
      </w:r>
      <w:r w:rsidR="001744C7" w:rsidRPr="002E3570">
        <w:rPr>
          <w:rFonts w:ascii="Times New Roman" w:hAnsi="Times New Roman"/>
          <w:sz w:val="24"/>
          <w:szCs w:val="24"/>
        </w:rPr>
        <w:t>ir nurodo, kad „kai kuriais atvejais teroristinis aktas gali būti atliktas ir neveikimu, pavyzdžiui, neatliekant tam tikrų privalomų atlikti pareigų atominėje elektrinėje, kas sąlygotų katastrofą joje“</w:t>
      </w:r>
      <w:r w:rsidR="001744C7" w:rsidRPr="002E3570">
        <w:rPr>
          <w:rStyle w:val="Puslapioinaosnuoroda"/>
          <w:rFonts w:ascii="Times New Roman" w:hAnsi="Times New Roman"/>
          <w:sz w:val="24"/>
          <w:szCs w:val="24"/>
        </w:rPr>
        <w:footnoteReference w:id="131"/>
      </w:r>
      <w:r w:rsidR="001744C7" w:rsidRPr="002E3570">
        <w:rPr>
          <w:rFonts w:ascii="Times New Roman" w:hAnsi="Times New Roman"/>
          <w:sz w:val="24"/>
          <w:szCs w:val="24"/>
        </w:rPr>
        <w:t>. Būtent todėl profesorius kritikuoja Rusijos Federacijos įstatymo leidėjo poziciją dėl galimybės atlikti teroristinį aktą „kitais veiksm</w:t>
      </w:r>
      <w:r w:rsidR="00AE0407">
        <w:rPr>
          <w:rFonts w:ascii="Times New Roman" w:hAnsi="Times New Roman"/>
          <w:sz w:val="24"/>
          <w:szCs w:val="24"/>
        </w:rPr>
        <w:t>ais“ nenumatant, kad jis taip pat</w:t>
      </w:r>
      <w:r w:rsidR="001744C7" w:rsidRPr="002E3570">
        <w:rPr>
          <w:rFonts w:ascii="Times New Roman" w:hAnsi="Times New Roman"/>
          <w:sz w:val="24"/>
          <w:szCs w:val="24"/>
        </w:rPr>
        <w:t xml:space="preserve"> gali būti atliktas ir neveikimu. Mūsų manymu, derėtų atsižvelgti į profesoriaus </w:t>
      </w:r>
      <w:r w:rsidR="00CE2FFF" w:rsidRPr="002E3570">
        <w:rPr>
          <w:rFonts w:ascii="Times New Roman" w:hAnsi="Times New Roman"/>
          <w:sz w:val="24"/>
          <w:szCs w:val="24"/>
        </w:rPr>
        <w:t>V. V. Malcev</w:t>
      </w:r>
      <w:r w:rsidR="001744C7" w:rsidRPr="002E3570">
        <w:rPr>
          <w:rFonts w:ascii="Times New Roman" w:hAnsi="Times New Roman"/>
          <w:sz w:val="24"/>
          <w:szCs w:val="24"/>
        </w:rPr>
        <w:t xml:space="preserve"> pastabą baudžiamajame įstatyme įtvirtinat pavyzdinį veikų, laikytinų teroro aktu, sąrašą. </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Kita problema</w:t>
      </w:r>
      <w:r w:rsidR="00D54822" w:rsidRPr="002E3570">
        <w:rPr>
          <w:rFonts w:ascii="Times New Roman" w:hAnsi="Times New Roman"/>
          <w:sz w:val="24"/>
          <w:szCs w:val="24"/>
        </w:rPr>
        <w:t>,</w:t>
      </w:r>
      <w:r w:rsidRPr="002E3570">
        <w:rPr>
          <w:rFonts w:ascii="Times New Roman" w:hAnsi="Times New Roman"/>
          <w:sz w:val="24"/>
          <w:szCs w:val="24"/>
        </w:rPr>
        <w:t xml:space="preserve"> susijusi su BK 250 str. 1 – 4 d.</w:t>
      </w:r>
      <w:r w:rsidR="00D54822" w:rsidRPr="002E3570">
        <w:rPr>
          <w:rFonts w:ascii="Times New Roman" w:hAnsi="Times New Roman"/>
          <w:sz w:val="24"/>
          <w:szCs w:val="24"/>
        </w:rPr>
        <w:t>,</w:t>
      </w:r>
      <w:r w:rsidRPr="002E3570">
        <w:rPr>
          <w:rFonts w:ascii="Times New Roman" w:hAnsi="Times New Roman"/>
          <w:sz w:val="24"/>
          <w:szCs w:val="24"/>
        </w:rPr>
        <w:t xml:space="preserve"> yra ta, kad  įstatymų leidėjas teroro aktu nelaiko grasinimo padaryti šiame straipsnyje (ir ne tik šiame, bet ir kituose, straipsniuose, reglamentuojančiuose atsakomybę už teroristinius nusikaltimus) numatytas veikas, nors ne tik teroristinių veikų įvykdymas, bet ir grasinimas jas įvykdyti</w:t>
      </w:r>
      <w:r w:rsidR="00AE0407">
        <w:rPr>
          <w:rFonts w:ascii="Times New Roman" w:hAnsi="Times New Roman"/>
          <w:sz w:val="24"/>
          <w:szCs w:val="24"/>
        </w:rPr>
        <w:t xml:space="preserve">, </w:t>
      </w:r>
      <w:r w:rsidR="00AE0407" w:rsidRPr="002E3570">
        <w:rPr>
          <w:rFonts w:ascii="Times New Roman" w:hAnsi="Times New Roman"/>
          <w:sz w:val="24"/>
          <w:szCs w:val="24"/>
        </w:rPr>
        <w:t>remiantis Tarybos pamatinio sprendimo nuostatomis</w:t>
      </w:r>
      <w:r w:rsidR="00AE0407">
        <w:rPr>
          <w:rFonts w:ascii="Times New Roman" w:hAnsi="Times New Roman"/>
          <w:sz w:val="24"/>
          <w:szCs w:val="24"/>
        </w:rPr>
        <w:t>,</w:t>
      </w:r>
      <w:r w:rsidRPr="002E3570">
        <w:rPr>
          <w:rFonts w:ascii="Times New Roman" w:hAnsi="Times New Roman"/>
          <w:sz w:val="24"/>
          <w:szCs w:val="24"/>
        </w:rPr>
        <w:t xml:space="preserve"> yra laikytinas teroristine veika</w:t>
      </w:r>
      <w:r w:rsidR="0035145F" w:rsidRPr="002E3570">
        <w:rPr>
          <w:rFonts w:ascii="Times New Roman" w:hAnsi="Times New Roman"/>
          <w:sz w:val="24"/>
          <w:szCs w:val="24"/>
        </w:rPr>
        <w:t>. T</w:t>
      </w:r>
      <w:r w:rsidR="007F2C42" w:rsidRPr="002E3570">
        <w:rPr>
          <w:rFonts w:ascii="Times New Roman" w:hAnsi="Times New Roman"/>
          <w:sz w:val="24"/>
          <w:szCs w:val="24"/>
        </w:rPr>
        <w:t xml:space="preserve">eisės mokslų daktarė </w:t>
      </w:r>
      <w:r w:rsidR="0035145F" w:rsidRPr="002E3570">
        <w:rPr>
          <w:rFonts w:ascii="Times New Roman" w:hAnsi="Times New Roman"/>
          <w:sz w:val="24"/>
          <w:szCs w:val="24"/>
        </w:rPr>
        <w:t>A. I.</w:t>
      </w:r>
      <w:r w:rsidR="0035145F" w:rsidRPr="002E3570">
        <w:rPr>
          <w:rFonts w:ascii="Times New Roman" w:hAnsi="Times New Roman"/>
          <w:color w:val="FF0000"/>
          <w:sz w:val="24"/>
          <w:szCs w:val="24"/>
        </w:rPr>
        <w:t xml:space="preserve"> </w:t>
      </w:r>
      <w:r w:rsidR="007F2C42" w:rsidRPr="002E3570">
        <w:rPr>
          <w:rFonts w:ascii="Times New Roman" w:hAnsi="Times New Roman"/>
          <w:sz w:val="24"/>
          <w:szCs w:val="24"/>
        </w:rPr>
        <w:t xml:space="preserve">Korobeeva </w:t>
      </w:r>
      <w:r w:rsidRPr="002E3570">
        <w:rPr>
          <w:rFonts w:ascii="Times New Roman" w:hAnsi="Times New Roman"/>
          <w:sz w:val="24"/>
          <w:szCs w:val="24"/>
        </w:rPr>
        <w:t>nurodo, kad grasinimą įvykdyti teroro aktą tikslinga k</w:t>
      </w:r>
      <w:r w:rsidR="00AE0407">
        <w:rPr>
          <w:rFonts w:ascii="Times New Roman" w:hAnsi="Times New Roman"/>
          <w:sz w:val="24"/>
          <w:szCs w:val="24"/>
        </w:rPr>
        <w:t>riminalizuoti net</w:t>
      </w:r>
      <w:r w:rsidRPr="002E3570">
        <w:rPr>
          <w:rFonts w:ascii="Times New Roman" w:hAnsi="Times New Roman"/>
          <w:sz w:val="24"/>
          <w:szCs w:val="24"/>
        </w:rPr>
        <w:t xml:space="preserve"> jei ir iš pirmo žvilgsnio nėra tikimybės, kad šios nusikalstam</w:t>
      </w:r>
      <w:r w:rsidR="00AE0407">
        <w:rPr>
          <w:rFonts w:ascii="Times New Roman" w:hAnsi="Times New Roman"/>
          <w:sz w:val="24"/>
          <w:szCs w:val="24"/>
        </w:rPr>
        <w:t>os veikos pasekoje žus žmonės,</w:t>
      </w:r>
      <w:r w:rsidRPr="002E3570">
        <w:rPr>
          <w:rFonts w:ascii="Times New Roman" w:hAnsi="Times New Roman"/>
          <w:sz w:val="24"/>
          <w:szCs w:val="24"/>
        </w:rPr>
        <w:t xml:space="preserve"> bus sukelti dideli materialiniai nuostoliai ar </w:t>
      </w:r>
      <w:r w:rsidR="00D64082">
        <w:rPr>
          <w:rFonts w:ascii="Times New Roman" w:hAnsi="Times New Roman"/>
          <w:sz w:val="24"/>
          <w:szCs w:val="24"/>
        </w:rPr>
        <w:t>atsiras kitos sunkios pasekmės</w:t>
      </w:r>
      <w:r w:rsidRPr="002E3570">
        <w:rPr>
          <w:rFonts w:ascii="Times New Roman" w:hAnsi="Times New Roman"/>
          <w:sz w:val="24"/>
          <w:szCs w:val="24"/>
        </w:rPr>
        <w:t>. Šia nusikalstama veika pažeidžiamas visuomenės saugumas, o grasinimai būtent ir yra tikslingai ir sąmoningai tam nukreipti</w:t>
      </w:r>
      <w:r w:rsidRPr="002E3570">
        <w:rPr>
          <w:rStyle w:val="Puslapioinaosnuoroda"/>
          <w:rFonts w:ascii="Times New Roman" w:hAnsi="Times New Roman"/>
          <w:sz w:val="24"/>
          <w:szCs w:val="24"/>
        </w:rPr>
        <w:footnoteReference w:id="132"/>
      </w:r>
      <w:r w:rsidRPr="002E3570">
        <w:rPr>
          <w:rFonts w:ascii="Times New Roman" w:hAnsi="Times New Roman"/>
          <w:sz w:val="24"/>
          <w:szCs w:val="24"/>
        </w:rPr>
        <w:t xml:space="preserve">. </w:t>
      </w:r>
      <w:r w:rsidR="007F75DE" w:rsidRPr="002E3570">
        <w:rPr>
          <w:rFonts w:ascii="Times New Roman" w:hAnsi="Times New Roman"/>
          <w:sz w:val="24"/>
          <w:szCs w:val="24"/>
        </w:rPr>
        <w:t>„Grasinimas įvykdyti teroristinį aktą</w:t>
      </w:r>
      <w:r w:rsidR="00AE0407">
        <w:rPr>
          <w:rFonts w:ascii="Times New Roman" w:hAnsi="Times New Roman"/>
          <w:sz w:val="24"/>
          <w:szCs w:val="24"/>
        </w:rPr>
        <w:t>,</w:t>
      </w:r>
      <w:r w:rsidR="007F75DE" w:rsidRPr="002E3570">
        <w:rPr>
          <w:rFonts w:ascii="Times New Roman" w:hAnsi="Times New Roman"/>
          <w:sz w:val="24"/>
          <w:szCs w:val="24"/>
        </w:rPr>
        <w:t xml:space="preserve"> kaip ir realus jo įvykdymas</w:t>
      </w:r>
      <w:r w:rsidR="00AE0407">
        <w:rPr>
          <w:rFonts w:ascii="Times New Roman" w:hAnsi="Times New Roman"/>
          <w:sz w:val="24"/>
          <w:szCs w:val="24"/>
        </w:rPr>
        <w:t>,</w:t>
      </w:r>
      <w:r w:rsidR="007F75DE" w:rsidRPr="002E3570">
        <w:rPr>
          <w:rFonts w:ascii="Times New Roman" w:hAnsi="Times New Roman"/>
          <w:sz w:val="24"/>
          <w:szCs w:val="24"/>
        </w:rPr>
        <w:t xml:space="preserve"> geba sukelti baimę, paniką, destabilizuoti </w:t>
      </w:r>
      <w:r w:rsidR="00B955F4" w:rsidRPr="002E3570">
        <w:rPr>
          <w:rFonts w:ascii="Times New Roman" w:hAnsi="Times New Roman"/>
          <w:sz w:val="24"/>
          <w:szCs w:val="24"/>
        </w:rPr>
        <w:t>aplinką, iššaukti neramumus, dezor</w:t>
      </w:r>
      <w:r w:rsidR="007F75DE" w:rsidRPr="002E3570">
        <w:rPr>
          <w:rFonts w:ascii="Times New Roman" w:hAnsi="Times New Roman"/>
          <w:sz w:val="24"/>
          <w:szCs w:val="24"/>
        </w:rPr>
        <w:t>ganizuoti transporto, įmonių</w:t>
      </w:r>
      <w:r w:rsidR="0035145F" w:rsidRPr="002E3570">
        <w:rPr>
          <w:rFonts w:ascii="Times New Roman" w:hAnsi="Times New Roman"/>
          <w:sz w:val="24"/>
          <w:szCs w:val="24"/>
        </w:rPr>
        <w:t>,</w:t>
      </w:r>
      <w:r w:rsidR="007F75DE" w:rsidRPr="002E3570">
        <w:rPr>
          <w:rFonts w:ascii="Times New Roman" w:hAnsi="Times New Roman"/>
          <w:sz w:val="24"/>
          <w:szCs w:val="24"/>
        </w:rPr>
        <w:t xml:space="preserve"> organizacijų </w:t>
      </w:r>
      <w:r w:rsidR="007F75DE" w:rsidRPr="002E3570">
        <w:rPr>
          <w:rFonts w:ascii="Times New Roman" w:hAnsi="Times New Roman"/>
          <w:sz w:val="24"/>
          <w:szCs w:val="24"/>
        </w:rPr>
        <w:lastRenderedPageBreak/>
        <w:t>darbą, priversti teisėtvarkos organus imtis sudėtingų profilaktinių priemonių“</w:t>
      </w:r>
      <w:r w:rsidR="007F75DE" w:rsidRPr="002E3570">
        <w:rPr>
          <w:rStyle w:val="Puslapioinaosnuoroda"/>
          <w:rFonts w:ascii="Times New Roman" w:hAnsi="Times New Roman"/>
          <w:sz w:val="24"/>
          <w:szCs w:val="24"/>
        </w:rPr>
        <w:footnoteReference w:id="133"/>
      </w:r>
      <w:r w:rsidR="007F75DE" w:rsidRPr="002E3570">
        <w:rPr>
          <w:rFonts w:ascii="Times New Roman" w:hAnsi="Times New Roman"/>
          <w:sz w:val="24"/>
          <w:szCs w:val="24"/>
        </w:rPr>
        <w:t xml:space="preserve">. </w:t>
      </w:r>
      <w:r w:rsidRPr="002E3570">
        <w:rPr>
          <w:rFonts w:ascii="Times New Roman" w:hAnsi="Times New Roman"/>
          <w:sz w:val="24"/>
          <w:szCs w:val="24"/>
        </w:rPr>
        <w:t>Todėl „būtina stiprinti baudžiamąją atsakomybę už tokius pavojingus nusikaltimus kaip teroristinis aktas ir šiuo atveju nereikia faktiškai laukti, kol kas nors įvyks, nusikaltimui su sunkiomis pasekmėmis reikia užkirsti kelią ankstyvoje stadijoje – kol dar tik išsakomi grasinimai“</w:t>
      </w:r>
      <w:r w:rsidRPr="002E3570">
        <w:rPr>
          <w:rStyle w:val="Puslapioinaosnuoroda"/>
          <w:rFonts w:ascii="Times New Roman" w:hAnsi="Times New Roman"/>
          <w:sz w:val="24"/>
          <w:szCs w:val="24"/>
        </w:rPr>
        <w:footnoteReference w:id="134"/>
      </w:r>
      <w:r w:rsidRPr="002E3570">
        <w:rPr>
          <w:rFonts w:ascii="Times New Roman" w:hAnsi="Times New Roman"/>
          <w:sz w:val="24"/>
          <w:szCs w:val="24"/>
        </w:rPr>
        <w:t>. Mokslininkų tarpe grasinimo įvykdyti teroristines veikas priskyrimas teroristinėms veikoms yra pripažįstamas pažangiu sprendimu</w:t>
      </w:r>
      <w:r w:rsidRPr="002E3570">
        <w:rPr>
          <w:rStyle w:val="Puslapioinaosnuoroda"/>
          <w:rFonts w:ascii="Times New Roman" w:hAnsi="Times New Roman"/>
          <w:sz w:val="24"/>
          <w:szCs w:val="24"/>
        </w:rPr>
        <w:footnoteReference w:id="135"/>
      </w:r>
      <w:r w:rsidRPr="002E3570">
        <w:rPr>
          <w:rFonts w:ascii="Times New Roman" w:hAnsi="Times New Roman"/>
          <w:sz w:val="24"/>
          <w:szCs w:val="24"/>
        </w:rPr>
        <w:t>. Tačiau svarbu pažymėti tai, kad baudžiamąją atsakomybę už grasinimą įvykdyti teroristinį  nusikaltimą turi sąlygoti pakankamas pagrindas manyti, kad tie grasinimai bus įvykdyti</w:t>
      </w:r>
      <w:r w:rsidRPr="002E3570">
        <w:rPr>
          <w:rStyle w:val="Puslapioinaosnuoroda"/>
          <w:rFonts w:ascii="Times New Roman" w:hAnsi="Times New Roman"/>
          <w:sz w:val="24"/>
          <w:szCs w:val="24"/>
        </w:rPr>
        <w:footnoteReference w:id="136"/>
      </w:r>
      <w:r w:rsidRPr="002E3570">
        <w:rPr>
          <w:rFonts w:ascii="Times New Roman" w:hAnsi="Times New Roman"/>
          <w:sz w:val="24"/>
          <w:szCs w:val="24"/>
        </w:rPr>
        <w:t>. Grasinimų realumą liudija pasiruošiamieji veiksmai, reikalingi norint realiai atlikti teroristinį nusikaltimą. Paruošiamaisiais veiksmais</w:t>
      </w:r>
      <w:r w:rsidR="001D2668" w:rsidRPr="002E3570">
        <w:rPr>
          <w:rFonts w:ascii="Times New Roman" w:hAnsi="Times New Roman"/>
          <w:sz w:val="24"/>
          <w:szCs w:val="24"/>
        </w:rPr>
        <w:t xml:space="preserve"> A. I. </w:t>
      </w:r>
      <w:r w:rsidRPr="002E3570">
        <w:rPr>
          <w:rFonts w:ascii="Times New Roman" w:hAnsi="Times New Roman"/>
          <w:sz w:val="24"/>
          <w:szCs w:val="24"/>
        </w:rPr>
        <w:t xml:space="preserve"> </w:t>
      </w:r>
      <w:r w:rsidR="007F2C42" w:rsidRPr="002E3570">
        <w:rPr>
          <w:rFonts w:ascii="Times New Roman" w:hAnsi="Times New Roman"/>
          <w:sz w:val="24"/>
          <w:szCs w:val="24"/>
        </w:rPr>
        <w:t xml:space="preserve">Korobeeva </w:t>
      </w:r>
      <w:r w:rsidRPr="002E3570">
        <w:rPr>
          <w:rFonts w:ascii="Times New Roman" w:hAnsi="Times New Roman"/>
          <w:sz w:val="24"/>
          <w:szCs w:val="24"/>
        </w:rPr>
        <w:t>laiko „sprogmenų, pavojingų biologinių, cheminių, radioaktyvių  medžiagų įsigijimą, gyvybiškai svarbių objektų atjungimą, technologinių procesų pažeidimus ir pan.“</w:t>
      </w:r>
      <w:r w:rsidRPr="002E3570">
        <w:rPr>
          <w:rStyle w:val="Puslapioinaosnuoroda"/>
          <w:rFonts w:ascii="Times New Roman" w:hAnsi="Times New Roman"/>
          <w:sz w:val="24"/>
          <w:szCs w:val="24"/>
        </w:rPr>
        <w:footnoteReference w:id="137"/>
      </w:r>
      <w:r w:rsidR="001D2668" w:rsidRPr="002E3570">
        <w:rPr>
          <w:rFonts w:ascii="Times New Roman" w:hAnsi="Times New Roman"/>
          <w:sz w:val="24"/>
          <w:szCs w:val="24"/>
        </w:rPr>
        <w:t xml:space="preserve">. </w:t>
      </w:r>
      <w:r w:rsidRPr="002E3570">
        <w:rPr>
          <w:rFonts w:ascii="Times New Roman" w:hAnsi="Times New Roman"/>
          <w:i/>
          <w:sz w:val="24"/>
          <w:szCs w:val="24"/>
        </w:rPr>
        <w:t>Rusijos Federacijos piliečiai A. ir B. išsakė grasinimą įvykdyti teroro aktą, konkrečiai – gyvsidabriu apnuodyti vandens telkinius, kurių vandeniu yra aprūpinamas miestas. Kratos metu rastas trilitrinis stiklainis su gyvsidabriu būtent ir liudija išreikštų grasinimų įvykdyti teroristinį aktą realumą</w:t>
      </w:r>
      <w:r w:rsidRPr="002E3570">
        <w:rPr>
          <w:rStyle w:val="Puslapioinaosnuoroda"/>
          <w:rFonts w:ascii="Times New Roman" w:hAnsi="Times New Roman"/>
          <w:sz w:val="24"/>
          <w:szCs w:val="24"/>
        </w:rPr>
        <w:footnoteReference w:id="138"/>
      </w:r>
      <w:r w:rsidRPr="002E3570">
        <w:rPr>
          <w:rFonts w:ascii="Times New Roman" w:hAnsi="Times New Roman"/>
          <w:sz w:val="24"/>
          <w:szCs w:val="24"/>
        </w:rPr>
        <w:t>. Taigi, „būtent ketinimų realumas materializavęsis konkrečiuose veiksmuose skiria grasinimą atlikti teroristinį aktą nuo tuščių kalbų“</w:t>
      </w:r>
      <w:r w:rsidRPr="002E3570">
        <w:rPr>
          <w:rStyle w:val="Puslapioinaosnuoroda"/>
          <w:rFonts w:ascii="Times New Roman" w:hAnsi="Times New Roman"/>
          <w:sz w:val="24"/>
          <w:szCs w:val="24"/>
        </w:rPr>
        <w:footnoteReference w:id="139"/>
      </w:r>
      <w:r w:rsidRPr="002E3570">
        <w:rPr>
          <w:rFonts w:ascii="Times New Roman" w:hAnsi="Times New Roman"/>
          <w:sz w:val="24"/>
          <w:szCs w:val="24"/>
        </w:rPr>
        <w:t xml:space="preserve">. </w:t>
      </w:r>
    </w:p>
    <w:p w:rsidR="00BA2AF4"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BK 250 str. 1 d. yra numatyta baudžiamoji atsakomybė už sprogmenų padėjimą siekiant sukelti sprogimą. Ar galime šią </w:t>
      </w:r>
      <w:r w:rsidR="00D54822" w:rsidRPr="002E3570">
        <w:rPr>
          <w:rFonts w:ascii="Times New Roman" w:hAnsi="Times New Roman"/>
          <w:sz w:val="24"/>
          <w:szCs w:val="24"/>
        </w:rPr>
        <w:t>veiką laikyti grasinimu įvykdyti</w:t>
      </w:r>
      <w:r w:rsidRPr="002E3570">
        <w:rPr>
          <w:rFonts w:ascii="Times New Roman" w:hAnsi="Times New Roman"/>
          <w:sz w:val="24"/>
          <w:szCs w:val="24"/>
        </w:rPr>
        <w:t xml:space="preserve"> </w:t>
      </w:r>
      <w:r w:rsidR="004F630D" w:rsidRPr="002E3570">
        <w:rPr>
          <w:rFonts w:ascii="Times New Roman" w:hAnsi="Times New Roman"/>
          <w:sz w:val="24"/>
          <w:szCs w:val="24"/>
        </w:rPr>
        <w:t>teroro aktą? Rusijos teisės moksle laikomasi nuostatos, kad „g</w:t>
      </w:r>
      <w:r w:rsidRPr="002E3570">
        <w:rPr>
          <w:rFonts w:ascii="Times New Roman" w:hAnsi="Times New Roman"/>
          <w:sz w:val="24"/>
          <w:szCs w:val="24"/>
        </w:rPr>
        <w:t>rasinimą atlikti teroristinį aktą reikėtų suprasti kaip psichologinį poveikį žmonėms [...] nepriklausomai nuo to, kaip šie grasinimai pateikti: atvirai ar anonimiškai, žodžiu, raštu ar konkliudentiniais veiksmais“</w:t>
      </w:r>
      <w:r w:rsidRPr="002E3570">
        <w:rPr>
          <w:rStyle w:val="Puslapioinaosnuoroda"/>
          <w:rFonts w:ascii="Times New Roman" w:hAnsi="Times New Roman"/>
          <w:sz w:val="24"/>
          <w:szCs w:val="24"/>
        </w:rPr>
        <w:footnoteReference w:id="140"/>
      </w:r>
      <w:r w:rsidRPr="002E3570">
        <w:rPr>
          <w:rFonts w:ascii="Times New Roman" w:hAnsi="Times New Roman"/>
          <w:sz w:val="24"/>
          <w:szCs w:val="24"/>
        </w:rPr>
        <w:t>. Atsižvelgiant į tai, kad Lietuvos teismų praktikai taip pat yra priimtina nuostata, kad grasinimas gali būti išreiškiamas ir konkliudentiniais veiksmais</w:t>
      </w:r>
      <w:r w:rsidRPr="002E3570">
        <w:rPr>
          <w:rStyle w:val="Puslapioinaosnuoroda"/>
          <w:rFonts w:ascii="Times New Roman" w:hAnsi="Times New Roman"/>
          <w:sz w:val="24"/>
          <w:szCs w:val="24"/>
        </w:rPr>
        <w:footnoteReference w:id="141"/>
      </w:r>
      <w:r w:rsidRPr="002E3570">
        <w:rPr>
          <w:rFonts w:ascii="Times New Roman" w:hAnsi="Times New Roman"/>
          <w:sz w:val="24"/>
          <w:szCs w:val="24"/>
        </w:rPr>
        <w:t xml:space="preserve">, mes manome, kad visgi galime BK 250 str. 1 d. įtvirtintą sprogmenų padėjimą siekiant sukelti sprogimą laikyti grasinimu įvykdyti teroro aktą. Taigi, </w:t>
      </w:r>
      <w:r w:rsidRPr="002E3570">
        <w:rPr>
          <w:rFonts w:ascii="Times New Roman" w:hAnsi="Times New Roman"/>
          <w:sz w:val="24"/>
          <w:szCs w:val="24"/>
        </w:rPr>
        <w:lastRenderedPageBreak/>
        <w:t xml:space="preserve">darytina išvada, kad sprogmenų radimas teroristinių veikų aspektu gali būti </w:t>
      </w:r>
      <w:r w:rsidR="00D64082">
        <w:rPr>
          <w:rFonts w:ascii="Times New Roman" w:hAnsi="Times New Roman"/>
          <w:sz w:val="24"/>
          <w:szCs w:val="24"/>
        </w:rPr>
        <w:t xml:space="preserve">1) </w:t>
      </w:r>
      <w:r w:rsidRPr="002E3570">
        <w:rPr>
          <w:rFonts w:ascii="Times New Roman" w:hAnsi="Times New Roman"/>
          <w:sz w:val="24"/>
          <w:szCs w:val="24"/>
        </w:rPr>
        <w:t xml:space="preserve">tiek ir aplinkybe, </w:t>
      </w:r>
      <w:r w:rsidR="0031363F" w:rsidRPr="002E3570">
        <w:rPr>
          <w:rFonts w:ascii="Times New Roman" w:hAnsi="Times New Roman"/>
          <w:sz w:val="24"/>
          <w:szCs w:val="24"/>
        </w:rPr>
        <w:t>patvirtinančia, kitais, t. y. ne</w:t>
      </w:r>
      <w:r w:rsidRPr="002E3570">
        <w:rPr>
          <w:rFonts w:ascii="Times New Roman" w:hAnsi="Times New Roman"/>
          <w:sz w:val="24"/>
          <w:szCs w:val="24"/>
        </w:rPr>
        <w:t xml:space="preserve">konkliudentiniais, veiksmais išsakytų grasinimų realumą, </w:t>
      </w:r>
      <w:r w:rsidR="00D64082">
        <w:rPr>
          <w:rFonts w:ascii="Times New Roman" w:hAnsi="Times New Roman"/>
          <w:sz w:val="24"/>
          <w:szCs w:val="24"/>
        </w:rPr>
        <w:t>2) </w:t>
      </w:r>
      <w:r w:rsidRPr="002E3570">
        <w:rPr>
          <w:rFonts w:ascii="Times New Roman" w:hAnsi="Times New Roman"/>
          <w:sz w:val="24"/>
          <w:szCs w:val="24"/>
        </w:rPr>
        <w:t>tiek pačiu grasinimu įvykdyti teroro aktą</w:t>
      </w:r>
      <w:r w:rsidR="0031363F" w:rsidRPr="002E3570">
        <w:rPr>
          <w:rFonts w:ascii="Times New Roman" w:hAnsi="Times New Roman"/>
          <w:sz w:val="24"/>
          <w:szCs w:val="24"/>
        </w:rPr>
        <w:t>, jei jokia kita forma grasinimas nebuvo išreikštas</w:t>
      </w:r>
      <w:r w:rsidRPr="002E3570">
        <w:rPr>
          <w:rFonts w:ascii="Times New Roman" w:hAnsi="Times New Roman"/>
          <w:sz w:val="24"/>
          <w:szCs w:val="24"/>
        </w:rPr>
        <w:t>. Tik, jei pirmuoju atveju pakaktų paties radimo fakto, tai antruoju būtų privalu įrodyti ir siekį sukelti sprogimą. Dėl šių priežasčių mes nesutinkame su Lietuvos Respublikos Seimo Nacionalinio saugumo ir gynybos komiteto pozicija, kad „sprogmens padėjimas teroristiniais tikslais turėtų būti laikomas baigtine nusikalstama veika, pavojingesne už grasinimą“</w:t>
      </w:r>
      <w:r w:rsidRPr="002E3570">
        <w:rPr>
          <w:rStyle w:val="Puslapioinaosnuoroda"/>
          <w:rFonts w:ascii="Times New Roman" w:hAnsi="Times New Roman"/>
          <w:sz w:val="24"/>
          <w:szCs w:val="24"/>
        </w:rPr>
        <w:footnoteReference w:id="142"/>
      </w:r>
      <w:r w:rsidRPr="002E3570">
        <w:rPr>
          <w:rFonts w:ascii="Times New Roman" w:hAnsi="Times New Roman"/>
          <w:sz w:val="24"/>
          <w:szCs w:val="24"/>
        </w:rPr>
        <w:t>, kadangi sprogmens padėjimas pats savaime yra arba grasinimas, arba aplinkybė, patvirtinanti</w:t>
      </w:r>
      <w:r w:rsidR="0035145F" w:rsidRPr="002E3570">
        <w:rPr>
          <w:rFonts w:ascii="Times New Roman" w:hAnsi="Times New Roman"/>
          <w:sz w:val="24"/>
          <w:szCs w:val="24"/>
        </w:rPr>
        <w:t xml:space="preserve"> kitokia forma išreikšto</w:t>
      </w:r>
      <w:r w:rsidRPr="002E3570">
        <w:rPr>
          <w:rFonts w:ascii="Times New Roman" w:hAnsi="Times New Roman"/>
          <w:sz w:val="24"/>
          <w:szCs w:val="24"/>
        </w:rPr>
        <w:t xml:space="preserve"> grasinimo realumą. </w:t>
      </w:r>
      <w:r w:rsidR="009F17A6" w:rsidRPr="002E3570">
        <w:rPr>
          <w:rFonts w:ascii="Times New Roman" w:hAnsi="Times New Roman"/>
          <w:sz w:val="24"/>
          <w:szCs w:val="24"/>
        </w:rPr>
        <w:t>Be to</w:t>
      </w:r>
      <w:r w:rsidR="00226CAC" w:rsidRPr="002E3570">
        <w:rPr>
          <w:rFonts w:ascii="Times New Roman" w:hAnsi="Times New Roman"/>
          <w:sz w:val="24"/>
          <w:szCs w:val="24"/>
        </w:rPr>
        <w:t>,</w:t>
      </w:r>
      <w:r w:rsidR="009F17A6" w:rsidRPr="002E3570">
        <w:rPr>
          <w:rFonts w:ascii="Times New Roman" w:hAnsi="Times New Roman"/>
          <w:sz w:val="24"/>
          <w:szCs w:val="24"/>
        </w:rPr>
        <w:t xml:space="preserve"> grasinimas įvykdyti teroro aktą gali būti išsakomas ir „įspėjamųjų sprogimų arba padegimų vykdymu“</w:t>
      </w:r>
      <w:r w:rsidR="009F17A6" w:rsidRPr="002E3570">
        <w:rPr>
          <w:rStyle w:val="Puslapioinaosnuoroda"/>
          <w:rFonts w:ascii="Times New Roman" w:hAnsi="Times New Roman"/>
          <w:sz w:val="24"/>
          <w:szCs w:val="24"/>
        </w:rPr>
        <w:footnoteReference w:id="143"/>
      </w:r>
      <w:r w:rsidR="00D64082">
        <w:rPr>
          <w:rFonts w:ascii="Times New Roman" w:hAnsi="Times New Roman"/>
          <w:sz w:val="24"/>
          <w:szCs w:val="24"/>
        </w:rPr>
        <w:t>.</w:t>
      </w:r>
      <w:r w:rsidR="009F17A6" w:rsidRPr="002E3570">
        <w:rPr>
          <w:rFonts w:ascii="Times New Roman" w:hAnsi="Times New Roman"/>
          <w:sz w:val="24"/>
          <w:szCs w:val="24"/>
        </w:rPr>
        <w:t xml:space="preserve"> </w:t>
      </w:r>
      <w:r w:rsidR="00D64082">
        <w:rPr>
          <w:rFonts w:ascii="Times New Roman" w:hAnsi="Times New Roman"/>
          <w:sz w:val="24"/>
          <w:szCs w:val="24"/>
        </w:rPr>
        <w:t>Tokiu atveju</w:t>
      </w:r>
      <w:r w:rsidR="009F17A6" w:rsidRPr="002E3570">
        <w:rPr>
          <w:rFonts w:ascii="Times New Roman" w:hAnsi="Times New Roman"/>
          <w:sz w:val="24"/>
          <w:szCs w:val="24"/>
        </w:rPr>
        <w:t xml:space="preserve"> Lietuvos Respublikos Seimo Nacionalinio saug</w:t>
      </w:r>
      <w:r w:rsidR="00D64082">
        <w:rPr>
          <w:rFonts w:ascii="Times New Roman" w:hAnsi="Times New Roman"/>
          <w:sz w:val="24"/>
          <w:szCs w:val="24"/>
        </w:rPr>
        <w:t>umo ir gynybos komiteto išvada skambėtų taip</w:t>
      </w:r>
      <w:r w:rsidR="009F17A6" w:rsidRPr="002E3570">
        <w:rPr>
          <w:rFonts w:ascii="Times New Roman" w:hAnsi="Times New Roman"/>
          <w:sz w:val="24"/>
          <w:szCs w:val="24"/>
        </w:rPr>
        <w:t>:</w:t>
      </w:r>
      <w:r w:rsidR="00D64082">
        <w:rPr>
          <w:rFonts w:ascii="Times New Roman" w:hAnsi="Times New Roman"/>
          <w:sz w:val="24"/>
          <w:szCs w:val="24"/>
        </w:rPr>
        <w:t xml:space="preserve"> </w:t>
      </w:r>
      <w:r w:rsidR="009F17A6" w:rsidRPr="002E3570">
        <w:rPr>
          <w:rFonts w:ascii="Times New Roman" w:hAnsi="Times New Roman"/>
          <w:sz w:val="24"/>
          <w:szCs w:val="24"/>
        </w:rPr>
        <w:t>grasinimas, išreikštas įspėjamuoju sprogdinimu yra pavojingesnis už sprogmens padėjimą</w:t>
      </w:r>
      <w:r w:rsidR="00D64082">
        <w:rPr>
          <w:rFonts w:ascii="Times New Roman" w:hAnsi="Times New Roman"/>
          <w:sz w:val="24"/>
          <w:szCs w:val="24"/>
        </w:rPr>
        <w:t>, ir akivaizdžiai matytųsi, kad yra nepagrįsta</w:t>
      </w:r>
      <w:r w:rsidR="009F17A6" w:rsidRPr="002E3570">
        <w:rPr>
          <w:rFonts w:ascii="Times New Roman" w:hAnsi="Times New Roman"/>
          <w:sz w:val="24"/>
          <w:szCs w:val="24"/>
        </w:rPr>
        <w:t>.</w:t>
      </w:r>
      <w:r w:rsidR="00BA2AF4" w:rsidRPr="002E3570">
        <w:rPr>
          <w:rFonts w:ascii="Times New Roman" w:hAnsi="Times New Roman"/>
          <w:sz w:val="24"/>
          <w:szCs w:val="24"/>
        </w:rPr>
        <w:t xml:space="preserve"> </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Rusijos Federacijos baudžiamajame įstatyme numatyta atsakomybė ne tik  už grasinimą įvykdyti teroristinį aktą, bet ir už žinomai melagingą pranešimą apie teroristinį aktą. Pastarojo nusikaltimo kriminalizavimo būtinybę ir pagrįstumą patvirtina vis </w:t>
      </w:r>
      <w:r w:rsidR="00F5706B" w:rsidRPr="002E3570">
        <w:rPr>
          <w:rFonts w:ascii="Times New Roman" w:hAnsi="Times New Roman"/>
          <w:sz w:val="24"/>
          <w:szCs w:val="24"/>
        </w:rPr>
        <w:t>didėjantis</w:t>
      </w:r>
      <w:r w:rsidRPr="002E3570">
        <w:rPr>
          <w:rFonts w:ascii="Times New Roman" w:hAnsi="Times New Roman"/>
          <w:sz w:val="24"/>
          <w:szCs w:val="24"/>
        </w:rPr>
        <w:t xml:space="preserve"> žinomai melagingų pranešimų apie teroro aktą skaičius</w:t>
      </w:r>
      <w:r w:rsidRPr="002E3570">
        <w:rPr>
          <w:rStyle w:val="Puslapioinaosnuoroda"/>
          <w:rFonts w:ascii="Times New Roman" w:hAnsi="Times New Roman"/>
          <w:sz w:val="24"/>
          <w:szCs w:val="24"/>
        </w:rPr>
        <w:footnoteReference w:id="144"/>
      </w:r>
      <w:r w:rsidRPr="002E3570">
        <w:rPr>
          <w:rFonts w:ascii="Times New Roman" w:hAnsi="Times New Roman"/>
          <w:sz w:val="24"/>
          <w:szCs w:val="24"/>
        </w:rPr>
        <w:t xml:space="preserve">. </w:t>
      </w:r>
      <w:r w:rsidR="009F17A6" w:rsidRPr="002E3570">
        <w:rPr>
          <w:rFonts w:ascii="Times New Roman" w:hAnsi="Times New Roman"/>
          <w:sz w:val="24"/>
          <w:szCs w:val="24"/>
        </w:rPr>
        <w:t>Be kita ko</w:t>
      </w:r>
      <w:r w:rsidRPr="002E3570">
        <w:rPr>
          <w:rFonts w:ascii="Times New Roman" w:hAnsi="Times New Roman"/>
          <w:sz w:val="24"/>
          <w:szCs w:val="24"/>
        </w:rPr>
        <w:t xml:space="preserve">, pasirodo net ir toks, iš pirmo žvilgsnio realiai didelės žalos negalintis sukelti nusikaltimas, visgi gali būti mirties priežastimi. Štai, </w:t>
      </w:r>
      <w:r w:rsidRPr="002E3570">
        <w:rPr>
          <w:rFonts w:ascii="Times New Roman" w:hAnsi="Times New Roman"/>
          <w:i/>
          <w:sz w:val="24"/>
          <w:szCs w:val="24"/>
        </w:rPr>
        <w:t xml:space="preserve">į greitosios medicinos pagalbos ligoninę paskambinęs nepažįstamas asmuo pranešė, kad po 3 valandų devynaukštis ligoninės pastatas išlėks į orą. Iš karto po šio parnešimo buvo evakuota 800 ligonių, iš kurių 172 buvo labai sunkios būklės. Gydytojai turėjo nutraukti keletą labai sudėtingų operacijų, o negavęs savalaikės kokybiškos </w:t>
      </w:r>
      <w:r w:rsidR="0031363F" w:rsidRPr="002E3570">
        <w:rPr>
          <w:rFonts w:ascii="Times New Roman" w:hAnsi="Times New Roman"/>
          <w:i/>
          <w:sz w:val="24"/>
          <w:szCs w:val="24"/>
        </w:rPr>
        <w:t>medicininės pagalbos</w:t>
      </w:r>
      <w:r w:rsidRPr="002E3570">
        <w:rPr>
          <w:rFonts w:ascii="Times New Roman" w:hAnsi="Times New Roman"/>
          <w:i/>
          <w:sz w:val="24"/>
          <w:szCs w:val="24"/>
        </w:rPr>
        <w:t xml:space="preserve"> vienas iš operuojamų ligonių mirė</w:t>
      </w:r>
      <w:r w:rsidRPr="002E3570">
        <w:rPr>
          <w:rStyle w:val="Puslapioinaosnuoroda"/>
          <w:rFonts w:ascii="Times New Roman" w:hAnsi="Times New Roman"/>
          <w:sz w:val="24"/>
          <w:szCs w:val="24"/>
        </w:rPr>
        <w:footnoteReference w:id="145"/>
      </w:r>
      <w:r w:rsidRPr="002E3570">
        <w:rPr>
          <w:rFonts w:ascii="Times New Roman" w:hAnsi="Times New Roman"/>
          <w:sz w:val="24"/>
          <w:szCs w:val="24"/>
        </w:rPr>
        <w:t>. Priminsime, kad tokias pasekmės sukėlė netgi ne</w:t>
      </w:r>
      <w:r w:rsidR="00D54822" w:rsidRPr="002E3570">
        <w:rPr>
          <w:rFonts w:ascii="Times New Roman" w:hAnsi="Times New Roman"/>
          <w:sz w:val="24"/>
          <w:szCs w:val="24"/>
        </w:rPr>
        <w:t xml:space="preserve"> </w:t>
      </w:r>
      <w:r w:rsidRPr="002E3570">
        <w:rPr>
          <w:rFonts w:ascii="Times New Roman" w:hAnsi="Times New Roman"/>
          <w:sz w:val="24"/>
          <w:szCs w:val="24"/>
        </w:rPr>
        <w:t>grasinimas įvykdyti realų teroro aktą, o žinomai melagingas pranešimas apie jį. Pastaruosius nusikaltimus vieną nuo kito skiria būtent grasinimų realumas. Todėl labai rizikinga teigti, kad sprogmens padėjimas</w:t>
      </w:r>
      <w:r w:rsidR="0031363F" w:rsidRPr="002E3570">
        <w:rPr>
          <w:rFonts w:ascii="Times New Roman" w:hAnsi="Times New Roman"/>
          <w:sz w:val="24"/>
          <w:szCs w:val="24"/>
        </w:rPr>
        <w:t xml:space="preserve"> teroristiniais tikslais</w:t>
      </w:r>
      <w:r w:rsidRPr="002E3570">
        <w:rPr>
          <w:rFonts w:ascii="Times New Roman" w:hAnsi="Times New Roman"/>
          <w:sz w:val="24"/>
          <w:szCs w:val="24"/>
        </w:rPr>
        <w:t xml:space="preserve"> yra pavojingesnis veiksmas už grasinimą įvykdyti realų teroristinį nusikaltimą</w:t>
      </w:r>
      <w:r w:rsidR="0031363F" w:rsidRPr="002E3570">
        <w:rPr>
          <w:rStyle w:val="Puslapioinaosnuoroda"/>
          <w:rFonts w:ascii="Times New Roman" w:hAnsi="Times New Roman"/>
          <w:sz w:val="24"/>
          <w:szCs w:val="24"/>
        </w:rPr>
        <w:footnoteReference w:id="146"/>
      </w:r>
      <w:r w:rsidR="0031363F" w:rsidRPr="002E3570">
        <w:rPr>
          <w:rFonts w:ascii="Times New Roman" w:hAnsi="Times New Roman"/>
          <w:sz w:val="24"/>
          <w:szCs w:val="24"/>
        </w:rPr>
        <w:t xml:space="preserve"> (primename dar ir tai, kad grasinimas įvykdyti teroristinį nusikaltimą taip pat laikytinas teroristiniu nusikaltimu)</w:t>
      </w:r>
      <w:r w:rsidRPr="002E3570">
        <w:rPr>
          <w:rFonts w:ascii="Times New Roman" w:hAnsi="Times New Roman"/>
          <w:sz w:val="24"/>
          <w:szCs w:val="24"/>
        </w:rPr>
        <w:t xml:space="preserve">, kai tuo tarpu netgi žinomai melagingas pranešimas apie teroro aktą gali sukelti žmogaus mirtį. Maža to, mūsų manymu, tuo atveju, jei žinomai melagingas pranešimas apie teroristinę veiką </w:t>
      </w:r>
      <w:r w:rsidRPr="002E3570">
        <w:rPr>
          <w:rFonts w:ascii="Times New Roman" w:hAnsi="Times New Roman"/>
          <w:sz w:val="24"/>
          <w:szCs w:val="24"/>
        </w:rPr>
        <w:lastRenderedPageBreak/>
        <w:t>nėra atskirai reglamentuotas valstybės baudžia</w:t>
      </w:r>
      <w:r w:rsidR="00587524">
        <w:rPr>
          <w:rFonts w:ascii="Times New Roman" w:hAnsi="Times New Roman"/>
          <w:sz w:val="24"/>
          <w:szCs w:val="24"/>
        </w:rPr>
        <w:t>majame įstatyme, ši veika galėtų</w:t>
      </w:r>
      <w:r w:rsidRPr="002E3570">
        <w:rPr>
          <w:rFonts w:ascii="Times New Roman" w:hAnsi="Times New Roman"/>
          <w:sz w:val="24"/>
          <w:szCs w:val="24"/>
        </w:rPr>
        <w:t xml:space="preserve"> būti traktuojama kaip grasinimas įvykdyti teroro aktą ar kitą teroristinę veiką</w:t>
      </w:r>
      <w:r w:rsidR="008479C0" w:rsidRPr="002E3570">
        <w:rPr>
          <w:rFonts w:ascii="Times New Roman" w:hAnsi="Times New Roman"/>
          <w:sz w:val="24"/>
          <w:szCs w:val="24"/>
        </w:rPr>
        <w:t>.</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Visgi, net jeigu sprogmenų padėjimą siekiant sukelti sprogimą</w:t>
      </w:r>
      <w:r w:rsidR="00D54822" w:rsidRPr="002E3570">
        <w:rPr>
          <w:rFonts w:ascii="Times New Roman" w:hAnsi="Times New Roman"/>
          <w:sz w:val="24"/>
          <w:szCs w:val="24"/>
        </w:rPr>
        <w:t>,</w:t>
      </w:r>
      <w:r w:rsidRPr="002E3570">
        <w:rPr>
          <w:rFonts w:ascii="Times New Roman" w:hAnsi="Times New Roman"/>
          <w:sz w:val="24"/>
          <w:szCs w:val="24"/>
        </w:rPr>
        <w:t xml:space="preserve"> laikysime grasinimu įvykdyti teroro aktą, toks Tarybos pamatinio sprendimo nuostatų įgyvendinimas, mūsų manymu, yra tik dalinis ir nepakankamas dėl sekančių priežasčių: 1) baudžiamoji atsakomybė kyla tik už grasinimą įvykdyti teroro aktą, kai tuo tarpu Tarybos pamatiniame sprendime aiškiai nurodoma kriminalizuoti grasinimą įvykdyti visas teroristines veikas; maža to 2) pagal įstatymo leidėjo poziciją grasinimas išreiškiamas tik viena forma – sprogmenų padėjimu siekiant sukelti sprogimą, kai tuo tarpu pačiame Tarybos pamatiniame sprendi</w:t>
      </w:r>
      <w:r w:rsidR="0035145F" w:rsidRPr="002E3570">
        <w:rPr>
          <w:rFonts w:ascii="Times New Roman" w:hAnsi="Times New Roman"/>
          <w:sz w:val="24"/>
          <w:szCs w:val="24"/>
        </w:rPr>
        <w:t xml:space="preserve">me neapsiribojama tik </w:t>
      </w:r>
      <w:r w:rsidRPr="002E3570">
        <w:rPr>
          <w:rFonts w:ascii="Times New Roman" w:hAnsi="Times New Roman"/>
          <w:sz w:val="24"/>
          <w:szCs w:val="24"/>
        </w:rPr>
        <w:t>vienos konkrečios formos garsinimo būdu. Kaip jau minėta, Rusijos Federacijos baudžiamosios teisės moksle ir teismų praktikoje</w:t>
      </w:r>
      <w:r w:rsidR="0031363F" w:rsidRPr="002E3570">
        <w:rPr>
          <w:rFonts w:ascii="Times New Roman" w:hAnsi="Times New Roman"/>
          <w:sz w:val="24"/>
          <w:szCs w:val="24"/>
        </w:rPr>
        <w:t xml:space="preserve"> </w:t>
      </w:r>
      <w:r w:rsidRPr="002E3570">
        <w:rPr>
          <w:rFonts w:ascii="Times New Roman" w:hAnsi="Times New Roman"/>
          <w:sz w:val="24"/>
          <w:szCs w:val="24"/>
        </w:rPr>
        <w:t>sprogmenų padėjimas pripažįstama tik viena iš daugybės galimų aplinkybių, patvirtinančių grasinimo įvykdyti teroristinį aktą realumą</w:t>
      </w:r>
      <w:r w:rsidR="0031363F" w:rsidRPr="002E3570">
        <w:rPr>
          <w:rStyle w:val="Puslapioinaosnuoroda"/>
          <w:rFonts w:ascii="Times New Roman" w:hAnsi="Times New Roman"/>
          <w:sz w:val="24"/>
          <w:szCs w:val="24"/>
        </w:rPr>
        <w:footnoteReference w:id="147"/>
      </w:r>
      <w:r w:rsidRPr="002E3570">
        <w:rPr>
          <w:rFonts w:ascii="Times New Roman" w:hAnsi="Times New Roman"/>
          <w:sz w:val="24"/>
          <w:szCs w:val="24"/>
        </w:rPr>
        <w:t>. Todėl, net jeigu sprogmenų padėjimą siekiant sukelti sprogdinimą laikysime konkliudentiniais veiksmais išsakomą grasinimą įvykdyti teroro aktą, akivaizdu, kad jis neapims visų galimų grasinimo įvykdy</w:t>
      </w:r>
      <w:r w:rsidR="00D54822" w:rsidRPr="002E3570">
        <w:rPr>
          <w:rFonts w:ascii="Times New Roman" w:hAnsi="Times New Roman"/>
          <w:sz w:val="24"/>
          <w:szCs w:val="24"/>
        </w:rPr>
        <w:t>ti, kad ir tik teroro aktą be</w:t>
      </w:r>
      <w:r w:rsidR="00D64082">
        <w:rPr>
          <w:rFonts w:ascii="Times New Roman" w:hAnsi="Times New Roman"/>
          <w:sz w:val="24"/>
          <w:szCs w:val="24"/>
        </w:rPr>
        <w:t xml:space="preserve"> kitų teroristinių nusikaltimų</w:t>
      </w:r>
      <w:r w:rsidRPr="002E3570">
        <w:rPr>
          <w:rFonts w:ascii="Times New Roman" w:hAnsi="Times New Roman"/>
          <w:sz w:val="24"/>
          <w:szCs w:val="24"/>
        </w:rPr>
        <w:t xml:space="preserve"> formų. </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Atsižvelgiant į tai, kas išdėstyta</w:t>
      </w:r>
      <w:r w:rsidR="00AE0407">
        <w:rPr>
          <w:rFonts w:ascii="Times New Roman" w:hAnsi="Times New Roman"/>
          <w:sz w:val="24"/>
          <w:szCs w:val="24"/>
        </w:rPr>
        <w:t>,</w:t>
      </w:r>
      <w:r w:rsidRPr="002E3570">
        <w:rPr>
          <w:rFonts w:ascii="Times New Roman" w:hAnsi="Times New Roman"/>
          <w:sz w:val="24"/>
          <w:szCs w:val="24"/>
        </w:rPr>
        <w:t xml:space="preserve"> manytina, kad logiškiausias įstatymo leidėjo sprendimas būtų </w:t>
      </w:r>
      <w:r w:rsidR="0031363F" w:rsidRPr="002E3570">
        <w:rPr>
          <w:rFonts w:ascii="Times New Roman" w:hAnsi="Times New Roman"/>
          <w:sz w:val="24"/>
          <w:szCs w:val="24"/>
        </w:rPr>
        <w:t xml:space="preserve"> ne BK 250 str., numatančiame baudžiamąją atsakomybę už teroro aktą, o </w:t>
      </w:r>
      <w:r w:rsidRPr="002E3570">
        <w:rPr>
          <w:rFonts w:ascii="Times New Roman" w:hAnsi="Times New Roman"/>
          <w:sz w:val="24"/>
          <w:szCs w:val="24"/>
        </w:rPr>
        <w:t>atskirame BK straipsnyje reglamentuoti baudžiamąją atsakomybę už grasinimą įvykdyti teroristinius nusikaltimus, sprogmens padėjimo siekiant sukelti sprogimą atskirai neišskiriant kaip atskiro nusikaltimo. Įstatymo leidėjui grasinimą įvykdyti teroristinį aktą laikyti atskira nusikalstama veika siūlo ir Rusijos Federacijos baudžiamosios teisės mokslininkai kritikuodami grasinimo įvykdyti teroristinį aktą traktavimą pačiu teroristiniu aktu: grasinimas įvykdyti teroro aktą savo pavojingumu neprilygsta pačiam teroro aktui, todėl nepagrįstas yra šių dviejų nusikalstamų veikų sulyginimas ir atitinkamai tokių pačių sankcijų taikymas</w:t>
      </w:r>
      <w:r w:rsidRPr="002E3570">
        <w:rPr>
          <w:rStyle w:val="Puslapioinaosnuoroda"/>
          <w:rFonts w:ascii="Times New Roman" w:hAnsi="Times New Roman"/>
          <w:sz w:val="24"/>
          <w:szCs w:val="24"/>
        </w:rPr>
        <w:footnoteReference w:id="148"/>
      </w:r>
      <w:r w:rsidRPr="002E3570">
        <w:rPr>
          <w:rFonts w:ascii="Times New Roman" w:hAnsi="Times New Roman"/>
          <w:sz w:val="24"/>
          <w:szCs w:val="24"/>
        </w:rPr>
        <w:t>.</w:t>
      </w:r>
    </w:p>
    <w:p w:rsidR="001744C7" w:rsidRPr="002E3570" w:rsidRDefault="001744C7"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Trečias BK netikslumas ir nelogiškumas pasireiškia tuo, kad teroro aktu laikytina ir bendrininkų, organizuotos ar teroristinės grupės kūrimas, dalyvavimas jų veikloje, jų finansavimas, materialinės ar</w:t>
      </w:r>
      <w:r w:rsidR="00AC2AAD" w:rsidRPr="002E3570">
        <w:rPr>
          <w:rFonts w:ascii="Times New Roman" w:hAnsi="Times New Roman"/>
          <w:sz w:val="24"/>
          <w:szCs w:val="24"/>
        </w:rPr>
        <w:t xml:space="preserve"> kitos paramos teikimas. J</w:t>
      </w:r>
      <w:r w:rsidR="00D54822" w:rsidRPr="002E3570">
        <w:rPr>
          <w:rFonts w:ascii="Times New Roman" w:hAnsi="Times New Roman"/>
          <w:sz w:val="24"/>
          <w:szCs w:val="24"/>
        </w:rPr>
        <w:t>ei pažiūrėtume</w:t>
      </w:r>
      <w:r w:rsidRPr="002E3570">
        <w:rPr>
          <w:rFonts w:ascii="Times New Roman" w:hAnsi="Times New Roman"/>
          <w:sz w:val="24"/>
          <w:szCs w:val="24"/>
        </w:rPr>
        <w:t xml:space="preserve"> į užsienio valstybių baudžiamuosius įstatymus, tai pamatytume, kad tarp teroristiniu aktu laikytinų veikų nepatenka veikos</w:t>
      </w:r>
      <w:r w:rsidR="00D54822" w:rsidRPr="002E3570">
        <w:rPr>
          <w:rFonts w:ascii="Times New Roman" w:hAnsi="Times New Roman"/>
          <w:sz w:val="24"/>
          <w:szCs w:val="24"/>
        </w:rPr>
        <w:t>,</w:t>
      </w:r>
      <w:r w:rsidRPr="002E3570">
        <w:rPr>
          <w:rFonts w:ascii="Times New Roman" w:hAnsi="Times New Roman"/>
          <w:sz w:val="24"/>
          <w:szCs w:val="24"/>
        </w:rPr>
        <w:t xml:space="preserve"> susijusios </w:t>
      </w:r>
      <w:r w:rsidR="00D54822" w:rsidRPr="002E3570">
        <w:rPr>
          <w:rFonts w:ascii="Times New Roman" w:hAnsi="Times New Roman"/>
          <w:sz w:val="24"/>
          <w:szCs w:val="24"/>
        </w:rPr>
        <w:t xml:space="preserve">su </w:t>
      </w:r>
      <w:r w:rsidRPr="002E3570">
        <w:rPr>
          <w:rFonts w:ascii="Times New Roman" w:hAnsi="Times New Roman"/>
          <w:sz w:val="24"/>
          <w:szCs w:val="24"/>
        </w:rPr>
        <w:t>įvairių bendrininkavimo formų kūrimu, dalyvavimu jose, finansavimu ar materialinės ar kitos paramos</w:t>
      </w:r>
      <w:r w:rsidR="00D64082">
        <w:rPr>
          <w:rFonts w:ascii="Times New Roman" w:hAnsi="Times New Roman"/>
          <w:sz w:val="24"/>
          <w:szCs w:val="24"/>
        </w:rPr>
        <w:t xml:space="preserve"> </w:t>
      </w:r>
      <w:r w:rsidR="00D64082" w:rsidRPr="002E3570">
        <w:rPr>
          <w:rFonts w:ascii="Times New Roman" w:hAnsi="Times New Roman"/>
          <w:sz w:val="24"/>
          <w:szCs w:val="24"/>
        </w:rPr>
        <w:t>teikimu</w:t>
      </w:r>
      <w:r w:rsidRPr="002E3570">
        <w:rPr>
          <w:rFonts w:ascii="Times New Roman" w:hAnsi="Times New Roman"/>
          <w:sz w:val="24"/>
          <w:szCs w:val="24"/>
        </w:rPr>
        <w:t>. Pavyzdžiui, Rusijoje teroristiniu aktu laikomos tokio</w:t>
      </w:r>
      <w:r w:rsidR="00F1340C" w:rsidRPr="002E3570">
        <w:rPr>
          <w:rFonts w:ascii="Times New Roman" w:hAnsi="Times New Roman"/>
          <w:sz w:val="24"/>
          <w:szCs w:val="24"/>
        </w:rPr>
        <w:t>s veikos: sprogdinimas, padegi</w:t>
      </w:r>
      <w:r w:rsidRPr="002E3570">
        <w:rPr>
          <w:rFonts w:ascii="Times New Roman" w:hAnsi="Times New Roman"/>
          <w:sz w:val="24"/>
          <w:szCs w:val="24"/>
        </w:rPr>
        <w:t>mas ir kiti veiksmai sukeliantys grėsmę žmogaus gyvybei, sveikatai ar nuosavybei, arba grasinimas įvykdyti šias veikas. O tuo tarpu terori</w:t>
      </w:r>
      <w:r w:rsidR="00F1340C" w:rsidRPr="002E3570">
        <w:rPr>
          <w:rFonts w:ascii="Times New Roman" w:hAnsi="Times New Roman"/>
          <w:sz w:val="24"/>
          <w:szCs w:val="24"/>
        </w:rPr>
        <w:t xml:space="preserve">stinio akto įvykdymas </w:t>
      </w:r>
      <w:r w:rsidR="00F1340C" w:rsidRPr="002E3570">
        <w:rPr>
          <w:rFonts w:ascii="Times New Roman" w:hAnsi="Times New Roman"/>
          <w:sz w:val="24"/>
          <w:szCs w:val="24"/>
        </w:rPr>
        <w:lastRenderedPageBreak/>
        <w:t xml:space="preserve">grupės iš </w:t>
      </w:r>
      <w:r w:rsidRPr="002E3570">
        <w:rPr>
          <w:rFonts w:ascii="Times New Roman" w:hAnsi="Times New Roman"/>
          <w:sz w:val="24"/>
          <w:szCs w:val="24"/>
        </w:rPr>
        <w:t xml:space="preserve">anksto susitarusių asmenų ar organizuotos grupės laikytinas šio nusikaltimo įvykdymo būdu bei nusikaltimą kvalifikuojančiu požymiu. Tačiau nei grupės iš anksto susitarusių asmenų, nei organizuotos grupės kūrimas, turint tikslą įvykdyti teroristinį nusikaltimą, nelaikytinas teroristiniu aktu, kaip kad yra Lietuvoje. Be to, juk ne tik teisės aktuose, bet ir žiniasklaidoje taip pat yra įprasta teroro aktu laikyti tik teroristinį išpuolį. Tarybos pamatiniame sprendime taip pat yra atskirai išskiriami teroristiniai nusikaltimai, bei nusikaltimai, susiję teroristine grupe. Būtent prie pastarųjų, o ne prie teroristinių nusikaltimų, priskirtini nusikaltimai susiję su bendrininkų, organizuotos ar teroristinės grupės </w:t>
      </w:r>
      <w:r w:rsidR="00AC2AAD" w:rsidRPr="002E3570">
        <w:rPr>
          <w:rFonts w:ascii="Times New Roman" w:hAnsi="Times New Roman"/>
          <w:sz w:val="24"/>
          <w:szCs w:val="24"/>
        </w:rPr>
        <w:t>kūrimu, dalyvavimu jos veikloje</w:t>
      </w:r>
      <w:r w:rsidRPr="002E3570">
        <w:rPr>
          <w:rFonts w:ascii="Times New Roman" w:hAnsi="Times New Roman"/>
          <w:sz w:val="24"/>
          <w:szCs w:val="24"/>
        </w:rPr>
        <w:t xml:space="preserve">. Vadinasi, teroro aktu tikslinga laikyti tik BK 250 str. 1, 2, 3, 4 d. išvardytas nusikalstamas veikas, o tuo tarpu nusikalstamas veikas, susijusias su bendrininkų, organizuotos ar teroristinės grupės kūrimu, tikslinga būtų išskirti į atskirą straipsnį. </w:t>
      </w:r>
    </w:p>
    <w:p w:rsidR="00526597" w:rsidRPr="002E3570" w:rsidRDefault="00526597" w:rsidP="000D4E74">
      <w:pPr>
        <w:tabs>
          <w:tab w:val="left" w:pos="8647"/>
        </w:tabs>
        <w:spacing w:after="0" w:line="360" w:lineRule="auto"/>
        <w:ind w:firstLine="284"/>
        <w:jc w:val="both"/>
        <w:rPr>
          <w:rFonts w:ascii="Times New Roman" w:hAnsi="Times New Roman"/>
          <w:sz w:val="24"/>
          <w:szCs w:val="24"/>
        </w:rPr>
      </w:pPr>
    </w:p>
    <w:p w:rsidR="00787F48" w:rsidRPr="002E3570" w:rsidRDefault="000D2A89" w:rsidP="000D4E74">
      <w:pPr>
        <w:pStyle w:val="Antrat1"/>
        <w:numPr>
          <w:ilvl w:val="0"/>
          <w:numId w:val="17"/>
        </w:numPr>
        <w:spacing w:before="0" w:line="360" w:lineRule="auto"/>
        <w:jc w:val="center"/>
        <w:rPr>
          <w:rFonts w:ascii="Times New Roman" w:hAnsi="Times New Roman" w:cs="Times New Roman"/>
          <w:color w:val="auto"/>
          <w:sz w:val="24"/>
          <w:szCs w:val="24"/>
        </w:rPr>
      </w:pPr>
      <w:r w:rsidRPr="002E3570">
        <w:rPr>
          <w:rFonts w:ascii="Times New Roman" w:hAnsi="Times New Roman" w:cs="Times New Roman"/>
          <w:color w:val="auto"/>
          <w:sz w:val="24"/>
          <w:szCs w:val="24"/>
        </w:rPr>
        <w:t xml:space="preserve"> </w:t>
      </w:r>
      <w:bookmarkStart w:id="9" w:name="_Toc311287740"/>
      <w:r w:rsidR="00787F48" w:rsidRPr="002E3570">
        <w:rPr>
          <w:rFonts w:ascii="Times New Roman" w:hAnsi="Times New Roman" w:cs="Times New Roman"/>
          <w:color w:val="auto"/>
          <w:sz w:val="24"/>
          <w:szCs w:val="24"/>
        </w:rPr>
        <w:t>Teroristų tikslai ir baudžiamoji teisė</w:t>
      </w:r>
      <w:bookmarkEnd w:id="9"/>
    </w:p>
    <w:p w:rsidR="00787F48" w:rsidRPr="002E3570" w:rsidRDefault="007705B1"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Dauguma teroristinių aktų „pa</w:t>
      </w:r>
      <w:r w:rsidR="00787F48" w:rsidRPr="002E3570">
        <w:rPr>
          <w:rFonts w:ascii="Times New Roman" w:hAnsi="Times New Roman"/>
          <w:sz w:val="24"/>
          <w:szCs w:val="24"/>
        </w:rPr>
        <w:t xml:space="preserve">prastai yra baudžiamuosiuose įstatymuose įtvirtinti sunkūs nusikaltimai, teroristiniais tampantys </w:t>
      </w:r>
      <w:r w:rsidR="00787F48" w:rsidRPr="002E3570">
        <w:rPr>
          <w:rFonts w:ascii="Times New Roman" w:hAnsi="Times New Roman"/>
          <w:sz w:val="24"/>
          <w:szCs w:val="24"/>
          <w:u w:val="single"/>
        </w:rPr>
        <w:t>tik dėl specifinio pažeidėjo tikslo</w:t>
      </w:r>
      <w:r w:rsidR="00787F48" w:rsidRPr="002E3570">
        <w:rPr>
          <w:rFonts w:ascii="Times New Roman" w:hAnsi="Times New Roman"/>
          <w:sz w:val="24"/>
          <w:szCs w:val="24"/>
        </w:rPr>
        <w:t>“</w:t>
      </w:r>
      <w:r w:rsidR="00787F48" w:rsidRPr="002E3570">
        <w:rPr>
          <w:rStyle w:val="Puslapioinaosnuoroda"/>
          <w:rFonts w:ascii="Times New Roman" w:hAnsi="Times New Roman"/>
          <w:sz w:val="24"/>
          <w:szCs w:val="24"/>
        </w:rPr>
        <w:footnoteReference w:id="149"/>
      </w:r>
      <w:r w:rsidR="00787F48" w:rsidRPr="002E3570">
        <w:rPr>
          <w:rFonts w:ascii="Times New Roman" w:hAnsi="Times New Roman"/>
          <w:sz w:val="24"/>
          <w:szCs w:val="24"/>
        </w:rPr>
        <w:t>. Būtent todėl Tarybos pamatiniame sprendime teroristiniai nusikaltimai išreiškiami per dviejų elementų – objektyvaus ir subjektyvaus – kombinaciją</w:t>
      </w:r>
      <w:r w:rsidR="00787F48" w:rsidRPr="002E3570">
        <w:rPr>
          <w:rStyle w:val="Puslapioinaosnuoroda"/>
          <w:rFonts w:ascii="Times New Roman" w:hAnsi="Times New Roman"/>
          <w:sz w:val="24"/>
          <w:szCs w:val="24"/>
        </w:rPr>
        <w:footnoteReference w:id="150"/>
      </w:r>
      <w:r w:rsidR="00787F48" w:rsidRPr="002E3570">
        <w:rPr>
          <w:rFonts w:ascii="Times New Roman" w:hAnsi="Times New Roman"/>
          <w:sz w:val="24"/>
          <w:szCs w:val="24"/>
        </w:rPr>
        <w:t xml:space="preserve">. Ypatinga teroristinių tikslų svarba pabrėžiama netgi Tarybos pamatinio sprendimo normos konstrukcija: visų pirma nurodomi teroristiniai tikslai, o tik paskui veikos, kuriomis šie tikslai realizuojami. Taigi, Tarybos pamatinio sprendimo 1 straipsnyje  nurodytos veikos (objektyvusis elementas), teroristinėmis tampa tik jei jos padaromos siekiant specifinių tikslų (subjektyvusis elementas), įvardintų Tarybos pamatiniame sprendime: </w:t>
      </w:r>
    </w:p>
    <w:p w:rsidR="00787F48" w:rsidRPr="00D64082" w:rsidRDefault="00787F48" w:rsidP="000D4E74">
      <w:pPr>
        <w:spacing w:after="0" w:line="360" w:lineRule="auto"/>
        <w:ind w:firstLine="284"/>
        <w:jc w:val="both"/>
        <w:rPr>
          <w:rFonts w:ascii="Times New Roman" w:hAnsi="Times New Roman"/>
          <w:i/>
          <w:sz w:val="24"/>
          <w:szCs w:val="24"/>
        </w:rPr>
      </w:pPr>
      <w:r w:rsidRPr="00D64082">
        <w:rPr>
          <w:rFonts w:ascii="Times New Roman" w:hAnsi="Times New Roman"/>
          <w:i/>
          <w:sz w:val="24"/>
          <w:szCs w:val="24"/>
        </w:rPr>
        <w:t>1) rimtai įbauginti gyventojus;</w:t>
      </w:r>
      <w:r w:rsidRPr="002E3570">
        <w:rPr>
          <w:rFonts w:ascii="Times New Roman" w:hAnsi="Times New Roman"/>
          <w:sz w:val="24"/>
          <w:szCs w:val="24"/>
        </w:rPr>
        <w:t xml:space="preserve"> </w:t>
      </w:r>
      <w:r w:rsidRPr="00D64082">
        <w:rPr>
          <w:rFonts w:ascii="Times New Roman" w:hAnsi="Times New Roman"/>
          <w:i/>
          <w:sz w:val="24"/>
          <w:szCs w:val="24"/>
        </w:rPr>
        <w:t xml:space="preserve">arba </w:t>
      </w:r>
    </w:p>
    <w:p w:rsidR="00787F48" w:rsidRPr="00D64082" w:rsidRDefault="0086143F" w:rsidP="000D4E74">
      <w:pPr>
        <w:spacing w:after="0" w:line="360" w:lineRule="auto"/>
        <w:ind w:firstLine="284"/>
        <w:jc w:val="both"/>
        <w:rPr>
          <w:rFonts w:ascii="Times New Roman" w:hAnsi="Times New Roman"/>
          <w:i/>
          <w:sz w:val="24"/>
          <w:szCs w:val="24"/>
        </w:rPr>
      </w:pPr>
      <w:r w:rsidRPr="00D64082">
        <w:rPr>
          <w:rFonts w:ascii="Times New Roman" w:hAnsi="Times New Roman"/>
          <w:i/>
          <w:sz w:val="24"/>
          <w:szCs w:val="24"/>
        </w:rPr>
        <w:t>2) </w:t>
      </w:r>
      <w:r w:rsidR="00787F48" w:rsidRPr="00D64082">
        <w:rPr>
          <w:rFonts w:ascii="Times New Roman" w:hAnsi="Times New Roman"/>
          <w:i/>
          <w:sz w:val="24"/>
          <w:szCs w:val="24"/>
        </w:rPr>
        <w:t xml:space="preserve">neleistinai priversti vyriausybę ar tarptautinę organizaciją atlikti kokį veiksmą arba susilaikyti nuo veiksmo; arba </w:t>
      </w:r>
    </w:p>
    <w:p w:rsidR="00787F48" w:rsidRPr="002E3570" w:rsidRDefault="0086143F" w:rsidP="000D4E74">
      <w:pPr>
        <w:spacing w:after="0" w:line="360" w:lineRule="auto"/>
        <w:ind w:firstLine="284"/>
        <w:jc w:val="both"/>
        <w:rPr>
          <w:rFonts w:ascii="Times New Roman" w:hAnsi="Times New Roman"/>
          <w:sz w:val="24"/>
          <w:szCs w:val="24"/>
        </w:rPr>
      </w:pPr>
      <w:r w:rsidRPr="00D64082">
        <w:rPr>
          <w:rFonts w:ascii="Times New Roman" w:hAnsi="Times New Roman"/>
          <w:i/>
          <w:sz w:val="24"/>
          <w:szCs w:val="24"/>
        </w:rPr>
        <w:t>3) </w:t>
      </w:r>
      <w:r w:rsidR="00787F48" w:rsidRPr="00D64082">
        <w:rPr>
          <w:rFonts w:ascii="Times New Roman" w:hAnsi="Times New Roman"/>
          <w:i/>
          <w:sz w:val="24"/>
          <w:szCs w:val="24"/>
        </w:rPr>
        <w:t>rimtai destabilizuoti ar sunaikinti pagrindinius politinius, konstitucinius, ekonominius ar socialinius šalies darinius ar tarptautinę organizaciją</w:t>
      </w:r>
      <w:r w:rsidR="00787F48" w:rsidRPr="002E3570">
        <w:rPr>
          <w:rStyle w:val="Puslapioinaosnuoroda"/>
          <w:rFonts w:ascii="Times New Roman" w:hAnsi="Times New Roman"/>
          <w:sz w:val="24"/>
          <w:szCs w:val="24"/>
        </w:rPr>
        <w:footnoteReference w:id="151"/>
      </w:r>
      <w:r w:rsidR="00787F48" w:rsidRPr="002E3570">
        <w:rPr>
          <w:rFonts w:ascii="Times New Roman" w:hAnsi="Times New Roman"/>
          <w:sz w:val="24"/>
          <w:szCs w:val="24"/>
        </w:rPr>
        <w:t>.</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Labai svarbu at</w:t>
      </w:r>
      <w:r w:rsidR="00691AFB" w:rsidRPr="002E3570">
        <w:rPr>
          <w:rFonts w:ascii="Times New Roman" w:hAnsi="Times New Roman"/>
          <w:sz w:val="24"/>
          <w:szCs w:val="24"/>
        </w:rPr>
        <w:t>kreipti dėmesį į tai, kad nors yra išskiriama daugybė rūšių ideologinių, religinių, politinių ir kitokio pobūdžio</w:t>
      </w:r>
      <w:r w:rsidRPr="002E3570">
        <w:rPr>
          <w:rFonts w:ascii="Times New Roman" w:hAnsi="Times New Roman"/>
          <w:sz w:val="24"/>
          <w:szCs w:val="24"/>
        </w:rPr>
        <w:t xml:space="preserve"> tikslų, kurių siekia teroristai, tačiau šiukštu nepasiklyskime jų gausoje ir įvairovėje, kadangi, kaip matome, baudžiamąją teisinę reikšmę t</w:t>
      </w:r>
      <w:r w:rsidR="00F1340C" w:rsidRPr="002E3570">
        <w:rPr>
          <w:rFonts w:ascii="Times New Roman" w:hAnsi="Times New Roman"/>
          <w:sz w:val="24"/>
          <w:szCs w:val="24"/>
        </w:rPr>
        <w:t>uri toli gražu ne tie, kurie es</w:t>
      </w:r>
      <w:r w:rsidRPr="002E3570">
        <w:rPr>
          <w:rFonts w:ascii="Times New Roman" w:hAnsi="Times New Roman"/>
          <w:sz w:val="24"/>
          <w:szCs w:val="24"/>
        </w:rPr>
        <w:t>kaluojami visuomenės informavimo priemonėse ar populiariojoje literatūroje. O, išanalizavus literatūrą, mūsų manymu, tikslinga d</w:t>
      </w:r>
      <w:r w:rsidR="00691AFB" w:rsidRPr="002E3570">
        <w:rPr>
          <w:rFonts w:ascii="Times New Roman" w:hAnsi="Times New Roman"/>
          <w:sz w:val="24"/>
          <w:szCs w:val="24"/>
        </w:rPr>
        <w:t>aryti išvadą, kad</w:t>
      </w:r>
      <w:r w:rsidR="00881818">
        <w:rPr>
          <w:rFonts w:ascii="Times New Roman" w:hAnsi="Times New Roman"/>
          <w:sz w:val="24"/>
          <w:szCs w:val="24"/>
        </w:rPr>
        <w:t>, apskritai žiūrint,</w:t>
      </w:r>
      <w:r w:rsidR="00691AFB" w:rsidRPr="002E3570">
        <w:rPr>
          <w:rFonts w:ascii="Times New Roman" w:hAnsi="Times New Roman"/>
          <w:sz w:val="24"/>
          <w:szCs w:val="24"/>
        </w:rPr>
        <w:t xml:space="preserve"> teroristinis tikslas </w:t>
      </w:r>
      <w:r w:rsidRPr="002E3570">
        <w:rPr>
          <w:rFonts w:ascii="Times New Roman" w:hAnsi="Times New Roman"/>
          <w:sz w:val="24"/>
          <w:szCs w:val="24"/>
        </w:rPr>
        <w:t>dargi yra trejopos konstrukcijos: 1) tikslas, nukreiptas į asmenis, kurių nedetalizuoja</w:t>
      </w:r>
      <w:r w:rsidR="00691AFB" w:rsidRPr="002E3570">
        <w:rPr>
          <w:rFonts w:ascii="Times New Roman" w:hAnsi="Times New Roman"/>
          <w:sz w:val="24"/>
          <w:szCs w:val="24"/>
        </w:rPr>
        <w:t xml:space="preserve"> (t. y. visuomenę), 2) </w:t>
      </w:r>
      <w:r w:rsidRPr="002E3570">
        <w:rPr>
          <w:rFonts w:ascii="Times New Roman" w:hAnsi="Times New Roman"/>
          <w:sz w:val="24"/>
          <w:szCs w:val="24"/>
        </w:rPr>
        <w:t xml:space="preserve">tikslas, nukreiptas į valstybinės valdžios ar tarptautinių </w:t>
      </w:r>
      <w:r w:rsidRPr="002E3570">
        <w:rPr>
          <w:rFonts w:ascii="Times New Roman" w:hAnsi="Times New Roman"/>
          <w:sz w:val="24"/>
          <w:szCs w:val="24"/>
        </w:rPr>
        <w:lastRenderedPageBreak/>
        <w:t xml:space="preserve">organizacijų atstovus išsakant atitinkamus reikalavimus, ir 3) tas tikslas, kurio jie siekia nukreipdami į valdžią atitinkamus reikalavimus. </w:t>
      </w:r>
    </w:p>
    <w:p w:rsidR="00A10625" w:rsidRPr="002E3570" w:rsidRDefault="00691AFB"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Pirmasis teroristų tikslas nukreiptas į asmenis, kurių nekonkretizuoja - tai tikslas įbauginti neapibrėžtą visuomenę. Nors toks tikslas ir yra išskirtas Tarybos pamatiniame sprendime,</w:t>
      </w:r>
      <w:r w:rsidR="00A84522" w:rsidRPr="002E3570">
        <w:rPr>
          <w:rFonts w:ascii="Times New Roman" w:hAnsi="Times New Roman"/>
          <w:sz w:val="24"/>
          <w:szCs w:val="24"/>
        </w:rPr>
        <w:t xml:space="preserve"> būtent kaip alternatyvu</w:t>
      </w:r>
      <w:r w:rsidR="0086143F" w:rsidRPr="002E3570">
        <w:rPr>
          <w:rFonts w:ascii="Times New Roman" w:hAnsi="Times New Roman"/>
          <w:sz w:val="24"/>
          <w:szCs w:val="24"/>
        </w:rPr>
        <w:t>s</w:t>
      </w:r>
      <w:r w:rsidR="00A84522" w:rsidRPr="002E3570">
        <w:rPr>
          <w:rFonts w:ascii="Times New Roman" w:hAnsi="Times New Roman"/>
          <w:sz w:val="24"/>
          <w:szCs w:val="24"/>
        </w:rPr>
        <w:t xml:space="preserve"> teroristinio nusikaltimo sudėties požymis,</w:t>
      </w:r>
      <w:r w:rsidRPr="002E3570">
        <w:rPr>
          <w:rFonts w:ascii="Times New Roman" w:hAnsi="Times New Roman"/>
          <w:sz w:val="24"/>
          <w:szCs w:val="24"/>
        </w:rPr>
        <w:t xml:space="preserve"> tačiau ar tikrai jis turi baudžiamąją teisinę reikšmę? </w:t>
      </w:r>
      <w:r w:rsidR="00B5456F" w:rsidRPr="002E3570">
        <w:rPr>
          <w:rFonts w:ascii="Times New Roman" w:hAnsi="Times New Roman"/>
          <w:sz w:val="24"/>
          <w:szCs w:val="24"/>
        </w:rPr>
        <w:t>Pavyzd</w:t>
      </w:r>
      <w:r w:rsidR="001D2668" w:rsidRPr="002E3570">
        <w:rPr>
          <w:rFonts w:ascii="Times New Roman" w:hAnsi="Times New Roman"/>
          <w:sz w:val="24"/>
          <w:szCs w:val="24"/>
        </w:rPr>
        <w:t>žiui profesorius M.</w:t>
      </w:r>
      <w:r w:rsidR="00864742" w:rsidRPr="002E3570">
        <w:rPr>
          <w:rFonts w:ascii="Times New Roman" w:hAnsi="Times New Roman"/>
          <w:sz w:val="24"/>
          <w:szCs w:val="24"/>
        </w:rPr>
        <w:t xml:space="preserve"> Di Fi</w:t>
      </w:r>
      <w:r w:rsidR="00B5456F" w:rsidRPr="002E3570">
        <w:rPr>
          <w:rFonts w:ascii="Times New Roman" w:hAnsi="Times New Roman"/>
          <w:sz w:val="24"/>
          <w:szCs w:val="24"/>
        </w:rPr>
        <w:t>lippo t</w:t>
      </w:r>
      <w:r w:rsidR="00787F48" w:rsidRPr="002E3570">
        <w:rPr>
          <w:rFonts w:ascii="Times New Roman" w:hAnsi="Times New Roman"/>
          <w:sz w:val="24"/>
          <w:szCs w:val="24"/>
        </w:rPr>
        <w:t>iesioginės aukos nekonkretizavimą laiko „teroristiniu metodu“</w:t>
      </w:r>
      <w:r w:rsidR="00787F48" w:rsidRPr="002E3570">
        <w:rPr>
          <w:rStyle w:val="Puslapioinaosnuoroda"/>
          <w:rFonts w:ascii="Times New Roman" w:hAnsi="Times New Roman"/>
          <w:sz w:val="24"/>
          <w:szCs w:val="24"/>
        </w:rPr>
        <w:footnoteReference w:id="152"/>
      </w:r>
      <w:r w:rsidR="00AE0407">
        <w:rPr>
          <w:rFonts w:ascii="Times New Roman" w:hAnsi="Times New Roman"/>
          <w:sz w:val="24"/>
          <w:szCs w:val="24"/>
        </w:rPr>
        <w:t>,</w:t>
      </w:r>
      <w:r w:rsidR="00787F48" w:rsidRPr="002E3570">
        <w:rPr>
          <w:rFonts w:ascii="Times New Roman" w:hAnsi="Times New Roman"/>
          <w:sz w:val="24"/>
          <w:szCs w:val="24"/>
        </w:rPr>
        <w:t xml:space="preserve"> sąlygojančiu baimės ir panikos visuomenėje sukėlimą ir garantuojančiu teroro</w:t>
      </w:r>
      <w:r w:rsidRPr="002E3570">
        <w:rPr>
          <w:rFonts w:ascii="Times New Roman" w:hAnsi="Times New Roman"/>
          <w:sz w:val="24"/>
          <w:szCs w:val="24"/>
        </w:rPr>
        <w:t xml:space="preserve"> akto sėkmę. </w:t>
      </w:r>
      <w:r w:rsidR="00A84522" w:rsidRPr="002E3570">
        <w:rPr>
          <w:rFonts w:ascii="Times New Roman" w:hAnsi="Times New Roman"/>
          <w:sz w:val="24"/>
          <w:szCs w:val="24"/>
        </w:rPr>
        <w:t xml:space="preserve">Vadinasi, visuomenės įbauginimo tikslas yra būtinas, o ne alternatyvus teroristinio nusikaltimo elementas. Kitas klausimas – ar šis elementas įeina į baudžiamąją teisinę </w:t>
      </w:r>
      <w:r w:rsidR="00AE0407">
        <w:rPr>
          <w:rFonts w:ascii="Times New Roman" w:hAnsi="Times New Roman"/>
          <w:sz w:val="24"/>
          <w:szCs w:val="24"/>
        </w:rPr>
        <w:t>teroristinio nusikaltimo sudėtį?</w:t>
      </w:r>
      <w:r w:rsidR="00A84522" w:rsidRPr="002E3570">
        <w:rPr>
          <w:rFonts w:ascii="Times New Roman" w:hAnsi="Times New Roman"/>
          <w:sz w:val="24"/>
          <w:szCs w:val="24"/>
        </w:rPr>
        <w:t xml:space="preserve"> </w:t>
      </w:r>
      <w:r w:rsidR="00A10625" w:rsidRPr="002E3570">
        <w:rPr>
          <w:rFonts w:ascii="Times New Roman" w:hAnsi="Times New Roman"/>
          <w:sz w:val="24"/>
          <w:szCs w:val="24"/>
        </w:rPr>
        <w:t>Pasirodo, v</w:t>
      </w:r>
      <w:r w:rsidR="00787F48" w:rsidRPr="002E3570">
        <w:rPr>
          <w:rFonts w:ascii="Times New Roman" w:hAnsi="Times New Roman"/>
          <w:sz w:val="24"/>
          <w:szCs w:val="24"/>
        </w:rPr>
        <w:t>isuomenės įbauginimo tikslas, kaip vienas iš teroristinių tikslų, buvo reglamentuotas ir seniau galiojusiame Rusijos Federacijos baudžiamajame įstatyme. Tačiau tokia teroristinio tikslo samprata susilaukė gausios baudžiamosios teisės specialistų kritikos.</w:t>
      </w:r>
      <w:r w:rsidR="00A10625" w:rsidRPr="002E3570">
        <w:rPr>
          <w:rFonts w:ascii="Times New Roman" w:hAnsi="Times New Roman"/>
          <w:sz w:val="24"/>
          <w:szCs w:val="24"/>
        </w:rPr>
        <w:t xml:space="preserve"> Jie visi vieningai sutarė, kad „v</w:t>
      </w:r>
      <w:r w:rsidR="00787F48" w:rsidRPr="002E3570">
        <w:rPr>
          <w:rFonts w:ascii="Times New Roman" w:hAnsi="Times New Roman"/>
          <w:sz w:val="24"/>
          <w:szCs w:val="24"/>
        </w:rPr>
        <w:t>isuomenės saugumo pažeidimas ir liaudies gąsdinimas gali būti laikomas tik tarpiniu tikslu daugiau charakterizuojančiu teroristinio akto esmę, negu jo siekiamą rezultatą“</w:t>
      </w:r>
      <w:r w:rsidR="00787F48" w:rsidRPr="002E3570">
        <w:rPr>
          <w:rStyle w:val="Puslapioinaosnuoroda"/>
          <w:rFonts w:ascii="Times New Roman" w:hAnsi="Times New Roman"/>
          <w:sz w:val="24"/>
          <w:szCs w:val="24"/>
        </w:rPr>
        <w:footnoteReference w:id="153"/>
      </w:r>
      <w:r w:rsidR="00787F48" w:rsidRPr="002E3570">
        <w:rPr>
          <w:rFonts w:ascii="Times New Roman" w:hAnsi="Times New Roman"/>
          <w:sz w:val="24"/>
          <w:szCs w:val="24"/>
        </w:rPr>
        <w:t xml:space="preserve">. </w:t>
      </w:r>
      <w:r w:rsidR="00A10625" w:rsidRPr="002E3570">
        <w:rPr>
          <w:rFonts w:ascii="Times New Roman" w:hAnsi="Times New Roman"/>
          <w:sz w:val="24"/>
          <w:szCs w:val="24"/>
        </w:rPr>
        <w:t>Todėl v</w:t>
      </w:r>
      <w:r w:rsidR="00787F48" w:rsidRPr="002E3570">
        <w:rPr>
          <w:rFonts w:ascii="Times New Roman" w:hAnsi="Times New Roman"/>
          <w:sz w:val="24"/>
          <w:szCs w:val="24"/>
        </w:rPr>
        <w:t>isuomenės saugumo pažeidimas ir liaudies gąsdinimas nėra tas galutinis tiksla</w:t>
      </w:r>
      <w:r w:rsidR="00A10625" w:rsidRPr="002E3570">
        <w:rPr>
          <w:rFonts w:ascii="Times New Roman" w:hAnsi="Times New Roman"/>
          <w:sz w:val="24"/>
          <w:szCs w:val="24"/>
        </w:rPr>
        <w:t xml:space="preserve">s, kuris turėtų </w:t>
      </w:r>
      <w:r w:rsidR="0086143F" w:rsidRPr="002E3570">
        <w:rPr>
          <w:rFonts w:ascii="Times New Roman" w:hAnsi="Times New Roman"/>
          <w:sz w:val="24"/>
          <w:szCs w:val="24"/>
        </w:rPr>
        <w:t xml:space="preserve">turėti </w:t>
      </w:r>
      <w:r w:rsidR="00A10625" w:rsidRPr="002E3570">
        <w:rPr>
          <w:rFonts w:ascii="Times New Roman" w:hAnsi="Times New Roman"/>
          <w:sz w:val="24"/>
          <w:szCs w:val="24"/>
        </w:rPr>
        <w:t>baudžiamąją teisinę reikšmę, kadangi</w:t>
      </w:r>
      <w:r w:rsidR="00787F48" w:rsidRPr="002E3570">
        <w:rPr>
          <w:rFonts w:ascii="Times New Roman" w:hAnsi="Times New Roman"/>
          <w:sz w:val="24"/>
          <w:szCs w:val="24"/>
        </w:rPr>
        <w:t xml:space="preserve"> sukurtą atitinkamą socialinę psichologinę atmosferą teroristai naudoja kaip faktorių darant spaudimą atitinkamiems valdžios organams. Valdžios organai verčiami priimti atitinkamus sprendimus: suteikti laisvę ar autonomiją konkrečiai teritorijai, išlaisvinti nusikaltėlius, įvykdyti kitokius politinius ar religinius reikalavimus, idant apginti žmonių saugumą, išlaikyti stabilumą visuomenėje</w:t>
      </w:r>
      <w:r w:rsidR="00787F48" w:rsidRPr="002E3570">
        <w:rPr>
          <w:rStyle w:val="Puslapioinaosnuoroda"/>
          <w:rFonts w:ascii="Times New Roman" w:hAnsi="Times New Roman"/>
          <w:sz w:val="24"/>
          <w:szCs w:val="24"/>
        </w:rPr>
        <w:footnoteReference w:id="154"/>
      </w:r>
      <w:r w:rsidR="00787F48" w:rsidRPr="002E3570">
        <w:rPr>
          <w:rFonts w:ascii="Times New Roman" w:hAnsi="Times New Roman"/>
          <w:sz w:val="24"/>
          <w:szCs w:val="24"/>
        </w:rPr>
        <w:t>. Tokiu būdu tikslas įbauginti visuomenę atsiskleidžia ne kaip teroristinis tikslas, o kaip priemonė siekti teroristinių tikslų</w:t>
      </w:r>
      <w:r w:rsidR="00787F48" w:rsidRPr="002E3570">
        <w:rPr>
          <w:rStyle w:val="Puslapioinaosnuoroda"/>
          <w:rFonts w:ascii="Times New Roman" w:hAnsi="Times New Roman"/>
          <w:sz w:val="24"/>
          <w:szCs w:val="24"/>
        </w:rPr>
        <w:footnoteReference w:id="155"/>
      </w:r>
      <w:r w:rsidR="00787F48" w:rsidRPr="002E3570">
        <w:rPr>
          <w:rFonts w:ascii="Times New Roman" w:hAnsi="Times New Roman"/>
          <w:sz w:val="24"/>
          <w:szCs w:val="24"/>
        </w:rPr>
        <w:t>, o štai tikslas „priversti vyriausybinę ar tarptautinę organizaciją atlikti tam tikrus veiksmus ar susilaikyti nuo jų atlikimo“ ir yra tas teroristinis tikslas, kuris, pasak Rusijos baudžiamosios teisės mokslininkų, vienintelis ir tu</w:t>
      </w:r>
      <w:r w:rsidR="00A10625" w:rsidRPr="002E3570">
        <w:rPr>
          <w:rFonts w:ascii="Times New Roman" w:hAnsi="Times New Roman"/>
          <w:sz w:val="24"/>
          <w:szCs w:val="24"/>
        </w:rPr>
        <w:t>ri baudžiamąją teisinę reikšmę.</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Iš tiesų, sprogdinimas bus laikomas teroro aktu tik dėl tam tikrų savybių: jo sukuriamos baimės ir panikos atmosferos, dėl negalėjimo žinoti, kas bus tiesiogine sprogdinimo auka, dėl bu</w:t>
      </w:r>
      <w:r w:rsidR="00F1340C" w:rsidRPr="002E3570">
        <w:rPr>
          <w:rFonts w:ascii="Times New Roman" w:hAnsi="Times New Roman"/>
          <w:sz w:val="24"/>
          <w:szCs w:val="24"/>
        </w:rPr>
        <w:t xml:space="preserve">vimo auka </w:t>
      </w:r>
      <w:r w:rsidRPr="002E3570">
        <w:rPr>
          <w:rFonts w:ascii="Times New Roman" w:hAnsi="Times New Roman"/>
          <w:sz w:val="24"/>
          <w:szCs w:val="24"/>
        </w:rPr>
        <w:t>be ti</w:t>
      </w:r>
      <w:r w:rsidR="00B35DE2" w:rsidRPr="002E3570">
        <w:rPr>
          <w:rFonts w:ascii="Times New Roman" w:hAnsi="Times New Roman"/>
          <w:sz w:val="24"/>
          <w:szCs w:val="24"/>
        </w:rPr>
        <w:t xml:space="preserve">esioginės priežasties. Kadangi </w:t>
      </w:r>
      <w:r w:rsidRPr="002E3570">
        <w:rPr>
          <w:rFonts w:ascii="Times New Roman" w:hAnsi="Times New Roman"/>
          <w:sz w:val="24"/>
          <w:szCs w:val="24"/>
        </w:rPr>
        <w:t>teroristai visada tiesiogiai ar netiesiogiai išsako savo tikslus ir atitinkamo teroro akto įvykdymo priežastis, visada vis</w:t>
      </w:r>
      <w:r w:rsidR="00B35DE2" w:rsidRPr="002E3570">
        <w:rPr>
          <w:rFonts w:ascii="Times New Roman" w:hAnsi="Times New Roman"/>
          <w:sz w:val="24"/>
          <w:szCs w:val="24"/>
        </w:rPr>
        <w:t>uomenei būna aišku, ko jie nori</w:t>
      </w:r>
      <w:r w:rsidRPr="002E3570">
        <w:rPr>
          <w:rFonts w:ascii="Times New Roman" w:hAnsi="Times New Roman"/>
          <w:sz w:val="24"/>
          <w:szCs w:val="24"/>
        </w:rPr>
        <w:t>,</w:t>
      </w:r>
      <w:r w:rsidRPr="002E3570">
        <w:rPr>
          <w:rStyle w:val="Puslapioinaosnuoroda"/>
          <w:rFonts w:ascii="Times New Roman" w:hAnsi="Times New Roman"/>
          <w:sz w:val="24"/>
          <w:szCs w:val="24"/>
        </w:rPr>
        <w:footnoteReference w:id="156"/>
      </w:r>
      <w:r w:rsidRPr="002E3570">
        <w:rPr>
          <w:rFonts w:ascii="Times New Roman" w:hAnsi="Times New Roman"/>
          <w:sz w:val="24"/>
          <w:szCs w:val="24"/>
        </w:rPr>
        <w:t xml:space="preserve"> tai visada įbauginta visuomenė yra tarsi spaudimo įrankis, tiems, kurie turi teisę priimti atitinkamus sprendimus.</w:t>
      </w:r>
      <w:r w:rsidR="00167F72" w:rsidRPr="002E3570">
        <w:rPr>
          <w:rFonts w:ascii="Times New Roman" w:hAnsi="Times New Roman"/>
          <w:sz w:val="24"/>
          <w:szCs w:val="24"/>
        </w:rPr>
        <w:t xml:space="preserve"> Byloje </w:t>
      </w:r>
      <w:r w:rsidR="00167F72" w:rsidRPr="002E3570">
        <w:rPr>
          <w:rFonts w:ascii="Times New Roman" w:hAnsi="Times New Roman"/>
          <w:i/>
          <w:sz w:val="24"/>
          <w:szCs w:val="24"/>
        </w:rPr>
        <w:t>R v. Home Secretary, ex parte Brind</w:t>
      </w:r>
      <w:r w:rsidR="00167F72" w:rsidRPr="002E3570">
        <w:rPr>
          <w:rFonts w:ascii="Times New Roman" w:hAnsi="Times New Roman"/>
          <w:sz w:val="24"/>
          <w:szCs w:val="24"/>
        </w:rPr>
        <w:t xml:space="preserve"> buvo pažymėta, kad „teroro </w:t>
      </w:r>
      <w:r w:rsidR="00167F72" w:rsidRPr="002E3570">
        <w:rPr>
          <w:rFonts w:ascii="Times New Roman" w:hAnsi="Times New Roman"/>
          <w:sz w:val="24"/>
          <w:szCs w:val="24"/>
        </w:rPr>
        <w:lastRenderedPageBreak/>
        <w:t>aktai sukelia baimę, kuri išplečiama žiniasklaidos pagalba“</w:t>
      </w:r>
      <w:r w:rsidR="00167F72" w:rsidRPr="002E3570">
        <w:rPr>
          <w:rStyle w:val="Puslapioinaosnuoroda"/>
          <w:rFonts w:ascii="Times New Roman" w:hAnsi="Times New Roman"/>
          <w:sz w:val="24"/>
          <w:szCs w:val="24"/>
        </w:rPr>
        <w:footnoteReference w:id="157"/>
      </w:r>
      <w:r w:rsidR="00167F72" w:rsidRPr="002E3570">
        <w:rPr>
          <w:rFonts w:ascii="Times New Roman" w:hAnsi="Times New Roman"/>
          <w:sz w:val="24"/>
          <w:szCs w:val="24"/>
        </w:rPr>
        <w:t xml:space="preserve">. </w:t>
      </w:r>
      <w:r w:rsidRPr="002E3570">
        <w:rPr>
          <w:rFonts w:ascii="Times New Roman" w:hAnsi="Times New Roman"/>
          <w:sz w:val="24"/>
          <w:szCs w:val="24"/>
        </w:rPr>
        <w:t>Būtent tokia šio nusikaltimo įvykdymo specifika tarnauja kaip būdas paveikti, įbauginti ir spausti reikiamus valstybinės valdžios ar tarptautinių organ</w:t>
      </w:r>
      <w:r w:rsidR="00F1340C" w:rsidRPr="002E3570">
        <w:rPr>
          <w:rFonts w:ascii="Times New Roman" w:hAnsi="Times New Roman"/>
          <w:sz w:val="24"/>
          <w:szCs w:val="24"/>
        </w:rPr>
        <w:t>izacijų organus, todėl iš tiesų</w:t>
      </w:r>
      <w:r w:rsidRPr="002E3570">
        <w:rPr>
          <w:rFonts w:ascii="Times New Roman" w:hAnsi="Times New Roman"/>
          <w:sz w:val="24"/>
          <w:szCs w:val="24"/>
        </w:rPr>
        <w:t xml:space="preserve"> mes esame linkę pritarti Rusijos baudžiamosios teisės mokslininkams ir visuomenės įbauginimo netraktuoti teroristiniu tikslu. </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Visgi sustojimas ties teroristiniu tikslu, kaip siekiu priversti valstybinę ar tarptautinę organizaciją atlikti kažkokius veiksmus ar nuo jų susilaikyti, atrodo tarsi minties gijos nukirtimas nepasakius atsakymo į klausimą „kodėl?“. Todėl mes išskiriame trečiąjį teroristinių nusikaltimų padarymo tikslo lygį – tai tikslas, kurio siekia teroristai versdami valstybės ar tarptautinę organizaciją priimti atitinkamus sprendimus ar susilaikyti nuo jų priėmimo. Šiais teroristų tikslais laikytina: 1) žiniasklaidos pagalba supažindinti pasaulį, valstybę ar atskirą jos teritoriją su problema, dėl kurios ir vykdomi teroro aktai, 2) kenkti užsienio investicijų, pagalbos programoms, turizmui idant susilpninti pačią valstybę, 3) išlaisvinti nusikaltėlius</w:t>
      </w:r>
      <w:r w:rsidRPr="002E3570">
        <w:rPr>
          <w:rStyle w:val="Puslapioinaosnuoroda"/>
          <w:rFonts w:ascii="Times New Roman" w:hAnsi="Times New Roman"/>
          <w:sz w:val="24"/>
          <w:szCs w:val="24"/>
        </w:rPr>
        <w:footnoteReference w:id="158"/>
      </w:r>
      <w:r w:rsidRPr="002E3570">
        <w:rPr>
          <w:rFonts w:ascii="Times New Roman" w:hAnsi="Times New Roman"/>
          <w:sz w:val="24"/>
          <w:szCs w:val="24"/>
        </w:rPr>
        <w:t>, 4) vykdyti kerštą</w:t>
      </w:r>
      <w:r w:rsidRPr="002E3570">
        <w:rPr>
          <w:rStyle w:val="Puslapioinaosnuoroda"/>
          <w:rFonts w:ascii="Times New Roman" w:hAnsi="Times New Roman"/>
          <w:sz w:val="24"/>
          <w:szCs w:val="24"/>
        </w:rPr>
        <w:footnoteReference w:id="159"/>
      </w:r>
      <w:r w:rsidRPr="002E3570">
        <w:rPr>
          <w:rFonts w:ascii="Times New Roman" w:hAnsi="Times New Roman"/>
          <w:sz w:val="24"/>
          <w:szCs w:val="24"/>
        </w:rPr>
        <w:t>, 5) suteikti laisvę ar autonomiją konkrečiai ter</w:t>
      </w:r>
      <w:r w:rsidR="00F1340C" w:rsidRPr="002E3570">
        <w:rPr>
          <w:rFonts w:ascii="Times New Roman" w:hAnsi="Times New Roman"/>
          <w:sz w:val="24"/>
          <w:szCs w:val="24"/>
        </w:rPr>
        <w:t>itorijai, 6) vykdyti šventąjį ka</w:t>
      </w:r>
      <w:r w:rsidRPr="002E3570">
        <w:rPr>
          <w:rFonts w:ascii="Times New Roman" w:hAnsi="Times New Roman"/>
          <w:sz w:val="24"/>
          <w:szCs w:val="24"/>
        </w:rPr>
        <w:t>rą ir kt.</w:t>
      </w:r>
      <w:r w:rsidRPr="002E3570">
        <w:rPr>
          <w:rStyle w:val="Puslapioinaosnuoroda"/>
          <w:rFonts w:ascii="Times New Roman" w:hAnsi="Times New Roman"/>
          <w:sz w:val="24"/>
          <w:szCs w:val="24"/>
        </w:rPr>
        <w:footnoteReference w:id="160"/>
      </w:r>
      <w:r w:rsidRPr="002E3570">
        <w:rPr>
          <w:rFonts w:ascii="Times New Roman" w:hAnsi="Times New Roman"/>
          <w:sz w:val="24"/>
          <w:szCs w:val="24"/>
        </w:rPr>
        <w:t xml:space="preserve"> Tik... Štai čia ir prasideda painiava, čia ir prasideda idėjos „vienam nusikaltėlis, kitam kovotojas už laisvę“, čia prasideda filosofiniai pamąstymai apie religijos įtaką, apie vienintelį kovos už savo teises būdą, kas veda mus netgi prie terorizmo skirstymo į kryptis</w:t>
      </w:r>
      <w:r w:rsidRPr="002E3570">
        <w:rPr>
          <w:rStyle w:val="Puslapioinaosnuoroda"/>
          <w:rFonts w:ascii="Times New Roman" w:hAnsi="Times New Roman"/>
          <w:sz w:val="24"/>
          <w:szCs w:val="24"/>
        </w:rPr>
        <w:footnoteReference w:id="161"/>
      </w:r>
      <w:r w:rsidR="00394DED" w:rsidRPr="002E3570">
        <w:rPr>
          <w:rFonts w:ascii="Times New Roman" w:hAnsi="Times New Roman"/>
          <w:sz w:val="24"/>
          <w:szCs w:val="24"/>
        </w:rPr>
        <w:t>. Štai čia prasideda tikslo painiojimas su motyvu</w:t>
      </w:r>
      <w:r w:rsidRPr="002E3570">
        <w:rPr>
          <w:rStyle w:val="Puslapioinaosnuoroda"/>
          <w:rFonts w:ascii="Times New Roman" w:hAnsi="Times New Roman"/>
          <w:sz w:val="24"/>
          <w:szCs w:val="24"/>
        </w:rPr>
        <w:footnoteReference w:id="162"/>
      </w:r>
      <w:r w:rsidRPr="002E3570">
        <w:rPr>
          <w:rFonts w:ascii="Times New Roman" w:hAnsi="Times New Roman"/>
          <w:sz w:val="24"/>
          <w:szCs w:val="24"/>
        </w:rPr>
        <w:t>. Motyvu, kuris neturi teisinės reik</w:t>
      </w:r>
      <w:r w:rsidR="00F1340C" w:rsidRPr="002E3570">
        <w:rPr>
          <w:rFonts w:ascii="Times New Roman" w:hAnsi="Times New Roman"/>
          <w:sz w:val="24"/>
          <w:szCs w:val="24"/>
        </w:rPr>
        <w:t>š</w:t>
      </w:r>
      <w:r w:rsidRPr="002E3570">
        <w:rPr>
          <w:rFonts w:ascii="Times New Roman" w:hAnsi="Times New Roman"/>
          <w:sz w:val="24"/>
          <w:szCs w:val="24"/>
        </w:rPr>
        <w:t>mė</w:t>
      </w:r>
      <w:r w:rsidR="00F1340C" w:rsidRPr="002E3570">
        <w:rPr>
          <w:rFonts w:ascii="Times New Roman" w:hAnsi="Times New Roman"/>
          <w:sz w:val="24"/>
          <w:szCs w:val="24"/>
        </w:rPr>
        <w:t>s taikant baudžiamąją atsakomybę</w:t>
      </w:r>
      <w:r w:rsidRPr="002E3570">
        <w:rPr>
          <w:rFonts w:ascii="Times New Roman" w:hAnsi="Times New Roman"/>
          <w:sz w:val="24"/>
          <w:szCs w:val="24"/>
        </w:rPr>
        <w:t xml:space="preserve">, nors gali būti naudingas terorizmo prevencijos tikslais. </w:t>
      </w:r>
      <w:r w:rsidR="0086143F" w:rsidRPr="002E3570">
        <w:rPr>
          <w:rFonts w:ascii="Times New Roman" w:hAnsi="Times New Roman"/>
          <w:sz w:val="24"/>
          <w:szCs w:val="24"/>
        </w:rPr>
        <w:t xml:space="preserve">Sutikime, kad </w:t>
      </w:r>
      <w:r w:rsidR="00943A13" w:rsidRPr="002E3570">
        <w:rPr>
          <w:rFonts w:ascii="Times New Roman" w:hAnsi="Times New Roman"/>
          <w:sz w:val="24"/>
          <w:szCs w:val="24"/>
        </w:rPr>
        <w:t xml:space="preserve">ideologinių, politinių ar pan. motyvų kriminalizavimas </w:t>
      </w:r>
      <w:r w:rsidR="00F573AC" w:rsidRPr="002E3570">
        <w:rPr>
          <w:rFonts w:ascii="Times New Roman" w:hAnsi="Times New Roman"/>
          <w:sz w:val="24"/>
          <w:szCs w:val="24"/>
        </w:rPr>
        <w:t>„</w:t>
      </w:r>
      <w:r w:rsidR="00943A13" w:rsidRPr="002E3570">
        <w:rPr>
          <w:rFonts w:ascii="Times New Roman" w:hAnsi="Times New Roman"/>
          <w:sz w:val="24"/>
          <w:szCs w:val="24"/>
        </w:rPr>
        <w:t>gali būti pretekstas kaltinimams, kad asmenys yra persekiojami dėl jų politinių ar religinių įsitikinimų</w:t>
      </w:r>
      <w:r w:rsidR="00F573AC" w:rsidRPr="002E3570">
        <w:rPr>
          <w:rFonts w:ascii="Times New Roman" w:hAnsi="Times New Roman"/>
          <w:sz w:val="24"/>
          <w:szCs w:val="24"/>
        </w:rPr>
        <w:t>“</w:t>
      </w:r>
      <w:r w:rsidR="00943A13" w:rsidRPr="002E3570">
        <w:rPr>
          <w:rStyle w:val="Puslapioinaosnuoroda"/>
          <w:rFonts w:ascii="Times New Roman" w:hAnsi="Times New Roman"/>
          <w:sz w:val="24"/>
          <w:szCs w:val="24"/>
        </w:rPr>
        <w:footnoteReference w:id="163"/>
      </w:r>
      <w:r w:rsidR="00943A13" w:rsidRPr="002E3570">
        <w:rPr>
          <w:rFonts w:ascii="Times New Roman" w:hAnsi="Times New Roman"/>
          <w:sz w:val="24"/>
          <w:szCs w:val="24"/>
        </w:rPr>
        <w:t xml:space="preserve">. </w:t>
      </w:r>
      <w:r w:rsidRPr="002E3570">
        <w:rPr>
          <w:rFonts w:ascii="Times New Roman" w:hAnsi="Times New Roman"/>
          <w:sz w:val="24"/>
          <w:szCs w:val="24"/>
        </w:rPr>
        <w:t>Todėl tiems, toli siekiantiems, teroristinių nusikaltimų padarymo tikslams nederėtų suteikti baudžiamosios teisinės reik</w:t>
      </w:r>
      <w:r w:rsidR="00400FA3" w:rsidRPr="002E3570">
        <w:rPr>
          <w:rFonts w:ascii="Times New Roman" w:hAnsi="Times New Roman"/>
          <w:sz w:val="24"/>
          <w:szCs w:val="24"/>
        </w:rPr>
        <w:t>š</w:t>
      </w:r>
      <w:r w:rsidRPr="002E3570">
        <w:rPr>
          <w:rFonts w:ascii="Times New Roman" w:hAnsi="Times New Roman"/>
          <w:sz w:val="24"/>
          <w:szCs w:val="24"/>
        </w:rPr>
        <w:t>mės, kadangi jie yra pernelyg neapibrėžti ir subjektyvūs.</w:t>
      </w:r>
      <w:r w:rsidR="00564205" w:rsidRPr="002E3570">
        <w:rPr>
          <w:rFonts w:ascii="Times New Roman" w:hAnsi="Times New Roman"/>
          <w:sz w:val="24"/>
          <w:szCs w:val="24"/>
        </w:rPr>
        <w:t xml:space="preserve"> </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Tarybos pamatiniame sprendime nurodytas alternatyvus trečiasis tikslas „rimtai destabilizuoti ar sunaikinti pagrindinius politinius, konstitucinius, ekonominius ar socialinius šalies darinius ar tarptautinę organizaciją“ reikalauja gilesnės analizės visų pirma dėl neaiškių terminų. Angliškas Tarybos pamatinio sprendimo variantas šiek tiek skiriasi nuo lietuviškojo: jame vartojama ne „darinio“, o „struktūros“ (angl. </w:t>
      </w:r>
      <w:r w:rsidRPr="002E3570">
        <w:rPr>
          <w:rFonts w:ascii="Times New Roman" w:hAnsi="Times New Roman"/>
          <w:i/>
          <w:sz w:val="24"/>
          <w:szCs w:val="24"/>
        </w:rPr>
        <w:t>structure</w:t>
      </w:r>
      <w:r w:rsidRPr="002E3570">
        <w:rPr>
          <w:rFonts w:ascii="Times New Roman" w:hAnsi="Times New Roman"/>
          <w:sz w:val="24"/>
          <w:szCs w:val="24"/>
        </w:rPr>
        <w:t>) sąvoka. Manytume, kad tiksliau būtų naudoti originalioje redakcijoje vartojamas sąvokas, todėl toliau  šiame darbe jas ir naudosime.</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 xml:space="preserve">Sąvoka „politinė struktūra“ (angl. </w:t>
      </w:r>
      <w:r w:rsidRPr="002E3570">
        <w:rPr>
          <w:rFonts w:ascii="Times New Roman" w:hAnsi="Times New Roman"/>
          <w:i/>
          <w:sz w:val="24"/>
          <w:szCs w:val="24"/>
        </w:rPr>
        <w:t>political structure</w:t>
      </w:r>
      <w:r w:rsidRPr="002E3570">
        <w:rPr>
          <w:rFonts w:ascii="Times New Roman" w:hAnsi="Times New Roman"/>
          <w:sz w:val="24"/>
          <w:szCs w:val="24"/>
        </w:rPr>
        <w:t>) bendrąja prasme reiškia institucijas ar grupes, ir jų tarpusavio sąveiką politinėje sistemoje, ir politinį reguliavimą, politinėje sistemoje galiojančius įstatymus ir normas, tuo būdu, kokiu jie formuoja vaizdą apie politinį subjektą</w:t>
      </w:r>
      <w:r w:rsidRPr="002E3570">
        <w:rPr>
          <w:rStyle w:val="Puslapioinaosnuoroda"/>
          <w:rFonts w:ascii="Times New Roman" w:hAnsi="Times New Roman"/>
          <w:sz w:val="24"/>
          <w:szCs w:val="24"/>
        </w:rPr>
        <w:footnoteReference w:id="164"/>
      </w:r>
      <w:r w:rsidRPr="002E3570">
        <w:rPr>
          <w:rFonts w:ascii="Times New Roman" w:hAnsi="Times New Roman"/>
          <w:sz w:val="24"/>
          <w:szCs w:val="24"/>
        </w:rPr>
        <w:t>.</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„Socialinė struktūra“ (angl. </w:t>
      </w:r>
      <w:r w:rsidRPr="002E3570">
        <w:rPr>
          <w:rFonts w:ascii="Times New Roman" w:hAnsi="Times New Roman"/>
          <w:i/>
          <w:sz w:val="24"/>
          <w:szCs w:val="24"/>
        </w:rPr>
        <w:t>social structure</w:t>
      </w:r>
      <w:r w:rsidRPr="002E3570">
        <w:rPr>
          <w:rFonts w:ascii="Times New Roman" w:hAnsi="Times New Roman"/>
          <w:sz w:val="24"/>
          <w:szCs w:val="24"/>
        </w:rPr>
        <w:t>) – ši sąvoka turi skirtingas reikšmes įvairiose socialogijos srityse. Makro srityje ji yra naudojama kalbant apie socioekonominės stratisfakcijos sistemas (pvz. klasės struktūra), socialines institucijas ar kitus susijusius ryšius tarp didelių socialinių grupių. Mezo mastu ji reiškia socialinių ryšių struktūrą ta</w:t>
      </w:r>
      <w:r w:rsidR="00881818">
        <w:rPr>
          <w:rFonts w:ascii="Times New Roman" w:hAnsi="Times New Roman"/>
          <w:sz w:val="24"/>
          <w:szCs w:val="24"/>
        </w:rPr>
        <w:t>rp individų  ir organizacijų. O</w:t>
      </w:r>
      <w:r w:rsidRPr="002E3570">
        <w:rPr>
          <w:rFonts w:ascii="Times New Roman" w:hAnsi="Times New Roman"/>
          <w:sz w:val="24"/>
          <w:szCs w:val="24"/>
        </w:rPr>
        <w:t xml:space="preserve"> mikro lygyje ji reiškia būdą, kuriuo normos formuoja individų elgesį per socialinę sistemą</w:t>
      </w:r>
      <w:r w:rsidRPr="002E3570">
        <w:rPr>
          <w:rStyle w:val="Puslapioinaosnuoroda"/>
          <w:rFonts w:ascii="Times New Roman" w:hAnsi="Times New Roman"/>
          <w:sz w:val="24"/>
          <w:szCs w:val="24"/>
        </w:rPr>
        <w:footnoteReference w:id="165"/>
      </w:r>
      <w:r w:rsidRPr="002E3570">
        <w:rPr>
          <w:rFonts w:ascii="Times New Roman" w:hAnsi="Times New Roman"/>
          <w:sz w:val="24"/>
          <w:szCs w:val="24"/>
        </w:rPr>
        <w:t>.</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„Ekonominė struktūra“ (angl. </w:t>
      </w:r>
      <w:r w:rsidRPr="002E3570">
        <w:rPr>
          <w:rFonts w:ascii="Times New Roman" w:hAnsi="Times New Roman"/>
          <w:i/>
          <w:sz w:val="24"/>
          <w:szCs w:val="24"/>
        </w:rPr>
        <w:t>economic structure</w:t>
      </w:r>
      <w:r w:rsidRPr="002E3570">
        <w:rPr>
          <w:rFonts w:ascii="Times New Roman" w:hAnsi="Times New Roman"/>
          <w:sz w:val="24"/>
          <w:szCs w:val="24"/>
        </w:rPr>
        <w:t>) – tai visų ekonominių veiklų</w:t>
      </w:r>
      <w:r w:rsidR="00AE0407">
        <w:rPr>
          <w:rFonts w:ascii="Times New Roman" w:hAnsi="Times New Roman"/>
          <w:sz w:val="24"/>
          <w:szCs w:val="24"/>
        </w:rPr>
        <w:t xml:space="preserve"> </w:t>
      </w:r>
      <w:r w:rsidR="00AE0407" w:rsidRPr="002E3570">
        <w:rPr>
          <w:rFonts w:ascii="Times New Roman" w:hAnsi="Times New Roman"/>
          <w:sz w:val="24"/>
          <w:szCs w:val="24"/>
        </w:rPr>
        <w:t>suma</w:t>
      </w:r>
      <w:r w:rsidRPr="002E3570">
        <w:rPr>
          <w:rFonts w:ascii="Times New Roman" w:hAnsi="Times New Roman"/>
          <w:sz w:val="24"/>
          <w:szCs w:val="24"/>
        </w:rPr>
        <w:t xml:space="preserve"> atitinkamoje geopolitinėje teritorijoje</w:t>
      </w:r>
      <w:r w:rsidRPr="002E3570">
        <w:rPr>
          <w:rStyle w:val="Puslapioinaosnuoroda"/>
          <w:rFonts w:ascii="Times New Roman" w:hAnsi="Times New Roman"/>
          <w:sz w:val="24"/>
          <w:szCs w:val="24"/>
        </w:rPr>
        <w:footnoteReference w:id="166"/>
      </w:r>
      <w:r w:rsidRPr="002E3570">
        <w:rPr>
          <w:rFonts w:ascii="Times New Roman" w:hAnsi="Times New Roman"/>
          <w:sz w:val="24"/>
          <w:szCs w:val="24"/>
        </w:rPr>
        <w:t>.</w:t>
      </w:r>
    </w:p>
    <w:p w:rsidR="009C2624" w:rsidRPr="002E3570" w:rsidRDefault="00AE0407" w:rsidP="000D4E74">
      <w:pPr>
        <w:spacing w:after="0" w:line="360" w:lineRule="auto"/>
        <w:ind w:firstLine="284"/>
        <w:jc w:val="both"/>
        <w:rPr>
          <w:rFonts w:ascii="Times New Roman" w:hAnsi="Times New Roman"/>
          <w:sz w:val="24"/>
          <w:szCs w:val="24"/>
        </w:rPr>
      </w:pPr>
      <w:r>
        <w:rPr>
          <w:rFonts w:ascii="Times New Roman" w:hAnsi="Times New Roman"/>
          <w:sz w:val="24"/>
          <w:szCs w:val="24"/>
        </w:rPr>
        <w:t xml:space="preserve">O sąvokos </w:t>
      </w:r>
      <w:r w:rsidR="00787F48" w:rsidRPr="002E3570">
        <w:rPr>
          <w:rFonts w:ascii="Times New Roman" w:hAnsi="Times New Roman"/>
          <w:sz w:val="24"/>
          <w:szCs w:val="24"/>
        </w:rPr>
        <w:t xml:space="preserve">„konstitucinė  struktūra“ (angl. </w:t>
      </w:r>
      <w:r w:rsidR="00787F48" w:rsidRPr="002E3570">
        <w:rPr>
          <w:rFonts w:ascii="Times New Roman" w:hAnsi="Times New Roman"/>
          <w:i/>
          <w:sz w:val="24"/>
          <w:szCs w:val="24"/>
        </w:rPr>
        <w:t>constutional structure</w:t>
      </w:r>
      <w:r w:rsidR="007A30F3" w:rsidRPr="002E3570">
        <w:rPr>
          <w:rFonts w:ascii="Times New Roman" w:hAnsi="Times New Roman"/>
          <w:sz w:val="24"/>
          <w:szCs w:val="24"/>
        </w:rPr>
        <w:t xml:space="preserve">) </w:t>
      </w:r>
      <w:r>
        <w:rPr>
          <w:rFonts w:ascii="Times New Roman" w:hAnsi="Times New Roman"/>
          <w:sz w:val="24"/>
          <w:szCs w:val="24"/>
        </w:rPr>
        <w:t xml:space="preserve">apskritai </w:t>
      </w:r>
      <w:r w:rsidR="00881818">
        <w:rPr>
          <w:rFonts w:ascii="Times New Roman" w:hAnsi="Times New Roman"/>
          <w:sz w:val="24"/>
          <w:szCs w:val="24"/>
        </w:rPr>
        <w:t>nepavyko rasti</w:t>
      </w:r>
      <w:r w:rsidR="00787F48" w:rsidRPr="002E3570">
        <w:rPr>
          <w:rFonts w:ascii="Times New Roman" w:hAnsi="Times New Roman"/>
          <w:sz w:val="24"/>
          <w:szCs w:val="24"/>
        </w:rPr>
        <w:t>. Lietuvos Respublikos Seimo Nacionalinio saugumo ir gynybos komiteto nuomone</w:t>
      </w:r>
      <w:r w:rsidR="0086143F" w:rsidRPr="002E3570">
        <w:rPr>
          <w:rFonts w:ascii="Times New Roman" w:hAnsi="Times New Roman"/>
          <w:sz w:val="24"/>
          <w:szCs w:val="24"/>
        </w:rPr>
        <w:t>,</w:t>
      </w:r>
      <w:r w:rsidR="00787F48" w:rsidRPr="002E3570">
        <w:rPr>
          <w:rFonts w:ascii="Times New Roman" w:hAnsi="Times New Roman"/>
          <w:sz w:val="24"/>
          <w:szCs w:val="24"/>
        </w:rPr>
        <w:t xml:space="preserve"> konstituciniai dariniai (</w:t>
      </w:r>
      <w:r w:rsidR="009B79C3" w:rsidRPr="002E3570">
        <w:rPr>
          <w:rFonts w:ascii="Times New Roman" w:hAnsi="Times New Roman"/>
          <w:sz w:val="24"/>
          <w:szCs w:val="24"/>
        </w:rPr>
        <w:t xml:space="preserve"> t. y. </w:t>
      </w:r>
      <w:r w:rsidR="00787F48" w:rsidRPr="002E3570">
        <w:rPr>
          <w:rFonts w:ascii="Times New Roman" w:hAnsi="Times New Roman"/>
          <w:sz w:val="24"/>
          <w:szCs w:val="24"/>
        </w:rPr>
        <w:t>struktūra) yra konstitucinės santvarkos atitikmuo</w:t>
      </w:r>
      <w:r w:rsidR="00787F48" w:rsidRPr="002E3570">
        <w:rPr>
          <w:rStyle w:val="Puslapioinaosnuoroda"/>
          <w:rFonts w:ascii="Times New Roman" w:hAnsi="Times New Roman"/>
          <w:sz w:val="24"/>
          <w:szCs w:val="24"/>
        </w:rPr>
        <w:footnoteReference w:id="167"/>
      </w:r>
      <w:r w:rsidR="00787F48" w:rsidRPr="002E3570">
        <w:rPr>
          <w:rFonts w:ascii="Times New Roman" w:hAnsi="Times New Roman"/>
          <w:sz w:val="24"/>
          <w:szCs w:val="24"/>
        </w:rPr>
        <w:t>. Mūsų nuomone, toks požiūris ne visiškai tikslus. Atsižvelgiant į tai, kad konstitucine šalies santvarka yra laikytina konstitucijoje įtvirtinta valsty</w:t>
      </w:r>
      <w:r w:rsidR="0080298D" w:rsidRPr="002E3570">
        <w:rPr>
          <w:rFonts w:ascii="Times New Roman" w:hAnsi="Times New Roman"/>
          <w:sz w:val="24"/>
          <w:szCs w:val="24"/>
        </w:rPr>
        <w:t>bės valdymo ir santvarkos forma</w:t>
      </w:r>
      <w:r w:rsidR="00787F48" w:rsidRPr="002E3570">
        <w:rPr>
          <w:rStyle w:val="Puslapioinaosnuoroda"/>
          <w:rFonts w:ascii="Times New Roman" w:hAnsi="Times New Roman"/>
          <w:sz w:val="24"/>
          <w:szCs w:val="24"/>
        </w:rPr>
        <w:footnoteReference w:id="168"/>
      </w:r>
      <w:r w:rsidR="00787F48" w:rsidRPr="002E3570">
        <w:rPr>
          <w:rFonts w:ascii="Times New Roman" w:hAnsi="Times New Roman"/>
          <w:sz w:val="24"/>
          <w:szCs w:val="24"/>
        </w:rPr>
        <w:t>, mūsų manymu, ji api</w:t>
      </w:r>
      <w:r w:rsidR="009B79C3" w:rsidRPr="002E3570">
        <w:rPr>
          <w:rFonts w:ascii="Times New Roman" w:hAnsi="Times New Roman"/>
          <w:sz w:val="24"/>
          <w:szCs w:val="24"/>
        </w:rPr>
        <w:t>ma ne tik konstitucinę</w:t>
      </w:r>
      <w:r w:rsidR="00787F48" w:rsidRPr="002E3570">
        <w:rPr>
          <w:rFonts w:ascii="Times New Roman" w:hAnsi="Times New Roman"/>
          <w:sz w:val="24"/>
          <w:szCs w:val="24"/>
        </w:rPr>
        <w:t>, bet ir politinę, ekonominę ir socialinę</w:t>
      </w:r>
      <w:r w:rsidR="009B79C3" w:rsidRPr="002E3570">
        <w:rPr>
          <w:rFonts w:ascii="Times New Roman" w:hAnsi="Times New Roman"/>
          <w:sz w:val="24"/>
          <w:szCs w:val="24"/>
        </w:rPr>
        <w:t xml:space="preserve"> struktūras</w:t>
      </w:r>
      <w:r w:rsidR="00787F48" w:rsidRPr="002E3570">
        <w:rPr>
          <w:rFonts w:ascii="Times New Roman" w:hAnsi="Times New Roman"/>
          <w:sz w:val="24"/>
          <w:szCs w:val="24"/>
        </w:rPr>
        <w:t>, t. y. p</w:t>
      </w:r>
      <w:r w:rsidR="00587524">
        <w:rPr>
          <w:rFonts w:ascii="Times New Roman" w:hAnsi="Times New Roman"/>
          <w:sz w:val="24"/>
          <w:szCs w:val="24"/>
        </w:rPr>
        <w:t xml:space="preserve">olitinė, ekonominė, </w:t>
      </w:r>
      <w:r w:rsidR="00787F48" w:rsidRPr="002E3570">
        <w:rPr>
          <w:rFonts w:ascii="Times New Roman" w:hAnsi="Times New Roman"/>
          <w:sz w:val="24"/>
          <w:szCs w:val="24"/>
        </w:rPr>
        <w:t xml:space="preserve">socialinė </w:t>
      </w:r>
      <w:r w:rsidR="00587524">
        <w:rPr>
          <w:rFonts w:ascii="Times New Roman" w:hAnsi="Times New Roman"/>
          <w:sz w:val="24"/>
          <w:szCs w:val="24"/>
        </w:rPr>
        <w:t xml:space="preserve">ir konstitucinė </w:t>
      </w:r>
      <w:r w:rsidR="00787F48" w:rsidRPr="002E3570">
        <w:rPr>
          <w:rFonts w:ascii="Times New Roman" w:hAnsi="Times New Roman"/>
          <w:sz w:val="24"/>
          <w:szCs w:val="24"/>
        </w:rPr>
        <w:t>struktūros yra konstitucinės santvarkos sudedamieji elementai. Vadinasi, Tarybos pamatinio sprendimo trečiąjį alternatyvų teroristinių veikų padarymo ti</w:t>
      </w:r>
      <w:r>
        <w:rPr>
          <w:rFonts w:ascii="Times New Roman" w:hAnsi="Times New Roman"/>
          <w:sz w:val="24"/>
          <w:szCs w:val="24"/>
        </w:rPr>
        <w:t>kslą galėtume suprasti taip</w:t>
      </w:r>
      <w:r w:rsidR="00787F48" w:rsidRPr="002E3570">
        <w:rPr>
          <w:rFonts w:ascii="Times New Roman" w:hAnsi="Times New Roman"/>
          <w:sz w:val="24"/>
          <w:szCs w:val="24"/>
        </w:rPr>
        <w:t>: tikslas rimtai destabilizuoti ar sunaikinti šalies konstitucinę santvarką ar tarptautinę organizaciją.</w:t>
      </w:r>
      <w:r w:rsidR="00400FA3" w:rsidRPr="002E3570">
        <w:rPr>
          <w:rFonts w:ascii="Times New Roman" w:hAnsi="Times New Roman"/>
          <w:sz w:val="24"/>
          <w:szCs w:val="24"/>
        </w:rPr>
        <w:t xml:space="preserve"> Tai reikštų</w:t>
      </w:r>
      <w:r w:rsidR="00787F48" w:rsidRPr="002E3570">
        <w:rPr>
          <w:rFonts w:ascii="Times New Roman" w:hAnsi="Times New Roman"/>
          <w:sz w:val="24"/>
          <w:szCs w:val="24"/>
        </w:rPr>
        <w:t>, jog pastarojo trečiojo teroristinio tikslo negalime reglamentuoti BK kaip teroristinio tikslo, kadangi nusikaltimai, įvykdyti vedini tikslo pakenkti šalies konstitucinei santvarkai turėtų patekti į BK XVI skyrių „Nusikaltimai Lietuvos valstybės nepriklausomybei, teritoriniam vientisumui</w:t>
      </w:r>
      <w:r w:rsidR="009C2624" w:rsidRPr="002E3570">
        <w:rPr>
          <w:rFonts w:ascii="Times New Roman" w:hAnsi="Times New Roman"/>
          <w:sz w:val="24"/>
          <w:szCs w:val="24"/>
        </w:rPr>
        <w:t xml:space="preserve"> ir konstitucinei santvarkai“. </w:t>
      </w:r>
      <w:r w:rsidR="00787F48" w:rsidRPr="002E3570">
        <w:rPr>
          <w:rFonts w:ascii="Times New Roman" w:hAnsi="Times New Roman"/>
          <w:sz w:val="24"/>
          <w:szCs w:val="24"/>
        </w:rPr>
        <w:t>Ir čia iškyla klausimas</w:t>
      </w:r>
      <w:r w:rsidR="00400FA3" w:rsidRPr="002E3570">
        <w:rPr>
          <w:rFonts w:ascii="Times New Roman" w:hAnsi="Times New Roman"/>
          <w:sz w:val="24"/>
          <w:szCs w:val="24"/>
        </w:rPr>
        <w:t>:</w:t>
      </w:r>
      <w:r w:rsidR="00787F48" w:rsidRPr="002E3570">
        <w:rPr>
          <w:rFonts w:ascii="Times New Roman" w:hAnsi="Times New Roman"/>
          <w:sz w:val="24"/>
          <w:szCs w:val="24"/>
        </w:rPr>
        <w:t xml:space="preserve"> kuo skiriasi</w:t>
      </w:r>
      <w:r w:rsidR="00587524">
        <w:rPr>
          <w:rFonts w:ascii="Times New Roman" w:hAnsi="Times New Roman"/>
          <w:sz w:val="24"/>
          <w:szCs w:val="24"/>
        </w:rPr>
        <w:t>,</w:t>
      </w:r>
      <w:r w:rsidR="00787F48" w:rsidRPr="002E3570">
        <w:rPr>
          <w:rFonts w:ascii="Times New Roman" w:hAnsi="Times New Roman"/>
          <w:sz w:val="24"/>
          <w:szCs w:val="24"/>
        </w:rPr>
        <w:t xml:space="preserve"> </w:t>
      </w:r>
      <w:r w:rsidR="00587524">
        <w:rPr>
          <w:rFonts w:ascii="Times New Roman" w:hAnsi="Times New Roman"/>
          <w:sz w:val="24"/>
          <w:szCs w:val="24"/>
        </w:rPr>
        <w:t xml:space="preserve">tarkim, </w:t>
      </w:r>
      <w:r w:rsidR="00787F48" w:rsidRPr="002E3570">
        <w:rPr>
          <w:rFonts w:ascii="Times New Roman" w:hAnsi="Times New Roman"/>
          <w:sz w:val="24"/>
          <w:szCs w:val="24"/>
        </w:rPr>
        <w:t>valstybės perversm</w:t>
      </w:r>
      <w:r w:rsidR="00400FA3" w:rsidRPr="002E3570">
        <w:rPr>
          <w:rFonts w:ascii="Times New Roman" w:hAnsi="Times New Roman"/>
          <w:sz w:val="24"/>
          <w:szCs w:val="24"/>
        </w:rPr>
        <w:t>as nuo teroristinių nusikaltimų?</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 Kategoriškai atsiriboti nuo teroristinio tikslo pakeisti šalies konstitucinę santvarką ar teritoriją mes visgi negalime. Juk, pavyzdžiui, IRA savo tikslu yra įvardijusi Airijos nepriklausomybės siekį, kas lyg ir kartu reikštų nusikaltimą prieš Didžiosios Britanijos teritorijos vientisumą. Pastebėtina ir tai, kad BK XVI skyriuje jau yra reglamentuoti tokie nusikaltimai kaip pasikėsinimas į Lietuvos Respublikos prezidento gyvybę ir kėsinimasis į kitos valstybės ar tarptautinės viešosios organizacijos atstovo gyvybę, kurie literatūroje yra laikomi </w:t>
      </w:r>
      <w:r w:rsidRPr="002E3570">
        <w:rPr>
          <w:rFonts w:ascii="Times New Roman" w:hAnsi="Times New Roman"/>
          <w:sz w:val="24"/>
          <w:szCs w:val="24"/>
        </w:rPr>
        <w:lastRenderedPageBreak/>
        <w:t>teroristiniais</w:t>
      </w:r>
      <w:r w:rsidRPr="002E3570">
        <w:rPr>
          <w:rStyle w:val="Puslapioinaosnuoroda"/>
          <w:rFonts w:ascii="Times New Roman" w:hAnsi="Times New Roman"/>
          <w:sz w:val="24"/>
          <w:szCs w:val="24"/>
        </w:rPr>
        <w:footnoteReference w:id="169"/>
      </w:r>
      <w:r w:rsidR="00FF2F63" w:rsidRPr="002E3570">
        <w:rPr>
          <w:rFonts w:ascii="Times New Roman" w:hAnsi="Times New Roman"/>
          <w:sz w:val="24"/>
          <w:szCs w:val="24"/>
        </w:rPr>
        <w:t xml:space="preserve">. O </w:t>
      </w:r>
      <w:r w:rsidRPr="002E3570">
        <w:rPr>
          <w:rFonts w:ascii="Times New Roman" w:hAnsi="Times New Roman"/>
          <w:sz w:val="24"/>
          <w:szCs w:val="24"/>
        </w:rPr>
        <w:t xml:space="preserve">Rusijos Federacijoje veikia </w:t>
      </w:r>
      <w:r w:rsidRPr="002E3570">
        <w:rPr>
          <w:rFonts w:ascii="Times New Roman" w:hAnsi="Times New Roman"/>
          <w:bCs/>
          <w:sz w:val="24"/>
          <w:szCs w:val="24"/>
        </w:rPr>
        <w:t>RF FSB Konstitucinės santvarkos apsaugos ir kovos su terorizmu tarnyba</w:t>
      </w:r>
      <w:r w:rsidRPr="002E3570">
        <w:rPr>
          <w:rStyle w:val="Puslapioinaosnuoroda"/>
          <w:rFonts w:ascii="Times New Roman" w:hAnsi="Times New Roman"/>
          <w:bCs/>
          <w:sz w:val="24"/>
          <w:szCs w:val="24"/>
        </w:rPr>
        <w:footnoteReference w:id="170"/>
      </w:r>
      <w:r w:rsidRPr="002E3570">
        <w:rPr>
          <w:rFonts w:ascii="Times New Roman" w:hAnsi="Times New Roman"/>
          <w:bCs/>
          <w:sz w:val="24"/>
          <w:szCs w:val="24"/>
        </w:rPr>
        <w:t>. Tai rodo, jog ryšys tarp teroristų tikslų ir kėsinimosi į konstitucinę santvarką bei, savo ruožtu, valstybę</w:t>
      </w:r>
      <w:r w:rsidRPr="002E3570">
        <w:rPr>
          <w:rFonts w:ascii="Times New Roman" w:hAnsi="Times New Roman"/>
          <w:sz w:val="24"/>
          <w:szCs w:val="24"/>
        </w:rPr>
        <w:t xml:space="preserve"> gali būti tiesioginis. Tačiau, mūsų manymu, nors ir darytina išvada, kad šios dvi nusikaltimų rūšys gali būti betarpiškai susiję, tačiau nusikaltimai valstybės nepriklausomybei, teritorijos vientisumui ir konstitucinei santvarkai yra „aukščiau“ už teroristinius nusikaltimus, t. y. teroristiniai nusikaltimai gali būti </w:t>
      </w:r>
      <w:r w:rsidR="009B79C3" w:rsidRPr="002E3570">
        <w:rPr>
          <w:rFonts w:ascii="Times New Roman" w:hAnsi="Times New Roman"/>
          <w:sz w:val="24"/>
          <w:szCs w:val="24"/>
        </w:rPr>
        <w:t>„</w:t>
      </w:r>
      <w:r w:rsidRPr="002E3570">
        <w:rPr>
          <w:rFonts w:ascii="Times New Roman" w:hAnsi="Times New Roman"/>
          <w:sz w:val="24"/>
          <w:szCs w:val="24"/>
        </w:rPr>
        <w:t>būdu</w:t>
      </w:r>
      <w:r w:rsidR="009B79C3" w:rsidRPr="002E3570">
        <w:rPr>
          <w:rFonts w:ascii="Times New Roman" w:hAnsi="Times New Roman"/>
          <w:sz w:val="24"/>
          <w:szCs w:val="24"/>
        </w:rPr>
        <w:t>“</w:t>
      </w:r>
      <w:r w:rsidRPr="002E3570">
        <w:rPr>
          <w:rFonts w:ascii="Times New Roman" w:hAnsi="Times New Roman"/>
          <w:sz w:val="24"/>
          <w:szCs w:val="24"/>
        </w:rPr>
        <w:t xml:space="preserve"> ar </w:t>
      </w:r>
      <w:r w:rsidR="009B79C3" w:rsidRPr="002E3570">
        <w:rPr>
          <w:rFonts w:ascii="Times New Roman" w:hAnsi="Times New Roman"/>
          <w:sz w:val="24"/>
          <w:szCs w:val="24"/>
        </w:rPr>
        <w:t>„</w:t>
      </w:r>
      <w:r w:rsidRPr="002E3570">
        <w:rPr>
          <w:rFonts w:ascii="Times New Roman" w:hAnsi="Times New Roman"/>
          <w:sz w:val="24"/>
          <w:szCs w:val="24"/>
        </w:rPr>
        <w:t>priemone</w:t>
      </w:r>
      <w:r w:rsidR="009B79C3" w:rsidRPr="002E3570">
        <w:rPr>
          <w:rFonts w:ascii="Times New Roman" w:hAnsi="Times New Roman"/>
          <w:sz w:val="24"/>
          <w:szCs w:val="24"/>
        </w:rPr>
        <w:t>“</w:t>
      </w:r>
      <w:r w:rsidRPr="002E3570">
        <w:rPr>
          <w:rFonts w:ascii="Times New Roman" w:hAnsi="Times New Roman"/>
          <w:sz w:val="24"/>
          <w:szCs w:val="24"/>
        </w:rPr>
        <w:t xml:space="preserve"> įvykdyti</w:t>
      </w:r>
      <w:r w:rsidR="009C2624" w:rsidRPr="002E3570">
        <w:rPr>
          <w:rFonts w:ascii="Times New Roman" w:hAnsi="Times New Roman"/>
          <w:sz w:val="24"/>
          <w:szCs w:val="24"/>
        </w:rPr>
        <w:t xml:space="preserve"> kitą nusikaltimą</w:t>
      </w:r>
      <w:r w:rsidRPr="002E3570">
        <w:rPr>
          <w:rFonts w:ascii="Times New Roman" w:hAnsi="Times New Roman"/>
          <w:sz w:val="24"/>
          <w:szCs w:val="24"/>
        </w:rPr>
        <w:t xml:space="preserve">, pavyzdžiui, valstybės perversmą. Atitinkamai todėl mes siūlome siekio sunaikinti ar destabilizuoti valstybę ar konstitucinę santvarką </w:t>
      </w:r>
      <w:r w:rsidR="009C2624" w:rsidRPr="002E3570">
        <w:rPr>
          <w:rFonts w:ascii="Times New Roman" w:hAnsi="Times New Roman"/>
          <w:sz w:val="24"/>
          <w:szCs w:val="24"/>
        </w:rPr>
        <w:t xml:space="preserve">(kaip ir </w:t>
      </w:r>
      <w:r w:rsidRPr="002E3570">
        <w:rPr>
          <w:rFonts w:ascii="Times New Roman" w:hAnsi="Times New Roman"/>
          <w:sz w:val="24"/>
          <w:szCs w:val="24"/>
        </w:rPr>
        <w:t>tarptautinę organizaciją</w:t>
      </w:r>
      <w:r w:rsidR="009C2624" w:rsidRPr="002E3570">
        <w:rPr>
          <w:rFonts w:ascii="Times New Roman" w:hAnsi="Times New Roman"/>
          <w:sz w:val="24"/>
          <w:szCs w:val="24"/>
        </w:rPr>
        <w:t>)</w:t>
      </w:r>
      <w:r w:rsidRPr="002E3570">
        <w:rPr>
          <w:rFonts w:ascii="Times New Roman" w:hAnsi="Times New Roman"/>
          <w:sz w:val="24"/>
          <w:szCs w:val="24"/>
        </w:rPr>
        <w:t xml:space="preserve"> nelaikyti teroristiniu tikslu ir atriboti teroristinius nusikaltimus nuo kitų nusikaltimų, kuriuos taip pat gali įvykdyti teroristinės grupės</w:t>
      </w:r>
      <w:r w:rsidRPr="002E3570">
        <w:rPr>
          <w:rStyle w:val="Puslapioinaosnuoroda"/>
          <w:rFonts w:ascii="Times New Roman" w:hAnsi="Times New Roman"/>
          <w:sz w:val="24"/>
          <w:szCs w:val="24"/>
        </w:rPr>
        <w:footnoteReference w:id="171"/>
      </w:r>
      <w:r w:rsidR="00AB2219">
        <w:rPr>
          <w:rFonts w:ascii="Times New Roman" w:hAnsi="Times New Roman"/>
          <w:sz w:val="24"/>
          <w:szCs w:val="24"/>
        </w:rPr>
        <w:t xml:space="preserve">, </w:t>
      </w:r>
      <w:r w:rsidRPr="002E3570">
        <w:rPr>
          <w:rFonts w:ascii="Times New Roman" w:hAnsi="Times New Roman"/>
          <w:sz w:val="24"/>
          <w:szCs w:val="24"/>
        </w:rPr>
        <w:t>ar nuo teroristinių nusikaltimų, kaip metodo destabilizuoti šalies konstitucinę santvarką ar tarptautinę organizaciją. O tokiu atveju, jei, pavyzdžiui, valstybės perversmas vykdomas vykdant teroro aktus, šiuos nusikaltimus</w:t>
      </w:r>
      <w:r w:rsidR="009C2624" w:rsidRPr="002E3570">
        <w:rPr>
          <w:rFonts w:ascii="Times New Roman" w:hAnsi="Times New Roman"/>
          <w:sz w:val="24"/>
          <w:szCs w:val="24"/>
        </w:rPr>
        <w:t xml:space="preserve"> siūlome</w:t>
      </w:r>
      <w:r w:rsidRPr="002E3570">
        <w:rPr>
          <w:rFonts w:ascii="Times New Roman" w:hAnsi="Times New Roman"/>
          <w:sz w:val="24"/>
          <w:szCs w:val="24"/>
        </w:rPr>
        <w:t xml:space="preserve"> kv</w:t>
      </w:r>
      <w:r w:rsidR="009C2624" w:rsidRPr="002E3570">
        <w:rPr>
          <w:rFonts w:ascii="Times New Roman" w:hAnsi="Times New Roman"/>
          <w:sz w:val="24"/>
          <w:szCs w:val="24"/>
        </w:rPr>
        <w:t xml:space="preserve">alifikuoti </w:t>
      </w:r>
      <w:r w:rsidRPr="002E3570">
        <w:rPr>
          <w:rFonts w:ascii="Times New Roman" w:hAnsi="Times New Roman"/>
          <w:sz w:val="24"/>
          <w:szCs w:val="24"/>
        </w:rPr>
        <w:t xml:space="preserve">kaip idealiąją nusikalstamų veikų sutaptį. </w:t>
      </w:r>
    </w:p>
    <w:p w:rsidR="009B79C3" w:rsidRPr="002E3570" w:rsidRDefault="00881818" w:rsidP="000D4E74">
      <w:pPr>
        <w:spacing w:after="0" w:line="360" w:lineRule="auto"/>
        <w:ind w:firstLine="284"/>
        <w:jc w:val="both"/>
        <w:rPr>
          <w:rFonts w:ascii="Times New Roman" w:hAnsi="Times New Roman"/>
          <w:sz w:val="24"/>
          <w:szCs w:val="24"/>
        </w:rPr>
      </w:pPr>
      <w:r>
        <w:rPr>
          <w:rFonts w:ascii="Times New Roman" w:hAnsi="Times New Roman"/>
          <w:sz w:val="24"/>
          <w:szCs w:val="24"/>
        </w:rPr>
        <w:t xml:space="preserve">Tikslo </w:t>
      </w:r>
      <w:r w:rsidR="009B79C3" w:rsidRPr="002E3570">
        <w:rPr>
          <w:rFonts w:ascii="Times New Roman" w:hAnsi="Times New Roman"/>
          <w:sz w:val="24"/>
          <w:szCs w:val="24"/>
        </w:rPr>
        <w:t xml:space="preserve">sunaikinti tarptautinę organizaciją laikymas teroristiniu tikslu taip pat yra diskutuotinas. Tarptautinė organizacija yra juridinis asmuo. Todėl teroristinių nusikaltimų vykdymu gali būti sunaikintas jos turtas, atimamos jos darbuotojų gyvybės ar sutrikdoma sveikata. Tačiau šie padariniai </w:t>
      </w:r>
      <w:r w:rsidR="00490D34" w:rsidRPr="002E3570">
        <w:rPr>
          <w:rFonts w:ascii="Times New Roman" w:hAnsi="Times New Roman"/>
          <w:sz w:val="24"/>
          <w:szCs w:val="24"/>
        </w:rPr>
        <w:t xml:space="preserve">nesunaikina pačios tarptautinės organizacijos. Minėti padariniai gali tik įtakoti tarptautinės organizuos sprendimą nutraukti jos veiklą. Kas reiškia, kad bet kokiu atveju visų pirma yra teroristinis tikslas priversti tarptautinę organizaciją priimti </w:t>
      </w:r>
      <w:r w:rsidR="00270A07" w:rsidRPr="002E3570">
        <w:rPr>
          <w:rFonts w:ascii="Times New Roman" w:hAnsi="Times New Roman"/>
          <w:sz w:val="24"/>
          <w:szCs w:val="24"/>
        </w:rPr>
        <w:t xml:space="preserve">atitinkamą </w:t>
      </w:r>
      <w:r w:rsidR="00490D34" w:rsidRPr="002E3570">
        <w:rPr>
          <w:rFonts w:ascii="Times New Roman" w:hAnsi="Times New Roman"/>
          <w:sz w:val="24"/>
          <w:szCs w:val="24"/>
        </w:rPr>
        <w:t>sprendimą, o veiklos nutraukimas yra tik šio sprendimo turinys. Todėl mes manome, jog Tarybos pamatiniame sprendime įvardintas tikslas sunaikinti tarptautinę organizaciją yra perteklinis ir todėl nėra būtinas išskirti į atskirą teroristinį tikslą.</w:t>
      </w:r>
    </w:p>
    <w:p w:rsidR="00787F48" w:rsidRPr="002E3570" w:rsidRDefault="00787F48"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Lietuvos Respublikos BK teroristiniai tikslai aptinkami tik 250 str. 6 d. (nurodomi teroristinės grupės tikslai) ir 252 str. (žmogaus pagrobimas įkaitu). Todėl Europos Komisija pažymėjo, kad subjektyvaus elemento trūkumas Lietuvos Respublikos BK yra didžiulė spraga įgyvendinant Tarybos pamatinio sprendimo nuostatas</w:t>
      </w:r>
      <w:r w:rsidRPr="002E3570">
        <w:rPr>
          <w:rStyle w:val="Puslapioinaosnuoroda"/>
          <w:rFonts w:ascii="Times New Roman" w:hAnsi="Times New Roman"/>
          <w:sz w:val="24"/>
          <w:szCs w:val="24"/>
        </w:rPr>
        <w:footnoteReference w:id="172"/>
      </w:r>
      <w:r w:rsidRPr="002E3570">
        <w:rPr>
          <w:rFonts w:ascii="Times New Roman" w:hAnsi="Times New Roman"/>
          <w:sz w:val="24"/>
          <w:szCs w:val="24"/>
        </w:rPr>
        <w:t xml:space="preserve">. Be kita ko, </w:t>
      </w:r>
      <w:r w:rsidR="009C2624" w:rsidRPr="002E3570">
        <w:rPr>
          <w:rFonts w:ascii="Times New Roman" w:hAnsi="Times New Roman"/>
          <w:sz w:val="24"/>
          <w:szCs w:val="24"/>
        </w:rPr>
        <w:t xml:space="preserve">svarbu pabrėžti tai, kad </w:t>
      </w:r>
      <w:r w:rsidRPr="002E3570">
        <w:rPr>
          <w:rFonts w:ascii="Times New Roman" w:hAnsi="Times New Roman"/>
          <w:sz w:val="24"/>
          <w:szCs w:val="24"/>
        </w:rPr>
        <w:t>Europos Komisija teroristiniu nusikaltimu yra linkusi laikyti tik</w:t>
      </w:r>
      <w:r w:rsidR="009C2624" w:rsidRPr="002E3570">
        <w:rPr>
          <w:rFonts w:ascii="Times New Roman" w:hAnsi="Times New Roman"/>
          <w:sz w:val="24"/>
          <w:szCs w:val="24"/>
        </w:rPr>
        <w:t xml:space="preserve"> Lietuvos Respublikos</w:t>
      </w:r>
      <w:r w:rsidRPr="002E3570">
        <w:rPr>
          <w:rFonts w:ascii="Times New Roman" w:hAnsi="Times New Roman"/>
          <w:sz w:val="24"/>
          <w:szCs w:val="24"/>
        </w:rPr>
        <w:t xml:space="preserve"> BK 252 str. (žmogaus pagrobimas įkaitu)</w:t>
      </w:r>
      <w:r w:rsidR="009C2624" w:rsidRPr="002E3570">
        <w:rPr>
          <w:rFonts w:ascii="Times New Roman" w:hAnsi="Times New Roman"/>
          <w:sz w:val="24"/>
          <w:szCs w:val="24"/>
        </w:rPr>
        <w:t xml:space="preserve">, o ne </w:t>
      </w:r>
      <w:r w:rsidR="0036627C" w:rsidRPr="002E3570">
        <w:rPr>
          <w:rFonts w:ascii="Times New Roman" w:hAnsi="Times New Roman"/>
          <w:sz w:val="24"/>
          <w:szCs w:val="24"/>
        </w:rPr>
        <w:t xml:space="preserve">BK </w:t>
      </w:r>
      <w:r w:rsidR="009C2624" w:rsidRPr="002E3570">
        <w:rPr>
          <w:rFonts w:ascii="Times New Roman" w:hAnsi="Times New Roman"/>
          <w:sz w:val="24"/>
          <w:szCs w:val="24"/>
        </w:rPr>
        <w:t>250 str</w:t>
      </w:r>
      <w:r w:rsidRPr="002E3570">
        <w:rPr>
          <w:rFonts w:ascii="Times New Roman" w:hAnsi="Times New Roman"/>
          <w:sz w:val="24"/>
          <w:szCs w:val="24"/>
        </w:rPr>
        <w:t>. Nors ir tai išsakė pastabą, kad teroristiniai tikslai ir</w:t>
      </w:r>
      <w:r w:rsidR="00FF2F63" w:rsidRPr="002E3570">
        <w:rPr>
          <w:rFonts w:ascii="Times New Roman" w:hAnsi="Times New Roman"/>
          <w:sz w:val="24"/>
          <w:szCs w:val="24"/>
        </w:rPr>
        <w:t xml:space="preserve"> BK</w:t>
      </w:r>
      <w:r w:rsidRPr="002E3570">
        <w:rPr>
          <w:rFonts w:ascii="Times New Roman" w:hAnsi="Times New Roman"/>
          <w:sz w:val="24"/>
          <w:szCs w:val="24"/>
        </w:rPr>
        <w:t xml:space="preserve"> </w:t>
      </w:r>
      <w:r w:rsidR="0086143F" w:rsidRPr="002E3570">
        <w:rPr>
          <w:rFonts w:ascii="Times New Roman" w:hAnsi="Times New Roman"/>
          <w:sz w:val="24"/>
          <w:szCs w:val="24"/>
        </w:rPr>
        <w:t>252 </w:t>
      </w:r>
      <w:r w:rsidRPr="002E3570">
        <w:rPr>
          <w:rFonts w:ascii="Times New Roman" w:hAnsi="Times New Roman"/>
          <w:sz w:val="24"/>
          <w:szCs w:val="24"/>
        </w:rPr>
        <w:t>str</w:t>
      </w:r>
      <w:r w:rsidR="009C2624" w:rsidRPr="002E3570">
        <w:rPr>
          <w:rFonts w:ascii="Times New Roman" w:hAnsi="Times New Roman"/>
          <w:sz w:val="24"/>
          <w:szCs w:val="24"/>
        </w:rPr>
        <w:t xml:space="preserve">. </w:t>
      </w:r>
      <w:r w:rsidRPr="002E3570">
        <w:rPr>
          <w:rFonts w:ascii="Times New Roman" w:hAnsi="Times New Roman"/>
          <w:sz w:val="24"/>
          <w:szCs w:val="24"/>
        </w:rPr>
        <w:t>nėra visiškai atskleisti</w:t>
      </w:r>
      <w:r w:rsidR="0086143F" w:rsidRPr="002E3570">
        <w:rPr>
          <w:rFonts w:ascii="Times New Roman" w:hAnsi="Times New Roman"/>
          <w:sz w:val="24"/>
          <w:szCs w:val="24"/>
        </w:rPr>
        <w:t>.</w:t>
      </w:r>
      <w:r w:rsidRPr="002E3570">
        <w:rPr>
          <w:rFonts w:ascii="Times New Roman" w:hAnsi="Times New Roman"/>
          <w:sz w:val="24"/>
          <w:szCs w:val="24"/>
        </w:rPr>
        <w:t xml:space="preserve"> Taigi, norint pašalinti esminį Lietuvos Respublikos BK trūkumą </w:t>
      </w:r>
      <w:r w:rsidRPr="002E3570">
        <w:rPr>
          <w:rFonts w:ascii="Times New Roman" w:hAnsi="Times New Roman"/>
          <w:sz w:val="24"/>
          <w:szCs w:val="24"/>
        </w:rPr>
        <w:lastRenderedPageBreak/>
        <w:t>ir tuo pačiu išspręsti kvalifikavimo neaiškumus, privalu įtvirtinti subjektyvųjį nusikalstamos veikos padarymo požymį – tikslą. Reikia pažymėti, kad dauguma Europos Sąjungos valstybių teroristinių nusikaltimų tikslą į nacionalinius baudžiamuosius įstatymus perkėlė arba pažodžiui iš Tarybos pamatinio sprendimo</w:t>
      </w:r>
      <w:r w:rsidRPr="002E3570">
        <w:rPr>
          <w:rStyle w:val="Puslapioinaosnuoroda"/>
          <w:rFonts w:ascii="Times New Roman" w:hAnsi="Times New Roman"/>
          <w:sz w:val="24"/>
          <w:szCs w:val="24"/>
        </w:rPr>
        <w:footnoteReference w:id="173"/>
      </w:r>
      <w:r w:rsidR="00AB2219">
        <w:rPr>
          <w:rFonts w:ascii="Times New Roman" w:hAnsi="Times New Roman"/>
          <w:sz w:val="24"/>
          <w:szCs w:val="24"/>
        </w:rPr>
        <w:t>,</w:t>
      </w:r>
      <w:r w:rsidRPr="002E3570">
        <w:rPr>
          <w:rFonts w:ascii="Times New Roman" w:hAnsi="Times New Roman"/>
          <w:sz w:val="24"/>
          <w:szCs w:val="24"/>
        </w:rPr>
        <w:t xml:space="preserve"> arba traktuoja labai panašiai</w:t>
      </w:r>
      <w:r w:rsidRPr="002E3570">
        <w:rPr>
          <w:rStyle w:val="Puslapioinaosnuoroda"/>
          <w:rFonts w:ascii="Times New Roman" w:hAnsi="Times New Roman"/>
          <w:sz w:val="24"/>
          <w:szCs w:val="24"/>
        </w:rPr>
        <w:footnoteReference w:id="174"/>
      </w:r>
      <w:r w:rsidRPr="002E3570">
        <w:rPr>
          <w:rFonts w:ascii="Times New Roman" w:hAnsi="Times New Roman"/>
          <w:sz w:val="24"/>
          <w:szCs w:val="24"/>
        </w:rPr>
        <w:t>. Ir nors yra siūloma į Lietuvos Respublikos BK beveik pažodžiui perkelti teroristinių tikslų apibrėžimą iš Tarybos pamatinio sprendimo</w:t>
      </w:r>
      <w:r w:rsidRPr="002E3570">
        <w:rPr>
          <w:rStyle w:val="Puslapioinaosnuoroda"/>
          <w:rFonts w:ascii="Times New Roman" w:hAnsi="Times New Roman"/>
          <w:sz w:val="24"/>
          <w:szCs w:val="24"/>
        </w:rPr>
        <w:footnoteReference w:id="175"/>
      </w:r>
      <w:r w:rsidRPr="002E3570">
        <w:rPr>
          <w:rFonts w:ascii="Times New Roman" w:hAnsi="Times New Roman"/>
          <w:sz w:val="24"/>
          <w:szCs w:val="24"/>
        </w:rPr>
        <w:t>, mes gi siūlome neskubėti to daryti. Atsižvelgus į tai, kas išdėstyta, mes nesutinkame, kad visa tai, kas įvardinta teroristiniu tikslu Tarybos pamatiniame</w:t>
      </w:r>
      <w:r w:rsidR="00AB2219">
        <w:rPr>
          <w:rFonts w:ascii="Times New Roman" w:hAnsi="Times New Roman"/>
          <w:sz w:val="24"/>
          <w:szCs w:val="24"/>
        </w:rPr>
        <w:t xml:space="preserve"> sprendime</w:t>
      </w:r>
      <w:r w:rsidRPr="002E3570">
        <w:rPr>
          <w:rFonts w:ascii="Times New Roman" w:hAnsi="Times New Roman"/>
          <w:sz w:val="24"/>
          <w:szCs w:val="24"/>
        </w:rPr>
        <w:t xml:space="preserve"> iš tikrųjų</w:t>
      </w:r>
      <w:r w:rsidR="0086143F" w:rsidRPr="002E3570">
        <w:rPr>
          <w:rFonts w:ascii="Times New Roman" w:hAnsi="Times New Roman"/>
          <w:sz w:val="24"/>
          <w:szCs w:val="24"/>
        </w:rPr>
        <w:t xml:space="preserve"> ir derėtų juo traktuoti. </w:t>
      </w:r>
      <w:r w:rsidRPr="002E3570">
        <w:rPr>
          <w:rFonts w:ascii="Times New Roman" w:hAnsi="Times New Roman"/>
          <w:sz w:val="24"/>
          <w:szCs w:val="24"/>
        </w:rPr>
        <w:t>Lietuvos Respublikos BK</w:t>
      </w:r>
      <w:r w:rsidR="0086143F" w:rsidRPr="002E3570">
        <w:rPr>
          <w:rFonts w:ascii="Times New Roman" w:hAnsi="Times New Roman"/>
          <w:sz w:val="24"/>
          <w:szCs w:val="24"/>
        </w:rPr>
        <w:t xml:space="preserve"> mes</w:t>
      </w:r>
      <w:r w:rsidRPr="002E3570">
        <w:rPr>
          <w:rFonts w:ascii="Times New Roman" w:hAnsi="Times New Roman"/>
          <w:sz w:val="24"/>
          <w:szCs w:val="24"/>
        </w:rPr>
        <w:t xml:space="preserve"> siūlytume reglamentuoti tik vieną teroristinį tikslą </w:t>
      </w:r>
      <w:r w:rsidR="00881818">
        <w:rPr>
          <w:rFonts w:ascii="Times New Roman" w:hAnsi="Times New Roman"/>
          <w:sz w:val="24"/>
          <w:szCs w:val="24"/>
        </w:rPr>
        <w:t>– neleistinai priversti valstybės institucijas</w:t>
      </w:r>
      <w:r w:rsidRPr="002E3570">
        <w:rPr>
          <w:rFonts w:ascii="Times New Roman" w:hAnsi="Times New Roman"/>
          <w:sz w:val="24"/>
          <w:szCs w:val="24"/>
        </w:rPr>
        <w:t xml:space="preserve"> ar tarptautinę organizaciją atlikti kokį veiksmą arba susilaikyti nuo jo atlikimo.</w:t>
      </w:r>
    </w:p>
    <w:p w:rsidR="00E532C5" w:rsidRPr="002E3570" w:rsidRDefault="00E532C5" w:rsidP="000D4E74">
      <w:pPr>
        <w:spacing w:after="0" w:line="360" w:lineRule="auto"/>
        <w:ind w:firstLine="284"/>
        <w:jc w:val="both"/>
        <w:rPr>
          <w:rFonts w:ascii="Times New Roman" w:hAnsi="Times New Roman"/>
          <w:sz w:val="24"/>
          <w:szCs w:val="24"/>
        </w:rPr>
      </w:pPr>
    </w:p>
    <w:p w:rsidR="00D72E00" w:rsidRPr="002E3570" w:rsidRDefault="00D72E00" w:rsidP="000D4E74">
      <w:pPr>
        <w:pStyle w:val="Antrat1"/>
        <w:numPr>
          <w:ilvl w:val="0"/>
          <w:numId w:val="16"/>
        </w:numPr>
        <w:spacing w:before="0" w:line="360" w:lineRule="auto"/>
        <w:jc w:val="center"/>
        <w:rPr>
          <w:rFonts w:ascii="Times New Roman" w:hAnsi="Times New Roman" w:cs="Times New Roman"/>
          <w:color w:val="auto"/>
          <w:sz w:val="24"/>
          <w:szCs w:val="24"/>
        </w:rPr>
      </w:pPr>
      <w:bookmarkStart w:id="10" w:name="_Toc311287741"/>
      <w:r w:rsidRPr="002E3570">
        <w:rPr>
          <w:rFonts w:ascii="Times New Roman" w:hAnsi="Times New Roman" w:cs="Times New Roman"/>
          <w:color w:val="auto"/>
          <w:sz w:val="24"/>
          <w:szCs w:val="24"/>
        </w:rPr>
        <w:t>Nusikalstamos veikos padarinių reglamentavimo subtilybės</w:t>
      </w:r>
      <w:bookmarkEnd w:id="10"/>
      <w:r w:rsidRPr="002E3570">
        <w:rPr>
          <w:rFonts w:ascii="Times New Roman" w:hAnsi="Times New Roman" w:cs="Times New Roman"/>
          <w:color w:val="auto"/>
          <w:sz w:val="24"/>
          <w:szCs w:val="24"/>
        </w:rPr>
        <w:t xml:space="preserve"> </w:t>
      </w:r>
    </w:p>
    <w:p w:rsidR="00D72E00" w:rsidRPr="002E3570" w:rsidRDefault="00D72E00" w:rsidP="000D4E74">
      <w:pPr>
        <w:pStyle w:val="Antrat1"/>
        <w:spacing w:before="0" w:line="360" w:lineRule="auto"/>
        <w:jc w:val="center"/>
        <w:rPr>
          <w:rFonts w:ascii="Times New Roman" w:hAnsi="Times New Roman" w:cs="Times New Roman"/>
          <w:color w:val="auto"/>
          <w:sz w:val="24"/>
          <w:szCs w:val="24"/>
        </w:rPr>
      </w:pPr>
      <w:bookmarkStart w:id="11" w:name="_Toc311287742"/>
      <w:r w:rsidRPr="002E3570">
        <w:rPr>
          <w:rFonts w:ascii="Times New Roman" w:hAnsi="Times New Roman" w:cs="Times New Roman"/>
          <w:color w:val="auto"/>
          <w:sz w:val="24"/>
          <w:szCs w:val="24"/>
        </w:rPr>
        <w:t>Lietuvos Respublikos BK 250 str.</w:t>
      </w:r>
      <w:bookmarkEnd w:id="11"/>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Aptarę Lietuvos Respublikos BK 250 str. netikslumus, susijusius su teroristinių veikų apimtimi, negalime nepaminėti keleto kitų, ne tik probleminių, bet galbūt ir novatoriškų Lietuvos baudžiamojoje teisėje, teroro ak</w:t>
      </w:r>
      <w:r w:rsidR="003D5A15" w:rsidRPr="002E3570">
        <w:rPr>
          <w:rFonts w:ascii="Times New Roman" w:hAnsi="Times New Roman"/>
          <w:sz w:val="24"/>
          <w:szCs w:val="24"/>
        </w:rPr>
        <w:t xml:space="preserve">to reglamentavimo aspektų. Tai </w:t>
      </w:r>
      <w:r w:rsidRPr="002E3570">
        <w:rPr>
          <w:rFonts w:ascii="Times New Roman" w:hAnsi="Times New Roman"/>
          <w:sz w:val="24"/>
          <w:szCs w:val="24"/>
        </w:rPr>
        <w:t>BK 250 str. įtvirtintų nusikaltimų sudėčių rūšys bei žmogaus mirtis, kaip teroro akto pasekmė.</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p>
    <w:p w:rsidR="00D72E00" w:rsidRPr="002E3570" w:rsidRDefault="00822475" w:rsidP="000D4E74">
      <w:pPr>
        <w:pStyle w:val="Antrat1"/>
        <w:numPr>
          <w:ilvl w:val="1"/>
          <w:numId w:val="16"/>
        </w:numPr>
        <w:spacing w:before="0" w:line="360" w:lineRule="auto"/>
        <w:jc w:val="center"/>
        <w:rPr>
          <w:rFonts w:ascii="Times New Roman" w:hAnsi="Times New Roman" w:cs="Times New Roman"/>
          <w:color w:val="auto"/>
          <w:sz w:val="24"/>
          <w:szCs w:val="24"/>
        </w:rPr>
      </w:pPr>
      <w:r w:rsidRPr="002E3570">
        <w:rPr>
          <w:rFonts w:ascii="Times New Roman" w:hAnsi="Times New Roman" w:cs="Times New Roman"/>
          <w:color w:val="auto"/>
          <w:sz w:val="24"/>
          <w:szCs w:val="24"/>
        </w:rPr>
        <w:t xml:space="preserve"> </w:t>
      </w:r>
      <w:bookmarkStart w:id="12" w:name="_Toc311287743"/>
      <w:r w:rsidR="00D72E00" w:rsidRPr="002E3570">
        <w:rPr>
          <w:rFonts w:ascii="Times New Roman" w:hAnsi="Times New Roman" w:cs="Times New Roman"/>
          <w:color w:val="auto"/>
          <w:sz w:val="24"/>
          <w:szCs w:val="24"/>
        </w:rPr>
        <w:t>Teroro akto sudėtis: formali, materiali ar formaliai materiali?</w:t>
      </w:r>
      <w:bookmarkEnd w:id="12"/>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Lietuvos Respublikos BK 250 str. yra įdomus ir nusikalstamų veikų sudėčių rūšių aspektu. Jei nagrinėjant 250 str. 1, 5, 6 ir 2 </w:t>
      </w:r>
      <w:r w:rsidR="00AB2219">
        <w:rPr>
          <w:rFonts w:ascii="Times New Roman" w:hAnsi="Times New Roman"/>
          <w:sz w:val="24"/>
          <w:szCs w:val="24"/>
        </w:rPr>
        <w:t xml:space="preserve">d. </w:t>
      </w:r>
      <w:r w:rsidRPr="002E3570">
        <w:rPr>
          <w:rFonts w:ascii="Times New Roman" w:hAnsi="Times New Roman"/>
          <w:sz w:val="24"/>
          <w:szCs w:val="24"/>
        </w:rPr>
        <w:t>nekyla jokių abejonių, kad pirmųjų sudėtis yra formali, o antrosios – materiali</w:t>
      </w:r>
      <w:r w:rsidRPr="002E3570">
        <w:rPr>
          <w:rStyle w:val="Puslapioinaosnuoroda"/>
          <w:rFonts w:ascii="Times New Roman" w:hAnsi="Times New Roman"/>
          <w:sz w:val="24"/>
          <w:szCs w:val="24"/>
        </w:rPr>
        <w:footnoteReference w:id="176"/>
      </w:r>
      <w:r w:rsidRPr="002E3570">
        <w:rPr>
          <w:rFonts w:ascii="Times New Roman" w:hAnsi="Times New Roman"/>
          <w:sz w:val="24"/>
          <w:szCs w:val="24"/>
        </w:rPr>
        <w:t>, kadangi pavojingi padariniai yra aprašyti 2 d., bet neaprašyti 1, 5 ir 6  d. dispozicijose, tai nuspręsti, kokia sudėtis yra 3 ir 4 dalių nėra taip paprasta. Ir Lietuvos Respublikos baudžiamosios teisės teorija, sprendžiant kokia sudėtis yra įtvirtinta BK 250 str. 3 ir 4 d., gali būti nevisiškai pakankama.</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Lietuvos Respublikos BK 250 str. 3 d. įtvirtintas veikas galime suskirstyti į du blokus. Pirmąjį bloką sudaro dispozicija </w:t>
      </w:r>
      <w:r w:rsidRPr="002E3570">
        <w:rPr>
          <w:rFonts w:ascii="Times New Roman" w:hAnsi="Times New Roman"/>
          <w:i/>
          <w:sz w:val="24"/>
          <w:szCs w:val="24"/>
        </w:rPr>
        <w:t>„tas, kas sprogdino, padegė, arba kitaip sunaikino ar sugadino pastatą ar įrenginį, jeigu tai sukėlė pavojų daugelio žmonių gyvybei ir sveikatai“</w:t>
      </w:r>
      <w:r w:rsidRPr="002E3570">
        <w:rPr>
          <w:rFonts w:ascii="Times New Roman" w:hAnsi="Times New Roman"/>
          <w:sz w:val="24"/>
          <w:szCs w:val="24"/>
        </w:rPr>
        <w:t>. Kaip matome, šioje dispozicijos dalyje yra aprašyti pavojingi padariniai</w:t>
      </w:r>
      <w:r w:rsidR="00CF655C" w:rsidRPr="002E3570">
        <w:rPr>
          <w:rFonts w:ascii="Times New Roman" w:hAnsi="Times New Roman"/>
          <w:sz w:val="24"/>
          <w:szCs w:val="24"/>
        </w:rPr>
        <w:t>, kurie turi būti realūs ir akivaizdūs</w:t>
      </w:r>
      <w:r w:rsidRPr="002E3570">
        <w:rPr>
          <w:rFonts w:ascii="Times New Roman" w:hAnsi="Times New Roman"/>
          <w:sz w:val="24"/>
          <w:szCs w:val="24"/>
        </w:rPr>
        <w:t xml:space="preserve"> – pavojaus daugelio žmonių gyvybei ir sveikatai sukėlimas – todėl minėtų nusikalstamų veikų </w:t>
      </w:r>
      <w:r w:rsidRPr="002E3570">
        <w:rPr>
          <w:rFonts w:ascii="Times New Roman" w:hAnsi="Times New Roman"/>
          <w:sz w:val="24"/>
          <w:szCs w:val="24"/>
        </w:rPr>
        <w:lastRenderedPageBreak/>
        <w:t>sudėtis yra materiali</w:t>
      </w:r>
      <w:r w:rsidRPr="002E3570">
        <w:rPr>
          <w:rStyle w:val="Puslapioinaosnuoroda"/>
          <w:rFonts w:ascii="Times New Roman" w:hAnsi="Times New Roman"/>
          <w:sz w:val="24"/>
          <w:szCs w:val="24"/>
        </w:rPr>
        <w:footnoteReference w:id="177"/>
      </w:r>
      <w:r w:rsidRPr="002E3570">
        <w:rPr>
          <w:rFonts w:ascii="Times New Roman" w:hAnsi="Times New Roman"/>
          <w:sz w:val="24"/>
          <w:szCs w:val="24"/>
        </w:rPr>
        <w:t xml:space="preserve">. Tačiau mes išanalizavome tik dalį BK 250 str. 3 d. dispozicijos. Kita jos dalis skamba taip </w:t>
      </w:r>
      <w:r w:rsidRPr="002E3570">
        <w:rPr>
          <w:rFonts w:ascii="Times New Roman" w:hAnsi="Times New Roman"/>
          <w:i/>
          <w:sz w:val="24"/>
          <w:szCs w:val="24"/>
        </w:rPr>
        <w:t xml:space="preserve">„arba paskleidė radioaktyviąsias, biologines ar chemines kenksmingas medžiagas, preparatus ar mikroorganizmus“. </w:t>
      </w:r>
      <w:r w:rsidRPr="002E3570">
        <w:rPr>
          <w:rFonts w:ascii="Times New Roman" w:hAnsi="Times New Roman"/>
          <w:sz w:val="24"/>
          <w:szCs w:val="24"/>
        </w:rPr>
        <w:t xml:space="preserve">Ši dispozicijos dalis yra akivaizdžiai formali. Vadinasi, BK 250 str. </w:t>
      </w:r>
      <w:r w:rsidR="00400FA3" w:rsidRPr="002E3570">
        <w:rPr>
          <w:rFonts w:ascii="Times New Roman" w:hAnsi="Times New Roman"/>
          <w:sz w:val="24"/>
          <w:szCs w:val="24"/>
        </w:rPr>
        <w:t xml:space="preserve">3 d. talpina savyje ir formalią, </w:t>
      </w:r>
      <w:r w:rsidRPr="002E3570">
        <w:rPr>
          <w:rFonts w:ascii="Times New Roman" w:hAnsi="Times New Roman"/>
          <w:sz w:val="24"/>
          <w:szCs w:val="24"/>
        </w:rPr>
        <w:t>ir materialią nusikalstamų veikų sudėtį. Rusijos Federacijos BK 205 str. 1 d. taip pat yra dvejopos sudėties konstrukcijos. Tokią situacija, kai viename baudžiamojo įstatymo straipsnyje „yra išvardintos dvi skirtingos veikos, viena iš kurių yra laikoma baigta tik jeigu atsiranda įstatyme numatytos pasekmės“</w:t>
      </w:r>
      <w:r w:rsidRPr="002E3570">
        <w:rPr>
          <w:rStyle w:val="Puslapioinaosnuoroda"/>
          <w:rFonts w:ascii="Times New Roman" w:hAnsi="Times New Roman"/>
          <w:sz w:val="24"/>
          <w:szCs w:val="24"/>
        </w:rPr>
        <w:footnoteReference w:id="178"/>
      </w:r>
      <w:r w:rsidRPr="002E3570">
        <w:rPr>
          <w:rFonts w:ascii="Times New Roman" w:hAnsi="Times New Roman"/>
          <w:sz w:val="24"/>
          <w:szCs w:val="24"/>
        </w:rPr>
        <w:t>, Rusijos baudžiamosios teisės teorija traktuoja formaliai materialia nusikalstamos veikos sudėtimi. Ir nors Lietuvos baudžiamosios teisės teorijoje formaliai materiali nusikalstamos veikos sudėtis nėra išskiriama</w:t>
      </w:r>
      <w:r w:rsidRPr="002E3570">
        <w:rPr>
          <w:rStyle w:val="Puslapioinaosnuoroda"/>
          <w:rFonts w:ascii="Times New Roman" w:hAnsi="Times New Roman"/>
          <w:sz w:val="24"/>
          <w:szCs w:val="24"/>
        </w:rPr>
        <w:footnoteReference w:id="179"/>
      </w:r>
      <w:r w:rsidRPr="002E3570">
        <w:rPr>
          <w:rFonts w:ascii="Times New Roman" w:hAnsi="Times New Roman"/>
          <w:sz w:val="24"/>
          <w:szCs w:val="24"/>
        </w:rPr>
        <w:t>, mes manome, kad pagal Lietuvos Respublikos BK 205 str. 3 d. normos konstrukciją</w:t>
      </w:r>
      <w:r w:rsidR="00587524">
        <w:rPr>
          <w:rFonts w:ascii="Times New Roman" w:hAnsi="Times New Roman"/>
          <w:sz w:val="24"/>
          <w:szCs w:val="24"/>
        </w:rPr>
        <w:t>,</w:t>
      </w:r>
      <w:r w:rsidRPr="002E3570">
        <w:rPr>
          <w:rFonts w:ascii="Times New Roman" w:hAnsi="Times New Roman"/>
          <w:sz w:val="24"/>
          <w:szCs w:val="24"/>
        </w:rPr>
        <w:t xml:space="preserve"> joje įtvirtinta būtent formaliai materiali nusikalstamos veikos sudėtis. </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Dar sudėtingesnė už Lietuvos Respublikos BK 250 str. 3 d. yra šio straipsnio 4 – oji dalis. Vėlgi, išskirkime BK 250 str. 4 d. į du blokus. Pirmojo bloko dispozicija skamba taip</w:t>
      </w:r>
      <w:r w:rsidR="00400FA3" w:rsidRPr="002E3570">
        <w:rPr>
          <w:rFonts w:ascii="Times New Roman" w:hAnsi="Times New Roman"/>
          <w:sz w:val="24"/>
          <w:szCs w:val="24"/>
        </w:rPr>
        <w:t>:</w:t>
      </w:r>
      <w:r w:rsidR="003D5A15" w:rsidRPr="002E3570">
        <w:rPr>
          <w:rFonts w:ascii="Times New Roman" w:hAnsi="Times New Roman"/>
          <w:i/>
          <w:sz w:val="24"/>
          <w:szCs w:val="24"/>
        </w:rPr>
        <w:t xml:space="preserve"> </w:t>
      </w:r>
      <w:r w:rsidRPr="002E3570">
        <w:rPr>
          <w:rFonts w:ascii="Times New Roman" w:hAnsi="Times New Roman"/>
          <w:i/>
          <w:sz w:val="24"/>
          <w:szCs w:val="24"/>
        </w:rPr>
        <w:t>tas, kas padarė šio straipsnio 3 dalyje numatytus veiksmus, jeigu tai buvo nukreipta prieš strateginės reikšmės objektą“</w:t>
      </w:r>
      <w:r w:rsidRPr="002E3570">
        <w:rPr>
          <w:rFonts w:ascii="Times New Roman" w:hAnsi="Times New Roman"/>
          <w:sz w:val="24"/>
          <w:szCs w:val="24"/>
        </w:rPr>
        <w:t xml:space="preserve">. Ką reiškia formuotė </w:t>
      </w:r>
      <w:r w:rsidRPr="002E3570">
        <w:rPr>
          <w:rFonts w:ascii="Times New Roman" w:hAnsi="Times New Roman"/>
          <w:i/>
          <w:sz w:val="24"/>
          <w:szCs w:val="24"/>
        </w:rPr>
        <w:t>„jeigu tai buvo nukreipta prieš strateginės reikšmės objektą“</w:t>
      </w:r>
      <w:r w:rsidRPr="002E3570">
        <w:rPr>
          <w:rFonts w:ascii="Times New Roman" w:hAnsi="Times New Roman"/>
          <w:sz w:val="24"/>
          <w:szCs w:val="24"/>
        </w:rPr>
        <w:t>: nusikalstamos veikos padarinius ar padarymo aplinkybes? Manytume, kad veikų nukreipimas prieš strateginės reikšmės objektą yra ne sprogdinimo, padeginimo ar kitokio sunaikinimo ar sugadinimo padariniai, o aplinkybė, pagrindžianti šios veikos didesnį nei šio straipsnio 3 d. pavojingumą. Vadinasi, mūsų analizuojamos dispozicijos d</w:t>
      </w:r>
      <w:r w:rsidR="00400FA3" w:rsidRPr="002E3570">
        <w:rPr>
          <w:rFonts w:ascii="Times New Roman" w:hAnsi="Times New Roman"/>
          <w:sz w:val="24"/>
          <w:szCs w:val="24"/>
        </w:rPr>
        <w:t>alies sudėtis yra formali. Kita mūsų dar neanalizuota</w:t>
      </w:r>
      <w:r w:rsidRPr="002E3570">
        <w:rPr>
          <w:rFonts w:ascii="Times New Roman" w:hAnsi="Times New Roman"/>
          <w:sz w:val="24"/>
          <w:szCs w:val="24"/>
        </w:rPr>
        <w:t xml:space="preserve"> dalis skamba taip</w:t>
      </w:r>
      <w:r w:rsidR="00400FA3" w:rsidRPr="002E3570">
        <w:rPr>
          <w:rFonts w:ascii="Times New Roman" w:hAnsi="Times New Roman"/>
          <w:sz w:val="24"/>
          <w:szCs w:val="24"/>
        </w:rPr>
        <w:t>:</w:t>
      </w:r>
      <w:r w:rsidRPr="002E3570">
        <w:rPr>
          <w:rFonts w:ascii="Times New Roman" w:hAnsi="Times New Roman"/>
          <w:sz w:val="24"/>
          <w:szCs w:val="24"/>
        </w:rPr>
        <w:t xml:space="preserve"> </w:t>
      </w:r>
      <w:r w:rsidRPr="002E3570">
        <w:rPr>
          <w:rFonts w:ascii="Times New Roman" w:hAnsi="Times New Roman"/>
          <w:i/>
          <w:sz w:val="24"/>
          <w:szCs w:val="24"/>
        </w:rPr>
        <w:t>tas kas padarė šio strai</w:t>
      </w:r>
      <w:r w:rsidR="00881818">
        <w:rPr>
          <w:rFonts w:ascii="Times New Roman" w:hAnsi="Times New Roman"/>
          <w:i/>
          <w:sz w:val="24"/>
          <w:szCs w:val="24"/>
        </w:rPr>
        <w:t>psnio 3 d. numatytus veiksmus jeigu</w:t>
      </w:r>
      <w:r w:rsidRPr="002E3570">
        <w:rPr>
          <w:rFonts w:ascii="Times New Roman" w:hAnsi="Times New Roman"/>
          <w:i/>
          <w:sz w:val="24"/>
          <w:szCs w:val="24"/>
        </w:rPr>
        <w:t xml:space="preserve"> „dėl to atsirado sunkių padarinių“</w:t>
      </w:r>
      <w:r w:rsidRPr="002E3570">
        <w:rPr>
          <w:rFonts w:ascii="Times New Roman" w:hAnsi="Times New Roman"/>
          <w:sz w:val="24"/>
          <w:szCs w:val="24"/>
        </w:rPr>
        <w:t xml:space="preserve">. Šioje dispozicijos dalyje jau aiškiai yra išreikšti nusikalstamų veikų padariniai, įvardijami žodžiu </w:t>
      </w:r>
      <w:r w:rsidRPr="002E3570">
        <w:rPr>
          <w:rFonts w:ascii="Times New Roman" w:hAnsi="Times New Roman"/>
          <w:i/>
          <w:sz w:val="24"/>
          <w:szCs w:val="24"/>
        </w:rPr>
        <w:t xml:space="preserve">„sunkūs“. </w:t>
      </w:r>
      <w:r w:rsidRPr="002E3570">
        <w:rPr>
          <w:rFonts w:ascii="Times New Roman" w:hAnsi="Times New Roman"/>
          <w:sz w:val="24"/>
          <w:szCs w:val="24"/>
        </w:rPr>
        <w:t>Taigi, BK 250 str. 4 d. yra įdomi ir unikali tuo, kad vienu atveju tų pačių ir toje pačioje BK dalyje nusikalstamų veikų atlikimas kaip baigtinis nusikaltimas nėra siejamas su padarinių kilimu (kas reiškia, jog nusikalstamos veikos sudėtis yra formali), kitu atveju tų pačių veikų atlikimas kaip baigtinis nusikaltimas jau yra siejamas su pavojingų padarinių kilimu. Mes tokią normos  konstrukciją laikom unikalia neveltui. Tokių veikų negalime laikyti ne tik grynai formalios ar materialios, bet ir formaliai materialios sudėties, kadangi pastaroji egzistuoja kuomet viename baudžiamojo įstatymo straipsnyje „yra išvardintos dvi skirtingos veikos, viena iš kurių yra laikoma baigta tik jeigu atsiranda įstatyme numatytos pasekmės“, o BK 250 str. 4 d. veikos nėra skirtingos. Tai tos pačios veikos, tik vienu atveju jų baigtinumas siejamas su padarinių kilimu, o kitu atveju</w:t>
      </w:r>
      <w:r w:rsidR="00400FA3" w:rsidRPr="002E3570">
        <w:rPr>
          <w:rFonts w:ascii="Times New Roman" w:hAnsi="Times New Roman"/>
          <w:sz w:val="24"/>
          <w:szCs w:val="24"/>
        </w:rPr>
        <w:t xml:space="preserve"> – </w:t>
      </w:r>
      <w:r w:rsidRPr="002E3570">
        <w:rPr>
          <w:rFonts w:ascii="Times New Roman" w:hAnsi="Times New Roman"/>
          <w:sz w:val="24"/>
          <w:szCs w:val="24"/>
        </w:rPr>
        <w:t xml:space="preserve">ne. Ar yra tikslinga skelbti atradus naują nusikalstamos veikos sudėties rūšį? Greičiausiai ne. </w:t>
      </w:r>
      <w:r w:rsidRPr="002E3570">
        <w:rPr>
          <w:rFonts w:ascii="Times New Roman" w:hAnsi="Times New Roman"/>
          <w:sz w:val="24"/>
          <w:szCs w:val="24"/>
        </w:rPr>
        <w:lastRenderedPageBreak/>
        <w:t xml:space="preserve">Lietuvos Respublikos BK 250 str. 4 d. mes pavadintume mišrios konstrukcijos norma ir </w:t>
      </w:r>
      <w:r w:rsidR="00400FA3" w:rsidRPr="002E3570">
        <w:rPr>
          <w:rFonts w:ascii="Times New Roman" w:hAnsi="Times New Roman"/>
          <w:sz w:val="24"/>
          <w:szCs w:val="24"/>
        </w:rPr>
        <w:t>siūlome atkreipti į tai</w:t>
      </w:r>
      <w:r w:rsidRPr="002E3570">
        <w:rPr>
          <w:rFonts w:ascii="Times New Roman" w:hAnsi="Times New Roman"/>
          <w:sz w:val="24"/>
          <w:szCs w:val="24"/>
        </w:rPr>
        <w:t xml:space="preserve"> dėmesį. Ar toks reglamentavimas yra ydingas? Mes manome</w:t>
      </w:r>
      <w:r w:rsidR="00400FA3" w:rsidRPr="002E3570">
        <w:rPr>
          <w:rFonts w:ascii="Times New Roman" w:hAnsi="Times New Roman"/>
          <w:sz w:val="24"/>
          <w:szCs w:val="24"/>
        </w:rPr>
        <w:t xml:space="preserve"> –</w:t>
      </w:r>
      <w:r w:rsidRPr="002E3570">
        <w:rPr>
          <w:rFonts w:ascii="Times New Roman" w:hAnsi="Times New Roman"/>
          <w:sz w:val="24"/>
          <w:szCs w:val="24"/>
        </w:rPr>
        <w:t xml:space="preserve"> ne. Priešingai – tai labai teigiamai vertintinas įstatymo leidėjo žingsnis žiūrint iš bausmės individualizavimo perspektyvos. Pavyzdžiui, Rusijoje teroro akto atveju, kaip nurodo teisės mokslų daktarė</w:t>
      </w:r>
      <w:r w:rsidR="001D2668" w:rsidRPr="002E3570">
        <w:rPr>
          <w:rFonts w:ascii="Times New Roman" w:hAnsi="Times New Roman"/>
          <w:sz w:val="24"/>
          <w:szCs w:val="24"/>
        </w:rPr>
        <w:t xml:space="preserve"> O. N.</w:t>
      </w:r>
      <w:r w:rsidR="00881818">
        <w:rPr>
          <w:rFonts w:ascii="Times New Roman" w:hAnsi="Times New Roman"/>
          <w:sz w:val="24"/>
          <w:szCs w:val="24"/>
        </w:rPr>
        <w:t xml:space="preserve"> Rasch</w:t>
      </w:r>
      <w:r w:rsidRPr="002E3570">
        <w:rPr>
          <w:rFonts w:ascii="Times New Roman" w:hAnsi="Times New Roman"/>
          <w:sz w:val="24"/>
          <w:szCs w:val="24"/>
        </w:rPr>
        <w:t>iupkina</w:t>
      </w:r>
      <w:r w:rsidR="00400FA3" w:rsidRPr="002E3570">
        <w:rPr>
          <w:rFonts w:ascii="Times New Roman" w:hAnsi="Times New Roman"/>
          <w:sz w:val="24"/>
          <w:szCs w:val="24"/>
        </w:rPr>
        <w:t>,</w:t>
      </w:r>
      <w:r w:rsidRPr="002E3570">
        <w:rPr>
          <w:rFonts w:ascii="Times New Roman" w:hAnsi="Times New Roman"/>
          <w:sz w:val="24"/>
          <w:szCs w:val="24"/>
        </w:rPr>
        <w:t xml:space="preserve"> teisėjai susiduria su rimtais sunkumais individualizuodami bausmę, kadangi veikos nėra išskaidytos pagal pavojingumą ir atitinkamai todėl sankcijų diapazonas per platus</w:t>
      </w:r>
      <w:r w:rsidRPr="002E3570">
        <w:rPr>
          <w:rStyle w:val="Puslapioinaosnuoroda"/>
          <w:rFonts w:ascii="Times New Roman" w:hAnsi="Times New Roman"/>
          <w:sz w:val="24"/>
          <w:szCs w:val="24"/>
        </w:rPr>
        <w:footnoteReference w:id="180"/>
      </w:r>
      <w:r w:rsidRPr="002E3570">
        <w:rPr>
          <w:rFonts w:ascii="Times New Roman" w:hAnsi="Times New Roman"/>
          <w:sz w:val="24"/>
          <w:szCs w:val="24"/>
        </w:rPr>
        <w:t xml:space="preserve">. </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p>
    <w:p w:rsidR="00D72E00" w:rsidRPr="002E3570" w:rsidRDefault="000D2A89" w:rsidP="000D4E74">
      <w:pPr>
        <w:pStyle w:val="Antrat1"/>
        <w:numPr>
          <w:ilvl w:val="1"/>
          <w:numId w:val="16"/>
        </w:numPr>
        <w:spacing w:before="0" w:line="360" w:lineRule="auto"/>
        <w:jc w:val="center"/>
        <w:rPr>
          <w:rFonts w:ascii="Times New Roman" w:hAnsi="Times New Roman" w:cs="Times New Roman"/>
          <w:color w:val="auto"/>
          <w:sz w:val="24"/>
          <w:szCs w:val="24"/>
        </w:rPr>
      </w:pPr>
      <w:bookmarkStart w:id="13" w:name="_GoBack"/>
      <w:bookmarkEnd w:id="13"/>
      <w:r w:rsidRPr="002E3570">
        <w:rPr>
          <w:rFonts w:ascii="Times New Roman" w:hAnsi="Times New Roman" w:cs="Times New Roman"/>
          <w:color w:val="auto"/>
          <w:sz w:val="24"/>
          <w:szCs w:val="24"/>
        </w:rPr>
        <w:t xml:space="preserve"> </w:t>
      </w:r>
      <w:bookmarkStart w:id="14" w:name="_Toc311287744"/>
      <w:r w:rsidR="00D72E00" w:rsidRPr="002E3570">
        <w:rPr>
          <w:rFonts w:ascii="Times New Roman" w:hAnsi="Times New Roman" w:cs="Times New Roman"/>
          <w:color w:val="auto"/>
          <w:sz w:val="24"/>
          <w:szCs w:val="24"/>
        </w:rPr>
        <w:t>Teroro aktas, atėmęs žmogaus gyvybę: kaip kvalifikuoti?</w:t>
      </w:r>
      <w:bookmarkEnd w:id="14"/>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Nors teroro aktas ir žmogaus gyvybės atėmimas atrodytų yra neatsiejami dalykai, bet Lietuvos Respublikos BK 250 str. nerasime įvardintų  tokių padarinių,</w:t>
      </w:r>
      <w:r w:rsidR="003D5A15" w:rsidRPr="002E3570">
        <w:rPr>
          <w:rFonts w:ascii="Times New Roman" w:hAnsi="Times New Roman"/>
          <w:sz w:val="24"/>
          <w:szCs w:val="24"/>
        </w:rPr>
        <w:t xml:space="preserve"> kaip žmogaus mirtis. Nors </w:t>
      </w:r>
      <w:r w:rsidRPr="002E3570">
        <w:rPr>
          <w:rFonts w:ascii="Times New Roman" w:hAnsi="Times New Roman"/>
          <w:sz w:val="24"/>
          <w:szCs w:val="24"/>
        </w:rPr>
        <w:t xml:space="preserve">sveikatos sutrikdymas, </w:t>
      </w:r>
      <w:r w:rsidR="002F2D0C" w:rsidRPr="002E3570">
        <w:rPr>
          <w:rFonts w:ascii="Times New Roman" w:hAnsi="Times New Roman"/>
          <w:sz w:val="24"/>
          <w:szCs w:val="24"/>
        </w:rPr>
        <w:t>transporto priemonės</w:t>
      </w:r>
      <w:r w:rsidRPr="002E3570">
        <w:rPr>
          <w:rFonts w:ascii="Times New Roman" w:hAnsi="Times New Roman"/>
          <w:sz w:val="24"/>
          <w:szCs w:val="24"/>
        </w:rPr>
        <w:t>, statinio, ar statinyje buvusios įrangos</w:t>
      </w:r>
      <w:r w:rsidR="00CF6A21">
        <w:rPr>
          <w:rFonts w:ascii="Times New Roman" w:hAnsi="Times New Roman"/>
          <w:sz w:val="24"/>
          <w:szCs w:val="24"/>
        </w:rPr>
        <w:t xml:space="preserve"> </w:t>
      </w:r>
      <w:r w:rsidR="00CF6A21" w:rsidRPr="002E3570">
        <w:rPr>
          <w:rFonts w:ascii="Times New Roman" w:hAnsi="Times New Roman"/>
          <w:sz w:val="24"/>
          <w:szCs w:val="24"/>
        </w:rPr>
        <w:t>sunaikinimas ar sugadinimas</w:t>
      </w:r>
      <w:r w:rsidRPr="002E3570">
        <w:rPr>
          <w:rFonts w:ascii="Times New Roman" w:hAnsi="Times New Roman"/>
          <w:sz w:val="24"/>
          <w:szCs w:val="24"/>
        </w:rPr>
        <w:t xml:space="preserve">, pavojaus daugelio žmonių gyvybei ir sveikatai sukėlimas bei </w:t>
      </w:r>
      <w:r w:rsidR="00CF6A21">
        <w:rPr>
          <w:rFonts w:ascii="Times New Roman" w:hAnsi="Times New Roman"/>
          <w:sz w:val="24"/>
          <w:szCs w:val="24"/>
        </w:rPr>
        <w:t xml:space="preserve">sunkių padarinių </w:t>
      </w:r>
      <w:r w:rsidRPr="002E3570">
        <w:rPr>
          <w:rFonts w:ascii="Times New Roman" w:hAnsi="Times New Roman"/>
          <w:sz w:val="24"/>
          <w:szCs w:val="24"/>
        </w:rPr>
        <w:t xml:space="preserve">atsiradimas yra tiesiogiai įvardijami kaip teroro aktu sukeliami padariniai. Atsižvelgiant į tai, galime iškelti dvi prielaidas: </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1) Lietuvos Respublikos BK 250 str. neapima žmogaus gyvybės atėmimo;</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2) visgi BK 250 str. apima ir žmogaus gyvybės atėmimą. </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t>Mintį, kad Lietuvos Respublikos BK 250 str. gali neapimti žmogaus gyvybės atėmimo teroro akto metu, visų pirma suponuoja tai, kad žmogaus mirtis (ar žūtis) šalia minėtų BK 250 str. įvardintų padarinių nėra paminėta. Šios idėjos palaikymą galime rasti ir tarp Lietuvos (pvz. E. Spuogis</w:t>
      </w:r>
      <w:r w:rsidRPr="002E3570">
        <w:rPr>
          <w:rStyle w:val="Puslapioinaosnuoroda"/>
          <w:rFonts w:ascii="Times New Roman" w:hAnsi="Times New Roman"/>
          <w:sz w:val="24"/>
          <w:szCs w:val="24"/>
        </w:rPr>
        <w:footnoteReference w:id="181"/>
      </w:r>
      <w:r w:rsidRPr="002E3570">
        <w:rPr>
          <w:rFonts w:ascii="Times New Roman" w:hAnsi="Times New Roman"/>
          <w:sz w:val="24"/>
          <w:szCs w:val="24"/>
        </w:rPr>
        <w:t xml:space="preserve">) bei Rusijos (pvz. </w:t>
      </w:r>
      <w:r w:rsidR="005200D3" w:rsidRPr="002E3570">
        <w:rPr>
          <w:rFonts w:ascii="Times New Roman" w:hAnsi="Times New Roman"/>
          <w:sz w:val="24"/>
          <w:szCs w:val="24"/>
        </w:rPr>
        <w:t xml:space="preserve">O. N. </w:t>
      </w:r>
      <w:r w:rsidR="0055155D" w:rsidRPr="002E3570">
        <w:rPr>
          <w:rFonts w:ascii="Times New Roman" w:hAnsi="Times New Roman"/>
          <w:sz w:val="24"/>
          <w:szCs w:val="24"/>
        </w:rPr>
        <w:t>Raschupkina</w:t>
      </w:r>
      <w:r w:rsidR="0055155D" w:rsidRPr="002E3570">
        <w:rPr>
          <w:rStyle w:val="Puslapioinaosnuoroda"/>
          <w:rFonts w:ascii="Times New Roman" w:hAnsi="Times New Roman"/>
          <w:sz w:val="24"/>
          <w:szCs w:val="24"/>
        </w:rPr>
        <w:footnoteReference w:id="182"/>
      </w:r>
      <w:r w:rsidRPr="002E3570">
        <w:rPr>
          <w:rFonts w:ascii="Times New Roman" w:hAnsi="Times New Roman"/>
          <w:sz w:val="24"/>
          <w:szCs w:val="24"/>
        </w:rPr>
        <w:t>) mokslininkų bei Rusijos teismų praktikoje. Rusijos Federacijos pavyzdys čia tinka, kadangi Rusijos Federacijos BK tyčinis žmogaus gyvybės atėmimas iki 2008 m. BK pataisų nebuvo numatytas teroro akto padariniu, nors, pavyzdžiui</w:t>
      </w:r>
      <w:r w:rsidR="002F2D0C">
        <w:rPr>
          <w:rFonts w:ascii="Times New Roman" w:hAnsi="Times New Roman"/>
          <w:sz w:val="24"/>
          <w:szCs w:val="24"/>
        </w:rPr>
        <w:t>,</w:t>
      </w:r>
      <w:r w:rsidRPr="002E3570">
        <w:rPr>
          <w:rFonts w:ascii="Times New Roman" w:hAnsi="Times New Roman"/>
          <w:sz w:val="24"/>
          <w:szCs w:val="24"/>
        </w:rPr>
        <w:t xml:space="preserve"> tokiu padariniu ir buvo žmogaus gyvybės atėmimas dėl neatsargumo, materialinių nuostolių ar kitų sunkių pasekmių sukėlimas</w:t>
      </w:r>
      <w:r w:rsidRPr="002E3570">
        <w:rPr>
          <w:rStyle w:val="Puslapioinaosnuoroda"/>
          <w:rFonts w:ascii="Times New Roman" w:hAnsi="Times New Roman"/>
          <w:sz w:val="24"/>
          <w:szCs w:val="24"/>
        </w:rPr>
        <w:footnoteReference w:id="183"/>
      </w:r>
      <w:r w:rsidRPr="002E3570">
        <w:rPr>
          <w:rFonts w:ascii="Times New Roman" w:hAnsi="Times New Roman"/>
          <w:sz w:val="24"/>
          <w:szCs w:val="24"/>
        </w:rPr>
        <w:t xml:space="preserve">. Kaip buvo kvalifikuojamas tyčinis gyvybės atėmimas, kaip teroro akto pasekmė Rusijoje iki 2008 m. BK pataisų? Pagal dviejų straipsnių </w:t>
      </w:r>
      <w:r w:rsidR="003D5A15" w:rsidRPr="002E3570">
        <w:rPr>
          <w:rFonts w:ascii="Times New Roman" w:hAnsi="Times New Roman"/>
          <w:sz w:val="24"/>
          <w:szCs w:val="24"/>
        </w:rPr>
        <w:t xml:space="preserve">sutaptį </w:t>
      </w:r>
      <w:r w:rsidRPr="002E3570">
        <w:rPr>
          <w:rFonts w:ascii="Times New Roman" w:hAnsi="Times New Roman"/>
          <w:sz w:val="24"/>
          <w:szCs w:val="24"/>
        </w:rPr>
        <w:t>– 205 (teroristinis aktas) ir 135 (nužudymas). I</w:t>
      </w:r>
      <w:r w:rsidR="005200D3" w:rsidRPr="002E3570">
        <w:rPr>
          <w:rFonts w:ascii="Times New Roman" w:hAnsi="Times New Roman"/>
          <w:sz w:val="24"/>
          <w:szCs w:val="24"/>
        </w:rPr>
        <w:t xml:space="preserve">r tai, pasak O. N. Rasčiupkinos </w:t>
      </w:r>
      <w:r w:rsidRPr="002E3570">
        <w:rPr>
          <w:rFonts w:ascii="Times New Roman" w:hAnsi="Times New Roman"/>
          <w:sz w:val="24"/>
          <w:szCs w:val="24"/>
        </w:rPr>
        <w:t>„nesukeldavo nei problemų</w:t>
      </w:r>
      <w:r w:rsidR="002F2D0C">
        <w:rPr>
          <w:rFonts w:ascii="Times New Roman" w:hAnsi="Times New Roman"/>
          <w:sz w:val="24"/>
          <w:szCs w:val="24"/>
        </w:rPr>
        <w:t>,</w:t>
      </w:r>
      <w:r w:rsidRPr="002E3570">
        <w:rPr>
          <w:rFonts w:ascii="Times New Roman" w:hAnsi="Times New Roman"/>
          <w:sz w:val="24"/>
          <w:szCs w:val="24"/>
        </w:rPr>
        <w:t xml:space="preserve"> nei klausimų praktikoje“</w:t>
      </w:r>
      <w:r w:rsidRPr="002E3570">
        <w:rPr>
          <w:rStyle w:val="Puslapioinaosnuoroda"/>
          <w:rFonts w:ascii="Times New Roman" w:hAnsi="Times New Roman"/>
          <w:sz w:val="24"/>
          <w:szCs w:val="24"/>
        </w:rPr>
        <w:footnoteReference w:id="184"/>
      </w:r>
      <w:r w:rsidRPr="002E3570">
        <w:rPr>
          <w:rFonts w:ascii="Times New Roman" w:hAnsi="Times New Roman"/>
          <w:sz w:val="24"/>
          <w:szCs w:val="24"/>
        </w:rPr>
        <w:t xml:space="preserve">, nors teoriniu lygmeniu mokslininkai </w:t>
      </w:r>
      <w:r w:rsidR="003D5A15" w:rsidRPr="002E3570">
        <w:rPr>
          <w:rFonts w:ascii="Times New Roman" w:hAnsi="Times New Roman"/>
          <w:sz w:val="24"/>
          <w:szCs w:val="24"/>
        </w:rPr>
        <w:t>tokį reglamentavimą ir</w:t>
      </w:r>
      <w:r w:rsidRPr="002E3570">
        <w:rPr>
          <w:rFonts w:ascii="Times New Roman" w:hAnsi="Times New Roman"/>
          <w:sz w:val="24"/>
          <w:szCs w:val="24"/>
        </w:rPr>
        <w:t xml:space="preserve"> laikė Rusijos Federacijos BK spraga</w:t>
      </w:r>
      <w:r w:rsidRPr="002E3570">
        <w:rPr>
          <w:rStyle w:val="Puslapioinaosnuoroda"/>
          <w:rFonts w:ascii="Times New Roman" w:hAnsi="Times New Roman"/>
          <w:sz w:val="24"/>
          <w:szCs w:val="24"/>
        </w:rPr>
        <w:footnoteReference w:id="185"/>
      </w:r>
      <w:r w:rsidRPr="002E3570">
        <w:rPr>
          <w:rFonts w:ascii="Times New Roman" w:hAnsi="Times New Roman"/>
          <w:sz w:val="24"/>
          <w:szCs w:val="24"/>
        </w:rPr>
        <w:t>.</w:t>
      </w:r>
    </w:p>
    <w:p w:rsidR="00D72E00" w:rsidRPr="002E3570" w:rsidRDefault="00D72E00" w:rsidP="000D4E74">
      <w:pPr>
        <w:tabs>
          <w:tab w:val="left" w:pos="8647"/>
        </w:tabs>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Mintis, kad Lietuvos Respublikos BK 250 str. apima ir žmogaus gyvybės atėmimą gali būti pagrindžiama idėja, kad žmogaus gyvybė yra laikoma papildoma BK 250 str. saugoma vertybe. Ir jei šis straipsnis ima apsaugon žmogaus gyvybę, vadinasi</w:t>
      </w:r>
      <w:r w:rsidR="00AA1A08" w:rsidRPr="002E3570">
        <w:rPr>
          <w:rFonts w:ascii="Times New Roman" w:hAnsi="Times New Roman"/>
          <w:sz w:val="24"/>
          <w:szCs w:val="24"/>
        </w:rPr>
        <w:t>, teroro aktu</w:t>
      </w:r>
      <w:r w:rsidRPr="002E3570">
        <w:rPr>
          <w:rFonts w:ascii="Times New Roman" w:hAnsi="Times New Roman"/>
          <w:sz w:val="24"/>
          <w:szCs w:val="24"/>
        </w:rPr>
        <w:t xml:space="preserve"> sukėlu</w:t>
      </w:r>
      <w:r w:rsidR="00AA1A08" w:rsidRPr="002E3570">
        <w:rPr>
          <w:rFonts w:ascii="Times New Roman" w:hAnsi="Times New Roman"/>
          <w:sz w:val="24"/>
          <w:szCs w:val="24"/>
        </w:rPr>
        <w:t xml:space="preserve">s žmogaus mirtį, </w:t>
      </w:r>
      <w:r w:rsidRPr="002E3570">
        <w:rPr>
          <w:rFonts w:ascii="Times New Roman" w:hAnsi="Times New Roman"/>
          <w:sz w:val="24"/>
          <w:szCs w:val="24"/>
        </w:rPr>
        <w:t>papildomai inkriminuoti Lietuvos Respublikos BK 129 str. nereikia. Tokiu atveju, manytume, žmogaus mirtis patektų į BK 250 str. 4 d. nurodytų sunkių padarinių kategoriją. Tik svarstytina, ar toks kvalifikavimas turi racionalų grūdą.</w:t>
      </w:r>
    </w:p>
    <w:p w:rsidR="00D05882" w:rsidRPr="002E3570" w:rsidRDefault="002F2D0C" w:rsidP="000D4E74">
      <w:pPr>
        <w:tabs>
          <w:tab w:val="left" w:pos="8647"/>
        </w:tabs>
        <w:spacing w:after="0" w:line="360" w:lineRule="auto"/>
        <w:ind w:firstLine="284"/>
        <w:jc w:val="both"/>
        <w:rPr>
          <w:rFonts w:ascii="Times New Roman" w:hAnsi="Times New Roman"/>
          <w:sz w:val="24"/>
          <w:szCs w:val="24"/>
        </w:rPr>
      </w:pPr>
      <w:r>
        <w:rPr>
          <w:rFonts w:ascii="Times New Roman" w:hAnsi="Times New Roman"/>
          <w:sz w:val="24"/>
          <w:szCs w:val="24"/>
        </w:rPr>
        <w:t xml:space="preserve">Sunkūs </w:t>
      </w:r>
      <w:r w:rsidR="00D72E00" w:rsidRPr="002E3570">
        <w:rPr>
          <w:rFonts w:ascii="Times New Roman" w:hAnsi="Times New Roman"/>
          <w:sz w:val="24"/>
          <w:szCs w:val="24"/>
        </w:rPr>
        <w:t>teroro akto padariniai</w:t>
      </w:r>
      <w:r>
        <w:rPr>
          <w:rFonts w:ascii="Times New Roman" w:hAnsi="Times New Roman"/>
          <w:sz w:val="24"/>
          <w:szCs w:val="24"/>
        </w:rPr>
        <w:t xml:space="preserve"> </w:t>
      </w:r>
      <w:r w:rsidR="00D72E00" w:rsidRPr="002E3570">
        <w:rPr>
          <w:rFonts w:ascii="Times New Roman" w:hAnsi="Times New Roman"/>
          <w:sz w:val="24"/>
          <w:szCs w:val="24"/>
        </w:rPr>
        <w:t xml:space="preserve">yra įtvirtinti </w:t>
      </w:r>
      <w:r w:rsidR="003D5A15" w:rsidRPr="002E3570">
        <w:rPr>
          <w:rFonts w:ascii="Times New Roman" w:hAnsi="Times New Roman"/>
          <w:sz w:val="24"/>
          <w:szCs w:val="24"/>
        </w:rPr>
        <w:t>itin kvalifikuotos sudėties  BK </w:t>
      </w:r>
      <w:r>
        <w:rPr>
          <w:rFonts w:ascii="Times New Roman" w:hAnsi="Times New Roman"/>
          <w:sz w:val="24"/>
          <w:szCs w:val="24"/>
        </w:rPr>
        <w:t>250 str. 4 d. Todėl, mūsų manymu,</w:t>
      </w:r>
      <w:r w:rsidR="00D72E00" w:rsidRPr="002E3570">
        <w:rPr>
          <w:rFonts w:ascii="Times New Roman" w:hAnsi="Times New Roman"/>
          <w:sz w:val="24"/>
          <w:szCs w:val="24"/>
        </w:rPr>
        <w:t xml:space="preserve"> pagal BK 250 str. 4 d. kvalifikuoti galima, jei padaryti teroristiniai nusikaltimai yra sunkesni</w:t>
      </w:r>
      <w:r>
        <w:rPr>
          <w:rFonts w:ascii="Times New Roman" w:hAnsi="Times New Roman"/>
          <w:sz w:val="24"/>
          <w:szCs w:val="24"/>
        </w:rPr>
        <w:t xml:space="preserve"> ir/ar sukelia sunkesnius padarinius</w:t>
      </w:r>
      <w:r w:rsidR="00D72E00" w:rsidRPr="002E3570">
        <w:rPr>
          <w:rFonts w:ascii="Times New Roman" w:hAnsi="Times New Roman"/>
          <w:sz w:val="24"/>
          <w:szCs w:val="24"/>
        </w:rPr>
        <w:t xml:space="preserve"> už įvardintus šio straipsnio 1 – 3 dalyse. Mes nesutinkame, kad sprogdinimas ar padegimas, nusinešęs vieno žmogaus gyvybę, yra sunkesnis nusikaltimas nei radioaktyviųjų, biologinių ar cheminių kenksmingų medžiagų, preparatų</w:t>
      </w:r>
      <w:r>
        <w:rPr>
          <w:rFonts w:ascii="Times New Roman" w:hAnsi="Times New Roman"/>
          <w:sz w:val="24"/>
          <w:szCs w:val="24"/>
        </w:rPr>
        <w:t xml:space="preserve"> ar mikroorganizmų paskleidimas. P</w:t>
      </w:r>
      <w:r w:rsidR="00D72E00" w:rsidRPr="002E3570">
        <w:rPr>
          <w:rFonts w:ascii="Times New Roman" w:hAnsi="Times New Roman"/>
          <w:sz w:val="24"/>
          <w:szCs w:val="24"/>
        </w:rPr>
        <w:t xml:space="preserve">astarojo itin didelį pavojingumą liudija ir tai, kad įstatymo leidėjas jį priskyrė prie formalios sudėties nusikaltimų – vadinasi, pavojingų dar ir nesukėlus materialių padarinių. Manytume, </w:t>
      </w:r>
      <w:r w:rsidR="00D72E00" w:rsidRPr="002E3570">
        <w:rPr>
          <w:rFonts w:ascii="Times New Roman" w:hAnsi="Times New Roman"/>
          <w:i/>
          <w:sz w:val="24"/>
          <w:szCs w:val="24"/>
        </w:rPr>
        <w:t>„sunkūs padariniai“</w:t>
      </w:r>
      <w:r w:rsidR="00D72E00" w:rsidRPr="002E3570">
        <w:rPr>
          <w:rFonts w:ascii="Times New Roman" w:hAnsi="Times New Roman"/>
          <w:sz w:val="24"/>
          <w:szCs w:val="24"/>
        </w:rPr>
        <w:t xml:space="preserve"> turėtų išsiskirti savo masiškumu, ypatingu pavojingumu apskrita</w:t>
      </w:r>
      <w:r w:rsidR="00881818">
        <w:rPr>
          <w:rFonts w:ascii="Times New Roman" w:hAnsi="Times New Roman"/>
          <w:sz w:val="24"/>
          <w:szCs w:val="24"/>
        </w:rPr>
        <w:t xml:space="preserve">i gyvybei, todėl </w:t>
      </w:r>
      <w:r w:rsidR="00D72E00" w:rsidRPr="002E3570">
        <w:rPr>
          <w:rFonts w:ascii="Times New Roman" w:hAnsi="Times New Roman"/>
          <w:sz w:val="24"/>
          <w:szCs w:val="24"/>
        </w:rPr>
        <w:t>gyvybės atėmimas gali būti pr</w:t>
      </w:r>
      <w:r w:rsidR="00881818">
        <w:rPr>
          <w:rFonts w:ascii="Times New Roman" w:hAnsi="Times New Roman"/>
          <w:sz w:val="24"/>
          <w:szCs w:val="24"/>
        </w:rPr>
        <w:t>iskirtas prie sunkių padarinių</w:t>
      </w:r>
      <w:r w:rsidR="00D72E00" w:rsidRPr="002E3570">
        <w:rPr>
          <w:rFonts w:ascii="Times New Roman" w:hAnsi="Times New Roman"/>
          <w:sz w:val="24"/>
          <w:szCs w:val="24"/>
        </w:rPr>
        <w:t xml:space="preserve"> tik jei teroro aktas pareikalauja didžiulio aukų skaičiaus. </w:t>
      </w:r>
      <w:r w:rsidR="00587524">
        <w:rPr>
          <w:rFonts w:ascii="Times New Roman" w:hAnsi="Times New Roman"/>
          <w:sz w:val="24"/>
          <w:szCs w:val="24"/>
        </w:rPr>
        <w:t xml:space="preserve">Todėl vieno žmogaus žūtis pagal Lietuvos Respublikos BK 250 str. 4 d. neturėtų būti kvalifikuojama. </w:t>
      </w:r>
      <w:r w:rsidR="00D72E00" w:rsidRPr="002E3570">
        <w:rPr>
          <w:rFonts w:ascii="Times New Roman" w:hAnsi="Times New Roman"/>
          <w:sz w:val="24"/>
          <w:szCs w:val="24"/>
        </w:rPr>
        <w:t>Ir visgi, situacija, kuomet laikome, kad 250 str. ima apsaugon ir žmogaus gyvybę, ir kuomet sveikatos sutrikdymas ar turto sunaikinimas yra numatytas kaip galimas teroro akto padarinys, o žmogaus žūtis – nenumatyta, yra nelogiška. Todėl siūlome BK 250 str. p</w:t>
      </w:r>
      <w:r w:rsidR="00AA1A08" w:rsidRPr="002E3570">
        <w:rPr>
          <w:rFonts w:ascii="Times New Roman" w:hAnsi="Times New Roman"/>
          <w:sz w:val="24"/>
          <w:szCs w:val="24"/>
        </w:rPr>
        <w:t xml:space="preserve">apildyti </w:t>
      </w:r>
      <w:r w:rsidR="00587524">
        <w:rPr>
          <w:rFonts w:ascii="Times New Roman" w:hAnsi="Times New Roman"/>
          <w:sz w:val="24"/>
          <w:szCs w:val="24"/>
        </w:rPr>
        <w:t xml:space="preserve">tiesiogiai </w:t>
      </w:r>
      <w:r w:rsidR="00AA1A08" w:rsidRPr="002E3570">
        <w:rPr>
          <w:rFonts w:ascii="Times New Roman" w:hAnsi="Times New Roman"/>
          <w:sz w:val="24"/>
          <w:szCs w:val="24"/>
        </w:rPr>
        <w:t>numatant žmogaus mirtį</w:t>
      </w:r>
      <w:r w:rsidR="00D72E00" w:rsidRPr="002E3570">
        <w:rPr>
          <w:rFonts w:ascii="Times New Roman" w:hAnsi="Times New Roman"/>
          <w:sz w:val="24"/>
          <w:szCs w:val="24"/>
        </w:rPr>
        <w:t xml:space="preserve"> kai</w:t>
      </w:r>
      <w:r w:rsidR="00AA1A08" w:rsidRPr="002E3570">
        <w:rPr>
          <w:rFonts w:ascii="Times New Roman" w:hAnsi="Times New Roman"/>
          <w:sz w:val="24"/>
          <w:szCs w:val="24"/>
        </w:rPr>
        <w:t>p</w:t>
      </w:r>
      <w:r w:rsidR="00D72E00" w:rsidRPr="002E3570">
        <w:rPr>
          <w:rFonts w:ascii="Times New Roman" w:hAnsi="Times New Roman"/>
          <w:sz w:val="24"/>
          <w:szCs w:val="24"/>
        </w:rPr>
        <w:t xml:space="preserve"> vieną </w:t>
      </w:r>
      <w:r w:rsidR="00D05882" w:rsidRPr="002E3570">
        <w:rPr>
          <w:rFonts w:ascii="Times New Roman" w:hAnsi="Times New Roman"/>
          <w:sz w:val="24"/>
          <w:szCs w:val="24"/>
        </w:rPr>
        <w:t>iš galimų teroro akto padarinių.</w:t>
      </w:r>
    </w:p>
    <w:p w:rsidR="00D72E00" w:rsidRPr="002E3570" w:rsidRDefault="00D72E00" w:rsidP="000D4E74">
      <w:pPr>
        <w:tabs>
          <w:tab w:val="left" w:pos="3353"/>
        </w:tabs>
        <w:spacing w:after="0" w:line="360" w:lineRule="auto"/>
        <w:rPr>
          <w:rFonts w:ascii="Times New Roman" w:hAnsi="Times New Roman"/>
          <w:sz w:val="24"/>
          <w:szCs w:val="24"/>
        </w:rPr>
      </w:pPr>
    </w:p>
    <w:p w:rsidR="0017626A" w:rsidRPr="002E3570" w:rsidRDefault="0017626A" w:rsidP="000D4E74">
      <w:pPr>
        <w:pStyle w:val="Antrat1"/>
        <w:numPr>
          <w:ilvl w:val="0"/>
          <w:numId w:val="16"/>
        </w:numPr>
        <w:spacing w:before="0" w:line="360" w:lineRule="auto"/>
        <w:jc w:val="center"/>
        <w:rPr>
          <w:rFonts w:ascii="Times New Roman" w:hAnsi="Times New Roman" w:cs="Times New Roman"/>
          <w:color w:val="auto"/>
          <w:sz w:val="24"/>
          <w:szCs w:val="24"/>
        </w:rPr>
      </w:pPr>
      <w:bookmarkStart w:id="15" w:name="_Toc311287745"/>
      <w:r w:rsidRPr="002E3570">
        <w:rPr>
          <w:rFonts w:ascii="Times New Roman" w:hAnsi="Times New Roman" w:cs="Times New Roman"/>
          <w:color w:val="auto"/>
          <w:sz w:val="24"/>
          <w:szCs w:val="24"/>
        </w:rPr>
        <w:t>Su teroristine veikla susiję nusikaltimai</w:t>
      </w:r>
      <w:bookmarkEnd w:id="15"/>
    </w:p>
    <w:p w:rsidR="004A252E" w:rsidRPr="002E3570" w:rsidRDefault="004A252E" w:rsidP="000D4E74">
      <w:pPr>
        <w:spacing w:after="0" w:line="360" w:lineRule="auto"/>
        <w:ind w:firstLine="284"/>
        <w:jc w:val="both"/>
        <w:rPr>
          <w:rFonts w:ascii="Times New Roman" w:hAnsi="Times New Roman"/>
          <w:i/>
          <w:sz w:val="24"/>
          <w:szCs w:val="24"/>
        </w:rPr>
      </w:pPr>
      <w:r w:rsidRPr="002E3570">
        <w:rPr>
          <w:rFonts w:ascii="Times New Roman" w:hAnsi="Times New Roman"/>
          <w:i/>
          <w:sz w:val="24"/>
          <w:szCs w:val="24"/>
        </w:rPr>
        <w:t>2006 m. rugpjūčio 26 d.  Australijos federaliniame magistratų teisme Joseph Terrence Thomas</w:t>
      </w:r>
      <w:r w:rsidRPr="002E3570">
        <w:rPr>
          <w:rStyle w:val="Puslapioinaosnuoroda"/>
          <w:rFonts w:ascii="Times New Roman" w:hAnsi="Times New Roman"/>
          <w:i/>
          <w:sz w:val="24"/>
          <w:szCs w:val="24"/>
        </w:rPr>
        <w:footnoteReference w:id="186"/>
      </w:r>
      <w:r w:rsidR="00B67DE3" w:rsidRPr="002E3570">
        <w:rPr>
          <w:rFonts w:ascii="Times New Roman" w:hAnsi="Times New Roman"/>
          <w:i/>
          <w:sz w:val="24"/>
          <w:szCs w:val="24"/>
        </w:rPr>
        <w:t xml:space="preserve"> </w:t>
      </w:r>
      <w:r w:rsidRPr="002E3570">
        <w:rPr>
          <w:rFonts w:ascii="Times New Roman" w:hAnsi="Times New Roman"/>
          <w:i/>
          <w:sz w:val="24"/>
          <w:szCs w:val="24"/>
        </w:rPr>
        <w:t>buvo kaltinamas dalyvavimu teroristinėje veikloje. Byloje buvo įrodyta, kad 2001 m. kovo mėnesį Joseph Terrence Thomas‘ui atvykus į Kandaharą  jam buvo atliktas „patikimumo testas“ dėl dalyvavimo Jihad apmokymuose. Išlaikęs minėtą tes</w:t>
      </w:r>
      <w:r w:rsidR="005200D3" w:rsidRPr="002E3570">
        <w:rPr>
          <w:rFonts w:ascii="Times New Roman" w:hAnsi="Times New Roman"/>
          <w:i/>
          <w:sz w:val="24"/>
          <w:szCs w:val="24"/>
        </w:rPr>
        <w:t>tą kaltinamasis nuvyko į Afgani</w:t>
      </w:r>
      <w:r w:rsidRPr="002E3570">
        <w:rPr>
          <w:rFonts w:ascii="Times New Roman" w:hAnsi="Times New Roman"/>
          <w:i/>
          <w:sz w:val="24"/>
          <w:szCs w:val="24"/>
        </w:rPr>
        <w:t xml:space="preserve">stane esančią Al Farouk teroristų mokymo stovyklą, kuri, kaip vėliau kaltinamasis teigė supratęs, priklausė Al Qa‘ida. Šioje stovykloje Joseph Terrence Thomas dalyvavo ginklų naudojimo mokymuose. Jis taip pat </w:t>
      </w:r>
      <w:r w:rsidR="00566C05" w:rsidRPr="002E3570">
        <w:rPr>
          <w:rFonts w:ascii="Times New Roman" w:hAnsi="Times New Roman"/>
          <w:i/>
          <w:sz w:val="24"/>
          <w:szCs w:val="24"/>
        </w:rPr>
        <w:t>buvo instruktuojamas</w:t>
      </w:r>
      <w:r w:rsidRPr="002E3570">
        <w:rPr>
          <w:rFonts w:ascii="Times New Roman" w:hAnsi="Times New Roman"/>
          <w:i/>
          <w:sz w:val="24"/>
          <w:szCs w:val="24"/>
        </w:rPr>
        <w:t xml:space="preserve"> kaip naudotis sprogmenimis. Prieš sugrįždamas į Australiją kaltinamasis kreipėsi į vyrą, vardu Ismail, kad šis suorganizuotų vizos į</w:t>
      </w:r>
      <w:r w:rsidR="005200D3" w:rsidRPr="002E3570">
        <w:rPr>
          <w:rFonts w:ascii="Times New Roman" w:hAnsi="Times New Roman"/>
          <w:i/>
          <w:sz w:val="24"/>
          <w:szCs w:val="24"/>
        </w:rPr>
        <w:t xml:space="preserve"> Afgani</w:t>
      </w:r>
      <w:r w:rsidRPr="002E3570">
        <w:rPr>
          <w:rFonts w:ascii="Times New Roman" w:hAnsi="Times New Roman"/>
          <w:i/>
          <w:sz w:val="24"/>
          <w:szCs w:val="24"/>
        </w:rPr>
        <w:t xml:space="preserve">staną žymos panaikinimą pase.  Kaltinamojo žiniomis dokumentą suklastojo asmuo vadinamas Haji. Pastarojo tiesioginiu priklausymu teroristinei organizacijai kaltinamasis </w:t>
      </w:r>
      <w:r w:rsidRPr="002E3570">
        <w:rPr>
          <w:rFonts w:ascii="Times New Roman" w:hAnsi="Times New Roman"/>
          <w:i/>
          <w:sz w:val="24"/>
          <w:szCs w:val="24"/>
        </w:rPr>
        <w:lastRenderedPageBreak/>
        <w:t>abejoja, tačiau tikrai žino, kad Haji neteisėtai surinkinėja pinigus iš išvykst</w:t>
      </w:r>
      <w:r w:rsidR="005200D3" w:rsidRPr="002E3570">
        <w:rPr>
          <w:rFonts w:ascii="Times New Roman" w:hAnsi="Times New Roman"/>
          <w:i/>
          <w:sz w:val="24"/>
          <w:szCs w:val="24"/>
        </w:rPr>
        <w:t>ančių iš Afgani</w:t>
      </w:r>
      <w:r w:rsidRPr="002E3570">
        <w:rPr>
          <w:rFonts w:ascii="Times New Roman" w:hAnsi="Times New Roman"/>
          <w:i/>
          <w:sz w:val="24"/>
          <w:szCs w:val="24"/>
        </w:rPr>
        <w:t xml:space="preserve">stano žmonių. </w:t>
      </w:r>
    </w:p>
    <w:p w:rsidR="004A252E" w:rsidRPr="002E3570" w:rsidRDefault="004A252E" w:rsidP="000D4E74">
      <w:pPr>
        <w:spacing w:after="0" w:line="360" w:lineRule="auto"/>
        <w:ind w:firstLine="284"/>
        <w:jc w:val="both"/>
        <w:rPr>
          <w:rFonts w:ascii="Times New Roman" w:hAnsi="Times New Roman"/>
          <w:i/>
          <w:sz w:val="24"/>
          <w:szCs w:val="24"/>
        </w:rPr>
      </w:pPr>
      <w:r w:rsidRPr="002E3570">
        <w:rPr>
          <w:rFonts w:ascii="Times New Roman" w:hAnsi="Times New Roman"/>
          <w:i/>
          <w:sz w:val="24"/>
          <w:szCs w:val="24"/>
        </w:rPr>
        <w:t xml:space="preserve">Per 6 – 12 mėnesių nuo grįžimo į Australiją kaltinamasis buvo įpareigotas pasikeisti savo asmens tapatybę, ką ir padarė.  </w:t>
      </w:r>
    </w:p>
    <w:p w:rsidR="004A252E" w:rsidRPr="002E3570" w:rsidRDefault="004A252E" w:rsidP="000D4E74">
      <w:pPr>
        <w:spacing w:after="0" w:line="360" w:lineRule="auto"/>
        <w:ind w:firstLine="284"/>
        <w:jc w:val="both"/>
        <w:rPr>
          <w:rFonts w:ascii="Times New Roman" w:hAnsi="Times New Roman"/>
          <w:i/>
          <w:sz w:val="24"/>
          <w:szCs w:val="24"/>
        </w:rPr>
      </w:pPr>
      <w:r w:rsidRPr="002E3570">
        <w:rPr>
          <w:rFonts w:ascii="Times New Roman" w:hAnsi="Times New Roman"/>
          <w:i/>
          <w:sz w:val="24"/>
          <w:szCs w:val="24"/>
        </w:rPr>
        <w:t xml:space="preserve">2 metų laikotarpiu kaltinamasis toliau dalyvavo įvairiuose apmokymuose, teroristų susitikimuose. Nepaisant to, kas buvo nurodyta, kaltinamasis neigė savo priklausymą teroristinei organizacijai: pasak jo, visi dalyvaujantys teroristinėje veikloje gaudavo nuo 500 US$ iki 700 US$ reguliarų piniginį atlyginimą. Nors jam taip pat buvo mokami pinigai, ir be kita ko atskirai duodama pinigų apsigyvendinimui, bet, kaip pabrėžia kaltinamasis, per visą laikotarpį jis tegavo 3500 US$, kai tuo tarpu kiti už tokį patį laikotarpį gavo 10 000 US$. </w:t>
      </w:r>
    </w:p>
    <w:p w:rsidR="004A252E" w:rsidRPr="002E3570" w:rsidRDefault="004A252E" w:rsidP="000D4E74">
      <w:pPr>
        <w:spacing w:after="0" w:line="360" w:lineRule="auto"/>
        <w:ind w:firstLine="284"/>
        <w:jc w:val="both"/>
        <w:rPr>
          <w:rFonts w:ascii="Times New Roman" w:hAnsi="Times New Roman"/>
          <w:i/>
          <w:sz w:val="24"/>
          <w:szCs w:val="24"/>
        </w:rPr>
      </w:pPr>
      <w:r w:rsidRPr="002E3570">
        <w:rPr>
          <w:rFonts w:ascii="Times New Roman" w:hAnsi="Times New Roman"/>
          <w:i/>
          <w:sz w:val="24"/>
          <w:szCs w:val="24"/>
        </w:rPr>
        <w:t xml:space="preserve">Byloje įslaptintu liudytoju dalyvavęs asmuo – Ponas Roche – nurodė dalyvavęs Jihad mokymuose. Be kita ko, duodamas parodymus, jis </w:t>
      </w:r>
      <w:r w:rsidR="00F2431C" w:rsidRPr="002E3570">
        <w:rPr>
          <w:rFonts w:ascii="Times New Roman" w:hAnsi="Times New Roman"/>
          <w:i/>
          <w:sz w:val="24"/>
          <w:szCs w:val="24"/>
        </w:rPr>
        <w:t>patv</w:t>
      </w:r>
      <w:r w:rsidR="005200D3" w:rsidRPr="002E3570">
        <w:rPr>
          <w:rFonts w:ascii="Times New Roman" w:hAnsi="Times New Roman"/>
          <w:i/>
          <w:sz w:val="24"/>
          <w:szCs w:val="24"/>
        </w:rPr>
        <w:t>i</w:t>
      </w:r>
      <w:r w:rsidR="00F2431C" w:rsidRPr="002E3570">
        <w:rPr>
          <w:rFonts w:ascii="Times New Roman" w:hAnsi="Times New Roman"/>
          <w:i/>
          <w:sz w:val="24"/>
          <w:szCs w:val="24"/>
        </w:rPr>
        <w:t>rtino</w:t>
      </w:r>
      <w:r w:rsidRPr="002E3570">
        <w:rPr>
          <w:rFonts w:ascii="Times New Roman" w:hAnsi="Times New Roman"/>
          <w:i/>
          <w:sz w:val="24"/>
          <w:szCs w:val="24"/>
        </w:rPr>
        <w:t xml:space="preserve"> buvęs įpareigotas užverbuoti teroristinei veiklai dar bent 2 ar 3 kaukaziečius</w:t>
      </w:r>
      <w:r w:rsidRPr="002E3570">
        <w:rPr>
          <w:rStyle w:val="Puslapioinaosnuoroda"/>
          <w:rFonts w:ascii="Times New Roman" w:hAnsi="Times New Roman"/>
          <w:i/>
          <w:sz w:val="24"/>
          <w:szCs w:val="24"/>
        </w:rPr>
        <w:footnoteReference w:id="187"/>
      </w:r>
      <w:r w:rsidRPr="002E3570">
        <w:rPr>
          <w:rFonts w:ascii="Times New Roman" w:hAnsi="Times New Roman"/>
          <w:i/>
          <w:sz w:val="24"/>
          <w:szCs w:val="24"/>
        </w:rPr>
        <w:t xml:space="preserve">.  </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Iš trumputės šios bylos fabulos mes galime padary</w:t>
      </w:r>
      <w:r w:rsidR="00BF4494" w:rsidRPr="002E3570">
        <w:rPr>
          <w:rFonts w:ascii="Times New Roman" w:hAnsi="Times New Roman"/>
          <w:sz w:val="24"/>
          <w:szCs w:val="24"/>
        </w:rPr>
        <w:t>ti dvi išvadas: 1) teroro aktas</w:t>
      </w:r>
      <w:r w:rsidRPr="002E3570">
        <w:rPr>
          <w:rFonts w:ascii="Times New Roman" w:hAnsi="Times New Roman"/>
          <w:sz w:val="24"/>
          <w:szCs w:val="24"/>
        </w:rPr>
        <w:t xml:space="preserve"> ar </w:t>
      </w:r>
      <w:r w:rsidR="00BF4494" w:rsidRPr="002E3570">
        <w:rPr>
          <w:rFonts w:ascii="Times New Roman" w:hAnsi="Times New Roman"/>
          <w:sz w:val="24"/>
          <w:szCs w:val="24"/>
        </w:rPr>
        <w:t>kitas teroristinis nusikaltimas</w:t>
      </w:r>
      <w:r w:rsidRPr="002E3570">
        <w:rPr>
          <w:rFonts w:ascii="Times New Roman" w:hAnsi="Times New Roman"/>
          <w:sz w:val="24"/>
          <w:szCs w:val="24"/>
        </w:rPr>
        <w:t xml:space="preserve"> nėra tiesiog paprasta pavienė nusikalstama veika. Terorizmas, kaip socialinis reiškinys, yra kažkas globalaus ir nepaprastai plataus, kas sąlygoja tai, kad „teroristas vienišius sutinkamas retai“</w:t>
      </w:r>
      <w:r w:rsidRPr="002E3570">
        <w:rPr>
          <w:rStyle w:val="Puslapioinaosnuoroda"/>
          <w:rFonts w:ascii="Times New Roman" w:hAnsi="Times New Roman"/>
          <w:sz w:val="24"/>
          <w:szCs w:val="24"/>
        </w:rPr>
        <w:footnoteReference w:id="188"/>
      </w:r>
      <w:r w:rsidRPr="002E3570">
        <w:rPr>
          <w:rFonts w:ascii="Times New Roman" w:hAnsi="Times New Roman"/>
          <w:sz w:val="24"/>
          <w:szCs w:val="24"/>
        </w:rPr>
        <w:t xml:space="preserve"> ir todėl egzistuoja ištisi nus</w:t>
      </w:r>
      <w:r w:rsidR="00361A6F" w:rsidRPr="002E3570">
        <w:rPr>
          <w:rFonts w:ascii="Times New Roman" w:hAnsi="Times New Roman"/>
          <w:sz w:val="24"/>
          <w:szCs w:val="24"/>
        </w:rPr>
        <w:t>ikalstami terorizmo tinklai; 2) </w:t>
      </w:r>
      <w:r w:rsidRPr="002E3570">
        <w:rPr>
          <w:rFonts w:ascii="Times New Roman" w:hAnsi="Times New Roman"/>
          <w:sz w:val="24"/>
          <w:szCs w:val="24"/>
        </w:rPr>
        <w:t>teroristai, esantys stabilių teroristinių grupių nariais gauna piniginį atlygį, n</w:t>
      </w:r>
      <w:r w:rsidR="00BF4494" w:rsidRPr="002E3570">
        <w:rPr>
          <w:rFonts w:ascii="Times New Roman" w:hAnsi="Times New Roman"/>
          <w:sz w:val="24"/>
          <w:szCs w:val="24"/>
        </w:rPr>
        <w:t>ors teroro aktai ar teroristiniai</w:t>
      </w:r>
      <w:r w:rsidRPr="002E3570">
        <w:rPr>
          <w:rFonts w:ascii="Times New Roman" w:hAnsi="Times New Roman"/>
          <w:sz w:val="24"/>
          <w:szCs w:val="24"/>
        </w:rPr>
        <w:t xml:space="preserve"> nusikaltimai patys savaime neatneša teroristinėms grupėms neteisėto piniginio pelno. Va</w:t>
      </w:r>
      <w:r w:rsidR="00BF4494" w:rsidRPr="002E3570">
        <w:rPr>
          <w:rFonts w:ascii="Times New Roman" w:hAnsi="Times New Roman"/>
          <w:sz w:val="24"/>
          <w:szCs w:val="24"/>
        </w:rPr>
        <w:t>dinasi, šios grupuotės kažkokiu būdu</w:t>
      </w:r>
      <w:r w:rsidRPr="002E3570">
        <w:rPr>
          <w:rFonts w:ascii="Times New Roman" w:hAnsi="Times New Roman"/>
          <w:sz w:val="24"/>
          <w:szCs w:val="24"/>
        </w:rPr>
        <w:t xml:space="preserve"> turi gauti pinigų savo egzistencijai ir narių išlaikymui.</w:t>
      </w:r>
      <w:r w:rsidR="00BF4494" w:rsidRPr="002E3570">
        <w:rPr>
          <w:rFonts w:ascii="Times New Roman" w:hAnsi="Times New Roman"/>
          <w:sz w:val="24"/>
          <w:szCs w:val="24"/>
        </w:rPr>
        <w:t xml:space="preserve"> Mūsų teiginius patvirtina ir  p</w:t>
      </w:r>
      <w:r w:rsidR="00587524">
        <w:rPr>
          <w:rFonts w:ascii="Times New Roman" w:hAnsi="Times New Roman"/>
          <w:sz w:val="24"/>
          <w:szCs w:val="24"/>
        </w:rPr>
        <w:t>rofesorės</w:t>
      </w:r>
      <w:r w:rsidR="00106E5E" w:rsidRPr="002E3570">
        <w:rPr>
          <w:rFonts w:ascii="Times New Roman" w:hAnsi="Times New Roman"/>
          <w:sz w:val="24"/>
          <w:szCs w:val="24"/>
        </w:rPr>
        <w:t xml:space="preserve"> Y. Danduran ir V.</w:t>
      </w:r>
      <w:r w:rsidRPr="002E3570">
        <w:rPr>
          <w:rFonts w:ascii="Times New Roman" w:hAnsi="Times New Roman"/>
          <w:sz w:val="24"/>
          <w:szCs w:val="24"/>
        </w:rPr>
        <w:t xml:space="preserve"> Chin nurodydamos, kad teroristai į įprastą nusikalstamą veiką įsitraukia dėl dviejų priežasčių: 1) dėl teroristinių veikų finansavimo ir egzistencijos palaikymo; 2) idant nuslėptų savo veiklą ir daromus nusikaltimus</w:t>
      </w:r>
      <w:r w:rsidRPr="002E3570">
        <w:rPr>
          <w:rStyle w:val="Puslapioinaosnuoroda"/>
          <w:rFonts w:ascii="Times New Roman" w:hAnsi="Times New Roman"/>
          <w:sz w:val="24"/>
          <w:szCs w:val="24"/>
        </w:rPr>
        <w:footnoteReference w:id="189"/>
      </w:r>
      <w:r w:rsidRPr="002E3570">
        <w:rPr>
          <w:rFonts w:ascii="Times New Roman" w:hAnsi="Times New Roman"/>
          <w:sz w:val="24"/>
          <w:szCs w:val="24"/>
        </w:rPr>
        <w:t>.  G8</w:t>
      </w:r>
      <w:r w:rsidRPr="002E3570">
        <w:rPr>
          <w:rStyle w:val="Puslapioinaosnuoroda"/>
          <w:rFonts w:ascii="Times New Roman" w:hAnsi="Times New Roman"/>
          <w:sz w:val="24"/>
          <w:szCs w:val="24"/>
        </w:rPr>
        <w:footnoteReference w:id="190"/>
      </w:r>
      <w:r w:rsidRPr="002E3570">
        <w:rPr>
          <w:rFonts w:ascii="Times New Roman" w:hAnsi="Times New Roman"/>
          <w:sz w:val="24"/>
          <w:szCs w:val="24"/>
        </w:rPr>
        <w:t xml:space="preserve"> rekomendacijose dėl tarptautinio nusikalstamumo yra atkreipiamas dėmesys į tai, kad teroristinės organizacijos savo veiklą palaiko darydamos kitus nusikaltimus ir valstybėms rekomenduojama sustiprinti savo atsakomuosius veiksmus į terorizmo ir organizuoto nusikalstamumo sąveiką ypatingai pasireiškiančią per pinigų plovimą, neteisėtą narkotikų gabenimą, naudojimąsi neteisėtos migracijos ir ginklų prekybos tinklais</w:t>
      </w:r>
      <w:r w:rsidRPr="002E3570">
        <w:rPr>
          <w:rStyle w:val="Puslapioinaosnuoroda"/>
          <w:rFonts w:ascii="Times New Roman" w:hAnsi="Times New Roman"/>
          <w:sz w:val="24"/>
          <w:szCs w:val="24"/>
        </w:rPr>
        <w:footnoteReference w:id="191"/>
      </w:r>
      <w:r w:rsidRPr="002E3570">
        <w:rPr>
          <w:rFonts w:ascii="Times New Roman" w:hAnsi="Times New Roman"/>
          <w:sz w:val="24"/>
          <w:szCs w:val="24"/>
        </w:rPr>
        <w:t xml:space="preserve">. </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 xml:space="preserve">Taigi akivaizdu </w:t>
      </w:r>
      <w:r w:rsidR="003449FB">
        <w:rPr>
          <w:rFonts w:ascii="Times New Roman" w:hAnsi="Times New Roman"/>
          <w:sz w:val="24"/>
          <w:szCs w:val="24"/>
        </w:rPr>
        <w:t>–</w:t>
      </w:r>
      <w:r w:rsidRPr="002E3570">
        <w:rPr>
          <w:rFonts w:ascii="Times New Roman" w:hAnsi="Times New Roman"/>
          <w:sz w:val="24"/>
          <w:szCs w:val="24"/>
        </w:rPr>
        <w:t xml:space="preserve"> teroro aktas ar kitas teroristinis nusikaltimas yra tik tas galutinis</w:t>
      </w:r>
      <w:r w:rsidR="00BF4494" w:rsidRPr="002E3570">
        <w:rPr>
          <w:rFonts w:ascii="Times New Roman" w:hAnsi="Times New Roman"/>
          <w:sz w:val="24"/>
          <w:szCs w:val="24"/>
        </w:rPr>
        <w:t>, į paviršių išlendantis taškas,</w:t>
      </w:r>
      <w:r w:rsidRPr="002E3570">
        <w:rPr>
          <w:rFonts w:ascii="Times New Roman" w:hAnsi="Times New Roman"/>
          <w:sz w:val="24"/>
          <w:szCs w:val="24"/>
        </w:rPr>
        <w:t xml:space="preserve"> ilgo slapto nusikalstamo proceso. Kadangi nusikalstamos veikos atliekamos esant glaudžiam sąryšiui su teroristinėmis veikomis, kas savo ruožtu ženkliai padidina įprastų nusikalstamų veikų pavojingumą, tai suponuoja mintį apie specifinį baudžiamosios atsakomybės nustatymą už su terorizmu susijusių nusikaltimų įvykdymą. </w:t>
      </w:r>
      <w:r w:rsidR="00587524">
        <w:rPr>
          <w:rFonts w:ascii="Times New Roman" w:hAnsi="Times New Roman"/>
          <w:sz w:val="24"/>
          <w:szCs w:val="24"/>
        </w:rPr>
        <w:t xml:space="preserve">Europos </w:t>
      </w:r>
      <w:r w:rsidRPr="002E3570">
        <w:rPr>
          <w:rFonts w:ascii="Times New Roman" w:hAnsi="Times New Roman"/>
          <w:sz w:val="24"/>
          <w:szCs w:val="24"/>
        </w:rPr>
        <w:t>Komisija netgi siūlė su teroristine veikla susijusius nusikaltimus taip pat laikyti teroristinėmis veikomis. Tačiau derybų metu buvo atkreiptas dėmesys, kad šie nusikaltimai patys savaime įvykdomi neturint teroristinio tikslo, todėl jie turi būti laikomi atskira nusikaltimų rūšimi, įvykdoma sąryšyje su siekiu atlikt teroristinius aktus, bet patys savaime nesantys teroristinėmis veikomis</w:t>
      </w:r>
      <w:r w:rsidRPr="002E3570">
        <w:rPr>
          <w:rStyle w:val="Puslapioinaosnuoroda"/>
          <w:rFonts w:ascii="Times New Roman" w:hAnsi="Times New Roman"/>
          <w:sz w:val="24"/>
          <w:szCs w:val="24"/>
        </w:rPr>
        <w:footnoteReference w:id="192"/>
      </w:r>
      <w:r w:rsidRPr="002E3570">
        <w:rPr>
          <w:rFonts w:ascii="Times New Roman" w:hAnsi="Times New Roman"/>
          <w:sz w:val="24"/>
          <w:szCs w:val="24"/>
        </w:rPr>
        <w:t>. Labai svarbu atkreipti dėmesį į tai, kad</w:t>
      </w:r>
      <w:r w:rsidR="00361A6F" w:rsidRPr="002E3570">
        <w:rPr>
          <w:rFonts w:ascii="Times New Roman" w:hAnsi="Times New Roman"/>
          <w:sz w:val="24"/>
          <w:szCs w:val="24"/>
        </w:rPr>
        <w:t xml:space="preserve"> nors ir šie nusikaltimai yra betarpiškai susiję su teroristiniais nusikaltimais, bet </w:t>
      </w:r>
      <w:r w:rsidRPr="002E3570">
        <w:rPr>
          <w:rFonts w:ascii="Times New Roman" w:hAnsi="Times New Roman"/>
          <w:sz w:val="24"/>
          <w:szCs w:val="24"/>
        </w:rPr>
        <w:t xml:space="preserve">baudžiamoji atsakomybė už šių nusikaltimų padarymą turi kilti nepriklausomai nuo to ar buvo faktiškai įvykdyti </w:t>
      </w:r>
      <w:r w:rsidR="003449FB">
        <w:rPr>
          <w:rFonts w:ascii="Times New Roman" w:hAnsi="Times New Roman"/>
          <w:sz w:val="24"/>
          <w:szCs w:val="24"/>
        </w:rPr>
        <w:t xml:space="preserve">konkretūs </w:t>
      </w:r>
      <w:r w:rsidRPr="002E3570">
        <w:rPr>
          <w:rFonts w:ascii="Times New Roman" w:hAnsi="Times New Roman"/>
          <w:sz w:val="24"/>
          <w:szCs w:val="24"/>
        </w:rPr>
        <w:t>teroristiniai nusikaltimai</w:t>
      </w:r>
      <w:r w:rsidRPr="002E3570">
        <w:rPr>
          <w:rStyle w:val="Puslapioinaosnuoroda"/>
          <w:rFonts w:ascii="Times New Roman" w:hAnsi="Times New Roman"/>
          <w:sz w:val="24"/>
          <w:szCs w:val="24"/>
        </w:rPr>
        <w:footnoteReference w:id="193"/>
      </w:r>
      <w:r w:rsidRPr="002E3570">
        <w:rPr>
          <w:rFonts w:ascii="Times New Roman" w:hAnsi="Times New Roman"/>
          <w:sz w:val="24"/>
          <w:szCs w:val="24"/>
        </w:rPr>
        <w:t>.</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Pasaulinės tendencijos</w:t>
      </w:r>
      <w:r w:rsidR="00DA3BF5">
        <w:rPr>
          <w:rFonts w:ascii="Times New Roman" w:hAnsi="Times New Roman"/>
          <w:sz w:val="24"/>
          <w:szCs w:val="24"/>
        </w:rPr>
        <w:t>,</w:t>
      </w:r>
      <w:r w:rsidRPr="002E3570">
        <w:rPr>
          <w:rFonts w:ascii="Times New Roman" w:hAnsi="Times New Roman"/>
          <w:sz w:val="24"/>
          <w:szCs w:val="24"/>
        </w:rPr>
        <w:t xml:space="preserve"> teroristinę veiklą siejančios ne tik su </w:t>
      </w:r>
      <w:r w:rsidR="00DA3BF5">
        <w:rPr>
          <w:rFonts w:ascii="Times New Roman" w:hAnsi="Times New Roman"/>
          <w:sz w:val="24"/>
          <w:szCs w:val="24"/>
        </w:rPr>
        <w:t xml:space="preserve">teroristinių nusikaltimų darymu, </w:t>
      </w:r>
      <w:r w:rsidRPr="002E3570">
        <w:rPr>
          <w:rFonts w:ascii="Times New Roman" w:hAnsi="Times New Roman"/>
          <w:sz w:val="24"/>
          <w:szCs w:val="24"/>
        </w:rPr>
        <w:t xml:space="preserve">Lietuvos Respublikos BK neatsispindi. Deja, Lietuvos Respublikos BK galime aptikti tik baudžiamumo už su teroristine veikla susijusių nusikaltimų padarymą apraiškas, kadangi tiesiogiai </w:t>
      </w:r>
      <w:r w:rsidR="00F2431C" w:rsidRPr="002E3570">
        <w:rPr>
          <w:rFonts w:ascii="Times New Roman" w:hAnsi="Times New Roman"/>
          <w:sz w:val="24"/>
          <w:szCs w:val="24"/>
        </w:rPr>
        <w:t>yra baudžiama</w:t>
      </w:r>
      <w:r w:rsidRPr="002E3570">
        <w:rPr>
          <w:rFonts w:ascii="Times New Roman" w:hAnsi="Times New Roman"/>
          <w:sz w:val="24"/>
          <w:szCs w:val="24"/>
        </w:rPr>
        <w:t xml:space="preserve"> tik už vieną iš jų: remiantis BK 250</w:t>
      </w:r>
      <w:r w:rsidRPr="002E3570">
        <w:rPr>
          <w:rFonts w:ascii="Times New Roman" w:hAnsi="Times New Roman"/>
          <w:sz w:val="24"/>
          <w:szCs w:val="24"/>
          <w:vertAlign w:val="superscript"/>
        </w:rPr>
        <w:t xml:space="preserve">1 </w:t>
      </w:r>
      <w:r w:rsidRPr="002E3570">
        <w:rPr>
          <w:rFonts w:ascii="Times New Roman" w:hAnsi="Times New Roman"/>
          <w:sz w:val="24"/>
          <w:szCs w:val="24"/>
        </w:rPr>
        <w:t>str. yra baudžiama už skatinimą ar kurstymą</w:t>
      </w:r>
      <w:r w:rsidRPr="002E3570">
        <w:rPr>
          <w:rStyle w:val="Puslapioinaosnuoroda"/>
          <w:rFonts w:ascii="Times New Roman" w:hAnsi="Times New Roman"/>
          <w:sz w:val="24"/>
          <w:szCs w:val="24"/>
        </w:rPr>
        <w:footnoteReference w:id="194"/>
      </w:r>
      <w:r w:rsidRPr="002E3570">
        <w:rPr>
          <w:rFonts w:ascii="Times New Roman" w:hAnsi="Times New Roman"/>
          <w:sz w:val="24"/>
          <w:szCs w:val="24"/>
        </w:rPr>
        <w:t xml:space="preserve"> įvykdyti teroro aktą ar kitus su terorizmu susijusius nusikaltimus arba teroro aukų niekinimą. O štai Tarybos pamatiniu sprendimu visos valstybės narės yra įpareigojamos nacionaliniuose baudžiamuosiuose įstatymuose įtvirtinti baudžiamąją atsakomybę už šių su teroristine veikla susijusių nusikaltimų padarymą: </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viešą kurstymą įvykdyti teroristinį nusikaltimą;</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verbavimą teroristinei veiklai;</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teroristų rengimą;</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vagystę sunkinančiomis aplinkybėmis siekiant įvykdyti vieną iš teroristinių arba su teroristine grupe susijusių nusikaltimų;</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turto prievartavimą</w:t>
      </w:r>
      <w:r w:rsidR="00DA3BF5">
        <w:rPr>
          <w:rFonts w:ascii="Times New Roman" w:hAnsi="Times New Roman"/>
          <w:i/>
          <w:sz w:val="24"/>
          <w:szCs w:val="24"/>
        </w:rPr>
        <w:t>,</w:t>
      </w:r>
      <w:r w:rsidRPr="003449FB">
        <w:rPr>
          <w:rFonts w:ascii="Times New Roman" w:hAnsi="Times New Roman"/>
          <w:i/>
          <w:sz w:val="24"/>
          <w:szCs w:val="24"/>
        </w:rPr>
        <w:t xml:space="preserve"> siekiant įvykdyti vieną iš teroristinių nusikaltimų;</w:t>
      </w:r>
    </w:p>
    <w:p w:rsidR="004A252E" w:rsidRPr="003449FB" w:rsidRDefault="004A252E" w:rsidP="000D4E74">
      <w:pPr>
        <w:pStyle w:val="Sraopastraipa"/>
        <w:numPr>
          <w:ilvl w:val="0"/>
          <w:numId w:val="5"/>
        </w:numPr>
        <w:spacing w:after="0" w:line="360" w:lineRule="auto"/>
        <w:jc w:val="both"/>
        <w:rPr>
          <w:rFonts w:ascii="Times New Roman" w:hAnsi="Times New Roman"/>
          <w:i/>
          <w:sz w:val="24"/>
          <w:szCs w:val="24"/>
        </w:rPr>
      </w:pPr>
      <w:r w:rsidRPr="003449FB">
        <w:rPr>
          <w:rFonts w:ascii="Times New Roman" w:hAnsi="Times New Roman"/>
          <w:i/>
          <w:sz w:val="24"/>
          <w:szCs w:val="24"/>
        </w:rPr>
        <w:t>suklastotų administracinių dokumentų rengimą</w:t>
      </w:r>
      <w:r w:rsidR="00DA3BF5">
        <w:rPr>
          <w:rFonts w:ascii="Times New Roman" w:hAnsi="Times New Roman"/>
          <w:i/>
          <w:sz w:val="24"/>
          <w:szCs w:val="24"/>
        </w:rPr>
        <w:t>,</w:t>
      </w:r>
      <w:r w:rsidRPr="003449FB">
        <w:rPr>
          <w:rFonts w:ascii="Times New Roman" w:hAnsi="Times New Roman"/>
          <w:i/>
          <w:sz w:val="24"/>
          <w:szCs w:val="24"/>
        </w:rPr>
        <w:t xml:space="preserve"> siekiant įvykdyti vieną iš teroristinių nusikaltimų.</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Kaip matome, su teroristine veikla susijusiais nusikaltimais yra laikomi tiek tik terorizmui būdingi nusikaltimai</w:t>
      </w:r>
      <w:r w:rsidRPr="002E3570">
        <w:rPr>
          <w:rStyle w:val="Puslapioinaosnuoroda"/>
          <w:rFonts w:ascii="Times New Roman" w:hAnsi="Times New Roman"/>
          <w:sz w:val="24"/>
          <w:szCs w:val="24"/>
        </w:rPr>
        <w:footnoteReference w:id="195"/>
      </w:r>
      <w:r w:rsidRPr="002E3570">
        <w:rPr>
          <w:rFonts w:ascii="Times New Roman" w:hAnsi="Times New Roman"/>
          <w:sz w:val="24"/>
          <w:szCs w:val="24"/>
        </w:rPr>
        <w:t>, tiek ir „įprasti“ nusikaltimai, kurių di</w:t>
      </w:r>
      <w:r w:rsidR="00BF4494" w:rsidRPr="002E3570">
        <w:rPr>
          <w:rFonts w:ascii="Times New Roman" w:hAnsi="Times New Roman"/>
          <w:sz w:val="24"/>
          <w:szCs w:val="24"/>
        </w:rPr>
        <w:t>desnį pavojingumą nulemia</w:t>
      </w:r>
      <w:r w:rsidRPr="002E3570">
        <w:rPr>
          <w:rFonts w:ascii="Times New Roman" w:hAnsi="Times New Roman"/>
          <w:sz w:val="24"/>
          <w:szCs w:val="24"/>
        </w:rPr>
        <w:t xml:space="preserve"> tai, kad </w:t>
      </w:r>
      <w:r w:rsidRPr="002E3570">
        <w:rPr>
          <w:rFonts w:ascii="Times New Roman" w:hAnsi="Times New Roman"/>
          <w:sz w:val="24"/>
          <w:szCs w:val="24"/>
        </w:rPr>
        <w:lastRenderedPageBreak/>
        <w:t>juos įvykdo asmenys būtent siekdami įvykdyti teroristinį nusikaltimą</w:t>
      </w:r>
      <w:r w:rsidRPr="002E3570">
        <w:rPr>
          <w:rStyle w:val="Puslapioinaosnuoroda"/>
          <w:rFonts w:ascii="Times New Roman" w:hAnsi="Times New Roman"/>
          <w:sz w:val="24"/>
          <w:szCs w:val="24"/>
        </w:rPr>
        <w:footnoteReference w:id="196"/>
      </w:r>
      <w:r w:rsidR="00BF4494" w:rsidRPr="002E3570">
        <w:rPr>
          <w:rFonts w:ascii="Times New Roman" w:hAnsi="Times New Roman"/>
          <w:sz w:val="24"/>
          <w:szCs w:val="24"/>
        </w:rPr>
        <w:t>. Tačiau</w:t>
      </w:r>
      <w:r w:rsidRPr="002E3570">
        <w:rPr>
          <w:rFonts w:ascii="Times New Roman" w:hAnsi="Times New Roman"/>
          <w:sz w:val="24"/>
          <w:szCs w:val="24"/>
        </w:rPr>
        <w:t xml:space="preserve"> atkreiptinas dėmesys – šie nusikaltimai patys savaime nėra teroristinės veikos, todėl valstybėms narėms nėra pareigos baudžiamąją atsakomybę už juos reglamentuoti atskiruose straipsniuose</w:t>
      </w:r>
      <w:r w:rsidR="00F2431C" w:rsidRPr="002E3570">
        <w:rPr>
          <w:rStyle w:val="Puslapioinaosnuoroda"/>
          <w:rFonts w:ascii="Times New Roman" w:hAnsi="Times New Roman"/>
          <w:sz w:val="24"/>
          <w:szCs w:val="24"/>
        </w:rPr>
        <w:footnoteReference w:id="197"/>
      </w:r>
      <w:r w:rsidRPr="002E3570">
        <w:rPr>
          <w:rFonts w:ascii="Times New Roman" w:hAnsi="Times New Roman"/>
          <w:sz w:val="24"/>
          <w:szCs w:val="24"/>
        </w:rPr>
        <w:t>. Bet kadangi Tarybos pamatinio sprendimo nuostatos bus laikytinos įgyvendintomis, tik jei bus teisiškai reglamentuotas ryšys tarp šių nusikaltimų ir terorizmo</w:t>
      </w:r>
      <w:r w:rsidRPr="002E3570">
        <w:rPr>
          <w:rStyle w:val="Puslapioinaosnuoroda"/>
          <w:rFonts w:ascii="Times New Roman" w:hAnsi="Times New Roman"/>
          <w:sz w:val="24"/>
          <w:szCs w:val="24"/>
        </w:rPr>
        <w:footnoteReference w:id="198"/>
      </w:r>
      <w:r w:rsidRPr="002E3570">
        <w:rPr>
          <w:rFonts w:ascii="Times New Roman" w:hAnsi="Times New Roman"/>
          <w:sz w:val="24"/>
          <w:szCs w:val="24"/>
        </w:rPr>
        <w:t>, tai valstybių narių baudžiamuosiuose įstatymuose turi atsispindėti baudžiamumas už juos. Ir nors yra ES valstybių, kurios su teroristine veikla susijusius nusikaltimus reglamentuoja kaip atskiras nusikaltimų rūšis</w:t>
      </w:r>
      <w:r w:rsidRPr="002E3570">
        <w:rPr>
          <w:rStyle w:val="Puslapioinaosnuoroda"/>
          <w:rFonts w:ascii="Times New Roman" w:hAnsi="Times New Roman"/>
          <w:sz w:val="24"/>
          <w:szCs w:val="24"/>
        </w:rPr>
        <w:footnoteReference w:id="199"/>
      </w:r>
      <w:r w:rsidRPr="002E3570">
        <w:rPr>
          <w:rFonts w:ascii="Times New Roman" w:hAnsi="Times New Roman"/>
          <w:sz w:val="24"/>
          <w:szCs w:val="24"/>
        </w:rPr>
        <w:t>, bet, manome, kad pilnai įgyvendinant Tarybos pamatinį sprendimą baudžiamųjų įstatymų nuostatas dėl vagystės, turto prievartavimo ir suklastotų administracinių dokumentų rengimo, esamas nusikalstamas veikas pakanka papildyti kvalifikuotą sudėtį išreiškiančia dalimi – kuomet minėti nusikaltimai padaromi siekiant įvykdyti vieną iš teroristinių ar, vagystės atveju, dar ir su teroristine grupe susijusių, nusikaltimų. Lietuvos Respubl</w:t>
      </w:r>
      <w:r w:rsidR="00F2431C" w:rsidRPr="002E3570">
        <w:rPr>
          <w:rFonts w:ascii="Times New Roman" w:hAnsi="Times New Roman"/>
          <w:sz w:val="24"/>
          <w:szCs w:val="24"/>
        </w:rPr>
        <w:t>ikos BK tai nėra reglamentuota. Tai</w:t>
      </w:r>
      <w:r w:rsidR="00DA3BF5">
        <w:rPr>
          <w:rFonts w:ascii="Times New Roman" w:hAnsi="Times New Roman"/>
          <w:sz w:val="24"/>
          <w:szCs w:val="24"/>
        </w:rPr>
        <w:t xml:space="preserve"> reiškia, jog, </w:t>
      </w:r>
      <w:r w:rsidR="00BF4494" w:rsidRPr="002E3570">
        <w:rPr>
          <w:rFonts w:ascii="Times New Roman" w:hAnsi="Times New Roman"/>
          <w:sz w:val="24"/>
          <w:szCs w:val="24"/>
        </w:rPr>
        <w:t>vagystės, turto prievartavimo</w:t>
      </w:r>
      <w:r w:rsidRPr="002E3570">
        <w:rPr>
          <w:rFonts w:ascii="Times New Roman" w:hAnsi="Times New Roman"/>
          <w:sz w:val="24"/>
          <w:szCs w:val="24"/>
        </w:rPr>
        <w:t xml:space="preserve"> ir suklastotų a</w:t>
      </w:r>
      <w:r w:rsidR="00BF4494" w:rsidRPr="002E3570">
        <w:rPr>
          <w:rFonts w:ascii="Times New Roman" w:hAnsi="Times New Roman"/>
          <w:sz w:val="24"/>
          <w:szCs w:val="24"/>
        </w:rPr>
        <w:t>dministraci</w:t>
      </w:r>
      <w:r w:rsidR="00DA3BF5">
        <w:rPr>
          <w:rFonts w:ascii="Times New Roman" w:hAnsi="Times New Roman"/>
          <w:sz w:val="24"/>
          <w:szCs w:val="24"/>
        </w:rPr>
        <w:t>nių dokumentų rengimo, o taip pat</w:t>
      </w:r>
      <w:r w:rsidR="00BF4494" w:rsidRPr="002E3570">
        <w:rPr>
          <w:rFonts w:ascii="Times New Roman" w:hAnsi="Times New Roman"/>
          <w:sz w:val="24"/>
          <w:szCs w:val="24"/>
        </w:rPr>
        <w:t xml:space="preserve"> teroristų rengimo ir verbavimo</w:t>
      </w:r>
      <w:r w:rsidRPr="002E3570">
        <w:rPr>
          <w:rFonts w:ascii="Times New Roman" w:hAnsi="Times New Roman"/>
          <w:sz w:val="24"/>
          <w:szCs w:val="24"/>
        </w:rPr>
        <w:t xml:space="preserve"> teroristinei veiklai</w:t>
      </w:r>
      <w:r w:rsidR="00DA3BF5">
        <w:rPr>
          <w:rFonts w:ascii="Times New Roman" w:hAnsi="Times New Roman"/>
          <w:sz w:val="24"/>
          <w:szCs w:val="24"/>
        </w:rPr>
        <w:t xml:space="preserve"> atvejais</w:t>
      </w:r>
      <w:r w:rsidRPr="002E3570">
        <w:rPr>
          <w:rFonts w:ascii="Times New Roman" w:hAnsi="Times New Roman"/>
          <w:sz w:val="24"/>
          <w:szCs w:val="24"/>
        </w:rPr>
        <w:t xml:space="preserve">, Tarybos pamatinis sprendimas nėra </w:t>
      </w:r>
      <w:r w:rsidR="00F2431C" w:rsidRPr="002E3570">
        <w:rPr>
          <w:rFonts w:ascii="Times New Roman" w:hAnsi="Times New Roman"/>
          <w:sz w:val="24"/>
          <w:szCs w:val="24"/>
        </w:rPr>
        <w:t>tiesiogiai</w:t>
      </w:r>
      <w:r w:rsidRPr="002E3570">
        <w:rPr>
          <w:rFonts w:ascii="Times New Roman" w:hAnsi="Times New Roman"/>
          <w:sz w:val="24"/>
          <w:szCs w:val="24"/>
        </w:rPr>
        <w:t xml:space="preserve"> įgyvendintas. </w:t>
      </w:r>
      <w:r w:rsidR="00F2431C" w:rsidRPr="002E3570">
        <w:rPr>
          <w:rFonts w:ascii="Times New Roman" w:hAnsi="Times New Roman"/>
          <w:sz w:val="24"/>
          <w:szCs w:val="24"/>
        </w:rPr>
        <w:t>Bet galbūt galime teigti, kad jis įgyvendintas netiesiogiai?</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Nors dalyvavimas teroristinės grupės veikloje, remiantis Tarybos pamatiniu sprendimu, yra priskiriamas prie su teroristine grupe susijusių nusikaltimų, tačiau realiai visi su teroristine veikla susiję nusikaltimai, mūsų manymu, įeina į dalyvavimo teroristinės grupės veikloje sudėtį. </w:t>
      </w:r>
      <w:r w:rsidR="003C6AA0" w:rsidRPr="002E3570">
        <w:rPr>
          <w:rFonts w:ascii="Times New Roman" w:hAnsi="Times New Roman"/>
          <w:sz w:val="24"/>
          <w:szCs w:val="24"/>
        </w:rPr>
        <w:t xml:space="preserve">Visgi </w:t>
      </w:r>
      <w:r w:rsidRPr="002E3570">
        <w:rPr>
          <w:rFonts w:ascii="Times New Roman" w:hAnsi="Times New Roman"/>
          <w:sz w:val="24"/>
          <w:szCs w:val="24"/>
        </w:rPr>
        <w:t xml:space="preserve">su teroristine veikla susijusių nusikaltimų pačių savaime laikyti dalyvavimo teroristinės grupės veikloje išraiška </w:t>
      </w:r>
      <w:r w:rsidR="00587524">
        <w:rPr>
          <w:rFonts w:ascii="Times New Roman" w:hAnsi="Times New Roman"/>
          <w:sz w:val="24"/>
          <w:szCs w:val="24"/>
        </w:rPr>
        <w:t>visada</w:t>
      </w:r>
      <w:r w:rsidR="00587524" w:rsidRPr="002E3570">
        <w:rPr>
          <w:rFonts w:ascii="Times New Roman" w:hAnsi="Times New Roman"/>
          <w:sz w:val="24"/>
          <w:szCs w:val="24"/>
        </w:rPr>
        <w:t xml:space="preserve"> </w:t>
      </w:r>
      <w:r w:rsidRPr="002E3570">
        <w:rPr>
          <w:rFonts w:ascii="Times New Roman" w:hAnsi="Times New Roman"/>
          <w:sz w:val="24"/>
          <w:szCs w:val="24"/>
        </w:rPr>
        <w:t xml:space="preserve">negalime. Problema čia ta, kad ne visi </w:t>
      </w:r>
      <w:r w:rsidR="00587524">
        <w:rPr>
          <w:rFonts w:ascii="Times New Roman" w:hAnsi="Times New Roman"/>
          <w:sz w:val="24"/>
          <w:szCs w:val="24"/>
        </w:rPr>
        <w:t xml:space="preserve">ir ne visada </w:t>
      </w:r>
      <w:r w:rsidRPr="002E3570">
        <w:rPr>
          <w:rFonts w:ascii="Times New Roman" w:hAnsi="Times New Roman"/>
          <w:sz w:val="24"/>
          <w:szCs w:val="24"/>
        </w:rPr>
        <w:t>su teroristine veikla susiję nusikaltimai gali būti padaromi teroristinės grupės narių. Ir jei atitinkamas su teroristine veikla susijęs nusikaltimas yra padarytas ne teroristinės grupės nario, tuomet jis negalėtų būti kvalifikuojamas dalyvavimu teroristinės grupės veikloje. Kas reikštų nevisišką su teroristine veikla su</w:t>
      </w:r>
      <w:r w:rsidR="00F2431C" w:rsidRPr="002E3570">
        <w:rPr>
          <w:rFonts w:ascii="Times New Roman" w:hAnsi="Times New Roman"/>
          <w:sz w:val="24"/>
          <w:szCs w:val="24"/>
        </w:rPr>
        <w:t xml:space="preserve">sijusių nusikaltimų baudžiamumą, kadangi už baudžiamosios justicijos ribų liktų </w:t>
      </w:r>
      <w:r w:rsidR="00052F0E" w:rsidRPr="002E3570">
        <w:rPr>
          <w:rFonts w:ascii="Times New Roman" w:hAnsi="Times New Roman"/>
          <w:sz w:val="24"/>
          <w:szCs w:val="24"/>
        </w:rPr>
        <w:t xml:space="preserve">teroristinei grupei nepriklausančių asmenų – </w:t>
      </w:r>
      <w:r w:rsidR="00C7540A" w:rsidRPr="002E3570">
        <w:rPr>
          <w:rFonts w:ascii="Times New Roman" w:hAnsi="Times New Roman"/>
          <w:sz w:val="24"/>
          <w:szCs w:val="24"/>
        </w:rPr>
        <w:t xml:space="preserve">bendrininkų ir </w:t>
      </w:r>
      <w:r w:rsidR="00052F0E" w:rsidRPr="002E3570">
        <w:rPr>
          <w:rFonts w:ascii="Times New Roman" w:hAnsi="Times New Roman"/>
          <w:sz w:val="24"/>
          <w:szCs w:val="24"/>
        </w:rPr>
        <w:t xml:space="preserve">organizuotos grupės ar pavienių asmenų – padaryti su teroristine veikla susiję nusikaltimai. </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Bet tuo atveju, kai nusikaltimai padaromi nedalyvaujat teroristinės grupės veik</w:t>
      </w:r>
      <w:r w:rsidR="003C6AA0" w:rsidRPr="002E3570">
        <w:rPr>
          <w:rFonts w:ascii="Times New Roman" w:hAnsi="Times New Roman"/>
          <w:sz w:val="24"/>
          <w:szCs w:val="24"/>
        </w:rPr>
        <w:t>l</w:t>
      </w:r>
      <w:r w:rsidRPr="002E3570">
        <w:rPr>
          <w:rFonts w:ascii="Times New Roman" w:hAnsi="Times New Roman"/>
          <w:sz w:val="24"/>
          <w:szCs w:val="24"/>
        </w:rPr>
        <w:t xml:space="preserve">oje, galbūt būtų galima juos kvalifikuoti kaip rengimąsi daryti teroro aktą ar kitą </w:t>
      </w:r>
      <w:r w:rsidR="00AE2DF6" w:rsidRPr="002E3570">
        <w:rPr>
          <w:rFonts w:ascii="Times New Roman" w:hAnsi="Times New Roman"/>
          <w:sz w:val="24"/>
          <w:szCs w:val="24"/>
        </w:rPr>
        <w:t>teroristinį nusikaltimą? I</w:t>
      </w:r>
      <w:r w:rsidRPr="002E3570">
        <w:rPr>
          <w:rFonts w:ascii="Times New Roman" w:hAnsi="Times New Roman"/>
          <w:sz w:val="24"/>
          <w:szCs w:val="24"/>
        </w:rPr>
        <w:t>š pirmo žvilgsnio</w:t>
      </w:r>
      <w:r w:rsidR="00052F0E" w:rsidRPr="002E3570">
        <w:rPr>
          <w:rFonts w:ascii="Times New Roman" w:hAnsi="Times New Roman"/>
          <w:sz w:val="24"/>
          <w:szCs w:val="24"/>
        </w:rPr>
        <w:t xml:space="preserve"> lyg ir </w:t>
      </w:r>
      <w:r w:rsidRPr="002E3570">
        <w:rPr>
          <w:rFonts w:ascii="Times New Roman" w:hAnsi="Times New Roman"/>
          <w:sz w:val="24"/>
          <w:szCs w:val="24"/>
        </w:rPr>
        <w:t>atrodytų, tokiu būdu problema išspręsta. Juo labiau, kad ir</w:t>
      </w:r>
      <w:r w:rsidR="007727AE">
        <w:rPr>
          <w:rFonts w:ascii="Times New Roman" w:hAnsi="Times New Roman"/>
          <w:sz w:val="24"/>
          <w:szCs w:val="24"/>
        </w:rPr>
        <w:t xml:space="preserve"> Europos</w:t>
      </w:r>
      <w:r w:rsidRPr="002E3570">
        <w:rPr>
          <w:rFonts w:ascii="Times New Roman" w:hAnsi="Times New Roman"/>
          <w:sz w:val="24"/>
          <w:szCs w:val="24"/>
        </w:rPr>
        <w:t xml:space="preserve"> </w:t>
      </w:r>
      <w:r w:rsidRPr="002E3570">
        <w:rPr>
          <w:rFonts w:ascii="Times New Roman" w:hAnsi="Times New Roman"/>
          <w:sz w:val="24"/>
          <w:szCs w:val="24"/>
        </w:rPr>
        <w:lastRenderedPageBreak/>
        <w:t>Komisija yra pažymėjusi, kad su teroristine veikla susijusius nusikaltimus valstybės narės kvalifikuodamos kaip „bendradarbiavimą su teroristine grupe ar kaip dalyvavimą darant tam tikrus teroristinius nusikaltimus iš dalies įgyvendina šiame straipsnyje įtvirtintą pareigą“</w:t>
      </w:r>
      <w:r w:rsidRPr="002E3570">
        <w:rPr>
          <w:rStyle w:val="Puslapioinaosnuoroda"/>
          <w:rFonts w:ascii="Times New Roman" w:hAnsi="Times New Roman"/>
          <w:sz w:val="24"/>
          <w:szCs w:val="24"/>
        </w:rPr>
        <w:footnoteReference w:id="200"/>
      </w:r>
      <w:r w:rsidRPr="002E3570">
        <w:rPr>
          <w:rFonts w:ascii="Times New Roman" w:hAnsi="Times New Roman"/>
          <w:sz w:val="24"/>
          <w:szCs w:val="24"/>
        </w:rPr>
        <w:t xml:space="preserve">. Bet Tarybos pamatiniame sprendime su teroristine veikla susiję nusikaltimai ir teroristiniai nusikaltimai visgi išskiriami kaip atskiros veikos imant domėn tai, kad juos gali įvykdyti skirtingi žmonės, skirtingu laiku, arba </w:t>
      </w:r>
      <w:r w:rsidR="00052F0E" w:rsidRPr="002E3570">
        <w:rPr>
          <w:rFonts w:ascii="Times New Roman" w:hAnsi="Times New Roman"/>
          <w:sz w:val="24"/>
          <w:szCs w:val="24"/>
        </w:rPr>
        <w:t xml:space="preserve">pats </w:t>
      </w:r>
      <w:r w:rsidRPr="002E3570">
        <w:rPr>
          <w:rFonts w:ascii="Times New Roman" w:hAnsi="Times New Roman"/>
          <w:sz w:val="24"/>
          <w:szCs w:val="24"/>
        </w:rPr>
        <w:t>teroristinis nusikaltimas apskritai gali būti neįvykdytas</w:t>
      </w:r>
      <w:r w:rsidRPr="002E3570">
        <w:rPr>
          <w:rStyle w:val="Puslapioinaosnuoroda"/>
          <w:rFonts w:ascii="Times New Roman" w:hAnsi="Times New Roman"/>
          <w:sz w:val="24"/>
          <w:szCs w:val="24"/>
        </w:rPr>
        <w:footnoteReference w:id="201"/>
      </w:r>
      <w:r w:rsidRPr="002E3570">
        <w:rPr>
          <w:rFonts w:ascii="Times New Roman" w:hAnsi="Times New Roman"/>
          <w:sz w:val="24"/>
          <w:szCs w:val="24"/>
        </w:rPr>
        <w:t xml:space="preserve">. </w:t>
      </w:r>
      <w:r w:rsidR="00052F0E" w:rsidRPr="002E3570">
        <w:rPr>
          <w:rFonts w:ascii="Times New Roman" w:hAnsi="Times New Roman"/>
          <w:sz w:val="24"/>
          <w:szCs w:val="24"/>
        </w:rPr>
        <w:t>O su teroristine veikla susijusių nusikaltimų kvalifikacijai tai neturi turėti reikšmės</w:t>
      </w:r>
      <w:r w:rsidR="00052F0E" w:rsidRPr="002E3570">
        <w:rPr>
          <w:rStyle w:val="Puslapioinaosnuoroda"/>
          <w:rFonts w:ascii="Times New Roman" w:hAnsi="Times New Roman"/>
          <w:sz w:val="24"/>
          <w:szCs w:val="24"/>
        </w:rPr>
        <w:footnoteReference w:id="202"/>
      </w:r>
      <w:r w:rsidR="00052F0E" w:rsidRPr="002E3570">
        <w:rPr>
          <w:rFonts w:ascii="Times New Roman" w:hAnsi="Times New Roman"/>
          <w:sz w:val="24"/>
          <w:szCs w:val="24"/>
        </w:rPr>
        <w:t xml:space="preserve">. </w:t>
      </w:r>
      <w:r w:rsidRPr="002E3570">
        <w:rPr>
          <w:rFonts w:ascii="Times New Roman" w:hAnsi="Times New Roman"/>
          <w:sz w:val="24"/>
          <w:szCs w:val="24"/>
        </w:rPr>
        <w:t>Atsižvelgiant į tai, kad Tarybos pamatiniame sprendime atskirai nuo su teroristine veikla susijusių nusikaltimų yra reglamentuoti ne tik teroristiniai nusikaltimai, bet ir pagalba ar bendrininkavimas, kurstymas ir kėsinimasis įvykdyti teroristinį aktą</w:t>
      </w:r>
      <w:r w:rsidRPr="002E3570">
        <w:rPr>
          <w:rStyle w:val="Puslapioinaosnuoroda"/>
          <w:rFonts w:ascii="Times New Roman" w:hAnsi="Times New Roman"/>
          <w:sz w:val="24"/>
          <w:szCs w:val="24"/>
        </w:rPr>
        <w:footnoteReference w:id="203"/>
      </w:r>
      <w:r w:rsidRPr="002E3570">
        <w:rPr>
          <w:rFonts w:ascii="Times New Roman" w:hAnsi="Times New Roman"/>
          <w:sz w:val="24"/>
          <w:szCs w:val="24"/>
        </w:rPr>
        <w:t xml:space="preserve">, tai visgi reiškia, kad „su teroristine veikla susiję nusikaltimai turi savo </w:t>
      </w:r>
      <w:r w:rsidRPr="002E3570">
        <w:rPr>
          <w:rFonts w:ascii="Times New Roman" w:hAnsi="Times New Roman"/>
          <w:i/>
          <w:sz w:val="24"/>
          <w:szCs w:val="24"/>
        </w:rPr>
        <w:t>i</w:t>
      </w:r>
      <w:r w:rsidR="007E77A0" w:rsidRPr="002E3570">
        <w:rPr>
          <w:rFonts w:ascii="Times New Roman" w:hAnsi="Times New Roman"/>
          <w:i/>
          <w:sz w:val="24"/>
          <w:szCs w:val="24"/>
        </w:rPr>
        <w:t>n</w:t>
      </w:r>
      <w:r w:rsidRPr="002E3570">
        <w:rPr>
          <w:rFonts w:ascii="Times New Roman" w:hAnsi="Times New Roman"/>
          <w:i/>
          <w:sz w:val="24"/>
          <w:szCs w:val="24"/>
        </w:rPr>
        <w:t>ter criminis</w:t>
      </w:r>
      <w:r w:rsidRPr="002E3570">
        <w:rPr>
          <w:rFonts w:ascii="Times New Roman" w:hAnsi="Times New Roman"/>
          <w:sz w:val="24"/>
          <w:szCs w:val="24"/>
        </w:rPr>
        <w:t xml:space="preserve"> ir pripažįsta kitus dalyvius“</w:t>
      </w:r>
      <w:r w:rsidRPr="002E3570">
        <w:rPr>
          <w:rStyle w:val="Puslapioinaosnuoroda"/>
          <w:rFonts w:ascii="Times New Roman" w:hAnsi="Times New Roman"/>
          <w:sz w:val="24"/>
          <w:szCs w:val="24"/>
        </w:rPr>
        <w:footnoteReference w:id="204"/>
      </w:r>
      <w:r w:rsidRPr="002E3570">
        <w:rPr>
          <w:rFonts w:ascii="Times New Roman" w:hAnsi="Times New Roman"/>
          <w:sz w:val="24"/>
          <w:szCs w:val="24"/>
        </w:rPr>
        <w:t xml:space="preserve">. </w:t>
      </w:r>
    </w:p>
    <w:p w:rsidR="004A252E" w:rsidRPr="002E3570" w:rsidRDefault="00052F0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Tęsiant svarstymus</w:t>
      </w:r>
      <w:r w:rsidR="004A252E" w:rsidRPr="002E3570">
        <w:rPr>
          <w:rFonts w:ascii="Times New Roman" w:hAnsi="Times New Roman"/>
          <w:sz w:val="24"/>
          <w:szCs w:val="24"/>
        </w:rPr>
        <w:t xml:space="preserve"> už su teroristine veikla susijusi</w:t>
      </w:r>
      <w:r w:rsidRPr="002E3570">
        <w:rPr>
          <w:rFonts w:ascii="Times New Roman" w:hAnsi="Times New Roman"/>
          <w:sz w:val="24"/>
          <w:szCs w:val="24"/>
        </w:rPr>
        <w:t>ų</w:t>
      </w:r>
      <w:r w:rsidR="004A252E" w:rsidRPr="002E3570">
        <w:rPr>
          <w:rFonts w:ascii="Times New Roman" w:hAnsi="Times New Roman"/>
          <w:sz w:val="24"/>
          <w:szCs w:val="24"/>
        </w:rPr>
        <w:t xml:space="preserve"> nusikaltimų padarymo kvalifikavimo kaip rengimosi padaryti teroristinį nusikaltimą galimybę, </w:t>
      </w:r>
      <w:r w:rsidRPr="002E3570">
        <w:rPr>
          <w:rFonts w:ascii="Times New Roman" w:hAnsi="Times New Roman"/>
          <w:sz w:val="24"/>
          <w:szCs w:val="24"/>
        </w:rPr>
        <w:t>Europos Komisija</w:t>
      </w:r>
      <w:r w:rsidR="004A252E" w:rsidRPr="002E3570">
        <w:rPr>
          <w:rFonts w:ascii="Times New Roman" w:hAnsi="Times New Roman"/>
          <w:sz w:val="24"/>
          <w:szCs w:val="24"/>
        </w:rPr>
        <w:t xml:space="preserve"> </w:t>
      </w:r>
      <w:r w:rsidR="00250564" w:rsidRPr="002E3570">
        <w:rPr>
          <w:rFonts w:ascii="Times New Roman" w:hAnsi="Times New Roman"/>
          <w:sz w:val="24"/>
          <w:szCs w:val="24"/>
        </w:rPr>
        <w:t>priėjo išvados</w:t>
      </w:r>
      <w:r w:rsidR="004A252E" w:rsidRPr="002E3570">
        <w:rPr>
          <w:rFonts w:ascii="Times New Roman" w:hAnsi="Times New Roman"/>
          <w:sz w:val="24"/>
          <w:szCs w:val="24"/>
        </w:rPr>
        <w:t>, kad už minėtų nusikaltimų padarymą gali būti baudžiama kaip už paruošiamąją nusikalstamos veikos stadiją „tik jei teroristinis nusikaltimas pasiekė baudžiamą vykdymo būklę“</w:t>
      </w:r>
      <w:r w:rsidR="004A252E" w:rsidRPr="002E3570">
        <w:rPr>
          <w:rStyle w:val="Puslapioinaosnuoroda"/>
          <w:rFonts w:ascii="Times New Roman" w:hAnsi="Times New Roman"/>
          <w:sz w:val="24"/>
          <w:szCs w:val="24"/>
        </w:rPr>
        <w:footnoteReference w:id="205"/>
      </w:r>
      <w:r w:rsidR="004A252E" w:rsidRPr="002E3570">
        <w:rPr>
          <w:rFonts w:ascii="Times New Roman" w:hAnsi="Times New Roman"/>
          <w:sz w:val="24"/>
          <w:szCs w:val="24"/>
        </w:rPr>
        <w:t xml:space="preserve">. Priešingu atveju yra laikoma, kad su teroristine veikla susijusių nusikaltimų Tarybos pamatinio sprendimo 4 straipsnis </w:t>
      </w:r>
      <w:r w:rsidR="00250564" w:rsidRPr="002E3570">
        <w:rPr>
          <w:rFonts w:ascii="Times New Roman" w:hAnsi="Times New Roman"/>
          <w:sz w:val="24"/>
          <w:szCs w:val="24"/>
        </w:rPr>
        <w:t>neapims, kadangi baudžiamąja</w:t>
      </w:r>
      <w:r w:rsidR="004A252E" w:rsidRPr="002E3570">
        <w:rPr>
          <w:rFonts w:ascii="Times New Roman" w:hAnsi="Times New Roman"/>
          <w:sz w:val="24"/>
          <w:szCs w:val="24"/>
        </w:rPr>
        <w:t xml:space="preserve"> prasme neįmanomas atvejis, kad asmuo dalyvautų ar  atliktų pasirengimo veiksmus atlikti </w:t>
      </w:r>
      <w:r w:rsidR="004A252E" w:rsidRPr="002E3570">
        <w:rPr>
          <w:rFonts w:ascii="Times New Roman" w:hAnsi="Times New Roman"/>
          <w:sz w:val="24"/>
          <w:szCs w:val="24"/>
          <w:u w:val="single"/>
        </w:rPr>
        <w:t>konkrečiam</w:t>
      </w:r>
      <w:r w:rsidR="004A252E" w:rsidRPr="002E3570">
        <w:rPr>
          <w:rFonts w:ascii="Times New Roman" w:hAnsi="Times New Roman"/>
          <w:sz w:val="24"/>
          <w:szCs w:val="24"/>
        </w:rPr>
        <w:t xml:space="preserve"> nusikaltimui, kuris dar neegzistuoja</w:t>
      </w:r>
      <w:r w:rsidR="004A252E" w:rsidRPr="002E3570">
        <w:rPr>
          <w:rStyle w:val="Puslapioinaosnuoroda"/>
          <w:rFonts w:ascii="Times New Roman" w:hAnsi="Times New Roman"/>
          <w:sz w:val="24"/>
          <w:szCs w:val="24"/>
        </w:rPr>
        <w:footnoteReference w:id="206"/>
      </w:r>
      <w:r w:rsidR="004A252E" w:rsidRPr="002E3570">
        <w:rPr>
          <w:rFonts w:ascii="Times New Roman" w:hAnsi="Times New Roman"/>
          <w:sz w:val="24"/>
          <w:szCs w:val="24"/>
        </w:rPr>
        <w:t xml:space="preserve">. Vadinasi, </w:t>
      </w:r>
      <w:r w:rsidRPr="002E3570">
        <w:rPr>
          <w:rFonts w:ascii="Times New Roman" w:hAnsi="Times New Roman"/>
          <w:sz w:val="24"/>
          <w:szCs w:val="24"/>
        </w:rPr>
        <w:t xml:space="preserve">remiantis Europos Komisijos išvadomis, </w:t>
      </w:r>
      <w:r w:rsidR="004A252E" w:rsidRPr="002E3570">
        <w:rPr>
          <w:rFonts w:ascii="Times New Roman" w:hAnsi="Times New Roman"/>
          <w:sz w:val="24"/>
          <w:szCs w:val="24"/>
        </w:rPr>
        <w:t xml:space="preserve">jei asmuo atlieka su teroristine veikla susijusius nusikaltimus formaliai juos laikyti rengimosi įvykdyti teroristinį nusikaltimą stadiją galime dviem atvejais: </w:t>
      </w:r>
    </w:p>
    <w:p w:rsidR="004A252E" w:rsidRPr="002E3570" w:rsidRDefault="004A252E" w:rsidP="000D4E74">
      <w:pPr>
        <w:pStyle w:val="Sraopastraipa"/>
        <w:numPr>
          <w:ilvl w:val="0"/>
          <w:numId w:val="6"/>
        </w:numPr>
        <w:spacing w:after="0" w:line="360" w:lineRule="auto"/>
        <w:jc w:val="both"/>
        <w:rPr>
          <w:rFonts w:ascii="Times New Roman" w:hAnsi="Times New Roman"/>
          <w:sz w:val="24"/>
          <w:szCs w:val="24"/>
        </w:rPr>
      </w:pPr>
      <w:r w:rsidRPr="002E3570">
        <w:rPr>
          <w:rFonts w:ascii="Times New Roman" w:hAnsi="Times New Roman"/>
          <w:sz w:val="24"/>
          <w:szCs w:val="24"/>
        </w:rPr>
        <w:t xml:space="preserve">jei jau padarytas pats teroristinis nusikaltimas. O tai, savo ruožtu, Lietuvos baudžiamosios teisės teorijos prasme reikštų absoliučią nesąmonę, kadangi asmeniui baudžiamoji atsakomybė už rengimąsi padaryti nusikaltimą kyla </w:t>
      </w:r>
      <w:r w:rsidR="00052F0E" w:rsidRPr="002E3570">
        <w:rPr>
          <w:rFonts w:ascii="Times New Roman" w:hAnsi="Times New Roman"/>
          <w:sz w:val="24"/>
          <w:szCs w:val="24"/>
        </w:rPr>
        <w:t xml:space="preserve">tik </w:t>
      </w:r>
      <w:r w:rsidR="00C7540A" w:rsidRPr="002E3570">
        <w:rPr>
          <w:rFonts w:ascii="Times New Roman" w:hAnsi="Times New Roman"/>
          <w:sz w:val="24"/>
          <w:szCs w:val="24"/>
        </w:rPr>
        <w:t>jei</w:t>
      </w:r>
      <w:r w:rsidRPr="002E3570">
        <w:rPr>
          <w:rFonts w:ascii="Times New Roman" w:hAnsi="Times New Roman"/>
          <w:sz w:val="24"/>
          <w:szCs w:val="24"/>
        </w:rPr>
        <w:t xml:space="preserve"> tas nusikaltimas yra sunkus arba labai sunkus ir, kas šiuo atveju yra svarbiausia, jei dar nėra realizuoti visi ar bent dalis konkretaus nusikaltimo požymių, kadangi tokiu atveju asmuo atitinkamai atsakys už baigtinę nusikalstamą veiką arba už pasikėsinimą ją padaryti;</w:t>
      </w:r>
    </w:p>
    <w:p w:rsidR="004A252E" w:rsidRPr="002E3570" w:rsidRDefault="004A252E" w:rsidP="000D4E74">
      <w:pPr>
        <w:pStyle w:val="Sraopastraipa"/>
        <w:numPr>
          <w:ilvl w:val="0"/>
          <w:numId w:val="6"/>
        </w:numPr>
        <w:spacing w:after="0" w:line="360" w:lineRule="auto"/>
        <w:jc w:val="both"/>
        <w:rPr>
          <w:rFonts w:ascii="Times New Roman" w:hAnsi="Times New Roman"/>
          <w:sz w:val="24"/>
          <w:szCs w:val="24"/>
        </w:rPr>
      </w:pPr>
      <w:r w:rsidRPr="002E3570">
        <w:rPr>
          <w:rFonts w:ascii="Times New Roman" w:hAnsi="Times New Roman"/>
          <w:sz w:val="24"/>
          <w:szCs w:val="24"/>
        </w:rPr>
        <w:t xml:space="preserve">jei atitinkami su  teroristine veikla susiję nusikaltimai yra padaromi ruošiantis </w:t>
      </w:r>
      <w:r w:rsidRPr="002E3570">
        <w:rPr>
          <w:rFonts w:ascii="Times New Roman" w:hAnsi="Times New Roman"/>
          <w:sz w:val="24"/>
          <w:szCs w:val="24"/>
          <w:u w:val="single"/>
        </w:rPr>
        <w:t>konkrečiam</w:t>
      </w:r>
      <w:r w:rsidRPr="002E3570">
        <w:rPr>
          <w:rFonts w:ascii="Times New Roman" w:hAnsi="Times New Roman"/>
          <w:sz w:val="24"/>
          <w:szCs w:val="24"/>
        </w:rPr>
        <w:t xml:space="preserve"> teroro aktui ar kitam teroristiniam nusikaltimui. Nors šiuo atveju būtų visos rengimosi padaryti nusikaltimą kvalifikavimo sąlygos, bet visgi tai laikytina </w:t>
      </w:r>
      <w:r w:rsidRPr="002E3570">
        <w:rPr>
          <w:rFonts w:ascii="Times New Roman" w:hAnsi="Times New Roman"/>
          <w:sz w:val="24"/>
          <w:szCs w:val="24"/>
        </w:rPr>
        <w:lastRenderedPageBreak/>
        <w:t xml:space="preserve">nepakankamu su teroristine veikla susijusių nusikaltimų reglamentavimu. Juk, būtent su teroristine veikla susiję nusikaltimai gali būti padaromi dar nesiruošiant </w:t>
      </w:r>
      <w:r w:rsidRPr="002E3570">
        <w:rPr>
          <w:rFonts w:ascii="Times New Roman" w:hAnsi="Times New Roman"/>
          <w:sz w:val="24"/>
          <w:szCs w:val="24"/>
          <w:u w:val="single"/>
        </w:rPr>
        <w:t>konkrečiam</w:t>
      </w:r>
      <w:r w:rsidRPr="002E3570">
        <w:rPr>
          <w:rFonts w:ascii="Times New Roman" w:hAnsi="Times New Roman"/>
          <w:sz w:val="24"/>
          <w:szCs w:val="24"/>
        </w:rPr>
        <w:t xml:space="preserve"> teroro aktui ar kitam teroristiniam n</w:t>
      </w:r>
      <w:r w:rsidR="00250564" w:rsidRPr="002E3570">
        <w:rPr>
          <w:rFonts w:ascii="Times New Roman" w:hAnsi="Times New Roman"/>
          <w:sz w:val="24"/>
          <w:szCs w:val="24"/>
        </w:rPr>
        <w:t xml:space="preserve">usikaltimui. Nors tokiu atveju </w:t>
      </w:r>
      <w:r w:rsidRPr="002E3570">
        <w:rPr>
          <w:rFonts w:ascii="Times New Roman" w:hAnsi="Times New Roman"/>
          <w:sz w:val="24"/>
          <w:szCs w:val="24"/>
        </w:rPr>
        <w:t>vėlgi galime sakyti, kad asmenų veiksmus galėtume kvalifikuoti kaip dalyvavimą teroristinės grupės veikloje, bet vėlgi tai neapimtų visų galimų su teroristine veikla susijusių nusikalimų padarymo  atvejų, kadangi</w:t>
      </w:r>
      <w:r w:rsidR="00250564" w:rsidRPr="002E3570">
        <w:rPr>
          <w:rFonts w:ascii="Times New Roman" w:hAnsi="Times New Roman"/>
          <w:sz w:val="24"/>
          <w:szCs w:val="24"/>
        </w:rPr>
        <w:t>:</w:t>
      </w:r>
      <w:r w:rsidRPr="002E3570">
        <w:rPr>
          <w:rFonts w:ascii="Times New Roman" w:hAnsi="Times New Roman"/>
          <w:sz w:val="24"/>
          <w:szCs w:val="24"/>
        </w:rPr>
        <w:t xml:space="preserve"> a) šiuos nusikaltimus gali atlikti ne tik teroristinės grupės, bet ir </w:t>
      </w:r>
      <w:r w:rsidR="00AF61F6" w:rsidRPr="002E3570">
        <w:rPr>
          <w:rFonts w:ascii="Times New Roman" w:hAnsi="Times New Roman"/>
          <w:sz w:val="24"/>
          <w:szCs w:val="24"/>
        </w:rPr>
        <w:t xml:space="preserve">bendrininkų ar </w:t>
      </w:r>
      <w:r w:rsidRPr="002E3570">
        <w:rPr>
          <w:rFonts w:ascii="Times New Roman" w:hAnsi="Times New Roman"/>
          <w:sz w:val="24"/>
          <w:szCs w:val="24"/>
        </w:rPr>
        <w:t xml:space="preserve">organizuotos grupės, b) net jei teroristinį aktą atliktų teroristinė grupė, bet su teroristine veikla susijusį nusikaltimą gali įvykdyti ir su teroristine grupe nesusijęs asmuo, kaip kad manomai buvo šio skyriaus pradžioje pateiktos </w:t>
      </w:r>
      <w:r w:rsidR="00AF61F6" w:rsidRPr="002E3570">
        <w:rPr>
          <w:rFonts w:ascii="Times New Roman" w:hAnsi="Times New Roman"/>
          <w:i/>
          <w:sz w:val="24"/>
          <w:szCs w:val="24"/>
        </w:rPr>
        <w:t xml:space="preserve">The Queen v. Joseph Terrence Thomas </w:t>
      </w:r>
      <w:r w:rsidRPr="002E3570">
        <w:rPr>
          <w:rFonts w:ascii="Times New Roman" w:hAnsi="Times New Roman"/>
          <w:sz w:val="24"/>
          <w:szCs w:val="24"/>
        </w:rPr>
        <w:t>bylos atveju kuomet  kaltinamojo pasą suklastojo galimai teroristinei grupei nepriklausantis asmuo. Su teroristine veikla susiję nusikaltimai – tai dalis sudėtingo socialinio terorizmo tinklo esmės. Vadinasi ir šiuo atveju negalime su teroristine veikla susijusių nusikaltimų laikyti stadija ar viena iš  kito nusikaltimo veikų.</w:t>
      </w:r>
    </w:p>
    <w:p w:rsidR="004A252E"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Atsižvelgiant į tai, kas išdėstyta, o ypač į tai, kad</w:t>
      </w:r>
      <w:r w:rsidR="00052F0E" w:rsidRPr="002E3570">
        <w:rPr>
          <w:rFonts w:ascii="Times New Roman" w:hAnsi="Times New Roman"/>
          <w:sz w:val="24"/>
          <w:szCs w:val="24"/>
        </w:rPr>
        <w:t xml:space="preserve"> baudžiamoji atsakomybė už su teroristine veikla susijusių  nusikaltimų įvykdymą kyla nepriklausomai nuo to</w:t>
      </w:r>
      <w:r w:rsidR="00250564" w:rsidRPr="002E3570">
        <w:rPr>
          <w:rFonts w:ascii="Times New Roman" w:hAnsi="Times New Roman"/>
          <w:sz w:val="24"/>
          <w:szCs w:val="24"/>
        </w:rPr>
        <w:t>,</w:t>
      </w:r>
      <w:r w:rsidR="00052F0E" w:rsidRPr="002E3570">
        <w:rPr>
          <w:rFonts w:ascii="Times New Roman" w:hAnsi="Times New Roman"/>
          <w:sz w:val="24"/>
          <w:szCs w:val="24"/>
        </w:rPr>
        <w:t xml:space="preserve"> ar buvo įvykdytas konkretus teroristinis nusikaltimas bei į tai, kad</w:t>
      </w:r>
      <w:r w:rsidRPr="002E3570">
        <w:rPr>
          <w:rFonts w:ascii="Times New Roman" w:hAnsi="Times New Roman"/>
          <w:sz w:val="24"/>
          <w:szCs w:val="24"/>
        </w:rPr>
        <w:t xml:space="preserve"> </w:t>
      </w:r>
      <w:r w:rsidR="007727AE">
        <w:rPr>
          <w:rFonts w:ascii="Times New Roman" w:hAnsi="Times New Roman"/>
          <w:sz w:val="24"/>
          <w:szCs w:val="24"/>
        </w:rPr>
        <w:t xml:space="preserve">Europos </w:t>
      </w:r>
      <w:r w:rsidRPr="002E3570">
        <w:rPr>
          <w:rFonts w:ascii="Times New Roman" w:hAnsi="Times New Roman"/>
          <w:sz w:val="24"/>
          <w:szCs w:val="24"/>
        </w:rPr>
        <w:t>Komisija yra linkusi su teroristine veikla susijusius nusikaltimus laikyti parengtine stadija „tik jei teroristinis nusikaltimas pasiekė baudžiamą vykdymo būklę“</w:t>
      </w:r>
      <w:r w:rsidRPr="002E3570">
        <w:rPr>
          <w:rStyle w:val="Puslapioinaosnuoroda"/>
          <w:rFonts w:ascii="Times New Roman" w:hAnsi="Times New Roman"/>
          <w:sz w:val="24"/>
          <w:szCs w:val="24"/>
        </w:rPr>
        <w:footnoteReference w:id="207"/>
      </w:r>
      <w:r w:rsidRPr="002E3570">
        <w:rPr>
          <w:rFonts w:ascii="Times New Roman" w:hAnsi="Times New Roman"/>
          <w:sz w:val="24"/>
          <w:szCs w:val="24"/>
        </w:rPr>
        <w:t>, ir į tai, kad teroristiniai nusikaltimai gali būti atliekami ne tik asmenų, dalyvaujančių teroristinės grupės veikloje, mūsų manymu, su teroristine veikla susijusių nusikaltimų traktavimas kaip rengimosi padaryti teroristinį nusikaltimą stadija ar dalyvavimas ter</w:t>
      </w:r>
      <w:r w:rsidR="00DA3BF5">
        <w:rPr>
          <w:rFonts w:ascii="Times New Roman" w:hAnsi="Times New Roman"/>
          <w:sz w:val="24"/>
          <w:szCs w:val="24"/>
        </w:rPr>
        <w:t xml:space="preserve">oristinės grupės veikloje </w:t>
      </w:r>
      <w:r w:rsidRPr="002E3570">
        <w:rPr>
          <w:rFonts w:ascii="Times New Roman" w:hAnsi="Times New Roman"/>
          <w:sz w:val="24"/>
          <w:szCs w:val="24"/>
        </w:rPr>
        <w:t xml:space="preserve">yra ydingas. </w:t>
      </w:r>
    </w:p>
    <w:p w:rsidR="00CE0ACF" w:rsidRPr="002E3570" w:rsidRDefault="004A252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Lyg ir darytina išvada, kad norint pilnai suderinti BK nuostatas su privalomo ES teisės akto nuostatomis</w:t>
      </w:r>
      <w:r w:rsidR="00DA3BF5">
        <w:rPr>
          <w:rFonts w:ascii="Times New Roman" w:hAnsi="Times New Roman"/>
          <w:sz w:val="24"/>
          <w:szCs w:val="24"/>
        </w:rPr>
        <w:t>,</w:t>
      </w:r>
      <w:r w:rsidRPr="002E3570">
        <w:rPr>
          <w:rFonts w:ascii="Times New Roman" w:hAnsi="Times New Roman"/>
          <w:sz w:val="24"/>
          <w:szCs w:val="24"/>
        </w:rPr>
        <w:t xml:space="preserve"> minėtą normą derėtų perkelti į atitinkamus BK straipsnius, ką yra padariusi Graikija, Malta, Nyderlandai</w:t>
      </w:r>
      <w:r w:rsidRPr="002E3570">
        <w:rPr>
          <w:rStyle w:val="Puslapioinaosnuoroda"/>
          <w:rFonts w:ascii="Times New Roman" w:hAnsi="Times New Roman"/>
          <w:sz w:val="24"/>
          <w:szCs w:val="24"/>
        </w:rPr>
        <w:footnoteReference w:id="208"/>
      </w:r>
      <w:r w:rsidRPr="002E3570">
        <w:rPr>
          <w:rFonts w:ascii="Times New Roman" w:hAnsi="Times New Roman"/>
          <w:sz w:val="24"/>
          <w:szCs w:val="24"/>
        </w:rPr>
        <w:t>. Bet viskas nėra taip paprasta. Terorizmas – nuolat kintantis ir milijoną veidų turintis reiškinys, todėl neder</w:t>
      </w:r>
      <w:r w:rsidR="00250564" w:rsidRPr="002E3570">
        <w:rPr>
          <w:rFonts w:ascii="Times New Roman" w:hAnsi="Times New Roman"/>
          <w:sz w:val="24"/>
          <w:szCs w:val="24"/>
        </w:rPr>
        <w:t>ėtų skubėti pažodžiui perkel</w:t>
      </w:r>
      <w:r w:rsidRPr="002E3570">
        <w:rPr>
          <w:rFonts w:ascii="Times New Roman" w:hAnsi="Times New Roman"/>
          <w:sz w:val="24"/>
          <w:szCs w:val="24"/>
        </w:rPr>
        <w:t xml:space="preserve">ti Tarybos pamatinio sprendimo nuostatų į </w:t>
      </w:r>
      <w:r w:rsidR="00AF61F6" w:rsidRPr="002E3570">
        <w:rPr>
          <w:rFonts w:ascii="Times New Roman" w:hAnsi="Times New Roman"/>
          <w:sz w:val="24"/>
          <w:szCs w:val="24"/>
        </w:rPr>
        <w:t xml:space="preserve">Lietuvos Respublikos </w:t>
      </w:r>
      <w:r w:rsidR="00DA3BF5">
        <w:rPr>
          <w:rFonts w:ascii="Times New Roman" w:hAnsi="Times New Roman"/>
          <w:sz w:val="24"/>
          <w:szCs w:val="24"/>
        </w:rPr>
        <w:t xml:space="preserve">BK, nes </w:t>
      </w:r>
      <w:r w:rsidRPr="002E3570">
        <w:rPr>
          <w:rFonts w:ascii="Times New Roman" w:hAnsi="Times New Roman"/>
          <w:sz w:val="24"/>
          <w:szCs w:val="24"/>
        </w:rPr>
        <w:t>Tarybos pamatinio sprendimo 3 str. nėra visiškai ti</w:t>
      </w:r>
      <w:r w:rsidR="00587524">
        <w:rPr>
          <w:rFonts w:ascii="Times New Roman" w:hAnsi="Times New Roman"/>
          <w:sz w:val="24"/>
          <w:szCs w:val="24"/>
        </w:rPr>
        <w:t>kslus ir išsamus. Prisiminkime pirmą</w:t>
      </w:r>
      <w:r w:rsidR="00DA3BF5">
        <w:rPr>
          <w:rFonts w:ascii="Times New Roman" w:hAnsi="Times New Roman"/>
          <w:sz w:val="24"/>
          <w:szCs w:val="24"/>
        </w:rPr>
        <w:t>jį šio darbo skyrių kur</w:t>
      </w:r>
      <w:r w:rsidRPr="002E3570">
        <w:rPr>
          <w:rFonts w:ascii="Times New Roman" w:hAnsi="Times New Roman"/>
          <w:sz w:val="24"/>
          <w:szCs w:val="24"/>
        </w:rPr>
        <w:t xml:space="preserve"> atskira terori</w:t>
      </w:r>
      <w:r w:rsidR="00250564" w:rsidRPr="002E3570">
        <w:rPr>
          <w:rFonts w:ascii="Times New Roman" w:hAnsi="Times New Roman"/>
          <w:sz w:val="24"/>
          <w:szCs w:val="24"/>
        </w:rPr>
        <w:t>zmo forma yra išskiriamas narko</w:t>
      </w:r>
      <w:r w:rsidRPr="002E3570">
        <w:rPr>
          <w:rFonts w:ascii="Times New Roman" w:hAnsi="Times New Roman"/>
          <w:sz w:val="24"/>
          <w:szCs w:val="24"/>
        </w:rPr>
        <w:t xml:space="preserve">terorizmas. Profesorė </w:t>
      </w:r>
      <w:r w:rsidR="00C7540A" w:rsidRPr="002E3570">
        <w:rPr>
          <w:rFonts w:ascii="Times New Roman" w:hAnsi="Times New Roman"/>
          <w:sz w:val="24"/>
          <w:szCs w:val="24"/>
        </w:rPr>
        <w:t xml:space="preserve">T. </w:t>
      </w:r>
      <w:r w:rsidRPr="002E3570">
        <w:rPr>
          <w:rFonts w:ascii="Times New Roman" w:hAnsi="Times New Roman"/>
          <w:sz w:val="24"/>
          <w:szCs w:val="24"/>
        </w:rPr>
        <w:t>Makarenko netgi nurodo, kad neteisėtas narkotikų verslas yra dažniausia nusikalstama veikla, kuria užsiima teroristinės grupės</w:t>
      </w:r>
      <w:r w:rsidRPr="002E3570">
        <w:rPr>
          <w:rStyle w:val="Puslapioinaosnuoroda"/>
          <w:rFonts w:ascii="Times New Roman" w:hAnsi="Times New Roman"/>
          <w:sz w:val="24"/>
          <w:szCs w:val="24"/>
        </w:rPr>
        <w:footnoteReference w:id="209"/>
      </w:r>
      <w:r w:rsidRPr="002E3570">
        <w:rPr>
          <w:rFonts w:ascii="Times New Roman" w:hAnsi="Times New Roman"/>
          <w:sz w:val="24"/>
          <w:szCs w:val="24"/>
        </w:rPr>
        <w:t xml:space="preserve">. O štai tas tamprus narkotikų biznio ir terorizmo ryšys Tarybos pamatiniame sprendime niekaip neatsispindi. Lieka neaišku, kodėl su teroristine veikla yra siejama tik vagystė, turto </w:t>
      </w:r>
      <w:r w:rsidRPr="002E3570">
        <w:rPr>
          <w:rFonts w:ascii="Times New Roman" w:hAnsi="Times New Roman"/>
          <w:sz w:val="24"/>
          <w:szCs w:val="24"/>
        </w:rPr>
        <w:lastRenderedPageBreak/>
        <w:t>prievartavimas ar dokumentų klastojimas, kai tuo tarpu, mūsų manymu, praktiškai visi nusikaltimai gali būti susiję su teroristine</w:t>
      </w:r>
      <w:r w:rsidR="00AB5323" w:rsidRPr="002E3570">
        <w:rPr>
          <w:rFonts w:ascii="Times New Roman" w:hAnsi="Times New Roman"/>
          <w:sz w:val="24"/>
          <w:szCs w:val="24"/>
        </w:rPr>
        <w:t xml:space="preserve"> veikla. Pavyzdžiui, pasak R.</w:t>
      </w:r>
      <w:r w:rsidRPr="002E3570">
        <w:rPr>
          <w:rFonts w:ascii="Times New Roman" w:hAnsi="Times New Roman"/>
          <w:sz w:val="24"/>
          <w:szCs w:val="24"/>
        </w:rPr>
        <w:t xml:space="preserve"> Gunarattha, Al Qaeda‘s finansinis tinklas Europoje yra paremtas kreditinių kortelių klastojimu</w:t>
      </w:r>
      <w:r w:rsidRPr="002E3570">
        <w:rPr>
          <w:rStyle w:val="Puslapioinaosnuoroda"/>
          <w:rFonts w:ascii="Times New Roman" w:hAnsi="Times New Roman"/>
          <w:sz w:val="24"/>
          <w:szCs w:val="24"/>
        </w:rPr>
        <w:footnoteReference w:id="210"/>
      </w:r>
      <w:r w:rsidRPr="002E3570">
        <w:rPr>
          <w:rFonts w:ascii="Times New Roman" w:hAnsi="Times New Roman"/>
          <w:sz w:val="24"/>
          <w:szCs w:val="24"/>
        </w:rPr>
        <w:t>, o Interpol</w:t>
      </w:r>
      <w:r w:rsidR="00AB5323" w:rsidRPr="002E3570">
        <w:rPr>
          <w:rFonts w:ascii="Times New Roman" w:hAnsi="Times New Roman"/>
          <w:sz w:val="24"/>
          <w:szCs w:val="24"/>
        </w:rPr>
        <w:t>o Generalinis Sekretorius R.</w:t>
      </w:r>
      <w:r w:rsidRPr="002E3570">
        <w:rPr>
          <w:rFonts w:ascii="Times New Roman" w:hAnsi="Times New Roman"/>
          <w:sz w:val="24"/>
          <w:szCs w:val="24"/>
        </w:rPr>
        <w:t xml:space="preserve"> Noble pažymi, kad Šiaurės Airijos ir Albanijos </w:t>
      </w:r>
      <w:r w:rsidR="0082237F" w:rsidRPr="002E3570">
        <w:rPr>
          <w:rFonts w:ascii="Times New Roman" w:hAnsi="Times New Roman"/>
          <w:sz w:val="24"/>
          <w:szCs w:val="24"/>
        </w:rPr>
        <w:t xml:space="preserve">teroristinės </w:t>
      </w:r>
      <w:r w:rsidRPr="002E3570">
        <w:rPr>
          <w:rFonts w:ascii="Times New Roman" w:hAnsi="Times New Roman"/>
          <w:sz w:val="24"/>
          <w:szCs w:val="24"/>
        </w:rPr>
        <w:t xml:space="preserve">grupės užsiima įvairių objektų klastojimo veikla: pradedant cigaretėmis </w:t>
      </w:r>
      <w:r w:rsidR="00250564" w:rsidRPr="002E3570">
        <w:rPr>
          <w:rFonts w:ascii="Times New Roman" w:hAnsi="Times New Roman"/>
          <w:sz w:val="24"/>
          <w:szCs w:val="24"/>
        </w:rPr>
        <w:t xml:space="preserve">ir </w:t>
      </w:r>
      <w:r w:rsidRPr="002E3570">
        <w:rPr>
          <w:rFonts w:ascii="Times New Roman" w:hAnsi="Times New Roman"/>
          <w:sz w:val="24"/>
          <w:szCs w:val="24"/>
        </w:rPr>
        <w:t>baigiant operacinėmis kompiuterių sistemomis</w:t>
      </w:r>
      <w:r w:rsidRPr="002E3570">
        <w:rPr>
          <w:rStyle w:val="Puslapioinaosnuoroda"/>
          <w:rFonts w:ascii="Times New Roman" w:hAnsi="Times New Roman"/>
          <w:sz w:val="24"/>
          <w:szCs w:val="24"/>
        </w:rPr>
        <w:footnoteReference w:id="211"/>
      </w:r>
      <w:r w:rsidRPr="002E3570">
        <w:rPr>
          <w:rFonts w:ascii="Times New Roman" w:hAnsi="Times New Roman"/>
          <w:sz w:val="24"/>
          <w:szCs w:val="24"/>
        </w:rPr>
        <w:t xml:space="preserve">, profesorė </w:t>
      </w:r>
      <w:r w:rsidR="00AB5323" w:rsidRPr="002E3570">
        <w:rPr>
          <w:rFonts w:ascii="Times New Roman" w:hAnsi="Times New Roman"/>
          <w:sz w:val="24"/>
          <w:szCs w:val="24"/>
        </w:rPr>
        <w:t xml:space="preserve">T. </w:t>
      </w:r>
      <w:r w:rsidRPr="002E3570">
        <w:rPr>
          <w:rFonts w:ascii="Times New Roman" w:hAnsi="Times New Roman"/>
          <w:sz w:val="24"/>
          <w:szCs w:val="24"/>
        </w:rPr>
        <w:t>Makarenko dažna teroristinės grupės veikla nurodo esant ir nelegalų žmonių gabenimą per valstybės sieną</w:t>
      </w:r>
      <w:r w:rsidRPr="002E3570">
        <w:rPr>
          <w:rStyle w:val="Puslapioinaosnuoroda"/>
          <w:rFonts w:ascii="Times New Roman" w:hAnsi="Times New Roman"/>
          <w:sz w:val="24"/>
          <w:szCs w:val="24"/>
        </w:rPr>
        <w:footnoteReference w:id="212"/>
      </w:r>
      <w:r w:rsidRPr="002E3570">
        <w:rPr>
          <w:rFonts w:ascii="Times New Roman" w:hAnsi="Times New Roman"/>
          <w:sz w:val="24"/>
          <w:szCs w:val="24"/>
        </w:rPr>
        <w:t>. Todėl gal ir drąsus žingsnis būtų, bet mes siūlytume atskiru straipsniu Lietuvos Respublikos BK būtent ir numaty</w:t>
      </w:r>
      <w:r w:rsidR="00250564" w:rsidRPr="002E3570">
        <w:rPr>
          <w:rFonts w:ascii="Times New Roman" w:hAnsi="Times New Roman"/>
          <w:sz w:val="24"/>
          <w:szCs w:val="24"/>
        </w:rPr>
        <w:t>ti baudžiamąją atsakomybę už be</w:t>
      </w:r>
      <w:r w:rsidRPr="002E3570">
        <w:rPr>
          <w:rFonts w:ascii="Times New Roman" w:hAnsi="Times New Roman"/>
          <w:sz w:val="24"/>
          <w:szCs w:val="24"/>
        </w:rPr>
        <w:t>t kokios nusikalstamos veikos padarymą</w:t>
      </w:r>
      <w:r w:rsidR="00DA3BF5">
        <w:rPr>
          <w:rFonts w:ascii="Times New Roman" w:hAnsi="Times New Roman"/>
          <w:sz w:val="24"/>
          <w:szCs w:val="24"/>
        </w:rPr>
        <w:t>,</w:t>
      </w:r>
      <w:r w:rsidRPr="002E3570">
        <w:rPr>
          <w:rFonts w:ascii="Times New Roman" w:hAnsi="Times New Roman"/>
          <w:sz w:val="24"/>
          <w:szCs w:val="24"/>
        </w:rPr>
        <w:t xml:space="preserve"> siekiant įvykdyti teroristinį ar su teroristine grupe susijusį nusikaltimą.</w:t>
      </w:r>
    </w:p>
    <w:p w:rsidR="009A37D9" w:rsidRPr="002E3570" w:rsidRDefault="009A37D9" w:rsidP="000D4E74">
      <w:pPr>
        <w:spacing w:after="0" w:line="360" w:lineRule="auto"/>
        <w:ind w:firstLine="284"/>
        <w:jc w:val="both"/>
        <w:rPr>
          <w:rFonts w:ascii="Times New Roman" w:hAnsi="Times New Roman"/>
          <w:sz w:val="24"/>
          <w:szCs w:val="24"/>
        </w:rPr>
      </w:pPr>
    </w:p>
    <w:p w:rsidR="002F46BF" w:rsidRPr="002E3570" w:rsidRDefault="00506CF5" w:rsidP="000D4E74">
      <w:pPr>
        <w:pStyle w:val="Antrat1"/>
        <w:spacing w:before="0" w:line="360" w:lineRule="auto"/>
        <w:jc w:val="center"/>
        <w:rPr>
          <w:rFonts w:ascii="Times New Roman" w:hAnsi="Times New Roman" w:cs="Times New Roman"/>
          <w:color w:val="auto"/>
          <w:sz w:val="24"/>
          <w:szCs w:val="24"/>
        </w:rPr>
      </w:pPr>
      <w:bookmarkStart w:id="19" w:name="_Toc311287746"/>
      <w:r w:rsidRPr="002E3570">
        <w:rPr>
          <w:rFonts w:ascii="Times New Roman" w:hAnsi="Times New Roman" w:cs="Times New Roman"/>
          <w:color w:val="auto"/>
          <w:sz w:val="24"/>
          <w:szCs w:val="24"/>
        </w:rPr>
        <w:t>III skyrius</w:t>
      </w:r>
      <w:r w:rsidR="00D73AF6" w:rsidRPr="002E3570">
        <w:rPr>
          <w:rFonts w:ascii="Times New Roman" w:hAnsi="Times New Roman" w:cs="Times New Roman"/>
          <w:color w:val="auto"/>
          <w:sz w:val="24"/>
          <w:szCs w:val="24"/>
        </w:rPr>
        <w:t>. Teroristinė grupė</w:t>
      </w:r>
      <w:bookmarkEnd w:id="19"/>
    </w:p>
    <w:p w:rsidR="00F541A6" w:rsidRPr="002E3570" w:rsidRDefault="00F541A6" w:rsidP="000D4E74">
      <w:pPr>
        <w:pStyle w:val="Antrat1"/>
        <w:numPr>
          <w:ilvl w:val="0"/>
          <w:numId w:val="18"/>
        </w:numPr>
        <w:spacing w:before="0" w:line="360" w:lineRule="auto"/>
        <w:jc w:val="center"/>
        <w:rPr>
          <w:rFonts w:ascii="Times New Roman" w:hAnsi="Times New Roman" w:cs="Times New Roman"/>
          <w:color w:val="auto"/>
          <w:sz w:val="24"/>
          <w:szCs w:val="24"/>
        </w:rPr>
      </w:pPr>
      <w:bookmarkStart w:id="20" w:name="_Toc311287747"/>
      <w:r w:rsidRPr="002E3570">
        <w:rPr>
          <w:rFonts w:ascii="Times New Roman" w:hAnsi="Times New Roman" w:cs="Times New Roman"/>
          <w:color w:val="auto"/>
          <w:sz w:val="24"/>
          <w:szCs w:val="24"/>
        </w:rPr>
        <w:t>Teroristinės grupės ir nusikalstamo susivienijimo ryšys</w:t>
      </w:r>
      <w:bookmarkEnd w:id="20"/>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Dabar galiojančioje</w:t>
      </w:r>
      <w:r w:rsidR="00D4471A" w:rsidRPr="002E3570">
        <w:rPr>
          <w:rFonts w:ascii="Times New Roman" w:hAnsi="Times New Roman"/>
          <w:sz w:val="24"/>
          <w:szCs w:val="24"/>
        </w:rPr>
        <w:t xml:space="preserve"> Lietuvos Respublikos</w:t>
      </w:r>
      <w:r w:rsidRPr="002E3570">
        <w:rPr>
          <w:rFonts w:ascii="Times New Roman" w:hAnsi="Times New Roman"/>
          <w:sz w:val="24"/>
          <w:szCs w:val="24"/>
        </w:rPr>
        <w:t xml:space="preserve"> BK redakcijoje yra išskiriamos trys bendrininkavimo formos: bendrininkų grupė, organizuota grupė ir nusikalstamas susivienijimas. Teroristinė grupė, savo ruožtu, yra prilyginama nusikalstamam susivienijimui. Lietuvos Respublikos Seimo Nacionalinio saugumo ir gynybos komitetas nurodęs, kad „nusikalstamo susivienijimo tikslas – materialinė nauda, tuo tarpu teroristinės grupės tikslas – ne materialinė nauda, o ideologiniai motyvai“</w:t>
      </w:r>
      <w:r w:rsidRPr="002E3570">
        <w:rPr>
          <w:rStyle w:val="Puslapioinaosnuoroda"/>
          <w:rFonts w:ascii="Times New Roman" w:hAnsi="Times New Roman"/>
          <w:sz w:val="24"/>
          <w:szCs w:val="24"/>
        </w:rPr>
        <w:footnoteReference w:id="213"/>
      </w:r>
      <w:r w:rsidRPr="002E3570">
        <w:rPr>
          <w:rFonts w:ascii="Times New Roman" w:hAnsi="Times New Roman"/>
          <w:sz w:val="24"/>
          <w:szCs w:val="24"/>
        </w:rPr>
        <w:t xml:space="preserve"> pabrėžė, kad „nusikalstamas susivienijimas ir teroristinė grupė savo esme yra visiškai skirtingi dariniai“</w:t>
      </w:r>
      <w:r w:rsidRPr="002E3570">
        <w:rPr>
          <w:rStyle w:val="Puslapioinaosnuoroda"/>
          <w:rFonts w:ascii="Times New Roman" w:hAnsi="Times New Roman"/>
          <w:sz w:val="24"/>
          <w:szCs w:val="24"/>
        </w:rPr>
        <w:footnoteReference w:id="214"/>
      </w:r>
      <w:r w:rsidRPr="002E3570">
        <w:rPr>
          <w:rFonts w:ascii="Times New Roman" w:hAnsi="Times New Roman"/>
          <w:sz w:val="24"/>
          <w:szCs w:val="24"/>
        </w:rPr>
        <w:t>, kas lyg ir suponuotų mintį apie naujos bendrininkavimo formos – teroristinės grupės – reglamentavimo Lietuvos Respublikos BK būtinybę. Be to, juk yra valstybių</w:t>
      </w:r>
      <w:r w:rsidRPr="002E3570">
        <w:rPr>
          <w:rStyle w:val="Puslapioinaosnuoroda"/>
          <w:rFonts w:ascii="Times New Roman" w:hAnsi="Times New Roman"/>
          <w:sz w:val="24"/>
          <w:szCs w:val="24"/>
        </w:rPr>
        <w:footnoteReference w:id="215"/>
      </w:r>
      <w:r w:rsidRPr="002E3570">
        <w:rPr>
          <w:rFonts w:ascii="Times New Roman" w:hAnsi="Times New Roman"/>
          <w:sz w:val="24"/>
          <w:szCs w:val="24"/>
        </w:rPr>
        <w:t>, kurios teroristinę grupę laiko atskira bendrininkavimo forma. O koks iš tikrųjų yra teroristinės grupės ir nusikalstamo susivienijimo ryšys? Sužinoję atsakymą į šį klausimą rasime ir atsakymą</w:t>
      </w:r>
      <w:r w:rsidR="00250564" w:rsidRPr="002E3570">
        <w:rPr>
          <w:rFonts w:ascii="Times New Roman" w:hAnsi="Times New Roman"/>
          <w:sz w:val="24"/>
          <w:szCs w:val="24"/>
        </w:rPr>
        <w:t>,</w:t>
      </w:r>
      <w:r w:rsidRPr="002E3570">
        <w:rPr>
          <w:rFonts w:ascii="Times New Roman" w:hAnsi="Times New Roman"/>
          <w:sz w:val="24"/>
          <w:szCs w:val="24"/>
        </w:rPr>
        <w:t xml:space="preserve"> ar iš tikrųjų reikia teroristinę grupę laikyti nauja bendrininkavimo forma. Galbūt kaip tik, Lietuvos Respublikos BK nuostata prilyginanti teroristinę grupę nusikalstamam susivienijimui yra labai pažangi ir laikytina pavyzdine?</w:t>
      </w:r>
    </w:p>
    <w:p w:rsidR="00F541A6" w:rsidRPr="002E3570" w:rsidRDefault="00D4471A"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Pradėkime nuo to, kad o</w:t>
      </w:r>
      <w:r w:rsidR="00F541A6" w:rsidRPr="002E3570">
        <w:rPr>
          <w:rFonts w:ascii="Times New Roman" w:hAnsi="Times New Roman"/>
          <w:sz w:val="24"/>
          <w:szCs w:val="24"/>
        </w:rPr>
        <w:t xml:space="preserve">rganizuoto nusikalstamumo, terorizmo, korupcijos ir politikos ryšiu buvo susidomėta Šaltojo karo laikotarpiu nuogąstaujant dėl grėsmės visuomenės saugumui ir </w:t>
      </w:r>
      <w:r w:rsidR="00F541A6" w:rsidRPr="002E3570">
        <w:rPr>
          <w:rFonts w:ascii="Times New Roman" w:hAnsi="Times New Roman"/>
          <w:sz w:val="24"/>
          <w:szCs w:val="24"/>
        </w:rPr>
        <w:lastRenderedPageBreak/>
        <w:t>stabilumui tiek nacionaliniu, tiek ir globaliniu mastu</w:t>
      </w:r>
      <w:r w:rsidR="00F541A6" w:rsidRPr="002E3570">
        <w:rPr>
          <w:rStyle w:val="Puslapioinaosnuoroda"/>
          <w:rFonts w:ascii="Times New Roman" w:hAnsi="Times New Roman"/>
          <w:sz w:val="24"/>
          <w:szCs w:val="24"/>
        </w:rPr>
        <w:footnoteReference w:id="216"/>
      </w:r>
      <w:r w:rsidR="00250564" w:rsidRPr="002E3570">
        <w:rPr>
          <w:rFonts w:ascii="Times New Roman" w:hAnsi="Times New Roman"/>
          <w:sz w:val="24"/>
          <w:szCs w:val="24"/>
        </w:rPr>
        <w:t>. O</w:t>
      </w:r>
      <w:r w:rsidR="00DA3BF5">
        <w:rPr>
          <w:rFonts w:ascii="Times New Roman" w:hAnsi="Times New Roman"/>
          <w:sz w:val="24"/>
          <w:szCs w:val="24"/>
        </w:rPr>
        <w:t xml:space="preserve"> </w:t>
      </w:r>
      <w:r w:rsidR="00F541A6" w:rsidRPr="002E3570">
        <w:rPr>
          <w:rFonts w:ascii="Times New Roman" w:hAnsi="Times New Roman"/>
          <w:sz w:val="24"/>
          <w:szCs w:val="24"/>
        </w:rPr>
        <w:t>la</w:t>
      </w:r>
      <w:r w:rsidR="00DA3BF5">
        <w:rPr>
          <w:rFonts w:ascii="Times New Roman" w:hAnsi="Times New Roman"/>
          <w:sz w:val="24"/>
          <w:szCs w:val="24"/>
        </w:rPr>
        <w:t xml:space="preserve">biausiai buvo baiminamasi </w:t>
      </w:r>
      <w:r w:rsidR="00F541A6" w:rsidRPr="002E3570">
        <w:rPr>
          <w:rFonts w:ascii="Times New Roman" w:hAnsi="Times New Roman"/>
          <w:sz w:val="24"/>
          <w:szCs w:val="24"/>
        </w:rPr>
        <w:t>idėjos, kad tarptautinės organizuoto nusikalstamumo struktūros ir teroristinės grupės gali suformuoti aljansus ir paskelbti karą prieš valstybes ir demokratiją</w:t>
      </w:r>
      <w:r w:rsidR="00F541A6" w:rsidRPr="002E3570">
        <w:rPr>
          <w:rStyle w:val="Puslapioinaosnuoroda"/>
          <w:rFonts w:ascii="Times New Roman" w:hAnsi="Times New Roman"/>
          <w:sz w:val="24"/>
          <w:szCs w:val="24"/>
        </w:rPr>
        <w:footnoteReference w:id="217"/>
      </w:r>
      <w:r w:rsidR="00F541A6" w:rsidRPr="002E3570">
        <w:rPr>
          <w:rFonts w:ascii="Times New Roman" w:hAnsi="Times New Roman"/>
          <w:sz w:val="24"/>
          <w:szCs w:val="24"/>
        </w:rPr>
        <w:t xml:space="preserve">.  Literatūroje yra nurodoma, kad pagrindinės priežastys, turėjusios įtakos </w:t>
      </w:r>
      <w:r w:rsidR="00F541A6" w:rsidRPr="0046533A">
        <w:rPr>
          <w:rFonts w:ascii="Times New Roman" w:hAnsi="Times New Roman"/>
          <w:sz w:val="24"/>
          <w:szCs w:val="24"/>
        </w:rPr>
        <w:t>atsirasti terorizmo ryšiui su kriminaliniu pasauliu, t. y. taip vadinamam nusikalstamam terorizmui</w:t>
      </w:r>
      <w:r w:rsidR="00F541A6" w:rsidRPr="0046533A">
        <w:rPr>
          <w:rStyle w:val="Puslapioinaosnuoroda"/>
          <w:rFonts w:ascii="Times New Roman" w:hAnsi="Times New Roman"/>
          <w:sz w:val="24"/>
          <w:szCs w:val="24"/>
        </w:rPr>
        <w:footnoteReference w:id="218"/>
      </w:r>
      <w:r w:rsidR="00F541A6" w:rsidRPr="0046533A">
        <w:rPr>
          <w:rFonts w:ascii="Times New Roman" w:hAnsi="Times New Roman"/>
          <w:sz w:val="24"/>
          <w:szCs w:val="24"/>
        </w:rPr>
        <w:t xml:space="preserve"> </w:t>
      </w:r>
      <w:r w:rsidR="000352EC" w:rsidRPr="0046533A">
        <w:rPr>
          <w:rFonts w:ascii="Times New Roman" w:hAnsi="Times New Roman"/>
          <w:sz w:val="24"/>
          <w:szCs w:val="24"/>
        </w:rPr>
        <w:t xml:space="preserve">arba nusikalstamumo-terorizmo ryšiui </w:t>
      </w:r>
      <w:r w:rsidR="00F541A6" w:rsidRPr="0046533A">
        <w:rPr>
          <w:rFonts w:ascii="Times New Roman" w:hAnsi="Times New Roman"/>
          <w:sz w:val="24"/>
          <w:szCs w:val="24"/>
        </w:rPr>
        <w:t>(angl.</w:t>
      </w:r>
      <w:r w:rsidR="00F541A6" w:rsidRPr="0046533A">
        <w:rPr>
          <w:rFonts w:ascii="Times New Roman" w:hAnsi="Times New Roman"/>
          <w:i/>
          <w:sz w:val="24"/>
          <w:szCs w:val="24"/>
        </w:rPr>
        <w:t xml:space="preserve"> crime-terror</w:t>
      </w:r>
      <w:r w:rsidR="00F541A6" w:rsidRPr="0046533A">
        <w:rPr>
          <w:rFonts w:ascii="Times New Roman" w:hAnsi="Times New Roman"/>
          <w:sz w:val="24"/>
          <w:szCs w:val="24"/>
        </w:rPr>
        <w:t>)</w:t>
      </w:r>
      <w:r w:rsidRPr="0046533A">
        <w:rPr>
          <w:rFonts w:ascii="Times New Roman" w:hAnsi="Times New Roman"/>
          <w:sz w:val="24"/>
          <w:szCs w:val="24"/>
        </w:rPr>
        <w:t>,</w:t>
      </w:r>
      <w:r w:rsidR="00F541A6" w:rsidRPr="0046533A">
        <w:rPr>
          <w:rFonts w:ascii="Times New Roman" w:hAnsi="Times New Roman"/>
          <w:sz w:val="24"/>
          <w:szCs w:val="24"/>
        </w:rPr>
        <w:t xml:space="preserve"> yra</w:t>
      </w:r>
      <w:r w:rsidR="008D23F2" w:rsidRPr="0046533A">
        <w:rPr>
          <w:rFonts w:ascii="Times New Roman" w:hAnsi="Times New Roman"/>
          <w:sz w:val="24"/>
          <w:szCs w:val="24"/>
        </w:rPr>
        <w:t>:</w:t>
      </w:r>
      <w:r w:rsidR="00F541A6" w:rsidRPr="0046533A">
        <w:rPr>
          <w:rFonts w:ascii="Times New Roman" w:hAnsi="Times New Roman"/>
          <w:sz w:val="24"/>
          <w:szCs w:val="24"/>
        </w:rPr>
        <w:t xml:space="preserve"> menamai valstybės remiamo terorizmo mažėjimas</w:t>
      </w:r>
      <w:r w:rsidR="00F541A6" w:rsidRPr="0046533A">
        <w:rPr>
          <w:rStyle w:val="Puslapioinaosnuoroda"/>
          <w:rFonts w:ascii="Times New Roman" w:hAnsi="Times New Roman"/>
          <w:sz w:val="24"/>
          <w:szCs w:val="24"/>
        </w:rPr>
        <w:footnoteReference w:id="219"/>
      </w:r>
      <w:r w:rsidR="00F541A6" w:rsidRPr="0046533A">
        <w:rPr>
          <w:rFonts w:ascii="Times New Roman" w:hAnsi="Times New Roman"/>
          <w:sz w:val="24"/>
          <w:szCs w:val="24"/>
        </w:rPr>
        <w:t>, nusikalstamų struktūrų hierarchinio valdymo modelio pakeitimas tinklo formos valdymo modeliu</w:t>
      </w:r>
      <w:r w:rsidR="00F541A6" w:rsidRPr="0046533A">
        <w:rPr>
          <w:rStyle w:val="Puslapioinaosnuoroda"/>
          <w:rFonts w:ascii="Times New Roman" w:hAnsi="Times New Roman"/>
          <w:sz w:val="24"/>
          <w:szCs w:val="24"/>
        </w:rPr>
        <w:footnoteReference w:id="220"/>
      </w:r>
      <w:r w:rsidR="00F541A6" w:rsidRPr="0046533A">
        <w:rPr>
          <w:rFonts w:ascii="Times New Roman" w:hAnsi="Times New Roman"/>
          <w:sz w:val="24"/>
          <w:szCs w:val="24"/>
        </w:rPr>
        <w:t>,  o taip pat atitinkamos</w:t>
      </w:r>
      <w:r w:rsidR="00DA3BF5">
        <w:rPr>
          <w:rFonts w:ascii="Times New Roman" w:hAnsi="Times New Roman"/>
          <w:sz w:val="24"/>
          <w:szCs w:val="24"/>
        </w:rPr>
        <w:t>,</w:t>
      </w:r>
      <w:r w:rsidR="00F541A6" w:rsidRPr="0046533A">
        <w:rPr>
          <w:rFonts w:ascii="Times New Roman" w:hAnsi="Times New Roman"/>
          <w:sz w:val="24"/>
          <w:szCs w:val="24"/>
        </w:rPr>
        <w:t xml:space="preserve"> tai vietovei būdingos</w:t>
      </w:r>
      <w:r w:rsidR="00DA3BF5">
        <w:rPr>
          <w:rFonts w:ascii="Times New Roman" w:hAnsi="Times New Roman"/>
          <w:sz w:val="24"/>
          <w:szCs w:val="24"/>
        </w:rPr>
        <w:t>,</w:t>
      </w:r>
      <w:r w:rsidR="00F541A6" w:rsidRPr="0046533A">
        <w:rPr>
          <w:rFonts w:ascii="Times New Roman" w:hAnsi="Times New Roman"/>
          <w:sz w:val="24"/>
          <w:szCs w:val="24"/>
        </w:rPr>
        <w:t xml:space="preserve"> politinės</w:t>
      </w:r>
      <w:r w:rsidR="00F541A6" w:rsidRPr="002E3570">
        <w:rPr>
          <w:rFonts w:ascii="Times New Roman" w:hAnsi="Times New Roman"/>
          <w:sz w:val="24"/>
          <w:szCs w:val="24"/>
        </w:rPr>
        <w:t>, ekonominės ir socialinės sąlygos, t. y. konkretaus regiono specifika</w:t>
      </w:r>
      <w:r w:rsidR="00F541A6" w:rsidRPr="002E3570">
        <w:rPr>
          <w:rStyle w:val="Puslapioinaosnuoroda"/>
          <w:rFonts w:ascii="Times New Roman" w:hAnsi="Times New Roman"/>
          <w:sz w:val="24"/>
          <w:szCs w:val="24"/>
        </w:rPr>
        <w:footnoteReference w:id="221"/>
      </w:r>
      <w:r w:rsidR="002F40C3" w:rsidRPr="002E3570">
        <w:rPr>
          <w:rFonts w:ascii="Times New Roman" w:hAnsi="Times New Roman"/>
          <w:sz w:val="24"/>
          <w:szCs w:val="24"/>
        </w:rPr>
        <w:t>. 1980 </w:t>
      </w:r>
      <w:r w:rsidR="00F541A6" w:rsidRPr="002E3570">
        <w:rPr>
          <w:rFonts w:ascii="Times New Roman" w:hAnsi="Times New Roman"/>
          <w:sz w:val="24"/>
          <w:szCs w:val="24"/>
        </w:rPr>
        <w:t>m. išryškėjus narkotikų verslo ir terorizmo sąsaj</w:t>
      </w:r>
      <w:r w:rsidR="00250564" w:rsidRPr="002E3570">
        <w:rPr>
          <w:rFonts w:ascii="Times New Roman" w:hAnsi="Times New Roman"/>
          <w:sz w:val="24"/>
          <w:szCs w:val="24"/>
        </w:rPr>
        <w:t>oms buvo prabilta apie narko</w:t>
      </w:r>
      <w:r w:rsidR="00F541A6" w:rsidRPr="002E3570">
        <w:rPr>
          <w:rFonts w:ascii="Times New Roman" w:hAnsi="Times New Roman"/>
          <w:sz w:val="24"/>
          <w:szCs w:val="24"/>
        </w:rPr>
        <w:t>terorizmą ir jau akivaizdų organizuoto nusikalstamumo ir terorizmo ryšį. Tik, vėlgi, galime surasti įvairių nuomonių</w:t>
      </w:r>
      <w:r w:rsidR="00250564" w:rsidRPr="002E3570">
        <w:rPr>
          <w:rFonts w:ascii="Times New Roman" w:hAnsi="Times New Roman"/>
          <w:sz w:val="24"/>
          <w:szCs w:val="24"/>
        </w:rPr>
        <w:t>,</w:t>
      </w:r>
      <w:r w:rsidR="00F541A6" w:rsidRPr="002E3570">
        <w:rPr>
          <w:rFonts w:ascii="Times New Roman" w:hAnsi="Times New Roman"/>
          <w:sz w:val="24"/>
          <w:szCs w:val="24"/>
        </w:rPr>
        <w:t xml:space="preserve"> kokių formų ir pobūdžio tas ryšys numanomai gali būti ar yra. </w:t>
      </w:r>
      <w:r w:rsidR="008D23F2" w:rsidRPr="002E3570">
        <w:rPr>
          <w:rFonts w:ascii="Times New Roman" w:hAnsi="Times New Roman"/>
          <w:sz w:val="24"/>
          <w:szCs w:val="24"/>
        </w:rPr>
        <w:t xml:space="preserve">Nepaisant to, iškristalizavome, mūsų manymu, kertines mokslininkų pozicijas, patvirtinančias iškeltą hipotezę apie teroristinių grupių ir organizuoto nusikalstamumo struktūrų ryšio evoliuciją. </w:t>
      </w:r>
    </w:p>
    <w:p w:rsidR="00F541A6" w:rsidRPr="002E3570" w:rsidRDefault="00DA3BF5" w:rsidP="000D4E74">
      <w:pPr>
        <w:spacing w:after="0" w:line="360" w:lineRule="auto"/>
        <w:ind w:firstLine="284"/>
        <w:jc w:val="both"/>
        <w:rPr>
          <w:rFonts w:ascii="Times New Roman" w:hAnsi="Times New Roman"/>
          <w:sz w:val="24"/>
          <w:szCs w:val="24"/>
        </w:rPr>
      </w:pPr>
      <w:r>
        <w:rPr>
          <w:rFonts w:ascii="Times New Roman" w:hAnsi="Times New Roman"/>
          <w:sz w:val="24"/>
          <w:szCs w:val="24"/>
        </w:rPr>
        <w:t>T</w:t>
      </w:r>
      <w:r w:rsidR="00F541A6" w:rsidRPr="002E3570">
        <w:rPr>
          <w:rFonts w:ascii="Times New Roman" w:hAnsi="Times New Roman"/>
          <w:sz w:val="24"/>
          <w:szCs w:val="24"/>
        </w:rPr>
        <w:t>eroristinių grupių ir kriminalinių grupuočių bei nusikalstamumo ryšio stud</w:t>
      </w:r>
      <w:r w:rsidR="00AB5323" w:rsidRPr="002E3570">
        <w:rPr>
          <w:rFonts w:ascii="Times New Roman" w:hAnsi="Times New Roman"/>
          <w:sz w:val="24"/>
          <w:szCs w:val="24"/>
        </w:rPr>
        <w:t>ijų pradininkas profesorius A.</w:t>
      </w:r>
      <w:r w:rsidR="00F541A6" w:rsidRPr="002E3570">
        <w:rPr>
          <w:rFonts w:ascii="Times New Roman" w:hAnsi="Times New Roman"/>
          <w:sz w:val="24"/>
          <w:szCs w:val="24"/>
        </w:rPr>
        <w:t xml:space="preserve"> </w:t>
      </w:r>
      <w:r w:rsidR="00D05882" w:rsidRPr="002E3570">
        <w:rPr>
          <w:rFonts w:ascii="Times New Roman" w:hAnsi="Times New Roman"/>
          <w:sz w:val="24"/>
          <w:szCs w:val="24"/>
        </w:rPr>
        <w:t xml:space="preserve">P. </w:t>
      </w:r>
      <w:r w:rsidR="00F541A6" w:rsidRPr="002E3570">
        <w:rPr>
          <w:rFonts w:ascii="Times New Roman" w:hAnsi="Times New Roman"/>
          <w:sz w:val="24"/>
          <w:szCs w:val="24"/>
        </w:rPr>
        <w:t>Schmid</w:t>
      </w:r>
      <w:r w:rsidR="00F541A6" w:rsidRPr="002E3570">
        <w:rPr>
          <w:rStyle w:val="Puslapioinaosnuoroda"/>
          <w:rFonts w:ascii="Times New Roman" w:hAnsi="Times New Roman"/>
          <w:sz w:val="24"/>
          <w:szCs w:val="24"/>
        </w:rPr>
        <w:footnoteReference w:id="222"/>
      </w:r>
      <w:r w:rsidR="00F541A6" w:rsidRPr="002E3570">
        <w:rPr>
          <w:rFonts w:ascii="Times New Roman" w:hAnsi="Times New Roman"/>
          <w:sz w:val="24"/>
          <w:szCs w:val="24"/>
        </w:rPr>
        <w:t xml:space="preserve">, teroristines grupes ir organizuoto nusikalstamumo formas laikydamas visiškai skirtingais dariniais, </w:t>
      </w:r>
      <w:r w:rsidR="00F541A6" w:rsidRPr="002E3570">
        <w:rPr>
          <w:rFonts w:ascii="Times New Roman" w:hAnsi="Times New Roman"/>
          <w:sz w:val="24"/>
          <w:szCs w:val="24"/>
          <w:u w:val="single"/>
        </w:rPr>
        <w:t>1996 m.</w:t>
      </w:r>
      <w:r w:rsidR="00F541A6" w:rsidRPr="002E3570">
        <w:rPr>
          <w:rFonts w:ascii="Times New Roman" w:hAnsi="Times New Roman"/>
          <w:sz w:val="24"/>
          <w:szCs w:val="24"/>
        </w:rPr>
        <w:t xml:space="preserve"> pateikė panašumų ir skirtumų tarp teroristinių grupių ir nusikalstamų grupuočių sisteminę analizę, paremtą lyginamuoju jų pobūdžio, </w:t>
      </w:r>
      <w:r w:rsidR="00F541A6" w:rsidRPr="002E3570">
        <w:rPr>
          <w:rFonts w:ascii="Times New Roman" w:hAnsi="Times New Roman"/>
          <w:i/>
          <w:sz w:val="24"/>
          <w:szCs w:val="24"/>
        </w:rPr>
        <w:t>modus operandi</w:t>
      </w:r>
      <w:r w:rsidR="00DB7969" w:rsidRPr="002E3570">
        <w:rPr>
          <w:rFonts w:ascii="Times New Roman" w:hAnsi="Times New Roman"/>
          <w:i/>
          <w:sz w:val="24"/>
          <w:szCs w:val="24"/>
        </w:rPr>
        <w:t xml:space="preserve"> </w:t>
      </w:r>
      <w:r w:rsidR="00DB7969" w:rsidRPr="002E3570">
        <w:rPr>
          <w:rFonts w:ascii="Times New Roman" w:hAnsi="Times New Roman"/>
          <w:sz w:val="24"/>
          <w:szCs w:val="24"/>
        </w:rPr>
        <w:t>(veikimo būdo)</w:t>
      </w:r>
      <w:r w:rsidR="00F541A6" w:rsidRPr="002E3570">
        <w:rPr>
          <w:rFonts w:ascii="Times New Roman" w:hAnsi="Times New Roman"/>
          <w:sz w:val="24"/>
          <w:szCs w:val="24"/>
        </w:rPr>
        <w:t>, organizacinės struktūros, dinamikos ir galimai sukeliamų pavojų tyrimu. Tyrimo rezultatais paremta profesoriaus nuomonė yra panaši į Lietuvos Respublikos Seimo Nacionalinio saugumo ir gynybos komiteto išsakytą poziciją: organizuoto nusikalstamumo grupuotės veikia dėl ekonominio pelno, ko negalima pasakyti apie teroristines grupes. Tačiau profesorius čia pat pažymi, kad teroristinių grupių siekiai taip pat visuomet gali būti numanomi ir abstrakčiai gali būti įvardijami kaip politiniai. Todėl profesorius</w:t>
      </w:r>
      <w:r w:rsidR="00250564" w:rsidRPr="002E3570">
        <w:rPr>
          <w:rFonts w:ascii="Times New Roman" w:hAnsi="Times New Roman"/>
          <w:sz w:val="24"/>
          <w:szCs w:val="24"/>
        </w:rPr>
        <w:t>,</w:t>
      </w:r>
      <w:r w:rsidR="00F541A6" w:rsidRPr="002E3570">
        <w:rPr>
          <w:rFonts w:ascii="Times New Roman" w:hAnsi="Times New Roman"/>
          <w:sz w:val="24"/>
          <w:szCs w:val="24"/>
        </w:rPr>
        <w:t xml:space="preserve"> darydamas išvadą, kad nors veiklos metodai ir gali būti vienodi, tačiau jų tikslų skirtingumas – taip vadinama </w:t>
      </w:r>
      <w:r w:rsidR="00F541A6" w:rsidRPr="002E3570">
        <w:rPr>
          <w:rFonts w:ascii="Times New Roman" w:hAnsi="Times New Roman"/>
          <w:i/>
          <w:sz w:val="24"/>
          <w:szCs w:val="24"/>
        </w:rPr>
        <w:t xml:space="preserve">methods not motives </w:t>
      </w:r>
      <w:r w:rsidR="00F541A6" w:rsidRPr="002E3570">
        <w:rPr>
          <w:rFonts w:ascii="Times New Roman" w:hAnsi="Times New Roman"/>
          <w:sz w:val="24"/>
          <w:szCs w:val="24"/>
        </w:rPr>
        <w:t xml:space="preserve">tezė – lemai tai, kad teroristinės grupės ir organizuoto </w:t>
      </w:r>
      <w:r w:rsidR="00F541A6" w:rsidRPr="002E3570">
        <w:rPr>
          <w:rFonts w:ascii="Times New Roman" w:hAnsi="Times New Roman"/>
          <w:sz w:val="24"/>
          <w:szCs w:val="24"/>
        </w:rPr>
        <w:lastRenderedPageBreak/>
        <w:t>nusikalstamumo struktūros ne tik kad yra visiška</w:t>
      </w:r>
      <w:r w:rsidR="00250564" w:rsidRPr="002E3570">
        <w:rPr>
          <w:rFonts w:ascii="Times New Roman" w:hAnsi="Times New Roman"/>
          <w:sz w:val="24"/>
          <w:szCs w:val="24"/>
        </w:rPr>
        <w:t>i skirtingi dariniai, bet ir be</w:t>
      </w:r>
      <w:r w:rsidR="00F541A6" w:rsidRPr="002E3570">
        <w:rPr>
          <w:rFonts w:ascii="Times New Roman" w:hAnsi="Times New Roman"/>
          <w:sz w:val="24"/>
          <w:szCs w:val="24"/>
        </w:rPr>
        <w:t>t kokie jų ilgalaikiai ryšiai yra praktiškai neįmanomi</w:t>
      </w:r>
      <w:r w:rsidR="00F541A6" w:rsidRPr="002E3570">
        <w:rPr>
          <w:rStyle w:val="Puslapioinaosnuoroda"/>
          <w:rFonts w:ascii="Times New Roman" w:hAnsi="Times New Roman"/>
          <w:sz w:val="24"/>
          <w:szCs w:val="24"/>
        </w:rPr>
        <w:footnoteReference w:id="223"/>
      </w:r>
      <w:r w:rsidR="00F541A6" w:rsidRPr="002E3570">
        <w:rPr>
          <w:rFonts w:ascii="Times New Roman" w:hAnsi="Times New Roman"/>
          <w:sz w:val="24"/>
          <w:szCs w:val="24"/>
        </w:rPr>
        <w:t>.</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u w:val="single"/>
        </w:rPr>
        <w:t>2001 m.</w:t>
      </w:r>
      <w:r w:rsidRPr="002E3570">
        <w:rPr>
          <w:rFonts w:ascii="Times New Roman" w:hAnsi="Times New Roman"/>
          <w:sz w:val="24"/>
          <w:szCs w:val="24"/>
        </w:rPr>
        <w:t xml:space="preserve"> profesorius </w:t>
      </w:r>
      <w:r w:rsidR="00AB5323" w:rsidRPr="002E3570">
        <w:rPr>
          <w:rFonts w:ascii="Times New Roman" w:hAnsi="Times New Roman"/>
          <w:sz w:val="24"/>
          <w:szCs w:val="24"/>
        </w:rPr>
        <w:t xml:space="preserve">Ch. </w:t>
      </w:r>
      <w:r w:rsidRPr="002E3570">
        <w:rPr>
          <w:rFonts w:ascii="Times New Roman" w:hAnsi="Times New Roman"/>
          <w:sz w:val="24"/>
          <w:szCs w:val="24"/>
        </w:rPr>
        <w:t>Dishman, atsižvelgdamas į visiškai skirtingus teroristinių ir organizuoto nusikalstamumo grupių tikslus, taip pat nurodė, kad ilgalaikiai šių dviejų struktūrų ryšiai yra neįmanomi. O ateityje, pasak profesoriaus, didžiulė grėsmė bus sukelta veikiau ne dėl šių dviejų struktūrų bendradarbiavimo, o „dėl revoliucinių siekių transformavimosi kuomet finansinio gerbūvio siekis egzistuos greta ar netgi viršys politinius teroristų motyvus“</w:t>
      </w:r>
      <w:r w:rsidRPr="002E3570">
        <w:rPr>
          <w:rStyle w:val="Puslapioinaosnuoroda"/>
          <w:rFonts w:ascii="Times New Roman" w:hAnsi="Times New Roman"/>
          <w:sz w:val="24"/>
          <w:szCs w:val="24"/>
        </w:rPr>
        <w:footnoteReference w:id="224"/>
      </w:r>
      <w:r w:rsidRPr="002E3570">
        <w:rPr>
          <w:rFonts w:ascii="Times New Roman" w:hAnsi="Times New Roman"/>
          <w:sz w:val="24"/>
          <w:szCs w:val="24"/>
        </w:rPr>
        <w:t xml:space="preserve">. Tokiu atveju teroristinės grupės mutuos į kitokio pobūdžio nusikalstamą darinį nei </w:t>
      </w:r>
      <w:r w:rsidR="00DA3BF5">
        <w:rPr>
          <w:rFonts w:ascii="Times New Roman" w:hAnsi="Times New Roman"/>
          <w:sz w:val="24"/>
          <w:szCs w:val="24"/>
        </w:rPr>
        <w:t>tas, kuris buvo suvokiams</w:t>
      </w:r>
      <w:r w:rsidRPr="002E3570">
        <w:rPr>
          <w:rFonts w:ascii="Times New Roman" w:hAnsi="Times New Roman"/>
          <w:sz w:val="24"/>
          <w:szCs w:val="24"/>
        </w:rPr>
        <w:t xml:space="preserve"> </w:t>
      </w:r>
      <w:r w:rsidR="008D23F2" w:rsidRPr="002E3570">
        <w:rPr>
          <w:rFonts w:ascii="Times New Roman" w:hAnsi="Times New Roman"/>
          <w:sz w:val="24"/>
          <w:szCs w:val="24"/>
        </w:rPr>
        <w:t>2001 m</w:t>
      </w:r>
      <w:r w:rsidR="00DA3BF5">
        <w:rPr>
          <w:rFonts w:ascii="Times New Roman" w:hAnsi="Times New Roman"/>
          <w:sz w:val="24"/>
          <w:szCs w:val="24"/>
        </w:rPr>
        <w:t xml:space="preserve">. O jeigu </w:t>
      </w:r>
      <w:r w:rsidRPr="002E3570">
        <w:rPr>
          <w:rFonts w:ascii="Times New Roman" w:hAnsi="Times New Roman"/>
          <w:sz w:val="24"/>
          <w:szCs w:val="24"/>
        </w:rPr>
        <w:t>teroristinės grupės bus linkusios išlaikyti grynai tik politinį jų veiklos motyvavimą, tuomet profesorius yra linkęs manyti, kad jos greičiau jau pačios kartu turės „vidinę“ (angl.</w:t>
      </w:r>
      <w:r w:rsidRPr="002E3570">
        <w:rPr>
          <w:rFonts w:ascii="Times New Roman" w:hAnsi="Times New Roman"/>
          <w:i/>
          <w:sz w:val="24"/>
          <w:szCs w:val="24"/>
        </w:rPr>
        <w:t xml:space="preserve"> in house</w:t>
      </w:r>
      <w:r w:rsidRPr="002E3570">
        <w:rPr>
          <w:rFonts w:ascii="Times New Roman" w:hAnsi="Times New Roman"/>
          <w:sz w:val="24"/>
          <w:szCs w:val="24"/>
        </w:rPr>
        <w:t>) struktūrą, kuri „specializuosis“ ne teroristinių, o kitų  nusikaltimų atlikime, nei bendradarbiaus su nusikalstamomis grupuotėmis</w:t>
      </w:r>
      <w:r w:rsidRPr="002E3570">
        <w:rPr>
          <w:rStyle w:val="Puslapioinaosnuoroda"/>
          <w:rFonts w:ascii="Times New Roman" w:hAnsi="Times New Roman"/>
          <w:sz w:val="24"/>
          <w:szCs w:val="24"/>
        </w:rPr>
        <w:footnoteReference w:id="225"/>
      </w:r>
      <w:r w:rsidRPr="002E3570">
        <w:rPr>
          <w:rFonts w:ascii="Times New Roman" w:hAnsi="Times New Roman"/>
          <w:sz w:val="24"/>
          <w:szCs w:val="24"/>
        </w:rPr>
        <w:t xml:space="preserve">. </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u w:val="single"/>
        </w:rPr>
        <w:t>2004 m.</w:t>
      </w:r>
      <w:r w:rsidR="00AB5323" w:rsidRPr="002E3570">
        <w:rPr>
          <w:rFonts w:ascii="Times New Roman" w:hAnsi="Times New Roman"/>
          <w:sz w:val="24"/>
          <w:szCs w:val="24"/>
        </w:rPr>
        <w:t xml:space="preserve"> profesorė T.</w:t>
      </w:r>
      <w:r w:rsidRPr="002E3570">
        <w:rPr>
          <w:rFonts w:ascii="Times New Roman" w:hAnsi="Times New Roman"/>
          <w:sz w:val="24"/>
          <w:szCs w:val="24"/>
        </w:rPr>
        <w:t xml:space="preserve"> Makarenko pažymėjo, jog ryšys tarp teroristinių grupių ir organizuoto nusikalstamumo struktūrų nėra statiškas</w:t>
      </w:r>
      <w:r w:rsidRPr="002E3570">
        <w:rPr>
          <w:rStyle w:val="Puslapioinaosnuoroda"/>
          <w:rFonts w:ascii="Times New Roman" w:hAnsi="Times New Roman"/>
          <w:sz w:val="24"/>
          <w:szCs w:val="24"/>
        </w:rPr>
        <w:footnoteReference w:id="226"/>
      </w:r>
      <w:r w:rsidRPr="002E3570">
        <w:rPr>
          <w:rFonts w:ascii="Times New Roman" w:hAnsi="Times New Roman"/>
          <w:sz w:val="24"/>
          <w:szCs w:val="24"/>
        </w:rPr>
        <w:t>, t. y. jis evoliucionuoja kartu su nuolat kintančiu terorizmo veidu. Teisės mokslui yra labai svarbu neatsilikti nuo nusikalstamo pasaulio realijų. Jei iki 1980 m.</w:t>
      </w:r>
      <w:r w:rsidRPr="002E3570">
        <w:rPr>
          <w:rStyle w:val="Puslapioinaosnuoroda"/>
          <w:rFonts w:ascii="Times New Roman" w:hAnsi="Times New Roman"/>
          <w:sz w:val="24"/>
          <w:szCs w:val="24"/>
        </w:rPr>
        <w:footnoteReference w:id="227"/>
      </w:r>
      <w:r w:rsidRPr="002E3570">
        <w:rPr>
          <w:rFonts w:ascii="Times New Roman" w:hAnsi="Times New Roman"/>
          <w:sz w:val="24"/>
          <w:szCs w:val="24"/>
        </w:rPr>
        <w:t xml:space="preserve"> iš tiesų teroristinės grupės buvo visiškai neturinčios jokio ryšio su organizuotu nusikals</w:t>
      </w:r>
      <w:r w:rsidR="00DA3BF5">
        <w:rPr>
          <w:rFonts w:ascii="Times New Roman" w:hAnsi="Times New Roman"/>
          <w:sz w:val="24"/>
          <w:szCs w:val="24"/>
        </w:rPr>
        <w:t>tamu, jų veiklos tikslai taip pat</w:t>
      </w:r>
      <w:r w:rsidRPr="002E3570">
        <w:rPr>
          <w:rFonts w:ascii="Times New Roman" w:hAnsi="Times New Roman"/>
          <w:sz w:val="24"/>
          <w:szCs w:val="24"/>
        </w:rPr>
        <w:t xml:space="preserve"> tebuvo grynai ideologiniai, be jokio materiali</w:t>
      </w:r>
      <w:r w:rsidR="00D55C14" w:rsidRPr="002E3570">
        <w:rPr>
          <w:rFonts w:ascii="Times New Roman" w:hAnsi="Times New Roman"/>
          <w:sz w:val="24"/>
          <w:szCs w:val="24"/>
        </w:rPr>
        <w:t>nės naudos siekimo prieskonio, t</w:t>
      </w:r>
      <w:r w:rsidRPr="002E3570">
        <w:rPr>
          <w:rFonts w:ascii="Times New Roman" w:hAnsi="Times New Roman"/>
          <w:sz w:val="24"/>
          <w:szCs w:val="24"/>
        </w:rPr>
        <w:t xml:space="preserve">ai nuo 1980 m. jau pastebimas tam tikra teroristinių grupių ir organizuoto nusikalstamumo grupuočių sąveika, kurią profesorė </w:t>
      </w:r>
      <w:r w:rsidR="00C27D1A" w:rsidRPr="002E3570">
        <w:rPr>
          <w:rFonts w:ascii="Times New Roman" w:hAnsi="Times New Roman"/>
          <w:sz w:val="24"/>
          <w:szCs w:val="24"/>
        </w:rPr>
        <w:t xml:space="preserve">T. </w:t>
      </w:r>
      <w:r w:rsidRPr="002E3570">
        <w:rPr>
          <w:rFonts w:ascii="Times New Roman" w:hAnsi="Times New Roman"/>
          <w:sz w:val="24"/>
          <w:szCs w:val="24"/>
        </w:rPr>
        <w:t>Makarenko vadina aljansų formavimosi etapu</w:t>
      </w:r>
      <w:r w:rsidRPr="002E3570">
        <w:rPr>
          <w:rStyle w:val="Puslapioinaosnuoroda"/>
          <w:rFonts w:ascii="Times New Roman" w:hAnsi="Times New Roman"/>
          <w:sz w:val="24"/>
          <w:szCs w:val="24"/>
        </w:rPr>
        <w:footnoteReference w:id="228"/>
      </w:r>
      <w:r w:rsidRPr="002E3570">
        <w:rPr>
          <w:rFonts w:ascii="Times New Roman" w:hAnsi="Times New Roman"/>
          <w:sz w:val="24"/>
          <w:szCs w:val="24"/>
        </w:rPr>
        <w:t>. Ir vieni</w:t>
      </w:r>
      <w:r w:rsidR="00250564" w:rsidRPr="002E3570">
        <w:rPr>
          <w:rFonts w:ascii="Times New Roman" w:hAnsi="Times New Roman"/>
          <w:sz w:val="24"/>
          <w:szCs w:val="24"/>
        </w:rPr>
        <w:t>,</w:t>
      </w:r>
      <w:r w:rsidRPr="002E3570">
        <w:rPr>
          <w:rFonts w:ascii="Times New Roman" w:hAnsi="Times New Roman"/>
          <w:sz w:val="24"/>
          <w:szCs w:val="24"/>
        </w:rPr>
        <w:t xml:space="preserve"> ir kiti turi s</w:t>
      </w:r>
      <w:r w:rsidR="00250564" w:rsidRPr="002E3570">
        <w:rPr>
          <w:rFonts w:ascii="Times New Roman" w:hAnsi="Times New Roman"/>
          <w:sz w:val="24"/>
          <w:szCs w:val="24"/>
        </w:rPr>
        <w:t>avų bendradarbiavimo priežasčių. T</w:t>
      </w:r>
      <w:r w:rsidRPr="002E3570">
        <w:rPr>
          <w:rFonts w:ascii="Times New Roman" w:hAnsi="Times New Roman"/>
          <w:sz w:val="24"/>
          <w:szCs w:val="24"/>
        </w:rPr>
        <w:t>eroristinės grupės siekia</w:t>
      </w:r>
      <w:r w:rsidR="00250564" w:rsidRPr="002E3570">
        <w:rPr>
          <w:rFonts w:ascii="Times New Roman" w:hAnsi="Times New Roman"/>
          <w:sz w:val="24"/>
          <w:szCs w:val="24"/>
        </w:rPr>
        <w:t>:</w:t>
      </w:r>
      <w:r w:rsidR="002F40C3" w:rsidRPr="002E3570">
        <w:rPr>
          <w:rFonts w:ascii="Times New Roman" w:hAnsi="Times New Roman"/>
          <w:sz w:val="24"/>
          <w:szCs w:val="24"/>
        </w:rPr>
        <w:t xml:space="preserve"> 1) </w:t>
      </w:r>
      <w:r w:rsidRPr="002E3570">
        <w:rPr>
          <w:rFonts w:ascii="Times New Roman" w:hAnsi="Times New Roman"/>
          <w:sz w:val="24"/>
          <w:szCs w:val="24"/>
        </w:rPr>
        <w:t>įgyti žinių apie nusikalstamų veikų darymą, bei 2) pagalbos darant ne teroristines veikas, kurių motyvas – teroristinės veiklos finansavimas</w:t>
      </w:r>
      <w:r w:rsidRPr="002E3570">
        <w:rPr>
          <w:rStyle w:val="Puslapioinaosnuoroda"/>
          <w:rFonts w:ascii="Times New Roman" w:hAnsi="Times New Roman"/>
          <w:sz w:val="24"/>
          <w:szCs w:val="24"/>
        </w:rPr>
        <w:footnoteReference w:id="229"/>
      </w:r>
      <w:r w:rsidRPr="002E3570">
        <w:rPr>
          <w:rFonts w:ascii="Times New Roman" w:hAnsi="Times New Roman"/>
          <w:sz w:val="24"/>
          <w:szCs w:val="24"/>
        </w:rPr>
        <w:t>. Organizuoto nusikalstamumo struktūros teroristinių grupių pagalba „destabilizuoja šalies politinę struktūrą, pakerta teisėsaugos institucijas ir apriboja jų tarptautinį bendradarbiavimą“</w:t>
      </w:r>
      <w:r w:rsidRPr="002E3570">
        <w:rPr>
          <w:rStyle w:val="Puslapioinaosnuoroda"/>
          <w:rFonts w:ascii="Times New Roman" w:hAnsi="Times New Roman"/>
          <w:sz w:val="24"/>
          <w:szCs w:val="24"/>
        </w:rPr>
        <w:footnoteReference w:id="230"/>
      </w:r>
      <w:r w:rsidRPr="002E3570">
        <w:rPr>
          <w:rFonts w:ascii="Times New Roman" w:hAnsi="Times New Roman"/>
          <w:sz w:val="24"/>
          <w:szCs w:val="24"/>
        </w:rPr>
        <w:t>. Įžymiausi tokio bendradarbiavimo pavyzdžiai susiję su tarptautine narkotikų prekyba. Kolumbijos valdžios atstovai pranešė, kad 1993 m. Medelin kokaino kartelis (organizuota grupė) pasamdė ELN (teroristinę grupę) įvykdyti automobilių sprogdinimus</w:t>
      </w:r>
      <w:r w:rsidR="00250564" w:rsidRPr="002E3570">
        <w:rPr>
          <w:rFonts w:ascii="Times New Roman" w:hAnsi="Times New Roman"/>
          <w:sz w:val="24"/>
          <w:szCs w:val="24"/>
        </w:rPr>
        <w:t>,</w:t>
      </w:r>
      <w:r w:rsidRPr="002E3570">
        <w:rPr>
          <w:rFonts w:ascii="Times New Roman" w:hAnsi="Times New Roman"/>
          <w:sz w:val="24"/>
          <w:szCs w:val="24"/>
        </w:rPr>
        <w:t xml:space="preserve"> kadangi jie patys neturėjo pakankamai įgūdžių ir galimybių įvykdyti </w:t>
      </w:r>
      <w:r w:rsidRPr="002E3570">
        <w:rPr>
          <w:rFonts w:ascii="Times New Roman" w:hAnsi="Times New Roman"/>
          <w:sz w:val="24"/>
          <w:szCs w:val="24"/>
        </w:rPr>
        <w:lastRenderedPageBreak/>
        <w:t>teroristinius aktus</w:t>
      </w:r>
      <w:r w:rsidRPr="002E3570">
        <w:rPr>
          <w:rStyle w:val="Puslapioinaosnuoroda"/>
          <w:rFonts w:ascii="Times New Roman" w:hAnsi="Times New Roman"/>
          <w:sz w:val="24"/>
          <w:szCs w:val="24"/>
        </w:rPr>
        <w:footnoteReference w:id="231"/>
      </w:r>
      <w:r w:rsidRPr="002E3570">
        <w:rPr>
          <w:rFonts w:ascii="Times New Roman" w:hAnsi="Times New Roman"/>
          <w:sz w:val="24"/>
          <w:szCs w:val="24"/>
        </w:rPr>
        <w:t>. JAV valdžios atstovai nurodė, kad FARC siunčia kokainą į Meksiką mainais į ginklų siuntas</w:t>
      </w:r>
      <w:r w:rsidRPr="002E3570">
        <w:rPr>
          <w:rStyle w:val="Puslapioinaosnuoroda"/>
          <w:rFonts w:ascii="Times New Roman" w:hAnsi="Times New Roman"/>
          <w:sz w:val="24"/>
          <w:szCs w:val="24"/>
        </w:rPr>
        <w:footnoteReference w:id="232"/>
      </w:r>
      <w:r w:rsidRPr="002E3570">
        <w:rPr>
          <w:rFonts w:ascii="Times New Roman" w:hAnsi="Times New Roman"/>
          <w:sz w:val="24"/>
          <w:szCs w:val="24"/>
        </w:rPr>
        <w:t xml:space="preserve">. Panašūs santykiai buvo užsimezgę </w:t>
      </w:r>
      <w:r w:rsidR="002F40C3" w:rsidRPr="002E3570">
        <w:rPr>
          <w:rFonts w:ascii="Times New Roman" w:hAnsi="Times New Roman"/>
          <w:sz w:val="24"/>
          <w:szCs w:val="24"/>
        </w:rPr>
        <w:t xml:space="preserve">ir </w:t>
      </w:r>
      <w:r w:rsidRPr="002E3570">
        <w:rPr>
          <w:rFonts w:ascii="Times New Roman" w:hAnsi="Times New Roman"/>
          <w:sz w:val="24"/>
          <w:szCs w:val="24"/>
        </w:rPr>
        <w:t xml:space="preserve">tarp Rusijos nusikalstamų grupuočių, kurios siuntė ginklus </w:t>
      </w:r>
      <w:r w:rsidR="00250564" w:rsidRPr="002E3570">
        <w:rPr>
          <w:rFonts w:ascii="Times New Roman" w:hAnsi="Times New Roman"/>
          <w:sz w:val="24"/>
          <w:szCs w:val="24"/>
        </w:rPr>
        <w:t>M</w:t>
      </w:r>
      <w:r w:rsidR="00D55C14" w:rsidRPr="002E3570">
        <w:rPr>
          <w:rFonts w:ascii="Times New Roman" w:hAnsi="Times New Roman"/>
          <w:sz w:val="24"/>
          <w:szCs w:val="24"/>
        </w:rPr>
        <w:t>eksikos teroristinėms grupuotėms</w:t>
      </w:r>
      <w:r w:rsidRPr="002E3570">
        <w:rPr>
          <w:rFonts w:ascii="Times New Roman" w:hAnsi="Times New Roman"/>
          <w:sz w:val="24"/>
          <w:szCs w:val="24"/>
        </w:rPr>
        <w:t xml:space="preserve"> mainais už kokaino siuntas</w:t>
      </w:r>
      <w:r w:rsidRPr="002E3570">
        <w:rPr>
          <w:rStyle w:val="Puslapioinaosnuoroda"/>
          <w:rFonts w:ascii="Times New Roman" w:hAnsi="Times New Roman"/>
          <w:sz w:val="24"/>
          <w:szCs w:val="24"/>
        </w:rPr>
        <w:footnoteReference w:id="233"/>
      </w:r>
      <w:r w:rsidRPr="002E3570">
        <w:rPr>
          <w:rFonts w:ascii="Times New Roman" w:hAnsi="Times New Roman"/>
          <w:sz w:val="24"/>
          <w:szCs w:val="24"/>
        </w:rPr>
        <w:t>. Atkreipiame dėmesį: tiek teroristinės grupės, tiek organizuoto nusikalstamumo struktūros šiame bendradarbiavimo etape išlaiko savo savarankiškumą ir nepriklausomumą viena nuo  kitos.</w:t>
      </w:r>
    </w:p>
    <w:p w:rsidR="00F541A6" w:rsidRPr="002E3570" w:rsidRDefault="00DB7969"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Parale</w:t>
      </w:r>
      <w:r w:rsidR="00D55C14" w:rsidRPr="002E3570">
        <w:rPr>
          <w:rFonts w:ascii="Times New Roman" w:hAnsi="Times New Roman"/>
          <w:sz w:val="24"/>
          <w:szCs w:val="24"/>
        </w:rPr>
        <w:t>liai</w:t>
      </w:r>
      <w:r w:rsidR="00F541A6" w:rsidRPr="002E3570">
        <w:rPr>
          <w:rFonts w:ascii="Times New Roman" w:hAnsi="Times New Roman"/>
          <w:sz w:val="24"/>
          <w:szCs w:val="24"/>
        </w:rPr>
        <w:t xml:space="preserve"> pastebima dar kita teroristinių grupių ir organizuoto nusikalstamumo struktūrų sąveikos banga. Teroristinės ir organizuotos grupės </w:t>
      </w:r>
      <w:r w:rsidR="00D55C14" w:rsidRPr="002E3570">
        <w:rPr>
          <w:rFonts w:ascii="Times New Roman" w:hAnsi="Times New Roman"/>
          <w:sz w:val="24"/>
          <w:szCs w:val="24"/>
        </w:rPr>
        <w:t>ima</w:t>
      </w:r>
      <w:r w:rsidR="00F541A6" w:rsidRPr="002E3570">
        <w:rPr>
          <w:rFonts w:ascii="Times New Roman" w:hAnsi="Times New Roman"/>
          <w:sz w:val="24"/>
          <w:szCs w:val="24"/>
        </w:rPr>
        <w:t xml:space="preserve"> siekti pakeisti „jų pačių struktūrą ir organizaciją tam, kad galėtų užsiimti jiems „netradicine“ finansinio ar politinio pobūdžio nusikalstama veikla užuot bendradarbiavusios su ta veikla „profesionaliai“ užsiimančiomis grupuotėmis“</w:t>
      </w:r>
      <w:r w:rsidR="00F541A6" w:rsidRPr="002E3570">
        <w:rPr>
          <w:rStyle w:val="Puslapioinaosnuoroda"/>
          <w:rFonts w:ascii="Times New Roman" w:hAnsi="Times New Roman"/>
          <w:sz w:val="24"/>
          <w:szCs w:val="24"/>
        </w:rPr>
        <w:footnoteReference w:id="234"/>
      </w:r>
      <w:r w:rsidR="00F541A6" w:rsidRPr="002E3570">
        <w:rPr>
          <w:rFonts w:ascii="Times New Roman" w:hAnsi="Times New Roman"/>
          <w:sz w:val="24"/>
          <w:szCs w:val="24"/>
        </w:rPr>
        <w:t xml:space="preserve">. Kitaip tariant, teroristinės grupės pačios tiesiogiai pradėjo daryti ne tik teroristines, bet ir paraleliai kitas nusikalstamas veikas, kurias atlikdavo nusikalstamo susivienijimo grupuotės ir </w:t>
      </w:r>
      <w:r w:rsidR="00F541A6" w:rsidRPr="002E3570">
        <w:rPr>
          <w:rFonts w:ascii="Times New Roman" w:hAnsi="Times New Roman"/>
          <w:i/>
          <w:sz w:val="24"/>
          <w:szCs w:val="24"/>
        </w:rPr>
        <w:t>vice versus</w:t>
      </w:r>
      <w:r w:rsidR="00F541A6" w:rsidRPr="002E3570">
        <w:rPr>
          <w:rFonts w:ascii="Times New Roman" w:hAnsi="Times New Roman"/>
          <w:sz w:val="24"/>
          <w:szCs w:val="24"/>
        </w:rPr>
        <w:t xml:space="preserve">. Pavyzdžiui, jei iki tol dokumentų klastojimą teroristinės grupės patikėdavo organizuotoms nusikaltėlių grupėms, tai dabar tą daryti pradėjo pačios. Tokių, profesoriaus </w:t>
      </w:r>
      <w:r w:rsidR="00AB5323" w:rsidRPr="002E3570">
        <w:rPr>
          <w:rFonts w:ascii="Times New Roman" w:hAnsi="Times New Roman"/>
          <w:sz w:val="24"/>
          <w:szCs w:val="24"/>
        </w:rPr>
        <w:t>Ch. </w:t>
      </w:r>
      <w:r w:rsidR="00F541A6" w:rsidRPr="002E3570">
        <w:rPr>
          <w:rFonts w:ascii="Times New Roman" w:hAnsi="Times New Roman"/>
          <w:sz w:val="24"/>
          <w:szCs w:val="24"/>
        </w:rPr>
        <w:t>Dishman pavadintų „</w:t>
      </w:r>
      <w:r w:rsidR="00F541A6" w:rsidRPr="002E3570">
        <w:rPr>
          <w:rFonts w:ascii="Times New Roman" w:hAnsi="Times New Roman"/>
          <w:i/>
          <w:sz w:val="24"/>
          <w:szCs w:val="24"/>
        </w:rPr>
        <w:t>in house</w:t>
      </w:r>
      <w:r w:rsidR="00F541A6" w:rsidRPr="002E3570">
        <w:rPr>
          <w:rFonts w:ascii="Times New Roman" w:hAnsi="Times New Roman"/>
          <w:sz w:val="24"/>
          <w:szCs w:val="24"/>
        </w:rPr>
        <w:t>“, struktūrų formavimasis ribą tarp teroristinės ir organizuotos grupės objektyviąja prasme padarė tik sąlygine ir labai trapia</w:t>
      </w:r>
      <w:r w:rsidR="00DA3BF5">
        <w:rPr>
          <w:rFonts w:ascii="Times New Roman" w:hAnsi="Times New Roman"/>
          <w:sz w:val="24"/>
          <w:szCs w:val="24"/>
        </w:rPr>
        <w:t>,</w:t>
      </w:r>
      <w:r w:rsidR="00F541A6" w:rsidRPr="002E3570">
        <w:rPr>
          <w:rFonts w:ascii="Times New Roman" w:hAnsi="Times New Roman"/>
          <w:sz w:val="24"/>
          <w:szCs w:val="24"/>
        </w:rPr>
        <w:t xml:space="preserve"> tuo sukeliant problemų kvalifikuojant nusikals</w:t>
      </w:r>
      <w:r w:rsidR="0036680A" w:rsidRPr="002E3570">
        <w:rPr>
          <w:rFonts w:ascii="Times New Roman" w:hAnsi="Times New Roman"/>
          <w:sz w:val="24"/>
          <w:szCs w:val="24"/>
        </w:rPr>
        <w:t xml:space="preserve">tamas veikas. Visgi </w:t>
      </w:r>
      <w:r w:rsidR="00F541A6" w:rsidRPr="002E3570">
        <w:rPr>
          <w:rFonts w:ascii="Times New Roman" w:hAnsi="Times New Roman"/>
          <w:sz w:val="24"/>
          <w:szCs w:val="24"/>
        </w:rPr>
        <w:t>teroristinį nusikaltimą atriboti nuo ne teroristinio galimybė dar išliko. Teroristinės grupės išlaikė savo veiklos politinį motyvavimą, kadangi ir kita nusikalstama veika buvo vykdoma tik ryš</w:t>
      </w:r>
      <w:r w:rsidR="00DA3BF5">
        <w:rPr>
          <w:rFonts w:ascii="Times New Roman" w:hAnsi="Times New Roman"/>
          <w:sz w:val="24"/>
          <w:szCs w:val="24"/>
        </w:rPr>
        <w:t>ium</w:t>
      </w:r>
      <w:r w:rsidR="00F541A6" w:rsidRPr="002E3570">
        <w:rPr>
          <w:rFonts w:ascii="Times New Roman" w:hAnsi="Times New Roman"/>
          <w:sz w:val="24"/>
          <w:szCs w:val="24"/>
        </w:rPr>
        <w:t xml:space="preserve"> su teroristinės veiklos tęstinumu</w:t>
      </w:r>
      <w:r w:rsidR="00F541A6" w:rsidRPr="002E3570">
        <w:rPr>
          <w:rStyle w:val="Puslapioinaosnuoroda"/>
          <w:rFonts w:ascii="Times New Roman" w:hAnsi="Times New Roman"/>
          <w:sz w:val="24"/>
          <w:szCs w:val="24"/>
        </w:rPr>
        <w:footnoteReference w:id="235"/>
      </w:r>
      <w:r w:rsidR="00F541A6" w:rsidRPr="002E3570">
        <w:rPr>
          <w:rFonts w:ascii="Times New Roman" w:hAnsi="Times New Roman"/>
          <w:sz w:val="24"/>
          <w:szCs w:val="24"/>
        </w:rPr>
        <w:t xml:space="preserve">. </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Teroristinės ir organizuotos grupės supanaš</w:t>
      </w:r>
      <w:r w:rsidR="0046533A">
        <w:rPr>
          <w:rFonts w:ascii="Times New Roman" w:hAnsi="Times New Roman"/>
          <w:sz w:val="24"/>
          <w:szCs w:val="24"/>
        </w:rPr>
        <w:t>ėjimu nusikalstamu</w:t>
      </w:r>
      <w:r w:rsidR="000352EC">
        <w:rPr>
          <w:rFonts w:ascii="Times New Roman" w:hAnsi="Times New Roman"/>
          <w:sz w:val="24"/>
          <w:szCs w:val="24"/>
        </w:rPr>
        <w:t xml:space="preserve">mo-terorizmo </w:t>
      </w:r>
      <w:r w:rsidRPr="002E3570">
        <w:rPr>
          <w:rFonts w:ascii="Times New Roman" w:hAnsi="Times New Roman"/>
          <w:sz w:val="24"/>
          <w:szCs w:val="24"/>
        </w:rPr>
        <w:t>ryšio dinamika dar nesibaigia, o veda prie to, kad „teroristinės ir organizuotos grupės gali susilieti į vie</w:t>
      </w:r>
      <w:r w:rsidR="00DA3BF5">
        <w:rPr>
          <w:rFonts w:ascii="Times New Roman" w:hAnsi="Times New Roman"/>
          <w:sz w:val="24"/>
          <w:szCs w:val="24"/>
        </w:rPr>
        <w:t xml:space="preserve">ną hibridinį junginį, </w:t>
      </w:r>
      <w:r w:rsidRPr="002E3570">
        <w:rPr>
          <w:rFonts w:ascii="Times New Roman" w:hAnsi="Times New Roman"/>
          <w:sz w:val="24"/>
          <w:szCs w:val="24"/>
        </w:rPr>
        <w:t>turintį abiejų jų požymių“</w:t>
      </w:r>
      <w:r w:rsidRPr="002E3570">
        <w:rPr>
          <w:rStyle w:val="Puslapioinaosnuoroda"/>
          <w:rFonts w:ascii="Times New Roman" w:hAnsi="Times New Roman"/>
          <w:sz w:val="24"/>
          <w:szCs w:val="24"/>
        </w:rPr>
        <w:footnoteReference w:id="236"/>
      </w:r>
      <w:r w:rsidRPr="002E3570">
        <w:rPr>
          <w:rFonts w:ascii="Times New Roman" w:hAnsi="Times New Roman"/>
          <w:sz w:val="24"/>
          <w:szCs w:val="24"/>
        </w:rPr>
        <w:t>. Apie naujos hibridinės grupės egzistavimą liudija tai, kad ši grupė „nebeturi tų skiriamųjų požymių, kuriais remiantis ją buvo galima laikyti teroristine ar organizuota grupe“</w:t>
      </w:r>
      <w:r w:rsidRPr="002E3570">
        <w:rPr>
          <w:rStyle w:val="Puslapioinaosnuoroda"/>
          <w:rFonts w:ascii="Times New Roman" w:hAnsi="Times New Roman"/>
          <w:sz w:val="24"/>
          <w:szCs w:val="24"/>
        </w:rPr>
        <w:footnoteReference w:id="237"/>
      </w:r>
      <w:r w:rsidR="00DA3BF5">
        <w:rPr>
          <w:rFonts w:ascii="Times New Roman" w:hAnsi="Times New Roman"/>
          <w:sz w:val="24"/>
          <w:szCs w:val="24"/>
        </w:rPr>
        <w:t>. Vadinasi, tokią hibridinę</w:t>
      </w:r>
      <w:r w:rsidRPr="002E3570">
        <w:rPr>
          <w:rFonts w:ascii="Times New Roman" w:hAnsi="Times New Roman"/>
          <w:sz w:val="24"/>
          <w:szCs w:val="24"/>
        </w:rPr>
        <w:t xml:space="preserve"> grupę laikyti terori</w:t>
      </w:r>
      <w:r w:rsidR="00DA3BF5">
        <w:rPr>
          <w:rFonts w:ascii="Times New Roman" w:hAnsi="Times New Roman"/>
          <w:sz w:val="24"/>
          <w:szCs w:val="24"/>
        </w:rPr>
        <w:t>stine jau nebegalime. A</w:t>
      </w:r>
      <w:r w:rsidRPr="002E3570">
        <w:rPr>
          <w:rFonts w:ascii="Times New Roman" w:hAnsi="Times New Roman"/>
          <w:sz w:val="24"/>
          <w:szCs w:val="24"/>
        </w:rPr>
        <w:t>titinkamai</w:t>
      </w:r>
      <w:r w:rsidR="00F22A5D">
        <w:rPr>
          <w:rFonts w:ascii="Times New Roman" w:hAnsi="Times New Roman"/>
          <w:sz w:val="24"/>
          <w:szCs w:val="24"/>
        </w:rPr>
        <w:t xml:space="preserve"> kyla klausimas, </w:t>
      </w:r>
      <w:r w:rsidRPr="002E3570">
        <w:rPr>
          <w:rFonts w:ascii="Times New Roman" w:hAnsi="Times New Roman"/>
          <w:sz w:val="24"/>
          <w:szCs w:val="24"/>
        </w:rPr>
        <w:t>ar jos padarytus nusikaltimus galėtume laikyti teroristiniais ir susijusiais su teroristine veikla. Tai</w:t>
      </w:r>
      <w:r w:rsidR="00F22A5D">
        <w:rPr>
          <w:rFonts w:ascii="Times New Roman" w:hAnsi="Times New Roman"/>
          <w:sz w:val="24"/>
          <w:szCs w:val="24"/>
        </w:rPr>
        <w:t>,</w:t>
      </w:r>
      <w:r w:rsidRPr="002E3570">
        <w:rPr>
          <w:rFonts w:ascii="Times New Roman" w:hAnsi="Times New Roman"/>
          <w:sz w:val="24"/>
          <w:szCs w:val="24"/>
        </w:rPr>
        <w:t xml:space="preserve"> kad hibridinė grupė nėra tik teorinio diskurso objektas, o galimai jau ir pra</w:t>
      </w:r>
      <w:r w:rsidR="0036680A" w:rsidRPr="002E3570">
        <w:rPr>
          <w:rFonts w:ascii="Times New Roman" w:hAnsi="Times New Roman"/>
          <w:sz w:val="24"/>
          <w:szCs w:val="24"/>
        </w:rPr>
        <w:t>ktikoje egzistuojantis objektas,</w:t>
      </w:r>
      <w:r w:rsidRPr="002E3570">
        <w:rPr>
          <w:rFonts w:ascii="Times New Roman" w:hAnsi="Times New Roman"/>
          <w:sz w:val="24"/>
          <w:szCs w:val="24"/>
        </w:rPr>
        <w:t xml:space="preserve"> rodo Interpolo atstovo </w:t>
      </w:r>
      <w:r w:rsidR="00AB5323" w:rsidRPr="002E3570">
        <w:rPr>
          <w:rFonts w:ascii="Times New Roman" w:hAnsi="Times New Roman"/>
          <w:sz w:val="24"/>
          <w:szCs w:val="24"/>
        </w:rPr>
        <w:t xml:space="preserve">R. </w:t>
      </w:r>
      <w:r w:rsidRPr="002E3570">
        <w:rPr>
          <w:rFonts w:ascii="Times New Roman" w:hAnsi="Times New Roman"/>
          <w:sz w:val="24"/>
          <w:szCs w:val="24"/>
        </w:rPr>
        <w:t>Mutche pastaba apie Albanų mafiją</w:t>
      </w:r>
      <w:r w:rsidR="00D55C14" w:rsidRPr="002E3570">
        <w:rPr>
          <w:rFonts w:ascii="Times New Roman" w:hAnsi="Times New Roman"/>
          <w:sz w:val="24"/>
          <w:szCs w:val="24"/>
        </w:rPr>
        <w:t xml:space="preserve"> ne kaip apie organizuoto nusikalstamumo struktūrą ar teroristinę </w:t>
      </w:r>
      <w:r w:rsidR="00D55C14" w:rsidRPr="002E3570">
        <w:rPr>
          <w:rFonts w:ascii="Times New Roman" w:hAnsi="Times New Roman"/>
          <w:sz w:val="24"/>
          <w:szCs w:val="24"/>
        </w:rPr>
        <w:lastRenderedPageBreak/>
        <w:t>grupę, bet</w:t>
      </w:r>
      <w:r w:rsidRPr="002E3570">
        <w:rPr>
          <w:rFonts w:ascii="Times New Roman" w:hAnsi="Times New Roman"/>
          <w:sz w:val="24"/>
          <w:szCs w:val="24"/>
        </w:rPr>
        <w:t xml:space="preserve"> kaip </w:t>
      </w:r>
      <w:r w:rsidR="00D55C14" w:rsidRPr="002E3570">
        <w:rPr>
          <w:rFonts w:ascii="Times New Roman" w:hAnsi="Times New Roman"/>
          <w:sz w:val="24"/>
          <w:szCs w:val="24"/>
        </w:rPr>
        <w:t xml:space="preserve">apie </w:t>
      </w:r>
      <w:r w:rsidRPr="002E3570">
        <w:rPr>
          <w:rFonts w:ascii="Times New Roman" w:hAnsi="Times New Roman"/>
          <w:sz w:val="24"/>
          <w:szCs w:val="24"/>
          <w:u w:val="single"/>
        </w:rPr>
        <w:t>hibridinę grupę</w:t>
      </w:r>
      <w:r w:rsidR="00AA0D8F">
        <w:rPr>
          <w:rFonts w:ascii="Times New Roman" w:hAnsi="Times New Roman"/>
          <w:sz w:val="24"/>
          <w:szCs w:val="24"/>
        </w:rPr>
        <w:t>: jos veiklos politinių ir grynai nusikalstamų motyvų</w:t>
      </w:r>
      <w:r w:rsidRPr="002E3570">
        <w:rPr>
          <w:rFonts w:ascii="Times New Roman" w:hAnsi="Times New Roman"/>
          <w:sz w:val="24"/>
          <w:szCs w:val="24"/>
        </w:rPr>
        <w:t xml:space="preserve"> </w:t>
      </w:r>
      <w:r w:rsidR="00AA0D8F">
        <w:rPr>
          <w:rFonts w:ascii="Times New Roman" w:hAnsi="Times New Roman"/>
          <w:sz w:val="24"/>
          <w:szCs w:val="24"/>
        </w:rPr>
        <w:t xml:space="preserve">neįmanoma </w:t>
      </w:r>
      <w:r w:rsidR="00D55C14" w:rsidRPr="002E3570">
        <w:rPr>
          <w:rFonts w:ascii="Times New Roman" w:hAnsi="Times New Roman"/>
          <w:sz w:val="24"/>
          <w:szCs w:val="24"/>
        </w:rPr>
        <w:t>atskirti</w:t>
      </w:r>
      <w:r w:rsidRPr="002E3570">
        <w:rPr>
          <w:rStyle w:val="Puslapioinaosnuoroda"/>
          <w:rFonts w:ascii="Times New Roman" w:hAnsi="Times New Roman"/>
          <w:sz w:val="24"/>
          <w:szCs w:val="24"/>
        </w:rPr>
        <w:footnoteReference w:id="238"/>
      </w:r>
      <w:r w:rsidRPr="002E3570">
        <w:rPr>
          <w:rFonts w:ascii="Times New Roman" w:hAnsi="Times New Roman"/>
          <w:sz w:val="24"/>
          <w:szCs w:val="24"/>
        </w:rPr>
        <w:t xml:space="preserve">. </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u w:val="single"/>
        </w:rPr>
        <w:t>2005 m.</w:t>
      </w:r>
      <w:r w:rsidRPr="002E3570">
        <w:rPr>
          <w:rFonts w:ascii="Times New Roman" w:hAnsi="Times New Roman"/>
          <w:sz w:val="24"/>
          <w:szCs w:val="24"/>
        </w:rPr>
        <w:t xml:space="preserve"> pasirodžiusi profesorių </w:t>
      </w:r>
      <w:r w:rsidR="00025EFA" w:rsidRPr="002E3570">
        <w:rPr>
          <w:rFonts w:ascii="Times New Roman" w:hAnsi="Times New Roman"/>
          <w:sz w:val="24"/>
          <w:szCs w:val="24"/>
        </w:rPr>
        <w:t xml:space="preserve">I. L. </w:t>
      </w:r>
      <w:r w:rsidRPr="002E3570">
        <w:rPr>
          <w:rFonts w:ascii="Times New Roman" w:hAnsi="Times New Roman"/>
          <w:sz w:val="24"/>
          <w:szCs w:val="24"/>
        </w:rPr>
        <w:t xml:space="preserve">Shelley ir </w:t>
      </w:r>
      <w:r w:rsidR="00025EFA" w:rsidRPr="002E3570">
        <w:rPr>
          <w:rFonts w:ascii="Times New Roman" w:hAnsi="Times New Roman"/>
          <w:sz w:val="24"/>
          <w:szCs w:val="24"/>
        </w:rPr>
        <w:t xml:space="preserve">J. T. </w:t>
      </w:r>
      <w:r w:rsidRPr="002E3570">
        <w:rPr>
          <w:rFonts w:ascii="Times New Roman" w:hAnsi="Times New Roman"/>
          <w:sz w:val="24"/>
          <w:szCs w:val="24"/>
        </w:rPr>
        <w:t xml:space="preserve">Picarelli mokslinė publikacija dar labiau išplėtoja mintį apie galimą teroristinės grupės ir nusikalstamos grupuotės susijungimą į vienalytį darinį. Profesoriai pateikia idėją, jog susijungimu į vientisą </w:t>
      </w:r>
      <w:r w:rsidR="00D55C14" w:rsidRPr="002E3570">
        <w:rPr>
          <w:rFonts w:ascii="Times New Roman" w:hAnsi="Times New Roman"/>
          <w:sz w:val="24"/>
          <w:szCs w:val="24"/>
        </w:rPr>
        <w:t xml:space="preserve">hibridinį </w:t>
      </w:r>
      <w:r w:rsidRPr="002E3570">
        <w:rPr>
          <w:rFonts w:ascii="Times New Roman" w:hAnsi="Times New Roman"/>
          <w:sz w:val="24"/>
          <w:szCs w:val="24"/>
        </w:rPr>
        <w:t xml:space="preserve">junginį teroristinės grupės ir nusikalstamos grupuotės transformavimosi procesas dar nesibaigia. Jų teigimu, toliau tokio hibridinio nusikalstamo junginio veikla gali būti tęsiama trimis kryptimis. </w:t>
      </w:r>
      <w:r w:rsidR="00D55C14" w:rsidRPr="002E3570">
        <w:rPr>
          <w:rFonts w:ascii="Times New Roman" w:hAnsi="Times New Roman"/>
          <w:sz w:val="24"/>
          <w:szCs w:val="24"/>
        </w:rPr>
        <w:t>Vienu</w:t>
      </w:r>
      <w:r w:rsidRPr="002E3570">
        <w:rPr>
          <w:rFonts w:ascii="Times New Roman" w:hAnsi="Times New Roman"/>
          <w:sz w:val="24"/>
          <w:szCs w:val="24"/>
        </w:rPr>
        <w:t xml:space="preserve"> atveju toliau </w:t>
      </w:r>
      <w:r w:rsidR="00D55C14" w:rsidRPr="002E3570">
        <w:rPr>
          <w:rFonts w:ascii="Times New Roman" w:hAnsi="Times New Roman"/>
          <w:sz w:val="24"/>
          <w:szCs w:val="24"/>
        </w:rPr>
        <w:t xml:space="preserve">kartu </w:t>
      </w:r>
      <w:r w:rsidRPr="002E3570">
        <w:rPr>
          <w:rFonts w:ascii="Times New Roman" w:hAnsi="Times New Roman"/>
          <w:sz w:val="24"/>
          <w:szCs w:val="24"/>
        </w:rPr>
        <w:t>yra vykdoma tiek teroristinė veikla, tiek ir k</w:t>
      </w:r>
      <w:r w:rsidR="00D55C14" w:rsidRPr="002E3570">
        <w:rPr>
          <w:rFonts w:ascii="Times New Roman" w:hAnsi="Times New Roman"/>
          <w:sz w:val="24"/>
          <w:szCs w:val="24"/>
        </w:rPr>
        <w:t xml:space="preserve">ita nusikalstama veikla. Tačiau, kita vertus, </w:t>
      </w:r>
      <w:r w:rsidRPr="002E3570">
        <w:rPr>
          <w:rFonts w:ascii="Times New Roman" w:hAnsi="Times New Roman"/>
          <w:sz w:val="24"/>
          <w:szCs w:val="24"/>
        </w:rPr>
        <w:t>naujasis junginys savo veiklą gali sieti išimtinai tik su t</w:t>
      </w:r>
      <w:r w:rsidR="00F22A5D">
        <w:rPr>
          <w:rFonts w:ascii="Times New Roman" w:hAnsi="Times New Roman"/>
          <w:sz w:val="24"/>
          <w:szCs w:val="24"/>
        </w:rPr>
        <w:t xml:space="preserve">eroristinių nusikaltimų darymu </w:t>
      </w:r>
      <w:r w:rsidRPr="002E3570">
        <w:rPr>
          <w:rFonts w:ascii="Times New Roman" w:hAnsi="Times New Roman"/>
          <w:sz w:val="24"/>
          <w:szCs w:val="24"/>
        </w:rPr>
        <w:t>arba tik su organizuoto nusikalstamumo struktūrų vykdomomis nusikalstamomis veikomis</w:t>
      </w:r>
      <w:r w:rsidRPr="002E3570">
        <w:rPr>
          <w:rStyle w:val="Puslapioinaosnuoroda"/>
          <w:rFonts w:ascii="Times New Roman" w:hAnsi="Times New Roman"/>
          <w:sz w:val="24"/>
          <w:szCs w:val="24"/>
        </w:rPr>
        <w:footnoteReference w:id="239"/>
      </w:r>
      <w:r w:rsidR="00D55C14" w:rsidRPr="002E3570">
        <w:rPr>
          <w:rFonts w:ascii="Times New Roman" w:hAnsi="Times New Roman"/>
          <w:sz w:val="24"/>
          <w:szCs w:val="24"/>
        </w:rPr>
        <w:t xml:space="preserve">. Be kita ko, </w:t>
      </w:r>
      <w:r w:rsidRPr="002E3570">
        <w:rPr>
          <w:rFonts w:ascii="Times New Roman" w:hAnsi="Times New Roman"/>
          <w:sz w:val="24"/>
          <w:szCs w:val="24"/>
        </w:rPr>
        <w:t>autoriai nesutinka su pirmtakais ir teigia, jog net ir savarankiškų teroristinės grupės ir organizuoto nusikalstamumo struktūrų tikslai nėra jų skiriamasis bruožas, kadangi jie iš esmės gali būti ir tapatūs, o</w:t>
      </w:r>
      <w:r w:rsidR="00F22A5D">
        <w:rPr>
          <w:rFonts w:ascii="Times New Roman" w:hAnsi="Times New Roman"/>
          <w:sz w:val="24"/>
          <w:szCs w:val="24"/>
        </w:rPr>
        <w:t xml:space="preserve">, kas mums </w:t>
      </w:r>
      <w:r w:rsidR="00D55C14" w:rsidRPr="002E3570">
        <w:rPr>
          <w:rFonts w:ascii="Times New Roman" w:hAnsi="Times New Roman"/>
          <w:sz w:val="24"/>
          <w:szCs w:val="24"/>
        </w:rPr>
        <w:t>yra svarbu, kad</w:t>
      </w:r>
      <w:r w:rsidRPr="002E3570">
        <w:rPr>
          <w:rFonts w:ascii="Times New Roman" w:hAnsi="Times New Roman"/>
          <w:sz w:val="24"/>
          <w:szCs w:val="24"/>
        </w:rPr>
        <w:t xml:space="preserve"> ir likę „skiriamieji bruožai yra labai migloti besivystančiose šalyse, kalėjimuose</w:t>
      </w:r>
      <w:r w:rsidR="00D55C14" w:rsidRPr="002E3570">
        <w:rPr>
          <w:rFonts w:ascii="Times New Roman" w:hAnsi="Times New Roman"/>
          <w:sz w:val="24"/>
          <w:szCs w:val="24"/>
        </w:rPr>
        <w:t>,</w:t>
      </w:r>
      <w:r w:rsidRPr="002E3570">
        <w:rPr>
          <w:rFonts w:ascii="Times New Roman" w:hAnsi="Times New Roman"/>
          <w:sz w:val="24"/>
          <w:szCs w:val="24"/>
        </w:rPr>
        <w:t xml:space="preserve"> karinių konfliktų zonose, ten, kur nėra realiai veikiančių valdžios institucijų“</w:t>
      </w:r>
      <w:r w:rsidRPr="002E3570">
        <w:rPr>
          <w:rStyle w:val="Puslapioinaosnuoroda"/>
          <w:rFonts w:ascii="Times New Roman" w:hAnsi="Times New Roman"/>
          <w:sz w:val="24"/>
          <w:szCs w:val="24"/>
        </w:rPr>
        <w:footnoteReference w:id="240"/>
      </w:r>
      <w:r w:rsidRPr="002E3570">
        <w:rPr>
          <w:rFonts w:ascii="Times New Roman" w:hAnsi="Times New Roman"/>
          <w:sz w:val="24"/>
          <w:szCs w:val="24"/>
        </w:rPr>
        <w:t xml:space="preserve">. </w:t>
      </w:r>
    </w:p>
    <w:p w:rsidR="00F541A6" w:rsidRPr="002E3570" w:rsidRDefault="00F541A6" w:rsidP="000D4E74">
      <w:pPr>
        <w:spacing w:after="0" w:line="360" w:lineRule="auto"/>
        <w:ind w:firstLine="284"/>
        <w:jc w:val="both"/>
        <w:rPr>
          <w:rFonts w:ascii="Times New Roman" w:hAnsi="Times New Roman"/>
          <w:color w:val="00B050"/>
          <w:sz w:val="24"/>
          <w:szCs w:val="24"/>
        </w:rPr>
      </w:pPr>
      <w:r w:rsidRPr="002E3570">
        <w:rPr>
          <w:rFonts w:ascii="Times New Roman" w:hAnsi="Times New Roman"/>
          <w:sz w:val="24"/>
          <w:szCs w:val="24"/>
        </w:rPr>
        <w:t>Kaip matome</w:t>
      </w:r>
      <w:r w:rsidR="0036680A" w:rsidRPr="002E3570">
        <w:rPr>
          <w:rFonts w:ascii="Times New Roman" w:hAnsi="Times New Roman"/>
          <w:sz w:val="24"/>
          <w:szCs w:val="24"/>
        </w:rPr>
        <w:t>, kategoriškas neigimas apie be</w:t>
      </w:r>
      <w:r w:rsidRPr="002E3570">
        <w:rPr>
          <w:rFonts w:ascii="Times New Roman" w:hAnsi="Times New Roman"/>
          <w:sz w:val="24"/>
          <w:szCs w:val="24"/>
        </w:rPr>
        <w:t>t kokius teroristinės grupės ir organizuoto nusikalstamumo struktūrų ryšius perėjo prie jų tarpusavio bendradarbiavimo ir netgi atskirų grandžių orientavimo į teroristinių (organizuoto nusikalstamumo struktūrų atveju) ar kitų nusikaltimų darymą (teroristinės grupės atveju) ir galiausiai evoliucionavosi iki galimo vienalytės hibridinės teroristinės ir organizuoto nusikalstamumo struktūros susiformavimo. Tačiau tai nereiškia, kad visos teroristinės grupės jau yra evoliucionavusios ar būtinai evoliucionuosis iki hibridinio junginio. Pasirodo, į hibridinius teroristinių organizuotų grupių junginius labiau linkstama neišsivysčiusiose šalyse, tuo tarpu išsivysčiusiose šalyse teroristinės ir organizuotos grupės linkę išlaikyti bendradarbiavimo pobūdžio ryšius</w:t>
      </w:r>
      <w:r w:rsidRPr="002E3570">
        <w:rPr>
          <w:rStyle w:val="Puslapioinaosnuoroda"/>
          <w:rFonts w:ascii="Times New Roman" w:hAnsi="Times New Roman"/>
          <w:sz w:val="24"/>
          <w:szCs w:val="24"/>
        </w:rPr>
        <w:footnoteReference w:id="241"/>
      </w:r>
      <w:r w:rsidRPr="002E3570">
        <w:rPr>
          <w:rFonts w:ascii="Times New Roman" w:hAnsi="Times New Roman"/>
          <w:sz w:val="24"/>
          <w:szCs w:val="24"/>
        </w:rPr>
        <w:t>, t. y. formuoti aljansus</w:t>
      </w:r>
      <w:r w:rsidRPr="002E3570">
        <w:rPr>
          <w:rStyle w:val="Puslapioinaosnuoroda"/>
          <w:rFonts w:ascii="Times New Roman" w:hAnsi="Times New Roman"/>
          <w:sz w:val="24"/>
          <w:szCs w:val="24"/>
        </w:rPr>
        <w:footnoteReference w:id="242"/>
      </w:r>
      <w:r w:rsidRPr="002E3570">
        <w:rPr>
          <w:rFonts w:ascii="Times New Roman" w:hAnsi="Times New Roman"/>
          <w:sz w:val="24"/>
          <w:szCs w:val="24"/>
        </w:rPr>
        <w:t xml:space="preserve"> arba kurti vidines struktūras (angl.</w:t>
      </w:r>
      <w:r w:rsidRPr="002E3570">
        <w:rPr>
          <w:rFonts w:ascii="Times New Roman" w:hAnsi="Times New Roman"/>
          <w:i/>
          <w:sz w:val="24"/>
          <w:szCs w:val="24"/>
        </w:rPr>
        <w:t xml:space="preserve"> in house</w:t>
      </w:r>
      <w:r w:rsidRPr="002E3570">
        <w:rPr>
          <w:rFonts w:ascii="Times New Roman" w:hAnsi="Times New Roman"/>
          <w:sz w:val="24"/>
          <w:szCs w:val="24"/>
        </w:rPr>
        <w:t>)</w:t>
      </w:r>
      <w:r w:rsidRPr="002E3570">
        <w:rPr>
          <w:rStyle w:val="Puslapioinaosnuoroda"/>
          <w:rFonts w:ascii="Times New Roman" w:hAnsi="Times New Roman"/>
          <w:sz w:val="24"/>
          <w:szCs w:val="24"/>
        </w:rPr>
        <w:footnoteReference w:id="243"/>
      </w:r>
      <w:r w:rsidRPr="002E3570">
        <w:rPr>
          <w:rFonts w:ascii="Times New Roman" w:hAnsi="Times New Roman"/>
          <w:sz w:val="24"/>
          <w:szCs w:val="24"/>
        </w:rPr>
        <w:t xml:space="preserve">, užsiimančias kitokio pobūdžio, nei pagrindinė nusikalstamos </w:t>
      </w:r>
      <w:r w:rsidR="0036680A" w:rsidRPr="002E3570">
        <w:rPr>
          <w:rFonts w:ascii="Times New Roman" w:hAnsi="Times New Roman"/>
          <w:sz w:val="24"/>
          <w:szCs w:val="24"/>
        </w:rPr>
        <w:t>grupės veikla. Įvertin</w:t>
      </w:r>
      <w:r w:rsidRPr="002E3570">
        <w:rPr>
          <w:rFonts w:ascii="Times New Roman" w:hAnsi="Times New Roman"/>
          <w:sz w:val="24"/>
          <w:szCs w:val="24"/>
        </w:rPr>
        <w:t xml:space="preserve">us </w:t>
      </w:r>
      <w:r w:rsidR="00D55C14" w:rsidRPr="002E3570">
        <w:rPr>
          <w:rFonts w:ascii="Times New Roman" w:hAnsi="Times New Roman"/>
          <w:sz w:val="24"/>
          <w:szCs w:val="24"/>
        </w:rPr>
        <w:t>tai, kas išdėstyta</w:t>
      </w:r>
      <w:r w:rsidRPr="002E3570">
        <w:rPr>
          <w:rFonts w:ascii="Times New Roman" w:hAnsi="Times New Roman"/>
          <w:sz w:val="24"/>
          <w:szCs w:val="24"/>
        </w:rPr>
        <w:t>, mes manome, kad</w:t>
      </w:r>
      <w:r w:rsidR="00F67CC3" w:rsidRPr="002E3570">
        <w:rPr>
          <w:rFonts w:ascii="Times New Roman" w:hAnsi="Times New Roman"/>
          <w:sz w:val="24"/>
          <w:szCs w:val="24"/>
        </w:rPr>
        <w:t xml:space="preserve"> </w:t>
      </w:r>
      <w:r w:rsidRPr="002E3570">
        <w:rPr>
          <w:rFonts w:ascii="Times New Roman" w:hAnsi="Times New Roman"/>
          <w:sz w:val="24"/>
          <w:szCs w:val="24"/>
        </w:rPr>
        <w:t xml:space="preserve"> Lietuvos Respublikos BK nuostata teroristinę grupę prilyginanti nusikalstamam susivienijimui yra labai pažangi ir atitinkanti mokslininkų nuostatas dėl praktiškai išnykstančių ribų tarp teroristinės ir organizuotos grupės.  </w:t>
      </w:r>
      <w:r w:rsidR="00AA0D8F">
        <w:rPr>
          <w:rFonts w:ascii="Times New Roman" w:hAnsi="Times New Roman"/>
          <w:sz w:val="24"/>
          <w:szCs w:val="24"/>
        </w:rPr>
        <w:t>Tuo tarpu</w:t>
      </w:r>
      <w:r w:rsidR="00D55C14" w:rsidRPr="002E3570">
        <w:rPr>
          <w:rFonts w:ascii="Times New Roman" w:hAnsi="Times New Roman"/>
          <w:sz w:val="24"/>
          <w:szCs w:val="24"/>
        </w:rPr>
        <w:t xml:space="preserve"> Lietuvos Respublikos Seimo Nacionalinio saugumo ir gynybos </w:t>
      </w:r>
      <w:r w:rsidR="00D55C14" w:rsidRPr="002E3570">
        <w:rPr>
          <w:rFonts w:ascii="Times New Roman" w:hAnsi="Times New Roman"/>
          <w:sz w:val="24"/>
          <w:szCs w:val="24"/>
        </w:rPr>
        <w:lastRenderedPageBreak/>
        <w:t xml:space="preserve">komiteto aukščiau minėta pozicija teroristinės grupės ir nusikalstamo susivienijimo ryšio evoliucijos grandinėje atitinka profesoriaus </w:t>
      </w:r>
      <w:r w:rsidR="002F40C3" w:rsidRPr="002E3570">
        <w:rPr>
          <w:rFonts w:ascii="Times New Roman" w:hAnsi="Times New Roman"/>
          <w:sz w:val="24"/>
          <w:szCs w:val="24"/>
        </w:rPr>
        <w:t xml:space="preserve">Ch. </w:t>
      </w:r>
      <w:r w:rsidR="00D55C14" w:rsidRPr="002E3570">
        <w:rPr>
          <w:rFonts w:ascii="Times New Roman" w:hAnsi="Times New Roman"/>
          <w:sz w:val="24"/>
          <w:szCs w:val="24"/>
        </w:rPr>
        <w:t xml:space="preserve">Disman poziciją ir yra maždaug ties 1996 m. </w:t>
      </w:r>
    </w:p>
    <w:p w:rsidR="00F541A6" w:rsidRPr="002E3570" w:rsidRDefault="00F541A6" w:rsidP="000D4E74">
      <w:pPr>
        <w:spacing w:after="0" w:line="360" w:lineRule="auto"/>
        <w:ind w:firstLine="284"/>
        <w:jc w:val="both"/>
        <w:rPr>
          <w:rFonts w:ascii="Times New Roman" w:hAnsi="Times New Roman"/>
          <w:color w:val="00B050"/>
          <w:sz w:val="24"/>
          <w:szCs w:val="24"/>
        </w:rPr>
      </w:pPr>
    </w:p>
    <w:p w:rsidR="00F541A6" w:rsidRPr="002E3570" w:rsidRDefault="00F541A6" w:rsidP="000D4E74">
      <w:pPr>
        <w:pStyle w:val="Antrat1"/>
        <w:numPr>
          <w:ilvl w:val="0"/>
          <w:numId w:val="18"/>
        </w:numPr>
        <w:spacing w:before="0" w:line="360" w:lineRule="auto"/>
        <w:jc w:val="center"/>
        <w:rPr>
          <w:rFonts w:ascii="Times New Roman" w:hAnsi="Times New Roman" w:cs="Times New Roman"/>
          <w:color w:val="auto"/>
          <w:sz w:val="24"/>
          <w:szCs w:val="24"/>
        </w:rPr>
      </w:pPr>
      <w:bookmarkStart w:id="21" w:name="_Toc311287748"/>
      <w:r w:rsidRPr="002E3570">
        <w:rPr>
          <w:rFonts w:ascii="Times New Roman" w:hAnsi="Times New Roman" w:cs="Times New Roman"/>
          <w:color w:val="auto"/>
          <w:sz w:val="24"/>
          <w:szCs w:val="24"/>
        </w:rPr>
        <w:t>Teroristinė grupė ir Tarybos pamatinis sprendimas</w:t>
      </w:r>
      <w:bookmarkEnd w:id="21"/>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Klaidingas privalomo įgyvendinti ES teisės akto nuostatų reglamentavimas iš karto padidina riziką valstybėms narėms jų baudžiamuosiuose įstatymuose klaidingai numatyti atsakomybę reglamentuojančias nuostatas, todėl išsamūs mokslininkų darbai turėtų būti kelrodžiu siūlant šalių baudžiamųjų įstatymų tobulinimo gaires ir</w:t>
      </w:r>
      <w:r w:rsidR="007C7AD2" w:rsidRPr="002E3570">
        <w:rPr>
          <w:rFonts w:ascii="Times New Roman" w:hAnsi="Times New Roman"/>
          <w:sz w:val="24"/>
          <w:szCs w:val="24"/>
        </w:rPr>
        <w:t>,</w:t>
      </w:r>
      <w:r w:rsidRPr="002E3570">
        <w:rPr>
          <w:rFonts w:ascii="Times New Roman" w:hAnsi="Times New Roman"/>
          <w:sz w:val="24"/>
          <w:szCs w:val="24"/>
        </w:rPr>
        <w:t xml:space="preserve"> atitinkamai</w:t>
      </w:r>
      <w:r w:rsidR="007C7AD2" w:rsidRPr="002E3570">
        <w:rPr>
          <w:rFonts w:ascii="Times New Roman" w:hAnsi="Times New Roman"/>
          <w:sz w:val="24"/>
          <w:szCs w:val="24"/>
        </w:rPr>
        <w:t>,</w:t>
      </w:r>
      <w:r w:rsidRPr="002E3570">
        <w:rPr>
          <w:rFonts w:ascii="Times New Roman" w:hAnsi="Times New Roman"/>
          <w:sz w:val="24"/>
          <w:szCs w:val="24"/>
        </w:rPr>
        <w:t xml:space="preserve"> juos tobulinant. Ar ES tuo kelrodžiu ir mokslininkų darbais seka</w:t>
      </w:r>
      <w:r w:rsidR="0036680A" w:rsidRPr="002E3570">
        <w:rPr>
          <w:rFonts w:ascii="Times New Roman" w:hAnsi="Times New Roman"/>
          <w:sz w:val="24"/>
          <w:szCs w:val="24"/>
        </w:rPr>
        <w:t>,</w:t>
      </w:r>
      <w:r w:rsidRPr="002E3570">
        <w:rPr>
          <w:rFonts w:ascii="Times New Roman" w:hAnsi="Times New Roman"/>
          <w:sz w:val="24"/>
          <w:szCs w:val="24"/>
        </w:rPr>
        <w:t xml:space="preserve"> pamatysime netrukus. </w:t>
      </w:r>
    </w:p>
    <w:p w:rsidR="008C1C17"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Tarybos pamatiniame sprendime teroristinė grupė yra apibrėžiama kaip organizuota grupė iš dviejų ar daugiau asmenų sukurta per tam tikrą laikotarpį ir suderintai veikianti </w:t>
      </w:r>
      <w:r w:rsidRPr="002E3570">
        <w:rPr>
          <w:rFonts w:ascii="Times New Roman" w:hAnsi="Times New Roman"/>
          <w:sz w:val="24"/>
          <w:szCs w:val="24"/>
          <w:u w:val="single"/>
        </w:rPr>
        <w:t>turint tikslą daryti teroristinius nusikaltimus</w:t>
      </w:r>
      <w:r w:rsidRPr="002E3570">
        <w:rPr>
          <w:rFonts w:ascii="Times New Roman" w:hAnsi="Times New Roman"/>
          <w:sz w:val="24"/>
          <w:szCs w:val="24"/>
        </w:rPr>
        <w:t>. Organizuotą grupę Tarybos pamatinis sprendimas aiškina kaip grupę, „kuri nėra atsitiktinai sudaryta tiesiogiai kokiam nors nusikaltimui įvykdyti ir kurioje nebūtinai turi būti formaliai jos nariams padalyti vaidmenys, narystės tęstinumas ar išplėtota struktūra“</w:t>
      </w:r>
      <w:r w:rsidRPr="002E3570">
        <w:rPr>
          <w:rStyle w:val="Puslapioinaosnuoroda"/>
          <w:rFonts w:ascii="Times New Roman" w:hAnsi="Times New Roman"/>
          <w:sz w:val="24"/>
          <w:szCs w:val="24"/>
        </w:rPr>
        <w:footnoteReference w:id="244"/>
      </w:r>
      <w:r w:rsidRPr="002E3570">
        <w:rPr>
          <w:rFonts w:ascii="Times New Roman" w:hAnsi="Times New Roman"/>
          <w:sz w:val="24"/>
          <w:szCs w:val="24"/>
        </w:rPr>
        <w:t>. Kaip matome, tikslas daryti teroristinius nusikaltimus yra tas kertinis bruožas skiriantis teroristinę grupę nuo organizuoto nusikalstamumo struktūrų. Tačiau, atsižvelgiant į jau išdėstytą poziciją, jog teroristinė grupė gali daryti ir daro ne tik teroristinius nusikaltimus bei į tai, kad teroristinės grupės ir organizuoto nusikalstamumo struktūros tikslas gali ir nesiskirti</w:t>
      </w:r>
      <w:r w:rsidRPr="002E3570">
        <w:rPr>
          <w:rStyle w:val="Puslapioinaosnuoroda"/>
          <w:rFonts w:ascii="Times New Roman" w:hAnsi="Times New Roman"/>
          <w:sz w:val="24"/>
          <w:szCs w:val="24"/>
        </w:rPr>
        <w:footnoteReference w:id="245"/>
      </w:r>
      <w:r w:rsidRPr="002E3570">
        <w:rPr>
          <w:rFonts w:ascii="Times New Roman" w:hAnsi="Times New Roman"/>
          <w:sz w:val="24"/>
          <w:szCs w:val="24"/>
        </w:rPr>
        <w:t xml:space="preserve">, darytina išvada, kad tokia nuostata nėra visiškai tiksli. Pavyzdžiui, </w:t>
      </w:r>
      <w:r w:rsidR="00F50955" w:rsidRPr="002E3570">
        <w:rPr>
          <w:rFonts w:ascii="Times New Roman" w:hAnsi="Times New Roman"/>
          <w:i/>
          <w:sz w:val="24"/>
          <w:szCs w:val="24"/>
        </w:rPr>
        <w:t>Sicilijos Mafija</w:t>
      </w:r>
      <w:r w:rsidRPr="002E3570">
        <w:rPr>
          <w:rFonts w:ascii="Times New Roman" w:hAnsi="Times New Roman"/>
          <w:i/>
          <w:sz w:val="24"/>
          <w:szCs w:val="24"/>
        </w:rPr>
        <w:t xml:space="preserve"> (organizuoto </w:t>
      </w:r>
      <w:r w:rsidR="00AA0D8F">
        <w:rPr>
          <w:rFonts w:ascii="Times New Roman" w:hAnsi="Times New Roman"/>
          <w:i/>
          <w:sz w:val="24"/>
          <w:szCs w:val="24"/>
        </w:rPr>
        <w:t xml:space="preserve">nusikalstamumo </w:t>
      </w:r>
      <w:r w:rsidRPr="002E3570">
        <w:rPr>
          <w:rFonts w:ascii="Times New Roman" w:hAnsi="Times New Roman"/>
          <w:i/>
          <w:sz w:val="24"/>
          <w:szCs w:val="24"/>
        </w:rPr>
        <w:t xml:space="preserve">pasaulio grupuotė) </w:t>
      </w:r>
      <w:r w:rsidR="00F50955" w:rsidRPr="002E3570">
        <w:rPr>
          <w:rFonts w:ascii="Times New Roman" w:hAnsi="Times New Roman"/>
          <w:i/>
          <w:sz w:val="24"/>
          <w:szCs w:val="24"/>
        </w:rPr>
        <w:t>1993 m. įvykdė daugybę išpuolių sprogdinant automobilius. Šių aktų tikslu nebuvo siekis pašalinti priešą. Tikslas buvo „paveikti visuomenę ir taip neleistinai priversti Parlamentą p</w:t>
      </w:r>
      <w:r w:rsidR="0036680A" w:rsidRPr="002E3570">
        <w:rPr>
          <w:rFonts w:ascii="Times New Roman" w:hAnsi="Times New Roman"/>
          <w:i/>
          <w:sz w:val="24"/>
          <w:szCs w:val="24"/>
        </w:rPr>
        <w:t>anaikinti neseniai priimtą anti</w:t>
      </w:r>
      <w:r w:rsidR="00F50955" w:rsidRPr="002E3570">
        <w:rPr>
          <w:rFonts w:ascii="Times New Roman" w:hAnsi="Times New Roman"/>
          <w:i/>
          <w:sz w:val="24"/>
          <w:szCs w:val="24"/>
        </w:rPr>
        <w:t>mafijinį įstatymą“</w:t>
      </w:r>
      <w:r w:rsidRPr="002E3570">
        <w:rPr>
          <w:rStyle w:val="Puslapioinaosnuoroda"/>
          <w:rFonts w:ascii="Times New Roman" w:hAnsi="Times New Roman"/>
          <w:sz w:val="24"/>
          <w:szCs w:val="24"/>
        </w:rPr>
        <w:footnoteReference w:id="246"/>
      </w:r>
      <w:r w:rsidRPr="002E3570">
        <w:rPr>
          <w:rFonts w:ascii="Times New Roman" w:hAnsi="Times New Roman"/>
          <w:sz w:val="24"/>
          <w:szCs w:val="24"/>
        </w:rPr>
        <w:t xml:space="preserve">. </w:t>
      </w:r>
      <w:r w:rsidR="00F50955" w:rsidRPr="002E3570">
        <w:rPr>
          <w:rFonts w:ascii="Times New Roman" w:hAnsi="Times New Roman"/>
          <w:sz w:val="24"/>
          <w:szCs w:val="24"/>
        </w:rPr>
        <w:t>Vadinasi, minėti Sicilijos Mafijos</w:t>
      </w:r>
      <w:r w:rsidRPr="002E3570">
        <w:rPr>
          <w:rFonts w:ascii="Times New Roman" w:hAnsi="Times New Roman"/>
          <w:sz w:val="24"/>
          <w:szCs w:val="24"/>
        </w:rPr>
        <w:t xml:space="preserve"> įvykdyt</w:t>
      </w:r>
      <w:r w:rsidR="00F50955" w:rsidRPr="002E3570">
        <w:rPr>
          <w:rFonts w:ascii="Times New Roman" w:hAnsi="Times New Roman"/>
          <w:sz w:val="24"/>
          <w:szCs w:val="24"/>
        </w:rPr>
        <w:t>i nusikaltimai, panaudojant teroristinį aukos nekonkretizavimo metodą,</w:t>
      </w:r>
      <w:r w:rsidRPr="002E3570">
        <w:rPr>
          <w:rFonts w:ascii="Times New Roman" w:hAnsi="Times New Roman"/>
          <w:sz w:val="24"/>
          <w:szCs w:val="24"/>
        </w:rPr>
        <w:t xml:space="preserve"> atitinka tiek subjektyviuosius – </w:t>
      </w:r>
      <w:r w:rsidR="008C1C17" w:rsidRPr="002E3570">
        <w:rPr>
          <w:rFonts w:ascii="Times New Roman" w:hAnsi="Times New Roman"/>
          <w:sz w:val="24"/>
          <w:szCs w:val="24"/>
        </w:rPr>
        <w:t xml:space="preserve">teroristinis </w:t>
      </w:r>
      <w:r w:rsidRPr="002E3570">
        <w:rPr>
          <w:rFonts w:ascii="Times New Roman" w:hAnsi="Times New Roman"/>
          <w:sz w:val="24"/>
          <w:szCs w:val="24"/>
        </w:rPr>
        <w:t>tikslas įtakoti valdžios organiz</w:t>
      </w:r>
      <w:r w:rsidR="002F40C3" w:rsidRPr="002E3570">
        <w:rPr>
          <w:rFonts w:ascii="Times New Roman" w:hAnsi="Times New Roman"/>
          <w:sz w:val="24"/>
          <w:szCs w:val="24"/>
        </w:rPr>
        <w:t>aciją priimti palankų sprendimą </w:t>
      </w:r>
      <w:r w:rsidR="008C1C17" w:rsidRPr="002E3570">
        <w:rPr>
          <w:rFonts w:ascii="Times New Roman" w:hAnsi="Times New Roman"/>
          <w:sz w:val="24"/>
          <w:szCs w:val="24"/>
        </w:rPr>
        <w:t>–</w:t>
      </w:r>
      <w:r w:rsidRPr="002E3570">
        <w:rPr>
          <w:rFonts w:ascii="Times New Roman" w:hAnsi="Times New Roman"/>
          <w:sz w:val="24"/>
          <w:szCs w:val="24"/>
        </w:rPr>
        <w:t xml:space="preserve"> tiek objektyviuosius – nusikaltim</w:t>
      </w:r>
      <w:r w:rsidR="008C1C17" w:rsidRPr="002E3570">
        <w:rPr>
          <w:rFonts w:ascii="Times New Roman" w:hAnsi="Times New Roman"/>
          <w:sz w:val="24"/>
          <w:szCs w:val="24"/>
        </w:rPr>
        <w:t xml:space="preserve">as įvykdytas pavojingu </w:t>
      </w:r>
      <w:r w:rsidRPr="002E3570">
        <w:rPr>
          <w:rFonts w:ascii="Times New Roman" w:hAnsi="Times New Roman"/>
          <w:sz w:val="24"/>
          <w:szCs w:val="24"/>
        </w:rPr>
        <w:t>žmogaus gyvybei</w:t>
      </w:r>
      <w:r w:rsidR="008C1C17" w:rsidRPr="002E3570">
        <w:rPr>
          <w:rFonts w:ascii="Times New Roman" w:hAnsi="Times New Roman"/>
          <w:sz w:val="24"/>
          <w:szCs w:val="24"/>
        </w:rPr>
        <w:t xml:space="preserve"> ir sveikatai būdu</w:t>
      </w:r>
      <w:r w:rsidR="002F40C3" w:rsidRPr="002E3570">
        <w:rPr>
          <w:rFonts w:ascii="Times New Roman" w:hAnsi="Times New Roman"/>
          <w:sz w:val="24"/>
          <w:szCs w:val="24"/>
        </w:rPr>
        <w:t xml:space="preserve"> – </w:t>
      </w:r>
      <w:r w:rsidRPr="002E3570">
        <w:rPr>
          <w:rFonts w:ascii="Times New Roman" w:hAnsi="Times New Roman"/>
          <w:sz w:val="24"/>
          <w:szCs w:val="24"/>
        </w:rPr>
        <w:t>Tarybos pamatinio sprendime įvardintus teroristinio nusikaltimo pažymius. Todėl šio teroristinio nusikaltimo padarymas</w:t>
      </w:r>
      <w:r w:rsidR="008C1C17" w:rsidRPr="002E3570">
        <w:rPr>
          <w:rFonts w:ascii="Times New Roman" w:hAnsi="Times New Roman"/>
          <w:sz w:val="24"/>
          <w:szCs w:val="24"/>
        </w:rPr>
        <w:t xml:space="preserve">, formaliai žiūrint, </w:t>
      </w:r>
      <w:r w:rsidRPr="002E3570">
        <w:rPr>
          <w:rFonts w:ascii="Times New Roman" w:hAnsi="Times New Roman"/>
          <w:sz w:val="24"/>
          <w:szCs w:val="24"/>
        </w:rPr>
        <w:t xml:space="preserve">turėtų reikšti, jog </w:t>
      </w:r>
      <w:r w:rsidR="008C1C17" w:rsidRPr="002E3570">
        <w:rPr>
          <w:rFonts w:ascii="Times New Roman" w:hAnsi="Times New Roman"/>
          <w:sz w:val="24"/>
          <w:szCs w:val="24"/>
        </w:rPr>
        <w:t>Sicilijos Mafija</w:t>
      </w:r>
      <w:r w:rsidRPr="002E3570">
        <w:rPr>
          <w:rFonts w:ascii="Times New Roman" w:hAnsi="Times New Roman"/>
          <w:sz w:val="24"/>
          <w:szCs w:val="24"/>
        </w:rPr>
        <w:t xml:space="preserve"> </w:t>
      </w:r>
      <w:r w:rsidR="008C1C17" w:rsidRPr="002E3570">
        <w:rPr>
          <w:rFonts w:ascii="Times New Roman" w:hAnsi="Times New Roman"/>
          <w:sz w:val="24"/>
          <w:szCs w:val="24"/>
        </w:rPr>
        <w:t>galėtų būti kvalifikuojama teroristine grupe</w:t>
      </w:r>
      <w:r w:rsidRPr="002E3570">
        <w:rPr>
          <w:rFonts w:ascii="Times New Roman" w:hAnsi="Times New Roman"/>
          <w:sz w:val="24"/>
          <w:szCs w:val="24"/>
        </w:rPr>
        <w:t xml:space="preserve">. </w:t>
      </w:r>
      <w:r w:rsidR="00293F63" w:rsidRPr="002E3570">
        <w:rPr>
          <w:rFonts w:ascii="Times New Roman" w:hAnsi="Times New Roman"/>
          <w:sz w:val="24"/>
          <w:szCs w:val="24"/>
        </w:rPr>
        <w:t>Ypač</w:t>
      </w:r>
      <w:r w:rsidR="008C1C17" w:rsidRPr="002E3570">
        <w:rPr>
          <w:rFonts w:ascii="Times New Roman" w:hAnsi="Times New Roman"/>
          <w:sz w:val="24"/>
          <w:szCs w:val="24"/>
        </w:rPr>
        <w:t xml:space="preserve"> atsižvelgus į tą faktą, </w:t>
      </w:r>
      <w:r w:rsidRPr="002E3570">
        <w:rPr>
          <w:rFonts w:ascii="Times New Roman" w:hAnsi="Times New Roman"/>
          <w:sz w:val="24"/>
          <w:szCs w:val="24"/>
        </w:rPr>
        <w:t xml:space="preserve">kad </w:t>
      </w:r>
      <w:r w:rsidR="008C1C17" w:rsidRPr="002E3570">
        <w:rPr>
          <w:rFonts w:ascii="Times New Roman" w:hAnsi="Times New Roman"/>
          <w:sz w:val="24"/>
          <w:szCs w:val="24"/>
        </w:rPr>
        <w:t>Sicilijos Mafija</w:t>
      </w:r>
      <w:r w:rsidRPr="002E3570">
        <w:rPr>
          <w:rFonts w:ascii="Times New Roman" w:hAnsi="Times New Roman"/>
          <w:sz w:val="24"/>
          <w:szCs w:val="24"/>
        </w:rPr>
        <w:t xml:space="preserve"> įvykdė eil</w:t>
      </w:r>
      <w:r w:rsidR="0036680A" w:rsidRPr="002E3570">
        <w:rPr>
          <w:rFonts w:ascii="Times New Roman" w:hAnsi="Times New Roman"/>
          <w:sz w:val="24"/>
          <w:szCs w:val="24"/>
        </w:rPr>
        <w:t>ę teroristinių nusikaltimų. Tik</w:t>
      </w:r>
      <w:r w:rsidRPr="002E3570">
        <w:rPr>
          <w:rFonts w:ascii="Times New Roman" w:hAnsi="Times New Roman"/>
          <w:sz w:val="24"/>
          <w:szCs w:val="24"/>
        </w:rPr>
        <w:t xml:space="preserve"> problema – </w:t>
      </w:r>
      <w:r w:rsidR="008C1C17" w:rsidRPr="002E3570">
        <w:rPr>
          <w:rFonts w:ascii="Times New Roman" w:hAnsi="Times New Roman"/>
          <w:sz w:val="24"/>
          <w:szCs w:val="24"/>
        </w:rPr>
        <w:t>Sicilijos Mafija</w:t>
      </w:r>
      <w:r w:rsidRPr="002E3570">
        <w:rPr>
          <w:rFonts w:ascii="Times New Roman" w:hAnsi="Times New Roman"/>
          <w:sz w:val="24"/>
          <w:szCs w:val="24"/>
        </w:rPr>
        <w:t xml:space="preserve"> pati savęs tokia nelaiko. </w:t>
      </w:r>
    </w:p>
    <w:p w:rsidR="00293F63"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Painiavos dar daugiau sukelsime pasiūlydami prisiminti terorizmo sąvokos problematiką ir suvokimą papildyti tuo, jog</w:t>
      </w:r>
      <w:r w:rsidR="00F22A5D">
        <w:rPr>
          <w:rFonts w:ascii="Times New Roman" w:hAnsi="Times New Roman"/>
          <w:sz w:val="24"/>
          <w:szCs w:val="24"/>
        </w:rPr>
        <w:t>,</w:t>
      </w:r>
      <w:r w:rsidRPr="002E3570">
        <w:rPr>
          <w:rFonts w:ascii="Times New Roman" w:hAnsi="Times New Roman"/>
          <w:sz w:val="24"/>
          <w:szCs w:val="24"/>
        </w:rPr>
        <w:t xml:space="preserve"> kas yra organizuotas nusikalstamumas</w:t>
      </w:r>
      <w:r w:rsidR="00F22A5D">
        <w:rPr>
          <w:rFonts w:ascii="Times New Roman" w:hAnsi="Times New Roman"/>
          <w:sz w:val="24"/>
          <w:szCs w:val="24"/>
        </w:rPr>
        <w:t>,</w:t>
      </w:r>
      <w:r w:rsidRPr="002E3570">
        <w:rPr>
          <w:rFonts w:ascii="Times New Roman" w:hAnsi="Times New Roman"/>
          <w:sz w:val="24"/>
          <w:szCs w:val="24"/>
        </w:rPr>
        <w:t xml:space="preserve"> vieningos nuomonės taip pat </w:t>
      </w:r>
      <w:r w:rsidRPr="002E3570">
        <w:rPr>
          <w:rFonts w:ascii="Times New Roman" w:hAnsi="Times New Roman"/>
          <w:sz w:val="24"/>
          <w:szCs w:val="24"/>
        </w:rPr>
        <w:lastRenderedPageBreak/>
        <w:t>nėra</w:t>
      </w:r>
      <w:r w:rsidRPr="002E3570">
        <w:rPr>
          <w:rStyle w:val="Puslapioinaosnuoroda"/>
          <w:rFonts w:ascii="Times New Roman" w:hAnsi="Times New Roman"/>
          <w:sz w:val="24"/>
          <w:szCs w:val="24"/>
        </w:rPr>
        <w:footnoteReference w:id="247"/>
      </w:r>
      <w:r w:rsidRPr="002E3570">
        <w:rPr>
          <w:rFonts w:ascii="Times New Roman" w:hAnsi="Times New Roman"/>
          <w:sz w:val="24"/>
          <w:szCs w:val="24"/>
        </w:rPr>
        <w:t>. Yra tik susitarimas organizuota grupe laikyti grupę b</w:t>
      </w:r>
      <w:r w:rsidR="00F22A5D">
        <w:rPr>
          <w:rFonts w:ascii="Times New Roman" w:hAnsi="Times New Roman"/>
          <w:sz w:val="24"/>
          <w:szCs w:val="24"/>
        </w:rPr>
        <w:t xml:space="preserve">ent iš dviejų asmenų, bet </w:t>
      </w:r>
      <w:r w:rsidRPr="002E3570">
        <w:rPr>
          <w:rFonts w:ascii="Times New Roman" w:hAnsi="Times New Roman"/>
          <w:sz w:val="24"/>
          <w:szCs w:val="24"/>
        </w:rPr>
        <w:t>nesutariama dėl tokios grupės organizacinės struktūros: ji turėtų būti apibrėžiama kaip hierarchinė ar paremta tinklo ar kažkokia kita struktūra</w:t>
      </w:r>
      <w:r w:rsidRPr="002E3570">
        <w:rPr>
          <w:rStyle w:val="Puslapioinaosnuoroda"/>
          <w:rFonts w:ascii="Times New Roman" w:hAnsi="Times New Roman"/>
          <w:sz w:val="24"/>
          <w:szCs w:val="24"/>
        </w:rPr>
        <w:footnoteReference w:id="248"/>
      </w:r>
      <w:r w:rsidRPr="002E3570">
        <w:rPr>
          <w:rFonts w:ascii="Times New Roman" w:hAnsi="Times New Roman"/>
          <w:sz w:val="24"/>
          <w:szCs w:val="24"/>
        </w:rPr>
        <w:t>. Kaip matome struktūriniu požiūriu teroristinės grupės ir organizuotos grupės apibrėžimas sutampa, kadangi tai, kas Tarybos pamatiniame sprendime apibūdinama kaip „nebūtinai turi būti formaliai jos nariams padalyti vaidmenys, narystės tęstinumas ar išplėtota struktūra“ atitinka tinklo formos organizuotos grupės struktūros sampratą</w:t>
      </w:r>
      <w:r w:rsidR="00293F63" w:rsidRPr="002E3570">
        <w:rPr>
          <w:rFonts w:ascii="Times New Roman" w:hAnsi="Times New Roman"/>
          <w:sz w:val="24"/>
          <w:szCs w:val="24"/>
        </w:rPr>
        <w:t>. Ir, nors</w:t>
      </w:r>
      <w:r w:rsidRPr="002E3570">
        <w:rPr>
          <w:rFonts w:ascii="Times New Roman" w:hAnsi="Times New Roman"/>
          <w:sz w:val="24"/>
          <w:szCs w:val="24"/>
        </w:rPr>
        <w:t xml:space="preserve"> subjektyvusis elementas – tikslas daryti teroristinius nusikaltimus </w:t>
      </w:r>
      <w:r w:rsidR="00293F63" w:rsidRPr="002E3570">
        <w:rPr>
          <w:rFonts w:ascii="Times New Roman" w:hAnsi="Times New Roman"/>
          <w:sz w:val="24"/>
          <w:szCs w:val="24"/>
        </w:rPr>
        <w:t xml:space="preserve">– iš vienos pusės žiūrint </w:t>
      </w:r>
      <w:r w:rsidRPr="002E3570">
        <w:rPr>
          <w:rFonts w:ascii="Times New Roman" w:hAnsi="Times New Roman"/>
          <w:sz w:val="24"/>
          <w:szCs w:val="24"/>
        </w:rPr>
        <w:t>susiaurina subjektų, kurie gali būti kvalifikuojami teroristine grupe, ratą</w:t>
      </w:r>
      <w:r w:rsidR="00293F63" w:rsidRPr="002E3570">
        <w:rPr>
          <w:rFonts w:ascii="Times New Roman" w:hAnsi="Times New Roman"/>
          <w:sz w:val="24"/>
          <w:szCs w:val="24"/>
        </w:rPr>
        <w:t>, nes ne visos organizuotos grupės laikomos teroristinėmis, o tik tos, kurių tikslas yra daryti teroristinius nusikaltimus, bet iš kitos pusės – ne iki tokio lygio, kad būtų iškristalizuota (dabar jau mokslininkų pradėta neigti) takoskyra tarp teroristinės ir organizuotos grupės</w:t>
      </w:r>
      <w:r w:rsidRPr="002E3570">
        <w:rPr>
          <w:rFonts w:ascii="Times New Roman" w:hAnsi="Times New Roman"/>
          <w:sz w:val="24"/>
          <w:szCs w:val="24"/>
        </w:rPr>
        <w:t>.</w:t>
      </w:r>
      <w:r w:rsidR="00293F63" w:rsidRPr="002E3570">
        <w:rPr>
          <w:rFonts w:ascii="Times New Roman" w:hAnsi="Times New Roman"/>
          <w:sz w:val="24"/>
          <w:szCs w:val="24"/>
        </w:rPr>
        <w:t xml:space="preserve"> Kita vertus, sugalvoti kitą požymį, pagal kurį būtų galima atriboti teroristinę nuo organizuotos grupės, vargu ar įmanoma. Todėl jei ES pozic</w:t>
      </w:r>
      <w:r w:rsidR="00F22A5D">
        <w:rPr>
          <w:rFonts w:ascii="Times New Roman" w:hAnsi="Times New Roman"/>
          <w:sz w:val="24"/>
          <w:szCs w:val="24"/>
        </w:rPr>
        <w:t xml:space="preserve">ija </w:t>
      </w:r>
      <w:r w:rsidR="00293F63" w:rsidRPr="002E3570">
        <w:rPr>
          <w:rFonts w:ascii="Times New Roman" w:hAnsi="Times New Roman"/>
          <w:sz w:val="24"/>
          <w:szCs w:val="24"/>
        </w:rPr>
        <w:t>yra ta, kad reikia baudžiamąja teisine prasme išskirti teroristinę grupę kaip būtiną terorizmo fenomeno dalį, mes sutinkame, kad tikslas daryti teroristinius nusikaltimus yra realiausias baudžiamąją teisinę galią turintis kriterijus. Aišku, mes dar galime papildomai kalbėti apie subjektyvų elementą – pačios n</w:t>
      </w:r>
      <w:r w:rsidR="004226D0" w:rsidRPr="002E3570">
        <w:rPr>
          <w:rFonts w:ascii="Times New Roman" w:hAnsi="Times New Roman"/>
          <w:sz w:val="24"/>
          <w:szCs w:val="24"/>
        </w:rPr>
        <w:t>usikalstamos grupuotės suvokimą</w:t>
      </w:r>
      <w:r w:rsidR="00293F63" w:rsidRPr="002E3570">
        <w:rPr>
          <w:rFonts w:ascii="Times New Roman" w:hAnsi="Times New Roman"/>
          <w:sz w:val="24"/>
          <w:szCs w:val="24"/>
        </w:rPr>
        <w:t xml:space="preserve"> savę</w:t>
      </w:r>
      <w:r w:rsidR="00BA51E3" w:rsidRPr="002E3570">
        <w:rPr>
          <w:rFonts w:ascii="Times New Roman" w:hAnsi="Times New Roman"/>
          <w:sz w:val="24"/>
          <w:szCs w:val="24"/>
        </w:rPr>
        <w:t>s kaip teroristinės grupės, bet, nepaisant to, kad teroristinė grupė gali viešai skelbtis  ir pripažinti esanti tokia, reikia neatmesti galimybės, kad baudžiamąja teisine prasme kvalifikuotina teroristine, grupuotė gali apskritai nepripažinti savo nusika</w:t>
      </w:r>
      <w:r w:rsidR="0036680A" w:rsidRPr="002E3570">
        <w:rPr>
          <w:rFonts w:ascii="Times New Roman" w:hAnsi="Times New Roman"/>
          <w:sz w:val="24"/>
          <w:szCs w:val="24"/>
        </w:rPr>
        <w:t>lstamos veiklos ir laikyti save</w:t>
      </w:r>
      <w:r w:rsidR="00BA51E3" w:rsidRPr="002E3570">
        <w:rPr>
          <w:rFonts w:ascii="Times New Roman" w:hAnsi="Times New Roman"/>
          <w:sz w:val="24"/>
          <w:szCs w:val="24"/>
        </w:rPr>
        <w:t xml:space="preserve"> kad ir kovotojų už nepriklausomybę organizacija, bet ne teroristine grupe. </w:t>
      </w:r>
    </w:p>
    <w:p w:rsidR="00F541A6" w:rsidRPr="002E3570" w:rsidRDefault="00DB5E2D" w:rsidP="000D4E74">
      <w:pPr>
        <w:spacing w:after="0" w:line="360" w:lineRule="auto"/>
        <w:ind w:firstLine="284"/>
        <w:jc w:val="both"/>
        <w:rPr>
          <w:rFonts w:ascii="Times New Roman" w:hAnsi="Times New Roman"/>
          <w:i/>
          <w:sz w:val="24"/>
          <w:szCs w:val="24"/>
        </w:rPr>
      </w:pPr>
      <w:r w:rsidRPr="002E3570">
        <w:rPr>
          <w:rFonts w:ascii="Times New Roman" w:hAnsi="Times New Roman"/>
          <w:sz w:val="24"/>
          <w:szCs w:val="24"/>
        </w:rPr>
        <w:t>Tik n</w:t>
      </w:r>
      <w:r w:rsidR="00F541A6" w:rsidRPr="002E3570">
        <w:rPr>
          <w:rFonts w:ascii="Times New Roman" w:hAnsi="Times New Roman"/>
          <w:sz w:val="24"/>
          <w:szCs w:val="24"/>
        </w:rPr>
        <w:t>orint, kad Tarybos pamatinis sprendimas atspindėtų dabartinę realią nusikal</w:t>
      </w:r>
      <w:r w:rsidR="000352EC">
        <w:rPr>
          <w:rFonts w:ascii="Times New Roman" w:hAnsi="Times New Roman"/>
          <w:sz w:val="24"/>
          <w:szCs w:val="24"/>
        </w:rPr>
        <w:t>stamumo-te</w:t>
      </w:r>
      <w:r w:rsidR="00F541A6" w:rsidRPr="002E3570">
        <w:rPr>
          <w:rFonts w:ascii="Times New Roman" w:hAnsi="Times New Roman"/>
          <w:sz w:val="24"/>
          <w:szCs w:val="24"/>
        </w:rPr>
        <w:t>ro</w:t>
      </w:r>
      <w:r w:rsidR="000352EC">
        <w:rPr>
          <w:rFonts w:ascii="Times New Roman" w:hAnsi="Times New Roman"/>
          <w:sz w:val="24"/>
          <w:szCs w:val="24"/>
        </w:rPr>
        <w:t xml:space="preserve">rizmo </w:t>
      </w:r>
      <w:r w:rsidR="00F541A6" w:rsidRPr="002E3570">
        <w:rPr>
          <w:rFonts w:ascii="Times New Roman" w:hAnsi="Times New Roman"/>
          <w:sz w:val="24"/>
          <w:szCs w:val="24"/>
        </w:rPr>
        <w:t>ryšio situaciją bei kriminalizuotų atsakomybę ne tik „grynai“ teroristinių</w:t>
      </w:r>
      <w:r w:rsidR="00F31E60" w:rsidRPr="002E3570">
        <w:rPr>
          <w:rFonts w:ascii="Times New Roman" w:hAnsi="Times New Roman"/>
          <w:sz w:val="24"/>
          <w:szCs w:val="24"/>
        </w:rPr>
        <w:t xml:space="preserve"> grupių</w:t>
      </w:r>
      <w:r w:rsidR="00F541A6" w:rsidRPr="002E3570">
        <w:rPr>
          <w:rFonts w:ascii="Times New Roman" w:hAnsi="Times New Roman"/>
          <w:sz w:val="24"/>
          <w:szCs w:val="24"/>
        </w:rPr>
        <w:t>,</w:t>
      </w:r>
      <w:r w:rsidR="00F31E60" w:rsidRPr="002E3570">
        <w:rPr>
          <w:rFonts w:ascii="Times New Roman" w:hAnsi="Times New Roman"/>
          <w:sz w:val="24"/>
          <w:szCs w:val="24"/>
        </w:rPr>
        <w:t xml:space="preserve"> nukreiptų vien tik į teroristinių ar su teroristine veikla susijusių nusikaltimų darymą, </w:t>
      </w:r>
      <w:r w:rsidR="00F541A6" w:rsidRPr="002E3570">
        <w:rPr>
          <w:rFonts w:ascii="Times New Roman" w:hAnsi="Times New Roman"/>
          <w:sz w:val="24"/>
          <w:szCs w:val="24"/>
        </w:rPr>
        <w:t>bet ir hibridinių grupių</w:t>
      </w:r>
      <w:r w:rsidR="00981C7A" w:rsidRPr="002E3570">
        <w:rPr>
          <w:rStyle w:val="Puslapioinaosnuoroda"/>
          <w:rFonts w:ascii="Times New Roman" w:hAnsi="Times New Roman"/>
          <w:sz w:val="24"/>
          <w:szCs w:val="24"/>
        </w:rPr>
        <w:footnoteReference w:id="249"/>
      </w:r>
      <w:r w:rsidR="00F541A6" w:rsidRPr="002E3570">
        <w:rPr>
          <w:rFonts w:ascii="Times New Roman" w:hAnsi="Times New Roman"/>
          <w:sz w:val="24"/>
          <w:szCs w:val="24"/>
        </w:rPr>
        <w:t xml:space="preserve">, išmintinga būtų pasekti Lietuvos Respublikos pavyzdžiu ir teroristinę grupę papildomai </w:t>
      </w:r>
      <w:r w:rsidR="00F22A5D">
        <w:rPr>
          <w:rFonts w:ascii="Times New Roman" w:hAnsi="Times New Roman"/>
          <w:sz w:val="24"/>
          <w:szCs w:val="24"/>
        </w:rPr>
        <w:t xml:space="preserve">prilyginti organizuotai grupei. </w:t>
      </w:r>
      <w:r w:rsidR="00981C7A" w:rsidRPr="002E3570">
        <w:rPr>
          <w:rFonts w:ascii="Times New Roman" w:hAnsi="Times New Roman"/>
          <w:sz w:val="24"/>
          <w:szCs w:val="24"/>
        </w:rPr>
        <w:t>Kodėl nepakanka to, kad Tarybos pamatinis sprendimas t</w:t>
      </w:r>
      <w:r w:rsidR="00F31E60" w:rsidRPr="002E3570">
        <w:rPr>
          <w:rFonts w:ascii="Times New Roman" w:hAnsi="Times New Roman"/>
          <w:sz w:val="24"/>
          <w:szCs w:val="24"/>
        </w:rPr>
        <w:t>eroristinę grupę laiko</w:t>
      </w:r>
      <w:r w:rsidR="00981C7A" w:rsidRPr="002E3570">
        <w:rPr>
          <w:rFonts w:ascii="Times New Roman" w:hAnsi="Times New Roman"/>
          <w:sz w:val="24"/>
          <w:szCs w:val="24"/>
        </w:rPr>
        <w:t xml:space="preserve"> organizuotos grupės </w:t>
      </w:r>
      <w:r w:rsidR="00F31E60" w:rsidRPr="002E3570">
        <w:rPr>
          <w:rFonts w:ascii="Times New Roman" w:hAnsi="Times New Roman"/>
          <w:sz w:val="24"/>
          <w:szCs w:val="24"/>
        </w:rPr>
        <w:t>forma</w:t>
      </w:r>
      <w:r w:rsidR="00981C7A" w:rsidRPr="002E3570">
        <w:rPr>
          <w:rStyle w:val="Puslapioinaosnuoroda"/>
          <w:rFonts w:ascii="Times New Roman" w:hAnsi="Times New Roman"/>
          <w:sz w:val="24"/>
          <w:szCs w:val="24"/>
        </w:rPr>
        <w:footnoteReference w:id="250"/>
      </w:r>
      <w:r w:rsidR="00981C7A" w:rsidRPr="002E3570">
        <w:rPr>
          <w:rFonts w:ascii="Times New Roman" w:hAnsi="Times New Roman"/>
          <w:sz w:val="24"/>
          <w:szCs w:val="24"/>
        </w:rPr>
        <w:t xml:space="preserve">? </w:t>
      </w:r>
      <w:r w:rsidR="00F31E60" w:rsidRPr="002E3570">
        <w:rPr>
          <w:rFonts w:ascii="Times New Roman" w:hAnsi="Times New Roman"/>
          <w:sz w:val="24"/>
          <w:szCs w:val="24"/>
        </w:rPr>
        <w:t xml:space="preserve">Todėl, kad formos gali būti kelios (pavyzdžiui, teroristinė grupė ir antikonstitucinė grupė) ir vienos iš jų nebuvimas (tarkim teroristinės grupės) automatiškai nereiškia buvimą kitos (tarkim antikonstitucinės). Bet jeigu mes sakysime, kad </w:t>
      </w:r>
      <w:r w:rsidR="00222FC7" w:rsidRPr="002E3570">
        <w:rPr>
          <w:rFonts w:ascii="Times New Roman" w:hAnsi="Times New Roman"/>
          <w:sz w:val="24"/>
          <w:szCs w:val="24"/>
        </w:rPr>
        <w:t>organizuotai grupei prilyginama teroristinė grupė</w:t>
      </w:r>
      <w:r w:rsidR="00F31E60" w:rsidRPr="002E3570">
        <w:rPr>
          <w:rFonts w:ascii="Times New Roman" w:hAnsi="Times New Roman"/>
          <w:sz w:val="24"/>
          <w:szCs w:val="24"/>
        </w:rPr>
        <w:t xml:space="preserve">, vadinasi už nusikaltimo </w:t>
      </w:r>
      <w:r w:rsidR="00F31E60" w:rsidRPr="002E3570">
        <w:rPr>
          <w:rFonts w:ascii="Times New Roman" w:hAnsi="Times New Roman"/>
          <w:sz w:val="24"/>
          <w:szCs w:val="24"/>
        </w:rPr>
        <w:lastRenderedPageBreak/>
        <w:t>padarymą, kurio požymiu yra teroristinė grupė</w:t>
      </w:r>
      <w:r w:rsidR="00222FC7" w:rsidRPr="002E3570">
        <w:rPr>
          <w:rFonts w:ascii="Times New Roman" w:hAnsi="Times New Roman"/>
          <w:sz w:val="24"/>
          <w:szCs w:val="24"/>
        </w:rPr>
        <w:t>, baudžiamosios atsakomybės subjektu bus ne tik teroristinė, bet automatiškai ir organizuota grupė. Kad būtų aiškiau suprasti žvilgtelėkime į Lietuvos Respublikos BK 250 str. 5. ir 6 d. Jose baudžiamoji atsakomybė numatyta už atitinkamų veikų, susijusių su bendrininkų, organizuota bei teroristine grupe, padarymą. Nusikalstamo susivienijimo BK 250 str.  nėra paminėto. Nors būtų nelogiška, kad baudžiamoji atsakomybė kyla už atitinkamų veikų, susijusių su bendrininkų ir organizuota grupe atlikimą, bet nekyla už tų pačių veikų, tik susijusių su nusikalstamu susivienijimu, atlikimą.</w:t>
      </w:r>
      <w:r w:rsidR="00300E8D" w:rsidRPr="002E3570">
        <w:rPr>
          <w:rFonts w:ascii="Times New Roman" w:hAnsi="Times New Roman"/>
          <w:sz w:val="24"/>
          <w:szCs w:val="24"/>
        </w:rPr>
        <w:t xml:space="preserve"> Bet teroristinės grupės prilyginimas nusikalstamam susivienijimui viską paaiškina.</w:t>
      </w:r>
      <w:r w:rsidR="00222FC7" w:rsidRPr="002E3570">
        <w:rPr>
          <w:rFonts w:ascii="Times New Roman" w:hAnsi="Times New Roman"/>
          <w:sz w:val="24"/>
          <w:szCs w:val="24"/>
        </w:rPr>
        <w:t xml:space="preserve"> </w:t>
      </w:r>
      <w:r w:rsidR="00F541A6" w:rsidRPr="002E3570">
        <w:rPr>
          <w:rFonts w:ascii="Times New Roman" w:hAnsi="Times New Roman"/>
          <w:sz w:val="24"/>
          <w:szCs w:val="24"/>
        </w:rPr>
        <w:t xml:space="preserve">Europos Komisija </w:t>
      </w:r>
      <w:r w:rsidR="00300E8D" w:rsidRPr="002E3570">
        <w:rPr>
          <w:rFonts w:ascii="Times New Roman" w:hAnsi="Times New Roman"/>
          <w:sz w:val="24"/>
          <w:szCs w:val="24"/>
        </w:rPr>
        <w:t xml:space="preserve">taip pat </w:t>
      </w:r>
      <w:r w:rsidR="00F541A6" w:rsidRPr="002E3570">
        <w:rPr>
          <w:rFonts w:ascii="Times New Roman" w:hAnsi="Times New Roman"/>
          <w:sz w:val="24"/>
          <w:szCs w:val="24"/>
        </w:rPr>
        <w:t>atkre</w:t>
      </w:r>
      <w:r w:rsidR="00CC5450" w:rsidRPr="002E3570">
        <w:rPr>
          <w:rFonts w:ascii="Times New Roman" w:hAnsi="Times New Roman"/>
          <w:sz w:val="24"/>
          <w:szCs w:val="24"/>
        </w:rPr>
        <w:t>ipė dėmesį, kad „</w:t>
      </w:r>
      <w:r w:rsidR="00F541A6" w:rsidRPr="002E3570">
        <w:rPr>
          <w:rFonts w:ascii="Times New Roman" w:hAnsi="Times New Roman"/>
          <w:sz w:val="24"/>
          <w:szCs w:val="24"/>
        </w:rPr>
        <w:t>teroristinės grupės</w:t>
      </w:r>
      <w:r w:rsidR="00300E8D" w:rsidRPr="002E3570">
        <w:rPr>
          <w:rFonts w:ascii="Times New Roman" w:hAnsi="Times New Roman"/>
          <w:sz w:val="24"/>
          <w:szCs w:val="24"/>
        </w:rPr>
        <w:t xml:space="preserve"> </w:t>
      </w:r>
      <w:r w:rsidR="00CC5450" w:rsidRPr="002E3570">
        <w:rPr>
          <w:rFonts w:ascii="Times New Roman" w:hAnsi="Times New Roman"/>
          <w:sz w:val="24"/>
          <w:szCs w:val="24"/>
        </w:rPr>
        <w:t>[</w:t>
      </w:r>
      <w:r w:rsidR="00300E8D" w:rsidRPr="002E3570">
        <w:rPr>
          <w:rFonts w:ascii="Times New Roman" w:hAnsi="Times New Roman"/>
          <w:i/>
          <w:sz w:val="24"/>
          <w:szCs w:val="24"/>
        </w:rPr>
        <w:t>kaip pasižyminčios specifiniu tikslu</w:t>
      </w:r>
      <w:r w:rsidR="00CC5450" w:rsidRPr="002E3570">
        <w:rPr>
          <w:rFonts w:ascii="Times New Roman" w:hAnsi="Times New Roman"/>
          <w:i/>
          <w:sz w:val="24"/>
          <w:szCs w:val="24"/>
        </w:rPr>
        <w:t>]</w:t>
      </w:r>
      <w:r w:rsidR="00CC5450" w:rsidRPr="002E3570">
        <w:rPr>
          <w:rFonts w:ascii="Times New Roman" w:hAnsi="Times New Roman"/>
          <w:sz w:val="24"/>
          <w:szCs w:val="24"/>
        </w:rPr>
        <w:t xml:space="preserve"> (aut. past.)</w:t>
      </w:r>
      <w:r w:rsidR="00F541A6" w:rsidRPr="002E3570">
        <w:rPr>
          <w:rFonts w:ascii="Times New Roman" w:hAnsi="Times New Roman"/>
          <w:sz w:val="24"/>
          <w:szCs w:val="24"/>
        </w:rPr>
        <w:t xml:space="preserve"> prilyginimas nusikalstamam susivienijimui</w:t>
      </w:r>
      <w:r w:rsidR="00300E8D" w:rsidRPr="002E3570">
        <w:rPr>
          <w:rFonts w:ascii="Times New Roman" w:hAnsi="Times New Roman"/>
          <w:sz w:val="24"/>
          <w:szCs w:val="24"/>
        </w:rPr>
        <w:t xml:space="preserve"> </w:t>
      </w:r>
      <w:r w:rsidR="00CC5450" w:rsidRPr="002E3570">
        <w:rPr>
          <w:rFonts w:ascii="Times New Roman" w:hAnsi="Times New Roman"/>
          <w:sz w:val="24"/>
          <w:szCs w:val="24"/>
        </w:rPr>
        <w:t>[</w:t>
      </w:r>
      <w:r w:rsidR="00300E8D" w:rsidRPr="002E3570">
        <w:rPr>
          <w:rFonts w:ascii="Times New Roman" w:hAnsi="Times New Roman"/>
          <w:i/>
          <w:sz w:val="24"/>
          <w:szCs w:val="24"/>
        </w:rPr>
        <w:t>kuris tokiu tikslu nepasižymi</w:t>
      </w:r>
      <w:r w:rsidR="00CC5450" w:rsidRPr="002E3570">
        <w:rPr>
          <w:rFonts w:ascii="Times New Roman" w:hAnsi="Times New Roman"/>
          <w:sz w:val="24"/>
          <w:szCs w:val="24"/>
        </w:rPr>
        <w:t>] (aut. past.)</w:t>
      </w:r>
      <w:r w:rsidR="00F541A6" w:rsidRPr="002E3570">
        <w:rPr>
          <w:rFonts w:ascii="Times New Roman" w:hAnsi="Times New Roman"/>
          <w:sz w:val="24"/>
          <w:szCs w:val="24"/>
        </w:rPr>
        <w:t xml:space="preserve"> nelei</w:t>
      </w:r>
      <w:r w:rsidR="00222FC7" w:rsidRPr="002E3570">
        <w:rPr>
          <w:rFonts w:ascii="Times New Roman" w:hAnsi="Times New Roman"/>
          <w:sz w:val="24"/>
          <w:szCs w:val="24"/>
        </w:rPr>
        <w:t>džia</w:t>
      </w:r>
      <w:r w:rsidR="00F541A6" w:rsidRPr="002E3570">
        <w:rPr>
          <w:rFonts w:ascii="Times New Roman" w:hAnsi="Times New Roman"/>
          <w:sz w:val="24"/>
          <w:szCs w:val="24"/>
        </w:rPr>
        <w:t xml:space="preserve"> išvengti </w:t>
      </w:r>
      <w:r w:rsidR="00222FC7" w:rsidRPr="002E3570">
        <w:rPr>
          <w:rFonts w:ascii="Times New Roman" w:hAnsi="Times New Roman"/>
          <w:sz w:val="24"/>
          <w:szCs w:val="24"/>
        </w:rPr>
        <w:t xml:space="preserve">baudžiamosios </w:t>
      </w:r>
      <w:r w:rsidR="00F541A6" w:rsidRPr="002E3570">
        <w:rPr>
          <w:rFonts w:ascii="Times New Roman" w:hAnsi="Times New Roman"/>
          <w:sz w:val="24"/>
          <w:szCs w:val="24"/>
        </w:rPr>
        <w:t>atsakomybės, jei tokią grupę nepavyktų inkriminuoti teroristine“</w:t>
      </w:r>
      <w:r w:rsidR="00F541A6" w:rsidRPr="002E3570">
        <w:rPr>
          <w:rStyle w:val="Puslapioinaosnuoroda"/>
          <w:rFonts w:ascii="Times New Roman" w:hAnsi="Times New Roman"/>
          <w:sz w:val="24"/>
          <w:szCs w:val="24"/>
        </w:rPr>
        <w:footnoteReference w:id="251"/>
      </w:r>
      <w:r w:rsidR="00F541A6" w:rsidRPr="002E3570">
        <w:rPr>
          <w:rFonts w:ascii="Times New Roman" w:hAnsi="Times New Roman"/>
          <w:sz w:val="24"/>
          <w:szCs w:val="24"/>
        </w:rPr>
        <w:t xml:space="preserve">, o mokslinės studijos apie teroristinių ir organizuotų grupių supanašėjimą ir net susiliejimą, leidžia daryti prielaidą, kad tokia tikimybė </w:t>
      </w:r>
      <w:r w:rsidR="00427BDC" w:rsidRPr="002E3570">
        <w:rPr>
          <w:rFonts w:ascii="Times New Roman" w:hAnsi="Times New Roman"/>
          <w:sz w:val="24"/>
          <w:szCs w:val="24"/>
        </w:rPr>
        <w:t xml:space="preserve">yra </w:t>
      </w:r>
      <w:r w:rsidR="00F541A6" w:rsidRPr="002E3570">
        <w:rPr>
          <w:rFonts w:ascii="Times New Roman" w:hAnsi="Times New Roman"/>
          <w:sz w:val="24"/>
          <w:szCs w:val="24"/>
        </w:rPr>
        <w:t>labai reali. Būtent</w:t>
      </w:r>
      <w:r w:rsidR="00F22A5D">
        <w:rPr>
          <w:rFonts w:ascii="Times New Roman" w:hAnsi="Times New Roman"/>
          <w:sz w:val="24"/>
          <w:szCs w:val="24"/>
        </w:rPr>
        <w:t>,</w:t>
      </w:r>
      <w:r w:rsidR="00F541A6" w:rsidRPr="002E3570">
        <w:rPr>
          <w:rFonts w:ascii="Times New Roman" w:hAnsi="Times New Roman"/>
          <w:sz w:val="24"/>
          <w:szCs w:val="24"/>
        </w:rPr>
        <w:t xml:space="preserve"> atsižvelgiant </w:t>
      </w:r>
      <w:r w:rsidR="00E450B8" w:rsidRPr="002E3570">
        <w:rPr>
          <w:rFonts w:ascii="Times New Roman" w:hAnsi="Times New Roman"/>
          <w:sz w:val="24"/>
          <w:szCs w:val="24"/>
        </w:rPr>
        <w:t xml:space="preserve">ir </w:t>
      </w:r>
      <w:r w:rsidR="00F541A6" w:rsidRPr="002E3570">
        <w:rPr>
          <w:rFonts w:ascii="Times New Roman" w:hAnsi="Times New Roman"/>
          <w:sz w:val="24"/>
          <w:szCs w:val="24"/>
        </w:rPr>
        <w:t>į praktišką išnykimą ribos tarp terorizmo ir organizuoto nusikalstamumo</w:t>
      </w:r>
      <w:r w:rsidR="00F22A5D">
        <w:rPr>
          <w:rFonts w:ascii="Times New Roman" w:hAnsi="Times New Roman"/>
          <w:sz w:val="24"/>
          <w:szCs w:val="24"/>
        </w:rPr>
        <w:t>,</w:t>
      </w:r>
      <w:r w:rsidR="00F541A6" w:rsidRPr="002E3570">
        <w:rPr>
          <w:rFonts w:ascii="Times New Roman" w:hAnsi="Times New Roman"/>
          <w:sz w:val="24"/>
          <w:szCs w:val="24"/>
        </w:rPr>
        <w:t xml:space="preserve"> Rusijos Federacijos baudžiamajame įstatyme 2006 m. </w:t>
      </w:r>
      <w:r w:rsidR="00671B2F" w:rsidRPr="002E3570">
        <w:rPr>
          <w:rFonts w:ascii="Times New Roman" w:hAnsi="Times New Roman"/>
          <w:sz w:val="24"/>
          <w:szCs w:val="24"/>
        </w:rPr>
        <w:t>Rusijos Federacijos Federaliniu įsakymu</w:t>
      </w:r>
      <w:r w:rsidR="00F541A6" w:rsidRPr="002E3570">
        <w:rPr>
          <w:rFonts w:ascii="Times New Roman" w:hAnsi="Times New Roman"/>
          <w:sz w:val="24"/>
          <w:szCs w:val="24"/>
        </w:rPr>
        <w:t xml:space="preserve"> teroristinės grupės kategorija buvo panaikinta kvalifikuojančiais teroristinių nusikaltimų požymiais paliekant tik grupę iš anksto susitarusių asmenų ir organizuotą grupę</w:t>
      </w:r>
      <w:r w:rsidR="00F541A6" w:rsidRPr="002E3570">
        <w:rPr>
          <w:rStyle w:val="Puslapioinaosnuoroda"/>
          <w:rFonts w:ascii="Times New Roman" w:hAnsi="Times New Roman"/>
          <w:sz w:val="24"/>
          <w:szCs w:val="24"/>
        </w:rPr>
        <w:footnoteReference w:id="252"/>
      </w:r>
      <w:r w:rsidR="00F541A6" w:rsidRPr="002E3570">
        <w:rPr>
          <w:rFonts w:ascii="Times New Roman" w:hAnsi="Times New Roman"/>
          <w:sz w:val="24"/>
          <w:szCs w:val="24"/>
        </w:rPr>
        <w:t>. Taigi, žingsnis, atspindintis galimai nepagrįstą organizuoto nusikalstamumo ir terorizmo atribojimą vieną nuo kito</w:t>
      </w:r>
      <w:r w:rsidR="004226D0" w:rsidRPr="002E3570">
        <w:rPr>
          <w:rFonts w:ascii="Times New Roman" w:hAnsi="Times New Roman"/>
          <w:sz w:val="24"/>
          <w:szCs w:val="24"/>
        </w:rPr>
        <w:t>,</w:t>
      </w:r>
      <w:r w:rsidR="00F541A6" w:rsidRPr="002E3570">
        <w:rPr>
          <w:rFonts w:ascii="Times New Roman" w:hAnsi="Times New Roman"/>
          <w:sz w:val="24"/>
          <w:szCs w:val="24"/>
        </w:rPr>
        <w:t xml:space="preserve"> Rusijos Federacijos baudžiamajame įstatyme jau žengtas. Manome, toks žingsnis taip pat galėtų būti nepagrįsto teroristinių grupių idealizavimo baigties prielaida. </w:t>
      </w:r>
      <w:r w:rsidR="00E450B8" w:rsidRPr="002E3570">
        <w:rPr>
          <w:rFonts w:ascii="Times New Roman" w:hAnsi="Times New Roman"/>
          <w:sz w:val="24"/>
          <w:szCs w:val="24"/>
        </w:rPr>
        <w:t xml:space="preserve">Juk jei </w:t>
      </w:r>
      <w:r w:rsidR="004226D0" w:rsidRPr="002E3570">
        <w:rPr>
          <w:rFonts w:ascii="Times New Roman" w:hAnsi="Times New Roman"/>
          <w:sz w:val="24"/>
          <w:szCs w:val="24"/>
        </w:rPr>
        <w:t xml:space="preserve">yra </w:t>
      </w:r>
      <w:r w:rsidR="00E450B8" w:rsidRPr="002E3570">
        <w:rPr>
          <w:rFonts w:ascii="Times New Roman" w:hAnsi="Times New Roman"/>
          <w:sz w:val="24"/>
          <w:szCs w:val="24"/>
        </w:rPr>
        <w:t>pasauliečių, simpatizuojančių teroristinėms grupėms ir jų veiklos nelaikančių nusikalstama, tai organizuoto nusikalstamumo struktūrų veiklos plačioji v</w:t>
      </w:r>
      <w:r w:rsidR="00F22A5D">
        <w:rPr>
          <w:rFonts w:ascii="Times New Roman" w:hAnsi="Times New Roman"/>
          <w:sz w:val="24"/>
          <w:szCs w:val="24"/>
        </w:rPr>
        <w:t>isuomenė niekada nelaikė teisėta</w:t>
      </w:r>
      <w:r w:rsidR="00E450B8" w:rsidRPr="002E3570">
        <w:rPr>
          <w:rFonts w:ascii="Times New Roman" w:hAnsi="Times New Roman"/>
          <w:sz w:val="24"/>
          <w:szCs w:val="24"/>
        </w:rPr>
        <w:t>.</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hAnsi="Times New Roman"/>
          <w:sz w:val="24"/>
          <w:szCs w:val="24"/>
        </w:rPr>
        <w:t>Tiesa, kalbant apie teroristinės grupės reglamentavimą</w:t>
      </w:r>
      <w:r w:rsidR="00671B2F" w:rsidRPr="002E3570">
        <w:rPr>
          <w:rFonts w:ascii="Times New Roman" w:hAnsi="Times New Roman"/>
          <w:sz w:val="24"/>
          <w:szCs w:val="24"/>
        </w:rPr>
        <w:t xml:space="preserve"> visgi galim</w:t>
      </w:r>
      <w:r w:rsidR="004226D0" w:rsidRPr="002E3570">
        <w:rPr>
          <w:rFonts w:ascii="Times New Roman" w:hAnsi="Times New Roman"/>
          <w:sz w:val="24"/>
          <w:szCs w:val="24"/>
        </w:rPr>
        <w:t>e</w:t>
      </w:r>
      <w:r w:rsidR="00671B2F" w:rsidRPr="002E3570">
        <w:rPr>
          <w:rFonts w:ascii="Times New Roman" w:hAnsi="Times New Roman"/>
          <w:sz w:val="24"/>
          <w:szCs w:val="24"/>
        </w:rPr>
        <w:t xml:space="preserve"> teigti, kad būdas baudžiamajame įstatyme atriboti teroristinę grupę nuo organizuoto nusikalstamumo struktūrų egzistuoja. Tik tai neišspręstų atribojimo problematikos apskritai, o tiesiog šį probleminį klausimą deleguotų ne teisingumo vykdymo institucijai. Tas būdas – tai teroristinių grupių sąrašo sudarymas.</w:t>
      </w:r>
      <w:r w:rsidRPr="002E3570">
        <w:rPr>
          <w:rFonts w:ascii="Times New Roman" w:hAnsi="Times New Roman"/>
          <w:sz w:val="24"/>
          <w:szCs w:val="24"/>
        </w:rPr>
        <w:t xml:space="preserve"> </w:t>
      </w:r>
      <w:r w:rsidR="00671B2F" w:rsidRPr="002E3570">
        <w:rPr>
          <w:rFonts w:ascii="Times New Roman" w:hAnsi="Times New Roman"/>
          <w:sz w:val="24"/>
          <w:szCs w:val="24"/>
        </w:rPr>
        <w:t xml:space="preserve">Ir čia </w:t>
      </w:r>
      <w:r w:rsidRPr="002E3570">
        <w:rPr>
          <w:rFonts w:ascii="Times New Roman" w:hAnsi="Times New Roman"/>
          <w:sz w:val="24"/>
          <w:szCs w:val="24"/>
        </w:rPr>
        <w:t>negalima nepaminėti ES valstybių: Didžiosios Bri</w:t>
      </w:r>
      <w:r w:rsidR="00F22A5D">
        <w:rPr>
          <w:rFonts w:ascii="Times New Roman" w:hAnsi="Times New Roman"/>
          <w:sz w:val="24"/>
          <w:szCs w:val="24"/>
        </w:rPr>
        <w:t>tanijos, Vokietijos, Austrijos</w:t>
      </w:r>
      <w:r w:rsidRPr="002E3570">
        <w:rPr>
          <w:rFonts w:ascii="Times New Roman" w:hAnsi="Times New Roman"/>
          <w:sz w:val="24"/>
          <w:szCs w:val="24"/>
        </w:rPr>
        <w:t xml:space="preserve"> bei ne ES valstybių, tokių kaip JAV ar Kanados</w:t>
      </w:r>
      <w:r w:rsidR="00671B2F" w:rsidRPr="002E3570">
        <w:rPr>
          <w:rFonts w:ascii="Times New Roman" w:hAnsi="Times New Roman"/>
          <w:sz w:val="24"/>
          <w:szCs w:val="24"/>
        </w:rPr>
        <w:t>,</w:t>
      </w:r>
      <w:r w:rsidRPr="002E3570">
        <w:rPr>
          <w:rFonts w:ascii="Times New Roman" w:hAnsi="Times New Roman"/>
          <w:sz w:val="24"/>
          <w:szCs w:val="24"/>
        </w:rPr>
        <w:t xml:space="preserve"> praktikos dėl teroristinių grupių sąrašo sudarymo tiesiogiai baudžiamajame įstatyme ar kitame dokumente ir jo laikymo sudėtine baudžiamojo įstatymo dalimi. </w:t>
      </w:r>
      <w:r w:rsidR="00671B2F" w:rsidRPr="002E3570">
        <w:rPr>
          <w:rFonts w:ascii="Times New Roman" w:hAnsi="Times New Roman"/>
          <w:sz w:val="24"/>
          <w:szCs w:val="24"/>
        </w:rPr>
        <w:t>Tokių teroristinių grupių, kaip ir asmenų laikomų teroristais, sąrašų sudar</w:t>
      </w:r>
      <w:r w:rsidR="00FE1F90">
        <w:rPr>
          <w:rFonts w:ascii="Times New Roman" w:hAnsi="Times New Roman"/>
          <w:sz w:val="24"/>
          <w:szCs w:val="24"/>
        </w:rPr>
        <w:t>ymą, HC projekto vadovė K.</w:t>
      </w:r>
      <w:r w:rsidR="00671B2F" w:rsidRPr="002E3570">
        <w:rPr>
          <w:rFonts w:ascii="Times New Roman" w:hAnsi="Times New Roman"/>
          <w:sz w:val="24"/>
          <w:szCs w:val="24"/>
        </w:rPr>
        <w:t xml:space="preserve"> Thornie nurodo esant visiškai naujos praktikos fenomenu, ES pasirodžiusiu dar 1920 m. Didžiojoje Britanijoje. Po 2001 m. rugsėjo 11 įvykių šis </w:t>
      </w:r>
      <w:r w:rsidR="00671B2F" w:rsidRPr="002E3570">
        <w:rPr>
          <w:rFonts w:ascii="Times New Roman" w:hAnsi="Times New Roman"/>
          <w:sz w:val="24"/>
          <w:szCs w:val="24"/>
        </w:rPr>
        <w:lastRenderedPageBreak/>
        <w:t>reiškinys įsišaknijo galutinai</w:t>
      </w:r>
      <w:r w:rsidR="00671B2F" w:rsidRPr="002E3570">
        <w:rPr>
          <w:rStyle w:val="Puslapioinaosnuoroda"/>
          <w:rFonts w:ascii="Times New Roman" w:hAnsi="Times New Roman"/>
          <w:sz w:val="24"/>
          <w:szCs w:val="24"/>
        </w:rPr>
        <w:footnoteReference w:id="253"/>
      </w:r>
      <w:r w:rsidR="00671B2F" w:rsidRPr="002E3570">
        <w:rPr>
          <w:rFonts w:ascii="Times New Roman" w:hAnsi="Times New Roman"/>
          <w:sz w:val="24"/>
          <w:szCs w:val="24"/>
        </w:rPr>
        <w:t>. Dabar jau galime</w:t>
      </w:r>
      <w:r w:rsidR="00F22A5D">
        <w:rPr>
          <w:rFonts w:ascii="Times New Roman" w:hAnsi="Times New Roman"/>
          <w:sz w:val="24"/>
          <w:szCs w:val="24"/>
        </w:rPr>
        <w:t xml:space="preserve"> kalbėti, kad ne tik atskirų </w:t>
      </w:r>
      <w:r w:rsidR="00671B2F" w:rsidRPr="002E3570">
        <w:rPr>
          <w:rFonts w:ascii="Times New Roman" w:hAnsi="Times New Roman"/>
          <w:sz w:val="24"/>
          <w:szCs w:val="24"/>
        </w:rPr>
        <w:t>valstybių, bet ir</w:t>
      </w:r>
      <w:r w:rsidR="00F22A5D">
        <w:rPr>
          <w:rFonts w:ascii="Times New Roman" w:hAnsi="Times New Roman"/>
          <w:sz w:val="24"/>
          <w:szCs w:val="24"/>
        </w:rPr>
        <w:t xml:space="preserve"> ES lygmeniu </w:t>
      </w:r>
      <w:r w:rsidRPr="002E3570">
        <w:rPr>
          <w:rFonts w:ascii="Times New Roman" w:hAnsi="Times New Roman"/>
          <w:sz w:val="24"/>
          <w:szCs w:val="24"/>
        </w:rPr>
        <w:t>yra dokumentas, kuriame įvardijamos nusikalstamos organizacijos, laikytinos teroristinėmis – tai 2001 m. gruodžio 21 d. Tarybos bendroji pozicija dėl konkrečių priemonių kovojant su terorizmu</w:t>
      </w:r>
      <w:r w:rsidRPr="002E3570">
        <w:rPr>
          <w:rStyle w:val="Puslapioinaosnuoroda"/>
          <w:rFonts w:ascii="Times New Roman" w:hAnsi="Times New Roman"/>
          <w:sz w:val="24"/>
          <w:szCs w:val="24"/>
        </w:rPr>
        <w:footnoteReference w:id="254"/>
      </w:r>
      <w:r w:rsidR="00671B2F" w:rsidRPr="002E3570">
        <w:rPr>
          <w:rFonts w:ascii="Times New Roman" w:hAnsi="Times New Roman"/>
          <w:sz w:val="24"/>
          <w:szCs w:val="24"/>
        </w:rPr>
        <w:t>,</w:t>
      </w:r>
      <w:r w:rsidRPr="002E3570">
        <w:rPr>
          <w:rFonts w:ascii="Times New Roman" w:hAnsi="Times New Roman"/>
          <w:sz w:val="24"/>
          <w:szCs w:val="24"/>
        </w:rPr>
        <w:t xml:space="preserve"> susijusi su asmenų, laikomų teroristais ir grupių, laikomų teroristinėmis</w:t>
      </w:r>
      <w:r w:rsidR="00671B2F" w:rsidRPr="002E3570">
        <w:rPr>
          <w:rFonts w:ascii="Times New Roman" w:hAnsi="Times New Roman"/>
          <w:sz w:val="24"/>
          <w:szCs w:val="24"/>
        </w:rPr>
        <w:t>,</w:t>
      </w:r>
      <w:r w:rsidRPr="002E3570">
        <w:rPr>
          <w:rFonts w:ascii="Times New Roman" w:hAnsi="Times New Roman"/>
          <w:sz w:val="24"/>
          <w:szCs w:val="24"/>
        </w:rPr>
        <w:t xml:space="preserve"> turto užšaldymu. Tiesa, šis dokumentas, kaip </w:t>
      </w:r>
      <w:r w:rsidR="00671B2F" w:rsidRPr="002E3570">
        <w:rPr>
          <w:rFonts w:ascii="Times New Roman" w:hAnsi="Times New Roman"/>
          <w:sz w:val="24"/>
          <w:szCs w:val="24"/>
        </w:rPr>
        <w:t xml:space="preserve">ir </w:t>
      </w:r>
      <w:r w:rsidRPr="002E3570">
        <w:rPr>
          <w:rFonts w:ascii="Times New Roman" w:hAnsi="Times New Roman"/>
          <w:sz w:val="24"/>
          <w:szCs w:val="24"/>
        </w:rPr>
        <w:t>Jungtinių Tautų rezoliucija</w:t>
      </w:r>
      <w:r w:rsidRPr="002E3570">
        <w:rPr>
          <w:rStyle w:val="Puslapioinaosnuoroda"/>
          <w:rFonts w:ascii="Times New Roman" w:hAnsi="Times New Roman"/>
          <w:sz w:val="24"/>
          <w:szCs w:val="24"/>
        </w:rPr>
        <w:footnoteReference w:id="255"/>
      </w:r>
      <w:r w:rsidR="00F22A5D">
        <w:rPr>
          <w:rFonts w:ascii="Times New Roman" w:hAnsi="Times New Roman"/>
          <w:sz w:val="24"/>
          <w:szCs w:val="24"/>
        </w:rPr>
        <w:t xml:space="preserve">, </w:t>
      </w:r>
      <w:r w:rsidRPr="002E3570">
        <w:rPr>
          <w:rFonts w:ascii="Times New Roman" w:hAnsi="Times New Roman"/>
          <w:sz w:val="24"/>
          <w:szCs w:val="24"/>
        </w:rPr>
        <w:t xml:space="preserve">nėra tiesiogiai susijusi su baudžiamąja atsakomybe. Tačiau šie dokumentai atitinkamas nusikalstamas struktūras </w:t>
      </w:r>
      <w:r w:rsidRPr="002E3570">
        <w:rPr>
          <w:rFonts w:ascii="Times New Roman" w:hAnsi="Times New Roman"/>
          <w:i/>
          <w:sz w:val="24"/>
          <w:szCs w:val="24"/>
        </w:rPr>
        <w:t>ipso facto</w:t>
      </w:r>
      <w:r w:rsidRPr="002E3570">
        <w:rPr>
          <w:rFonts w:ascii="Times New Roman" w:hAnsi="Times New Roman"/>
          <w:sz w:val="24"/>
          <w:szCs w:val="24"/>
        </w:rPr>
        <w:t xml:space="preserve"> laiko teroristinėmis. Visgi pastebėtini tam tikri nenuoseklumai susiję su teroristinių organizacijų sąrašų sudarymu. Pirma – tai skirtinga įtraukimo į teroristinių grupių sąrašus procedūra. Antra – teroristinių grupių sąrašas nėra identiškas visose jį turinčiose valstybėse, taip pat ES ir JT dokumentuose: pavyzdžiui ES teisės aktuose teroristine nelaikoma </w:t>
      </w:r>
      <w:r w:rsidRPr="002E3570">
        <w:rPr>
          <w:rFonts w:ascii="Times New Roman" w:eastAsiaTheme="minorHAnsi" w:hAnsi="Times New Roman"/>
          <w:sz w:val="24"/>
          <w:szCs w:val="24"/>
        </w:rPr>
        <w:t xml:space="preserve">Abu Sayyaf organizacija, nors tokia ji laikoma JAV, Jungtinių Tautų dokumentuose; Jungtinės Tautos Hamas  ar Abu Nidal nelaiko teroristine organizacija, nors tokia ji laikoma ES ir JAV. </w:t>
      </w:r>
      <w:r w:rsidR="004226D0" w:rsidRPr="002E3570">
        <w:rPr>
          <w:rFonts w:ascii="Times New Roman" w:eastAsiaTheme="minorHAnsi" w:hAnsi="Times New Roman"/>
          <w:sz w:val="24"/>
          <w:szCs w:val="24"/>
        </w:rPr>
        <w:t xml:space="preserve">Netgi ES lygiu </w:t>
      </w:r>
      <w:r w:rsidRPr="002E3570">
        <w:rPr>
          <w:rFonts w:ascii="Times New Roman" w:eastAsiaTheme="minorHAnsi" w:hAnsi="Times New Roman"/>
          <w:sz w:val="24"/>
          <w:szCs w:val="24"/>
        </w:rPr>
        <w:t>pastebimas prieštaringumas: Didžioji Britanija Hizballah External Security Organizaciją laiko teroristine, nors ES savo dokumentuose jos nepriskiria prie tokių</w:t>
      </w:r>
      <w:r w:rsidRPr="002E3570">
        <w:rPr>
          <w:rStyle w:val="Puslapioinaosnuoroda"/>
          <w:rFonts w:ascii="Times New Roman" w:hAnsi="Times New Roman"/>
          <w:sz w:val="24"/>
          <w:szCs w:val="24"/>
        </w:rPr>
        <w:footnoteReference w:id="256"/>
      </w:r>
      <w:r w:rsidRPr="002E3570">
        <w:rPr>
          <w:rFonts w:ascii="Times New Roman" w:eastAsiaTheme="minorHAnsi" w:hAnsi="Times New Roman"/>
          <w:sz w:val="24"/>
          <w:szCs w:val="24"/>
        </w:rPr>
        <w:t xml:space="preserve">. Nors </w:t>
      </w:r>
      <w:r w:rsidRPr="002E3570">
        <w:rPr>
          <w:rFonts w:ascii="Times New Roman" w:eastAsiaTheme="minorHAnsi" w:hAnsi="Times New Roman"/>
          <w:i/>
          <w:sz w:val="24"/>
          <w:szCs w:val="24"/>
        </w:rPr>
        <w:t xml:space="preserve">de facto </w:t>
      </w:r>
      <w:r w:rsidRPr="002E3570">
        <w:rPr>
          <w:rFonts w:ascii="Times New Roman" w:eastAsiaTheme="minorHAnsi" w:hAnsi="Times New Roman"/>
          <w:sz w:val="24"/>
          <w:szCs w:val="24"/>
        </w:rPr>
        <w:t xml:space="preserve">apie atitinkamos organizacijos buvimą teroristine yra kalbama viešai ir ji pati tai dažniausiai viešai afišuoja, </w:t>
      </w:r>
      <w:r w:rsidRPr="002E3570">
        <w:rPr>
          <w:rFonts w:ascii="Times New Roman" w:eastAsiaTheme="minorHAnsi" w:hAnsi="Times New Roman"/>
          <w:i/>
          <w:sz w:val="24"/>
          <w:szCs w:val="24"/>
        </w:rPr>
        <w:t>de jure</w:t>
      </w:r>
      <w:r w:rsidRPr="002E3570">
        <w:rPr>
          <w:rFonts w:ascii="Times New Roman" w:eastAsiaTheme="minorHAnsi" w:hAnsi="Times New Roman"/>
          <w:sz w:val="24"/>
          <w:szCs w:val="24"/>
        </w:rPr>
        <w:t xml:space="preserve"> to</w:t>
      </w:r>
      <w:r w:rsidR="00025EFA" w:rsidRPr="002E3570">
        <w:rPr>
          <w:rFonts w:ascii="Times New Roman" w:eastAsiaTheme="minorHAnsi" w:hAnsi="Times New Roman"/>
          <w:sz w:val="24"/>
          <w:szCs w:val="24"/>
        </w:rPr>
        <w:t>ks pripažinimas, pasak K.</w:t>
      </w:r>
      <w:r w:rsidRPr="002E3570">
        <w:rPr>
          <w:rFonts w:ascii="Times New Roman" w:eastAsiaTheme="minorHAnsi" w:hAnsi="Times New Roman"/>
          <w:sz w:val="24"/>
          <w:szCs w:val="24"/>
        </w:rPr>
        <w:t xml:space="preserve"> Thornie, yra išskirtinai „politinis žingsnis dialogą tarp mūsų ir teroristų pasaulio padarantis dar sudėtingesniu“</w:t>
      </w:r>
      <w:r w:rsidRPr="002E3570">
        <w:rPr>
          <w:rStyle w:val="Puslapioinaosnuoroda"/>
          <w:rFonts w:ascii="Times New Roman" w:eastAsiaTheme="minorHAnsi" w:hAnsi="Times New Roman"/>
          <w:sz w:val="24"/>
          <w:szCs w:val="24"/>
        </w:rPr>
        <w:footnoteReference w:id="257"/>
      </w:r>
      <w:r w:rsidRPr="002E3570">
        <w:rPr>
          <w:rFonts w:ascii="Times New Roman" w:eastAsiaTheme="minorHAnsi" w:hAnsi="Times New Roman"/>
          <w:sz w:val="24"/>
          <w:szCs w:val="24"/>
        </w:rPr>
        <w:t>: juk kaltais pripažįstama nesant apkaltinamojo teismo nuosprendžio. Teroristinių grupių sąrašo nauda gali būti kvestionuojama ir tuo aspektu, kad</w:t>
      </w:r>
      <w:r w:rsidR="000823CA"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pavyzdžiui</w:t>
      </w:r>
      <w:r w:rsidR="000823CA"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Didžiojoje Britanijoje nė viena iš teroristinių grupių sąraše esančių grupių </w:t>
      </w:r>
      <w:r w:rsidR="000823CA" w:rsidRPr="002E3570">
        <w:rPr>
          <w:rFonts w:ascii="Times New Roman" w:eastAsiaTheme="minorHAnsi" w:hAnsi="Times New Roman"/>
          <w:sz w:val="24"/>
          <w:szCs w:val="24"/>
        </w:rPr>
        <w:t>šios valstybės teritorijoje niekada</w:t>
      </w:r>
      <w:r w:rsidRPr="002E3570">
        <w:rPr>
          <w:rFonts w:ascii="Times New Roman" w:eastAsiaTheme="minorHAnsi" w:hAnsi="Times New Roman"/>
          <w:sz w:val="24"/>
          <w:szCs w:val="24"/>
        </w:rPr>
        <w:t xml:space="preserve"> neįvykdė teroristinių nusikaltimų</w:t>
      </w:r>
      <w:r w:rsidRPr="002E3570">
        <w:rPr>
          <w:rStyle w:val="Puslapioinaosnuoroda"/>
          <w:rFonts w:ascii="Times New Roman" w:eastAsiaTheme="minorHAnsi" w:hAnsi="Times New Roman"/>
          <w:sz w:val="24"/>
          <w:szCs w:val="24"/>
        </w:rPr>
        <w:footnoteReference w:id="258"/>
      </w:r>
      <w:r w:rsidR="00B928E6" w:rsidRPr="002E3570">
        <w:rPr>
          <w:rFonts w:ascii="Times New Roman" w:eastAsiaTheme="minorHAnsi" w:hAnsi="Times New Roman"/>
          <w:sz w:val="24"/>
          <w:szCs w:val="24"/>
        </w:rPr>
        <w:t>. Profesor</w:t>
      </w:r>
      <w:r w:rsidR="000823CA" w:rsidRPr="002E3570">
        <w:rPr>
          <w:rFonts w:ascii="Times New Roman" w:eastAsiaTheme="minorHAnsi" w:hAnsi="Times New Roman"/>
          <w:sz w:val="24"/>
          <w:szCs w:val="24"/>
        </w:rPr>
        <w:t xml:space="preserve">ės </w:t>
      </w:r>
      <w:r w:rsidR="00025EFA" w:rsidRPr="002E3570">
        <w:rPr>
          <w:rStyle w:val="A0"/>
          <w:rFonts w:ascii="Times New Roman" w:hAnsi="Times New Roman" w:cs="Times New Roman"/>
          <w:sz w:val="24"/>
          <w:szCs w:val="24"/>
        </w:rPr>
        <w:t>M.</w:t>
      </w:r>
      <w:r w:rsidR="00B928E6" w:rsidRPr="002E3570">
        <w:rPr>
          <w:rStyle w:val="A0"/>
          <w:rFonts w:ascii="Times New Roman" w:hAnsi="Times New Roman" w:cs="Times New Roman"/>
          <w:sz w:val="24"/>
          <w:szCs w:val="24"/>
        </w:rPr>
        <w:t xml:space="preserve"> van den Broek,</w:t>
      </w:r>
      <w:r w:rsidR="00025EFA" w:rsidRPr="002E3570">
        <w:rPr>
          <w:rStyle w:val="A0"/>
          <w:rFonts w:ascii="Times New Roman" w:hAnsi="Times New Roman" w:cs="Times New Roman"/>
          <w:sz w:val="24"/>
          <w:szCs w:val="24"/>
        </w:rPr>
        <w:t xml:space="preserve"> M.</w:t>
      </w:r>
      <w:r w:rsidR="00B928E6" w:rsidRPr="002E3570">
        <w:rPr>
          <w:rStyle w:val="A0"/>
          <w:rFonts w:ascii="Times New Roman" w:hAnsi="Times New Roman" w:cs="Times New Roman"/>
          <w:sz w:val="24"/>
          <w:szCs w:val="24"/>
        </w:rPr>
        <w:t xml:space="preserve"> Hazelhorst </w:t>
      </w:r>
      <w:r w:rsidR="00B928E6" w:rsidRPr="002E3570">
        <w:rPr>
          <w:rFonts w:ascii="Times New Roman" w:eastAsiaTheme="minorHAnsi" w:hAnsi="Times New Roman"/>
          <w:sz w:val="24"/>
          <w:szCs w:val="24"/>
        </w:rPr>
        <w:t>ir profesorius</w:t>
      </w:r>
      <w:r w:rsidR="00025EFA" w:rsidRPr="002E3570">
        <w:rPr>
          <w:rStyle w:val="A0"/>
          <w:rFonts w:ascii="Times New Roman" w:hAnsi="Times New Roman" w:cs="Times New Roman"/>
          <w:sz w:val="24"/>
          <w:szCs w:val="24"/>
        </w:rPr>
        <w:t xml:space="preserve"> W.</w:t>
      </w:r>
      <w:r w:rsidR="00B928E6" w:rsidRPr="002E3570">
        <w:rPr>
          <w:rStyle w:val="A0"/>
          <w:rFonts w:ascii="Times New Roman" w:hAnsi="Times New Roman" w:cs="Times New Roman"/>
          <w:sz w:val="24"/>
          <w:szCs w:val="24"/>
        </w:rPr>
        <w:t xml:space="preserve"> de Zanger</w:t>
      </w:r>
      <w:r w:rsidR="00B928E6" w:rsidRPr="002E3570">
        <w:rPr>
          <w:rFonts w:ascii="Times New Roman" w:eastAsiaTheme="minorHAnsi" w:hAnsi="Times New Roman"/>
          <w:sz w:val="24"/>
          <w:szCs w:val="24"/>
        </w:rPr>
        <w:t>, vieni</w:t>
      </w:r>
      <w:r w:rsidRPr="002E3570">
        <w:rPr>
          <w:rFonts w:ascii="Times New Roman" w:eastAsiaTheme="minorHAnsi" w:hAnsi="Times New Roman"/>
          <w:sz w:val="24"/>
          <w:szCs w:val="24"/>
        </w:rPr>
        <w:t xml:space="preserve"> iš a</w:t>
      </w:r>
      <w:r w:rsidR="00FE1F90">
        <w:rPr>
          <w:rFonts w:ascii="Times New Roman" w:eastAsiaTheme="minorHAnsi" w:hAnsi="Times New Roman"/>
          <w:sz w:val="24"/>
          <w:szCs w:val="24"/>
        </w:rPr>
        <w:t>utorių, turto užšaldymą laikanty</w:t>
      </w:r>
      <w:r w:rsidRPr="002E3570">
        <w:rPr>
          <w:rFonts w:ascii="Times New Roman" w:eastAsiaTheme="minorHAnsi" w:hAnsi="Times New Roman"/>
          <w:sz w:val="24"/>
          <w:szCs w:val="24"/>
        </w:rPr>
        <w:t>s teisėta administracine sankcija, nurodo, kad jei turto užšaldymą laikytume kriminaline bausme, tokiu atveju teroristinių grupių ir asmenų laikomų teroristais sąrašo sudarymas būtų didžiausias žmogaus teisių, baudžiamosios ir baudžiamojo proceso teisės normų pažeidimas</w:t>
      </w:r>
      <w:r w:rsidRPr="002E3570">
        <w:rPr>
          <w:rStyle w:val="Puslapioinaosnuoroda"/>
          <w:rFonts w:ascii="Times New Roman" w:eastAsiaTheme="minorHAnsi" w:hAnsi="Times New Roman"/>
          <w:sz w:val="24"/>
          <w:szCs w:val="24"/>
        </w:rPr>
        <w:footnoteReference w:id="259"/>
      </w:r>
      <w:r w:rsidRPr="002E3570">
        <w:rPr>
          <w:rFonts w:ascii="Times New Roman" w:eastAsiaTheme="minorHAnsi" w:hAnsi="Times New Roman"/>
          <w:sz w:val="24"/>
          <w:szCs w:val="24"/>
        </w:rPr>
        <w:t xml:space="preserve">. Todėl nors </w:t>
      </w:r>
      <w:r w:rsidRPr="002E3570">
        <w:rPr>
          <w:rFonts w:ascii="Times New Roman" w:eastAsiaTheme="minorHAnsi" w:hAnsi="Times New Roman"/>
          <w:sz w:val="24"/>
          <w:szCs w:val="24"/>
        </w:rPr>
        <w:lastRenderedPageBreak/>
        <w:t xml:space="preserve">išankstinio teroristinių grupių sąrašo buvimas labai palengvintų teroristinių ir su teroristine grupe susijusių nusikaltimų </w:t>
      </w:r>
      <w:r w:rsidR="000823CA" w:rsidRPr="002E3570">
        <w:rPr>
          <w:rFonts w:ascii="Times New Roman" w:eastAsiaTheme="minorHAnsi" w:hAnsi="Times New Roman"/>
          <w:sz w:val="24"/>
          <w:szCs w:val="24"/>
        </w:rPr>
        <w:t>kvalifikavimą</w:t>
      </w:r>
      <w:r w:rsidR="0058293D">
        <w:rPr>
          <w:rFonts w:ascii="Times New Roman" w:eastAsiaTheme="minorHAnsi" w:hAnsi="Times New Roman"/>
          <w:sz w:val="24"/>
          <w:szCs w:val="24"/>
        </w:rPr>
        <w:t>, bet</w:t>
      </w:r>
      <w:r w:rsidRPr="002E3570">
        <w:rPr>
          <w:rFonts w:ascii="Times New Roman" w:eastAsiaTheme="minorHAnsi" w:hAnsi="Times New Roman"/>
          <w:sz w:val="24"/>
          <w:szCs w:val="24"/>
        </w:rPr>
        <w:t>, atsižvelgiant į tai, kad plačių diskusijų dėl galimų žmogaus teisių pažeidimo yra susilaukęs asmenų ir grupių įtraukimas į tokius sąrašus turto užšaldymo tikslais</w:t>
      </w:r>
      <w:r w:rsidRPr="002E3570">
        <w:rPr>
          <w:rStyle w:val="Puslapioinaosnuoroda"/>
          <w:rFonts w:ascii="Times New Roman" w:eastAsiaTheme="minorHAnsi" w:hAnsi="Times New Roman"/>
          <w:sz w:val="24"/>
          <w:szCs w:val="24"/>
        </w:rPr>
        <w:footnoteReference w:id="260"/>
      </w:r>
      <w:r w:rsidRPr="002E3570">
        <w:rPr>
          <w:rFonts w:ascii="Times New Roman" w:eastAsiaTheme="minorHAnsi" w:hAnsi="Times New Roman"/>
          <w:sz w:val="24"/>
          <w:szCs w:val="24"/>
        </w:rPr>
        <w:t xml:space="preserve"> bei į tai, kad institucijų ir valstybių pozicija dėl prejudicinio sprendimo pripažinti vieną ar kitą grupę teroristine skiriasi, mes manytume, kad toks sprendimas sukeltų daugiau diskusijų, bet neatneštų apčiuopiamos naudos. </w:t>
      </w:r>
      <w:r w:rsidR="000823CA" w:rsidRPr="002E3570">
        <w:rPr>
          <w:rFonts w:ascii="Times New Roman" w:eastAsiaTheme="minorHAnsi" w:hAnsi="Times New Roman"/>
          <w:sz w:val="24"/>
          <w:szCs w:val="24"/>
        </w:rPr>
        <w:t>Maža to, į teroristinių grupių sąrašus įtraukiamos tik pačios didžiausios teroristinės grupės, kurios jau yra įvykdžiusios teroristinius nusikaltimus</w:t>
      </w:r>
      <w:r w:rsidR="000823CA" w:rsidRPr="002E3570">
        <w:rPr>
          <w:rStyle w:val="Puslapioinaosnuoroda"/>
          <w:rFonts w:ascii="Times New Roman" w:eastAsiaTheme="minorHAnsi" w:hAnsi="Times New Roman"/>
          <w:sz w:val="24"/>
          <w:szCs w:val="24"/>
        </w:rPr>
        <w:footnoteReference w:id="261"/>
      </w:r>
      <w:r w:rsidR="000823CA" w:rsidRPr="002E3570">
        <w:rPr>
          <w:rFonts w:ascii="Times New Roman" w:eastAsiaTheme="minorHAnsi" w:hAnsi="Times New Roman"/>
          <w:sz w:val="24"/>
          <w:szCs w:val="24"/>
        </w:rPr>
        <w:t xml:space="preserve">, tokiu būdu už šio sąrašo ribų liktų mažesnės, dar tik „besiskinančios savo vietą po saule“ ir </w:t>
      </w:r>
      <w:r w:rsidR="006A18F6" w:rsidRPr="002E3570">
        <w:rPr>
          <w:rFonts w:ascii="Times New Roman" w:eastAsiaTheme="minorHAnsi" w:hAnsi="Times New Roman"/>
          <w:sz w:val="24"/>
          <w:szCs w:val="24"/>
        </w:rPr>
        <w:t>pasauliui nežinomos iki konkretaus teroristinio nusikaltimo įvykdymo</w:t>
      </w:r>
      <w:r w:rsidR="004226D0" w:rsidRPr="002E3570">
        <w:rPr>
          <w:rFonts w:ascii="Times New Roman" w:eastAsiaTheme="minorHAnsi" w:hAnsi="Times New Roman"/>
          <w:sz w:val="24"/>
          <w:szCs w:val="24"/>
        </w:rPr>
        <w:t>, teroristinės grupės</w:t>
      </w:r>
      <w:r w:rsidR="000823CA" w:rsidRPr="002E3570">
        <w:rPr>
          <w:rFonts w:ascii="Times New Roman" w:eastAsiaTheme="minorHAnsi" w:hAnsi="Times New Roman"/>
          <w:sz w:val="24"/>
          <w:szCs w:val="24"/>
        </w:rPr>
        <w:t>.</w:t>
      </w:r>
      <w:r w:rsidR="006A18F6" w:rsidRPr="002E3570">
        <w:rPr>
          <w:rFonts w:ascii="Times New Roman" w:eastAsiaTheme="minorHAnsi" w:hAnsi="Times New Roman"/>
          <w:sz w:val="24"/>
          <w:szCs w:val="24"/>
        </w:rPr>
        <w:t xml:space="preserve"> O kadangi dalyvavimas teroristinės grupės veikloje ir vadovavimas jai asmenims užtraukia baudžiamąją atsakomybę nepriklausomai nuo teroristinio nusikaltimo įvykdymo fakto</w:t>
      </w:r>
      <w:r w:rsidR="006A18F6" w:rsidRPr="002E3570">
        <w:rPr>
          <w:rStyle w:val="Puslapioinaosnuoroda"/>
          <w:rFonts w:ascii="Times New Roman" w:eastAsiaTheme="minorHAnsi" w:hAnsi="Times New Roman"/>
          <w:sz w:val="24"/>
          <w:szCs w:val="24"/>
        </w:rPr>
        <w:footnoteReference w:id="262"/>
      </w:r>
      <w:r w:rsidR="006A18F6" w:rsidRPr="002E3570">
        <w:rPr>
          <w:rFonts w:ascii="Times New Roman" w:eastAsiaTheme="minorHAnsi" w:hAnsi="Times New Roman"/>
          <w:sz w:val="24"/>
          <w:szCs w:val="24"/>
        </w:rPr>
        <w:t>, tai žinomų teroristinių grupių sąrašo sudarymo metodas apribotų galimybę taikyti baudžiamąją atsakomybę už vadovavimą ir dalyvavimą į teroristinių grupių sąrašą neįtrauktoms teroristinėms grupėms</w:t>
      </w:r>
      <w:r w:rsidR="006A18F6" w:rsidRPr="002E3570">
        <w:rPr>
          <w:rStyle w:val="Puslapioinaosnuoroda"/>
          <w:rFonts w:ascii="Times New Roman" w:eastAsiaTheme="minorHAnsi" w:hAnsi="Times New Roman"/>
          <w:sz w:val="24"/>
          <w:szCs w:val="24"/>
        </w:rPr>
        <w:footnoteReference w:id="263"/>
      </w:r>
      <w:r w:rsidR="006A18F6" w:rsidRPr="002E3570">
        <w:rPr>
          <w:rFonts w:ascii="Times New Roman" w:eastAsiaTheme="minorHAnsi" w:hAnsi="Times New Roman"/>
          <w:sz w:val="24"/>
          <w:szCs w:val="24"/>
        </w:rPr>
        <w:t xml:space="preserve">. </w:t>
      </w:r>
      <w:r w:rsidR="004817A4" w:rsidRPr="002E3570">
        <w:rPr>
          <w:rFonts w:ascii="Times New Roman" w:eastAsiaTheme="minorHAnsi" w:hAnsi="Times New Roman"/>
          <w:sz w:val="24"/>
          <w:szCs w:val="24"/>
        </w:rPr>
        <w:t>Atsižvelgiant į visa tai</w:t>
      </w:r>
      <w:r w:rsidRPr="002E3570">
        <w:rPr>
          <w:rFonts w:ascii="Times New Roman" w:eastAsiaTheme="minorHAnsi" w:hAnsi="Times New Roman"/>
          <w:sz w:val="24"/>
          <w:szCs w:val="24"/>
        </w:rPr>
        <w:t xml:space="preserve">, manytume, </w:t>
      </w:r>
      <w:r w:rsidR="004226D0" w:rsidRPr="002E3570">
        <w:rPr>
          <w:rFonts w:ascii="Times New Roman" w:eastAsiaTheme="minorHAnsi" w:hAnsi="Times New Roman"/>
          <w:sz w:val="24"/>
          <w:szCs w:val="24"/>
        </w:rPr>
        <w:t xml:space="preserve">kad </w:t>
      </w:r>
      <w:r w:rsidRPr="002E3570">
        <w:rPr>
          <w:rFonts w:ascii="Times New Roman" w:eastAsiaTheme="minorHAnsi" w:hAnsi="Times New Roman"/>
          <w:sz w:val="24"/>
          <w:szCs w:val="24"/>
        </w:rPr>
        <w:t>teroristinių grupių sąrašo sudarymas nėra priimtinas baudžiamajai teisei ir</w:t>
      </w:r>
      <w:r w:rsidR="004817A4" w:rsidRPr="002E3570">
        <w:rPr>
          <w:rFonts w:ascii="Times New Roman" w:eastAsiaTheme="minorHAnsi" w:hAnsi="Times New Roman"/>
          <w:sz w:val="24"/>
          <w:szCs w:val="24"/>
        </w:rPr>
        <w:t>, kadangi tai yra daugiau politinio pobūdžio veiksmas,</w:t>
      </w:r>
      <w:r w:rsidRPr="002E3570">
        <w:rPr>
          <w:rFonts w:ascii="Times New Roman" w:eastAsiaTheme="minorHAnsi" w:hAnsi="Times New Roman"/>
          <w:sz w:val="24"/>
          <w:szCs w:val="24"/>
        </w:rPr>
        <w:t xml:space="preserve"> Tarybos pamatiniame sprendime pagrįstai nenurodomas.</w:t>
      </w:r>
    </w:p>
    <w:p w:rsidR="00F541A6" w:rsidRPr="002E3570" w:rsidRDefault="00F541A6" w:rsidP="000D4E74">
      <w:pPr>
        <w:spacing w:after="0" w:line="360" w:lineRule="auto"/>
        <w:ind w:firstLine="284"/>
        <w:jc w:val="both"/>
        <w:rPr>
          <w:rFonts w:ascii="Times New Roman" w:hAnsi="Times New Roman"/>
          <w:sz w:val="24"/>
          <w:szCs w:val="24"/>
        </w:rPr>
      </w:pPr>
    </w:p>
    <w:p w:rsidR="00F541A6" w:rsidRPr="002E3570" w:rsidRDefault="00F541A6" w:rsidP="000D4E74">
      <w:pPr>
        <w:pStyle w:val="Antrat1"/>
        <w:numPr>
          <w:ilvl w:val="0"/>
          <w:numId w:val="18"/>
        </w:numPr>
        <w:spacing w:before="0" w:line="360" w:lineRule="auto"/>
        <w:jc w:val="center"/>
        <w:rPr>
          <w:rFonts w:ascii="Times New Roman" w:hAnsi="Times New Roman" w:cs="Times New Roman"/>
          <w:color w:val="auto"/>
          <w:sz w:val="24"/>
          <w:szCs w:val="24"/>
        </w:rPr>
      </w:pPr>
      <w:bookmarkStart w:id="22" w:name="_Toc311287749"/>
      <w:r w:rsidRPr="002E3570">
        <w:rPr>
          <w:rFonts w:ascii="Times New Roman" w:hAnsi="Times New Roman" w:cs="Times New Roman"/>
          <w:color w:val="auto"/>
          <w:sz w:val="24"/>
          <w:szCs w:val="24"/>
        </w:rPr>
        <w:t>Tarybos pamatinio sprendimo nuostatų įgyvendinimas Lietuvos Respublikos BK</w:t>
      </w:r>
      <w:bookmarkEnd w:id="22"/>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Nors teroristinės grupės prilyginimą nusikalstamam susivienijimui mes laikome pažangia Lietuvos Respublikos BK nuostata, deja, ne viskas</w:t>
      </w:r>
      <w:r w:rsidR="00241C2B" w:rsidRPr="002E3570">
        <w:rPr>
          <w:rFonts w:ascii="Times New Roman" w:hAnsi="Times New Roman"/>
          <w:sz w:val="24"/>
          <w:szCs w:val="24"/>
        </w:rPr>
        <w:t>, kas susiję su teroristinės grupės reglamentavimu,</w:t>
      </w:r>
      <w:r w:rsidR="0058293D">
        <w:rPr>
          <w:rFonts w:ascii="Times New Roman" w:hAnsi="Times New Roman"/>
          <w:sz w:val="24"/>
          <w:szCs w:val="24"/>
        </w:rPr>
        <w:t xml:space="preserve"> </w:t>
      </w:r>
      <w:r w:rsidR="0058293D" w:rsidRPr="002E3570">
        <w:rPr>
          <w:rFonts w:ascii="Times New Roman" w:hAnsi="Times New Roman"/>
          <w:sz w:val="24"/>
          <w:szCs w:val="24"/>
        </w:rPr>
        <w:t>jame</w:t>
      </w:r>
      <w:r w:rsidRPr="002E3570">
        <w:rPr>
          <w:rFonts w:ascii="Times New Roman" w:hAnsi="Times New Roman"/>
          <w:sz w:val="24"/>
          <w:szCs w:val="24"/>
        </w:rPr>
        <w:t xml:space="preserve"> yra taip pažangu. Dabar galiojančiame Lietuvos Respublikos BK teroristinės grupės išsk</w:t>
      </w:r>
      <w:r w:rsidR="00241C2B" w:rsidRPr="002E3570">
        <w:rPr>
          <w:rFonts w:ascii="Times New Roman" w:hAnsi="Times New Roman"/>
          <w:sz w:val="24"/>
          <w:szCs w:val="24"/>
        </w:rPr>
        <w:t xml:space="preserve">irtinumą išryškina jos tikslas – 250 str. </w:t>
      </w:r>
      <w:r w:rsidR="00241C2B" w:rsidRPr="0058293D">
        <w:rPr>
          <w:rFonts w:ascii="Times New Roman" w:hAnsi="Times New Roman"/>
          <w:i/>
          <w:sz w:val="24"/>
          <w:szCs w:val="24"/>
        </w:rPr>
        <w:t>„numatytais veiksmais bauginti žmones arba neteisėtai reikalauti iš valstybės, jos institucijos ar tarptautinės organizacijos atlikti tam tikrus veiksmus arba susilaikyti nu</w:t>
      </w:r>
      <w:r w:rsidR="007727AE" w:rsidRPr="0058293D">
        <w:rPr>
          <w:rFonts w:ascii="Times New Roman" w:hAnsi="Times New Roman"/>
          <w:i/>
          <w:sz w:val="24"/>
          <w:szCs w:val="24"/>
        </w:rPr>
        <w:t>o jų</w:t>
      </w:r>
      <w:r w:rsidR="00241C2B" w:rsidRPr="0058293D">
        <w:rPr>
          <w:rFonts w:ascii="Times New Roman" w:hAnsi="Times New Roman"/>
          <w:i/>
          <w:sz w:val="24"/>
          <w:szCs w:val="24"/>
        </w:rPr>
        <w:t>“</w:t>
      </w:r>
      <w:r w:rsidR="00241C2B" w:rsidRPr="002E3570">
        <w:rPr>
          <w:rStyle w:val="Puslapioinaosnuoroda"/>
          <w:rFonts w:ascii="Times New Roman" w:hAnsi="Times New Roman"/>
          <w:sz w:val="24"/>
          <w:szCs w:val="24"/>
        </w:rPr>
        <w:footnoteReference w:id="264"/>
      </w:r>
      <w:r w:rsidR="00241C2B" w:rsidRPr="002E3570">
        <w:rPr>
          <w:rFonts w:ascii="Times New Roman" w:hAnsi="Times New Roman"/>
          <w:sz w:val="24"/>
          <w:szCs w:val="24"/>
        </w:rPr>
        <w:t xml:space="preserve"> – </w:t>
      </w:r>
      <w:r w:rsidRPr="002E3570">
        <w:rPr>
          <w:rFonts w:ascii="Times New Roman" w:hAnsi="Times New Roman"/>
          <w:sz w:val="24"/>
          <w:szCs w:val="24"/>
        </w:rPr>
        <w:t>kuris</w:t>
      </w:r>
      <w:r w:rsidR="00241C2B" w:rsidRPr="002E3570">
        <w:rPr>
          <w:rFonts w:ascii="Times New Roman" w:hAnsi="Times New Roman"/>
          <w:sz w:val="24"/>
          <w:szCs w:val="24"/>
        </w:rPr>
        <w:t xml:space="preserve"> </w:t>
      </w:r>
      <w:r w:rsidRPr="002E3570">
        <w:rPr>
          <w:rFonts w:ascii="Times New Roman" w:hAnsi="Times New Roman"/>
          <w:sz w:val="24"/>
          <w:szCs w:val="24"/>
        </w:rPr>
        <w:t>skiriasi nuo paminėtojo Tarybos pamatiniame sprendime</w:t>
      </w:r>
      <w:r w:rsidRPr="002E3570">
        <w:rPr>
          <w:rStyle w:val="Puslapioinaosnuoroda"/>
          <w:rFonts w:ascii="Times New Roman" w:hAnsi="Times New Roman"/>
          <w:sz w:val="24"/>
          <w:szCs w:val="24"/>
        </w:rPr>
        <w:footnoteReference w:id="265"/>
      </w:r>
      <w:r w:rsidR="00241C2B" w:rsidRPr="002E3570">
        <w:rPr>
          <w:rFonts w:ascii="Times New Roman" w:hAnsi="Times New Roman"/>
          <w:sz w:val="24"/>
          <w:szCs w:val="24"/>
        </w:rPr>
        <w:t xml:space="preserve">. </w:t>
      </w:r>
      <w:r w:rsidRPr="002E3570">
        <w:rPr>
          <w:rFonts w:ascii="Times New Roman" w:hAnsi="Times New Roman"/>
          <w:sz w:val="24"/>
          <w:szCs w:val="24"/>
        </w:rPr>
        <w:t xml:space="preserve">Todėl neatitikimai tarp Lietuvos Respublikos BK ir Tarybos pamatinio sprendimo pasireiškia keliais aspektais: </w:t>
      </w:r>
    </w:p>
    <w:p w:rsidR="00F541A6" w:rsidRPr="002E3570" w:rsidRDefault="004226D0"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1) </w:t>
      </w:r>
      <w:r w:rsidR="00F541A6" w:rsidRPr="002E3570">
        <w:rPr>
          <w:rFonts w:ascii="Times New Roman" w:hAnsi="Times New Roman"/>
          <w:sz w:val="24"/>
          <w:szCs w:val="24"/>
        </w:rPr>
        <w:t xml:space="preserve">Tarybos pamatiniame sprendime teroristinės grupės tikslas išreiškiamas per tikslą daryti teroristinius nusikaltimus, o Lietuvos Respublikos BK – per Tarybos pamatiniame sprendime </w:t>
      </w:r>
      <w:r w:rsidR="00F541A6" w:rsidRPr="002E3570">
        <w:rPr>
          <w:rFonts w:ascii="Times New Roman" w:hAnsi="Times New Roman"/>
          <w:sz w:val="24"/>
          <w:szCs w:val="24"/>
        </w:rPr>
        <w:lastRenderedPageBreak/>
        <w:t xml:space="preserve">apibrėžto teroristinio tikslo, kaip </w:t>
      </w:r>
      <w:r w:rsidR="00241C2B" w:rsidRPr="002E3570">
        <w:rPr>
          <w:rFonts w:ascii="Times New Roman" w:hAnsi="Times New Roman"/>
          <w:sz w:val="24"/>
          <w:szCs w:val="24"/>
        </w:rPr>
        <w:t>teroristinio nusikaltimo</w:t>
      </w:r>
      <w:r w:rsidR="00F541A6" w:rsidRPr="002E3570">
        <w:rPr>
          <w:rFonts w:ascii="Times New Roman" w:hAnsi="Times New Roman"/>
          <w:sz w:val="24"/>
          <w:szCs w:val="24"/>
        </w:rPr>
        <w:t>, bet ne teroristin</w:t>
      </w:r>
      <w:r w:rsidR="00241C2B" w:rsidRPr="002E3570">
        <w:rPr>
          <w:rFonts w:ascii="Times New Roman" w:hAnsi="Times New Roman"/>
          <w:sz w:val="24"/>
          <w:szCs w:val="24"/>
        </w:rPr>
        <w:t>ės grupės, subjektyviuosius elementus.</w:t>
      </w:r>
    </w:p>
    <w:p w:rsidR="00F541A6" w:rsidRPr="002E3570" w:rsidRDefault="004226D0"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2) </w:t>
      </w:r>
      <w:r w:rsidR="00F541A6" w:rsidRPr="002E3570">
        <w:rPr>
          <w:rFonts w:ascii="Times New Roman" w:hAnsi="Times New Roman"/>
          <w:sz w:val="24"/>
          <w:szCs w:val="24"/>
        </w:rPr>
        <w:t>Lietuvos Respublikos BK  250 str. neapima visų teroristinių veikų spektro;</w:t>
      </w:r>
    </w:p>
    <w:p w:rsidR="00F541A6" w:rsidRPr="002E3570" w:rsidRDefault="004226D0"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3) </w:t>
      </w:r>
      <w:r w:rsidR="00F541A6" w:rsidRPr="002E3570">
        <w:rPr>
          <w:rFonts w:ascii="Times New Roman" w:hAnsi="Times New Roman"/>
          <w:sz w:val="24"/>
          <w:szCs w:val="24"/>
        </w:rPr>
        <w:t>pagal Lietuvos Respublikos BK teroristinė grupė yra prilyginama nusikalstama</w:t>
      </w:r>
      <w:r w:rsidR="0036680A" w:rsidRPr="002E3570">
        <w:rPr>
          <w:rFonts w:ascii="Times New Roman" w:hAnsi="Times New Roman"/>
          <w:sz w:val="24"/>
          <w:szCs w:val="24"/>
        </w:rPr>
        <w:t>m susivienijimui. T</w:t>
      </w:r>
      <w:r w:rsidR="00F541A6" w:rsidRPr="002E3570">
        <w:rPr>
          <w:rFonts w:ascii="Times New Roman" w:hAnsi="Times New Roman"/>
          <w:sz w:val="24"/>
          <w:szCs w:val="24"/>
        </w:rPr>
        <w:t xml:space="preserve">ai reiškia, kad remiantis BK 25 str. </w:t>
      </w:r>
      <w:r w:rsidR="00241C2B" w:rsidRPr="002E3570">
        <w:rPr>
          <w:rFonts w:ascii="Times New Roman" w:hAnsi="Times New Roman"/>
          <w:sz w:val="24"/>
          <w:szCs w:val="24"/>
        </w:rPr>
        <w:t>4</w:t>
      </w:r>
      <w:r w:rsidR="00F541A6" w:rsidRPr="002E3570">
        <w:rPr>
          <w:rFonts w:ascii="Times New Roman" w:hAnsi="Times New Roman"/>
          <w:sz w:val="24"/>
          <w:szCs w:val="24"/>
        </w:rPr>
        <w:t xml:space="preserve"> d. minimalus narių skaičius turėtų būti ne </w:t>
      </w:r>
      <w:r w:rsidR="00241C2B" w:rsidRPr="002E3570">
        <w:rPr>
          <w:rFonts w:ascii="Times New Roman" w:hAnsi="Times New Roman"/>
          <w:sz w:val="24"/>
          <w:szCs w:val="24"/>
        </w:rPr>
        <w:t>du</w:t>
      </w:r>
      <w:r w:rsidR="00F541A6" w:rsidRPr="002E3570">
        <w:rPr>
          <w:rFonts w:ascii="Times New Roman" w:hAnsi="Times New Roman"/>
          <w:sz w:val="24"/>
          <w:szCs w:val="24"/>
        </w:rPr>
        <w:t xml:space="preserve">, kaip kad yra remiantis Tarybos pamatiniu sprendimu, o </w:t>
      </w:r>
      <w:r w:rsidR="00241C2B" w:rsidRPr="002E3570">
        <w:rPr>
          <w:rFonts w:ascii="Times New Roman" w:hAnsi="Times New Roman"/>
          <w:sz w:val="24"/>
          <w:szCs w:val="24"/>
        </w:rPr>
        <w:t>trys</w:t>
      </w:r>
      <w:r w:rsidR="00FE1F90">
        <w:rPr>
          <w:rFonts w:ascii="Times New Roman" w:hAnsi="Times New Roman"/>
          <w:sz w:val="24"/>
          <w:szCs w:val="24"/>
        </w:rPr>
        <w:t>.</w:t>
      </w:r>
    </w:p>
    <w:p w:rsidR="00F37327"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Nors </w:t>
      </w:r>
      <w:r w:rsidR="00241C2B" w:rsidRPr="002E3570">
        <w:rPr>
          <w:rFonts w:ascii="Times New Roman" w:hAnsi="Times New Roman"/>
          <w:sz w:val="24"/>
          <w:szCs w:val="24"/>
        </w:rPr>
        <w:t xml:space="preserve">mokslinėje </w:t>
      </w:r>
      <w:r w:rsidRPr="002E3570">
        <w:rPr>
          <w:rFonts w:ascii="Times New Roman" w:hAnsi="Times New Roman"/>
          <w:sz w:val="24"/>
          <w:szCs w:val="24"/>
        </w:rPr>
        <w:t>literatūroje ir buvo laikomasi pozicijos, kad kriterijus</w:t>
      </w:r>
      <w:r w:rsidR="0036680A" w:rsidRPr="002E3570">
        <w:rPr>
          <w:rFonts w:ascii="Times New Roman" w:hAnsi="Times New Roman"/>
          <w:sz w:val="24"/>
          <w:szCs w:val="24"/>
        </w:rPr>
        <w:t>,</w:t>
      </w:r>
      <w:r w:rsidRPr="002E3570">
        <w:rPr>
          <w:rFonts w:ascii="Times New Roman" w:hAnsi="Times New Roman"/>
          <w:sz w:val="24"/>
          <w:szCs w:val="24"/>
        </w:rPr>
        <w:t xml:space="preserve"> atribojantis teroristinę grupę nuo organizuoto nusikalstamumo struktūros yra politinis</w:t>
      </w:r>
      <w:r w:rsidR="00F37327" w:rsidRPr="002E3570">
        <w:rPr>
          <w:rFonts w:ascii="Times New Roman" w:hAnsi="Times New Roman"/>
          <w:sz w:val="24"/>
          <w:szCs w:val="24"/>
        </w:rPr>
        <w:t>, ideologinis</w:t>
      </w:r>
      <w:r w:rsidRPr="002E3570">
        <w:rPr>
          <w:rFonts w:ascii="Times New Roman" w:hAnsi="Times New Roman"/>
          <w:sz w:val="24"/>
          <w:szCs w:val="24"/>
        </w:rPr>
        <w:t xml:space="preserve"> teroristinė</w:t>
      </w:r>
      <w:r w:rsidR="0058293D">
        <w:rPr>
          <w:rFonts w:ascii="Times New Roman" w:hAnsi="Times New Roman"/>
          <w:sz w:val="24"/>
          <w:szCs w:val="24"/>
        </w:rPr>
        <w:t>s grupės veiklos motyvavimas, o</w:t>
      </w:r>
      <w:r w:rsidRPr="002E3570">
        <w:rPr>
          <w:rFonts w:ascii="Times New Roman" w:hAnsi="Times New Roman"/>
          <w:sz w:val="24"/>
          <w:szCs w:val="24"/>
        </w:rPr>
        <w:t xml:space="preserve"> organizuoto nusikalstamumo struktūros išimtinai tik ekonominio pelno siekimas</w:t>
      </w:r>
      <w:r w:rsidR="00F37327" w:rsidRPr="002E3570">
        <w:rPr>
          <w:rStyle w:val="Puslapioinaosnuoroda"/>
          <w:rFonts w:ascii="Times New Roman" w:hAnsi="Times New Roman"/>
          <w:sz w:val="24"/>
          <w:szCs w:val="24"/>
        </w:rPr>
        <w:footnoteReference w:id="266"/>
      </w:r>
      <w:r w:rsidR="00FE1F90">
        <w:rPr>
          <w:rFonts w:ascii="Times New Roman" w:hAnsi="Times New Roman"/>
          <w:sz w:val="24"/>
          <w:szCs w:val="24"/>
        </w:rPr>
        <w:t xml:space="preserve"> ir ši </w:t>
      </w:r>
      <w:r w:rsidR="00F37327" w:rsidRPr="002E3570">
        <w:rPr>
          <w:rFonts w:ascii="Times New Roman" w:hAnsi="Times New Roman"/>
          <w:sz w:val="24"/>
          <w:szCs w:val="24"/>
        </w:rPr>
        <w:t>pozicija yra įsišaknijusi pasauliečių sąmonėje</w:t>
      </w:r>
      <w:r w:rsidRPr="002E3570">
        <w:rPr>
          <w:rFonts w:ascii="Times New Roman" w:hAnsi="Times New Roman"/>
          <w:sz w:val="24"/>
          <w:szCs w:val="24"/>
        </w:rPr>
        <w:t>, tačiau praktika ir dabartinė teorija</w:t>
      </w:r>
      <w:r w:rsidRPr="002E3570">
        <w:rPr>
          <w:rStyle w:val="Puslapioinaosnuoroda"/>
          <w:rFonts w:ascii="Times New Roman" w:hAnsi="Times New Roman"/>
          <w:sz w:val="24"/>
          <w:szCs w:val="24"/>
        </w:rPr>
        <w:footnoteReference w:id="267"/>
      </w:r>
      <w:r w:rsidRPr="002E3570">
        <w:rPr>
          <w:rFonts w:ascii="Times New Roman" w:hAnsi="Times New Roman"/>
          <w:sz w:val="24"/>
          <w:szCs w:val="24"/>
        </w:rPr>
        <w:t xml:space="preserve"> nepritaria tam. </w:t>
      </w:r>
      <w:r w:rsidR="00F37327" w:rsidRPr="002E3570">
        <w:rPr>
          <w:rFonts w:ascii="Times New Roman" w:hAnsi="Times New Roman"/>
          <w:sz w:val="24"/>
          <w:szCs w:val="24"/>
        </w:rPr>
        <w:t>Kita vertus, išskirtiniu teroristinės grupės bruožu laikyti specifinį jos veiklos tikslą yra nelogiška vadovaujantis ir pačiu Lietuvos Respublikos BK. Juk Lietuvos Respublikos BK 25 str. bendrininkavimo formos viena nuo kitos atskiriamos pagal daromus nusikaltimus ir jų narių skaičių. Ir nors Lietuvos Aukščiausio</w:t>
      </w:r>
      <w:r w:rsidR="0077551A" w:rsidRPr="002E3570">
        <w:rPr>
          <w:rFonts w:ascii="Times New Roman" w:hAnsi="Times New Roman"/>
          <w:sz w:val="24"/>
          <w:szCs w:val="24"/>
        </w:rPr>
        <w:t>jo</w:t>
      </w:r>
      <w:r w:rsidR="00F37327" w:rsidRPr="002E3570">
        <w:rPr>
          <w:rFonts w:ascii="Times New Roman" w:hAnsi="Times New Roman"/>
          <w:sz w:val="24"/>
          <w:szCs w:val="24"/>
        </w:rPr>
        <w:t xml:space="preserve"> Teismo praktikoje nusikalstamo susivienijimo </w:t>
      </w:r>
      <w:r w:rsidR="00E45151" w:rsidRPr="002E3570">
        <w:rPr>
          <w:rFonts w:ascii="Times New Roman" w:hAnsi="Times New Roman"/>
          <w:sz w:val="24"/>
          <w:szCs w:val="24"/>
        </w:rPr>
        <w:t>bruožu yra išskiriamas</w:t>
      </w:r>
      <w:r w:rsidR="00F37327" w:rsidRPr="002E3570">
        <w:rPr>
          <w:rFonts w:ascii="Times New Roman" w:hAnsi="Times New Roman"/>
          <w:sz w:val="24"/>
          <w:szCs w:val="24"/>
        </w:rPr>
        <w:t xml:space="preserve"> veiklos versliškum</w:t>
      </w:r>
      <w:r w:rsidR="00E45151" w:rsidRPr="002E3570">
        <w:rPr>
          <w:rFonts w:ascii="Times New Roman" w:hAnsi="Times New Roman"/>
          <w:sz w:val="24"/>
          <w:szCs w:val="24"/>
        </w:rPr>
        <w:t>as</w:t>
      </w:r>
      <w:r w:rsidR="00F37327" w:rsidRPr="002E3570">
        <w:rPr>
          <w:rFonts w:ascii="Times New Roman" w:hAnsi="Times New Roman"/>
          <w:sz w:val="24"/>
          <w:szCs w:val="24"/>
        </w:rPr>
        <w:t xml:space="preserve"> ir jo pasekoje gaunamas ekonominis pelnas</w:t>
      </w:r>
      <w:r w:rsidR="00A11A18" w:rsidRPr="002E3570">
        <w:rPr>
          <w:rStyle w:val="Puslapioinaosnuoroda"/>
          <w:rFonts w:ascii="Times New Roman" w:hAnsi="Times New Roman"/>
          <w:sz w:val="24"/>
          <w:szCs w:val="24"/>
        </w:rPr>
        <w:footnoteReference w:id="268"/>
      </w:r>
      <w:r w:rsidR="00F37327" w:rsidRPr="002E3570">
        <w:rPr>
          <w:rFonts w:ascii="Times New Roman" w:hAnsi="Times New Roman"/>
          <w:sz w:val="24"/>
          <w:szCs w:val="24"/>
        </w:rPr>
        <w:t xml:space="preserve"> – bruožas, kuris ilgą laiką buvo laikomas esminiu</w:t>
      </w:r>
      <w:r w:rsidR="0077551A" w:rsidRPr="002E3570">
        <w:rPr>
          <w:rFonts w:ascii="Times New Roman" w:hAnsi="Times New Roman"/>
          <w:sz w:val="24"/>
          <w:szCs w:val="24"/>
        </w:rPr>
        <w:t xml:space="preserve"> ir atribojant teroristinę grupę</w:t>
      </w:r>
      <w:r w:rsidR="00F37327" w:rsidRPr="002E3570">
        <w:rPr>
          <w:rFonts w:ascii="Times New Roman" w:hAnsi="Times New Roman"/>
          <w:sz w:val="24"/>
          <w:szCs w:val="24"/>
        </w:rPr>
        <w:t xml:space="preserve"> nuo organizuoto nusikalstamumo struktūrų – tačiau </w:t>
      </w:r>
      <w:r w:rsidR="00BD3079" w:rsidRPr="002E3570">
        <w:rPr>
          <w:rFonts w:ascii="Times New Roman" w:hAnsi="Times New Roman"/>
          <w:sz w:val="24"/>
          <w:szCs w:val="24"/>
        </w:rPr>
        <w:t xml:space="preserve">BK toks kriterijus nėra reglamentuotas. Atsižvelgiant į tai, Tarybos pamatinio sprendimo nuostatos dėl teroristinės grupės tikslo perkėlimas į Lietuvos Respublikos BK atitiktų ne tik ES teisės akto reikalavimus, bet </w:t>
      </w:r>
      <w:r w:rsidR="0077551A" w:rsidRPr="002E3570">
        <w:rPr>
          <w:rFonts w:ascii="Times New Roman" w:hAnsi="Times New Roman"/>
          <w:sz w:val="24"/>
          <w:szCs w:val="24"/>
        </w:rPr>
        <w:t xml:space="preserve">ir </w:t>
      </w:r>
      <w:r w:rsidR="00BD3079" w:rsidRPr="002E3570">
        <w:rPr>
          <w:rFonts w:ascii="Times New Roman" w:hAnsi="Times New Roman"/>
          <w:sz w:val="24"/>
          <w:szCs w:val="24"/>
        </w:rPr>
        <w:t>Lietuvos Respublikos BK esančias bendrininkavimo formų reglamentavimo tendencijas, kad</w:t>
      </w:r>
      <w:r w:rsidR="007727AE">
        <w:rPr>
          <w:rFonts w:ascii="Times New Roman" w:hAnsi="Times New Roman"/>
          <w:sz w:val="24"/>
          <w:szCs w:val="24"/>
        </w:rPr>
        <w:t>angi teroristinės grupės esminis</w:t>
      </w:r>
      <w:r w:rsidR="00BD3079" w:rsidRPr="002E3570">
        <w:rPr>
          <w:rFonts w:ascii="Times New Roman" w:hAnsi="Times New Roman"/>
          <w:sz w:val="24"/>
          <w:szCs w:val="24"/>
        </w:rPr>
        <w:t xml:space="preserve"> požymis būtų susijęs su specifiniais nusikaltimais. </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Antra problema susijusi su tuo, kad dabar galiojančiame Lietuvos Respublikos BK teroro aktu yra apibrėžiama tik maža dalis tų veikų, kurias yra priimta laikyti teroristinėmis. Vadinasi, jei grupė iš daugiau kaip dviejų asmenų būtų sukurta ir į</w:t>
      </w:r>
      <w:r w:rsidR="0077551A" w:rsidRPr="002E3570">
        <w:rPr>
          <w:rFonts w:ascii="Times New Roman" w:hAnsi="Times New Roman"/>
          <w:sz w:val="24"/>
          <w:szCs w:val="24"/>
        </w:rPr>
        <w:t xml:space="preserve">vykdytų teroristinį nusikaltimą, </w:t>
      </w:r>
      <w:r w:rsidRPr="002E3570">
        <w:rPr>
          <w:rFonts w:ascii="Times New Roman" w:hAnsi="Times New Roman"/>
          <w:sz w:val="24"/>
          <w:szCs w:val="24"/>
        </w:rPr>
        <w:t xml:space="preserve">nepatenkantį į </w:t>
      </w:r>
      <w:r w:rsidR="0077551A" w:rsidRPr="002E3570">
        <w:rPr>
          <w:rFonts w:ascii="Times New Roman" w:hAnsi="Times New Roman"/>
          <w:sz w:val="24"/>
          <w:szCs w:val="24"/>
        </w:rPr>
        <w:t>BK </w:t>
      </w:r>
      <w:r w:rsidRPr="002E3570">
        <w:rPr>
          <w:rFonts w:ascii="Times New Roman" w:hAnsi="Times New Roman"/>
          <w:sz w:val="24"/>
          <w:szCs w:val="24"/>
        </w:rPr>
        <w:t>250 str. apibūdinamų veikų apimtį, jos teroristine laikyti negalėtume. Todėl šiuo atveju siūlome neapsiriboti tik teroro akto (BK 250 str.) siejimu su teroristinės grupės veikla numatant, kad teroristine grupe laikoma grupė, turinti tikslą daryti teroristinius nusikaltimus.</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Trečią problemą galėtume laikyti tik formalia. Mūsų manymu, neatitikimas dėl teroristinės grupės narių skaičiaus neturėtų sukelti problemų, kadangi teroristinė grupė pagal savo prigimtį turėtų turėti pakankamai didelį narių skaičių. Europos Komisija dėl to pastabų Lietuvos Respublikai </w:t>
      </w:r>
      <w:r w:rsidR="0077551A" w:rsidRPr="002E3570">
        <w:rPr>
          <w:rFonts w:ascii="Times New Roman" w:hAnsi="Times New Roman"/>
          <w:sz w:val="24"/>
          <w:szCs w:val="24"/>
        </w:rPr>
        <w:t>taip pat nepareiškė</w:t>
      </w:r>
      <w:r w:rsidRPr="002E3570">
        <w:rPr>
          <w:rStyle w:val="Puslapioinaosnuoroda"/>
          <w:rFonts w:ascii="Times New Roman" w:hAnsi="Times New Roman"/>
          <w:sz w:val="24"/>
          <w:szCs w:val="24"/>
        </w:rPr>
        <w:footnoteReference w:id="269"/>
      </w:r>
      <w:r w:rsidR="00E244BD">
        <w:rPr>
          <w:rFonts w:ascii="Times New Roman" w:hAnsi="Times New Roman"/>
          <w:sz w:val="24"/>
          <w:szCs w:val="24"/>
        </w:rPr>
        <w:t xml:space="preserve">. </w:t>
      </w:r>
      <w:r w:rsidRPr="002E3570">
        <w:rPr>
          <w:rFonts w:ascii="Times New Roman" w:hAnsi="Times New Roman"/>
          <w:sz w:val="24"/>
          <w:szCs w:val="24"/>
        </w:rPr>
        <w:t xml:space="preserve">Dar vienas diskusinio pobūdžio klausimas su Tarybos pamatinio sprendimo nuostatų įgyvendinimu yra susijęs netiesiogiai – ar teroristinė grupė </w:t>
      </w:r>
      <w:r w:rsidRPr="002E3570">
        <w:rPr>
          <w:rFonts w:ascii="Times New Roman" w:hAnsi="Times New Roman"/>
          <w:sz w:val="24"/>
          <w:szCs w:val="24"/>
        </w:rPr>
        <w:lastRenderedPageBreak/>
        <w:t>teisingai yra prilyginama tik nusikalstamam susivienijimui. Literatūroje diskutuojama dėl terorizmo ryšio su organizuotu nusikalstamumu ir painiavos čia sukelti gali tai, kad kalbant apie šį ryšį</w:t>
      </w:r>
      <w:r w:rsidR="0058293D">
        <w:rPr>
          <w:rFonts w:ascii="Times New Roman" w:hAnsi="Times New Roman"/>
          <w:sz w:val="24"/>
          <w:szCs w:val="24"/>
        </w:rPr>
        <w:t>,</w:t>
      </w:r>
      <w:r w:rsidRPr="002E3570">
        <w:rPr>
          <w:rFonts w:ascii="Times New Roman" w:hAnsi="Times New Roman"/>
          <w:sz w:val="24"/>
          <w:szCs w:val="24"/>
        </w:rPr>
        <w:t xml:space="preserve"> teroristinė grupė yra priešpastatoma organizuotai grupei. Mūsų baudžiamasis įstatymas organizuotos grupės nesieja su organizuotu nusikalstamumu. Tik nusikalstamas susivienijimas yra siejamas su organizuotu nusikalstamumu</w:t>
      </w:r>
      <w:r w:rsidRPr="002E3570">
        <w:rPr>
          <w:rStyle w:val="Puslapioinaosnuoroda"/>
          <w:rFonts w:ascii="Times New Roman" w:hAnsi="Times New Roman"/>
          <w:sz w:val="24"/>
          <w:szCs w:val="24"/>
        </w:rPr>
        <w:footnoteReference w:id="270"/>
      </w:r>
      <w:r w:rsidRPr="002E3570">
        <w:rPr>
          <w:rFonts w:ascii="Times New Roman" w:hAnsi="Times New Roman"/>
          <w:sz w:val="24"/>
          <w:szCs w:val="24"/>
        </w:rPr>
        <w:t xml:space="preserve">.  </w:t>
      </w:r>
      <w:r w:rsidR="00FF7EFB" w:rsidRPr="002E3570">
        <w:rPr>
          <w:rFonts w:ascii="Times New Roman" w:hAnsi="Times New Roman"/>
          <w:sz w:val="24"/>
          <w:szCs w:val="24"/>
        </w:rPr>
        <w:t>Kadangi Lietuvos Respublikos BK su terorizmu yra siejama ne tik teroristinė, bet ir bendrininkų ar organizuota grupė, tai, manytume, visiškai pagrįstai teroristinė grupė yra prilyginama tik nusikalstamam susivienijimui.</w:t>
      </w:r>
    </w:p>
    <w:p w:rsidR="00F541A6" w:rsidRPr="002E3570" w:rsidRDefault="00F541A6" w:rsidP="000D4E74">
      <w:pPr>
        <w:spacing w:after="0" w:line="360" w:lineRule="auto"/>
        <w:jc w:val="center"/>
        <w:rPr>
          <w:rFonts w:ascii="Times New Roman" w:hAnsi="Times New Roman"/>
          <w:b/>
          <w:sz w:val="24"/>
          <w:szCs w:val="24"/>
        </w:rPr>
      </w:pPr>
    </w:p>
    <w:p w:rsidR="00F541A6" w:rsidRPr="002E3570" w:rsidRDefault="00F541A6" w:rsidP="000D4E74">
      <w:pPr>
        <w:pStyle w:val="Antrat1"/>
        <w:numPr>
          <w:ilvl w:val="0"/>
          <w:numId w:val="18"/>
        </w:numPr>
        <w:spacing w:before="0" w:line="360" w:lineRule="auto"/>
        <w:jc w:val="center"/>
        <w:rPr>
          <w:rFonts w:ascii="Times New Roman" w:hAnsi="Times New Roman" w:cs="Times New Roman"/>
          <w:color w:val="auto"/>
          <w:sz w:val="24"/>
          <w:szCs w:val="24"/>
        </w:rPr>
      </w:pPr>
      <w:bookmarkStart w:id="23" w:name="_Toc311287750"/>
      <w:r w:rsidRPr="002E3570">
        <w:rPr>
          <w:rFonts w:ascii="Times New Roman" w:hAnsi="Times New Roman" w:cs="Times New Roman"/>
          <w:color w:val="auto"/>
          <w:sz w:val="24"/>
          <w:szCs w:val="24"/>
        </w:rPr>
        <w:t>Su teroristine grupe susiję nusikaltimai</w:t>
      </w:r>
      <w:bookmarkEnd w:id="23"/>
    </w:p>
    <w:p w:rsidR="00F541A6" w:rsidRPr="002E3570" w:rsidRDefault="000F033E"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Tarybos pamatiniame</w:t>
      </w:r>
      <w:r w:rsidR="00F541A6" w:rsidRPr="002E3570">
        <w:rPr>
          <w:rFonts w:ascii="Times New Roman" w:hAnsi="Times New Roman"/>
          <w:sz w:val="24"/>
          <w:szCs w:val="24"/>
        </w:rPr>
        <w:t xml:space="preserve"> sprendime yra išskiriami su teroristine grupe susiję nusikaltimai. Tai:</w:t>
      </w:r>
    </w:p>
    <w:p w:rsidR="00F541A6" w:rsidRPr="002E3570" w:rsidRDefault="00F541A6" w:rsidP="000D4E74">
      <w:pPr>
        <w:pStyle w:val="Sraopastraipa"/>
        <w:numPr>
          <w:ilvl w:val="0"/>
          <w:numId w:val="7"/>
        </w:numPr>
        <w:spacing w:after="0" w:line="360" w:lineRule="auto"/>
        <w:jc w:val="both"/>
        <w:rPr>
          <w:rFonts w:ascii="Times New Roman" w:hAnsi="Times New Roman"/>
          <w:i/>
          <w:sz w:val="24"/>
          <w:szCs w:val="24"/>
        </w:rPr>
      </w:pPr>
      <w:r w:rsidRPr="002E3570">
        <w:rPr>
          <w:rFonts w:ascii="Times New Roman" w:hAnsi="Times New Roman"/>
          <w:i/>
          <w:sz w:val="24"/>
          <w:szCs w:val="24"/>
        </w:rPr>
        <w:t>vadovavimas teroristinei grupei;</w:t>
      </w:r>
    </w:p>
    <w:p w:rsidR="00F541A6" w:rsidRPr="002E3570" w:rsidRDefault="00F541A6" w:rsidP="000D4E74">
      <w:pPr>
        <w:pStyle w:val="Sraopastraipa"/>
        <w:numPr>
          <w:ilvl w:val="0"/>
          <w:numId w:val="7"/>
        </w:numPr>
        <w:spacing w:after="0" w:line="360" w:lineRule="auto"/>
        <w:jc w:val="both"/>
        <w:rPr>
          <w:rFonts w:ascii="Times New Roman" w:hAnsi="Times New Roman"/>
          <w:i/>
          <w:sz w:val="24"/>
          <w:szCs w:val="24"/>
        </w:rPr>
      </w:pPr>
      <w:r w:rsidRPr="002E3570">
        <w:rPr>
          <w:rFonts w:ascii="Times New Roman" w:hAnsi="Times New Roman"/>
          <w:i/>
          <w:sz w:val="24"/>
          <w:szCs w:val="24"/>
        </w:rPr>
        <w:t xml:space="preserve">dalyvavimas teroristinės grupės veikloje, įskaitant informacijos ar materialinių išteklių tiekimą jai </w:t>
      </w:r>
      <w:r w:rsidRPr="002E3570">
        <w:rPr>
          <w:rFonts w:ascii="Times New Roman" w:eastAsiaTheme="minorHAnsi" w:hAnsi="Times New Roman"/>
          <w:i/>
          <w:sz w:val="24"/>
          <w:szCs w:val="24"/>
        </w:rPr>
        <w:t>arba jos veiklos finansavimą kokiu nors būdu, žinant, kad toks dalyvavimas padės teroristinės grupės nusikalstamai veiklai.</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Lietuvos Respublikos BK su teroristine grupe susiję nusikaltimai išreiškiami per 250 str</w:t>
      </w:r>
      <w:r w:rsidRPr="002E3570">
        <w:rPr>
          <w:rFonts w:ascii="Times New Roman" w:hAnsi="Times New Roman"/>
          <w:color w:val="FF0000"/>
          <w:sz w:val="24"/>
          <w:szCs w:val="24"/>
        </w:rPr>
        <w:t xml:space="preserve">. </w:t>
      </w:r>
      <w:r w:rsidR="008802D1" w:rsidRPr="002E3570">
        <w:rPr>
          <w:rFonts w:ascii="Times New Roman" w:hAnsi="Times New Roman"/>
          <w:sz w:val="24"/>
          <w:szCs w:val="24"/>
        </w:rPr>
        <w:t>6</w:t>
      </w:r>
      <w:r w:rsidRPr="002E3570">
        <w:rPr>
          <w:rFonts w:ascii="Times New Roman" w:hAnsi="Times New Roman"/>
          <w:sz w:val="24"/>
          <w:szCs w:val="24"/>
        </w:rPr>
        <w:t xml:space="preserve"> d. įtvirtintą dispozicijos dalį, numatančią baudžiamąją atsakomybę </w:t>
      </w:r>
      <w:r w:rsidRPr="002E3570">
        <w:rPr>
          <w:rFonts w:ascii="Times New Roman" w:hAnsi="Times New Roman"/>
          <w:i/>
          <w:sz w:val="24"/>
          <w:szCs w:val="24"/>
        </w:rPr>
        <w:t xml:space="preserve">tam, kas </w:t>
      </w:r>
      <w:r w:rsidR="008802D1" w:rsidRPr="002E3570">
        <w:rPr>
          <w:rFonts w:ascii="Times New Roman" w:hAnsi="Times New Roman"/>
          <w:i/>
          <w:sz w:val="24"/>
          <w:szCs w:val="24"/>
        </w:rPr>
        <w:t xml:space="preserve">kūrė ir </w:t>
      </w:r>
      <w:r w:rsidRPr="002E3570">
        <w:rPr>
          <w:rFonts w:ascii="Times New Roman" w:hAnsi="Times New Roman"/>
          <w:i/>
          <w:sz w:val="24"/>
          <w:szCs w:val="24"/>
        </w:rPr>
        <w:t>dalyvavo teroristinės  grupės veikloje, taip pat finansavo arba teikė materialinę ar kitokią paramą tokiai grupei.</w:t>
      </w:r>
      <w:r w:rsidRPr="002E3570">
        <w:rPr>
          <w:rFonts w:ascii="Times New Roman" w:hAnsi="Times New Roman"/>
          <w:sz w:val="24"/>
          <w:szCs w:val="24"/>
        </w:rPr>
        <w:t xml:space="preserve"> </w:t>
      </w:r>
    </w:p>
    <w:p w:rsidR="00F541A6" w:rsidRPr="002E3570" w:rsidRDefault="00354782"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Visų pirma</w:t>
      </w:r>
      <w:r w:rsidR="00F541A6" w:rsidRPr="002E3570">
        <w:rPr>
          <w:rFonts w:ascii="Times New Roman" w:hAnsi="Times New Roman"/>
          <w:sz w:val="24"/>
          <w:szCs w:val="24"/>
        </w:rPr>
        <w:t xml:space="preserve"> ką pastebime – tai, kad Lietuvos Respublikos BK atskirai nereglamentuojamas vadovavimas teroristinei grupei kaip nusikalstama veika, nors Europos Komisija yra pabrėžusi būtinumą išskirti vadovaujantį organizatoriaus vaidmenį ir jo atsakomybę iš kitų su teroristine grupe susijusių nusikalstamų veikų dėl ypatingo jos pavojingumo</w:t>
      </w:r>
      <w:r w:rsidR="00F541A6" w:rsidRPr="002E3570">
        <w:rPr>
          <w:rStyle w:val="Puslapioinaosnuoroda"/>
          <w:rFonts w:ascii="Times New Roman" w:hAnsi="Times New Roman"/>
          <w:sz w:val="24"/>
          <w:szCs w:val="24"/>
        </w:rPr>
        <w:footnoteReference w:id="271"/>
      </w:r>
      <w:r w:rsidR="00F541A6" w:rsidRPr="002E3570">
        <w:rPr>
          <w:rFonts w:ascii="Times New Roman" w:hAnsi="Times New Roman"/>
          <w:sz w:val="24"/>
          <w:szCs w:val="24"/>
        </w:rPr>
        <w:t>. BK bendrosios dalies normos, apibrėžiančios organizatoriaus vaidmenį ir griežtesnę nei kitų bendrininkų atsakomybę negalime laikyti pakankamu vadovavimo teroristinei grupei reglamentavimu, kadangi vadovavimas teroristinei grupei yra laikoma savarankiška nusikalstama veika. Tą yra pažymėjusi ir Europos Komisija</w:t>
      </w:r>
      <w:r w:rsidR="00F541A6" w:rsidRPr="002E3570">
        <w:rPr>
          <w:rStyle w:val="Puslapioinaosnuoroda"/>
          <w:rFonts w:ascii="Times New Roman" w:hAnsi="Times New Roman"/>
          <w:sz w:val="24"/>
          <w:szCs w:val="24"/>
        </w:rPr>
        <w:footnoteReference w:id="272"/>
      </w:r>
      <w:r w:rsidR="00F541A6" w:rsidRPr="002E3570">
        <w:rPr>
          <w:rFonts w:ascii="Times New Roman" w:hAnsi="Times New Roman"/>
          <w:sz w:val="24"/>
          <w:szCs w:val="24"/>
        </w:rPr>
        <w:t xml:space="preserve">. </w:t>
      </w:r>
      <w:r w:rsidR="00B04531" w:rsidRPr="002E3570">
        <w:rPr>
          <w:rFonts w:ascii="Times New Roman" w:hAnsi="Times New Roman"/>
          <w:sz w:val="24"/>
          <w:szCs w:val="24"/>
        </w:rPr>
        <w:t>Ir n</w:t>
      </w:r>
      <w:r w:rsidR="00F541A6" w:rsidRPr="002E3570">
        <w:rPr>
          <w:rFonts w:ascii="Times New Roman" w:hAnsi="Times New Roman"/>
          <w:sz w:val="24"/>
          <w:szCs w:val="24"/>
        </w:rPr>
        <w:t xml:space="preserve">ors pagal BK 250 str. 6 d. atskira nusikalstama veika laikytinas teroristinės grupės kūrimas, mes manome, kad kūrimo sutapatinti su vadovavimu negalima, kadangi vadovauti galima ir sukurtai teroristinei grupei. Dėl </w:t>
      </w:r>
      <w:r w:rsidR="00B04531" w:rsidRPr="002E3570">
        <w:rPr>
          <w:rFonts w:ascii="Times New Roman" w:hAnsi="Times New Roman"/>
          <w:sz w:val="24"/>
          <w:szCs w:val="24"/>
        </w:rPr>
        <w:t xml:space="preserve">šios veikos </w:t>
      </w:r>
      <w:r w:rsidR="00F541A6" w:rsidRPr="002E3570">
        <w:rPr>
          <w:rFonts w:ascii="Times New Roman" w:hAnsi="Times New Roman"/>
          <w:sz w:val="24"/>
          <w:szCs w:val="24"/>
        </w:rPr>
        <w:t>ypatingo pavojingumo ir savarankiškumo negalime laikyti, kad vadovavimą apima ir dalyvavimas teroristinės grupės veikloje. Todėl mes siūlytume atsižvelgti į Europos Tarybos pamatinio sprendimo nuostatas ir įtvirtinti vadovavimą teroristinei grupei kaip atskirą nusikaltimą.</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lastRenderedPageBreak/>
        <w:t>Nors dalyvavimą terori</w:t>
      </w:r>
      <w:r w:rsidR="00E244BD">
        <w:rPr>
          <w:rFonts w:ascii="Times New Roman" w:hAnsi="Times New Roman"/>
          <w:sz w:val="24"/>
          <w:szCs w:val="24"/>
        </w:rPr>
        <w:t>stinės grupės veikloje Europos K</w:t>
      </w:r>
      <w:r w:rsidRPr="002E3570">
        <w:rPr>
          <w:rFonts w:ascii="Times New Roman" w:hAnsi="Times New Roman"/>
          <w:sz w:val="24"/>
          <w:szCs w:val="24"/>
        </w:rPr>
        <w:t>omisija laikė tinkamai įgyvendinta nuostata</w:t>
      </w:r>
      <w:r w:rsidRPr="002E3570">
        <w:rPr>
          <w:rStyle w:val="Puslapioinaosnuoroda"/>
          <w:rFonts w:ascii="Times New Roman" w:hAnsi="Times New Roman"/>
          <w:sz w:val="24"/>
          <w:szCs w:val="24"/>
        </w:rPr>
        <w:footnoteReference w:id="273"/>
      </w:r>
      <w:r w:rsidR="000F033E" w:rsidRPr="002E3570">
        <w:rPr>
          <w:rFonts w:ascii="Times New Roman" w:hAnsi="Times New Roman"/>
          <w:sz w:val="24"/>
          <w:szCs w:val="24"/>
        </w:rPr>
        <w:t xml:space="preserve">, mes </w:t>
      </w:r>
      <w:r w:rsidRPr="002E3570">
        <w:rPr>
          <w:rFonts w:ascii="Times New Roman" w:hAnsi="Times New Roman"/>
          <w:sz w:val="24"/>
          <w:szCs w:val="24"/>
        </w:rPr>
        <w:t xml:space="preserve">galime išskirti reglamentavimo ir teisės aiškinimo problemas. </w:t>
      </w:r>
    </w:p>
    <w:p w:rsidR="00F541A6" w:rsidRPr="002E3570" w:rsidRDefault="00F541A6" w:rsidP="000D4E74">
      <w:pPr>
        <w:spacing w:after="0" w:line="360" w:lineRule="auto"/>
        <w:ind w:firstLine="284"/>
        <w:jc w:val="both"/>
        <w:rPr>
          <w:rFonts w:ascii="Times New Roman" w:hAnsi="Times New Roman"/>
          <w:sz w:val="24"/>
          <w:szCs w:val="24"/>
        </w:rPr>
      </w:pPr>
      <w:r w:rsidRPr="002E3570">
        <w:rPr>
          <w:rFonts w:ascii="Times New Roman" w:hAnsi="Times New Roman"/>
          <w:sz w:val="24"/>
          <w:szCs w:val="24"/>
        </w:rPr>
        <w:t>Pirma, vadovaujantis Lietuvos Respublikos BK</w:t>
      </w:r>
      <w:r w:rsidR="000F033E" w:rsidRPr="002E3570">
        <w:rPr>
          <w:rFonts w:ascii="Times New Roman" w:hAnsi="Times New Roman"/>
          <w:sz w:val="24"/>
          <w:szCs w:val="24"/>
        </w:rPr>
        <w:t>,</w:t>
      </w:r>
      <w:r w:rsidRPr="002E3570">
        <w:rPr>
          <w:rFonts w:ascii="Times New Roman" w:hAnsi="Times New Roman"/>
          <w:sz w:val="24"/>
          <w:szCs w:val="24"/>
        </w:rPr>
        <w:t xml:space="preserve"> dalyvavimą teroristinės grupės veikloje turėtume laikyti teroro aktu. Tokia dalyvavimo teroristinės grupės veikloje traktuotė yra ydinga, kadangi šis nusikaltimas nėra nei teroro aktas, nei kitas teroristinis nusikaltimas. Dalyvavimas teroristinės grupės veikloje Tarybos pamatiniame sprendime labai aiškiai įvardijamas su teroristine grupe susijusiu nusikaltimu. Keista, kad Europos Komisija neatkreipė į tai dėmesio. </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hAnsi="Times New Roman"/>
          <w:sz w:val="24"/>
          <w:szCs w:val="24"/>
        </w:rPr>
        <w:t>Antra problema susijusi su veikų, patenkančių į dalyvavimo teroristinės grupės veikloje, spektru. Baigtinio dalyvavimo teroristinės grupės veikloje sąvokos išaiškinimo Tarybos pamatinis sprendimas nepateikia, tačiau nurodo, jog dalyvavimu laiko ir informaci</w:t>
      </w:r>
      <w:r w:rsidR="0058293D">
        <w:rPr>
          <w:rFonts w:ascii="Times New Roman" w:hAnsi="Times New Roman"/>
          <w:sz w:val="24"/>
          <w:szCs w:val="24"/>
        </w:rPr>
        <w:t>jos ar materialinių išteklių tei</w:t>
      </w:r>
      <w:r w:rsidRPr="002E3570">
        <w:rPr>
          <w:rFonts w:ascii="Times New Roman" w:hAnsi="Times New Roman"/>
          <w:sz w:val="24"/>
          <w:szCs w:val="24"/>
        </w:rPr>
        <w:t xml:space="preserve">kimą teroristinei grupei </w:t>
      </w:r>
      <w:r w:rsidRPr="002E3570">
        <w:rPr>
          <w:rFonts w:ascii="Times New Roman" w:eastAsiaTheme="minorHAnsi" w:hAnsi="Times New Roman"/>
          <w:sz w:val="24"/>
          <w:szCs w:val="24"/>
        </w:rPr>
        <w:t>arba jos veiklos finansavimą. Čia verta pažymėti tai, kad FATF</w:t>
      </w:r>
      <w:r w:rsidRPr="002E3570">
        <w:rPr>
          <w:rStyle w:val="Puslapioinaosnuoroda"/>
          <w:rFonts w:ascii="Times New Roman" w:eastAsiaTheme="minorHAnsi" w:hAnsi="Times New Roman"/>
          <w:sz w:val="24"/>
          <w:szCs w:val="24"/>
        </w:rPr>
        <w:footnoteReference w:id="274"/>
      </w:r>
      <w:r w:rsidR="00B04531" w:rsidRPr="002E3570">
        <w:rPr>
          <w:rFonts w:ascii="Times New Roman" w:eastAsiaTheme="minorHAnsi" w:hAnsi="Times New Roman"/>
          <w:sz w:val="24"/>
          <w:szCs w:val="24"/>
        </w:rPr>
        <w:t xml:space="preserve">, </w:t>
      </w:r>
      <w:r w:rsidRPr="002E3570">
        <w:rPr>
          <w:rFonts w:ascii="Times New Roman" w:eastAsiaTheme="minorHAnsi" w:hAnsi="Times New Roman"/>
          <w:sz w:val="24"/>
          <w:szCs w:val="24"/>
        </w:rPr>
        <w:t>pateik</w:t>
      </w:r>
      <w:r w:rsidR="00B04531" w:rsidRPr="002E3570">
        <w:rPr>
          <w:rFonts w:ascii="Times New Roman" w:eastAsiaTheme="minorHAnsi" w:hAnsi="Times New Roman"/>
          <w:sz w:val="24"/>
          <w:szCs w:val="24"/>
        </w:rPr>
        <w:t>usi</w:t>
      </w:r>
      <w:r w:rsidRPr="002E3570">
        <w:rPr>
          <w:rFonts w:ascii="Times New Roman" w:eastAsiaTheme="minorHAnsi" w:hAnsi="Times New Roman"/>
          <w:sz w:val="24"/>
          <w:szCs w:val="24"/>
        </w:rPr>
        <w:t xml:space="preserve"> terorizmo finansavimo nusikaltimo aiškinimo rekomendacijas, terorizmo finansavimą traktuoja atskira itin pavojinga nusikalstama veika</w:t>
      </w:r>
      <w:r w:rsidRPr="002E3570">
        <w:rPr>
          <w:rStyle w:val="Puslapioinaosnuoroda"/>
          <w:rFonts w:ascii="Times New Roman" w:eastAsiaTheme="minorHAnsi" w:hAnsi="Times New Roman"/>
          <w:sz w:val="24"/>
          <w:szCs w:val="24"/>
        </w:rPr>
        <w:footnoteReference w:id="275"/>
      </w:r>
      <w:r w:rsidRPr="002E3570">
        <w:rPr>
          <w:rFonts w:ascii="Times New Roman" w:eastAsiaTheme="minorHAnsi" w:hAnsi="Times New Roman"/>
          <w:sz w:val="24"/>
          <w:szCs w:val="24"/>
        </w:rPr>
        <w:t>. Be kita ko, yra autorių, manančių, kad vienintelis būdas kovoti su terorizmu – tai</w:t>
      </w:r>
      <w:r w:rsidR="00B04531" w:rsidRPr="002E3570">
        <w:rPr>
          <w:rFonts w:ascii="Times New Roman" w:eastAsiaTheme="minorHAnsi" w:hAnsi="Times New Roman"/>
          <w:sz w:val="24"/>
          <w:szCs w:val="24"/>
        </w:rPr>
        <w:t xml:space="preserve"> būtent</w:t>
      </w:r>
      <w:r w:rsidRPr="002E3570">
        <w:rPr>
          <w:rFonts w:ascii="Times New Roman" w:eastAsiaTheme="minorHAnsi" w:hAnsi="Times New Roman"/>
          <w:sz w:val="24"/>
          <w:szCs w:val="24"/>
        </w:rPr>
        <w:t xml:space="preserve"> sustabdyti jo finansavimą</w:t>
      </w:r>
      <w:r w:rsidRPr="002E3570">
        <w:rPr>
          <w:rStyle w:val="Puslapioinaosnuoroda"/>
          <w:rFonts w:ascii="Times New Roman" w:eastAsiaTheme="minorHAnsi" w:hAnsi="Times New Roman"/>
          <w:sz w:val="24"/>
          <w:szCs w:val="24"/>
        </w:rPr>
        <w:footnoteReference w:id="276"/>
      </w:r>
      <w:r w:rsidRPr="002E3570">
        <w:rPr>
          <w:rFonts w:ascii="Times New Roman" w:eastAsiaTheme="minorHAnsi" w:hAnsi="Times New Roman"/>
          <w:sz w:val="24"/>
          <w:szCs w:val="24"/>
        </w:rPr>
        <w:t>. Todėl sprendimas teroristinės veiklos finansavimą laikyti dalyvavimo teroristinės grupės veikloje sudedamąja dalimi, bet ne atskiru nusikaltimu, mūsų manymu, yra ydingas. Juo labiau, reikia atsižvelgti ir į tai, kad finansuoti</w:t>
      </w:r>
      <w:r w:rsidR="00B04531" w:rsidRPr="002E3570">
        <w:rPr>
          <w:rFonts w:ascii="Times New Roman" w:eastAsiaTheme="minorHAnsi" w:hAnsi="Times New Roman"/>
          <w:sz w:val="24"/>
          <w:szCs w:val="24"/>
        </w:rPr>
        <w:t xml:space="preserve"> teroristinės veikos vykdymui</w:t>
      </w:r>
      <w:r w:rsidRPr="002E3570">
        <w:rPr>
          <w:rFonts w:ascii="Times New Roman" w:eastAsiaTheme="minorHAnsi" w:hAnsi="Times New Roman"/>
          <w:sz w:val="24"/>
          <w:szCs w:val="24"/>
        </w:rPr>
        <w:t xml:space="preserve"> galima ne tik teroristinę grupę, bet ir pavienį asmenį</w:t>
      </w:r>
      <w:r w:rsidR="00B04531"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Nors Lietuvos Respublikos BK 250 str. 6 d. konstrukcija finansavimo, materialinės ar kitokios paramos teikimo teroristinei grupei savaime nelaiko dalyvavimu tokios grupės veikloje, tačiau atsižvelgiant į aukščiau minėtus aspektus, siūlytume terorizmo finansavimą išskirti į atskirą BK straipsnį ir traktuoti su teroristine veikla susijusiu nusikaltimu. </w:t>
      </w:r>
      <w:r w:rsidR="00B04531" w:rsidRPr="002E3570">
        <w:rPr>
          <w:rFonts w:ascii="Times New Roman" w:eastAsiaTheme="minorHAnsi" w:hAnsi="Times New Roman"/>
          <w:sz w:val="24"/>
          <w:szCs w:val="24"/>
        </w:rPr>
        <w:t xml:space="preserve">Tokiu būdu būtų išspręsta problema ir dėl baudžiamosios atsakomybės taikymo asmenims, finansavusiems </w:t>
      </w:r>
      <w:r w:rsidR="00E244BD">
        <w:rPr>
          <w:rFonts w:ascii="Times New Roman" w:eastAsiaTheme="minorHAnsi" w:hAnsi="Times New Roman"/>
          <w:sz w:val="24"/>
          <w:szCs w:val="24"/>
        </w:rPr>
        <w:t>„</w:t>
      </w:r>
      <w:r w:rsidR="00B04531" w:rsidRPr="002E3570">
        <w:rPr>
          <w:rFonts w:ascii="Times New Roman" w:eastAsiaTheme="minorHAnsi" w:hAnsi="Times New Roman"/>
          <w:sz w:val="24"/>
          <w:szCs w:val="24"/>
        </w:rPr>
        <w:t>teroristus-vienišius</w:t>
      </w:r>
      <w:r w:rsidR="00E244BD">
        <w:rPr>
          <w:rFonts w:ascii="Times New Roman" w:eastAsiaTheme="minorHAnsi" w:hAnsi="Times New Roman"/>
          <w:sz w:val="24"/>
          <w:szCs w:val="24"/>
        </w:rPr>
        <w:t>“</w:t>
      </w:r>
      <w:r w:rsidR="00B04531" w:rsidRPr="002E3570">
        <w:rPr>
          <w:rFonts w:ascii="Times New Roman" w:eastAsiaTheme="minorHAnsi" w:hAnsi="Times New Roman"/>
          <w:sz w:val="24"/>
          <w:szCs w:val="24"/>
        </w:rPr>
        <w:t xml:space="preserve">. </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 xml:space="preserve"> </w:t>
      </w:r>
      <w:r w:rsidR="00B04531" w:rsidRPr="002E3570">
        <w:rPr>
          <w:rFonts w:ascii="Times New Roman" w:eastAsiaTheme="minorHAnsi" w:hAnsi="Times New Roman"/>
          <w:sz w:val="24"/>
          <w:szCs w:val="24"/>
        </w:rPr>
        <w:t>O k</w:t>
      </w:r>
      <w:r w:rsidRPr="002E3570">
        <w:rPr>
          <w:rFonts w:ascii="Times New Roman" w:eastAsiaTheme="minorHAnsi" w:hAnsi="Times New Roman"/>
          <w:sz w:val="24"/>
          <w:szCs w:val="24"/>
        </w:rPr>
        <w:t>ad galima situacija, kai teroristinės grupės finansavimo ar kito</w:t>
      </w:r>
      <w:r w:rsidR="007727AE">
        <w:rPr>
          <w:rFonts w:ascii="Times New Roman" w:eastAsiaTheme="minorHAnsi" w:hAnsi="Times New Roman"/>
          <w:sz w:val="24"/>
          <w:szCs w:val="24"/>
        </w:rPr>
        <w:t xml:space="preserve">s veikos nebus laikomas </w:t>
      </w:r>
      <w:r w:rsidRPr="002E3570">
        <w:rPr>
          <w:rFonts w:ascii="Times New Roman" w:eastAsiaTheme="minorHAnsi" w:hAnsi="Times New Roman"/>
          <w:sz w:val="24"/>
          <w:szCs w:val="24"/>
        </w:rPr>
        <w:t>dalyvavi</w:t>
      </w:r>
      <w:r w:rsidR="000F033E" w:rsidRPr="002E3570">
        <w:rPr>
          <w:rFonts w:ascii="Times New Roman" w:eastAsiaTheme="minorHAnsi" w:hAnsi="Times New Roman"/>
          <w:sz w:val="24"/>
          <w:szCs w:val="24"/>
        </w:rPr>
        <w:t xml:space="preserve">mu teroristinės grupės veikloje, </w:t>
      </w:r>
      <w:r w:rsidRPr="002E3570">
        <w:rPr>
          <w:rFonts w:ascii="Times New Roman" w:eastAsiaTheme="minorHAnsi" w:hAnsi="Times New Roman"/>
          <w:sz w:val="24"/>
          <w:szCs w:val="24"/>
        </w:rPr>
        <w:t xml:space="preserve">mums įrodo ir šis praktinis pavyzdys. </w:t>
      </w:r>
      <w:r w:rsidRPr="002E3570">
        <w:rPr>
          <w:rFonts w:ascii="Times New Roman" w:eastAsiaTheme="minorHAnsi" w:hAnsi="Times New Roman"/>
          <w:i/>
          <w:sz w:val="24"/>
          <w:szCs w:val="24"/>
        </w:rPr>
        <w:t xml:space="preserve">Bananus auginanti bendrovė „Chiquita“ Kolumbijos teismo nuosprendžiu buvo nuteista už teroristinės veiklos finansavimą. Nors „Chiquita“ pati prisipažino </w:t>
      </w:r>
      <w:r w:rsidRPr="002E3570">
        <w:rPr>
          <w:rFonts w:ascii="Times New Roman" w:eastAsiaTheme="minorHAnsi" w:hAnsi="Times New Roman"/>
          <w:i/>
          <w:sz w:val="24"/>
          <w:szCs w:val="24"/>
          <w:u w:val="single"/>
        </w:rPr>
        <w:t>reguliariai</w:t>
      </w:r>
      <w:r w:rsidRPr="002E3570">
        <w:rPr>
          <w:rFonts w:ascii="Times New Roman" w:eastAsiaTheme="minorHAnsi" w:hAnsi="Times New Roman"/>
          <w:i/>
          <w:sz w:val="24"/>
          <w:szCs w:val="24"/>
        </w:rPr>
        <w:t xml:space="preserve"> finansavus teroristinę grupę </w:t>
      </w:r>
      <w:r w:rsidRPr="002E3570">
        <w:rPr>
          <w:rFonts w:ascii="Times New Roman" w:eastAsiaTheme="minorHAnsi" w:hAnsi="Times New Roman"/>
          <w:i/>
          <w:sz w:val="24"/>
          <w:szCs w:val="24"/>
        </w:rPr>
        <w:lastRenderedPageBreak/>
        <w:t>didelėmis pinigų sumomis, teismas bendrovei papildomai neinkriminavo dalyvavimo teroristinės grupės veikloje</w:t>
      </w:r>
      <w:r w:rsidRPr="002E3570">
        <w:rPr>
          <w:rStyle w:val="Puslapioinaosnuoroda"/>
          <w:rFonts w:ascii="Times New Roman" w:eastAsiaTheme="minorHAnsi" w:hAnsi="Times New Roman"/>
          <w:sz w:val="24"/>
          <w:szCs w:val="24"/>
        </w:rPr>
        <w:footnoteReference w:id="277"/>
      </w:r>
      <w:r w:rsidRPr="002E3570">
        <w:rPr>
          <w:rFonts w:ascii="Times New Roman" w:eastAsiaTheme="minorHAnsi" w:hAnsi="Times New Roman"/>
          <w:sz w:val="24"/>
          <w:szCs w:val="24"/>
        </w:rPr>
        <w:t>. Šis pavyzdys mums leidžia ne t</w:t>
      </w:r>
      <w:r w:rsidR="00B04531" w:rsidRPr="002E3570">
        <w:rPr>
          <w:rFonts w:ascii="Times New Roman" w:eastAsiaTheme="minorHAnsi" w:hAnsi="Times New Roman"/>
          <w:sz w:val="24"/>
          <w:szCs w:val="24"/>
        </w:rPr>
        <w:t>ik iškelti klausimą</w:t>
      </w:r>
      <w:r w:rsidR="000F033E" w:rsidRPr="002E3570">
        <w:rPr>
          <w:rFonts w:ascii="Times New Roman" w:eastAsiaTheme="minorHAnsi" w:hAnsi="Times New Roman"/>
          <w:sz w:val="24"/>
          <w:szCs w:val="24"/>
        </w:rPr>
        <w:t>,</w:t>
      </w:r>
      <w:r w:rsidR="00B04531" w:rsidRPr="002E3570">
        <w:rPr>
          <w:rFonts w:ascii="Times New Roman" w:eastAsiaTheme="minorHAnsi" w:hAnsi="Times New Roman"/>
          <w:sz w:val="24"/>
          <w:szCs w:val="24"/>
        </w:rPr>
        <w:t xml:space="preserve"> ar yra pagrį</w:t>
      </w:r>
      <w:r w:rsidRPr="002E3570">
        <w:rPr>
          <w:rFonts w:ascii="Times New Roman" w:eastAsiaTheme="minorHAnsi" w:hAnsi="Times New Roman"/>
          <w:sz w:val="24"/>
          <w:szCs w:val="24"/>
        </w:rPr>
        <w:t xml:space="preserve">sta finansavimą automatiškai laikyti ir dalyvavimu teroristinės grupės veikloje bei kalbėti apie idealiąją nusikalstamų veikų sutaptį, bet ir ar dalyvauti teroristinės grupės veikloje gali ne vien tik fiziniai, bet ir juridiniai asmenys. Pabandykime į šiuos klausimus atsakyti nuosekliai. </w:t>
      </w:r>
    </w:p>
    <w:p w:rsidR="00F541A6" w:rsidRPr="002E3570" w:rsidRDefault="00B04531"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Kad būtų aiškiau, mes išskirsime</w:t>
      </w:r>
      <w:r w:rsidR="00F541A6" w:rsidRPr="002E3570">
        <w:rPr>
          <w:rFonts w:ascii="Times New Roman" w:eastAsiaTheme="minorHAnsi" w:hAnsi="Times New Roman"/>
          <w:sz w:val="24"/>
          <w:szCs w:val="24"/>
        </w:rPr>
        <w:t xml:space="preserve"> dvi dalyvavimo teroristinės grupės veikloje sampratas: plačiąją ir siaurąją.</w:t>
      </w:r>
      <w:r w:rsidRPr="002E3570">
        <w:rPr>
          <w:rFonts w:ascii="Times New Roman" w:eastAsiaTheme="minorHAnsi" w:hAnsi="Times New Roman"/>
          <w:sz w:val="24"/>
          <w:szCs w:val="24"/>
        </w:rPr>
        <w:t xml:space="preserve"> Esminis skirtumas tarp šių dviejų sampratų – ar vieno su terorizmu susijusio nusikaltimo padarymas automatiškai reiškia dalyvavimą teroristinės grupės veikloje</w:t>
      </w:r>
      <w:r w:rsidR="007727AE">
        <w:rPr>
          <w:rFonts w:ascii="Times New Roman" w:eastAsiaTheme="minorHAnsi" w:hAnsi="Times New Roman"/>
          <w:sz w:val="24"/>
          <w:szCs w:val="24"/>
        </w:rPr>
        <w:t>,</w:t>
      </w:r>
      <w:r w:rsidRPr="002E3570">
        <w:rPr>
          <w:rFonts w:ascii="Times New Roman" w:eastAsiaTheme="minorHAnsi" w:hAnsi="Times New Roman"/>
          <w:sz w:val="24"/>
          <w:szCs w:val="24"/>
        </w:rPr>
        <w:t xml:space="preserve"> ar ne. </w:t>
      </w:r>
      <w:r w:rsidR="00F541A6" w:rsidRPr="002E3570">
        <w:rPr>
          <w:rFonts w:ascii="Times New Roman" w:eastAsiaTheme="minorHAnsi" w:hAnsi="Times New Roman"/>
          <w:sz w:val="24"/>
          <w:szCs w:val="24"/>
        </w:rPr>
        <w:t xml:space="preserve"> Plačioji dalyvavimo teroristinės grupės veikloje samprata yra išdėstyta Tarybos pamatiniame sprendime: teroristinės grupės finansavimas, informacijos ar kitokios pagalbos teikimas kartu reiškia ir dalyvavimą teroristinės grupės veikloje. Teroristų finansavimas glaudžiai susijęs su juridinių asmenų veikla, todėl atitinkamai manome, kad</w:t>
      </w:r>
      <w:r w:rsidRPr="002E3570">
        <w:rPr>
          <w:rFonts w:ascii="Times New Roman" w:eastAsiaTheme="minorHAnsi" w:hAnsi="Times New Roman"/>
          <w:sz w:val="24"/>
          <w:szCs w:val="24"/>
        </w:rPr>
        <w:t>,</w:t>
      </w:r>
      <w:r w:rsidR="00F541A6" w:rsidRPr="002E3570">
        <w:rPr>
          <w:rFonts w:ascii="Times New Roman" w:eastAsiaTheme="minorHAnsi" w:hAnsi="Times New Roman"/>
          <w:sz w:val="24"/>
          <w:szCs w:val="24"/>
        </w:rPr>
        <w:t xml:space="preserve"> vadovaujantis plačiąja dalyvavimo teroristinės grupės veikloje samprata</w:t>
      </w:r>
      <w:r w:rsidRPr="002E3570">
        <w:rPr>
          <w:rFonts w:ascii="Times New Roman" w:eastAsiaTheme="minorHAnsi" w:hAnsi="Times New Roman"/>
          <w:sz w:val="24"/>
          <w:szCs w:val="24"/>
        </w:rPr>
        <w:t>,</w:t>
      </w:r>
      <w:r w:rsidR="00F541A6" w:rsidRPr="002E3570">
        <w:rPr>
          <w:rFonts w:ascii="Times New Roman" w:eastAsiaTheme="minorHAnsi" w:hAnsi="Times New Roman"/>
          <w:sz w:val="24"/>
          <w:szCs w:val="24"/>
        </w:rPr>
        <w:t xml:space="preserve"> ir juridinis asmuo pagrįstai gali būti laikomas dalyvaujančiu teroristinės grupės veikloje. Dalyvavimas teroristinės grupės veikloje siaurąja prasme reiškia atskirą nusik</w:t>
      </w:r>
      <w:r w:rsidR="00827504" w:rsidRPr="002E3570">
        <w:rPr>
          <w:rFonts w:ascii="Times New Roman" w:eastAsiaTheme="minorHAnsi" w:hAnsi="Times New Roman"/>
          <w:sz w:val="24"/>
          <w:szCs w:val="24"/>
        </w:rPr>
        <w:t>alstamą veiką, kurią gali rodyti</w:t>
      </w:r>
      <w:r w:rsidR="00F541A6" w:rsidRPr="002E3570">
        <w:rPr>
          <w:rFonts w:ascii="Times New Roman" w:eastAsiaTheme="minorHAnsi" w:hAnsi="Times New Roman"/>
          <w:sz w:val="24"/>
          <w:szCs w:val="24"/>
        </w:rPr>
        <w:t xml:space="preserve"> ir teroristinės grupės finansavimas, informacijos ar kitokios pagalbos teikimas, tačiau </w:t>
      </w:r>
      <w:r w:rsidR="0058293D" w:rsidRPr="002E3570">
        <w:rPr>
          <w:rFonts w:ascii="Times New Roman" w:eastAsiaTheme="minorHAnsi" w:hAnsi="Times New Roman"/>
          <w:sz w:val="24"/>
          <w:szCs w:val="24"/>
        </w:rPr>
        <w:t xml:space="preserve">šių veikų darymas </w:t>
      </w:r>
      <w:r w:rsidR="00F541A6" w:rsidRPr="002E3570">
        <w:rPr>
          <w:rFonts w:ascii="Times New Roman" w:eastAsiaTheme="minorHAnsi" w:hAnsi="Times New Roman"/>
          <w:sz w:val="24"/>
          <w:szCs w:val="24"/>
        </w:rPr>
        <w:t xml:space="preserve">nebūtinai visada reiškia kartu ir dalyvavimą teroristinės grupės veikloje. Siaurosios dalyvavimo teroristinės </w:t>
      </w:r>
      <w:r w:rsidR="0058293D">
        <w:rPr>
          <w:rFonts w:ascii="Times New Roman" w:eastAsiaTheme="minorHAnsi" w:hAnsi="Times New Roman"/>
          <w:sz w:val="24"/>
          <w:szCs w:val="24"/>
        </w:rPr>
        <w:t xml:space="preserve">grupės </w:t>
      </w:r>
      <w:r w:rsidR="00F541A6" w:rsidRPr="002E3570">
        <w:rPr>
          <w:rFonts w:ascii="Times New Roman" w:eastAsiaTheme="minorHAnsi" w:hAnsi="Times New Roman"/>
          <w:sz w:val="24"/>
          <w:szCs w:val="24"/>
        </w:rPr>
        <w:t>veikloje sampratoje juridinis asmuo taip pat gali būti p</w:t>
      </w:r>
      <w:r w:rsidR="002E760C" w:rsidRPr="002E3570">
        <w:rPr>
          <w:rFonts w:ascii="Times New Roman" w:eastAsiaTheme="minorHAnsi" w:hAnsi="Times New Roman"/>
          <w:sz w:val="24"/>
          <w:szCs w:val="24"/>
        </w:rPr>
        <w:t>ripažintas atsakomybės subjektu</w:t>
      </w:r>
      <w:r w:rsidRPr="002E3570">
        <w:rPr>
          <w:rFonts w:ascii="Times New Roman" w:eastAsiaTheme="minorHAnsi" w:hAnsi="Times New Roman"/>
          <w:sz w:val="24"/>
          <w:szCs w:val="24"/>
        </w:rPr>
        <w:t>, tačiau gali ir nebūti. Pavyzdžiui,</w:t>
      </w:r>
      <w:r w:rsidR="00AB54FE" w:rsidRPr="002E3570">
        <w:rPr>
          <w:rFonts w:ascii="Times New Roman" w:eastAsiaTheme="minorHAnsi" w:hAnsi="Times New Roman"/>
          <w:sz w:val="24"/>
          <w:szCs w:val="24"/>
        </w:rPr>
        <w:t xml:space="preserve"> pagal</w:t>
      </w:r>
      <w:r w:rsidRPr="002E3570">
        <w:rPr>
          <w:rFonts w:ascii="Times New Roman" w:eastAsiaTheme="minorHAnsi" w:hAnsi="Times New Roman"/>
          <w:sz w:val="24"/>
          <w:szCs w:val="24"/>
        </w:rPr>
        <w:t xml:space="preserve"> Rusijos Federacijos</w:t>
      </w:r>
      <w:r w:rsidR="00AB54FE" w:rsidRPr="002E3570">
        <w:rPr>
          <w:rFonts w:ascii="Times New Roman" w:eastAsiaTheme="minorHAnsi" w:hAnsi="Times New Roman"/>
          <w:sz w:val="24"/>
          <w:szCs w:val="24"/>
        </w:rPr>
        <w:t xml:space="preserve"> baudžiamojo įstatymo nuostatas juridinis asmuo negali būti atsakomybės subjektu už teroristinės veiklos finansavimą.</w:t>
      </w:r>
      <w:r w:rsidR="00827504" w:rsidRPr="002E3570">
        <w:rPr>
          <w:rFonts w:ascii="Times New Roman" w:eastAsiaTheme="minorHAnsi" w:hAnsi="Times New Roman"/>
          <w:sz w:val="24"/>
          <w:szCs w:val="24"/>
        </w:rPr>
        <w:t xml:space="preserve"> Čia vadovaujamasi nuostata, kad</w:t>
      </w:r>
      <w:r w:rsidR="00AB54FE" w:rsidRPr="002E3570">
        <w:rPr>
          <w:rFonts w:ascii="Times New Roman" w:eastAsiaTheme="minorHAnsi" w:hAnsi="Times New Roman"/>
          <w:sz w:val="24"/>
          <w:szCs w:val="24"/>
        </w:rPr>
        <w:t xml:space="preserve"> tik fizinis asmuo gali įvykdyti nusikaltimus</w:t>
      </w:r>
      <w:r w:rsidR="00AB54FE" w:rsidRPr="002E3570">
        <w:rPr>
          <w:rStyle w:val="Puslapioinaosnuoroda"/>
          <w:rFonts w:ascii="Times New Roman" w:eastAsiaTheme="minorHAnsi" w:hAnsi="Times New Roman"/>
          <w:sz w:val="24"/>
          <w:szCs w:val="24"/>
        </w:rPr>
        <w:footnoteReference w:id="278"/>
      </w:r>
      <w:r w:rsidR="00AB54FE"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w:t>
      </w:r>
      <w:r w:rsidR="00F541A6" w:rsidRPr="002E3570">
        <w:rPr>
          <w:rFonts w:ascii="Times New Roman" w:eastAsiaTheme="minorHAnsi" w:hAnsi="Times New Roman"/>
          <w:sz w:val="24"/>
          <w:szCs w:val="24"/>
        </w:rPr>
        <w:t xml:space="preserve"> Mūsų manymu, baudžiamajai teisei yra priimtina siauroji dalyvavimo teroristinės grupės veikoje samprata. Juk jei BK normoje yra kelios alternatyvios</w:t>
      </w:r>
      <w:r w:rsidR="00AB54FE" w:rsidRPr="002E3570">
        <w:rPr>
          <w:rFonts w:ascii="Times New Roman" w:eastAsiaTheme="minorHAnsi" w:hAnsi="Times New Roman"/>
          <w:sz w:val="24"/>
          <w:szCs w:val="24"/>
        </w:rPr>
        <w:t>, tarpusavyje</w:t>
      </w:r>
      <w:r w:rsidR="00F541A6" w:rsidRPr="002E3570">
        <w:rPr>
          <w:rFonts w:ascii="Times New Roman" w:eastAsiaTheme="minorHAnsi" w:hAnsi="Times New Roman"/>
          <w:sz w:val="24"/>
          <w:szCs w:val="24"/>
        </w:rPr>
        <w:t xml:space="preserve"> susijusios veikos, tokiu atveju vienos veikos padarymas automatiškai nereiškia kitos padarymo. Pavyzdžiui, nusikalstamą veiką kvalifikavus kaip narkotinių medžiagų laikymą</w:t>
      </w:r>
      <w:r w:rsidR="00827504" w:rsidRPr="002E3570">
        <w:rPr>
          <w:rFonts w:ascii="Times New Roman" w:eastAsiaTheme="minorHAnsi" w:hAnsi="Times New Roman"/>
          <w:sz w:val="24"/>
          <w:szCs w:val="24"/>
        </w:rPr>
        <w:t>,</w:t>
      </w:r>
      <w:r w:rsidR="00F541A6" w:rsidRPr="002E3570">
        <w:rPr>
          <w:rFonts w:ascii="Times New Roman" w:eastAsiaTheme="minorHAnsi" w:hAnsi="Times New Roman"/>
          <w:sz w:val="24"/>
          <w:szCs w:val="24"/>
        </w:rPr>
        <w:t xml:space="preserve"> negalima automatiškai preziumuoti atsakomybės už narkotinių medžiagų įsigijimą. Įsigijimas turi būti įrodytas, bet ne preziumuojamas</w:t>
      </w:r>
      <w:r w:rsidR="00F541A6" w:rsidRPr="002E3570">
        <w:rPr>
          <w:rStyle w:val="Puslapioinaosnuoroda"/>
          <w:rFonts w:ascii="Times New Roman" w:eastAsiaTheme="minorHAnsi" w:hAnsi="Times New Roman"/>
          <w:sz w:val="24"/>
          <w:szCs w:val="24"/>
        </w:rPr>
        <w:footnoteReference w:id="279"/>
      </w:r>
      <w:r w:rsidR="00F541A6" w:rsidRPr="002E3570">
        <w:rPr>
          <w:rFonts w:ascii="Times New Roman" w:eastAsiaTheme="minorHAnsi" w:hAnsi="Times New Roman"/>
          <w:sz w:val="24"/>
          <w:szCs w:val="24"/>
        </w:rPr>
        <w:t xml:space="preserve">. </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Dalyvavimo teroristinės grupės veikloje sąvokos</w:t>
      </w:r>
      <w:r w:rsidR="00AB54FE" w:rsidRPr="002E3570">
        <w:rPr>
          <w:rFonts w:ascii="Times New Roman" w:eastAsiaTheme="minorHAnsi" w:hAnsi="Times New Roman"/>
          <w:sz w:val="24"/>
          <w:szCs w:val="24"/>
        </w:rPr>
        <w:t xml:space="preserve"> išaiškinimo</w:t>
      </w:r>
      <w:r w:rsidRPr="002E3570">
        <w:rPr>
          <w:rFonts w:ascii="Times New Roman" w:eastAsiaTheme="minorHAnsi" w:hAnsi="Times New Roman"/>
          <w:sz w:val="24"/>
          <w:szCs w:val="24"/>
        </w:rPr>
        <w:t xml:space="preserve"> mūsų šalies baudžiamasis įstatymas nepateikia</w:t>
      </w:r>
      <w:r w:rsidR="00827504"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tai palikdamas teismų praktikai. Tačiau, pavyzdžiui</w:t>
      </w:r>
      <w:r w:rsidR="00E244BD">
        <w:rPr>
          <w:rFonts w:ascii="Times New Roman" w:eastAsiaTheme="minorHAnsi" w:hAnsi="Times New Roman"/>
          <w:sz w:val="24"/>
          <w:szCs w:val="24"/>
        </w:rPr>
        <w:t xml:space="preserve">, </w:t>
      </w:r>
      <w:r w:rsidRPr="002E3570">
        <w:rPr>
          <w:rFonts w:ascii="Times New Roman" w:eastAsiaTheme="minorHAnsi" w:hAnsi="Times New Roman"/>
          <w:sz w:val="24"/>
          <w:szCs w:val="24"/>
        </w:rPr>
        <w:t>Kanados baudžiamajame kodekse</w:t>
      </w:r>
      <w:r w:rsidRPr="002E3570">
        <w:rPr>
          <w:rStyle w:val="Puslapioinaosnuoroda"/>
          <w:rFonts w:ascii="Times New Roman" w:hAnsi="Times New Roman"/>
          <w:sz w:val="24"/>
          <w:szCs w:val="24"/>
        </w:rPr>
        <w:footnoteReference w:id="280"/>
      </w:r>
      <w:r w:rsidRPr="002E3570">
        <w:rPr>
          <w:rFonts w:ascii="Times New Roman" w:eastAsiaTheme="minorHAnsi" w:hAnsi="Times New Roman"/>
          <w:sz w:val="24"/>
          <w:szCs w:val="24"/>
        </w:rPr>
        <w:t xml:space="preserve"> yra nurodytas baigtinis veikų</w:t>
      </w:r>
      <w:r w:rsidR="00AB54FE" w:rsidRPr="002E3570">
        <w:rPr>
          <w:rFonts w:ascii="Times New Roman" w:eastAsiaTheme="minorHAnsi" w:hAnsi="Times New Roman"/>
          <w:sz w:val="24"/>
          <w:szCs w:val="24"/>
        </w:rPr>
        <w:t>, laikomų dalyvavimu teroristinės grupės veikloje,</w:t>
      </w:r>
      <w:r w:rsidRPr="002E3570">
        <w:rPr>
          <w:rFonts w:ascii="Times New Roman" w:eastAsiaTheme="minorHAnsi" w:hAnsi="Times New Roman"/>
          <w:sz w:val="24"/>
          <w:szCs w:val="24"/>
        </w:rPr>
        <w:t xml:space="preserve"> sąrašas ir </w:t>
      </w:r>
      <w:r w:rsidR="00AB54FE" w:rsidRPr="002E3570">
        <w:rPr>
          <w:rFonts w:ascii="Times New Roman" w:eastAsiaTheme="minorHAnsi" w:hAnsi="Times New Roman"/>
          <w:sz w:val="24"/>
          <w:szCs w:val="24"/>
        </w:rPr>
        <w:t>aplinkybės</w:t>
      </w:r>
      <w:r w:rsidRPr="002E3570">
        <w:rPr>
          <w:rFonts w:ascii="Times New Roman" w:eastAsiaTheme="minorHAnsi" w:hAnsi="Times New Roman"/>
          <w:sz w:val="24"/>
          <w:szCs w:val="24"/>
        </w:rPr>
        <w:t xml:space="preserve">, rodančios dalyvavimą teroristinės grupės veikloje. </w:t>
      </w:r>
      <w:r w:rsidRPr="002E3570">
        <w:rPr>
          <w:rFonts w:ascii="Times New Roman" w:eastAsiaTheme="minorHAnsi" w:hAnsi="Times New Roman"/>
          <w:sz w:val="24"/>
          <w:szCs w:val="24"/>
        </w:rPr>
        <w:lastRenderedPageBreak/>
        <w:t xml:space="preserve">Manome, jog </w:t>
      </w:r>
      <w:r w:rsidR="00AB54FE" w:rsidRPr="002E3570">
        <w:rPr>
          <w:rFonts w:ascii="Times New Roman" w:eastAsiaTheme="minorHAnsi" w:hAnsi="Times New Roman"/>
          <w:sz w:val="24"/>
          <w:szCs w:val="24"/>
        </w:rPr>
        <w:t xml:space="preserve">dalyvavimo teroristinės grupės veikloje sampratos suformavimui yra tikslinga pateikti šios veikos </w:t>
      </w:r>
      <w:r w:rsidRPr="002E3570">
        <w:rPr>
          <w:rFonts w:ascii="Times New Roman" w:eastAsiaTheme="minorHAnsi" w:hAnsi="Times New Roman"/>
          <w:sz w:val="24"/>
          <w:szCs w:val="24"/>
        </w:rPr>
        <w:t>išaiškinimą atsižvelgiant į Kanados baudžiamajame įstatyme suformuotas taisykles.</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Asmens dalyvavimą teroristinės grupės veikloje Kanados baudžiamasis kodeksas aiški</w:t>
      </w:r>
      <w:r w:rsidR="00827504" w:rsidRPr="002E3570">
        <w:rPr>
          <w:rFonts w:ascii="Times New Roman" w:eastAsiaTheme="minorHAnsi" w:hAnsi="Times New Roman"/>
          <w:sz w:val="24"/>
          <w:szCs w:val="24"/>
        </w:rPr>
        <w:t>na kaip: teroristų mokymą</w:t>
      </w:r>
      <w:r w:rsidRPr="002E3570">
        <w:rPr>
          <w:rFonts w:ascii="Times New Roman" w:eastAsiaTheme="minorHAnsi" w:hAnsi="Times New Roman"/>
          <w:sz w:val="24"/>
          <w:szCs w:val="24"/>
        </w:rPr>
        <w:t>, organizavimą, dalyvavimą teroristinės grupės rengiamuose mokymuose, asmenų verbavimą teroristinės veiklos apmokymams, savo profesinės patirties ar įgūdžių pritaikymą ar siūlymą  pritaikyti teroristinėje veikloje, atvykimą ir/ ar pasilikimą šalyje jei tai yra susiję su teroristinės grupės veikla</w:t>
      </w:r>
      <w:r w:rsidRPr="002E3570">
        <w:rPr>
          <w:rStyle w:val="Puslapioinaosnuoroda"/>
          <w:rFonts w:ascii="Times New Roman" w:eastAsiaTheme="minorHAnsi" w:hAnsi="Times New Roman"/>
          <w:sz w:val="24"/>
          <w:szCs w:val="24"/>
        </w:rPr>
        <w:footnoteReference w:id="281"/>
      </w:r>
      <w:r w:rsidRPr="002E3570">
        <w:rPr>
          <w:rFonts w:ascii="Times New Roman" w:eastAsiaTheme="minorHAnsi" w:hAnsi="Times New Roman"/>
          <w:sz w:val="24"/>
          <w:szCs w:val="24"/>
        </w:rPr>
        <w:t>. Praplėsdami dalyvavimo tero</w:t>
      </w:r>
      <w:r w:rsidR="00827504" w:rsidRPr="002E3570">
        <w:rPr>
          <w:rFonts w:ascii="Times New Roman" w:eastAsiaTheme="minorHAnsi" w:hAnsi="Times New Roman"/>
          <w:sz w:val="24"/>
          <w:szCs w:val="24"/>
        </w:rPr>
        <w:t>ristinės grupės veikloje apimtį požymiais, galimai liudijančiai</w:t>
      </w:r>
      <w:r w:rsidRPr="002E3570">
        <w:rPr>
          <w:rFonts w:ascii="Times New Roman" w:eastAsiaTheme="minorHAnsi" w:hAnsi="Times New Roman"/>
          <w:sz w:val="24"/>
          <w:szCs w:val="24"/>
        </w:rPr>
        <w:t>s apie dalyvavimą,</w:t>
      </w:r>
      <w:r w:rsidR="00AB54FE" w:rsidRPr="002E3570">
        <w:rPr>
          <w:rFonts w:ascii="Times New Roman" w:eastAsiaTheme="minorHAnsi" w:hAnsi="Times New Roman"/>
          <w:sz w:val="24"/>
          <w:szCs w:val="24"/>
        </w:rPr>
        <w:t xml:space="preserve"> mes</w:t>
      </w:r>
      <w:r w:rsidRPr="002E3570">
        <w:rPr>
          <w:rFonts w:ascii="Times New Roman" w:eastAsiaTheme="minorHAnsi" w:hAnsi="Times New Roman"/>
          <w:sz w:val="24"/>
          <w:szCs w:val="24"/>
        </w:rPr>
        <w:t xml:space="preserve"> siūlome taip pat laikyti teroristinių nusikaltimų, su teroristine veikla bei kitų, aukščiau nepaminėtų, su teroristine grup</w:t>
      </w:r>
      <w:r w:rsidR="007727AE">
        <w:rPr>
          <w:rFonts w:ascii="Times New Roman" w:eastAsiaTheme="minorHAnsi" w:hAnsi="Times New Roman"/>
          <w:sz w:val="24"/>
          <w:szCs w:val="24"/>
        </w:rPr>
        <w:t>e susijusių nusikaltimų atlikimas</w:t>
      </w:r>
      <w:r w:rsidRPr="002E3570">
        <w:rPr>
          <w:rFonts w:ascii="Times New Roman" w:eastAsiaTheme="minorHAnsi" w:hAnsi="Times New Roman"/>
          <w:sz w:val="24"/>
          <w:szCs w:val="24"/>
        </w:rPr>
        <w:t>, įskaitant teroristinės grupės finansavimą ar kitokios paramos teikimą bei asmenų verbavimą teroristinei veiklai. Tačiau vien konkrečių veikų pad</w:t>
      </w:r>
      <w:r w:rsidR="00827504" w:rsidRPr="002E3570">
        <w:rPr>
          <w:rFonts w:ascii="Times New Roman" w:eastAsiaTheme="minorHAnsi" w:hAnsi="Times New Roman"/>
          <w:sz w:val="24"/>
          <w:szCs w:val="24"/>
        </w:rPr>
        <w:t>arymas nebūtinai liudija</w:t>
      </w:r>
      <w:r w:rsidRPr="002E3570">
        <w:rPr>
          <w:rFonts w:ascii="Times New Roman" w:eastAsiaTheme="minorHAnsi" w:hAnsi="Times New Roman"/>
          <w:sz w:val="24"/>
          <w:szCs w:val="24"/>
        </w:rPr>
        <w:t xml:space="preserve">, kad asmuo tikrai identifikuoja save su teroristine grupe. </w:t>
      </w:r>
      <w:r w:rsidR="00AB54FE" w:rsidRPr="002E3570">
        <w:rPr>
          <w:rFonts w:ascii="Times New Roman" w:eastAsiaTheme="minorHAnsi" w:hAnsi="Times New Roman"/>
          <w:sz w:val="24"/>
          <w:szCs w:val="24"/>
        </w:rPr>
        <w:t xml:space="preserve">Manytume todėl </w:t>
      </w:r>
      <w:r w:rsidRPr="002E3570">
        <w:rPr>
          <w:rFonts w:ascii="Times New Roman" w:eastAsiaTheme="minorHAnsi" w:hAnsi="Times New Roman"/>
          <w:sz w:val="24"/>
          <w:szCs w:val="24"/>
        </w:rPr>
        <w:t xml:space="preserve">Kanados baudžiamajame kodekse yra įvardintas ir pavyzdinių aplinkybių sąrašas, į kurias teismas </w:t>
      </w:r>
      <w:r w:rsidR="00DB69DF" w:rsidRPr="002E3570">
        <w:rPr>
          <w:rFonts w:ascii="Times New Roman" w:eastAsiaTheme="minorHAnsi" w:hAnsi="Times New Roman"/>
          <w:sz w:val="24"/>
          <w:szCs w:val="24"/>
        </w:rPr>
        <w:t>turi atsižvelgti spręsdamas, ar</w:t>
      </w:r>
      <w:r w:rsidRPr="002E3570">
        <w:rPr>
          <w:rFonts w:ascii="Times New Roman" w:eastAsiaTheme="minorHAnsi" w:hAnsi="Times New Roman"/>
          <w:sz w:val="24"/>
          <w:szCs w:val="24"/>
        </w:rPr>
        <w:t xml:space="preserve"> kaltinamasis save identifikavo dalyvaujančiu teroristinės grupės veikloje. Tai pavadinimų, žodžių, simbolių ar kitų ženklų, kurie asocijuojasi su teroristine grupe</w:t>
      </w:r>
      <w:r w:rsidR="007727AE">
        <w:rPr>
          <w:rFonts w:ascii="Times New Roman" w:eastAsiaTheme="minorHAnsi" w:hAnsi="Times New Roman"/>
          <w:sz w:val="24"/>
          <w:szCs w:val="24"/>
        </w:rPr>
        <w:t xml:space="preserve">, </w:t>
      </w:r>
      <w:r w:rsidR="007727AE" w:rsidRPr="002E3570">
        <w:rPr>
          <w:rFonts w:ascii="Times New Roman" w:eastAsiaTheme="minorHAnsi" w:hAnsi="Times New Roman"/>
          <w:sz w:val="24"/>
          <w:szCs w:val="24"/>
        </w:rPr>
        <w:t>naudojimas</w:t>
      </w:r>
      <w:r w:rsidRPr="002E3570">
        <w:rPr>
          <w:rFonts w:ascii="Times New Roman" w:eastAsiaTheme="minorHAnsi" w:hAnsi="Times New Roman"/>
          <w:sz w:val="24"/>
          <w:szCs w:val="24"/>
        </w:rPr>
        <w:t xml:space="preserve">; dažnas ryšių palaikymas su žmonėmis, priklausančiais </w:t>
      </w:r>
      <w:r w:rsidR="00827504" w:rsidRPr="002E3570">
        <w:rPr>
          <w:rFonts w:ascii="Times New Roman" w:eastAsiaTheme="minorHAnsi" w:hAnsi="Times New Roman"/>
          <w:sz w:val="24"/>
          <w:szCs w:val="24"/>
        </w:rPr>
        <w:t>teroristinei grupei; gavimas bet kokio dydžio ir be</w:t>
      </w:r>
      <w:r w:rsidR="00FD189A" w:rsidRPr="002E3570">
        <w:rPr>
          <w:rFonts w:ascii="Times New Roman" w:eastAsiaTheme="minorHAnsi" w:hAnsi="Times New Roman"/>
          <w:sz w:val="24"/>
          <w:szCs w:val="24"/>
        </w:rPr>
        <w:t>t kokio pavidalo naudos iš</w:t>
      </w:r>
      <w:r w:rsidRPr="002E3570">
        <w:rPr>
          <w:rFonts w:ascii="Times New Roman" w:eastAsiaTheme="minorHAnsi" w:hAnsi="Times New Roman"/>
          <w:sz w:val="24"/>
          <w:szCs w:val="24"/>
        </w:rPr>
        <w:t xml:space="preserve"> teroristinės grupės; pakartotinumas dalyvaujant asmenų, susijusių su teroristine grupe, rengiamuose mokymuose</w:t>
      </w:r>
      <w:r w:rsidRPr="002E3570">
        <w:rPr>
          <w:rStyle w:val="Puslapioinaosnuoroda"/>
          <w:rFonts w:ascii="Times New Roman" w:eastAsiaTheme="minorHAnsi" w:hAnsi="Times New Roman"/>
          <w:sz w:val="24"/>
          <w:szCs w:val="24"/>
        </w:rPr>
        <w:footnoteReference w:id="282"/>
      </w:r>
      <w:r w:rsidR="00AB54FE" w:rsidRPr="002E3570">
        <w:rPr>
          <w:rFonts w:ascii="Times New Roman" w:eastAsiaTheme="minorHAnsi" w:hAnsi="Times New Roman"/>
          <w:sz w:val="24"/>
          <w:szCs w:val="24"/>
        </w:rPr>
        <w:t xml:space="preserve">. Vadinasi, sprendžiant apie asmens dalyvavimą teroristinės grupės veikloje, </w:t>
      </w:r>
      <w:r w:rsidRPr="002E3570">
        <w:rPr>
          <w:rFonts w:ascii="Times New Roman" w:eastAsiaTheme="minorHAnsi" w:hAnsi="Times New Roman"/>
          <w:sz w:val="24"/>
          <w:szCs w:val="24"/>
        </w:rPr>
        <w:t xml:space="preserve">tiek objektyvieji, tiek subjektyvieji požymiai turi vieningai </w:t>
      </w:r>
      <w:r w:rsidR="00AB54FE" w:rsidRPr="002E3570">
        <w:rPr>
          <w:rFonts w:ascii="Times New Roman" w:eastAsiaTheme="minorHAnsi" w:hAnsi="Times New Roman"/>
          <w:sz w:val="24"/>
          <w:szCs w:val="24"/>
        </w:rPr>
        <w:t xml:space="preserve">tą </w:t>
      </w:r>
      <w:r w:rsidRPr="002E3570">
        <w:rPr>
          <w:rFonts w:ascii="Times New Roman" w:eastAsiaTheme="minorHAnsi" w:hAnsi="Times New Roman"/>
          <w:sz w:val="24"/>
          <w:szCs w:val="24"/>
        </w:rPr>
        <w:t xml:space="preserve"> liudyti</w:t>
      </w:r>
      <w:r w:rsidR="00AB54FE"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 xml:space="preserve">Kaip atskirą probleminį dalyvavimo teroristinės grupės veikloje klausimą galime išskirti organizuoto nusikalstamumo struktūrų ir teroristinės grupės bendradarbiavimo klausimą. Manome, kad kategoriškai </w:t>
      </w:r>
      <w:r w:rsidR="00AB54FE" w:rsidRPr="002E3570">
        <w:rPr>
          <w:rFonts w:ascii="Times New Roman" w:eastAsiaTheme="minorHAnsi" w:hAnsi="Times New Roman"/>
          <w:sz w:val="24"/>
          <w:szCs w:val="24"/>
        </w:rPr>
        <w:t>organizuoto nusikalstamumo struktūroms priklausančių</w:t>
      </w:r>
      <w:r w:rsidRPr="002E3570">
        <w:rPr>
          <w:rFonts w:ascii="Times New Roman" w:eastAsiaTheme="minorHAnsi" w:hAnsi="Times New Roman"/>
          <w:sz w:val="24"/>
          <w:szCs w:val="24"/>
        </w:rPr>
        <w:t xml:space="preserve"> asmenų negalime laikyti dalyvaujančiais teroristinės grupės veikloje, nors jie ir atitiktų daugelį mūsų minėtų požymių: jie gali dalyvauti teroristams rengiamuose mokymuose ar juos vesti, savo profesinę patirtį ar įgūdžius pr</w:t>
      </w:r>
      <w:r w:rsidR="00827504" w:rsidRPr="002E3570">
        <w:rPr>
          <w:rFonts w:ascii="Times New Roman" w:eastAsiaTheme="minorHAnsi" w:hAnsi="Times New Roman"/>
          <w:sz w:val="24"/>
          <w:szCs w:val="24"/>
        </w:rPr>
        <w:t xml:space="preserve">itaikyti ar siūlyti </w:t>
      </w:r>
      <w:r w:rsidRPr="002E3570">
        <w:rPr>
          <w:rFonts w:ascii="Times New Roman" w:eastAsiaTheme="minorHAnsi" w:hAnsi="Times New Roman"/>
          <w:sz w:val="24"/>
          <w:szCs w:val="24"/>
        </w:rPr>
        <w:t xml:space="preserve">pritaikyti teroristinėje veikloje, atlikti su teroristine veikla susijusius nusikaltimus, dažnai palaikyti ryšius su teroristinei grupei priklausančiais asmenimis, gauti naudos iš dalyvavimo teroristinės grupės veikloje ir kt. Bet tokių asmenų veiksmus būtų klaidinga kvalifikuoti dalyvavimu teroristinės grupės veikloje, </w:t>
      </w:r>
      <w:r w:rsidRPr="002E3570">
        <w:rPr>
          <w:rFonts w:ascii="Times New Roman" w:eastAsiaTheme="minorHAnsi" w:hAnsi="Times New Roman"/>
          <w:sz w:val="24"/>
          <w:szCs w:val="24"/>
          <w:u w:val="single"/>
        </w:rPr>
        <w:t>kadangi jie savęs neidentifikuoja su teroristine grupe</w:t>
      </w:r>
      <w:r w:rsidRPr="002E3570">
        <w:rPr>
          <w:rFonts w:ascii="Times New Roman" w:eastAsiaTheme="minorHAnsi" w:hAnsi="Times New Roman"/>
          <w:sz w:val="24"/>
          <w:szCs w:val="24"/>
        </w:rPr>
        <w:t xml:space="preserve">. Tokie asmenys save laiko konkrečios </w:t>
      </w:r>
      <w:r w:rsidRPr="002E3570">
        <w:rPr>
          <w:rFonts w:ascii="Times New Roman" w:eastAsiaTheme="minorHAnsi" w:hAnsi="Times New Roman"/>
          <w:sz w:val="24"/>
          <w:szCs w:val="24"/>
        </w:rPr>
        <w:lastRenderedPageBreak/>
        <w:t>organizuoto nusikalstamumo struktūros nariais, o jų veikla susijusi su teroristine grupe yra nukreipta į organizuoto nusikalstamumo struktūros, bet ne teroristinės grupės</w:t>
      </w:r>
      <w:r w:rsidR="00E244BD">
        <w:rPr>
          <w:rFonts w:ascii="Times New Roman" w:eastAsiaTheme="minorHAnsi" w:hAnsi="Times New Roman"/>
          <w:sz w:val="24"/>
          <w:szCs w:val="24"/>
        </w:rPr>
        <w:t>,</w:t>
      </w:r>
      <w:r w:rsidRPr="002E3570">
        <w:rPr>
          <w:rFonts w:ascii="Times New Roman" w:eastAsiaTheme="minorHAnsi" w:hAnsi="Times New Roman"/>
          <w:sz w:val="24"/>
          <w:szCs w:val="24"/>
        </w:rPr>
        <w:t xml:space="preserve"> naudą ir veiklą</w:t>
      </w:r>
      <w:r w:rsidR="00906E0B" w:rsidRPr="002E3570">
        <w:rPr>
          <w:rStyle w:val="Puslapioinaosnuoroda"/>
          <w:rFonts w:ascii="Times New Roman" w:eastAsiaTheme="minorHAnsi" w:hAnsi="Times New Roman"/>
          <w:sz w:val="24"/>
          <w:szCs w:val="24"/>
        </w:rPr>
        <w:footnoteReference w:id="283"/>
      </w:r>
      <w:r w:rsidRPr="002E3570">
        <w:rPr>
          <w:rFonts w:ascii="Times New Roman" w:eastAsiaTheme="minorHAnsi" w:hAnsi="Times New Roman"/>
          <w:sz w:val="24"/>
          <w:szCs w:val="24"/>
        </w:rPr>
        <w:t>.</w:t>
      </w:r>
    </w:p>
    <w:p w:rsidR="00F541A6"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Dar vienas pasaulyje aktualus ir probleminis klausimas susijęs su dalyvavimu teroristinės grupės veikloje – tai nepilnamečių asmenų įtraukimas į teroristinės grupės veiklą</w:t>
      </w:r>
      <w:r w:rsidRPr="002E3570">
        <w:rPr>
          <w:rStyle w:val="Puslapioinaosnuoroda"/>
          <w:rFonts w:ascii="Times New Roman" w:hAnsi="Times New Roman"/>
          <w:sz w:val="24"/>
          <w:szCs w:val="24"/>
        </w:rPr>
        <w:footnoteReference w:id="284"/>
      </w:r>
      <w:r w:rsidRPr="002E3570">
        <w:rPr>
          <w:rFonts w:ascii="Times New Roman" w:eastAsiaTheme="minorHAnsi" w:hAnsi="Times New Roman"/>
          <w:sz w:val="24"/>
          <w:szCs w:val="24"/>
        </w:rPr>
        <w:t xml:space="preserve">. </w:t>
      </w:r>
      <w:r w:rsidR="003C2249" w:rsidRPr="002E3570">
        <w:rPr>
          <w:rFonts w:ascii="Times New Roman" w:eastAsiaTheme="minorHAnsi" w:hAnsi="Times New Roman"/>
          <w:sz w:val="24"/>
          <w:szCs w:val="24"/>
        </w:rPr>
        <w:t xml:space="preserve">Pavyzdžiui, </w:t>
      </w:r>
      <w:r w:rsidR="003C2249" w:rsidRPr="002E3570">
        <w:rPr>
          <w:rFonts w:ascii="Times New Roman" w:hAnsi="Times New Roman"/>
          <w:sz w:val="24"/>
          <w:szCs w:val="24"/>
        </w:rPr>
        <w:t>beveik 50</w:t>
      </w:r>
      <w:r w:rsidR="007C489D" w:rsidRPr="002E3570">
        <w:rPr>
          <w:rFonts w:ascii="Times New Roman" w:hAnsi="Times New Roman"/>
          <w:sz w:val="24"/>
          <w:szCs w:val="24"/>
        </w:rPr>
        <w:t> </w:t>
      </w:r>
      <w:r w:rsidR="003C2249" w:rsidRPr="002E3570">
        <w:rPr>
          <w:rFonts w:ascii="Times New Roman" w:hAnsi="Times New Roman"/>
          <w:sz w:val="24"/>
          <w:szCs w:val="24"/>
        </w:rPr>
        <w:t>% teroristinės grupės „Tamilo išlaisvinimo tigrai“ nar</w:t>
      </w:r>
      <w:r w:rsidR="007C489D" w:rsidRPr="002E3570">
        <w:rPr>
          <w:rFonts w:ascii="Times New Roman" w:hAnsi="Times New Roman"/>
          <w:sz w:val="24"/>
          <w:szCs w:val="24"/>
        </w:rPr>
        <w:t>i</w:t>
      </w:r>
      <w:r w:rsidR="00FD189A" w:rsidRPr="002E3570">
        <w:rPr>
          <w:rFonts w:ascii="Times New Roman" w:hAnsi="Times New Roman"/>
          <w:sz w:val="24"/>
          <w:szCs w:val="24"/>
        </w:rPr>
        <w:t>ų yra asmenys iki 15 m.,</w:t>
      </w:r>
      <w:r w:rsidR="007C489D" w:rsidRPr="002E3570">
        <w:rPr>
          <w:rFonts w:ascii="Times New Roman" w:hAnsi="Times New Roman"/>
          <w:sz w:val="24"/>
          <w:szCs w:val="24"/>
        </w:rPr>
        <w:t xml:space="preserve"> o </w:t>
      </w:r>
      <w:r w:rsidR="00FD189A" w:rsidRPr="002E3570">
        <w:rPr>
          <w:rFonts w:ascii="Times New Roman" w:hAnsi="Times New Roman"/>
          <w:sz w:val="24"/>
          <w:szCs w:val="24"/>
        </w:rPr>
        <w:t xml:space="preserve">net </w:t>
      </w:r>
      <w:r w:rsidR="007C489D" w:rsidRPr="002E3570">
        <w:rPr>
          <w:rFonts w:ascii="Times New Roman" w:hAnsi="Times New Roman"/>
          <w:sz w:val="24"/>
          <w:szCs w:val="24"/>
        </w:rPr>
        <w:t>70 </w:t>
      </w:r>
      <w:r w:rsidR="003C2249" w:rsidRPr="002E3570">
        <w:rPr>
          <w:rFonts w:ascii="Times New Roman" w:hAnsi="Times New Roman"/>
          <w:sz w:val="24"/>
          <w:szCs w:val="24"/>
        </w:rPr>
        <w:t xml:space="preserve">% teroristinės grupės „Pasipriešinimo Dievui armija“ </w:t>
      </w:r>
      <w:r w:rsidR="00FD189A" w:rsidRPr="002E3570">
        <w:rPr>
          <w:rFonts w:ascii="Times New Roman" w:hAnsi="Times New Roman"/>
          <w:sz w:val="24"/>
          <w:szCs w:val="24"/>
        </w:rPr>
        <w:t xml:space="preserve">narių yra </w:t>
      </w:r>
      <w:r w:rsidR="003C2249" w:rsidRPr="002E3570">
        <w:rPr>
          <w:rFonts w:ascii="Times New Roman" w:hAnsi="Times New Roman"/>
          <w:sz w:val="24"/>
          <w:szCs w:val="24"/>
        </w:rPr>
        <w:t xml:space="preserve">paaugliai, </w:t>
      </w:r>
      <w:r w:rsidR="007727AE">
        <w:rPr>
          <w:rFonts w:ascii="Times New Roman" w:hAnsi="Times New Roman"/>
          <w:sz w:val="24"/>
          <w:szCs w:val="24"/>
        </w:rPr>
        <w:t xml:space="preserve">įskaitant ir vaikus </w:t>
      </w:r>
      <w:r w:rsidR="00FD189A" w:rsidRPr="002E3570">
        <w:rPr>
          <w:rFonts w:ascii="Times New Roman" w:hAnsi="Times New Roman"/>
          <w:sz w:val="24"/>
          <w:szCs w:val="24"/>
        </w:rPr>
        <w:t xml:space="preserve">nuo </w:t>
      </w:r>
      <w:r w:rsidR="007C489D" w:rsidRPr="002E3570">
        <w:rPr>
          <w:rFonts w:ascii="Times New Roman" w:hAnsi="Times New Roman"/>
          <w:sz w:val="24"/>
          <w:szCs w:val="24"/>
        </w:rPr>
        <w:t>8 </w:t>
      </w:r>
      <w:r w:rsidR="003C2249" w:rsidRPr="002E3570">
        <w:rPr>
          <w:rFonts w:ascii="Times New Roman" w:hAnsi="Times New Roman"/>
          <w:sz w:val="24"/>
          <w:szCs w:val="24"/>
        </w:rPr>
        <w:t>m.</w:t>
      </w:r>
      <w:r w:rsidR="00FD189A" w:rsidRPr="002E3570">
        <w:rPr>
          <w:rFonts w:ascii="Times New Roman" w:hAnsi="Times New Roman"/>
          <w:sz w:val="24"/>
          <w:szCs w:val="24"/>
        </w:rPr>
        <w:t xml:space="preserve"> amžiaus</w:t>
      </w:r>
      <w:r w:rsidR="003C2249" w:rsidRPr="002E3570">
        <w:rPr>
          <w:rStyle w:val="Puslapioinaosnuoroda"/>
          <w:rFonts w:ascii="Times New Roman" w:hAnsi="Times New Roman"/>
          <w:sz w:val="24"/>
          <w:szCs w:val="24"/>
        </w:rPr>
        <w:footnoteReference w:id="285"/>
      </w:r>
      <w:r w:rsidR="00FD189A" w:rsidRPr="002E3570">
        <w:rPr>
          <w:rFonts w:ascii="Times New Roman" w:hAnsi="Times New Roman"/>
          <w:sz w:val="24"/>
          <w:szCs w:val="24"/>
        </w:rPr>
        <w:t>.</w:t>
      </w:r>
      <w:r w:rsidR="003C2249" w:rsidRPr="002E3570">
        <w:rPr>
          <w:rFonts w:ascii="Times New Roman" w:hAnsi="Times New Roman"/>
          <w:sz w:val="24"/>
          <w:szCs w:val="24"/>
        </w:rPr>
        <w:t xml:space="preserve"> Teroro aktus pastaruoju metu taip pat dažniausiai įvykd</w:t>
      </w:r>
      <w:r w:rsidR="00827504" w:rsidRPr="002E3570">
        <w:rPr>
          <w:rFonts w:ascii="Times New Roman" w:hAnsi="Times New Roman"/>
          <w:sz w:val="24"/>
          <w:szCs w:val="24"/>
        </w:rPr>
        <w:t>o asmenys, kurių amžius daugiausia</w:t>
      </w:r>
      <w:r w:rsidR="003C2249" w:rsidRPr="002E3570">
        <w:rPr>
          <w:rFonts w:ascii="Times New Roman" w:hAnsi="Times New Roman"/>
          <w:sz w:val="24"/>
          <w:szCs w:val="24"/>
        </w:rPr>
        <w:t xml:space="preserve"> yra nuo 14 iki 20 m. ir retais atvejais nuo 25 iki 35 m</w:t>
      </w:r>
      <w:r w:rsidR="003C2249" w:rsidRPr="002E3570">
        <w:rPr>
          <w:rStyle w:val="Puslapioinaosnuoroda"/>
          <w:rFonts w:ascii="Times New Roman" w:hAnsi="Times New Roman"/>
          <w:sz w:val="24"/>
          <w:szCs w:val="24"/>
        </w:rPr>
        <w:footnoteReference w:id="286"/>
      </w:r>
      <w:r w:rsidR="003C2249" w:rsidRPr="002E3570">
        <w:rPr>
          <w:rFonts w:ascii="Times New Roman" w:hAnsi="Times New Roman"/>
          <w:sz w:val="24"/>
          <w:szCs w:val="24"/>
        </w:rPr>
        <w:t>.</w:t>
      </w:r>
      <w:r w:rsidR="003C2249" w:rsidRPr="002E3570">
        <w:rPr>
          <w:rFonts w:ascii="Times New Roman" w:hAnsi="Times New Roman"/>
          <w:b/>
          <w:sz w:val="24"/>
          <w:szCs w:val="24"/>
        </w:rPr>
        <w:t xml:space="preserve"> </w:t>
      </w:r>
      <w:r w:rsidR="003C2249" w:rsidRPr="002E3570">
        <w:rPr>
          <w:rFonts w:ascii="Times New Roman" w:eastAsiaTheme="minorHAnsi" w:hAnsi="Times New Roman"/>
          <w:sz w:val="24"/>
          <w:szCs w:val="24"/>
        </w:rPr>
        <w:t xml:space="preserve">Nepilnamečių įtraukimo  į teroristinę veiklą </w:t>
      </w:r>
      <w:r w:rsidRPr="002E3570">
        <w:rPr>
          <w:rFonts w:ascii="Times New Roman" w:eastAsiaTheme="minorHAnsi" w:hAnsi="Times New Roman"/>
          <w:sz w:val="24"/>
          <w:szCs w:val="24"/>
        </w:rPr>
        <w:t xml:space="preserve">problema su baudžiamąja teise </w:t>
      </w:r>
      <w:r w:rsidR="003C2249" w:rsidRPr="002E3570">
        <w:rPr>
          <w:rFonts w:ascii="Times New Roman" w:eastAsiaTheme="minorHAnsi" w:hAnsi="Times New Roman"/>
          <w:sz w:val="24"/>
          <w:szCs w:val="24"/>
        </w:rPr>
        <w:t xml:space="preserve">yra </w:t>
      </w:r>
      <w:r w:rsidRPr="002E3570">
        <w:rPr>
          <w:rFonts w:ascii="Times New Roman" w:eastAsiaTheme="minorHAnsi" w:hAnsi="Times New Roman"/>
          <w:sz w:val="24"/>
          <w:szCs w:val="24"/>
        </w:rPr>
        <w:t xml:space="preserve">susijusi per galimybės </w:t>
      </w:r>
      <w:r w:rsidR="003C2249" w:rsidRPr="002E3570">
        <w:rPr>
          <w:rFonts w:ascii="Times New Roman" w:eastAsiaTheme="minorHAnsi" w:hAnsi="Times New Roman"/>
          <w:sz w:val="24"/>
          <w:szCs w:val="24"/>
        </w:rPr>
        <w:t xml:space="preserve">kaltus asmenis </w:t>
      </w:r>
      <w:r w:rsidRPr="002E3570">
        <w:rPr>
          <w:rFonts w:ascii="Times New Roman" w:eastAsiaTheme="minorHAnsi" w:hAnsi="Times New Roman"/>
          <w:sz w:val="24"/>
          <w:szCs w:val="24"/>
        </w:rPr>
        <w:t>patraukti baudžiamojon atsakomybėn prizmę. Teroro aktas (kadangi pagal dabartinę BK redakciją dalyvavimas teroristinės grupės veikloje laikomas teroro aktu) Lietuvos Respublikos BK 13 str. 2 d. nėra nurodytas kaip nusikaltimas</w:t>
      </w:r>
      <w:r w:rsidR="00827504"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už kurio įvykdymą baudžiamoji atsakomybė kiltų nuo 14 m. Vadinasi, asmenims baudžiamoji atsakomybė kyla nuo 16 m. </w:t>
      </w:r>
      <w:r w:rsidR="007C489D" w:rsidRPr="002E3570">
        <w:rPr>
          <w:rFonts w:ascii="Times New Roman" w:eastAsiaTheme="minorHAnsi" w:hAnsi="Times New Roman"/>
          <w:sz w:val="24"/>
          <w:szCs w:val="24"/>
        </w:rPr>
        <w:t>Tuo tarpu amžius</w:t>
      </w:r>
      <w:r w:rsidR="00827504" w:rsidRPr="002E3570">
        <w:rPr>
          <w:rFonts w:ascii="Times New Roman" w:eastAsiaTheme="minorHAnsi" w:hAnsi="Times New Roman"/>
          <w:sz w:val="24"/>
          <w:szCs w:val="24"/>
        </w:rPr>
        <w:t>,</w:t>
      </w:r>
      <w:r w:rsidR="007C489D" w:rsidRPr="002E3570">
        <w:rPr>
          <w:rFonts w:ascii="Times New Roman" w:eastAsiaTheme="minorHAnsi" w:hAnsi="Times New Roman"/>
          <w:sz w:val="24"/>
          <w:szCs w:val="24"/>
        </w:rPr>
        <w:t xml:space="preserve"> nuo kurios kyla baudžiamoji atsakomybė </w:t>
      </w:r>
      <w:r w:rsidRPr="002E3570">
        <w:rPr>
          <w:rFonts w:ascii="Times New Roman" w:eastAsiaTheme="minorHAnsi" w:hAnsi="Times New Roman"/>
          <w:sz w:val="24"/>
          <w:szCs w:val="24"/>
        </w:rPr>
        <w:t>už su terorizmu susijusių nusikaltimų padarymą</w:t>
      </w:r>
      <w:r w:rsidR="00827504" w:rsidRPr="002E3570">
        <w:rPr>
          <w:rFonts w:ascii="Times New Roman" w:eastAsiaTheme="minorHAnsi" w:hAnsi="Times New Roman"/>
          <w:sz w:val="24"/>
          <w:szCs w:val="24"/>
        </w:rPr>
        <w:t>,</w:t>
      </w:r>
      <w:r w:rsidRPr="002E3570">
        <w:rPr>
          <w:rFonts w:ascii="Times New Roman" w:eastAsiaTheme="minorHAnsi" w:hAnsi="Times New Roman"/>
          <w:sz w:val="24"/>
          <w:szCs w:val="24"/>
        </w:rPr>
        <w:t xml:space="preserve"> vari</w:t>
      </w:r>
      <w:r w:rsidR="00827504" w:rsidRPr="002E3570">
        <w:rPr>
          <w:rFonts w:ascii="Times New Roman" w:eastAsiaTheme="minorHAnsi" w:hAnsi="Times New Roman"/>
          <w:sz w:val="24"/>
          <w:szCs w:val="24"/>
        </w:rPr>
        <w:t>j</w:t>
      </w:r>
      <w:r w:rsidRPr="002E3570">
        <w:rPr>
          <w:rFonts w:ascii="Times New Roman" w:eastAsiaTheme="minorHAnsi" w:hAnsi="Times New Roman"/>
          <w:sz w:val="24"/>
          <w:szCs w:val="24"/>
        </w:rPr>
        <w:t>uoja įvairiose valstybė</w:t>
      </w:r>
      <w:r w:rsidR="0072461A" w:rsidRPr="002E3570">
        <w:rPr>
          <w:rFonts w:ascii="Times New Roman" w:eastAsiaTheme="minorHAnsi" w:hAnsi="Times New Roman"/>
          <w:sz w:val="24"/>
          <w:szCs w:val="24"/>
        </w:rPr>
        <w:t>se. Antai Rusijos Federacijoj</w:t>
      </w:r>
      <w:r w:rsidR="007C489D" w:rsidRPr="002E3570">
        <w:rPr>
          <w:rFonts w:ascii="Times New Roman" w:eastAsiaTheme="minorHAnsi" w:hAnsi="Times New Roman"/>
          <w:sz w:val="24"/>
          <w:szCs w:val="24"/>
        </w:rPr>
        <w:t xml:space="preserve">e </w:t>
      </w:r>
      <w:r w:rsidRPr="002E3570">
        <w:rPr>
          <w:rFonts w:ascii="Times New Roman" w:eastAsiaTheme="minorHAnsi" w:hAnsi="Times New Roman"/>
          <w:sz w:val="24"/>
          <w:szCs w:val="24"/>
        </w:rPr>
        <w:t>baudžiamoji atsakomybė už teroro akto įvykdymą kyla nuo 14 m., už kitų su terorizmu susijusių nusikaltimų padarymą – nuo 16 m., tuo tarpu kai kuriose JAV valstijose baudžiamoji atsakomybė (tame tarpe ir už su terorizmu susijusių nusikaltimų padarymą) kyla nuo 6 m., daugelyje valstybių nuo 12 m</w:t>
      </w:r>
      <w:r w:rsidRPr="002E3570">
        <w:rPr>
          <w:rStyle w:val="Puslapioinaosnuoroda"/>
          <w:rFonts w:ascii="Times New Roman" w:eastAsiaTheme="minorHAnsi" w:hAnsi="Times New Roman"/>
          <w:sz w:val="24"/>
          <w:szCs w:val="24"/>
        </w:rPr>
        <w:footnoteReference w:id="287"/>
      </w:r>
      <w:r w:rsidRPr="002E3570">
        <w:rPr>
          <w:rFonts w:ascii="Times New Roman" w:eastAsiaTheme="minorHAnsi" w:hAnsi="Times New Roman"/>
          <w:sz w:val="24"/>
          <w:szCs w:val="24"/>
        </w:rPr>
        <w:t xml:space="preserve">. </w:t>
      </w:r>
      <w:r w:rsidR="007C489D" w:rsidRPr="002E3570">
        <w:rPr>
          <w:rFonts w:ascii="Times New Roman" w:eastAsiaTheme="minorHAnsi" w:hAnsi="Times New Roman"/>
          <w:sz w:val="24"/>
          <w:szCs w:val="24"/>
        </w:rPr>
        <w:t>Dėl baudžiamosios atsakomybės amžiaus ribos mažinimo yra įvairių nuomonių</w:t>
      </w:r>
      <w:r w:rsidR="007C489D" w:rsidRPr="002E3570">
        <w:rPr>
          <w:rStyle w:val="Puslapioinaosnuoroda"/>
          <w:rFonts w:ascii="Times New Roman" w:eastAsiaTheme="minorHAnsi" w:hAnsi="Times New Roman"/>
          <w:sz w:val="24"/>
          <w:szCs w:val="24"/>
        </w:rPr>
        <w:footnoteReference w:id="288"/>
      </w:r>
      <w:r w:rsidR="007C489D" w:rsidRPr="002E3570">
        <w:rPr>
          <w:rFonts w:ascii="Times New Roman" w:eastAsiaTheme="minorHAnsi" w:hAnsi="Times New Roman"/>
          <w:sz w:val="24"/>
          <w:szCs w:val="24"/>
        </w:rPr>
        <w:t>, bet dėl reikalingo detalaus tyrimo, kas sąlygotų nukrypimą nuo pa</w:t>
      </w:r>
      <w:r w:rsidR="0058293D">
        <w:rPr>
          <w:rFonts w:ascii="Times New Roman" w:eastAsiaTheme="minorHAnsi" w:hAnsi="Times New Roman"/>
          <w:sz w:val="24"/>
          <w:szCs w:val="24"/>
        </w:rPr>
        <w:t>grindinės darbo temos, prie šio klausimo</w:t>
      </w:r>
      <w:r w:rsidR="007C489D" w:rsidRPr="002E3570">
        <w:rPr>
          <w:rFonts w:ascii="Times New Roman" w:eastAsiaTheme="minorHAnsi" w:hAnsi="Times New Roman"/>
          <w:sz w:val="24"/>
          <w:szCs w:val="24"/>
        </w:rPr>
        <w:t xml:space="preserve"> neapsistosime ilgiau. Galime tik paminėti, kad Rusijos Federacijoje baudžiamosios atsakomybės už teroro aktą nustatymas nuo 14 m. </w:t>
      </w:r>
      <w:r w:rsidR="00105FBC" w:rsidRPr="002E3570">
        <w:rPr>
          <w:rFonts w:ascii="Times New Roman" w:eastAsiaTheme="minorHAnsi" w:hAnsi="Times New Roman"/>
          <w:sz w:val="24"/>
          <w:szCs w:val="24"/>
        </w:rPr>
        <w:t>mokslininkų tarpe kelia diskusijas</w:t>
      </w:r>
      <w:r w:rsidR="00105FBC" w:rsidRPr="002E3570">
        <w:rPr>
          <w:rStyle w:val="Puslapioinaosnuoroda"/>
          <w:rFonts w:ascii="Times New Roman" w:eastAsiaTheme="minorHAnsi" w:hAnsi="Times New Roman"/>
          <w:sz w:val="24"/>
          <w:szCs w:val="24"/>
        </w:rPr>
        <w:footnoteReference w:id="289"/>
      </w:r>
      <w:r w:rsidR="00105FBC" w:rsidRPr="002E3570">
        <w:rPr>
          <w:rFonts w:ascii="Times New Roman" w:eastAsiaTheme="minorHAnsi" w:hAnsi="Times New Roman"/>
          <w:sz w:val="24"/>
          <w:szCs w:val="24"/>
        </w:rPr>
        <w:t>. Teisės mokslų daktaras</w:t>
      </w:r>
      <w:r w:rsidR="00025EFA" w:rsidRPr="002E3570">
        <w:rPr>
          <w:rFonts w:ascii="Times New Roman" w:eastAsiaTheme="minorHAnsi" w:hAnsi="Times New Roman"/>
          <w:sz w:val="24"/>
          <w:szCs w:val="24"/>
        </w:rPr>
        <w:t xml:space="preserve"> M. F. </w:t>
      </w:r>
      <w:r w:rsidR="00105FBC" w:rsidRPr="002E3570">
        <w:rPr>
          <w:rFonts w:ascii="Times New Roman" w:eastAsiaTheme="minorHAnsi" w:hAnsi="Times New Roman"/>
          <w:sz w:val="24"/>
          <w:szCs w:val="24"/>
        </w:rPr>
        <w:t xml:space="preserve"> </w:t>
      </w:r>
      <w:r w:rsidR="00BE2E0C" w:rsidRPr="002E3570">
        <w:rPr>
          <w:rFonts w:ascii="Times New Roman" w:eastAsiaTheme="minorHAnsi" w:hAnsi="Times New Roman"/>
          <w:sz w:val="24"/>
          <w:szCs w:val="24"/>
        </w:rPr>
        <w:t xml:space="preserve">Musaelen </w:t>
      </w:r>
      <w:r w:rsidR="00105FBC" w:rsidRPr="002E3570">
        <w:rPr>
          <w:rFonts w:ascii="Times New Roman" w:eastAsiaTheme="minorHAnsi" w:hAnsi="Times New Roman"/>
          <w:sz w:val="24"/>
          <w:szCs w:val="24"/>
        </w:rPr>
        <w:t xml:space="preserve">teigia, kas psichofiziologinės keturiolikmečių ypatybės jau leidžia jiems suvokti </w:t>
      </w:r>
      <w:r w:rsidR="00105FBC" w:rsidRPr="002E3570">
        <w:rPr>
          <w:rFonts w:ascii="Times New Roman" w:eastAsiaTheme="minorHAnsi" w:hAnsi="Times New Roman"/>
          <w:sz w:val="24"/>
          <w:szCs w:val="24"/>
        </w:rPr>
        <w:lastRenderedPageBreak/>
        <w:t>faktinį savo veiksmų pobūdį ir pavojingumą neapibrėžtam visuomenės ratui</w:t>
      </w:r>
      <w:r w:rsidR="00105FBC" w:rsidRPr="002E3570">
        <w:rPr>
          <w:rStyle w:val="Puslapioinaosnuoroda"/>
          <w:rFonts w:ascii="Times New Roman" w:eastAsiaTheme="minorHAnsi" w:hAnsi="Times New Roman"/>
          <w:sz w:val="24"/>
          <w:szCs w:val="24"/>
        </w:rPr>
        <w:footnoteReference w:id="290"/>
      </w:r>
      <w:r w:rsidR="00105FBC" w:rsidRPr="002E3570">
        <w:rPr>
          <w:rFonts w:ascii="Times New Roman" w:eastAsiaTheme="minorHAnsi" w:hAnsi="Times New Roman"/>
          <w:sz w:val="24"/>
          <w:szCs w:val="24"/>
        </w:rPr>
        <w:t xml:space="preserve">. Kitaip tariant, keturiolikmečiai jau yra pajėgūs suvokti, kad teroristinis nusikaltimas yra </w:t>
      </w:r>
      <w:r w:rsidR="0022104B" w:rsidRPr="002E3570">
        <w:rPr>
          <w:rFonts w:ascii="Times New Roman" w:eastAsiaTheme="minorHAnsi" w:hAnsi="Times New Roman"/>
          <w:i/>
          <w:sz w:val="24"/>
          <w:szCs w:val="24"/>
        </w:rPr>
        <w:t>malum in se</w:t>
      </w:r>
      <w:r w:rsidR="0022104B" w:rsidRPr="002E3570">
        <w:rPr>
          <w:rFonts w:ascii="Times New Roman" w:eastAsiaTheme="minorHAnsi" w:hAnsi="Times New Roman"/>
          <w:sz w:val="24"/>
          <w:szCs w:val="24"/>
        </w:rPr>
        <w:t xml:space="preserve"> (</w:t>
      </w:r>
      <w:r w:rsidR="00105FBC" w:rsidRPr="002E3570">
        <w:rPr>
          <w:rFonts w:ascii="Times New Roman" w:eastAsiaTheme="minorHAnsi" w:hAnsi="Times New Roman"/>
          <w:sz w:val="24"/>
          <w:szCs w:val="24"/>
        </w:rPr>
        <w:t>blogis savyje</w:t>
      </w:r>
      <w:r w:rsidR="0022104B" w:rsidRPr="002E3570">
        <w:rPr>
          <w:rFonts w:ascii="Times New Roman" w:eastAsiaTheme="minorHAnsi" w:hAnsi="Times New Roman"/>
          <w:sz w:val="24"/>
          <w:szCs w:val="24"/>
        </w:rPr>
        <w:t>)</w:t>
      </w:r>
      <w:r w:rsidR="00105FBC" w:rsidRPr="002E3570">
        <w:rPr>
          <w:rFonts w:ascii="Times New Roman" w:eastAsiaTheme="minorHAnsi" w:hAnsi="Times New Roman"/>
          <w:sz w:val="24"/>
          <w:szCs w:val="24"/>
        </w:rPr>
        <w:t>. Jeigu už teroro aktu pažeidžiamų baudžiamojo įstatymo saugomų vertybių</w:t>
      </w:r>
      <w:r w:rsidR="0072461A" w:rsidRPr="002E3570">
        <w:rPr>
          <w:rFonts w:ascii="Times New Roman" w:eastAsiaTheme="minorHAnsi" w:hAnsi="Times New Roman"/>
          <w:sz w:val="24"/>
          <w:szCs w:val="24"/>
        </w:rPr>
        <w:t xml:space="preserve"> –</w:t>
      </w:r>
      <w:r w:rsidR="00105FBC" w:rsidRPr="002E3570">
        <w:rPr>
          <w:rFonts w:ascii="Times New Roman" w:eastAsiaTheme="minorHAnsi" w:hAnsi="Times New Roman"/>
          <w:sz w:val="24"/>
          <w:szCs w:val="24"/>
        </w:rPr>
        <w:t xml:space="preserve"> tokių kaip žmogaus gyvybė, sveikata ir nuosavybė savaranki</w:t>
      </w:r>
      <w:r w:rsidR="00E244BD">
        <w:rPr>
          <w:rFonts w:ascii="Times New Roman" w:eastAsiaTheme="minorHAnsi" w:hAnsi="Times New Roman"/>
          <w:sz w:val="24"/>
          <w:szCs w:val="24"/>
        </w:rPr>
        <w:t>šką pažeidimą (t. </w:t>
      </w:r>
      <w:r w:rsidR="00105FBC" w:rsidRPr="002E3570">
        <w:rPr>
          <w:rFonts w:ascii="Times New Roman" w:eastAsiaTheme="minorHAnsi" w:hAnsi="Times New Roman"/>
          <w:sz w:val="24"/>
          <w:szCs w:val="24"/>
        </w:rPr>
        <w:t>y., šios vertybės pažeidžiamos tiesiogiai įvykdant atitinkamą nusikaltimą, o ne per teroro akto prizmę, kuomet tai yra papildomu saugomu objektu) baudžiamoji atsakomybė p</w:t>
      </w:r>
      <w:r w:rsidR="00150474" w:rsidRPr="002E3570">
        <w:rPr>
          <w:rFonts w:ascii="Times New Roman" w:eastAsiaTheme="minorHAnsi" w:hAnsi="Times New Roman"/>
          <w:sz w:val="24"/>
          <w:szCs w:val="24"/>
        </w:rPr>
        <w:t>agal Lietuvos Respublikos BK 13 </w:t>
      </w:r>
      <w:r w:rsidR="00105FBC" w:rsidRPr="002E3570">
        <w:rPr>
          <w:rFonts w:ascii="Times New Roman" w:eastAsiaTheme="minorHAnsi" w:hAnsi="Times New Roman"/>
          <w:sz w:val="24"/>
          <w:szCs w:val="24"/>
        </w:rPr>
        <w:t>str. 2 d. kyla nuo 14 m., tai nelogiška, kad už pagrindinės vertybės</w:t>
      </w:r>
      <w:r w:rsidR="00EB751A" w:rsidRPr="002E3570">
        <w:rPr>
          <w:rFonts w:ascii="Times New Roman" w:eastAsiaTheme="minorHAnsi" w:hAnsi="Times New Roman"/>
          <w:sz w:val="24"/>
          <w:szCs w:val="24"/>
        </w:rPr>
        <w:t xml:space="preserve"> – visuomenės saugumo – pažeidimą, net jei pavojus </w:t>
      </w:r>
      <w:r w:rsidR="00150474" w:rsidRPr="002E3570">
        <w:rPr>
          <w:rFonts w:ascii="Times New Roman" w:eastAsiaTheme="minorHAnsi" w:hAnsi="Times New Roman"/>
          <w:sz w:val="24"/>
          <w:szCs w:val="24"/>
        </w:rPr>
        <w:t>tiesiogiai nekilo</w:t>
      </w:r>
      <w:r w:rsidR="00EB751A" w:rsidRPr="002E3570">
        <w:rPr>
          <w:rFonts w:ascii="Times New Roman" w:eastAsiaTheme="minorHAnsi" w:hAnsi="Times New Roman"/>
          <w:sz w:val="24"/>
          <w:szCs w:val="24"/>
        </w:rPr>
        <w:t xml:space="preserve"> papildomoms </w:t>
      </w:r>
      <w:r w:rsidR="0022104B" w:rsidRPr="002E3570">
        <w:rPr>
          <w:rFonts w:ascii="Times New Roman" w:eastAsiaTheme="minorHAnsi" w:hAnsi="Times New Roman"/>
          <w:sz w:val="24"/>
          <w:szCs w:val="24"/>
        </w:rPr>
        <w:t>vertybėms</w:t>
      </w:r>
      <w:r w:rsidR="00EB751A" w:rsidRPr="002E3570">
        <w:rPr>
          <w:rFonts w:ascii="Times New Roman" w:eastAsiaTheme="minorHAnsi" w:hAnsi="Times New Roman"/>
          <w:sz w:val="24"/>
          <w:szCs w:val="24"/>
        </w:rPr>
        <w:t>,</w:t>
      </w:r>
      <w:r w:rsidR="0022104B" w:rsidRPr="002E3570">
        <w:rPr>
          <w:rFonts w:ascii="Times New Roman" w:eastAsiaTheme="minorHAnsi" w:hAnsi="Times New Roman"/>
          <w:sz w:val="24"/>
          <w:szCs w:val="24"/>
        </w:rPr>
        <w:t xml:space="preserve"> tokioms kaip žmogaus gyvybė ar sveikata,</w:t>
      </w:r>
      <w:r w:rsidR="00EB751A" w:rsidRPr="002E3570">
        <w:rPr>
          <w:rFonts w:ascii="Times New Roman" w:eastAsiaTheme="minorHAnsi" w:hAnsi="Times New Roman"/>
          <w:sz w:val="24"/>
          <w:szCs w:val="24"/>
        </w:rPr>
        <w:t xml:space="preserve"> atsakomybė kyla nuo 16 m. Todėl atsižvelgiant į tai, kas išdėstyta siūlome baudžiamąją atsakomybę už teroristinių nusikaltimų įvykdymą numatyti n</w:t>
      </w:r>
      <w:r w:rsidR="007727AE">
        <w:rPr>
          <w:rFonts w:ascii="Times New Roman" w:eastAsiaTheme="minorHAnsi" w:hAnsi="Times New Roman"/>
          <w:sz w:val="24"/>
          <w:szCs w:val="24"/>
        </w:rPr>
        <w:t>uo 14 m. Kita vertus, neatsiribojame ir nuo to</w:t>
      </w:r>
      <w:r w:rsidR="00EB751A" w:rsidRPr="002E3570">
        <w:rPr>
          <w:rFonts w:ascii="Times New Roman" w:eastAsiaTheme="minorHAnsi" w:hAnsi="Times New Roman"/>
          <w:sz w:val="24"/>
          <w:szCs w:val="24"/>
        </w:rPr>
        <w:t>, kad keturiolikmetis dar gali būti nepajėgus suvokti dalyvavimo teroristinės grupės veikloje nusikalstamo pobūdžio, kadangi užverbuodami nepilnamečius „grupės idėjiniam pamainos“ auklėjimui teroristai skiria didelį dėmesį</w:t>
      </w:r>
      <w:r w:rsidR="00EB751A" w:rsidRPr="002E3570">
        <w:rPr>
          <w:rStyle w:val="Puslapioinaosnuoroda"/>
          <w:rFonts w:ascii="Times New Roman" w:eastAsiaTheme="minorHAnsi" w:hAnsi="Times New Roman"/>
          <w:sz w:val="24"/>
          <w:szCs w:val="24"/>
        </w:rPr>
        <w:footnoteReference w:id="291"/>
      </w:r>
      <w:r w:rsidR="00150474" w:rsidRPr="002E3570">
        <w:rPr>
          <w:rFonts w:ascii="Times New Roman" w:eastAsiaTheme="minorHAnsi" w:hAnsi="Times New Roman"/>
          <w:sz w:val="24"/>
          <w:szCs w:val="24"/>
        </w:rPr>
        <w:t>, o tai</w:t>
      </w:r>
      <w:r w:rsidR="00EB751A" w:rsidRPr="002E3570">
        <w:rPr>
          <w:rFonts w:ascii="Times New Roman" w:eastAsiaTheme="minorHAnsi" w:hAnsi="Times New Roman"/>
          <w:sz w:val="24"/>
          <w:szCs w:val="24"/>
        </w:rPr>
        <w:t xml:space="preserve"> dar labiau apsunkina nepilnamečio suvokimą,</w:t>
      </w:r>
      <w:r w:rsidR="007727AE">
        <w:rPr>
          <w:rFonts w:ascii="Times New Roman" w:eastAsiaTheme="minorHAnsi" w:hAnsi="Times New Roman"/>
          <w:sz w:val="24"/>
          <w:szCs w:val="24"/>
        </w:rPr>
        <w:t xml:space="preserve"> kad jo</w:t>
      </w:r>
      <w:r w:rsidR="00150474" w:rsidRPr="002E3570">
        <w:rPr>
          <w:rFonts w:ascii="Times New Roman" w:eastAsiaTheme="minorHAnsi" w:hAnsi="Times New Roman"/>
          <w:sz w:val="24"/>
          <w:szCs w:val="24"/>
        </w:rPr>
        <w:t xml:space="preserve"> veiksmai yra neteisėti ir nusikalstami. T</w:t>
      </w:r>
      <w:r w:rsidR="00EB751A" w:rsidRPr="002E3570">
        <w:rPr>
          <w:rFonts w:ascii="Times New Roman" w:eastAsiaTheme="minorHAnsi" w:hAnsi="Times New Roman"/>
          <w:sz w:val="24"/>
          <w:szCs w:val="24"/>
        </w:rPr>
        <w:t xml:space="preserve">odėl </w:t>
      </w:r>
      <w:r w:rsidR="00150474" w:rsidRPr="002E3570">
        <w:rPr>
          <w:rFonts w:ascii="Times New Roman" w:eastAsiaTheme="minorHAnsi" w:hAnsi="Times New Roman"/>
          <w:sz w:val="24"/>
          <w:szCs w:val="24"/>
        </w:rPr>
        <w:t xml:space="preserve">galbūt ir </w:t>
      </w:r>
      <w:r w:rsidR="00EB751A" w:rsidRPr="002E3570">
        <w:rPr>
          <w:rFonts w:ascii="Times New Roman" w:eastAsiaTheme="minorHAnsi" w:hAnsi="Times New Roman"/>
          <w:sz w:val="24"/>
          <w:szCs w:val="24"/>
        </w:rPr>
        <w:t>nėra tikslinga, kad už su teroristine grupe susijusių nusikaltimų vykdymą būtų baudžiami asmenys nuo 14 m. Juolab, kad taikant analogiją, patraukimo b</w:t>
      </w:r>
      <w:r w:rsidR="0058293D">
        <w:rPr>
          <w:rFonts w:ascii="Times New Roman" w:eastAsiaTheme="minorHAnsi" w:hAnsi="Times New Roman"/>
          <w:sz w:val="24"/>
          <w:szCs w:val="24"/>
        </w:rPr>
        <w:t xml:space="preserve">audžiamojon atsakomybėn nuo 14 m. </w:t>
      </w:r>
      <w:r w:rsidR="0058293D" w:rsidRPr="002E3570">
        <w:rPr>
          <w:rFonts w:ascii="Times New Roman" w:eastAsiaTheme="minorHAnsi" w:hAnsi="Times New Roman"/>
          <w:sz w:val="24"/>
          <w:szCs w:val="24"/>
        </w:rPr>
        <w:t>už dalyvavimą nusikalstamo susivienijimo veikloje</w:t>
      </w:r>
      <w:r w:rsidR="0058293D">
        <w:rPr>
          <w:rFonts w:ascii="Times New Roman" w:eastAsiaTheme="minorHAnsi" w:hAnsi="Times New Roman"/>
          <w:sz w:val="24"/>
          <w:szCs w:val="24"/>
        </w:rPr>
        <w:t xml:space="preserve"> </w:t>
      </w:r>
      <w:r w:rsidR="00EB751A" w:rsidRPr="002E3570">
        <w:rPr>
          <w:rFonts w:ascii="Times New Roman" w:eastAsiaTheme="minorHAnsi" w:hAnsi="Times New Roman"/>
          <w:sz w:val="24"/>
          <w:szCs w:val="24"/>
        </w:rPr>
        <w:t>Lietuvos Respublikos BK nėra numatyta</w:t>
      </w:r>
      <w:r w:rsidR="008B6075" w:rsidRPr="002E3570">
        <w:rPr>
          <w:rFonts w:ascii="Times New Roman" w:eastAsiaTheme="minorHAnsi" w:hAnsi="Times New Roman"/>
          <w:sz w:val="24"/>
          <w:szCs w:val="24"/>
        </w:rPr>
        <w:t>.</w:t>
      </w:r>
    </w:p>
    <w:p w:rsidR="0076018D" w:rsidRPr="002E3570" w:rsidRDefault="00F541A6" w:rsidP="000D4E74">
      <w:pPr>
        <w:spacing w:after="0" w:line="360" w:lineRule="auto"/>
        <w:ind w:firstLine="284"/>
        <w:jc w:val="both"/>
        <w:rPr>
          <w:rFonts w:ascii="Times New Roman" w:eastAsiaTheme="minorHAnsi" w:hAnsi="Times New Roman"/>
          <w:sz w:val="24"/>
          <w:szCs w:val="24"/>
        </w:rPr>
      </w:pPr>
      <w:r w:rsidRPr="002E3570">
        <w:rPr>
          <w:rFonts w:ascii="Times New Roman" w:eastAsiaTheme="minorHAnsi" w:hAnsi="Times New Roman"/>
          <w:sz w:val="24"/>
          <w:szCs w:val="24"/>
        </w:rPr>
        <w:t>Dar vienas</w:t>
      </w:r>
      <w:r w:rsidR="008B6075" w:rsidRPr="002E3570">
        <w:rPr>
          <w:rFonts w:ascii="Times New Roman" w:eastAsiaTheme="minorHAnsi" w:hAnsi="Times New Roman"/>
          <w:sz w:val="24"/>
          <w:szCs w:val="24"/>
        </w:rPr>
        <w:t>, susijęs su baudžiamuoju teisiniu su teroristine grupe susijusių nusikaltimų vertinimu ir nepilnamečiais</w:t>
      </w:r>
      <w:r w:rsidRPr="002E3570">
        <w:rPr>
          <w:rFonts w:ascii="Times New Roman" w:eastAsiaTheme="minorHAnsi" w:hAnsi="Times New Roman"/>
          <w:sz w:val="24"/>
          <w:szCs w:val="24"/>
        </w:rPr>
        <w:t xml:space="preserve"> vertas paminėjimo aspektas –</w:t>
      </w:r>
      <w:r w:rsidR="008B6075" w:rsidRPr="002E3570">
        <w:rPr>
          <w:rFonts w:ascii="Times New Roman" w:eastAsiaTheme="minorHAnsi" w:hAnsi="Times New Roman"/>
          <w:sz w:val="24"/>
          <w:szCs w:val="24"/>
        </w:rPr>
        <w:t xml:space="preserve"> tai</w:t>
      </w:r>
      <w:r w:rsidRPr="002E3570">
        <w:rPr>
          <w:rFonts w:ascii="Times New Roman" w:eastAsiaTheme="minorHAnsi" w:hAnsi="Times New Roman"/>
          <w:sz w:val="24"/>
          <w:szCs w:val="24"/>
        </w:rPr>
        <w:t xml:space="preserve"> tarpinis nusikaltimo vykdymas</w:t>
      </w:r>
      <w:r w:rsidRPr="002E3570">
        <w:rPr>
          <w:rStyle w:val="Puslapioinaosnuoroda"/>
          <w:rFonts w:ascii="Times New Roman" w:eastAsiaTheme="minorHAnsi" w:hAnsi="Times New Roman"/>
          <w:sz w:val="24"/>
          <w:szCs w:val="24"/>
        </w:rPr>
        <w:footnoteReference w:id="292"/>
      </w:r>
      <w:r w:rsidRPr="002E3570">
        <w:rPr>
          <w:rFonts w:ascii="Times New Roman" w:eastAsiaTheme="minorHAnsi" w:hAnsi="Times New Roman"/>
          <w:sz w:val="24"/>
          <w:szCs w:val="24"/>
        </w:rPr>
        <w:t>. Nors ir 16 m. nesulaukusių asmenų baudžiamosios teisės prasme negalime traktuoti kaip dalyvaujančių teroristinės grupės veikloje, tačiau dėka šio instituto, tokių asmenų padarytos nusikalstamos veikos, liudijančios apie jų dalyvavimą teroristinėje grupėje nelieka nenubaustos</w:t>
      </w:r>
      <w:r w:rsidRPr="002E3570">
        <w:rPr>
          <w:rStyle w:val="Puslapioinaosnuoroda"/>
          <w:rFonts w:ascii="Times New Roman" w:eastAsiaTheme="minorHAnsi" w:hAnsi="Times New Roman"/>
          <w:sz w:val="24"/>
          <w:szCs w:val="24"/>
        </w:rPr>
        <w:footnoteReference w:id="293"/>
      </w:r>
      <w:r w:rsidRPr="002E3570">
        <w:rPr>
          <w:rFonts w:ascii="Times New Roman" w:eastAsiaTheme="minorHAnsi" w:hAnsi="Times New Roman"/>
          <w:sz w:val="24"/>
          <w:szCs w:val="24"/>
        </w:rPr>
        <w:t>. Vadovaujantis Lietuvos Respublikos B</w:t>
      </w:r>
      <w:r w:rsidR="00150474" w:rsidRPr="002E3570">
        <w:rPr>
          <w:rFonts w:ascii="Times New Roman" w:eastAsiaTheme="minorHAnsi" w:hAnsi="Times New Roman"/>
          <w:sz w:val="24"/>
          <w:szCs w:val="24"/>
        </w:rPr>
        <w:t>K 24 str. 3 d. už asmenų iki 16 </w:t>
      </w:r>
      <w:r w:rsidRPr="002E3570">
        <w:rPr>
          <w:rFonts w:ascii="Times New Roman" w:eastAsiaTheme="minorHAnsi" w:hAnsi="Times New Roman"/>
          <w:sz w:val="24"/>
          <w:szCs w:val="24"/>
        </w:rPr>
        <w:t>m. padarytus nusikaltimus baudžiamoji atsakomybė kyla asmeniui, kuris nusikalstamos veikos atlikimui pasitelkė tokius asmenis, t. y. jis pripažįstamas su terorizmu susijusio</w:t>
      </w:r>
      <w:r w:rsidR="0072461A" w:rsidRPr="002E3570">
        <w:rPr>
          <w:rFonts w:ascii="Times New Roman" w:eastAsiaTheme="minorHAnsi" w:hAnsi="Times New Roman"/>
          <w:sz w:val="24"/>
          <w:szCs w:val="24"/>
        </w:rPr>
        <w:t xml:space="preserve"> nusikaltimo vykdytoju. Tačiau </w:t>
      </w:r>
      <w:r w:rsidRPr="002E3570">
        <w:rPr>
          <w:rFonts w:ascii="Times New Roman" w:eastAsiaTheme="minorHAnsi" w:hAnsi="Times New Roman"/>
          <w:sz w:val="24"/>
          <w:szCs w:val="24"/>
        </w:rPr>
        <w:t>mes manome, kad toks asmuo „perima“ atsakomybę tik už su terorizmu susijusių nusikaltimų įvykdymą, bet ne už dalyvavimą teroristinės grupės veikloje,</w:t>
      </w:r>
      <w:r w:rsidR="008B6075" w:rsidRPr="002E3570">
        <w:rPr>
          <w:rFonts w:ascii="Times New Roman" w:eastAsiaTheme="minorHAnsi" w:hAnsi="Times New Roman"/>
          <w:sz w:val="24"/>
          <w:szCs w:val="24"/>
        </w:rPr>
        <w:t xml:space="preserve"> kaip savarankiško nusikaltimo,</w:t>
      </w:r>
      <w:r w:rsidRPr="002E3570">
        <w:rPr>
          <w:rFonts w:ascii="Times New Roman" w:eastAsiaTheme="minorHAnsi" w:hAnsi="Times New Roman"/>
          <w:sz w:val="24"/>
          <w:szCs w:val="24"/>
        </w:rPr>
        <w:t xml:space="preserve"> jeigu jis pats toje veikloje dalyvauja. Tokiu atveju atsakomybės subjektui inkriminuojamas dalyvavimas teroristinės grupės veikloje už jo paties dalyvavimą šioje </w:t>
      </w:r>
      <w:r w:rsidRPr="002E3570">
        <w:rPr>
          <w:rFonts w:ascii="Times New Roman" w:eastAsiaTheme="minorHAnsi" w:hAnsi="Times New Roman"/>
          <w:sz w:val="24"/>
          <w:szCs w:val="24"/>
        </w:rPr>
        <w:lastRenderedPageBreak/>
        <w:t>veikloje, o atsakomybės amžiaus nesulaukusio asmens įtraukimas dalyvauti teroristinės grupės veikloje yra kaip požymis liudijantis apie pirmojo priklausymą šiai</w:t>
      </w:r>
      <w:r w:rsidR="00E244BD">
        <w:rPr>
          <w:rFonts w:ascii="Times New Roman" w:eastAsiaTheme="minorHAnsi" w:hAnsi="Times New Roman"/>
          <w:sz w:val="24"/>
          <w:szCs w:val="24"/>
        </w:rPr>
        <w:t xml:space="preserve"> grupei. Bet, jei asmenį iki 16 </w:t>
      </w:r>
      <w:r w:rsidRPr="002E3570">
        <w:rPr>
          <w:rFonts w:ascii="Times New Roman" w:eastAsiaTheme="minorHAnsi" w:hAnsi="Times New Roman"/>
          <w:sz w:val="24"/>
          <w:szCs w:val="24"/>
        </w:rPr>
        <w:t xml:space="preserve">m. </w:t>
      </w:r>
      <w:r w:rsidR="008B6075" w:rsidRPr="002E3570">
        <w:rPr>
          <w:rFonts w:ascii="Times New Roman" w:eastAsiaTheme="minorHAnsi" w:hAnsi="Times New Roman"/>
          <w:sz w:val="24"/>
          <w:szCs w:val="24"/>
        </w:rPr>
        <w:t>dalyvauti teroristinės grupės veikloje</w:t>
      </w:r>
      <w:r w:rsidR="0072461A" w:rsidRPr="002E3570">
        <w:rPr>
          <w:rFonts w:ascii="Times New Roman" w:eastAsiaTheme="minorHAnsi" w:hAnsi="Times New Roman"/>
          <w:sz w:val="24"/>
          <w:szCs w:val="24"/>
        </w:rPr>
        <w:t xml:space="preserve"> </w:t>
      </w:r>
      <w:r w:rsidR="00011D41" w:rsidRPr="002E3570">
        <w:rPr>
          <w:rFonts w:ascii="Times New Roman" w:eastAsiaTheme="minorHAnsi" w:hAnsi="Times New Roman"/>
          <w:sz w:val="24"/>
          <w:szCs w:val="24"/>
        </w:rPr>
        <w:t>įtraukia</w:t>
      </w:r>
      <w:r w:rsidRPr="002E3570">
        <w:rPr>
          <w:rFonts w:ascii="Times New Roman" w:eastAsiaTheme="minorHAnsi" w:hAnsi="Times New Roman"/>
          <w:sz w:val="24"/>
          <w:szCs w:val="24"/>
        </w:rPr>
        <w:t xml:space="preserve"> asmuo, pats joje nedalyvaujantis, tai toks asmuo jau tampa atsakomybės subjektu už 16 m. nesulaukusio asmens dalyvavimą teroristinėje grupėje. Tik, mūsų manymu, situacija, kuomet teroristinei grupei nepriklausantis asmuo lenktų dalyvauti kitą asmenį teroristinės </w:t>
      </w:r>
      <w:r w:rsidR="00361A40" w:rsidRPr="002E3570">
        <w:rPr>
          <w:rFonts w:ascii="Times New Roman" w:eastAsiaTheme="minorHAnsi" w:hAnsi="Times New Roman"/>
          <w:sz w:val="24"/>
          <w:szCs w:val="24"/>
        </w:rPr>
        <w:t>grupės veikloje</w:t>
      </w:r>
      <w:r w:rsidR="0072461A" w:rsidRPr="002E3570">
        <w:rPr>
          <w:rFonts w:ascii="Times New Roman" w:eastAsiaTheme="minorHAnsi" w:hAnsi="Times New Roman"/>
          <w:sz w:val="24"/>
          <w:szCs w:val="24"/>
        </w:rPr>
        <w:t>,</w:t>
      </w:r>
      <w:r w:rsidR="00361A40" w:rsidRPr="002E3570">
        <w:rPr>
          <w:rFonts w:ascii="Times New Roman" w:eastAsiaTheme="minorHAnsi" w:hAnsi="Times New Roman"/>
          <w:sz w:val="24"/>
          <w:szCs w:val="24"/>
        </w:rPr>
        <w:t xml:space="preserve"> yra </w:t>
      </w:r>
      <w:r w:rsidR="008B6075" w:rsidRPr="002E3570">
        <w:rPr>
          <w:rFonts w:ascii="Times New Roman" w:eastAsiaTheme="minorHAnsi" w:hAnsi="Times New Roman"/>
          <w:sz w:val="24"/>
          <w:szCs w:val="24"/>
        </w:rPr>
        <w:t xml:space="preserve">daugiau </w:t>
      </w:r>
      <w:r w:rsidR="00361A40" w:rsidRPr="002E3570">
        <w:rPr>
          <w:rFonts w:ascii="Times New Roman" w:eastAsiaTheme="minorHAnsi" w:hAnsi="Times New Roman"/>
          <w:sz w:val="24"/>
          <w:szCs w:val="24"/>
        </w:rPr>
        <w:t>hipotetinė.</w:t>
      </w:r>
      <w:r w:rsidR="00E244BD">
        <w:rPr>
          <w:rFonts w:ascii="Times New Roman" w:eastAsiaTheme="minorHAnsi" w:hAnsi="Times New Roman"/>
          <w:sz w:val="24"/>
          <w:szCs w:val="24"/>
        </w:rPr>
        <w:t xml:space="preserve"> Net ir šiuo atveju </w:t>
      </w:r>
      <w:r w:rsidR="00011D41" w:rsidRPr="002E3570">
        <w:rPr>
          <w:rFonts w:ascii="Times New Roman" w:eastAsiaTheme="minorHAnsi" w:hAnsi="Times New Roman"/>
          <w:sz w:val="24"/>
          <w:szCs w:val="24"/>
        </w:rPr>
        <w:t xml:space="preserve"> svarstytina, ar lenkimas kito asmens dalyvauti teroristinės grupės veikloje savaime nėra požymiu, liudijančiu  pirmojo dalyvavimą šios grupės veikloje.</w:t>
      </w:r>
    </w:p>
    <w:p w:rsidR="006E493F" w:rsidRPr="002E3570" w:rsidRDefault="006E493F" w:rsidP="000D4E74">
      <w:pPr>
        <w:spacing w:after="0" w:line="360" w:lineRule="auto"/>
        <w:ind w:firstLine="284"/>
        <w:jc w:val="both"/>
        <w:rPr>
          <w:rFonts w:ascii="Times New Roman" w:eastAsiaTheme="minorHAnsi" w:hAnsi="Times New Roman"/>
          <w:sz w:val="24"/>
          <w:szCs w:val="24"/>
        </w:rPr>
      </w:pPr>
    </w:p>
    <w:p w:rsidR="006E493F" w:rsidRPr="002E3570" w:rsidRDefault="006E493F"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57CD3" w:rsidRPr="002E3570" w:rsidRDefault="00657CD3" w:rsidP="00043626">
      <w:pPr>
        <w:spacing w:after="0" w:line="360" w:lineRule="auto"/>
        <w:jc w:val="both"/>
        <w:rPr>
          <w:rFonts w:ascii="Times New Roman" w:eastAsiaTheme="minorHAnsi" w:hAnsi="Times New Roman"/>
          <w:sz w:val="24"/>
          <w:szCs w:val="24"/>
        </w:rPr>
      </w:pPr>
    </w:p>
    <w:p w:rsidR="00657CD3" w:rsidRPr="002E3570" w:rsidRDefault="00657CD3" w:rsidP="000D4E74">
      <w:pPr>
        <w:spacing w:after="0" w:line="360" w:lineRule="auto"/>
        <w:ind w:firstLine="284"/>
        <w:jc w:val="both"/>
        <w:rPr>
          <w:rFonts w:ascii="Times New Roman" w:eastAsiaTheme="minorHAnsi" w:hAnsi="Times New Roman"/>
          <w:sz w:val="24"/>
          <w:szCs w:val="24"/>
        </w:rPr>
      </w:pPr>
    </w:p>
    <w:p w:rsidR="006E493F" w:rsidRPr="002E3570" w:rsidRDefault="006E493F" w:rsidP="000D4E74">
      <w:pPr>
        <w:spacing w:after="0" w:line="360" w:lineRule="auto"/>
        <w:ind w:firstLine="284"/>
        <w:jc w:val="both"/>
        <w:rPr>
          <w:rFonts w:ascii="Times New Roman" w:eastAsiaTheme="minorHAnsi" w:hAnsi="Times New Roman"/>
          <w:sz w:val="24"/>
          <w:szCs w:val="24"/>
        </w:rPr>
      </w:pPr>
    </w:p>
    <w:p w:rsidR="006E493F" w:rsidRPr="002E3570" w:rsidRDefault="006E493F" w:rsidP="000D4E74">
      <w:pPr>
        <w:spacing w:after="0" w:line="360" w:lineRule="auto"/>
        <w:ind w:firstLine="284"/>
        <w:jc w:val="both"/>
        <w:rPr>
          <w:rFonts w:ascii="Times New Roman" w:eastAsiaTheme="minorHAnsi" w:hAnsi="Times New Roman"/>
          <w:sz w:val="24"/>
          <w:szCs w:val="24"/>
        </w:rPr>
      </w:pPr>
    </w:p>
    <w:p w:rsidR="006E493F" w:rsidRPr="002E3570" w:rsidRDefault="006E493F" w:rsidP="00E00F4A">
      <w:pPr>
        <w:spacing w:after="0" w:line="360" w:lineRule="auto"/>
        <w:jc w:val="both"/>
        <w:rPr>
          <w:rFonts w:ascii="Times New Roman" w:eastAsiaTheme="minorHAnsi" w:hAnsi="Times New Roman"/>
          <w:sz w:val="24"/>
          <w:szCs w:val="24"/>
        </w:rPr>
      </w:pPr>
    </w:p>
    <w:p w:rsidR="0076018D" w:rsidRPr="002E3570" w:rsidRDefault="0076018D" w:rsidP="000D4E74">
      <w:pPr>
        <w:pStyle w:val="Antrat1"/>
        <w:spacing w:before="0" w:line="360" w:lineRule="auto"/>
        <w:jc w:val="center"/>
        <w:rPr>
          <w:rFonts w:ascii="Times New Roman" w:hAnsi="Times New Roman" w:cs="Times New Roman"/>
          <w:color w:val="auto"/>
          <w:sz w:val="24"/>
          <w:szCs w:val="24"/>
        </w:rPr>
      </w:pPr>
      <w:bookmarkStart w:id="24" w:name="_Toc311287751"/>
      <w:r w:rsidRPr="002E3570">
        <w:rPr>
          <w:rFonts w:ascii="Times New Roman" w:hAnsi="Times New Roman" w:cs="Times New Roman"/>
          <w:color w:val="auto"/>
          <w:sz w:val="24"/>
          <w:szCs w:val="24"/>
        </w:rPr>
        <w:lastRenderedPageBreak/>
        <w:t>Išvados</w:t>
      </w:r>
      <w:bookmarkEnd w:id="24"/>
    </w:p>
    <w:p w:rsidR="0076018D" w:rsidRPr="002E3570" w:rsidRDefault="0076018D" w:rsidP="000D4E74">
      <w:pPr>
        <w:pStyle w:val="Sraopastraipa"/>
        <w:numPr>
          <w:ilvl w:val="0"/>
          <w:numId w:val="12"/>
        </w:numPr>
        <w:spacing w:after="0" w:line="360" w:lineRule="auto"/>
        <w:jc w:val="both"/>
        <w:rPr>
          <w:rFonts w:ascii="Times New Roman" w:hAnsi="Times New Roman"/>
          <w:b/>
          <w:sz w:val="24"/>
          <w:szCs w:val="24"/>
        </w:rPr>
      </w:pPr>
      <w:r w:rsidRPr="002E3570">
        <w:rPr>
          <w:rFonts w:ascii="Times New Roman" w:hAnsi="Times New Roman"/>
          <w:sz w:val="24"/>
          <w:szCs w:val="24"/>
        </w:rPr>
        <w:t>Terorizmo samprata ir jo išraiškos formos nuolatos kinta. Dėl šios priežasties terorizmas gali būti vertinamas tik koks yra čia ir dabar. O tai,</w:t>
      </w:r>
      <w:r w:rsidR="00C90657" w:rsidRPr="002E3570">
        <w:rPr>
          <w:rFonts w:ascii="Times New Roman" w:hAnsi="Times New Roman"/>
          <w:sz w:val="24"/>
          <w:szCs w:val="24"/>
        </w:rPr>
        <w:t xml:space="preserve">  kad tam tikrų nusikaltimų šiandien pasaulis jau nelaiko teroristiniais, nereiškia, jog tie nusikaltimai nebuvo teroristiniais atitinkamu laikotarpiu. </w:t>
      </w:r>
      <w:r w:rsidRPr="002E3570">
        <w:rPr>
          <w:rFonts w:ascii="Times New Roman" w:hAnsi="Times New Roman"/>
          <w:sz w:val="24"/>
          <w:szCs w:val="24"/>
        </w:rPr>
        <w:t>Ir nors yra daugybė priežasčių</w:t>
      </w:r>
      <w:r w:rsidR="006E5C6A" w:rsidRPr="002E3570">
        <w:rPr>
          <w:rFonts w:ascii="Times New Roman" w:hAnsi="Times New Roman"/>
          <w:sz w:val="24"/>
          <w:szCs w:val="24"/>
        </w:rPr>
        <w:t>,</w:t>
      </w:r>
      <w:r w:rsidRPr="002E3570">
        <w:rPr>
          <w:rFonts w:ascii="Times New Roman" w:hAnsi="Times New Roman"/>
          <w:sz w:val="24"/>
          <w:szCs w:val="24"/>
        </w:rPr>
        <w:t xml:space="preserve"> kodėl negali būti pasiektas konsensusas dėl vieningos terorizmo sąvokos, bet tarp tų priežasčių nereikia pamiršti ir vyraujančios terorizmo bangos įtakos.</w:t>
      </w:r>
    </w:p>
    <w:p w:rsidR="0076018D" w:rsidRPr="002E3570" w:rsidRDefault="0076018D" w:rsidP="000D4E74">
      <w:pPr>
        <w:pStyle w:val="Sraopastraipa"/>
        <w:numPr>
          <w:ilvl w:val="0"/>
          <w:numId w:val="12"/>
        </w:numPr>
        <w:spacing w:after="0" w:line="360" w:lineRule="auto"/>
        <w:jc w:val="both"/>
        <w:rPr>
          <w:rFonts w:ascii="Times New Roman" w:hAnsi="Times New Roman"/>
          <w:b/>
          <w:sz w:val="24"/>
          <w:szCs w:val="24"/>
        </w:rPr>
      </w:pPr>
      <w:r w:rsidRPr="002E3570">
        <w:rPr>
          <w:rFonts w:ascii="Times New Roman" w:hAnsi="Times New Roman"/>
          <w:sz w:val="24"/>
          <w:szCs w:val="24"/>
        </w:rPr>
        <w:t>Moksliniuose straipsniuose dažnai painiojamos teroro, terorizmo, teroristinių veikų ir teroro akto sampratos nėra lygiareikšmės ir gali būti išreiškiamos per visumos ir dalies santykį. Reikia turėti omeny</w:t>
      </w:r>
      <w:r w:rsidR="006E5C6A" w:rsidRPr="002E3570">
        <w:rPr>
          <w:rFonts w:ascii="Times New Roman" w:hAnsi="Times New Roman"/>
          <w:sz w:val="24"/>
          <w:szCs w:val="24"/>
        </w:rPr>
        <w:t>je</w:t>
      </w:r>
      <w:r w:rsidRPr="002E3570">
        <w:rPr>
          <w:rFonts w:ascii="Times New Roman" w:hAnsi="Times New Roman"/>
          <w:sz w:val="24"/>
          <w:szCs w:val="24"/>
        </w:rPr>
        <w:t xml:space="preserve">, kad yra įvairių teroro formų iš kurių terorizmas tėra </w:t>
      </w:r>
      <w:r w:rsidR="006E5C6A" w:rsidRPr="002E3570">
        <w:rPr>
          <w:rFonts w:ascii="Times New Roman" w:hAnsi="Times New Roman"/>
          <w:sz w:val="24"/>
          <w:szCs w:val="24"/>
        </w:rPr>
        <w:t>tik viena. Terorizmas</w:t>
      </w:r>
      <w:r w:rsidRPr="002E3570">
        <w:rPr>
          <w:rFonts w:ascii="Times New Roman" w:hAnsi="Times New Roman"/>
          <w:sz w:val="24"/>
          <w:szCs w:val="24"/>
        </w:rPr>
        <w:t xml:space="preserve"> vė</w:t>
      </w:r>
      <w:r w:rsidR="006E5C6A" w:rsidRPr="002E3570">
        <w:rPr>
          <w:rFonts w:ascii="Times New Roman" w:hAnsi="Times New Roman"/>
          <w:sz w:val="24"/>
          <w:szCs w:val="24"/>
        </w:rPr>
        <w:t>lgi turėtų būti suprantamas</w:t>
      </w:r>
      <w:r w:rsidRPr="002E3570">
        <w:rPr>
          <w:rFonts w:ascii="Times New Roman" w:hAnsi="Times New Roman"/>
          <w:sz w:val="24"/>
          <w:szCs w:val="24"/>
        </w:rPr>
        <w:t xml:space="preserve"> ne kaip nusikalstama veika, o k</w:t>
      </w:r>
      <w:r w:rsidR="006B2678" w:rsidRPr="002E3570">
        <w:rPr>
          <w:rFonts w:ascii="Times New Roman" w:hAnsi="Times New Roman"/>
          <w:sz w:val="24"/>
          <w:szCs w:val="24"/>
        </w:rPr>
        <w:t xml:space="preserve">aip socialinis fenomenas, o </w:t>
      </w:r>
      <w:r w:rsidRPr="002E3570">
        <w:rPr>
          <w:rFonts w:ascii="Times New Roman" w:hAnsi="Times New Roman"/>
          <w:sz w:val="24"/>
          <w:szCs w:val="24"/>
        </w:rPr>
        <w:t xml:space="preserve"> teroristinės veikos jau yra šio fenomeno išraiškos formos. Savo ruožtu, teroro aktas tėra tik viena iš plataus teroristinių veikų spektro.</w:t>
      </w:r>
    </w:p>
    <w:p w:rsidR="0076018D" w:rsidRPr="002E3570" w:rsidRDefault="0076018D" w:rsidP="000D4E74">
      <w:pPr>
        <w:pStyle w:val="Sraopastraipa"/>
        <w:numPr>
          <w:ilvl w:val="0"/>
          <w:numId w:val="12"/>
        </w:numPr>
        <w:spacing w:after="0" w:line="360" w:lineRule="auto"/>
        <w:jc w:val="both"/>
        <w:rPr>
          <w:rFonts w:ascii="Times New Roman" w:hAnsi="Times New Roman"/>
          <w:b/>
          <w:sz w:val="24"/>
          <w:szCs w:val="24"/>
        </w:rPr>
      </w:pPr>
      <w:r w:rsidRPr="002E3570">
        <w:rPr>
          <w:rFonts w:ascii="Times New Roman" w:hAnsi="Times New Roman"/>
          <w:sz w:val="24"/>
          <w:szCs w:val="24"/>
        </w:rPr>
        <w:t xml:space="preserve"> Tarybos pamatinis sprendimas Lietuvos Respublikos BK yra praktiškai neįgyvendintas, kadangi:</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Tarybos pamatiniame sprendime teroristinės veikos yra išreiškiamos per objektyviojo ir subjektyviojo elementų vienovę, kuriame subjektyvusis elementas – specifinis teroristinis tikslas – lemia objektyvaus elemento – konkrečių veikų – buvimą teroristiniu. Lietuvos Respublikos BK ne tik kad neapima visų teroristinių veikų, bet ir esančių veikų reglamentacija nenumato teroristinio tikslo;</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Lietuvos Respublikoje yra išskirtas tik vienas su teroristine veikla susijęs nusikaltimas – viešas terorizmo kurstymas, nors Tarybos pamatinis sprendimas neapsiriboja vien šiuo nusikaltimu, praktinė teroristų veikla rodo, kad kiekvienas baudžiamajame įstatyme įtvirtintas nusikaltimas turi potenciją tapti su teroristine veikla susijusiu nusikaltimu;</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Lietuvos Respublikos BK nenumato baudžiamosios atsakomybės už vadovavimą teroristinei grupei, nors Europos Komisija yra pabrėžusi šio, kaip vieno iš su teroristine grupe susijusių nusikaltimų, ypatingą pavojingumą ir privalomą reglamentaciją baudžiamuosiuose įstatymuose.</w:t>
      </w:r>
    </w:p>
    <w:p w:rsidR="0076018D" w:rsidRPr="002E3570" w:rsidRDefault="0076018D" w:rsidP="000D4E74">
      <w:pPr>
        <w:pStyle w:val="Sraopastraipa"/>
        <w:numPr>
          <w:ilvl w:val="0"/>
          <w:numId w:val="12"/>
        </w:numPr>
        <w:spacing w:after="0" w:line="360" w:lineRule="auto"/>
        <w:jc w:val="both"/>
        <w:rPr>
          <w:rFonts w:ascii="Times New Roman" w:hAnsi="Times New Roman"/>
          <w:sz w:val="24"/>
          <w:szCs w:val="24"/>
        </w:rPr>
      </w:pPr>
      <w:r w:rsidRPr="002E3570">
        <w:rPr>
          <w:rFonts w:ascii="Times New Roman" w:hAnsi="Times New Roman"/>
          <w:sz w:val="24"/>
          <w:szCs w:val="24"/>
        </w:rPr>
        <w:t>Tarybos pamatinio sprendimo neatitikimas mokslinei doktrinai pasireiškia per šiuos aspektus:</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 xml:space="preserve">Tarybos pamatiniame sprendime yra išskiriami trys alternatyvūs  teroristiniai tikslai: 1) rimtai įbauginti gyventojus; 2) neleistinai priversti vyriausybę ar tarptautinę organizaciją atlikti kokį veiksmą ar susilaikyti nuo jo atlikimo; 3) rimtai destabilizuoti ar sunaikinti pagrindines politines, konstitucines, ekonomines šalies sistemas ar </w:t>
      </w:r>
      <w:r w:rsidRPr="002E3570">
        <w:rPr>
          <w:rFonts w:ascii="Times New Roman" w:hAnsi="Times New Roman"/>
          <w:sz w:val="24"/>
          <w:szCs w:val="24"/>
        </w:rPr>
        <w:lastRenderedPageBreak/>
        <w:t>tarptautinę organizaciją. Tačiau siekis rimtai įbauginti gyventojus yra neatskiriamas teroristinių nusikaltimų bruožas, padedantis pasiekti teroristinį tikslą, todėl negali būti laikomas alternatyviu teroristiniu tikslu. O siekis rimtai destabilizuoti ar sunaikinti pagrindines politines, konstitucines, ekonomines šalies sistemas laikytinas siekio sunaikinti šalies konstitucinę santvarką arba apskritai pačią valstybės atitikmeniu. Kadangi šalies konstitucinės santvarkos apsauga yra siejama su nusikaltimais prieš šalies konstitucinę santvarką, o nusikaltimai valstybės suverenumui ir tarptautinei organizacijai kaip tokiai laikytini tarptautinės viešosios teisės reguliavimo sritimi, tai minėtas tikslas negali būti laikomas teroristiniu. Tačiau teroristiniai nusikaltimai gali būti naudojami kaip vienas iš nusikaltimų prieš valstybę, jos konstitucinę santvarką ar tarptautinę organizaciją būdų;</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 xml:space="preserve">Tarybos pamatiniame sprendime per siaura su teroristine veikla susijusių nusikaltimų traktuotė. Praktiškai kiekvienas nusikaltimas gali būti susijęs su teroristine veikla, o štai Tarybos pamatinis sprendimas ignoruoja net </w:t>
      </w:r>
      <w:r w:rsidR="006B2678" w:rsidRPr="002E3570">
        <w:rPr>
          <w:rFonts w:ascii="Times New Roman" w:hAnsi="Times New Roman"/>
          <w:sz w:val="24"/>
          <w:szCs w:val="24"/>
        </w:rPr>
        <w:t>ir</w:t>
      </w:r>
      <w:r w:rsidRPr="002E3570">
        <w:rPr>
          <w:rFonts w:ascii="Times New Roman" w:hAnsi="Times New Roman"/>
          <w:sz w:val="24"/>
          <w:szCs w:val="24"/>
        </w:rPr>
        <w:t xml:space="preserve"> itin glaudų narkotikų verslo ir terorizmo ryšį su narkotinėmis medžiagomis susijusių nusikaltimų nelaikydamas su teroristine veikla susijusiu nusikaltimu;</w:t>
      </w:r>
    </w:p>
    <w:p w:rsidR="0076018D" w:rsidRPr="002E3570" w:rsidRDefault="0076018D" w:rsidP="000D4E74">
      <w:pPr>
        <w:pStyle w:val="Sraopastraipa"/>
        <w:numPr>
          <w:ilvl w:val="1"/>
          <w:numId w:val="12"/>
        </w:numPr>
        <w:tabs>
          <w:tab w:val="left" w:pos="1418"/>
        </w:tabs>
        <w:spacing w:after="0" w:line="360" w:lineRule="auto"/>
        <w:ind w:left="851" w:firstLine="283"/>
        <w:jc w:val="both"/>
        <w:rPr>
          <w:rFonts w:ascii="Times New Roman" w:hAnsi="Times New Roman"/>
          <w:sz w:val="24"/>
          <w:szCs w:val="24"/>
        </w:rPr>
      </w:pPr>
      <w:r w:rsidRPr="002E3570">
        <w:rPr>
          <w:rFonts w:ascii="Times New Roman" w:hAnsi="Times New Roman"/>
          <w:sz w:val="24"/>
          <w:szCs w:val="24"/>
        </w:rPr>
        <w:t>teroristinės grupės ir organizuoto nusikalstamumo struktūroms ryšio dinamika liudija apie būtinybę tiesiogiai teroristinę grupę prilyginti organizuoto nusikalstamumo struktūroms.</w:t>
      </w:r>
    </w:p>
    <w:p w:rsidR="0076018D" w:rsidRPr="002E3570" w:rsidRDefault="006B2678" w:rsidP="000D4E74">
      <w:pPr>
        <w:pStyle w:val="Sraopastraipa"/>
        <w:numPr>
          <w:ilvl w:val="0"/>
          <w:numId w:val="12"/>
        </w:numPr>
        <w:tabs>
          <w:tab w:val="left" w:pos="1418"/>
        </w:tabs>
        <w:spacing w:after="0" w:line="360" w:lineRule="auto"/>
        <w:jc w:val="both"/>
        <w:rPr>
          <w:rFonts w:ascii="Times New Roman" w:hAnsi="Times New Roman"/>
          <w:sz w:val="24"/>
          <w:szCs w:val="24"/>
        </w:rPr>
      </w:pPr>
      <w:r w:rsidRPr="002E3570">
        <w:rPr>
          <w:rFonts w:ascii="Times New Roman" w:hAnsi="Times New Roman"/>
          <w:sz w:val="24"/>
          <w:szCs w:val="24"/>
        </w:rPr>
        <w:t>Kategoriškas neigimas apie be</w:t>
      </w:r>
      <w:r w:rsidR="00F67CC3" w:rsidRPr="002E3570">
        <w:rPr>
          <w:rFonts w:ascii="Times New Roman" w:hAnsi="Times New Roman"/>
          <w:sz w:val="24"/>
          <w:szCs w:val="24"/>
        </w:rPr>
        <w:t>t kokius teroristinės grupės ir organizuoto nusikalstamumo struktūrų ryšius perėjo prie jų tarpusavio bendradarbiavimo ir netgi atskirų grandžių orientavimo į teroristinių (organizuoto nusikalstamumo struktūrų atveju) ar kitų nusikaltimų darymą (teroristinės grupės atveju) ir galiausiai evo</w:t>
      </w:r>
      <w:r w:rsidRPr="002E3570">
        <w:rPr>
          <w:rFonts w:ascii="Times New Roman" w:hAnsi="Times New Roman"/>
          <w:sz w:val="24"/>
          <w:szCs w:val="24"/>
        </w:rPr>
        <w:t>liucionavo</w:t>
      </w:r>
      <w:r w:rsidR="00F67CC3" w:rsidRPr="002E3570">
        <w:rPr>
          <w:rFonts w:ascii="Times New Roman" w:hAnsi="Times New Roman"/>
          <w:sz w:val="24"/>
          <w:szCs w:val="24"/>
        </w:rPr>
        <w:t xml:space="preserve"> iki galimo vienalytės hibridinės teroristinės ir organizuoto nusikalstamumo struktūros susiformavimo. Todėl Lietuvos Respublikos BK nuostata</w:t>
      </w:r>
      <w:r w:rsidRPr="002E3570">
        <w:rPr>
          <w:rFonts w:ascii="Times New Roman" w:hAnsi="Times New Roman"/>
          <w:sz w:val="24"/>
          <w:szCs w:val="24"/>
        </w:rPr>
        <w:t>,</w:t>
      </w:r>
      <w:r w:rsidR="00F67CC3" w:rsidRPr="002E3570">
        <w:rPr>
          <w:rFonts w:ascii="Times New Roman" w:hAnsi="Times New Roman"/>
          <w:sz w:val="24"/>
          <w:szCs w:val="24"/>
        </w:rPr>
        <w:t xml:space="preserve"> teroristinę grupę prilyginanti nusikalstamam susivienijimui</w:t>
      </w:r>
      <w:r w:rsidR="005B0D8A" w:rsidRPr="002E3570">
        <w:rPr>
          <w:rFonts w:ascii="Times New Roman" w:hAnsi="Times New Roman"/>
          <w:sz w:val="24"/>
          <w:szCs w:val="24"/>
        </w:rPr>
        <w:t>,</w:t>
      </w:r>
      <w:r w:rsidR="00F67CC3" w:rsidRPr="002E3570">
        <w:rPr>
          <w:rFonts w:ascii="Times New Roman" w:hAnsi="Times New Roman"/>
          <w:sz w:val="24"/>
          <w:szCs w:val="24"/>
        </w:rPr>
        <w:t xml:space="preserve"> yra labai pažangi ir atitinkanti mokslininkų nuostatas dėl praktiškai išnykstančių ribų tarp teroristinės ir organizuotos grupės.  </w:t>
      </w:r>
    </w:p>
    <w:p w:rsidR="008F228C" w:rsidRPr="002E3570" w:rsidRDefault="008F228C" w:rsidP="000D4E74">
      <w:pPr>
        <w:spacing w:after="0" w:line="360" w:lineRule="auto"/>
        <w:jc w:val="both"/>
        <w:rPr>
          <w:rFonts w:ascii="Times New Roman" w:hAnsi="Times New Roman"/>
          <w:sz w:val="24"/>
          <w:szCs w:val="24"/>
        </w:rPr>
      </w:pPr>
    </w:p>
    <w:p w:rsidR="00506CF5" w:rsidRPr="002E3570" w:rsidRDefault="00506CF5" w:rsidP="000D4E74">
      <w:pPr>
        <w:spacing w:after="0" w:line="360" w:lineRule="auto"/>
        <w:jc w:val="both"/>
        <w:rPr>
          <w:rFonts w:ascii="Times New Roman" w:hAnsi="Times New Roman"/>
          <w:sz w:val="24"/>
          <w:szCs w:val="24"/>
        </w:rPr>
      </w:pPr>
    </w:p>
    <w:p w:rsidR="00506CF5" w:rsidRPr="002E3570" w:rsidRDefault="00506CF5" w:rsidP="000D4E74">
      <w:pPr>
        <w:spacing w:after="0" w:line="360" w:lineRule="auto"/>
        <w:jc w:val="both"/>
        <w:rPr>
          <w:rFonts w:ascii="Times New Roman" w:hAnsi="Times New Roman"/>
          <w:sz w:val="24"/>
          <w:szCs w:val="24"/>
        </w:rPr>
      </w:pPr>
    </w:p>
    <w:p w:rsidR="00506CF5" w:rsidRPr="002E3570" w:rsidRDefault="00506CF5" w:rsidP="000D4E74">
      <w:pPr>
        <w:spacing w:after="0" w:line="360" w:lineRule="auto"/>
        <w:jc w:val="both"/>
        <w:rPr>
          <w:rFonts w:ascii="Times New Roman" w:hAnsi="Times New Roman"/>
          <w:sz w:val="24"/>
          <w:szCs w:val="24"/>
        </w:rPr>
      </w:pPr>
    </w:p>
    <w:p w:rsidR="003359D4" w:rsidRPr="002E3570" w:rsidRDefault="003359D4" w:rsidP="000D4E74">
      <w:pPr>
        <w:spacing w:after="0" w:line="360" w:lineRule="auto"/>
        <w:jc w:val="both"/>
        <w:rPr>
          <w:rFonts w:ascii="Times New Roman" w:hAnsi="Times New Roman"/>
          <w:sz w:val="24"/>
          <w:szCs w:val="24"/>
        </w:rPr>
      </w:pPr>
    </w:p>
    <w:p w:rsidR="00657CD3" w:rsidRPr="002E3570" w:rsidRDefault="00657CD3" w:rsidP="000D4E74">
      <w:pPr>
        <w:spacing w:after="0" w:line="360" w:lineRule="auto"/>
        <w:jc w:val="both"/>
        <w:rPr>
          <w:rFonts w:ascii="Times New Roman" w:hAnsi="Times New Roman"/>
          <w:sz w:val="24"/>
          <w:szCs w:val="24"/>
        </w:rPr>
      </w:pPr>
    </w:p>
    <w:p w:rsidR="00657CD3" w:rsidRPr="002E3570" w:rsidRDefault="00657CD3" w:rsidP="000D4E74">
      <w:pPr>
        <w:spacing w:after="0" w:line="360" w:lineRule="auto"/>
        <w:jc w:val="both"/>
        <w:rPr>
          <w:rFonts w:ascii="Times New Roman" w:hAnsi="Times New Roman"/>
          <w:sz w:val="24"/>
          <w:szCs w:val="24"/>
        </w:rPr>
      </w:pPr>
    </w:p>
    <w:p w:rsidR="0006284B" w:rsidRPr="002E3570" w:rsidRDefault="0006284B" w:rsidP="00BE7092">
      <w:pPr>
        <w:spacing w:after="0" w:line="360" w:lineRule="auto"/>
        <w:rPr>
          <w:rFonts w:ascii="Times New Roman" w:hAnsi="Times New Roman"/>
          <w:b/>
          <w:sz w:val="24"/>
          <w:szCs w:val="24"/>
        </w:rPr>
      </w:pPr>
    </w:p>
    <w:p w:rsidR="0006284B" w:rsidRPr="002E3570" w:rsidRDefault="0006284B" w:rsidP="000D4E74">
      <w:pPr>
        <w:pStyle w:val="Antrat1"/>
        <w:spacing w:before="0" w:line="360" w:lineRule="auto"/>
        <w:jc w:val="center"/>
        <w:rPr>
          <w:rFonts w:ascii="Times New Roman" w:hAnsi="Times New Roman" w:cs="Times New Roman"/>
          <w:color w:val="auto"/>
          <w:sz w:val="24"/>
          <w:szCs w:val="24"/>
        </w:rPr>
      </w:pPr>
      <w:bookmarkStart w:id="25" w:name="_Toc311287752"/>
      <w:r w:rsidRPr="002E3570">
        <w:rPr>
          <w:rFonts w:ascii="Times New Roman" w:hAnsi="Times New Roman" w:cs="Times New Roman"/>
          <w:color w:val="auto"/>
          <w:sz w:val="24"/>
          <w:szCs w:val="24"/>
        </w:rPr>
        <w:lastRenderedPageBreak/>
        <w:t>Literatūros sąrašas</w:t>
      </w:r>
      <w:bookmarkEnd w:id="25"/>
    </w:p>
    <w:p w:rsidR="003359D4" w:rsidRPr="002E3570" w:rsidRDefault="003359D4" w:rsidP="000D4E74">
      <w:pPr>
        <w:spacing w:line="360" w:lineRule="auto"/>
        <w:rPr>
          <w:rFonts w:ascii="Times New Roman" w:hAnsi="Times New Roman"/>
          <w:sz w:val="24"/>
          <w:szCs w:val="24"/>
        </w:rPr>
      </w:pPr>
    </w:p>
    <w:p w:rsidR="000D4E74" w:rsidRPr="002E3570" w:rsidRDefault="009C17C1" w:rsidP="00CA38E9">
      <w:pPr>
        <w:pStyle w:val="Sraopastraipa"/>
        <w:numPr>
          <w:ilvl w:val="0"/>
          <w:numId w:val="22"/>
        </w:numPr>
        <w:tabs>
          <w:tab w:val="left" w:pos="1701"/>
        </w:tabs>
        <w:spacing w:after="0" w:line="360" w:lineRule="auto"/>
        <w:ind w:left="1418" w:hanging="142"/>
        <w:jc w:val="center"/>
        <w:rPr>
          <w:rFonts w:ascii="Times New Roman" w:hAnsi="Times New Roman"/>
          <w:b/>
          <w:sz w:val="24"/>
          <w:szCs w:val="24"/>
        </w:rPr>
      </w:pPr>
      <w:r w:rsidRPr="002E3570">
        <w:rPr>
          <w:rFonts w:ascii="Times New Roman" w:hAnsi="Times New Roman"/>
          <w:b/>
          <w:sz w:val="24"/>
          <w:szCs w:val="24"/>
        </w:rPr>
        <w:t>Lietuvos Respublikos</w:t>
      </w:r>
      <w:r w:rsidR="00506CF5" w:rsidRPr="002E3570">
        <w:rPr>
          <w:rFonts w:ascii="Times New Roman" w:hAnsi="Times New Roman"/>
          <w:b/>
          <w:sz w:val="24"/>
          <w:szCs w:val="24"/>
        </w:rPr>
        <w:t xml:space="preserve">  </w:t>
      </w:r>
      <w:r w:rsidR="000D4E74" w:rsidRPr="002E3570">
        <w:rPr>
          <w:rFonts w:ascii="Times New Roman" w:hAnsi="Times New Roman"/>
          <w:b/>
          <w:sz w:val="24"/>
          <w:szCs w:val="24"/>
        </w:rPr>
        <w:t>ir užsienio šalių n</w:t>
      </w:r>
      <w:r w:rsidR="00506CF5" w:rsidRPr="002E3570">
        <w:rPr>
          <w:rFonts w:ascii="Times New Roman" w:hAnsi="Times New Roman"/>
          <w:b/>
          <w:sz w:val="24"/>
          <w:szCs w:val="24"/>
        </w:rPr>
        <w:t>orminiai teisės aktai</w:t>
      </w:r>
      <w:r w:rsidR="00E124D8" w:rsidRPr="002E3570">
        <w:rPr>
          <w:rFonts w:ascii="Times New Roman" w:hAnsi="Times New Roman"/>
          <w:b/>
          <w:sz w:val="24"/>
          <w:szCs w:val="24"/>
        </w:rPr>
        <w:t xml:space="preserve"> bei jų projektai</w:t>
      </w:r>
    </w:p>
    <w:p w:rsidR="000D4E74" w:rsidRPr="002E3570" w:rsidRDefault="000D4E74"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2010 m. gruodžio 23 d. </w:t>
      </w:r>
      <w:r w:rsidRPr="002E3570">
        <w:rPr>
          <w:rStyle w:val="dpav"/>
          <w:rFonts w:ascii="Times New Roman" w:hAnsi="Times New Roman"/>
          <w:sz w:val="24"/>
          <w:szCs w:val="24"/>
        </w:rPr>
        <w:t>Baudžiamojo kodekso 7, 25, 26, 27, 97, 196, 197, 217, 218, 250, 250(1), 251, 252, 253, 254, 256, 257(1), 267, 267(1), 270, 270(1), 271, 277(1), 288, 295, 310 straipsnių ir Kodekso priedo pakeitimo ir papildymo bei Kodekso papildymo 224(1), 249(1), 250(2), 250(3), 250(4), 250(5), 252(1) ir 270(2) straipsniais įstatymo projektas</w:t>
      </w:r>
      <w:r w:rsidR="002E0B68" w:rsidRPr="002E3570">
        <w:rPr>
          <w:rStyle w:val="dpav"/>
          <w:rFonts w:ascii="Times New Roman" w:hAnsi="Times New Roman"/>
          <w:sz w:val="24"/>
          <w:szCs w:val="24"/>
        </w:rPr>
        <w:t xml:space="preserve"> </w:t>
      </w:r>
      <w:r w:rsidR="002E0B68" w:rsidRPr="002E3570">
        <w:rPr>
          <w:rFonts w:ascii="Times New Roman" w:eastAsiaTheme="minorHAnsi" w:hAnsi="Times New Roman"/>
          <w:iCs/>
          <w:sz w:val="24"/>
          <w:szCs w:val="24"/>
        </w:rPr>
        <w:t>[interaktyvus]</w:t>
      </w:r>
      <w:r w:rsidR="002E0B68" w:rsidRPr="002E3570">
        <w:rPr>
          <w:rStyle w:val="dpav"/>
          <w:rFonts w:ascii="Times New Roman" w:hAnsi="Times New Roman"/>
          <w:sz w:val="24"/>
          <w:szCs w:val="24"/>
        </w:rPr>
        <w:t>. Nr. </w:t>
      </w:r>
      <w:r w:rsidRPr="002E3570">
        <w:rPr>
          <w:rStyle w:val="dnr"/>
          <w:rFonts w:ascii="Times New Roman" w:hAnsi="Times New Roman"/>
          <w:sz w:val="24"/>
          <w:szCs w:val="24"/>
        </w:rPr>
        <w:t>XIP-892(2)</w:t>
      </w:r>
      <w:r w:rsidR="002E0B68" w:rsidRPr="002E3570">
        <w:rPr>
          <w:rFonts w:ascii="Times New Roman" w:hAnsi="Times New Roman"/>
          <w:sz w:val="24"/>
          <w:szCs w:val="24"/>
        </w:rPr>
        <w:t> </w:t>
      </w:r>
      <w:r w:rsidR="00F52E0A" w:rsidRPr="002E3570">
        <w:rPr>
          <w:rFonts w:ascii="Times New Roman" w:hAnsi="Times New Roman"/>
          <w:sz w:val="24"/>
          <w:szCs w:val="24"/>
        </w:rPr>
        <w:t>[žiūrėta 2011-08-09] &lt;</w:t>
      </w:r>
      <w:r w:rsidRPr="002E3570">
        <w:rPr>
          <w:rFonts w:ascii="Times New Roman" w:hAnsi="Times New Roman"/>
          <w:sz w:val="24"/>
          <w:szCs w:val="24"/>
        </w:rPr>
        <w:t>http://www3.lrs.lt/pls/inter3/dokpaieska.showdoc_l?p_id=389709&amp;p_query=&amp;p_tr2=</w:t>
      </w:r>
      <w:r w:rsidR="00F52E0A" w:rsidRPr="002E3570">
        <w:rPr>
          <w:rFonts w:ascii="Times New Roman" w:hAnsi="Times New Roman"/>
          <w:sz w:val="24"/>
          <w:szCs w:val="24"/>
        </w:rPr>
        <w:t>&gt;</w:t>
      </w:r>
      <w:r w:rsidRPr="002E3570">
        <w:rPr>
          <w:rFonts w:ascii="Times New Roman" w:hAnsi="Times New Roman"/>
          <w:sz w:val="24"/>
          <w:szCs w:val="24"/>
        </w:rPr>
        <w:t>.</w:t>
      </w:r>
    </w:p>
    <w:p w:rsidR="002E0B68" w:rsidRPr="002E3570" w:rsidRDefault="000D4E74"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Baudžiamojo kodekso 7, 25, 26, 27, 97, 196, 197, 217, 218, 250, 250(1), 251, 252, 253, 254, 256, 257(1), 267, 267(1), 270, 270(1), 271, 277(1), 288, 295, 310 straipsnių ir Kodekso priedo pakeitimo ir papildymo bei Kodekso papildymo 224(1), 249(1), 250(2), 250(3), 250(4), 250(5), 252(1) ir 270(2) straipsniais įstatymo projekto aiškinamasis raštas</w:t>
      </w:r>
      <w:r w:rsidR="002E0B68" w:rsidRPr="002E3570">
        <w:rPr>
          <w:rFonts w:ascii="Times New Roman" w:hAnsi="Times New Roman"/>
          <w:sz w:val="24"/>
          <w:szCs w:val="24"/>
        </w:rPr>
        <w:t xml:space="preserve"> </w:t>
      </w:r>
      <w:r w:rsidR="002E0B68" w:rsidRPr="002E3570">
        <w:rPr>
          <w:rFonts w:ascii="Times New Roman" w:eastAsiaTheme="minorHAnsi" w:hAnsi="Times New Roman"/>
          <w:iCs/>
          <w:sz w:val="24"/>
          <w:szCs w:val="24"/>
        </w:rPr>
        <w:t>[interaktyvus]</w:t>
      </w:r>
      <w:r w:rsidR="002E0B68" w:rsidRPr="002E3570">
        <w:rPr>
          <w:rFonts w:ascii="Times New Roman" w:hAnsi="Times New Roman"/>
          <w:sz w:val="24"/>
          <w:szCs w:val="24"/>
        </w:rPr>
        <w:t>. 2009, Nr. XIP-892(2). [žiūrėta 2011-11-01] &lt;</w:t>
      </w:r>
      <w:hyperlink r:id="rId9" w:history="1">
        <w:r w:rsidRPr="002E3570">
          <w:rPr>
            <w:rFonts w:ascii="Times New Roman" w:hAnsi="Times New Roman"/>
            <w:sz w:val="24"/>
            <w:szCs w:val="24"/>
          </w:rPr>
          <w:t>http://www3.lrs.lt/pls/inter3/dokpaieska.showdoc_l?p_id=389716&amp;p_query=&amp;p_tr2</w:t>
        </w:r>
      </w:hyperlink>
      <w:r w:rsidRPr="002E3570">
        <w:rPr>
          <w:rFonts w:ascii="Times New Roman" w:hAnsi="Times New Roman"/>
          <w:sz w:val="24"/>
          <w:szCs w:val="24"/>
        </w:rPr>
        <w:t>=</w:t>
      </w:r>
      <w:r w:rsidR="002E0B68" w:rsidRPr="002E3570">
        <w:rPr>
          <w:rFonts w:ascii="Times New Roman" w:hAnsi="Times New Roman"/>
          <w:sz w:val="24"/>
          <w:szCs w:val="24"/>
        </w:rPr>
        <w:t>&gt;.</w:t>
      </w:r>
    </w:p>
    <w:p w:rsidR="000D4E74" w:rsidRPr="002E3570" w:rsidRDefault="002E0B6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Kanados baudžiamasis </w:t>
      </w:r>
      <w:r w:rsidR="000D4E74" w:rsidRPr="002E3570">
        <w:rPr>
          <w:rFonts w:ascii="Times New Roman" w:hAnsi="Times New Roman"/>
          <w:sz w:val="24"/>
          <w:szCs w:val="24"/>
        </w:rPr>
        <w:t>kodeksas</w:t>
      </w:r>
      <w:r w:rsidRPr="002E3570">
        <w:rPr>
          <w:rFonts w:ascii="Times New Roman" w:hAnsi="Times New Roman"/>
          <w:sz w:val="24"/>
          <w:szCs w:val="24"/>
        </w:rPr>
        <w:t> </w:t>
      </w:r>
      <w:r w:rsidRPr="002E3570">
        <w:rPr>
          <w:rFonts w:ascii="Times New Roman" w:eastAsiaTheme="minorHAnsi" w:hAnsi="Times New Roman"/>
          <w:iCs/>
          <w:sz w:val="24"/>
          <w:szCs w:val="24"/>
        </w:rPr>
        <w:t>[interaktyvus]</w:t>
      </w:r>
      <w:r w:rsidRPr="002E3570">
        <w:rPr>
          <w:rFonts w:ascii="Times New Roman" w:hAnsi="Times New Roman"/>
          <w:sz w:val="24"/>
          <w:szCs w:val="24"/>
        </w:rPr>
        <w:t>. [žiūrėta </w:t>
      </w:r>
      <w:r w:rsidR="00F52E0A" w:rsidRPr="002E3570">
        <w:rPr>
          <w:rFonts w:ascii="Times New Roman" w:hAnsi="Times New Roman"/>
          <w:sz w:val="24"/>
          <w:szCs w:val="24"/>
        </w:rPr>
        <w:t>2011-09-30] &lt;</w:t>
      </w:r>
      <w:r w:rsidR="000D4E74" w:rsidRPr="002E3570">
        <w:rPr>
          <w:rFonts w:ascii="Times New Roman" w:hAnsi="Times New Roman"/>
          <w:sz w:val="24"/>
          <w:szCs w:val="24"/>
        </w:rPr>
        <w:t>http://yourlaws.ca/criminal-code-canada/8318-participation-activity-terrorist-group</w:t>
      </w:r>
      <w:r w:rsidR="00F52E0A" w:rsidRPr="002E3570">
        <w:rPr>
          <w:rFonts w:ascii="Times New Roman" w:hAnsi="Times New Roman"/>
          <w:sz w:val="24"/>
          <w:szCs w:val="24"/>
        </w:rPr>
        <w:t>&gt;</w:t>
      </w:r>
      <w:r w:rsidR="000D4E74" w:rsidRPr="002E3570">
        <w:rPr>
          <w:rFonts w:ascii="Times New Roman" w:hAnsi="Times New Roman"/>
          <w:sz w:val="24"/>
          <w:szCs w:val="24"/>
        </w:rPr>
        <w:t>.</w:t>
      </w:r>
    </w:p>
    <w:p w:rsidR="000D4E74" w:rsidRPr="002E3570" w:rsidRDefault="000D4E74"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Lietuvos Respublikos baudžiamasis kodeksas. </w:t>
      </w:r>
      <w:r w:rsidRPr="002E3570">
        <w:rPr>
          <w:rFonts w:ascii="Times New Roman" w:hAnsi="Times New Roman"/>
          <w:i/>
          <w:sz w:val="24"/>
          <w:szCs w:val="24"/>
        </w:rPr>
        <w:t xml:space="preserve">Valstybės žinios. </w:t>
      </w:r>
      <w:r w:rsidRPr="002E3570">
        <w:rPr>
          <w:rFonts w:ascii="Times New Roman" w:hAnsi="Times New Roman"/>
          <w:sz w:val="24"/>
          <w:szCs w:val="24"/>
        </w:rPr>
        <w:t>2011,</w:t>
      </w:r>
      <w:r w:rsidRPr="002E3570">
        <w:rPr>
          <w:rFonts w:ascii="Times New Roman" w:hAnsi="Times New Roman"/>
          <w:i/>
          <w:sz w:val="24"/>
          <w:szCs w:val="24"/>
        </w:rPr>
        <w:t xml:space="preserve"> </w:t>
      </w:r>
      <w:r w:rsidRPr="002E3570">
        <w:rPr>
          <w:rFonts w:ascii="Times New Roman" w:hAnsi="Times New Roman"/>
          <w:sz w:val="24"/>
          <w:szCs w:val="24"/>
        </w:rPr>
        <w:t>Nr.</w:t>
      </w:r>
      <w:r w:rsidRPr="002E3570">
        <w:rPr>
          <w:rFonts w:ascii="Times New Roman" w:hAnsi="Times New Roman"/>
          <w:i/>
          <w:sz w:val="24"/>
          <w:szCs w:val="24"/>
        </w:rPr>
        <w:t xml:space="preserve"> </w:t>
      </w:r>
      <w:r w:rsidRPr="002E3570">
        <w:rPr>
          <w:rStyle w:val="dnr"/>
          <w:rFonts w:ascii="Times New Roman" w:hAnsi="Times New Roman"/>
          <w:sz w:val="24"/>
          <w:szCs w:val="24"/>
        </w:rPr>
        <w:t>VIII-1968.</w:t>
      </w:r>
    </w:p>
    <w:p w:rsidR="000D4E74" w:rsidRPr="002E3570" w:rsidRDefault="000D4E74"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Lietuvos Respublikos civilinis kodeksas. </w:t>
      </w:r>
      <w:r w:rsidRPr="002E3570">
        <w:rPr>
          <w:rFonts w:ascii="Times New Roman" w:hAnsi="Times New Roman"/>
          <w:i/>
          <w:sz w:val="24"/>
          <w:szCs w:val="24"/>
        </w:rPr>
        <w:t>Valstybės žinios.</w:t>
      </w:r>
      <w:r w:rsidRPr="002E3570">
        <w:rPr>
          <w:rFonts w:ascii="Times New Roman" w:hAnsi="Times New Roman"/>
          <w:sz w:val="24"/>
          <w:szCs w:val="24"/>
        </w:rPr>
        <w:t xml:space="preserve"> </w:t>
      </w:r>
      <w:r w:rsidR="00442791">
        <w:rPr>
          <w:rFonts w:ascii="Times New Roman" w:hAnsi="Times New Roman"/>
          <w:sz w:val="24"/>
          <w:szCs w:val="24"/>
        </w:rPr>
        <w:t xml:space="preserve">2011, </w:t>
      </w:r>
      <w:r w:rsidR="00442791" w:rsidRPr="00442791">
        <w:rPr>
          <w:rFonts w:ascii="Times New Roman" w:hAnsi="Times New Roman"/>
          <w:sz w:val="24"/>
          <w:szCs w:val="24"/>
        </w:rPr>
        <w:t xml:space="preserve">Nr. </w:t>
      </w:r>
      <w:r w:rsidR="00442791" w:rsidRPr="00442791">
        <w:rPr>
          <w:rFonts w:ascii="Times New Roman" w:hAnsi="Times New Roman"/>
          <w:bCs/>
          <w:sz w:val="24"/>
          <w:szCs w:val="24"/>
        </w:rPr>
        <w:t>VIII-1864.</w:t>
      </w:r>
    </w:p>
    <w:p w:rsidR="000D4E74" w:rsidRPr="002E3570" w:rsidRDefault="000D4E74"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Lietuvos Respublikos nacionalinio saugumo pagrindų įstatymas. </w:t>
      </w:r>
      <w:r w:rsidRPr="002E3570">
        <w:rPr>
          <w:rFonts w:ascii="Times New Roman" w:hAnsi="Times New Roman"/>
          <w:i/>
          <w:sz w:val="24"/>
          <w:szCs w:val="24"/>
        </w:rPr>
        <w:t>Valstybės žinios.</w:t>
      </w:r>
      <w:r w:rsidRPr="002E3570">
        <w:rPr>
          <w:rFonts w:ascii="Times New Roman" w:hAnsi="Times New Roman"/>
          <w:sz w:val="24"/>
          <w:szCs w:val="24"/>
        </w:rPr>
        <w:t xml:space="preserve"> 2011, Nr.  </w:t>
      </w:r>
      <w:r w:rsidRPr="002E3570">
        <w:rPr>
          <w:rStyle w:val="dnr"/>
          <w:rFonts w:ascii="Times New Roman" w:hAnsi="Times New Roman"/>
          <w:sz w:val="24"/>
          <w:szCs w:val="24"/>
        </w:rPr>
        <w:t>XI-1515</w:t>
      </w:r>
      <w:r w:rsidRPr="002E3570">
        <w:rPr>
          <w:rFonts w:ascii="Times New Roman" w:hAnsi="Times New Roman"/>
          <w:sz w:val="24"/>
          <w:szCs w:val="24"/>
        </w:rPr>
        <w:t>.</w:t>
      </w:r>
    </w:p>
    <w:p w:rsidR="000D4E74" w:rsidRPr="002E3570" w:rsidRDefault="000D4E74" w:rsidP="000D4E74">
      <w:pPr>
        <w:pStyle w:val="Sraopastraipa"/>
        <w:numPr>
          <w:ilvl w:val="0"/>
          <w:numId w:val="20"/>
        </w:numPr>
        <w:tabs>
          <w:tab w:val="left" w:pos="426"/>
        </w:tabs>
        <w:spacing w:after="0" w:line="360" w:lineRule="auto"/>
        <w:ind w:left="0" w:firstLine="0"/>
        <w:jc w:val="both"/>
        <w:rPr>
          <w:rFonts w:ascii="Times New Roman" w:eastAsia="Times New Roman" w:hAnsi="Times New Roman"/>
          <w:b/>
          <w:bCs/>
          <w:sz w:val="24"/>
          <w:szCs w:val="24"/>
          <w:lang w:eastAsia="lt-LT"/>
        </w:rPr>
      </w:pPr>
      <w:r w:rsidRPr="002E3570">
        <w:rPr>
          <w:rFonts w:ascii="Times New Roman" w:eastAsia="Times New Roman" w:hAnsi="Times New Roman"/>
          <w:bCs/>
          <w:sz w:val="24"/>
          <w:szCs w:val="24"/>
          <w:lang w:eastAsia="lt-LT"/>
        </w:rPr>
        <w:t xml:space="preserve">Lietuvos Respublikos stojimo į Europos Sąjungą sutartis. </w:t>
      </w:r>
      <w:r w:rsidRPr="002E3570">
        <w:rPr>
          <w:rFonts w:ascii="Times New Roman" w:eastAsia="Times New Roman" w:hAnsi="Times New Roman"/>
          <w:bCs/>
          <w:i/>
          <w:sz w:val="24"/>
          <w:szCs w:val="24"/>
          <w:lang w:eastAsia="lt-LT"/>
        </w:rPr>
        <w:t>Valstybės žinios</w:t>
      </w:r>
      <w:r w:rsidRPr="002E3570">
        <w:rPr>
          <w:rFonts w:ascii="Times New Roman" w:eastAsia="Times New Roman" w:hAnsi="Times New Roman"/>
          <w:bCs/>
          <w:sz w:val="24"/>
          <w:szCs w:val="24"/>
          <w:lang w:eastAsia="lt-LT"/>
        </w:rPr>
        <w:t xml:space="preserve">. </w:t>
      </w:r>
      <w:r w:rsidRPr="002E3570">
        <w:rPr>
          <w:rFonts w:ascii="Times New Roman" w:hAnsi="Times New Roman"/>
          <w:bCs/>
          <w:sz w:val="24"/>
          <w:szCs w:val="24"/>
        </w:rPr>
        <w:t xml:space="preserve">2004, Nr. 1-1. </w:t>
      </w:r>
    </w:p>
    <w:p w:rsidR="00AF6C0C" w:rsidRPr="002E3570" w:rsidRDefault="00AF6C0C" w:rsidP="000D4E74">
      <w:pPr>
        <w:pStyle w:val="Sraopastraipa"/>
        <w:tabs>
          <w:tab w:val="left" w:pos="426"/>
        </w:tabs>
        <w:spacing w:after="0" w:line="360" w:lineRule="auto"/>
        <w:ind w:left="0"/>
        <w:jc w:val="both"/>
        <w:rPr>
          <w:rFonts w:ascii="Times New Roman" w:hAnsi="Times New Roman"/>
          <w:bCs/>
          <w:sz w:val="24"/>
          <w:szCs w:val="24"/>
        </w:rPr>
      </w:pPr>
    </w:p>
    <w:p w:rsidR="005C1B18" w:rsidRPr="002E3570" w:rsidRDefault="003359D4" w:rsidP="000D4E74">
      <w:pPr>
        <w:pStyle w:val="Sraopastraipa"/>
        <w:numPr>
          <w:ilvl w:val="0"/>
          <w:numId w:val="22"/>
        </w:numPr>
        <w:tabs>
          <w:tab w:val="left" w:pos="1701"/>
        </w:tabs>
        <w:spacing w:after="0" w:line="360" w:lineRule="auto"/>
        <w:ind w:left="1418" w:hanging="142"/>
        <w:jc w:val="center"/>
        <w:rPr>
          <w:rFonts w:ascii="Times New Roman" w:hAnsi="Times New Roman"/>
          <w:b/>
          <w:sz w:val="24"/>
          <w:szCs w:val="24"/>
        </w:rPr>
      </w:pPr>
      <w:r w:rsidRPr="002E3570">
        <w:rPr>
          <w:rFonts w:ascii="Times New Roman" w:hAnsi="Times New Roman"/>
          <w:b/>
          <w:sz w:val="24"/>
          <w:szCs w:val="24"/>
        </w:rPr>
        <w:t>Europos Sąjungos norminiai aktai</w:t>
      </w:r>
      <w:r w:rsidR="00E124D8" w:rsidRPr="002E3570">
        <w:rPr>
          <w:rFonts w:ascii="Times New Roman" w:hAnsi="Times New Roman"/>
          <w:b/>
          <w:sz w:val="24"/>
          <w:szCs w:val="24"/>
        </w:rPr>
        <w:t xml:space="preserve"> bei institucijų dokumentai</w:t>
      </w:r>
    </w:p>
    <w:p w:rsidR="005C1B18" w:rsidRPr="002E3570" w:rsidRDefault="00F52E0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2001 m. gruodžio 27 d. T</w:t>
      </w:r>
      <w:r w:rsidR="005C1B18" w:rsidRPr="002E3570">
        <w:rPr>
          <w:rFonts w:ascii="Times New Roman" w:hAnsi="Times New Roman"/>
          <w:sz w:val="24"/>
          <w:szCs w:val="24"/>
        </w:rPr>
        <w:t xml:space="preserve">arybos bendroji pozicija dėl konkrečių priemonių taikymo kovojant su terorizmu. </w:t>
      </w:r>
      <w:r w:rsidR="005C1B18" w:rsidRPr="002E3570">
        <w:rPr>
          <w:rFonts w:ascii="Times New Roman" w:hAnsi="Times New Roman"/>
          <w:i/>
          <w:iCs/>
          <w:sz w:val="24"/>
          <w:szCs w:val="24"/>
        </w:rPr>
        <w:t>L 344</w:t>
      </w:r>
      <w:r w:rsidR="001212AE" w:rsidRPr="002E3570">
        <w:rPr>
          <w:rFonts w:ascii="Times New Roman" w:hAnsi="Times New Roman"/>
          <w:i/>
          <w:iCs/>
          <w:sz w:val="24"/>
          <w:szCs w:val="24"/>
        </w:rPr>
        <w:t xml:space="preserve"> </w:t>
      </w:r>
      <w:r w:rsidR="001212AE" w:rsidRPr="002E3570">
        <w:rPr>
          <w:rFonts w:ascii="Times New Roman" w:eastAsiaTheme="minorHAnsi" w:hAnsi="Times New Roman"/>
          <w:iCs/>
          <w:sz w:val="24"/>
          <w:szCs w:val="24"/>
        </w:rPr>
        <w:t>[interaktyvus]</w:t>
      </w:r>
      <w:r w:rsidR="005C1B18" w:rsidRPr="002E3570">
        <w:rPr>
          <w:rFonts w:ascii="Times New Roman" w:hAnsi="Times New Roman"/>
          <w:i/>
          <w:iCs/>
          <w:sz w:val="24"/>
          <w:szCs w:val="24"/>
        </w:rPr>
        <w:t xml:space="preserve">. </w:t>
      </w:r>
      <w:r w:rsidR="005C1B18" w:rsidRPr="002E3570">
        <w:rPr>
          <w:rFonts w:ascii="Times New Roman" w:hAnsi="Times New Roman"/>
          <w:iCs/>
          <w:sz w:val="24"/>
          <w:szCs w:val="24"/>
        </w:rPr>
        <w:t>2001, 93 – 96.</w:t>
      </w:r>
      <w:r w:rsidRPr="002E3570">
        <w:rPr>
          <w:rFonts w:ascii="Times New Roman" w:hAnsi="Times New Roman"/>
          <w:iCs/>
          <w:sz w:val="24"/>
          <w:szCs w:val="24"/>
        </w:rPr>
        <w:t xml:space="preserve"> [</w:t>
      </w:r>
      <w:r w:rsidRPr="002E3570">
        <w:rPr>
          <w:rFonts w:ascii="Times New Roman" w:hAnsi="Times New Roman"/>
          <w:sz w:val="24"/>
          <w:szCs w:val="24"/>
        </w:rPr>
        <w:t>žiūrėta 2011-09-27]</w:t>
      </w:r>
      <w:r w:rsidR="005C1B18" w:rsidRPr="002E3570">
        <w:rPr>
          <w:rFonts w:ascii="Times New Roman" w:hAnsi="Times New Roman"/>
          <w:sz w:val="24"/>
          <w:szCs w:val="24"/>
        </w:rPr>
        <w:t xml:space="preserve"> </w:t>
      </w:r>
      <w:r w:rsidRPr="002E3570">
        <w:rPr>
          <w:rFonts w:ascii="Times New Roman" w:hAnsi="Times New Roman"/>
          <w:sz w:val="24"/>
          <w:szCs w:val="24"/>
        </w:rPr>
        <w:t>&lt;</w:t>
      </w:r>
      <w:r w:rsidR="005C1B18" w:rsidRPr="002E3570">
        <w:rPr>
          <w:rFonts w:ascii="Times New Roman" w:hAnsi="Times New Roman"/>
          <w:sz w:val="24"/>
          <w:szCs w:val="24"/>
        </w:rPr>
        <w:t>http://eur-lex.europa.eu/LexUriServ/LexUriServ.do?uri=CELEX:32001E0931:LT:HTML</w:t>
      </w:r>
      <w:r w:rsidRPr="002E3570">
        <w:rPr>
          <w:rFonts w:ascii="Times New Roman" w:hAnsi="Times New Roman"/>
          <w:sz w:val="24"/>
          <w:szCs w:val="24"/>
        </w:rPr>
        <w:t>&gt;</w:t>
      </w:r>
      <w:r w:rsidR="005C1B18" w:rsidRPr="002E3570">
        <w:rPr>
          <w:rFonts w:ascii="Times New Roman" w:hAnsi="Times New Roman"/>
          <w:sz w:val="24"/>
          <w:szCs w:val="24"/>
        </w:rPr>
        <w:t>.</w:t>
      </w:r>
    </w:p>
    <w:p w:rsidR="001212AE" w:rsidRPr="002E3570" w:rsidRDefault="005C1B1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2002 m. birželio 13 d. Tarybos pamatinis sprendimas Nr. 2002/</w:t>
      </w:r>
      <w:r w:rsidR="00F52E0A" w:rsidRPr="002E3570">
        <w:rPr>
          <w:rFonts w:ascii="Times New Roman" w:hAnsi="Times New Roman"/>
          <w:sz w:val="24"/>
          <w:szCs w:val="24"/>
        </w:rPr>
        <w:t>475/TVR dėl kovos su terorizmu</w:t>
      </w:r>
      <w:r w:rsidR="001212AE" w:rsidRPr="002E3570">
        <w:rPr>
          <w:rFonts w:ascii="Times New Roman" w:hAnsi="Times New Roman"/>
          <w:sz w:val="24"/>
          <w:szCs w:val="24"/>
        </w:rPr>
        <w:t> </w:t>
      </w:r>
      <w:r w:rsidR="001212AE" w:rsidRPr="002E3570">
        <w:rPr>
          <w:rFonts w:ascii="Times New Roman" w:eastAsiaTheme="minorHAnsi" w:hAnsi="Times New Roman"/>
          <w:iCs/>
          <w:sz w:val="24"/>
          <w:szCs w:val="24"/>
        </w:rPr>
        <w:t>[interaktyvus]</w:t>
      </w:r>
      <w:r w:rsidR="00F52E0A" w:rsidRPr="002E3570">
        <w:rPr>
          <w:rFonts w:ascii="Times New Roman" w:hAnsi="Times New Roman"/>
          <w:sz w:val="24"/>
          <w:szCs w:val="24"/>
        </w:rPr>
        <w:t xml:space="preserve">. [žiūrėta 2011-08-09] </w:t>
      </w:r>
    </w:p>
    <w:p w:rsidR="005C1B18" w:rsidRPr="002E3570" w:rsidRDefault="00F52E0A" w:rsidP="001212AE">
      <w:pPr>
        <w:pStyle w:val="Sraopastraipa"/>
        <w:tabs>
          <w:tab w:val="left" w:pos="426"/>
        </w:tabs>
        <w:spacing w:after="0" w:line="360" w:lineRule="auto"/>
        <w:ind w:left="0"/>
        <w:jc w:val="both"/>
        <w:rPr>
          <w:rFonts w:ascii="Times New Roman" w:hAnsi="Times New Roman"/>
          <w:sz w:val="24"/>
          <w:szCs w:val="24"/>
        </w:rPr>
      </w:pPr>
      <w:r w:rsidRPr="002E3570">
        <w:rPr>
          <w:rFonts w:ascii="Times New Roman" w:hAnsi="Times New Roman"/>
          <w:sz w:val="24"/>
          <w:szCs w:val="24"/>
        </w:rPr>
        <w:t>&lt;</w:t>
      </w:r>
      <w:r w:rsidR="005C1B18" w:rsidRPr="002E3570">
        <w:rPr>
          <w:rFonts w:ascii="Times New Roman" w:hAnsi="Times New Roman"/>
          <w:sz w:val="24"/>
          <w:szCs w:val="24"/>
        </w:rPr>
        <w:t>http://eur-lex.europa.eu/Notice.do?mode=dbl&amp;lang=lt&amp;ihmlang=lt&amp;lng1=lt,en&amp;lng2=bg,cs,da,de,el,en,es,et,fi,fr,hu,it,lt,lv,mt,nl,pl,pt,ro,sk,sl,sv,&amp;val=274049:cs&amp;page</w:t>
      </w:r>
      <w:r w:rsidRPr="002E3570">
        <w:rPr>
          <w:rFonts w:ascii="Times New Roman" w:hAnsi="Times New Roman"/>
          <w:sz w:val="24"/>
          <w:szCs w:val="24"/>
        </w:rPr>
        <w:t>=&gt;</w:t>
      </w:r>
      <w:r w:rsidR="005C1B18" w:rsidRPr="002E3570">
        <w:rPr>
          <w:rFonts w:ascii="Times New Roman" w:hAnsi="Times New Roman"/>
          <w:sz w:val="24"/>
          <w:szCs w:val="24"/>
        </w:rPr>
        <w:t>.</w:t>
      </w:r>
    </w:p>
    <w:p w:rsidR="001212AE" w:rsidRPr="002E3570" w:rsidRDefault="005C1B1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eastAsia="Times New Roman" w:hAnsi="Times New Roman"/>
          <w:sz w:val="24"/>
          <w:szCs w:val="24"/>
          <w:lang w:eastAsia="lt-LT"/>
        </w:rPr>
        <w:lastRenderedPageBreak/>
        <w:t>2002 m. birželio 13 d.</w:t>
      </w:r>
      <w:r w:rsidRPr="002E3570">
        <w:rPr>
          <w:rFonts w:ascii="Times New Roman" w:hAnsi="Times New Roman"/>
          <w:sz w:val="24"/>
          <w:szCs w:val="24"/>
        </w:rPr>
        <w:t xml:space="preserve"> Tarybos pamatinį sprendimą dėl kovos su terorizmu Nr. </w:t>
      </w:r>
      <w:r w:rsidRPr="002E3570">
        <w:rPr>
          <w:rFonts w:ascii="Times New Roman" w:eastAsia="Times New Roman" w:hAnsi="Times New Roman"/>
          <w:sz w:val="24"/>
          <w:szCs w:val="24"/>
          <w:lang w:eastAsia="lt-LT"/>
        </w:rPr>
        <w:t>2002/475/TVR</w:t>
      </w:r>
      <w:r w:rsidRPr="002E3570">
        <w:rPr>
          <w:rFonts w:ascii="Times New Roman" w:hAnsi="Times New Roman"/>
          <w:sz w:val="24"/>
          <w:szCs w:val="24"/>
        </w:rPr>
        <w:t xml:space="preserve"> </w:t>
      </w:r>
      <w:r w:rsidRPr="002E3570">
        <w:rPr>
          <w:rFonts w:ascii="Times New Roman" w:eastAsia="Times New Roman" w:hAnsi="Times New Roman"/>
          <w:sz w:val="24"/>
          <w:szCs w:val="24"/>
          <w:lang w:eastAsia="lt-LT"/>
        </w:rPr>
        <w:t xml:space="preserve">pakeičiantis ir papildantis 2008 m. lapkričio 28 d. Tarybos pamatinis </w:t>
      </w:r>
      <w:r w:rsidR="00F52E0A" w:rsidRPr="002E3570">
        <w:rPr>
          <w:rFonts w:ascii="Times New Roman" w:eastAsia="Times New Roman" w:hAnsi="Times New Roman"/>
          <w:sz w:val="24"/>
          <w:szCs w:val="24"/>
          <w:lang w:eastAsia="lt-LT"/>
        </w:rPr>
        <w:t>sprendimas </w:t>
      </w:r>
      <w:r w:rsidRPr="002E3570">
        <w:rPr>
          <w:rFonts w:ascii="Times New Roman" w:eastAsia="Times New Roman" w:hAnsi="Times New Roman"/>
          <w:sz w:val="24"/>
          <w:szCs w:val="24"/>
          <w:lang w:eastAsia="lt-LT"/>
        </w:rPr>
        <w:t>Nr. 2008/919/TVR</w:t>
      </w:r>
      <w:r w:rsidR="001212AE" w:rsidRPr="002E3570">
        <w:rPr>
          <w:rFonts w:ascii="Times New Roman" w:eastAsia="Times New Roman" w:hAnsi="Times New Roman"/>
          <w:sz w:val="24"/>
          <w:szCs w:val="24"/>
          <w:lang w:eastAsia="lt-LT"/>
        </w:rPr>
        <w:t xml:space="preserve"> </w:t>
      </w:r>
      <w:r w:rsidR="001212AE" w:rsidRPr="002E3570">
        <w:rPr>
          <w:rFonts w:ascii="Times New Roman" w:eastAsiaTheme="minorHAnsi" w:hAnsi="Times New Roman"/>
          <w:iCs/>
          <w:sz w:val="24"/>
          <w:szCs w:val="24"/>
        </w:rPr>
        <w:t>[interaktyvus]</w:t>
      </w:r>
      <w:r w:rsidRPr="002E3570">
        <w:rPr>
          <w:rFonts w:ascii="Times New Roman" w:eastAsia="Times New Roman" w:hAnsi="Times New Roman"/>
          <w:sz w:val="24"/>
          <w:szCs w:val="24"/>
          <w:lang w:eastAsia="lt-LT"/>
        </w:rPr>
        <w:t>.</w:t>
      </w:r>
      <w:r w:rsidR="00F52E0A" w:rsidRPr="002E3570">
        <w:rPr>
          <w:rFonts w:ascii="Times New Roman" w:hAnsi="Times New Roman"/>
          <w:sz w:val="24"/>
          <w:szCs w:val="24"/>
        </w:rPr>
        <w:t xml:space="preserve"> [žiūrėta 2011-08-09} </w:t>
      </w:r>
    </w:p>
    <w:p w:rsidR="005C1B18" w:rsidRPr="002E3570" w:rsidRDefault="00F52E0A" w:rsidP="001212AE">
      <w:pPr>
        <w:pStyle w:val="Sraopastraipa"/>
        <w:tabs>
          <w:tab w:val="left" w:pos="426"/>
        </w:tabs>
        <w:spacing w:after="0" w:line="360" w:lineRule="auto"/>
        <w:ind w:left="0"/>
        <w:jc w:val="both"/>
        <w:rPr>
          <w:rFonts w:ascii="Times New Roman" w:hAnsi="Times New Roman"/>
          <w:sz w:val="24"/>
          <w:szCs w:val="24"/>
        </w:rPr>
      </w:pPr>
      <w:r w:rsidRPr="002E3570">
        <w:rPr>
          <w:rFonts w:ascii="Times New Roman" w:hAnsi="Times New Roman"/>
          <w:sz w:val="24"/>
          <w:szCs w:val="24"/>
        </w:rPr>
        <w:t>&lt;</w:t>
      </w:r>
      <w:r w:rsidR="005C1B18" w:rsidRPr="002E3570">
        <w:rPr>
          <w:rFonts w:ascii="Times New Roman" w:hAnsi="Times New Roman"/>
          <w:sz w:val="24"/>
          <w:szCs w:val="24"/>
        </w:rPr>
        <w:t>http://eur-lex.europa.eu/LexUriServ/LexUriServ.do?uri=CELEX:32008F0919:LT:HTML</w:t>
      </w:r>
      <w:r w:rsidRPr="002E3570">
        <w:rPr>
          <w:rFonts w:ascii="Times New Roman" w:hAnsi="Times New Roman"/>
          <w:sz w:val="24"/>
          <w:szCs w:val="24"/>
        </w:rPr>
        <w:t>&gt;.</w:t>
      </w:r>
    </w:p>
    <w:p w:rsidR="005C1B18" w:rsidRPr="002E3570" w:rsidRDefault="005C1B1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2007 m. lapkričio 6 d. Komisijos ataskaita, parengta pagal 2002 m. birželio 13 d. Tarybos pamatinio sprendimo dėl kovos su terorizmu 11 straipsnį. SEK (2007) 1463.</w:t>
      </w:r>
    </w:p>
    <w:p w:rsidR="005C1B18" w:rsidRPr="002E3570" w:rsidRDefault="005C1B1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eastAsia="Times New Roman" w:hAnsi="Times New Roman"/>
          <w:bCs/>
          <w:sz w:val="24"/>
          <w:szCs w:val="24"/>
          <w:lang w:eastAsia="lt-LT"/>
        </w:rPr>
        <w:t>Commission Staff Working Document. COM(681) final. 2007.</w:t>
      </w:r>
    </w:p>
    <w:p w:rsidR="005C1B18" w:rsidRPr="002E3570" w:rsidRDefault="005C1B18"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Commission Staff Working Paper, </w:t>
      </w:r>
      <w:r w:rsidR="00CC756C" w:rsidRPr="002E3570">
        <w:rPr>
          <w:rFonts w:ascii="Times New Roman" w:eastAsiaTheme="minorHAnsi" w:hAnsi="Times New Roman"/>
          <w:bCs/>
          <w:sz w:val="24"/>
          <w:szCs w:val="24"/>
        </w:rPr>
        <w:t>COM</w:t>
      </w:r>
      <w:r w:rsidRPr="002E3570">
        <w:rPr>
          <w:rFonts w:ascii="Times New Roman" w:eastAsiaTheme="minorHAnsi" w:hAnsi="Times New Roman"/>
          <w:bCs/>
          <w:sz w:val="24"/>
          <w:szCs w:val="24"/>
        </w:rPr>
        <w:t>(2004) 409 final. 2004.</w:t>
      </w:r>
    </w:p>
    <w:p w:rsidR="00CC756C" w:rsidRPr="002E3570" w:rsidRDefault="00CC756C" w:rsidP="000D4E74">
      <w:pPr>
        <w:tabs>
          <w:tab w:val="left" w:pos="426"/>
        </w:tabs>
        <w:spacing w:after="0" w:line="360" w:lineRule="auto"/>
        <w:jc w:val="both"/>
        <w:rPr>
          <w:rFonts w:ascii="Times New Roman" w:hAnsi="Times New Roman"/>
          <w:sz w:val="24"/>
          <w:szCs w:val="24"/>
        </w:rPr>
      </w:pPr>
    </w:p>
    <w:p w:rsidR="00506CF5" w:rsidRPr="002E3570" w:rsidRDefault="00CC756C" w:rsidP="000D4E74">
      <w:pPr>
        <w:pStyle w:val="Sraopastraipa"/>
        <w:numPr>
          <w:ilvl w:val="0"/>
          <w:numId w:val="22"/>
        </w:numPr>
        <w:tabs>
          <w:tab w:val="left" w:pos="1701"/>
        </w:tabs>
        <w:spacing w:after="0" w:line="360" w:lineRule="auto"/>
        <w:ind w:left="1418" w:hanging="142"/>
        <w:jc w:val="center"/>
        <w:rPr>
          <w:rFonts w:ascii="Times New Roman" w:hAnsi="Times New Roman"/>
          <w:b/>
          <w:sz w:val="24"/>
          <w:szCs w:val="24"/>
        </w:rPr>
      </w:pPr>
      <w:r w:rsidRPr="002E3570">
        <w:rPr>
          <w:rFonts w:ascii="Times New Roman" w:hAnsi="Times New Roman"/>
          <w:b/>
          <w:sz w:val="24"/>
          <w:szCs w:val="24"/>
        </w:rPr>
        <w:t>Tarptautiniai teisės aktai</w:t>
      </w:r>
    </w:p>
    <w:p w:rsidR="00AF6C0C" w:rsidRPr="002E3570" w:rsidRDefault="00AF6C0C"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Europos Tarybos konvencija dėl kovos su terorizmu. </w:t>
      </w:r>
      <w:r w:rsidRPr="002E3570">
        <w:rPr>
          <w:rFonts w:ascii="Times New Roman" w:hAnsi="Times New Roman"/>
          <w:i/>
          <w:sz w:val="24"/>
          <w:szCs w:val="24"/>
        </w:rPr>
        <w:t>Valstybės žinios</w:t>
      </w:r>
      <w:r w:rsidRPr="002E3570">
        <w:rPr>
          <w:rFonts w:ascii="Times New Roman" w:hAnsi="Times New Roman"/>
          <w:sz w:val="24"/>
          <w:szCs w:val="24"/>
        </w:rPr>
        <w:t>. 1997, Nr.7-116.</w:t>
      </w:r>
    </w:p>
    <w:p w:rsidR="00AF6C0C" w:rsidRPr="002E3570" w:rsidRDefault="00AF6C0C"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Jungtinių Tautų Saugumo Tarybos Rezoliucija Nr. 1267</w:t>
      </w:r>
      <w:r w:rsidR="001212AE" w:rsidRPr="002E3570">
        <w:rPr>
          <w:rFonts w:ascii="Times New Roman" w:hAnsi="Times New Roman"/>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w:t>
      </w:r>
      <w:r w:rsidR="00F52E0A" w:rsidRPr="002E3570">
        <w:rPr>
          <w:rFonts w:ascii="Times New Roman" w:hAnsi="Times New Roman"/>
          <w:sz w:val="24"/>
          <w:szCs w:val="24"/>
        </w:rPr>
        <w:t>[žiūrėta 2011-11-05] &lt;</w:t>
      </w:r>
      <w:r w:rsidRPr="002E3570">
        <w:rPr>
          <w:rFonts w:ascii="Times New Roman" w:hAnsi="Times New Roman"/>
          <w:sz w:val="24"/>
          <w:szCs w:val="24"/>
        </w:rPr>
        <w:t>http://www.un.org/Docs/sc/committees/1267/1267ResEng.htm</w:t>
      </w:r>
      <w:r w:rsidR="00F52E0A" w:rsidRPr="002E3570">
        <w:rPr>
          <w:rFonts w:ascii="Times New Roman" w:hAnsi="Times New Roman"/>
          <w:sz w:val="24"/>
          <w:szCs w:val="24"/>
        </w:rPr>
        <w:t>&gt;</w:t>
      </w:r>
      <w:r w:rsidRPr="002E3570">
        <w:rPr>
          <w:rFonts w:ascii="Times New Roman" w:hAnsi="Times New Roman"/>
          <w:sz w:val="24"/>
          <w:szCs w:val="24"/>
        </w:rPr>
        <w:t>.</w:t>
      </w:r>
    </w:p>
    <w:p w:rsidR="00AF6C0C" w:rsidRPr="002E3570" w:rsidRDefault="00AF6C0C"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Jungtinių Tautų Saugumo Tarybos Rezoliucija Nr. 1373</w:t>
      </w:r>
      <w:r w:rsidR="001212AE" w:rsidRPr="002E3570">
        <w:rPr>
          <w:rFonts w:ascii="Times New Roman" w:hAnsi="Times New Roman"/>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w:t>
      </w:r>
      <w:r w:rsidR="00F52E0A" w:rsidRPr="002E3570">
        <w:rPr>
          <w:rFonts w:ascii="Times New Roman" w:hAnsi="Times New Roman"/>
          <w:sz w:val="24"/>
          <w:szCs w:val="24"/>
        </w:rPr>
        <w:t>[žiūrėta 2011-11-05] &lt;</w:t>
      </w:r>
      <w:r w:rsidRPr="002E3570">
        <w:rPr>
          <w:rFonts w:ascii="Times New Roman" w:hAnsi="Times New Roman"/>
          <w:sz w:val="24"/>
          <w:szCs w:val="24"/>
        </w:rPr>
        <w:t>http://www.un.org/News/Press/docs/2001/sc7158.doc.htm žiūrėta 2011-11-05</w:t>
      </w:r>
      <w:r w:rsidR="00F52E0A" w:rsidRPr="002E3570">
        <w:rPr>
          <w:rFonts w:ascii="Times New Roman" w:hAnsi="Times New Roman"/>
          <w:sz w:val="24"/>
          <w:szCs w:val="24"/>
        </w:rPr>
        <w:t>&gt;</w:t>
      </w:r>
      <w:r w:rsidRPr="002E3570">
        <w:rPr>
          <w:rFonts w:ascii="Times New Roman" w:hAnsi="Times New Roman"/>
          <w:sz w:val="24"/>
          <w:szCs w:val="24"/>
        </w:rPr>
        <w:t>.</w:t>
      </w:r>
    </w:p>
    <w:p w:rsidR="001212AE" w:rsidRPr="002E3570" w:rsidRDefault="00AF6C0C"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Special Recommendation II: Cr</w:t>
      </w:r>
      <w:r w:rsidR="001212AE" w:rsidRPr="002E3570">
        <w:rPr>
          <w:rFonts w:ascii="Times New Roman" w:hAnsi="Times New Roman"/>
          <w:sz w:val="24"/>
          <w:szCs w:val="24"/>
        </w:rPr>
        <w:t>iminalising the Financing of T</w:t>
      </w:r>
      <w:r w:rsidRPr="002E3570">
        <w:rPr>
          <w:rFonts w:ascii="Times New Roman" w:hAnsi="Times New Roman"/>
          <w:sz w:val="24"/>
          <w:szCs w:val="24"/>
        </w:rPr>
        <w:t>errorism a</w:t>
      </w:r>
      <w:r w:rsidR="001212AE" w:rsidRPr="002E3570">
        <w:rPr>
          <w:rFonts w:ascii="Times New Roman" w:hAnsi="Times New Roman"/>
          <w:sz w:val="24"/>
          <w:szCs w:val="24"/>
        </w:rPr>
        <w:t>nd Associated Money L</w:t>
      </w:r>
      <w:r w:rsidR="00F52E0A" w:rsidRPr="002E3570">
        <w:rPr>
          <w:rFonts w:ascii="Times New Roman" w:hAnsi="Times New Roman"/>
          <w:sz w:val="24"/>
          <w:szCs w:val="24"/>
        </w:rPr>
        <w:t>aundering</w:t>
      </w:r>
      <w:r w:rsidR="001212AE" w:rsidRPr="002E3570">
        <w:rPr>
          <w:rFonts w:ascii="Times New Roman" w:hAnsi="Times New Roman"/>
          <w:sz w:val="24"/>
          <w:szCs w:val="24"/>
        </w:rPr>
        <w:t> </w:t>
      </w:r>
      <w:r w:rsidR="001212AE" w:rsidRPr="002E3570">
        <w:rPr>
          <w:rFonts w:ascii="Times New Roman" w:eastAsiaTheme="minorHAnsi" w:hAnsi="Times New Roman"/>
          <w:iCs/>
          <w:sz w:val="24"/>
          <w:szCs w:val="24"/>
        </w:rPr>
        <w:t>[interaktyvus]</w:t>
      </w:r>
      <w:r w:rsidR="00F52E0A" w:rsidRPr="002E3570">
        <w:rPr>
          <w:rFonts w:ascii="Times New Roman" w:hAnsi="Times New Roman"/>
          <w:sz w:val="24"/>
          <w:szCs w:val="24"/>
        </w:rPr>
        <w:t xml:space="preserve">. [žiūrėta 2011-10-03] </w:t>
      </w:r>
    </w:p>
    <w:p w:rsidR="00AF6C0C" w:rsidRPr="002E3570" w:rsidRDefault="00F52E0A" w:rsidP="001212AE">
      <w:pPr>
        <w:pStyle w:val="Sraopastraipa"/>
        <w:tabs>
          <w:tab w:val="left" w:pos="426"/>
        </w:tabs>
        <w:spacing w:after="0" w:line="360" w:lineRule="auto"/>
        <w:ind w:left="0"/>
        <w:jc w:val="both"/>
        <w:rPr>
          <w:rFonts w:ascii="Times New Roman" w:hAnsi="Times New Roman"/>
          <w:sz w:val="24"/>
          <w:szCs w:val="24"/>
        </w:rPr>
      </w:pPr>
      <w:r w:rsidRPr="002E3570">
        <w:rPr>
          <w:rFonts w:ascii="Times New Roman" w:hAnsi="Times New Roman"/>
          <w:sz w:val="24"/>
          <w:szCs w:val="24"/>
        </w:rPr>
        <w:t>&lt;</w:t>
      </w:r>
      <w:r w:rsidR="00AF6C0C" w:rsidRPr="002E3570">
        <w:rPr>
          <w:rFonts w:ascii="Times New Roman" w:hAnsi="Times New Roman"/>
          <w:sz w:val="24"/>
          <w:szCs w:val="24"/>
        </w:rPr>
        <w:t>http://www.fatf-gafi.org/document/10/0,3746,en_32250379_32236920_43746890_1_1_1_1,00.html</w:t>
      </w:r>
      <w:r w:rsidRPr="002E3570">
        <w:rPr>
          <w:rFonts w:ascii="Times New Roman" w:hAnsi="Times New Roman"/>
          <w:sz w:val="24"/>
          <w:szCs w:val="24"/>
        </w:rPr>
        <w:t>&gt;</w:t>
      </w:r>
      <w:r w:rsidR="00AF6C0C" w:rsidRPr="002E3570">
        <w:rPr>
          <w:rFonts w:ascii="Times New Roman" w:hAnsi="Times New Roman"/>
          <w:sz w:val="24"/>
          <w:szCs w:val="24"/>
        </w:rPr>
        <w:t>.</w:t>
      </w:r>
    </w:p>
    <w:p w:rsidR="00AF6C0C" w:rsidRPr="002E3570" w:rsidRDefault="00AF6C0C" w:rsidP="000D4E74">
      <w:pPr>
        <w:pStyle w:val="Sraopastraipa"/>
        <w:tabs>
          <w:tab w:val="left" w:pos="426"/>
        </w:tabs>
        <w:spacing w:after="0" w:line="360" w:lineRule="auto"/>
        <w:ind w:left="0"/>
        <w:jc w:val="both"/>
        <w:rPr>
          <w:rFonts w:ascii="Times New Roman" w:hAnsi="Times New Roman"/>
          <w:sz w:val="24"/>
          <w:szCs w:val="24"/>
        </w:rPr>
      </w:pPr>
    </w:p>
    <w:p w:rsidR="00D8373D" w:rsidRPr="002E3570" w:rsidRDefault="00D8373D" w:rsidP="000D4E74">
      <w:pPr>
        <w:pStyle w:val="Sraopastraipa"/>
        <w:numPr>
          <w:ilvl w:val="0"/>
          <w:numId w:val="22"/>
        </w:numPr>
        <w:tabs>
          <w:tab w:val="left" w:pos="1701"/>
        </w:tabs>
        <w:spacing w:after="0" w:line="360" w:lineRule="auto"/>
        <w:ind w:left="1418" w:hanging="142"/>
        <w:jc w:val="center"/>
        <w:rPr>
          <w:rStyle w:val="Hipersaitas"/>
          <w:rFonts w:ascii="Times New Roman" w:hAnsi="Times New Roman"/>
          <w:b/>
          <w:color w:val="auto"/>
          <w:sz w:val="24"/>
          <w:szCs w:val="24"/>
          <w:u w:val="none"/>
        </w:rPr>
      </w:pPr>
      <w:r w:rsidRPr="002E3570">
        <w:rPr>
          <w:rFonts w:ascii="Times New Roman" w:hAnsi="Times New Roman"/>
          <w:b/>
          <w:sz w:val="24"/>
          <w:szCs w:val="24"/>
        </w:rPr>
        <w:t>Lietuvos ir užsienio teismų praktika</w:t>
      </w:r>
      <w:r w:rsidRPr="002E3570">
        <w:rPr>
          <w:rStyle w:val="Hipersaitas"/>
          <w:rFonts w:ascii="Times New Roman" w:hAnsi="Times New Roman"/>
          <w:sz w:val="24"/>
          <w:szCs w:val="24"/>
        </w:rPr>
        <w:t xml:space="preserve">  </w:t>
      </w:r>
    </w:p>
    <w:p w:rsidR="0013663F" w:rsidRPr="002E3570" w:rsidRDefault="00F52E0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color w:val="000000"/>
          <w:sz w:val="24"/>
          <w:szCs w:val="24"/>
        </w:rPr>
        <w:t>Alejandre v. Cuba</w:t>
      </w:r>
      <w:r w:rsidR="001212AE" w:rsidRPr="002E3570">
        <w:rPr>
          <w:rFonts w:ascii="Times New Roman" w:hAnsi="Times New Roman"/>
          <w:color w:val="000000"/>
          <w:sz w:val="24"/>
          <w:szCs w:val="24"/>
        </w:rPr>
        <w:t> </w:t>
      </w:r>
      <w:r w:rsidR="001212AE" w:rsidRPr="002E3570">
        <w:rPr>
          <w:rFonts w:ascii="Times New Roman" w:eastAsiaTheme="minorHAnsi" w:hAnsi="Times New Roman"/>
          <w:iCs/>
          <w:sz w:val="24"/>
          <w:szCs w:val="24"/>
        </w:rPr>
        <w:t>[interaktyvus]</w:t>
      </w:r>
      <w:r w:rsidRPr="002E3570">
        <w:rPr>
          <w:rFonts w:ascii="Times New Roman" w:hAnsi="Times New Roman"/>
          <w:color w:val="000000"/>
          <w:sz w:val="24"/>
          <w:szCs w:val="24"/>
        </w:rPr>
        <w:t>. [</w:t>
      </w:r>
      <w:r w:rsidRPr="002E3570">
        <w:rPr>
          <w:rFonts w:ascii="Times New Roman" w:hAnsi="Times New Roman"/>
          <w:sz w:val="24"/>
          <w:szCs w:val="24"/>
        </w:rPr>
        <w:t>žiūrėta 2011-09-13] &lt;</w:t>
      </w:r>
      <w:r w:rsidR="0013663F" w:rsidRPr="002E3570">
        <w:rPr>
          <w:rFonts w:ascii="Times New Roman" w:hAnsi="Times New Roman"/>
          <w:sz w:val="24"/>
          <w:szCs w:val="24"/>
        </w:rPr>
        <w:t>http://www.justis.com/document.aspx?doc=cZiZm1udo1WssorftJeto5CZi0yZmJeJmXmInWmda&amp;relpos=0</w:t>
      </w:r>
      <w:r w:rsidRPr="002E3570">
        <w:rPr>
          <w:rFonts w:ascii="Times New Roman" w:hAnsi="Times New Roman"/>
          <w:sz w:val="24"/>
          <w:szCs w:val="24"/>
        </w:rPr>
        <w:t>&gt;</w:t>
      </w:r>
      <w:r w:rsidR="0013663F" w:rsidRPr="002E3570">
        <w:rPr>
          <w:rFonts w:ascii="Times New Roman" w:hAnsi="Times New Roman"/>
          <w:sz w:val="24"/>
          <w:szCs w:val="24"/>
        </w:rPr>
        <w:t>.</w:t>
      </w:r>
    </w:p>
    <w:p w:rsidR="0013663F" w:rsidRPr="002E3570" w:rsidRDefault="0013663F"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Cronin v. Iran.</w:t>
      </w:r>
    </w:p>
    <w:p w:rsidR="0013663F" w:rsidRPr="002E3570" w:rsidRDefault="00F52E0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Flatow v. Islamic </w:t>
      </w:r>
      <w:r w:rsidR="00DC37C4" w:rsidRPr="002E3570">
        <w:rPr>
          <w:rFonts w:ascii="Times New Roman" w:hAnsi="Times New Roman"/>
          <w:sz w:val="24"/>
          <w:szCs w:val="24"/>
        </w:rPr>
        <w:t>Republic of Iran and Others</w:t>
      </w:r>
      <w:r w:rsidR="001212AE" w:rsidRPr="002E3570">
        <w:rPr>
          <w:rFonts w:ascii="Times New Roman" w:hAnsi="Times New Roman"/>
          <w:sz w:val="24"/>
          <w:szCs w:val="24"/>
        </w:rPr>
        <w:t xml:space="preserve"> </w:t>
      </w:r>
      <w:r w:rsidR="001212AE" w:rsidRPr="002E3570">
        <w:rPr>
          <w:rFonts w:ascii="Times New Roman" w:eastAsiaTheme="minorHAnsi" w:hAnsi="Times New Roman"/>
          <w:iCs/>
          <w:sz w:val="24"/>
          <w:szCs w:val="24"/>
        </w:rPr>
        <w:t>[interaktyvus].</w:t>
      </w:r>
      <w:r w:rsidR="00DC37C4" w:rsidRPr="002E3570">
        <w:rPr>
          <w:rFonts w:ascii="Times New Roman" w:hAnsi="Times New Roman"/>
          <w:sz w:val="24"/>
          <w:szCs w:val="24"/>
        </w:rPr>
        <w:t xml:space="preserve"> </w:t>
      </w:r>
      <w:r w:rsidRPr="002E3570">
        <w:rPr>
          <w:rFonts w:ascii="Times New Roman" w:hAnsi="Times New Roman"/>
          <w:sz w:val="24"/>
          <w:szCs w:val="24"/>
        </w:rPr>
        <w:t>[žiūrėta 2011-09-08] &lt;</w:t>
      </w:r>
      <w:r w:rsidR="0013663F" w:rsidRPr="002E3570">
        <w:rPr>
          <w:rFonts w:ascii="Times New Roman" w:hAnsi="Times New Roman"/>
          <w:sz w:val="24"/>
          <w:szCs w:val="24"/>
        </w:rPr>
        <w:t>http://www.justis.com/document.aspx?doc=cZiZm1udo2WssorftJeto5GZi0yZmJeJmXmInXGda&amp;relpos=6#footnote_2</w:t>
      </w:r>
      <w:r w:rsidRPr="002E3570">
        <w:rPr>
          <w:rFonts w:ascii="Times New Roman" w:hAnsi="Times New Roman"/>
          <w:sz w:val="24"/>
          <w:szCs w:val="24"/>
        </w:rPr>
        <w:t>&gt;</w:t>
      </w:r>
      <w:r w:rsidR="0013663F" w:rsidRPr="002E3570">
        <w:rPr>
          <w:rFonts w:ascii="Times New Roman" w:hAnsi="Times New Roman"/>
          <w:sz w:val="24"/>
          <w:szCs w:val="24"/>
        </w:rPr>
        <w:t>.</w:t>
      </w:r>
    </w:p>
    <w:p w:rsidR="0013663F" w:rsidRPr="002E3570" w:rsidRDefault="0013663F"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Kilburn V. Islamic Republic of Iran.</w:t>
      </w:r>
    </w:p>
    <w:p w:rsidR="0013663F" w:rsidRPr="002E3570" w:rsidRDefault="0013663F"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Lietuvos Aukščiausio Teismo Baudžiamųjų bylų skyriaus teisėjų kolegijos 2006 m. lapkričio 21 d.</w:t>
      </w:r>
      <w:r w:rsidRPr="002E3570">
        <w:rPr>
          <w:rFonts w:ascii="Times New Roman" w:hAnsi="Times New Roman"/>
          <w:b/>
          <w:bCs/>
          <w:sz w:val="24"/>
          <w:szCs w:val="24"/>
        </w:rPr>
        <w:t xml:space="preserve"> </w:t>
      </w:r>
      <w:r w:rsidRPr="002E3570">
        <w:rPr>
          <w:rFonts w:ascii="Times New Roman" w:hAnsi="Times New Roman"/>
          <w:sz w:val="24"/>
          <w:szCs w:val="24"/>
        </w:rPr>
        <w:t>nutartis (bylos  Nr. 2K-545/2006).</w:t>
      </w:r>
    </w:p>
    <w:p w:rsidR="0013663F" w:rsidRPr="002E3570" w:rsidRDefault="0013663F"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Lietuvos Aukščiausio Teismo Baudžiamųjų bylų skyriaus teisėjų kolegijos 2010 m. gruodžio 21 d. nutartis (bylos  Nr. 2K-671/2010).</w:t>
      </w:r>
    </w:p>
    <w:p w:rsidR="0013663F" w:rsidRPr="002E3570" w:rsidRDefault="0013663F"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color w:val="121212"/>
          <w:sz w:val="24"/>
          <w:szCs w:val="24"/>
        </w:rPr>
        <w:t>Lietuvos Aukščiausiojo Teismo Baudžiamųjų bylų skyriaus teisėjų kolegijos</w:t>
      </w:r>
      <w:r w:rsidR="00877E21" w:rsidRPr="002E3570">
        <w:rPr>
          <w:rFonts w:ascii="Times New Roman" w:hAnsi="Times New Roman"/>
          <w:color w:val="121212"/>
          <w:sz w:val="24"/>
          <w:szCs w:val="24"/>
        </w:rPr>
        <w:t xml:space="preserve"> 2001 m. sausio 23 d. </w:t>
      </w:r>
      <w:r w:rsidRPr="002E3570">
        <w:rPr>
          <w:rFonts w:ascii="Times New Roman" w:hAnsi="Times New Roman"/>
          <w:color w:val="121212"/>
          <w:sz w:val="24"/>
          <w:szCs w:val="24"/>
        </w:rPr>
        <w:t xml:space="preserve"> nutartis </w:t>
      </w:r>
      <w:r w:rsidR="00877E21" w:rsidRPr="002E3570">
        <w:rPr>
          <w:rFonts w:ascii="Times New Roman" w:hAnsi="Times New Roman"/>
          <w:color w:val="121212"/>
          <w:sz w:val="24"/>
          <w:szCs w:val="24"/>
        </w:rPr>
        <w:t>(bylos Nr. 2K-76/2001)</w:t>
      </w:r>
      <w:r w:rsidRPr="002E3570">
        <w:rPr>
          <w:rFonts w:ascii="Times New Roman" w:hAnsi="Times New Roman"/>
          <w:color w:val="121212"/>
          <w:sz w:val="24"/>
          <w:szCs w:val="24"/>
        </w:rPr>
        <w:t>.</w:t>
      </w:r>
    </w:p>
    <w:p w:rsidR="0013663F" w:rsidRPr="002E3570" w:rsidRDefault="001212AE"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color w:val="000000"/>
          <w:sz w:val="24"/>
          <w:szCs w:val="24"/>
        </w:rPr>
        <w:lastRenderedPageBreak/>
        <w:t>R. v. Home Secretary, ex parte </w:t>
      </w:r>
      <w:r w:rsidR="0013663F" w:rsidRPr="002E3570">
        <w:rPr>
          <w:rFonts w:ascii="Times New Roman" w:hAnsi="Times New Roman"/>
          <w:color w:val="000000"/>
          <w:sz w:val="24"/>
          <w:szCs w:val="24"/>
        </w:rPr>
        <w:t>Brind</w:t>
      </w:r>
      <w:r w:rsidRPr="002E3570">
        <w:rPr>
          <w:rFonts w:ascii="Times New Roman" w:hAnsi="Times New Roman"/>
          <w:color w:val="000000"/>
          <w:sz w:val="24"/>
          <w:szCs w:val="24"/>
        </w:rPr>
        <w:t> </w:t>
      </w:r>
      <w:r w:rsidRPr="002E3570">
        <w:rPr>
          <w:rFonts w:ascii="Times New Roman" w:eastAsiaTheme="minorHAnsi" w:hAnsi="Times New Roman"/>
          <w:iCs/>
          <w:sz w:val="24"/>
          <w:szCs w:val="24"/>
        </w:rPr>
        <w:t>[interaktyvus].</w:t>
      </w:r>
      <w:r w:rsidRPr="002E3570">
        <w:rPr>
          <w:rFonts w:ascii="Times New Roman" w:hAnsi="Times New Roman"/>
          <w:color w:val="000000"/>
          <w:sz w:val="24"/>
          <w:szCs w:val="24"/>
        </w:rPr>
        <w:t> </w:t>
      </w:r>
      <w:r w:rsidR="00F52E0A" w:rsidRPr="002E3570">
        <w:rPr>
          <w:rFonts w:ascii="Times New Roman" w:hAnsi="Times New Roman"/>
          <w:color w:val="000000"/>
          <w:sz w:val="24"/>
          <w:szCs w:val="24"/>
        </w:rPr>
        <w:t>[</w:t>
      </w:r>
      <w:r w:rsidR="00F52E0A" w:rsidRPr="002E3570">
        <w:rPr>
          <w:rFonts w:ascii="Times New Roman" w:hAnsi="Times New Roman"/>
          <w:sz w:val="24"/>
          <w:szCs w:val="24"/>
        </w:rPr>
        <w:t xml:space="preserve">žiūrėta 2011-09-08] </w:t>
      </w:r>
      <w:r w:rsidR="00F52E0A" w:rsidRPr="002E3570">
        <w:rPr>
          <w:rFonts w:ascii="Times New Roman" w:hAnsi="Times New Roman"/>
          <w:color w:val="000000"/>
          <w:sz w:val="24"/>
          <w:szCs w:val="24"/>
        </w:rPr>
        <w:t>&lt;</w:t>
      </w:r>
      <w:r w:rsidR="0013663F" w:rsidRPr="002E3570">
        <w:rPr>
          <w:rFonts w:ascii="Times New Roman" w:hAnsi="Times New Roman"/>
          <w:sz w:val="24"/>
          <w:szCs w:val="24"/>
        </w:rPr>
        <w:t>http://www.justis.com/document.aspx?doc=bXutn5Kdlj5evmnsm5KtmJqJnZmco1mIm5aaa&amp;relpos=41</w:t>
      </w:r>
      <w:r w:rsidR="00F52E0A" w:rsidRPr="002E3570">
        <w:rPr>
          <w:rFonts w:ascii="Times New Roman" w:hAnsi="Times New Roman"/>
          <w:sz w:val="24"/>
          <w:szCs w:val="24"/>
        </w:rPr>
        <w:t>&gt;</w:t>
      </w:r>
      <w:r w:rsidR="0013663F" w:rsidRPr="002E3570">
        <w:rPr>
          <w:rFonts w:ascii="Times New Roman" w:hAnsi="Times New Roman"/>
          <w:sz w:val="24"/>
          <w:szCs w:val="24"/>
        </w:rPr>
        <w:t>.</w:t>
      </w:r>
    </w:p>
    <w:p w:rsidR="0013663F" w:rsidRPr="002E3570" w:rsidRDefault="001212AE"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The Queen v. Joseph Terrence </w:t>
      </w:r>
      <w:r w:rsidR="0013663F" w:rsidRPr="002E3570">
        <w:rPr>
          <w:rFonts w:ascii="Times New Roman" w:hAnsi="Times New Roman"/>
          <w:sz w:val="24"/>
          <w:szCs w:val="24"/>
        </w:rPr>
        <w:t>Thomas</w:t>
      </w:r>
      <w:r w:rsidRPr="002E3570">
        <w:rPr>
          <w:rFonts w:ascii="Times New Roman" w:hAnsi="Times New Roman"/>
          <w:sz w:val="24"/>
          <w:szCs w:val="24"/>
        </w:rPr>
        <w:t> </w:t>
      </w:r>
      <w:r w:rsidRPr="002E3570">
        <w:rPr>
          <w:rFonts w:ascii="Times New Roman" w:eastAsiaTheme="minorHAnsi" w:hAnsi="Times New Roman"/>
          <w:iCs/>
          <w:sz w:val="24"/>
          <w:szCs w:val="24"/>
        </w:rPr>
        <w:t>[interaktyvus]</w:t>
      </w:r>
      <w:r w:rsidRPr="002E3570">
        <w:rPr>
          <w:rFonts w:ascii="Times New Roman" w:hAnsi="Times New Roman"/>
          <w:sz w:val="24"/>
          <w:szCs w:val="24"/>
        </w:rPr>
        <w:t>. [žiūrėta </w:t>
      </w:r>
      <w:r w:rsidR="00F52E0A" w:rsidRPr="002E3570">
        <w:rPr>
          <w:rFonts w:ascii="Times New Roman" w:hAnsi="Times New Roman"/>
          <w:sz w:val="24"/>
          <w:szCs w:val="24"/>
        </w:rPr>
        <w:t>2011-11-05] &lt;</w:t>
      </w:r>
      <w:r w:rsidR="0013663F" w:rsidRPr="002E3570">
        <w:rPr>
          <w:rFonts w:ascii="Times New Roman" w:hAnsi="Times New Roman"/>
          <w:sz w:val="24"/>
          <w:szCs w:val="24"/>
        </w:rPr>
        <w:t>http://www.austlii.edu.au/au/cases/vic/VSCA/2006/165.html</w:t>
      </w:r>
      <w:r w:rsidR="00F52E0A" w:rsidRPr="002E3570">
        <w:rPr>
          <w:rFonts w:ascii="Times New Roman" w:hAnsi="Times New Roman"/>
          <w:sz w:val="24"/>
          <w:szCs w:val="24"/>
        </w:rPr>
        <w:t>&gt;</w:t>
      </w:r>
      <w:r w:rsidR="0013663F" w:rsidRPr="002E3570">
        <w:rPr>
          <w:rFonts w:ascii="Times New Roman" w:hAnsi="Times New Roman"/>
          <w:sz w:val="24"/>
          <w:szCs w:val="24"/>
        </w:rPr>
        <w:t>.</w:t>
      </w:r>
    </w:p>
    <w:p w:rsidR="0013663F" w:rsidRPr="002E3570" w:rsidRDefault="0013663F" w:rsidP="000D4E74">
      <w:pPr>
        <w:pStyle w:val="Sraopastraipa"/>
        <w:tabs>
          <w:tab w:val="left" w:pos="426"/>
        </w:tabs>
        <w:spacing w:after="0" w:line="360" w:lineRule="auto"/>
        <w:ind w:left="0"/>
        <w:jc w:val="both"/>
        <w:rPr>
          <w:rFonts w:ascii="Times New Roman" w:hAnsi="Times New Roman"/>
          <w:sz w:val="24"/>
          <w:szCs w:val="24"/>
        </w:rPr>
      </w:pPr>
    </w:p>
    <w:p w:rsidR="00F8466A" w:rsidRPr="002E3570" w:rsidRDefault="0013663F" w:rsidP="000D4E74">
      <w:pPr>
        <w:pStyle w:val="Sraopastraipa"/>
        <w:numPr>
          <w:ilvl w:val="0"/>
          <w:numId w:val="22"/>
        </w:numPr>
        <w:tabs>
          <w:tab w:val="left" w:pos="1701"/>
        </w:tabs>
        <w:spacing w:after="0" w:line="360" w:lineRule="auto"/>
        <w:ind w:left="1418" w:hanging="142"/>
        <w:jc w:val="center"/>
        <w:rPr>
          <w:rFonts w:ascii="Times New Roman" w:hAnsi="Times New Roman"/>
          <w:b/>
          <w:sz w:val="24"/>
          <w:szCs w:val="24"/>
        </w:rPr>
      </w:pPr>
      <w:r w:rsidRPr="002E3570">
        <w:rPr>
          <w:rFonts w:ascii="Times New Roman" w:hAnsi="Times New Roman"/>
          <w:b/>
          <w:sz w:val="24"/>
          <w:szCs w:val="24"/>
        </w:rPr>
        <w:t>Mokslinė literatūra</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lang w:val="en"/>
        </w:rPr>
        <w:t>Abrahms, M</w:t>
      </w:r>
      <w:r w:rsidRPr="002E3570">
        <w:rPr>
          <w:rFonts w:ascii="Times New Roman" w:hAnsi="Times New Roman"/>
          <w:i/>
          <w:sz w:val="24"/>
          <w:szCs w:val="24"/>
          <w:lang w:val="en"/>
        </w:rPr>
        <w:t>. Lumpers versus Splitters: A Pivotal Battle in the Field of Terrorism Studies</w:t>
      </w:r>
      <w:r w:rsidR="001212AE" w:rsidRPr="002E3570">
        <w:rPr>
          <w:rFonts w:ascii="Times New Roman" w:hAnsi="Times New Roman"/>
          <w:i/>
          <w:sz w:val="24"/>
          <w:szCs w:val="24"/>
          <w:lang w:val="en"/>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lang w:val="en"/>
        </w:rPr>
        <w:t xml:space="preserve">. </w:t>
      </w:r>
      <w:r w:rsidR="00F52E0A" w:rsidRPr="002E3570">
        <w:rPr>
          <w:rFonts w:ascii="Times New Roman" w:hAnsi="Times New Roman"/>
          <w:sz w:val="24"/>
          <w:szCs w:val="24"/>
          <w:lang w:val="en"/>
        </w:rPr>
        <w:t>[žiūrėta 2011-11-03] &lt;</w:t>
      </w:r>
      <w:r w:rsidRPr="002E3570">
        <w:rPr>
          <w:rFonts w:ascii="Times New Roman" w:hAnsi="Times New Roman"/>
          <w:sz w:val="24"/>
          <w:szCs w:val="24"/>
          <w:lang w:val="en"/>
        </w:rPr>
        <w:t>http://www.cato-unbound.org/2010/02/10/max-abrahms/lumpers-versus-splitters-a-pivotal-battle-in-the-field-of-terrorism-studies/</w:t>
      </w:r>
      <w:r w:rsidR="00F52E0A" w:rsidRPr="002E3570">
        <w:rPr>
          <w:rFonts w:ascii="Times New Roman" w:hAnsi="Times New Roman"/>
          <w:sz w:val="24"/>
          <w:szCs w:val="24"/>
          <w:lang w:val="en"/>
        </w:rPr>
        <w:t>&gt;</w:t>
      </w:r>
      <w:r w:rsidRPr="002E3570">
        <w:rPr>
          <w:rFonts w:ascii="Times New Roman" w:hAnsi="Times New Roman"/>
          <w:sz w:val="24"/>
          <w:szCs w:val="24"/>
          <w:lang w:val="en"/>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Antonian, J. M. Terrorism. Kriminologicheskoe i ugalovna pravovoe isledovanie [Terrorism. The Criminological and Criminal Investigation]. Moskva: Norma, 2001.</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Babachinaitė, G. </w:t>
      </w:r>
      <w:r w:rsidRPr="002E3570">
        <w:rPr>
          <w:rFonts w:ascii="Times New Roman" w:hAnsi="Times New Roman"/>
          <w:i/>
          <w:sz w:val="24"/>
          <w:szCs w:val="24"/>
        </w:rPr>
        <w:t>et. al.</w:t>
      </w:r>
      <w:r w:rsidRPr="002E3570">
        <w:rPr>
          <w:rFonts w:ascii="Times New Roman" w:hAnsi="Times New Roman"/>
          <w:sz w:val="24"/>
          <w:szCs w:val="24"/>
        </w:rPr>
        <w:t xml:space="preserve"> </w:t>
      </w:r>
      <w:r w:rsidRPr="002E3570">
        <w:rPr>
          <w:rFonts w:ascii="Times New Roman" w:hAnsi="Times New Roman"/>
          <w:i/>
          <w:sz w:val="24"/>
          <w:szCs w:val="24"/>
        </w:rPr>
        <w:t>Kriminologija: vadovėlis.</w:t>
      </w:r>
      <w:r w:rsidRPr="002E3570">
        <w:rPr>
          <w:rFonts w:ascii="Times New Roman" w:hAnsi="Times New Roman"/>
          <w:sz w:val="24"/>
          <w:szCs w:val="24"/>
        </w:rPr>
        <w:t xml:space="preserve"> Vilnius: Mykolo Romerio universiteto Leidybos centras,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Borisov, A. B. </w:t>
      </w:r>
      <w:r w:rsidRPr="002E3570">
        <w:rPr>
          <w:rFonts w:ascii="Times New Roman" w:hAnsi="Times New Roman"/>
          <w:i/>
          <w:sz w:val="24"/>
          <w:szCs w:val="24"/>
        </w:rPr>
        <w:t>Kommentarij k ugalovnomu kodeksu Rossiskoj Federacii [Commentary of the Criminal Code of Russian Federation].</w:t>
      </w:r>
      <w:r w:rsidRPr="002E3570">
        <w:rPr>
          <w:rFonts w:ascii="Times New Roman" w:hAnsi="Times New Roman"/>
          <w:sz w:val="24"/>
          <w:szCs w:val="24"/>
        </w:rPr>
        <w:t xml:space="preserve"> Moskva: Knizhkij mir, 2008.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Brandon, B. Terrorism, Human Rights and the Rule of Law: 120 Years of UK‘s Legal Response to Terrorism. </w:t>
      </w:r>
      <w:r w:rsidR="00442791">
        <w:rPr>
          <w:rFonts w:ascii="Times New Roman" w:hAnsi="Times New Roman"/>
          <w:i/>
          <w:sz w:val="24"/>
          <w:szCs w:val="24"/>
        </w:rPr>
        <w:t>The Criminal Law R</w:t>
      </w:r>
      <w:r w:rsidRPr="002E3570">
        <w:rPr>
          <w:rFonts w:ascii="Times New Roman" w:hAnsi="Times New Roman"/>
          <w:i/>
          <w:sz w:val="24"/>
          <w:szCs w:val="24"/>
        </w:rPr>
        <w:t xml:space="preserve">eview. </w:t>
      </w:r>
      <w:r w:rsidRPr="002E3570">
        <w:rPr>
          <w:rFonts w:ascii="Times New Roman" w:hAnsi="Times New Roman"/>
          <w:sz w:val="24"/>
          <w:szCs w:val="24"/>
        </w:rPr>
        <w:t>2004, 12: 981-997.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Charitonovaitė, V. Teroro akto traktuotė LR BK, kitų valstybių įstatymuose ir tarptautiniuose teisės aktuose: magistro darbas. Vilnius,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Chuvakov, A. O. Rol dopo</w:t>
      </w:r>
      <w:r w:rsidR="00442791">
        <w:rPr>
          <w:rFonts w:ascii="Times New Roman" w:hAnsi="Times New Roman"/>
          <w:sz w:val="24"/>
          <w:szCs w:val="24"/>
        </w:rPr>
        <w:t>lnitelnovo obekta v kvalifikaci</w:t>
      </w:r>
      <w:r w:rsidRPr="002E3570">
        <w:rPr>
          <w:rFonts w:ascii="Times New Roman" w:hAnsi="Times New Roman"/>
          <w:sz w:val="24"/>
          <w:szCs w:val="24"/>
        </w:rPr>
        <w:t xml:space="preserve">i terroristichiskix aktov [The Role of  Many Objects in Qalification of Terrorism Acts]. </w:t>
      </w:r>
      <w:r w:rsidRPr="002E3570">
        <w:rPr>
          <w:rFonts w:ascii="Times New Roman" w:hAnsi="Times New Roman"/>
          <w:i/>
          <w:sz w:val="24"/>
          <w:szCs w:val="24"/>
        </w:rPr>
        <w:t>Kriminalne pravo.</w:t>
      </w:r>
      <w:r w:rsidRPr="002E3570">
        <w:rPr>
          <w:rFonts w:ascii="Times New Roman" w:hAnsi="Times New Roman"/>
          <w:sz w:val="24"/>
          <w:szCs w:val="24"/>
        </w:rPr>
        <w:t xml:space="preserve"> 2008, 343(326): 95-99.</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Clowson, P., Lee, R. W. </w:t>
      </w:r>
      <w:r w:rsidRPr="002E3570">
        <w:rPr>
          <w:rFonts w:ascii="Times New Roman" w:hAnsi="Times New Roman"/>
          <w:i/>
          <w:sz w:val="24"/>
          <w:szCs w:val="24"/>
        </w:rPr>
        <w:t xml:space="preserve">The Andrean Cocaine Industry. </w:t>
      </w:r>
      <w:r w:rsidRPr="002E3570">
        <w:rPr>
          <w:rFonts w:ascii="Times New Roman" w:hAnsi="Times New Roman"/>
          <w:sz w:val="24"/>
          <w:szCs w:val="24"/>
        </w:rPr>
        <w:t>New York: St. Martin‘s Press, 1996.</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Couto R. A. The Politics of Terrorism: Power, Legitimacy, and Violence. </w:t>
      </w:r>
      <w:r w:rsidR="001212AE" w:rsidRPr="002E3570">
        <w:rPr>
          <w:rFonts w:ascii="Times New Roman" w:hAnsi="Times New Roman"/>
          <w:i/>
          <w:sz w:val="24"/>
          <w:szCs w:val="24"/>
        </w:rPr>
        <w:t>Integral R</w:t>
      </w:r>
      <w:r w:rsidRPr="002E3570">
        <w:rPr>
          <w:rFonts w:ascii="Times New Roman" w:hAnsi="Times New Roman"/>
          <w:i/>
          <w:sz w:val="24"/>
          <w:szCs w:val="24"/>
        </w:rPr>
        <w:t>eview</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001212AE" w:rsidRPr="002E3570">
        <w:rPr>
          <w:rFonts w:ascii="Times New Roman" w:hAnsi="Times New Roman"/>
          <w:i/>
          <w:sz w:val="24"/>
          <w:szCs w:val="24"/>
        </w:rPr>
        <w:t>. </w:t>
      </w:r>
      <w:r w:rsidRPr="002E3570">
        <w:rPr>
          <w:rFonts w:ascii="Times New Roman" w:hAnsi="Times New Roman"/>
          <w:sz w:val="24"/>
          <w:szCs w:val="24"/>
        </w:rPr>
        <w:t>2010,</w:t>
      </w:r>
      <w:r w:rsidR="001212AE" w:rsidRPr="002E3570">
        <w:rPr>
          <w:rFonts w:ascii="Times New Roman" w:hAnsi="Times New Roman"/>
          <w:i/>
          <w:sz w:val="24"/>
          <w:szCs w:val="24"/>
        </w:rPr>
        <w:t> </w:t>
      </w:r>
      <w:r w:rsidR="001212AE" w:rsidRPr="002E3570">
        <w:rPr>
          <w:rFonts w:ascii="Times New Roman" w:hAnsi="Times New Roman"/>
          <w:sz w:val="24"/>
          <w:szCs w:val="24"/>
        </w:rPr>
        <w:t>6(1): </w:t>
      </w:r>
      <w:r w:rsidRPr="002E3570">
        <w:rPr>
          <w:rFonts w:ascii="Times New Roman" w:hAnsi="Times New Roman"/>
          <w:sz w:val="24"/>
          <w:szCs w:val="24"/>
        </w:rPr>
        <w:t>63-81.</w:t>
      </w:r>
      <w:r w:rsidR="001212AE" w:rsidRPr="002E3570">
        <w:rPr>
          <w:rFonts w:ascii="Times New Roman" w:hAnsi="Times New Roman"/>
          <w:sz w:val="24"/>
          <w:szCs w:val="24"/>
        </w:rPr>
        <w:t> [žiūrėta </w:t>
      </w:r>
      <w:r w:rsidR="00F52E0A" w:rsidRPr="002E3570">
        <w:rPr>
          <w:rFonts w:ascii="Times New Roman" w:hAnsi="Times New Roman"/>
          <w:sz w:val="24"/>
          <w:szCs w:val="24"/>
        </w:rPr>
        <w:t>2011-11-04]</w:t>
      </w:r>
      <w:r w:rsidR="001212AE" w:rsidRPr="002E3570">
        <w:rPr>
          <w:rFonts w:ascii="Times New Roman" w:hAnsi="Times New Roman"/>
          <w:sz w:val="24"/>
          <w:szCs w:val="24"/>
        </w:rPr>
        <w:t xml:space="preserve"> </w:t>
      </w:r>
      <w:r w:rsidR="00F52E0A" w:rsidRPr="002E3570">
        <w:rPr>
          <w:rFonts w:ascii="Times New Roman" w:hAnsi="Times New Roman"/>
          <w:sz w:val="24"/>
          <w:szCs w:val="24"/>
        </w:rPr>
        <w:t>&lt;</w:t>
      </w:r>
      <w:r w:rsidRPr="002E3570">
        <w:rPr>
          <w:rFonts w:ascii="Times New Roman" w:hAnsi="Times New Roman"/>
          <w:sz w:val="24"/>
          <w:szCs w:val="24"/>
        </w:rPr>
        <w:t>http://www.doaj.org/doaj?func=abstract&amp;id=590278</w:t>
      </w:r>
      <w:r w:rsidR="00F52E0A"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Di Filippo M. </w:t>
      </w:r>
      <w:r w:rsidRPr="002E3570">
        <w:rPr>
          <w:rFonts w:ascii="Times New Roman" w:hAnsi="Times New Roman"/>
          <w:bCs/>
          <w:color w:val="000000"/>
          <w:kern w:val="36"/>
          <w:sz w:val="24"/>
          <w:szCs w:val="24"/>
          <w:lang w:val="en"/>
        </w:rPr>
        <w:t xml:space="preserve">Terrorist Crimes and International Co-operation: Critical Remarks on the Definition and Inclusion of Terrorism in the Category of International Crimes. </w:t>
      </w:r>
      <w:r w:rsidRPr="002E3570">
        <w:rPr>
          <w:rFonts w:ascii="Times New Roman" w:hAnsi="Times New Roman"/>
          <w:bCs/>
          <w:i/>
          <w:color w:val="000000"/>
          <w:kern w:val="36"/>
          <w:sz w:val="24"/>
          <w:szCs w:val="24"/>
          <w:lang w:val="en"/>
        </w:rPr>
        <w:t>European Journal of International Law</w:t>
      </w:r>
      <w:r w:rsidR="001212AE" w:rsidRPr="002E3570">
        <w:rPr>
          <w:rFonts w:ascii="Times New Roman" w:hAnsi="Times New Roman"/>
          <w:bCs/>
          <w:i/>
          <w:color w:val="000000"/>
          <w:kern w:val="36"/>
          <w:sz w:val="24"/>
          <w:szCs w:val="24"/>
          <w:lang w:val="en"/>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bCs/>
          <w:i/>
          <w:color w:val="000000"/>
          <w:kern w:val="36"/>
          <w:sz w:val="24"/>
          <w:szCs w:val="24"/>
          <w:lang w:val="en"/>
        </w:rPr>
        <w:t xml:space="preserve">. </w:t>
      </w:r>
      <w:r w:rsidRPr="002E3570">
        <w:rPr>
          <w:rFonts w:ascii="Times New Roman" w:hAnsi="Times New Roman"/>
          <w:bCs/>
          <w:color w:val="000000"/>
          <w:kern w:val="36"/>
          <w:sz w:val="24"/>
          <w:szCs w:val="24"/>
          <w:lang w:val="en"/>
        </w:rPr>
        <w:t xml:space="preserve">2008, 19(3): 533-570. </w:t>
      </w:r>
      <w:r w:rsidR="00F52E0A" w:rsidRPr="002E3570">
        <w:rPr>
          <w:rFonts w:ascii="Times New Roman" w:hAnsi="Times New Roman"/>
          <w:bCs/>
          <w:color w:val="000000"/>
          <w:kern w:val="36"/>
          <w:sz w:val="24"/>
          <w:szCs w:val="24"/>
          <w:lang w:val="en"/>
        </w:rPr>
        <w:t>[</w:t>
      </w:r>
      <w:r w:rsidR="00F52E0A" w:rsidRPr="002E3570">
        <w:rPr>
          <w:rFonts w:ascii="Times New Roman" w:hAnsi="Times New Roman"/>
          <w:sz w:val="24"/>
          <w:szCs w:val="24"/>
        </w:rPr>
        <w:t xml:space="preserve">žiūrėta 2011-11-03] </w:t>
      </w:r>
      <w:r w:rsidR="00F52E0A" w:rsidRPr="002E3570">
        <w:rPr>
          <w:rFonts w:ascii="Times New Roman" w:hAnsi="Times New Roman"/>
          <w:bCs/>
          <w:color w:val="000000"/>
          <w:kern w:val="36"/>
          <w:sz w:val="24"/>
          <w:szCs w:val="24"/>
          <w:lang w:val="en"/>
        </w:rPr>
        <w:t>&lt;</w:t>
      </w:r>
      <w:r w:rsidRPr="002E3570">
        <w:rPr>
          <w:rFonts w:ascii="Times New Roman" w:hAnsi="Times New Roman"/>
          <w:sz w:val="24"/>
          <w:szCs w:val="24"/>
        </w:rPr>
        <w:t>http://ejil.oxfordjournals.org/content/19/3/533.short</w:t>
      </w:r>
      <w:r w:rsidR="00F52E0A"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Diakov, S. V. Napravlienija soviershienstvovanija ugalovnova zakonodatelstva a gosudarstvienikh priestuplienijakh [The Directions of Improvements of Criminal Responsibility for Offences Agaist the State]. </w:t>
      </w:r>
      <w:r w:rsidRPr="002E3570">
        <w:rPr>
          <w:rFonts w:ascii="Times New Roman" w:hAnsi="Times New Roman"/>
          <w:i/>
          <w:sz w:val="24"/>
          <w:szCs w:val="24"/>
        </w:rPr>
        <w:t xml:space="preserve">Priestupnoct u pravovoie piegulirovaniie borbi s nei. </w:t>
      </w:r>
      <w:r w:rsidRPr="002E3570">
        <w:rPr>
          <w:rFonts w:ascii="Times New Roman" w:hAnsi="Times New Roman"/>
          <w:sz w:val="24"/>
          <w:szCs w:val="24"/>
        </w:rPr>
        <w:t>Moskva: Norma,</w:t>
      </w:r>
      <w:r w:rsidRPr="002E3570">
        <w:rPr>
          <w:rFonts w:ascii="Times New Roman" w:hAnsi="Times New Roman"/>
          <w:i/>
          <w:sz w:val="24"/>
          <w:szCs w:val="24"/>
        </w:rPr>
        <w:t xml:space="preserve"> </w:t>
      </w:r>
      <w:r w:rsidRPr="002E3570">
        <w:rPr>
          <w:rFonts w:ascii="Times New Roman" w:hAnsi="Times New Roman"/>
          <w:sz w:val="24"/>
          <w:szCs w:val="24"/>
        </w:rPr>
        <w:t>2006.</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lastRenderedPageBreak/>
        <w:t xml:space="preserve">Dishman, Ch. Terrorism, Crime and Transformation. </w:t>
      </w:r>
      <w:r w:rsidRPr="002E3570">
        <w:rPr>
          <w:rFonts w:ascii="Times New Roman" w:hAnsi="Times New Roman"/>
          <w:i/>
          <w:iCs/>
          <w:sz w:val="24"/>
          <w:szCs w:val="24"/>
        </w:rPr>
        <w:t>Studies in Conflict &amp; Terrorism</w:t>
      </w:r>
      <w:r w:rsidR="001212AE" w:rsidRPr="002E3570">
        <w:rPr>
          <w:rFonts w:ascii="Times New Roman" w:hAnsi="Times New Roman"/>
          <w:i/>
          <w:iCs/>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iCs/>
          <w:sz w:val="24"/>
          <w:szCs w:val="24"/>
        </w:rPr>
        <w:t>.</w:t>
      </w:r>
      <w:r w:rsidR="001212AE" w:rsidRPr="002E3570">
        <w:rPr>
          <w:rFonts w:ascii="Times New Roman" w:hAnsi="Times New Roman"/>
          <w:i/>
          <w:iCs/>
          <w:sz w:val="24"/>
          <w:szCs w:val="24"/>
        </w:rPr>
        <w:t> </w:t>
      </w:r>
      <w:r w:rsidR="001212AE" w:rsidRPr="002E3570">
        <w:rPr>
          <w:rFonts w:ascii="Times New Roman" w:hAnsi="Times New Roman"/>
          <w:sz w:val="24"/>
          <w:szCs w:val="24"/>
        </w:rPr>
        <w:t>2001, </w:t>
      </w:r>
      <w:r w:rsidR="00F52E0A" w:rsidRPr="002E3570">
        <w:rPr>
          <w:rFonts w:ascii="Times New Roman" w:hAnsi="Times New Roman"/>
          <w:sz w:val="24"/>
          <w:szCs w:val="24"/>
        </w:rPr>
        <w:t>24: 43-58. [žiūrėta 2011-11-05] &lt;</w:t>
      </w:r>
      <w:r w:rsidRPr="002E3570">
        <w:rPr>
          <w:rFonts w:ascii="Times New Roman" w:hAnsi="Times New Roman"/>
          <w:sz w:val="24"/>
          <w:szCs w:val="24"/>
        </w:rPr>
        <w:t>http://www.ingentaconnect.com/content/routledg/uter/2001/00000024/00000001/art00004</w:t>
      </w:r>
      <w:r w:rsidR="00F52E0A" w:rsidRPr="002E3570">
        <w:rPr>
          <w:rFonts w:ascii="Times New Roman" w:hAnsi="Times New Roman"/>
          <w:sz w:val="24"/>
          <w:szCs w:val="24"/>
        </w:rPr>
        <w:t>&gt;.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Egorov, V. S. Ugolovnaja otvestvenost za prestuplenija protiv obschesvenost bezopasnosti i obschesvennovo porjadka [The Criminal Liability for Comming of Crimes Agaist Public Safety and Public Order]. Moskva: Norma,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Style w:val="A3"/>
          <w:rFonts w:ascii="Times New Roman" w:hAnsi="Times New Roman" w:cs="Times New Roman"/>
          <w:b w:val="0"/>
          <w:sz w:val="24"/>
          <w:szCs w:val="24"/>
        </w:rPr>
        <w:t>Fallon, R., Henkes</w:t>
      </w:r>
      <w:r w:rsidRPr="002E3570">
        <w:rPr>
          <w:rStyle w:val="A5"/>
          <w:rFonts w:ascii="Times New Roman" w:hAnsi="Times New Roman" w:cs="Times New Roman"/>
          <w:b w:val="0"/>
          <w:sz w:val="24"/>
          <w:szCs w:val="24"/>
        </w:rPr>
        <w:t>, M. Understanding Terrorist Networks: Asymmetric Responses to Weaknesses in the Network Structure.</w:t>
      </w:r>
      <w:r w:rsidRPr="002E3570">
        <w:rPr>
          <w:rStyle w:val="A5"/>
          <w:rFonts w:ascii="Times New Roman" w:hAnsi="Times New Roman" w:cs="Times New Roman"/>
          <w:sz w:val="24"/>
          <w:szCs w:val="24"/>
        </w:rPr>
        <w:t xml:space="preserve"> </w:t>
      </w:r>
      <w:r w:rsidRPr="002E3570">
        <w:rPr>
          <w:rFonts w:ascii="Times New Roman" w:hAnsi="Times New Roman"/>
          <w:i/>
          <w:iCs/>
          <w:color w:val="000000"/>
          <w:sz w:val="24"/>
          <w:szCs w:val="24"/>
        </w:rPr>
        <w:t xml:space="preserve">Journal of Scholarship and Ideas. </w:t>
      </w:r>
      <w:r w:rsidRPr="002E3570">
        <w:rPr>
          <w:rFonts w:ascii="Times New Roman" w:hAnsi="Times New Roman"/>
          <w:iCs/>
          <w:color w:val="000000"/>
          <w:sz w:val="24"/>
          <w:szCs w:val="24"/>
        </w:rPr>
        <w:t>2007, 15: 17-34.</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Fedosiuk, O. </w:t>
      </w:r>
      <w:r w:rsidRPr="00442791">
        <w:rPr>
          <w:rFonts w:ascii="Times New Roman" w:hAnsi="Times New Roman"/>
          <w:i/>
          <w:sz w:val="24"/>
          <w:szCs w:val="24"/>
        </w:rPr>
        <w:t>Nusikaltimai visuomenės saugum</w:t>
      </w:r>
      <w:r w:rsidR="00442791" w:rsidRPr="00442791">
        <w:rPr>
          <w:rFonts w:ascii="Times New Roman" w:hAnsi="Times New Roman"/>
          <w:i/>
          <w:sz w:val="24"/>
          <w:szCs w:val="24"/>
        </w:rPr>
        <w:t xml:space="preserve">ui LR BK XXXV skyrius: padalomoji </w:t>
      </w:r>
      <w:r w:rsidRPr="00442791">
        <w:rPr>
          <w:rFonts w:ascii="Times New Roman" w:hAnsi="Times New Roman"/>
          <w:i/>
          <w:sz w:val="24"/>
          <w:szCs w:val="24"/>
        </w:rPr>
        <w:t>medžiaga.</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Forte, D. F. Terror an</w:t>
      </w:r>
      <w:r w:rsidR="00442791">
        <w:rPr>
          <w:rFonts w:ascii="Times New Roman" w:hAnsi="Times New Roman"/>
          <w:sz w:val="24"/>
          <w:szCs w:val="24"/>
        </w:rPr>
        <w:t>d Terrorism: There is a D</w:t>
      </w:r>
      <w:r w:rsidRPr="002E3570">
        <w:rPr>
          <w:rFonts w:ascii="Times New Roman" w:hAnsi="Times New Roman"/>
          <w:sz w:val="24"/>
          <w:szCs w:val="24"/>
        </w:rPr>
        <w:t xml:space="preserve">ifference. </w:t>
      </w:r>
      <w:r w:rsidRPr="002E3570">
        <w:rPr>
          <w:rFonts w:ascii="Times New Roman" w:hAnsi="Times New Roman"/>
          <w:i/>
          <w:sz w:val="24"/>
          <w:szCs w:val="24"/>
        </w:rPr>
        <w:t>Ohio Northern University Law Review</w:t>
      </w:r>
      <w:r w:rsidR="001212AE" w:rsidRPr="002E3570">
        <w:rPr>
          <w:rFonts w:ascii="Times New Roman" w:hAnsi="Times New Roman"/>
          <w:i/>
          <w:sz w:val="24"/>
          <w:szCs w:val="24"/>
        </w:rPr>
        <w:t>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AE7307" w:rsidRPr="002E3570">
        <w:rPr>
          <w:rFonts w:ascii="Times New Roman" w:hAnsi="Times New Roman"/>
          <w:sz w:val="24"/>
          <w:szCs w:val="24"/>
        </w:rPr>
        <w:t>1986, 13: 39. [žiūrėta 2011-11-03] &lt;</w:t>
      </w:r>
      <w:r w:rsidRPr="002E3570">
        <w:rPr>
          <w:rFonts w:ascii="Times New Roman" w:hAnsi="Times New Roman"/>
          <w:sz w:val="24"/>
          <w:szCs w:val="24"/>
        </w:rPr>
        <w:t>http://heinonline.org/HOL/Page?handle=hein.journals/onulr13&amp;div=13&amp;g_sent=1&amp;collection=journals</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AE7307">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Ganor, B. Defining Terrorism: Is One Man‘s Terroris Another Man‘s Freedom Fighter?. </w:t>
      </w:r>
      <w:r w:rsidRPr="002E3570">
        <w:rPr>
          <w:rFonts w:ascii="Times New Roman" w:hAnsi="Times New Roman"/>
          <w:i/>
          <w:sz w:val="24"/>
          <w:szCs w:val="24"/>
        </w:rPr>
        <w:t>Police Practice and Research</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2002, 3(4): 287-304. </w:t>
      </w:r>
      <w:r w:rsidR="00AE7307" w:rsidRPr="002E3570">
        <w:rPr>
          <w:rFonts w:ascii="Times New Roman" w:hAnsi="Times New Roman"/>
          <w:sz w:val="24"/>
          <w:szCs w:val="24"/>
        </w:rPr>
        <w:t>[žiūrėta 2011-11-03] &lt;http://www.ict.org.il/ResearchPublications/tabid/64/Articlsid/432/Default.aspx&gt;.</w:t>
      </w:r>
    </w:p>
    <w:p w:rsidR="00E00F4A" w:rsidRPr="002E3570" w:rsidRDefault="001212AE"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Ganor, B. Terror as a Strategy of Psychological W</w:t>
      </w:r>
      <w:r w:rsidR="00E00F4A" w:rsidRPr="002E3570">
        <w:rPr>
          <w:rFonts w:ascii="Times New Roman" w:hAnsi="Times New Roman"/>
          <w:sz w:val="24"/>
          <w:szCs w:val="24"/>
        </w:rPr>
        <w:t xml:space="preserve">arfare. </w:t>
      </w:r>
      <w:r w:rsidR="00E00F4A" w:rsidRPr="002E3570">
        <w:rPr>
          <w:rFonts w:ascii="Times New Roman" w:hAnsi="Times New Roman"/>
          <w:i/>
          <w:sz w:val="24"/>
          <w:szCs w:val="24"/>
          <w:lang w:val="en"/>
        </w:rPr>
        <w:t>Journal of Aggression, Maltreatment &amp; Trauma</w:t>
      </w:r>
      <w:r w:rsidRPr="002E3570">
        <w:rPr>
          <w:rFonts w:ascii="Times New Roman" w:hAnsi="Times New Roman"/>
          <w:i/>
          <w:sz w:val="24"/>
          <w:szCs w:val="24"/>
          <w:lang w:val="en"/>
        </w:rPr>
        <w:t xml:space="preserve"> </w:t>
      </w:r>
      <w:r w:rsidRPr="002E3570">
        <w:rPr>
          <w:rFonts w:ascii="Times New Roman" w:eastAsiaTheme="minorHAnsi" w:hAnsi="Times New Roman"/>
          <w:iCs/>
          <w:sz w:val="24"/>
          <w:szCs w:val="24"/>
        </w:rPr>
        <w:t>[interaktyvus]</w:t>
      </w:r>
      <w:r w:rsidR="00E00F4A" w:rsidRPr="002E3570">
        <w:rPr>
          <w:rFonts w:ascii="Times New Roman" w:hAnsi="Times New Roman"/>
          <w:sz w:val="24"/>
          <w:szCs w:val="24"/>
          <w:lang w:val="en"/>
        </w:rPr>
        <w:t xml:space="preserve">. 2004, 9(1-2): 33-4. </w:t>
      </w:r>
      <w:r w:rsidR="00AE7307" w:rsidRPr="002E3570">
        <w:rPr>
          <w:rFonts w:ascii="Times New Roman" w:hAnsi="Times New Roman"/>
          <w:sz w:val="24"/>
          <w:szCs w:val="24"/>
          <w:lang w:val="en"/>
        </w:rPr>
        <w:t>[</w:t>
      </w:r>
      <w:r w:rsidR="00AE7307" w:rsidRPr="002E3570">
        <w:rPr>
          <w:rFonts w:ascii="Times New Roman" w:hAnsi="Times New Roman"/>
          <w:sz w:val="24"/>
          <w:szCs w:val="24"/>
        </w:rPr>
        <w:t xml:space="preserve">žiūrėta 2011-11-03] </w:t>
      </w:r>
      <w:r w:rsidR="00AE7307" w:rsidRPr="002E3570">
        <w:rPr>
          <w:rFonts w:ascii="Times New Roman" w:hAnsi="Times New Roman"/>
          <w:sz w:val="24"/>
          <w:szCs w:val="24"/>
          <w:lang w:val="en"/>
        </w:rPr>
        <w:t>&lt;</w:t>
      </w:r>
      <w:r w:rsidR="00E00F4A" w:rsidRPr="002E3570">
        <w:rPr>
          <w:rFonts w:ascii="Times New Roman" w:hAnsi="Times New Roman"/>
          <w:sz w:val="24"/>
          <w:szCs w:val="24"/>
        </w:rPr>
        <w:t>http://www.tandfonline.com/doi/abs/10.1300/J146v09n01_03</w:t>
      </w:r>
      <w:r w:rsidR="00AE7307" w:rsidRPr="002E3570">
        <w:rPr>
          <w:rFonts w:ascii="Times New Roman" w:hAnsi="Times New Roman"/>
          <w:sz w:val="24"/>
          <w:szCs w:val="24"/>
        </w:rPr>
        <w:t>&gt;</w:t>
      </w:r>
      <w:r w:rsidR="00E00F4A"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Gibbs, J. P. Conceptualization of Terrorism. </w:t>
      </w:r>
      <w:r w:rsidRPr="002E3570">
        <w:rPr>
          <w:rFonts w:ascii="Times New Roman" w:hAnsi="Times New Roman"/>
          <w:i/>
          <w:sz w:val="24"/>
          <w:szCs w:val="24"/>
          <w:lang w:val="en"/>
        </w:rPr>
        <w:t>American Sociological Review</w:t>
      </w:r>
      <w:r w:rsidR="001212AE" w:rsidRPr="002E3570">
        <w:rPr>
          <w:rFonts w:ascii="Times New Roman" w:hAnsi="Times New Roman"/>
          <w:i/>
          <w:sz w:val="24"/>
          <w:szCs w:val="24"/>
          <w:lang w:val="en"/>
        </w:rPr>
        <w:t xml:space="preserve"> </w:t>
      </w:r>
      <w:r w:rsidR="001212AE" w:rsidRPr="002E3570">
        <w:rPr>
          <w:rFonts w:ascii="Times New Roman" w:eastAsiaTheme="minorHAnsi" w:hAnsi="Times New Roman"/>
          <w:iCs/>
          <w:sz w:val="24"/>
          <w:szCs w:val="24"/>
        </w:rPr>
        <w:t>[interaktyvus]</w:t>
      </w:r>
      <w:r w:rsidR="001212AE" w:rsidRPr="002E3570">
        <w:rPr>
          <w:rFonts w:ascii="Times New Roman" w:hAnsi="Times New Roman"/>
          <w:i/>
          <w:sz w:val="24"/>
          <w:szCs w:val="24"/>
          <w:lang w:val="en"/>
        </w:rPr>
        <w:t>.</w:t>
      </w:r>
      <w:r w:rsidRPr="002E3570">
        <w:rPr>
          <w:rFonts w:ascii="Times New Roman" w:hAnsi="Times New Roman"/>
          <w:i/>
          <w:sz w:val="24"/>
          <w:szCs w:val="24"/>
          <w:lang w:val="en"/>
        </w:rPr>
        <w:t xml:space="preserve"> </w:t>
      </w:r>
      <w:r w:rsidRPr="002E3570">
        <w:rPr>
          <w:rFonts w:ascii="Times New Roman" w:hAnsi="Times New Roman"/>
          <w:sz w:val="24"/>
          <w:szCs w:val="24"/>
          <w:lang w:val="en"/>
        </w:rPr>
        <w:t>1989, 54: 329-349</w:t>
      </w:r>
      <w:r w:rsidR="00AE7307" w:rsidRPr="002E3570">
        <w:rPr>
          <w:rFonts w:ascii="Times New Roman" w:hAnsi="Times New Roman"/>
          <w:color w:val="000000" w:themeColor="text1"/>
          <w:sz w:val="24"/>
          <w:szCs w:val="24"/>
          <w:lang w:val="en"/>
        </w:rPr>
        <w:t>. [</w:t>
      </w:r>
      <w:r w:rsidR="00AE7307" w:rsidRPr="002E3570">
        <w:rPr>
          <w:rFonts w:ascii="Times New Roman" w:hAnsi="Times New Roman"/>
          <w:sz w:val="24"/>
          <w:szCs w:val="24"/>
        </w:rPr>
        <w:t>žiūrėta 2011-11-02]</w:t>
      </w:r>
      <w:r w:rsidRPr="002E3570">
        <w:rPr>
          <w:rFonts w:ascii="Times New Roman" w:hAnsi="Times New Roman"/>
          <w:color w:val="FF0000"/>
          <w:sz w:val="24"/>
          <w:szCs w:val="24"/>
        </w:rPr>
        <w:t xml:space="preserve"> </w:t>
      </w:r>
      <w:r w:rsidR="00AE7307" w:rsidRPr="002E3570">
        <w:rPr>
          <w:rFonts w:ascii="Times New Roman" w:hAnsi="Times New Roman"/>
          <w:color w:val="000000" w:themeColor="text1"/>
          <w:sz w:val="24"/>
          <w:szCs w:val="24"/>
        </w:rPr>
        <w:t>&lt;</w:t>
      </w:r>
      <w:r w:rsidRPr="002E3570">
        <w:rPr>
          <w:rFonts w:ascii="Times New Roman" w:hAnsi="Times New Roman"/>
          <w:color w:val="000000" w:themeColor="text1"/>
          <w:sz w:val="24"/>
          <w:szCs w:val="24"/>
        </w:rPr>
        <w:t>http://</w:t>
      </w:r>
      <w:r w:rsidRPr="002E3570">
        <w:rPr>
          <w:rFonts w:ascii="Times New Roman" w:hAnsi="Times New Roman"/>
          <w:sz w:val="24"/>
          <w:szCs w:val="24"/>
        </w:rPr>
        <w:t>www.jstor.org/stable/2095609?seq=1</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Gyske, A. B. </w:t>
      </w:r>
      <w:r w:rsidRPr="002E3570">
        <w:rPr>
          <w:rFonts w:ascii="Times New Roman" w:hAnsi="Times New Roman"/>
          <w:i/>
          <w:sz w:val="24"/>
          <w:szCs w:val="24"/>
        </w:rPr>
        <w:t>Sovriemennaja Rasiskaja prestupnost i problemy bezopasnosti obschestva (polititechkij analiz) [Delinquency in Current Russia and Problems of Public Safety (Political Analysis)]</w:t>
      </w:r>
      <w:r w:rsidRPr="002E3570">
        <w:rPr>
          <w:rFonts w:ascii="Times New Roman" w:hAnsi="Times New Roman"/>
          <w:sz w:val="24"/>
          <w:szCs w:val="24"/>
        </w:rPr>
        <w:t>. Moskva: Norma,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Grinko, S. D. Borba s terorizmom i zachvatom zalozhnika (ugalovno-pravovye i kriminologichieskoe probemy): disertacija [The Fight against Terrorism and Hostage Taking (Criminal-Legal and Criminological Problems): the Dissertation]. Rastov-na-Donu: 1998.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Grybytė, L. </w:t>
      </w:r>
      <w:r w:rsidRPr="002E3570">
        <w:rPr>
          <w:rFonts w:ascii="Times New Roman" w:hAnsi="Times New Roman"/>
          <w:i/>
          <w:sz w:val="24"/>
          <w:szCs w:val="24"/>
        </w:rPr>
        <w:t>Teroro akto sudėties požymiai ir jų atribojimas nuo kitų nusikalstamų veikų pagal Lietuvos Respublikos baudžiamąjį kodeksą: magistro darbas.</w:t>
      </w:r>
      <w:r w:rsidRPr="002E3570">
        <w:rPr>
          <w:rFonts w:ascii="Times New Roman" w:hAnsi="Times New Roman"/>
          <w:sz w:val="24"/>
          <w:szCs w:val="24"/>
        </w:rPr>
        <w:t xml:space="preserve"> Vilnius, 2008.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Style w:val="st1"/>
          <w:rFonts w:ascii="Times New Roman" w:hAnsi="Times New Roman"/>
          <w:bCs/>
          <w:color w:val="000000"/>
          <w:sz w:val="24"/>
          <w:szCs w:val="24"/>
        </w:rPr>
        <w:t>Guillaume,</w:t>
      </w:r>
      <w:r w:rsidRPr="002E3570">
        <w:rPr>
          <w:rStyle w:val="st1"/>
          <w:rFonts w:ascii="Times New Roman" w:hAnsi="Times New Roman"/>
          <w:color w:val="080808"/>
          <w:sz w:val="24"/>
          <w:szCs w:val="24"/>
        </w:rPr>
        <w:t xml:space="preserve"> G. </w:t>
      </w:r>
      <w:r w:rsidRPr="002E3570">
        <w:rPr>
          <w:rStyle w:val="st1"/>
          <w:rFonts w:ascii="Times New Roman" w:hAnsi="Times New Roman"/>
          <w:bCs/>
          <w:color w:val="000000"/>
          <w:sz w:val="24"/>
          <w:szCs w:val="24"/>
        </w:rPr>
        <w:t xml:space="preserve">Terrorisme et droit international. </w:t>
      </w:r>
      <w:r w:rsidRPr="002E3570">
        <w:rPr>
          <w:rStyle w:val="st1"/>
          <w:rFonts w:ascii="Times New Roman" w:hAnsi="Times New Roman"/>
          <w:bCs/>
          <w:i/>
          <w:color w:val="000000"/>
          <w:sz w:val="24"/>
          <w:szCs w:val="24"/>
        </w:rPr>
        <w:t>R</w:t>
      </w:r>
      <w:r w:rsidRPr="002E3570">
        <w:rPr>
          <w:rFonts w:ascii="Times New Roman" w:hAnsi="Times New Roman"/>
          <w:i/>
          <w:iCs/>
          <w:sz w:val="24"/>
          <w:szCs w:val="24"/>
        </w:rPr>
        <w:t>ecueil des Cours de l’Académie de droit International.</w:t>
      </w:r>
      <w:r w:rsidRPr="002E3570">
        <w:rPr>
          <w:rFonts w:ascii="Times New Roman" w:hAnsi="Times New Roman"/>
          <w:sz w:val="24"/>
          <w:szCs w:val="24"/>
        </w:rPr>
        <w:t xml:space="preserve"> </w:t>
      </w:r>
      <w:r w:rsidRPr="002E3570">
        <w:rPr>
          <w:rFonts w:ascii="Times New Roman" w:hAnsi="Times New Roman"/>
          <w:iCs/>
          <w:sz w:val="24"/>
          <w:szCs w:val="24"/>
        </w:rPr>
        <w:t>1989, 3(215): 287-305.</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Gunaratna, R. </w:t>
      </w:r>
      <w:r w:rsidRPr="002E3570">
        <w:rPr>
          <w:rFonts w:ascii="Times New Roman" w:hAnsi="Times New Roman"/>
          <w:i/>
          <w:sz w:val="24"/>
          <w:szCs w:val="24"/>
        </w:rPr>
        <w:t>Inside al-Qaeda: Global Networks of Terror</w:t>
      </w:r>
      <w:r w:rsidRPr="002E3570">
        <w:rPr>
          <w:rFonts w:ascii="Times New Roman" w:hAnsi="Times New Roman"/>
          <w:sz w:val="24"/>
          <w:szCs w:val="24"/>
        </w:rPr>
        <w:t>. New York: Berkley Books.</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Gunarattha, R. </w:t>
      </w:r>
      <w:r w:rsidRPr="002E3570">
        <w:rPr>
          <w:rFonts w:ascii="Times New Roman" w:eastAsiaTheme="minorHAnsi" w:hAnsi="Times New Roman"/>
          <w:i/>
          <w:sz w:val="24"/>
          <w:szCs w:val="24"/>
        </w:rPr>
        <w:t>Inside al-Qaeda: Global Networks of Terror.</w:t>
      </w:r>
      <w:r w:rsidRPr="002E3570">
        <w:rPr>
          <w:rFonts w:ascii="Times New Roman" w:eastAsiaTheme="minorHAnsi" w:hAnsi="Times New Roman"/>
          <w:sz w:val="24"/>
          <w:szCs w:val="24"/>
        </w:rPr>
        <w:t xml:space="preserve"> New York: Berkley Books, 2002.</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lastRenderedPageBreak/>
        <w:t>Gutauskas, A. Organizuotas nusikalstamumas ir jo baudžiamasis teisinis vertinimas: daktaro disertacija, Vilnius, 2002.</w:t>
      </w:r>
    </w:p>
    <w:p w:rsidR="00E00F4A" w:rsidRPr="002E3570" w:rsidRDefault="00442791"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Pr>
          <w:rFonts w:ascii="Times New Roman" w:hAnsi="Times New Roman"/>
          <w:sz w:val="24"/>
          <w:szCs w:val="24"/>
        </w:rPr>
        <w:t xml:space="preserve">Gutauskas, A. </w:t>
      </w:r>
      <w:r w:rsidR="00E00F4A" w:rsidRPr="002E3570">
        <w:rPr>
          <w:rFonts w:ascii="Times New Roman" w:hAnsi="Times New Roman"/>
          <w:sz w:val="24"/>
          <w:szCs w:val="24"/>
        </w:rPr>
        <w:t xml:space="preserve">Terorizmo baudžiamasis teisinis vertinimas pagal naująjį Lietuvos Respublikos baudžiamąjį kodeksą. </w:t>
      </w:r>
      <w:r w:rsidR="00E00F4A" w:rsidRPr="002E3570">
        <w:rPr>
          <w:rFonts w:ascii="Times New Roman" w:hAnsi="Times New Roman"/>
          <w:i/>
          <w:sz w:val="24"/>
          <w:szCs w:val="24"/>
        </w:rPr>
        <w:t>Teisė.</w:t>
      </w:r>
      <w:r w:rsidR="00E00F4A" w:rsidRPr="002E3570">
        <w:rPr>
          <w:rFonts w:ascii="Times New Roman" w:hAnsi="Times New Roman"/>
          <w:sz w:val="24"/>
          <w:szCs w:val="24"/>
        </w:rPr>
        <w:t xml:space="preserve"> 2005, 54: p. 85-97.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Hirschmann, K. </w:t>
      </w:r>
      <w:r w:rsidRPr="002E3570">
        <w:rPr>
          <w:rFonts w:ascii="Times New Roman" w:eastAsiaTheme="minorHAnsi" w:hAnsi="Times New Roman"/>
          <w:sz w:val="24"/>
          <w:szCs w:val="24"/>
        </w:rPr>
        <w:t xml:space="preserve">The Changing Face of Terrorism. </w:t>
      </w:r>
      <w:r w:rsidRPr="002E3570">
        <w:rPr>
          <w:rStyle w:val="st1"/>
          <w:rFonts w:ascii="Times New Roman" w:hAnsi="Times New Roman"/>
          <w:i/>
          <w:color w:val="080808"/>
          <w:sz w:val="24"/>
          <w:szCs w:val="24"/>
        </w:rPr>
        <w:t>International Politics and Society</w:t>
      </w:r>
      <w:r w:rsidR="001212AE" w:rsidRPr="002E3570">
        <w:rPr>
          <w:rStyle w:val="st1"/>
          <w:rFonts w:ascii="Times New Roman" w:hAnsi="Times New Roman"/>
          <w:i/>
          <w:color w:val="080808"/>
          <w:sz w:val="24"/>
          <w:szCs w:val="24"/>
        </w:rPr>
        <w:t xml:space="preserve"> </w:t>
      </w:r>
      <w:r w:rsidR="001212AE" w:rsidRPr="002E3570">
        <w:rPr>
          <w:rFonts w:ascii="Times New Roman" w:eastAsiaTheme="minorHAnsi" w:hAnsi="Times New Roman"/>
          <w:iCs/>
          <w:sz w:val="24"/>
          <w:szCs w:val="24"/>
        </w:rPr>
        <w:t>[interaktyvus]</w:t>
      </w:r>
      <w:r w:rsidRPr="002E3570">
        <w:rPr>
          <w:rStyle w:val="st1"/>
          <w:rFonts w:ascii="Times New Roman" w:hAnsi="Times New Roman"/>
          <w:i/>
          <w:color w:val="080808"/>
          <w:sz w:val="24"/>
          <w:szCs w:val="24"/>
        </w:rPr>
        <w:t>.</w:t>
      </w:r>
      <w:r w:rsidR="001212AE" w:rsidRPr="002E3570">
        <w:rPr>
          <w:rStyle w:val="st1"/>
          <w:rFonts w:ascii="Times New Roman" w:hAnsi="Times New Roman"/>
          <w:color w:val="080808"/>
          <w:sz w:val="24"/>
          <w:szCs w:val="24"/>
        </w:rPr>
        <w:t> 2000, </w:t>
      </w:r>
      <w:r w:rsidR="00AE7307" w:rsidRPr="002E3570">
        <w:rPr>
          <w:rStyle w:val="st1"/>
          <w:rFonts w:ascii="Times New Roman" w:hAnsi="Times New Roman"/>
          <w:color w:val="080808"/>
          <w:sz w:val="24"/>
          <w:szCs w:val="24"/>
        </w:rPr>
        <w:t>7(3): 299–310. [</w:t>
      </w:r>
      <w:r w:rsidR="00AE7307" w:rsidRPr="002E3570">
        <w:rPr>
          <w:rFonts w:ascii="Times New Roman" w:hAnsi="Times New Roman"/>
          <w:sz w:val="24"/>
          <w:szCs w:val="24"/>
        </w:rPr>
        <w:t xml:space="preserve">žiūrėta 2011-11-05] </w:t>
      </w:r>
      <w:r w:rsidR="00AE7307" w:rsidRPr="002E3570">
        <w:rPr>
          <w:rStyle w:val="st1"/>
          <w:rFonts w:ascii="Times New Roman" w:hAnsi="Times New Roman"/>
          <w:color w:val="080808"/>
          <w:sz w:val="24"/>
          <w:szCs w:val="24"/>
        </w:rPr>
        <w:t>&lt;</w:t>
      </w:r>
      <w:r w:rsidRPr="002E3570">
        <w:rPr>
          <w:rFonts w:ascii="Times New Roman" w:hAnsi="Times New Roman"/>
          <w:sz w:val="24"/>
          <w:szCs w:val="24"/>
        </w:rPr>
        <w:t>http://scholar.googleusercontent.com/scholar?q=cache:qINMhnhWHa8J:scholar.google.com/+Changing+Face+of+Terrorism&amp;hl=lt&amp;as_sdt=0,5</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Holmes, L. </w:t>
      </w:r>
      <w:r w:rsidRPr="002E3570">
        <w:rPr>
          <w:rFonts w:ascii="Times New Roman" w:hAnsi="Times New Roman"/>
          <w:i/>
          <w:sz w:val="24"/>
          <w:szCs w:val="24"/>
        </w:rPr>
        <w:t>Terrorism, Organised Crime and Corruption: Networks and Linkages</w:t>
      </w:r>
      <w:r w:rsidRPr="002E3570">
        <w:rPr>
          <w:rFonts w:ascii="Times New Roman" w:hAnsi="Times New Roman"/>
          <w:sz w:val="24"/>
          <w:szCs w:val="24"/>
        </w:rPr>
        <w:t>. Cornwall: MPG Books Ltd, 2007.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Hutchinson, S., O’malley, P. A Crime–Terror Nexus? Thinking on Some of the Links between Terrorism and Criminality. </w:t>
      </w:r>
      <w:r w:rsidRPr="002E3570">
        <w:rPr>
          <w:rFonts w:ascii="Times New Roman" w:hAnsi="Times New Roman"/>
          <w:i/>
          <w:sz w:val="24"/>
          <w:szCs w:val="24"/>
        </w:rPr>
        <w:t>Studies in Conflict &amp; Terrorism</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1212AE" w:rsidRPr="002E3570">
        <w:rPr>
          <w:rFonts w:ascii="Times New Roman" w:hAnsi="Times New Roman"/>
          <w:sz w:val="24"/>
          <w:szCs w:val="24"/>
        </w:rPr>
        <w:t xml:space="preserve"> 2007, 30(12): 1095-1107, [žiūrėta </w:t>
      </w:r>
      <w:r w:rsidR="00AE7307" w:rsidRPr="002E3570">
        <w:rPr>
          <w:rFonts w:ascii="Times New Roman" w:hAnsi="Times New Roman"/>
          <w:sz w:val="24"/>
          <w:szCs w:val="24"/>
        </w:rPr>
        <w:t>2011-09-14] &lt;</w:t>
      </w:r>
      <w:r w:rsidRPr="002E3570">
        <w:rPr>
          <w:rFonts w:ascii="Times New Roman" w:hAnsi="Times New Roman"/>
          <w:sz w:val="24"/>
          <w:szCs w:val="24"/>
        </w:rPr>
        <w:t>http://www.tandfonline.com/doi/abs/10.1080/10576100701670870</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AE7307">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Jamieson, A. Transnational Organised Crime: A European Perspective. </w:t>
      </w:r>
      <w:r w:rsidRPr="002E3570">
        <w:rPr>
          <w:rFonts w:ascii="Times New Roman" w:hAnsi="Times New Roman"/>
          <w:i/>
          <w:sz w:val="24"/>
          <w:szCs w:val="24"/>
        </w:rPr>
        <w:t>Studies in Conflict &amp; Terrorism</w:t>
      </w:r>
      <w:r w:rsidR="001212AE" w:rsidRPr="002E3570">
        <w:rPr>
          <w:rFonts w:ascii="Times New Roman" w:hAnsi="Times New Roman"/>
          <w:i/>
          <w:sz w:val="24"/>
          <w:szCs w:val="24"/>
        </w:rPr>
        <w:t>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AE7307" w:rsidRPr="002E3570">
        <w:rPr>
          <w:rFonts w:ascii="Times New Roman" w:hAnsi="Times New Roman"/>
          <w:sz w:val="24"/>
          <w:szCs w:val="24"/>
        </w:rPr>
        <w:t> 2001, 24(5): </w:t>
      </w:r>
      <w:r w:rsidRPr="002E3570">
        <w:rPr>
          <w:rFonts w:ascii="Times New Roman" w:hAnsi="Times New Roman"/>
          <w:sz w:val="24"/>
          <w:szCs w:val="24"/>
        </w:rPr>
        <w:t>377-387.</w:t>
      </w:r>
      <w:r w:rsidR="00AE7307" w:rsidRPr="002E3570">
        <w:rPr>
          <w:rFonts w:ascii="Times New Roman" w:hAnsi="Times New Roman"/>
          <w:sz w:val="24"/>
          <w:szCs w:val="24"/>
        </w:rPr>
        <w:t> [žiūrėta 2011-11-05] &lt;</w:t>
      </w:r>
      <w:r w:rsidRPr="002E3570">
        <w:rPr>
          <w:rFonts w:ascii="Times New Roman" w:hAnsi="Times New Roman"/>
          <w:sz w:val="24"/>
          <w:szCs w:val="24"/>
        </w:rPr>
        <w:t>http://www.tandfonline.com/doi</w:t>
      </w:r>
      <w:r w:rsidR="00AE7307" w:rsidRPr="002E3570">
        <w:rPr>
          <w:rFonts w:ascii="Times New Roman" w:hAnsi="Times New Roman"/>
          <w:sz w:val="24"/>
          <w:szCs w:val="24"/>
        </w:rPr>
        <w:t>/abs/10.1080/105761001750434231&gt;.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Jenkins, B. M.  International Terrorism: a New Mode of Conflict.</w:t>
      </w:r>
      <w:r w:rsidRPr="002E3570">
        <w:rPr>
          <w:rFonts w:ascii="Times New Roman" w:hAnsi="Times New Roman"/>
          <w:i/>
          <w:sz w:val="24"/>
          <w:szCs w:val="24"/>
        </w:rPr>
        <w:t xml:space="preserve"> International Terrorism and World Security.</w:t>
      </w:r>
      <w:r w:rsidRPr="002E3570">
        <w:rPr>
          <w:rFonts w:ascii="Times New Roman" w:hAnsi="Times New Roman"/>
          <w:sz w:val="24"/>
          <w:szCs w:val="24"/>
        </w:rPr>
        <w:t xml:space="preserve"> </w:t>
      </w:r>
      <w:r w:rsidRPr="002E3570">
        <w:rPr>
          <w:rFonts w:ascii="Times New Roman" w:hAnsi="Times New Roman"/>
          <w:sz w:val="24"/>
          <w:szCs w:val="24"/>
          <w:lang w:val="en"/>
        </w:rPr>
        <w:t>London: Croom Helm, 1975.</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Jenkins, B. M. </w:t>
      </w:r>
      <w:r w:rsidRPr="002E3570">
        <w:rPr>
          <w:rFonts w:ascii="Times New Roman" w:hAnsi="Times New Roman"/>
          <w:i/>
          <w:sz w:val="24"/>
          <w:szCs w:val="24"/>
        </w:rPr>
        <w:t>The St</w:t>
      </w:r>
      <w:r w:rsidR="001212AE" w:rsidRPr="002E3570">
        <w:rPr>
          <w:rFonts w:ascii="Times New Roman" w:hAnsi="Times New Roman"/>
          <w:i/>
          <w:sz w:val="24"/>
          <w:szCs w:val="24"/>
        </w:rPr>
        <w:t>udy of Terrorism: Definitional P</w:t>
      </w:r>
      <w:r w:rsidRPr="002E3570">
        <w:rPr>
          <w:rFonts w:ascii="Times New Roman" w:hAnsi="Times New Roman"/>
          <w:i/>
          <w:sz w:val="24"/>
          <w:szCs w:val="24"/>
        </w:rPr>
        <w:t>roblems</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w:t>
      </w:r>
      <w:r w:rsidR="001212AE" w:rsidRPr="002E3570">
        <w:rPr>
          <w:rFonts w:ascii="Times New Roman" w:eastAsia="Arial Unicode MS" w:hAnsi="Times New Roman"/>
          <w:sz w:val="24"/>
          <w:szCs w:val="24"/>
        </w:rPr>
        <w:t>Santa Monica: The Rand Corporation, 1980. </w:t>
      </w:r>
      <w:r w:rsidR="00AE7307" w:rsidRPr="002E3570">
        <w:rPr>
          <w:rFonts w:ascii="Times New Roman" w:eastAsia="Arial Unicode MS" w:hAnsi="Times New Roman"/>
          <w:sz w:val="24"/>
          <w:szCs w:val="24"/>
        </w:rPr>
        <w:t>[</w:t>
      </w:r>
      <w:r w:rsidR="001212AE" w:rsidRPr="002E3570">
        <w:rPr>
          <w:rFonts w:ascii="Times New Roman" w:hAnsi="Times New Roman"/>
          <w:sz w:val="24"/>
          <w:szCs w:val="24"/>
        </w:rPr>
        <w:t xml:space="preserve">žiūrėta 2011-11-02] </w:t>
      </w:r>
      <w:r w:rsidR="00AE7307" w:rsidRPr="002E3570">
        <w:rPr>
          <w:rFonts w:ascii="Times New Roman" w:eastAsia="Arial Unicode MS" w:hAnsi="Times New Roman"/>
          <w:sz w:val="24"/>
          <w:szCs w:val="24"/>
        </w:rPr>
        <w:t>&lt;</w:t>
      </w:r>
      <w:r w:rsidRPr="002E3570">
        <w:rPr>
          <w:rFonts w:ascii="Times New Roman" w:hAnsi="Times New Roman"/>
          <w:sz w:val="24"/>
          <w:szCs w:val="24"/>
        </w:rPr>
        <w:t>http://www.rand.org/pubs/papers/P6563.html</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Jenkins, P. </w:t>
      </w:r>
      <w:r w:rsidRPr="002E3570">
        <w:rPr>
          <w:rFonts w:ascii="Times New Roman" w:hAnsi="Times New Roman"/>
          <w:i/>
          <w:iCs/>
          <w:sz w:val="24"/>
          <w:szCs w:val="24"/>
        </w:rPr>
        <w:t>Images of Terror: What We Can and Can’t Know About Terrorism.</w:t>
      </w:r>
      <w:r w:rsidRPr="002E3570">
        <w:rPr>
          <w:rFonts w:ascii="Times New Roman" w:hAnsi="Times New Roman"/>
          <w:sz w:val="24"/>
          <w:szCs w:val="24"/>
        </w:rPr>
        <w:t xml:space="preserve"> New York: Aldine de Gruyter, 2003.</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Kačerauskas, J. Tarpinio nusikaltimo vykdymo problema Lietuvos Respublikos baudžiamajame kodekse. </w:t>
      </w:r>
      <w:r w:rsidRPr="002E3570">
        <w:rPr>
          <w:rFonts w:ascii="Times New Roman" w:hAnsi="Times New Roman"/>
          <w:i/>
          <w:sz w:val="24"/>
          <w:szCs w:val="24"/>
        </w:rPr>
        <w:t>Jurisprudencija</w:t>
      </w:r>
      <w:r w:rsidRPr="002E3570">
        <w:rPr>
          <w:rFonts w:ascii="Times New Roman" w:hAnsi="Times New Roman"/>
          <w:sz w:val="24"/>
          <w:szCs w:val="24"/>
        </w:rPr>
        <w:t xml:space="preserve">. 2004, 53(45): 5-13. </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Keeley, R. V. Trying to Define Terrorism. </w:t>
      </w:r>
      <w:r w:rsidRPr="002E3570">
        <w:rPr>
          <w:rFonts w:ascii="Times New Roman" w:eastAsia="Times New Roman" w:hAnsi="Times New Roman"/>
          <w:bCs/>
          <w:i/>
          <w:sz w:val="24"/>
          <w:szCs w:val="24"/>
          <w:lang w:val="en" w:eastAsia="lt-LT"/>
        </w:rPr>
        <w:t>Middle East Policy</w:t>
      </w:r>
      <w:r w:rsidRPr="002E3570">
        <w:rPr>
          <w:rFonts w:ascii="Times New Roman" w:eastAsia="Times New Roman" w:hAnsi="Times New Roman"/>
          <w:bCs/>
          <w:sz w:val="24"/>
          <w:szCs w:val="24"/>
          <w:lang w:val="en" w:eastAsia="lt-LT"/>
        </w:rPr>
        <w:t>,</w:t>
      </w:r>
      <w:r w:rsidRPr="002E3570">
        <w:rPr>
          <w:rFonts w:ascii="Times New Roman" w:hAnsi="Times New Roman"/>
          <w:sz w:val="24"/>
          <w:szCs w:val="24"/>
        </w:rPr>
        <w:t xml:space="preserve"> 2002, 9(1): 33-39. </w:t>
      </w:r>
      <w:r w:rsidR="00AE7307" w:rsidRPr="002E3570">
        <w:rPr>
          <w:rFonts w:ascii="Times New Roman" w:hAnsi="Times New Roman"/>
          <w:sz w:val="24"/>
          <w:szCs w:val="24"/>
        </w:rPr>
        <w:t>[žiūrėta 2011-11-02] &lt;</w:t>
      </w:r>
      <w:r w:rsidRPr="002E3570">
        <w:rPr>
          <w:rFonts w:ascii="Times New Roman" w:hAnsi="Times New Roman"/>
          <w:sz w:val="24"/>
          <w:szCs w:val="24"/>
        </w:rPr>
        <w:t>http://onlinelibrary.wiley.com/doi/10.1111/1475-4967.00037/abstract</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Keller, J. The Flatow Amendment and State-Sponsored Terrorism. </w:t>
      </w:r>
      <w:r w:rsidRPr="002E3570">
        <w:rPr>
          <w:rFonts w:ascii="Times New Roman" w:hAnsi="Times New Roman"/>
          <w:i/>
          <w:sz w:val="24"/>
          <w:szCs w:val="24"/>
        </w:rPr>
        <w:t>Seattle University Law Review</w:t>
      </w:r>
      <w:r w:rsidR="00AE7307" w:rsidRPr="002E3570">
        <w:rPr>
          <w:rFonts w:ascii="Times New Roman" w:hAnsi="Times New Roman"/>
          <w:sz w:val="24"/>
          <w:szCs w:val="24"/>
        </w:rPr>
        <w:t>. 2004-2005, 28: 1029-1056, [žiūrėta 2011-11-04] &lt;</w:t>
      </w:r>
      <w:r w:rsidRPr="002E3570">
        <w:rPr>
          <w:rFonts w:ascii="Times New Roman" w:hAnsi="Times New Roman"/>
          <w:sz w:val="24"/>
          <w:szCs w:val="24"/>
        </w:rPr>
        <w:t>http://heinonline.org/HOL/Page?handle=hein.journals/sealr28&amp;div=30&amp;g_sent=1&amp;collection=journals</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Komisarov, V. S. </w:t>
      </w:r>
      <w:r w:rsidRPr="002E3570">
        <w:rPr>
          <w:rFonts w:ascii="Times New Roman" w:hAnsi="Times New Roman"/>
          <w:i/>
          <w:sz w:val="24"/>
          <w:szCs w:val="24"/>
        </w:rPr>
        <w:t xml:space="preserve">Terorizm, banditizm, zakhvat zalozhnika i drugie tjazhkiepriestuplenija protiv bezopasnosti pbschestva. Po novomu UK RF [Terrorism, Thuggery, Smuggling, Hostage </w:t>
      </w:r>
      <w:r w:rsidRPr="002E3570">
        <w:rPr>
          <w:rFonts w:ascii="Times New Roman" w:hAnsi="Times New Roman"/>
          <w:i/>
          <w:sz w:val="24"/>
          <w:szCs w:val="24"/>
        </w:rPr>
        <w:lastRenderedPageBreak/>
        <w:t>Taking and other Seriuos Crimes agaist Public Safety. According to the New Criminal Code of  Russian Federation]</w:t>
      </w:r>
      <w:r w:rsidRPr="002E3570">
        <w:rPr>
          <w:rFonts w:ascii="Times New Roman" w:hAnsi="Times New Roman"/>
          <w:sz w:val="24"/>
          <w:szCs w:val="24"/>
        </w:rPr>
        <w:t>. Moskva: Krosna-Leks, 1997.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Korobeeva, A. I. </w:t>
      </w:r>
      <w:r w:rsidRPr="002E3570">
        <w:rPr>
          <w:rFonts w:ascii="Times New Roman" w:hAnsi="Times New Roman"/>
          <w:i/>
          <w:sz w:val="24"/>
          <w:szCs w:val="24"/>
        </w:rPr>
        <w:t>Polnij kurs ugolovnogo prava [Full Course of Criminal Law]</w:t>
      </w:r>
      <w:r w:rsidRPr="002E3570">
        <w:rPr>
          <w:rFonts w:ascii="Times New Roman" w:hAnsi="Times New Roman"/>
          <w:sz w:val="24"/>
          <w:szCs w:val="24"/>
        </w:rPr>
        <w:t>. Sankt-Peterburg: Juridicheskij centr Press, 2008.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Kubanmagodomenov, A. A. Terrorism na Severnov Kavkaze (ugalovno-pravovoj i kriminologichieskoj analiz): disertacija [Terrorism in North Caucasus (Criminal-Legal and Criminological Analyses): the Dissertation]. Saratov: 2005.</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Makarenko, T. The Crime-Terror Continuum: Tracing the Interplay between Transnational Organised Crime and Terrorism. </w:t>
      </w:r>
      <w:r w:rsidRPr="002E3570">
        <w:rPr>
          <w:rFonts w:ascii="Times New Roman" w:hAnsi="Times New Roman"/>
          <w:i/>
          <w:iCs/>
          <w:sz w:val="24"/>
          <w:szCs w:val="24"/>
        </w:rPr>
        <w:t>Global Crime</w:t>
      </w:r>
      <w:r w:rsidR="001212AE" w:rsidRPr="002E3570">
        <w:rPr>
          <w:rFonts w:ascii="Times New Roman" w:hAnsi="Times New Roman"/>
          <w:i/>
          <w:iCs/>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2004, 6(1)</w:t>
      </w:r>
      <w:r w:rsidRPr="002E3570">
        <w:rPr>
          <w:rFonts w:ascii="Times New Roman" w:hAnsi="Times New Roman"/>
          <w:b/>
          <w:bCs/>
          <w:sz w:val="24"/>
          <w:szCs w:val="24"/>
        </w:rPr>
        <w:t xml:space="preserve">: </w:t>
      </w:r>
      <w:r w:rsidRPr="002E3570">
        <w:rPr>
          <w:rFonts w:ascii="Times New Roman" w:eastAsiaTheme="minorHAnsi" w:hAnsi="Times New Roman"/>
          <w:sz w:val="24"/>
          <w:szCs w:val="24"/>
        </w:rPr>
        <w:t>129–145</w:t>
      </w:r>
      <w:r w:rsidRPr="002E3570">
        <w:rPr>
          <w:rFonts w:ascii="Times New Roman" w:hAnsi="Times New Roman"/>
          <w:sz w:val="24"/>
          <w:szCs w:val="24"/>
        </w:rPr>
        <w:t xml:space="preserve">, </w:t>
      </w:r>
      <w:r w:rsidR="00AE7307" w:rsidRPr="002E3570">
        <w:rPr>
          <w:rFonts w:ascii="Times New Roman" w:hAnsi="Times New Roman"/>
          <w:sz w:val="24"/>
          <w:szCs w:val="24"/>
        </w:rPr>
        <w:t>[žiūrėta 2011-11-05] &lt;</w:t>
      </w:r>
      <w:r w:rsidRPr="002E3570">
        <w:rPr>
          <w:rFonts w:ascii="Times New Roman" w:hAnsi="Times New Roman"/>
          <w:sz w:val="24"/>
          <w:szCs w:val="24"/>
        </w:rPr>
        <w:t>http://www.silkroadstudies.org/new/inside/staff_publications/articles.htm</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Malcev, V. V. Terorizm: problema ugolovno-pravogo ureguerovanija [Terrorism. The problems of criminal-legal regulation]. </w:t>
      </w:r>
      <w:r w:rsidRPr="002E3570">
        <w:rPr>
          <w:rFonts w:ascii="Times New Roman" w:hAnsi="Times New Roman"/>
          <w:i/>
          <w:sz w:val="24"/>
          <w:szCs w:val="24"/>
        </w:rPr>
        <w:t>Gosudarstva i pravo</w:t>
      </w:r>
      <w:r w:rsidRPr="002E3570">
        <w:rPr>
          <w:rFonts w:ascii="Times New Roman" w:hAnsi="Times New Roman"/>
          <w:sz w:val="24"/>
          <w:szCs w:val="24"/>
        </w:rPr>
        <w:t>. 1998, 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Melieshko, N. P. Poniatie terorizma i otgranichenie evo ot prestuplenij s priznakami terorizovanija [The Conception of Terrorism and it‘s separation from other terrorism related crimes]. Rosiskaja kriminalnaja asocijacija. Moskva: Norma,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Musaelen, M. F. Kvalifikacija ugrozy tieroristichieskava akta v cudiebnoj praktikie[The Qualification of Threatening to do the Act of Terrorism in Court Practice]. </w:t>
      </w:r>
      <w:r w:rsidRPr="002E3570">
        <w:rPr>
          <w:rFonts w:ascii="Times New Roman" w:hAnsi="Times New Roman"/>
          <w:i/>
          <w:sz w:val="24"/>
          <w:szCs w:val="24"/>
        </w:rPr>
        <w:t>Juridychieskaja litieratura</w:t>
      </w:r>
      <w:r w:rsidRPr="002E3570">
        <w:rPr>
          <w:rFonts w:ascii="Times New Roman" w:hAnsi="Times New Roman"/>
          <w:sz w:val="24"/>
          <w:szCs w:val="24"/>
        </w:rPr>
        <w:t>.  2008, 14: 228-237.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Musaelen, M. F. O subjekte terroristicheskogo akto [About the Subject of Terroristic Act]. </w:t>
      </w:r>
      <w:r w:rsidRPr="002E3570">
        <w:rPr>
          <w:rFonts w:ascii="Times New Roman" w:hAnsi="Times New Roman"/>
          <w:i/>
          <w:sz w:val="24"/>
          <w:szCs w:val="24"/>
        </w:rPr>
        <w:t xml:space="preserve">Ugalovnoe pravo i proces. </w:t>
      </w:r>
      <w:r w:rsidRPr="002E3570">
        <w:rPr>
          <w:rFonts w:ascii="Times New Roman" w:hAnsi="Times New Roman"/>
          <w:sz w:val="24"/>
          <w:szCs w:val="24"/>
        </w:rPr>
        <w:t>2009,</w:t>
      </w:r>
      <w:r w:rsidRPr="002E3570">
        <w:rPr>
          <w:rFonts w:ascii="Times New Roman" w:hAnsi="Times New Roman"/>
          <w:i/>
          <w:sz w:val="24"/>
          <w:szCs w:val="24"/>
        </w:rPr>
        <w:t xml:space="preserve"> </w:t>
      </w:r>
      <w:r w:rsidRPr="002E3570">
        <w:rPr>
          <w:rFonts w:ascii="Times New Roman" w:hAnsi="Times New Roman"/>
          <w:sz w:val="24"/>
          <w:szCs w:val="24"/>
        </w:rPr>
        <w:t>7(39): 59-64.</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Mutche, R. </w:t>
      </w:r>
      <w:r w:rsidRPr="002E3570">
        <w:rPr>
          <w:rFonts w:ascii="Times New Roman" w:hAnsi="Times New Roman"/>
          <w:i/>
          <w:sz w:val="24"/>
          <w:szCs w:val="24"/>
        </w:rPr>
        <w:t>The Threat Posed by Organised Crime, International Drug Trafficking and Terrorism. Testimony to the Subcommittee on Crime of the Judiciary Committee, U.S. House of Representatives, December 13, 2000</w:t>
      </w:r>
      <w:r w:rsidR="001212AE" w:rsidRPr="002E3570">
        <w:rPr>
          <w:rFonts w:ascii="Times New Roman" w:hAnsi="Times New Roman"/>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w:t>
      </w:r>
      <w:r w:rsidR="00AE7307" w:rsidRPr="002E3570">
        <w:rPr>
          <w:rFonts w:ascii="Times New Roman" w:hAnsi="Times New Roman"/>
          <w:sz w:val="24"/>
          <w:szCs w:val="24"/>
        </w:rPr>
        <w:t>[</w:t>
      </w:r>
      <w:r w:rsidR="00AE7307" w:rsidRPr="002E3570">
        <w:rPr>
          <w:rFonts w:ascii="Times New Roman" w:eastAsiaTheme="minorHAnsi" w:hAnsi="Times New Roman"/>
          <w:sz w:val="24"/>
          <w:szCs w:val="24"/>
        </w:rPr>
        <w:t xml:space="preserve">žiūrėta 2011-08-18] </w:t>
      </w:r>
      <w:r w:rsidR="00AE7307" w:rsidRPr="002E3570">
        <w:rPr>
          <w:rFonts w:ascii="Times New Roman" w:hAnsi="Times New Roman"/>
          <w:sz w:val="24"/>
          <w:szCs w:val="24"/>
        </w:rPr>
        <w:t>&lt;</w:t>
      </w:r>
      <w:r w:rsidRPr="002E3570">
        <w:rPr>
          <w:rFonts w:ascii="Times New Roman" w:eastAsiaTheme="minorHAnsi" w:hAnsi="Times New Roman"/>
          <w:sz w:val="24"/>
          <w:szCs w:val="24"/>
        </w:rPr>
        <w:t>http://www.globalsecurity.org/security/library/congress/2000-h/001213-marshall.htm</w:t>
      </w:r>
      <w:r w:rsidR="00AE7307" w:rsidRPr="002E3570">
        <w:rPr>
          <w:rFonts w:ascii="Times New Roman" w:eastAsiaTheme="minorHAnsi" w:hAnsi="Times New Roman"/>
          <w:sz w:val="24"/>
          <w:szCs w:val="24"/>
        </w:rPr>
        <w:t>&gt;</w:t>
      </w:r>
      <w:r w:rsidRPr="002E3570">
        <w:rPr>
          <w:rFonts w:ascii="Times New Roman" w:eastAsiaTheme="minorHAnsi"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Niekishev, V. L. Cobremennye tendencii terrorizma v Rossii [The Modern Tendentions of Terrorism in Russian]. </w:t>
      </w:r>
      <w:r w:rsidRPr="002E3570">
        <w:rPr>
          <w:rFonts w:ascii="Times New Roman" w:hAnsi="Times New Roman"/>
          <w:i/>
          <w:sz w:val="24"/>
          <w:szCs w:val="24"/>
        </w:rPr>
        <w:t>Rosiskaja kriminalnaja asocijacija</w:t>
      </w:r>
      <w:r w:rsidRPr="002E3570">
        <w:rPr>
          <w:rFonts w:ascii="Times New Roman" w:hAnsi="Times New Roman"/>
          <w:sz w:val="24"/>
          <w:szCs w:val="24"/>
        </w:rPr>
        <w:t>. Moskva: Norma, 2010.</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Paukštė, A. </w:t>
      </w:r>
      <w:r w:rsidRPr="002E3570">
        <w:rPr>
          <w:rFonts w:ascii="Times New Roman" w:hAnsi="Times New Roman"/>
          <w:i/>
          <w:sz w:val="24"/>
          <w:szCs w:val="24"/>
        </w:rPr>
        <w:t>Terorizmas ir jo prevencija Lietuvoje: Daktaro disertacija</w:t>
      </w:r>
      <w:r w:rsidRPr="002E3570">
        <w:rPr>
          <w:rFonts w:ascii="Times New Roman" w:hAnsi="Times New Roman"/>
          <w:sz w:val="24"/>
          <w:szCs w:val="24"/>
        </w:rPr>
        <w:t>. Vilnius, 2006.</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Piesliakas, V. </w:t>
      </w:r>
      <w:r w:rsidRPr="002E3570">
        <w:rPr>
          <w:rFonts w:ascii="Times New Roman" w:hAnsi="Times New Roman"/>
          <w:i/>
          <w:sz w:val="24"/>
          <w:szCs w:val="24"/>
        </w:rPr>
        <w:t>Lietuvos baudžiamoji teisė</w:t>
      </w:r>
      <w:r w:rsidRPr="002E3570">
        <w:rPr>
          <w:rFonts w:ascii="Times New Roman" w:hAnsi="Times New Roman"/>
          <w:sz w:val="24"/>
          <w:szCs w:val="24"/>
        </w:rPr>
        <w:t>. Vilnius: Justitia, 2004.</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Radchenko, V. I. </w:t>
      </w:r>
      <w:r w:rsidRPr="002E3570">
        <w:rPr>
          <w:rFonts w:ascii="Times New Roman" w:hAnsi="Times New Roman"/>
          <w:i/>
          <w:sz w:val="24"/>
          <w:szCs w:val="24"/>
        </w:rPr>
        <w:t>Kommentarij k ugalovnomu kodeksu Rossijskoj Federacii [Commentary of the Criminal Code of Russian Federation]</w:t>
      </w:r>
      <w:r w:rsidRPr="002E3570">
        <w:rPr>
          <w:rFonts w:ascii="Times New Roman" w:hAnsi="Times New Roman"/>
          <w:sz w:val="24"/>
          <w:szCs w:val="24"/>
        </w:rPr>
        <w:t>, Moskva: Prospekt, 2008.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Style w:val="addmd"/>
          <w:rFonts w:ascii="Times New Roman" w:hAnsi="Times New Roman"/>
          <w:sz w:val="24"/>
          <w:szCs w:val="24"/>
        </w:rPr>
        <w:t>Ragaini</w:t>
      </w:r>
      <w:r w:rsidRPr="002E3570">
        <w:rPr>
          <w:rFonts w:ascii="Times New Roman" w:hAnsi="Times New Roman"/>
          <w:sz w:val="24"/>
          <w:szCs w:val="24"/>
        </w:rPr>
        <w:t xml:space="preserve">, R. C. </w:t>
      </w:r>
      <w:r w:rsidRPr="002E3570">
        <w:rPr>
          <w:rFonts w:ascii="Times New Roman" w:hAnsi="Times New Roman"/>
          <w:i/>
          <w:sz w:val="24"/>
          <w:szCs w:val="24"/>
        </w:rPr>
        <w:t>International Seminar on  Nuclear War and Planetary Emergencies 29 Session.</w:t>
      </w:r>
      <w:r w:rsidRPr="002E3570">
        <w:rPr>
          <w:rFonts w:ascii="Times New Roman" w:hAnsi="Times New Roman"/>
          <w:sz w:val="24"/>
          <w:szCs w:val="24"/>
        </w:rPr>
        <w:t xml:space="preserve"> 2003, Singapore: World Scientific Publishing Co. Pte. Ltd.</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Rapoport, D. C. The Four Waves of the Rebel Terror and September 11</w:t>
      </w:r>
      <w:r w:rsidRPr="002E3570">
        <w:rPr>
          <w:rFonts w:ascii="Times New Roman" w:hAnsi="Times New Roman"/>
          <w:i/>
          <w:sz w:val="24"/>
          <w:szCs w:val="24"/>
        </w:rPr>
        <w:t>.</w:t>
      </w:r>
      <w:r w:rsidRPr="002E3570">
        <w:rPr>
          <w:rFonts w:ascii="Times New Roman" w:hAnsi="Times New Roman"/>
          <w:sz w:val="24"/>
          <w:szCs w:val="24"/>
        </w:rPr>
        <w:t xml:space="preserve">  </w:t>
      </w:r>
      <w:r w:rsidRPr="002E3570">
        <w:rPr>
          <w:rFonts w:ascii="Times New Roman" w:hAnsi="Times New Roman"/>
          <w:i/>
          <w:sz w:val="24"/>
          <w:szCs w:val="24"/>
        </w:rPr>
        <w:t>Anthropoetics - The Journal of Generative Anthropology</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2002: 8 (1), </w:t>
      </w:r>
      <w:r w:rsidR="00AE7307" w:rsidRPr="002E3570">
        <w:rPr>
          <w:rFonts w:ascii="Times New Roman" w:hAnsi="Times New Roman"/>
          <w:sz w:val="24"/>
          <w:szCs w:val="24"/>
        </w:rPr>
        <w:t>[žiūrėta 2011-06-14] &lt;</w:t>
      </w:r>
      <w:r w:rsidRPr="002E3570">
        <w:rPr>
          <w:rFonts w:ascii="Times New Roman" w:hAnsi="Times New Roman"/>
          <w:sz w:val="24"/>
          <w:szCs w:val="24"/>
        </w:rPr>
        <w:t>http://www.anthropoetics.ucla.edu/ap0801/terror.htm</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lastRenderedPageBreak/>
        <w:t>Raschupkina, O. N. Problemy kvalifikacii teroristicheskogo akta</w:t>
      </w:r>
      <w:r w:rsidRPr="002E3570">
        <w:rPr>
          <w:rFonts w:ascii="Times New Roman" w:hAnsi="Times New Roman"/>
          <w:i/>
          <w:sz w:val="24"/>
          <w:szCs w:val="24"/>
        </w:rPr>
        <w:t xml:space="preserve">. </w:t>
      </w:r>
      <w:r w:rsidRPr="002E3570">
        <w:rPr>
          <w:rFonts w:ascii="Times New Roman" w:hAnsi="Times New Roman"/>
          <w:sz w:val="24"/>
          <w:szCs w:val="24"/>
        </w:rPr>
        <w:t>[The Problems of Qalification of Terroristic Act]</w:t>
      </w:r>
      <w:r w:rsidRPr="002E3570">
        <w:rPr>
          <w:rFonts w:ascii="Times New Roman" w:hAnsi="Times New Roman"/>
          <w:i/>
          <w:sz w:val="24"/>
          <w:szCs w:val="24"/>
        </w:rPr>
        <w:t xml:space="preserve"> Mezhdunarodnye  juridicheskie chitenija: materialny ezhegodnoj naychno-prakticheskoj konferencii</w:t>
      </w:r>
      <w:r w:rsidRPr="002E3570">
        <w:rPr>
          <w:rFonts w:ascii="Times New Roman" w:hAnsi="Times New Roman"/>
          <w:sz w:val="24"/>
          <w:szCs w:val="24"/>
        </w:rPr>
        <w:t>. 2009, 3: 83-87.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Roach, K. The Criminal Law and Terrorism. </w:t>
      </w:r>
      <w:r w:rsidRPr="002E3570">
        <w:rPr>
          <w:rFonts w:ascii="Times New Roman" w:hAnsi="Times New Roman"/>
          <w:i/>
          <w:sz w:val="24"/>
          <w:szCs w:val="24"/>
        </w:rPr>
        <w:t>Global Anti-terrorism Law and Policy</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001212AE" w:rsidRPr="002E3570">
        <w:rPr>
          <w:rFonts w:ascii="Times New Roman" w:hAnsi="Times New Roman"/>
          <w:sz w:val="24"/>
          <w:szCs w:val="24"/>
        </w:rPr>
        <w:t>. 2005, 1: 129-151. [žiūrėta </w:t>
      </w:r>
      <w:r w:rsidR="00AE7307" w:rsidRPr="002E3570">
        <w:rPr>
          <w:rFonts w:ascii="Times New Roman" w:hAnsi="Times New Roman"/>
          <w:sz w:val="24"/>
          <w:szCs w:val="24"/>
        </w:rPr>
        <w:t>2011-11-08]</w:t>
      </w:r>
      <w:r w:rsidRPr="002E3570">
        <w:rPr>
          <w:rFonts w:ascii="Times New Roman" w:hAnsi="Times New Roman"/>
          <w:sz w:val="24"/>
          <w:szCs w:val="24"/>
        </w:rPr>
        <w:t xml:space="preserve"> </w:t>
      </w:r>
      <w:r w:rsidR="00AE7307" w:rsidRPr="002E3570">
        <w:rPr>
          <w:rFonts w:ascii="Times New Roman" w:hAnsi="Times New Roman"/>
          <w:sz w:val="24"/>
          <w:szCs w:val="24"/>
        </w:rPr>
        <w:t>&lt;</w:t>
      </w:r>
      <w:r w:rsidRPr="002E3570">
        <w:rPr>
          <w:rFonts w:ascii="Times New Roman" w:hAnsi="Times New Roman"/>
          <w:sz w:val="24"/>
          <w:szCs w:val="24"/>
        </w:rPr>
        <w:t>http://papers.ssrn.com/sol3/papers.cfm?abstract_id=1177222</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Robespierre,  M. </w:t>
      </w:r>
      <w:r w:rsidRPr="002E3570">
        <w:rPr>
          <w:rFonts w:ascii="Times New Roman" w:hAnsi="Times New Roman"/>
          <w:i/>
          <w:sz w:val="24"/>
          <w:szCs w:val="24"/>
        </w:rPr>
        <w:t>Justification of the Use of Terror</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New York: Moder History Sourcebook, 1997 </w:t>
      </w:r>
      <w:r w:rsidR="00AE7307" w:rsidRPr="002E3570">
        <w:rPr>
          <w:rFonts w:ascii="Times New Roman" w:hAnsi="Times New Roman"/>
          <w:sz w:val="24"/>
          <w:szCs w:val="24"/>
        </w:rPr>
        <w:t>[žiūrėta 2011-11-04] &lt;</w:t>
      </w:r>
      <w:r w:rsidRPr="002E3570">
        <w:rPr>
          <w:rFonts w:ascii="Times New Roman" w:hAnsi="Times New Roman"/>
          <w:sz w:val="24"/>
          <w:szCs w:val="24"/>
        </w:rPr>
        <w:t>http://www.fordham.edu/halsall/mod/robespierre-terror.html</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Ronczkowski M. R. </w:t>
      </w:r>
      <w:r w:rsidRPr="002E3570">
        <w:rPr>
          <w:rFonts w:ascii="Times New Roman" w:hAnsi="Times New Roman"/>
          <w:bCs/>
          <w:i/>
          <w:sz w:val="24"/>
          <w:szCs w:val="24"/>
        </w:rPr>
        <w:t xml:space="preserve">Terrorism and Organized Hate Crime: Intelligence Gathering, Analysis, and Investigations. </w:t>
      </w:r>
      <w:r w:rsidRPr="002E3570">
        <w:rPr>
          <w:rFonts w:ascii="Times New Roman" w:hAnsi="Times New Roman"/>
          <w:bCs/>
          <w:sz w:val="24"/>
          <w:szCs w:val="24"/>
        </w:rPr>
        <w:t>Boca Raton:</w:t>
      </w:r>
      <w:r w:rsidR="000A5303">
        <w:rPr>
          <w:rFonts w:ascii="Times New Roman" w:hAnsi="Times New Roman"/>
          <w:bCs/>
          <w:sz w:val="24"/>
          <w:szCs w:val="24"/>
        </w:rPr>
        <w:t xml:space="preserve"> </w:t>
      </w:r>
      <w:r w:rsidRPr="002E3570">
        <w:rPr>
          <w:rFonts w:ascii="Times New Roman" w:hAnsi="Times New Roman"/>
          <w:bCs/>
          <w:sz w:val="24"/>
          <w:szCs w:val="24"/>
        </w:rPr>
        <w:t>CRC Press Taylor &amp; Frances Group, 2007.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Sakalauskas, G. Minimalaus baudžiamosios atsakomybės amžiaus problema: lyginamieji teisiniai ir kriminologiniai aspektai. </w:t>
      </w:r>
      <w:r w:rsidRPr="002E3570">
        <w:rPr>
          <w:rFonts w:ascii="Times New Roman" w:hAnsi="Times New Roman"/>
          <w:i/>
          <w:sz w:val="24"/>
          <w:szCs w:val="24"/>
        </w:rPr>
        <w:t>Teisės problemos.</w:t>
      </w:r>
      <w:r w:rsidRPr="002E3570">
        <w:rPr>
          <w:rFonts w:ascii="Times New Roman" w:hAnsi="Times New Roman"/>
          <w:sz w:val="24"/>
          <w:szCs w:val="24"/>
        </w:rPr>
        <w:t>2009, 2(64): 82-103.</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Schmid, A. P. </w:t>
      </w:r>
      <w:r w:rsidRPr="002E3570">
        <w:rPr>
          <w:rFonts w:ascii="Times New Roman" w:hAnsi="Times New Roman"/>
          <w:i/>
          <w:sz w:val="24"/>
          <w:szCs w:val="24"/>
        </w:rPr>
        <w:t>et al.</w:t>
      </w:r>
      <w:r w:rsidRPr="002E3570">
        <w:rPr>
          <w:rFonts w:ascii="Times New Roman" w:hAnsi="Times New Roman"/>
          <w:sz w:val="24"/>
          <w:szCs w:val="24"/>
        </w:rPr>
        <w:t xml:space="preserve">, </w:t>
      </w:r>
      <w:r w:rsidRPr="002E3570">
        <w:rPr>
          <w:rFonts w:ascii="Times New Roman" w:hAnsi="Times New Roman"/>
          <w:i/>
          <w:sz w:val="24"/>
          <w:szCs w:val="24"/>
        </w:rPr>
        <w:t>Political Terrorism: A New Guide to Actors, Authors, Concepts, Data Bases, Theories, and Literature</w:t>
      </w:r>
      <w:r w:rsidRPr="002E3570">
        <w:rPr>
          <w:rFonts w:ascii="Times New Roman" w:hAnsi="Times New Roman"/>
          <w:sz w:val="24"/>
          <w:szCs w:val="24"/>
        </w:rPr>
        <w:t>, New Brunswick, NJ: Transaction Books, 1988.</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Schmid, A. P. The Links b</w:t>
      </w:r>
      <w:r w:rsidR="00005362">
        <w:rPr>
          <w:rFonts w:ascii="Times New Roman" w:hAnsi="Times New Roman"/>
          <w:sz w:val="24"/>
          <w:szCs w:val="24"/>
        </w:rPr>
        <w:t>etween Transnational Organised C</w:t>
      </w:r>
      <w:r w:rsidRPr="002E3570">
        <w:rPr>
          <w:rFonts w:ascii="Times New Roman" w:hAnsi="Times New Roman"/>
          <w:sz w:val="24"/>
          <w:szCs w:val="24"/>
        </w:rPr>
        <w:t xml:space="preserve">rime and Terrorist Crimes. </w:t>
      </w:r>
      <w:r w:rsidRPr="002E3570">
        <w:rPr>
          <w:rFonts w:ascii="Times New Roman" w:hAnsi="Times New Roman"/>
          <w:i/>
          <w:sz w:val="24"/>
          <w:szCs w:val="24"/>
        </w:rPr>
        <w:t>Transnational Organized Crime</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 xml:space="preserve">. </w:t>
      </w:r>
      <w:r w:rsidRPr="002E3570">
        <w:rPr>
          <w:rFonts w:ascii="Times New Roman" w:hAnsi="Times New Roman"/>
          <w:sz w:val="24"/>
          <w:szCs w:val="24"/>
        </w:rPr>
        <w:t xml:space="preserve">1996, 2(4): 40-82. </w:t>
      </w:r>
      <w:r w:rsidR="00AE7307" w:rsidRPr="002E3570">
        <w:rPr>
          <w:rFonts w:ascii="Times New Roman" w:hAnsi="Times New Roman"/>
          <w:sz w:val="24"/>
          <w:szCs w:val="24"/>
        </w:rPr>
        <w:t>[žiūrėta 2011-11-05] &lt;</w:t>
      </w:r>
      <w:r w:rsidRPr="002E3570">
        <w:rPr>
          <w:rFonts w:ascii="Times New Roman" w:hAnsi="Times New Roman"/>
          <w:sz w:val="24"/>
          <w:szCs w:val="24"/>
        </w:rPr>
        <w:t>https://www.ncjrs.gov/App/abstractdb/AbstractDBDetails.aspx?id=174218</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Shelley, I. L., Picarelli, J. T. Methods and Motives: Exploring Links between Transnational Organized Crime and International Terrorism. </w:t>
      </w:r>
      <w:r w:rsidRPr="002E3570">
        <w:rPr>
          <w:rFonts w:ascii="Times New Roman" w:hAnsi="Times New Roman"/>
          <w:i/>
          <w:iCs/>
          <w:sz w:val="24"/>
          <w:szCs w:val="24"/>
        </w:rPr>
        <w:t>Trends in Organized Crime</w:t>
      </w:r>
      <w:r w:rsidR="001212AE" w:rsidRPr="002E3570">
        <w:rPr>
          <w:rFonts w:ascii="Times New Roman" w:hAnsi="Times New Roman"/>
          <w:i/>
          <w:iCs/>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iCs/>
          <w:sz w:val="24"/>
          <w:szCs w:val="24"/>
        </w:rPr>
        <w:t xml:space="preserve">. </w:t>
      </w:r>
      <w:r w:rsidRPr="002E3570">
        <w:rPr>
          <w:rFonts w:ascii="Times New Roman" w:hAnsi="Times New Roman"/>
          <w:sz w:val="24"/>
          <w:szCs w:val="24"/>
        </w:rPr>
        <w:t>2005.</w:t>
      </w:r>
      <w:r w:rsidRPr="002E3570">
        <w:rPr>
          <w:rFonts w:ascii="Times New Roman" w:hAnsi="Times New Roman"/>
          <w:i/>
          <w:iCs/>
          <w:sz w:val="24"/>
          <w:szCs w:val="24"/>
        </w:rPr>
        <w:t xml:space="preserve"> </w:t>
      </w:r>
      <w:r w:rsidRPr="002E3570">
        <w:rPr>
          <w:rFonts w:ascii="Times New Roman" w:hAnsi="Times New Roman"/>
          <w:sz w:val="24"/>
          <w:szCs w:val="24"/>
        </w:rPr>
        <w:t xml:space="preserve">9(2): 52-67. </w:t>
      </w:r>
      <w:r w:rsidR="00AE7307" w:rsidRPr="002E3570">
        <w:rPr>
          <w:rFonts w:ascii="Times New Roman" w:hAnsi="Times New Roman"/>
          <w:sz w:val="24"/>
          <w:szCs w:val="24"/>
        </w:rPr>
        <w:t>[žiūrėta 2011-11-05] &lt;</w:t>
      </w:r>
      <w:r w:rsidRPr="002E3570">
        <w:rPr>
          <w:rFonts w:ascii="Times New Roman" w:hAnsi="Times New Roman"/>
          <w:sz w:val="24"/>
          <w:szCs w:val="24"/>
        </w:rPr>
        <w:t>http://www.ncjrs.gov/pdffiles1/nij/grants/211207.pdf</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Spruogis, E. Tarptautinis terorizmas ir legitiminių priemonių kovojant su juo naudojimas. </w:t>
      </w:r>
      <w:r w:rsidRPr="002E3570">
        <w:rPr>
          <w:rFonts w:ascii="Times New Roman" w:hAnsi="Times New Roman"/>
          <w:i/>
          <w:sz w:val="24"/>
          <w:szCs w:val="24"/>
        </w:rPr>
        <w:t>Jurisprudencija: mokslo darbai</w:t>
      </w:r>
      <w:r w:rsidRPr="002E3570">
        <w:rPr>
          <w:rFonts w:ascii="Times New Roman" w:hAnsi="Times New Roman"/>
          <w:sz w:val="24"/>
          <w:szCs w:val="24"/>
        </w:rPr>
        <w:t>.  2005, 68 (60): 74-82.</w:t>
      </w:r>
    </w:p>
    <w:p w:rsidR="00442791" w:rsidRPr="00442791"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Tilly, Ch. </w:t>
      </w:r>
      <w:r w:rsidRPr="002E3570">
        <w:rPr>
          <w:rFonts w:ascii="Times New Roman" w:hAnsi="Times New Roman"/>
          <w:bCs/>
          <w:sz w:val="24"/>
          <w:szCs w:val="24"/>
        </w:rPr>
        <w:t xml:space="preserve">Terror, Terrorism, Terrorists. </w:t>
      </w:r>
      <w:r w:rsidRPr="002E3570">
        <w:rPr>
          <w:rFonts w:ascii="Times New Roman" w:eastAsia="Times New Roman" w:hAnsi="Times New Roman"/>
          <w:bCs/>
          <w:i/>
          <w:sz w:val="24"/>
          <w:szCs w:val="24"/>
          <w:lang w:val="en" w:eastAsia="lt-LT"/>
        </w:rPr>
        <w:t>Sociological Theory</w:t>
      </w:r>
      <w:r w:rsidR="001212AE" w:rsidRPr="002E3570">
        <w:rPr>
          <w:rFonts w:ascii="Times New Roman" w:eastAsia="Times New Roman" w:hAnsi="Times New Roman"/>
          <w:bCs/>
          <w:i/>
          <w:sz w:val="24"/>
          <w:szCs w:val="24"/>
          <w:lang w:val="en" w:eastAsia="lt-LT"/>
        </w:rPr>
        <w:t xml:space="preserve"> </w:t>
      </w:r>
      <w:r w:rsidR="001212AE" w:rsidRPr="002E3570">
        <w:rPr>
          <w:rFonts w:ascii="Times New Roman" w:eastAsiaTheme="minorHAnsi" w:hAnsi="Times New Roman"/>
          <w:iCs/>
          <w:sz w:val="24"/>
          <w:szCs w:val="24"/>
        </w:rPr>
        <w:t>[interaktyvus]</w:t>
      </w:r>
      <w:r w:rsidR="00442791">
        <w:rPr>
          <w:rFonts w:ascii="Times New Roman" w:hAnsi="Times New Roman"/>
          <w:bCs/>
          <w:sz w:val="24"/>
          <w:szCs w:val="24"/>
        </w:rPr>
        <w:t xml:space="preserve">. 2004, 22(1): 5-13. [žiūrėta 2011-11-03] </w:t>
      </w:r>
    </w:p>
    <w:p w:rsidR="00E00F4A" w:rsidRPr="002E3570" w:rsidRDefault="00AE7307" w:rsidP="00442791">
      <w:pPr>
        <w:pStyle w:val="Sraopastraipa"/>
        <w:tabs>
          <w:tab w:val="left" w:pos="426"/>
        </w:tabs>
        <w:spacing w:after="0" w:line="360" w:lineRule="auto"/>
        <w:ind w:left="0"/>
        <w:jc w:val="both"/>
        <w:rPr>
          <w:rFonts w:ascii="Times New Roman" w:hAnsi="Times New Roman"/>
          <w:sz w:val="24"/>
          <w:szCs w:val="24"/>
        </w:rPr>
      </w:pPr>
      <w:r w:rsidRPr="002E3570">
        <w:rPr>
          <w:rFonts w:ascii="Times New Roman" w:hAnsi="Times New Roman"/>
          <w:bCs/>
          <w:sz w:val="24"/>
          <w:szCs w:val="24"/>
        </w:rPr>
        <w:t>&lt;</w:t>
      </w:r>
      <w:r w:rsidR="00E00F4A" w:rsidRPr="002E3570">
        <w:rPr>
          <w:rFonts w:ascii="Times New Roman" w:hAnsi="Times New Roman"/>
          <w:bCs/>
          <w:sz w:val="24"/>
          <w:szCs w:val="24"/>
        </w:rPr>
        <w:t>http://onlinelibrary.wiley.com/doi/10.1111/j.1467-9558.2004.00200.x/abstract</w:t>
      </w:r>
      <w:r w:rsidRPr="002E3570">
        <w:rPr>
          <w:rFonts w:ascii="Times New Roman" w:hAnsi="Times New Roman"/>
          <w:sz w:val="24"/>
          <w:szCs w:val="24"/>
        </w:rPr>
        <w:t>&gt;.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Ustinov, V. V. </w:t>
      </w:r>
      <w:r w:rsidRPr="002E3570">
        <w:rPr>
          <w:rFonts w:ascii="Times New Roman" w:hAnsi="Times New Roman"/>
          <w:i/>
          <w:sz w:val="24"/>
          <w:szCs w:val="24"/>
        </w:rPr>
        <w:t>Mezhdunarodnyj onyt borby c terrorizmom: standarty i praktika [The International Experience in the Fight Against Terrorism: Standarts and Practice]</w:t>
      </w:r>
      <w:r w:rsidRPr="002E3570">
        <w:rPr>
          <w:rFonts w:ascii="Times New Roman" w:hAnsi="Times New Roman"/>
          <w:sz w:val="24"/>
          <w:szCs w:val="24"/>
        </w:rPr>
        <w:t>. Moskva: Jurlitinform, 2002.</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Vadnais, M. Terrorism Exception to the Foreign Sovereign Immunities Act: Forward Leaning Legislation or Just Bad Law? </w:t>
      </w:r>
      <w:r w:rsidRPr="002E3570">
        <w:rPr>
          <w:rFonts w:ascii="Times New Roman" w:hAnsi="Times New Roman"/>
          <w:i/>
          <w:sz w:val="24"/>
          <w:szCs w:val="24"/>
        </w:rPr>
        <w:t>UCLA Journal of International Law and Foreign Affairs</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1212AE" w:rsidRPr="002E3570">
        <w:rPr>
          <w:rFonts w:ascii="Times New Roman" w:hAnsi="Times New Roman"/>
          <w:sz w:val="24"/>
          <w:szCs w:val="24"/>
        </w:rPr>
        <w:t> </w:t>
      </w:r>
      <w:r w:rsidR="00AE7307" w:rsidRPr="002E3570">
        <w:rPr>
          <w:rFonts w:ascii="Times New Roman" w:hAnsi="Times New Roman"/>
          <w:sz w:val="24"/>
          <w:szCs w:val="24"/>
        </w:rPr>
        <w:t>2000-2001, 5: 199-227. [žiūrėta 2011-11-04] &lt;</w:t>
      </w:r>
      <w:r w:rsidRPr="002E3570">
        <w:rPr>
          <w:rFonts w:ascii="Times New Roman" w:hAnsi="Times New Roman"/>
          <w:sz w:val="24"/>
          <w:szCs w:val="24"/>
        </w:rPr>
        <w:t>http://heinonline.org/HOL/Page?handle=hein.journals/jilfa5&amp;div=12&amp;g_sent=1&amp;collection=journals</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Style w:val="A0"/>
          <w:rFonts w:ascii="Times New Roman" w:hAnsi="Times New Roman" w:cs="Times New Roman"/>
          <w:sz w:val="24"/>
          <w:szCs w:val="24"/>
        </w:rPr>
        <w:lastRenderedPageBreak/>
        <w:t>Van den Broek, M., Hazelhors, M., de Zanger, W.</w:t>
      </w:r>
      <w:r w:rsidR="00AC7EA5">
        <w:rPr>
          <w:rFonts w:ascii="Times New Roman" w:hAnsi="Times New Roman"/>
          <w:sz w:val="24"/>
          <w:szCs w:val="24"/>
        </w:rPr>
        <w:t xml:space="preserve"> Asset Freezing: Smart Sanction or Criminal C</w:t>
      </w:r>
      <w:r w:rsidRPr="002E3570">
        <w:rPr>
          <w:rFonts w:ascii="Times New Roman" w:hAnsi="Times New Roman"/>
          <w:sz w:val="24"/>
          <w:szCs w:val="24"/>
        </w:rPr>
        <w:t xml:space="preserve">harge? </w:t>
      </w:r>
      <w:r w:rsidRPr="002E3570">
        <w:rPr>
          <w:rFonts w:ascii="Times New Roman" w:hAnsi="Times New Roman"/>
          <w:i/>
          <w:sz w:val="24"/>
          <w:szCs w:val="24"/>
        </w:rPr>
        <w:t>Merkourios: Utrecht Journal of International and European Law</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00AC7EA5">
        <w:rPr>
          <w:rFonts w:ascii="Times New Roman" w:hAnsi="Times New Roman"/>
          <w:sz w:val="24"/>
          <w:szCs w:val="24"/>
        </w:rPr>
        <w:t>. 2011, </w:t>
      </w:r>
      <w:r w:rsidR="001212AE" w:rsidRPr="002E3570">
        <w:rPr>
          <w:rFonts w:ascii="Times New Roman" w:hAnsi="Times New Roman"/>
          <w:sz w:val="24"/>
          <w:szCs w:val="24"/>
        </w:rPr>
        <w:t>27(72): 18-27. [žiūrėta </w:t>
      </w:r>
      <w:r w:rsidR="00AE7307" w:rsidRPr="002E3570">
        <w:rPr>
          <w:rFonts w:ascii="Times New Roman" w:hAnsi="Times New Roman"/>
          <w:sz w:val="24"/>
          <w:szCs w:val="24"/>
        </w:rPr>
        <w:t>2011-10-24] &lt;</w:t>
      </w:r>
      <w:r w:rsidRPr="002E3570">
        <w:rPr>
          <w:rFonts w:ascii="Times New Roman" w:hAnsi="Times New Roman"/>
          <w:sz w:val="24"/>
          <w:szCs w:val="24"/>
        </w:rPr>
        <w:t>http://www.merkourios.org/index.php/mj/article/view/14/30</w:t>
      </w:r>
      <w:r w:rsidR="00AE7307" w:rsidRPr="002E3570">
        <w:rPr>
          <w:rFonts w:ascii="Times New Roman" w:hAnsi="Times New Roman"/>
          <w:sz w:val="24"/>
          <w:szCs w:val="24"/>
        </w:rPr>
        <w:t>&gt;</w:t>
      </w:r>
      <w:r w:rsidRPr="002E3570">
        <w:rPr>
          <w:rFonts w:ascii="Times New Roman" w:hAnsi="Times New Roman"/>
          <w:sz w:val="24"/>
          <w:szCs w:val="24"/>
        </w:rPr>
        <w:t>.</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Vareikis, E. </w:t>
      </w:r>
      <w:r w:rsidRPr="002E3570">
        <w:rPr>
          <w:rFonts w:ascii="Times New Roman" w:hAnsi="Times New Roman"/>
          <w:i/>
          <w:sz w:val="24"/>
          <w:szCs w:val="24"/>
        </w:rPr>
        <w:t>Nacionalinis ir tarptautinis saugumas</w:t>
      </w:r>
      <w:r w:rsidRPr="002E3570">
        <w:rPr>
          <w:rFonts w:ascii="Times New Roman" w:hAnsi="Times New Roman"/>
          <w:sz w:val="24"/>
          <w:szCs w:val="24"/>
        </w:rPr>
        <w:t>. Kaunas: Vytauto Didžiojo universiteto leidykla,  2005.</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Walter, L. </w:t>
      </w:r>
      <w:r w:rsidRPr="002E3570">
        <w:rPr>
          <w:rFonts w:ascii="Times New Roman" w:hAnsi="Times New Roman"/>
          <w:i/>
          <w:sz w:val="24"/>
          <w:szCs w:val="24"/>
        </w:rPr>
        <w:t>Terrorism.</w:t>
      </w:r>
      <w:r w:rsidRPr="002E3570">
        <w:rPr>
          <w:rFonts w:ascii="Times New Roman" w:hAnsi="Times New Roman"/>
          <w:sz w:val="24"/>
          <w:szCs w:val="24"/>
        </w:rPr>
        <w:t xml:space="preserve"> London: Weidenfeld and Nicolson, 1977.</w:t>
      </w:r>
    </w:p>
    <w:p w:rsidR="00E00F4A" w:rsidRPr="002E3570" w:rsidRDefault="00E00F4A" w:rsidP="000D4E74">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Weber, M. </w:t>
      </w:r>
      <w:r w:rsidRPr="002E3570">
        <w:rPr>
          <w:rFonts w:ascii="Times New Roman" w:hAnsi="Times New Roman"/>
          <w:i/>
          <w:sz w:val="24"/>
          <w:szCs w:val="24"/>
        </w:rPr>
        <w:t>From Marx Weber: Essays in Sociology</w:t>
      </w:r>
      <w:r w:rsidRPr="002E3570">
        <w:rPr>
          <w:rFonts w:ascii="Times New Roman" w:hAnsi="Times New Roman"/>
          <w:sz w:val="24"/>
          <w:szCs w:val="24"/>
        </w:rPr>
        <w:t>. 2004, New York: Oxford University Press.</w:t>
      </w:r>
    </w:p>
    <w:p w:rsidR="00E00F4A" w:rsidRPr="002E3570" w:rsidRDefault="00E00F4A" w:rsidP="000D4E74">
      <w:pPr>
        <w:pStyle w:val="Sraopastraipa"/>
        <w:numPr>
          <w:ilvl w:val="0"/>
          <w:numId w:val="20"/>
        </w:numPr>
        <w:tabs>
          <w:tab w:val="left" w:pos="426"/>
        </w:tabs>
        <w:spacing w:after="0" w:line="360" w:lineRule="auto"/>
        <w:ind w:left="0" w:firstLine="0"/>
        <w:jc w:val="both"/>
        <w:rPr>
          <w:rStyle w:val="st1"/>
          <w:rFonts w:ascii="Times New Roman" w:hAnsi="Times New Roman"/>
          <w:sz w:val="24"/>
          <w:szCs w:val="24"/>
        </w:rPr>
      </w:pPr>
      <w:r w:rsidRPr="002E3570">
        <w:rPr>
          <w:rStyle w:val="st1"/>
          <w:rFonts w:ascii="Times New Roman" w:hAnsi="Times New Roman"/>
          <w:sz w:val="24"/>
          <w:szCs w:val="24"/>
        </w:rPr>
        <w:t xml:space="preserve">Weinberg, L., Pedahzur, A., Hirsch-Hoefler, S. </w:t>
      </w:r>
      <w:r w:rsidRPr="002E3570">
        <w:rPr>
          <w:rStyle w:val="st1"/>
          <w:rFonts w:ascii="Times New Roman" w:hAnsi="Times New Roman"/>
          <w:bCs/>
          <w:sz w:val="24"/>
          <w:szCs w:val="24"/>
        </w:rPr>
        <w:t>The Challenges of Conceptualizing Terrorism</w:t>
      </w:r>
      <w:r w:rsidRPr="002E3570">
        <w:rPr>
          <w:rStyle w:val="st1"/>
          <w:rFonts w:ascii="Times New Roman" w:hAnsi="Times New Roman"/>
          <w:sz w:val="24"/>
          <w:szCs w:val="24"/>
        </w:rPr>
        <w:t xml:space="preserve">. </w:t>
      </w:r>
      <w:r w:rsidRPr="002E3570">
        <w:rPr>
          <w:rStyle w:val="st1"/>
          <w:rFonts w:ascii="Times New Roman" w:hAnsi="Times New Roman"/>
          <w:i/>
          <w:sz w:val="24"/>
          <w:szCs w:val="24"/>
        </w:rPr>
        <w:t>Terrorism and Political Violence</w:t>
      </w:r>
      <w:r w:rsidRPr="002E3570">
        <w:rPr>
          <w:rStyle w:val="st1"/>
          <w:rFonts w:ascii="Times New Roman" w:hAnsi="Times New Roman"/>
          <w:sz w:val="24"/>
          <w:szCs w:val="24"/>
        </w:rPr>
        <w:t>, 2004, 16(4): 777-794.</w:t>
      </w:r>
    </w:p>
    <w:p w:rsidR="004A1EC8" w:rsidRPr="002E3570" w:rsidRDefault="004A1EC8" w:rsidP="000D4E74">
      <w:pPr>
        <w:tabs>
          <w:tab w:val="left" w:pos="426"/>
        </w:tabs>
        <w:spacing w:after="0" w:line="360" w:lineRule="auto"/>
        <w:jc w:val="both"/>
        <w:rPr>
          <w:rStyle w:val="st1"/>
          <w:rFonts w:ascii="Times New Roman" w:hAnsi="Times New Roman"/>
          <w:sz w:val="24"/>
          <w:szCs w:val="24"/>
        </w:rPr>
      </w:pPr>
    </w:p>
    <w:p w:rsidR="004A1EC8" w:rsidRPr="002E3570" w:rsidRDefault="004A1EC8" w:rsidP="000D4E74">
      <w:pPr>
        <w:pStyle w:val="Sraopastraipa"/>
        <w:numPr>
          <w:ilvl w:val="0"/>
          <w:numId w:val="22"/>
        </w:numPr>
        <w:tabs>
          <w:tab w:val="left" w:pos="1701"/>
        </w:tabs>
        <w:spacing w:after="0" w:line="360" w:lineRule="auto"/>
        <w:ind w:left="1418" w:hanging="142"/>
        <w:jc w:val="center"/>
        <w:rPr>
          <w:rFonts w:ascii="Times New Roman" w:hAnsi="Times New Roman"/>
          <w:b/>
          <w:sz w:val="24"/>
          <w:szCs w:val="24"/>
        </w:rPr>
      </w:pPr>
      <w:r w:rsidRPr="002E3570">
        <w:rPr>
          <w:rFonts w:ascii="Times New Roman" w:hAnsi="Times New Roman"/>
          <w:b/>
          <w:sz w:val="24"/>
          <w:szCs w:val="24"/>
        </w:rPr>
        <w:t>Internetiniai šaltiniai</w:t>
      </w:r>
    </w:p>
    <w:p w:rsidR="001212AE"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About FATF</w:t>
      </w:r>
      <w:r w:rsidR="001212AE" w:rsidRPr="002E3570">
        <w:rPr>
          <w:rFonts w:ascii="Times New Roman" w:hAnsi="Times New Roman"/>
          <w:i/>
          <w:sz w:val="24"/>
          <w:szCs w:val="24"/>
        </w:rPr>
        <w:t>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1212AE" w:rsidRPr="002E3570">
        <w:rPr>
          <w:rFonts w:ascii="Times New Roman" w:hAnsi="Times New Roman"/>
          <w:sz w:val="24"/>
          <w:szCs w:val="24"/>
        </w:rPr>
        <w:t> [žiūrėta </w:t>
      </w:r>
      <w:r w:rsidRPr="002E3570">
        <w:rPr>
          <w:rFonts w:ascii="Times New Roman" w:hAnsi="Times New Roman"/>
          <w:sz w:val="24"/>
          <w:szCs w:val="24"/>
        </w:rPr>
        <w:t>2011-10-03</w:t>
      </w:r>
      <w:r w:rsidR="001212AE" w:rsidRPr="002E3570">
        <w:rPr>
          <w:rFonts w:ascii="Times New Roman" w:hAnsi="Times New Roman"/>
          <w:color w:val="000000" w:themeColor="text1"/>
          <w:sz w:val="24"/>
          <w:szCs w:val="24"/>
        </w:rPr>
        <w:t>]</w:t>
      </w:r>
    </w:p>
    <w:p w:rsidR="00B55115" w:rsidRPr="002E3570" w:rsidRDefault="00B55115" w:rsidP="001212AE">
      <w:pPr>
        <w:pStyle w:val="Sraopastraipa"/>
        <w:tabs>
          <w:tab w:val="left" w:pos="567"/>
        </w:tabs>
        <w:spacing w:after="0" w:line="360" w:lineRule="auto"/>
        <w:ind w:left="0"/>
        <w:jc w:val="both"/>
        <w:rPr>
          <w:rFonts w:ascii="Times New Roman" w:hAnsi="Times New Roman"/>
          <w:sz w:val="24"/>
          <w:szCs w:val="24"/>
        </w:rPr>
      </w:pPr>
      <w:r w:rsidRPr="002E3570">
        <w:rPr>
          <w:rFonts w:ascii="Times New Roman" w:hAnsi="Times New Roman"/>
          <w:color w:val="000000" w:themeColor="text1"/>
          <w:sz w:val="24"/>
          <w:szCs w:val="24"/>
        </w:rPr>
        <w:t>&lt;</w:t>
      </w:r>
      <w:r w:rsidRPr="002E3570">
        <w:rPr>
          <w:rFonts w:ascii="Times New Roman" w:hAnsi="Times New Roman"/>
          <w:sz w:val="24"/>
          <w:szCs w:val="24"/>
        </w:rPr>
        <w:t>http://www.fatf-gafi.org/pages/0,3417,en_32250379_32236836_1_1_1_1_1,00.html&gt;.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Style w:val="mw-headline"/>
          <w:rFonts w:ascii="Times New Roman" w:hAnsi="Times New Roman"/>
          <w:i/>
          <w:color w:val="000000" w:themeColor="text1"/>
          <w:sz w:val="24"/>
          <w:szCs w:val="24"/>
        </w:rPr>
        <w:t>Ages of Criminal Responsibility by Country</w:t>
      </w:r>
      <w:r w:rsidR="001212AE" w:rsidRPr="002E3570">
        <w:rPr>
          <w:rStyle w:val="mw-headline"/>
          <w:rFonts w:ascii="Times New Roman" w:hAnsi="Times New Roman"/>
          <w:i/>
          <w:color w:val="000000" w:themeColor="text1"/>
          <w:sz w:val="24"/>
          <w:szCs w:val="24"/>
        </w:rPr>
        <w:t xml:space="preserve"> </w:t>
      </w:r>
      <w:r w:rsidR="001212AE" w:rsidRPr="002E3570">
        <w:rPr>
          <w:rFonts w:ascii="Times New Roman" w:eastAsiaTheme="minorHAnsi" w:hAnsi="Times New Roman"/>
          <w:iCs/>
          <w:sz w:val="24"/>
          <w:szCs w:val="24"/>
        </w:rPr>
        <w:t>[interaktyvus]</w:t>
      </w:r>
      <w:r w:rsidRPr="002E3570">
        <w:rPr>
          <w:rStyle w:val="mw-headline"/>
          <w:rFonts w:ascii="Times New Roman" w:hAnsi="Times New Roman"/>
          <w:i/>
          <w:color w:val="000000" w:themeColor="text1"/>
          <w:sz w:val="24"/>
          <w:szCs w:val="24"/>
        </w:rPr>
        <w:t xml:space="preserve">. </w:t>
      </w:r>
      <w:r w:rsidRPr="002E3570">
        <w:rPr>
          <w:rStyle w:val="mw-headline"/>
          <w:rFonts w:ascii="Times New Roman" w:hAnsi="Times New Roman"/>
          <w:color w:val="000000" w:themeColor="text1"/>
          <w:sz w:val="24"/>
          <w:szCs w:val="24"/>
        </w:rPr>
        <w:t>[</w:t>
      </w:r>
      <w:r w:rsidRPr="002E3570">
        <w:rPr>
          <w:rFonts w:ascii="Times New Roman" w:hAnsi="Times New Roman"/>
          <w:color w:val="000000" w:themeColor="text1"/>
          <w:sz w:val="24"/>
          <w:szCs w:val="24"/>
        </w:rPr>
        <w:t>žiūrėta 2011-10-03] &lt;</w:t>
      </w:r>
      <w:r w:rsidRPr="002E3570">
        <w:rPr>
          <w:rFonts w:ascii="Times New Roman" w:hAnsi="Times New Roman"/>
          <w:sz w:val="24"/>
          <w:szCs w:val="24"/>
        </w:rPr>
        <w:t>http://en.wikipedia.org/wiki/Defense_of_infancy#Ages_of_criminal_responsibility_by_countr&gt;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Boucher, R. </w:t>
      </w:r>
      <w:r w:rsidRPr="002E3570">
        <w:rPr>
          <w:rFonts w:ascii="Times New Roman" w:hAnsi="Times New Roman"/>
          <w:i/>
          <w:sz w:val="24"/>
          <w:szCs w:val="24"/>
        </w:rPr>
        <w:t>Colombian Rebel Connections to Mexican Drug Cartel</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[žiūrėta 2011-11-05] &lt;http://www.fas.org/irp/news/2000/11/irp-001129-col.htm&gt;.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color w:val="000000" w:themeColor="text1"/>
          <w:sz w:val="24"/>
          <w:szCs w:val="24"/>
        </w:rPr>
        <w:t>Children Used as Soldiers in Iraq</w:t>
      </w:r>
      <w:r w:rsidR="001212AE" w:rsidRPr="002E3570">
        <w:rPr>
          <w:rFonts w:ascii="Times New Roman" w:hAnsi="Times New Roman"/>
          <w:i/>
          <w:color w:val="000000" w:themeColor="text1"/>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color w:val="000000" w:themeColor="text1"/>
          <w:sz w:val="24"/>
          <w:szCs w:val="24"/>
        </w:rPr>
        <w:t xml:space="preserve">. </w:t>
      </w:r>
      <w:r w:rsidRPr="002E3570">
        <w:rPr>
          <w:rFonts w:ascii="Times New Roman" w:hAnsi="Times New Roman"/>
          <w:color w:val="000000" w:themeColor="text1"/>
          <w:sz w:val="24"/>
          <w:szCs w:val="24"/>
        </w:rPr>
        <w:t>[</w:t>
      </w:r>
      <w:r w:rsidRPr="002E3570">
        <w:rPr>
          <w:rFonts w:ascii="Times New Roman" w:hAnsi="Times New Roman"/>
          <w:sz w:val="24"/>
          <w:szCs w:val="24"/>
        </w:rPr>
        <w:t>žiūrėta 2011-10-03] &lt;http://www.cdi.org/terrorism/iraqchildsoldiers.cfm&gt;.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Dandurand, Y., Chin, V. </w:t>
      </w:r>
      <w:r w:rsidRPr="002E3570">
        <w:rPr>
          <w:rFonts w:ascii="Times New Roman" w:hAnsi="Times New Roman"/>
          <w:i/>
          <w:sz w:val="24"/>
          <w:szCs w:val="24"/>
        </w:rPr>
        <w:t>Links Between Terrorism and Other Forms of Crime</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1212AE" w:rsidRPr="002E3570">
        <w:rPr>
          <w:rFonts w:ascii="Times New Roman" w:hAnsi="Times New Roman"/>
          <w:sz w:val="24"/>
          <w:szCs w:val="24"/>
        </w:rPr>
        <w:t> [žiūrėta </w:t>
      </w:r>
      <w:r w:rsidRPr="002E3570">
        <w:rPr>
          <w:rFonts w:ascii="Times New Roman" w:hAnsi="Times New Roman"/>
          <w:sz w:val="24"/>
          <w:szCs w:val="24"/>
        </w:rPr>
        <w:t>2011-11-05] &lt;http://www.icclr.law.ubc.ca/Site%20Map/Publications%20Page/Yvon%20Dandurand.htm&gt;.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Definitions of Organized Crime.</w:t>
      </w:r>
      <w:r w:rsidRPr="002E3570">
        <w:rPr>
          <w:rFonts w:ascii="Times New Roman" w:hAnsi="Times New Roman"/>
          <w:sz w:val="24"/>
          <w:szCs w:val="24"/>
        </w:rPr>
        <w:t xml:space="preserve"> [žiūrėta 2011-09-23] &lt;http://www.organized-crime.de/OCDEF1.htm&gt;.</w:t>
      </w:r>
    </w:p>
    <w:p w:rsidR="00B55115" w:rsidRPr="002E3570" w:rsidRDefault="001212AE"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G8 Recomendations on Transnational C</w:t>
      </w:r>
      <w:r w:rsidR="00B55115" w:rsidRPr="002E3570">
        <w:rPr>
          <w:rFonts w:ascii="Times New Roman" w:hAnsi="Times New Roman"/>
          <w:i/>
          <w:sz w:val="24"/>
          <w:szCs w:val="24"/>
        </w:rPr>
        <w:t>rimes</w:t>
      </w:r>
      <w:r w:rsidRPr="002E3570">
        <w:rPr>
          <w:rFonts w:ascii="Times New Roman" w:hAnsi="Times New Roman"/>
          <w:i/>
          <w:sz w:val="24"/>
          <w:szCs w:val="24"/>
        </w:rPr>
        <w:t xml:space="preserve"> </w:t>
      </w:r>
      <w:r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w:t>
      </w:r>
      <w:r w:rsidR="00B55115" w:rsidRPr="002E3570">
        <w:rPr>
          <w:rFonts w:ascii="Times New Roman" w:hAnsi="Times New Roman"/>
          <w:sz w:val="24"/>
          <w:szCs w:val="24"/>
        </w:rPr>
        <w:t>[žiūrėta 2011-09-23] &lt;http://www.canadainternational.gc.ca/g8/ministerials-ministerielles/2002/transnational_crime-criminalite_transnationale.aspx?lang=eng&amp;view=d&gt;.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bCs/>
          <w:i/>
          <w:sz w:val="24"/>
          <w:szCs w:val="24"/>
        </w:rPr>
        <w:t>Goals and Motivations of Terrorists</w:t>
      </w:r>
      <w:r w:rsidR="001212AE" w:rsidRPr="002E3570">
        <w:rPr>
          <w:rFonts w:ascii="Times New Roman" w:hAnsi="Times New Roman"/>
          <w:bCs/>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bCs/>
          <w:sz w:val="24"/>
          <w:szCs w:val="24"/>
        </w:rPr>
        <w:t>. [žiūrėta 2011-08-29] &lt;</w:t>
      </w:r>
      <w:r w:rsidRPr="002E3570">
        <w:rPr>
          <w:rFonts w:ascii="Times New Roman" w:hAnsi="Times New Roman"/>
          <w:sz w:val="24"/>
          <w:szCs w:val="24"/>
        </w:rPr>
        <w:t>http://www.terrorism-research.com/goals/&gt;.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color w:val="000000" w:themeColor="text1"/>
          <w:sz w:val="24"/>
          <w:szCs w:val="24"/>
        </w:rPr>
        <w:t>In Terrorism-Law Case, Chiquita Points to U.S.</w:t>
      </w:r>
      <w:r w:rsidR="001212AE" w:rsidRPr="002E3570">
        <w:rPr>
          <w:rFonts w:ascii="Times New Roman" w:hAnsi="Times New Roman"/>
          <w:i/>
          <w:color w:val="000000" w:themeColor="text1"/>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color w:val="000000" w:themeColor="text1"/>
          <w:sz w:val="24"/>
          <w:szCs w:val="24"/>
        </w:rPr>
        <w:t xml:space="preserve"> [žiūrėta 2011-10-24]</w:t>
      </w:r>
      <w:r w:rsidRPr="002E3570">
        <w:rPr>
          <w:rFonts w:ascii="Times New Roman" w:hAnsi="Times New Roman"/>
          <w:b/>
          <w:color w:val="000000" w:themeColor="text1"/>
          <w:sz w:val="24"/>
          <w:szCs w:val="24"/>
        </w:rPr>
        <w:t xml:space="preserve"> &lt;</w:t>
      </w:r>
      <w:r w:rsidRPr="002E3570">
        <w:rPr>
          <w:rFonts w:ascii="Times New Roman" w:hAnsi="Times New Roman"/>
          <w:sz w:val="24"/>
          <w:szCs w:val="24"/>
        </w:rPr>
        <w:t>http://www.washingtonpost.com/wp-dyn/content/article/2007/08/01/AR2007080102601.html&gt;.</w:t>
      </w:r>
    </w:p>
    <w:p w:rsidR="00B55115" w:rsidRPr="002E3570" w:rsidRDefault="00143A36"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Joseph T. </w:t>
      </w:r>
      <w:r w:rsidR="00B55115" w:rsidRPr="002E3570">
        <w:rPr>
          <w:rFonts w:ascii="Times New Roman" w:hAnsi="Times New Roman"/>
          <w:i/>
          <w:sz w:val="24"/>
          <w:szCs w:val="24"/>
        </w:rPr>
        <w:t>Thomas</w:t>
      </w:r>
      <w:r w:rsidR="001212AE" w:rsidRPr="002E3570">
        <w:rPr>
          <w:rFonts w:ascii="Times New Roman" w:hAnsi="Times New Roman"/>
          <w:i/>
          <w:sz w:val="24"/>
          <w:szCs w:val="24"/>
        </w:rPr>
        <w:t> </w:t>
      </w:r>
      <w:r w:rsidR="001212AE" w:rsidRPr="002E3570">
        <w:rPr>
          <w:rFonts w:ascii="Times New Roman" w:eastAsiaTheme="minorHAnsi" w:hAnsi="Times New Roman"/>
          <w:iCs/>
          <w:sz w:val="24"/>
          <w:szCs w:val="24"/>
        </w:rPr>
        <w:t>[interaktyvus]. </w:t>
      </w:r>
      <w:r w:rsidR="00B55115" w:rsidRPr="002E3570">
        <w:rPr>
          <w:rFonts w:ascii="Times New Roman" w:hAnsi="Times New Roman"/>
          <w:sz w:val="24"/>
          <w:szCs w:val="24"/>
        </w:rPr>
        <w:t>[</w:t>
      </w:r>
      <w:r w:rsidR="00D53998" w:rsidRPr="002E3570">
        <w:rPr>
          <w:rFonts w:ascii="Times New Roman" w:hAnsi="Times New Roman"/>
          <w:sz w:val="24"/>
          <w:szCs w:val="24"/>
        </w:rPr>
        <w:t>žiūrėta </w:t>
      </w:r>
      <w:r w:rsidR="00B55115" w:rsidRPr="002E3570">
        <w:rPr>
          <w:rFonts w:ascii="Times New Roman" w:hAnsi="Times New Roman"/>
          <w:sz w:val="24"/>
          <w:szCs w:val="24"/>
        </w:rPr>
        <w:t>2011-09-01] &lt;http://en.wikipedia.org/wiki/Joseph_T._Thomas</w:t>
      </w:r>
      <w:r w:rsidR="00D53998" w:rsidRPr="002E3570">
        <w:rPr>
          <w:rFonts w:ascii="Times New Roman" w:hAnsi="Times New Roman"/>
          <w:sz w:val="24"/>
          <w:szCs w:val="24"/>
        </w:rPr>
        <w:t>&gt;</w:t>
      </w:r>
    </w:p>
    <w:p w:rsidR="00B55115" w:rsidRPr="002E3570" w:rsidRDefault="00B55115" w:rsidP="0012488E">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lastRenderedPageBreak/>
        <w:t xml:space="preserve">Kostakos, P. A. </w:t>
      </w:r>
      <w:r w:rsidRPr="002E3570">
        <w:rPr>
          <w:rFonts w:ascii="Times New Roman" w:hAnsi="Times New Roman"/>
          <w:i/>
          <w:sz w:val="24"/>
          <w:szCs w:val="24"/>
        </w:rPr>
        <w:t>Theoretical Issues in Crime-terror Nexus Literature</w:t>
      </w:r>
      <w:r w:rsidR="001212AE" w:rsidRPr="002E3570">
        <w:rPr>
          <w:rFonts w:ascii="Times New Roman" w:hAnsi="Times New Roman"/>
          <w:i/>
          <w:sz w:val="24"/>
          <w:szCs w:val="24"/>
        </w:rPr>
        <w:t xml:space="preserve"> </w:t>
      </w:r>
      <w:r w:rsidR="001212AE" w:rsidRPr="002E3570">
        <w:rPr>
          <w:rFonts w:ascii="Times New Roman" w:eastAsiaTheme="minorHAnsi" w:hAnsi="Times New Roman"/>
          <w:iCs/>
          <w:sz w:val="24"/>
          <w:szCs w:val="24"/>
        </w:rPr>
        <w:t>[interaktyvus]</w:t>
      </w:r>
      <w:r w:rsidRPr="002E3570">
        <w:rPr>
          <w:rFonts w:ascii="Times New Roman" w:hAnsi="Times New Roman"/>
          <w:sz w:val="24"/>
          <w:szCs w:val="24"/>
        </w:rPr>
        <w:t xml:space="preserve">. [žiūrėta 2011-11-05] &lt;http://papers.ssrn.com/sol3/papers.cfm?abstract_id=1296837&gt;. </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bCs/>
          <w:i/>
          <w:sz w:val="24"/>
          <w:szCs w:val="24"/>
        </w:rPr>
        <w:t>Lessons From History: Some Background Information On Narco-Funded Terrorism</w:t>
      </w:r>
      <w:r w:rsidR="007B4B54" w:rsidRPr="002E3570">
        <w:rPr>
          <w:rFonts w:ascii="Times New Roman" w:hAnsi="Times New Roman"/>
          <w:bCs/>
          <w:i/>
          <w:sz w:val="24"/>
          <w:szCs w:val="24"/>
        </w:rPr>
        <w:t xml:space="preserve"> </w:t>
      </w:r>
      <w:r w:rsidR="007B4B54" w:rsidRPr="002E3570">
        <w:rPr>
          <w:rFonts w:ascii="Times New Roman" w:eastAsiaTheme="minorHAnsi" w:hAnsi="Times New Roman"/>
          <w:iCs/>
          <w:sz w:val="24"/>
          <w:szCs w:val="24"/>
        </w:rPr>
        <w:t>[interaktyvus]</w:t>
      </w:r>
      <w:r w:rsidRPr="002E3570">
        <w:rPr>
          <w:rFonts w:ascii="Times New Roman" w:hAnsi="Times New Roman"/>
          <w:bCs/>
          <w:sz w:val="24"/>
          <w:szCs w:val="24"/>
        </w:rPr>
        <w:t>.</w:t>
      </w:r>
      <w:r w:rsidR="007B4B54" w:rsidRPr="002E3570">
        <w:rPr>
          <w:rFonts w:ascii="Times New Roman" w:hAnsi="Times New Roman"/>
          <w:sz w:val="24"/>
          <w:szCs w:val="24"/>
        </w:rPr>
        <w:t> </w:t>
      </w:r>
      <w:r w:rsidRPr="002E3570">
        <w:rPr>
          <w:rFonts w:ascii="Times New Roman" w:hAnsi="Times New Roman"/>
          <w:sz w:val="24"/>
          <w:szCs w:val="24"/>
        </w:rPr>
        <w:t>[žiūrėta 2011-09-08] &lt;http://terrorism.about.com/gi/o.htm?zi=1/XJ&amp;zTi=1&amp;sdn=terrorism&amp;cdn=newsissues&amp;tm=19&amp;gps=416_323_1362_534&amp;f=00&amp;tt=3&amp;bt=0&amp;bts=0&amp;zu=http%3A//www.narcoterror.org/background.htm&gt;.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 </w:t>
      </w:r>
      <w:r w:rsidR="007B4B54" w:rsidRPr="002E3570">
        <w:rPr>
          <w:rFonts w:ascii="Times New Roman" w:hAnsi="Times New Roman"/>
          <w:i/>
          <w:sz w:val="24"/>
          <w:szCs w:val="24"/>
        </w:rPr>
        <w:t>Lietuvių kalbos </w:t>
      </w:r>
      <w:r w:rsidRPr="002E3570">
        <w:rPr>
          <w:rFonts w:ascii="Times New Roman" w:hAnsi="Times New Roman"/>
          <w:i/>
          <w:sz w:val="24"/>
          <w:szCs w:val="24"/>
        </w:rPr>
        <w:t>žodynas</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007B4B54" w:rsidRPr="002E3570">
        <w:rPr>
          <w:rFonts w:ascii="Times New Roman" w:hAnsi="Times New Roman"/>
          <w:sz w:val="24"/>
          <w:szCs w:val="24"/>
        </w:rPr>
        <w:t>. </w:t>
      </w:r>
      <w:r w:rsidRPr="002E3570">
        <w:rPr>
          <w:rFonts w:ascii="Times New Roman" w:hAnsi="Times New Roman"/>
          <w:sz w:val="24"/>
          <w:szCs w:val="24"/>
        </w:rPr>
        <w:t>[</w:t>
      </w:r>
      <w:r w:rsidR="007B4B54" w:rsidRPr="002E3570">
        <w:rPr>
          <w:rFonts w:ascii="Times New Roman" w:hAnsi="Times New Roman"/>
          <w:sz w:val="24"/>
          <w:szCs w:val="24"/>
        </w:rPr>
        <w:t>žiūrėta </w:t>
      </w:r>
      <w:r w:rsidRPr="002E3570">
        <w:rPr>
          <w:rFonts w:ascii="Times New Roman" w:hAnsi="Times New Roman"/>
          <w:sz w:val="24"/>
          <w:szCs w:val="24"/>
        </w:rPr>
        <w:t>2011-06-11] &lt;http://lkzd.lki.lt/Zodynas/Visas.asp</w:t>
      </w:r>
      <w:r w:rsidR="007B4B54" w:rsidRPr="002E3570">
        <w:rPr>
          <w:rFonts w:ascii="Times New Roman" w:hAnsi="Times New Roman"/>
          <w:sz w:val="24"/>
          <w:szCs w:val="24"/>
        </w:rPr>
        <w:t>&gt;</w:t>
      </w:r>
      <w:r w:rsidRPr="002E3570">
        <w:rPr>
          <w:rFonts w:ascii="Times New Roman" w:hAnsi="Times New Roman"/>
          <w:sz w:val="24"/>
          <w:szCs w:val="24"/>
        </w:rPr>
        <w:t>.</w:t>
      </w:r>
    </w:p>
    <w:p w:rsidR="00B55115" w:rsidRPr="002E3570" w:rsidRDefault="00B55115" w:rsidP="00512E3A">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 Lietuvos Respublikos Seimo Nacionalinio saugumo ir gynybos komiteto išvada</w:t>
      </w:r>
      <w:r w:rsidR="007B4B54" w:rsidRPr="002E3570">
        <w:rPr>
          <w:rFonts w:ascii="Times New Roman" w:hAnsi="Times New Roman"/>
          <w:sz w:val="24"/>
          <w:szCs w:val="24"/>
        </w:rPr>
        <w:t xml:space="preserve"> </w:t>
      </w:r>
      <w:r w:rsidR="007B4B54" w:rsidRPr="002E3570">
        <w:rPr>
          <w:rFonts w:ascii="Times New Roman" w:eastAsiaTheme="minorHAnsi" w:hAnsi="Times New Roman"/>
          <w:iCs/>
          <w:sz w:val="24"/>
          <w:szCs w:val="24"/>
        </w:rPr>
        <w:t>[interaktyvus]</w:t>
      </w:r>
      <w:r w:rsidR="007B4B54" w:rsidRPr="002E3570">
        <w:rPr>
          <w:rFonts w:ascii="Times New Roman" w:hAnsi="Times New Roman"/>
          <w:sz w:val="24"/>
          <w:szCs w:val="24"/>
        </w:rPr>
        <w:t>. 2011, </w:t>
      </w:r>
      <w:r w:rsidRPr="002E3570">
        <w:rPr>
          <w:rFonts w:ascii="Times New Roman" w:hAnsi="Times New Roman"/>
          <w:sz w:val="24"/>
          <w:szCs w:val="24"/>
        </w:rPr>
        <w:t>Nr. </w:t>
      </w:r>
      <w:r w:rsidRPr="002E3570">
        <w:rPr>
          <w:rFonts w:ascii="Times New Roman" w:hAnsi="Times New Roman"/>
          <w:bCs/>
          <w:sz w:val="24"/>
          <w:szCs w:val="24"/>
        </w:rPr>
        <w:t>XIP-892(2). [</w:t>
      </w:r>
      <w:r w:rsidRPr="002E3570">
        <w:rPr>
          <w:rFonts w:ascii="Times New Roman" w:hAnsi="Times New Roman"/>
          <w:sz w:val="24"/>
          <w:szCs w:val="24"/>
        </w:rPr>
        <w:t xml:space="preserve">žiūrėta 2011-08-24] </w:t>
      </w:r>
      <w:r w:rsidRPr="002E3570">
        <w:rPr>
          <w:rFonts w:ascii="Times New Roman" w:hAnsi="Times New Roman"/>
          <w:bCs/>
          <w:sz w:val="24"/>
          <w:szCs w:val="24"/>
        </w:rPr>
        <w:t>&lt;</w:t>
      </w:r>
      <w:r w:rsidRPr="002E3570">
        <w:rPr>
          <w:rFonts w:ascii="Times New Roman" w:hAnsi="Times New Roman"/>
          <w:sz w:val="24"/>
          <w:szCs w:val="24"/>
        </w:rPr>
        <w:t>http://www3.lrs.lt/pls/inter3/dokpaieska.showdoc_l?p_id=395498&amp;p_query=&amp;p_tr2=&gt;.</w:t>
      </w:r>
    </w:p>
    <w:p w:rsidR="00B55115" w:rsidRPr="002E3570" w:rsidRDefault="00B55115" w:rsidP="008075EA">
      <w:pPr>
        <w:pStyle w:val="Sraopastraipa"/>
        <w:numPr>
          <w:ilvl w:val="0"/>
          <w:numId w:val="20"/>
        </w:numPr>
        <w:tabs>
          <w:tab w:val="left" w:pos="426"/>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 Lietuvos Respublikos Seimo Nacionalinio saugumo ir gyny</w:t>
      </w:r>
      <w:r w:rsidR="00D53998" w:rsidRPr="002E3570">
        <w:rPr>
          <w:rFonts w:ascii="Times New Roman" w:hAnsi="Times New Roman"/>
          <w:sz w:val="24"/>
          <w:szCs w:val="24"/>
        </w:rPr>
        <w:t>bos komiteto papildomo komiteto išvados</w:t>
      </w:r>
      <w:r w:rsidR="007B4B54" w:rsidRPr="002E3570">
        <w:rPr>
          <w:rFonts w:ascii="Times New Roman" w:hAnsi="Times New Roman"/>
          <w:sz w:val="24"/>
          <w:szCs w:val="24"/>
        </w:rPr>
        <w:t> </w:t>
      </w:r>
      <w:r w:rsidR="007B4B54" w:rsidRPr="002E3570">
        <w:rPr>
          <w:rFonts w:ascii="Times New Roman" w:eastAsiaTheme="minorHAnsi" w:hAnsi="Times New Roman"/>
          <w:iCs/>
          <w:sz w:val="24"/>
          <w:szCs w:val="24"/>
        </w:rPr>
        <w:t>[interaktyvus]</w:t>
      </w:r>
      <w:r w:rsidR="00D53998" w:rsidRPr="002E3570">
        <w:rPr>
          <w:rFonts w:ascii="Times New Roman" w:hAnsi="Times New Roman"/>
          <w:sz w:val="24"/>
          <w:szCs w:val="24"/>
        </w:rPr>
        <w:t>. 2011, Nr. </w:t>
      </w:r>
      <w:r w:rsidR="00D53998" w:rsidRPr="002E3570">
        <w:rPr>
          <w:rFonts w:ascii="Times New Roman" w:hAnsi="Times New Roman"/>
          <w:bCs/>
          <w:sz w:val="24"/>
          <w:szCs w:val="24"/>
        </w:rPr>
        <w:t>XIP-925. </w:t>
      </w:r>
      <w:r w:rsidRPr="002E3570">
        <w:rPr>
          <w:rFonts w:ascii="Times New Roman" w:hAnsi="Times New Roman"/>
          <w:bCs/>
          <w:sz w:val="24"/>
          <w:szCs w:val="24"/>
        </w:rPr>
        <w:t>[</w:t>
      </w:r>
      <w:r w:rsidR="00D53998" w:rsidRPr="002E3570">
        <w:rPr>
          <w:rFonts w:ascii="Times New Roman" w:hAnsi="Times New Roman"/>
          <w:sz w:val="24"/>
          <w:szCs w:val="24"/>
        </w:rPr>
        <w:t>žiūrėta </w:t>
      </w:r>
      <w:r w:rsidRPr="002E3570">
        <w:rPr>
          <w:rFonts w:ascii="Times New Roman" w:hAnsi="Times New Roman"/>
          <w:sz w:val="24"/>
          <w:szCs w:val="24"/>
        </w:rPr>
        <w:t xml:space="preserve">2011-09-07] </w:t>
      </w:r>
      <w:r w:rsidRPr="002E3570">
        <w:rPr>
          <w:rFonts w:ascii="Times New Roman" w:hAnsi="Times New Roman"/>
          <w:bCs/>
          <w:sz w:val="24"/>
          <w:szCs w:val="24"/>
        </w:rPr>
        <w:t>&lt;</w:t>
      </w:r>
      <w:r w:rsidRPr="002E3570">
        <w:rPr>
          <w:rFonts w:ascii="Times New Roman" w:hAnsi="Times New Roman"/>
          <w:sz w:val="24"/>
          <w:szCs w:val="24"/>
        </w:rPr>
        <w:t>http://www3.lrs.lt/pls/inter3/dokpaieska.showdoc_l?p_id=395497&gt;.</w:t>
      </w:r>
    </w:p>
    <w:p w:rsidR="00B55115" w:rsidRPr="002E3570" w:rsidRDefault="00AC7EA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Pr>
          <w:rFonts w:ascii="Times New Roman" w:hAnsi="Times New Roman"/>
          <w:i/>
          <w:sz w:val="24"/>
          <w:szCs w:val="24"/>
        </w:rPr>
        <w:t>Obektivnaja s</w:t>
      </w:r>
      <w:r w:rsidR="00B55115" w:rsidRPr="002E3570">
        <w:rPr>
          <w:rFonts w:ascii="Times New Roman" w:hAnsi="Times New Roman"/>
          <w:i/>
          <w:sz w:val="24"/>
          <w:szCs w:val="24"/>
        </w:rPr>
        <w:t>torana terroristicheskogo akta: tolkovanie, kvalifikacija, sovershenstvovanie</w:t>
      </w:r>
      <w:r w:rsidR="007B4B54" w:rsidRPr="002E3570">
        <w:rPr>
          <w:rFonts w:ascii="Times New Roman" w:hAnsi="Times New Roman"/>
          <w:i/>
          <w:sz w:val="24"/>
          <w:szCs w:val="24"/>
        </w:rPr>
        <w:t xml:space="preserve"> </w:t>
      </w:r>
      <w:r w:rsidR="007B4B54" w:rsidRPr="002E3570">
        <w:rPr>
          <w:rFonts w:ascii="Times New Roman" w:eastAsiaTheme="minorHAnsi" w:hAnsi="Times New Roman"/>
          <w:iCs/>
          <w:sz w:val="24"/>
          <w:szCs w:val="24"/>
        </w:rPr>
        <w:t>[interaktyvus]</w:t>
      </w:r>
      <w:r w:rsidR="00B55115" w:rsidRPr="002E3570">
        <w:rPr>
          <w:rFonts w:ascii="Times New Roman" w:hAnsi="Times New Roman"/>
          <w:sz w:val="24"/>
          <w:szCs w:val="24"/>
        </w:rPr>
        <w:t>. [žiūrėta 2011-11-08] &lt;http://www.referent.ru/48/181938&gt;.</w:t>
      </w:r>
    </w:p>
    <w:p w:rsidR="00B55115" w:rsidRPr="002E3570" w:rsidRDefault="00B55115" w:rsidP="0012488E">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Participation of Children and Teenagers in Terrorist Activity During the Al-Aqsa Intifada</w:t>
      </w:r>
      <w:r w:rsidR="007B4B54" w:rsidRPr="002E3570">
        <w:rPr>
          <w:rFonts w:ascii="Times New Roman" w:hAnsi="Times New Roman"/>
          <w:i/>
          <w:sz w:val="24"/>
          <w:szCs w:val="24"/>
        </w:rPr>
        <w:t xml:space="preserve"> </w:t>
      </w:r>
      <w:r w:rsidR="007B4B54" w:rsidRPr="002E3570">
        <w:rPr>
          <w:rFonts w:ascii="Times New Roman" w:eastAsiaTheme="minorHAnsi" w:hAnsi="Times New Roman"/>
          <w:iCs/>
          <w:sz w:val="24"/>
          <w:szCs w:val="24"/>
        </w:rPr>
        <w:t>[interaktyvus]</w:t>
      </w:r>
      <w:r w:rsidR="007B4B54" w:rsidRPr="002E3570">
        <w:rPr>
          <w:rFonts w:ascii="Times New Roman" w:hAnsi="Times New Roman"/>
          <w:i/>
          <w:sz w:val="24"/>
          <w:szCs w:val="24"/>
        </w:rPr>
        <w:t>. </w:t>
      </w:r>
      <w:r w:rsidRPr="002E3570">
        <w:rPr>
          <w:rFonts w:ascii="Times New Roman" w:hAnsi="Times New Roman"/>
          <w:sz w:val="24"/>
          <w:szCs w:val="24"/>
        </w:rPr>
        <w:t>[žiūrėta 2011-09-29] &lt;http://www.mfa.gov.il/MFA/MFAArchive/2000_2009/2003/1/Participation+of+Children+and+Teenagers+in+Terrori.htm&gt;.</w:t>
      </w:r>
    </w:p>
    <w:p w:rsidR="00B55115" w:rsidRPr="002E3570" w:rsidRDefault="00D53998"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Paukštys, I. </w:t>
      </w:r>
      <w:r w:rsidRPr="002E3570">
        <w:rPr>
          <w:rFonts w:ascii="Times New Roman" w:hAnsi="Times New Roman"/>
          <w:i/>
          <w:sz w:val="24"/>
          <w:szCs w:val="24"/>
        </w:rPr>
        <w:t>Kas yra </w:t>
      </w:r>
      <w:r w:rsidR="00B55115" w:rsidRPr="002E3570">
        <w:rPr>
          <w:rFonts w:ascii="Times New Roman" w:hAnsi="Times New Roman"/>
          <w:i/>
          <w:sz w:val="24"/>
          <w:szCs w:val="24"/>
        </w:rPr>
        <w:t>terorizmas?</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sz w:val="24"/>
          <w:szCs w:val="24"/>
        </w:rPr>
        <w:t> </w:t>
      </w:r>
      <w:r w:rsidR="00B55115" w:rsidRPr="002E3570">
        <w:rPr>
          <w:rFonts w:ascii="Times New Roman" w:hAnsi="Times New Roman"/>
          <w:sz w:val="24"/>
          <w:szCs w:val="24"/>
        </w:rPr>
        <w:t>[</w:t>
      </w:r>
      <w:r w:rsidRPr="002E3570">
        <w:rPr>
          <w:rFonts w:ascii="Times New Roman" w:hAnsi="Times New Roman"/>
          <w:sz w:val="24"/>
          <w:szCs w:val="24"/>
        </w:rPr>
        <w:t>žiūrėta </w:t>
      </w:r>
      <w:r w:rsidR="00B55115" w:rsidRPr="002E3570">
        <w:rPr>
          <w:rFonts w:ascii="Times New Roman" w:hAnsi="Times New Roman"/>
          <w:sz w:val="24"/>
          <w:szCs w:val="24"/>
        </w:rPr>
        <w:t>2011-11-04] &lt;http://www.geopolitika.lt/?artc=212&gt;.</w:t>
      </w:r>
    </w:p>
    <w:p w:rsidR="00B55115" w:rsidRPr="002E3570" w:rsidRDefault="007B4B54"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Political </w:t>
      </w:r>
      <w:r w:rsidR="00B55115" w:rsidRPr="002E3570">
        <w:rPr>
          <w:rFonts w:ascii="Times New Roman" w:hAnsi="Times New Roman"/>
          <w:i/>
          <w:sz w:val="24"/>
          <w:szCs w:val="24"/>
        </w:rPr>
        <w:t>Structure</w:t>
      </w:r>
      <w:r w:rsidRPr="002E3570">
        <w:rPr>
          <w:rFonts w:ascii="Times New Roman" w:hAnsi="Times New Roman"/>
          <w:i/>
          <w:sz w:val="24"/>
          <w:szCs w:val="24"/>
        </w:rPr>
        <w:t> </w:t>
      </w:r>
      <w:r w:rsidRPr="002E3570">
        <w:rPr>
          <w:rFonts w:ascii="Times New Roman" w:eastAsiaTheme="minorHAnsi" w:hAnsi="Times New Roman"/>
          <w:iCs/>
          <w:sz w:val="24"/>
          <w:szCs w:val="24"/>
        </w:rPr>
        <w:t>[interaktyvus].</w:t>
      </w:r>
      <w:r w:rsidRPr="002E3570">
        <w:rPr>
          <w:rFonts w:ascii="Times New Roman" w:hAnsi="Times New Roman"/>
          <w:sz w:val="24"/>
          <w:szCs w:val="24"/>
        </w:rPr>
        <w:t> [žiūrėta </w:t>
      </w:r>
      <w:r w:rsidR="00B55115" w:rsidRPr="002E3570">
        <w:rPr>
          <w:rFonts w:ascii="Times New Roman" w:hAnsi="Times New Roman"/>
          <w:sz w:val="24"/>
          <w:szCs w:val="24"/>
        </w:rPr>
        <w:t>2011-08-30] &lt;http://en.wikipedia.org/wiki/Political_structure&gt;.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Ponjatie konstituconnogo ctroja i ego osnov [The Understandi</w:t>
      </w:r>
      <w:r w:rsidR="007B4B54" w:rsidRPr="002E3570">
        <w:rPr>
          <w:rFonts w:ascii="Times New Roman" w:hAnsi="Times New Roman"/>
          <w:i/>
          <w:sz w:val="24"/>
          <w:szCs w:val="24"/>
        </w:rPr>
        <w:t>ng of Constitutional System and Its‘ </w:t>
      </w:r>
      <w:r w:rsidRPr="002E3570">
        <w:rPr>
          <w:rFonts w:ascii="Times New Roman" w:hAnsi="Times New Roman"/>
          <w:i/>
          <w:sz w:val="24"/>
          <w:szCs w:val="24"/>
        </w:rPr>
        <w:t>Basics]</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007B4B54" w:rsidRPr="002E3570">
        <w:rPr>
          <w:rFonts w:ascii="Times New Roman" w:hAnsi="Times New Roman"/>
          <w:sz w:val="24"/>
          <w:szCs w:val="24"/>
        </w:rPr>
        <w:t> </w:t>
      </w:r>
      <w:r w:rsidRPr="002E3570">
        <w:rPr>
          <w:rFonts w:ascii="Times New Roman" w:hAnsi="Times New Roman"/>
          <w:sz w:val="24"/>
          <w:szCs w:val="24"/>
        </w:rPr>
        <w:t>[</w:t>
      </w:r>
      <w:r w:rsidR="007B4B54" w:rsidRPr="002E3570">
        <w:rPr>
          <w:rFonts w:ascii="Times New Roman" w:hAnsi="Times New Roman"/>
          <w:sz w:val="24"/>
          <w:szCs w:val="24"/>
        </w:rPr>
        <w:t>žiūrėta </w:t>
      </w:r>
      <w:r w:rsidRPr="002E3570">
        <w:rPr>
          <w:rFonts w:ascii="Times New Roman" w:hAnsi="Times New Roman"/>
          <w:sz w:val="24"/>
          <w:szCs w:val="24"/>
        </w:rPr>
        <w:t>2011-11-08] &lt;http://www.vuzlib.net/beta3/html/1/15025/15044/&gt;.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Popov I. A. </w:t>
      </w:r>
      <w:r w:rsidRPr="002E3570">
        <w:rPr>
          <w:rFonts w:ascii="Times New Roman" w:hAnsi="Times New Roman"/>
          <w:i/>
          <w:sz w:val="24"/>
          <w:szCs w:val="24"/>
        </w:rPr>
        <w:t>Juridicheskij analiz sostava terrorizma po UK Rossii [The Criminal Analysis of the Composition of Terrorism in the Criminal Code of Russia]</w:t>
      </w:r>
      <w:r w:rsidR="007B4B54" w:rsidRPr="002E3570">
        <w:rPr>
          <w:rFonts w:ascii="Times New Roman" w:hAnsi="Times New Roman"/>
          <w:i/>
          <w:sz w:val="24"/>
          <w:szCs w:val="24"/>
        </w:rPr>
        <w:t xml:space="preserve">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 xml:space="preserve">.  </w:t>
      </w:r>
      <w:r w:rsidRPr="002E3570">
        <w:rPr>
          <w:rFonts w:ascii="Times New Roman" w:hAnsi="Times New Roman"/>
          <w:sz w:val="24"/>
          <w:szCs w:val="24"/>
        </w:rPr>
        <w:t>[žiūrėta 2011-10-07] &lt;http://www.scriru.com/13/40/53159314134.php&gt;.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Rusijos Federacijos Federalinio saugumo  tarnybos Konstitucinės santvarkos apsaugos ir kovos su terorizmu tarnyba</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 </w:t>
      </w:r>
      <w:r w:rsidRPr="002E3570">
        <w:rPr>
          <w:rFonts w:ascii="Times New Roman" w:hAnsi="Times New Roman"/>
          <w:sz w:val="24"/>
          <w:szCs w:val="24"/>
        </w:rPr>
        <w:t>[žiūrėta 2011-09-08]  &lt;http://lt.wikipedia.org/wiki/Rusijos_Federacijos_Federalin%C4%97s_saugumo_tarnybos_Konstitucin%C4%97s_santvarkos_apsaugos_ir_kovos_su_terorizmu_tarnyba&gt;.</w:t>
      </w:r>
    </w:p>
    <w:p w:rsidR="00B55115" w:rsidRPr="002E3570" w:rsidRDefault="00B55115" w:rsidP="0066256B">
      <w:pPr>
        <w:pStyle w:val="Sraopastraipa"/>
        <w:numPr>
          <w:ilvl w:val="0"/>
          <w:numId w:val="20"/>
        </w:numPr>
        <w:tabs>
          <w:tab w:val="left" w:pos="567"/>
        </w:tabs>
        <w:spacing w:after="0" w:line="360" w:lineRule="auto"/>
        <w:ind w:left="0" w:firstLine="0"/>
        <w:jc w:val="both"/>
        <w:rPr>
          <w:rFonts w:ascii="Times New Roman" w:hAnsi="Times New Roman"/>
          <w:i/>
          <w:sz w:val="24"/>
          <w:szCs w:val="24"/>
        </w:rPr>
      </w:pPr>
      <w:r w:rsidRPr="002E3570">
        <w:rPr>
          <w:rFonts w:ascii="Times New Roman" w:hAnsi="Times New Roman"/>
          <w:sz w:val="24"/>
          <w:szCs w:val="24"/>
        </w:rPr>
        <w:lastRenderedPageBreak/>
        <w:t> </w:t>
      </w:r>
      <w:r w:rsidRPr="002E3570">
        <w:rPr>
          <w:rFonts w:ascii="Times New Roman" w:hAnsi="Times New Roman"/>
          <w:i/>
          <w:sz w:val="24"/>
          <w:szCs w:val="24"/>
        </w:rPr>
        <w:t>Smegenų plovimas</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 </w:t>
      </w:r>
      <w:r w:rsidRPr="002E3570">
        <w:rPr>
          <w:rFonts w:ascii="Times New Roman" w:hAnsi="Times New Roman"/>
          <w:sz w:val="24"/>
          <w:szCs w:val="24"/>
        </w:rPr>
        <w:t>[žiūrėta 2011-11-03] &lt;http://lt.wikipedia.org/wiki/Smegen%C5%B3_plovimas&gt;.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Social Structure</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sz w:val="24"/>
          <w:szCs w:val="24"/>
        </w:rPr>
        <w:t> [žiūrėta 2011-08-30] &lt;http://en.wikipedia.org/wiki/Social_structure#Definitions_and_concepts&gt;.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Sostav prestuplenija [The Composition of Crime]</w:t>
      </w:r>
      <w:r w:rsidR="007B4B54" w:rsidRPr="002E3570">
        <w:rPr>
          <w:rFonts w:ascii="Times New Roman" w:eastAsiaTheme="minorHAnsi" w:hAnsi="Times New Roman"/>
          <w:iCs/>
          <w:sz w:val="24"/>
          <w:szCs w:val="24"/>
        </w:rPr>
        <w:t xml:space="preserve"> [interaktyvus]</w:t>
      </w:r>
      <w:r w:rsidRPr="002E3570">
        <w:rPr>
          <w:rFonts w:ascii="Times New Roman" w:hAnsi="Times New Roman"/>
          <w:i/>
          <w:sz w:val="24"/>
          <w:szCs w:val="24"/>
        </w:rPr>
        <w:t>.</w:t>
      </w:r>
      <w:r w:rsidRPr="002E3570">
        <w:rPr>
          <w:rFonts w:ascii="Times New Roman" w:hAnsi="Times New Roman"/>
          <w:sz w:val="24"/>
          <w:szCs w:val="24"/>
        </w:rPr>
        <w:t xml:space="preserve"> [žiūrėta 2011-11-08] &lt;http://ru.wikipedia.org/wiki/%D0%A1%D0%BE%D1%81%D1%82%D0%B0%D0%B2_%D0%BF%D1%80%D0%B5%D1%81%D1%82%D1%83%D0%BF%D0%BB%D0%B5%D0%BD%D0%B8%D1%8F&gt;.</w:t>
      </w:r>
    </w:p>
    <w:p w:rsidR="00B55115" w:rsidRPr="002E3570" w:rsidRDefault="00D53998" w:rsidP="00BA3BFA">
      <w:pPr>
        <w:pStyle w:val="Sraopastraipa"/>
        <w:numPr>
          <w:ilvl w:val="0"/>
          <w:numId w:val="20"/>
        </w:numPr>
        <w:tabs>
          <w:tab w:val="left" w:pos="567"/>
        </w:tabs>
        <w:spacing w:after="0" w:line="360" w:lineRule="auto"/>
        <w:ind w:left="0" w:firstLine="0"/>
        <w:jc w:val="both"/>
        <w:rPr>
          <w:rFonts w:ascii="Times New Roman" w:hAnsi="Times New Roman"/>
          <w:i/>
          <w:sz w:val="24"/>
          <w:szCs w:val="24"/>
        </w:rPr>
      </w:pPr>
      <w:r w:rsidRPr="002E3570">
        <w:rPr>
          <w:rFonts w:ascii="Times New Roman" w:hAnsi="Times New Roman"/>
          <w:i/>
          <w:sz w:val="24"/>
          <w:szCs w:val="24"/>
        </w:rPr>
        <w:t>State Sponsored Terrorism</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 </w:t>
      </w:r>
      <w:r w:rsidR="00B55115" w:rsidRPr="002E3570">
        <w:rPr>
          <w:rFonts w:ascii="Times New Roman" w:hAnsi="Times New Roman"/>
          <w:sz w:val="24"/>
          <w:szCs w:val="24"/>
        </w:rPr>
        <w:t>[</w:t>
      </w:r>
      <w:r w:rsidRPr="002E3570">
        <w:rPr>
          <w:rFonts w:ascii="Times New Roman" w:hAnsi="Times New Roman"/>
          <w:sz w:val="24"/>
          <w:szCs w:val="24"/>
        </w:rPr>
        <w:t>žiūrėta </w:t>
      </w:r>
      <w:r w:rsidR="00B55115" w:rsidRPr="002E3570">
        <w:rPr>
          <w:rFonts w:ascii="Times New Roman" w:hAnsi="Times New Roman"/>
          <w:sz w:val="24"/>
          <w:szCs w:val="24"/>
        </w:rPr>
        <w:t>2011-06-11] &lt;http://terrorism.about.com/od/statesponsors/State_Sponsors_of_Terrorism.htm&gt;.</w:t>
      </w:r>
    </w:p>
    <w:p w:rsidR="00B55115" w:rsidRPr="002E3570" w:rsidRDefault="007B4B54"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State Sponsors of </w:t>
      </w:r>
      <w:r w:rsidR="00B55115" w:rsidRPr="002E3570">
        <w:rPr>
          <w:rFonts w:ascii="Times New Roman" w:hAnsi="Times New Roman"/>
          <w:i/>
          <w:sz w:val="24"/>
          <w:szCs w:val="24"/>
        </w:rPr>
        <w:t>Terrorism</w:t>
      </w:r>
      <w:r w:rsidRPr="002E3570">
        <w:rPr>
          <w:rFonts w:ascii="Times New Roman" w:hAnsi="Times New Roman"/>
          <w:i/>
          <w:sz w:val="24"/>
          <w:szCs w:val="24"/>
        </w:rPr>
        <w:t> </w:t>
      </w:r>
      <w:r w:rsidRPr="002E3570">
        <w:rPr>
          <w:rFonts w:ascii="Times New Roman" w:eastAsiaTheme="minorHAnsi" w:hAnsi="Times New Roman"/>
          <w:iCs/>
          <w:sz w:val="24"/>
          <w:szCs w:val="24"/>
        </w:rPr>
        <w:t>[interaktyvus].</w:t>
      </w:r>
      <w:r w:rsidRPr="002E3570">
        <w:rPr>
          <w:rFonts w:ascii="Times New Roman" w:hAnsi="Times New Roman"/>
          <w:sz w:val="24"/>
          <w:szCs w:val="24"/>
        </w:rPr>
        <w:t> [žiūrėta </w:t>
      </w:r>
      <w:r w:rsidR="00B55115" w:rsidRPr="002E3570">
        <w:rPr>
          <w:rFonts w:ascii="Times New Roman" w:hAnsi="Times New Roman"/>
          <w:sz w:val="24"/>
          <w:szCs w:val="24"/>
        </w:rPr>
        <w:t>2011-11-04] &lt;http://www.state.gov/s/ct/c14151.htm&gt;.</w:t>
      </w:r>
    </w:p>
    <w:p w:rsidR="00B55115" w:rsidRPr="002E3570" w:rsidRDefault="007B4B54"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State-Sponsored </w:t>
      </w:r>
      <w:r w:rsidR="00B55115" w:rsidRPr="002E3570">
        <w:rPr>
          <w:rFonts w:ascii="Times New Roman" w:hAnsi="Times New Roman"/>
          <w:i/>
          <w:sz w:val="24"/>
          <w:szCs w:val="24"/>
        </w:rPr>
        <w:t>Terrorism</w:t>
      </w:r>
      <w:r w:rsidRPr="002E3570">
        <w:rPr>
          <w:rFonts w:ascii="Times New Roman" w:hAnsi="Times New Roman"/>
          <w:i/>
          <w:sz w:val="24"/>
          <w:szCs w:val="24"/>
        </w:rPr>
        <w:t> </w:t>
      </w:r>
      <w:r w:rsidRPr="002E3570">
        <w:rPr>
          <w:rFonts w:ascii="Times New Roman" w:eastAsiaTheme="minorHAnsi" w:hAnsi="Times New Roman"/>
          <w:iCs/>
          <w:sz w:val="24"/>
          <w:szCs w:val="24"/>
        </w:rPr>
        <w:t>[interaktyvus]</w:t>
      </w:r>
      <w:r w:rsidR="00B55115" w:rsidRPr="002E3570">
        <w:rPr>
          <w:rFonts w:ascii="Times New Roman" w:hAnsi="Times New Roman"/>
          <w:i/>
          <w:sz w:val="24"/>
          <w:szCs w:val="24"/>
        </w:rPr>
        <w:t>.</w:t>
      </w:r>
      <w:r w:rsidRPr="002E3570">
        <w:rPr>
          <w:rFonts w:ascii="Times New Roman" w:hAnsi="Times New Roman"/>
          <w:sz w:val="24"/>
          <w:szCs w:val="24"/>
        </w:rPr>
        <w:t> [žiūrėta </w:t>
      </w:r>
      <w:r w:rsidR="00B55115" w:rsidRPr="002E3570">
        <w:rPr>
          <w:rFonts w:ascii="Times New Roman" w:hAnsi="Times New Roman"/>
          <w:sz w:val="24"/>
          <w:szCs w:val="24"/>
        </w:rPr>
        <w:t>2011-06-11] &lt;http://en.wikipedia.org/wiki/State-sponsored_terrorism&gt;.</w:t>
      </w:r>
    </w:p>
    <w:p w:rsidR="00B55115" w:rsidRPr="002E3570" w:rsidRDefault="00B55115" w:rsidP="0066256B">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w:t>
      </w:r>
      <w:r w:rsidRPr="002E3570">
        <w:rPr>
          <w:rFonts w:ascii="Times New Roman" w:hAnsi="Times New Roman"/>
          <w:i/>
          <w:sz w:val="24"/>
          <w:szCs w:val="24"/>
        </w:rPr>
        <w:t>Stokholmo sindromas</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 </w:t>
      </w:r>
      <w:r w:rsidRPr="002E3570">
        <w:rPr>
          <w:rFonts w:ascii="Times New Roman" w:hAnsi="Times New Roman"/>
          <w:sz w:val="24"/>
          <w:szCs w:val="24"/>
        </w:rPr>
        <w:t>[žiūrėta 2011-11-03] &lt;http://lt.wikipedia.org/wiki/Stokholmo_sindromas&gt;.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Terrorism Exception to the Jurisdictional Immunity of a Foreign State</w:t>
      </w:r>
      <w:r w:rsidR="007B4B54" w:rsidRPr="002E3570">
        <w:rPr>
          <w:rFonts w:ascii="Times New Roman" w:hAnsi="Times New Roman"/>
          <w:i/>
          <w:sz w:val="24"/>
          <w:szCs w:val="24"/>
        </w:rPr>
        <w:t xml:space="preserve"> </w:t>
      </w:r>
      <w:r w:rsidR="007B4B54" w:rsidRPr="002E3570">
        <w:rPr>
          <w:rFonts w:ascii="Times New Roman" w:eastAsiaTheme="minorHAnsi" w:hAnsi="Times New Roman"/>
          <w:iCs/>
          <w:sz w:val="24"/>
          <w:szCs w:val="24"/>
        </w:rPr>
        <w:t>[interaktyvus]</w:t>
      </w:r>
      <w:r w:rsidR="007B4B54" w:rsidRPr="002E3570">
        <w:rPr>
          <w:rFonts w:ascii="Times New Roman" w:hAnsi="Times New Roman"/>
          <w:sz w:val="24"/>
          <w:szCs w:val="24"/>
        </w:rPr>
        <w:t>. [žiūrėta </w:t>
      </w:r>
      <w:r w:rsidRPr="002E3570">
        <w:rPr>
          <w:rFonts w:ascii="Times New Roman" w:hAnsi="Times New Roman"/>
          <w:sz w:val="24"/>
          <w:szCs w:val="24"/>
        </w:rPr>
        <w:t>2011-11-04]  &lt;http://www.law.cornell.edu/uscode/usc_sec_28_00001605---A000-.html&gt;.</w:t>
      </w:r>
    </w:p>
    <w:p w:rsidR="00B55115" w:rsidRPr="002E3570" w:rsidRDefault="00B55115" w:rsidP="00BA3BFA">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Terroristichkij akt: problemy kvalifikacini [Terroristic Act: the Problems of Qalification]</w:t>
      </w:r>
      <w:r w:rsidR="007B4B54" w:rsidRPr="002E3570">
        <w:rPr>
          <w:rFonts w:ascii="Times New Roman" w:hAnsi="Times New Roman"/>
          <w:i/>
          <w:sz w:val="24"/>
          <w:szCs w:val="24"/>
        </w:rPr>
        <w:t xml:space="preserve"> </w:t>
      </w:r>
      <w:r w:rsidR="007B4B54" w:rsidRPr="002E3570">
        <w:rPr>
          <w:rFonts w:ascii="Times New Roman" w:eastAsiaTheme="minorHAnsi" w:hAnsi="Times New Roman"/>
          <w:iCs/>
          <w:sz w:val="24"/>
          <w:szCs w:val="24"/>
        </w:rPr>
        <w:t>[interaktyvus]</w:t>
      </w:r>
      <w:r w:rsidRPr="002E3570">
        <w:rPr>
          <w:rFonts w:ascii="Times New Roman" w:hAnsi="Times New Roman"/>
          <w:i/>
          <w:sz w:val="24"/>
          <w:szCs w:val="24"/>
        </w:rPr>
        <w:t>.</w:t>
      </w:r>
      <w:r w:rsidRPr="002E3570">
        <w:rPr>
          <w:rFonts w:ascii="Times New Roman" w:hAnsi="Times New Roman"/>
          <w:sz w:val="24"/>
          <w:szCs w:val="24"/>
        </w:rPr>
        <w:t xml:space="preserve"> [žiūrėta 2011-11-08] &lt;http://revolution.allbest.ru/law/00097465_0.html&gt;.</w:t>
      </w:r>
    </w:p>
    <w:p w:rsidR="00B55115" w:rsidRPr="002E3570" w:rsidRDefault="00B55115" w:rsidP="0012488E">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 </w:t>
      </w:r>
      <w:r w:rsidR="00D53998" w:rsidRPr="002E3570">
        <w:rPr>
          <w:rFonts w:ascii="Times New Roman" w:hAnsi="Times New Roman"/>
          <w:i/>
          <w:sz w:val="24"/>
          <w:szCs w:val="24"/>
        </w:rPr>
        <w:t>The Axsioms of Evil</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00D53998" w:rsidRPr="002E3570">
        <w:rPr>
          <w:rFonts w:ascii="Times New Roman" w:hAnsi="Times New Roman"/>
          <w:i/>
          <w:sz w:val="24"/>
          <w:szCs w:val="24"/>
        </w:rPr>
        <w:t>. </w:t>
      </w:r>
      <w:r w:rsidR="00D53998" w:rsidRPr="002E3570">
        <w:rPr>
          <w:rFonts w:ascii="Times New Roman" w:hAnsi="Times New Roman"/>
          <w:sz w:val="24"/>
          <w:szCs w:val="24"/>
        </w:rPr>
        <w:t>[žiūrėta </w:t>
      </w:r>
      <w:r w:rsidRPr="002E3570">
        <w:rPr>
          <w:rFonts w:ascii="Times New Roman" w:hAnsi="Times New Roman"/>
          <w:sz w:val="24"/>
          <w:szCs w:val="24"/>
        </w:rPr>
        <w:t>2011-11-02] &lt;</w:t>
      </w:r>
      <w:hyperlink r:id="rId10" w:history="1">
        <w:r w:rsidRPr="002E3570">
          <w:rPr>
            <w:rFonts w:ascii="Times New Roman" w:hAnsi="Times New Roman"/>
            <w:sz w:val="24"/>
            <w:szCs w:val="24"/>
          </w:rPr>
          <w:t>http://www.guardian.co.uk/commentisfree/2008/jul/08/nelsonmandela.terrorism</w:t>
        </w:r>
      </w:hyperlink>
      <w:r w:rsidRPr="002E3570">
        <w:rPr>
          <w:rFonts w:ascii="Times New Roman" w:hAnsi="Times New Roman"/>
          <w:sz w:val="24"/>
          <w:szCs w:val="24"/>
        </w:rPr>
        <w:t xml:space="preserve">&gt;. </w:t>
      </w:r>
    </w:p>
    <w:p w:rsidR="00B55115" w:rsidRPr="002E3570" w:rsidRDefault="00B55115" w:rsidP="00BA3BFA">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sz w:val="24"/>
          <w:szCs w:val="24"/>
        </w:rPr>
        <w:t xml:space="preserve">Thornie, K. </w:t>
      </w:r>
      <w:r w:rsidRPr="002E3570">
        <w:rPr>
          <w:rFonts w:ascii="Times New Roman" w:hAnsi="Times New Roman"/>
          <w:bCs/>
          <w:i/>
          <w:sz w:val="24"/>
          <w:szCs w:val="24"/>
        </w:rPr>
        <w:t>“Terrorist” Lists – a Brief Overview of Lists and Their Sanctions in the US, UN,</w:t>
      </w:r>
      <w:r w:rsidRPr="002E3570">
        <w:rPr>
          <w:rFonts w:ascii="Times New Roman" w:hAnsi="Times New Roman"/>
          <w:sz w:val="24"/>
          <w:szCs w:val="24"/>
        </w:rPr>
        <w:t> </w:t>
      </w:r>
      <w:r w:rsidRPr="002E3570">
        <w:rPr>
          <w:rFonts w:ascii="Times New Roman" w:hAnsi="Times New Roman"/>
          <w:bCs/>
          <w:i/>
          <w:sz w:val="24"/>
          <w:szCs w:val="24"/>
        </w:rPr>
        <w:t>and Europe</w:t>
      </w:r>
      <w:r w:rsidR="007B4B54" w:rsidRPr="002E3570">
        <w:rPr>
          <w:rFonts w:ascii="Times New Roman" w:hAnsi="Times New Roman"/>
          <w:bCs/>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bCs/>
          <w:i/>
          <w:sz w:val="24"/>
          <w:szCs w:val="24"/>
        </w:rPr>
        <w:t>. </w:t>
      </w:r>
      <w:r w:rsidRPr="002E3570">
        <w:rPr>
          <w:rFonts w:ascii="Times New Roman" w:hAnsi="Times New Roman"/>
          <w:bCs/>
          <w:sz w:val="24"/>
          <w:szCs w:val="24"/>
        </w:rPr>
        <w:t>[žiūrėta 2011-09-27] &lt;http://www.hdcentre.org/files/Terroristlistsabriefoverview.pdf</w:t>
      </w:r>
      <w:r w:rsidRPr="002E3570">
        <w:rPr>
          <w:rFonts w:ascii="Times New Roman" w:hAnsi="Times New Roman"/>
          <w:sz w:val="24"/>
          <w:szCs w:val="24"/>
        </w:rPr>
        <w:t>&gt;.</w:t>
      </w:r>
    </w:p>
    <w:p w:rsidR="00B55115" w:rsidRPr="002E3570" w:rsidRDefault="00B55115"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color w:val="000000" w:themeColor="text1"/>
          <w:sz w:val="24"/>
          <w:szCs w:val="24"/>
        </w:rPr>
        <w:t>UK: Children involved in terrorism</w:t>
      </w:r>
      <w:r w:rsidR="007B4B54" w:rsidRPr="002E3570">
        <w:rPr>
          <w:rFonts w:ascii="Times New Roman" w:hAnsi="Times New Roman"/>
          <w:i/>
          <w:color w:val="000000" w:themeColor="text1"/>
          <w:sz w:val="24"/>
          <w:szCs w:val="24"/>
        </w:rPr>
        <w:t xml:space="preserve"> </w:t>
      </w:r>
      <w:r w:rsidR="007B4B54" w:rsidRPr="002E3570">
        <w:rPr>
          <w:rFonts w:ascii="Times New Roman" w:eastAsiaTheme="minorHAnsi" w:hAnsi="Times New Roman"/>
          <w:iCs/>
          <w:sz w:val="24"/>
          <w:szCs w:val="24"/>
        </w:rPr>
        <w:t>[interaktyvus]</w:t>
      </w:r>
      <w:r w:rsidRPr="002E3570">
        <w:rPr>
          <w:rFonts w:ascii="Times New Roman" w:hAnsi="Times New Roman"/>
          <w:i/>
          <w:color w:val="000000" w:themeColor="text1"/>
          <w:sz w:val="24"/>
          <w:szCs w:val="24"/>
        </w:rPr>
        <w:t xml:space="preserve">. </w:t>
      </w:r>
      <w:r w:rsidRPr="002E3570">
        <w:rPr>
          <w:rFonts w:ascii="Times New Roman" w:hAnsi="Times New Roman"/>
          <w:color w:val="000000" w:themeColor="text1"/>
          <w:sz w:val="24"/>
          <w:szCs w:val="24"/>
        </w:rPr>
        <w:t>[žiūrėta 2011-10-03] &lt;</w:t>
      </w:r>
      <w:r w:rsidRPr="002E3570">
        <w:rPr>
          <w:rFonts w:ascii="Times New Roman" w:hAnsi="Times New Roman"/>
          <w:sz w:val="24"/>
          <w:szCs w:val="24"/>
        </w:rPr>
        <w:t>http://articles.cnn.com/2007-11-05/world/britain.threat_1_qaeda-terrorist-related-activity-terrorist-plots?_s=PM:WORLD&gt;.</w:t>
      </w:r>
    </w:p>
    <w:p w:rsidR="00B55115" w:rsidRPr="002E3570" w:rsidRDefault="00D53998" w:rsidP="00CA38E9">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What </w:t>
      </w:r>
      <w:r w:rsidR="00B55115" w:rsidRPr="002E3570">
        <w:rPr>
          <w:rFonts w:ascii="Times New Roman" w:hAnsi="Times New Roman"/>
          <w:i/>
          <w:sz w:val="24"/>
          <w:szCs w:val="24"/>
        </w:rPr>
        <w:t>i</w:t>
      </w:r>
      <w:r w:rsidRPr="002E3570">
        <w:rPr>
          <w:rFonts w:ascii="Times New Roman" w:hAnsi="Times New Roman"/>
          <w:i/>
          <w:sz w:val="24"/>
          <w:szCs w:val="24"/>
        </w:rPr>
        <w:t>s Economic </w:t>
      </w:r>
      <w:r w:rsidR="00B55115" w:rsidRPr="002E3570">
        <w:rPr>
          <w:rFonts w:ascii="Times New Roman" w:hAnsi="Times New Roman"/>
          <w:i/>
          <w:sz w:val="24"/>
          <w:szCs w:val="24"/>
        </w:rPr>
        <w:t>Structure</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00B55115" w:rsidRPr="002E3570">
        <w:rPr>
          <w:rFonts w:ascii="Times New Roman" w:hAnsi="Times New Roman"/>
          <w:i/>
          <w:sz w:val="24"/>
          <w:szCs w:val="24"/>
        </w:rPr>
        <w:t>.</w:t>
      </w:r>
      <w:r w:rsidRPr="002E3570">
        <w:rPr>
          <w:rFonts w:ascii="Times New Roman" w:hAnsi="Times New Roman"/>
          <w:sz w:val="24"/>
          <w:szCs w:val="24"/>
        </w:rPr>
        <w:t> </w:t>
      </w:r>
      <w:r w:rsidR="00B55115" w:rsidRPr="002E3570">
        <w:rPr>
          <w:rFonts w:ascii="Times New Roman" w:hAnsi="Times New Roman"/>
          <w:sz w:val="24"/>
          <w:szCs w:val="24"/>
        </w:rPr>
        <w:t>[</w:t>
      </w:r>
      <w:r w:rsidRPr="002E3570">
        <w:rPr>
          <w:rFonts w:ascii="Times New Roman" w:hAnsi="Times New Roman"/>
          <w:sz w:val="24"/>
          <w:szCs w:val="24"/>
        </w:rPr>
        <w:t>žiūrėta </w:t>
      </w:r>
      <w:r w:rsidR="00B55115" w:rsidRPr="002E3570">
        <w:rPr>
          <w:rFonts w:ascii="Times New Roman" w:hAnsi="Times New Roman"/>
          <w:sz w:val="24"/>
          <w:szCs w:val="24"/>
        </w:rPr>
        <w:t>2011-08-30] &lt;http://wiki.answers.com/Q/What_is_economic_structure&gt;.</w:t>
      </w:r>
    </w:p>
    <w:p w:rsidR="00B55115" w:rsidRPr="002E3570" w:rsidRDefault="00D53998" w:rsidP="00BE7092">
      <w:pPr>
        <w:pStyle w:val="Sraopastraipa"/>
        <w:numPr>
          <w:ilvl w:val="0"/>
          <w:numId w:val="20"/>
        </w:numPr>
        <w:tabs>
          <w:tab w:val="left" w:pos="567"/>
        </w:tabs>
        <w:spacing w:after="0" w:line="360" w:lineRule="auto"/>
        <w:ind w:left="0" w:firstLine="0"/>
        <w:jc w:val="both"/>
        <w:rPr>
          <w:rFonts w:ascii="Times New Roman" w:hAnsi="Times New Roman"/>
          <w:sz w:val="24"/>
          <w:szCs w:val="24"/>
        </w:rPr>
      </w:pPr>
      <w:r w:rsidRPr="002E3570">
        <w:rPr>
          <w:rFonts w:ascii="Times New Roman" w:hAnsi="Times New Roman"/>
          <w:i/>
          <w:sz w:val="24"/>
          <w:szCs w:val="24"/>
        </w:rPr>
        <w:t>What is the Bioterrorism </w:t>
      </w:r>
      <w:r w:rsidR="00B55115" w:rsidRPr="002E3570">
        <w:rPr>
          <w:rFonts w:ascii="Times New Roman" w:hAnsi="Times New Roman"/>
          <w:i/>
          <w:sz w:val="24"/>
          <w:szCs w:val="24"/>
        </w:rPr>
        <w:t>Act?</w:t>
      </w:r>
      <w:r w:rsidR="007B4B54" w:rsidRPr="002E3570">
        <w:rPr>
          <w:rFonts w:ascii="Times New Roman" w:hAnsi="Times New Roman"/>
          <w:i/>
          <w:sz w:val="24"/>
          <w:szCs w:val="24"/>
        </w:rPr>
        <w:t> </w:t>
      </w:r>
      <w:r w:rsidR="007B4B54" w:rsidRPr="002E3570">
        <w:rPr>
          <w:rFonts w:ascii="Times New Roman" w:eastAsiaTheme="minorHAnsi" w:hAnsi="Times New Roman"/>
          <w:iCs/>
          <w:sz w:val="24"/>
          <w:szCs w:val="24"/>
        </w:rPr>
        <w:t>[interaktyvus].</w:t>
      </w:r>
      <w:r w:rsidRPr="002E3570">
        <w:rPr>
          <w:rFonts w:ascii="Times New Roman" w:hAnsi="Times New Roman"/>
          <w:sz w:val="24"/>
          <w:szCs w:val="24"/>
        </w:rPr>
        <w:t> </w:t>
      </w:r>
      <w:r w:rsidR="00B55115" w:rsidRPr="002E3570">
        <w:rPr>
          <w:rFonts w:ascii="Times New Roman" w:hAnsi="Times New Roman"/>
          <w:sz w:val="24"/>
          <w:szCs w:val="24"/>
        </w:rPr>
        <w:t>[</w:t>
      </w:r>
      <w:r w:rsidRPr="002E3570">
        <w:rPr>
          <w:rFonts w:ascii="Times New Roman" w:hAnsi="Times New Roman"/>
          <w:sz w:val="24"/>
          <w:szCs w:val="24"/>
        </w:rPr>
        <w:t>žiūrėta </w:t>
      </w:r>
      <w:r w:rsidR="00B55115" w:rsidRPr="002E3570">
        <w:rPr>
          <w:rFonts w:ascii="Times New Roman" w:hAnsi="Times New Roman"/>
          <w:sz w:val="24"/>
          <w:szCs w:val="24"/>
        </w:rPr>
        <w:t>2</w:t>
      </w:r>
      <w:r w:rsidR="00D1790F" w:rsidRPr="002E3570">
        <w:rPr>
          <w:rFonts w:ascii="Times New Roman" w:hAnsi="Times New Roman"/>
          <w:sz w:val="24"/>
          <w:szCs w:val="24"/>
        </w:rPr>
        <w:t xml:space="preserve">011-11-03] </w:t>
      </w:r>
      <w:r w:rsidR="00B55115" w:rsidRPr="002E3570">
        <w:rPr>
          <w:rFonts w:ascii="Times New Roman" w:hAnsi="Times New Roman"/>
          <w:sz w:val="24"/>
          <w:szCs w:val="24"/>
        </w:rPr>
        <w:t>&lt;http://people.howstuffworks.com/bioterrorism-act.htm</w:t>
      </w:r>
      <w:r w:rsidR="00D1790F" w:rsidRPr="002E3570">
        <w:rPr>
          <w:rFonts w:ascii="Times New Roman" w:hAnsi="Times New Roman"/>
          <w:sz w:val="24"/>
          <w:szCs w:val="24"/>
        </w:rPr>
        <w:t>&gt;.</w:t>
      </w:r>
    </w:p>
    <w:p w:rsidR="00BE7092" w:rsidRPr="002E3570" w:rsidRDefault="00BE7092" w:rsidP="00BE7092">
      <w:pPr>
        <w:tabs>
          <w:tab w:val="left" w:pos="567"/>
        </w:tabs>
        <w:spacing w:after="0" w:line="360" w:lineRule="auto"/>
        <w:jc w:val="both"/>
        <w:rPr>
          <w:rFonts w:ascii="Times New Roman" w:hAnsi="Times New Roman"/>
          <w:sz w:val="24"/>
          <w:szCs w:val="24"/>
        </w:rPr>
      </w:pPr>
    </w:p>
    <w:p w:rsidR="00BE7092" w:rsidRPr="002E3570" w:rsidRDefault="00BE7092" w:rsidP="00BE7092">
      <w:pPr>
        <w:pStyle w:val="Antrat1"/>
        <w:spacing w:before="0" w:line="360" w:lineRule="auto"/>
        <w:jc w:val="center"/>
        <w:rPr>
          <w:rFonts w:ascii="Times New Roman" w:hAnsi="Times New Roman" w:cs="Times New Roman"/>
          <w:color w:val="auto"/>
          <w:sz w:val="24"/>
          <w:szCs w:val="24"/>
        </w:rPr>
      </w:pPr>
      <w:bookmarkStart w:id="26" w:name="_Toc311287753"/>
      <w:r w:rsidRPr="002E3570">
        <w:rPr>
          <w:rFonts w:ascii="Times New Roman" w:hAnsi="Times New Roman" w:cs="Times New Roman"/>
          <w:color w:val="auto"/>
          <w:sz w:val="24"/>
          <w:szCs w:val="24"/>
        </w:rPr>
        <w:lastRenderedPageBreak/>
        <w:t>Santrauka</w:t>
      </w:r>
      <w:bookmarkEnd w:id="26"/>
    </w:p>
    <w:p w:rsidR="00BE7092" w:rsidRPr="002E3570" w:rsidRDefault="00BE7092" w:rsidP="00BE7092">
      <w:pPr>
        <w:spacing w:after="0" w:line="360" w:lineRule="auto"/>
        <w:jc w:val="center"/>
        <w:rPr>
          <w:rFonts w:ascii="Times New Roman" w:hAnsi="Times New Roman"/>
          <w:b/>
          <w:sz w:val="24"/>
          <w:szCs w:val="24"/>
        </w:rPr>
      </w:pPr>
    </w:p>
    <w:p w:rsidR="00BE7092" w:rsidRPr="002E3570" w:rsidRDefault="00BE7092" w:rsidP="00BE7092">
      <w:pPr>
        <w:spacing w:after="0" w:line="360" w:lineRule="auto"/>
        <w:jc w:val="center"/>
        <w:rPr>
          <w:rFonts w:ascii="Times New Roman" w:hAnsi="Times New Roman"/>
          <w:b/>
          <w:sz w:val="24"/>
          <w:szCs w:val="24"/>
        </w:rPr>
      </w:pPr>
      <w:r w:rsidRPr="002E3570">
        <w:rPr>
          <w:rFonts w:ascii="Times New Roman" w:hAnsi="Times New Roman"/>
          <w:b/>
          <w:sz w:val="24"/>
          <w:szCs w:val="24"/>
        </w:rPr>
        <w:t>Terorizmas ir jo reglamentavimas Lietuvos Respublikos baudžiamajame kodekse</w:t>
      </w:r>
    </w:p>
    <w:p w:rsidR="00BE7092" w:rsidRPr="002E3570" w:rsidRDefault="00BE7092" w:rsidP="00BE7092">
      <w:pPr>
        <w:spacing w:after="0" w:line="360" w:lineRule="auto"/>
        <w:jc w:val="center"/>
        <w:rPr>
          <w:rFonts w:ascii="Times New Roman" w:hAnsi="Times New Roman"/>
          <w:b/>
          <w:sz w:val="24"/>
          <w:szCs w:val="24"/>
        </w:rPr>
      </w:pPr>
    </w:p>
    <w:p w:rsidR="00BE7092" w:rsidRPr="002E3570" w:rsidRDefault="00BE7092" w:rsidP="00BE7092">
      <w:pPr>
        <w:spacing w:after="0" w:line="360" w:lineRule="auto"/>
        <w:ind w:firstLine="284"/>
        <w:jc w:val="both"/>
        <w:rPr>
          <w:rFonts w:ascii="Times New Roman" w:hAnsi="Times New Roman"/>
          <w:i/>
          <w:sz w:val="24"/>
          <w:szCs w:val="24"/>
        </w:rPr>
      </w:pPr>
      <w:r w:rsidRPr="002E3570">
        <w:rPr>
          <w:rFonts w:ascii="Times New Roman" w:hAnsi="Times New Roman"/>
          <w:b/>
          <w:sz w:val="24"/>
          <w:szCs w:val="24"/>
        </w:rPr>
        <w:t xml:space="preserve">Raktiniai žodžiai: </w:t>
      </w:r>
      <w:r w:rsidRPr="002E3570">
        <w:rPr>
          <w:rFonts w:ascii="Times New Roman" w:hAnsi="Times New Roman"/>
          <w:i/>
          <w:sz w:val="24"/>
          <w:szCs w:val="24"/>
        </w:rPr>
        <w:t>teroras,</w:t>
      </w:r>
      <w:r w:rsidRPr="002E3570">
        <w:rPr>
          <w:rFonts w:ascii="Times New Roman" w:hAnsi="Times New Roman"/>
          <w:b/>
          <w:sz w:val="24"/>
          <w:szCs w:val="24"/>
        </w:rPr>
        <w:t xml:space="preserve">  </w:t>
      </w:r>
      <w:r w:rsidRPr="002E3570">
        <w:rPr>
          <w:rFonts w:ascii="Times New Roman" w:hAnsi="Times New Roman"/>
          <w:i/>
          <w:sz w:val="24"/>
          <w:szCs w:val="24"/>
        </w:rPr>
        <w:t>terorizmas, 2002 m. birželio 13 d. Tarybos pamatinis sprendimas dėl kovos su terorizmu, teroro aktas, teroristiniai nusikaltimai, su teroristine grupe susiję nusikaltimai, su teroristine veikla susiję nusikaltimai</w:t>
      </w:r>
    </w:p>
    <w:p w:rsidR="00BE7092" w:rsidRPr="002E3570" w:rsidRDefault="00BE7092" w:rsidP="00BE7092">
      <w:pPr>
        <w:spacing w:after="0" w:line="360" w:lineRule="auto"/>
        <w:ind w:firstLine="284"/>
        <w:jc w:val="both"/>
        <w:rPr>
          <w:rFonts w:ascii="Times New Roman" w:hAnsi="Times New Roman"/>
          <w:i/>
          <w:sz w:val="24"/>
          <w:szCs w:val="24"/>
        </w:rPr>
      </w:pPr>
    </w:p>
    <w:p w:rsidR="00BE7092" w:rsidRPr="002E3570" w:rsidRDefault="00BE7092" w:rsidP="00BE7092">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Dėl nuolat kintančio terorizmo veido vienų ar kitų nusikaltimų traktavimas teroristiniais turi būti vertinamas tik </w:t>
      </w:r>
      <w:r w:rsidRPr="002E3570">
        <w:rPr>
          <w:rFonts w:ascii="Times New Roman" w:hAnsi="Times New Roman"/>
          <w:i/>
          <w:sz w:val="24"/>
          <w:szCs w:val="24"/>
        </w:rPr>
        <w:t xml:space="preserve">hic et nuc </w:t>
      </w:r>
      <w:r w:rsidRPr="002E3570">
        <w:rPr>
          <w:rFonts w:ascii="Times New Roman" w:hAnsi="Times New Roman"/>
          <w:sz w:val="24"/>
          <w:szCs w:val="24"/>
        </w:rPr>
        <w:t>aspektu. Todėl tai, kad tam tikrų nusikaltimų šiandien pasaulis jau nelaiko teroristiniais, nereiškia, jog tie nusikaltimai nebuvo teroristiniais atitinkamu laikotarpiu. O moksliniuose straipsniuose dažnai painiojamos teroro, terorizmo, teroristinių veikų ir teroro akto sampratos nėra lygiareikšmės ir gali būti išreiškiamos per visumos ir dalies santykį.</w:t>
      </w:r>
    </w:p>
    <w:p w:rsidR="00BE7092" w:rsidRPr="002E3570" w:rsidRDefault="00BE7092" w:rsidP="00BE7092">
      <w:pPr>
        <w:spacing w:after="0" w:line="360" w:lineRule="auto"/>
        <w:ind w:firstLine="284"/>
        <w:jc w:val="both"/>
        <w:rPr>
          <w:rFonts w:ascii="Times New Roman" w:hAnsi="Times New Roman"/>
          <w:sz w:val="24"/>
          <w:szCs w:val="24"/>
        </w:rPr>
      </w:pPr>
      <w:r w:rsidRPr="002E3570">
        <w:rPr>
          <w:rFonts w:ascii="Times New Roman" w:hAnsi="Times New Roman"/>
          <w:sz w:val="24"/>
          <w:szCs w:val="24"/>
        </w:rPr>
        <w:t xml:space="preserve">Vadovaujantis </w:t>
      </w:r>
      <w:r w:rsidRPr="002E3570">
        <w:rPr>
          <w:rFonts w:ascii="Times New Roman" w:hAnsi="Times New Roman"/>
          <w:i/>
          <w:sz w:val="24"/>
          <w:szCs w:val="24"/>
        </w:rPr>
        <w:t>pacta sunt servada</w:t>
      </w:r>
      <w:r w:rsidRPr="002E3570">
        <w:rPr>
          <w:rFonts w:ascii="Times New Roman" w:hAnsi="Times New Roman"/>
          <w:sz w:val="24"/>
          <w:szCs w:val="24"/>
        </w:rPr>
        <w:t xml:space="preserve"> principu Lietuvos Respublika privalo prisiimti stojimu į ES prisiimtus įsipareigojimus ir į nacionalinę teisę perkelti Tarybos pamatinio sprendimo dėl kovos su terorizmu nuostatas. Kadangi minėto Tarybos pamatinio sprendimo įgyvendinimo lygmuo Lietuvos Respublikoje yra praktiškai lygus nuliui, Lietuvos Respublikos BK nuostatos neatitinka europinio su terorizmu susijusių nusikaltimų reglamentavimo lygio. Tačiau į baudžiamąjį įstatymą pažodžiui perkelti Tarybos pamatinį sprendimą irgi nėra išeitis, kadangi ir pastarasis nevisiškai atitinka mokslinę doktriną ir terorizmo  praktiką. Atkreiptinas dėmesys, jog ne viskas mūsų baudžiamajame įstatyme yra taip blogai kaip kad yra konkrečiai su teroristinių nusikaltimų reglamentavimu. Štai teroristinės grupės, kaip vieno iš probleminių reglamentavimo klausimų, reglamentavimas Lietuvos Respublikos BK dargi ir laikytinas pavyzdiniu Europai ir visam pasauliui. </w:t>
      </w: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spacing w:after="0" w:line="360" w:lineRule="auto"/>
        <w:ind w:firstLine="284"/>
        <w:jc w:val="both"/>
        <w:rPr>
          <w:rFonts w:ascii="Times New Roman" w:hAnsi="Times New Roman"/>
          <w:sz w:val="24"/>
          <w:szCs w:val="24"/>
        </w:rPr>
      </w:pPr>
    </w:p>
    <w:p w:rsidR="00BE7092" w:rsidRPr="002E3570" w:rsidRDefault="00BE7092" w:rsidP="00BE7092">
      <w:pPr>
        <w:pStyle w:val="Antrat1"/>
        <w:spacing w:before="0" w:line="360" w:lineRule="auto"/>
        <w:jc w:val="center"/>
        <w:rPr>
          <w:rFonts w:ascii="Times New Roman" w:hAnsi="Times New Roman" w:cs="Times New Roman"/>
          <w:color w:val="auto"/>
          <w:sz w:val="24"/>
          <w:szCs w:val="24"/>
        </w:rPr>
      </w:pPr>
      <w:bookmarkStart w:id="27" w:name="_Toc311287754"/>
      <w:r w:rsidRPr="002E3570">
        <w:rPr>
          <w:rFonts w:ascii="Times New Roman" w:hAnsi="Times New Roman" w:cs="Times New Roman"/>
          <w:color w:val="auto"/>
          <w:sz w:val="24"/>
          <w:szCs w:val="24"/>
        </w:rPr>
        <w:t>Summary</w:t>
      </w:r>
      <w:bookmarkEnd w:id="27"/>
    </w:p>
    <w:p w:rsidR="00BE7092" w:rsidRPr="002E3570" w:rsidRDefault="00BE7092" w:rsidP="00BE7092">
      <w:pPr>
        <w:spacing w:after="0" w:line="360" w:lineRule="auto"/>
        <w:ind w:firstLine="284"/>
        <w:jc w:val="center"/>
        <w:rPr>
          <w:rFonts w:ascii="Times New Roman" w:hAnsi="Times New Roman"/>
          <w:b/>
          <w:sz w:val="24"/>
          <w:szCs w:val="24"/>
          <w:lang w:val="en-GB"/>
        </w:rPr>
      </w:pPr>
    </w:p>
    <w:p w:rsidR="00BE7092" w:rsidRPr="002E3570" w:rsidRDefault="00E32EF8" w:rsidP="00BE7092">
      <w:pPr>
        <w:spacing w:after="0" w:line="360" w:lineRule="auto"/>
        <w:ind w:firstLine="284"/>
        <w:jc w:val="center"/>
        <w:rPr>
          <w:rFonts w:ascii="Times New Roman" w:hAnsi="Times New Roman"/>
          <w:b/>
          <w:sz w:val="24"/>
          <w:szCs w:val="24"/>
          <w:lang w:val="en-GB"/>
        </w:rPr>
      </w:pPr>
      <w:r>
        <w:rPr>
          <w:rFonts w:ascii="Times New Roman" w:hAnsi="Times New Roman"/>
          <w:b/>
          <w:sz w:val="24"/>
          <w:szCs w:val="24"/>
          <w:lang w:val="en-GB"/>
        </w:rPr>
        <w:t>T</w:t>
      </w:r>
      <w:r w:rsidR="00932200">
        <w:rPr>
          <w:rFonts w:ascii="Times New Roman" w:hAnsi="Times New Roman"/>
          <w:b/>
          <w:sz w:val="24"/>
          <w:szCs w:val="24"/>
          <w:lang w:val="en-GB"/>
        </w:rPr>
        <w:t xml:space="preserve">errorism and </w:t>
      </w:r>
      <w:proofErr w:type="gramStart"/>
      <w:r w:rsidR="00932200">
        <w:rPr>
          <w:rFonts w:ascii="Times New Roman" w:hAnsi="Times New Roman"/>
          <w:b/>
          <w:sz w:val="24"/>
          <w:szCs w:val="24"/>
          <w:lang w:val="en-GB"/>
        </w:rPr>
        <w:t>It’s</w:t>
      </w:r>
      <w:proofErr w:type="gramEnd"/>
      <w:r w:rsidR="00932200">
        <w:rPr>
          <w:rFonts w:ascii="Times New Roman" w:hAnsi="Times New Roman"/>
          <w:b/>
          <w:sz w:val="24"/>
          <w:szCs w:val="24"/>
          <w:lang w:val="en-GB"/>
        </w:rPr>
        <w:t xml:space="preserve"> R</w:t>
      </w:r>
      <w:r w:rsidR="00BE7092" w:rsidRPr="002E3570">
        <w:rPr>
          <w:rFonts w:ascii="Times New Roman" w:hAnsi="Times New Roman"/>
          <w:b/>
          <w:sz w:val="24"/>
          <w:szCs w:val="24"/>
          <w:lang w:val="en-GB"/>
        </w:rPr>
        <w:t>egulation in the Criminal Code of the Republic of Lithuania</w:t>
      </w:r>
    </w:p>
    <w:p w:rsidR="00BE7092" w:rsidRPr="002E3570" w:rsidRDefault="00BE7092" w:rsidP="00BE7092">
      <w:pPr>
        <w:spacing w:after="0" w:line="360" w:lineRule="auto"/>
        <w:ind w:firstLine="284"/>
        <w:jc w:val="center"/>
        <w:rPr>
          <w:rFonts w:ascii="Times New Roman" w:hAnsi="Times New Roman"/>
          <w:b/>
          <w:sz w:val="24"/>
          <w:szCs w:val="24"/>
          <w:lang w:val="en-GB"/>
        </w:rPr>
      </w:pPr>
    </w:p>
    <w:p w:rsidR="00BE7092" w:rsidRPr="002E3570" w:rsidRDefault="00BE7092" w:rsidP="00BE7092">
      <w:pPr>
        <w:spacing w:after="0" w:line="360" w:lineRule="auto"/>
        <w:ind w:firstLine="284"/>
        <w:jc w:val="both"/>
        <w:rPr>
          <w:rFonts w:ascii="Times New Roman" w:hAnsi="Times New Roman"/>
          <w:i/>
          <w:sz w:val="24"/>
          <w:szCs w:val="24"/>
          <w:lang w:val="en-GB"/>
        </w:rPr>
      </w:pPr>
      <w:r w:rsidRPr="002E3570">
        <w:rPr>
          <w:rFonts w:ascii="Times New Roman" w:hAnsi="Times New Roman"/>
          <w:b/>
          <w:sz w:val="24"/>
          <w:szCs w:val="24"/>
          <w:lang w:val="en-GB"/>
        </w:rPr>
        <w:t>Key words:</w:t>
      </w:r>
      <w:r w:rsidRPr="002E3570">
        <w:rPr>
          <w:rFonts w:ascii="Times New Roman" w:hAnsi="Times New Roman"/>
          <w:sz w:val="24"/>
          <w:szCs w:val="24"/>
          <w:lang w:val="en-GB"/>
        </w:rPr>
        <w:t xml:space="preserve"> </w:t>
      </w:r>
      <w:r w:rsidRPr="002E3570">
        <w:rPr>
          <w:rFonts w:ascii="Times New Roman" w:hAnsi="Times New Roman"/>
          <w:i/>
          <w:sz w:val="24"/>
          <w:szCs w:val="24"/>
          <w:lang w:val="en-GB"/>
        </w:rPr>
        <w:t>terror, terrorism, the Council Framework Decision of 13 June 2002 on combating terrorism, terrorist offences, offences relating to a terroristic group, offences linked to terrorist activities</w:t>
      </w:r>
    </w:p>
    <w:p w:rsidR="00BE7092" w:rsidRPr="002E3570" w:rsidRDefault="00BE7092" w:rsidP="00BE7092">
      <w:pPr>
        <w:spacing w:after="0" w:line="360" w:lineRule="auto"/>
        <w:ind w:firstLine="284"/>
        <w:jc w:val="both"/>
        <w:rPr>
          <w:rFonts w:ascii="Times New Roman" w:hAnsi="Times New Roman"/>
          <w:i/>
          <w:color w:val="FF0000"/>
          <w:sz w:val="24"/>
          <w:szCs w:val="24"/>
          <w:lang w:val="en-GB"/>
        </w:rPr>
      </w:pPr>
    </w:p>
    <w:p w:rsidR="00BE7092" w:rsidRPr="002E3570" w:rsidRDefault="00BE7092" w:rsidP="00BE7092">
      <w:pPr>
        <w:spacing w:after="0" w:line="360" w:lineRule="auto"/>
        <w:ind w:firstLine="284"/>
        <w:jc w:val="both"/>
        <w:rPr>
          <w:rFonts w:ascii="Times New Roman" w:hAnsi="Times New Roman"/>
          <w:sz w:val="24"/>
          <w:szCs w:val="24"/>
          <w:lang w:val="en-GB"/>
        </w:rPr>
      </w:pPr>
      <w:r w:rsidRPr="002E3570">
        <w:rPr>
          <w:rFonts w:ascii="Times New Roman" w:hAnsi="Times New Roman"/>
          <w:sz w:val="24"/>
          <w:szCs w:val="24"/>
          <w:lang w:val="en-GB"/>
        </w:rPr>
        <w:t xml:space="preserve">The terrorism, as a social phenomenon, has many faces.  And it must be taken into the consideration that the precise crime could be prescribed as terroristic only at </w:t>
      </w:r>
      <w:r w:rsidRPr="002E3570">
        <w:rPr>
          <w:rFonts w:ascii="Times New Roman" w:hAnsi="Times New Roman"/>
          <w:i/>
          <w:sz w:val="24"/>
          <w:szCs w:val="24"/>
          <w:lang w:val="en-GB"/>
        </w:rPr>
        <w:t xml:space="preserve">hic </w:t>
      </w:r>
      <w:proofErr w:type="gramStart"/>
      <w:r w:rsidRPr="002E3570">
        <w:rPr>
          <w:rFonts w:ascii="Times New Roman" w:hAnsi="Times New Roman"/>
          <w:i/>
          <w:sz w:val="24"/>
          <w:szCs w:val="24"/>
          <w:lang w:val="en-GB"/>
        </w:rPr>
        <w:t>et</w:t>
      </w:r>
      <w:proofErr w:type="gramEnd"/>
      <w:r w:rsidRPr="002E3570">
        <w:rPr>
          <w:rFonts w:ascii="Times New Roman" w:hAnsi="Times New Roman"/>
          <w:i/>
          <w:sz w:val="24"/>
          <w:szCs w:val="24"/>
          <w:lang w:val="en-GB"/>
        </w:rPr>
        <w:t xml:space="preserve"> nunc</w:t>
      </w:r>
      <w:r w:rsidRPr="002E3570">
        <w:rPr>
          <w:rFonts w:ascii="Times New Roman" w:hAnsi="Times New Roman"/>
          <w:sz w:val="24"/>
          <w:szCs w:val="24"/>
          <w:lang w:val="en-GB"/>
        </w:rPr>
        <w:t xml:space="preserve"> situation. As well as the confusion of the notions terror, terrorism, the terroristic crimes and the terror act could by expressed through the relation between whole and a part.</w:t>
      </w:r>
    </w:p>
    <w:p w:rsidR="00BE7092" w:rsidRPr="002E3570" w:rsidRDefault="00BE7092" w:rsidP="00BE7092">
      <w:pPr>
        <w:spacing w:after="0" w:line="360" w:lineRule="auto"/>
        <w:ind w:firstLine="284"/>
        <w:jc w:val="both"/>
        <w:rPr>
          <w:rFonts w:ascii="Times New Roman" w:hAnsi="Times New Roman"/>
          <w:sz w:val="24"/>
          <w:szCs w:val="24"/>
          <w:lang w:val="en-GB"/>
        </w:rPr>
      </w:pPr>
      <w:r w:rsidRPr="002E3570">
        <w:rPr>
          <w:rFonts w:ascii="Times New Roman" w:hAnsi="Times New Roman"/>
          <w:sz w:val="24"/>
          <w:szCs w:val="24"/>
          <w:lang w:val="en-GB"/>
        </w:rPr>
        <w:t xml:space="preserve">All the engagements taken by the Republic of Lithuania must be dealt with according to the principle </w:t>
      </w:r>
      <w:r w:rsidRPr="002E3570">
        <w:rPr>
          <w:rFonts w:ascii="Times New Roman" w:hAnsi="Times New Roman"/>
          <w:i/>
          <w:sz w:val="24"/>
          <w:szCs w:val="24"/>
          <w:lang w:val="en-GB"/>
        </w:rPr>
        <w:t>pacta sunt servanda</w:t>
      </w:r>
      <w:r w:rsidRPr="002E3570">
        <w:rPr>
          <w:rFonts w:ascii="Times New Roman" w:hAnsi="Times New Roman"/>
          <w:sz w:val="24"/>
          <w:szCs w:val="24"/>
          <w:lang w:val="en-GB"/>
        </w:rPr>
        <w:t xml:space="preserve">. Therefore, the Council Framework Decision of 13 June 2002 on combating terrorism (hereinafter – the Framework decision) must be transferred to the national laws. However, all things considered it must be pointed out that the reason of contravenes between European standards on the fight against terrorism and Lithuanian laws is the unfulfilled prescription of the Framework decision.  On the other hand, it is risky to implement the Framework decision by word in the national laws because even the Framework decision does not fully fit with doctrinal studies and practice of terrorism. Finally, not all terrorism related regulation of the Criminal Code of the Republic of Lithuania is as wrong as the regulation of the terroristic crimes. The regulation of the terroristic groups and organized crime structures relation is modern and could be recommended as an example for the others. </w:t>
      </w:r>
    </w:p>
    <w:p w:rsidR="00BE7092" w:rsidRPr="002E3570" w:rsidRDefault="00BE7092" w:rsidP="00BE7092">
      <w:pPr>
        <w:tabs>
          <w:tab w:val="left" w:pos="567"/>
        </w:tabs>
        <w:spacing w:after="0" w:line="360" w:lineRule="auto"/>
        <w:jc w:val="both"/>
        <w:rPr>
          <w:rFonts w:ascii="Times New Roman" w:hAnsi="Times New Roman"/>
          <w:sz w:val="24"/>
          <w:szCs w:val="24"/>
          <w:lang w:val="en-GB"/>
        </w:rPr>
      </w:pPr>
    </w:p>
    <w:p w:rsidR="004A1EC8" w:rsidRPr="002E3570" w:rsidRDefault="004A1EC8" w:rsidP="00CA38E9">
      <w:pPr>
        <w:tabs>
          <w:tab w:val="left" w:pos="567"/>
          <w:tab w:val="left" w:pos="1701"/>
        </w:tabs>
        <w:spacing w:after="0" w:line="360" w:lineRule="auto"/>
        <w:rPr>
          <w:rFonts w:ascii="Times New Roman" w:hAnsi="Times New Roman"/>
          <w:b/>
          <w:sz w:val="24"/>
          <w:szCs w:val="24"/>
        </w:rPr>
      </w:pPr>
    </w:p>
    <w:p w:rsidR="004A1EC8" w:rsidRPr="002E3570" w:rsidRDefault="004A1EC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p w:rsidR="004A5CE8" w:rsidRPr="002E3570" w:rsidRDefault="004A5CE8" w:rsidP="004A5CE8">
      <w:pPr>
        <w:pStyle w:val="Antrat1"/>
        <w:spacing w:before="0" w:line="360" w:lineRule="auto"/>
        <w:jc w:val="center"/>
        <w:rPr>
          <w:rFonts w:ascii="Times New Roman" w:hAnsi="Times New Roman" w:cs="Times New Roman"/>
          <w:color w:val="auto"/>
          <w:sz w:val="24"/>
          <w:szCs w:val="24"/>
        </w:rPr>
      </w:pPr>
      <w:bookmarkStart w:id="28" w:name="_Toc311287755"/>
      <w:r w:rsidRPr="002E3570">
        <w:rPr>
          <w:rFonts w:ascii="Times New Roman" w:hAnsi="Times New Roman" w:cs="Times New Roman"/>
          <w:color w:val="auto"/>
          <w:sz w:val="24"/>
          <w:szCs w:val="24"/>
        </w:rPr>
        <w:lastRenderedPageBreak/>
        <w:t>1 priedas.</w:t>
      </w:r>
      <w:bookmarkEnd w:id="28"/>
    </w:p>
    <w:p w:rsidR="004A5CE8" w:rsidRPr="002E3570" w:rsidRDefault="004A5CE8" w:rsidP="004A5CE8">
      <w:pPr>
        <w:rPr>
          <w:rFonts w:ascii="Times New Roman" w:hAnsi="Times New Roman"/>
          <w:sz w:val="24"/>
          <w:szCs w:val="24"/>
        </w:rPr>
      </w:pPr>
    </w:p>
    <w:p w:rsidR="004A5CE8" w:rsidRPr="002E3570" w:rsidRDefault="004A5CE8" w:rsidP="004A5CE8">
      <w:pPr>
        <w:jc w:val="center"/>
        <w:rPr>
          <w:rFonts w:ascii="Times New Roman" w:hAnsi="Times New Roman"/>
          <w:b/>
          <w:sz w:val="24"/>
          <w:szCs w:val="24"/>
        </w:rPr>
      </w:pPr>
      <w:r w:rsidRPr="002E3570">
        <w:rPr>
          <w:rFonts w:ascii="Times New Roman" w:hAnsi="Times New Roman"/>
          <w:b/>
          <w:sz w:val="24"/>
          <w:szCs w:val="24"/>
        </w:rPr>
        <w:t>Terorizmo apibrėžime naudojamų elementų dažnumo lentelė</w:t>
      </w:r>
    </w:p>
    <w:p w:rsidR="004A5CE8" w:rsidRPr="002E3570" w:rsidRDefault="004A5CE8" w:rsidP="004A5CE8">
      <w:pPr>
        <w:pStyle w:val="Antrat1"/>
        <w:spacing w:before="0" w:line="360" w:lineRule="auto"/>
        <w:jc w:val="center"/>
        <w:rPr>
          <w:rFonts w:ascii="Times New Roman" w:hAnsi="Times New Roman" w:cs="Times New Roman"/>
          <w:color w:val="auto"/>
          <w:sz w:val="24"/>
          <w:szCs w:val="24"/>
        </w:rPr>
      </w:pPr>
    </w:p>
    <w:tbl>
      <w:tblPr>
        <w:tblStyle w:val="Lentelstinklelis"/>
        <w:tblW w:w="0" w:type="auto"/>
        <w:tblLook w:val="04A0" w:firstRow="1" w:lastRow="0" w:firstColumn="1" w:lastColumn="0" w:noHBand="0" w:noVBand="1"/>
      </w:tblPr>
      <w:tblGrid>
        <w:gridCol w:w="570"/>
        <w:gridCol w:w="4228"/>
        <w:gridCol w:w="2386"/>
        <w:gridCol w:w="2386"/>
      </w:tblGrid>
      <w:tr w:rsidR="004A5CE8" w:rsidRPr="002E3570" w:rsidTr="003E0EB4">
        <w:tc>
          <w:tcPr>
            <w:tcW w:w="534" w:type="dxa"/>
          </w:tcPr>
          <w:p w:rsidR="004A5CE8" w:rsidRPr="002E3570" w:rsidRDefault="004A5CE8" w:rsidP="003E0EB4">
            <w:pPr>
              <w:jc w:val="center"/>
              <w:rPr>
                <w:rFonts w:ascii="Times New Roman" w:hAnsi="Times New Roman"/>
                <w:b/>
                <w:sz w:val="24"/>
                <w:szCs w:val="24"/>
              </w:rPr>
            </w:pPr>
            <w:r w:rsidRPr="002E3570">
              <w:rPr>
                <w:rFonts w:ascii="Times New Roman" w:hAnsi="Times New Roman"/>
                <w:b/>
                <w:sz w:val="24"/>
                <w:szCs w:val="24"/>
              </w:rPr>
              <w:t>Eil. Nr.</w:t>
            </w:r>
          </w:p>
        </w:tc>
        <w:tc>
          <w:tcPr>
            <w:tcW w:w="4392" w:type="dxa"/>
          </w:tcPr>
          <w:p w:rsidR="004A5CE8" w:rsidRPr="002E3570" w:rsidRDefault="004A5CE8" w:rsidP="003E0EB4">
            <w:pPr>
              <w:jc w:val="center"/>
              <w:rPr>
                <w:rFonts w:ascii="Times New Roman" w:hAnsi="Times New Roman"/>
                <w:b/>
                <w:sz w:val="24"/>
                <w:szCs w:val="24"/>
              </w:rPr>
            </w:pPr>
            <w:r w:rsidRPr="002E3570">
              <w:rPr>
                <w:rFonts w:ascii="Times New Roman" w:hAnsi="Times New Roman"/>
                <w:b/>
                <w:sz w:val="24"/>
                <w:szCs w:val="24"/>
              </w:rPr>
              <w:t>Elementas</w:t>
            </w:r>
          </w:p>
        </w:tc>
        <w:tc>
          <w:tcPr>
            <w:tcW w:w="2464" w:type="dxa"/>
          </w:tcPr>
          <w:p w:rsidR="004A5CE8" w:rsidRPr="002E3570" w:rsidRDefault="004A5CE8" w:rsidP="003E0EB4">
            <w:pPr>
              <w:jc w:val="center"/>
              <w:rPr>
                <w:rFonts w:ascii="Times New Roman" w:hAnsi="Times New Roman"/>
                <w:b/>
                <w:sz w:val="24"/>
                <w:szCs w:val="24"/>
              </w:rPr>
            </w:pPr>
            <w:r w:rsidRPr="002E3570">
              <w:rPr>
                <w:rFonts w:ascii="Times New Roman" w:hAnsi="Times New Roman"/>
                <w:b/>
                <w:sz w:val="24"/>
                <w:szCs w:val="24"/>
              </w:rPr>
              <w:t>Dažnumas 1985 m. tyrime (%)</w:t>
            </w:r>
          </w:p>
        </w:tc>
        <w:tc>
          <w:tcPr>
            <w:tcW w:w="2464" w:type="dxa"/>
          </w:tcPr>
          <w:p w:rsidR="004A5CE8" w:rsidRPr="002E3570" w:rsidRDefault="004A5CE8" w:rsidP="003E0EB4">
            <w:pPr>
              <w:jc w:val="center"/>
              <w:rPr>
                <w:rFonts w:ascii="Times New Roman" w:hAnsi="Times New Roman"/>
                <w:b/>
                <w:sz w:val="24"/>
                <w:szCs w:val="24"/>
              </w:rPr>
            </w:pPr>
            <w:r w:rsidRPr="002E3570">
              <w:rPr>
                <w:rFonts w:ascii="Times New Roman" w:hAnsi="Times New Roman"/>
                <w:b/>
                <w:sz w:val="24"/>
                <w:szCs w:val="24"/>
              </w:rPr>
              <w:t>Dažnumas 2002 m. tyrime (%)</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Smurto, jėgos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 xml:space="preserve">83,5 </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71</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Politinis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65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60</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Baimės, akcentavimas teroro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51</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22</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4.</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Gąsdinimo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47</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41</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Psichologinio poveikio ir numanomos reakcijos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41,5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6.</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Aukos kaip taikinio nediferenciacijos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37,5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7.</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Sąmoningo, planuoto, sisteminio, organizuoto veiksmo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32</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11</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8.</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Kovos, strategijos, taktikos metodo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30,5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31,5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9.</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Viršijimo normalumo ribas, priimtų taisyklių pažeidimas, be humanitarinių suvaržymų</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30</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0</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10.</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 xml:space="preserve">Prievartos, kankinimo, indukcijos, </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28</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11.</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Viešumo aspektas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21,5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18</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12.</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Savivalės, nesuasmeninimo, atsitiktinio veikėjo, nediskriminacijos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21</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0</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13.</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Civilių, nekombatantų, neutralių, pašaliečių  asmenų buvimo aukomis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17,5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22</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14.</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Įbauginimo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17</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11</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15.</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Nekaltų aukų pabrėžimo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15,5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10</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16.</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Grupių, judėjimų, organizacijų kaip kaltininkų, nusikaltėlių</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14</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29</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 xml:space="preserve">17. </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Simbolinę reikšmę turinčio aspekto, demonstracijos kitiems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13,5</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18.</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Negalėjimo suskaičiuoti, nenuspėjamumo, nesitikėjimo, kad bus įvykdytas smurtas</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9</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19.</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Slapto pobūdžio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9</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7</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20.</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Pakartotinumo, eilės smurto protrūkių</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7</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0</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21.</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Nusikalstamumo</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6</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5,5</w:t>
            </w:r>
          </w:p>
        </w:tc>
      </w:tr>
      <w:tr w:rsidR="004A5CE8" w:rsidRPr="002E3570" w:rsidTr="003E0EB4">
        <w:tc>
          <w:tcPr>
            <w:tcW w:w="53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22.</w:t>
            </w:r>
          </w:p>
        </w:tc>
        <w:tc>
          <w:tcPr>
            <w:tcW w:w="4392" w:type="dxa"/>
          </w:tcPr>
          <w:p w:rsidR="004A5CE8" w:rsidRPr="002E3570" w:rsidRDefault="004A5CE8" w:rsidP="003E0EB4">
            <w:pPr>
              <w:rPr>
                <w:rFonts w:ascii="Times New Roman" w:hAnsi="Times New Roman"/>
                <w:sz w:val="24"/>
                <w:szCs w:val="24"/>
              </w:rPr>
            </w:pPr>
            <w:r w:rsidRPr="002E3570">
              <w:rPr>
                <w:rFonts w:ascii="Times New Roman" w:hAnsi="Times New Roman"/>
                <w:sz w:val="24"/>
                <w:szCs w:val="24"/>
              </w:rPr>
              <w:t>Reikalavimų išsakymo trečiajai šaliai</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4</w:t>
            </w:r>
          </w:p>
        </w:tc>
        <w:tc>
          <w:tcPr>
            <w:tcW w:w="2464" w:type="dxa"/>
          </w:tcPr>
          <w:p w:rsidR="004A5CE8" w:rsidRPr="002E3570" w:rsidRDefault="004A5CE8" w:rsidP="003E0EB4">
            <w:pPr>
              <w:jc w:val="center"/>
              <w:rPr>
                <w:rFonts w:ascii="Times New Roman" w:hAnsi="Times New Roman"/>
                <w:sz w:val="24"/>
                <w:szCs w:val="24"/>
              </w:rPr>
            </w:pPr>
            <w:r w:rsidRPr="002E3570">
              <w:rPr>
                <w:rFonts w:ascii="Times New Roman" w:hAnsi="Times New Roman"/>
                <w:sz w:val="24"/>
                <w:szCs w:val="24"/>
              </w:rPr>
              <w:t>1</w:t>
            </w:r>
          </w:p>
        </w:tc>
      </w:tr>
    </w:tbl>
    <w:p w:rsidR="004A5CE8" w:rsidRPr="002E3570" w:rsidRDefault="004A5CE8" w:rsidP="004A5CE8">
      <w:pPr>
        <w:rPr>
          <w:rFonts w:ascii="Times New Roman" w:hAnsi="Times New Roman"/>
          <w:sz w:val="24"/>
          <w:szCs w:val="24"/>
        </w:rPr>
      </w:pPr>
    </w:p>
    <w:p w:rsidR="004A5CE8" w:rsidRPr="002E3570" w:rsidRDefault="004A5CE8" w:rsidP="004A5CE8">
      <w:pPr>
        <w:rPr>
          <w:rFonts w:ascii="Times New Roman" w:hAnsi="Times New Roman"/>
          <w:sz w:val="24"/>
          <w:szCs w:val="24"/>
        </w:rPr>
      </w:pPr>
    </w:p>
    <w:p w:rsidR="004A5CE8" w:rsidRPr="002E3570" w:rsidRDefault="004A5CE8" w:rsidP="004A5CE8">
      <w:pPr>
        <w:rPr>
          <w:rFonts w:ascii="Times New Roman" w:hAnsi="Times New Roman"/>
          <w:sz w:val="24"/>
          <w:szCs w:val="24"/>
        </w:rPr>
      </w:pPr>
    </w:p>
    <w:p w:rsidR="004A5CE8" w:rsidRPr="002E3570" w:rsidRDefault="004A5CE8" w:rsidP="004A5CE8">
      <w:pPr>
        <w:rPr>
          <w:rFonts w:ascii="Times New Roman" w:hAnsi="Times New Roman"/>
          <w:sz w:val="24"/>
          <w:szCs w:val="24"/>
        </w:rPr>
      </w:pPr>
    </w:p>
    <w:p w:rsidR="004A5CE8" w:rsidRPr="002E3570" w:rsidRDefault="004A5CE8" w:rsidP="004A5CE8">
      <w:pPr>
        <w:rPr>
          <w:rFonts w:ascii="Times New Roman" w:hAnsi="Times New Roman"/>
          <w:sz w:val="24"/>
          <w:szCs w:val="24"/>
        </w:rPr>
      </w:pPr>
    </w:p>
    <w:p w:rsidR="004A5CE8" w:rsidRPr="002E3570" w:rsidRDefault="004A5CE8" w:rsidP="00CA38E9">
      <w:pPr>
        <w:tabs>
          <w:tab w:val="left" w:pos="567"/>
        </w:tabs>
        <w:spacing w:after="0" w:line="360" w:lineRule="auto"/>
        <w:jc w:val="both"/>
        <w:rPr>
          <w:rStyle w:val="st1"/>
          <w:rFonts w:ascii="Times New Roman" w:hAnsi="Times New Roman"/>
          <w:sz w:val="24"/>
          <w:szCs w:val="24"/>
        </w:rPr>
      </w:pPr>
    </w:p>
    <w:sectPr w:rsidR="004A5CE8" w:rsidRPr="002E3570" w:rsidSect="009A37D9">
      <w:footerReference w:type="default" r:id="rId11"/>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7F" w:rsidRDefault="00EF537F" w:rsidP="006719D7">
      <w:pPr>
        <w:spacing w:after="0" w:line="240" w:lineRule="auto"/>
      </w:pPr>
      <w:r>
        <w:separator/>
      </w:r>
    </w:p>
  </w:endnote>
  <w:endnote w:type="continuationSeparator" w:id="0">
    <w:p w:rsidR="00EF537F" w:rsidRDefault="00EF537F" w:rsidP="0067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33194376"/>
      <w:docPartObj>
        <w:docPartGallery w:val="Page Numbers (Bottom of Page)"/>
        <w:docPartUnique/>
      </w:docPartObj>
    </w:sdtPr>
    <w:sdtContent>
      <w:p w:rsidR="00ED1145" w:rsidRPr="0066551D" w:rsidRDefault="00ED1145">
        <w:pPr>
          <w:pStyle w:val="Porat"/>
          <w:jc w:val="right"/>
          <w:rPr>
            <w:rFonts w:ascii="Times New Roman" w:hAnsi="Times New Roman"/>
            <w:sz w:val="24"/>
            <w:szCs w:val="24"/>
          </w:rPr>
        </w:pPr>
        <w:r w:rsidRPr="0066551D">
          <w:rPr>
            <w:rFonts w:ascii="Times New Roman" w:hAnsi="Times New Roman"/>
            <w:sz w:val="24"/>
            <w:szCs w:val="24"/>
          </w:rPr>
          <w:fldChar w:fldCharType="begin"/>
        </w:r>
        <w:r w:rsidRPr="0066551D">
          <w:rPr>
            <w:rFonts w:ascii="Times New Roman" w:hAnsi="Times New Roman"/>
            <w:sz w:val="24"/>
            <w:szCs w:val="24"/>
          </w:rPr>
          <w:instrText>PAGE   \* MERGEFORMAT</w:instrText>
        </w:r>
        <w:r w:rsidRPr="0066551D">
          <w:rPr>
            <w:rFonts w:ascii="Times New Roman" w:hAnsi="Times New Roman"/>
            <w:sz w:val="24"/>
            <w:szCs w:val="24"/>
          </w:rPr>
          <w:fldChar w:fldCharType="separate"/>
        </w:r>
        <w:r w:rsidR="00A126D5">
          <w:rPr>
            <w:rFonts w:ascii="Times New Roman" w:hAnsi="Times New Roman"/>
            <w:noProof/>
            <w:sz w:val="24"/>
            <w:szCs w:val="24"/>
          </w:rPr>
          <w:t>2</w:t>
        </w:r>
        <w:r w:rsidRPr="0066551D">
          <w:rPr>
            <w:rFonts w:ascii="Times New Roman" w:hAnsi="Times New Roman"/>
            <w:sz w:val="24"/>
            <w:szCs w:val="24"/>
          </w:rPr>
          <w:fldChar w:fldCharType="end"/>
        </w:r>
      </w:p>
    </w:sdtContent>
  </w:sdt>
  <w:p w:rsidR="00ED1145" w:rsidRPr="0066551D" w:rsidRDefault="00ED1145" w:rsidP="000C6512">
    <w:pPr>
      <w:pStyle w:val="Porat"/>
      <w:tabs>
        <w:tab w:val="clear" w:pos="4819"/>
        <w:tab w:val="clear" w:pos="9638"/>
        <w:tab w:val="left" w:pos="2629"/>
      </w:tabs>
      <w:rPr>
        <w:rFonts w:ascii="Times New Roman" w:hAnsi="Times New Roman"/>
        <w:sz w:val="24"/>
        <w:szCs w:val="24"/>
      </w:rPr>
    </w:pPr>
    <w:r>
      <w:rPr>
        <w:rFonts w:ascii="Times New Roman" w:hAnsi="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7F" w:rsidRDefault="00EF537F" w:rsidP="006719D7">
      <w:pPr>
        <w:spacing w:after="0" w:line="240" w:lineRule="auto"/>
      </w:pPr>
      <w:r>
        <w:separator/>
      </w:r>
    </w:p>
  </w:footnote>
  <w:footnote w:type="continuationSeparator" w:id="0">
    <w:p w:rsidR="00EF537F" w:rsidRDefault="00EF537F" w:rsidP="006719D7">
      <w:pPr>
        <w:spacing w:after="0" w:line="240" w:lineRule="auto"/>
      </w:pPr>
      <w:r>
        <w:continuationSeparator/>
      </w:r>
    </w:p>
  </w:footnote>
  <w:footnote w:id="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Commission Staff Working Document. COM(681) final. 2007. p.10.</w:t>
      </w:r>
    </w:p>
  </w:footnote>
  <w:footnote w:id="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Gutauskas, A. Terorizmo baudžiamasis teisinis vertinimas pagal naująjį Lietuvos Respublikos baudžiamąjį kodeksą. </w:t>
      </w:r>
      <w:r w:rsidRPr="002272E5">
        <w:rPr>
          <w:rFonts w:ascii="Times New Roman" w:hAnsi="Times New Roman"/>
          <w:i/>
        </w:rPr>
        <w:t>Teisė.</w:t>
      </w:r>
      <w:r w:rsidRPr="002272E5">
        <w:rPr>
          <w:rFonts w:ascii="Times New Roman" w:hAnsi="Times New Roman"/>
        </w:rPr>
        <w:t xml:space="preserve"> 2005, 54: p. 85-97.</w:t>
      </w:r>
    </w:p>
  </w:footnote>
  <w:footnote w:id="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Grybytė, L. </w:t>
      </w:r>
      <w:r w:rsidRPr="002272E5">
        <w:rPr>
          <w:rFonts w:ascii="Times New Roman" w:hAnsi="Times New Roman"/>
          <w:i/>
        </w:rPr>
        <w:t>Teroro akto sudėties požymiai ir jų atribojimas nuo kitų nusikalstamų veikų pagal Lietuvos Respublikos baudžiamąjį kodeksą: magistro darbas.</w:t>
      </w:r>
      <w:r w:rsidRPr="002272E5">
        <w:rPr>
          <w:rFonts w:ascii="Times New Roman" w:hAnsi="Times New Roman"/>
        </w:rPr>
        <w:t xml:space="preserve"> Vilnius, 2008.</w:t>
      </w:r>
    </w:p>
  </w:footnote>
  <w:footnote w:id="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Paukštė, A. </w:t>
      </w:r>
      <w:r w:rsidRPr="002272E5">
        <w:rPr>
          <w:rFonts w:ascii="Times New Roman" w:hAnsi="Times New Roman"/>
          <w:i/>
        </w:rPr>
        <w:t>Terorizmas ir jo prevencija Lietuvoje: Daktaro disertacija</w:t>
      </w:r>
      <w:r w:rsidRPr="002272E5">
        <w:rPr>
          <w:rFonts w:ascii="Times New Roman" w:hAnsi="Times New Roman"/>
        </w:rPr>
        <w:t>. Vilnius, 2006.</w:t>
      </w:r>
    </w:p>
  </w:footnote>
  <w:footnote w:id="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Charitonovaitė, V. Teroro akto traktuotė LR BK, kitų valstybių įstatymuose ir tarptautiniuose teisės aktuose: magistro darbas. Vilnius, 2010.</w:t>
      </w:r>
    </w:p>
  </w:footnote>
  <w:footnote w:id="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Musaelen, M. F. Kvalifikacija ugrozy tieroristichieskava akta v cudiebnoj praktikie [The Qualification of Threatening to Do the Act of Terrorism in Court Practice]. </w:t>
      </w:r>
      <w:r w:rsidRPr="002272E5">
        <w:rPr>
          <w:rFonts w:ascii="Times New Roman" w:hAnsi="Times New Roman"/>
          <w:i/>
        </w:rPr>
        <w:t>Juridychieskaja litieratura</w:t>
      </w:r>
      <w:r w:rsidRPr="002272E5">
        <w:rPr>
          <w:rFonts w:ascii="Times New Roman" w:hAnsi="Times New Roman"/>
        </w:rPr>
        <w:t>.  2008, 14: 228-237,  p. 230.</w:t>
      </w:r>
    </w:p>
  </w:footnote>
  <w:footnote w:id="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Verslininko Z. veika buvo netgi kvalifikuota kaip teroro aktas, tačiau prieštaringai vertinamu sprendimu Rusijos Federacijos Aukščiausias Teismas ją perkvalifikavo į žinomai melagingą pranešimą apie teroro aktą.  </w:t>
      </w:r>
    </w:p>
  </w:footnote>
  <w:footnote w:id="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Style w:val="dpav"/>
          <w:rFonts w:ascii="Times New Roman" w:hAnsi="Times New Roman"/>
          <w:sz w:val="20"/>
          <w:szCs w:val="20"/>
        </w:rPr>
        <w:t> </w:t>
      </w:r>
      <w:r w:rsidRPr="002272E5">
        <w:rPr>
          <w:rStyle w:val="dpav"/>
          <w:rFonts w:ascii="Times New Roman" w:hAnsi="Times New Roman"/>
          <w:sz w:val="20"/>
          <w:szCs w:val="20"/>
        </w:rPr>
        <w:t>Baudžiamojo kodekso 7, 25, 26, 27, 97, 196, 197, 217, 218, 250, 250(1), 251, 252, 253, 254, 256, 257(1), 267, 267(1), 270, 270(1), 271, 277(1), 288, 295, 310 straipsnių ir Kodekso priedo pakeitimo ir papildymo bei Kodekso papildymo 224(1), 249(1), 250(2), 250(3), 250(4), 250(5), 252(1) ir 270(2) straipsniais įst</w:t>
      </w:r>
      <w:r>
        <w:rPr>
          <w:rStyle w:val="dpav"/>
          <w:rFonts w:ascii="Times New Roman" w:hAnsi="Times New Roman"/>
          <w:sz w:val="20"/>
          <w:szCs w:val="20"/>
        </w:rPr>
        <w:t>atymo projekto aiškinamasis </w:t>
      </w:r>
      <w:r w:rsidRPr="002272E5">
        <w:rPr>
          <w:rStyle w:val="dpav"/>
          <w:rFonts w:ascii="Times New Roman" w:hAnsi="Times New Roman"/>
          <w:sz w:val="20"/>
          <w:szCs w:val="20"/>
        </w:rPr>
        <w:t>raštas</w:t>
      </w:r>
      <w:r>
        <w:rPr>
          <w:rStyle w:val="dpav"/>
          <w:rFonts w:ascii="Times New Roman" w:hAnsi="Times New Roman"/>
          <w:sz w:val="20"/>
          <w:szCs w:val="20"/>
        </w:rPr>
        <w:t> [interaktyvus]</w:t>
      </w:r>
      <w:r w:rsidRPr="002272E5">
        <w:rPr>
          <w:rStyle w:val="dpav"/>
          <w:rFonts w:ascii="Times New Roman" w:hAnsi="Times New Roman"/>
          <w:sz w:val="20"/>
          <w:szCs w:val="20"/>
        </w:rPr>
        <w:t>.</w:t>
      </w:r>
      <w:r>
        <w:rPr>
          <w:rFonts w:ascii="Times New Roman" w:hAnsi="Times New Roman"/>
        </w:rPr>
        <w:t> [žiūrėta </w:t>
      </w:r>
      <w:r w:rsidRPr="002272E5">
        <w:rPr>
          <w:rFonts w:ascii="Times New Roman" w:hAnsi="Times New Roman"/>
        </w:rPr>
        <w:t>2011-11-01] &lt;http://www3.lrs.lt/pls/inter3/dokpaieska.showdoc_l?p_id=389716&amp;p_query=&amp;p_tr2=&gt;.</w:t>
      </w:r>
    </w:p>
  </w:footnote>
  <w:footnote w:id="9">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Fonts w:ascii="Times New Roman" w:hAnsi="Times New Roman"/>
          <w:sz w:val="20"/>
          <w:szCs w:val="20"/>
        </w:rPr>
        <w:t xml:space="preserve">Jenkins, P. </w:t>
      </w:r>
      <w:r w:rsidRPr="002272E5">
        <w:rPr>
          <w:rFonts w:ascii="Times New Roman" w:hAnsi="Times New Roman"/>
          <w:i/>
          <w:iCs/>
          <w:sz w:val="20"/>
          <w:szCs w:val="20"/>
        </w:rPr>
        <w:t>Images of Terror: What We Can and Can’t Know About Terrorism.</w:t>
      </w:r>
      <w:r w:rsidRPr="002272E5">
        <w:rPr>
          <w:rFonts w:ascii="Times New Roman" w:hAnsi="Times New Roman"/>
          <w:sz w:val="20"/>
          <w:szCs w:val="20"/>
        </w:rPr>
        <w:t xml:space="preserve"> New York: Aldine de Gruyter, 2003</w:t>
      </w:r>
      <w:r>
        <w:rPr>
          <w:rFonts w:ascii="Times New Roman" w:hAnsi="Times New Roman"/>
          <w:sz w:val="20"/>
          <w:szCs w:val="20"/>
        </w:rPr>
        <w:t>.</w:t>
      </w:r>
    </w:p>
  </w:footnote>
  <w:footnote w:id="1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Schmid, A. P. </w:t>
      </w:r>
      <w:r w:rsidRPr="002272E5">
        <w:rPr>
          <w:rFonts w:ascii="Times New Roman" w:hAnsi="Times New Roman"/>
          <w:i/>
        </w:rPr>
        <w:t>et al.</w:t>
      </w:r>
      <w:r w:rsidRPr="002272E5">
        <w:rPr>
          <w:rFonts w:ascii="Times New Roman" w:hAnsi="Times New Roman"/>
        </w:rPr>
        <w:t xml:space="preserve">, </w:t>
      </w:r>
      <w:r w:rsidRPr="002272E5">
        <w:rPr>
          <w:rFonts w:ascii="Times New Roman" w:hAnsi="Times New Roman"/>
          <w:i/>
        </w:rPr>
        <w:t>Political Terrorism: A New Guide to Actors, Authors, Concepts, Data Bases, Theories, and Literature</w:t>
      </w:r>
      <w:r w:rsidRPr="002272E5">
        <w:rPr>
          <w:rFonts w:ascii="Times New Roman" w:hAnsi="Times New Roman"/>
        </w:rPr>
        <w:t>, New Brunswick, NJ: Transaction Books, 1988.</w:t>
      </w:r>
    </w:p>
  </w:footnote>
  <w:footnote w:id="1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1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Style w:val="st1"/>
          <w:rFonts w:ascii="Times New Roman" w:hAnsi="Times New Roman"/>
        </w:rPr>
        <w:t xml:space="preserve">Weinberg, L., Pedahzur, A., Hirsch-Hoefler, S. </w:t>
      </w:r>
      <w:r w:rsidRPr="002272E5">
        <w:rPr>
          <w:rStyle w:val="st1"/>
          <w:rFonts w:ascii="Times New Roman" w:hAnsi="Times New Roman"/>
          <w:bCs/>
        </w:rPr>
        <w:t>The Challenges of Conceptualizing Terrorism</w:t>
      </w:r>
      <w:r w:rsidRPr="002272E5">
        <w:rPr>
          <w:rStyle w:val="st1"/>
          <w:rFonts w:ascii="Times New Roman" w:hAnsi="Times New Roman"/>
        </w:rPr>
        <w:t xml:space="preserve">. </w:t>
      </w:r>
      <w:r w:rsidRPr="002272E5">
        <w:rPr>
          <w:rStyle w:val="st1"/>
          <w:rFonts w:ascii="Times New Roman" w:hAnsi="Times New Roman"/>
          <w:i/>
        </w:rPr>
        <w:t>Terrorism and Political Violence</w:t>
      </w:r>
      <w:r w:rsidRPr="002272E5">
        <w:rPr>
          <w:rStyle w:val="st1"/>
          <w:rFonts w:ascii="Times New Roman" w:hAnsi="Times New Roman"/>
        </w:rPr>
        <w:t>, 2004, 16(4): 777-794</w:t>
      </w:r>
      <w:r w:rsidRPr="002272E5">
        <w:rPr>
          <w:rFonts w:ascii="Times New Roman" w:hAnsi="Times New Roman"/>
        </w:rPr>
        <w:t xml:space="preserve">. </w:t>
      </w:r>
    </w:p>
  </w:footnote>
  <w:footnote w:id="1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The Axsioms of Evil [interaktyvus]. [žiūrėta </w:t>
      </w:r>
      <w:r w:rsidRPr="002272E5">
        <w:rPr>
          <w:rFonts w:ascii="Times New Roman" w:hAnsi="Times New Roman"/>
        </w:rPr>
        <w:t>2011-11-02] &lt;http://www.guardian.co.uk/commentisfree/2008/jul/08/nelsonmandela.terrorism&gt;.</w:t>
      </w:r>
    </w:p>
  </w:footnote>
  <w:footnote w:id="14">
    <w:p w:rsidR="00ED1145" w:rsidRPr="002272E5" w:rsidRDefault="00ED1145" w:rsidP="00863834">
      <w:pPr>
        <w:spacing w:after="55" w:line="288" w:lineRule="atLeast"/>
        <w:jc w:val="both"/>
        <w:outlineLvl w:val="2"/>
        <w:rPr>
          <w:rFonts w:ascii="Times New Roman" w:eastAsia="Times New Roman" w:hAnsi="Times New Roman"/>
          <w:b/>
          <w:bCs/>
          <w:sz w:val="20"/>
          <w:szCs w:val="20"/>
          <w:lang w:val="en" w:eastAsia="lt-LT"/>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Fonts w:ascii="Times New Roman" w:hAnsi="Times New Roman"/>
          <w:sz w:val="20"/>
          <w:szCs w:val="20"/>
        </w:rPr>
        <w:t xml:space="preserve">Keeley, R. V. Trying to Define Terrorism. </w:t>
      </w:r>
      <w:r w:rsidRPr="002272E5">
        <w:rPr>
          <w:rFonts w:ascii="Times New Roman" w:eastAsia="Times New Roman" w:hAnsi="Times New Roman"/>
          <w:bCs/>
          <w:i/>
          <w:sz w:val="20"/>
          <w:szCs w:val="20"/>
          <w:lang w:val="en" w:eastAsia="lt-LT"/>
        </w:rPr>
        <w:t>Middle East Policy</w:t>
      </w:r>
      <w:r>
        <w:rPr>
          <w:rFonts w:ascii="Times New Roman" w:eastAsia="Times New Roman" w:hAnsi="Times New Roman"/>
          <w:bCs/>
          <w:sz w:val="20"/>
          <w:szCs w:val="20"/>
          <w:lang w:val="en" w:eastAsia="lt-LT"/>
        </w:rPr>
        <w:t> [interaktyvus]</w:t>
      </w:r>
      <w:r w:rsidRPr="002272E5">
        <w:rPr>
          <w:rFonts w:ascii="Times New Roman" w:eastAsia="Times New Roman" w:hAnsi="Times New Roman"/>
          <w:bCs/>
          <w:sz w:val="20"/>
          <w:szCs w:val="20"/>
          <w:lang w:val="en" w:eastAsia="lt-LT"/>
        </w:rPr>
        <w:t>,</w:t>
      </w:r>
      <w:r w:rsidRPr="002272E5">
        <w:rPr>
          <w:rFonts w:ascii="Times New Roman" w:hAnsi="Times New Roman"/>
          <w:sz w:val="20"/>
          <w:szCs w:val="20"/>
        </w:rPr>
        <w:t xml:space="preserve"> 2002, 9(1): 33-39. [žiūrėta 2011-11-02] &lt;http://onlinelibrary.wiley.com/doi/10.1111/1475-4967.00037/abstract&gt;.</w:t>
      </w:r>
    </w:p>
  </w:footnote>
  <w:footnote w:id="1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Jenkins, B. M. </w:t>
      </w:r>
      <w:r w:rsidRPr="002272E5">
        <w:rPr>
          <w:rFonts w:ascii="Times New Roman" w:hAnsi="Times New Roman"/>
          <w:i/>
        </w:rPr>
        <w:t>The Study of Terrorism: Definitional Problems</w:t>
      </w:r>
      <w:r>
        <w:rPr>
          <w:rFonts w:ascii="Times New Roman" w:hAnsi="Times New Roman"/>
          <w:i/>
        </w:rPr>
        <w:t xml:space="preserve"> </w:t>
      </w:r>
      <w:r>
        <w:rPr>
          <w:rFonts w:ascii="Times New Roman" w:hAnsi="Times New Roman"/>
        </w:rPr>
        <w:t>[interaktyvus]</w:t>
      </w:r>
      <w:r w:rsidRPr="002272E5">
        <w:rPr>
          <w:rFonts w:ascii="Times New Roman" w:hAnsi="Times New Roman"/>
        </w:rPr>
        <w:t xml:space="preserve">. </w:t>
      </w:r>
      <w:r w:rsidRPr="002272E5">
        <w:rPr>
          <w:rFonts w:ascii="Times New Roman" w:eastAsia="Arial Unicode MS" w:hAnsi="Times New Roman"/>
        </w:rPr>
        <w:t>Santa Monica: The Rand Corporation, 1980. [</w:t>
      </w:r>
      <w:r w:rsidRPr="002272E5">
        <w:rPr>
          <w:rFonts w:ascii="Times New Roman" w:hAnsi="Times New Roman"/>
        </w:rPr>
        <w:t xml:space="preserve">žiūrėta 2011-11-02] </w:t>
      </w:r>
      <w:r w:rsidRPr="002272E5">
        <w:rPr>
          <w:rFonts w:ascii="Times New Roman" w:eastAsia="Arial Unicode MS" w:hAnsi="Times New Roman"/>
        </w:rPr>
        <w:t>&lt;</w:t>
      </w:r>
      <w:r w:rsidRPr="002272E5">
        <w:rPr>
          <w:rFonts w:ascii="Times New Roman" w:hAnsi="Times New Roman"/>
        </w:rPr>
        <w:t>http://www.rand.org/pubs/papers/P6563.html&gt;.</w:t>
      </w:r>
    </w:p>
  </w:footnote>
  <w:footnote w:id="1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Walter, L. </w:t>
      </w:r>
      <w:r w:rsidRPr="002272E5">
        <w:rPr>
          <w:rFonts w:ascii="Times New Roman" w:hAnsi="Times New Roman"/>
          <w:i/>
        </w:rPr>
        <w:t>Terrorism.</w:t>
      </w:r>
      <w:r w:rsidRPr="002272E5">
        <w:rPr>
          <w:rFonts w:ascii="Times New Roman" w:hAnsi="Times New Roman"/>
        </w:rPr>
        <w:t xml:space="preserve"> London: Weidenfeld and Nicolson, 1977, p. 5.</w:t>
      </w:r>
    </w:p>
  </w:footnote>
  <w:footnote w:id="1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Gibbs, J. P. Conceptualization of Terrorism. </w:t>
      </w:r>
      <w:r w:rsidRPr="002272E5">
        <w:rPr>
          <w:rFonts w:ascii="Times New Roman" w:hAnsi="Times New Roman"/>
          <w:i/>
          <w:lang w:val="en"/>
        </w:rPr>
        <w:t>American Sociological Review</w:t>
      </w:r>
      <w:r>
        <w:rPr>
          <w:rFonts w:ascii="Times New Roman" w:hAnsi="Times New Roman"/>
          <w:i/>
          <w:lang w:val="en"/>
        </w:rPr>
        <w:t xml:space="preserve"> </w:t>
      </w:r>
      <w:r>
        <w:rPr>
          <w:rFonts w:ascii="Times New Roman" w:hAnsi="Times New Roman"/>
          <w:lang w:val="en"/>
        </w:rPr>
        <w:t>[interaktyvus]</w:t>
      </w:r>
      <w:r w:rsidRPr="002272E5">
        <w:rPr>
          <w:rFonts w:ascii="Times New Roman" w:hAnsi="Times New Roman"/>
          <w:i/>
          <w:lang w:val="en"/>
        </w:rPr>
        <w:t xml:space="preserve">, </w:t>
      </w:r>
      <w:r w:rsidRPr="002272E5">
        <w:rPr>
          <w:rFonts w:ascii="Times New Roman" w:hAnsi="Times New Roman"/>
          <w:lang w:val="en"/>
        </w:rPr>
        <w:t>1989, 54: 329-349,</w:t>
      </w:r>
      <w:r w:rsidRPr="002272E5">
        <w:rPr>
          <w:rFonts w:ascii="Times New Roman" w:hAnsi="Times New Roman"/>
        </w:rPr>
        <w:t xml:space="preserve"> p. 329. [žiūrėta 2011-11-02] &lt;http://www.jstor.org/stable/2095609?seq=1&gt;.</w:t>
      </w:r>
    </w:p>
  </w:footnote>
  <w:footnote w:id="1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Iš viso buvo išnagrinėti 53 straipsniai.</w:t>
      </w:r>
    </w:p>
  </w:footnote>
  <w:footnote w:id="1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Style w:val="st1"/>
          <w:rFonts w:ascii="Times New Roman" w:hAnsi="Times New Roman"/>
        </w:rPr>
        <w:t> </w:t>
      </w:r>
      <w:r w:rsidRPr="002272E5">
        <w:rPr>
          <w:rStyle w:val="st1"/>
          <w:rFonts w:ascii="Times New Roman" w:hAnsi="Times New Roman"/>
        </w:rPr>
        <w:t xml:space="preserve">Weinberg, L., Pedahzur, A., Hirsch-Hoefler, S., </w:t>
      </w:r>
      <w:r w:rsidRPr="002272E5">
        <w:rPr>
          <w:rStyle w:val="st1"/>
          <w:rFonts w:ascii="Times New Roman" w:hAnsi="Times New Roman"/>
          <w:i/>
        </w:rPr>
        <w:t xml:space="preserve">supra </w:t>
      </w:r>
      <w:r w:rsidRPr="002272E5">
        <w:rPr>
          <w:rStyle w:val="st1"/>
          <w:rFonts w:ascii="Times New Roman" w:hAnsi="Times New Roman"/>
        </w:rPr>
        <w:t xml:space="preserve"> note 12,</w:t>
      </w:r>
      <w:r w:rsidRPr="002272E5">
        <w:rPr>
          <w:rFonts w:ascii="Times New Roman" w:hAnsi="Times New Roman"/>
        </w:rPr>
        <w:t xml:space="preserve"> p. 783.</w:t>
      </w:r>
    </w:p>
  </w:footnote>
  <w:footnote w:id="2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785.</w:t>
      </w:r>
    </w:p>
  </w:footnote>
  <w:footnote w:id="21">
    <w:p w:rsidR="00ED1145" w:rsidRPr="002272E5" w:rsidRDefault="00ED1145" w:rsidP="00863834">
      <w:pPr>
        <w:autoSpaceDE w:val="0"/>
        <w:autoSpaceDN w:val="0"/>
        <w:adjustRightInd w:val="0"/>
        <w:spacing w:after="0" w:line="240" w:lineRule="auto"/>
        <w:jc w:val="both"/>
        <w:rPr>
          <w:rFonts w:ascii="Times New Roman" w:eastAsiaTheme="minorHAnsi"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Rapoport, D. C. The Four Waves of the Rebel Terror and September 11</w:t>
      </w:r>
      <w:r w:rsidRPr="002272E5">
        <w:rPr>
          <w:rFonts w:ascii="Times New Roman" w:hAnsi="Times New Roman"/>
          <w:i/>
          <w:sz w:val="20"/>
          <w:szCs w:val="20"/>
        </w:rPr>
        <w:t>.</w:t>
      </w:r>
      <w:r w:rsidRPr="002272E5">
        <w:rPr>
          <w:rFonts w:ascii="Times New Roman" w:hAnsi="Times New Roman"/>
          <w:sz w:val="20"/>
          <w:szCs w:val="20"/>
        </w:rPr>
        <w:t xml:space="preserve">  </w:t>
      </w:r>
      <w:r w:rsidRPr="002272E5">
        <w:rPr>
          <w:rFonts w:ascii="Times New Roman" w:eastAsiaTheme="minorHAnsi" w:hAnsi="Times New Roman"/>
          <w:i/>
          <w:sz w:val="20"/>
          <w:szCs w:val="20"/>
        </w:rPr>
        <w:t>Anthropoet</w:t>
      </w:r>
      <w:r>
        <w:rPr>
          <w:rFonts w:ascii="Times New Roman" w:eastAsiaTheme="minorHAnsi" w:hAnsi="Times New Roman"/>
          <w:i/>
          <w:sz w:val="20"/>
          <w:szCs w:val="20"/>
        </w:rPr>
        <w:t>ics - The Journal of Generative </w:t>
      </w:r>
      <w:r w:rsidRPr="002272E5">
        <w:rPr>
          <w:rFonts w:ascii="Times New Roman" w:eastAsiaTheme="minorHAnsi" w:hAnsi="Times New Roman"/>
          <w:i/>
          <w:sz w:val="20"/>
          <w:szCs w:val="20"/>
        </w:rPr>
        <w:t>Anthropology</w:t>
      </w:r>
      <w:r>
        <w:rPr>
          <w:rFonts w:ascii="Times New Roman" w:eastAsiaTheme="minorHAnsi" w:hAnsi="Times New Roman"/>
          <w:i/>
          <w:sz w:val="20"/>
          <w:szCs w:val="20"/>
        </w:rPr>
        <w:t> </w:t>
      </w:r>
      <w:r>
        <w:rPr>
          <w:rFonts w:ascii="Times New Roman" w:eastAsiaTheme="minorHAnsi" w:hAnsi="Times New Roman"/>
          <w:sz w:val="20"/>
          <w:szCs w:val="20"/>
        </w:rPr>
        <w:t>[interaktyvus]. 2002: 8 (1), </w:t>
      </w:r>
      <w:r w:rsidRPr="002272E5">
        <w:rPr>
          <w:rFonts w:ascii="Times New Roman" w:eastAsiaTheme="minorHAnsi" w:hAnsi="Times New Roman"/>
          <w:sz w:val="20"/>
          <w:szCs w:val="20"/>
        </w:rPr>
        <w:t>[</w:t>
      </w:r>
      <w:r>
        <w:rPr>
          <w:rFonts w:ascii="Times New Roman" w:hAnsi="Times New Roman"/>
          <w:sz w:val="20"/>
          <w:szCs w:val="20"/>
        </w:rPr>
        <w:t>žiūrėta </w:t>
      </w:r>
      <w:r w:rsidRPr="002272E5">
        <w:rPr>
          <w:rFonts w:ascii="Times New Roman" w:hAnsi="Times New Roman"/>
          <w:sz w:val="20"/>
          <w:szCs w:val="20"/>
        </w:rPr>
        <w:t>2011-06-14]</w:t>
      </w:r>
      <w:r w:rsidRPr="002272E5">
        <w:rPr>
          <w:rFonts w:ascii="Times New Roman" w:eastAsiaTheme="minorHAnsi" w:hAnsi="Times New Roman"/>
          <w:sz w:val="20"/>
          <w:szCs w:val="20"/>
        </w:rPr>
        <w:t xml:space="preserve"> &lt;</w:t>
      </w:r>
      <w:r w:rsidRPr="002272E5">
        <w:rPr>
          <w:rFonts w:ascii="Times New Roman" w:hAnsi="Times New Roman"/>
          <w:sz w:val="20"/>
          <w:szCs w:val="20"/>
        </w:rPr>
        <w:t>http://www.anthropoetics.ucla.edu/ap0801/terror.htm&gt;.</w:t>
      </w:r>
    </w:p>
  </w:footnote>
  <w:footnote w:id="2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D. C. Rapoport., kaip ir dauguma autorių, terorizmą ir terorą vartoja kaip sinonimus, todėl aiškumo dėlei tai, ką autorius įvardija teroru, šiame darbe vadinsime terorizmu.</w:t>
      </w:r>
    </w:p>
  </w:footnote>
  <w:footnote w:id="2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Aleksandras II 1961 m. panaikino baudžiavą ir buvusiems baudžiauninkams skyrė lėšų įsigyti žemei. Problema buvo ta, kad skiriamos lėšos buvo nepakankamos pragyvenimui ar žemės įsigijimui. Todėl, pasak David C. Rapoport, prasidėjo masinis bankų plėšimas ir, galiausiai buvo nužudytas pats caras Aleksandras II.</w:t>
      </w:r>
    </w:p>
  </w:footnote>
  <w:footnote w:id="2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Anglų – lietuvių kalbų žodynas pateikia dvi žodžio </w:t>
      </w:r>
      <w:r w:rsidRPr="002272E5">
        <w:rPr>
          <w:rFonts w:ascii="Times New Roman" w:hAnsi="Times New Roman"/>
          <w:i/>
        </w:rPr>
        <w:t xml:space="preserve">assassination </w:t>
      </w:r>
      <w:r w:rsidRPr="002272E5">
        <w:rPr>
          <w:rFonts w:ascii="Times New Roman" w:hAnsi="Times New Roman"/>
        </w:rPr>
        <w:t>r</w:t>
      </w:r>
      <w:r>
        <w:rPr>
          <w:rFonts w:ascii="Times New Roman" w:hAnsi="Times New Roman"/>
        </w:rPr>
        <w:t>eikmes: nužudymas arba teroro ak</w:t>
      </w:r>
      <w:r w:rsidRPr="002272E5">
        <w:rPr>
          <w:rFonts w:ascii="Times New Roman" w:hAnsi="Times New Roman"/>
        </w:rPr>
        <w:t xml:space="preserve">tas. Manytina, kad teroro akto atspalvį žodžiui, kuris pats savaime reiškia viešo asmens nužudymą būtent pirmosios bangos teroristinių grupių veiksmai, kurių skiriamasis bruožas ir praktiškai vienintelis metodas buvo viešų asmenų žudymas. Tačiau, mūsų nuomone, </w:t>
      </w:r>
      <w:r w:rsidRPr="002272E5">
        <w:rPr>
          <w:rFonts w:ascii="Times New Roman" w:hAnsi="Times New Roman"/>
          <w:i/>
        </w:rPr>
        <w:t>asassination</w:t>
      </w:r>
      <w:r w:rsidRPr="002272E5">
        <w:rPr>
          <w:rFonts w:ascii="Times New Roman" w:hAnsi="Times New Roman"/>
        </w:rPr>
        <w:t xml:space="preserve"> nėra tikslinga versti kaip teroro aktą, kadangi, viešo asmens nužudymas dar nebūtinai reiškia, kad įvykdytas teroristinis nusikaltimas.</w:t>
      </w:r>
    </w:p>
  </w:footnote>
  <w:footnote w:id="2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Lehi buvo paskutinė organizacija savo tikslų siekimui naudojusi asmenų nužudymo, bet ne teroro aktų vykdymo metodą.</w:t>
      </w:r>
    </w:p>
  </w:footnote>
  <w:footnote w:id="2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Žymiausia teroristinė veika – 1979 m. lėktuvo, kuriuo skrido Italijos Ministras Pirmininkas Aldo Moro užgrobimas. Italijos valdžiai atsisakius derėtis, Ministras Pirmininkas buvo negailestingai nužudytas, o jo kūnas išmestas iš lėktuvo į gatvę.</w:t>
      </w:r>
    </w:p>
  </w:footnote>
  <w:footnote w:id="2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Pradžia siejama su PLO ataka, nukreipta į Saudo Arabijos ambasadą Chartume.</w:t>
      </w:r>
    </w:p>
  </w:footnote>
  <w:footnote w:id="2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Iš pradžių įkaitai buvo imami grynai dėl politinių motyvų, tačiau greitai buvo pastebėta, kad ši veikla gali duoti pelno ir imta reikalauti ne tik politinių sprendimų, bet ir išpirkos už pagrobto asmens paleidimą į laisvę.</w:t>
      </w:r>
    </w:p>
  </w:footnote>
  <w:footnote w:id="2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Žydų teroristai bandė susprogdinti islamo šventyklą Jeruzalėje ir organizavo palestiniečių merų nužudymo kompanijas. Pavyzdžiui, 1994 Hebrone teroro akto metu prie Abraomo kapo buvo nužudyta 29 maldininkai.</w:t>
      </w:r>
    </w:p>
  </w:footnote>
  <w:footnote w:id="3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Krikščionių terorizmas pagrįstas rasine biblijos interpretacija atsirado Amerikos krikščionių tapatybės judėjime. Ir nors krikščioniškasis terorizmas pasireiškia minimaliu smurto lygiu, kai kurie mokslininkai būtent Amerikos krikščionių tapatybės judėjimui priskiria 1995 m. Oklahamos miesto bombordavimą.</w:t>
      </w:r>
    </w:p>
  </w:footnote>
  <w:footnote w:id="3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Rapoport, D. C., </w:t>
      </w:r>
      <w:r w:rsidRPr="002272E5">
        <w:rPr>
          <w:rFonts w:ascii="Times New Roman" w:hAnsi="Times New Roman"/>
          <w:i/>
        </w:rPr>
        <w:t>supra</w:t>
      </w:r>
      <w:r w:rsidRPr="002272E5">
        <w:rPr>
          <w:rFonts w:ascii="Times New Roman" w:hAnsi="Times New Roman"/>
        </w:rPr>
        <w:t xml:space="preserve"> note 21.</w:t>
      </w:r>
    </w:p>
  </w:footnote>
  <w:footnote w:id="32">
    <w:p w:rsidR="00ED1145" w:rsidRPr="002272E5" w:rsidRDefault="00ED1145" w:rsidP="00863834">
      <w:pPr>
        <w:pStyle w:val="Puslapioinaostekstas"/>
        <w:jc w:val="both"/>
        <w:rPr>
          <w:rFonts w:ascii="Times New Roman" w:hAnsi="Times New Roman"/>
          <w:lang w:val="e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Jenkins, B. M.  </w:t>
      </w:r>
      <w:r w:rsidRPr="002272E5">
        <w:rPr>
          <w:rFonts w:ascii="Times New Roman" w:hAnsi="Times New Roman"/>
          <w:lang w:val="en"/>
        </w:rPr>
        <w:t xml:space="preserve">International Terrorism: a New Mode of Conflict. </w:t>
      </w:r>
      <w:proofErr w:type="gramStart"/>
      <w:r w:rsidRPr="002272E5">
        <w:rPr>
          <w:rFonts w:ascii="Times New Roman" w:hAnsi="Times New Roman"/>
          <w:i/>
          <w:lang w:val="en"/>
        </w:rPr>
        <w:t>International Terrorism and World Security</w:t>
      </w:r>
      <w:r>
        <w:rPr>
          <w:rFonts w:ascii="Times New Roman" w:hAnsi="Times New Roman"/>
          <w:i/>
          <w:lang w:val="en"/>
        </w:rPr>
        <w:t xml:space="preserve"> </w:t>
      </w:r>
      <w:r>
        <w:rPr>
          <w:rFonts w:ascii="Times New Roman" w:hAnsi="Times New Roman"/>
          <w:lang w:val="en"/>
        </w:rPr>
        <w:t>[interaktyvus]</w:t>
      </w:r>
      <w:r w:rsidRPr="002272E5">
        <w:rPr>
          <w:rFonts w:ascii="Times New Roman" w:hAnsi="Times New Roman"/>
          <w:i/>
          <w:lang w:val="en"/>
        </w:rPr>
        <w:t>.</w:t>
      </w:r>
      <w:proofErr w:type="gramEnd"/>
      <w:r w:rsidRPr="002272E5">
        <w:rPr>
          <w:rFonts w:ascii="Times New Roman" w:hAnsi="Times New Roman"/>
          <w:lang w:val="en"/>
        </w:rPr>
        <w:t xml:space="preserve"> London: Croom Helm, 1975, p. 15.</w:t>
      </w:r>
    </w:p>
    <w:p w:rsidR="00ED1145" w:rsidRPr="002272E5" w:rsidRDefault="00ED1145" w:rsidP="00863834">
      <w:pPr>
        <w:pStyle w:val="Puslapioinaostekstas"/>
        <w:jc w:val="both"/>
        <w:rPr>
          <w:rFonts w:ascii="Times New Roman" w:hAnsi="Times New Roman"/>
          <w:lang w:val="en"/>
        </w:rPr>
      </w:pPr>
      <w:r w:rsidRPr="002272E5">
        <w:rPr>
          <w:rFonts w:ascii="Times New Roman" w:hAnsi="Times New Roman"/>
          <w:lang w:val="en"/>
        </w:rPr>
        <w:t>[žiūrėta 2011-11-03] &lt;http://books.google.lt/books?id=1P_Svlq97hQC&amp;pg=PA1&amp;lpg=PA1&amp;dq=Jenkins,+B.+M.++Terrorists+want+a+lot+of+people+watching,+not+a+lot+of+people+dead&amp;source=bl&amp;ots=ns3BdnabFz&amp;sig=iixAqgNKo96U7Ufo2_aLXdM0mhE&amp;hl=lt&amp;ei=0cOxTr3POOik4gSwsICVAQ&amp;sa=X&amp;oi=book_result&amp;ct=result&amp;resnum=5&amp;ved=0CEEQ6AEwBA#v=onepage&amp;q=Jenkins%2C%20B.%20M.%20%20Terrorists%20want%20a%20lot%20of%20people%20watching%2C%20not%20a%20lot%20of%20people%20dead&amp;f=false&gt;.</w:t>
      </w:r>
    </w:p>
  </w:footnote>
  <w:footnote w:id="33">
    <w:p w:rsidR="00ED1145" w:rsidRPr="002272E5" w:rsidRDefault="00ED1145" w:rsidP="00863834">
      <w:pPr>
        <w:pStyle w:val="prastasistinklapis"/>
        <w:spacing w:before="0" w:beforeAutospacing="0" w:after="0" w:afterAutospacing="0"/>
        <w:jc w:val="both"/>
        <w:rPr>
          <w:sz w:val="20"/>
          <w:szCs w:val="20"/>
        </w:rPr>
      </w:pPr>
      <w:r w:rsidRPr="002272E5">
        <w:rPr>
          <w:rStyle w:val="Puslapioinaosnuoroda"/>
          <w:sz w:val="20"/>
          <w:szCs w:val="20"/>
        </w:rPr>
        <w:footnoteRef/>
      </w:r>
      <w:r>
        <w:rPr>
          <w:sz w:val="20"/>
          <w:szCs w:val="20"/>
        </w:rPr>
        <w:t> </w:t>
      </w:r>
      <w:r w:rsidRPr="002272E5">
        <w:rPr>
          <w:sz w:val="20"/>
          <w:szCs w:val="20"/>
        </w:rPr>
        <w:t xml:space="preserve">Stokholmo sindromas – psichologinis reiškinys, kuomet pagrobimo metu įkaitai (aukos) ima jausti teigiamus dalykus, jausmus (pvz., savanorišką paklusnumą, pagarbą ir pan.) jų pagrobėjams, nepaisydami to, kad pagrobimo metu yra pavojus jų gyvybei ir (ar) sveikatai.  Sindromas buvo pavadintas pagal banko „Kreditbanken“ apiplėšimą Stokholme, </w:t>
      </w:r>
      <w:r w:rsidRPr="002272E5">
        <w:rPr>
          <w:i/>
          <w:iCs/>
          <w:sz w:val="20"/>
          <w:szCs w:val="20"/>
        </w:rPr>
        <w:t>Norrmalmstorg</w:t>
      </w:r>
      <w:r w:rsidRPr="002272E5">
        <w:rPr>
          <w:sz w:val="20"/>
          <w:szCs w:val="20"/>
        </w:rPr>
        <w:t xml:space="preserve"> rajone 1973 m. rugpjūčio mėn. Aukos (banko darbuotojai) ėmė sieti save su pagrobėjais (nors išbuvo kartu tik 6 dienas), o po išlaisvinimo netgi ėmė juos ginti. </w:t>
      </w:r>
      <w:r w:rsidRPr="00E16446">
        <w:rPr>
          <w:i/>
          <w:sz w:val="20"/>
          <w:szCs w:val="20"/>
        </w:rPr>
        <w:t>Stokholmo sindromas</w:t>
      </w:r>
      <w:r>
        <w:rPr>
          <w:sz w:val="20"/>
          <w:szCs w:val="20"/>
        </w:rPr>
        <w:t xml:space="preserve"> [interaktyvus].</w:t>
      </w:r>
      <w:r w:rsidRPr="002272E5">
        <w:rPr>
          <w:sz w:val="20"/>
          <w:szCs w:val="20"/>
        </w:rPr>
        <w:t>[</w:t>
      </w:r>
      <w:r w:rsidRPr="00DC37C4">
        <w:rPr>
          <w:sz w:val="20"/>
          <w:szCs w:val="20"/>
        </w:rPr>
        <w:t xml:space="preserve">žiūrėta 2011-11-03] </w:t>
      </w:r>
      <w:r w:rsidRPr="002272E5">
        <w:rPr>
          <w:sz w:val="20"/>
          <w:szCs w:val="20"/>
        </w:rPr>
        <w:t>&lt;http://lt.wikipedia.org/wiki/Stokholmo_sindromas&gt;.</w:t>
      </w:r>
    </w:p>
  </w:footnote>
  <w:footnote w:id="34">
    <w:p w:rsidR="00ED1145" w:rsidRPr="002272E5" w:rsidRDefault="00ED1145" w:rsidP="00863834">
      <w:pPr>
        <w:pStyle w:val="prastasistinklapis"/>
        <w:spacing w:before="0" w:beforeAutospacing="0" w:after="0" w:afterAutospacing="0"/>
        <w:jc w:val="both"/>
        <w:rPr>
          <w:sz w:val="20"/>
          <w:szCs w:val="20"/>
        </w:rPr>
      </w:pPr>
      <w:r w:rsidRPr="002272E5">
        <w:rPr>
          <w:rStyle w:val="Puslapioinaosnuoroda"/>
          <w:sz w:val="20"/>
          <w:szCs w:val="20"/>
        </w:rPr>
        <w:footnoteRef/>
      </w:r>
      <w:r>
        <w:rPr>
          <w:sz w:val="20"/>
          <w:szCs w:val="20"/>
        </w:rPr>
        <w:t> </w:t>
      </w:r>
      <w:r w:rsidRPr="002272E5">
        <w:rPr>
          <w:sz w:val="20"/>
          <w:szCs w:val="20"/>
        </w:rPr>
        <w:t>Smegenų plovimas – tai  koercityvinių (angl.</w:t>
      </w:r>
      <w:r w:rsidRPr="002272E5">
        <w:rPr>
          <w:i/>
          <w:iCs/>
          <w:sz w:val="20"/>
          <w:szCs w:val="20"/>
        </w:rPr>
        <w:t xml:space="preserve"> coercive techniques</w:t>
      </w:r>
      <w:r w:rsidRPr="002272E5">
        <w:rPr>
          <w:sz w:val="20"/>
          <w:szCs w:val="20"/>
        </w:rPr>
        <w:t>) metodų taikymas politiniais tikslais siekiant pakeisti vieno ar keleto asmenų įsitikinimus ir elgesį. Dar gali būti suprantam</w:t>
      </w:r>
      <w:r>
        <w:rPr>
          <w:sz w:val="20"/>
          <w:szCs w:val="20"/>
        </w:rPr>
        <w:t>a</w:t>
      </w:r>
      <w:r w:rsidRPr="002272E5">
        <w:rPr>
          <w:sz w:val="20"/>
          <w:szCs w:val="20"/>
        </w:rPr>
        <w:t xml:space="preserve">s kaip bendrinis įvairių metodikų, skirtų žmogaus sąmonei paveikti ir kontroliuoti, pavadinimas. </w:t>
      </w:r>
      <w:r>
        <w:rPr>
          <w:sz w:val="20"/>
          <w:szCs w:val="20"/>
        </w:rPr>
        <w:t xml:space="preserve">Smegenų plovimas [interaktyvus].[žiūrėta </w:t>
      </w:r>
      <w:r w:rsidRPr="002272E5">
        <w:rPr>
          <w:sz w:val="20"/>
          <w:szCs w:val="20"/>
        </w:rPr>
        <w:t>2011-11-03</w:t>
      </w:r>
      <w:r>
        <w:rPr>
          <w:sz w:val="20"/>
          <w:szCs w:val="20"/>
        </w:rPr>
        <w:t>] &lt;</w:t>
      </w:r>
      <w:r w:rsidRPr="002272E5">
        <w:rPr>
          <w:sz w:val="20"/>
          <w:szCs w:val="20"/>
        </w:rPr>
        <w:t>http://lt.wikipedia.org/wiki/Smegen%C5%B3_plovimas</w:t>
      </w:r>
      <w:r>
        <w:rPr>
          <w:sz w:val="20"/>
          <w:szCs w:val="20"/>
        </w:rPr>
        <w:t>&gt;</w:t>
      </w:r>
      <w:r w:rsidRPr="002272E5">
        <w:rPr>
          <w:sz w:val="20"/>
          <w:szCs w:val="20"/>
        </w:rPr>
        <w:t>.</w:t>
      </w:r>
    </w:p>
  </w:footnote>
  <w:footnote w:id="35">
    <w:p w:rsidR="00ED1145" w:rsidRPr="005B08D1" w:rsidRDefault="00ED1145" w:rsidP="00863834">
      <w:pPr>
        <w:pStyle w:val="Puslapioinaostekstas"/>
        <w:jc w:val="both"/>
        <w:rPr>
          <w:rFonts w:ascii="Times New Roman" w:hAnsi="Times New Roman"/>
          <w:lang w:val="e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lang w:val="en"/>
        </w:rPr>
        <w:t>Abrahms, M</w:t>
      </w:r>
      <w:r w:rsidRPr="002272E5">
        <w:rPr>
          <w:rFonts w:ascii="Times New Roman" w:hAnsi="Times New Roman"/>
          <w:i/>
          <w:lang w:val="en"/>
        </w:rPr>
        <w:t>. Lumpers versus Splitters: A Pivotal Battle in the Field of Terrorism Studies</w:t>
      </w:r>
      <w:r>
        <w:rPr>
          <w:rFonts w:ascii="Times New Roman" w:hAnsi="Times New Roman"/>
          <w:i/>
          <w:lang w:val="en"/>
        </w:rPr>
        <w:t xml:space="preserve"> </w:t>
      </w:r>
      <w:r>
        <w:rPr>
          <w:rFonts w:ascii="Times New Roman" w:hAnsi="Times New Roman"/>
          <w:lang w:val="en"/>
        </w:rPr>
        <w:t>[interaktyvus]</w:t>
      </w:r>
      <w:r w:rsidRPr="002272E5">
        <w:rPr>
          <w:rFonts w:ascii="Times New Roman" w:hAnsi="Times New Roman"/>
          <w:lang w:val="en"/>
        </w:rPr>
        <w:t>.</w:t>
      </w:r>
      <w:r>
        <w:rPr>
          <w:rFonts w:ascii="Times New Roman" w:hAnsi="Times New Roman"/>
          <w:lang w:val="en"/>
        </w:rPr>
        <w:t xml:space="preserve"> [</w:t>
      </w:r>
      <w:r w:rsidRPr="002272E5">
        <w:rPr>
          <w:rFonts w:ascii="Times New Roman" w:hAnsi="Times New Roman"/>
          <w:lang w:val="en"/>
        </w:rPr>
        <w:t>žiūrėta 2011-11-03</w:t>
      </w:r>
      <w:r>
        <w:rPr>
          <w:rFonts w:ascii="Times New Roman" w:hAnsi="Times New Roman"/>
          <w:lang w:val="en"/>
        </w:rPr>
        <w:t>] &lt;</w:t>
      </w:r>
      <w:r w:rsidRPr="005B08D1">
        <w:rPr>
          <w:rFonts w:ascii="Times New Roman" w:hAnsi="Times New Roman"/>
          <w:lang w:val="en"/>
        </w:rPr>
        <w:t>http://www.cato-unbound.org/2010/02/10/max-abrahms/lumpers-versus-splitters-a-pivotal-battle-in-the-field-of-terrorism-studies/</w:t>
      </w:r>
      <w:r>
        <w:rPr>
          <w:rFonts w:ascii="Times New Roman" w:hAnsi="Times New Roman"/>
          <w:lang w:val="en"/>
        </w:rPr>
        <w:t>&gt;.</w:t>
      </w:r>
    </w:p>
  </w:footnote>
  <w:footnote w:id="36">
    <w:p w:rsidR="00ED1145" w:rsidRPr="002272E5" w:rsidRDefault="00ED1145" w:rsidP="00E16446">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Ganor, B. Defining Terrorism: Is One Man‘s Terroris Another Man‘s Freedom Fighter?. </w:t>
      </w:r>
      <w:r w:rsidRPr="002272E5">
        <w:rPr>
          <w:rFonts w:ascii="Times New Roman" w:hAnsi="Times New Roman"/>
          <w:i/>
        </w:rPr>
        <w:t>Police Practice and Research</w:t>
      </w:r>
      <w:r>
        <w:rPr>
          <w:rFonts w:ascii="Times New Roman" w:hAnsi="Times New Roman"/>
        </w:rPr>
        <w:t> [interaktyvus]. 2002, 3(4): 287-304. [žiūrėta </w:t>
      </w:r>
      <w:r w:rsidRPr="002272E5">
        <w:rPr>
          <w:rFonts w:ascii="Times New Roman" w:hAnsi="Times New Roman"/>
        </w:rPr>
        <w:t>2011-11-03</w:t>
      </w:r>
      <w:r>
        <w:rPr>
          <w:rFonts w:ascii="Times New Roman" w:hAnsi="Times New Roman"/>
        </w:rPr>
        <w:t>] &lt;</w:t>
      </w:r>
      <w:r w:rsidRPr="005B08D1">
        <w:rPr>
          <w:rFonts w:ascii="Times New Roman" w:hAnsi="Times New Roman"/>
        </w:rPr>
        <w:t>http://www.ict.org.il/ResearchPublications/tabid/64/Articlsid/432/Default.aspx</w:t>
      </w:r>
      <w:r>
        <w:rPr>
          <w:rFonts w:ascii="Times New Roman" w:hAnsi="Times New Roman"/>
        </w:rPr>
        <w:t>&gt;</w:t>
      </w:r>
      <w:r w:rsidRPr="002272E5">
        <w:rPr>
          <w:rFonts w:ascii="Times New Roman" w:hAnsi="Times New Roman"/>
        </w:rPr>
        <w:t>.</w:t>
      </w:r>
    </w:p>
  </w:footnote>
  <w:footnote w:id="37">
    <w:p w:rsidR="00ED1145" w:rsidRPr="002272E5" w:rsidRDefault="00ED1145" w:rsidP="00863834">
      <w:pPr>
        <w:pStyle w:val="Antrat2"/>
        <w:spacing w:before="0" w:beforeAutospacing="0" w:after="0" w:afterAutospacing="0"/>
        <w:jc w:val="both"/>
        <w:rPr>
          <w:b w:val="0"/>
          <w:sz w:val="20"/>
          <w:szCs w:val="20"/>
          <w:lang w:val="en"/>
        </w:rPr>
      </w:pPr>
      <w:r w:rsidRPr="002272E5">
        <w:rPr>
          <w:rStyle w:val="Puslapioinaosnuoroda"/>
          <w:b w:val="0"/>
          <w:sz w:val="20"/>
          <w:szCs w:val="20"/>
        </w:rPr>
        <w:footnoteRef/>
      </w:r>
      <w:r>
        <w:rPr>
          <w:b w:val="0"/>
          <w:sz w:val="20"/>
          <w:szCs w:val="20"/>
        </w:rPr>
        <w:t> </w:t>
      </w:r>
      <w:r>
        <w:rPr>
          <w:b w:val="0"/>
          <w:sz w:val="20"/>
          <w:szCs w:val="20"/>
        </w:rPr>
        <w:t>Ganor, B. Terror as a Strategy of Psychological w</w:t>
      </w:r>
      <w:r w:rsidRPr="002272E5">
        <w:rPr>
          <w:b w:val="0"/>
          <w:sz w:val="20"/>
          <w:szCs w:val="20"/>
        </w:rPr>
        <w:t xml:space="preserve">arfare. </w:t>
      </w:r>
      <w:proofErr w:type="gramStart"/>
      <w:r w:rsidRPr="002272E5">
        <w:rPr>
          <w:b w:val="0"/>
          <w:i/>
          <w:sz w:val="20"/>
          <w:szCs w:val="20"/>
          <w:lang w:val="en"/>
        </w:rPr>
        <w:t>Journal of Aggression, Maltreatment &amp; Trauma</w:t>
      </w:r>
      <w:r>
        <w:rPr>
          <w:b w:val="0"/>
          <w:i/>
          <w:sz w:val="20"/>
          <w:szCs w:val="20"/>
          <w:lang w:val="en"/>
        </w:rPr>
        <w:t xml:space="preserve"> </w:t>
      </w:r>
      <w:r>
        <w:rPr>
          <w:b w:val="0"/>
          <w:sz w:val="20"/>
          <w:szCs w:val="20"/>
          <w:lang w:val="en"/>
        </w:rPr>
        <w:t>[interaktyvus].</w:t>
      </w:r>
      <w:proofErr w:type="gramEnd"/>
      <w:r>
        <w:rPr>
          <w:b w:val="0"/>
          <w:sz w:val="20"/>
          <w:szCs w:val="20"/>
          <w:lang w:val="en"/>
        </w:rPr>
        <w:t> 2004, 9(1-2): </w:t>
      </w:r>
      <w:r w:rsidRPr="002272E5">
        <w:rPr>
          <w:b w:val="0"/>
          <w:sz w:val="20"/>
          <w:szCs w:val="20"/>
          <w:lang w:val="en"/>
        </w:rPr>
        <w:t>33-4.</w:t>
      </w:r>
      <w:r>
        <w:rPr>
          <w:b w:val="0"/>
          <w:sz w:val="20"/>
          <w:szCs w:val="20"/>
          <w:lang w:val="en"/>
        </w:rPr>
        <w:t> [</w:t>
      </w:r>
      <w:proofErr w:type="gramStart"/>
      <w:r>
        <w:rPr>
          <w:b w:val="0"/>
          <w:sz w:val="20"/>
          <w:szCs w:val="20"/>
        </w:rPr>
        <w:t>žiūrėta</w:t>
      </w:r>
      <w:proofErr w:type="gramEnd"/>
      <w:r>
        <w:rPr>
          <w:b w:val="0"/>
          <w:sz w:val="20"/>
          <w:szCs w:val="20"/>
        </w:rPr>
        <w:t> </w:t>
      </w:r>
      <w:r w:rsidRPr="002272E5">
        <w:rPr>
          <w:b w:val="0"/>
          <w:sz w:val="20"/>
          <w:szCs w:val="20"/>
        </w:rPr>
        <w:t>2011-11-03</w:t>
      </w:r>
      <w:r>
        <w:rPr>
          <w:b w:val="0"/>
          <w:sz w:val="20"/>
          <w:szCs w:val="20"/>
        </w:rPr>
        <w:t>]</w:t>
      </w:r>
      <w:r>
        <w:rPr>
          <w:b w:val="0"/>
          <w:sz w:val="20"/>
          <w:szCs w:val="20"/>
          <w:lang w:val="en"/>
        </w:rPr>
        <w:t xml:space="preserve"> </w:t>
      </w:r>
      <w:r w:rsidRPr="002272E5">
        <w:rPr>
          <w:b w:val="0"/>
          <w:sz w:val="20"/>
          <w:szCs w:val="20"/>
          <w:lang w:val="en"/>
        </w:rPr>
        <w:t xml:space="preserve"> </w:t>
      </w:r>
      <w:r>
        <w:rPr>
          <w:b w:val="0"/>
          <w:sz w:val="20"/>
          <w:szCs w:val="20"/>
          <w:lang w:val="en"/>
        </w:rPr>
        <w:t>&lt;</w:t>
      </w:r>
      <w:r w:rsidRPr="005B08D1">
        <w:rPr>
          <w:b w:val="0"/>
          <w:sz w:val="20"/>
          <w:szCs w:val="20"/>
        </w:rPr>
        <w:t>http://www.tandfonline.com/doi/abs/10.1300/J146v09n01_03</w:t>
      </w:r>
      <w:r>
        <w:rPr>
          <w:b w:val="0"/>
          <w:sz w:val="20"/>
          <w:szCs w:val="20"/>
        </w:rPr>
        <w:t>&gt;</w:t>
      </w:r>
      <w:r w:rsidRPr="002272E5">
        <w:rPr>
          <w:b w:val="0"/>
          <w:sz w:val="20"/>
          <w:szCs w:val="20"/>
        </w:rPr>
        <w:t>.</w:t>
      </w:r>
    </w:p>
  </w:footnote>
  <w:footnote w:id="38">
    <w:p w:rsidR="00ED1145" w:rsidRPr="002272E5" w:rsidRDefault="00ED1145" w:rsidP="00863834">
      <w:pPr>
        <w:shd w:val="clear" w:color="auto" w:fill="FFFFFF"/>
        <w:spacing w:after="0" w:line="240" w:lineRule="auto"/>
        <w:jc w:val="both"/>
        <w:outlineLvl w:val="1"/>
        <w:rPr>
          <w:rFonts w:ascii="Times New Roman" w:hAnsi="Times New Roman"/>
          <w:b/>
          <w:sz w:val="20"/>
          <w:szCs w:val="20"/>
          <w:lang w:val="en"/>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Fonts w:ascii="Times New Roman" w:hAnsi="Times New Roman"/>
          <w:sz w:val="20"/>
          <w:szCs w:val="20"/>
        </w:rPr>
        <w:t>Di Filippo</w:t>
      </w:r>
      <w:r>
        <w:rPr>
          <w:rFonts w:ascii="Times New Roman" w:hAnsi="Times New Roman"/>
          <w:sz w:val="20"/>
          <w:szCs w:val="20"/>
        </w:rPr>
        <w:t>,</w:t>
      </w:r>
      <w:r w:rsidRPr="002272E5">
        <w:rPr>
          <w:rFonts w:ascii="Times New Roman" w:hAnsi="Times New Roman"/>
          <w:sz w:val="20"/>
          <w:szCs w:val="20"/>
        </w:rPr>
        <w:t xml:space="preserve"> M. </w:t>
      </w:r>
      <w:r w:rsidRPr="002272E5">
        <w:rPr>
          <w:rFonts w:ascii="Times New Roman" w:hAnsi="Times New Roman"/>
          <w:bCs/>
          <w:color w:val="000000"/>
          <w:kern w:val="36"/>
          <w:sz w:val="20"/>
          <w:szCs w:val="20"/>
          <w:lang w:val="en"/>
        </w:rPr>
        <w:t xml:space="preserve">Terrorist Crimes and International Co-operation: Critical Remarks on the Definition and Inclusion of Terrorism in the Category of International Crimes. </w:t>
      </w:r>
      <w:r w:rsidRPr="002272E5">
        <w:rPr>
          <w:rFonts w:ascii="Times New Roman" w:hAnsi="Times New Roman"/>
          <w:bCs/>
          <w:i/>
          <w:color w:val="000000"/>
          <w:kern w:val="36"/>
          <w:sz w:val="20"/>
          <w:szCs w:val="20"/>
          <w:lang w:val="en"/>
        </w:rPr>
        <w:t>European Journal of International Law</w:t>
      </w:r>
      <w:r>
        <w:rPr>
          <w:rFonts w:ascii="Times New Roman" w:hAnsi="Times New Roman"/>
          <w:bCs/>
          <w:i/>
          <w:color w:val="000000"/>
          <w:kern w:val="36"/>
          <w:sz w:val="20"/>
          <w:szCs w:val="20"/>
          <w:lang w:val="en"/>
        </w:rPr>
        <w:t xml:space="preserve"> </w:t>
      </w:r>
      <w:r>
        <w:rPr>
          <w:rFonts w:ascii="Times New Roman" w:hAnsi="Times New Roman"/>
          <w:bCs/>
          <w:color w:val="000000"/>
          <w:kern w:val="36"/>
          <w:sz w:val="20"/>
          <w:szCs w:val="20"/>
          <w:lang w:val="en"/>
        </w:rPr>
        <w:t>[interaktyvus]</w:t>
      </w:r>
      <w:r w:rsidRPr="002272E5">
        <w:rPr>
          <w:rFonts w:ascii="Times New Roman" w:hAnsi="Times New Roman"/>
          <w:bCs/>
          <w:i/>
          <w:color w:val="000000"/>
          <w:kern w:val="36"/>
          <w:sz w:val="20"/>
          <w:szCs w:val="20"/>
          <w:lang w:val="en"/>
        </w:rPr>
        <w:t xml:space="preserve">. </w:t>
      </w:r>
      <w:r w:rsidRPr="002272E5">
        <w:rPr>
          <w:rFonts w:ascii="Times New Roman" w:hAnsi="Times New Roman"/>
          <w:bCs/>
          <w:color w:val="000000"/>
          <w:kern w:val="36"/>
          <w:sz w:val="20"/>
          <w:szCs w:val="20"/>
          <w:lang w:val="en"/>
        </w:rPr>
        <w:t xml:space="preserve">2008, 19(3): 533-570. </w:t>
      </w:r>
      <w:r>
        <w:rPr>
          <w:rFonts w:ascii="Times New Roman" w:hAnsi="Times New Roman"/>
          <w:bCs/>
          <w:color w:val="000000"/>
          <w:kern w:val="36"/>
          <w:sz w:val="20"/>
          <w:szCs w:val="20"/>
          <w:lang w:val="en"/>
        </w:rPr>
        <w:t xml:space="preserve">  [</w:t>
      </w:r>
      <w:r w:rsidRPr="002272E5">
        <w:rPr>
          <w:rFonts w:ascii="Times New Roman" w:hAnsi="Times New Roman"/>
          <w:sz w:val="20"/>
          <w:szCs w:val="20"/>
        </w:rPr>
        <w:t>žiūrėta 2011-11-03</w:t>
      </w:r>
      <w:r>
        <w:rPr>
          <w:rFonts w:ascii="Times New Roman" w:hAnsi="Times New Roman"/>
          <w:sz w:val="20"/>
          <w:szCs w:val="20"/>
        </w:rPr>
        <w:t xml:space="preserve">] </w:t>
      </w:r>
      <w:r>
        <w:rPr>
          <w:rFonts w:ascii="Times New Roman" w:hAnsi="Times New Roman"/>
          <w:bCs/>
          <w:color w:val="000000"/>
          <w:kern w:val="36"/>
          <w:sz w:val="20"/>
          <w:szCs w:val="20"/>
          <w:lang w:val="en"/>
        </w:rPr>
        <w:t>&lt;</w:t>
      </w:r>
      <w:r w:rsidRPr="005B08D1">
        <w:rPr>
          <w:rFonts w:ascii="Times New Roman" w:hAnsi="Times New Roman"/>
          <w:sz w:val="20"/>
          <w:szCs w:val="20"/>
        </w:rPr>
        <w:t>http://ejil.oxfordjournals.org/content/19/3/533.short</w:t>
      </w:r>
      <w:r>
        <w:rPr>
          <w:rFonts w:ascii="Times New Roman" w:hAnsi="Times New Roman"/>
          <w:sz w:val="20"/>
          <w:szCs w:val="20"/>
        </w:rPr>
        <w:t>&gt;</w:t>
      </w:r>
      <w:r w:rsidRPr="002272E5">
        <w:rPr>
          <w:rFonts w:ascii="Times New Roman" w:hAnsi="Times New Roman"/>
          <w:sz w:val="20"/>
          <w:szCs w:val="20"/>
        </w:rPr>
        <w:t>.</w:t>
      </w:r>
    </w:p>
  </w:footnote>
  <w:footnote w:id="3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Ronczkowski M. R. </w:t>
      </w:r>
      <w:r w:rsidRPr="002272E5">
        <w:rPr>
          <w:rFonts w:ascii="Times New Roman" w:hAnsi="Times New Roman"/>
          <w:bCs/>
          <w:i/>
        </w:rPr>
        <w:t xml:space="preserve">Terrorism and Organized Hate Crime: Intelligence Gathering, Analysis, and Investigations. </w:t>
      </w:r>
      <w:r w:rsidRPr="002272E5">
        <w:rPr>
          <w:rFonts w:ascii="Times New Roman" w:hAnsi="Times New Roman"/>
          <w:bCs/>
        </w:rPr>
        <w:t>Boca Raton:CRC Press Taylor &amp; Frances Group, 2007,</w:t>
      </w:r>
      <w:r w:rsidRPr="002272E5">
        <w:rPr>
          <w:rFonts w:ascii="Times New Roman" w:hAnsi="Times New Roman"/>
        </w:rPr>
        <w:t xml:space="preserve"> p. 23-26.</w:t>
      </w:r>
    </w:p>
  </w:footnote>
  <w:footnote w:id="4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Europos Tarybos konvencija dėl kovos su terorizmu. </w:t>
      </w:r>
      <w:r w:rsidRPr="002272E5">
        <w:rPr>
          <w:rFonts w:ascii="Times New Roman" w:hAnsi="Times New Roman"/>
          <w:i/>
        </w:rPr>
        <w:t>Valstybės žinios</w:t>
      </w:r>
      <w:r w:rsidRPr="002272E5">
        <w:rPr>
          <w:rFonts w:ascii="Times New Roman" w:hAnsi="Times New Roman"/>
        </w:rPr>
        <w:t>. 1997, Nr.7-116.</w:t>
      </w:r>
    </w:p>
  </w:footnote>
  <w:footnote w:id="4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Di Filippo, M., </w:t>
      </w:r>
      <w:r w:rsidRPr="002272E5">
        <w:rPr>
          <w:rFonts w:ascii="Times New Roman" w:hAnsi="Times New Roman"/>
          <w:i/>
        </w:rPr>
        <w:t>supra</w:t>
      </w:r>
      <w:r w:rsidRPr="002272E5">
        <w:rPr>
          <w:rFonts w:ascii="Times New Roman" w:hAnsi="Times New Roman"/>
        </w:rPr>
        <w:t xml:space="preserve"> note 38, p. 558.</w:t>
      </w:r>
    </w:p>
  </w:footnote>
  <w:footnote w:id="4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Ekologinio terorizmo tikslas yra apsaugoti gamtos išteklius. Nors šių teroristinių veikų tiesioginis tikslas nėra asmenų žūtis, tačiau protestuodami prieš gamtos išteklių naudojamą jie dažniausiai sukelia didžiulius gaisrus, kurių nėra pajėgūs kontroliuoti, sugadinančius ne tik asmenų turtą, bet ir nusinešančius gyvybes. Žymiausios teroristinės grupės: U. S. Forest Service ir Loging Industry.</w:t>
      </w:r>
    </w:p>
  </w:footnote>
  <w:footnote w:id="4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bookmarkStart w:id="3" w:name="background"/>
      <w:r w:rsidRPr="00BB7A90">
        <w:rPr>
          <w:rFonts w:ascii="Times New Roman" w:hAnsi="Times New Roman"/>
          <w:bCs/>
          <w:i/>
        </w:rPr>
        <w:t>Lessons From History: Some Background Information On Narco-Funded Terroris</w:t>
      </w:r>
      <w:bookmarkEnd w:id="3"/>
      <w:r w:rsidRPr="00BB7A90">
        <w:rPr>
          <w:rFonts w:ascii="Times New Roman" w:hAnsi="Times New Roman"/>
          <w:bCs/>
          <w:i/>
        </w:rPr>
        <w:t>m</w:t>
      </w:r>
      <w:r>
        <w:rPr>
          <w:rFonts w:ascii="Times New Roman" w:hAnsi="Times New Roman"/>
          <w:bCs/>
        </w:rPr>
        <w:t xml:space="preserve"> [interaktyvus].</w:t>
      </w:r>
      <w:r w:rsidRPr="00BB7A90">
        <w:rPr>
          <w:rFonts w:ascii="Times New Roman" w:hAnsi="Times New Roman"/>
        </w:rPr>
        <w:t xml:space="preserve"> [žiūrėta 2011-09-08] &lt;http://terrorism.about.com/gi/o.htm?zi=1/XJ&amp;zTi=1&amp;sdn=terrorism&amp;cdn=newsissues&amp;tm=19&amp;gps=416_323_1362_534&amp;f=00&amp;tt=3&amp;bt=0&amp;bts=0&amp;zu=http%3A//www.narcoterror.org/background.htm</w:t>
      </w:r>
      <w:r>
        <w:rPr>
          <w:rFonts w:ascii="Times New Roman" w:hAnsi="Times New Roman"/>
        </w:rPr>
        <w:t>&gt;.</w:t>
      </w:r>
    </w:p>
  </w:footnote>
  <w:footnote w:id="4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Siekiant pagerinti valstybės institucijų darbą bioterorizmo prevencijos, pasirengimo tokio pobūdžio teroro išpuoliui bei užkirtimo kelio jam įvykti tikslu 2002 m. JAV buvo priimtas Bioterorizmo aktas (angl. </w:t>
      </w:r>
      <w:r w:rsidRPr="002272E5">
        <w:rPr>
          <w:rFonts w:ascii="Times New Roman" w:hAnsi="Times New Roman"/>
          <w:i/>
        </w:rPr>
        <w:t>Bioterrorism Act</w:t>
      </w:r>
      <w:r>
        <w:rPr>
          <w:rFonts w:ascii="Times New Roman" w:hAnsi="Times New Roman"/>
        </w:rPr>
        <w:t>). Plačiau žiūrėti </w:t>
      </w:r>
      <w:r>
        <w:rPr>
          <w:rFonts w:ascii="Times New Roman" w:hAnsi="Times New Roman"/>
          <w:i/>
        </w:rPr>
        <w:t>What is the Bioterrorism </w:t>
      </w:r>
      <w:r w:rsidRPr="00BB7A90">
        <w:rPr>
          <w:rFonts w:ascii="Times New Roman" w:hAnsi="Times New Roman"/>
          <w:i/>
        </w:rPr>
        <w:t>Act?</w:t>
      </w:r>
      <w:r>
        <w:rPr>
          <w:rFonts w:ascii="Times New Roman" w:hAnsi="Times New Roman"/>
        </w:rPr>
        <w:t> [interaktyvus] [žiūrėta </w:t>
      </w:r>
      <w:r w:rsidRPr="002272E5">
        <w:rPr>
          <w:rFonts w:ascii="Times New Roman" w:hAnsi="Times New Roman"/>
        </w:rPr>
        <w:t>2</w:t>
      </w:r>
      <w:r>
        <w:rPr>
          <w:rFonts w:ascii="Times New Roman" w:hAnsi="Times New Roman"/>
        </w:rPr>
        <w:t>011-11-03] &lt;</w:t>
      </w:r>
      <w:r w:rsidRPr="00BB7A90">
        <w:rPr>
          <w:rFonts w:ascii="Times New Roman" w:hAnsi="Times New Roman"/>
        </w:rPr>
        <w:t>http://people.howstuffworks.com/bioterrorism-act.htm</w:t>
      </w:r>
      <w:r>
        <w:rPr>
          <w:rFonts w:ascii="Times New Roman" w:hAnsi="Times New Roman"/>
        </w:rPr>
        <w:t>&gt;.</w:t>
      </w:r>
    </w:p>
  </w:footnote>
  <w:footnote w:id="4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Ronczkowski M. R. </w:t>
      </w:r>
      <w:r>
        <w:rPr>
          <w:rFonts w:ascii="Times New Roman" w:hAnsi="Times New Roman"/>
          <w:i/>
        </w:rPr>
        <w:t xml:space="preserve">supra </w:t>
      </w:r>
      <w:r>
        <w:rPr>
          <w:rFonts w:ascii="Times New Roman" w:hAnsi="Times New Roman"/>
        </w:rPr>
        <w:t xml:space="preserve">note </w:t>
      </w:r>
      <w:r w:rsidRPr="002272E5">
        <w:rPr>
          <w:rFonts w:ascii="Times New Roman" w:hAnsi="Times New Roman"/>
        </w:rPr>
        <w:t>39.</w:t>
      </w:r>
    </w:p>
  </w:footnote>
  <w:footnote w:id="4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Plačiau apie kriminalinį ir teroristinį terorą rašoma šio darbo I dalies 2 skyriuje.</w:t>
      </w:r>
    </w:p>
  </w:footnote>
  <w:footnote w:id="4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w:t>
      </w:r>
      <w:r>
        <w:rPr>
          <w:rFonts w:ascii="Times New Roman" w:hAnsi="Times New Roman"/>
        </w:rPr>
        <w:t>,</w:t>
      </w:r>
      <w:r w:rsidRPr="002272E5">
        <w:rPr>
          <w:rFonts w:ascii="Times New Roman" w:hAnsi="Times New Roman"/>
        </w:rPr>
        <w:t xml:space="preserve"> Jungtinės Karalystės, Kanados.</w:t>
      </w:r>
    </w:p>
  </w:footnote>
  <w:footnote w:id="48">
    <w:p w:rsidR="00ED1145" w:rsidRPr="00BB7A90" w:rsidRDefault="00ED1145" w:rsidP="00863834">
      <w:pPr>
        <w:spacing w:after="55" w:line="240" w:lineRule="auto"/>
        <w:jc w:val="both"/>
        <w:outlineLvl w:val="2"/>
        <w:rPr>
          <w:rFonts w:ascii="Times New Roman" w:eastAsia="Times New Roman" w:hAnsi="Times New Roman"/>
          <w:b/>
          <w:bCs/>
          <w:color w:val="5D5D5D"/>
          <w:sz w:val="20"/>
          <w:szCs w:val="20"/>
          <w:lang w:eastAsia="lt-LT"/>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Fonts w:ascii="Times New Roman" w:hAnsi="Times New Roman"/>
          <w:sz w:val="20"/>
          <w:szCs w:val="20"/>
        </w:rPr>
        <w:t xml:space="preserve">Tilly, Ch. </w:t>
      </w:r>
      <w:r w:rsidRPr="002272E5">
        <w:rPr>
          <w:rFonts w:ascii="Times New Roman" w:hAnsi="Times New Roman"/>
          <w:bCs/>
          <w:sz w:val="20"/>
          <w:szCs w:val="20"/>
        </w:rPr>
        <w:t xml:space="preserve">Terror, Terrorism, Terrorists. </w:t>
      </w:r>
      <w:r w:rsidRPr="002272E5">
        <w:rPr>
          <w:rFonts w:ascii="Times New Roman" w:eastAsia="Times New Roman" w:hAnsi="Times New Roman"/>
          <w:bCs/>
          <w:i/>
          <w:sz w:val="20"/>
          <w:szCs w:val="20"/>
          <w:lang w:val="en" w:eastAsia="lt-LT"/>
        </w:rPr>
        <w:t>Sociological Theory</w:t>
      </w:r>
      <w:r>
        <w:rPr>
          <w:rFonts w:ascii="Times New Roman" w:eastAsia="Times New Roman" w:hAnsi="Times New Roman"/>
          <w:bCs/>
          <w:sz w:val="20"/>
          <w:szCs w:val="20"/>
          <w:lang w:val="en" w:eastAsia="lt-LT"/>
        </w:rPr>
        <w:t xml:space="preserve"> [interaktyvus]</w:t>
      </w:r>
      <w:r w:rsidRPr="002272E5">
        <w:rPr>
          <w:rFonts w:ascii="Times New Roman" w:hAnsi="Times New Roman"/>
          <w:bCs/>
          <w:sz w:val="20"/>
          <w:szCs w:val="20"/>
        </w:rPr>
        <w:t xml:space="preserve">. 2004, 22(1): 5-13, p. 5. </w:t>
      </w:r>
      <w:r>
        <w:rPr>
          <w:rFonts w:ascii="Times New Roman" w:hAnsi="Times New Roman"/>
          <w:bCs/>
          <w:sz w:val="20"/>
          <w:szCs w:val="20"/>
        </w:rPr>
        <w:t>[</w:t>
      </w:r>
      <w:r w:rsidRPr="002272E5">
        <w:rPr>
          <w:rFonts w:ascii="Times New Roman" w:hAnsi="Times New Roman"/>
          <w:bCs/>
          <w:sz w:val="20"/>
          <w:szCs w:val="20"/>
        </w:rPr>
        <w:t>žiūrėta 2011-11-03</w:t>
      </w:r>
      <w:r>
        <w:rPr>
          <w:rFonts w:ascii="Times New Roman" w:hAnsi="Times New Roman"/>
          <w:bCs/>
          <w:sz w:val="20"/>
          <w:szCs w:val="20"/>
        </w:rPr>
        <w:t>] &lt;</w:t>
      </w:r>
      <w:r w:rsidRPr="00BB7A90">
        <w:rPr>
          <w:rFonts w:ascii="Times New Roman" w:hAnsi="Times New Roman"/>
          <w:bCs/>
          <w:sz w:val="20"/>
          <w:szCs w:val="20"/>
        </w:rPr>
        <w:t>http://onlinelibrary.wiley.com/doi/10.1111/j.1467-9558.2004.00200.x/abstract</w:t>
      </w:r>
      <w:r>
        <w:rPr>
          <w:rFonts w:ascii="Times New Roman" w:eastAsia="Times New Roman" w:hAnsi="Times New Roman"/>
          <w:b/>
          <w:bCs/>
          <w:color w:val="5D5D5D"/>
          <w:sz w:val="20"/>
          <w:szCs w:val="20"/>
          <w:lang w:eastAsia="lt-LT"/>
        </w:rPr>
        <w:t>&gt;.</w:t>
      </w:r>
    </w:p>
  </w:footnote>
  <w:footnote w:id="4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Pr>
          <w:rFonts w:ascii="Times New Roman" w:hAnsi="Times New Roman"/>
        </w:rPr>
        <w:t>Forte, D. F. Terror and Terrorism: There is a D</w:t>
      </w:r>
      <w:r w:rsidRPr="002272E5">
        <w:rPr>
          <w:rFonts w:ascii="Times New Roman" w:hAnsi="Times New Roman"/>
        </w:rPr>
        <w:t xml:space="preserve">ifference. </w:t>
      </w:r>
      <w:r w:rsidRPr="002272E5">
        <w:rPr>
          <w:rFonts w:ascii="Times New Roman" w:hAnsi="Times New Roman"/>
          <w:i/>
        </w:rPr>
        <w:t>Ohio Northern University Law Review</w:t>
      </w:r>
      <w:r>
        <w:rPr>
          <w:rFonts w:ascii="Times New Roman" w:hAnsi="Times New Roman"/>
        </w:rPr>
        <w:t xml:space="preserve"> [interaktyvus]</w:t>
      </w:r>
      <w:r w:rsidRPr="002272E5">
        <w:rPr>
          <w:rFonts w:ascii="Times New Roman" w:hAnsi="Times New Roman"/>
          <w:i/>
        </w:rPr>
        <w:t>.</w:t>
      </w:r>
      <w:r>
        <w:rPr>
          <w:rFonts w:ascii="Times New Roman" w:hAnsi="Times New Roman"/>
          <w:i/>
        </w:rPr>
        <w:t xml:space="preserve"> </w:t>
      </w:r>
      <w:r>
        <w:rPr>
          <w:rFonts w:ascii="Times New Roman" w:hAnsi="Times New Roman"/>
        </w:rPr>
        <w:t>1986, 13: </w:t>
      </w:r>
      <w:r w:rsidRPr="002272E5">
        <w:rPr>
          <w:rFonts w:ascii="Times New Roman" w:hAnsi="Times New Roman"/>
        </w:rPr>
        <w:t>3</w:t>
      </w:r>
      <w:r>
        <w:rPr>
          <w:rFonts w:ascii="Times New Roman" w:hAnsi="Times New Roman"/>
        </w:rPr>
        <w:t>9-53, [žiūrėta 2011-11-03] &lt;</w:t>
      </w:r>
      <w:r w:rsidRPr="00BB7A90">
        <w:rPr>
          <w:rFonts w:ascii="Times New Roman" w:hAnsi="Times New Roman"/>
        </w:rPr>
        <w:t>http://heinonline.org/HOL/Page?handle=hein.journals/onulr13&amp;div=13&amp;g_sent=1&amp;collection=journals</w:t>
      </w:r>
      <w:r>
        <w:rPr>
          <w:rFonts w:ascii="Times New Roman" w:hAnsi="Times New Roman"/>
        </w:rPr>
        <w:t>&gt;.</w:t>
      </w:r>
    </w:p>
  </w:footnote>
  <w:footnote w:id="5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i/>
        </w:rPr>
        <w:t>Ibid</w:t>
      </w:r>
      <w:r w:rsidRPr="002272E5">
        <w:rPr>
          <w:rFonts w:ascii="Times New Roman" w:hAnsi="Times New Roman"/>
        </w:rPr>
        <w:t>. p. 39.</w:t>
      </w:r>
    </w:p>
  </w:footnote>
  <w:footnote w:id="5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40.</w:t>
      </w:r>
    </w:p>
  </w:footnote>
  <w:footnote w:id="5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Pr>
          <w:rFonts w:ascii="Times New Roman" w:hAnsi="Times New Roman"/>
        </w:rPr>
        <w:t>Forte, D. F</w:t>
      </w:r>
      <w:r w:rsidRPr="002272E5">
        <w:rPr>
          <w:rFonts w:ascii="Times New Roman" w:hAnsi="Times New Roman"/>
          <w:i/>
        </w:rPr>
        <w:t>.</w:t>
      </w:r>
      <w:r>
        <w:rPr>
          <w:rFonts w:ascii="Times New Roman" w:hAnsi="Times New Roman"/>
          <w:i/>
        </w:rPr>
        <w:t xml:space="preserve">supra </w:t>
      </w:r>
      <w:r w:rsidRPr="007248D4">
        <w:rPr>
          <w:rFonts w:ascii="Times New Roman" w:hAnsi="Times New Roman"/>
        </w:rPr>
        <w:t>note 49,</w:t>
      </w:r>
      <w:r>
        <w:rPr>
          <w:rFonts w:ascii="Times New Roman" w:hAnsi="Times New Roman"/>
          <w:i/>
        </w:rPr>
        <w:t xml:space="preserve"> </w:t>
      </w:r>
      <w:r w:rsidRPr="002272E5">
        <w:rPr>
          <w:rFonts w:ascii="Times New Roman" w:hAnsi="Times New Roman"/>
        </w:rPr>
        <w:t xml:space="preserve"> p. 40.</w:t>
      </w:r>
    </w:p>
  </w:footnote>
  <w:footnote w:id="5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p. 41.</w:t>
      </w:r>
    </w:p>
  </w:footnote>
  <w:footnote w:id="5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Lietuvos Respublikos civiliniame kodekse taip pat yra nuostata, jog sandoris sudarytas dėl valios trūkumų laikomas negaliojančiu.</w:t>
      </w:r>
    </w:p>
  </w:footnote>
  <w:footnote w:id="5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Lietuvių kalbos žodynas</w:t>
      </w:r>
      <w:r w:rsidRPr="002272E5">
        <w:rPr>
          <w:rFonts w:ascii="Times New Roman" w:hAnsi="Times New Roman"/>
        </w:rPr>
        <w:t>.</w:t>
      </w:r>
      <w:r w:rsidRPr="007248D4">
        <w:rPr>
          <w:rFonts w:ascii="Times New Roman" w:hAnsi="Times New Roman"/>
        </w:rPr>
        <w:t xml:space="preserve"> </w:t>
      </w:r>
      <w:r>
        <w:rPr>
          <w:rFonts w:ascii="Times New Roman" w:hAnsi="Times New Roman"/>
        </w:rPr>
        <w:t>[</w:t>
      </w:r>
      <w:r w:rsidRPr="002272E5">
        <w:rPr>
          <w:rFonts w:ascii="Times New Roman" w:hAnsi="Times New Roman"/>
        </w:rPr>
        <w:t>žiūrėta 2011-06-11</w:t>
      </w:r>
      <w:r>
        <w:rPr>
          <w:rFonts w:ascii="Times New Roman" w:hAnsi="Times New Roman"/>
        </w:rPr>
        <w:t>]</w:t>
      </w:r>
      <w:r w:rsidRPr="002272E5">
        <w:rPr>
          <w:rFonts w:ascii="Times New Roman" w:hAnsi="Times New Roman"/>
        </w:rPr>
        <w:t xml:space="preserve"> </w:t>
      </w:r>
      <w:r>
        <w:rPr>
          <w:rFonts w:ascii="Times New Roman" w:hAnsi="Times New Roman"/>
        </w:rPr>
        <w:t>&lt;</w:t>
      </w:r>
      <w:r w:rsidRPr="007248D4">
        <w:rPr>
          <w:rFonts w:ascii="Times New Roman" w:hAnsi="Times New Roman"/>
        </w:rPr>
        <w:t>http://lkzd.lki.lt/Zodynas/Visas.asp</w:t>
      </w:r>
      <w:r>
        <w:rPr>
          <w:rFonts w:ascii="Times New Roman" w:hAnsi="Times New Roman"/>
        </w:rPr>
        <w:t>&gt;.</w:t>
      </w:r>
    </w:p>
  </w:footnote>
  <w:footnote w:id="5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Forte, D. F.</w:t>
      </w:r>
      <w:r>
        <w:rPr>
          <w:rFonts w:ascii="Times New Roman" w:hAnsi="Times New Roman"/>
        </w:rPr>
        <w:t>,</w:t>
      </w:r>
      <w:r w:rsidRPr="002272E5">
        <w:rPr>
          <w:rFonts w:ascii="Times New Roman" w:hAnsi="Times New Roman"/>
        </w:rPr>
        <w:t xml:space="preserve"> </w:t>
      </w:r>
      <w:r>
        <w:rPr>
          <w:rFonts w:ascii="Times New Roman" w:hAnsi="Times New Roman"/>
          <w:i/>
        </w:rPr>
        <w:t>op</w:t>
      </w:r>
      <w:r w:rsidRPr="009B0377">
        <w:rPr>
          <w:rFonts w:ascii="Times New Roman" w:hAnsi="Times New Roman"/>
          <w:i/>
        </w:rPr>
        <w:t>. cit.</w:t>
      </w:r>
      <w:r>
        <w:rPr>
          <w:rFonts w:ascii="Times New Roman" w:hAnsi="Times New Roman"/>
        </w:rPr>
        <w:t xml:space="preserve"> 52, </w:t>
      </w:r>
      <w:r w:rsidRPr="002272E5">
        <w:rPr>
          <w:rFonts w:ascii="Times New Roman" w:hAnsi="Times New Roman"/>
        </w:rPr>
        <w:t>p. 41.</w:t>
      </w:r>
    </w:p>
  </w:footnote>
  <w:footnote w:id="5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Weber, M. </w:t>
      </w:r>
      <w:r w:rsidRPr="002272E5">
        <w:rPr>
          <w:rFonts w:ascii="Times New Roman" w:hAnsi="Times New Roman"/>
          <w:i/>
        </w:rPr>
        <w:t>From Marx Weber: Essays in Sociology</w:t>
      </w:r>
      <w:r w:rsidRPr="002272E5">
        <w:rPr>
          <w:rFonts w:ascii="Times New Roman" w:hAnsi="Times New Roman"/>
        </w:rPr>
        <w:t>. 2004, New York: Oxford University Press, p. 77-128.</w:t>
      </w:r>
    </w:p>
  </w:footnote>
  <w:footnote w:id="5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Couto, R. A. The Politics of Terrorism: Power, Legitimacy, and Violence. </w:t>
      </w:r>
      <w:r w:rsidRPr="002272E5">
        <w:rPr>
          <w:rFonts w:ascii="Times New Roman" w:hAnsi="Times New Roman"/>
          <w:i/>
        </w:rPr>
        <w:t>Integral Review</w:t>
      </w:r>
      <w:r>
        <w:rPr>
          <w:rFonts w:ascii="Times New Roman" w:hAnsi="Times New Roman"/>
        </w:rPr>
        <w:t xml:space="preserve"> [interaktyvus]</w:t>
      </w:r>
      <w:r w:rsidRPr="002272E5">
        <w:rPr>
          <w:rFonts w:ascii="Times New Roman" w:hAnsi="Times New Roman"/>
          <w:i/>
        </w:rPr>
        <w:t xml:space="preserve">. </w:t>
      </w:r>
      <w:r w:rsidRPr="002272E5">
        <w:rPr>
          <w:rFonts w:ascii="Times New Roman" w:hAnsi="Times New Roman"/>
        </w:rPr>
        <w:t>2010,</w:t>
      </w:r>
      <w:r w:rsidRPr="002272E5">
        <w:rPr>
          <w:rFonts w:ascii="Times New Roman" w:hAnsi="Times New Roman"/>
          <w:i/>
        </w:rPr>
        <w:t xml:space="preserve"> </w:t>
      </w:r>
      <w:r w:rsidRPr="002272E5">
        <w:rPr>
          <w:rFonts w:ascii="Times New Roman" w:hAnsi="Times New Roman"/>
        </w:rPr>
        <w:t xml:space="preserve">6(1): 63-81. </w:t>
      </w:r>
      <w:r>
        <w:rPr>
          <w:rFonts w:ascii="Times New Roman" w:hAnsi="Times New Roman"/>
        </w:rPr>
        <w:t xml:space="preserve"> [</w:t>
      </w:r>
      <w:r w:rsidRPr="002272E5">
        <w:rPr>
          <w:rFonts w:ascii="Times New Roman" w:hAnsi="Times New Roman"/>
        </w:rPr>
        <w:t>žiūrėta 2011-11-04</w:t>
      </w:r>
      <w:r>
        <w:rPr>
          <w:rFonts w:ascii="Times New Roman" w:hAnsi="Times New Roman"/>
        </w:rPr>
        <w:t>] &lt;</w:t>
      </w:r>
      <w:r w:rsidRPr="00E44C61">
        <w:rPr>
          <w:rFonts w:ascii="Times New Roman" w:hAnsi="Times New Roman"/>
        </w:rPr>
        <w:t>http://www.doaj.org/doaj?func=abstract&amp;id=590278</w:t>
      </w:r>
      <w:r>
        <w:rPr>
          <w:rFonts w:ascii="Times New Roman" w:hAnsi="Times New Roman"/>
        </w:rPr>
        <w:t>&gt;</w:t>
      </w:r>
      <w:r w:rsidRPr="002272E5">
        <w:rPr>
          <w:rFonts w:ascii="Times New Roman" w:hAnsi="Times New Roman"/>
        </w:rPr>
        <w:t>.</w:t>
      </w:r>
    </w:p>
  </w:footnote>
  <w:footnote w:id="5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Paukštys, I. </w:t>
      </w:r>
      <w:r>
        <w:rPr>
          <w:rFonts w:ascii="Times New Roman" w:hAnsi="Times New Roman"/>
          <w:i/>
        </w:rPr>
        <w:t xml:space="preserve">Kas yra terorizmas? </w:t>
      </w:r>
      <w:r>
        <w:rPr>
          <w:rFonts w:ascii="Times New Roman" w:hAnsi="Times New Roman"/>
        </w:rPr>
        <w:t>[interaktyvus].</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2011-11-04</w:t>
      </w:r>
      <w:r>
        <w:rPr>
          <w:rFonts w:ascii="Times New Roman" w:hAnsi="Times New Roman"/>
        </w:rPr>
        <w:t>] &lt;</w:t>
      </w:r>
      <w:r w:rsidRPr="00E44C61">
        <w:rPr>
          <w:rFonts w:ascii="Times New Roman" w:hAnsi="Times New Roman"/>
        </w:rPr>
        <w:t>http://www.geopolitika.lt/?artc=212</w:t>
      </w:r>
      <w:r>
        <w:rPr>
          <w:rFonts w:ascii="Times New Roman" w:hAnsi="Times New Roman"/>
        </w:rPr>
        <w:t>&gt;</w:t>
      </w:r>
      <w:r w:rsidRPr="002272E5">
        <w:rPr>
          <w:rFonts w:ascii="Times New Roman" w:hAnsi="Times New Roman"/>
        </w:rPr>
        <w:t>.</w:t>
      </w:r>
    </w:p>
  </w:footnote>
  <w:footnote w:id="6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Couto, R. A.</w:t>
      </w:r>
      <w:r>
        <w:rPr>
          <w:rFonts w:ascii="Times New Roman" w:hAnsi="Times New Roman"/>
        </w:rPr>
        <w:t xml:space="preserve">, </w:t>
      </w:r>
      <w:r w:rsidRPr="001B04DF">
        <w:rPr>
          <w:rFonts w:ascii="Times New Roman" w:hAnsi="Times New Roman"/>
          <w:i/>
        </w:rPr>
        <w:t>op. cit.</w:t>
      </w:r>
      <w:r>
        <w:rPr>
          <w:rFonts w:ascii="Times New Roman" w:hAnsi="Times New Roman"/>
        </w:rPr>
        <w:t xml:space="preserve"> 58.</w:t>
      </w:r>
    </w:p>
  </w:footnote>
  <w:footnote w:id="6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Paukštys, I., </w:t>
      </w:r>
      <w:r w:rsidRPr="002272E5">
        <w:rPr>
          <w:rFonts w:ascii="Times New Roman" w:hAnsi="Times New Roman"/>
          <w:i/>
        </w:rPr>
        <w:t>op. cit.</w:t>
      </w:r>
      <w:r w:rsidRPr="002272E5">
        <w:rPr>
          <w:rFonts w:ascii="Times New Roman" w:hAnsi="Times New Roman"/>
        </w:rPr>
        <w:t xml:space="preserve"> 59.</w:t>
      </w:r>
    </w:p>
  </w:footnote>
  <w:footnote w:id="6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Teroro politika  taip pat buvo vykdoma Sovietų Sąjungos, fašistinės Vokietijos ir Italijos.</w:t>
      </w:r>
    </w:p>
  </w:footnote>
  <w:footnote w:id="6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Robespierre,  M. </w:t>
      </w:r>
      <w:r w:rsidRPr="00342C9A">
        <w:rPr>
          <w:rFonts w:ascii="Times New Roman" w:hAnsi="Times New Roman"/>
          <w:i/>
        </w:rPr>
        <w:t>Justification of the Use of Terror</w:t>
      </w:r>
      <w:r>
        <w:rPr>
          <w:rFonts w:ascii="Times New Roman" w:hAnsi="Times New Roman"/>
        </w:rPr>
        <w:t xml:space="preserve"> [interaktyvus]</w:t>
      </w:r>
      <w:r w:rsidRPr="002272E5">
        <w:rPr>
          <w:rFonts w:ascii="Times New Roman" w:hAnsi="Times New Roman"/>
        </w:rPr>
        <w:t>. New York: Moder History Sourcebook, 1997</w:t>
      </w:r>
      <w:r>
        <w:rPr>
          <w:rFonts w:ascii="Times New Roman" w:hAnsi="Times New Roman"/>
        </w:rPr>
        <w:t>,</w:t>
      </w:r>
      <w:r w:rsidRPr="002272E5">
        <w:rPr>
          <w:rFonts w:ascii="Times New Roman" w:hAnsi="Times New Roman"/>
        </w:rPr>
        <w:t xml:space="preserve"> </w:t>
      </w:r>
      <w:r>
        <w:rPr>
          <w:rFonts w:ascii="Times New Roman" w:hAnsi="Times New Roman"/>
        </w:rPr>
        <w:t>[žiūrėta 2011-11-04] &lt;</w:t>
      </w:r>
      <w:r w:rsidRPr="00E16B27">
        <w:rPr>
          <w:rFonts w:ascii="Times New Roman" w:hAnsi="Times New Roman"/>
        </w:rPr>
        <w:t>http://www.fordham.edu/halsall/mod/robespierre-terror.html</w:t>
      </w:r>
      <w:r>
        <w:rPr>
          <w:rFonts w:ascii="Times New Roman" w:hAnsi="Times New Roman"/>
        </w:rPr>
        <w:t>&gt;.</w:t>
      </w:r>
    </w:p>
  </w:footnote>
  <w:footnote w:id="6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Paukštys, I.</w:t>
      </w:r>
      <w:r w:rsidRPr="002272E5">
        <w:rPr>
          <w:rFonts w:ascii="Times New Roman" w:hAnsi="Times New Roman"/>
          <w:i/>
        </w:rPr>
        <w:t xml:space="preserve">, </w:t>
      </w:r>
      <w:r>
        <w:rPr>
          <w:rFonts w:ascii="Times New Roman" w:hAnsi="Times New Roman"/>
          <w:i/>
        </w:rPr>
        <w:t xml:space="preserve">supra </w:t>
      </w:r>
      <w:r w:rsidRPr="002272E5">
        <w:rPr>
          <w:rFonts w:ascii="Times New Roman" w:hAnsi="Times New Roman"/>
        </w:rPr>
        <w:t xml:space="preserve"> </w:t>
      </w:r>
      <w:r>
        <w:rPr>
          <w:rFonts w:ascii="Times New Roman" w:hAnsi="Times New Roman"/>
        </w:rPr>
        <w:t xml:space="preserve">note </w:t>
      </w:r>
      <w:r w:rsidRPr="002272E5">
        <w:rPr>
          <w:rFonts w:ascii="Times New Roman" w:hAnsi="Times New Roman"/>
        </w:rPr>
        <w:t>59.</w:t>
      </w:r>
    </w:p>
  </w:footnote>
  <w:footnote w:id="6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F15B78">
        <w:rPr>
          <w:rFonts w:ascii="Times New Roman" w:hAnsi="Times New Roman"/>
          <w:i/>
        </w:rPr>
        <w:t>Ibid.</w:t>
      </w:r>
    </w:p>
  </w:footnote>
  <w:footnote w:id="6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6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Di Filippo, M. </w:t>
      </w:r>
      <w:r w:rsidRPr="002272E5">
        <w:rPr>
          <w:rFonts w:ascii="Times New Roman" w:hAnsi="Times New Roman"/>
          <w:i/>
        </w:rPr>
        <w:t xml:space="preserve">supra </w:t>
      </w:r>
      <w:r w:rsidRPr="002272E5">
        <w:rPr>
          <w:rFonts w:ascii="Times New Roman" w:hAnsi="Times New Roman"/>
        </w:rPr>
        <w:t>note 39. p. 548.</w:t>
      </w:r>
    </w:p>
  </w:footnote>
  <w:footnote w:id="68">
    <w:p w:rsidR="00ED1145" w:rsidRPr="002272E5" w:rsidRDefault="00ED1145" w:rsidP="00863834">
      <w:pPr>
        <w:autoSpaceDE w:val="0"/>
        <w:autoSpaceDN w:val="0"/>
        <w:adjustRightInd w:val="0"/>
        <w:spacing w:after="0" w:line="240" w:lineRule="auto"/>
        <w:jc w:val="both"/>
        <w:rPr>
          <w:rFonts w:ascii="Times New Roman" w:eastAsiaTheme="minorHAnsi" w:hAnsi="Times New Roman"/>
          <w:iCs/>
          <w:sz w:val="20"/>
          <w:szCs w:val="20"/>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Style w:val="st1"/>
          <w:rFonts w:ascii="Times New Roman" w:hAnsi="Times New Roman"/>
          <w:bCs/>
          <w:color w:val="000000"/>
          <w:sz w:val="20"/>
          <w:szCs w:val="20"/>
        </w:rPr>
        <w:t>Guillaume,</w:t>
      </w:r>
      <w:r w:rsidRPr="002272E5">
        <w:rPr>
          <w:rStyle w:val="st1"/>
          <w:rFonts w:ascii="Times New Roman" w:hAnsi="Times New Roman"/>
          <w:color w:val="080808"/>
          <w:sz w:val="20"/>
          <w:szCs w:val="20"/>
        </w:rPr>
        <w:t xml:space="preserve"> G. </w:t>
      </w:r>
      <w:r w:rsidRPr="002272E5">
        <w:rPr>
          <w:rStyle w:val="st1"/>
          <w:rFonts w:ascii="Times New Roman" w:hAnsi="Times New Roman"/>
          <w:bCs/>
          <w:color w:val="000000"/>
          <w:sz w:val="20"/>
          <w:szCs w:val="20"/>
        </w:rPr>
        <w:t xml:space="preserve">Terrorisme et droit international. </w:t>
      </w:r>
      <w:r w:rsidRPr="002272E5">
        <w:rPr>
          <w:rStyle w:val="st1"/>
          <w:rFonts w:ascii="Times New Roman" w:hAnsi="Times New Roman"/>
          <w:bCs/>
          <w:i/>
          <w:color w:val="000000"/>
          <w:sz w:val="20"/>
          <w:szCs w:val="20"/>
        </w:rPr>
        <w:t>R</w:t>
      </w:r>
      <w:r w:rsidRPr="002272E5">
        <w:rPr>
          <w:rFonts w:ascii="Times New Roman" w:eastAsiaTheme="minorHAnsi" w:hAnsi="Times New Roman"/>
          <w:i/>
          <w:iCs/>
          <w:sz w:val="20"/>
          <w:szCs w:val="20"/>
        </w:rPr>
        <w:t>ecueil des Cours de l’Académie de droit International</w:t>
      </w:r>
      <w:r>
        <w:rPr>
          <w:rFonts w:ascii="Times New Roman" w:eastAsiaTheme="minorHAnsi" w:hAnsi="Times New Roman"/>
          <w:i/>
          <w:iCs/>
          <w:sz w:val="20"/>
          <w:szCs w:val="20"/>
        </w:rPr>
        <w:t xml:space="preserve"> </w:t>
      </w:r>
      <w:r>
        <w:rPr>
          <w:rFonts w:ascii="Times New Roman" w:eastAsiaTheme="minorHAnsi" w:hAnsi="Times New Roman"/>
          <w:iCs/>
          <w:sz w:val="20"/>
          <w:szCs w:val="20"/>
        </w:rPr>
        <w:t>[interaktyvus]</w:t>
      </w:r>
      <w:r w:rsidRPr="002272E5">
        <w:rPr>
          <w:rFonts w:ascii="Times New Roman" w:eastAsiaTheme="minorHAnsi" w:hAnsi="Times New Roman"/>
          <w:i/>
          <w:iCs/>
          <w:sz w:val="20"/>
          <w:szCs w:val="20"/>
        </w:rPr>
        <w:t>.</w:t>
      </w:r>
      <w:r w:rsidRPr="002272E5">
        <w:rPr>
          <w:rFonts w:ascii="Times New Roman" w:hAnsi="Times New Roman"/>
          <w:sz w:val="20"/>
          <w:szCs w:val="20"/>
        </w:rPr>
        <w:t xml:space="preserve"> </w:t>
      </w:r>
      <w:r w:rsidRPr="002272E5">
        <w:rPr>
          <w:rFonts w:ascii="Times New Roman" w:eastAsiaTheme="minorHAnsi" w:hAnsi="Times New Roman"/>
          <w:iCs/>
          <w:sz w:val="20"/>
          <w:szCs w:val="20"/>
        </w:rPr>
        <w:t>1989, 3(215): 287-305.</w:t>
      </w:r>
    </w:p>
  </w:footnote>
  <w:footnote w:id="6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i/>
        </w:rPr>
        <w:t>State Sponsored </w:t>
      </w:r>
      <w:r w:rsidRPr="002272E5">
        <w:rPr>
          <w:rFonts w:ascii="Times New Roman" w:hAnsi="Times New Roman"/>
          <w:i/>
        </w:rPr>
        <w:t>Terrorism</w:t>
      </w:r>
      <w:r>
        <w:rPr>
          <w:rFonts w:ascii="Times New Roman" w:hAnsi="Times New Roman"/>
          <w:i/>
        </w:rPr>
        <w:t> </w:t>
      </w:r>
      <w:r>
        <w:rPr>
          <w:rFonts w:ascii="Times New Roman" w:hAnsi="Times New Roman"/>
        </w:rPr>
        <w:t>[interaktyvus]</w:t>
      </w:r>
      <w:r w:rsidRPr="002272E5">
        <w:rPr>
          <w:rFonts w:ascii="Times New Roman" w:hAnsi="Times New Roman"/>
          <w:i/>
        </w:rPr>
        <w:t>.</w:t>
      </w:r>
      <w:r>
        <w:rPr>
          <w:rFonts w:ascii="Times New Roman" w:hAnsi="Times New Roman"/>
        </w:rPr>
        <w:t> [žiūrėta 2011-06-11] &lt;</w:t>
      </w:r>
      <w:r w:rsidRPr="00F15B78">
        <w:rPr>
          <w:rFonts w:ascii="Times New Roman" w:hAnsi="Times New Roman"/>
        </w:rPr>
        <w:t>http://terrorism.about.com/od/statesponsors/State_Sponsors_of_Terrorism.htm</w:t>
      </w:r>
      <w:r>
        <w:rPr>
          <w:rFonts w:ascii="Times New Roman" w:hAnsi="Times New Roman"/>
        </w:rPr>
        <w:t>&gt;.</w:t>
      </w:r>
    </w:p>
  </w:footnote>
  <w:footnote w:id="7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Tokiomis valstybėmis JAV Valstybės Departamentas Teroristinių valstybių sąraše įvard</w:t>
      </w:r>
      <w:r>
        <w:rPr>
          <w:rFonts w:ascii="Times New Roman" w:hAnsi="Times New Roman"/>
        </w:rPr>
        <w:t>ino Iraną, Šiaurės Korėją, Kubą ir Siriją. </w:t>
      </w:r>
      <w:r>
        <w:rPr>
          <w:rFonts w:ascii="Times New Roman" w:hAnsi="Times New Roman"/>
          <w:i/>
        </w:rPr>
        <w:t>State Sponsors of </w:t>
      </w:r>
      <w:r w:rsidRPr="00F15B78">
        <w:rPr>
          <w:rFonts w:ascii="Times New Roman" w:hAnsi="Times New Roman"/>
          <w:i/>
        </w:rPr>
        <w:t>Terrorism</w:t>
      </w:r>
      <w:r>
        <w:rPr>
          <w:rFonts w:ascii="Times New Roman" w:hAnsi="Times New Roman"/>
        </w:rPr>
        <w:t> [interaktyvus]. [žiūrėta </w:t>
      </w:r>
      <w:r w:rsidRPr="002272E5">
        <w:rPr>
          <w:rFonts w:ascii="Times New Roman" w:hAnsi="Times New Roman"/>
        </w:rPr>
        <w:t>2011-11-04</w:t>
      </w:r>
      <w:r>
        <w:rPr>
          <w:rFonts w:ascii="Times New Roman" w:hAnsi="Times New Roman"/>
        </w:rPr>
        <w:t>] &lt;</w:t>
      </w:r>
      <w:r w:rsidRPr="00F15B78">
        <w:rPr>
          <w:rFonts w:ascii="Times New Roman" w:hAnsi="Times New Roman"/>
        </w:rPr>
        <w:t>http://www.state.gov/s/ct/c14151.htm</w:t>
      </w:r>
      <w:r>
        <w:rPr>
          <w:rFonts w:ascii="Times New Roman" w:hAnsi="Times New Roman"/>
        </w:rPr>
        <w:t>&gt;</w:t>
      </w:r>
      <w:r w:rsidRPr="002272E5">
        <w:rPr>
          <w:rFonts w:ascii="Times New Roman" w:hAnsi="Times New Roman"/>
        </w:rPr>
        <w:t>.</w:t>
      </w:r>
    </w:p>
  </w:footnote>
  <w:footnote w:id="7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w:t>
      </w:r>
    </w:p>
  </w:footnote>
  <w:footnote w:id="72">
    <w:p w:rsidR="00ED114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i/>
        </w:rPr>
        <w:t>State-Sponsored </w:t>
      </w:r>
      <w:r w:rsidRPr="00F15B78">
        <w:rPr>
          <w:rFonts w:ascii="Times New Roman" w:hAnsi="Times New Roman"/>
          <w:i/>
        </w:rPr>
        <w:t>Terrorism</w:t>
      </w:r>
      <w:r>
        <w:rPr>
          <w:rFonts w:ascii="Times New Roman" w:hAnsi="Times New Roman"/>
          <w:i/>
        </w:rPr>
        <w:t> </w:t>
      </w:r>
      <w:r>
        <w:rPr>
          <w:rFonts w:ascii="Times New Roman" w:hAnsi="Times New Roman"/>
        </w:rPr>
        <w:t>interaktyvus]</w:t>
      </w:r>
      <w:r w:rsidRPr="00F15B78">
        <w:rPr>
          <w:rFonts w:ascii="Times New Roman" w:hAnsi="Times New Roman"/>
          <w:i/>
        </w:rPr>
        <w:t>.</w:t>
      </w:r>
      <w:r>
        <w:rPr>
          <w:rFonts w:ascii="Times New Roman" w:hAnsi="Times New Roman"/>
        </w:rPr>
        <w:t> [žiūrėta </w:t>
      </w:r>
      <w:r w:rsidRPr="002272E5">
        <w:rPr>
          <w:rFonts w:ascii="Times New Roman" w:hAnsi="Times New Roman"/>
        </w:rPr>
        <w:t>2011-06-11</w:t>
      </w:r>
      <w:r>
        <w:rPr>
          <w:rFonts w:ascii="Times New Roman" w:hAnsi="Times New Roman"/>
        </w:rPr>
        <w:t xml:space="preserve">]  </w:t>
      </w:r>
    </w:p>
    <w:p w:rsidR="00ED1145" w:rsidRPr="002272E5" w:rsidRDefault="00ED1145" w:rsidP="00863834">
      <w:pPr>
        <w:pStyle w:val="Puslapioinaostekstas"/>
        <w:jc w:val="both"/>
        <w:rPr>
          <w:rFonts w:ascii="Times New Roman" w:hAnsi="Times New Roman"/>
        </w:rPr>
      </w:pPr>
      <w:r>
        <w:rPr>
          <w:rFonts w:ascii="Times New Roman" w:hAnsi="Times New Roman"/>
        </w:rPr>
        <w:t>&lt;</w:t>
      </w:r>
      <w:r w:rsidRPr="00F15B78">
        <w:rPr>
          <w:rFonts w:ascii="Times New Roman" w:hAnsi="Times New Roman"/>
        </w:rPr>
        <w:t>http://en.wikipedia.org/wiki/State-sponsored_terrorism</w:t>
      </w:r>
      <w:r>
        <w:rPr>
          <w:rFonts w:ascii="Times New Roman" w:hAnsi="Times New Roman"/>
        </w:rPr>
        <w:t>&gt;.</w:t>
      </w:r>
    </w:p>
  </w:footnote>
  <w:footnote w:id="73">
    <w:p w:rsidR="00ED1145" w:rsidRPr="002272E5" w:rsidRDefault="00ED1145" w:rsidP="00863834">
      <w:pPr>
        <w:pStyle w:val="Puslapioinaostekstas"/>
        <w:tabs>
          <w:tab w:val="left" w:pos="1985"/>
        </w:tab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Style w:val="addmd"/>
          <w:rFonts w:ascii="Times New Roman" w:hAnsi="Times New Roman"/>
        </w:rPr>
        <w:t>Ragaini</w:t>
      </w:r>
      <w:r w:rsidRPr="002272E5">
        <w:rPr>
          <w:rFonts w:ascii="Times New Roman" w:hAnsi="Times New Roman"/>
        </w:rPr>
        <w:t xml:space="preserve">, R. C. </w:t>
      </w:r>
      <w:r w:rsidRPr="002272E5">
        <w:rPr>
          <w:rFonts w:ascii="Times New Roman" w:hAnsi="Times New Roman"/>
          <w:i/>
        </w:rPr>
        <w:t>International Seminar on  Nuclear War and Planetary Emergencies 29 Session</w:t>
      </w:r>
      <w:r>
        <w:rPr>
          <w:rFonts w:ascii="Times New Roman" w:hAnsi="Times New Roman"/>
          <w:i/>
        </w:rPr>
        <w:t xml:space="preserve"> </w:t>
      </w:r>
      <w:r>
        <w:rPr>
          <w:rFonts w:ascii="Times New Roman" w:hAnsi="Times New Roman"/>
        </w:rPr>
        <w:t>[interaktyvus]</w:t>
      </w:r>
      <w:r w:rsidRPr="002272E5">
        <w:rPr>
          <w:rFonts w:ascii="Times New Roman" w:hAnsi="Times New Roman"/>
          <w:i/>
        </w:rPr>
        <w:t>.</w:t>
      </w:r>
      <w:r w:rsidRPr="002272E5">
        <w:rPr>
          <w:rFonts w:ascii="Times New Roman" w:hAnsi="Times New Roman"/>
        </w:rPr>
        <w:t xml:space="preserve"> 2003, Singapore: World Scientific Publishing Co. Pte. Ltd. p. 9-13. </w:t>
      </w:r>
    </w:p>
    <w:p w:rsidR="00ED1145" w:rsidRPr="002272E5" w:rsidRDefault="00ED1145" w:rsidP="00863834">
      <w:pPr>
        <w:pStyle w:val="Puslapioinaostekstas"/>
        <w:tabs>
          <w:tab w:val="left" w:pos="1985"/>
        </w:tabs>
        <w:jc w:val="both"/>
        <w:rPr>
          <w:rFonts w:ascii="Times New Roman" w:hAnsi="Times New Roman"/>
        </w:rPr>
      </w:pPr>
      <w:r>
        <w:rPr>
          <w:rFonts w:ascii="Times New Roman" w:hAnsi="Times New Roman"/>
        </w:rPr>
        <w:t>[</w:t>
      </w:r>
      <w:r w:rsidRPr="002272E5">
        <w:rPr>
          <w:rFonts w:ascii="Times New Roman" w:hAnsi="Times New Roman"/>
        </w:rPr>
        <w:t>žiūrėta 2011-11-04</w:t>
      </w:r>
      <w:r>
        <w:rPr>
          <w:rFonts w:ascii="Times New Roman" w:hAnsi="Times New Roman"/>
        </w:rPr>
        <w:t>] &lt;</w:t>
      </w:r>
      <w:r w:rsidRPr="00F15B78">
        <w:rPr>
          <w:rFonts w:ascii="Times New Roman" w:hAnsi="Times New Roman"/>
        </w:rPr>
        <w:t>http://www.google.com/books?hl=lt&amp;lr=&amp;id=hUwNFrcR4zkC&amp;oi=fnd&amp;pg=PA9&amp;dq=state-sponsored+terrorism&amp;ots=2dPQolKWED&amp;sig=HHCseZtYXQ_x4jt19gHInIBvGVU#v=onepage&amp;q=state-sponsored%20terrorism&amp;f=false</w:t>
      </w:r>
      <w:r>
        <w:rPr>
          <w:rFonts w:ascii="Times New Roman" w:hAnsi="Times New Roman"/>
        </w:rPr>
        <w:t>&gt;</w:t>
      </w:r>
      <w:r w:rsidRPr="002272E5">
        <w:rPr>
          <w:rFonts w:ascii="Times New Roman" w:hAnsi="Times New Roman"/>
        </w:rPr>
        <w:t>.</w:t>
      </w:r>
    </w:p>
  </w:footnote>
  <w:footnote w:id="7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Lietuvos Respublikos civilinio kodekso 2 knygos 35 str. 1 d.: „Valstybė ir savivaldybės yra juridiniai asmenys“.</w:t>
      </w:r>
    </w:p>
  </w:footnote>
  <w:footnote w:id="7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863834">
        <w:rPr>
          <w:rFonts w:ascii="Times New Roman" w:hAnsi="Times New Roman"/>
          <w:i/>
        </w:rPr>
        <w:t>Terrorism Exception to the Jurisdictional Immunity of a Foreign State</w:t>
      </w:r>
      <w:r>
        <w:rPr>
          <w:rFonts w:ascii="Times New Roman" w:hAnsi="Times New Roman"/>
          <w:i/>
        </w:rPr>
        <w:t xml:space="preserve"> </w:t>
      </w:r>
      <w:r>
        <w:rPr>
          <w:rFonts w:ascii="Times New Roman" w:hAnsi="Times New Roman"/>
        </w:rPr>
        <w:t>[interaktyvus]. [</w:t>
      </w:r>
      <w:r w:rsidRPr="002272E5">
        <w:rPr>
          <w:rFonts w:ascii="Times New Roman" w:hAnsi="Times New Roman"/>
        </w:rPr>
        <w:t>žiūrėta 2011-11-04</w:t>
      </w:r>
      <w:r>
        <w:rPr>
          <w:rFonts w:ascii="Times New Roman" w:hAnsi="Times New Roman"/>
        </w:rPr>
        <w:t xml:space="preserve">] </w:t>
      </w:r>
      <w:r w:rsidRPr="002272E5">
        <w:rPr>
          <w:rFonts w:ascii="Times New Roman" w:hAnsi="Times New Roman"/>
        </w:rPr>
        <w:t xml:space="preserve"> </w:t>
      </w:r>
      <w:r>
        <w:rPr>
          <w:rFonts w:ascii="Times New Roman" w:hAnsi="Times New Roman"/>
        </w:rPr>
        <w:t>&lt;</w:t>
      </w:r>
      <w:r w:rsidRPr="00863834">
        <w:rPr>
          <w:rFonts w:ascii="Times New Roman" w:hAnsi="Times New Roman"/>
        </w:rPr>
        <w:t>http://www.law.cornell.edu/uscode/usc_sec_28_00001605---A000-.html</w:t>
      </w:r>
      <w:r>
        <w:rPr>
          <w:rFonts w:ascii="Times New Roman" w:hAnsi="Times New Roman"/>
        </w:rPr>
        <w:t>&gt;.</w:t>
      </w:r>
    </w:p>
  </w:footnote>
  <w:footnote w:id="7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Flatow pataisa taip pavadinta Alisos Flatow, Bandeis Universiteto studentės, garbei, kuri žuvo nuo teroro akto ekskursijos  Gazos Ruože metu.  Būtent šios pataisos priėmimą inicijavo žuvusiosios tėvas, turėdamas tikslą, kad terorizmą remiančios valstybės neliktų neatsakingos</w:t>
      </w:r>
      <w:r>
        <w:rPr>
          <w:rFonts w:ascii="Times New Roman" w:hAnsi="Times New Roman"/>
        </w:rPr>
        <w:t xml:space="preserve"> už savo nusikalstamas veikas. </w:t>
      </w:r>
    </w:p>
  </w:footnote>
  <w:footnote w:id="7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Flatow v. Islamic Republic of Iran and </w:t>
      </w:r>
      <w:r w:rsidRPr="00342C9A">
        <w:rPr>
          <w:rFonts w:ascii="Times New Roman" w:hAnsi="Times New Roman"/>
        </w:rPr>
        <w:t>Others</w:t>
      </w:r>
      <w:r>
        <w:rPr>
          <w:rFonts w:ascii="Times New Roman" w:hAnsi="Times New Roman"/>
        </w:rPr>
        <w:t> [interaktyvus]</w:t>
      </w:r>
      <w:r w:rsidRPr="00342C9A">
        <w:rPr>
          <w:rFonts w:ascii="Times New Roman" w:hAnsi="Times New Roman"/>
        </w:rPr>
        <w:t>.</w:t>
      </w:r>
      <w:r>
        <w:rPr>
          <w:rFonts w:ascii="Times New Roman" w:hAnsi="Times New Roman"/>
        </w:rPr>
        <w:t> [žiūrėta </w:t>
      </w:r>
      <w:r w:rsidRPr="002272E5">
        <w:rPr>
          <w:rFonts w:ascii="Times New Roman" w:hAnsi="Times New Roman"/>
        </w:rPr>
        <w:t>2011-09-08</w:t>
      </w:r>
      <w:r>
        <w:rPr>
          <w:rFonts w:ascii="Times New Roman" w:hAnsi="Times New Roman"/>
        </w:rPr>
        <w:t>] &lt;</w:t>
      </w:r>
      <w:r w:rsidRPr="00863834">
        <w:rPr>
          <w:rFonts w:ascii="Times New Roman" w:hAnsi="Times New Roman"/>
        </w:rPr>
        <w:t>http://www.justis.com/document.aspx?doc=cZiZm1udo2WssorftJeto5GZi0yZmJeJmXmInXGda&amp;relpos=6#footnote_2</w:t>
      </w:r>
      <w:r>
        <w:rPr>
          <w:rFonts w:ascii="Times New Roman" w:hAnsi="Times New Roman"/>
        </w:rPr>
        <w:t>&gt;.</w:t>
      </w:r>
    </w:p>
  </w:footnote>
  <w:footnote w:id="7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Keller, J. The </w:t>
      </w:r>
      <w:r w:rsidRPr="002272E5">
        <w:rPr>
          <w:rStyle w:val="sectionhighlight1"/>
          <w:rFonts w:ascii="Times New Roman" w:hAnsi="Times New Roman"/>
          <w:color w:val="000000"/>
          <w:shd w:val="clear" w:color="auto" w:fill="auto"/>
        </w:rPr>
        <w:t>Flatow Amendment and State-Sponsored Terrorism</w:t>
      </w:r>
      <w:r w:rsidRPr="002272E5">
        <w:rPr>
          <w:rFonts w:ascii="Times New Roman" w:hAnsi="Times New Roman"/>
        </w:rPr>
        <w:t xml:space="preserve">. </w:t>
      </w:r>
      <w:r w:rsidRPr="002272E5">
        <w:rPr>
          <w:rFonts w:ascii="Times New Roman" w:hAnsi="Times New Roman"/>
          <w:i/>
        </w:rPr>
        <w:t>Seattle University Law Review</w:t>
      </w:r>
      <w:r>
        <w:rPr>
          <w:rFonts w:ascii="Times New Roman" w:hAnsi="Times New Roman"/>
        </w:rPr>
        <w:t xml:space="preserve"> [interaktyvus]. 2004-2005, 28: 1029-1056, p. 1031. [žiūrėta 2011-11-04] &lt;</w:t>
      </w:r>
      <w:r w:rsidRPr="00863834">
        <w:rPr>
          <w:rFonts w:ascii="Times New Roman" w:hAnsi="Times New Roman"/>
        </w:rPr>
        <w:t>http://heinonline.org/HOL/Page?handle=hein.journals/sealr28&amp;div=30&amp;g_sent=1&amp;collection=journals</w:t>
      </w:r>
      <w:r>
        <w:rPr>
          <w:rFonts w:ascii="Times New Roman" w:hAnsi="Times New Roman"/>
        </w:rPr>
        <w:t>&gt;.</w:t>
      </w:r>
    </w:p>
  </w:footnote>
  <w:footnote w:id="7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8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342C9A">
        <w:rPr>
          <w:rFonts w:ascii="Times New Roman" w:hAnsi="Times New Roman"/>
        </w:rPr>
        <w:t>Cronin v. Iran., Kilburn V. Islamic Republic of Iran.</w:t>
      </w:r>
    </w:p>
  </w:footnote>
  <w:footnote w:id="8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Nors būta ir bylų, kuriose teismai visgi laikėsi nuostatos, kad Flatow pataisa suteikia teisę į žalos atlyginimą tik valstybės institucijų, pareigūnų ar darbuotojų. Visus nesutarimus šiuo klausimu pašalino 2008 m. FSIA pataisa, tiesiogiai nurodžiusi, kad atsakomybė kyla pačiai užsienio valstybei.</w:t>
      </w:r>
    </w:p>
  </w:footnote>
  <w:footnote w:id="8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Vadnais, M. </w:t>
      </w:r>
      <w:r w:rsidRPr="002272E5">
        <w:rPr>
          <w:rStyle w:val="sectionhighlight1"/>
          <w:rFonts w:ascii="Times New Roman" w:hAnsi="Times New Roman"/>
          <w:color w:val="000000"/>
          <w:shd w:val="clear" w:color="auto" w:fill="auto"/>
        </w:rPr>
        <w:t xml:space="preserve">Terrorism Exception to the Foreign Sovereign Immunities Act: Forward Leaning Legislation or Just Bad Law? </w:t>
      </w:r>
      <w:r w:rsidRPr="002272E5">
        <w:rPr>
          <w:rFonts w:ascii="Times New Roman" w:hAnsi="Times New Roman"/>
          <w:i/>
        </w:rPr>
        <w:t>UCLA Journal of International Law and Foreign Affairs</w:t>
      </w:r>
      <w:r>
        <w:rPr>
          <w:rFonts w:ascii="Times New Roman" w:hAnsi="Times New Roman"/>
          <w:i/>
        </w:rPr>
        <w:t xml:space="preserve"> </w:t>
      </w:r>
      <w:r>
        <w:rPr>
          <w:rFonts w:ascii="Times New Roman" w:hAnsi="Times New Roman"/>
        </w:rPr>
        <w:t>[interaktyvus]</w:t>
      </w:r>
      <w:r w:rsidRPr="002272E5">
        <w:rPr>
          <w:rFonts w:ascii="Times New Roman" w:hAnsi="Times New Roman"/>
          <w:i/>
        </w:rPr>
        <w:t>.</w:t>
      </w:r>
      <w:r w:rsidRPr="002272E5">
        <w:rPr>
          <w:rFonts w:ascii="Times New Roman" w:hAnsi="Times New Roman"/>
        </w:rPr>
        <w:t xml:space="preserve"> 2000-2001, 5: 199-227. </w:t>
      </w:r>
      <w:r>
        <w:rPr>
          <w:rFonts w:ascii="Times New Roman" w:hAnsi="Times New Roman"/>
        </w:rPr>
        <w:t>[žiūrėta 2011-11-04] &lt;</w:t>
      </w:r>
      <w:r w:rsidRPr="0068053E">
        <w:rPr>
          <w:rFonts w:ascii="Times New Roman" w:hAnsi="Times New Roman"/>
        </w:rPr>
        <w:t>http://heinonline.org/HOL/Page?handle=hein.journals/jilfa5&amp;div=12&amp;g_sent=1&amp;collection=journals</w:t>
      </w:r>
      <w:r>
        <w:rPr>
          <w:rFonts w:ascii="Times New Roman" w:hAnsi="Times New Roman"/>
        </w:rPr>
        <w:t>&gt;.</w:t>
      </w:r>
    </w:p>
  </w:footnote>
  <w:footnote w:id="8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Alejandre v. Cuba [interaktyvus]. [žiūrėta 2011-09-13] &lt;</w:t>
      </w:r>
      <w:r w:rsidRPr="0068053E">
        <w:rPr>
          <w:rFonts w:ascii="Times New Roman" w:hAnsi="Times New Roman"/>
        </w:rPr>
        <w:t>http://www.justis.com/document.aspx?doc=cZiZm1udo1WssorftJeto5CZi0yZmJeJmXmInWmda&amp;relpos=0</w:t>
      </w:r>
      <w:r>
        <w:rPr>
          <w:rFonts w:ascii="Times New Roman" w:hAnsi="Times New Roman"/>
        </w:rPr>
        <w:t>&gt;.</w:t>
      </w:r>
    </w:p>
  </w:footnote>
  <w:footnote w:id="8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Dauguma autorių išskiria dvi valstybės atsakomybės rūšis:  materialinę ir politinę.</w:t>
      </w:r>
    </w:p>
  </w:footnote>
  <w:footnote w:id="8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Paukštė, A. </w:t>
      </w:r>
      <w:r w:rsidRPr="002272E5">
        <w:rPr>
          <w:rFonts w:ascii="Times New Roman" w:hAnsi="Times New Roman"/>
          <w:i/>
        </w:rPr>
        <w:t>Terorizmas ir jo prevencija Lietuvoje: Daktaro disertacija</w:t>
      </w:r>
      <w:r w:rsidRPr="002272E5">
        <w:rPr>
          <w:rFonts w:ascii="Times New Roman" w:hAnsi="Times New Roman"/>
        </w:rPr>
        <w:t>. Vilnius, 2006, p. 18.</w:t>
      </w:r>
    </w:p>
  </w:footnote>
  <w:footnote w:id="8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Pavyzdžiui, Didžiosios Britanijos baudžiamuosiuose įstatymuose. Charinovaitė, V. </w:t>
      </w:r>
      <w:r w:rsidRPr="002272E5">
        <w:rPr>
          <w:rFonts w:ascii="Times New Roman" w:hAnsi="Times New Roman"/>
          <w:i/>
        </w:rPr>
        <w:t xml:space="preserve">Teroro akto traktuotė LR BK, kitų valstybių įstatymuose ir tarptautiniuose teisės aktuose: Magistro darbas. </w:t>
      </w:r>
      <w:r w:rsidRPr="002272E5">
        <w:rPr>
          <w:rFonts w:ascii="Times New Roman" w:hAnsi="Times New Roman"/>
        </w:rPr>
        <w:t>Vilnius, 2010.</w:t>
      </w:r>
    </w:p>
  </w:footnote>
  <w:footnote w:id="8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Didžiosios Britanijos baudžiamasis įstatymas. Charinovaitė, V. </w:t>
      </w:r>
      <w:r w:rsidRPr="002272E5">
        <w:rPr>
          <w:rFonts w:ascii="Times New Roman" w:hAnsi="Times New Roman"/>
          <w:i/>
        </w:rPr>
        <w:t xml:space="preserve">Teroro akto traktuotė LR BK, kitų valstybių įstatymuose ir tarptautiniuose teisės aktuose: Magistro darbas. </w:t>
      </w:r>
      <w:r w:rsidRPr="002272E5">
        <w:rPr>
          <w:rFonts w:ascii="Times New Roman" w:hAnsi="Times New Roman"/>
        </w:rPr>
        <w:t>Vilnius, 2010.</w:t>
      </w:r>
    </w:p>
  </w:footnote>
  <w:footnote w:id="8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Rusijos Federacijos baudžiamajame kodekse. Charinovaitė, V. </w:t>
      </w:r>
      <w:r w:rsidRPr="002272E5">
        <w:rPr>
          <w:rFonts w:ascii="Times New Roman" w:hAnsi="Times New Roman"/>
          <w:i/>
        </w:rPr>
        <w:t xml:space="preserve">Teroro akto traktuotė LR BK, kitų valstybių įstatymuose ir tarptautiniuose teisės aktuose: Magistro darbas. </w:t>
      </w:r>
      <w:r w:rsidRPr="002272E5">
        <w:rPr>
          <w:rFonts w:ascii="Times New Roman" w:hAnsi="Times New Roman"/>
        </w:rPr>
        <w:t>Vilnius, 2010.</w:t>
      </w:r>
    </w:p>
  </w:footnote>
  <w:footnote w:id="89">
    <w:p w:rsidR="00ED1145" w:rsidRPr="002272E5" w:rsidRDefault="00ED1145" w:rsidP="00863834">
      <w:pPr>
        <w:spacing w:after="0" w:line="240" w:lineRule="auto"/>
        <w:jc w:val="both"/>
        <w:textAlignment w:val="top"/>
        <w:rPr>
          <w:rFonts w:ascii="Times New Roman" w:eastAsia="Times New Roman" w:hAnsi="Times New Roman"/>
          <w:b/>
          <w:bCs/>
          <w:sz w:val="20"/>
          <w:szCs w:val="20"/>
          <w:lang w:eastAsia="lt-LT"/>
        </w:rPr>
      </w:pPr>
      <w:r w:rsidRPr="002272E5">
        <w:rPr>
          <w:rStyle w:val="Puslapioinaosnuoroda"/>
          <w:rFonts w:ascii="Times New Roman" w:hAnsi="Times New Roman"/>
          <w:sz w:val="20"/>
          <w:szCs w:val="20"/>
        </w:rPr>
        <w:footnoteRef/>
      </w:r>
      <w:r w:rsidRPr="002272E5">
        <w:rPr>
          <w:rFonts w:ascii="Times New Roman" w:hAnsi="Times New Roman"/>
          <w:sz w:val="20"/>
          <w:szCs w:val="20"/>
        </w:rPr>
        <w:t> </w:t>
      </w:r>
      <w:r w:rsidRPr="002272E5">
        <w:rPr>
          <w:rFonts w:ascii="Times New Roman" w:eastAsia="Times New Roman" w:hAnsi="Times New Roman"/>
          <w:bCs/>
          <w:sz w:val="20"/>
          <w:szCs w:val="20"/>
          <w:lang w:eastAsia="lt-LT"/>
        </w:rPr>
        <w:t xml:space="preserve">Lietuvos stojimo į Europos Sąjungą sutartis. </w:t>
      </w:r>
      <w:r w:rsidRPr="00342C9A">
        <w:rPr>
          <w:rFonts w:ascii="Times New Roman" w:eastAsia="Times New Roman" w:hAnsi="Times New Roman"/>
          <w:bCs/>
          <w:i/>
          <w:sz w:val="20"/>
          <w:szCs w:val="20"/>
          <w:lang w:eastAsia="lt-LT"/>
        </w:rPr>
        <w:t>Valstybės žinios</w:t>
      </w:r>
      <w:r w:rsidRPr="002272E5">
        <w:rPr>
          <w:rFonts w:ascii="Times New Roman" w:eastAsia="Times New Roman" w:hAnsi="Times New Roman"/>
          <w:bCs/>
          <w:sz w:val="20"/>
          <w:szCs w:val="20"/>
          <w:lang w:eastAsia="lt-LT"/>
        </w:rPr>
        <w:t xml:space="preserve">, </w:t>
      </w:r>
      <w:r>
        <w:rPr>
          <w:rFonts w:ascii="Times New Roman" w:hAnsi="Times New Roman"/>
          <w:bCs/>
          <w:sz w:val="20"/>
          <w:szCs w:val="20"/>
        </w:rPr>
        <w:t>2004-01-02, Nr. 1-1.</w:t>
      </w:r>
    </w:p>
  </w:footnote>
  <w:footnote w:id="9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2005 m. ir 2007 m. </w:t>
      </w:r>
    </w:p>
  </w:footnote>
  <w:footnote w:id="91">
    <w:p w:rsidR="00ED114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sidRPr="007A7F7D">
        <w:rPr>
          <w:rFonts w:ascii="Times New Roman" w:eastAsia="Times New Roman" w:hAnsi="Times New Roman"/>
          <w:lang w:eastAsia="lt-LT"/>
        </w:rPr>
        <w:t>2002 m. birželio 13 d.</w:t>
      </w:r>
      <w:r w:rsidRPr="007A7F7D">
        <w:rPr>
          <w:rFonts w:ascii="Times New Roman" w:hAnsi="Times New Roman"/>
        </w:rPr>
        <w:t xml:space="preserve"> Tarybos pamatinis sprendimas dėl kovos su terorizmu Nr. </w:t>
      </w:r>
      <w:r w:rsidRPr="007A7F7D">
        <w:rPr>
          <w:rFonts w:ascii="Times New Roman" w:eastAsia="Times New Roman" w:hAnsi="Times New Roman"/>
          <w:lang w:eastAsia="lt-LT"/>
        </w:rPr>
        <w:t>2002/475/TVR</w:t>
      </w:r>
      <w:r>
        <w:rPr>
          <w:rFonts w:ascii="Times New Roman" w:eastAsia="Times New Roman" w:hAnsi="Times New Roman"/>
          <w:lang w:eastAsia="lt-LT"/>
        </w:rPr>
        <w:t xml:space="preserve"> [interaktyvus].</w:t>
      </w:r>
      <w:r w:rsidRPr="002272E5">
        <w:rPr>
          <w:rFonts w:ascii="Times New Roman" w:hAnsi="Times New Roman"/>
        </w:rPr>
        <w:t xml:space="preserve"> </w:t>
      </w:r>
      <w:r>
        <w:rPr>
          <w:rFonts w:ascii="Times New Roman" w:hAnsi="Times New Roman"/>
        </w:rPr>
        <w:t xml:space="preserve">[žiūrėta 2011-08-09] </w:t>
      </w:r>
    </w:p>
    <w:p w:rsidR="00ED1145" w:rsidRPr="002272E5" w:rsidRDefault="00ED1145" w:rsidP="00863834">
      <w:pPr>
        <w:pStyle w:val="Puslapioinaostekstas"/>
        <w:jc w:val="both"/>
        <w:rPr>
          <w:rFonts w:ascii="Times New Roman" w:hAnsi="Times New Roman"/>
        </w:rPr>
      </w:pPr>
      <w:r>
        <w:rPr>
          <w:rFonts w:ascii="Times New Roman" w:hAnsi="Times New Roman"/>
        </w:rPr>
        <w:t>&lt;</w:t>
      </w:r>
      <w:r w:rsidRPr="007A7F7D">
        <w:rPr>
          <w:rFonts w:ascii="Times New Roman" w:hAnsi="Times New Roman"/>
        </w:rPr>
        <w:t>http://eur-lex.europa.eu/Notice.do?mode=dbl&amp;lang=lt&amp;ihmlang=lt&amp;lng1=lt,en&amp;lng2=bg,cs,da,de,el,en,es,et,fi,fr,hu,it,lt,lv,mt,nl,pl,pt,ro,sk,sl,sv,&amp;val=274049:cs&amp;page</w:t>
      </w:r>
      <w:r>
        <w:rPr>
          <w:rFonts w:ascii="Times New Roman" w:hAnsi="Times New Roman"/>
        </w:rPr>
        <w:t>=&gt;.</w:t>
      </w:r>
    </w:p>
  </w:footnote>
  <w:footnote w:id="9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42CA5">
        <w:rPr>
          <w:rFonts w:ascii="Times New Roman" w:eastAsia="Times New Roman" w:hAnsi="Times New Roman"/>
          <w:lang w:eastAsia="lt-LT"/>
        </w:rPr>
        <w:t>2008 m. lapkričio 28 d. Tarybos pamatinis sprendimas Nr. 2008/919/TVR</w:t>
      </w:r>
      <w:r>
        <w:rPr>
          <w:rFonts w:ascii="Times New Roman" w:eastAsia="Times New Roman" w:hAnsi="Times New Roman"/>
          <w:lang w:eastAsia="lt-LT"/>
        </w:rPr>
        <w:t xml:space="preserve"> [interaktyvus]</w:t>
      </w:r>
      <w:r>
        <w:rPr>
          <w:rFonts w:ascii="Times New Roman" w:hAnsi="Times New Roman"/>
        </w:rPr>
        <w:t>. [</w:t>
      </w:r>
      <w:r w:rsidRPr="002272E5">
        <w:rPr>
          <w:rFonts w:ascii="Times New Roman" w:hAnsi="Times New Roman"/>
        </w:rPr>
        <w:t>žiūrėta 2011-08-09</w:t>
      </w:r>
      <w:r>
        <w:rPr>
          <w:rFonts w:ascii="Times New Roman" w:hAnsi="Times New Roman"/>
        </w:rPr>
        <w:t>] &lt;</w:t>
      </w:r>
      <w:r w:rsidRPr="00542CA5">
        <w:rPr>
          <w:rFonts w:ascii="Times New Roman" w:hAnsi="Times New Roman"/>
        </w:rPr>
        <w:t>http://eur-lex.europa.eu/LexUriServ/LexUriServ.do?uri=CELEX:32008F0919:LT:HTML</w:t>
      </w:r>
      <w:r>
        <w:rPr>
          <w:rFonts w:ascii="Times New Roman" w:hAnsi="Times New Roman"/>
        </w:rPr>
        <w:t>&gt;</w:t>
      </w:r>
      <w:r w:rsidRPr="002272E5">
        <w:rPr>
          <w:rFonts w:ascii="Times New Roman" w:hAnsi="Times New Roman"/>
        </w:rPr>
        <w:t>.</w:t>
      </w:r>
    </w:p>
  </w:footnote>
  <w:footnote w:id="9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2010 m. gruodžio 23 d. </w:t>
      </w:r>
      <w:r w:rsidRPr="002272E5">
        <w:rPr>
          <w:rStyle w:val="dpav"/>
          <w:rFonts w:ascii="Times New Roman" w:hAnsi="Times New Roman"/>
          <w:sz w:val="20"/>
          <w:szCs w:val="20"/>
        </w:rPr>
        <w:t xml:space="preserve">Baudžiamojo kodekso 7, 25, 26, 27, 97, 196, 197, 217, 218, 250, 250(1), 251, 252, 253, 254, 256, 257(1), 267, 267(1), 270, 270(1), 271, 277(1), 288, 295, 310 straipsnių ir Kodekso priedo pakeitimo ir papildymo bei Kodekso papildymo 224(1), 249(1), 250(2), 250(3), 250(4), 250(5), 252(1) </w:t>
      </w:r>
      <w:r>
        <w:rPr>
          <w:rStyle w:val="dpav"/>
          <w:rFonts w:ascii="Times New Roman" w:hAnsi="Times New Roman"/>
          <w:sz w:val="20"/>
          <w:szCs w:val="20"/>
        </w:rPr>
        <w:t>ir 270(2) straipsniais įstatymo projektas Nr. </w:t>
      </w:r>
      <w:r w:rsidRPr="002272E5">
        <w:rPr>
          <w:rStyle w:val="dnr"/>
          <w:rFonts w:ascii="Times New Roman" w:hAnsi="Times New Roman"/>
        </w:rPr>
        <w:t>XIP-892(2)</w:t>
      </w:r>
      <w:r>
        <w:rPr>
          <w:rStyle w:val="dnr"/>
          <w:rFonts w:ascii="Times New Roman" w:hAnsi="Times New Roman"/>
        </w:rPr>
        <w:t> [interaktyvus].</w:t>
      </w:r>
      <w:r>
        <w:rPr>
          <w:rFonts w:ascii="Times New Roman" w:hAnsi="Times New Roman"/>
        </w:rPr>
        <w:t> [žiūrėta </w:t>
      </w:r>
      <w:r w:rsidRPr="002272E5">
        <w:rPr>
          <w:rFonts w:ascii="Times New Roman" w:hAnsi="Times New Roman"/>
        </w:rPr>
        <w:t>2011-08-09</w:t>
      </w:r>
      <w:r>
        <w:rPr>
          <w:rFonts w:ascii="Times New Roman" w:hAnsi="Times New Roman"/>
        </w:rPr>
        <w:t>] &lt;</w:t>
      </w:r>
      <w:r w:rsidRPr="00542CA5">
        <w:rPr>
          <w:rFonts w:ascii="Times New Roman" w:hAnsi="Times New Roman"/>
        </w:rPr>
        <w:t>http://www3.lrs.lt/pls/inter3/dokpaieska.showdoc_l?p_id=389709&amp;p_query=&amp;p_tr2</w:t>
      </w:r>
      <w:r>
        <w:rPr>
          <w:rFonts w:ascii="Times New Roman" w:hAnsi="Times New Roman"/>
        </w:rPr>
        <w:t>=&gt;</w:t>
      </w:r>
      <w:r w:rsidRPr="002272E5">
        <w:rPr>
          <w:rFonts w:ascii="Times New Roman" w:hAnsi="Times New Roman"/>
        </w:rPr>
        <w:t>.</w:t>
      </w:r>
    </w:p>
  </w:footnote>
  <w:footnote w:id="94">
    <w:p w:rsidR="00ED1145" w:rsidRPr="002272E5" w:rsidRDefault="00ED1145" w:rsidP="00863834">
      <w:pPr>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 xml:space="preserve">Teroristiniais nusikaltimais laikoma: </w:t>
      </w:r>
    </w:p>
    <w:p w:rsidR="00ED1145" w:rsidRPr="002272E5" w:rsidRDefault="00ED1145" w:rsidP="00863834">
      <w:pPr>
        <w:spacing w:after="0" w:line="240" w:lineRule="auto"/>
        <w:ind w:firstLine="284"/>
        <w:jc w:val="both"/>
        <w:rPr>
          <w:rFonts w:ascii="Times New Roman" w:hAnsi="Times New Roman"/>
          <w:sz w:val="20"/>
          <w:szCs w:val="20"/>
        </w:rPr>
      </w:pPr>
      <w:r w:rsidRPr="002272E5">
        <w:rPr>
          <w:rFonts w:ascii="Times New Roman" w:hAnsi="Times New Roman"/>
          <w:sz w:val="20"/>
          <w:szCs w:val="20"/>
        </w:rPr>
        <w:t>a) pasikėsinimai į asmens gyvybę, galintys sukelti mirtį;</w:t>
      </w:r>
    </w:p>
    <w:p w:rsidR="00ED1145" w:rsidRPr="002272E5" w:rsidRDefault="00ED1145" w:rsidP="00863834">
      <w:pPr>
        <w:spacing w:after="0" w:line="240" w:lineRule="auto"/>
        <w:ind w:firstLine="284"/>
        <w:jc w:val="both"/>
        <w:rPr>
          <w:rFonts w:ascii="Times New Roman" w:hAnsi="Times New Roman"/>
          <w:sz w:val="20"/>
          <w:szCs w:val="20"/>
        </w:rPr>
      </w:pPr>
      <w:r w:rsidRPr="002272E5">
        <w:rPr>
          <w:rFonts w:ascii="Times New Roman" w:hAnsi="Times New Roman"/>
          <w:sz w:val="20"/>
          <w:szCs w:val="20"/>
        </w:rPr>
        <w:t>b) pasikėsinimai į asmens fizinę neliečiamybę;</w:t>
      </w:r>
    </w:p>
    <w:p w:rsidR="00ED1145" w:rsidRPr="002272E5" w:rsidRDefault="00ED1145" w:rsidP="00863834">
      <w:pPr>
        <w:spacing w:after="0" w:line="240" w:lineRule="auto"/>
        <w:ind w:firstLine="284"/>
        <w:jc w:val="both"/>
        <w:rPr>
          <w:rFonts w:ascii="Times New Roman" w:hAnsi="Times New Roman"/>
          <w:sz w:val="20"/>
          <w:szCs w:val="20"/>
        </w:rPr>
      </w:pPr>
      <w:r w:rsidRPr="002272E5">
        <w:rPr>
          <w:rFonts w:ascii="Times New Roman" w:hAnsi="Times New Roman"/>
          <w:sz w:val="20"/>
          <w:szCs w:val="20"/>
        </w:rPr>
        <w:t>c) žmogaus pagrobimas arba laikymas įkaitu;</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d) didelis vyriausybinio ar visuomeninio pastato, transporto sistemos, infrastruktūros įrenginio, įskaitant informacinę sistemą, nuolatinės platformos kontinentiniame šelfe, viešosios vietos arba privačios nuosavybės naikinimas, keliantis pavojų žmonių gyvybei arba galintis padaryti didelių ekonominių nuostolių;</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e) orlaivių, laivų ar kitų viešojo ar krovininio transporto priemonių užgrobimas;</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f) ginklų, sprogmenų arba branduolinio, biologinio ar cheminio ginklo gaminimas, laikymas, įgijimas, gabenimas, tiekimas ar naudojimas, taip pat biologinio ar cheminio ginklo moksliniai tyrimai ir kūrimas;</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g) pavojingų medžiagų paleidimas arba gaisrų, potvynių ar sprogimų sukėlimas, keliantis pavojų žmonių gyvybei;</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h) vandens, energijos ar kurių nors kitų pagrindinių gamtos išteklių tiekimo trukdymas ar trikdymas, keliantis pavojų žmonių gyvybei;</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u w:val="single"/>
        </w:rPr>
      </w:pPr>
      <w:r w:rsidRPr="002272E5">
        <w:rPr>
          <w:rFonts w:ascii="Times New Roman" w:hAnsi="Times New Roman"/>
          <w:sz w:val="20"/>
          <w:szCs w:val="20"/>
        </w:rPr>
        <w:t xml:space="preserve">i) grasinimas padaryti a–h punktuose išvardytas tyčines veikas; </w:t>
      </w:r>
      <w:r w:rsidRPr="002272E5">
        <w:rPr>
          <w:rFonts w:ascii="Times New Roman" w:hAnsi="Times New Roman"/>
          <w:sz w:val="20"/>
          <w:szCs w:val="20"/>
          <w:u w:val="single"/>
        </w:rPr>
        <w:t>jeigu jomis siekiama specifinių tikslų:</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 xml:space="preserve">1) rimtai įbauginti gyventojus; arba </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 xml:space="preserve">2) neleistinai priversti vyriausybę ar tarptautinę organizaciją atlikti kokį veiksmą arba susilaikyti nuo veiksmo; arba </w:t>
      </w:r>
    </w:p>
    <w:p w:rsidR="00ED1145" w:rsidRPr="002272E5" w:rsidRDefault="00ED1145" w:rsidP="00863834">
      <w:pPr>
        <w:pStyle w:val="Puslapioinaostekstas"/>
        <w:jc w:val="both"/>
        <w:rPr>
          <w:rFonts w:ascii="Times New Roman" w:hAnsi="Times New Roman"/>
        </w:rPr>
      </w:pPr>
      <w:r w:rsidRPr="002272E5">
        <w:rPr>
          <w:rFonts w:ascii="Times New Roman" w:hAnsi="Times New Roman"/>
        </w:rPr>
        <w:t>3) rimtai destabilizuoti ar sunaikinti pagrindinius politinius, konstitucinius, ekonominius ar socialinius šalies darinius ar tarptautinę organizaciją.</w:t>
      </w:r>
    </w:p>
  </w:footnote>
  <w:footnote w:id="95">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 xml:space="preserve">Su teroristine grupe susijusiais nusikaltimais laikoma: </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a) vadovavimas teroristinei grupei;</w:t>
      </w:r>
    </w:p>
    <w:p w:rsidR="00ED1145" w:rsidRPr="002272E5" w:rsidRDefault="00ED1145" w:rsidP="00863834">
      <w:pPr>
        <w:autoSpaceDE w:val="0"/>
        <w:autoSpaceDN w:val="0"/>
        <w:adjustRightInd w:val="0"/>
        <w:spacing w:after="0" w:line="240" w:lineRule="auto"/>
        <w:ind w:firstLine="284"/>
        <w:jc w:val="both"/>
        <w:rPr>
          <w:rFonts w:ascii="Times New Roman" w:hAnsi="Times New Roman"/>
          <w:sz w:val="20"/>
          <w:szCs w:val="20"/>
        </w:rPr>
      </w:pPr>
      <w:r w:rsidRPr="002272E5">
        <w:rPr>
          <w:rFonts w:ascii="Times New Roman" w:hAnsi="Times New Roman"/>
          <w:sz w:val="20"/>
          <w:szCs w:val="20"/>
        </w:rPr>
        <w:t>b) dalyvavimas teroristinės grupės veikloje, įskaitant informacijos ar materialinių išteklių tiekimą jai arba jos veiklos finansavimą kokiu nors būdu, žinant, kad toks dalyvavimas padės teroristinės grupės nusikalstamai veiklai.</w:t>
      </w:r>
    </w:p>
  </w:footnote>
  <w:footnote w:id="96">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Su teroristine veikla susijusiais nusikaltimais laikoma:</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a) viešas kurstymas įvykdyti teroristinį nusikaltimą;</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b) verbavimas teroristinei veiklai;</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c) teroristų rengimas;</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d) vagystė sunkinančiomis aplinkybėmis siekiant įvykdyti vieną iš teroristinių nusikaltimų;</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Fonts w:ascii="Times New Roman" w:hAnsi="Times New Roman"/>
          <w:sz w:val="20"/>
          <w:szCs w:val="20"/>
        </w:rPr>
        <w:t>e) turto prievartavimas siekiant įvykdyti vieną iš teroristinių nusikaltimų;</w:t>
      </w:r>
    </w:p>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 </w:t>
      </w:r>
      <w:r w:rsidRPr="002272E5">
        <w:rPr>
          <w:rFonts w:ascii="Times New Roman" w:hAnsi="Times New Roman"/>
          <w:sz w:val="20"/>
          <w:szCs w:val="20"/>
        </w:rPr>
        <w:t>suklastotų administracinių dokumentų rengimas siekiant įvykdyti vieną iš teroristinių arba su teroristine grupe susijusių nusikaltimų.</w:t>
      </w:r>
    </w:p>
  </w:footnote>
  <w:footnote w:id="9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p.10.</w:t>
      </w:r>
    </w:p>
  </w:footnote>
  <w:footnote w:id="9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Piesliakas, V. </w:t>
      </w:r>
      <w:r w:rsidRPr="002272E5">
        <w:rPr>
          <w:rFonts w:ascii="Times New Roman" w:hAnsi="Times New Roman"/>
          <w:i/>
        </w:rPr>
        <w:t>Lietuvos baudžiamoji teisė</w:t>
      </w:r>
      <w:r w:rsidRPr="002272E5">
        <w:rPr>
          <w:rFonts w:ascii="Times New Roman" w:hAnsi="Times New Roman"/>
        </w:rPr>
        <w:t>. Vilnius: Justitia, 2004, p. 223.</w:t>
      </w:r>
    </w:p>
  </w:footnote>
  <w:footnote w:id="9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Piesliakas, V.</w:t>
      </w:r>
      <w:r>
        <w:rPr>
          <w:rFonts w:ascii="Times New Roman" w:hAnsi="Times New Roman"/>
        </w:rPr>
        <w:t xml:space="preserve"> </w:t>
      </w:r>
      <w:r w:rsidRPr="00BF7863">
        <w:rPr>
          <w:rFonts w:ascii="Times New Roman" w:hAnsi="Times New Roman"/>
          <w:i/>
        </w:rPr>
        <w:t>supra</w:t>
      </w:r>
      <w:r>
        <w:rPr>
          <w:rFonts w:ascii="Times New Roman" w:hAnsi="Times New Roman"/>
        </w:rPr>
        <w:t xml:space="preserve"> note 98.</w:t>
      </w:r>
    </w:p>
  </w:footnote>
  <w:footnote w:id="10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Nors, pavyzdžiui, Jungtinių Amerikos Valstijų Alabamos baudžiamajame kodekse teroro akto norma įtvirtinta X skyriaus .Nusikaltimai prieš viešąjį administravimą (angl. </w:t>
      </w:r>
      <w:r w:rsidRPr="002272E5">
        <w:rPr>
          <w:rFonts w:ascii="Times New Roman" w:hAnsi="Times New Roman"/>
          <w:i/>
        </w:rPr>
        <w:t>Offenses against public administration</w:t>
      </w:r>
      <w:r w:rsidRPr="002272E5">
        <w:rPr>
          <w:rFonts w:ascii="Times New Roman" w:hAnsi="Times New Roman"/>
        </w:rPr>
        <w:t xml:space="preserve">) 7 straipsnyje, Kanados baudžiamasis kodeksas  teroristines veikas priskiria prie skyriaus .Nusikaltimai viešajai tvarkai (angl. </w:t>
      </w:r>
      <w:r w:rsidRPr="002272E5">
        <w:rPr>
          <w:rFonts w:ascii="Times New Roman" w:hAnsi="Times New Roman"/>
          <w:i/>
        </w:rPr>
        <w:t>Offences against public order</w:t>
      </w:r>
      <w:r w:rsidRPr="002272E5">
        <w:rPr>
          <w:rFonts w:ascii="Times New Roman" w:hAnsi="Times New Roman"/>
        </w:rPr>
        <w:t>), Prancūzijos baudžiamasis kodeksas  teroro aktus poskyryje Terorizmas priskiria prie sunkių nusikaltimų ir nusižengimų prieš naciją, valstybę ir viešąją  taiką skyriui (angl. Felonies and misdemeanours against the nation, the state and the public peace).</w:t>
      </w:r>
    </w:p>
  </w:footnote>
  <w:footnote w:id="101">
    <w:p w:rsidR="00ED1145" w:rsidRPr="002272E5" w:rsidRDefault="00ED1145" w:rsidP="00863834">
      <w:pPr>
        <w:pStyle w:val="Puslapioinaostekstas"/>
        <w:jc w:val="both"/>
        <w:rPr>
          <w:rFonts w:ascii="Times New Roman" w:hAnsi="Times New Roman"/>
          <w:i/>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Diakov, S. V. </w:t>
      </w:r>
      <w:r w:rsidRPr="002272E5">
        <w:rPr>
          <w:rFonts w:ascii="Times New Roman" w:hAnsi="Times New Roman"/>
        </w:rPr>
        <w:t>Napravlienija soviershienstvovanija ugalovnova zakonodatelstva a gosudarstvienikh priestuplienijakh [The Directions of Improvements of Criminal Responsibility</w:t>
      </w:r>
      <w:r>
        <w:rPr>
          <w:rFonts w:ascii="Times New Roman" w:hAnsi="Times New Roman"/>
        </w:rPr>
        <w:t xml:space="preserve"> for Offences Agaist the State</w:t>
      </w:r>
      <w:r w:rsidRPr="002272E5">
        <w:rPr>
          <w:rFonts w:ascii="Times New Roman" w:hAnsi="Times New Roman"/>
        </w:rPr>
        <w:t xml:space="preserve">. </w:t>
      </w:r>
      <w:r w:rsidRPr="002272E5">
        <w:rPr>
          <w:rFonts w:ascii="Times New Roman" w:hAnsi="Times New Roman"/>
          <w:i/>
        </w:rPr>
        <w:t>Priestupnoct u pravovoie piegulirovaniie borbi s nei</w:t>
      </w:r>
      <w:r>
        <w:rPr>
          <w:rFonts w:ascii="Times New Roman" w:hAnsi="Times New Roman"/>
          <w:i/>
        </w:rPr>
        <w:t xml:space="preserve"> </w:t>
      </w:r>
      <w:r>
        <w:rPr>
          <w:rFonts w:ascii="Times New Roman" w:hAnsi="Times New Roman"/>
        </w:rPr>
        <w:t>[interaktyvus]</w:t>
      </w:r>
      <w:r w:rsidRPr="002272E5">
        <w:rPr>
          <w:rFonts w:ascii="Times New Roman" w:hAnsi="Times New Roman"/>
          <w:i/>
        </w:rPr>
        <w:t xml:space="preserve">. </w:t>
      </w:r>
      <w:r w:rsidRPr="002272E5">
        <w:rPr>
          <w:rFonts w:ascii="Times New Roman" w:hAnsi="Times New Roman"/>
        </w:rPr>
        <w:t>Moskva: Norma,</w:t>
      </w:r>
      <w:r w:rsidRPr="002272E5">
        <w:rPr>
          <w:rFonts w:ascii="Times New Roman" w:hAnsi="Times New Roman"/>
          <w:i/>
        </w:rPr>
        <w:t xml:space="preserve"> </w:t>
      </w:r>
      <w:r w:rsidRPr="002272E5">
        <w:rPr>
          <w:rFonts w:ascii="Times New Roman" w:hAnsi="Times New Roman"/>
        </w:rPr>
        <w:t xml:space="preserve">2006, p. 327, Antonian, J. M. Terorizm. Kriminologicheskoe i ugalovna pravovoe isledovanie [Terrorism. The Criminological and Criminal Investigation]. Moskva: Norma, 2001, p. 345. </w:t>
      </w:r>
    </w:p>
  </w:footnote>
  <w:footnote w:id="102">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Melieshko, N. P. </w:t>
      </w:r>
      <w:r w:rsidRPr="00C203B0">
        <w:rPr>
          <w:rFonts w:ascii="Times New Roman" w:hAnsi="Times New Roman"/>
          <w:i/>
        </w:rPr>
        <w:t>Poniatie terorizma i otgranichenie evo ot prestuplenij s priznakami terorizovanija. Rosiskaja kriminalnaja asocijacija [The Conception of Terrorism and it‘s separation from other terrorism related crimes].</w:t>
      </w:r>
      <w:r w:rsidRPr="002272E5">
        <w:rPr>
          <w:rFonts w:ascii="Times New Roman" w:hAnsi="Times New Roman"/>
        </w:rPr>
        <w:t xml:space="preserve"> Moskva: Norma, 2010, p. 129.</w:t>
      </w:r>
    </w:p>
  </w:footnote>
  <w:footnote w:id="103">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Tokios nuomonės laikosi Popov I. A. Plačiau: </w:t>
      </w:r>
      <w:r w:rsidRPr="00C203B0">
        <w:rPr>
          <w:rFonts w:ascii="Times New Roman" w:hAnsi="Times New Roman"/>
          <w:i/>
        </w:rPr>
        <w:t>Juridicheskij analiz sostava terrorizma po UK Rossii [The Criminal Analysis of the Composition of Terrorism in the Criminal Code of Russian]</w:t>
      </w:r>
      <w:r>
        <w:rPr>
          <w:rFonts w:ascii="Times New Roman" w:hAnsi="Times New Roman"/>
        </w:rPr>
        <w:t xml:space="preserve"> [interaktyvus]</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2011-10-07</w:t>
      </w:r>
      <w:r>
        <w:rPr>
          <w:rFonts w:ascii="Times New Roman" w:hAnsi="Times New Roman"/>
        </w:rPr>
        <w:t>] &lt;</w:t>
      </w:r>
      <w:r w:rsidRPr="00542CA5">
        <w:rPr>
          <w:rFonts w:ascii="Times New Roman" w:hAnsi="Times New Roman"/>
        </w:rPr>
        <w:t>http://www.scriru.com/13/40/53159314134.php</w:t>
      </w:r>
      <w:r>
        <w:rPr>
          <w:rFonts w:ascii="Times New Roman" w:hAnsi="Times New Roman"/>
        </w:rPr>
        <w:t>&gt;</w:t>
      </w:r>
      <w:r w:rsidRPr="002272E5">
        <w:rPr>
          <w:rFonts w:ascii="Times New Roman" w:hAnsi="Times New Roman"/>
        </w:rPr>
        <w:t>.</w:t>
      </w:r>
    </w:p>
  </w:footnote>
  <w:footnote w:id="104">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Egorov, V. S. </w:t>
      </w:r>
      <w:r w:rsidRPr="00C203B0">
        <w:rPr>
          <w:rFonts w:ascii="Times New Roman" w:hAnsi="Times New Roman"/>
          <w:i/>
        </w:rPr>
        <w:t>Ugolovnaja otvestvenost za prestuplenija protiv obschesvenost bezopasnosti i obschesvennovo porjadka [The Criminal Liability for Comming of Crimes Agaist Public Safety and Public Order].</w:t>
      </w:r>
      <w:r w:rsidRPr="002272E5">
        <w:rPr>
          <w:rFonts w:ascii="Times New Roman" w:hAnsi="Times New Roman"/>
        </w:rPr>
        <w:t xml:space="preserve"> Moskva: Norma, 2010, p. 291.</w:t>
      </w:r>
    </w:p>
  </w:footnote>
  <w:footnote w:id="105">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Komisarov, V. S. </w:t>
      </w:r>
      <w:r w:rsidRPr="002272E5">
        <w:rPr>
          <w:rFonts w:ascii="Times New Roman" w:hAnsi="Times New Roman"/>
          <w:i/>
        </w:rPr>
        <w:t>Terorizm, banditizm, zakhvat zalozhnika i drugie tjazhkiepriestuplenija protiv bezopasnosti pbschestva. Po novomu UK RF [Terrorism, Thuggery, Smuggling, Hostage Taking and other Seriuos Crimes agaist Public Safety. According to the New Criminal Code of  Russian Federation]</w:t>
      </w:r>
      <w:r w:rsidRPr="002272E5">
        <w:rPr>
          <w:rFonts w:ascii="Times New Roman" w:hAnsi="Times New Roman"/>
        </w:rPr>
        <w:t>. Moskva: Krosna-Leks, 1997, p. 102.</w:t>
      </w:r>
    </w:p>
  </w:footnote>
  <w:footnote w:id="10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Malcev, V. V. Terorizm: problema ugolovno-pravogo ureguerovanija [Terrorism. The problems of criminal-legal regulation]. </w:t>
      </w:r>
      <w:r w:rsidRPr="002272E5">
        <w:rPr>
          <w:rFonts w:ascii="Times New Roman" w:hAnsi="Times New Roman"/>
          <w:i/>
        </w:rPr>
        <w:t>Gosudarstva i pravo</w:t>
      </w:r>
      <w:r w:rsidRPr="002272E5">
        <w:rPr>
          <w:rFonts w:ascii="Times New Roman" w:hAnsi="Times New Roman"/>
        </w:rPr>
        <w:t>. 1998, 8, p. 105.</w:t>
      </w:r>
    </w:p>
  </w:footnote>
  <w:footnote w:id="10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Grinko, S. D. </w:t>
      </w:r>
      <w:r w:rsidRPr="00566EE7">
        <w:rPr>
          <w:rFonts w:ascii="Times New Roman" w:hAnsi="Times New Roman"/>
          <w:i/>
        </w:rPr>
        <w:t>Borba s terorizmom i zachvatom zalozhnika (ugalovno-pravovye i kriminologichieskoe probemy): disertacija [The Fight against Terrorism and Hostage Taking (Criminal-Legal and Criminological Problems): the Dissertation]</w:t>
      </w:r>
      <w:r w:rsidRPr="002272E5">
        <w:rPr>
          <w:rFonts w:ascii="Times New Roman" w:hAnsi="Times New Roman"/>
        </w:rPr>
        <w:t>. Rastov-na-Donu: 1998, p. 190.</w:t>
      </w:r>
    </w:p>
  </w:footnote>
  <w:footnote w:id="10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Kubanmagodomenov, A. A. </w:t>
      </w:r>
      <w:r w:rsidRPr="00566EE7">
        <w:rPr>
          <w:rFonts w:ascii="Times New Roman" w:hAnsi="Times New Roman"/>
          <w:i/>
        </w:rPr>
        <w:t>Terorizm na Severnov Kavkaze (ugalovno-pravovoj i kriminologichieskoj analiz): disertacija [Terrorism in North Caucasus (Criminal-Legal and Criminological Analyses): the Dissertation]</w:t>
      </w:r>
      <w:r w:rsidRPr="002272E5">
        <w:rPr>
          <w:rFonts w:ascii="Times New Roman" w:hAnsi="Times New Roman"/>
        </w:rPr>
        <w:t>. Saratov: 2005, p. 232.</w:t>
      </w:r>
    </w:p>
  </w:footnote>
  <w:footnote w:id="10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Chuvakov, A. O. Rol dopolnitelnovo obekta v kvalifikacini terroristichiskix aktov [The Role of  Many Objects in Qalification of Terrorism Acts]. </w:t>
      </w:r>
      <w:r w:rsidRPr="002272E5">
        <w:rPr>
          <w:rFonts w:ascii="Times New Roman" w:hAnsi="Times New Roman"/>
          <w:i/>
        </w:rPr>
        <w:t>Kriminalne pravo.</w:t>
      </w:r>
      <w:r w:rsidRPr="002272E5">
        <w:rPr>
          <w:rFonts w:ascii="Times New Roman" w:hAnsi="Times New Roman"/>
        </w:rPr>
        <w:t xml:space="preserve"> 2008, 343(326): 95-99, p. 99.</w:t>
      </w:r>
    </w:p>
  </w:footnote>
  <w:footnote w:id="11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Niekishev, V. L. Cobremennye tendencii terrorizma v Rossii [The Modern Tendentions of Terrorism in Russian]. </w:t>
      </w:r>
      <w:r w:rsidRPr="002272E5">
        <w:rPr>
          <w:rFonts w:ascii="Times New Roman" w:hAnsi="Times New Roman"/>
          <w:i/>
        </w:rPr>
        <w:t>Rosiskaja kriminalnaja asocijacija</w:t>
      </w:r>
      <w:r w:rsidRPr="002272E5">
        <w:rPr>
          <w:rFonts w:ascii="Times New Roman" w:hAnsi="Times New Roman"/>
        </w:rPr>
        <w:t>. Moskva: Norma, 2010, p. 32.</w:t>
      </w:r>
    </w:p>
  </w:footnote>
  <w:footnote w:id="11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Ustinov, V. V. </w:t>
      </w:r>
      <w:r w:rsidRPr="002272E5">
        <w:rPr>
          <w:rFonts w:ascii="Times New Roman" w:hAnsi="Times New Roman"/>
          <w:i/>
        </w:rPr>
        <w:t>Mezhdunarodnyj onyt borby c terrorizmom: standarty i praktika [The International Experience in the Fight Against Terrorism: Standarts and Practice]</w:t>
      </w:r>
      <w:r w:rsidRPr="002272E5">
        <w:rPr>
          <w:rFonts w:ascii="Times New Roman" w:hAnsi="Times New Roman"/>
        </w:rPr>
        <w:t>. Moskva: Jurlitinform, 2002, p. 99.</w:t>
      </w:r>
    </w:p>
  </w:footnote>
  <w:footnote w:id="11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Chuvakov, A. O., </w:t>
      </w:r>
      <w:r>
        <w:rPr>
          <w:rFonts w:ascii="Times New Roman" w:hAnsi="Times New Roman"/>
          <w:i/>
        </w:rPr>
        <w:t>op. cit.</w:t>
      </w:r>
      <w:r w:rsidRPr="002272E5">
        <w:rPr>
          <w:rFonts w:ascii="Times New Roman" w:hAnsi="Times New Roman"/>
        </w:rPr>
        <w:t xml:space="preserve"> 109.</w:t>
      </w:r>
    </w:p>
  </w:footnote>
  <w:footnote w:id="113">
    <w:p w:rsidR="00ED1145" w:rsidRPr="00542CA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Lietuvos Respublikos nacional</w:t>
      </w:r>
      <w:r>
        <w:rPr>
          <w:rFonts w:ascii="Times New Roman" w:hAnsi="Times New Roman"/>
        </w:rPr>
        <w:t xml:space="preserve">inio saugumo pagrindų įstatymas. </w:t>
      </w:r>
      <w:r w:rsidRPr="00542CA5">
        <w:rPr>
          <w:rFonts w:ascii="Times New Roman" w:hAnsi="Times New Roman"/>
          <w:i/>
        </w:rPr>
        <w:t>Valstybės žinios.</w:t>
      </w:r>
      <w:r w:rsidRPr="00542CA5">
        <w:rPr>
          <w:rFonts w:ascii="Times New Roman" w:hAnsi="Times New Roman"/>
        </w:rPr>
        <w:t xml:space="preserve"> 2011, Nr.  </w:t>
      </w:r>
      <w:r w:rsidRPr="00542CA5">
        <w:rPr>
          <w:rStyle w:val="dnr"/>
          <w:rFonts w:ascii="Times New Roman" w:hAnsi="Times New Roman"/>
        </w:rPr>
        <w:t>XI-1515</w:t>
      </w:r>
      <w:r>
        <w:rPr>
          <w:rFonts w:ascii="Times New Roman" w:hAnsi="Times New Roman"/>
        </w:rPr>
        <w:t>.</w:t>
      </w:r>
    </w:p>
  </w:footnote>
  <w:footnote w:id="11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Vareikis, E. </w:t>
      </w:r>
      <w:r w:rsidRPr="002272E5">
        <w:rPr>
          <w:rFonts w:ascii="Times New Roman" w:hAnsi="Times New Roman"/>
          <w:i/>
        </w:rPr>
        <w:t>Nacionalinis ir tarptautinis saugumas</w:t>
      </w:r>
      <w:r w:rsidRPr="002272E5">
        <w:rPr>
          <w:rFonts w:ascii="Times New Roman" w:hAnsi="Times New Roman"/>
        </w:rPr>
        <w:t>. Kaunas: Vytauto Didžiojo universiteto leidykla,  2005.</w:t>
      </w:r>
    </w:p>
  </w:footnote>
  <w:footnote w:id="11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 Slovėnijos, Slovakijos ir Baltarusijos.</w:t>
      </w:r>
    </w:p>
  </w:footnote>
  <w:footnote w:id="11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 Rusijos Federacijos, Kanados ir daugumos ES valstybių.</w:t>
      </w:r>
    </w:p>
  </w:footnote>
  <w:footnote w:id="117">
    <w:p w:rsidR="00ED1145" w:rsidRPr="00DC37C4"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DC37C4">
        <w:rPr>
          <w:rFonts w:ascii="Times New Roman" w:hAnsi="Times New Roman"/>
        </w:rPr>
        <w:t>Flatow v. Islamic Republic of Iran and Others</w:t>
      </w:r>
      <w:r>
        <w:rPr>
          <w:rFonts w:ascii="Times New Roman" w:hAnsi="Times New Roman"/>
        </w:rPr>
        <w:t xml:space="preserve">, </w:t>
      </w:r>
      <w:r w:rsidRPr="00DC37C4">
        <w:rPr>
          <w:rFonts w:ascii="Times New Roman" w:hAnsi="Times New Roman"/>
          <w:i/>
        </w:rPr>
        <w:t>supra</w:t>
      </w:r>
      <w:r>
        <w:rPr>
          <w:rFonts w:ascii="Times New Roman" w:hAnsi="Times New Roman"/>
        </w:rPr>
        <w:t xml:space="preserve"> note 77.</w:t>
      </w:r>
    </w:p>
  </w:footnote>
  <w:footnote w:id="11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Komisarov, V. S., supra note 105.</w:t>
      </w:r>
    </w:p>
  </w:footnote>
  <w:footnote w:id="11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Siaurąją ir plačiąją prasme visuomenės saugumą suvokia ir Gyskė A. B. Gyske, A. B. </w:t>
      </w:r>
      <w:r w:rsidRPr="002272E5">
        <w:rPr>
          <w:rFonts w:ascii="Times New Roman" w:hAnsi="Times New Roman"/>
          <w:i/>
        </w:rPr>
        <w:t>Sovriemennaja Rasiskaja prestupnost i problemy bezopasnosti obschestva (polititechkij analiz) [Delinquency in Current Russia and Problems of Public Safety (Political Analysis)]</w:t>
      </w:r>
      <w:r w:rsidRPr="002272E5">
        <w:rPr>
          <w:rFonts w:ascii="Times New Roman" w:hAnsi="Times New Roman"/>
        </w:rPr>
        <w:t>. Moskva: Norma, 2010, p. 410.</w:t>
      </w:r>
    </w:p>
  </w:footnote>
  <w:footnote w:id="12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Chuvakov, A. O., </w:t>
      </w:r>
      <w:r w:rsidRPr="002272E5">
        <w:rPr>
          <w:rFonts w:ascii="Times New Roman" w:hAnsi="Times New Roman"/>
          <w:i/>
        </w:rPr>
        <w:t>supra</w:t>
      </w:r>
      <w:r w:rsidRPr="002272E5">
        <w:rPr>
          <w:rFonts w:ascii="Times New Roman" w:hAnsi="Times New Roman"/>
        </w:rPr>
        <w:t xml:space="preserve"> note 109.</w:t>
      </w:r>
    </w:p>
  </w:footnote>
  <w:footnote w:id="12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Kurios tikslas – BK 250 str. numatytais veiksmais bauginti žmones arba neteisėtai reikalauti iš valstybės, jos institucijos ar tarptautinės organizacijos atlikti tam tikrus veiksmus arba susilaikyti nuo jų</w:t>
      </w:r>
    </w:p>
  </w:footnote>
  <w:footnote w:id="12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7.</w:t>
      </w:r>
    </w:p>
  </w:footnote>
  <w:footnote w:id="12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Pr>
          <w:rFonts w:ascii="Times New Roman" w:hAnsi="Times New Roman"/>
        </w:rPr>
        <w:t xml:space="preserve"> note 1, p. 7.</w:t>
      </w:r>
    </w:p>
  </w:footnote>
  <w:footnote w:id="12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Iš dalies prie grasinimo įvykdyti teroristines veikas galime priskirti sprogmenų padėjimą, siekiant sukelt sprogimą. Apie tai plačiau p. 24 – 27.</w:t>
      </w:r>
    </w:p>
  </w:footnote>
  <w:footnote w:id="12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Pavyzdžiui, Borisov, A. B. </w:t>
      </w:r>
      <w:r w:rsidRPr="002272E5">
        <w:rPr>
          <w:rFonts w:ascii="Times New Roman" w:hAnsi="Times New Roman"/>
          <w:i/>
        </w:rPr>
        <w:t>Kommentarij k ugalovnomu kodeksu Rossiskoj Federacii [Commentary of the Criminal Code of Russian Federation]</w:t>
      </w:r>
      <w:r w:rsidRPr="002272E5">
        <w:rPr>
          <w:rFonts w:ascii="Times New Roman" w:hAnsi="Times New Roman"/>
        </w:rPr>
        <w:t>. Moskva: Knizhkij mir, 2008.</w:t>
      </w:r>
    </w:p>
  </w:footnote>
  <w:footnote w:id="12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Pagal Rusijos Federacijos baudžiamojo kodekso 205 str. 1 d. numato baudžiamąją atsakomybę tam, kas sprogdino, sukėlė gaisrą ar atliko kitus veiksmus, jeigu tai gąsdina žmones, sukelia pavojų žmogaus gyvybe...i  (perkopijuoti rusišką straipsnį)</w:t>
      </w:r>
    </w:p>
  </w:footnote>
  <w:footnote w:id="127">
    <w:p w:rsidR="00ED1145" w:rsidRPr="00C203B0"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Hirschmann, K. </w:t>
      </w:r>
      <w:r w:rsidRPr="002272E5">
        <w:rPr>
          <w:rFonts w:ascii="Times New Roman" w:eastAsiaTheme="minorHAnsi" w:hAnsi="Times New Roman"/>
        </w:rPr>
        <w:t xml:space="preserve">The Changing Face of Terrorism. </w:t>
      </w:r>
      <w:r w:rsidRPr="002272E5">
        <w:rPr>
          <w:rStyle w:val="st1"/>
          <w:rFonts w:ascii="Times New Roman" w:hAnsi="Times New Roman"/>
          <w:i/>
          <w:color w:val="080808"/>
        </w:rPr>
        <w:t>International Politics and Society</w:t>
      </w:r>
      <w:r>
        <w:rPr>
          <w:rStyle w:val="st1"/>
          <w:rFonts w:ascii="Times New Roman" w:hAnsi="Times New Roman"/>
          <w:i/>
          <w:color w:val="080808"/>
        </w:rPr>
        <w:t xml:space="preserve"> </w:t>
      </w:r>
      <w:r w:rsidRPr="00C203B0">
        <w:rPr>
          <w:rStyle w:val="st1"/>
          <w:rFonts w:ascii="Times New Roman" w:hAnsi="Times New Roman"/>
          <w:color w:val="080808"/>
        </w:rPr>
        <w:t>[i</w:t>
      </w:r>
      <w:r>
        <w:rPr>
          <w:rStyle w:val="st1"/>
          <w:rFonts w:ascii="Times New Roman" w:hAnsi="Times New Roman"/>
          <w:color w:val="080808"/>
        </w:rPr>
        <w:t>nteraktyvus]</w:t>
      </w:r>
      <w:r w:rsidRPr="002272E5">
        <w:rPr>
          <w:rStyle w:val="st1"/>
          <w:rFonts w:ascii="Times New Roman" w:hAnsi="Times New Roman"/>
          <w:i/>
          <w:color w:val="080808"/>
        </w:rPr>
        <w:t>.</w:t>
      </w:r>
      <w:r w:rsidRPr="002272E5">
        <w:rPr>
          <w:rStyle w:val="st1"/>
          <w:rFonts w:ascii="Times New Roman" w:hAnsi="Times New Roman"/>
          <w:color w:val="080808"/>
        </w:rPr>
        <w:t xml:space="preserve"> 2000, 7(3): 299–310.</w:t>
      </w:r>
      <w:r>
        <w:rPr>
          <w:rFonts w:ascii="Times New Roman" w:hAnsi="Times New Roman"/>
        </w:rPr>
        <w:t>[žiūrėta </w:t>
      </w:r>
      <w:r w:rsidRPr="002272E5">
        <w:rPr>
          <w:rFonts w:ascii="Times New Roman" w:hAnsi="Times New Roman"/>
        </w:rPr>
        <w:t>2011-11-05</w:t>
      </w:r>
      <w:r>
        <w:rPr>
          <w:rFonts w:ascii="Times New Roman" w:hAnsi="Times New Roman"/>
        </w:rPr>
        <w:t>] &lt;</w:t>
      </w:r>
      <w:r w:rsidRPr="00575865">
        <w:rPr>
          <w:rFonts w:ascii="Times New Roman" w:hAnsi="Times New Roman"/>
        </w:rPr>
        <w:t>http://scholar.googleusercontent.com/scholar?q=cache:qINMhnhWHa8J:scholar.google.com/+Changing+Face+of+Terrorism&amp;hl=lt&amp;as_sdt=0,5</w:t>
      </w:r>
      <w:r>
        <w:rPr>
          <w:rFonts w:ascii="Times New Roman" w:eastAsiaTheme="minorHAnsi" w:hAnsi="Times New Roman"/>
        </w:rPr>
        <w:t>&gt;.</w:t>
      </w:r>
    </w:p>
  </w:footnote>
  <w:footnote w:id="12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Roach, K. The Criminal Law and Terrorism. </w:t>
      </w:r>
      <w:r w:rsidRPr="002272E5">
        <w:rPr>
          <w:rFonts w:ascii="Times New Roman" w:hAnsi="Times New Roman"/>
          <w:i/>
        </w:rPr>
        <w:t>Global Anti-terrorism Law and Policy</w:t>
      </w:r>
      <w:r>
        <w:rPr>
          <w:rFonts w:ascii="Times New Roman" w:hAnsi="Times New Roman"/>
          <w:i/>
        </w:rPr>
        <w:t xml:space="preserve"> </w:t>
      </w:r>
      <w:r w:rsidRPr="00C203B0">
        <w:rPr>
          <w:rStyle w:val="st1"/>
          <w:rFonts w:ascii="Times New Roman" w:hAnsi="Times New Roman"/>
          <w:color w:val="080808"/>
        </w:rPr>
        <w:t>[i</w:t>
      </w:r>
      <w:r>
        <w:rPr>
          <w:rStyle w:val="st1"/>
          <w:rFonts w:ascii="Times New Roman" w:hAnsi="Times New Roman"/>
          <w:color w:val="080808"/>
        </w:rPr>
        <w:t>nteraktyvus]</w:t>
      </w:r>
      <w:r w:rsidRPr="002272E5">
        <w:rPr>
          <w:rFonts w:ascii="Times New Roman" w:hAnsi="Times New Roman"/>
        </w:rPr>
        <w:t xml:space="preserve">. 2005, 1: 129-151.  </w:t>
      </w:r>
      <w:r>
        <w:rPr>
          <w:rFonts w:ascii="Times New Roman" w:hAnsi="Times New Roman"/>
        </w:rPr>
        <w:t>[</w:t>
      </w:r>
      <w:r w:rsidRPr="002272E5">
        <w:rPr>
          <w:rFonts w:ascii="Times New Roman" w:hAnsi="Times New Roman"/>
        </w:rPr>
        <w:t>žiūrėta 2011-11-08</w:t>
      </w:r>
      <w:r>
        <w:rPr>
          <w:rFonts w:ascii="Times New Roman" w:hAnsi="Times New Roman"/>
        </w:rPr>
        <w:t>] &lt;</w:t>
      </w:r>
      <w:r w:rsidRPr="00575865">
        <w:rPr>
          <w:rFonts w:ascii="Times New Roman" w:hAnsi="Times New Roman"/>
        </w:rPr>
        <w:t>http://papers.ssrn.com/sol3/papers.cfm?abstract_id=1177222</w:t>
      </w:r>
      <w:r>
        <w:rPr>
          <w:rFonts w:ascii="Times New Roman" w:hAnsi="Times New Roman"/>
        </w:rPr>
        <w:t>&gt;</w:t>
      </w:r>
      <w:r w:rsidRPr="002272E5">
        <w:rPr>
          <w:rFonts w:ascii="Times New Roman" w:hAnsi="Times New Roman"/>
        </w:rPr>
        <w:t>.</w:t>
      </w:r>
    </w:p>
  </w:footnote>
  <w:footnote w:id="12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11.</w:t>
      </w:r>
    </w:p>
  </w:footnote>
  <w:footnote w:id="13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Piesliakas, V., </w:t>
      </w:r>
      <w:r w:rsidRPr="002272E5">
        <w:rPr>
          <w:rFonts w:ascii="Times New Roman" w:hAnsi="Times New Roman"/>
          <w:i/>
        </w:rPr>
        <w:t>supra</w:t>
      </w:r>
      <w:r w:rsidRPr="002272E5">
        <w:rPr>
          <w:rFonts w:ascii="Times New Roman" w:hAnsi="Times New Roman"/>
        </w:rPr>
        <w:t xml:space="preserve"> note 98,  p. 72.</w:t>
      </w:r>
    </w:p>
  </w:footnote>
  <w:footnote w:id="13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Malcev, V. V., </w:t>
      </w:r>
      <w:r w:rsidRPr="002272E5">
        <w:rPr>
          <w:rFonts w:ascii="Times New Roman" w:hAnsi="Times New Roman"/>
          <w:i/>
        </w:rPr>
        <w:t>supra</w:t>
      </w:r>
      <w:r w:rsidRPr="002272E5">
        <w:rPr>
          <w:rFonts w:ascii="Times New Roman" w:hAnsi="Times New Roman"/>
        </w:rPr>
        <w:t xml:space="preserve"> note 106, p. 104.</w:t>
      </w:r>
    </w:p>
  </w:footnote>
  <w:footnote w:id="132">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Korobeeva, A. I. </w:t>
      </w:r>
      <w:r w:rsidRPr="002272E5">
        <w:rPr>
          <w:rFonts w:ascii="Times New Roman" w:hAnsi="Times New Roman"/>
          <w:i/>
        </w:rPr>
        <w:t>Polnij kurs ugolovnogo prava [Full Course of Criminal Law]</w:t>
      </w:r>
      <w:r w:rsidRPr="002272E5">
        <w:rPr>
          <w:rFonts w:ascii="Times New Roman" w:hAnsi="Times New Roman"/>
        </w:rPr>
        <w:t>. Sankt-Peterburg: Juridicheskij centr Press, 2008, p. 45.</w:t>
      </w:r>
    </w:p>
  </w:footnote>
  <w:footnote w:id="13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Obektivnaja storona terroristicheskogo akta: tolkovanie, kvalifikacija, sovershenstvovanie [The Objective Side of Terroristic Act: the Explanation, Qualification, Improvement]</w:t>
      </w:r>
      <w:r>
        <w:rPr>
          <w:rFonts w:ascii="Times New Roman" w:hAnsi="Times New Roman"/>
          <w:i/>
        </w:rPr>
        <w:t xml:space="preserve"> </w:t>
      </w:r>
      <w:r w:rsidRPr="00C203B0">
        <w:rPr>
          <w:rStyle w:val="st1"/>
          <w:rFonts w:ascii="Times New Roman" w:hAnsi="Times New Roman"/>
          <w:color w:val="080808"/>
        </w:rPr>
        <w:t>[i</w:t>
      </w:r>
      <w:r>
        <w:rPr>
          <w:rStyle w:val="st1"/>
          <w:rFonts w:ascii="Times New Roman" w:hAnsi="Times New Roman"/>
          <w:color w:val="080808"/>
        </w:rPr>
        <w:t>nteraktyvus]</w:t>
      </w:r>
      <w:r w:rsidRPr="00566EE7">
        <w:rPr>
          <w:rFonts w:ascii="Times New Roman" w:hAnsi="Times New Roman"/>
          <w:i/>
        </w:rPr>
        <w:t>.</w:t>
      </w:r>
      <w:r w:rsidRPr="002272E5">
        <w:rPr>
          <w:rFonts w:ascii="Times New Roman" w:hAnsi="Times New Roman"/>
        </w:rPr>
        <w:t xml:space="preserve"> </w:t>
      </w:r>
      <w:r>
        <w:rPr>
          <w:rFonts w:ascii="Times New Roman" w:hAnsi="Times New Roman"/>
        </w:rPr>
        <w:t>[žiūrėta 2011-11-08] &lt;</w:t>
      </w:r>
      <w:r w:rsidRPr="00575865">
        <w:rPr>
          <w:rFonts w:ascii="Times New Roman" w:hAnsi="Times New Roman"/>
        </w:rPr>
        <w:t>http://www.referent.ru/48/181938</w:t>
      </w:r>
      <w:r>
        <w:rPr>
          <w:rFonts w:ascii="Times New Roman" w:hAnsi="Times New Roman"/>
        </w:rPr>
        <w:t>&gt;.</w:t>
      </w:r>
    </w:p>
  </w:footnote>
  <w:footnote w:id="13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Korobeeva, A. I., </w:t>
      </w:r>
      <w:r>
        <w:rPr>
          <w:rFonts w:ascii="Times New Roman" w:hAnsi="Times New Roman"/>
          <w:i/>
        </w:rPr>
        <w:t xml:space="preserve">supra </w:t>
      </w:r>
      <w:r>
        <w:rPr>
          <w:rFonts w:ascii="Times New Roman" w:hAnsi="Times New Roman"/>
        </w:rPr>
        <w:t>note</w:t>
      </w:r>
      <w:r w:rsidRPr="002272E5">
        <w:rPr>
          <w:rFonts w:ascii="Times New Roman" w:hAnsi="Times New Roman"/>
          <w:i/>
        </w:rPr>
        <w:t>.</w:t>
      </w:r>
      <w:r w:rsidRPr="002272E5">
        <w:rPr>
          <w:rFonts w:ascii="Times New Roman" w:hAnsi="Times New Roman"/>
        </w:rPr>
        <w:t xml:space="preserve"> 132.</w:t>
      </w:r>
    </w:p>
  </w:footnote>
  <w:footnote w:id="13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Obektivnaja storona terroristicheskogo akta: tolkovanie, kvalifikacija, sovershenstvovanie Obektivnaja storona terroristicheskogo akta: tolkovanie, kvalifikacija, sovershenstvovanie [The Objective Side of Terroristic Act: the Explanation, Qualification, Improvement]</w:t>
      </w:r>
      <w:r w:rsidRPr="002272E5">
        <w:rPr>
          <w:rFonts w:ascii="Times New Roman" w:hAnsi="Times New Roman"/>
        </w:rPr>
        <w:t xml:space="preserve">, </w:t>
      </w:r>
      <w:r>
        <w:rPr>
          <w:rFonts w:ascii="Times New Roman" w:hAnsi="Times New Roman"/>
          <w:i/>
        </w:rPr>
        <w:t>op. cit.</w:t>
      </w:r>
      <w:r w:rsidRPr="002272E5">
        <w:rPr>
          <w:rFonts w:ascii="Times New Roman" w:hAnsi="Times New Roman"/>
        </w:rPr>
        <w:t xml:space="preserve"> 133.</w:t>
      </w:r>
    </w:p>
  </w:footnote>
  <w:footnote w:id="13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Borisov, A. B., </w:t>
      </w:r>
      <w:r w:rsidRPr="002272E5">
        <w:rPr>
          <w:rFonts w:ascii="Times New Roman" w:hAnsi="Times New Roman"/>
          <w:i/>
        </w:rPr>
        <w:t>supra</w:t>
      </w:r>
      <w:r w:rsidRPr="002272E5">
        <w:rPr>
          <w:rFonts w:ascii="Times New Roman" w:hAnsi="Times New Roman"/>
        </w:rPr>
        <w:t xml:space="preserve"> note 127.</w:t>
      </w:r>
    </w:p>
  </w:footnote>
  <w:footnote w:id="13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Pr>
          <w:rFonts w:ascii="Times New Roman" w:hAnsi="Times New Roman"/>
        </w:rPr>
        <w:t xml:space="preserve">Korobeeva, A. I., </w:t>
      </w:r>
      <w:r>
        <w:rPr>
          <w:rFonts w:ascii="Times New Roman" w:hAnsi="Times New Roman"/>
          <w:i/>
        </w:rPr>
        <w:t>op. cit.</w:t>
      </w:r>
      <w:r>
        <w:rPr>
          <w:rFonts w:ascii="Times New Roman" w:hAnsi="Times New Roman"/>
        </w:rPr>
        <w:t xml:space="preserve"> 134</w:t>
      </w:r>
      <w:r w:rsidRPr="002272E5">
        <w:rPr>
          <w:rFonts w:ascii="Times New Roman" w:hAnsi="Times New Roman"/>
        </w:rPr>
        <w:t>.</w:t>
      </w:r>
    </w:p>
  </w:footnote>
  <w:footnote w:id="13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p. 46.</w:t>
      </w:r>
    </w:p>
  </w:footnote>
  <w:footnote w:id="13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Obektivnaja storana terroristicheskogo akta: tolkovanie, kvalifikacija, sovershenstvovanie Obektivnaja storona terroristicheskogo akta: tolkovanie, kvalifikacija, sovershenstvovanie [The Objective Side of Terroristic Act: the Explanation, Qualification, Improvement],</w:t>
      </w:r>
      <w:r w:rsidRPr="002272E5">
        <w:rPr>
          <w:rFonts w:ascii="Times New Roman" w:hAnsi="Times New Roman"/>
        </w:rPr>
        <w:t xml:space="preserve"> </w:t>
      </w:r>
      <w:r w:rsidRPr="002272E5">
        <w:rPr>
          <w:rFonts w:ascii="Times New Roman" w:hAnsi="Times New Roman"/>
          <w:i/>
        </w:rPr>
        <w:t>op. cit.</w:t>
      </w:r>
      <w:r w:rsidRPr="002272E5">
        <w:rPr>
          <w:rFonts w:ascii="Times New Roman" w:hAnsi="Times New Roman"/>
        </w:rPr>
        <w:t xml:space="preserve"> 135.</w:t>
      </w:r>
    </w:p>
  </w:footnote>
  <w:footnote w:id="140">
    <w:p w:rsidR="00ED1145" w:rsidRPr="0057586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Terroristichkij akt: problemy kvalifikacii [Terroristic Act: the Problems of Qualification]</w:t>
      </w:r>
      <w:r>
        <w:rPr>
          <w:rFonts w:ascii="Times New Roman" w:hAnsi="Times New Roman"/>
          <w:i/>
        </w:rPr>
        <w:t xml:space="preserve"> </w:t>
      </w:r>
      <w:r w:rsidRPr="00C203B0">
        <w:rPr>
          <w:rStyle w:val="st1"/>
          <w:rFonts w:ascii="Times New Roman" w:hAnsi="Times New Roman"/>
          <w:color w:val="080808"/>
        </w:rPr>
        <w:t>[i</w:t>
      </w:r>
      <w:r>
        <w:rPr>
          <w:rStyle w:val="st1"/>
          <w:rFonts w:ascii="Times New Roman" w:hAnsi="Times New Roman"/>
          <w:color w:val="080808"/>
        </w:rPr>
        <w:t>nteraktyvus]</w:t>
      </w:r>
      <w:r w:rsidRPr="00566EE7">
        <w:rPr>
          <w:rFonts w:ascii="Times New Roman" w:hAnsi="Times New Roman"/>
          <w:i/>
        </w:rPr>
        <w:t>.</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2011-11-08</w:t>
      </w:r>
      <w:r>
        <w:rPr>
          <w:rFonts w:ascii="Times New Roman" w:hAnsi="Times New Roman"/>
        </w:rPr>
        <w:t>] &lt;</w:t>
      </w:r>
      <w:r w:rsidRPr="00575865">
        <w:rPr>
          <w:rFonts w:ascii="Times New Roman" w:hAnsi="Times New Roman"/>
        </w:rPr>
        <w:t>http://revolution.allbest.ru/law/00097465_0.html&gt;.</w:t>
      </w:r>
    </w:p>
  </w:footnote>
  <w:footnote w:id="141">
    <w:p w:rsidR="00ED1145" w:rsidRPr="002272E5" w:rsidRDefault="00ED1145" w:rsidP="00863834">
      <w:pPr>
        <w:pStyle w:val="Puslapioinaostekstas"/>
        <w:jc w:val="both"/>
        <w:rPr>
          <w:rFonts w:ascii="Times New Roman" w:hAnsi="Times New Roman"/>
        </w:rPr>
      </w:pPr>
      <w:r w:rsidRPr="00575865">
        <w:rPr>
          <w:rStyle w:val="Puslapioinaosnuoroda"/>
          <w:rFonts w:ascii="Times New Roman" w:hAnsi="Times New Roman"/>
        </w:rPr>
        <w:footnoteRef/>
      </w:r>
      <w:r w:rsidRPr="00575865">
        <w:rPr>
          <w:rFonts w:ascii="Times New Roman" w:hAnsi="Times New Roman"/>
        </w:rPr>
        <w:t xml:space="preserve"> </w:t>
      </w:r>
      <w:r w:rsidRPr="00575865">
        <w:rPr>
          <w:rFonts w:ascii="Times New Roman" w:hAnsi="Times New Roman"/>
          <w:color w:val="121212"/>
        </w:rPr>
        <w:t>Lietuvos Aukščiausiojo Teismo baudžiamųjų bylų</w:t>
      </w:r>
      <w:r w:rsidRPr="002272E5">
        <w:rPr>
          <w:rFonts w:ascii="Times New Roman" w:hAnsi="Times New Roman"/>
          <w:color w:val="121212"/>
        </w:rPr>
        <w:t xml:space="preserve"> skyriaus kolegija 2001 m. sausio 23 d.  nutartyje (bylos Nr. 2K-76/2001) išaiškino, kad „grasinimas pasireiškia poveikiu nukentėjusiojo psichikai. Jis gali būti išreiškiamas žodžiais ar veiksmais, tame tarpe konkliudentiniais veiksmais. Jis gali būti atviras ir apibrėžtas, bet gali būti užmaskuotas ar neapibrėžtas”.</w:t>
      </w:r>
    </w:p>
  </w:footnote>
  <w:footnote w:id="142">
    <w:p w:rsidR="00ED1145" w:rsidRPr="00FD0F87"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Lietuvos Respublikos Seimo Nacionalinio saugumo ir gynybos komiteto išvada. </w:t>
      </w:r>
      <w:r>
        <w:rPr>
          <w:rFonts w:ascii="Times New Roman" w:hAnsi="Times New Roman"/>
        </w:rPr>
        <w:t>[</w:t>
      </w:r>
      <w:r w:rsidRPr="002272E5">
        <w:rPr>
          <w:rFonts w:ascii="Times New Roman" w:hAnsi="Times New Roman"/>
        </w:rPr>
        <w:t>žiūrėta 2011-11-08</w:t>
      </w:r>
      <w:r>
        <w:rPr>
          <w:rFonts w:ascii="Times New Roman" w:hAnsi="Times New Roman"/>
        </w:rPr>
        <w:t>] &lt;</w:t>
      </w:r>
      <w:r w:rsidRPr="00FD0F87">
        <w:rPr>
          <w:rFonts w:ascii="Times New Roman" w:hAnsi="Times New Roman"/>
        </w:rPr>
        <w:t>http://www3.lrs.lt/pls/inter3/dokpaieska.showdoc_l?p_id=395498&amp;p_query=&amp;p_tr2</w:t>
      </w:r>
      <w:r>
        <w:rPr>
          <w:rFonts w:ascii="Times New Roman" w:hAnsi="Times New Roman"/>
        </w:rPr>
        <w:t>=&gt;.</w:t>
      </w:r>
    </w:p>
  </w:footnote>
  <w:footnote w:id="14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Plačiau: </w:t>
      </w:r>
      <w:r w:rsidRPr="00566EE7">
        <w:rPr>
          <w:rFonts w:ascii="Times New Roman" w:hAnsi="Times New Roman"/>
          <w:i/>
        </w:rPr>
        <w:t>Juridicheskij analiz sostava terrorizma po UK Rossii [Legal Analysis of Composition of Terrorism in the Criminal Code of Russia]</w:t>
      </w:r>
      <w:r>
        <w:rPr>
          <w:rFonts w:ascii="Times New Roman" w:hAnsi="Times New Roman"/>
          <w:i/>
        </w:rPr>
        <w:t xml:space="preserve"> </w:t>
      </w:r>
      <w:r w:rsidRPr="00C203B0">
        <w:rPr>
          <w:rStyle w:val="st1"/>
          <w:rFonts w:ascii="Times New Roman" w:hAnsi="Times New Roman"/>
          <w:color w:val="080808"/>
        </w:rPr>
        <w:t>[i</w:t>
      </w:r>
      <w:r>
        <w:rPr>
          <w:rStyle w:val="st1"/>
          <w:rFonts w:ascii="Times New Roman" w:hAnsi="Times New Roman"/>
          <w:color w:val="080808"/>
        </w:rPr>
        <w:t>nteraktyvus]</w:t>
      </w:r>
      <w:r w:rsidRPr="00566EE7">
        <w:rPr>
          <w:rFonts w:ascii="Times New Roman" w:hAnsi="Times New Roman"/>
          <w:i/>
        </w:rPr>
        <w:t>.</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2011-10-07</w:t>
      </w:r>
      <w:r>
        <w:rPr>
          <w:rFonts w:ascii="Times New Roman" w:hAnsi="Times New Roman"/>
        </w:rPr>
        <w:t>] &lt;</w:t>
      </w:r>
      <w:r w:rsidRPr="002272E5">
        <w:rPr>
          <w:rFonts w:ascii="Times New Roman" w:hAnsi="Times New Roman"/>
        </w:rPr>
        <w:t xml:space="preserve"> </w:t>
      </w:r>
      <w:r w:rsidRPr="00FD0F87">
        <w:rPr>
          <w:rFonts w:ascii="Times New Roman" w:hAnsi="Times New Roman"/>
        </w:rPr>
        <w:t>http://www.scriru.com/13/40/53159314134.php</w:t>
      </w:r>
      <w:r>
        <w:rPr>
          <w:rFonts w:ascii="Times New Roman" w:hAnsi="Times New Roman"/>
        </w:rPr>
        <w:t>&gt;</w:t>
      </w:r>
      <w:r w:rsidRPr="002272E5">
        <w:rPr>
          <w:rFonts w:ascii="Times New Roman" w:hAnsi="Times New Roman"/>
        </w:rPr>
        <w:t>.</w:t>
      </w:r>
    </w:p>
  </w:footnote>
  <w:footnote w:id="14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Obektivnaja storana terroristicheskogo akta: tolkovanie, kvalifikacija, sovershenstvovanie Obektivnaja storona terroristicheskogo akta: tolkovanie, kvalifikacija, sovershenstvovanie [The Objective Side of Terroristic Act: the Explanation, Qualification, Improvement],</w:t>
      </w:r>
      <w:r w:rsidRPr="002272E5">
        <w:rPr>
          <w:rFonts w:ascii="Times New Roman" w:hAnsi="Times New Roman"/>
        </w:rPr>
        <w:t xml:space="preserve"> </w:t>
      </w:r>
      <w:r w:rsidRPr="002272E5">
        <w:rPr>
          <w:rFonts w:ascii="Times New Roman" w:hAnsi="Times New Roman"/>
          <w:i/>
        </w:rPr>
        <w:t>supra</w:t>
      </w:r>
      <w:r w:rsidRPr="002272E5">
        <w:rPr>
          <w:rFonts w:ascii="Times New Roman" w:hAnsi="Times New Roman"/>
        </w:rPr>
        <w:t xml:space="preserve"> note 133.</w:t>
      </w:r>
    </w:p>
  </w:footnote>
  <w:footnote w:id="14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Korobeeva, A. I., </w:t>
      </w:r>
      <w:r w:rsidRPr="002272E5">
        <w:rPr>
          <w:rFonts w:ascii="Times New Roman" w:hAnsi="Times New Roman"/>
          <w:i/>
        </w:rPr>
        <w:t xml:space="preserve">supra </w:t>
      </w:r>
      <w:r w:rsidRPr="002272E5">
        <w:rPr>
          <w:rFonts w:ascii="Times New Roman" w:hAnsi="Times New Roman"/>
        </w:rPr>
        <w:t>note 131, p. 76.</w:t>
      </w:r>
    </w:p>
  </w:footnote>
  <w:footnote w:id="146">
    <w:p w:rsidR="00ED1145" w:rsidRPr="002272E5" w:rsidRDefault="00ED1145" w:rsidP="00863834">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Lietuvos Respublikos Seimo Nacionalinio saugumo ir gynybos komiteto išvada, </w:t>
      </w:r>
      <w:r w:rsidRPr="002272E5">
        <w:rPr>
          <w:rFonts w:ascii="Times New Roman" w:hAnsi="Times New Roman"/>
          <w:i/>
        </w:rPr>
        <w:t>op. cit.</w:t>
      </w:r>
      <w:r w:rsidRPr="002272E5">
        <w:rPr>
          <w:rFonts w:ascii="Times New Roman" w:hAnsi="Times New Roman"/>
        </w:rPr>
        <w:t xml:space="preserve"> 142.</w:t>
      </w:r>
    </w:p>
  </w:footnote>
  <w:footnote w:id="14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w:t>
      </w:r>
      <w:r>
        <w:rPr>
          <w:rFonts w:ascii="Times New Roman" w:hAnsi="Times New Roman"/>
        </w:rPr>
        <w:t>,</w:t>
      </w:r>
      <w:r w:rsidRPr="002272E5">
        <w:rPr>
          <w:rFonts w:ascii="Times New Roman" w:hAnsi="Times New Roman"/>
        </w:rPr>
        <w:t xml:space="preserve"> žiūrėti Borisov, A. B., </w:t>
      </w:r>
      <w:r w:rsidRPr="002272E5">
        <w:rPr>
          <w:rFonts w:ascii="Times New Roman" w:hAnsi="Times New Roman"/>
          <w:i/>
        </w:rPr>
        <w:t>supra</w:t>
      </w:r>
      <w:r w:rsidRPr="002272E5">
        <w:rPr>
          <w:rFonts w:ascii="Times New Roman" w:hAnsi="Times New Roman"/>
        </w:rPr>
        <w:t xml:space="preserve"> note 124.</w:t>
      </w:r>
    </w:p>
  </w:footnote>
  <w:footnote w:id="14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Obektivnaja storona terroristicheskogo akta: tolkovanie, kvalifikacija, sovershenstvovanie Obektivnaja storona terroristicheskogo akta: tolkovanie, kvalifikacija, sovershenstvovanie [The Objective Side of Terroristic Act: the Explanation, Qualification, Improvement],</w:t>
      </w:r>
      <w:r w:rsidRPr="002272E5">
        <w:rPr>
          <w:rFonts w:ascii="Times New Roman" w:hAnsi="Times New Roman"/>
        </w:rPr>
        <w:t xml:space="preserve"> </w:t>
      </w:r>
      <w:r w:rsidRPr="002272E5">
        <w:rPr>
          <w:rFonts w:ascii="Times New Roman" w:hAnsi="Times New Roman"/>
          <w:i/>
        </w:rPr>
        <w:t>supra</w:t>
      </w:r>
      <w:r w:rsidRPr="002272E5">
        <w:rPr>
          <w:rFonts w:ascii="Times New Roman" w:hAnsi="Times New Roman"/>
        </w:rPr>
        <w:t xml:space="preserve"> note 133.</w:t>
      </w:r>
    </w:p>
  </w:footnote>
  <w:footnote w:id="14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5.</w:t>
      </w:r>
    </w:p>
  </w:footnote>
  <w:footnote w:id="15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15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Tarybos pamatinio sprendimo 1 str.</w:t>
      </w:r>
    </w:p>
  </w:footnote>
  <w:footnote w:id="152">
    <w:p w:rsidR="00ED1145" w:rsidRPr="002272E5" w:rsidRDefault="00ED1145" w:rsidP="00863834">
      <w:pPr>
        <w:shd w:val="clear" w:color="auto" w:fill="FFFFFF"/>
        <w:spacing w:after="0" w:line="240" w:lineRule="auto"/>
        <w:jc w:val="both"/>
        <w:outlineLvl w:val="1"/>
        <w:rPr>
          <w:rFonts w:ascii="Times New Roman" w:eastAsia="Times New Roman" w:hAnsi="Times New Roman"/>
          <w:b/>
          <w:bCs/>
          <w:color w:val="000000"/>
          <w:kern w:val="36"/>
          <w:sz w:val="20"/>
          <w:szCs w:val="20"/>
          <w:lang w:val="en" w:eastAsia="lt-LT"/>
        </w:rPr>
      </w:pPr>
      <w:r w:rsidRPr="002272E5">
        <w:rPr>
          <w:rStyle w:val="Puslapioinaosnuoroda"/>
          <w:rFonts w:ascii="Times New Roman" w:hAnsi="Times New Roman"/>
          <w:sz w:val="20"/>
          <w:szCs w:val="20"/>
        </w:rPr>
        <w:footnoteRef/>
      </w:r>
      <w:r w:rsidRPr="002272E5">
        <w:rPr>
          <w:rFonts w:ascii="Times New Roman" w:hAnsi="Times New Roman"/>
          <w:sz w:val="20"/>
          <w:szCs w:val="20"/>
        </w:rPr>
        <w:t> </w:t>
      </w:r>
      <w:r w:rsidRPr="002272E5">
        <w:rPr>
          <w:rFonts w:ascii="Times New Roman" w:hAnsi="Times New Roman"/>
          <w:sz w:val="20"/>
          <w:szCs w:val="20"/>
        </w:rPr>
        <w:t xml:space="preserve">Di Filippo, M., </w:t>
      </w:r>
      <w:r w:rsidRPr="002272E5">
        <w:rPr>
          <w:rFonts w:ascii="Times New Roman" w:hAnsi="Times New Roman"/>
          <w:i/>
          <w:sz w:val="20"/>
          <w:szCs w:val="20"/>
        </w:rPr>
        <w:t>supra</w:t>
      </w:r>
      <w:r w:rsidRPr="002272E5">
        <w:rPr>
          <w:rFonts w:ascii="Times New Roman" w:hAnsi="Times New Roman"/>
          <w:sz w:val="20"/>
          <w:szCs w:val="20"/>
        </w:rPr>
        <w:t xml:space="preserve"> note 38. </w:t>
      </w:r>
    </w:p>
  </w:footnote>
  <w:footnote w:id="15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Korobeeva, A. I., </w:t>
      </w:r>
      <w:r w:rsidRPr="002272E5">
        <w:rPr>
          <w:rFonts w:ascii="Times New Roman" w:hAnsi="Times New Roman"/>
          <w:i/>
        </w:rPr>
        <w:t>supra</w:t>
      </w:r>
      <w:r w:rsidRPr="002272E5">
        <w:rPr>
          <w:rFonts w:ascii="Times New Roman" w:hAnsi="Times New Roman"/>
        </w:rPr>
        <w:t xml:space="preserve"> note 131, p 47.</w:t>
      </w:r>
    </w:p>
  </w:footnote>
  <w:footnote w:id="15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48.</w:t>
      </w:r>
    </w:p>
  </w:footnote>
  <w:footnote w:id="15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15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566EE7">
        <w:rPr>
          <w:rFonts w:ascii="Times New Roman" w:hAnsi="Times New Roman"/>
          <w:i/>
        </w:rPr>
        <w:t>Juridicheskij analiz sostava terrorizma po UK Rossii [Criminal Alalusis of the Composition of Terrorism in Criminal Code of Russia],</w:t>
      </w:r>
      <w:r w:rsidRPr="002272E5">
        <w:rPr>
          <w:rFonts w:ascii="Times New Roman" w:hAnsi="Times New Roman"/>
        </w:rPr>
        <w:t xml:space="preserve"> </w:t>
      </w:r>
      <w:r w:rsidRPr="002272E5">
        <w:rPr>
          <w:rFonts w:ascii="Times New Roman" w:hAnsi="Times New Roman"/>
          <w:i/>
        </w:rPr>
        <w:t xml:space="preserve">supra </w:t>
      </w:r>
      <w:r w:rsidRPr="002272E5">
        <w:rPr>
          <w:rFonts w:ascii="Times New Roman" w:hAnsi="Times New Roman"/>
        </w:rPr>
        <w:t xml:space="preserve">note 103. </w:t>
      </w:r>
    </w:p>
  </w:footnote>
  <w:footnote w:id="15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t> </w:t>
      </w:r>
      <w:r>
        <w:rPr>
          <w:rFonts w:ascii="Times New Roman" w:hAnsi="Times New Roman"/>
        </w:rPr>
        <w:t>R v. Home Secretary, ex parte </w:t>
      </w:r>
      <w:r w:rsidRPr="00274359">
        <w:rPr>
          <w:rFonts w:ascii="Times New Roman" w:hAnsi="Times New Roman"/>
        </w:rPr>
        <w:t>Brind</w:t>
      </w:r>
      <w:r>
        <w:rPr>
          <w:rFonts w:ascii="Times New Roman" w:hAnsi="Times New Roman"/>
        </w:rPr>
        <w:t> </w:t>
      </w:r>
      <w:r w:rsidRPr="00C203B0">
        <w:rPr>
          <w:rStyle w:val="st1"/>
          <w:rFonts w:ascii="Times New Roman" w:hAnsi="Times New Roman"/>
          <w:color w:val="080808"/>
        </w:rPr>
        <w:t>[i</w:t>
      </w:r>
      <w:r>
        <w:rPr>
          <w:rStyle w:val="st1"/>
          <w:rFonts w:ascii="Times New Roman" w:hAnsi="Times New Roman"/>
          <w:color w:val="080808"/>
        </w:rPr>
        <w:t>nteraktyvus]</w:t>
      </w:r>
      <w:r>
        <w:rPr>
          <w:rFonts w:ascii="Times New Roman" w:hAnsi="Times New Roman"/>
        </w:rPr>
        <w:t>.</w:t>
      </w:r>
      <w:r>
        <w:t> [</w:t>
      </w:r>
      <w:r>
        <w:rPr>
          <w:rFonts w:ascii="Times New Roman" w:hAnsi="Times New Roman"/>
        </w:rPr>
        <w:t xml:space="preserve">žiūrėta 2011-09-08] </w:t>
      </w:r>
      <w:r>
        <w:t>&lt;</w:t>
      </w:r>
      <w:r w:rsidRPr="00274359">
        <w:rPr>
          <w:rFonts w:ascii="Times New Roman" w:hAnsi="Times New Roman"/>
        </w:rPr>
        <w:t>http://www.justis.com/document.aspx?doc=bXutn5Kdlj5evmnsm5KtmJqJnZmco1mIm5aaa&amp;relpos=41</w:t>
      </w:r>
      <w:r>
        <w:rPr>
          <w:rFonts w:ascii="Times New Roman" w:hAnsi="Times New Roman"/>
        </w:rPr>
        <w:t>&gt;.</w:t>
      </w:r>
    </w:p>
  </w:footnote>
  <w:footnote w:id="158">
    <w:p w:rsidR="00ED1145" w:rsidRPr="002272E5" w:rsidRDefault="00ED1145" w:rsidP="00432423">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Byloje kaltinamasis teigė girdėjęs apie planą išlaisvinti Zubayda ir kitus iš kalėjimo Guantnamo Bay. </w:t>
      </w:r>
    </w:p>
  </w:footnote>
  <w:footnote w:id="159">
    <w:p w:rsidR="00ED1145" w:rsidRPr="00432423" w:rsidRDefault="00ED1145" w:rsidP="00432423">
      <w:pPr>
        <w:pStyle w:val="Antrat3"/>
        <w:spacing w:before="0" w:line="240" w:lineRule="auto"/>
        <w:rPr>
          <w:sz w:val="20"/>
          <w:szCs w:val="20"/>
        </w:rPr>
      </w:pPr>
      <w:r w:rsidRPr="00432423">
        <w:rPr>
          <w:rStyle w:val="Puslapioinaosnuoroda"/>
          <w:rFonts w:ascii="Times New Roman" w:hAnsi="Times New Roman"/>
          <w:color w:val="000000" w:themeColor="text1"/>
          <w:sz w:val="20"/>
          <w:szCs w:val="20"/>
        </w:rPr>
        <w:footnoteRef/>
      </w:r>
      <w:r w:rsidRPr="00432423">
        <w:rPr>
          <w:rStyle w:val="Puslapioinaosnuoroda"/>
          <w:color w:val="000000" w:themeColor="text1"/>
          <w:sz w:val="20"/>
          <w:szCs w:val="20"/>
        </w:rPr>
        <w:t xml:space="preserve"> </w:t>
      </w:r>
      <w:r w:rsidRPr="00432423">
        <w:rPr>
          <w:rFonts w:ascii="Times New Roman" w:eastAsia="Calibri" w:hAnsi="Times New Roman" w:cs="Times New Roman"/>
          <w:b w:val="0"/>
          <w:bCs w:val="0"/>
          <w:i/>
          <w:color w:val="auto"/>
          <w:sz w:val="20"/>
          <w:szCs w:val="20"/>
        </w:rPr>
        <w:t>Goals and Motivations of Terrorists</w:t>
      </w:r>
      <w:r>
        <w:rPr>
          <w:rFonts w:ascii="Times New Roman" w:eastAsia="Calibri" w:hAnsi="Times New Roman" w:cs="Times New Roman"/>
          <w:b w:val="0"/>
          <w:bCs w:val="0"/>
          <w:i/>
          <w:color w:val="auto"/>
          <w:sz w:val="20"/>
          <w:szCs w:val="20"/>
        </w:rPr>
        <w:t xml:space="preserve"> </w:t>
      </w:r>
      <w:r w:rsidRPr="00C203B0">
        <w:rPr>
          <w:rStyle w:val="st1"/>
          <w:rFonts w:ascii="Times New Roman" w:hAnsi="Times New Roman"/>
          <w:b w:val="0"/>
          <w:color w:val="080808"/>
          <w:sz w:val="20"/>
          <w:szCs w:val="20"/>
        </w:rPr>
        <w:t>[interaktyvus]</w:t>
      </w:r>
      <w:r w:rsidRPr="00C203B0">
        <w:rPr>
          <w:rFonts w:ascii="Times New Roman" w:eastAsia="Calibri" w:hAnsi="Times New Roman" w:cs="Times New Roman"/>
          <w:b w:val="0"/>
          <w:bCs w:val="0"/>
          <w:color w:val="auto"/>
          <w:sz w:val="20"/>
          <w:szCs w:val="20"/>
        </w:rPr>
        <w:t>.</w:t>
      </w:r>
      <w:r w:rsidRPr="00432423">
        <w:rPr>
          <w:rFonts w:ascii="Times New Roman" w:eastAsia="Calibri" w:hAnsi="Times New Roman" w:cs="Times New Roman"/>
          <w:b w:val="0"/>
          <w:bCs w:val="0"/>
          <w:color w:val="auto"/>
          <w:sz w:val="20"/>
          <w:szCs w:val="20"/>
        </w:rPr>
        <w:t xml:space="preserve"> </w:t>
      </w:r>
      <w:r>
        <w:rPr>
          <w:rFonts w:ascii="Times New Roman" w:eastAsia="Calibri" w:hAnsi="Times New Roman" w:cs="Times New Roman"/>
          <w:b w:val="0"/>
          <w:bCs w:val="0"/>
          <w:color w:val="auto"/>
          <w:sz w:val="20"/>
          <w:szCs w:val="20"/>
        </w:rPr>
        <w:t>[</w:t>
      </w:r>
      <w:r w:rsidRPr="00432423">
        <w:rPr>
          <w:rFonts w:ascii="Times New Roman" w:eastAsia="Calibri" w:hAnsi="Times New Roman" w:cs="Times New Roman"/>
          <w:b w:val="0"/>
          <w:bCs w:val="0"/>
          <w:color w:val="auto"/>
          <w:sz w:val="20"/>
          <w:szCs w:val="20"/>
        </w:rPr>
        <w:t>žiūrėta 2011-08-29</w:t>
      </w:r>
      <w:r>
        <w:rPr>
          <w:rFonts w:ascii="Times New Roman" w:eastAsia="Calibri" w:hAnsi="Times New Roman" w:cs="Times New Roman"/>
          <w:b w:val="0"/>
          <w:bCs w:val="0"/>
          <w:color w:val="auto"/>
          <w:sz w:val="20"/>
          <w:szCs w:val="20"/>
        </w:rPr>
        <w:t>] &lt;</w:t>
      </w:r>
      <w:hyperlink r:id="rId1" w:history="1">
        <w:r w:rsidRPr="00432423">
          <w:rPr>
            <w:rFonts w:ascii="Times New Roman" w:eastAsia="Calibri" w:hAnsi="Times New Roman" w:cs="Times New Roman"/>
            <w:b w:val="0"/>
            <w:bCs w:val="0"/>
            <w:color w:val="auto"/>
            <w:sz w:val="20"/>
            <w:szCs w:val="20"/>
          </w:rPr>
          <w:t>http://www.terrorism-research.com/goals/</w:t>
        </w:r>
      </w:hyperlink>
      <w:r>
        <w:rPr>
          <w:rFonts w:ascii="Times New Roman" w:eastAsia="Calibri" w:hAnsi="Times New Roman" w:cs="Times New Roman"/>
          <w:b w:val="0"/>
          <w:bCs w:val="0"/>
          <w:color w:val="auto"/>
          <w:sz w:val="20"/>
          <w:szCs w:val="20"/>
        </w:rPr>
        <w:t>&gt;</w:t>
      </w:r>
      <w:r w:rsidRPr="00432423">
        <w:rPr>
          <w:rFonts w:ascii="Times New Roman" w:eastAsia="Calibri" w:hAnsi="Times New Roman" w:cs="Times New Roman"/>
          <w:b w:val="0"/>
          <w:bCs w:val="0"/>
          <w:color w:val="auto"/>
          <w:sz w:val="20"/>
          <w:szCs w:val="20"/>
        </w:rPr>
        <w:t>.</w:t>
      </w:r>
    </w:p>
  </w:footnote>
  <w:footnote w:id="160">
    <w:p w:rsidR="00ED1145" w:rsidRPr="00432423" w:rsidRDefault="00ED1145" w:rsidP="00432423">
      <w:pPr>
        <w:pStyle w:val="Puslapioinaostekstas"/>
        <w:jc w:val="both"/>
        <w:rPr>
          <w:rFonts w:ascii="Times New Roman" w:hAnsi="Times New Roman"/>
          <w:highlight w:val="yellow"/>
        </w:rPr>
      </w:pPr>
      <w:r w:rsidRPr="00432423">
        <w:rPr>
          <w:rStyle w:val="Puslapioinaosnuoroda"/>
          <w:rFonts w:ascii="Times New Roman" w:hAnsi="Times New Roman"/>
        </w:rPr>
        <w:footnoteRef/>
      </w:r>
      <w:r w:rsidRPr="00432423">
        <w:rPr>
          <w:rFonts w:ascii="Times New Roman" w:hAnsi="Times New Roman"/>
        </w:rPr>
        <w:t xml:space="preserve"> </w:t>
      </w:r>
      <w:r w:rsidRPr="00432423">
        <w:rPr>
          <w:rFonts w:ascii="Times New Roman" w:hAnsi="Times New Roman"/>
        </w:rPr>
        <w:t xml:space="preserve">Korobeeva, A. I., </w:t>
      </w:r>
      <w:r w:rsidRPr="00432423">
        <w:rPr>
          <w:rFonts w:ascii="Times New Roman" w:hAnsi="Times New Roman"/>
          <w:i/>
        </w:rPr>
        <w:t>supra</w:t>
      </w:r>
      <w:r w:rsidRPr="00432423">
        <w:rPr>
          <w:rFonts w:ascii="Times New Roman" w:hAnsi="Times New Roman"/>
        </w:rPr>
        <w:t xml:space="preserve"> note 131.</w:t>
      </w:r>
    </w:p>
  </w:footnote>
  <w:footnote w:id="161">
    <w:p w:rsidR="00ED1145" w:rsidRPr="002272E5" w:rsidRDefault="00ED1145" w:rsidP="00432423">
      <w:pPr>
        <w:pStyle w:val="Puslapioinaostekstas"/>
        <w:jc w:val="both"/>
        <w:rPr>
          <w:rFonts w:ascii="Times New Roman" w:hAnsi="Times New Roman"/>
          <w:highlight w:val="yellow"/>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Babachinaitė, G. </w:t>
      </w:r>
      <w:r w:rsidRPr="002272E5">
        <w:rPr>
          <w:rFonts w:ascii="Times New Roman" w:hAnsi="Times New Roman"/>
          <w:i/>
        </w:rPr>
        <w:t>et. al.</w:t>
      </w:r>
      <w:r w:rsidRPr="002272E5">
        <w:rPr>
          <w:rFonts w:ascii="Times New Roman" w:hAnsi="Times New Roman"/>
        </w:rPr>
        <w:t xml:space="preserve"> </w:t>
      </w:r>
      <w:r w:rsidRPr="002272E5">
        <w:rPr>
          <w:rFonts w:ascii="Times New Roman" w:hAnsi="Times New Roman"/>
          <w:i/>
        </w:rPr>
        <w:t>Kriminologija: vadovėlis.</w:t>
      </w:r>
      <w:r w:rsidRPr="002272E5">
        <w:rPr>
          <w:rFonts w:ascii="Times New Roman" w:hAnsi="Times New Roman"/>
        </w:rPr>
        <w:t xml:space="preserve"> Vilnius: Mykolo Romerio universiteto Leidybos centras, 2010, p. 623-651.</w:t>
      </w:r>
    </w:p>
  </w:footnote>
  <w:footnote w:id="16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0D3E51">
        <w:rPr>
          <w:rFonts w:ascii="Times New Roman" w:hAnsi="Times New Roman"/>
          <w:i/>
        </w:rPr>
        <w:t>Juridicheskij analiz sostava terrorizma po UK Rossii [Criminal Alalysis of the Composition of Terrorism in Criminal Code of Russia],</w:t>
      </w:r>
      <w:r w:rsidRPr="002272E5">
        <w:rPr>
          <w:rFonts w:ascii="Times New Roman" w:hAnsi="Times New Roman"/>
        </w:rPr>
        <w:t xml:space="preserve"> </w:t>
      </w:r>
      <w:r w:rsidRPr="002272E5">
        <w:rPr>
          <w:rFonts w:ascii="Times New Roman" w:hAnsi="Times New Roman"/>
          <w:i/>
        </w:rPr>
        <w:t xml:space="preserve">supra </w:t>
      </w:r>
      <w:r w:rsidRPr="002272E5">
        <w:rPr>
          <w:rFonts w:ascii="Times New Roman" w:hAnsi="Times New Roman"/>
        </w:rPr>
        <w:t>note 103.</w:t>
      </w:r>
    </w:p>
  </w:footnote>
  <w:footnote w:id="16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Roach, K., </w:t>
      </w:r>
      <w:r w:rsidRPr="002272E5">
        <w:rPr>
          <w:rFonts w:ascii="Times New Roman" w:hAnsi="Times New Roman"/>
          <w:i/>
        </w:rPr>
        <w:t>supra</w:t>
      </w:r>
      <w:r w:rsidRPr="002272E5">
        <w:rPr>
          <w:rFonts w:ascii="Times New Roman" w:hAnsi="Times New Roman"/>
        </w:rPr>
        <w:t xml:space="preserve"> note 128,  p. 137.</w:t>
      </w:r>
    </w:p>
  </w:footnote>
  <w:footnote w:id="16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sidRPr="00432423">
        <w:rPr>
          <w:rFonts w:ascii="Times New Roman" w:hAnsi="Times New Roman"/>
          <w:i/>
        </w:rPr>
        <w:t xml:space="preserve">Political </w:t>
      </w:r>
      <w:r w:rsidRPr="00C203B0">
        <w:rPr>
          <w:rFonts w:ascii="Times New Roman" w:hAnsi="Times New Roman"/>
          <w:i/>
        </w:rPr>
        <w:t xml:space="preserve">Structure </w:t>
      </w:r>
      <w:r w:rsidRPr="00C203B0">
        <w:rPr>
          <w:rStyle w:val="st1"/>
          <w:rFonts w:ascii="Times New Roman" w:hAnsi="Times New Roman"/>
          <w:color w:val="080808"/>
        </w:rPr>
        <w:t>[interaktyvus]</w:t>
      </w:r>
      <w:r w:rsidRPr="00C203B0">
        <w:rPr>
          <w:rFonts w:ascii="Times New Roman" w:hAnsi="Times New Roman"/>
        </w:rPr>
        <w:t>.</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2011-08-30</w:t>
      </w:r>
      <w:r>
        <w:rPr>
          <w:rFonts w:ascii="Times New Roman" w:hAnsi="Times New Roman"/>
        </w:rPr>
        <w:t>] &lt;</w:t>
      </w:r>
      <w:r w:rsidRPr="00432423">
        <w:rPr>
          <w:rFonts w:ascii="Times New Roman" w:hAnsi="Times New Roman"/>
        </w:rPr>
        <w:t>http://en.wikipedia.org/wiki/Political_structure</w:t>
      </w:r>
      <w:r>
        <w:rPr>
          <w:rFonts w:ascii="Times New Roman" w:hAnsi="Times New Roman"/>
        </w:rPr>
        <w:t>&gt;.</w:t>
      </w:r>
    </w:p>
  </w:footnote>
  <w:footnote w:id="16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i/>
        </w:rPr>
        <w:t>Social </w:t>
      </w:r>
      <w:r w:rsidRPr="00432423">
        <w:rPr>
          <w:rFonts w:ascii="Times New Roman" w:hAnsi="Times New Roman"/>
          <w:i/>
        </w:rPr>
        <w:t>Structure</w:t>
      </w:r>
      <w:r>
        <w:rPr>
          <w:rFonts w:ascii="Times New Roman" w:hAnsi="Times New Roman"/>
          <w:i/>
        </w:rPr>
        <w:t> </w:t>
      </w:r>
      <w:r w:rsidRPr="00C203B0">
        <w:rPr>
          <w:rStyle w:val="st1"/>
          <w:rFonts w:ascii="Times New Roman" w:hAnsi="Times New Roman"/>
          <w:b/>
          <w:color w:val="080808"/>
        </w:rPr>
        <w:t>[</w:t>
      </w:r>
      <w:r w:rsidRPr="00A92790">
        <w:rPr>
          <w:rStyle w:val="st1"/>
          <w:rFonts w:ascii="Times New Roman" w:hAnsi="Times New Roman"/>
          <w:color w:val="080808"/>
        </w:rPr>
        <w:t>interaktyvus]</w:t>
      </w:r>
      <w:r w:rsidRPr="00A92790">
        <w:rPr>
          <w:rFonts w:ascii="Times New Roman" w:hAnsi="Times New Roman"/>
          <w:bCs/>
        </w:rPr>
        <w:t>.</w:t>
      </w:r>
      <w:r w:rsidRPr="00A92790">
        <w:rPr>
          <w:rFonts w:ascii="Times New Roman" w:hAnsi="Times New Roman"/>
        </w:rPr>
        <w:t> [žiūrėta</w:t>
      </w:r>
      <w:r>
        <w:rPr>
          <w:rFonts w:ascii="Times New Roman" w:hAnsi="Times New Roman"/>
        </w:rPr>
        <w:t> </w:t>
      </w:r>
      <w:r w:rsidRPr="002272E5">
        <w:rPr>
          <w:rFonts w:ascii="Times New Roman" w:hAnsi="Times New Roman"/>
        </w:rPr>
        <w:t>2011-08-30</w:t>
      </w:r>
      <w:r>
        <w:rPr>
          <w:rFonts w:ascii="Times New Roman" w:hAnsi="Times New Roman"/>
        </w:rPr>
        <w:t>] &lt;</w:t>
      </w:r>
      <w:r w:rsidRPr="00432423">
        <w:rPr>
          <w:rFonts w:ascii="Times New Roman" w:hAnsi="Times New Roman"/>
        </w:rPr>
        <w:t>http://en.wikipedia.org/wiki/Social_structure#Definitions_and_concepts</w:t>
      </w:r>
      <w:r>
        <w:rPr>
          <w:rFonts w:ascii="Times New Roman" w:hAnsi="Times New Roman"/>
        </w:rPr>
        <w:t>&gt;.</w:t>
      </w:r>
    </w:p>
  </w:footnote>
  <w:footnote w:id="16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i/>
        </w:rPr>
        <w:t>What is Economic </w:t>
      </w:r>
      <w:r w:rsidRPr="00432423">
        <w:rPr>
          <w:rFonts w:ascii="Times New Roman" w:hAnsi="Times New Roman"/>
          <w:i/>
        </w:rPr>
        <w:t>Strructure?</w:t>
      </w:r>
      <w:r>
        <w:rPr>
          <w:rFonts w:ascii="Times New Roman" w:hAnsi="Times New Roman"/>
          <w:i/>
        </w:rPr>
        <w:t> </w:t>
      </w:r>
      <w:r>
        <w:rPr>
          <w:rFonts w:ascii="Times New Roman" w:hAnsi="Times New Roman"/>
        </w:rPr>
        <w:t>[interaktyvus]. [žiūrėta </w:t>
      </w:r>
      <w:r w:rsidRPr="002272E5">
        <w:rPr>
          <w:rFonts w:ascii="Times New Roman" w:hAnsi="Times New Roman"/>
        </w:rPr>
        <w:t>2011-08-30</w:t>
      </w:r>
      <w:r>
        <w:rPr>
          <w:rFonts w:ascii="Times New Roman" w:hAnsi="Times New Roman"/>
        </w:rPr>
        <w:t>] &lt;</w:t>
      </w:r>
      <w:r w:rsidRPr="00432423">
        <w:rPr>
          <w:rFonts w:ascii="Times New Roman" w:hAnsi="Times New Roman"/>
        </w:rPr>
        <w:t>http://wiki.answers.com/Q/What_is_economic_structure</w:t>
      </w:r>
      <w:r>
        <w:rPr>
          <w:rFonts w:ascii="Times New Roman" w:hAnsi="Times New Roman"/>
        </w:rPr>
        <w:t>&gt;.</w:t>
      </w:r>
    </w:p>
  </w:footnote>
  <w:footnote w:id="16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Lietuvos Respublikos Seimo Nacionalinio saugumo ir gynybos komiteto išvada,</w:t>
      </w:r>
      <w:r w:rsidRPr="002272E5">
        <w:rPr>
          <w:rFonts w:ascii="Times New Roman" w:hAnsi="Times New Roman"/>
          <w:i/>
        </w:rPr>
        <w:t xml:space="preserve"> supra</w:t>
      </w:r>
      <w:r w:rsidRPr="002272E5">
        <w:rPr>
          <w:rFonts w:ascii="Times New Roman" w:hAnsi="Times New Roman"/>
        </w:rPr>
        <w:t xml:space="preserve"> note 144.</w:t>
      </w:r>
    </w:p>
  </w:footnote>
  <w:footnote w:id="16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0D3E51">
        <w:rPr>
          <w:rFonts w:ascii="Times New Roman" w:hAnsi="Times New Roman"/>
          <w:i/>
        </w:rPr>
        <w:t>Ponjatie konstituconnogo stroja i ego osnov [The Understanding of Constitutional System and Its‘ Basics]</w:t>
      </w:r>
      <w:r>
        <w:rPr>
          <w:rFonts w:ascii="Times New Roman" w:hAnsi="Times New Roman"/>
          <w:i/>
        </w:rPr>
        <w:t xml:space="preserve"> </w:t>
      </w:r>
      <w:r>
        <w:rPr>
          <w:rFonts w:ascii="Times New Roman" w:hAnsi="Times New Roman"/>
        </w:rPr>
        <w:t>[interaktyvus]</w:t>
      </w:r>
      <w:r w:rsidRPr="000D3E51">
        <w:rPr>
          <w:rFonts w:ascii="Times New Roman" w:hAnsi="Times New Roman"/>
          <w:i/>
        </w:rPr>
        <w:t>.</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2011-11-08</w:t>
      </w:r>
      <w:r>
        <w:rPr>
          <w:rFonts w:ascii="Times New Roman" w:hAnsi="Times New Roman"/>
        </w:rPr>
        <w:t>] &lt;</w:t>
      </w:r>
      <w:r w:rsidRPr="00432423">
        <w:rPr>
          <w:rFonts w:ascii="Times New Roman" w:hAnsi="Times New Roman"/>
        </w:rPr>
        <w:t>http://www.vuzlib.net/beta3/html/1/15025/15044/</w:t>
      </w:r>
      <w:r>
        <w:rPr>
          <w:rFonts w:ascii="Times New Roman" w:hAnsi="Times New Roman"/>
        </w:rPr>
        <w:t>&gt;</w:t>
      </w:r>
      <w:r w:rsidRPr="002272E5">
        <w:rPr>
          <w:rFonts w:ascii="Times New Roman" w:hAnsi="Times New Roman"/>
        </w:rPr>
        <w:t>.</w:t>
      </w:r>
    </w:p>
  </w:footnote>
  <w:footnote w:id="16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Tačiau vėlgi, teroristiniais juos galime laikyti tik sąlyginai, kadangi normos struktūra stokoja subjektyvaus teroristinio nusikaltimo elemento – teroristinio tikslo.</w:t>
      </w:r>
    </w:p>
  </w:footnote>
  <w:footnote w:id="170">
    <w:p w:rsidR="00ED1145" w:rsidRPr="00432423" w:rsidRDefault="00ED1145" w:rsidP="00432423">
      <w:pPr>
        <w:pStyle w:val="Antrat1"/>
        <w:spacing w:before="0" w:line="240" w:lineRule="auto"/>
        <w:rPr>
          <w:rFonts w:ascii="Times New Roman" w:hAnsi="Times New Roman" w:cs="Times New Roman"/>
          <w:b w:val="0"/>
          <w:color w:val="000000" w:themeColor="text1"/>
          <w:sz w:val="20"/>
          <w:szCs w:val="20"/>
        </w:rPr>
      </w:pPr>
      <w:r w:rsidRPr="00432423">
        <w:rPr>
          <w:rStyle w:val="Puslapioinaosnuoroda"/>
          <w:rFonts w:ascii="Times New Roman" w:hAnsi="Times New Roman"/>
          <w:b w:val="0"/>
          <w:color w:val="000000" w:themeColor="text1"/>
          <w:sz w:val="20"/>
          <w:szCs w:val="20"/>
        </w:rPr>
        <w:footnoteRef/>
      </w:r>
      <w:r w:rsidRPr="00432423">
        <w:rPr>
          <w:rFonts w:ascii="Times New Roman" w:hAnsi="Times New Roman" w:cs="Times New Roman"/>
          <w:b w:val="0"/>
          <w:color w:val="000000" w:themeColor="text1"/>
          <w:sz w:val="20"/>
          <w:szCs w:val="20"/>
        </w:rPr>
        <w:t> </w:t>
      </w:r>
      <w:r w:rsidRPr="00432423">
        <w:rPr>
          <w:rFonts w:ascii="Times New Roman" w:hAnsi="Times New Roman" w:cs="Times New Roman"/>
          <w:b w:val="0"/>
          <w:i/>
          <w:color w:val="000000" w:themeColor="text1"/>
          <w:sz w:val="20"/>
          <w:szCs w:val="20"/>
        </w:rPr>
        <w:t xml:space="preserve">Rusijos </w:t>
      </w:r>
      <w:r w:rsidRPr="00A92790">
        <w:rPr>
          <w:rFonts w:ascii="Times New Roman" w:hAnsi="Times New Roman" w:cs="Times New Roman"/>
          <w:b w:val="0"/>
          <w:i/>
          <w:color w:val="000000" w:themeColor="text1"/>
          <w:sz w:val="20"/>
          <w:szCs w:val="20"/>
        </w:rPr>
        <w:t xml:space="preserve">Federacijos Federalinio saugumo  tarnybos Konstitucinės santvarkos apsaugos ir kovos su terorizmu tarnyba </w:t>
      </w:r>
      <w:r w:rsidRPr="00A92790">
        <w:rPr>
          <w:rFonts w:ascii="Times New Roman" w:hAnsi="Times New Roman"/>
          <w:b w:val="0"/>
          <w:color w:val="000000" w:themeColor="text1"/>
          <w:sz w:val="20"/>
          <w:szCs w:val="20"/>
        </w:rPr>
        <w:t>[interaktyvus]</w:t>
      </w:r>
      <w:r w:rsidRPr="00A92790">
        <w:rPr>
          <w:rFonts w:ascii="Times New Roman" w:hAnsi="Times New Roman" w:cs="Times New Roman"/>
          <w:b w:val="0"/>
          <w:i/>
          <w:color w:val="000000" w:themeColor="text1"/>
          <w:sz w:val="20"/>
          <w:szCs w:val="20"/>
        </w:rPr>
        <w:t xml:space="preserve">. </w:t>
      </w:r>
      <w:r w:rsidRPr="00A92790">
        <w:rPr>
          <w:rFonts w:ascii="Times New Roman" w:hAnsi="Times New Roman" w:cs="Times New Roman"/>
          <w:b w:val="0"/>
          <w:color w:val="000000" w:themeColor="text1"/>
          <w:sz w:val="20"/>
          <w:szCs w:val="20"/>
        </w:rPr>
        <w:t xml:space="preserve">[žiūrėta </w:t>
      </w:r>
      <w:r w:rsidRPr="00432423">
        <w:rPr>
          <w:rFonts w:ascii="Times New Roman" w:hAnsi="Times New Roman" w:cs="Times New Roman"/>
          <w:b w:val="0"/>
          <w:color w:val="000000" w:themeColor="text1"/>
          <w:sz w:val="20"/>
          <w:szCs w:val="20"/>
        </w:rPr>
        <w:t>2011-09-08]</w:t>
      </w:r>
      <w:r>
        <w:rPr>
          <w:rFonts w:ascii="Times New Roman" w:hAnsi="Times New Roman" w:cs="Times New Roman"/>
          <w:b w:val="0"/>
          <w:color w:val="000000" w:themeColor="text1"/>
          <w:sz w:val="20"/>
          <w:szCs w:val="20"/>
        </w:rPr>
        <w:t xml:space="preserve"> </w:t>
      </w:r>
      <w:r>
        <w:rPr>
          <w:rFonts w:ascii="Times New Roman" w:hAnsi="Times New Roman" w:cs="Times New Roman"/>
          <w:b w:val="0"/>
          <w:i/>
          <w:color w:val="000000" w:themeColor="text1"/>
          <w:sz w:val="20"/>
          <w:szCs w:val="20"/>
        </w:rPr>
        <w:t>&lt;</w:t>
      </w:r>
      <w:hyperlink r:id="rId2" w:history="1">
        <w:r w:rsidRPr="00432423">
          <w:rPr>
            <w:rFonts w:ascii="Times New Roman" w:hAnsi="Times New Roman" w:cs="Times New Roman"/>
            <w:b w:val="0"/>
            <w:color w:val="000000" w:themeColor="text1"/>
            <w:sz w:val="20"/>
            <w:szCs w:val="20"/>
          </w:rPr>
          <w:t>http://lt.wikipedia.org/wiki/Rusijos_Federacijos_Federalin%C4%97s_saugumo_tarnybos_Konstitucin%C4%97s_santvarkos_apsaugos_ir_kovos_su_terorizmu_tarnyba</w:t>
        </w:r>
      </w:hyperlink>
      <w:r>
        <w:rPr>
          <w:rFonts w:ascii="Times New Roman" w:hAnsi="Times New Roman" w:cs="Times New Roman"/>
          <w:b w:val="0"/>
          <w:color w:val="000000" w:themeColor="text1"/>
          <w:sz w:val="20"/>
          <w:szCs w:val="20"/>
        </w:rPr>
        <w:t>&gt;.</w:t>
      </w:r>
    </w:p>
  </w:footnote>
  <w:footnote w:id="17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Mes pritariame pozicijai, kad teroristinės grupės gali asimiliuotis su nusikalstamu susivienijimu ir  įvykdyti ir ne teroristinius nusikaltimus.</w:t>
      </w:r>
    </w:p>
  </w:footnote>
  <w:footnote w:id="17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10.</w:t>
      </w:r>
    </w:p>
  </w:footnote>
  <w:footnote w:id="17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Vengrija, Liuksemburgas, Malta ir Slovakija.</w:t>
      </w:r>
    </w:p>
  </w:footnote>
  <w:footnote w:id="17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Čekija, Estija, Graikija, Nyderlandai, Lenkija ir Kipras.</w:t>
      </w:r>
    </w:p>
  </w:footnote>
  <w:footnote w:id="17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Style w:val="dpav"/>
          <w:rFonts w:ascii="Times New Roman" w:hAnsi="Times New Roman"/>
          <w:sz w:val="20"/>
          <w:szCs w:val="20"/>
        </w:rPr>
        <w:t>Baudžiamojo kodekso 7, 25, 26, 27, 97, 196, 197, 217, 218, 250, 250(1), 251, 252, 253, 254, 256, 257(1), 267, 267(1), 270, 270(1), 271, 277(1), 288, 295, 310 straipsnių ir Kodekso priedo pakeitimo ir papildymo bei Kodekso papildymo 224(1), 249(1), 250(2), 250(3), 250(4), 250(5), 252(1) ir 270(2) straipsniais įstatymo projekto aiškinamasis raštas.</w:t>
      </w:r>
      <w:r w:rsidRPr="002272E5">
        <w:rPr>
          <w:rFonts w:ascii="Times New Roman" w:hAnsi="Times New Roman"/>
        </w:rPr>
        <w:t xml:space="preserve"> </w:t>
      </w:r>
      <w:r w:rsidRPr="002272E5">
        <w:rPr>
          <w:rFonts w:ascii="Times New Roman" w:hAnsi="Times New Roman"/>
          <w:i/>
        </w:rPr>
        <w:t>supra</w:t>
      </w:r>
      <w:r w:rsidRPr="002272E5">
        <w:rPr>
          <w:rFonts w:ascii="Times New Roman" w:hAnsi="Times New Roman"/>
        </w:rPr>
        <w:t xml:space="preserve"> note 8.</w:t>
      </w:r>
    </w:p>
  </w:footnote>
  <w:footnote w:id="176">
    <w:p w:rsidR="00ED1145" w:rsidRPr="002272E5" w:rsidRDefault="00ED1145" w:rsidP="00863834">
      <w:pPr>
        <w:pStyle w:val="Puslapioinaostekstas"/>
        <w:jc w:val="both"/>
        <w:rPr>
          <w:rFonts w:ascii="Times New Roman" w:hAnsi="Times New Roman"/>
          <w:i/>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Fedosiuk, O. </w:t>
      </w:r>
      <w:r w:rsidRPr="002272E5">
        <w:rPr>
          <w:rFonts w:ascii="Times New Roman" w:hAnsi="Times New Roman"/>
          <w:i/>
        </w:rPr>
        <w:t>Nusikaltimai visuomenės saugumui LR BK XXXV skyrius: padalomoji medžiaga.</w:t>
      </w:r>
    </w:p>
  </w:footnote>
  <w:footnote w:id="17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Piesliakas, V., </w:t>
      </w:r>
      <w:r w:rsidRPr="002272E5">
        <w:rPr>
          <w:rFonts w:ascii="Times New Roman" w:hAnsi="Times New Roman"/>
          <w:i/>
        </w:rPr>
        <w:t>supra</w:t>
      </w:r>
      <w:r w:rsidRPr="002272E5">
        <w:rPr>
          <w:rFonts w:ascii="Times New Roman" w:hAnsi="Times New Roman"/>
        </w:rPr>
        <w:t xml:space="preserve"> note 98, p. 190. </w:t>
      </w:r>
    </w:p>
  </w:footnote>
  <w:footnote w:id="17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i/>
        </w:rPr>
        <w:t>Sostav prestuplenija [The Composition of </w:t>
      </w:r>
      <w:r w:rsidRPr="00432423">
        <w:rPr>
          <w:rFonts w:ascii="Times New Roman" w:hAnsi="Times New Roman"/>
          <w:i/>
        </w:rPr>
        <w:t>Crime]</w:t>
      </w:r>
      <w:r>
        <w:rPr>
          <w:rFonts w:ascii="Times New Roman" w:hAnsi="Times New Roman"/>
          <w:i/>
        </w:rPr>
        <w:t> </w:t>
      </w:r>
      <w:r>
        <w:rPr>
          <w:rFonts w:ascii="Times New Roman" w:hAnsi="Times New Roman"/>
        </w:rPr>
        <w:t>[interaktyvus]</w:t>
      </w:r>
      <w:r w:rsidRPr="00432423">
        <w:rPr>
          <w:rFonts w:ascii="Times New Roman" w:hAnsi="Times New Roman"/>
          <w:i/>
        </w:rPr>
        <w:t>.</w:t>
      </w:r>
      <w:r>
        <w:rPr>
          <w:rFonts w:ascii="Times New Roman" w:hAnsi="Times New Roman"/>
        </w:rPr>
        <w:t> [žiūrėta </w:t>
      </w:r>
      <w:r w:rsidRPr="002272E5">
        <w:rPr>
          <w:rFonts w:ascii="Times New Roman" w:hAnsi="Times New Roman"/>
        </w:rPr>
        <w:t>2011-11-08</w:t>
      </w:r>
      <w:r>
        <w:rPr>
          <w:rFonts w:ascii="Times New Roman" w:hAnsi="Times New Roman"/>
        </w:rPr>
        <w:t>] &lt;</w:t>
      </w:r>
      <w:r w:rsidRPr="00432423">
        <w:rPr>
          <w:rFonts w:ascii="Times New Roman" w:hAnsi="Times New Roman"/>
        </w:rPr>
        <w:t>http://ru.wikipedia.org/wiki/%D0%A1%D0%BE%D1%81%D1%82%D0%B0%D0%B2_%D0%BF%D1%80%D0%B5%D1%81%D1%82%D1%83%D0%BF%D0%BB%D0%B5%D0%BD%D0%B8%D1%8F</w:t>
      </w:r>
      <w:r>
        <w:rPr>
          <w:rFonts w:ascii="Times New Roman" w:hAnsi="Times New Roman"/>
        </w:rPr>
        <w:t>&gt;</w:t>
      </w:r>
      <w:r w:rsidRPr="002272E5">
        <w:rPr>
          <w:rFonts w:ascii="Times New Roman" w:hAnsi="Times New Roman"/>
        </w:rPr>
        <w:t>.</w:t>
      </w:r>
    </w:p>
  </w:footnote>
  <w:footnote w:id="17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Piesliakas, V., </w:t>
      </w:r>
      <w:r>
        <w:rPr>
          <w:rFonts w:ascii="Times New Roman" w:hAnsi="Times New Roman"/>
          <w:i/>
        </w:rPr>
        <w:t xml:space="preserve">op. cit. </w:t>
      </w:r>
      <w:r w:rsidRPr="002272E5">
        <w:rPr>
          <w:rFonts w:ascii="Times New Roman" w:hAnsi="Times New Roman"/>
        </w:rPr>
        <w:t xml:space="preserve"> </w:t>
      </w:r>
      <w:r>
        <w:rPr>
          <w:rFonts w:ascii="Times New Roman" w:hAnsi="Times New Roman"/>
        </w:rPr>
        <w:t>177.</w:t>
      </w:r>
    </w:p>
  </w:footnote>
  <w:footnote w:id="18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Raschupkina, O. N. Problemy kvalifikacii teroristicheskogo akta [The Problems of Qalification of Terroristic Act]</w:t>
      </w:r>
      <w:r w:rsidRPr="002272E5">
        <w:rPr>
          <w:rFonts w:ascii="Times New Roman" w:hAnsi="Times New Roman"/>
          <w:i/>
        </w:rPr>
        <w:t>. Mezhdunarodnye  juridicheskie chitenija: materialny ezhegodnoj naychno-prakticheskoj konferencii</w:t>
      </w:r>
      <w:r w:rsidRPr="002272E5">
        <w:rPr>
          <w:rFonts w:ascii="Times New Roman" w:hAnsi="Times New Roman"/>
        </w:rPr>
        <w:t>. 2009, 3: 83-87, p. p. 86.</w:t>
      </w:r>
    </w:p>
  </w:footnote>
  <w:footnote w:id="18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Spruogis, E. Tarptautinis terorizmas ir legitiminių priemonių kovojant su juo naudojimas. </w:t>
      </w:r>
      <w:r w:rsidRPr="002272E5">
        <w:rPr>
          <w:rFonts w:ascii="Times New Roman" w:hAnsi="Times New Roman"/>
          <w:i/>
        </w:rPr>
        <w:t>Jurisprudencija: mokslo darbai</w:t>
      </w:r>
      <w:r w:rsidRPr="002272E5">
        <w:rPr>
          <w:rFonts w:ascii="Times New Roman" w:hAnsi="Times New Roman"/>
        </w:rPr>
        <w:t>.  2005, 68 (60): 74-82, p. 75.</w:t>
      </w:r>
    </w:p>
  </w:footnote>
  <w:footnote w:id="18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Raschupkina, O. N., </w:t>
      </w:r>
      <w:r w:rsidRPr="002272E5">
        <w:rPr>
          <w:rFonts w:ascii="Times New Roman" w:hAnsi="Times New Roman"/>
          <w:i/>
        </w:rPr>
        <w:t>op. cit.</w:t>
      </w:r>
      <w:r w:rsidRPr="002272E5">
        <w:rPr>
          <w:rFonts w:ascii="Times New Roman" w:hAnsi="Times New Roman"/>
        </w:rPr>
        <w:t xml:space="preserve"> 180.</w:t>
      </w:r>
    </w:p>
  </w:footnote>
  <w:footnote w:id="18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Radchenko, V. I. </w:t>
      </w:r>
      <w:r w:rsidRPr="002272E5">
        <w:rPr>
          <w:rFonts w:ascii="Times New Roman" w:hAnsi="Times New Roman"/>
          <w:i/>
        </w:rPr>
        <w:t>Kommentarij k ugalovnomu kodeksu Rossijskoj Federacii [Commentary of the Criminal Code of Russian Federation]</w:t>
      </w:r>
      <w:r w:rsidRPr="002272E5">
        <w:rPr>
          <w:rFonts w:ascii="Times New Roman" w:hAnsi="Times New Roman"/>
        </w:rPr>
        <w:t>, Moskva: Prospekt, 2008, p. 612.</w:t>
      </w:r>
    </w:p>
  </w:footnote>
  <w:footnote w:id="18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Raschupkina, O. N., </w:t>
      </w:r>
      <w:r>
        <w:rPr>
          <w:rFonts w:ascii="Times New Roman" w:hAnsi="Times New Roman"/>
          <w:i/>
        </w:rPr>
        <w:t>op. cit.</w:t>
      </w:r>
      <w:r>
        <w:rPr>
          <w:rFonts w:ascii="Times New Roman" w:hAnsi="Times New Roman"/>
        </w:rPr>
        <w:t xml:space="preserve"> 182, </w:t>
      </w:r>
      <w:r w:rsidRPr="002272E5">
        <w:rPr>
          <w:rFonts w:ascii="Times New Roman" w:hAnsi="Times New Roman"/>
        </w:rPr>
        <w:t xml:space="preserve"> p. 84.</w:t>
      </w:r>
    </w:p>
  </w:footnote>
  <w:footnote w:id="18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w:t>
      </w:r>
    </w:p>
  </w:footnote>
  <w:footnote w:id="18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Joseph Terrence Thomas buvo pirmasis Australijos pilietis nuteistas pagal po 2001 m. rugsėjo 11 d. įvykdytų teroro aktų priimtą Australijos baudžiamąjį įstatymą.</w:t>
      </w:r>
      <w:r>
        <w:rPr>
          <w:rFonts w:ascii="Times New Roman" w:hAnsi="Times New Roman"/>
        </w:rPr>
        <w:t xml:space="preserve"> </w:t>
      </w:r>
      <w:r w:rsidRPr="00432423">
        <w:rPr>
          <w:rFonts w:ascii="Times New Roman" w:hAnsi="Times New Roman"/>
          <w:i/>
        </w:rPr>
        <w:t>Joseph T. Thomas</w:t>
      </w:r>
      <w:r>
        <w:rPr>
          <w:rFonts w:ascii="Times New Roman" w:hAnsi="Times New Roman"/>
          <w:i/>
        </w:rPr>
        <w:t xml:space="preserve"> </w:t>
      </w:r>
      <w:r>
        <w:rPr>
          <w:rFonts w:ascii="Times New Roman" w:hAnsi="Times New Roman"/>
        </w:rPr>
        <w:t>[interaktyvus] [</w:t>
      </w:r>
      <w:r w:rsidRPr="002272E5">
        <w:rPr>
          <w:rFonts w:ascii="Times New Roman" w:hAnsi="Times New Roman"/>
        </w:rPr>
        <w:t>žiūrėta 2011-09-01</w:t>
      </w:r>
      <w:r>
        <w:rPr>
          <w:rFonts w:ascii="Times New Roman" w:hAnsi="Times New Roman"/>
        </w:rPr>
        <w:t>]</w:t>
      </w:r>
      <w:r w:rsidRPr="002272E5">
        <w:rPr>
          <w:rFonts w:ascii="Times New Roman" w:hAnsi="Times New Roman"/>
        </w:rPr>
        <w:t xml:space="preserve"> </w:t>
      </w:r>
      <w:r>
        <w:rPr>
          <w:rFonts w:ascii="Times New Roman" w:hAnsi="Times New Roman"/>
        </w:rPr>
        <w:t>&lt;</w:t>
      </w:r>
      <w:r w:rsidRPr="00432423">
        <w:rPr>
          <w:rFonts w:ascii="Times New Roman" w:hAnsi="Times New Roman"/>
        </w:rPr>
        <w:t>http://en.wikipedia.org/wik</w:t>
      </w:r>
      <w:r>
        <w:rPr>
          <w:rFonts w:ascii="Times New Roman" w:hAnsi="Times New Roman"/>
        </w:rPr>
        <w:t xml:space="preserve"> </w:t>
      </w:r>
      <w:r w:rsidRPr="00432423">
        <w:rPr>
          <w:rFonts w:ascii="Times New Roman" w:hAnsi="Times New Roman"/>
        </w:rPr>
        <w:t>i/Joseph_T._Thomas</w:t>
      </w:r>
      <w:r>
        <w:rPr>
          <w:rFonts w:ascii="Times New Roman" w:hAnsi="Times New Roman"/>
        </w:rPr>
        <w:t>&gt;</w:t>
      </w:r>
      <w:r w:rsidRPr="002272E5">
        <w:rPr>
          <w:rFonts w:ascii="Times New Roman" w:hAnsi="Times New Roman"/>
        </w:rPr>
        <w:t>.</w:t>
      </w:r>
    </w:p>
  </w:footnote>
  <w:footnote w:id="18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The Queen v. Joseph Terrence </w:t>
      </w:r>
      <w:r w:rsidRPr="002272E5">
        <w:rPr>
          <w:rFonts w:ascii="Times New Roman" w:hAnsi="Times New Roman"/>
        </w:rPr>
        <w:t>Thomas</w:t>
      </w:r>
      <w:bookmarkStart w:id="16" w:name="COVvs1"/>
      <w:bookmarkStart w:id="17" w:name="COVnoOf"/>
      <w:bookmarkStart w:id="18" w:name="COVno"/>
      <w:bookmarkEnd w:id="16"/>
      <w:bookmarkEnd w:id="17"/>
      <w:bookmarkEnd w:id="18"/>
      <w:r>
        <w:rPr>
          <w:rFonts w:ascii="Times New Roman" w:hAnsi="Times New Roman"/>
        </w:rPr>
        <w:t> [interaktyvus]. [žiūrėta 2011-11-05] &lt;</w:t>
      </w:r>
      <w:r w:rsidRPr="00432423">
        <w:rPr>
          <w:rFonts w:ascii="Times New Roman" w:hAnsi="Times New Roman"/>
        </w:rPr>
        <w:t>http://www.austlii.edu.au/au/cases/vic/VSCA/2006/165.html</w:t>
      </w:r>
      <w:r>
        <w:rPr>
          <w:rFonts w:ascii="Times New Roman" w:hAnsi="Times New Roman"/>
        </w:rPr>
        <w:t>&gt;.</w:t>
      </w:r>
    </w:p>
  </w:footnote>
  <w:footnote w:id="18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Korobeeva, A. I., </w:t>
      </w:r>
      <w:r w:rsidRPr="002272E5">
        <w:rPr>
          <w:rFonts w:ascii="Times New Roman" w:hAnsi="Times New Roman"/>
          <w:i/>
        </w:rPr>
        <w:t xml:space="preserve">supra </w:t>
      </w:r>
      <w:r w:rsidRPr="002272E5">
        <w:rPr>
          <w:rFonts w:ascii="Times New Roman" w:hAnsi="Times New Roman"/>
        </w:rPr>
        <w:t>note 131, psl. 50.</w:t>
      </w:r>
    </w:p>
  </w:footnote>
  <w:footnote w:id="18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Dandurand</w:t>
      </w:r>
      <w:r w:rsidRPr="002272E5">
        <w:rPr>
          <w:rStyle w:val="HTMLcitata"/>
          <w:rFonts w:ascii="Times New Roman" w:hAnsi="Times New Roman"/>
        </w:rPr>
        <w:t xml:space="preserve">, </w:t>
      </w:r>
      <w:r>
        <w:rPr>
          <w:rStyle w:val="HTMLcitata"/>
          <w:rFonts w:ascii="Times New Roman" w:hAnsi="Times New Roman"/>
          <w:i w:val="0"/>
        </w:rPr>
        <w:t>Y. </w:t>
      </w:r>
      <w:r>
        <w:rPr>
          <w:rStyle w:val="HTMLcitata"/>
          <w:rFonts w:ascii="Times New Roman" w:hAnsi="Times New Roman"/>
        </w:rPr>
        <w:t>Links Between Terrorism and Other Forms of C</w:t>
      </w:r>
      <w:r w:rsidRPr="00A92790">
        <w:rPr>
          <w:rStyle w:val="HTMLcitata"/>
          <w:rFonts w:ascii="Times New Roman" w:hAnsi="Times New Roman"/>
        </w:rPr>
        <w:t>rime</w:t>
      </w:r>
      <w:r>
        <w:rPr>
          <w:rStyle w:val="HTMLcitata"/>
          <w:rFonts w:ascii="Times New Roman" w:hAnsi="Times New Roman"/>
        </w:rPr>
        <w:t xml:space="preserve"> </w:t>
      </w:r>
      <w:r>
        <w:rPr>
          <w:rFonts w:ascii="Times New Roman" w:hAnsi="Times New Roman"/>
        </w:rPr>
        <w:t>[interaktyvus]</w:t>
      </w:r>
      <w:r w:rsidRPr="002272E5">
        <w:rPr>
          <w:rStyle w:val="HTMLcitata"/>
          <w:rFonts w:ascii="Times New Roman" w:hAnsi="Times New Roman"/>
          <w:i w:val="0"/>
        </w:rPr>
        <w:t>.</w:t>
      </w:r>
      <w:r w:rsidRPr="002272E5">
        <w:rPr>
          <w:rFonts w:ascii="Times New Roman" w:hAnsi="Times New Roman"/>
          <w:i/>
        </w:rPr>
        <w:t xml:space="preserve"> </w:t>
      </w:r>
      <w:r w:rsidRPr="002272E5">
        <w:rPr>
          <w:rFonts w:ascii="Times New Roman" w:hAnsi="Times New Roman"/>
        </w:rPr>
        <w:t>p. 3.</w:t>
      </w:r>
      <w:r>
        <w:rPr>
          <w:rFonts w:ascii="Times New Roman" w:hAnsi="Times New Roman"/>
        </w:rPr>
        <w:t xml:space="preserve"> </w:t>
      </w:r>
      <w:r w:rsidRPr="002272E5">
        <w:rPr>
          <w:rStyle w:val="HTMLcitata"/>
          <w:rFonts w:ascii="Times New Roman" w:hAnsi="Times New Roman"/>
          <w:i w:val="0"/>
        </w:rPr>
        <w:t xml:space="preserve">žiūrėta </w:t>
      </w:r>
      <w:r>
        <w:rPr>
          <w:rStyle w:val="HTMLcitata"/>
          <w:rFonts w:ascii="Times New Roman" w:hAnsi="Times New Roman"/>
          <w:i w:val="0"/>
        </w:rPr>
        <w:t>[</w:t>
      </w:r>
      <w:r w:rsidRPr="002272E5">
        <w:rPr>
          <w:rStyle w:val="HTMLcitata"/>
          <w:rFonts w:ascii="Times New Roman" w:hAnsi="Times New Roman"/>
          <w:i w:val="0"/>
        </w:rPr>
        <w:t>2011-11-05</w:t>
      </w:r>
      <w:r>
        <w:rPr>
          <w:rStyle w:val="HTMLcitata"/>
          <w:rFonts w:ascii="Times New Roman" w:hAnsi="Times New Roman"/>
          <w:i w:val="0"/>
        </w:rPr>
        <w:t>]</w:t>
      </w:r>
      <w:r w:rsidRPr="002272E5">
        <w:rPr>
          <w:rFonts w:ascii="Times New Roman" w:hAnsi="Times New Roman"/>
        </w:rPr>
        <w:t xml:space="preserve"> </w:t>
      </w:r>
      <w:r>
        <w:rPr>
          <w:rFonts w:ascii="Times New Roman" w:hAnsi="Times New Roman"/>
        </w:rPr>
        <w:t>&lt;</w:t>
      </w:r>
      <w:r w:rsidRPr="00432423">
        <w:rPr>
          <w:rFonts w:ascii="Times New Roman" w:hAnsi="Times New Roman"/>
        </w:rPr>
        <w:t>http://www.icclr.law.ubc.ca/Site%20Map/Publications%20Page/Yvon%20Dandurand.htm</w:t>
      </w:r>
      <w:r>
        <w:rPr>
          <w:rStyle w:val="HTMLcitata"/>
          <w:rFonts w:ascii="Times New Roman" w:hAnsi="Times New Roman"/>
          <w:i w:val="0"/>
        </w:rPr>
        <w:t>&gt;</w:t>
      </w:r>
      <w:r w:rsidRPr="002272E5">
        <w:rPr>
          <w:rStyle w:val="HTMLcitata"/>
          <w:rFonts w:ascii="Times New Roman" w:hAnsi="Times New Roman"/>
          <w:i w:val="0"/>
        </w:rPr>
        <w:t>.</w:t>
      </w:r>
    </w:p>
  </w:footnote>
  <w:footnote w:id="19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G8 (Didysis Aštuonetas) – tai tarptautinė, neturinti įstatų ir sekretoriato, organizacija, kurią sudaro Kanada, Prancūzija, Vokietija, Italija, Japonija, Rusija, Jungtinė Karalystė, ir JAV.</w:t>
      </w:r>
    </w:p>
  </w:footnote>
  <w:footnote w:id="19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G8 Recomendations on Transnational Crimes [interaktyvus]. [žiūrėta </w:t>
      </w:r>
      <w:r w:rsidRPr="002272E5">
        <w:rPr>
          <w:rFonts w:ascii="Times New Roman" w:hAnsi="Times New Roman"/>
        </w:rPr>
        <w:t>2011-09-23</w:t>
      </w:r>
      <w:r>
        <w:rPr>
          <w:rFonts w:ascii="Times New Roman" w:hAnsi="Times New Roman"/>
        </w:rPr>
        <w:t>] &lt;</w:t>
      </w:r>
      <w:r w:rsidRPr="00432423">
        <w:rPr>
          <w:rFonts w:ascii="Times New Roman" w:hAnsi="Times New Roman"/>
        </w:rPr>
        <w:t>http://www.canadainternational.gc.ca/g8/ministerials-ministerielles/2002/transnational_crime-criminalite_transnationale.aspx?lang=eng&amp;view=d</w:t>
      </w:r>
      <w:r>
        <w:rPr>
          <w:rFonts w:ascii="Times New Roman" w:hAnsi="Times New Roman"/>
        </w:rPr>
        <w:t>&gt;.</w:t>
      </w:r>
    </w:p>
  </w:footnote>
  <w:footnote w:id="19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Paper, </w:t>
      </w:r>
      <w:r w:rsidRPr="002272E5">
        <w:rPr>
          <w:rFonts w:ascii="Times New Roman" w:eastAsiaTheme="minorHAnsi" w:hAnsi="Times New Roman"/>
          <w:bCs/>
        </w:rPr>
        <w:t>COM (2004) 409 final</w:t>
      </w:r>
      <w:r w:rsidRPr="002272E5">
        <w:rPr>
          <w:rFonts w:ascii="Times New Roman" w:hAnsi="Times New Roman"/>
        </w:rPr>
        <w:t>, p. 15</w:t>
      </w:r>
    </w:p>
  </w:footnote>
  <w:footnote w:id="19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Tarybos pamatinio sprendimo 3 str. 3 d.</w:t>
      </w:r>
    </w:p>
  </w:footnote>
  <w:footnote w:id="19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Viešais pareiškimais žodžiu, raštu ar panaudojant visuomenės informavimo priemonę.</w:t>
      </w:r>
    </w:p>
  </w:footnote>
  <w:footnote w:id="19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Specifiniais su teroristine veikla susijusiais nusikaltimais laikytini: viešas kurstymas įvykdyti teroristinį aktą, verbavimas teroristinei veiklai bei teroristų rengimas. Šių nusikalstamų veikų turinys taipogi yra atskleistas Tarybos pamatiniame sprendime. Manytume todėl įgyvendinant Tarybos pamatinį sprendimą pakaktų nustatyti baudžiamąją atsakomybę už minėtų specifinių nusikalstamų veikų padarymą jų turinio detaliau neatskleidžiant. O jeigu visgi baudžiamajame įstatyme būtų atskleidžiamas ir jų turinys, tai šis bent jau turėtų apimti tą, kuris numatytas Tarybos pamatiniu sprendimu.</w:t>
      </w:r>
    </w:p>
  </w:footnote>
  <w:footnote w:id="19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Vagystė sunkinančiom</w:t>
      </w:r>
      <w:r>
        <w:rPr>
          <w:rFonts w:ascii="Times New Roman" w:hAnsi="Times New Roman"/>
        </w:rPr>
        <w:t>is</w:t>
      </w:r>
      <w:r w:rsidRPr="002272E5">
        <w:rPr>
          <w:rFonts w:ascii="Times New Roman" w:hAnsi="Times New Roman"/>
        </w:rPr>
        <w:t xml:space="preserve"> aplinkybėm</w:t>
      </w:r>
      <w:r>
        <w:rPr>
          <w:rFonts w:ascii="Times New Roman" w:hAnsi="Times New Roman"/>
        </w:rPr>
        <w:t>is</w:t>
      </w:r>
      <w:r w:rsidRPr="002272E5">
        <w:rPr>
          <w:rFonts w:ascii="Times New Roman" w:hAnsi="Times New Roman"/>
        </w:rPr>
        <w:t xml:space="preserve"> siekiant įvykdyti vieną iš teroristinių arba su teroristine grupe susijusių nusikaltimų, turo prievartavimas siekiant įvykdyti vieną iš teroristinių nusikaltimų, suklastotų administracinių dokumentų rengimas siekiant įvykdyti vieną iš teroristinių nusikaltimų.</w:t>
      </w:r>
    </w:p>
  </w:footnote>
  <w:footnote w:id="19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20.</w:t>
      </w:r>
    </w:p>
  </w:footnote>
  <w:footnote w:id="19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Commission Staff Working Paper,</w:t>
      </w:r>
      <w:r w:rsidRPr="002272E5">
        <w:rPr>
          <w:rFonts w:ascii="Times New Roman" w:hAnsi="Times New Roman"/>
          <w:i/>
        </w:rPr>
        <w:t xml:space="preserve"> supra </w:t>
      </w:r>
      <w:r w:rsidRPr="002272E5">
        <w:rPr>
          <w:rFonts w:ascii="Times New Roman" w:hAnsi="Times New Roman"/>
        </w:rPr>
        <w:t xml:space="preserve">note </w:t>
      </w:r>
      <w:r w:rsidRPr="002272E5">
        <w:rPr>
          <w:rFonts w:ascii="Times New Roman" w:hAnsi="Times New Roman"/>
          <w:i/>
        </w:rPr>
        <w:t xml:space="preserve"> </w:t>
      </w:r>
      <w:r w:rsidRPr="002272E5">
        <w:rPr>
          <w:rFonts w:ascii="Times New Roman" w:hAnsi="Times New Roman"/>
        </w:rPr>
        <w:t xml:space="preserve">192,  p. 15, 16. </w:t>
      </w:r>
    </w:p>
  </w:footnote>
  <w:footnote w:id="19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 Graikija, Malta ir Nyderlandai.</w:t>
      </w:r>
    </w:p>
  </w:footnote>
  <w:footnote w:id="20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2007 m. lapkričio 6 d. Komisijos ataskaita, parengta pagal 2002 m. birželio 13 d. Tarybos pamatinio sprendimo dėl kovos su terorizmu 11 straipsnį. SEK (2007) 1463, p. 5.</w:t>
      </w:r>
    </w:p>
  </w:footnote>
  <w:footnote w:id="20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Commission Staff Working Paper</w:t>
      </w:r>
      <w:r w:rsidRPr="002272E5">
        <w:rPr>
          <w:rFonts w:ascii="Times New Roman" w:hAnsi="Times New Roman"/>
          <w:i/>
        </w:rPr>
        <w:t>, supra</w:t>
      </w:r>
      <w:r w:rsidRPr="002272E5">
        <w:rPr>
          <w:rFonts w:ascii="Times New Roman" w:hAnsi="Times New Roman"/>
        </w:rPr>
        <w:t xml:space="preserve"> note 192, p. 17.</w:t>
      </w:r>
    </w:p>
  </w:footnote>
  <w:footnote w:id="20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Tarybos pamatinio sprendimo 3 str. 3 d.</w:t>
      </w:r>
    </w:p>
  </w:footnote>
  <w:footnote w:id="20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Tarybos pamatinio sprendimo 4 str.</w:t>
      </w:r>
    </w:p>
  </w:footnote>
  <w:footnote w:id="20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Paper, </w:t>
      </w:r>
      <w:r w:rsidRPr="002272E5">
        <w:rPr>
          <w:rFonts w:ascii="Times New Roman" w:hAnsi="Times New Roman"/>
          <w:i/>
        </w:rPr>
        <w:t xml:space="preserve">op. cit. </w:t>
      </w:r>
      <w:r w:rsidRPr="002272E5">
        <w:rPr>
          <w:rFonts w:ascii="Times New Roman" w:hAnsi="Times New Roman"/>
        </w:rPr>
        <w:t>201, p. 17</w:t>
      </w:r>
    </w:p>
  </w:footnote>
  <w:footnote w:id="20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20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p>
  </w:footnote>
  <w:footnote w:id="20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Commission Staff Working Paper</w:t>
      </w:r>
      <w:r w:rsidRPr="002272E5">
        <w:rPr>
          <w:rFonts w:ascii="Times New Roman" w:hAnsi="Times New Roman"/>
          <w:i/>
        </w:rPr>
        <w:t>, supra</w:t>
      </w:r>
      <w:r w:rsidRPr="002272E5">
        <w:rPr>
          <w:rFonts w:ascii="Times New Roman" w:hAnsi="Times New Roman"/>
        </w:rPr>
        <w:t xml:space="preserve"> note 193, p. 17</w:t>
      </w:r>
    </w:p>
  </w:footnote>
  <w:footnote w:id="20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2007 m. lapkričio 6 d. Komisijos ataskaita, parengta pagal 2002 m. birželio 13 d. Tarybos pamatinio sprendimo dėl kovos su terorizmu 11 straipsnį, </w:t>
      </w:r>
      <w:r w:rsidRPr="002272E5">
        <w:rPr>
          <w:rFonts w:ascii="Times New Roman" w:hAnsi="Times New Roman"/>
          <w:i/>
        </w:rPr>
        <w:t>supra</w:t>
      </w:r>
      <w:r w:rsidRPr="002272E5">
        <w:rPr>
          <w:rFonts w:ascii="Times New Roman" w:hAnsi="Times New Roman"/>
        </w:rPr>
        <w:t xml:space="preserve"> note 200.</w:t>
      </w:r>
    </w:p>
  </w:footnote>
  <w:footnote w:id="20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Makarenko, T. The Crime-Terror Continuum: Tracing the Interplay between Transnational</w:t>
      </w:r>
      <w:r>
        <w:rPr>
          <w:rFonts w:ascii="Times New Roman" w:hAnsi="Times New Roman"/>
        </w:rPr>
        <w:t xml:space="preserve"> Organised Crime and Terrorism. </w:t>
      </w:r>
      <w:r>
        <w:rPr>
          <w:rFonts w:ascii="Times New Roman" w:hAnsi="Times New Roman"/>
          <w:i/>
          <w:iCs/>
        </w:rPr>
        <w:t>Global </w:t>
      </w:r>
      <w:r w:rsidRPr="002272E5">
        <w:rPr>
          <w:rFonts w:ascii="Times New Roman" w:hAnsi="Times New Roman"/>
          <w:i/>
          <w:iCs/>
        </w:rPr>
        <w:t>Crime</w:t>
      </w:r>
      <w:r>
        <w:rPr>
          <w:rFonts w:ascii="Times New Roman" w:hAnsi="Times New Roman"/>
          <w:i/>
          <w:iCs/>
        </w:rPr>
        <w:t> </w:t>
      </w:r>
      <w:r>
        <w:rPr>
          <w:rFonts w:ascii="Times New Roman" w:hAnsi="Times New Roman"/>
        </w:rPr>
        <w:t>[interaktyvus], 2004, </w:t>
      </w:r>
      <w:r w:rsidRPr="002272E5">
        <w:rPr>
          <w:rFonts w:ascii="Times New Roman" w:hAnsi="Times New Roman"/>
        </w:rPr>
        <w:t>6(1)</w:t>
      </w:r>
      <w:r>
        <w:rPr>
          <w:rFonts w:ascii="Times New Roman" w:hAnsi="Times New Roman"/>
          <w:b/>
          <w:bCs/>
        </w:rPr>
        <w:t>: </w:t>
      </w:r>
      <w:r w:rsidRPr="002272E5">
        <w:rPr>
          <w:rFonts w:ascii="Times New Roman" w:eastAsiaTheme="minorHAnsi" w:hAnsi="Times New Roman"/>
        </w:rPr>
        <w:t>129–145</w:t>
      </w:r>
      <w:r>
        <w:rPr>
          <w:rFonts w:ascii="Times New Roman" w:hAnsi="Times New Roman"/>
        </w:rPr>
        <w:t>, p. 134 [žiūrėta </w:t>
      </w:r>
      <w:r w:rsidRPr="002272E5">
        <w:rPr>
          <w:rFonts w:ascii="Times New Roman" w:hAnsi="Times New Roman"/>
        </w:rPr>
        <w:t>2011-11-05</w:t>
      </w:r>
      <w:r>
        <w:rPr>
          <w:rFonts w:ascii="Times New Roman" w:hAnsi="Times New Roman"/>
        </w:rPr>
        <w:t>] &lt;</w:t>
      </w:r>
      <w:r w:rsidRPr="00432423">
        <w:rPr>
          <w:rFonts w:ascii="Times New Roman" w:hAnsi="Times New Roman"/>
        </w:rPr>
        <w:t>http://www.silkroadstudies.org/new/inside/staff_publications/articles.htm</w:t>
      </w:r>
      <w:r>
        <w:rPr>
          <w:rFonts w:ascii="Times New Roman" w:hAnsi="Times New Roman"/>
        </w:rPr>
        <w:t>&gt;</w:t>
      </w:r>
      <w:r w:rsidRPr="002272E5">
        <w:rPr>
          <w:rFonts w:ascii="Times New Roman" w:hAnsi="Times New Roman"/>
        </w:rPr>
        <w:t>.</w:t>
      </w:r>
    </w:p>
  </w:footnote>
  <w:footnote w:id="21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Gunarattha, R. </w:t>
      </w:r>
      <w:r w:rsidRPr="002272E5">
        <w:rPr>
          <w:rFonts w:ascii="Times New Roman" w:eastAsiaTheme="minorHAnsi" w:hAnsi="Times New Roman"/>
          <w:i/>
        </w:rPr>
        <w:t>Inside al-Qaeda: Global Networks of Terror.</w:t>
      </w:r>
      <w:r w:rsidRPr="002272E5">
        <w:rPr>
          <w:rFonts w:ascii="Times New Roman" w:eastAsiaTheme="minorHAnsi" w:hAnsi="Times New Roman"/>
        </w:rPr>
        <w:t xml:space="preserve"> New York: Berkley Books, 2002, p. 65</w:t>
      </w:r>
    </w:p>
  </w:footnote>
  <w:footnote w:id="21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Makarenko, T</w:t>
      </w:r>
      <w:r w:rsidRPr="002272E5">
        <w:rPr>
          <w:rFonts w:ascii="Times New Roman" w:hAnsi="Times New Roman"/>
          <w:i/>
        </w:rPr>
        <w:t xml:space="preserve">., supra  </w:t>
      </w:r>
      <w:r w:rsidRPr="002272E5">
        <w:rPr>
          <w:rFonts w:ascii="Times New Roman" w:hAnsi="Times New Roman"/>
        </w:rPr>
        <w:t>note 209, p. 134.</w:t>
      </w:r>
    </w:p>
  </w:footnote>
  <w:footnote w:id="21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p. 135.</w:t>
      </w:r>
    </w:p>
  </w:footnote>
  <w:footnote w:id="21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Lietuvos Respublikos Seimo Nacionalinio saugumo ir gynybos komiteto papildomo komiteto išvados</w:t>
      </w:r>
      <w:r>
        <w:rPr>
          <w:rFonts w:ascii="Times New Roman" w:hAnsi="Times New Roman"/>
        </w:rPr>
        <w:t xml:space="preserve"> [interaktyvus]. </w:t>
      </w:r>
      <w:r w:rsidRPr="002272E5">
        <w:rPr>
          <w:rFonts w:ascii="Times New Roman" w:hAnsi="Times New Roman"/>
        </w:rPr>
        <w:t>2011,</w:t>
      </w:r>
      <w:r>
        <w:rPr>
          <w:rFonts w:ascii="Times New Roman" w:hAnsi="Times New Roman"/>
        </w:rPr>
        <w:t> Nr. </w:t>
      </w:r>
      <w:r w:rsidRPr="002272E5">
        <w:rPr>
          <w:rFonts w:ascii="Times New Roman" w:hAnsi="Times New Roman"/>
          <w:bCs/>
        </w:rPr>
        <w:t>XIP-925.</w:t>
      </w:r>
      <w:r>
        <w:rPr>
          <w:rFonts w:ascii="Times New Roman" w:hAnsi="Times New Roman"/>
          <w:bCs/>
        </w:rPr>
        <w:t> [</w:t>
      </w:r>
      <w:r>
        <w:rPr>
          <w:rFonts w:ascii="Times New Roman" w:hAnsi="Times New Roman"/>
        </w:rPr>
        <w:t>žiūrėta </w:t>
      </w:r>
      <w:r w:rsidRPr="002272E5">
        <w:rPr>
          <w:rFonts w:ascii="Times New Roman" w:hAnsi="Times New Roman"/>
        </w:rPr>
        <w:t>2011-09-07</w:t>
      </w:r>
      <w:r>
        <w:rPr>
          <w:rFonts w:ascii="Times New Roman" w:hAnsi="Times New Roman"/>
        </w:rPr>
        <w:t>]</w:t>
      </w:r>
      <w:r w:rsidRPr="002272E5">
        <w:rPr>
          <w:rFonts w:ascii="Times New Roman" w:hAnsi="Times New Roman"/>
          <w:bCs/>
        </w:rPr>
        <w:t xml:space="preserve"> </w:t>
      </w:r>
      <w:r>
        <w:rPr>
          <w:rFonts w:ascii="Times New Roman" w:hAnsi="Times New Roman"/>
          <w:bCs/>
        </w:rPr>
        <w:t>&lt;</w:t>
      </w:r>
      <w:r w:rsidRPr="00432423">
        <w:rPr>
          <w:rFonts w:ascii="Times New Roman" w:hAnsi="Times New Roman"/>
        </w:rPr>
        <w:t>http://www3.lrs.lt/pls/inter3/dokpaieska.showdoc_l?p_id=395497</w:t>
      </w:r>
      <w:r>
        <w:rPr>
          <w:rFonts w:ascii="Times New Roman" w:hAnsi="Times New Roman"/>
        </w:rPr>
        <w:t>&gt;</w:t>
      </w:r>
      <w:r w:rsidRPr="002272E5">
        <w:rPr>
          <w:rFonts w:ascii="Times New Roman" w:hAnsi="Times New Roman"/>
        </w:rPr>
        <w:t>.</w:t>
      </w:r>
    </w:p>
  </w:footnote>
  <w:footnote w:id="214">
    <w:p w:rsidR="00ED1145" w:rsidRPr="002272E5" w:rsidRDefault="00ED1145" w:rsidP="00863834">
      <w:pPr>
        <w:pStyle w:val="Puslapioinaostekstas"/>
        <w:tabs>
          <w:tab w:val="left" w:pos="3705"/>
        </w:tab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i/>
        </w:rPr>
        <w:tab/>
      </w:r>
    </w:p>
  </w:footnote>
  <w:footnote w:id="21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Pavyzdžiui Graikija, Liuksemburgas, Malta.</w:t>
      </w:r>
    </w:p>
  </w:footnote>
  <w:footnote w:id="21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Holmes, L. </w:t>
      </w:r>
      <w:r w:rsidRPr="002272E5">
        <w:rPr>
          <w:rFonts w:ascii="Times New Roman" w:hAnsi="Times New Roman"/>
          <w:i/>
        </w:rPr>
        <w:t>Terrorism, Organised Crime and Corruption: Networks and Linkages</w:t>
      </w:r>
      <w:r w:rsidRPr="002272E5">
        <w:rPr>
          <w:rFonts w:ascii="Times New Roman" w:hAnsi="Times New Roman"/>
        </w:rPr>
        <w:t>. Cornwall: MPG Books Ltd, 2007.</w:t>
      </w:r>
    </w:p>
  </w:footnote>
  <w:footnote w:id="21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Kostakos, P. A. </w:t>
      </w:r>
      <w:r>
        <w:rPr>
          <w:rFonts w:ascii="Times New Roman" w:hAnsi="Times New Roman"/>
          <w:i/>
        </w:rPr>
        <w:t xml:space="preserve">Theoretical </w:t>
      </w:r>
      <w:r>
        <w:rPr>
          <w:rFonts w:ascii="Times New Roman" w:hAnsi="Times New Roman"/>
        </w:rPr>
        <w:t>I</w:t>
      </w:r>
      <w:r w:rsidRPr="00A92790">
        <w:rPr>
          <w:rFonts w:ascii="Times New Roman" w:hAnsi="Times New Roman"/>
          <w:i/>
        </w:rPr>
        <w:t>ssues in</w:t>
      </w:r>
      <w:r>
        <w:rPr>
          <w:rFonts w:ascii="Times New Roman" w:hAnsi="Times New Roman"/>
          <w:i/>
        </w:rPr>
        <w:t xml:space="preserve"> C</w:t>
      </w:r>
      <w:r w:rsidRPr="00A92790">
        <w:rPr>
          <w:rFonts w:ascii="Times New Roman" w:hAnsi="Times New Roman"/>
          <w:i/>
        </w:rPr>
        <w:t>rime-te</w:t>
      </w:r>
      <w:r>
        <w:rPr>
          <w:rFonts w:ascii="Times New Roman" w:hAnsi="Times New Roman"/>
          <w:i/>
        </w:rPr>
        <w:t>rror Nexus Li</w:t>
      </w:r>
      <w:r w:rsidRPr="00A92790">
        <w:rPr>
          <w:rFonts w:ascii="Times New Roman" w:hAnsi="Times New Roman"/>
          <w:i/>
        </w:rPr>
        <w:t>terature</w:t>
      </w:r>
      <w:r>
        <w:rPr>
          <w:rFonts w:ascii="Times New Roman" w:hAnsi="Times New Roman"/>
          <w:i/>
        </w:rPr>
        <w:t xml:space="preserve"> </w:t>
      </w:r>
      <w:r>
        <w:rPr>
          <w:rFonts w:ascii="Times New Roman" w:hAnsi="Times New Roman"/>
        </w:rPr>
        <w:t>[interaktyvus]. [</w:t>
      </w:r>
      <w:r w:rsidRPr="002272E5">
        <w:rPr>
          <w:rFonts w:ascii="Times New Roman" w:hAnsi="Times New Roman"/>
        </w:rPr>
        <w:t>žiūrėta 2011-11-05</w:t>
      </w:r>
      <w:r>
        <w:rPr>
          <w:rFonts w:ascii="Times New Roman" w:hAnsi="Times New Roman"/>
        </w:rPr>
        <w:t>] &lt;</w:t>
      </w:r>
      <w:r w:rsidRPr="00432423">
        <w:rPr>
          <w:rFonts w:ascii="Times New Roman" w:hAnsi="Times New Roman"/>
        </w:rPr>
        <w:t>http://papers.ssrn.com/sol3/papers.cfm?abstract_id=1296837</w:t>
      </w:r>
      <w:r>
        <w:rPr>
          <w:rFonts w:ascii="Times New Roman" w:hAnsi="Times New Roman"/>
        </w:rPr>
        <w:t>&gt;</w:t>
      </w:r>
      <w:r w:rsidRPr="002272E5">
        <w:rPr>
          <w:rFonts w:ascii="Times New Roman" w:hAnsi="Times New Roman"/>
        </w:rPr>
        <w:t>.</w:t>
      </w:r>
    </w:p>
  </w:footnote>
  <w:footnote w:id="21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Mūsų manymu, sąvoka nusikalstamas terorizmas yra ydinga ir lietuvių kalboje nevartotina. Kadangi terorizmas pats savaime turi nusikalstamumo elementų, o teroristinės veikos savo ruožtu yra nusikaltimai. Sąvoka crime-terror yra norima nurodyti teroristinių nusikaltimų santykį su kitomis nusikalstamomis veikomis, teroristinių grupių – su organizuotu nusikalstamumu. </w:t>
      </w:r>
    </w:p>
  </w:footnote>
  <w:footnote w:id="219">
    <w:p w:rsidR="00ED1145" w:rsidRPr="00432423" w:rsidRDefault="00ED1145" w:rsidP="00432423">
      <w:pPr>
        <w:pStyle w:val="Antrat2"/>
        <w:spacing w:before="0" w:beforeAutospacing="0" w:after="0" w:afterAutospacing="0"/>
        <w:jc w:val="both"/>
        <w:rPr>
          <w:b w:val="0"/>
          <w:sz w:val="20"/>
          <w:szCs w:val="20"/>
        </w:rPr>
      </w:pPr>
      <w:r w:rsidRPr="002272E5">
        <w:rPr>
          <w:rStyle w:val="Puslapioinaosnuoroda"/>
          <w:b w:val="0"/>
          <w:sz w:val="20"/>
          <w:szCs w:val="20"/>
        </w:rPr>
        <w:footnoteRef/>
      </w:r>
      <w:r w:rsidRPr="002272E5">
        <w:rPr>
          <w:b w:val="0"/>
          <w:sz w:val="20"/>
          <w:szCs w:val="20"/>
        </w:rPr>
        <w:t xml:space="preserve"> </w:t>
      </w:r>
      <w:r w:rsidRPr="002272E5">
        <w:rPr>
          <w:b w:val="0"/>
          <w:sz w:val="20"/>
          <w:szCs w:val="20"/>
        </w:rPr>
        <w:t xml:space="preserve">Hutchinson, S., O’malley, P. A </w:t>
      </w:r>
      <w:r w:rsidRPr="00A92790">
        <w:rPr>
          <w:b w:val="0"/>
          <w:sz w:val="20"/>
          <w:szCs w:val="20"/>
        </w:rPr>
        <w:t xml:space="preserve">Crime–Terror Nexus? Thinking on Some of the Links between Terrorism and Criminality. </w:t>
      </w:r>
      <w:r w:rsidRPr="00A92790">
        <w:rPr>
          <w:b w:val="0"/>
          <w:i/>
          <w:sz w:val="20"/>
          <w:szCs w:val="20"/>
        </w:rPr>
        <w:t xml:space="preserve">Studies in Conflict &amp; Terrorism </w:t>
      </w:r>
      <w:r w:rsidRPr="00A92790">
        <w:rPr>
          <w:b w:val="0"/>
          <w:sz w:val="20"/>
          <w:szCs w:val="20"/>
        </w:rPr>
        <w:t>[interaktyvus]</w:t>
      </w:r>
      <w:r w:rsidRPr="00A92790">
        <w:rPr>
          <w:b w:val="0"/>
          <w:i/>
          <w:sz w:val="20"/>
          <w:szCs w:val="20"/>
        </w:rPr>
        <w:t>.</w:t>
      </w:r>
      <w:r w:rsidRPr="00A92790">
        <w:rPr>
          <w:b w:val="0"/>
          <w:sz w:val="20"/>
          <w:szCs w:val="20"/>
        </w:rPr>
        <w:t xml:space="preserve"> 2007, 30</w:t>
      </w:r>
      <w:r w:rsidRPr="00432423">
        <w:rPr>
          <w:b w:val="0"/>
          <w:sz w:val="20"/>
          <w:szCs w:val="20"/>
        </w:rPr>
        <w:t>(12): 1095-1107, p. 1095. [žiūrėta 2011-09-14] &lt; http://www.tandfonline.com/doi/abs/10.1080/10576100701670870&gt;.</w:t>
      </w:r>
    </w:p>
  </w:footnote>
  <w:footnote w:id="22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b/>
        </w:rPr>
        <w:footnoteRef/>
      </w:r>
      <w:r w:rsidRPr="002272E5">
        <w:rPr>
          <w:rFonts w:ascii="Times New Roman" w:hAnsi="Times New Roman"/>
          <w:b/>
        </w:rPr>
        <w:t xml:space="preserve"> </w:t>
      </w:r>
      <w:r w:rsidRPr="002272E5">
        <w:rPr>
          <w:rStyle w:val="A3"/>
          <w:rFonts w:ascii="Times New Roman" w:hAnsi="Times New Roman" w:cs="Times New Roman"/>
          <w:b w:val="0"/>
          <w:sz w:val="20"/>
          <w:szCs w:val="20"/>
        </w:rPr>
        <w:t>Fallon, R., Henkes</w:t>
      </w:r>
      <w:r w:rsidRPr="002272E5">
        <w:rPr>
          <w:rStyle w:val="A5"/>
          <w:rFonts w:ascii="Times New Roman" w:hAnsi="Times New Roman" w:cs="Times New Roman"/>
          <w:b w:val="0"/>
          <w:sz w:val="20"/>
          <w:szCs w:val="20"/>
        </w:rPr>
        <w:t xml:space="preserve">, M. Understanding Terrorist Networks: Asymmetric Responses to Weaknesses in the Network Structure. </w:t>
      </w:r>
      <w:r w:rsidRPr="002272E5">
        <w:rPr>
          <w:rFonts w:ascii="Times New Roman" w:hAnsi="Times New Roman"/>
          <w:i/>
          <w:iCs/>
          <w:color w:val="000000"/>
        </w:rPr>
        <w:t xml:space="preserve">Journal of Scholarship and Ideas. </w:t>
      </w:r>
      <w:r w:rsidRPr="002272E5">
        <w:rPr>
          <w:rFonts w:ascii="Times New Roman" w:hAnsi="Times New Roman"/>
          <w:iCs/>
          <w:color w:val="000000"/>
        </w:rPr>
        <w:t xml:space="preserve">2007, 15: 17-34. </w:t>
      </w:r>
    </w:p>
  </w:footnote>
  <w:footnote w:id="22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Makarenko, T.</w:t>
      </w:r>
      <w:r w:rsidRPr="002272E5">
        <w:rPr>
          <w:rFonts w:ascii="Times New Roman" w:hAnsi="Times New Roman"/>
          <w:i/>
        </w:rPr>
        <w:t xml:space="preserve">,  supra </w:t>
      </w:r>
      <w:r w:rsidRPr="002272E5">
        <w:rPr>
          <w:rFonts w:ascii="Times New Roman" w:hAnsi="Times New Roman"/>
        </w:rPr>
        <w:t>note 209, p. 140.</w:t>
      </w:r>
    </w:p>
  </w:footnote>
  <w:footnote w:id="22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Pr>
          <w:rFonts w:ascii="Times New Roman" w:hAnsi="Times New Roman"/>
        </w:rPr>
        <w:t>Schmid, A. P. The Links B</w:t>
      </w:r>
      <w:r w:rsidRPr="002272E5">
        <w:rPr>
          <w:rFonts w:ascii="Times New Roman" w:hAnsi="Times New Roman"/>
        </w:rPr>
        <w:t xml:space="preserve">etween Transnational Organised crime and Terrorist Crimes. </w:t>
      </w:r>
      <w:r>
        <w:rPr>
          <w:rFonts w:ascii="Times New Roman" w:hAnsi="Times New Roman"/>
          <w:i/>
        </w:rPr>
        <w:t>Transnational Organized Crime </w:t>
      </w:r>
      <w:r>
        <w:rPr>
          <w:rFonts w:ascii="Times New Roman" w:hAnsi="Times New Roman"/>
        </w:rPr>
        <w:t>[interaktyvus]</w:t>
      </w:r>
      <w:r>
        <w:rPr>
          <w:rFonts w:ascii="Times New Roman" w:hAnsi="Times New Roman"/>
          <w:i/>
        </w:rPr>
        <w:t>. </w:t>
      </w:r>
      <w:r>
        <w:rPr>
          <w:rFonts w:ascii="Times New Roman" w:hAnsi="Times New Roman"/>
        </w:rPr>
        <w:t>1996, 2(4): 40-82. [žiūrėta </w:t>
      </w:r>
      <w:r w:rsidRPr="002272E5">
        <w:rPr>
          <w:rFonts w:ascii="Times New Roman" w:hAnsi="Times New Roman"/>
        </w:rPr>
        <w:t>2011-11-05</w:t>
      </w:r>
      <w:r>
        <w:rPr>
          <w:rFonts w:ascii="Times New Roman" w:hAnsi="Times New Roman"/>
        </w:rPr>
        <w:t>] &lt;</w:t>
      </w:r>
      <w:r w:rsidRPr="00432423">
        <w:rPr>
          <w:rFonts w:ascii="Times New Roman" w:hAnsi="Times New Roman"/>
        </w:rPr>
        <w:t>https://www.ncjrs.gov/App/abstractdb/AbstractDBDetails.aspx?id=174218</w:t>
      </w:r>
      <w:r>
        <w:rPr>
          <w:rFonts w:ascii="Times New Roman" w:hAnsi="Times New Roman"/>
        </w:rPr>
        <w:t>&gt;</w:t>
      </w:r>
      <w:r w:rsidRPr="002272E5">
        <w:rPr>
          <w:rFonts w:ascii="Times New Roman" w:hAnsi="Times New Roman"/>
        </w:rPr>
        <w:t>.</w:t>
      </w:r>
    </w:p>
  </w:footnote>
  <w:footnote w:id="22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Pr>
          <w:rFonts w:ascii="Times New Roman" w:hAnsi="Times New Roman"/>
        </w:rPr>
        <w:t xml:space="preserve">Schmid, A. P., </w:t>
      </w:r>
      <w:r w:rsidRPr="00A92790">
        <w:rPr>
          <w:rFonts w:ascii="Times New Roman" w:hAnsi="Times New Roman"/>
          <w:i/>
        </w:rPr>
        <w:t>supra</w:t>
      </w:r>
      <w:r>
        <w:rPr>
          <w:rFonts w:ascii="Times New Roman" w:hAnsi="Times New Roman"/>
        </w:rPr>
        <w:t xml:space="preserve"> note 222.</w:t>
      </w:r>
    </w:p>
  </w:footnote>
  <w:footnote w:id="224">
    <w:p w:rsidR="00ED1145" w:rsidRPr="002272E5" w:rsidRDefault="00ED1145" w:rsidP="00863834">
      <w:pPr>
        <w:autoSpaceDE w:val="0"/>
        <w:autoSpaceDN w:val="0"/>
        <w:adjustRightInd w:val="0"/>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eastAsiaTheme="minorHAnsi" w:hAnsi="Times New Roman"/>
          <w:sz w:val="20"/>
          <w:szCs w:val="20"/>
        </w:rPr>
        <w:t xml:space="preserve">Dishman, Ch. Terrorism, Crime and Transformation. </w:t>
      </w:r>
      <w:r w:rsidRPr="002272E5">
        <w:rPr>
          <w:rFonts w:ascii="Times New Roman" w:eastAsiaTheme="minorHAnsi" w:hAnsi="Times New Roman"/>
          <w:i/>
          <w:iCs/>
          <w:sz w:val="20"/>
          <w:szCs w:val="20"/>
        </w:rPr>
        <w:t>Studies in Conflict &amp; Terrorism</w:t>
      </w:r>
      <w:r>
        <w:rPr>
          <w:rFonts w:ascii="Times New Roman" w:eastAsiaTheme="minorHAnsi" w:hAnsi="Times New Roman"/>
          <w:i/>
          <w:iCs/>
          <w:sz w:val="20"/>
          <w:szCs w:val="20"/>
        </w:rPr>
        <w:t xml:space="preserve"> </w:t>
      </w:r>
      <w:r>
        <w:rPr>
          <w:rFonts w:ascii="Times New Roman" w:eastAsiaTheme="minorHAnsi" w:hAnsi="Times New Roman"/>
          <w:iCs/>
          <w:sz w:val="20"/>
          <w:szCs w:val="20"/>
        </w:rPr>
        <w:t>[interaktyvus]</w:t>
      </w:r>
      <w:r w:rsidRPr="002272E5">
        <w:rPr>
          <w:rFonts w:ascii="Times New Roman" w:eastAsiaTheme="minorHAnsi" w:hAnsi="Times New Roman"/>
          <w:i/>
          <w:iCs/>
          <w:sz w:val="20"/>
          <w:szCs w:val="20"/>
        </w:rPr>
        <w:t>.</w:t>
      </w:r>
      <w:r>
        <w:rPr>
          <w:rFonts w:ascii="Times New Roman" w:eastAsiaTheme="minorHAnsi" w:hAnsi="Times New Roman"/>
          <w:i/>
          <w:iCs/>
          <w:sz w:val="20"/>
          <w:szCs w:val="20"/>
        </w:rPr>
        <w:t xml:space="preserve"> </w:t>
      </w:r>
      <w:r w:rsidRPr="002272E5">
        <w:rPr>
          <w:rFonts w:ascii="Times New Roman" w:eastAsiaTheme="minorHAnsi" w:hAnsi="Times New Roman"/>
          <w:sz w:val="20"/>
          <w:szCs w:val="20"/>
        </w:rPr>
        <w:t>2001, 24: 43-58</w:t>
      </w:r>
      <w:r w:rsidRPr="002272E5">
        <w:rPr>
          <w:rFonts w:ascii="Times New Roman" w:hAnsi="Times New Roman"/>
          <w:sz w:val="20"/>
          <w:szCs w:val="20"/>
        </w:rPr>
        <w:t xml:space="preserve"> p. 44.</w:t>
      </w:r>
    </w:p>
    <w:p w:rsidR="00ED1145" w:rsidRPr="002272E5" w:rsidRDefault="00ED1145" w:rsidP="00863834">
      <w:pPr>
        <w:pStyle w:val="Puslapioinaostekstas"/>
        <w:jc w:val="both"/>
        <w:rPr>
          <w:rFonts w:ascii="Times New Roman" w:hAnsi="Times New Roman"/>
        </w:rPr>
      </w:pPr>
      <w:r>
        <w:rPr>
          <w:rFonts w:ascii="Times New Roman" w:hAnsi="Times New Roman"/>
        </w:rPr>
        <w:t>[</w:t>
      </w:r>
      <w:r w:rsidRPr="002272E5">
        <w:rPr>
          <w:rFonts w:ascii="Times New Roman" w:hAnsi="Times New Roman"/>
        </w:rPr>
        <w:t>žiūrėta 2011-11-05</w:t>
      </w:r>
      <w:r>
        <w:rPr>
          <w:rFonts w:ascii="Times New Roman" w:hAnsi="Times New Roman"/>
        </w:rPr>
        <w:t>] &lt;</w:t>
      </w:r>
      <w:r w:rsidRPr="00432423">
        <w:rPr>
          <w:rFonts w:ascii="Times New Roman" w:hAnsi="Times New Roman"/>
        </w:rPr>
        <w:t>http://www.ingentaconnect.com/content/routledg/uter/2001/00000024/00000001/art00004</w:t>
      </w:r>
      <w:r>
        <w:rPr>
          <w:rFonts w:ascii="Times New Roman" w:hAnsi="Times New Roman"/>
        </w:rPr>
        <w:t>&gt;</w:t>
      </w:r>
      <w:r w:rsidRPr="002272E5">
        <w:rPr>
          <w:rFonts w:ascii="Times New Roman" w:hAnsi="Times New Roman"/>
        </w:rPr>
        <w:t>.</w:t>
      </w:r>
    </w:p>
  </w:footnote>
  <w:footnote w:id="22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Pr>
          <w:rFonts w:ascii="Times New Roman" w:eastAsiaTheme="minorHAnsi" w:hAnsi="Times New Roman"/>
          <w:i/>
        </w:rPr>
        <w:t>Ibid.</w:t>
      </w:r>
    </w:p>
  </w:footnote>
  <w:footnote w:id="22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Makarenko, T., </w:t>
      </w:r>
      <w:r w:rsidRPr="002272E5">
        <w:rPr>
          <w:rFonts w:ascii="Times New Roman" w:hAnsi="Times New Roman"/>
          <w:i/>
        </w:rPr>
        <w:t>supra</w:t>
      </w:r>
      <w:r w:rsidRPr="002272E5">
        <w:rPr>
          <w:rFonts w:ascii="Times New Roman" w:hAnsi="Times New Roman"/>
        </w:rPr>
        <w:t xml:space="preserve"> note 209.</w:t>
      </w:r>
    </w:p>
  </w:footnote>
  <w:footnote w:id="22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1980 m. siejami su  narkoterororizmo pradžia.</w:t>
      </w:r>
    </w:p>
  </w:footnote>
  <w:footnote w:id="22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Makarenko, T., </w:t>
      </w:r>
      <w:r w:rsidRPr="002272E5">
        <w:rPr>
          <w:rFonts w:ascii="Times New Roman" w:hAnsi="Times New Roman"/>
          <w:i/>
        </w:rPr>
        <w:t xml:space="preserve">op. cit. </w:t>
      </w:r>
      <w:r w:rsidRPr="002272E5">
        <w:rPr>
          <w:rFonts w:ascii="Times New Roman" w:hAnsi="Times New Roman"/>
        </w:rPr>
        <w:t>226, p. 131.</w:t>
      </w:r>
    </w:p>
  </w:footnote>
  <w:footnote w:id="22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132.</w:t>
      </w:r>
    </w:p>
  </w:footnote>
  <w:footnote w:id="230">
    <w:p w:rsidR="00ED1145" w:rsidRPr="002272E5" w:rsidRDefault="00ED1145" w:rsidP="00863834">
      <w:pPr>
        <w:autoSpaceDE w:val="0"/>
        <w:autoSpaceDN w:val="0"/>
        <w:adjustRightInd w:val="0"/>
        <w:spacing w:after="0" w:line="240" w:lineRule="auto"/>
        <w:jc w:val="both"/>
        <w:rPr>
          <w:rFonts w:ascii="Times New Roman" w:eastAsiaTheme="minorHAnsi"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w:t>
      </w:r>
      <w:r w:rsidRPr="002272E5">
        <w:rPr>
          <w:rFonts w:ascii="Times New Roman" w:eastAsiaTheme="minorHAnsi" w:hAnsi="Times New Roman"/>
          <w:sz w:val="20"/>
          <w:szCs w:val="20"/>
        </w:rPr>
        <w:t xml:space="preserve">Shelley, I. L., Picarelli, J. T. Methods and Motives: Exploring Links between Transnational Organized Crime and International Terrorism. </w:t>
      </w:r>
      <w:r w:rsidRPr="002272E5">
        <w:rPr>
          <w:rFonts w:ascii="Times New Roman" w:eastAsiaTheme="minorHAnsi" w:hAnsi="Times New Roman"/>
          <w:i/>
          <w:iCs/>
          <w:sz w:val="20"/>
          <w:szCs w:val="20"/>
        </w:rPr>
        <w:t>Trends in Organized Crime</w:t>
      </w:r>
      <w:r>
        <w:rPr>
          <w:rFonts w:ascii="Times New Roman" w:eastAsiaTheme="minorHAnsi" w:hAnsi="Times New Roman"/>
          <w:i/>
          <w:iCs/>
          <w:sz w:val="20"/>
          <w:szCs w:val="20"/>
        </w:rPr>
        <w:t xml:space="preserve"> </w:t>
      </w:r>
      <w:r>
        <w:rPr>
          <w:rFonts w:ascii="Times New Roman" w:eastAsiaTheme="minorHAnsi" w:hAnsi="Times New Roman"/>
          <w:iCs/>
          <w:sz w:val="20"/>
          <w:szCs w:val="20"/>
        </w:rPr>
        <w:t>[interaktyvus]</w:t>
      </w:r>
      <w:r w:rsidRPr="002272E5">
        <w:rPr>
          <w:rFonts w:ascii="Times New Roman" w:eastAsiaTheme="minorHAnsi" w:hAnsi="Times New Roman"/>
          <w:i/>
          <w:iCs/>
          <w:sz w:val="20"/>
          <w:szCs w:val="20"/>
        </w:rPr>
        <w:t xml:space="preserve">. </w:t>
      </w:r>
      <w:r w:rsidRPr="002272E5">
        <w:rPr>
          <w:rFonts w:ascii="Times New Roman" w:eastAsiaTheme="minorHAnsi" w:hAnsi="Times New Roman"/>
          <w:sz w:val="20"/>
          <w:szCs w:val="20"/>
        </w:rPr>
        <w:t>2005.</w:t>
      </w:r>
      <w:r w:rsidRPr="002272E5">
        <w:rPr>
          <w:rFonts w:ascii="Times New Roman" w:eastAsiaTheme="minorHAnsi" w:hAnsi="Times New Roman"/>
          <w:i/>
          <w:iCs/>
          <w:sz w:val="20"/>
          <w:szCs w:val="20"/>
        </w:rPr>
        <w:t xml:space="preserve"> </w:t>
      </w:r>
      <w:r w:rsidRPr="002272E5">
        <w:rPr>
          <w:rFonts w:ascii="Times New Roman" w:eastAsiaTheme="minorHAnsi" w:hAnsi="Times New Roman"/>
          <w:sz w:val="20"/>
          <w:szCs w:val="20"/>
        </w:rPr>
        <w:t xml:space="preserve">9(2): 52-67. </w:t>
      </w:r>
      <w:r>
        <w:rPr>
          <w:rFonts w:ascii="Times New Roman" w:eastAsiaTheme="minorHAnsi" w:hAnsi="Times New Roman"/>
          <w:sz w:val="20"/>
          <w:szCs w:val="20"/>
        </w:rPr>
        <w:t>[</w:t>
      </w:r>
      <w:r w:rsidRPr="002272E5">
        <w:rPr>
          <w:rFonts w:ascii="Times New Roman" w:hAnsi="Times New Roman"/>
          <w:sz w:val="20"/>
          <w:szCs w:val="20"/>
        </w:rPr>
        <w:t>žiūrėta 2011-11-05</w:t>
      </w:r>
      <w:r>
        <w:rPr>
          <w:rFonts w:ascii="Times New Roman" w:hAnsi="Times New Roman"/>
          <w:sz w:val="20"/>
          <w:szCs w:val="20"/>
        </w:rPr>
        <w:t xml:space="preserve">] </w:t>
      </w:r>
      <w:r>
        <w:rPr>
          <w:rFonts w:ascii="Times New Roman" w:eastAsiaTheme="minorHAnsi" w:hAnsi="Times New Roman"/>
          <w:sz w:val="20"/>
          <w:szCs w:val="20"/>
        </w:rPr>
        <w:t>&lt;</w:t>
      </w:r>
      <w:r w:rsidRPr="00432423">
        <w:rPr>
          <w:rFonts w:ascii="Times New Roman" w:eastAsiaTheme="minorHAnsi" w:hAnsi="Times New Roman"/>
          <w:sz w:val="20"/>
          <w:szCs w:val="20"/>
        </w:rPr>
        <w:t>http://www.ncjrs.gov/pdffiles1/nij/grants/211207.pdf</w:t>
      </w:r>
      <w:r>
        <w:rPr>
          <w:rFonts w:ascii="Times New Roman" w:hAnsi="Times New Roman"/>
          <w:sz w:val="20"/>
          <w:szCs w:val="20"/>
        </w:rPr>
        <w:t>&gt;</w:t>
      </w:r>
      <w:r w:rsidRPr="002272E5">
        <w:rPr>
          <w:rFonts w:ascii="Times New Roman" w:hAnsi="Times New Roman"/>
          <w:sz w:val="20"/>
          <w:szCs w:val="20"/>
        </w:rPr>
        <w:t>.</w:t>
      </w:r>
    </w:p>
  </w:footnote>
  <w:footnote w:id="23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Clowson, P., Lee, R. W. </w:t>
      </w:r>
      <w:r w:rsidRPr="002272E5">
        <w:rPr>
          <w:rFonts w:ascii="Times New Roman" w:hAnsi="Times New Roman"/>
          <w:i/>
        </w:rPr>
        <w:t xml:space="preserve">The Andrean Cocaine Industry. </w:t>
      </w:r>
      <w:r w:rsidRPr="002272E5">
        <w:rPr>
          <w:rFonts w:ascii="Times New Roman" w:hAnsi="Times New Roman"/>
        </w:rPr>
        <w:t>New York: St. Martin‘s Press, 1996, p. 53</w:t>
      </w:r>
    </w:p>
  </w:footnote>
  <w:footnote w:id="232">
    <w:p w:rsidR="00ED1145" w:rsidRPr="002272E5" w:rsidRDefault="00ED1145" w:rsidP="00863834">
      <w:pPr>
        <w:autoSpaceDE w:val="0"/>
        <w:autoSpaceDN w:val="0"/>
        <w:adjustRightInd w:val="0"/>
        <w:spacing w:after="0" w:line="240" w:lineRule="auto"/>
        <w:jc w:val="both"/>
        <w:rPr>
          <w:rFonts w:ascii="Times New Roman" w:eastAsiaTheme="minorHAnsi" w:hAnsi="Times New Roman"/>
          <w:sz w:val="20"/>
          <w:szCs w:val="20"/>
        </w:rPr>
      </w:pPr>
      <w:r w:rsidRPr="002272E5">
        <w:rPr>
          <w:rStyle w:val="Puslapioinaosnuoroda"/>
          <w:rFonts w:ascii="Times New Roman" w:hAnsi="Times New Roman"/>
          <w:sz w:val="20"/>
          <w:szCs w:val="20"/>
        </w:rPr>
        <w:footnoteRef/>
      </w:r>
      <w:r>
        <w:rPr>
          <w:rFonts w:ascii="Times New Roman" w:eastAsiaTheme="minorHAnsi" w:hAnsi="Times New Roman"/>
          <w:sz w:val="20"/>
          <w:szCs w:val="20"/>
        </w:rPr>
        <w:t> </w:t>
      </w:r>
      <w:r w:rsidRPr="002272E5">
        <w:rPr>
          <w:rFonts w:ascii="Times New Roman" w:eastAsiaTheme="minorHAnsi" w:hAnsi="Times New Roman"/>
          <w:sz w:val="20"/>
          <w:szCs w:val="20"/>
        </w:rPr>
        <w:t xml:space="preserve">Boucher, R. </w:t>
      </w:r>
      <w:r w:rsidRPr="002272E5">
        <w:rPr>
          <w:rFonts w:ascii="Times New Roman" w:eastAsiaTheme="minorHAnsi" w:hAnsi="Times New Roman"/>
          <w:i/>
          <w:sz w:val="20"/>
          <w:szCs w:val="20"/>
        </w:rPr>
        <w:t>Colombian Rebel Connections to Mexican Drug Cartel</w:t>
      </w:r>
      <w:r>
        <w:rPr>
          <w:rFonts w:ascii="Times New Roman" w:eastAsiaTheme="minorHAnsi" w:hAnsi="Times New Roman"/>
          <w:i/>
          <w:sz w:val="20"/>
          <w:szCs w:val="20"/>
        </w:rPr>
        <w:t xml:space="preserve"> </w:t>
      </w:r>
      <w:r>
        <w:rPr>
          <w:rFonts w:ascii="Times New Roman" w:eastAsiaTheme="minorHAnsi" w:hAnsi="Times New Roman"/>
          <w:iCs/>
          <w:sz w:val="20"/>
          <w:szCs w:val="20"/>
        </w:rPr>
        <w:t>[interaktyvus]</w:t>
      </w:r>
      <w:r w:rsidRPr="002272E5">
        <w:rPr>
          <w:rFonts w:ascii="Times New Roman" w:eastAsiaTheme="minorHAnsi" w:hAnsi="Times New Roman"/>
          <w:sz w:val="20"/>
          <w:szCs w:val="20"/>
        </w:rPr>
        <w:t xml:space="preserve">. </w:t>
      </w:r>
      <w:r>
        <w:rPr>
          <w:rFonts w:ascii="Times New Roman" w:eastAsiaTheme="minorHAnsi" w:hAnsi="Times New Roman"/>
          <w:sz w:val="20"/>
          <w:szCs w:val="20"/>
        </w:rPr>
        <w:t>[</w:t>
      </w:r>
      <w:r w:rsidRPr="002272E5">
        <w:rPr>
          <w:rFonts w:ascii="Times New Roman" w:hAnsi="Times New Roman"/>
          <w:sz w:val="20"/>
          <w:szCs w:val="20"/>
        </w:rPr>
        <w:t>žiūrėta 2011-11-05</w:t>
      </w:r>
      <w:r>
        <w:rPr>
          <w:rFonts w:ascii="Times New Roman" w:hAnsi="Times New Roman"/>
          <w:sz w:val="20"/>
          <w:szCs w:val="20"/>
        </w:rPr>
        <w:t>] &lt;</w:t>
      </w:r>
      <w:r w:rsidRPr="00432423">
        <w:rPr>
          <w:rFonts w:ascii="Times New Roman" w:hAnsi="Times New Roman"/>
          <w:sz w:val="20"/>
          <w:szCs w:val="20"/>
        </w:rPr>
        <w:t>http://www.fas.org/irp/news/2000/11/irp-001129-col.htm</w:t>
      </w:r>
      <w:r>
        <w:rPr>
          <w:rFonts w:ascii="Times New Roman" w:hAnsi="Times New Roman"/>
          <w:sz w:val="20"/>
          <w:szCs w:val="20"/>
        </w:rPr>
        <w:t>&gt;</w:t>
      </w:r>
      <w:r w:rsidRPr="002272E5">
        <w:rPr>
          <w:rFonts w:ascii="Times New Roman" w:hAnsi="Times New Roman"/>
          <w:sz w:val="20"/>
          <w:szCs w:val="20"/>
        </w:rPr>
        <w:t>.</w:t>
      </w:r>
    </w:p>
  </w:footnote>
  <w:footnote w:id="23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Makarenko, T., </w:t>
      </w:r>
      <w:r w:rsidRPr="002272E5">
        <w:rPr>
          <w:rFonts w:ascii="Times New Roman" w:hAnsi="Times New Roman"/>
          <w:i/>
        </w:rPr>
        <w:t>supra</w:t>
      </w:r>
      <w:r w:rsidRPr="002272E5">
        <w:rPr>
          <w:rFonts w:ascii="Times New Roman" w:hAnsi="Times New Roman"/>
        </w:rPr>
        <w:t xml:space="preserve"> note 209</w:t>
      </w:r>
      <w:r>
        <w:rPr>
          <w:rFonts w:ascii="Times New Roman" w:hAnsi="Times New Roman"/>
        </w:rPr>
        <w:t xml:space="preserve">, </w:t>
      </w:r>
      <w:r w:rsidRPr="002272E5">
        <w:rPr>
          <w:rFonts w:ascii="Times New Roman" w:hAnsi="Times New Roman"/>
        </w:rPr>
        <w:t>p. 132.</w:t>
      </w:r>
    </w:p>
  </w:footnote>
  <w:footnote w:id="23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rPr>
        <w:t xml:space="preserve">Dishman, Ch., </w:t>
      </w:r>
      <w:r w:rsidRPr="002272E5">
        <w:rPr>
          <w:rFonts w:ascii="Times New Roman" w:eastAsiaTheme="minorHAnsi" w:hAnsi="Times New Roman"/>
          <w:i/>
        </w:rPr>
        <w:t>supra</w:t>
      </w:r>
      <w:r w:rsidRPr="002272E5">
        <w:rPr>
          <w:rFonts w:ascii="Times New Roman" w:eastAsiaTheme="minorHAnsi" w:hAnsi="Times New Roman"/>
        </w:rPr>
        <w:t xml:space="preserve"> note 224.</w:t>
      </w:r>
    </w:p>
  </w:footnote>
  <w:footnote w:id="23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Makarenko, T., </w:t>
      </w:r>
      <w:r>
        <w:rPr>
          <w:rFonts w:ascii="Times New Roman" w:hAnsi="Times New Roman"/>
          <w:i/>
        </w:rPr>
        <w:t xml:space="preserve">op. cit. </w:t>
      </w:r>
      <w:r>
        <w:rPr>
          <w:rFonts w:ascii="Times New Roman" w:hAnsi="Times New Roman"/>
        </w:rPr>
        <w:t>233</w:t>
      </w:r>
      <w:r w:rsidRPr="002272E5">
        <w:rPr>
          <w:rFonts w:ascii="Times New Roman" w:hAnsi="Times New Roman"/>
        </w:rPr>
        <w:t>, p. 134.</w:t>
      </w:r>
    </w:p>
  </w:footnote>
  <w:footnote w:id="23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135.</w:t>
      </w:r>
    </w:p>
  </w:footnote>
  <w:footnote w:id="23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Gunaratna, R. </w:t>
      </w:r>
      <w:r w:rsidRPr="002272E5">
        <w:rPr>
          <w:rFonts w:ascii="Times New Roman" w:eastAsiaTheme="minorHAnsi" w:hAnsi="Times New Roman"/>
          <w:i/>
        </w:rPr>
        <w:t>Inside al-Qaeda: Global Networks of Terror</w:t>
      </w:r>
      <w:r w:rsidRPr="002272E5">
        <w:rPr>
          <w:rFonts w:ascii="Times New Roman" w:eastAsiaTheme="minorHAnsi" w:hAnsi="Times New Roman"/>
        </w:rPr>
        <w:t xml:space="preserve">. New York: Berkley Books, </w:t>
      </w:r>
      <w:r w:rsidRPr="002272E5">
        <w:rPr>
          <w:rFonts w:ascii="Times New Roman" w:hAnsi="Times New Roman"/>
        </w:rPr>
        <w:t xml:space="preserve"> p. 65.</w:t>
      </w:r>
    </w:p>
  </w:footnote>
  <w:footnote w:id="238">
    <w:p w:rsidR="00ED1145" w:rsidRPr="00A92790" w:rsidRDefault="00ED1145" w:rsidP="00A92790">
      <w:pPr>
        <w:autoSpaceDE w:val="0"/>
        <w:autoSpaceDN w:val="0"/>
        <w:adjustRightInd w:val="0"/>
        <w:spacing w:after="0" w:line="240" w:lineRule="auto"/>
        <w:jc w:val="both"/>
        <w:rPr>
          <w:rFonts w:ascii="Times New Roman" w:eastAsiaTheme="minorHAnsi"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 xml:space="preserve">Mutche, R. </w:t>
      </w:r>
      <w:r w:rsidRPr="00A92790">
        <w:rPr>
          <w:rFonts w:ascii="Times New Roman" w:eastAsiaTheme="minorHAnsi" w:hAnsi="Times New Roman"/>
          <w:i/>
          <w:sz w:val="20"/>
          <w:szCs w:val="20"/>
        </w:rPr>
        <w:t>The Threat Posed by Organised Crime, International Drug Trafficking and Terrorism. Testimony to the Subcommittee on Crime of the Judiciary Committee, U.S. House of Representatives, December 13, 2000</w:t>
      </w:r>
      <w:r>
        <w:rPr>
          <w:rFonts w:ascii="Times New Roman" w:eastAsiaTheme="minorHAnsi" w:hAnsi="Times New Roman"/>
          <w:i/>
          <w:sz w:val="20"/>
          <w:szCs w:val="20"/>
        </w:rPr>
        <w:t xml:space="preserve"> </w:t>
      </w:r>
      <w:r>
        <w:rPr>
          <w:rFonts w:ascii="Times New Roman" w:eastAsiaTheme="minorHAnsi" w:hAnsi="Times New Roman"/>
          <w:iCs/>
          <w:sz w:val="20"/>
          <w:szCs w:val="20"/>
        </w:rPr>
        <w:t>[</w:t>
      </w:r>
      <w:r w:rsidRPr="00A92790">
        <w:rPr>
          <w:rFonts w:ascii="Times New Roman" w:eastAsiaTheme="minorHAnsi" w:hAnsi="Times New Roman"/>
          <w:iCs/>
          <w:sz w:val="20"/>
          <w:szCs w:val="20"/>
        </w:rPr>
        <w:t>interaktyvus]</w:t>
      </w:r>
      <w:r w:rsidRPr="00A92790">
        <w:rPr>
          <w:rFonts w:ascii="Times New Roman" w:eastAsiaTheme="minorHAnsi" w:hAnsi="Times New Roman"/>
          <w:sz w:val="20"/>
          <w:szCs w:val="20"/>
        </w:rPr>
        <w:t>.</w:t>
      </w:r>
      <w:r>
        <w:rPr>
          <w:rFonts w:ascii="Times New Roman" w:eastAsiaTheme="minorHAnsi" w:hAnsi="Times New Roman"/>
          <w:sz w:val="20"/>
          <w:szCs w:val="20"/>
        </w:rPr>
        <w:t> </w:t>
      </w:r>
      <w:r w:rsidRPr="00A92790">
        <w:rPr>
          <w:rFonts w:ascii="Times New Roman" w:eastAsiaTheme="minorHAnsi" w:hAnsi="Times New Roman"/>
          <w:sz w:val="20"/>
          <w:szCs w:val="20"/>
        </w:rPr>
        <w:t>[</w:t>
      </w:r>
      <w:r>
        <w:rPr>
          <w:rFonts w:ascii="Times New Roman" w:eastAsiaTheme="minorHAnsi" w:hAnsi="Times New Roman"/>
          <w:sz w:val="20"/>
          <w:szCs w:val="20"/>
        </w:rPr>
        <w:t>žiūrėta </w:t>
      </w:r>
      <w:r w:rsidRPr="00A92790">
        <w:rPr>
          <w:rFonts w:ascii="Times New Roman" w:eastAsiaTheme="minorHAnsi" w:hAnsi="Times New Roman"/>
          <w:sz w:val="20"/>
          <w:szCs w:val="20"/>
        </w:rPr>
        <w:t>2011-08-18</w:t>
      </w:r>
      <w:r>
        <w:rPr>
          <w:rFonts w:ascii="Times New Roman" w:eastAsiaTheme="minorHAnsi" w:hAnsi="Times New Roman"/>
          <w:sz w:val="20"/>
          <w:szCs w:val="20"/>
        </w:rPr>
        <w:t>] </w:t>
      </w:r>
      <w:r w:rsidRPr="00A92790">
        <w:rPr>
          <w:rFonts w:ascii="Times New Roman" w:eastAsiaTheme="minorHAnsi" w:hAnsi="Times New Roman"/>
          <w:sz w:val="20"/>
          <w:szCs w:val="20"/>
        </w:rPr>
        <w:t>&lt;http://www.globalsecurity.org/security/library/congress/2000-h/001213-marshall.htm&gt;.</w:t>
      </w:r>
    </w:p>
  </w:footnote>
  <w:footnote w:id="23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rPr>
        <w:t xml:space="preserve">Shelley, I. L., Picarelli, J. T., </w:t>
      </w:r>
      <w:r w:rsidRPr="002272E5">
        <w:rPr>
          <w:rFonts w:ascii="Times New Roman" w:eastAsiaTheme="minorHAnsi" w:hAnsi="Times New Roman"/>
          <w:i/>
        </w:rPr>
        <w:t>supra</w:t>
      </w:r>
      <w:r w:rsidRPr="002272E5">
        <w:rPr>
          <w:rFonts w:ascii="Times New Roman" w:eastAsiaTheme="minorHAnsi" w:hAnsi="Times New Roman"/>
        </w:rPr>
        <w:t xml:space="preserve"> note 230.</w:t>
      </w:r>
    </w:p>
  </w:footnote>
  <w:footnote w:id="24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i/>
        </w:rPr>
        <w:t>Ibid</w:t>
      </w:r>
      <w:r w:rsidRPr="002272E5">
        <w:rPr>
          <w:rFonts w:ascii="Times New Roman" w:eastAsiaTheme="minorHAnsi" w:hAnsi="Times New Roman"/>
        </w:rPr>
        <w:t xml:space="preserve">., </w:t>
      </w:r>
      <w:r w:rsidRPr="002272E5">
        <w:rPr>
          <w:rFonts w:ascii="Times New Roman" w:hAnsi="Times New Roman"/>
        </w:rPr>
        <w:t>p. 12.</w:t>
      </w:r>
    </w:p>
  </w:footnote>
  <w:footnote w:id="24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i/>
        </w:rPr>
        <w:t>Ibid.,</w:t>
      </w:r>
      <w:r w:rsidRPr="002272E5">
        <w:rPr>
          <w:rFonts w:ascii="Times New Roman" w:eastAsiaTheme="minorHAnsi" w:hAnsi="Times New Roman"/>
        </w:rPr>
        <w:t xml:space="preserve"> </w:t>
      </w:r>
      <w:r w:rsidRPr="002272E5">
        <w:rPr>
          <w:rFonts w:ascii="Times New Roman" w:hAnsi="Times New Roman"/>
        </w:rPr>
        <w:t>p. 13.</w:t>
      </w:r>
    </w:p>
  </w:footnote>
  <w:footnote w:id="24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Makarenko, T., </w:t>
      </w:r>
      <w:r w:rsidRPr="002272E5">
        <w:rPr>
          <w:rFonts w:ascii="Times New Roman" w:hAnsi="Times New Roman"/>
          <w:i/>
        </w:rPr>
        <w:t>supra</w:t>
      </w:r>
      <w:r w:rsidRPr="002272E5">
        <w:rPr>
          <w:rFonts w:ascii="Times New Roman" w:hAnsi="Times New Roman"/>
        </w:rPr>
        <w:t xml:space="preserve"> note 209. </w:t>
      </w:r>
    </w:p>
  </w:footnote>
  <w:footnote w:id="24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rPr>
        <w:t xml:space="preserve">Dishman, Ch., </w:t>
      </w:r>
      <w:r w:rsidRPr="002272E5">
        <w:rPr>
          <w:rFonts w:ascii="Times New Roman" w:eastAsiaTheme="minorHAnsi" w:hAnsi="Times New Roman"/>
          <w:i/>
        </w:rPr>
        <w:t>supra</w:t>
      </w:r>
      <w:r w:rsidRPr="002272E5">
        <w:rPr>
          <w:rFonts w:ascii="Times New Roman" w:eastAsiaTheme="minorHAnsi" w:hAnsi="Times New Roman"/>
        </w:rPr>
        <w:t xml:space="preserve"> note 224.</w:t>
      </w:r>
    </w:p>
  </w:footnote>
  <w:footnote w:id="24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Tarybos pamatinis sprendimo 2 str.</w:t>
      </w:r>
    </w:p>
  </w:footnote>
  <w:footnote w:id="24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eastAsiaTheme="minorHAnsi" w:hAnsi="Times New Roman"/>
        </w:rPr>
        <w:t xml:space="preserve">Shelley, I. L., Picarelli, J. T., </w:t>
      </w:r>
      <w:r w:rsidRPr="002272E5">
        <w:rPr>
          <w:rFonts w:ascii="Times New Roman" w:eastAsiaTheme="minorHAnsi" w:hAnsi="Times New Roman"/>
          <w:i/>
        </w:rPr>
        <w:t>supra</w:t>
      </w:r>
      <w:r w:rsidRPr="002272E5">
        <w:rPr>
          <w:rFonts w:ascii="Times New Roman" w:eastAsiaTheme="minorHAnsi" w:hAnsi="Times New Roman"/>
        </w:rPr>
        <w:t xml:space="preserve"> note 230, p. 13.</w:t>
      </w:r>
    </w:p>
  </w:footnote>
  <w:footnote w:id="246">
    <w:p w:rsidR="00ED1145" w:rsidRPr="002272E5" w:rsidRDefault="00ED1145" w:rsidP="00863834">
      <w:pPr>
        <w:pStyle w:val="Antrat2"/>
        <w:spacing w:before="0" w:beforeAutospacing="0" w:after="0" w:afterAutospacing="0"/>
        <w:jc w:val="both"/>
        <w:rPr>
          <w:b w:val="0"/>
          <w:sz w:val="20"/>
          <w:szCs w:val="20"/>
          <w:lang w:val="en"/>
        </w:rPr>
      </w:pPr>
      <w:r w:rsidRPr="002272E5">
        <w:rPr>
          <w:rStyle w:val="Puslapioinaosnuoroda"/>
          <w:b w:val="0"/>
          <w:sz w:val="20"/>
          <w:szCs w:val="20"/>
        </w:rPr>
        <w:footnoteRef/>
      </w:r>
      <w:r>
        <w:rPr>
          <w:b w:val="0"/>
          <w:sz w:val="20"/>
          <w:szCs w:val="20"/>
        </w:rPr>
        <w:t> </w:t>
      </w:r>
      <w:r w:rsidRPr="002272E5">
        <w:rPr>
          <w:rFonts w:eastAsiaTheme="minorHAnsi"/>
          <w:b w:val="0"/>
          <w:sz w:val="20"/>
          <w:szCs w:val="20"/>
        </w:rPr>
        <w:t xml:space="preserve">Jamieson, A. Transnational Organised Crime: A European Perspective. </w:t>
      </w:r>
      <w:proofErr w:type="gramStart"/>
      <w:r w:rsidRPr="002272E5">
        <w:rPr>
          <w:b w:val="0"/>
          <w:i/>
          <w:sz w:val="20"/>
          <w:szCs w:val="20"/>
          <w:lang w:val="en"/>
        </w:rPr>
        <w:t>Studies in Conflict &amp; Terrorism</w:t>
      </w:r>
      <w:r>
        <w:rPr>
          <w:b w:val="0"/>
          <w:i/>
          <w:sz w:val="20"/>
          <w:szCs w:val="20"/>
          <w:lang w:val="en"/>
        </w:rPr>
        <w:t xml:space="preserve"> </w:t>
      </w:r>
      <w:r w:rsidRPr="00657CD3">
        <w:rPr>
          <w:rFonts w:eastAsiaTheme="minorHAnsi"/>
          <w:b w:val="0"/>
          <w:iCs/>
          <w:sz w:val="20"/>
          <w:szCs w:val="20"/>
        </w:rPr>
        <w:t>[interaktyvus]</w:t>
      </w:r>
      <w:r w:rsidRPr="00657CD3">
        <w:rPr>
          <w:b w:val="0"/>
          <w:sz w:val="20"/>
          <w:szCs w:val="20"/>
          <w:lang w:val="en"/>
        </w:rPr>
        <w:t>.</w:t>
      </w:r>
      <w:proofErr w:type="gramEnd"/>
      <w:r>
        <w:rPr>
          <w:b w:val="0"/>
          <w:sz w:val="20"/>
          <w:szCs w:val="20"/>
          <w:lang w:val="en"/>
        </w:rPr>
        <w:t> 2001, 24(5): </w:t>
      </w:r>
      <w:r w:rsidRPr="002272E5">
        <w:rPr>
          <w:b w:val="0"/>
          <w:sz w:val="20"/>
          <w:szCs w:val="20"/>
          <w:lang w:val="en"/>
        </w:rPr>
        <w:t>377-387.</w:t>
      </w:r>
      <w:r>
        <w:rPr>
          <w:b w:val="0"/>
          <w:sz w:val="20"/>
          <w:szCs w:val="20"/>
          <w:lang w:val="en"/>
        </w:rPr>
        <w:t> [</w:t>
      </w:r>
      <w:proofErr w:type="gramStart"/>
      <w:r>
        <w:rPr>
          <w:rFonts w:eastAsiaTheme="minorHAnsi"/>
          <w:b w:val="0"/>
          <w:sz w:val="20"/>
          <w:szCs w:val="20"/>
        </w:rPr>
        <w:t>žiūrėta</w:t>
      </w:r>
      <w:proofErr w:type="gramEnd"/>
      <w:r>
        <w:rPr>
          <w:rFonts w:eastAsiaTheme="minorHAnsi"/>
          <w:b w:val="0"/>
          <w:sz w:val="20"/>
          <w:szCs w:val="20"/>
        </w:rPr>
        <w:t> </w:t>
      </w:r>
      <w:r w:rsidRPr="002272E5">
        <w:rPr>
          <w:rFonts w:eastAsiaTheme="minorHAnsi"/>
          <w:b w:val="0"/>
          <w:sz w:val="20"/>
          <w:szCs w:val="20"/>
        </w:rPr>
        <w:t>2011-11-05</w:t>
      </w:r>
      <w:r>
        <w:rPr>
          <w:rFonts w:eastAsiaTheme="minorHAnsi"/>
          <w:b w:val="0"/>
          <w:sz w:val="20"/>
          <w:szCs w:val="20"/>
        </w:rPr>
        <w:t xml:space="preserve">] </w:t>
      </w:r>
      <w:r w:rsidRPr="002272E5">
        <w:rPr>
          <w:b w:val="0"/>
          <w:sz w:val="20"/>
          <w:szCs w:val="20"/>
          <w:lang w:val="en"/>
        </w:rPr>
        <w:t xml:space="preserve"> </w:t>
      </w:r>
      <w:r>
        <w:rPr>
          <w:b w:val="0"/>
          <w:sz w:val="20"/>
          <w:szCs w:val="20"/>
          <w:lang w:val="en"/>
        </w:rPr>
        <w:t>&lt;</w:t>
      </w:r>
      <w:r w:rsidRPr="00432423">
        <w:rPr>
          <w:rFonts w:eastAsiaTheme="minorHAnsi"/>
          <w:b w:val="0"/>
          <w:sz w:val="20"/>
          <w:szCs w:val="20"/>
        </w:rPr>
        <w:t>http://www.tandfonline.com/doi/abs/10.1080/105761001750434231</w:t>
      </w:r>
      <w:r>
        <w:rPr>
          <w:rFonts w:eastAsiaTheme="minorHAnsi"/>
          <w:b w:val="0"/>
          <w:sz w:val="20"/>
          <w:szCs w:val="20"/>
        </w:rPr>
        <w:t>&gt;</w:t>
      </w:r>
      <w:r w:rsidRPr="002272E5">
        <w:rPr>
          <w:rFonts w:eastAsiaTheme="minorHAnsi"/>
          <w:b w:val="0"/>
          <w:sz w:val="20"/>
          <w:szCs w:val="20"/>
        </w:rPr>
        <w:t>.</w:t>
      </w:r>
    </w:p>
  </w:footnote>
  <w:footnote w:id="24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Yra priskaičiuojama 150 sąvokų apibūdinančių organizuotą nusikalstamumą. Išsamesnė informacija</w:t>
      </w:r>
      <w:r>
        <w:rPr>
          <w:rFonts w:ascii="Times New Roman" w:hAnsi="Times New Roman"/>
        </w:rPr>
        <w:t xml:space="preserve">: </w:t>
      </w:r>
      <w:r w:rsidRPr="00432423">
        <w:rPr>
          <w:rFonts w:ascii="Times New Roman" w:hAnsi="Times New Roman"/>
          <w:i/>
        </w:rPr>
        <w:t>Definitions of Organized Crime</w:t>
      </w:r>
      <w:r>
        <w:rPr>
          <w:rFonts w:ascii="Times New Roman" w:hAnsi="Times New Roman"/>
          <w:i/>
        </w:rPr>
        <w:t xml:space="preserve"> </w:t>
      </w:r>
      <w:r>
        <w:rPr>
          <w:rFonts w:ascii="Times New Roman" w:eastAsiaTheme="minorHAnsi" w:hAnsi="Times New Roman"/>
          <w:iCs/>
        </w:rPr>
        <w:t>[interaktyvus]</w:t>
      </w:r>
      <w:r w:rsidRPr="00432423">
        <w:rPr>
          <w:rFonts w:ascii="Times New Roman" w:hAnsi="Times New Roman"/>
          <w:i/>
        </w:rPr>
        <w:t>.</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2011-09-23</w:t>
      </w:r>
      <w:r>
        <w:rPr>
          <w:rFonts w:ascii="Times New Roman" w:hAnsi="Times New Roman"/>
        </w:rPr>
        <w:t>] &lt;</w:t>
      </w:r>
      <w:r w:rsidRPr="00432423">
        <w:rPr>
          <w:rFonts w:ascii="Times New Roman" w:hAnsi="Times New Roman"/>
        </w:rPr>
        <w:t>http://www.organized-crime.de/OCDEF1.htm</w:t>
      </w:r>
      <w:r>
        <w:rPr>
          <w:rFonts w:ascii="Times New Roman" w:hAnsi="Times New Roman"/>
        </w:rPr>
        <w:t>&gt;.</w:t>
      </w:r>
    </w:p>
  </w:footnote>
  <w:footnote w:id="24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Plačiau apie tai - Abadinsky, H. </w:t>
      </w:r>
      <w:r w:rsidRPr="002272E5">
        <w:rPr>
          <w:rFonts w:ascii="Times New Roman" w:hAnsi="Times New Roman"/>
          <w:i/>
        </w:rPr>
        <w:t>Organized Crime, 7th ed</w:t>
      </w:r>
      <w:r w:rsidRPr="002272E5">
        <w:rPr>
          <w:rFonts w:ascii="Times New Roman" w:hAnsi="Times New Roman"/>
        </w:rPr>
        <w:t>., Belmont: Wadsworth/Thompson Learning, 2003 ir Williams, Ph. The Nature of Drug Trafficking Networks.</w:t>
      </w:r>
      <w:r w:rsidRPr="002272E5">
        <w:rPr>
          <w:rFonts w:ascii="Times New Roman" w:hAnsi="Times New Roman"/>
          <w:i/>
        </w:rPr>
        <w:t xml:space="preserve"> Current History</w:t>
      </w:r>
      <w:r w:rsidRPr="002272E5">
        <w:rPr>
          <w:rFonts w:ascii="Times New Roman" w:hAnsi="Times New Roman"/>
        </w:rPr>
        <w:t>. 1998, 97(618):154-159.</w:t>
      </w:r>
    </w:p>
  </w:footnote>
  <w:footnote w:id="24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Nors dar nėra susiformavusios mokslininkų pozicijos, yra manančių, kad hibridinės grupės laikyti teroristine negalima. </w:t>
      </w:r>
    </w:p>
  </w:footnote>
  <w:footnote w:id="25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Kad Tarybos pamatiniame sprendime teroristinė grupė laikoma organizuotos grup</w:t>
      </w:r>
      <w:r>
        <w:rPr>
          <w:rFonts w:ascii="Times New Roman" w:hAnsi="Times New Roman"/>
        </w:rPr>
        <w:t xml:space="preserve">ės forma mes sprendžiame iš to, </w:t>
      </w:r>
      <w:r w:rsidRPr="002272E5">
        <w:rPr>
          <w:rFonts w:ascii="Times New Roman" w:hAnsi="Times New Roman"/>
        </w:rPr>
        <w:t>kad teroristinės grupės apibrėžimas Tarybos pamatiniame sprendime pateikiamas per organizuotos grupės apibrėžimą: tai organizuota grupė, tik turintį specifinį tikslą.</w:t>
      </w:r>
    </w:p>
  </w:footnote>
  <w:footnote w:id="25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15.</w:t>
      </w:r>
    </w:p>
  </w:footnote>
  <w:footnote w:id="25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Korobeeva, A. I., </w:t>
      </w:r>
      <w:r w:rsidRPr="002272E5">
        <w:rPr>
          <w:rFonts w:ascii="Times New Roman" w:hAnsi="Times New Roman"/>
          <w:i/>
        </w:rPr>
        <w:t xml:space="preserve">supra </w:t>
      </w:r>
      <w:r w:rsidRPr="002272E5">
        <w:rPr>
          <w:rFonts w:ascii="Times New Roman" w:hAnsi="Times New Roman"/>
        </w:rPr>
        <w:t>note 131, p. 59.</w:t>
      </w:r>
    </w:p>
  </w:footnote>
  <w:footnote w:id="253">
    <w:p w:rsidR="00ED1145" w:rsidRPr="002272E5" w:rsidRDefault="00ED1145" w:rsidP="00863834">
      <w:pPr>
        <w:autoSpaceDE w:val="0"/>
        <w:autoSpaceDN w:val="0"/>
        <w:adjustRightInd w:val="0"/>
        <w:spacing w:after="0" w:line="240" w:lineRule="auto"/>
        <w:jc w:val="both"/>
        <w:rPr>
          <w:rFonts w:ascii="Times New Roman" w:eastAsiaTheme="minorHAnsi" w:hAnsi="Times New Roman"/>
          <w:bCs/>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w:t>
      </w:r>
      <w:r w:rsidRPr="002272E5">
        <w:rPr>
          <w:rFonts w:ascii="Times New Roman" w:hAnsi="Times New Roman"/>
          <w:sz w:val="20"/>
          <w:szCs w:val="20"/>
        </w:rPr>
        <w:t xml:space="preserve">Thornie, K. </w:t>
      </w:r>
      <w:r w:rsidRPr="00657CD3">
        <w:rPr>
          <w:rFonts w:ascii="Times New Roman" w:eastAsiaTheme="minorHAnsi" w:hAnsi="Times New Roman"/>
          <w:bCs/>
          <w:i/>
          <w:sz w:val="20"/>
          <w:szCs w:val="20"/>
        </w:rPr>
        <w:t>“Terrorist” lists – A brief overview of lists and their sanctions in the US, UN, and Europe</w:t>
      </w:r>
      <w:r>
        <w:rPr>
          <w:rFonts w:ascii="Times New Roman" w:eastAsiaTheme="minorHAnsi" w:hAnsi="Times New Roman"/>
          <w:bCs/>
          <w:i/>
          <w:sz w:val="20"/>
          <w:szCs w:val="20"/>
        </w:rPr>
        <w:t xml:space="preserve"> </w:t>
      </w:r>
      <w:r>
        <w:rPr>
          <w:rFonts w:ascii="Times New Roman" w:eastAsiaTheme="minorHAnsi" w:hAnsi="Times New Roman"/>
          <w:iCs/>
          <w:sz w:val="20"/>
          <w:szCs w:val="20"/>
        </w:rPr>
        <w:t>[interaktyvus]</w:t>
      </w:r>
      <w:r w:rsidRPr="002272E5">
        <w:rPr>
          <w:rFonts w:ascii="Times New Roman" w:eastAsiaTheme="minorHAnsi" w:hAnsi="Times New Roman"/>
          <w:bCs/>
          <w:sz w:val="20"/>
          <w:szCs w:val="20"/>
        </w:rPr>
        <w:t xml:space="preserve">. p. 1. </w:t>
      </w:r>
      <w:r>
        <w:rPr>
          <w:rFonts w:ascii="Times New Roman" w:eastAsiaTheme="minorHAnsi" w:hAnsi="Times New Roman"/>
          <w:bCs/>
          <w:sz w:val="20"/>
          <w:szCs w:val="20"/>
        </w:rPr>
        <w:t>[</w:t>
      </w:r>
      <w:r w:rsidRPr="002272E5">
        <w:rPr>
          <w:rFonts w:ascii="Times New Roman" w:eastAsiaTheme="minorHAnsi" w:hAnsi="Times New Roman"/>
          <w:bCs/>
          <w:sz w:val="20"/>
          <w:szCs w:val="20"/>
        </w:rPr>
        <w:t>žiūrėta 2011-09-27</w:t>
      </w:r>
      <w:r>
        <w:rPr>
          <w:rFonts w:ascii="Times New Roman" w:eastAsiaTheme="minorHAnsi" w:hAnsi="Times New Roman"/>
          <w:bCs/>
          <w:sz w:val="20"/>
          <w:szCs w:val="20"/>
        </w:rPr>
        <w:t>] &lt;</w:t>
      </w:r>
      <w:r w:rsidRPr="00432423">
        <w:rPr>
          <w:rFonts w:ascii="Times New Roman" w:eastAsiaTheme="minorHAnsi" w:hAnsi="Times New Roman"/>
          <w:bCs/>
          <w:sz w:val="20"/>
          <w:szCs w:val="20"/>
        </w:rPr>
        <w:t>http://www.hdcentre.org/files/Terroristlistsabriefoverview.pdf</w:t>
      </w:r>
      <w:r>
        <w:rPr>
          <w:rFonts w:ascii="Times New Roman" w:eastAsiaTheme="minorHAnsi" w:hAnsi="Times New Roman"/>
          <w:bCs/>
          <w:sz w:val="20"/>
          <w:szCs w:val="20"/>
        </w:rPr>
        <w:t>&gt;</w:t>
      </w:r>
      <w:r w:rsidRPr="002272E5">
        <w:rPr>
          <w:rFonts w:ascii="Times New Roman" w:eastAsiaTheme="minorHAnsi" w:hAnsi="Times New Roman"/>
          <w:bCs/>
          <w:sz w:val="20"/>
          <w:szCs w:val="20"/>
        </w:rPr>
        <w:t>.</w:t>
      </w:r>
    </w:p>
  </w:footnote>
  <w:footnote w:id="254">
    <w:p w:rsidR="00ED1145" w:rsidRDefault="00ED1145" w:rsidP="00863834">
      <w:pPr>
        <w:pStyle w:val="Sraopastraipa"/>
        <w:tabs>
          <w:tab w:val="left" w:pos="426"/>
        </w:tabs>
        <w:spacing w:after="0" w:line="240" w:lineRule="auto"/>
        <w:ind w:left="0"/>
        <w:jc w:val="both"/>
        <w:rPr>
          <w:rFonts w:ascii="Times New Roman" w:hAnsi="Times New Roman"/>
          <w:sz w:val="20"/>
          <w:szCs w:val="20"/>
        </w:rPr>
      </w:pPr>
      <w:r w:rsidRPr="002272E5">
        <w:rPr>
          <w:rStyle w:val="Puslapioinaosnuoroda"/>
          <w:rFonts w:ascii="Times New Roman" w:hAnsi="Times New Roman"/>
          <w:sz w:val="20"/>
          <w:szCs w:val="20"/>
        </w:rPr>
        <w:footnoteRef/>
      </w:r>
      <w:r>
        <w:rPr>
          <w:rFonts w:ascii="Times New Roman" w:hAnsi="Times New Roman"/>
          <w:sz w:val="20"/>
          <w:szCs w:val="20"/>
        </w:rPr>
        <w:t> </w:t>
      </w:r>
      <w:r>
        <w:rPr>
          <w:rFonts w:ascii="Times New Roman" w:hAnsi="Times New Roman"/>
          <w:sz w:val="20"/>
          <w:szCs w:val="20"/>
        </w:rPr>
        <w:t>2001 m. gruodžio 27 d. T</w:t>
      </w:r>
      <w:r w:rsidRPr="002272E5">
        <w:rPr>
          <w:rFonts w:ascii="Times New Roman" w:hAnsi="Times New Roman"/>
          <w:sz w:val="20"/>
          <w:szCs w:val="20"/>
        </w:rPr>
        <w:t>arybos bendroji pozicija dėl konkrečių priemonių taikym</w:t>
      </w:r>
      <w:r>
        <w:rPr>
          <w:rFonts w:ascii="Times New Roman" w:hAnsi="Times New Roman"/>
          <w:sz w:val="20"/>
          <w:szCs w:val="20"/>
        </w:rPr>
        <w:t xml:space="preserve">o kovojant su terorizmu. </w:t>
      </w:r>
      <w:r w:rsidRPr="00657CD3">
        <w:rPr>
          <w:rFonts w:ascii="Times New Roman" w:hAnsi="Times New Roman"/>
          <w:i/>
          <w:sz w:val="20"/>
          <w:szCs w:val="20"/>
        </w:rPr>
        <w:t>L 344</w:t>
      </w:r>
      <w:r>
        <w:rPr>
          <w:rFonts w:ascii="Times New Roman" w:hAnsi="Times New Roman"/>
          <w:sz w:val="20"/>
          <w:szCs w:val="20"/>
        </w:rPr>
        <w:t xml:space="preserve"> </w:t>
      </w:r>
      <w:r>
        <w:rPr>
          <w:rFonts w:ascii="Times New Roman" w:eastAsiaTheme="minorHAnsi" w:hAnsi="Times New Roman"/>
          <w:iCs/>
          <w:sz w:val="20"/>
          <w:szCs w:val="20"/>
        </w:rPr>
        <w:t>[interaktyvus]</w:t>
      </w:r>
      <w:r>
        <w:rPr>
          <w:rFonts w:ascii="Times New Roman" w:hAnsi="Times New Roman"/>
          <w:sz w:val="20"/>
          <w:szCs w:val="20"/>
        </w:rPr>
        <w:t>. 2001, 93 – 96. [žiūrėta </w:t>
      </w:r>
      <w:r w:rsidRPr="002272E5">
        <w:rPr>
          <w:rFonts w:ascii="Times New Roman" w:hAnsi="Times New Roman"/>
          <w:sz w:val="20"/>
          <w:szCs w:val="20"/>
        </w:rPr>
        <w:t>2011-09-27</w:t>
      </w:r>
      <w:r>
        <w:rPr>
          <w:rFonts w:ascii="Times New Roman" w:hAnsi="Times New Roman"/>
          <w:sz w:val="20"/>
          <w:szCs w:val="20"/>
        </w:rPr>
        <w:t xml:space="preserve">] </w:t>
      </w:r>
    </w:p>
    <w:p w:rsidR="00ED1145" w:rsidRPr="002272E5" w:rsidRDefault="00ED1145" w:rsidP="00863834">
      <w:pPr>
        <w:pStyle w:val="Sraopastraipa"/>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&lt;</w:t>
      </w:r>
      <w:r w:rsidRPr="00432423">
        <w:rPr>
          <w:rFonts w:ascii="Times New Roman" w:hAnsi="Times New Roman"/>
          <w:sz w:val="20"/>
          <w:szCs w:val="20"/>
        </w:rPr>
        <w:t>http://eur-lex.europa.eu/LexUriServ/LexUriServ.do?uri=CELEX:32001E0931:LT:HTML</w:t>
      </w:r>
      <w:r>
        <w:rPr>
          <w:rFonts w:ascii="Times New Roman" w:hAnsi="Times New Roman"/>
          <w:sz w:val="20"/>
          <w:szCs w:val="20"/>
        </w:rPr>
        <w:t>&gt;</w:t>
      </w:r>
      <w:r w:rsidRPr="002272E5">
        <w:rPr>
          <w:rFonts w:ascii="Times New Roman" w:hAnsi="Times New Roman"/>
          <w:sz w:val="20"/>
          <w:szCs w:val="20"/>
        </w:rPr>
        <w:t>.</w:t>
      </w:r>
    </w:p>
  </w:footnote>
  <w:footnote w:id="25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Jungtinių Tautų </w:t>
      </w:r>
      <w:r w:rsidRPr="002272E5">
        <w:rPr>
          <w:rFonts w:ascii="Times New Roman" w:hAnsi="Times New Roman"/>
        </w:rPr>
        <w:t>S</w:t>
      </w:r>
      <w:r>
        <w:rPr>
          <w:rFonts w:ascii="Times New Roman" w:hAnsi="Times New Roman"/>
        </w:rPr>
        <w:t>augumo Tarybos Rezoliucija Nr. </w:t>
      </w:r>
      <w:r w:rsidRPr="002272E5">
        <w:rPr>
          <w:rFonts w:ascii="Times New Roman" w:hAnsi="Times New Roman"/>
        </w:rPr>
        <w:t>1267</w:t>
      </w:r>
      <w:r>
        <w:rPr>
          <w:rFonts w:ascii="Times New Roman" w:hAnsi="Times New Roman"/>
        </w:rPr>
        <w:t> </w:t>
      </w:r>
      <w:r>
        <w:rPr>
          <w:rFonts w:ascii="Times New Roman" w:eastAsiaTheme="minorHAnsi" w:hAnsi="Times New Roman"/>
          <w:iCs/>
        </w:rPr>
        <w:t>[interaktyvus]</w:t>
      </w:r>
      <w:r w:rsidRPr="002272E5">
        <w:rPr>
          <w:rFonts w:ascii="Times New Roman" w:hAnsi="Times New Roman"/>
        </w:rPr>
        <w:t>.</w:t>
      </w:r>
      <w:r>
        <w:rPr>
          <w:rFonts w:ascii="Times New Roman" w:hAnsi="Times New Roman"/>
        </w:rPr>
        <w:t> [žiūrėta </w:t>
      </w:r>
      <w:r w:rsidRPr="00432423">
        <w:rPr>
          <w:rFonts w:ascii="Times New Roman" w:hAnsi="Times New Roman"/>
        </w:rPr>
        <w:t>2011-11-05</w:t>
      </w:r>
      <w:r>
        <w:rPr>
          <w:rFonts w:ascii="Times New Roman" w:hAnsi="Times New Roman"/>
        </w:rPr>
        <w:t>] &lt;</w:t>
      </w:r>
      <w:r w:rsidRPr="00432423">
        <w:rPr>
          <w:rFonts w:ascii="Times New Roman" w:hAnsi="Times New Roman"/>
        </w:rPr>
        <w:t>http://www.un.org/Docs/sc</w:t>
      </w:r>
      <w:r>
        <w:rPr>
          <w:rFonts w:ascii="Times New Roman" w:hAnsi="Times New Roman"/>
        </w:rPr>
        <w:t>/committees/1267/1267ResEng.htm&gt;.</w:t>
      </w:r>
    </w:p>
    <w:p w:rsidR="00ED1145" w:rsidRPr="002272E5" w:rsidRDefault="00ED1145" w:rsidP="00863834">
      <w:pPr>
        <w:pStyle w:val="Puslapioinaostekstas"/>
        <w:jc w:val="both"/>
        <w:rPr>
          <w:rFonts w:ascii="Times New Roman" w:hAnsi="Times New Roman"/>
        </w:rPr>
      </w:pPr>
      <w:r>
        <w:rPr>
          <w:rFonts w:ascii="Times New Roman" w:hAnsi="Times New Roman"/>
        </w:rPr>
        <w:t>Jungtinių Tautų Saugumo Tarybos Rezoliucija Nr. 1373 </w:t>
      </w:r>
      <w:r>
        <w:rPr>
          <w:rFonts w:ascii="Times New Roman" w:eastAsiaTheme="minorHAnsi" w:hAnsi="Times New Roman"/>
          <w:iCs/>
        </w:rPr>
        <w:t>[interaktyvus]</w:t>
      </w:r>
      <w:r>
        <w:rPr>
          <w:rFonts w:ascii="Times New Roman" w:hAnsi="Times New Roman"/>
        </w:rPr>
        <w:t>. [žiūrėta </w:t>
      </w:r>
      <w:r w:rsidRPr="002272E5">
        <w:rPr>
          <w:rFonts w:ascii="Times New Roman" w:hAnsi="Times New Roman"/>
        </w:rPr>
        <w:t>2011-11-05</w:t>
      </w:r>
      <w:r>
        <w:rPr>
          <w:rFonts w:ascii="Times New Roman" w:hAnsi="Times New Roman"/>
        </w:rPr>
        <w:t>] &lt;</w:t>
      </w:r>
      <w:r w:rsidRPr="00432423">
        <w:rPr>
          <w:rFonts w:ascii="Times New Roman" w:hAnsi="Times New Roman"/>
        </w:rPr>
        <w:t>http://www.un.org/News/Press/docs/2001/sc7158.doc.htm</w:t>
      </w:r>
      <w:r>
        <w:rPr>
          <w:rFonts w:ascii="Times New Roman" w:hAnsi="Times New Roman"/>
        </w:rPr>
        <w:t>&gt;</w:t>
      </w:r>
      <w:r w:rsidRPr="002272E5">
        <w:rPr>
          <w:rFonts w:ascii="Times New Roman" w:hAnsi="Times New Roman"/>
        </w:rPr>
        <w:t>.</w:t>
      </w:r>
    </w:p>
  </w:footnote>
  <w:footnote w:id="256">
    <w:p w:rsidR="00ED1145" w:rsidRPr="002272E5" w:rsidRDefault="00ED1145" w:rsidP="00863834">
      <w:pPr>
        <w:autoSpaceDE w:val="0"/>
        <w:autoSpaceDN w:val="0"/>
        <w:adjustRightInd w:val="0"/>
        <w:spacing w:after="0" w:line="240" w:lineRule="auto"/>
        <w:jc w:val="both"/>
        <w:rPr>
          <w:rFonts w:ascii="Times New Roman" w:eastAsiaTheme="minorHAnsi" w:hAnsi="Times New Roman"/>
          <w:bCs/>
          <w:sz w:val="20"/>
          <w:szCs w:val="20"/>
        </w:rPr>
      </w:pPr>
      <w:r w:rsidRPr="002272E5">
        <w:rPr>
          <w:rStyle w:val="Puslapioinaosnuoroda"/>
          <w:rFonts w:ascii="Times New Roman" w:hAnsi="Times New Roman"/>
          <w:sz w:val="20"/>
          <w:szCs w:val="20"/>
        </w:rPr>
        <w:footnoteRef/>
      </w:r>
      <w:r>
        <w:rPr>
          <w:rFonts w:ascii="Times New Roman" w:hAnsi="Times New Roman"/>
          <w:sz w:val="20"/>
          <w:szCs w:val="20"/>
        </w:rPr>
        <w:t> </w:t>
      </w:r>
      <w:r w:rsidRPr="002272E5">
        <w:rPr>
          <w:rFonts w:ascii="Times New Roman" w:hAnsi="Times New Roman"/>
          <w:sz w:val="20"/>
          <w:szCs w:val="20"/>
        </w:rPr>
        <w:t xml:space="preserve">Thornie, K., </w:t>
      </w:r>
      <w:r>
        <w:rPr>
          <w:rFonts w:ascii="Times New Roman" w:hAnsi="Times New Roman"/>
          <w:i/>
          <w:sz w:val="20"/>
          <w:szCs w:val="20"/>
        </w:rPr>
        <w:t>op. cit.</w:t>
      </w:r>
      <w:r w:rsidRPr="002272E5">
        <w:rPr>
          <w:rFonts w:ascii="Times New Roman" w:hAnsi="Times New Roman"/>
          <w:sz w:val="20"/>
          <w:szCs w:val="20"/>
        </w:rPr>
        <w:t xml:space="preserve"> 253, </w:t>
      </w:r>
      <w:r w:rsidRPr="002272E5">
        <w:rPr>
          <w:rFonts w:ascii="Times New Roman" w:eastAsiaTheme="minorHAnsi" w:hAnsi="Times New Roman"/>
          <w:bCs/>
          <w:sz w:val="20"/>
          <w:szCs w:val="20"/>
        </w:rPr>
        <w:t>p. 3.</w:t>
      </w:r>
    </w:p>
  </w:footnote>
  <w:footnote w:id="25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12. </w:t>
      </w:r>
    </w:p>
  </w:footnote>
  <w:footnote w:id="258">
    <w:p w:rsidR="00ED1145" w:rsidRPr="002272E5" w:rsidRDefault="00ED1145" w:rsidP="00863834">
      <w:pPr>
        <w:pStyle w:val="Sraopastraipa"/>
        <w:tabs>
          <w:tab w:val="left" w:pos="426"/>
        </w:tabs>
        <w:spacing w:after="0" w:line="240" w:lineRule="auto"/>
        <w:ind w:left="0"/>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 xml:space="preserve">Brandon, B. Terrorism, Human Rights and the Rule of Law: 120 Years of UK‘s Legal Response to Terrorism. </w:t>
      </w:r>
      <w:r w:rsidRPr="002272E5">
        <w:rPr>
          <w:rFonts w:ascii="Times New Roman" w:hAnsi="Times New Roman"/>
          <w:i/>
          <w:sz w:val="20"/>
          <w:szCs w:val="20"/>
        </w:rPr>
        <w:t xml:space="preserve">The Criminal law review. </w:t>
      </w:r>
      <w:r w:rsidRPr="002272E5">
        <w:rPr>
          <w:rFonts w:ascii="Times New Roman" w:hAnsi="Times New Roman"/>
          <w:sz w:val="20"/>
          <w:szCs w:val="20"/>
        </w:rPr>
        <w:t>2004, 12: 981-997. p. 989</w:t>
      </w:r>
      <w:r>
        <w:rPr>
          <w:rFonts w:ascii="Times New Roman" w:hAnsi="Times New Roman"/>
          <w:sz w:val="20"/>
          <w:szCs w:val="20"/>
        </w:rPr>
        <w:t>.</w:t>
      </w:r>
    </w:p>
  </w:footnote>
  <w:footnote w:id="25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Style w:val="A0"/>
          <w:rFonts w:ascii="Times New Roman" w:hAnsi="Times New Roman" w:cs="Times New Roman"/>
          <w:sz w:val="20"/>
          <w:szCs w:val="20"/>
        </w:rPr>
        <w:t>Van den Broek, M., Hazelhors, M., de Zanger, W.</w:t>
      </w:r>
      <w:r w:rsidRPr="002272E5">
        <w:rPr>
          <w:rFonts w:ascii="Times New Roman" w:hAnsi="Times New Roman"/>
        </w:rPr>
        <w:t xml:space="preserve"> Asset freezing: smart sanction or criminal charge? </w:t>
      </w:r>
      <w:r w:rsidRPr="002272E5">
        <w:rPr>
          <w:rFonts w:ascii="Times New Roman" w:hAnsi="Times New Roman"/>
          <w:i/>
        </w:rPr>
        <w:t>Merkourios: Utrecht Journal of International and European Law</w:t>
      </w:r>
      <w:r>
        <w:rPr>
          <w:rFonts w:ascii="Times New Roman" w:hAnsi="Times New Roman"/>
          <w:i/>
        </w:rPr>
        <w:t xml:space="preserve"> </w:t>
      </w:r>
      <w:r>
        <w:rPr>
          <w:rFonts w:ascii="Times New Roman" w:eastAsiaTheme="minorHAnsi" w:hAnsi="Times New Roman"/>
          <w:iCs/>
        </w:rPr>
        <w:t>[interaktyvus]</w:t>
      </w:r>
      <w:r>
        <w:rPr>
          <w:rFonts w:ascii="Times New Roman" w:hAnsi="Times New Roman"/>
        </w:rPr>
        <w:t>, 2011, 27(72): 18-27. [</w:t>
      </w:r>
      <w:r w:rsidRPr="002272E5">
        <w:rPr>
          <w:rFonts w:ascii="Times New Roman" w:hAnsi="Times New Roman"/>
        </w:rPr>
        <w:t>žiūrėta 2011-10-24</w:t>
      </w:r>
      <w:r>
        <w:rPr>
          <w:rFonts w:ascii="Times New Roman" w:hAnsi="Times New Roman"/>
        </w:rPr>
        <w:t>] &lt;</w:t>
      </w:r>
      <w:r w:rsidRPr="00432423">
        <w:rPr>
          <w:rFonts w:ascii="Times New Roman" w:hAnsi="Times New Roman"/>
        </w:rPr>
        <w:t>http://www.merkourios.org/index.php/mj/article/view/14/30</w:t>
      </w:r>
      <w:r>
        <w:rPr>
          <w:rFonts w:ascii="Times New Roman" w:hAnsi="Times New Roman"/>
        </w:rPr>
        <w:t>&gt;.</w:t>
      </w:r>
    </w:p>
  </w:footnote>
  <w:footnote w:id="26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Brandon, B.</w:t>
      </w:r>
      <w:r>
        <w:rPr>
          <w:rFonts w:ascii="Times New Roman" w:hAnsi="Times New Roman"/>
        </w:rPr>
        <w:t xml:space="preserve">, </w:t>
      </w:r>
      <w:r w:rsidRPr="009B0377">
        <w:rPr>
          <w:rFonts w:ascii="Times New Roman" w:hAnsi="Times New Roman"/>
          <w:i/>
        </w:rPr>
        <w:t>supra</w:t>
      </w:r>
      <w:r>
        <w:rPr>
          <w:rFonts w:ascii="Times New Roman" w:hAnsi="Times New Roman"/>
        </w:rPr>
        <w:t xml:space="preserve"> note 258.</w:t>
      </w:r>
    </w:p>
  </w:footnote>
  <w:footnote w:id="26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18.</w:t>
      </w:r>
    </w:p>
  </w:footnote>
  <w:footnote w:id="262">
    <w:p w:rsidR="00ED1145" w:rsidRPr="002272E5" w:rsidRDefault="00ED1145" w:rsidP="00863834">
      <w:pPr>
        <w:pStyle w:val="Puslapioinaostekstas"/>
        <w:jc w:val="both"/>
        <w:rPr>
          <w:rFonts w:ascii="Times New Roman" w:hAnsi="Times New Roman"/>
          <w:caps/>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18.</w:t>
      </w:r>
    </w:p>
  </w:footnote>
  <w:footnote w:id="26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Tokia galimybė nebūtų apribota tuo atveju, jei paraleliai su teroristinių grupių sąrašu baudžiamuosiuose įstatymuose būtų palikta norma dėl atitinkamos nusikalstamos grupuotės kvalifikavimo teroristine grupe. Tačiau, mūsų manymu, nors toks reglamentavimas iš vienos pusės palengvintų teismų darbą, bet iš kitos pusės neišspręstų baudžiamojo teisinio teroristinės grupės ir organizuoto nusikalstamumo struktūrų atribojimo klausimo kartu sukeldamas dar daugiau painiavos. Todėl jei jau nusprendžiama baudžiamajame įstatyme atskirai išskirti teroristinę grupę, kaip bendrininkavimo formą,  nustatant probleminius jos atribojimo kriterijus, tai teroristinės grupės sąrašo tokiame baudžiamajame įstatyme jau nereikia.</w:t>
      </w:r>
    </w:p>
  </w:footnote>
  <w:footnote w:id="264">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Lietuvos Respublikos BK 250 str. 6 d.</w:t>
      </w:r>
    </w:p>
  </w:footnote>
  <w:footnote w:id="26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Tarybos pamatiniame sprendime teroristinės grupės tikslu laikomas tikslas daryti teroristines veikas.</w:t>
      </w:r>
    </w:p>
  </w:footnote>
  <w:footnote w:id="266">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Schmid, A. P., </w:t>
      </w:r>
      <w:r w:rsidRPr="002272E5">
        <w:rPr>
          <w:rFonts w:ascii="Times New Roman" w:hAnsi="Times New Roman"/>
          <w:i/>
        </w:rPr>
        <w:t>supra</w:t>
      </w:r>
      <w:r w:rsidRPr="002272E5">
        <w:rPr>
          <w:rFonts w:ascii="Times New Roman" w:hAnsi="Times New Roman"/>
        </w:rPr>
        <w:t xml:space="preserve"> note 222.</w:t>
      </w:r>
    </w:p>
  </w:footnote>
  <w:footnote w:id="267">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Kostakos, P. A., </w:t>
      </w:r>
      <w:r w:rsidRPr="002272E5">
        <w:rPr>
          <w:rFonts w:ascii="Times New Roman" w:hAnsi="Times New Roman"/>
          <w:i/>
        </w:rPr>
        <w:t>supra</w:t>
      </w:r>
      <w:r w:rsidRPr="002272E5">
        <w:rPr>
          <w:rFonts w:ascii="Times New Roman" w:hAnsi="Times New Roman"/>
        </w:rPr>
        <w:t xml:space="preserve"> note 217.</w:t>
      </w:r>
    </w:p>
  </w:footnote>
  <w:footnote w:id="26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Lietuvos Aukščiausio Teismo Baudžiamųjų bylų skyriaus teisėjų kolegijos 2006 m. lapkričio 21 d.</w:t>
      </w:r>
      <w:r w:rsidRPr="002272E5">
        <w:rPr>
          <w:rFonts w:ascii="Times New Roman" w:hAnsi="Times New Roman"/>
          <w:b/>
          <w:bCs/>
        </w:rPr>
        <w:t xml:space="preserve"> </w:t>
      </w:r>
      <w:r w:rsidRPr="002272E5">
        <w:rPr>
          <w:rFonts w:ascii="Times New Roman" w:hAnsi="Times New Roman"/>
        </w:rPr>
        <w:t>nutartis (bylos  Nr. 2K-545/2006).</w:t>
      </w:r>
    </w:p>
  </w:footnote>
  <w:footnote w:id="269">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 p. 12.</w:t>
      </w:r>
    </w:p>
  </w:footnote>
  <w:footnote w:id="27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Gutauskas, A. </w:t>
      </w:r>
      <w:r w:rsidRPr="002272E5">
        <w:rPr>
          <w:rFonts w:ascii="Times New Roman" w:hAnsi="Times New Roman"/>
          <w:i/>
        </w:rPr>
        <w:t>Organizuotas nusikalstamumas ir jo baudžiamasis teisinis vertinimas: daktaro disertacija</w:t>
      </w:r>
      <w:r w:rsidRPr="002272E5">
        <w:rPr>
          <w:rFonts w:ascii="Times New Roman" w:hAnsi="Times New Roman"/>
        </w:rPr>
        <w:t>. Vilnius, 2002, p. 68.</w:t>
      </w:r>
    </w:p>
  </w:footnote>
  <w:footnote w:id="27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w:t>
      </w:r>
      <w:r w:rsidRPr="002E3F9B">
        <w:rPr>
          <w:rFonts w:ascii="Times New Roman" w:hAnsi="Times New Roman"/>
        </w:rPr>
        <w:t>,</w:t>
      </w:r>
      <w:r w:rsidRPr="002272E5">
        <w:rPr>
          <w:rFonts w:ascii="Times New Roman" w:hAnsi="Times New Roman"/>
        </w:rPr>
        <w:t xml:space="preserve"> p. 15.</w:t>
      </w:r>
    </w:p>
  </w:footnote>
  <w:footnote w:id="27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i/>
        </w:rPr>
        <w:t>Ibid.</w:t>
      </w:r>
      <w:r w:rsidRPr="002272E5">
        <w:rPr>
          <w:rFonts w:ascii="Times New Roman" w:hAnsi="Times New Roman"/>
        </w:rPr>
        <w:t xml:space="preserve"> p 17. </w:t>
      </w:r>
    </w:p>
  </w:footnote>
  <w:footnote w:id="27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Commission Staff Working Document, </w:t>
      </w:r>
      <w:r w:rsidRPr="002272E5">
        <w:rPr>
          <w:rFonts w:ascii="Times New Roman" w:hAnsi="Times New Roman"/>
          <w:i/>
        </w:rPr>
        <w:t>supra</w:t>
      </w:r>
      <w:r w:rsidRPr="002272E5">
        <w:rPr>
          <w:rFonts w:ascii="Times New Roman" w:hAnsi="Times New Roman"/>
        </w:rPr>
        <w:t xml:space="preserve"> note 1</w:t>
      </w:r>
      <w:r w:rsidRPr="002272E5">
        <w:rPr>
          <w:rFonts w:ascii="Times New Roman" w:hAnsi="Times New Roman"/>
          <w:i/>
        </w:rPr>
        <w:t>.</w:t>
      </w:r>
      <w:r w:rsidRPr="002272E5">
        <w:rPr>
          <w:rFonts w:ascii="Times New Roman" w:hAnsi="Times New Roman"/>
        </w:rPr>
        <w:t xml:space="preserve"> p. 15.</w:t>
      </w:r>
    </w:p>
  </w:footnote>
  <w:footnote w:id="274">
    <w:p w:rsidR="00ED1145" w:rsidRPr="00432423" w:rsidRDefault="00ED1145" w:rsidP="00863834">
      <w:pPr>
        <w:pStyle w:val="Puslapioinaostekstas"/>
        <w:jc w:val="both"/>
        <w:rPr>
          <w:rFonts w:ascii="Times New Roman" w:hAnsi="Times New Roman"/>
          <w:color w:val="000000" w:themeColor="text1"/>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FATF – Tarptautinė Finansinių Veiksmų Darbo Grupė yra tarpvyriausybinis organas, kurio tikslas plėtoti ir skatinti bedrą politiką tarpvalstybiniu mastu kovojant su pinigų plovimu ir teroristų finansavimu. Europos Komisija yra šios organizacijos nare. Lietuvos Respublika šios organizacijos tiesiogine nare nėra. Plačiau</w:t>
      </w:r>
      <w:r>
        <w:rPr>
          <w:rFonts w:ascii="Times New Roman" w:hAnsi="Times New Roman"/>
        </w:rPr>
        <w:t xml:space="preserve">: </w:t>
      </w:r>
      <w:r w:rsidRPr="00432423">
        <w:rPr>
          <w:rFonts w:ascii="Times New Roman" w:hAnsi="Times New Roman"/>
          <w:i/>
        </w:rPr>
        <w:t>About FATF</w:t>
      </w:r>
      <w:r>
        <w:rPr>
          <w:rFonts w:ascii="Times New Roman" w:hAnsi="Times New Roman"/>
          <w:i/>
        </w:rPr>
        <w:t xml:space="preserve"> </w:t>
      </w:r>
      <w:r>
        <w:rPr>
          <w:rFonts w:ascii="Times New Roman" w:eastAsiaTheme="minorHAnsi" w:hAnsi="Times New Roman"/>
          <w:iCs/>
        </w:rPr>
        <w:t>[interaktyvus]</w:t>
      </w:r>
      <w:r w:rsidRPr="00432423">
        <w:rPr>
          <w:rFonts w:ascii="Times New Roman" w:hAnsi="Times New Roman"/>
          <w:i/>
        </w:rPr>
        <w:t>.</w:t>
      </w:r>
      <w:r>
        <w:rPr>
          <w:rFonts w:ascii="Times New Roman" w:hAnsi="Times New Roman"/>
        </w:rPr>
        <w:t> [</w:t>
      </w:r>
      <w:r w:rsidRPr="002272E5">
        <w:rPr>
          <w:rFonts w:ascii="Times New Roman" w:hAnsi="Times New Roman"/>
        </w:rPr>
        <w:t>žiūr</w:t>
      </w:r>
      <w:r>
        <w:rPr>
          <w:rFonts w:ascii="Times New Roman" w:hAnsi="Times New Roman"/>
        </w:rPr>
        <w:t>ėta 2011-10-03</w:t>
      </w:r>
      <w:r>
        <w:rPr>
          <w:rFonts w:ascii="Times New Roman" w:hAnsi="Times New Roman"/>
          <w:color w:val="000000" w:themeColor="text1"/>
        </w:rPr>
        <w:t>] </w:t>
      </w:r>
      <w:r w:rsidRPr="00432423">
        <w:rPr>
          <w:rFonts w:ascii="Times New Roman" w:hAnsi="Times New Roman"/>
          <w:color w:val="000000" w:themeColor="text1"/>
        </w:rPr>
        <w:t>&lt;http://www.fatf-gafi.org/pages/0,3417,en_32250379_32236836_1_1_1_1_1,00.html&gt;;</w:t>
      </w:r>
    </w:p>
    <w:p w:rsidR="00ED1145" w:rsidRPr="00432423" w:rsidRDefault="00ED1145" w:rsidP="00432423">
      <w:pPr>
        <w:pStyle w:val="Antrat1"/>
        <w:spacing w:before="0" w:line="240" w:lineRule="auto"/>
        <w:rPr>
          <w:rFonts w:ascii="Times New Roman" w:hAnsi="Times New Roman" w:cs="Times New Roman"/>
          <w:b w:val="0"/>
          <w:i/>
          <w:color w:val="000000" w:themeColor="text1"/>
          <w:sz w:val="20"/>
          <w:szCs w:val="20"/>
        </w:rPr>
      </w:pPr>
      <w:r w:rsidRPr="00432423">
        <w:rPr>
          <w:rFonts w:ascii="Times New Roman" w:hAnsi="Times New Roman" w:cs="Times New Roman"/>
          <w:b w:val="0"/>
          <w:i/>
          <w:color w:val="000000" w:themeColor="text1"/>
          <w:sz w:val="20"/>
          <w:szCs w:val="20"/>
        </w:rPr>
        <w:t xml:space="preserve">Members &amp; </w:t>
      </w:r>
      <w:r w:rsidRPr="00657CD3">
        <w:rPr>
          <w:rFonts w:ascii="Times New Roman" w:hAnsi="Times New Roman" w:cs="Times New Roman"/>
          <w:b w:val="0"/>
          <w:i/>
          <w:color w:val="000000" w:themeColor="text1"/>
          <w:sz w:val="20"/>
          <w:szCs w:val="20"/>
        </w:rPr>
        <w:t>Observers</w:t>
      </w:r>
      <w:r>
        <w:rPr>
          <w:rFonts w:ascii="Times New Roman" w:hAnsi="Times New Roman" w:cs="Times New Roman"/>
          <w:b w:val="0"/>
          <w:i/>
          <w:color w:val="000000" w:themeColor="text1"/>
          <w:sz w:val="20"/>
          <w:szCs w:val="20"/>
        </w:rPr>
        <w:t xml:space="preserve"> </w:t>
      </w:r>
      <w:r w:rsidRPr="00657CD3">
        <w:rPr>
          <w:rFonts w:ascii="Times New Roman" w:eastAsiaTheme="minorHAnsi" w:hAnsi="Times New Roman"/>
          <w:b w:val="0"/>
          <w:iCs/>
          <w:color w:val="000000" w:themeColor="text1"/>
          <w:sz w:val="20"/>
          <w:szCs w:val="20"/>
        </w:rPr>
        <w:t>[interaktyvus]</w:t>
      </w:r>
      <w:r w:rsidRPr="00657CD3">
        <w:rPr>
          <w:rFonts w:ascii="Times New Roman" w:hAnsi="Times New Roman" w:cs="Times New Roman"/>
          <w:b w:val="0"/>
          <w:i/>
          <w:color w:val="000000" w:themeColor="text1"/>
          <w:sz w:val="20"/>
          <w:szCs w:val="20"/>
        </w:rPr>
        <w:t xml:space="preserve">. </w:t>
      </w:r>
      <w:r w:rsidRPr="00657CD3">
        <w:rPr>
          <w:rFonts w:ascii="Times New Roman" w:hAnsi="Times New Roman"/>
          <w:b w:val="0"/>
          <w:color w:val="000000" w:themeColor="text1"/>
          <w:sz w:val="20"/>
          <w:szCs w:val="20"/>
        </w:rPr>
        <w:t>[</w:t>
      </w:r>
      <w:r w:rsidRPr="00432423">
        <w:rPr>
          <w:rFonts w:ascii="Times New Roman" w:hAnsi="Times New Roman"/>
          <w:b w:val="0"/>
          <w:color w:val="000000" w:themeColor="text1"/>
          <w:sz w:val="20"/>
          <w:szCs w:val="20"/>
        </w:rPr>
        <w:t>žiūrėta 2011-10-03] &lt;http://www.fatf-gafi.org/pages/0,3417,en_32250379_32236869_1_1_1_1_1,00.html&gt;.</w:t>
      </w:r>
    </w:p>
  </w:footnote>
  <w:footnote w:id="275">
    <w:p w:rsidR="00ED1145" w:rsidRPr="00657CD3" w:rsidRDefault="00ED1145" w:rsidP="00657CD3">
      <w:pPr>
        <w:pStyle w:val="Antrat1"/>
        <w:spacing w:before="0" w:line="240" w:lineRule="auto"/>
        <w:jc w:val="both"/>
        <w:rPr>
          <w:rFonts w:ascii="Times New Roman" w:hAnsi="Times New Roman" w:cs="Times New Roman"/>
          <w:b w:val="0"/>
          <w:color w:val="000000" w:themeColor="text1"/>
          <w:sz w:val="20"/>
          <w:szCs w:val="20"/>
        </w:rPr>
      </w:pPr>
      <w:r w:rsidRPr="00657CD3">
        <w:rPr>
          <w:rStyle w:val="Puslapioinaosnuoroda"/>
          <w:rFonts w:ascii="Times New Roman" w:hAnsi="Times New Roman"/>
          <w:b w:val="0"/>
          <w:color w:val="000000" w:themeColor="text1"/>
          <w:sz w:val="20"/>
          <w:szCs w:val="20"/>
        </w:rPr>
        <w:footnoteRef/>
      </w:r>
      <w:r w:rsidRPr="00657CD3">
        <w:rPr>
          <w:rFonts w:ascii="Times New Roman" w:hAnsi="Times New Roman" w:cs="Times New Roman"/>
          <w:b w:val="0"/>
          <w:color w:val="000000" w:themeColor="text1"/>
          <w:sz w:val="20"/>
          <w:szCs w:val="20"/>
        </w:rPr>
        <w:t> </w:t>
      </w:r>
      <w:r w:rsidRPr="00657CD3">
        <w:rPr>
          <w:rFonts w:ascii="Times New Roman" w:hAnsi="Times New Roman" w:cs="Times New Roman"/>
          <w:b w:val="0"/>
          <w:i/>
          <w:color w:val="000000" w:themeColor="text1"/>
          <w:sz w:val="20"/>
          <w:szCs w:val="20"/>
        </w:rPr>
        <w:t xml:space="preserve">FATF Special Recommendation II: Criminalising the Financing of Terrorism and Associated Money Laundering </w:t>
      </w:r>
      <w:r w:rsidRPr="00657CD3">
        <w:rPr>
          <w:rFonts w:ascii="Times New Roman" w:eastAsiaTheme="minorHAnsi" w:hAnsi="Times New Roman"/>
          <w:b w:val="0"/>
          <w:iCs/>
          <w:color w:val="000000" w:themeColor="text1"/>
          <w:sz w:val="20"/>
          <w:szCs w:val="20"/>
        </w:rPr>
        <w:t>[interaktyvus]</w:t>
      </w:r>
      <w:r w:rsidRPr="00657CD3">
        <w:rPr>
          <w:rFonts w:ascii="Times New Roman" w:hAnsi="Times New Roman" w:cs="Times New Roman"/>
          <w:b w:val="0"/>
          <w:i/>
          <w:color w:val="000000" w:themeColor="text1"/>
          <w:sz w:val="20"/>
          <w:szCs w:val="20"/>
        </w:rPr>
        <w:t>.</w:t>
      </w:r>
      <w:r w:rsidRPr="00657CD3">
        <w:rPr>
          <w:rFonts w:ascii="Times New Roman" w:hAnsi="Times New Roman"/>
          <w:b w:val="0"/>
          <w:color w:val="000000" w:themeColor="text1"/>
          <w:sz w:val="20"/>
          <w:szCs w:val="20"/>
        </w:rPr>
        <w:t> [žiūrėta 2011-10-03] &lt;http://www.fatf-gafi.org/document/10/0,3746,en_32250379_32236920_43746890_1_1_1_1,00.html&gt;.</w:t>
      </w:r>
    </w:p>
  </w:footnote>
  <w:footnote w:id="276">
    <w:p w:rsidR="00ED1145" w:rsidRPr="00432423" w:rsidRDefault="00ED1145" w:rsidP="00432423">
      <w:pPr>
        <w:pStyle w:val="Puslapioinaostekstas"/>
        <w:jc w:val="both"/>
        <w:rPr>
          <w:rFonts w:ascii="Times New Roman" w:hAnsi="Times New Roman"/>
          <w:color w:val="000000" w:themeColor="text1"/>
        </w:rPr>
      </w:pPr>
      <w:r w:rsidRPr="00432423">
        <w:rPr>
          <w:rStyle w:val="Puslapioinaosnuoroda"/>
          <w:rFonts w:ascii="Times New Roman" w:hAnsi="Times New Roman"/>
          <w:color w:val="000000" w:themeColor="text1"/>
        </w:rPr>
        <w:footnoteRef/>
      </w:r>
      <w:r w:rsidRPr="00432423">
        <w:rPr>
          <w:rFonts w:ascii="Times New Roman" w:hAnsi="Times New Roman"/>
          <w:color w:val="000000" w:themeColor="text1"/>
        </w:rPr>
        <w:t> </w:t>
      </w:r>
      <w:r w:rsidRPr="00432423">
        <w:rPr>
          <w:rFonts w:ascii="Times New Roman" w:hAnsi="Times New Roman"/>
          <w:color w:val="000000" w:themeColor="text1"/>
        </w:rPr>
        <w:t xml:space="preserve">Dandurand, Y., Chin, V. </w:t>
      </w:r>
      <w:r w:rsidRPr="00432423">
        <w:rPr>
          <w:rFonts w:ascii="Times New Roman" w:hAnsi="Times New Roman"/>
          <w:i/>
          <w:color w:val="000000" w:themeColor="text1"/>
        </w:rPr>
        <w:t>Links Between Terrorism and Other Forms of Crime</w:t>
      </w:r>
      <w:r>
        <w:rPr>
          <w:rFonts w:ascii="Times New Roman" w:hAnsi="Times New Roman"/>
          <w:i/>
          <w:color w:val="000000" w:themeColor="text1"/>
        </w:rPr>
        <w:t xml:space="preserve"> </w:t>
      </w:r>
      <w:r>
        <w:rPr>
          <w:rFonts w:ascii="Times New Roman" w:eastAsiaTheme="minorHAnsi" w:hAnsi="Times New Roman"/>
          <w:iCs/>
        </w:rPr>
        <w:t>[interaktyvus]</w:t>
      </w:r>
      <w:r w:rsidRPr="00432423">
        <w:rPr>
          <w:rFonts w:ascii="Times New Roman" w:hAnsi="Times New Roman"/>
          <w:color w:val="000000" w:themeColor="text1"/>
        </w:rPr>
        <w:t>. [žiūrėta 2011-11-05] &lt;http://www.icclr.law.ubc.ca/Site%20Map/Publications%20Page/Yvon%20Dandurand.htm&gt;.</w:t>
      </w:r>
    </w:p>
  </w:footnote>
  <w:footnote w:id="277">
    <w:p w:rsidR="00ED1145" w:rsidRPr="00432423" w:rsidRDefault="00ED1145" w:rsidP="00432423">
      <w:pPr>
        <w:pStyle w:val="Antrat1"/>
        <w:spacing w:before="0" w:line="240" w:lineRule="auto"/>
        <w:rPr>
          <w:rFonts w:ascii="Times New Roman" w:hAnsi="Times New Roman" w:cs="Times New Roman"/>
          <w:b w:val="0"/>
          <w:color w:val="000000" w:themeColor="text1"/>
          <w:sz w:val="20"/>
          <w:szCs w:val="20"/>
        </w:rPr>
      </w:pPr>
      <w:r w:rsidRPr="00432423">
        <w:rPr>
          <w:rStyle w:val="Puslapioinaosnuoroda"/>
          <w:rFonts w:ascii="Times New Roman" w:hAnsi="Times New Roman"/>
          <w:b w:val="0"/>
          <w:color w:val="000000" w:themeColor="text1"/>
          <w:sz w:val="20"/>
          <w:szCs w:val="20"/>
        </w:rPr>
        <w:footnoteRef/>
      </w:r>
      <w:r>
        <w:rPr>
          <w:rFonts w:ascii="Times New Roman" w:hAnsi="Times New Roman" w:cs="Times New Roman"/>
          <w:b w:val="0"/>
          <w:color w:val="000000" w:themeColor="text1"/>
          <w:sz w:val="20"/>
          <w:szCs w:val="20"/>
        </w:rPr>
        <w:t> </w:t>
      </w:r>
      <w:r w:rsidRPr="00432423">
        <w:rPr>
          <w:rFonts w:ascii="Times New Roman" w:hAnsi="Times New Roman" w:cs="Times New Roman"/>
          <w:b w:val="0"/>
          <w:i/>
          <w:color w:val="000000" w:themeColor="text1"/>
          <w:sz w:val="20"/>
          <w:szCs w:val="20"/>
        </w:rPr>
        <w:t xml:space="preserve">In Terrorism-Law Case, Chiquita Points </w:t>
      </w:r>
      <w:r w:rsidRPr="00657CD3">
        <w:rPr>
          <w:rFonts w:ascii="Times New Roman" w:hAnsi="Times New Roman" w:cs="Times New Roman"/>
          <w:b w:val="0"/>
          <w:i/>
          <w:color w:val="000000" w:themeColor="text1"/>
          <w:sz w:val="20"/>
          <w:szCs w:val="20"/>
        </w:rPr>
        <w:t xml:space="preserve">to U.S. </w:t>
      </w:r>
      <w:r w:rsidRPr="00657CD3">
        <w:rPr>
          <w:rFonts w:ascii="Times New Roman" w:eastAsiaTheme="minorHAnsi" w:hAnsi="Times New Roman"/>
          <w:b w:val="0"/>
          <w:iCs/>
          <w:color w:val="000000" w:themeColor="text1"/>
          <w:sz w:val="20"/>
          <w:szCs w:val="20"/>
        </w:rPr>
        <w:t xml:space="preserve">[interaktyvus]. </w:t>
      </w:r>
      <w:r w:rsidRPr="00657CD3">
        <w:rPr>
          <w:rFonts w:ascii="Times New Roman" w:hAnsi="Times New Roman" w:cs="Times New Roman"/>
          <w:b w:val="0"/>
          <w:color w:val="000000" w:themeColor="text1"/>
          <w:sz w:val="20"/>
          <w:szCs w:val="20"/>
        </w:rPr>
        <w:t xml:space="preserve"> </w:t>
      </w:r>
      <w:r w:rsidRPr="00657CD3">
        <w:rPr>
          <w:rFonts w:ascii="Times New Roman" w:hAnsi="Times New Roman"/>
          <w:b w:val="0"/>
          <w:color w:val="000000" w:themeColor="text1"/>
          <w:sz w:val="20"/>
          <w:szCs w:val="20"/>
        </w:rPr>
        <w:t>[žiūrėta </w:t>
      </w:r>
      <w:r w:rsidRPr="00432423">
        <w:rPr>
          <w:rFonts w:ascii="Times New Roman" w:hAnsi="Times New Roman"/>
          <w:b w:val="0"/>
          <w:color w:val="000000" w:themeColor="text1"/>
          <w:sz w:val="20"/>
          <w:szCs w:val="20"/>
        </w:rPr>
        <w:t>2011-10-24] &lt;http://www.washingtonpost.com/wp-dyn/content/article/2007/08/01/AR2007080102601.html&gt;.</w:t>
      </w:r>
    </w:p>
  </w:footnote>
  <w:footnote w:id="278">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Musaelen, M. F. O subjekte terroristicheskogo akto [About the Subject of Terroristic Act]. </w:t>
      </w:r>
      <w:r w:rsidRPr="002272E5">
        <w:rPr>
          <w:rFonts w:ascii="Times New Roman" w:hAnsi="Times New Roman"/>
          <w:i/>
        </w:rPr>
        <w:t xml:space="preserve">Ugalovnoe pravo i proces. </w:t>
      </w:r>
      <w:r w:rsidRPr="002272E5">
        <w:rPr>
          <w:rFonts w:ascii="Times New Roman" w:hAnsi="Times New Roman"/>
        </w:rPr>
        <w:t>2009,</w:t>
      </w:r>
      <w:r w:rsidRPr="002272E5">
        <w:rPr>
          <w:rFonts w:ascii="Times New Roman" w:hAnsi="Times New Roman"/>
          <w:i/>
        </w:rPr>
        <w:t xml:space="preserve"> </w:t>
      </w:r>
      <w:r w:rsidRPr="002272E5">
        <w:rPr>
          <w:rFonts w:ascii="Times New Roman" w:hAnsi="Times New Roman"/>
        </w:rPr>
        <w:t>7(39): 59-64.</w:t>
      </w:r>
    </w:p>
  </w:footnote>
  <w:footnote w:id="279">
    <w:p w:rsidR="00ED1145" w:rsidRPr="002272E5" w:rsidRDefault="00ED1145" w:rsidP="00863834">
      <w:pPr>
        <w:pStyle w:val="Sraopastraipa"/>
        <w:tabs>
          <w:tab w:val="left" w:pos="426"/>
        </w:tabs>
        <w:spacing w:after="0" w:line="240" w:lineRule="auto"/>
        <w:ind w:left="0"/>
        <w:jc w:val="both"/>
        <w:rPr>
          <w:rFonts w:ascii="Times New Roman" w:hAnsi="Times New Roman"/>
          <w:sz w:val="20"/>
          <w:szCs w:val="20"/>
        </w:rPr>
      </w:pPr>
      <w:r w:rsidRPr="002272E5">
        <w:rPr>
          <w:rStyle w:val="Puslapioinaosnuoroda"/>
          <w:rFonts w:ascii="Times New Roman" w:hAnsi="Times New Roman"/>
          <w:sz w:val="20"/>
          <w:szCs w:val="20"/>
        </w:rPr>
        <w:footnoteRef/>
      </w:r>
      <w:r w:rsidRPr="002272E5">
        <w:rPr>
          <w:rFonts w:ascii="Times New Roman" w:hAnsi="Times New Roman"/>
          <w:sz w:val="20"/>
          <w:szCs w:val="20"/>
        </w:rPr>
        <w:t xml:space="preserve"> </w:t>
      </w:r>
      <w:r w:rsidRPr="002272E5">
        <w:rPr>
          <w:rFonts w:ascii="Times New Roman" w:hAnsi="Times New Roman"/>
          <w:sz w:val="20"/>
          <w:szCs w:val="20"/>
        </w:rPr>
        <w:t>Lietuvos Aukščiausio Teismo Baudžiamųjų bylų skyriaus teisėjų kolegijos 2010 m. gruodžio 21 d. nutartis (bylos  Nr. 2K-671/2010).</w:t>
      </w:r>
    </w:p>
  </w:footnote>
  <w:footnote w:id="28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Kanados baudžiamojo kodekso 83.18 str.</w:t>
      </w:r>
      <w:r w:rsidRPr="00404D79">
        <w:rPr>
          <w:rFonts w:ascii="Times New Roman" w:eastAsiaTheme="minorHAnsi" w:hAnsi="Times New Roman"/>
          <w:iCs/>
        </w:rPr>
        <w:t xml:space="preserve"> </w:t>
      </w:r>
      <w:r>
        <w:rPr>
          <w:rFonts w:ascii="Times New Roman" w:eastAsiaTheme="minorHAnsi" w:hAnsi="Times New Roman"/>
          <w:iCs/>
        </w:rPr>
        <w:t>[interaktyvus].</w:t>
      </w:r>
      <w:r w:rsidRPr="002272E5">
        <w:rPr>
          <w:rFonts w:ascii="Times New Roman" w:hAnsi="Times New Roman"/>
        </w:rPr>
        <w:t xml:space="preserve"> </w:t>
      </w:r>
      <w:r>
        <w:rPr>
          <w:rFonts w:ascii="Times New Roman" w:hAnsi="Times New Roman"/>
        </w:rPr>
        <w:t>[</w:t>
      </w:r>
      <w:r w:rsidRPr="002272E5">
        <w:rPr>
          <w:rFonts w:ascii="Times New Roman" w:hAnsi="Times New Roman"/>
        </w:rPr>
        <w:t>žiūrėta 2011-09-30</w:t>
      </w:r>
      <w:r>
        <w:rPr>
          <w:rFonts w:ascii="Times New Roman" w:hAnsi="Times New Roman"/>
        </w:rPr>
        <w:t>] &lt;</w:t>
      </w:r>
      <w:r w:rsidRPr="00432423">
        <w:rPr>
          <w:rFonts w:ascii="Times New Roman" w:hAnsi="Times New Roman"/>
        </w:rPr>
        <w:t>http://yourlaws.ca/criminal-code-canada/8318-participation-activity-terrorist-group</w:t>
      </w:r>
      <w:r>
        <w:rPr>
          <w:rFonts w:ascii="Times New Roman" w:hAnsi="Times New Roman"/>
        </w:rPr>
        <w:t>&gt;.</w:t>
      </w:r>
    </w:p>
  </w:footnote>
  <w:footnote w:id="281">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Kanados baudžiamojo kodekso 83.18 str.</w:t>
      </w:r>
      <w:r>
        <w:rPr>
          <w:rFonts w:ascii="Times New Roman" w:hAnsi="Times New Roman"/>
        </w:rPr>
        <w:t xml:space="preserve">, </w:t>
      </w:r>
      <w:r w:rsidRPr="00A35100">
        <w:rPr>
          <w:rFonts w:ascii="Times New Roman" w:hAnsi="Times New Roman"/>
          <w:i/>
        </w:rPr>
        <w:t>supra</w:t>
      </w:r>
      <w:r>
        <w:rPr>
          <w:rFonts w:ascii="Times New Roman" w:hAnsi="Times New Roman"/>
        </w:rPr>
        <w:t xml:space="preserve"> note 280.</w:t>
      </w:r>
    </w:p>
  </w:footnote>
  <w:footnote w:id="28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xml:space="preserve"> </w:t>
      </w:r>
      <w:r w:rsidRPr="009B0377">
        <w:rPr>
          <w:rFonts w:ascii="Times New Roman" w:hAnsi="Times New Roman"/>
          <w:i/>
        </w:rPr>
        <w:t>Ibid.</w:t>
      </w:r>
    </w:p>
  </w:footnote>
  <w:footnote w:id="283">
    <w:p w:rsidR="00ED1145" w:rsidRPr="002272E5" w:rsidRDefault="00ED1145" w:rsidP="00432423">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sidRPr="002272E5">
        <w:rPr>
          <w:rFonts w:ascii="Times New Roman" w:hAnsi="Times New Roman"/>
        </w:rPr>
        <w:t xml:space="preserve">Kita vertus profesorė T. Makarenko atkreipia dėmesį į tai, kad Albanijoje yra pastebima to paties asmens priklausymo ir organizuotai ir teroristinei grupei tendencija, kurią ji apibūdina fraze „dieną – teroristas, naktį – banditas“. Makarenko, T.  </w:t>
      </w:r>
      <w:r w:rsidRPr="002272E5">
        <w:rPr>
          <w:rFonts w:ascii="Times New Roman" w:hAnsi="Times New Roman"/>
          <w:i/>
        </w:rPr>
        <w:t>supra</w:t>
      </w:r>
      <w:r w:rsidRPr="002272E5">
        <w:rPr>
          <w:rFonts w:ascii="Times New Roman" w:hAnsi="Times New Roman"/>
        </w:rPr>
        <w:t xml:space="preserve"> note 209, p. 136.</w:t>
      </w:r>
    </w:p>
  </w:footnote>
  <w:footnote w:id="284">
    <w:p w:rsidR="00ED1145" w:rsidRPr="00E154E1" w:rsidRDefault="00ED1145" w:rsidP="00E154E1">
      <w:pPr>
        <w:pStyle w:val="Puslapioinaostekstas"/>
        <w:jc w:val="both"/>
        <w:rPr>
          <w:rFonts w:ascii="Times New Roman" w:hAnsi="Times New Roman"/>
          <w:color w:val="000000" w:themeColor="text1"/>
        </w:rPr>
      </w:pPr>
      <w:r w:rsidRPr="00432423">
        <w:rPr>
          <w:rStyle w:val="Puslapioinaosnuoroda"/>
          <w:rFonts w:ascii="Times New Roman" w:hAnsi="Times New Roman"/>
        </w:rPr>
        <w:footnoteRef/>
      </w:r>
      <w:r w:rsidRPr="00432423">
        <w:t xml:space="preserve"> </w:t>
      </w:r>
      <w:r w:rsidRPr="0012488E">
        <w:rPr>
          <w:rStyle w:val="hptitle"/>
          <w:rFonts w:ascii="Times New Roman" w:hAnsi="Times New Roman"/>
          <w:i/>
          <w:color w:val="000000" w:themeColor="text1"/>
        </w:rPr>
        <w:t>Participation of Children and T</w:t>
      </w:r>
      <w:r>
        <w:rPr>
          <w:rStyle w:val="hptitle"/>
          <w:rFonts w:ascii="Times New Roman" w:hAnsi="Times New Roman"/>
          <w:i/>
          <w:color w:val="000000" w:themeColor="text1"/>
        </w:rPr>
        <w:t>eenagers in Terrorist Activity D</w:t>
      </w:r>
      <w:r w:rsidRPr="0012488E">
        <w:rPr>
          <w:rStyle w:val="hptitle"/>
          <w:rFonts w:ascii="Times New Roman" w:hAnsi="Times New Roman"/>
          <w:i/>
          <w:color w:val="000000" w:themeColor="text1"/>
        </w:rPr>
        <w:t>uring the Al-Aqsa Intifada</w:t>
      </w:r>
      <w:r>
        <w:rPr>
          <w:rStyle w:val="hptitle"/>
          <w:rFonts w:ascii="Times New Roman" w:hAnsi="Times New Roman"/>
          <w:i/>
          <w:color w:val="000000" w:themeColor="text1"/>
        </w:rPr>
        <w:t xml:space="preserve"> </w:t>
      </w:r>
      <w:r>
        <w:rPr>
          <w:rFonts w:ascii="Times New Roman" w:eastAsiaTheme="minorHAnsi" w:hAnsi="Times New Roman"/>
          <w:iCs/>
        </w:rPr>
        <w:t>[interaktyvus]</w:t>
      </w:r>
      <w:r>
        <w:rPr>
          <w:rStyle w:val="hptitle"/>
          <w:rFonts w:ascii="Times New Roman" w:hAnsi="Times New Roman"/>
          <w:color w:val="000000" w:themeColor="text1"/>
        </w:rPr>
        <w:t>. [žiūrėta 2011-09-29]</w:t>
      </w:r>
    </w:p>
    <w:tbl>
      <w:tblPr>
        <w:tblW w:w="5000" w:type="pct"/>
        <w:tblCellSpacing w:w="0" w:type="dxa"/>
        <w:tblCellMar>
          <w:left w:w="0" w:type="dxa"/>
          <w:right w:w="0" w:type="dxa"/>
        </w:tblCellMar>
        <w:tblLook w:val="04A0" w:firstRow="1" w:lastRow="0" w:firstColumn="1" w:lastColumn="0" w:noHBand="0" w:noVBand="1"/>
      </w:tblPr>
      <w:tblGrid>
        <w:gridCol w:w="9354"/>
      </w:tblGrid>
      <w:tr w:rsidR="00ED1145" w:rsidTr="00B9388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ED1145" w:rsidTr="00B9388B">
              <w:trPr>
                <w:tblCellSpacing w:w="0" w:type="dxa"/>
              </w:trPr>
              <w:tc>
                <w:tcPr>
                  <w:tcW w:w="0" w:type="auto"/>
                  <w:vAlign w:val="center"/>
                  <w:hideMark/>
                </w:tcPr>
                <w:p w:rsidR="00ED1145" w:rsidRDefault="00ED1145" w:rsidP="00B9388B">
                  <w:pPr>
                    <w:spacing w:after="0" w:line="240" w:lineRule="auto"/>
                    <w:rPr>
                      <w:sz w:val="24"/>
                      <w:szCs w:val="24"/>
                    </w:rPr>
                  </w:pPr>
                </w:p>
              </w:tc>
              <w:tc>
                <w:tcPr>
                  <w:tcW w:w="0" w:type="auto"/>
                  <w:vAlign w:val="center"/>
                  <w:hideMark/>
                </w:tcPr>
                <w:p w:rsidR="00ED1145" w:rsidRPr="00432423" w:rsidRDefault="00ED1145" w:rsidP="00B9388B">
                  <w:pPr>
                    <w:pStyle w:val="Antrat1"/>
                    <w:spacing w:before="0" w:line="240" w:lineRule="auto"/>
                    <w:rPr>
                      <w:rFonts w:ascii="Times New Roman" w:hAnsi="Times New Roman" w:cs="Times New Roman"/>
                      <w:b w:val="0"/>
                      <w:sz w:val="20"/>
                      <w:szCs w:val="20"/>
                    </w:rPr>
                  </w:pPr>
                </w:p>
              </w:tc>
            </w:tr>
          </w:tbl>
          <w:p w:rsidR="00ED1145" w:rsidRDefault="00ED1145" w:rsidP="00B9388B">
            <w:pPr>
              <w:spacing w:after="0" w:line="240" w:lineRule="auto"/>
              <w:rPr>
                <w:sz w:val="24"/>
                <w:szCs w:val="24"/>
              </w:rPr>
            </w:pPr>
          </w:p>
        </w:tc>
      </w:tr>
    </w:tbl>
    <w:p w:rsidR="00ED1145" w:rsidRDefault="00ED1145" w:rsidP="00863834">
      <w:pPr>
        <w:pStyle w:val="Puslapioinaostekstas"/>
        <w:jc w:val="both"/>
        <w:rPr>
          <w:rFonts w:ascii="Times New Roman" w:hAnsi="Times New Roman"/>
        </w:rPr>
      </w:pPr>
      <w:r>
        <w:rPr>
          <w:rFonts w:ascii="Times New Roman" w:hAnsi="Times New Roman"/>
        </w:rPr>
        <w:t>&lt;</w:t>
      </w:r>
      <w:r w:rsidRPr="00432423">
        <w:rPr>
          <w:rFonts w:ascii="Times New Roman" w:hAnsi="Times New Roman"/>
        </w:rPr>
        <w:t>http://www.mfa.gov.il/MFA/MFAArchive/2000_2009/2003/1/Participation+of+Children+and+Teenagers+in+Terrori.htm</w:t>
      </w:r>
      <w:r>
        <w:rPr>
          <w:rFonts w:ascii="Times New Roman" w:hAnsi="Times New Roman"/>
        </w:rPr>
        <w:t xml:space="preserve">&gt;; </w:t>
      </w:r>
    </w:p>
    <w:p w:rsidR="00ED1145" w:rsidRPr="00E154E1" w:rsidRDefault="00ED1145" w:rsidP="00863834">
      <w:pPr>
        <w:pStyle w:val="Puslapioinaostekstas"/>
        <w:jc w:val="both"/>
        <w:rPr>
          <w:rFonts w:ascii="Times New Roman" w:hAnsi="Times New Roman"/>
          <w:color w:val="000000" w:themeColor="text1"/>
        </w:rPr>
      </w:pPr>
      <w:r>
        <w:rPr>
          <w:rFonts w:ascii="Times New Roman" w:hAnsi="Times New Roman"/>
          <w:i/>
          <w:color w:val="000000" w:themeColor="text1"/>
        </w:rPr>
        <w:t>Children Used </w:t>
      </w:r>
      <w:r w:rsidRPr="00E154E1">
        <w:rPr>
          <w:rFonts w:ascii="Times New Roman" w:hAnsi="Times New Roman"/>
          <w:i/>
          <w:color w:val="000000" w:themeColor="text1"/>
        </w:rPr>
        <w:t>as</w:t>
      </w:r>
      <w:r>
        <w:rPr>
          <w:rFonts w:ascii="Times New Roman" w:hAnsi="Times New Roman"/>
          <w:i/>
          <w:color w:val="000000" w:themeColor="text1"/>
        </w:rPr>
        <w:t> Soldiers in </w:t>
      </w:r>
      <w:r w:rsidRPr="00E154E1">
        <w:rPr>
          <w:rFonts w:ascii="Times New Roman" w:hAnsi="Times New Roman"/>
          <w:i/>
          <w:color w:val="000000" w:themeColor="text1"/>
        </w:rPr>
        <w:t>Iraq</w:t>
      </w:r>
      <w:r>
        <w:rPr>
          <w:rFonts w:ascii="Times New Roman" w:hAnsi="Times New Roman"/>
          <w:i/>
          <w:color w:val="000000" w:themeColor="text1"/>
        </w:rPr>
        <w:t> </w:t>
      </w:r>
      <w:r>
        <w:rPr>
          <w:rFonts w:ascii="Times New Roman" w:eastAsiaTheme="minorHAnsi" w:hAnsi="Times New Roman"/>
          <w:iCs/>
        </w:rPr>
        <w:t>[interaktyvus]</w:t>
      </w:r>
      <w:r>
        <w:rPr>
          <w:rFonts w:ascii="Times New Roman" w:hAnsi="Times New Roman"/>
          <w:i/>
          <w:color w:val="000000" w:themeColor="text1"/>
        </w:rPr>
        <w:t>. </w:t>
      </w:r>
      <w:r>
        <w:rPr>
          <w:rFonts w:ascii="Times New Roman" w:hAnsi="Times New Roman"/>
          <w:color w:val="000000" w:themeColor="text1"/>
        </w:rPr>
        <w:t>[</w:t>
      </w:r>
      <w:r>
        <w:rPr>
          <w:rFonts w:ascii="Times New Roman" w:hAnsi="Times New Roman"/>
        </w:rPr>
        <w:t>žiūrėta </w:t>
      </w:r>
      <w:r w:rsidRPr="002272E5">
        <w:rPr>
          <w:rFonts w:ascii="Times New Roman" w:hAnsi="Times New Roman"/>
        </w:rPr>
        <w:t>2011-10-03</w:t>
      </w:r>
      <w:r>
        <w:rPr>
          <w:rFonts w:ascii="Times New Roman" w:hAnsi="Times New Roman"/>
        </w:rPr>
        <w:t>] &lt;</w:t>
      </w:r>
      <w:r w:rsidRPr="00E154E1">
        <w:rPr>
          <w:rFonts w:ascii="Times New Roman" w:hAnsi="Times New Roman"/>
        </w:rPr>
        <w:t>http://w</w:t>
      </w:r>
      <w:r w:rsidRPr="00E154E1">
        <w:rPr>
          <w:rFonts w:ascii="Times New Roman" w:hAnsi="Times New Roman"/>
          <w:color w:val="000000" w:themeColor="text1"/>
        </w:rPr>
        <w:t>ww.cdi.org/terrorism/iraqchildsoldiers.cfm&gt;.</w:t>
      </w:r>
    </w:p>
    <w:p w:rsidR="00ED1145" w:rsidRDefault="00ED1145" w:rsidP="00E154E1">
      <w:pPr>
        <w:pStyle w:val="Antrat1"/>
        <w:spacing w:before="0" w:line="240" w:lineRule="auto"/>
        <w:jc w:val="both"/>
        <w:rPr>
          <w:rFonts w:ascii="Times New Roman" w:hAnsi="Times New Roman" w:cs="Times New Roman"/>
          <w:b w:val="0"/>
          <w:color w:val="000000" w:themeColor="text1"/>
          <w:sz w:val="20"/>
          <w:szCs w:val="20"/>
        </w:rPr>
      </w:pPr>
      <w:r>
        <w:rPr>
          <w:rFonts w:ascii="Times New Roman" w:eastAsia="Calibri" w:hAnsi="Times New Roman" w:cs="Times New Roman"/>
          <w:b w:val="0"/>
          <w:bCs w:val="0"/>
          <w:i/>
          <w:color w:val="000000" w:themeColor="text1"/>
          <w:sz w:val="20"/>
          <w:szCs w:val="20"/>
        </w:rPr>
        <w:t>UK: Children Involved in </w:t>
      </w:r>
      <w:r w:rsidRPr="00404D79">
        <w:rPr>
          <w:rFonts w:ascii="Times New Roman" w:eastAsia="Calibri" w:hAnsi="Times New Roman" w:cs="Times New Roman"/>
          <w:b w:val="0"/>
          <w:bCs w:val="0"/>
          <w:i/>
          <w:color w:val="000000" w:themeColor="text1"/>
          <w:sz w:val="20"/>
          <w:szCs w:val="20"/>
        </w:rPr>
        <w:t xml:space="preserve">Terrorism </w:t>
      </w:r>
      <w:r w:rsidRPr="00404D79">
        <w:rPr>
          <w:rFonts w:ascii="Times New Roman" w:eastAsiaTheme="minorHAnsi" w:hAnsi="Times New Roman"/>
          <w:b w:val="0"/>
          <w:iCs/>
          <w:color w:val="000000" w:themeColor="text1"/>
          <w:sz w:val="20"/>
          <w:szCs w:val="20"/>
        </w:rPr>
        <w:t>[interaktyvus]</w:t>
      </w:r>
      <w:r w:rsidRPr="00404D79">
        <w:rPr>
          <w:rFonts w:ascii="Times New Roman" w:eastAsia="Calibri" w:hAnsi="Times New Roman" w:cs="Times New Roman"/>
          <w:b w:val="0"/>
          <w:bCs w:val="0"/>
          <w:i/>
          <w:color w:val="000000" w:themeColor="text1"/>
          <w:sz w:val="20"/>
          <w:szCs w:val="20"/>
        </w:rPr>
        <w:t>. </w:t>
      </w:r>
      <w:r w:rsidRPr="00404D79">
        <w:rPr>
          <w:rFonts w:ascii="Times New Roman" w:eastAsia="Calibri" w:hAnsi="Times New Roman" w:cs="Times New Roman"/>
          <w:b w:val="0"/>
          <w:bCs w:val="0"/>
          <w:color w:val="000000" w:themeColor="text1"/>
          <w:sz w:val="20"/>
          <w:szCs w:val="20"/>
        </w:rPr>
        <w:t>[</w:t>
      </w:r>
      <w:r w:rsidRPr="00404D79">
        <w:rPr>
          <w:rFonts w:ascii="Times New Roman" w:hAnsi="Times New Roman" w:cs="Times New Roman"/>
          <w:b w:val="0"/>
          <w:color w:val="000000" w:themeColor="text1"/>
          <w:sz w:val="20"/>
          <w:szCs w:val="20"/>
        </w:rPr>
        <w:t>žiūrėta 2011</w:t>
      </w:r>
      <w:r w:rsidRPr="00E154E1">
        <w:rPr>
          <w:rFonts w:ascii="Times New Roman" w:hAnsi="Times New Roman" w:cs="Times New Roman"/>
          <w:b w:val="0"/>
          <w:color w:val="000000" w:themeColor="text1"/>
          <w:sz w:val="20"/>
          <w:szCs w:val="20"/>
        </w:rPr>
        <w:t xml:space="preserve">-10-03] </w:t>
      </w:r>
    </w:p>
    <w:p w:rsidR="00ED1145" w:rsidRPr="00E154E1" w:rsidRDefault="00ED1145" w:rsidP="00E154E1">
      <w:pPr>
        <w:pStyle w:val="Antrat1"/>
        <w:spacing w:before="0" w:line="240" w:lineRule="auto"/>
        <w:jc w:val="both"/>
        <w:rPr>
          <w:rFonts w:ascii="Times New Roman" w:eastAsia="Calibri" w:hAnsi="Times New Roman" w:cs="Times New Roman"/>
          <w:b w:val="0"/>
          <w:bCs w:val="0"/>
          <w:color w:val="000000" w:themeColor="text1"/>
          <w:sz w:val="20"/>
          <w:szCs w:val="20"/>
        </w:rPr>
      </w:pPr>
      <w:r w:rsidRPr="00E154E1">
        <w:rPr>
          <w:rFonts w:ascii="Times New Roman" w:hAnsi="Times New Roman" w:cs="Times New Roman"/>
          <w:b w:val="0"/>
          <w:color w:val="000000" w:themeColor="text1"/>
          <w:sz w:val="20"/>
          <w:szCs w:val="20"/>
        </w:rPr>
        <w:t>&lt;http://articles.cnn.com/2007-11-05/world/britain.threat_1_qaeda-terrorist-related-activity-terrorist-plots?_s=PM:WORLD&gt;.</w:t>
      </w:r>
    </w:p>
  </w:footnote>
  <w:footnote w:id="285">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Musaelen, M. F., </w:t>
      </w:r>
      <w:r w:rsidRPr="002272E5">
        <w:rPr>
          <w:rFonts w:ascii="Times New Roman" w:hAnsi="Times New Roman"/>
          <w:i/>
        </w:rPr>
        <w:t xml:space="preserve">supra </w:t>
      </w:r>
      <w:r w:rsidRPr="002272E5">
        <w:rPr>
          <w:rFonts w:ascii="Times New Roman" w:hAnsi="Times New Roman"/>
        </w:rPr>
        <w:t>note 278, p. 61.</w:t>
      </w:r>
    </w:p>
  </w:footnote>
  <w:footnote w:id="286">
    <w:p w:rsidR="00ED1145" w:rsidRPr="00404D79"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9B0377">
        <w:rPr>
          <w:rFonts w:ascii="Times New Roman" w:hAnsi="Times New Roman"/>
          <w:i/>
        </w:rPr>
        <w:t>Ibid.</w:t>
      </w:r>
    </w:p>
  </w:footnote>
  <w:footnote w:id="287">
    <w:p w:rsidR="00ED1145" w:rsidRPr="00E154E1" w:rsidRDefault="00ED1145" w:rsidP="00E154E1">
      <w:pPr>
        <w:pStyle w:val="Antrat2"/>
        <w:spacing w:before="0" w:beforeAutospacing="0" w:after="0" w:afterAutospacing="0"/>
        <w:rPr>
          <w:b w:val="0"/>
        </w:rPr>
      </w:pPr>
      <w:r w:rsidRPr="00404D79">
        <w:rPr>
          <w:rStyle w:val="Puslapioinaosnuoroda"/>
          <w:b w:val="0"/>
          <w:sz w:val="20"/>
          <w:szCs w:val="20"/>
        </w:rPr>
        <w:footnoteRef/>
      </w:r>
      <w:r w:rsidRPr="00404D79">
        <w:rPr>
          <w:b w:val="0"/>
          <w:sz w:val="20"/>
          <w:szCs w:val="20"/>
        </w:rPr>
        <w:t xml:space="preserve"> </w:t>
      </w:r>
      <w:r w:rsidRPr="00404D79">
        <w:rPr>
          <w:rStyle w:val="mw-headline"/>
          <w:b w:val="0"/>
          <w:i/>
          <w:color w:val="000000" w:themeColor="text1"/>
          <w:sz w:val="20"/>
          <w:szCs w:val="20"/>
        </w:rPr>
        <w:t xml:space="preserve">Ages of Criminal Responsibility by Country </w:t>
      </w:r>
      <w:r w:rsidRPr="00404D79">
        <w:rPr>
          <w:rFonts w:eastAsiaTheme="minorHAnsi"/>
          <w:b w:val="0"/>
          <w:iCs/>
          <w:sz w:val="20"/>
          <w:szCs w:val="20"/>
        </w:rPr>
        <w:t>[interaktyvus]</w:t>
      </w:r>
      <w:r w:rsidRPr="00404D79">
        <w:rPr>
          <w:rStyle w:val="mw-headline"/>
          <w:b w:val="0"/>
          <w:i/>
          <w:color w:val="000000" w:themeColor="text1"/>
          <w:sz w:val="20"/>
          <w:szCs w:val="20"/>
        </w:rPr>
        <w:t xml:space="preserve">. </w:t>
      </w:r>
      <w:r w:rsidRPr="00404D79">
        <w:rPr>
          <w:rStyle w:val="mw-headline"/>
          <w:b w:val="0"/>
          <w:color w:val="000000" w:themeColor="text1"/>
          <w:sz w:val="20"/>
          <w:szCs w:val="20"/>
        </w:rPr>
        <w:t>[</w:t>
      </w:r>
      <w:r w:rsidRPr="00404D79">
        <w:rPr>
          <w:b w:val="0"/>
          <w:color w:val="000000" w:themeColor="text1"/>
          <w:sz w:val="20"/>
          <w:szCs w:val="20"/>
        </w:rPr>
        <w:t>žiūrėta 2011</w:t>
      </w:r>
      <w:r w:rsidRPr="00E154E1">
        <w:rPr>
          <w:b w:val="0"/>
          <w:color w:val="000000" w:themeColor="text1"/>
          <w:sz w:val="20"/>
          <w:szCs w:val="20"/>
        </w:rPr>
        <w:t>-10-03</w:t>
      </w:r>
      <w:r>
        <w:rPr>
          <w:b w:val="0"/>
          <w:color w:val="000000" w:themeColor="text1"/>
          <w:sz w:val="20"/>
          <w:szCs w:val="20"/>
        </w:rPr>
        <w:t xml:space="preserve">] </w:t>
      </w:r>
      <w:r>
        <w:rPr>
          <w:rStyle w:val="mw-headline"/>
          <w:b w:val="0"/>
          <w:i/>
          <w:color w:val="000000" w:themeColor="text1"/>
          <w:sz w:val="20"/>
          <w:szCs w:val="20"/>
        </w:rPr>
        <w:t>&lt;</w:t>
      </w:r>
      <w:r w:rsidRPr="00E154E1">
        <w:rPr>
          <w:b w:val="0"/>
          <w:color w:val="000000" w:themeColor="text1"/>
          <w:sz w:val="20"/>
          <w:szCs w:val="20"/>
        </w:rPr>
        <w:t>http://en.wikipedia.org/wiki/Defense_of_infancy#Ages_of_criminal_responsibility_by_country</w:t>
      </w:r>
      <w:r w:rsidRPr="00E154E1">
        <w:rPr>
          <w:b w:val="0"/>
          <w:sz w:val="20"/>
          <w:szCs w:val="20"/>
        </w:rPr>
        <w:t>&gt;.</w:t>
      </w:r>
    </w:p>
  </w:footnote>
  <w:footnote w:id="288">
    <w:p w:rsidR="00ED1145" w:rsidRPr="002272E5" w:rsidRDefault="00ED1145" w:rsidP="00E154E1">
      <w:pPr>
        <w:pStyle w:val="Puslapioinaostekstas"/>
        <w:jc w:val="both"/>
        <w:rPr>
          <w:rFonts w:ascii="Times New Roman" w:hAnsi="Times New Roman"/>
        </w:rPr>
      </w:pPr>
      <w:r w:rsidRPr="002272E5">
        <w:rPr>
          <w:rStyle w:val="Puslapioinaosnuoroda"/>
          <w:rFonts w:ascii="Times New Roman" w:hAnsi="Times New Roman"/>
        </w:rPr>
        <w:footnoteRef/>
      </w:r>
      <w:r>
        <w:rPr>
          <w:rFonts w:ascii="Times New Roman" w:hAnsi="Times New Roman"/>
        </w:rPr>
        <w:t> </w:t>
      </w:r>
      <w:r>
        <w:rPr>
          <w:rFonts w:ascii="Times New Roman" w:hAnsi="Times New Roman"/>
        </w:rPr>
        <w:t>Sakalauskas, G. Minimalaus baudž</w:t>
      </w:r>
      <w:r w:rsidRPr="00E154E1">
        <w:rPr>
          <w:rFonts w:ascii="Times New Roman" w:hAnsi="Times New Roman"/>
        </w:rPr>
        <w:t>iamosio</w:t>
      </w:r>
      <w:r>
        <w:rPr>
          <w:rFonts w:ascii="Times New Roman" w:hAnsi="Times New Roman"/>
        </w:rPr>
        <w:t xml:space="preserve">s atsakomybės amžiaus problema: </w:t>
      </w:r>
      <w:r w:rsidRPr="00E154E1">
        <w:rPr>
          <w:rFonts w:ascii="Times New Roman" w:hAnsi="Times New Roman"/>
        </w:rPr>
        <w:t>lyginamieji teisiniai ir kriminologiniai aspektai</w:t>
      </w:r>
      <w:r>
        <w:rPr>
          <w:rFonts w:ascii="Times New Roman" w:hAnsi="Times New Roman"/>
        </w:rPr>
        <w:t xml:space="preserve">. </w:t>
      </w:r>
      <w:r w:rsidRPr="00E154E1">
        <w:rPr>
          <w:rFonts w:ascii="Times New Roman" w:hAnsi="Times New Roman"/>
          <w:i/>
        </w:rPr>
        <w:t>Teisės problemos.</w:t>
      </w:r>
      <w:r w:rsidRPr="00E154E1">
        <w:rPr>
          <w:rFonts w:ascii="Times New Roman" w:hAnsi="Times New Roman"/>
        </w:rPr>
        <w:t>2009</w:t>
      </w:r>
      <w:r>
        <w:rPr>
          <w:rFonts w:ascii="Times New Roman" w:hAnsi="Times New Roman"/>
        </w:rPr>
        <w:t>, 2(64): 82-103.</w:t>
      </w:r>
    </w:p>
  </w:footnote>
  <w:footnote w:id="289">
    <w:p w:rsidR="00ED1145" w:rsidRPr="002272E5" w:rsidRDefault="00ED1145" w:rsidP="00863834">
      <w:pPr>
        <w:spacing w:after="0" w:line="240" w:lineRule="auto"/>
        <w:jc w:val="both"/>
        <w:rPr>
          <w:rFonts w:ascii="Times New Roman" w:hAnsi="Times New Roman"/>
          <w:sz w:val="20"/>
          <w:szCs w:val="20"/>
        </w:rPr>
      </w:pPr>
      <w:r w:rsidRPr="002272E5">
        <w:rPr>
          <w:rStyle w:val="Puslapioinaosnuoroda"/>
          <w:rFonts w:ascii="Times New Roman" w:hAnsi="Times New Roman"/>
          <w:sz w:val="20"/>
          <w:szCs w:val="20"/>
        </w:rPr>
        <w:footnoteRef/>
      </w:r>
      <w:r>
        <w:rPr>
          <w:rFonts w:ascii="Times New Roman" w:hAnsi="Times New Roman"/>
          <w:sz w:val="20"/>
          <w:szCs w:val="20"/>
        </w:rPr>
        <w:t> </w:t>
      </w:r>
      <w:r>
        <w:rPr>
          <w:rFonts w:ascii="Times New Roman" w:hAnsi="Times New Roman"/>
          <w:sz w:val="20"/>
          <w:szCs w:val="20"/>
        </w:rPr>
        <w:t>Pavyzdžiui, J. M. Antonian</w:t>
      </w:r>
      <w:r w:rsidRPr="002272E5">
        <w:rPr>
          <w:rFonts w:ascii="Times New Roman" w:hAnsi="Times New Roman"/>
          <w:sz w:val="20"/>
          <w:szCs w:val="20"/>
        </w:rPr>
        <w:t xml:space="preserve"> nuomone tokio amžiaus nustatymas yra aktualus, nes nacionaliniame ir religiniame terorizme dalyvauja nemaž</w:t>
      </w:r>
      <w:r>
        <w:rPr>
          <w:rFonts w:ascii="Times New Roman" w:hAnsi="Times New Roman"/>
          <w:sz w:val="20"/>
          <w:szCs w:val="20"/>
        </w:rPr>
        <w:t xml:space="preserve">ai paauglių, o štai </w:t>
      </w:r>
      <w:r w:rsidRPr="002272E5">
        <w:rPr>
          <w:rFonts w:ascii="Times New Roman" w:hAnsi="Times New Roman"/>
          <w:sz w:val="20"/>
          <w:szCs w:val="20"/>
        </w:rPr>
        <w:t xml:space="preserve">V. P. </w:t>
      </w:r>
      <w:r>
        <w:rPr>
          <w:rFonts w:ascii="Times New Roman" w:hAnsi="Times New Roman"/>
          <w:sz w:val="20"/>
          <w:szCs w:val="20"/>
        </w:rPr>
        <w:t>Jamiljanov</w:t>
      </w:r>
      <w:r w:rsidRPr="002272E5">
        <w:rPr>
          <w:rFonts w:ascii="Times New Roman" w:hAnsi="Times New Roman"/>
          <w:sz w:val="20"/>
          <w:szCs w:val="20"/>
        </w:rPr>
        <w:t xml:space="preserve"> mano, kad 14 m. asmuo ne visuomet sugeba tinkamai įvertinti savo veiksmų sudėtingumą, daugiaobjektyvumą ir tikslinius motyvus. </w:t>
      </w:r>
    </w:p>
  </w:footnote>
  <w:footnote w:id="290">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xml:space="preserve"> </w:t>
      </w:r>
      <w:r w:rsidRPr="002272E5">
        <w:rPr>
          <w:rFonts w:ascii="Times New Roman" w:hAnsi="Times New Roman"/>
        </w:rPr>
        <w:t xml:space="preserve">Musaelen, M. F., </w:t>
      </w:r>
      <w:r w:rsidRPr="002272E5">
        <w:rPr>
          <w:rFonts w:ascii="Times New Roman" w:hAnsi="Times New Roman"/>
          <w:i/>
        </w:rPr>
        <w:t>supra</w:t>
      </w:r>
      <w:r w:rsidRPr="002272E5">
        <w:rPr>
          <w:rFonts w:ascii="Times New Roman" w:hAnsi="Times New Roman"/>
        </w:rPr>
        <w:t xml:space="preserve"> note 278, p. 60</w:t>
      </w:r>
    </w:p>
  </w:footnote>
  <w:footnote w:id="291">
    <w:p w:rsidR="00ED1145" w:rsidRPr="002272E5" w:rsidRDefault="00ED1145" w:rsidP="00863834">
      <w:pPr>
        <w:pStyle w:val="Puslapioinaostekstas"/>
        <w:jc w:val="both"/>
        <w:rPr>
          <w:rFonts w:ascii="Times New Roman" w:hAnsi="Times New Roman"/>
          <w:i/>
        </w:rPr>
      </w:pPr>
      <w:r w:rsidRPr="00DF2A45">
        <w:rPr>
          <w:rStyle w:val="Puslapioinaosnuoroda"/>
          <w:rFonts w:ascii="Times New Roman" w:hAnsi="Times New Roman"/>
        </w:rPr>
        <w:footnoteRef/>
      </w:r>
      <w:r>
        <w:rPr>
          <w:rFonts w:ascii="Times New Roman" w:hAnsi="Times New Roman"/>
          <w:i/>
        </w:rPr>
        <w:t xml:space="preserve"> </w:t>
      </w:r>
      <w:r w:rsidRPr="009B0377">
        <w:rPr>
          <w:rFonts w:ascii="Times New Roman" w:hAnsi="Times New Roman"/>
          <w:i/>
        </w:rPr>
        <w:t>Ibid.</w:t>
      </w:r>
    </w:p>
  </w:footnote>
  <w:footnote w:id="292">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hAnsi="Times New Roman"/>
        </w:rPr>
        <w:t xml:space="preserve">Kačerauskas, J. Tarpinio nusikaltimo vykdymo problema Lietuvos Respublikos baudžiamajame kodekse. </w:t>
      </w:r>
      <w:r w:rsidRPr="002272E5">
        <w:rPr>
          <w:rFonts w:ascii="Times New Roman" w:hAnsi="Times New Roman"/>
          <w:i/>
        </w:rPr>
        <w:t>Jurisprudencija</w:t>
      </w:r>
      <w:r w:rsidRPr="002272E5">
        <w:rPr>
          <w:rFonts w:ascii="Times New Roman" w:hAnsi="Times New Roman"/>
        </w:rPr>
        <w:t>. 2004, 53(45): 5-13.</w:t>
      </w:r>
    </w:p>
  </w:footnote>
  <w:footnote w:id="293">
    <w:p w:rsidR="00ED1145" w:rsidRPr="002272E5" w:rsidRDefault="00ED1145" w:rsidP="00863834">
      <w:pPr>
        <w:pStyle w:val="Puslapioinaostekstas"/>
        <w:jc w:val="both"/>
        <w:rPr>
          <w:rFonts w:ascii="Times New Roman" w:hAnsi="Times New Roman"/>
        </w:rPr>
      </w:pPr>
      <w:r w:rsidRPr="002272E5">
        <w:rPr>
          <w:rStyle w:val="Puslapioinaosnuoroda"/>
          <w:rFonts w:ascii="Times New Roman" w:hAnsi="Times New Roman"/>
        </w:rPr>
        <w:footnoteRef/>
      </w:r>
      <w:r w:rsidRPr="002272E5">
        <w:rPr>
          <w:rFonts w:ascii="Times New Roman" w:hAnsi="Times New Roman"/>
        </w:rPr>
        <w:t> </w:t>
      </w:r>
      <w:r w:rsidRPr="002272E5">
        <w:rPr>
          <w:rFonts w:ascii="Times New Roman" w:eastAsiaTheme="minorHAnsi" w:hAnsi="Times New Roman"/>
        </w:rPr>
        <w:t>Džiugu tai, kad tarpinis nusikaltimo vykdymo institutas yra numatytas ir užsienio valstybių baudžiamuosiuose įstatymuose</w:t>
      </w:r>
      <w:r w:rsidRPr="002272E5">
        <w:rPr>
          <w:rFonts w:ascii="Times New Roman" w:hAnsi="Times New Roman"/>
        </w:rPr>
        <w:t>, Pavyzdžiui Rusijos Federacijos, Vokietijos ir kt. Plačiau apie tai aukščiau minėtame Kačerausko J. straipsnyje.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abstractNum w:abstractNumId="0">
    <w:nsid w:val="03335B26"/>
    <w:multiLevelType w:val="hybridMultilevel"/>
    <w:tmpl w:val="1018C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BA173F"/>
    <w:multiLevelType w:val="hybridMultilevel"/>
    <w:tmpl w:val="F38AB13E"/>
    <w:lvl w:ilvl="0" w:tplc="F9BE7AEA">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nsid w:val="0AB033B6"/>
    <w:multiLevelType w:val="hybridMultilevel"/>
    <w:tmpl w:val="F53469E8"/>
    <w:lvl w:ilvl="0" w:tplc="3448FF20">
      <w:start w:val="1"/>
      <w:numFmt w:val="decimal"/>
      <w:lvlText w:val="%1)"/>
      <w:lvlJc w:val="left"/>
      <w:pPr>
        <w:ind w:left="854" w:hanging="57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nsid w:val="0C5D76F1"/>
    <w:multiLevelType w:val="hybridMultilevel"/>
    <w:tmpl w:val="97FE6BBA"/>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0D331DC7"/>
    <w:multiLevelType w:val="hybridMultilevel"/>
    <w:tmpl w:val="C0B20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3C13BF"/>
    <w:multiLevelType w:val="hybridMultilevel"/>
    <w:tmpl w:val="D3CE19F2"/>
    <w:lvl w:ilvl="0" w:tplc="E04438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C91B86"/>
    <w:multiLevelType w:val="hybridMultilevel"/>
    <w:tmpl w:val="23FE08F2"/>
    <w:lvl w:ilvl="0" w:tplc="DFDCB77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1C2273F6"/>
    <w:multiLevelType w:val="hybridMultilevel"/>
    <w:tmpl w:val="E788F366"/>
    <w:lvl w:ilvl="0" w:tplc="673CC72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nsid w:val="1C7566E7"/>
    <w:multiLevelType w:val="hybridMultilevel"/>
    <w:tmpl w:val="C2665B44"/>
    <w:lvl w:ilvl="0" w:tplc="2E42E47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nsid w:val="2F853D8C"/>
    <w:multiLevelType w:val="hybridMultilevel"/>
    <w:tmpl w:val="9CACFEE0"/>
    <w:lvl w:ilvl="0" w:tplc="7B70F968">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6D416C8"/>
    <w:multiLevelType w:val="multilevel"/>
    <w:tmpl w:val="60A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06835"/>
    <w:multiLevelType w:val="hybridMultilevel"/>
    <w:tmpl w:val="1208448E"/>
    <w:lvl w:ilvl="0" w:tplc="4C26DA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nsid w:val="43BC4D87"/>
    <w:multiLevelType w:val="hybridMultilevel"/>
    <w:tmpl w:val="0CD804AC"/>
    <w:lvl w:ilvl="0" w:tplc="3BD25FFA">
      <w:start w:val="1"/>
      <w:numFmt w:val="decimal"/>
      <w:lvlText w:val="%1."/>
      <w:lvlJc w:val="left"/>
      <w:pPr>
        <w:ind w:left="720" w:hanging="360"/>
      </w:pPr>
      <w:rPr>
        <w:rFonts w:hint="default"/>
        <w:b w:val="0"/>
      </w:rPr>
    </w:lvl>
    <w:lvl w:ilvl="1" w:tplc="BA5E4ECC">
      <w:start w:val="1"/>
      <w:numFmt w:val="lowerLetter"/>
      <w:lvlText w:val="%2."/>
      <w:lvlJc w:val="left"/>
      <w:pPr>
        <w:ind w:left="1440" w:hanging="360"/>
      </w:pPr>
      <w:rPr>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740145C"/>
    <w:multiLevelType w:val="multilevel"/>
    <w:tmpl w:val="A1CEC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CF8799A"/>
    <w:multiLevelType w:val="hybridMultilevel"/>
    <w:tmpl w:val="85B4D074"/>
    <w:lvl w:ilvl="0" w:tplc="94B2F11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4E17124"/>
    <w:multiLevelType w:val="hybridMultilevel"/>
    <w:tmpl w:val="CC42A762"/>
    <w:lvl w:ilvl="0" w:tplc="D6921A72">
      <w:start w:val="1"/>
      <w:numFmt w:val="decimal"/>
      <w:lvlText w:val="%1)"/>
      <w:lvlJc w:val="left"/>
      <w:pPr>
        <w:ind w:left="989" w:hanging="705"/>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6">
    <w:nsid w:val="57D00441"/>
    <w:multiLevelType w:val="hybridMultilevel"/>
    <w:tmpl w:val="F13C18A6"/>
    <w:lvl w:ilvl="0" w:tplc="05D65AE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BA354E0"/>
    <w:multiLevelType w:val="hybridMultilevel"/>
    <w:tmpl w:val="A8A40948"/>
    <w:lvl w:ilvl="0" w:tplc="0427000F">
      <w:start w:val="1"/>
      <w:numFmt w:val="decimal"/>
      <w:lvlText w:val="%1."/>
      <w:lvlJc w:val="left"/>
      <w:pPr>
        <w:ind w:left="1070"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nsid w:val="5F173767"/>
    <w:multiLevelType w:val="hybridMultilevel"/>
    <w:tmpl w:val="761A5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6366859"/>
    <w:multiLevelType w:val="hybridMultilevel"/>
    <w:tmpl w:val="DEE48520"/>
    <w:lvl w:ilvl="0" w:tplc="6904364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A6F632C"/>
    <w:multiLevelType w:val="hybridMultilevel"/>
    <w:tmpl w:val="66A07792"/>
    <w:lvl w:ilvl="0" w:tplc="437667C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nsid w:val="6AAA5AC7"/>
    <w:multiLevelType w:val="hybridMultilevel"/>
    <w:tmpl w:val="839EA9F6"/>
    <w:lvl w:ilvl="0" w:tplc="C35A10B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B754864"/>
    <w:multiLevelType w:val="hybridMultilevel"/>
    <w:tmpl w:val="9CACFEE0"/>
    <w:lvl w:ilvl="0" w:tplc="7B70F96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825B9A"/>
    <w:multiLevelType w:val="hybridMultilevel"/>
    <w:tmpl w:val="CAC0A0DA"/>
    <w:lvl w:ilvl="0" w:tplc="16C261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nsid w:val="729456E5"/>
    <w:multiLevelType w:val="hybridMultilevel"/>
    <w:tmpl w:val="6170866E"/>
    <w:lvl w:ilvl="0" w:tplc="92D4568E">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A8F1C4F"/>
    <w:multiLevelType w:val="hybridMultilevel"/>
    <w:tmpl w:val="31084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FF24291"/>
    <w:multiLevelType w:val="hybridMultilevel"/>
    <w:tmpl w:val="94342C0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5"/>
  </w:num>
  <w:num w:numId="2">
    <w:abstractNumId w:val="6"/>
  </w:num>
  <w:num w:numId="3">
    <w:abstractNumId w:val="23"/>
  </w:num>
  <w:num w:numId="4">
    <w:abstractNumId w:val="8"/>
  </w:num>
  <w:num w:numId="5">
    <w:abstractNumId w:val="11"/>
  </w:num>
  <w:num w:numId="6">
    <w:abstractNumId w:val="2"/>
  </w:num>
  <w:num w:numId="7">
    <w:abstractNumId w:val="20"/>
  </w:num>
  <w:num w:numId="8">
    <w:abstractNumId w:val="3"/>
  </w:num>
  <w:num w:numId="9">
    <w:abstractNumId w:val="26"/>
  </w:num>
  <w:num w:numId="10">
    <w:abstractNumId w:val="3"/>
  </w:num>
  <w:num w:numId="11">
    <w:abstractNumId w:val="26"/>
  </w:num>
  <w:num w:numId="12">
    <w:abstractNumId w:val="12"/>
  </w:num>
  <w:num w:numId="13">
    <w:abstractNumId w:val="10"/>
  </w:num>
  <w:num w:numId="14">
    <w:abstractNumId w:val="7"/>
  </w:num>
  <w:num w:numId="15">
    <w:abstractNumId w:val="1"/>
  </w:num>
  <w:num w:numId="16">
    <w:abstractNumId w:val="13"/>
  </w:num>
  <w:num w:numId="17">
    <w:abstractNumId w:val="25"/>
  </w:num>
  <w:num w:numId="18">
    <w:abstractNumId w:val="0"/>
  </w:num>
  <w:num w:numId="19">
    <w:abstractNumId w:val="4"/>
  </w:num>
  <w:num w:numId="20">
    <w:abstractNumId w:val="9"/>
  </w:num>
  <w:num w:numId="21">
    <w:abstractNumId w:val="5"/>
  </w:num>
  <w:num w:numId="22">
    <w:abstractNumId w:val="14"/>
  </w:num>
  <w:num w:numId="23">
    <w:abstractNumId w:val="19"/>
  </w:num>
  <w:num w:numId="24">
    <w:abstractNumId w:val="21"/>
  </w:num>
  <w:num w:numId="25">
    <w:abstractNumId w:val="18"/>
  </w:num>
  <w:num w:numId="26">
    <w:abstractNumId w:val="22"/>
  </w:num>
  <w:num w:numId="27">
    <w:abstractNumId w:val="16"/>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D7"/>
    <w:rsid w:val="00000276"/>
    <w:rsid w:val="00003E48"/>
    <w:rsid w:val="00005362"/>
    <w:rsid w:val="00011310"/>
    <w:rsid w:val="00011D41"/>
    <w:rsid w:val="000129C0"/>
    <w:rsid w:val="00025EC0"/>
    <w:rsid w:val="00025EFA"/>
    <w:rsid w:val="00030681"/>
    <w:rsid w:val="000329A3"/>
    <w:rsid w:val="000330DB"/>
    <w:rsid w:val="000352EC"/>
    <w:rsid w:val="000374D9"/>
    <w:rsid w:val="00040308"/>
    <w:rsid w:val="00040E63"/>
    <w:rsid w:val="00041391"/>
    <w:rsid w:val="0004314A"/>
    <w:rsid w:val="00043626"/>
    <w:rsid w:val="00044CB4"/>
    <w:rsid w:val="0005261D"/>
    <w:rsid w:val="00052A0A"/>
    <w:rsid w:val="00052F0E"/>
    <w:rsid w:val="00053DAA"/>
    <w:rsid w:val="00056CAF"/>
    <w:rsid w:val="0006284B"/>
    <w:rsid w:val="00063E13"/>
    <w:rsid w:val="000646C8"/>
    <w:rsid w:val="00065340"/>
    <w:rsid w:val="00065F66"/>
    <w:rsid w:val="0006681D"/>
    <w:rsid w:val="00067233"/>
    <w:rsid w:val="00067E03"/>
    <w:rsid w:val="0008012B"/>
    <w:rsid w:val="00082040"/>
    <w:rsid w:val="000823CA"/>
    <w:rsid w:val="00085098"/>
    <w:rsid w:val="00085FC4"/>
    <w:rsid w:val="00086838"/>
    <w:rsid w:val="0009153C"/>
    <w:rsid w:val="0009177D"/>
    <w:rsid w:val="00094B5F"/>
    <w:rsid w:val="000A0101"/>
    <w:rsid w:val="000A5303"/>
    <w:rsid w:val="000A7B74"/>
    <w:rsid w:val="000B3189"/>
    <w:rsid w:val="000B4938"/>
    <w:rsid w:val="000B6A3D"/>
    <w:rsid w:val="000C07C4"/>
    <w:rsid w:val="000C2CF0"/>
    <w:rsid w:val="000C410D"/>
    <w:rsid w:val="000C560B"/>
    <w:rsid w:val="000C6512"/>
    <w:rsid w:val="000D27BA"/>
    <w:rsid w:val="000D2A89"/>
    <w:rsid w:val="000D3E51"/>
    <w:rsid w:val="000D4E74"/>
    <w:rsid w:val="000D6332"/>
    <w:rsid w:val="000E15B8"/>
    <w:rsid w:val="000E4237"/>
    <w:rsid w:val="000E4E7A"/>
    <w:rsid w:val="000E5F17"/>
    <w:rsid w:val="000F033E"/>
    <w:rsid w:val="000F0EAD"/>
    <w:rsid w:val="000F162B"/>
    <w:rsid w:val="000F180B"/>
    <w:rsid w:val="000F1F2E"/>
    <w:rsid w:val="00105FBC"/>
    <w:rsid w:val="00106E5E"/>
    <w:rsid w:val="00110B2F"/>
    <w:rsid w:val="00117440"/>
    <w:rsid w:val="001212AE"/>
    <w:rsid w:val="00123C34"/>
    <w:rsid w:val="0012488E"/>
    <w:rsid w:val="00126684"/>
    <w:rsid w:val="0013663F"/>
    <w:rsid w:val="001376FE"/>
    <w:rsid w:val="00142BA9"/>
    <w:rsid w:val="00143A36"/>
    <w:rsid w:val="00146C84"/>
    <w:rsid w:val="00147068"/>
    <w:rsid w:val="00150474"/>
    <w:rsid w:val="0015094D"/>
    <w:rsid w:val="001543E1"/>
    <w:rsid w:val="00157EB1"/>
    <w:rsid w:val="00160E21"/>
    <w:rsid w:val="00164140"/>
    <w:rsid w:val="001656EA"/>
    <w:rsid w:val="001666E5"/>
    <w:rsid w:val="00167B2C"/>
    <w:rsid w:val="00167F72"/>
    <w:rsid w:val="00171651"/>
    <w:rsid w:val="00171D0E"/>
    <w:rsid w:val="001744C7"/>
    <w:rsid w:val="00175676"/>
    <w:rsid w:val="00175B7A"/>
    <w:rsid w:val="0017626A"/>
    <w:rsid w:val="00186312"/>
    <w:rsid w:val="00186E13"/>
    <w:rsid w:val="001918C3"/>
    <w:rsid w:val="001A12E8"/>
    <w:rsid w:val="001A27F9"/>
    <w:rsid w:val="001A3237"/>
    <w:rsid w:val="001A49EA"/>
    <w:rsid w:val="001A7C23"/>
    <w:rsid w:val="001B04DF"/>
    <w:rsid w:val="001B2880"/>
    <w:rsid w:val="001B45C6"/>
    <w:rsid w:val="001C0BEE"/>
    <w:rsid w:val="001C4CA2"/>
    <w:rsid w:val="001D2668"/>
    <w:rsid w:val="001D4608"/>
    <w:rsid w:val="001E2477"/>
    <w:rsid w:val="001E27DB"/>
    <w:rsid w:val="001E7D6C"/>
    <w:rsid w:val="001F27DD"/>
    <w:rsid w:val="001F579E"/>
    <w:rsid w:val="00203B38"/>
    <w:rsid w:val="00206162"/>
    <w:rsid w:val="00212D37"/>
    <w:rsid w:val="00213606"/>
    <w:rsid w:val="00214272"/>
    <w:rsid w:val="00214477"/>
    <w:rsid w:val="0022104B"/>
    <w:rsid w:val="00222FC7"/>
    <w:rsid w:val="00223D5B"/>
    <w:rsid w:val="00226CAC"/>
    <w:rsid w:val="002272E5"/>
    <w:rsid w:val="002311B3"/>
    <w:rsid w:val="00232ED7"/>
    <w:rsid w:val="00234F3B"/>
    <w:rsid w:val="002356BA"/>
    <w:rsid w:val="00236BAE"/>
    <w:rsid w:val="00240DCA"/>
    <w:rsid w:val="00241C2B"/>
    <w:rsid w:val="00243685"/>
    <w:rsid w:val="002447AC"/>
    <w:rsid w:val="00250564"/>
    <w:rsid w:val="00250627"/>
    <w:rsid w:val="00256E5B"/>
    <w:rsid w:val="00262636"/>
    <w:rsid w:val="00265E6A"/>
    <w:rsid w:val="00266DB1"/>
    <w:rsid w:val="00270A07"/>
    <w:rsid w:val="00274359"/>
    <w:rsid w:val="00274938"/>
    <w:rsid w:val="00281233"/>
    <w:rsid w:val="00283054"/>
    <w:rsid w:val="00284A4E"/>
    <w:rsid w:val="00290362"/>
    <w:rsid w:val="00292D43"/>
    <w:rsid w:val="00293F63"/>
    <w:rsid w:val="002A19D3"/>
    <w:rsid w:val="002A4DFA"/>
    <w:rsid w:val="002B0B40"/>
    <w:rsid w:val="002B17AE"/>
    <w:rsid w:val="002B45CA"/>
    <w:rsid w:val="002C0ADE"/>
    <w:rsid w:val="002C1DBF"/>
    <w:rsid w:val="002C3049"/>
    <w:rsid w:val="002C4896"/>
    <w:rsid w:val="002C7990"/>
    <w:rsid w:val="002D3DB8"/>
    <w:rsid w:val="002E08B5"/>
    <w:rsid w:val="002E0B68"/>
    <w:rsid w:val="002E1235"/>
    <w:rsid w:val="002E1EC6"/>
    <w:rsid w:val="002E2AF8"/>
    <w:rsid w:val="002E3570"/>
    <w:rsid w:val="002E3F9B"/>
    <w:rsid w:val="002E510F"/>
    <w:rsid w:val="002E61E2"/>
    <w:rsid w:val="002E760C"/>
    <w:rsid w:val="002F2D0C"/>
    <w:rsid w:val="002F2E60"/>
    <w:rsid w:val="002F40C3"/>
    <w:rsid w:val="002F46BF"/>
    <w:rsid w:val="00300E8D"/>
    <w:rsid w:val="00302BBB"/>
    <w:rsid w:val="00311608"/>
    <w:rsid w:val="0031363F"/>
    <w:rsid w:val="00315C9A"/>
    <w:rsid w:val="003232D4"/>
    <w:rsid w:val="00323F38"/>
    <w:rsid w:val="003304A9"/>
    <w:rsid w:val="00330F3F"/>
    <w:rsid w:val="003359D4"/>
    <w:rsid w:val="003361B5"/>
    <w:rsid w:val="00337300"/>
    <w:rsid w:val="00340189"/>
    <w:rsid w:val="003422CE"/>
    <w:rsid w:val="00342C9A"/>
    <w:rsid w:val="00342F7D"/>
    <w:rsid w:val="00343470"/>
    <w:rsid w:val="003449FB"/>
    <w:rsid w:val="003454E0"/>
    <w:rsid w:val="0035145F"/>
    <w:rsid w:val="00354782"/>
    <w:rsid w:val="00354D15"/>
    <w:rsid w:val="00356037"/>
    <w:rsid w:val="00356389"/>
    <w:rsid w:val="00356926"/>
    <w:rsid w:val="00357BDE"/>
    <w:rsid w:val="003614D3"/>
    <w:rsid w:val="00361A40"/>
    <w:rsid w:val="00361A6F"/>
    <w:rsid w:val="003655F3"/>
    <w:rsid w:val="003657FD"/>
    <w:rsid w:val="0036627C"/>
    <w:rsid w:val="0036667F"/>
    <w:rsid w:val="0036680A"/>
    <w:rsid w:val="00370909"/>
    <w:rsid w:val="003742DE"/>
    <w:rsid w:val="0039455F"/>
    <w:rsid w:val="00394DED"/>
    <w:rsid w:val="003965ED"/>
    <w:rsid w:val="003A2014"/>
    <w:rsid w:val="003A307E"/>
    <w:rsid w:val="003A4AE9"/>
    <w:rsid w:val="003A638D"/>
    <w:rsid w:val="003A6EA9"/>
    <w:rsid w:val="003B4EE2"/>
    <w:rsid w:val="003C21F5"/>
    <w:rsid w:val="003C2249"/>
    <w:rsid w:val="003C5523"/>
    <w:rsid w:val="003C5D89"/>
    <w:rsid w:val="003C6AA0"/>
    <w:rsid w:val="003C7642"/>
    <w:rsid w:val="003D01F1"/>
    <w:rsid w:val="003D2A57"/>
    <w:rsid w:val="003D39E3"/>
    <w:rsid w:val="003D5A15"/>
    <w:rsid w:val="003E0EB4"/>
    <w:rsid w:val="003E7DBB"/>
    <w:rsid w:val="003F02A2"/>
    <w:rsid w:val="003F0C72"/>
    <w:rsid w:val="003F768A"/>
    <w:rsid w:val="00400648"/>
    <w:rsid w:val="00400FA3"/>
    <w:rsid w:val="00404D79"/>
    <w:rsid w:val="00404DD2"/>
    <w:rsid w:val="00405140"/>
    <w:rsid w:val="00405F59"/>
    <w:rsid w:val="00407736"/>
    <w:rsid w:val="004120BC"/>
    <w:rsid w:val="00412526"/>
    <w:rsid w:val="0041518D"/>
    <w:rsid w:val="004165AB"/>
    <w:rsid w:val="00417E79"/>
    <w:rsid w:val="004226D0"/>
    <w:rsid w:val="00422AE5"/>
    <w:rsid w:val="00425B31"/>
    <w:rsid w:val="00425ECC"/>
    <w:rsid w:val="00427BDC"/>
    <w:rsid w:val="00432423"/>
    <w:rsid w:val="00433980"/>
    <w:rsid w:val="00434C8F"/>
    <w:rsid w:val="00437285"/>
    <w:rsid w:val="0043753A"/>
    <w:rsid w:val="004413D3"/>
    <w:rsid w:val="00442791"/>
    <w:rsid w:val="0044319D"/>
    <w:rsid w:val="00446775"/>
    <w:rsid w:val="00447CD3"/>
    <w:rsid w:val="00453DC7"/>
    <w:rsid w:val="0045404D"/>
    <w:rsid w:val="00456F4E"/>
    <w:rsid w:val="004572E0"/>
    <w:rsid w:val="00457542"/>
    <w:rsid w:val="0046533A"/>
    <w:rsid w:val="004662A5"/>
    <w:rsid w:val="004716C1"/>
    <w:rsid w:val="004817A4"/>
    <w:rsid w:val="004826E0"/>
    <w:rsid w:val="00483519"/>
    <w:rsid w:val="00490D34"/>
    <w:rsid w:val="004924E5"/>
    <w:rsid w:val="00496068"/>
    <w:rsid w:val="004A1EC8"/>
    <w:rsid w:val="004A252E"/>
    <w:rsid w:val="004A3028"/>
    <w:rsid w:val="004A4B6D"/>
    <w:rsid w:val="004A5CE8"/>
    <w:rsid w:val="004A6A16"/>
    <w:rsid w:val="004A78F8"/>
    <w:rsid w:val="004B152F"/>
    <w:rsid w:val="004B2823"/>
    <w:rsid w:val="004B5777"/>
    <w:rsid w:val="004B5EFA"/>
    <w:rsid w:val="004C6E37"/>
    <w:rsid w:val="004D0F7E"/>
    <w:rsid w:val="004D6605"/>
    <w:rsid w:val="004D6B43"/>
    <w:rsid w:val="004D72AD"/>
    <w:rsid w:val="004E2AD1"/>
    <w:rsid w:val="004E7352"/>
    <w:rsid w:val="004F20D2"/>
    <w:rsid w:val="004F27BD"/>
    <w:rsid w:val="004F5D1B"/>
    <w:rsid w:val="004F630D"/>
    <w:rsid w:val="004F775A"/>
    <w:rsid w:val="00501E4A"/>
    <w:rsid w:val="00506CF5"/>
    <w:rsid w:val="00507FA9"/>
    <w:rsid w:val="00512E3A"/>
    <w:rsid w:val="00514368"/>
    <w:rsid w:val="005146D6"/>
    <w:rsid w:val="005200D3"/>
    <w:rsid w:val="00520439"/>
    <w:rsid w:val="00523A22"/>
    <w:rsid w:val="00526597"/>
    <w:rsid w:val="00530694"/>
    <w:rsid w:val="00534429"/>
    <w:rsid w:val="005349D0"/>
    <w:rsid w:val="00536522"/>
    <w:rsid w:val="00542CA5"/>
    <w:rsid w:val="00545A47"/>
    <w:rsid w:val="00546486"/>
    <w:rsid w:val="00546DF1"/>
    <w:rsid w:val="0055155D"/>
    <w:rsid w:val="00553A98"/>
    <w:rsid w:val="00553FF6"/>
    <w:rsid w:val="00557EF1"/>
    <w:rsid w:val="00564205"/>
    <w:rsid w:val="005656C8"/>
    <w:rsid w:val="00566C05"/>
    <w:rsid w:val="00566EE7"/>
    <w:rsid w:val="00570DDC"/>
    <w:rsid w:val="00573274"/>
    <w:rsid w:val="00573394"/>
    <w:rsid w:val="00573638"/>
    <w:rsid w:val="00573842"/>
    <w:rsid w:val="00575865"/>
    <w:rsid w:val="00581E95"/>
    <w:rsid w:val="0058293D"/>
    <w:rsid w:val="00587524"/>
    <w:rsid w:val="00587955"/>
    <w:rsid w:val="00590EDA"/>
    <w:rsid w:val="005A02C2"/>
    <w:rsid w:val="005A20FE"/>
    <w:rsid w:val="005A2147"/>
    <w:rsid w:val="005A2B8E"/>
    <w:rsid w:val="005A2E0C"/>
    <w:rsid w:val="005A6A0B"/>
    <w:rsid w:val="005B08D1"/>
    <w:rsid w:val="005B0D8A"/>
    <w:rsid w:val="005B15C4"/>
    <w:rsid w:val="005C0C31"/>
    <w:rsid w:val="005C1B18"/>
    <w:rsid w:val="005C1D31"/>
    <w:rsid w:val="005C4B55"/>
    <w:rsid w:val="005C6A87"/>
    <w:rsid w:val="005D25E6"/>
    <w:rsid w:val="005E2137"/>
    <w:rsid w:val="005E3902"/>
    <w:rsid w:val="005E45D4"/>
    <w:rsid w:val="005F3EA3"/>
    <w:rsid w:val="005F4ED2"/>
    <w:rsid w:val="00611DCA"/>
    <w:rsid w:val="00612B0E"/>
    <w:rsid w:val="00620859"/>
    <w:rsid w:val="00624029"/>
    <w:rsid w:val="00624BE6"/>
    <w:rsid w:val="0063140D"/>
    <w:rsid w:val="00631958"/>
    <w:rsid w:val="00636F83"/>
    <w:rsid w:val="00642903"/>
    <w:rsid w:val="0064773C"/>
    <w:rsid w:val="00652A2B"/>
    <w:rsid w:val="00657CD3"/>
    <w:rsid w:val="00661C90"/>
    <w:rsid w:val="0066256B"/>
    <w:rsid w:val="0066551D"/>
    <w:rsid w:val="00665610"/>
    <w:rsid w:val="0066716A"/>
    <w:rsid w:val="006706A8"/>
    <w:rsid w:val="006719D7"/>
    <w:rsid w:val="00671B2F"/>
    <w:rsid w:val="006720FD"/>
    <w:rsid w:val="00677789"/>
    <w:rsid w:val="0068053E"/>
    <w:rsid w:val="00681B86"/>
    <w:rsid w:val="0068531B"/>
    <w:rsid w:val="0068545D"/>
    <w:rsid w:val="00691AFB"/>
    <w:rsid w:val="00692C22"/>
    <w:rsid w:val="00693D5C"/>
    <w:rsid w:val="0069484C"/>
    <w:rsid w:val="006A18F6"/>
    <w:rsid w:val="006A58F5"/>
    <w:rsid w:val="006A609D"/>
    <w:rsid w:val="006A7A0C"/>
    <w:rsid w:val="006B2678"/>
    <w:rsid w:val="006B657F"/>
    <w:rsid w:val="006B7515"/>
    <w:rsid w:val="006C4768"/>
    <w:rsid w:val="006E0C76"/>
    <w:rsid w:val="006E17E8"/>
    <w:rsid w:val="006E493F"/>
    <w:rsid w:val="006E535C"/>
    <w:rsid w:val="006E5C6A"/>
    <w:rsid w:val="006F32A0"/>
    <w:rsid w:val="006F3EC0"/>
    <w:rsid w:val="006F75AF"/>
    <w:rsid w:val="007070DE"/>
    <w:rsid w:val="00712A87"/>
    <w:rsid w:val="00714309"/>
    <w:rsid w:val="00715A23"/>
    <w:rsid w:val="00717FB0"/>
    <w:rsid w:val="0072461A"/>
    <w:rsid w:val="007248D4"/>
    <w:rsid w:val="00724BE5"/>
    <w:rsid w:val="0073136E"/>
    <w:rsid w:val="007313CD"/>
    <w:rsid w:val="007327F9"/>
    <w:rsid w:val="0073370F"/>
    <w:rsid w:val="00734B02"/>
    <w:rsid w:val="00736AEB"/>
    <w:rsid w:val="007433E4"/>
    <w:rsid w:val="00743F18"/>
    <w:rsid w:val="00744A6F"/>
    <w:rsid w:val="00744A86"/>
    <w:rsid w:val="00745A4F"/>
    <w:rsid w:val="00746861"/>
    <w:rsid w:val="0076018D"/>
    <w:rsid w:val="00763DA1"/>
    <w:rsid w:val="00770082"/>
    <w:rsid w:val="007705B1"/>
    <w:rsid w:val="00771EC7"/>
    <w:rsid w:val="007727AE"/>
    <w:rsid w:val="00772B46"/>
    <w:rsid w:val="00774328"/>
    <w:rsid w:val="0077551A"/>
    <w:rsid w:val="00783E12"/>
    <w:rsid w:val="00786A40"/>
    <w:rsid w:val="00787F48"/>
    <w:rsid w:val="00791415"/>
    <w:rsid w:val="00793123"/>
    <w:rsid w:val="007933BD"/>
    <w:rsid w:val="00795898"/>
    <w:rsid w:val="007A30F3"/>
    <w:rsid w:val="007A38EF"/>
    <w:rsid w:val="007A3E8F"/>
    <w:rsid w:val="007A4215"/>
    <w:rsid w:val="007A494E"/>
    <w:rsid w:val="007A6184"/>
    <w:rsid w:val="007A75A4"/>
    <w:rsid w:val="007A7F7D"/>
    <w:rsid w:val="007B1D79"/>
    <w:rsid w:val="007B4B54"/>
    <w:rsid w:val="007B6B9A"/>
    <w:rsid w:val="007C394C"/>
    <w:rsid w:val="007C4728"/>
    <w:rsid w:val="007C489D"/>
    <w:rsid w:val="007C7AD2"/>
    <w:rsid w:val="007D07E2"/>
    <w:rsid w:val="007D11DA"/>
    <w:rsid w:val="007D3FF8"/>
    <w:rsid w:val="007D74CF"/>
    <w:rsid w:val="007E3324"/>
    <w:rsid w:val="007E77A0"/>
    <w:rsid w:val="007F2C42"/>
    <w:rsid w:val="007F4EBD"/>
    <w:rsid w:val="007F5452"/>
    <w:rsid w:val="007F75DE"/>
    <w:rsid w:val="007F7B88"/>
    <w:rsid w:val="00800FF3"/>
    <w:rsid w:val="0080298D"/>
    <w:rsid w:val="008075EA"/>
    <w:rsid w:val="00810E0B"/>
    <w:rsid w:val="00816AC4"/>
    <w:rsid w:val="008210B6"/>
    <w:rsid w:val="00821618"/>
    <w:rsid w:val="00821DCD"/>
    <w:rsid w:val="0082237F"/>
    <w:rsid w:val="00822475"/>
    <w:rsid w:val="0082272D"/>
    <w:rsid w:val="00822B47"/>
    <w:rsid w:val="00826396"/>
    <w:rsid w:val="00826FFC"/>
    <w:rsid w:val="00827504"/>
    <w:rsid w:val="008300F3"/>
    <w:rsid w:val="0083173B"/>
    <w:rsid w:val="008325D7"/>
    <w:rsid w:val="008365D1"/>
    <w:rsid w:val="00837FD9"/>
    <w:rsid w:val="00843B4C"/>
    <w:rsid w:val="008479C0"/>
    <w:rsid w:val="00854E76"/>
    <w:rsid w:val="00857AD7"/>
    <w:rsid w:val="0086143F"/>
    <w:rsid w:val="00863834"/>
    <w:rsid w:val="00864742"/>
    <w:rsid w:val="0087001B"/>
    <w:rsid w:val="00877E21"/>
    <w:rsid w:val="008802D1"/>
    <w:rsid w:val="00881818"/>
    <w:rsid w:val="00886BAA"/>
    <w:rsid w:val="008877E4"/>
    <w:rsid w:val="00892191"/>
    <w:rsid w:val="00892B34"/>
    <w:rsid w:val="00893528"/>
    <w:rsid w:val="0089786F"/>
    <w:rsid w:val="008A0DF4"/>
    <w:rsid w:val="008A5D01"/>
    <w:rsid w:val="008A5DE4"/>
    <w:rsid w:val="008A6913"/>
    <w:rsid w:val="008B1335"/>
    <w:rsid w:val="008B317A"/>
    <w:rsid w:val="008B6075"/>
    <w:rsid w:val="008B636C"/>
    <w:rsid w:val="008B64F4"/>
    <w:rsid w:val="008B7280"/>
    <w:rsid w:val="008C0EC1"/>
    <w:rsid w:val="008C1C17"/>
    <w:rsid w:val="008C2143"/>
    <w:rsid w:val="008C43E3"/>
    <w:rsid w:val="008D1113"/>
    <w:rsid w:val="008D23F2"/>
    <w:rsid w:val="008D29FC"/>
    <w:rsid w:val="008D42CA"/>
    <w:rsid w:val="008D4DF3"/>
    <w:rsid w:val="008D60AE"/>
    <w:rsid w:val="008D6A56"/>
    <w:rsid w:val="008E0073"/>
    <w:rsid w:val="008E262C"/>
    <w:rsid w:val="008E4DE1"/>
    <w:rsid w:val="008E5DCA"/>
    <w:rsid w:val="008F0A31"/>
    <w:rsid w:val="008F228C"/>
    <w:rsid w:val="008F3764"/>
    <w:rsid w:val="0090545B"/>
    <w:rsid w:val="009065EF"/>
    <w:rsid w:val="00906E0B"/>
    <w:rsid w:val="00906FDF"/>
    <w:rsid w:val="009104D1"/>
    <w:rsid w:val="009135DC"/>
    <w:rsid w:val="0091757B"/>
    <w:rsid w:val="00921803"/>
    <w:rsid w:val="0092225A"/>
    <w:rsid w:val="00923E39"/>
    <w:rsid w:val="0092450A"/>
    <w:rsid w:val="009266F8"/>
    <w:rsid w:val="00927800"/>
    <w:rsid w:val="00930124"/>
    <w:rsid w:val="009303E2"/>
    <w:rsid w:val="00932200"/>
    <w:rsid w:val="00932AD3"/>
    <w:rsid w:val="00941FB5"/>
    <w:rsid w:val="009420F2"/>
    <w:rsid w:val="00943128"/>
    <w:rsid w:val="00943A13"/>
    <w:rsid w:val="00945300"/>
    <w:rsid w:val="00947302"/>
    <w:rsid w:val="00961033"/>
    <w:rsid w:val="00961EF7"/>
    <w:rsid w:val="00962FFA"/>
    <w:rsid w:val="0096478D"/>
    <w:rsid w:val="00980220"/>
    <w:rsid w:val="00981997"/>
    <w:rsid w:val="00981C7A"/>
    <w:rsid w:val="0098529D"/>
    <w:rsid w:val="00990601"/>
    <w:rsid w:val="00992E8A"/>
    <w:rsid w:val="0099609A"/>
    <w:rsid w:val="00997479"/>
    <w:rsid w:val="009A01D2"/>
    <w:rsid w:val="009A37D9"/>
    <w:rsid w:val="009B0377"/>
    <w:rsid w:val="009B088C"/>
    <w:rsid w:val="009B09F2"/>
    <w:rsid w:val="009B3C5B"/>
    <w:rsid w:val="009B44BE"/>
    <w:rsid w:val="009B79C3"/>
    <w:rsid w:val="009C17C1"/>
    <w:rsid w:val="009C2624"/>
    <w:rsid w:val="009C440F"/>
    <w:rsid w:val="009C5D6B"/>
    <w:rsid w:val="009C6E61"/>
    <w:rsid w:val="009D1C3E"/>
    <w:rsid w:val="009D2271"/>
    <w:rsid w:val="009D4115"/>
    <w:rsid w:val="009D5C78"/>
    <w:rsid w:val="009F06A5"/>
    <w:rsid w:val="009F17A6"/>
    <w:rsid w:val="00A05F57"/>
    <w:rsid w:val="00A06054"/>
    <w:rsid w:val="00A10625"/>
    <w:rsid w:val="00A11A18"/>
    <w:rsid w:val="00A126D5"/>
    <w:rsid w:val="00A17606"/>
    <w:rsid w:val="00A20D48"/>
    <w:rsid w:val="00A22080"/>
    <w:rsid w:val="00A2210A"/>
    <w:rsid w:val="00A223C9"/>
    <w:rsid w:val="00A269FC"/>
    <w:rsid w:val="00A26D1C"/>
    <w:rsid w:val="00A27BEB"/>
    <w:rsid w:val="00A32607"/>
    <w:rsid w:val="00A3296A"/>
    <w:rsid w:val="00A35100"/>
    <w:rsid w:val="00A35B27"/>
    <w:rsid w:val="00A41E76"/>
    <w:rsid w:val="00A70C20"/>
    <w:rsid w:val="00A71208"/>
    <w:rsid w:val="00A734C7"/>
    <w:rsid w:val="00A7450D"/>
    <w:rsid w:val="00A75641"/>
    <w:rsid w:val="00A766DD"/>
    <w:rsid w:val="00A83ABC"/>
    <w:rsid w:val="00A84522"/>
    <w:rsid w:val="00A8507D"/>
    <w:rsid w:val="00A859C8"/>
    <w:rsid w:val="00A92790"/>
    <w:rsid w:val="00AA0D8F"/>
    <w:rsid w:val="00AA1665"/>
    <w:rsid w:val="00AA1A08"/>
    <w:rsid w:val="00AB2219"/>
    <w:rsid w:val="00AB498D"/>
    <w:rsid w:val="00AB505A"/>
    <w:rsid w:val="00AB5323"/>
    <w:rsid w:val="00AB54FE"/>
    <w:rsid w:val="00AB5BD0"/>
    <w:rsid w:val="00AB6282"/>
    <w:rsid w:val="00AC2AAD"/>
    <w:rsid w:val="00AC6737"/>
    <w:rsid w:val="00AC7EA5"/>
    <w:rsid w:val="00AD118A"/>
    <w:rsid w:val="00AD167E"/>
    <w:rsid w:val="00AD1D04"/>
    <w:rsid w:val="00AD4034"/>
    <w:rsid w:val="00AD6724"/>
    <w:rsid w:val="00AD7AEF"/>
    <w:rsid w:val="00AE0407"/>
    <w:rsid w:val="00AE2DF6"/>
    <w:rsid w:val="00AE4023"/>
    <w:rsid w:val="00AE7307"/>
    <w:rsid w:val="00AF0A3B"/>
    <w:rsid w:val="00AF1914"/>
    <w:rsid w:val="00AF61F6"/>
    <w:rsid w:val="00AF6C0C"/>
    <w:rsid w:val="00AF7FAB"/>
    <w:rsid w:val="00B02CBD"/>
    <w:rsid w:val="00B0333B"/>
    <w:rsid w:val="00B04531"/>
    <w:rsid w:val="00B070BF"/>
    <w:rsid w:val="00B13A9D"/>
    <w:rsid w:val="00B159D3"/>
    <w:rsid w:val="00B17A44"/>
    <w:rsid w:val="00B22774"/>
    <w:rsid w:val="00B240DC"/>
    <w:rsid w:val="00B25D62"/>
    <w:rsid w:val="00B2648E"/>
    <w:rsid w:val="00B3071F"/>
    <w:rsid w:val="00B33A1B"/>
    <w:rsid w:val="00B35044"/>
    <w:rsid w:val="00B35A61"/>
    <w:rsid w:val="00B35DE2"/>
    <w:rsid w:val="00B4011F"/>
    <w:rsid w:val="00B4291F"/>
    <w:rsid w:val="00B42E2D"/>
    <w:rsid w:val="00B43AD6"/>
    <w:rsid w:val="00B44708"/>
    <w:rsid w:val="00B448A1"/>
    <w:rsid w:val="00B502F9"/>
    <w:rsid w:val="00B5456F"/>
    <w:rsid w:val="00B55115"/>
    <w:rsid w:val="00B56232"/>
    <w:rsid w:val="00B57406"/>
    <w:rsid w:val="00B60283"/>
    <w:rsid w:val="00B6507D"/>
    <w:rsid w:val="00B67DE3"/>
    <w:rsid w:val="00B772BD"/>
    <w:rsid w:val="00B80A23"/>
    <w:rsid w:val="00B80AE5"/>
    <w:rsid w:val="00B82D53"/>
    <w:rsid w:val="00B90280"/>
    <w:rsid w:val="00B928E6"/>
    <w:rsid w:val="00B9388B"/>
    <w:rsid w:val="00B94BC6"/>
    <w:rsid w:val="00B955F4"/>
    <w:rsid w:val="00BA10FE"/>
    <w:rsid w:val="00BA14AE"/>
    <w:rsid w:val="00BA153F"/>
    <w:rsid w:val="00BA199F"/>
    <w:rsid w:val="00BA2AF4"/>
    <w:rsid w:val="00BA3BFA"/>
    <w:rsid w:val="00BA51E3"/>
    <w:rsid w:val="00BB3DAB"/>
    <w:rsid w:val="00BB7109"/>
    <w:rsid w:val="00BB7A90"/>
    <w:rsid w:val="00BC122B"/>
    <w:rsid w:val="00BC1D95"/>
    <w:rsid w:val="00BD3079"/>
    <w:rsid w:val="00BD4E16"/>
    <w:rsid w:val="00BD4E4E"/>
    <w:rsid w:val="00BD6623"/>
    <w:rsid w:val="00BD6760"/>
    <w:rsid w:val="00BD6A24"/>
    <w:rsid w:val="00BD7809"/>
    <w:rsid w:val="00BE2E0C"/>
    <w:rsid w:val="00BE7092"/>
    <w:rsid w:val="00BF1EC3"/>
    <w:rsid w:val="00BF4494"/>
    <w:rsid w:val="00BF5F8F"/>
    <w:rsid w:val="00BF7863"/>
    <w:rsid w:val="00C032C5"/>
    <w:rsid w:val="00C1246B"/>
    <w:rsid w:val="00C13835"/>
    <w:rsid w:val="00C14AFB"/>
    <w:rsid w:val="00C203B0"/>
    <w:rsid w:val="00C20C2E"/>
    <w:rsid w:val="00C244E2"/>
    <w:rsid w:val="00C24B4C"/>
    <w:rsid w:val="00C24E90"/>
    <w:rsid w:val="00C27228"/>
    <w:rsid w:val="00C27CAC"/>
    <w:rsid w:val="00C27D1A"/>
    <w:rsid w:val="00C33CDA"/>
    <w:rsid w:val="00C36BDD"/>
    <w:rsid w:val="00C45172"/>
    <w:rsid w:val="00C52851"/>
    <w:rsid w:val="00C5371C"/>
    <w:rsid w:val="00C53B5D"/>
    <w:rsid w:val="00C60760"/>
    <w:rsid w:val="00C62DC8"/>
    <w:rsid w:val="00C6433B"/>
    <w:rsid w:val="00C644E3"/>
    <w:rsid w:val="00C66BD9"/>
    <w:rsid w:val="00C724E1"/>
    <w:rsid w:val="00C752D5"/>
    <w:rsid w:val="00C7540A"/>
    <w:rsid w:val="00C8222D"/>
    <w:rsid w:val="00C87AFF"/>
    <w:rsid w:val="00C9048A"/>
    <w:rsid w:val="00C90657"/>
    <w:rsid w:val="00C942D8"/>
    <w:rsid w:val="00C96578"/>
    <w:rsid w:val="00CA352C"/>
    <w:rsid w:val="00CA38E9"/>
    <w:rsid w:val="00CA5FC3"/>
    <w:rsid w:val="00CC0D83"/>
    <w:rsid w:val="00CC1A2A"/>
    <w:rsid w:val="00CC3A6E"/>
    <w:rsid w:val="00CC5450"/>
    <w:rsid w:val="00CC756C"/>
    <w:rsid w:val="00CD0659"/>
    <w:rsid w:val="00CD06B5"/>
    <w:rsid w:val="00CD1D7D"/>
    <w:rsid w:val="00CD3D87"/>
    <w:rsid w:val="00CE0ACF"/>
    <w:rsid w:val="00CE160E"/>
    <w:rsid w:val="00CE2FFF"/>
    <w:rsid w:val="00CE37F7"/>
    <w:rsid w:val="00CE4430"/>
    <w:rsid w:val="00CE6FAC"/>
    <w:rsid w:val="00CF08BD"/>
    <w:rsid w:val="00CF0E5C"/>
    <w:rsid w:val="00CF420B"/>
    <w:rsid w:val="00CF43B6"/>
    <w:rsid w:val="00CF5A7A"/>
    <w:rsid w:val="00CF5F70"/>
    <w:rsid w:val="00CF655C"/>
    <w:rsid w:val="00CF6A21"/>
    <w:rsid w:val="00D00937"/>
    <w:rsid w:val="00D00F4C"/>
    <w:rsid w:val="00D05882"/>
    <w:rsid w:val="00D071D3"/>
    <w:rsid w:val="00D10470"/>
    <w:rsid w:val="00D10561"/>
    <w:rsid w:val="00D10ACD"/>
    <w:rsid w:val="00D13639"/>
    <w:rsid w:val="00D1790F"/>
    <w:rsid w:val="00D2256A"/>
    <w:rsid w:val="00D2445E"/>
    <w:rsid w:val="00D26DAC"/>
    <w:rsid w:val="00D358D1"/>
    <w:rsid w:val="00D4070C"/>
    <w:rsid w:val="00D4471A"/>
    <w:rsid w:val="00D52E43"/>
    <w:rsid w:val="00D52F78"/>
    <w:rsid w:val="00D53998"/>
    <w:rsid w:val="00D54822"/>
    <w:rsid w:val="00D55C14"/>
    <w:rsid w:val="00D5702D"/>
    <w:rsid w:val="00D5784A"/>
    <w:rsid w:val="00D6042B"/>
    <w:rsid w:val="00D61BE2"/>
    <w:rsid w:val="00D622D2"/>
    <w:rsid w:val="00D62525"/>
    <w:rsid w:val="00D62E14"/>
    <w:rsid w:val="00D64082"/>
    <w:rsid w:val="00D72E00"/>
    <w:rsid w:val="00D73AF6"/>
    <w:rsid w:val="00D7625D"/>
    <w:rsid w:val="00D8373D"/>
    <w:rsid w:val="00D84842"/>
    <w:rsid w:val="00D84CA1"/>
    <w:rsid w:val="00D872D7"/>
    <w:rsid w:val="00D91CA6"/>
    <w:rsid w:val="00DA3BF5"/>
    <w:rsid w:val="00DA3C97"/>
    <w:rsid w:val="00DB2BE8"/>
    <w:rsid w:val="00DB5E2D"/>
    <w:rsid w:val="00DB6424"/>
    <w:rsid w:val="00DB69DF"/>
    <w:rsid w:val="00DB7319"/>
    <w:rsid w:val="00DB7969"/>
    <w:rsid w:val="00DC0F81"/>
    <w:rsid w:val="00DC37A8"/>
    <w:rsid w:val="00DC37C4"/>
    <w:rsid w:val="00DC3E3D"/>
    <w:rsid w:val="00DD6FA0"/>
    <w:rsid w:val="00DE5CB4"/>
    <w:rsid w:val="00DF1C5C"/>
    <w:rsid w:val="00DF2A45"/>
    <w:rsid w:val="00E00F4A"/>
    <w:rsid w:val="00E013E7"/>
    <w:rsid w:val="00E04D8D"/>
    <w:rsid w:val="00E06F95"/>
    <w:rsid w:val="00E124D8"/>
    <w:rsid w:val="00E154E1"/>
    <w:rsid w:val="00E16446"/>
    <w:rsid w:val="00E16B27"/>
    <w:rsid w:val="00E16C56"/>
    <w:rsid w:val="00E16CC9"/>
    <w:rsid w:val="00E237BD"/>
    <w:rsid w:val="00E244BD"/>
    <w:rsid w:val="00E24B49"/>
    <w:rsid w:val="00E2572F"/>
    <w:rsid w:val="00E31B15"/>
    <w:rsid w:val="00E32EF8"/>
    <w:rsid w:val="00E33024"/>
    <w:rsid w:val="00E43E5F"/>
    <w:rsid w:val="00E44C61"/>
    <w:rsid w:val="00E450B8"/>
    <w:rsid w:val="00E45151"/>
    <w:rsid w:val="00E50412"/>
    <w:rsid w:val="00E5085C"/>
    <w:rsid w:val="00E5200F"/>
    <w:rsid w:val="00E532C5"/>
    <w:rsid w:val="00E5444E"/>
    <w:rsid w:val="00E60D6F"/>
    <w:rsid w:val="00E70743"/>
    <w:rsid w:val="00E72ED3"/>
    <w:rsid w:val="00E93B47"/>
    <w:rsid w:val="00EA2C7B"/>
    <w:rsid w:val="00EA69FF"/>
    <w:rsid w:val="00EB1D56"/>
    <w:rsid w:val="00EB23C9"/>
    <w:rsid w:val="00EB6F3F"/>
    <w:rsid w:val="00EB751A"/>
    <w:rsid w:val="00EC5BDE"/>
    <w:rsid w:val="00ED1145"/>
    <w:rsid w:val="00ED1BA3"/>
    <w:rsid w:val="00ED2F13"/>
    <w:rsid w:val="00EE5743"/>
    <w:rsid w:val="00EF0C86"/>
    <w:rsid w:val="00EF1242"/>
    <w:rsid w:val="00EF537F"/>
    <w:rsid w:val="00EF6301"/>
    <w:rsid w:val="00F0344C"/>
    <w:rsid w:val="00F108C1"/>
    <w:rsid w:val="00F1340C"/>
    <w:rsid w:val="00F15B78"/>
    <w:rsid w:val="00F161D6"/>
    <w:rsid w:val="00F17806"/>
    <w:rsid w:val="00F2060E"/>
    <w:rsid w:val="00F20C10"/>
    <w:rsid w:val="00F214D9"/>
    <w:rsid w:val="00F22892"/>
    <w:rsid w:val="00F22A5D"/>
    <w:rsid w:val="00F2431C"/>
    <w:rsid w:val="00F31E60"/>
    <w:rsid w:val="00F329D4"/>
    <w:rsid w:val="00F336EA"/>
    <w:rsid w:val="00F33E5B"/>
    <w:rsid w:val="00F36F51"/>
    <w:rsid w:val="00F37327"/>
    <w:rsid w:val="00F40267"/>
    <w:rsid w:val="00F40C56"/>
    <w:rsid w:val="00F41C45"/>
    <w:rsid w:val="00F46C36"/>
    <w:rsid w:val="00F4720A"/>
    <w:rsid w:val="00F47C1C"/>
    <w:rsid w:val="00F50955"/>
    <w:rsid w:val="00F52E0A"/>
    <w:rsid w:val="00F541A6"/>
    <w:rsid w:val="00F56026"/>
    <w:rsid w:val="00F56669"/>
    <w:rsid w:val="00F5706B"/>
    <w:rsid w:val="00F572FE"/>
    <w:rsid w:val="00F573AC"/>
    <w:rsid w:val="00F65741"/>
    <w:rsid w:val="00F662FD"/>
    <w:rsid w:val="00F67CC3"/>
    <w:rsid w:val="00F7445D"/>
    <w:rsid w:val="00F778FA"/>
    <w:rsid w:val="00F80ECE"/>
    <w:rsid w:val="00F81058"/>
    <w:rsid w:val="00F81D41"/>
    <w:rsid w:val="00F8466A"/>
    <w:rsid w:val="00F86E77"/>
    <w:rsid w:val="00F9422B"/>
    <w:rsid w:val="00F953E4"/>
    <w:rsid w:val="00F95518"/>
    <w:rsid w:val="00FB4A52"/>
    <w:rsid w:val="00FB5394"/>
    <w:rsid w:val="00FC0187"/>
    <w:rsid w:val="00FC4F0E"/>
    <w:rsid w:val="00FC5DD8"/>
    <w:rsid w:val="00FC5F3E"/>
    <w:rsid w:val="00FC7698"/>
    <w:rsid w:val="00FD0F87"/>
    <w:rsid w:val="00FD1531"/>
    <w:rsid w:val="00FD189A"/>
    <w:rsid w:val="00FD1D9D"/>
    <w:rsid w:val="00FD566E"/>
    <w:rsid w:val="00FD7112"/>
    <w:rsid w:val="00FD7FAC"/>
    <w:rsid w:val="00FE1F90"/>
    <w:rsid w:val="00FE243C"/>
    <w:rsid w:val="00FE3901"/>
    <w:rsid w:val="00FE3994"/>
    <w:rsid w:val="00FF03D2"/>
    <w:rsid w:val="00FF10D7"/>
    <w:rsid w:val="00FF2F63"/>
    <w:rsid w:val="00FF4D3A"/>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19D7"/>
    <w:rPr>
      <w:rFonts w:ascii="Calibri" w:eastAsia="Calibri" w:hAnsi="Calibri" w:cs="Times New Roman"/>
    </w:rPr>
  </w:style>
  <w:style w:type="paragraph" w:styleId="Antrat1">
    <w:name w:val="heading 1"/>
    <w:basedOn w:val="prastasis"/>
    <w:next w:val="prastasis"/>
    <w:link w:val="Antrat1Diagrama"/>
    <w:uiPriority w:val="9"/>
    <w:qFormat/>
    <w:rsid w:val="00062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95898"/>
    <w:pPr>
      <w:spacing w:before="100" w:beforeAutospacing="1" w:after="100" w:afterAutospacing="1" w:line="240" w:lineRule="auto"/>
      <w:outlineLvl w:val="1"/>
    </w:pPr>
    <w:rPr>
      <w:rFonts w:ascii="Times New Roman" w:eastAsia="Times New Roman" w:hAnsi="Times New Roman"/>
      <w:b/>
      <w:bCs/>
      <w:sz w:val="36"/>
      <w:szCs w:val="36"/>
      <w:lang w:eastAsia="lt-LT"/>
    </w:rPr>
  </w:style>
  <w:style w:type="paragraph" w:styleId="Antrat3">
    <w:name w:val="heading 3"/>
    <w:basedOn w:val="prastasis"/>
    <w:next w:val="prastasis"/>
    <w:link w:val="Antrat3Diagrama"/>
    <w:uiPriority w:val="9"/>
    <w:unhideWhenUsed/>
    <w:qFormat/>
    <w:rsid w:val="00BB7A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7">
    <w:name w:val="g7"/>
    <w:uiPriority w:val="99"/>
    <w:rsid w:val="006719D7"/>
    <w:rPr>
      <w:rFonts w:cs="Times New Roman"/>
    </w:rPr>
  </w:style>
  <w:style w:type="paragraph" w:styleId="Puslapioinaostekstas">
    <w:name w:val="footnote text"/>
    <w:basedOn w:val="prastasis"/>
    <w:link w:val="PuslapioinaostekstasDiagrama"/>
    <w:uiPriority w:val="99"/>
    <w:semiHidden/>
    <w:rsid w:val="006719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19D7"/>
    <w:rPr>
      <w:rFonts w:ascii="Calibri" w:eastAsia="Calibri" w:hAnsi="Calibri" w:cs="Times New Roman"/>
      <w:sz w:val="20"/>
      <w:szCs w:val="20"/>
    </w:rPr>
  </w:style>
  <w:style w:type="character" w:styleId="Puslapioinaosnuoroda">
    <w:name w:val="footnote reference"/>
    <w:uiPriority w:val="99"/>
    <w:semiHidden/>
    <w:rsid w:val="006719D7"/>
    <w:rPr>
      <w:rFonts w:cs="Times New Roman"/>
      <w:vertAlign w:val="superscript"/>
    </w:rPr>
  </w:style>
  <w:style w:type="character" w:styleId="Hipersaitas">
    <w:name w:val="Hyperlink"/>
    <w:uiPriority w:val="99"/>
    <w:rsid w:val="006719D7"/>
    <w:rPr>
      <w:rFonts w:cs="Times New Roman"/>
      <w:color w:val="0000FF"/>
      <w:u w:val="single"/>
    </w:rPr>
  </w:style>
  <w:style w:type="paragraph" w:styleId="Sraopastraipa">
    <w:name w:val="List Paragraph"/>
    <w:basedOn w:val="prastasis"/>
    <w:uiPriority w:val="34"/>
    <w:qFormat/>
    <w:rsid w:val="006719D7"/>
    <w:pPr>
      <w:ind w:left="720"/>
      <w:contextualSpacing/>
    </w:pPr>
  </w:style>
  <w:style w:type="paragraph" w:styleId="Porat">
    <w:name w:val="footer"/>
    <w:basedOn w:val="prastasis"/>
    <w:link w:val="PoratDiagrama"/>
    <w:uiPriority w:val="99"/>
    <w:rsid w:val="006719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9D7"/>
    <w:rPr>
      <w:rFonts w:ascii="Calibri" w:eastAsia="Calibri" w:hAnsi="Calibri" w:cs="Times New Roman"/>
    </w:rPr>
  </w:style>
  <w:style w:type="paragraph" w:customStyle="1" w:styleId="SLONormal">
    <w:name w:val="SLO Normal"/>
    <w:uiPriority w:val="99"/>
    <w:rsid w:val="006719D7"/>
    <w:pPr>
      <w:spacing w:before="120" w:after="120" w:line="240" w:lineRule="auto"/>
      <w:jc w:val="both"/>
    </w:pPr>
    <w:rPr>
      <w:rFonts w:ascii="Times New Roman" w:eastAsia="Times New Roman" w:hAnsi="Times New Roman" w:cs="Times New Roman"/>
      <w:kern w:val="24"/>
      <w:szCs w:val="24"/>
      <w:lang w:val="en-GB"/>
    </w:rPr>
  </w:style>
  <w:style w:type="paragraph" w:styleId="Dokumentoinaostekstas">
    <w:name w:val="endnote text"/>
    <w:basedOn w:val="prastasis"/>
    <w:link w:val="DokumentoinaostekstasDiagrama"/>
    <w:uiPriority w:val="99"/>
    <w:semiHidden/>
    <w:unhideWhenUsed/>
    <w:rsid w:val="000C07C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C07C4"/>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C07C4"/>
    <w:rPr>
      <w:vertAlign w:val="superscript"/>
    </w:rPr>
  </w:style>
  <w:style w:type="character" w:styleId="HTMLcitata">
    <w:name w:val="HTML Cite"/>
    <w:basedOn w:val="Numatytasispastraiposriftas"/>
    <w:uiPriority w:val="99"/>
    <w:semiHidden/>
    <w:unhideWhenUsed/>
    <w:rsid w:val="00067E03"/>
    <w:rPr>
      <w:i/>
      <w:iCs/>
    </w:rPr>
  </w:style>
  <w:style w:type="character" w:styleId="Perirtashipersaitas">
    <w:name w:val="FollowedHyperlink"/>
    <w:basedOn w:val="Numatytasispastraiposriftas"/>
    <w:uiPriority w:val="99"/>
    <w:semiHidden/>
    <w:unhideWhenUsed/>
    <w:rsid w:val="008E262C"/>
    <w:rPr>
      <w:color w:val="800080" w:themeColor="followedHyperlink"/>
      <w:u w:val="single"/>
    </w:rPr>
  </w:style>
  <w:style w:type="character" w:styleId="Komentaronuoroda">
    <w:name w:val="annotation reference"/>
    <w:basedOn w:val="Numatytasispastraiposriftas"/>
    <w:uiPriority w:val="99"/>
    <w:semiHidden/>
    <w:unhideWhenUsed/>
    <w:rsid w:val="008C1C17"/>
    <w:rPr>
      <w:sz w:val="16"/>
      <w:szCs w:val="16"/>
    </w:rPr>
  </w:style>
  <w:style w:type="paragraph" w:styleId="Komentarotekstas">
    <w:name w:val="annotation text"/>
    <w:basedOn w:val="prastasis"/>
    <w:link w:val="KomentarotekstasDiagrama"/>
    <w:uiPriority w:val="99"/>
    <w:semiHidden/>
    <w:unhideWhenUsed/>
    <w:rsid w:val="008C1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C1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C17"/>
    <w:rPr>
      <w:b/>
      <w:bCs/>
    </w:rPr>
  </w:style>
  <w:style w:type="character" w:customStyle="1" w:styleId="KomentarotemaDiagrama">
    <w:name w:val="Komentaro tema Diagrama"/>
    <w:basedOn w:val="KomentarotekstasDiagrama"/>
    <w:link w:val="Komentarotema"/>
    <w:uiPriority w:val="99"/>
    <w:semiHidden/>
    <w:rsid w:val="008C1C17"/>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C1C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C17"/>
    <w:rPr>
      <w:rFonts w:ascii="Tahoma" w:eastAsia="Calibri" w:hAnsi="Tahoma" w:cs="Tahoma"/>
      <w:sz w:val="16"/>
      <w:szCs w:val="16"/>
    </w:rPr>
  </w:style>
  <w:style w:type="paragraph" w:customStyle="1" w:styleId="Default">
    <w:name w:val="Default"/>
    <w:rsid w:val="00B928E6"/>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B928E6"/>
    <w:pPr>
      <w:spacing w:line="201" w:lineRule="atLeast"/>
    </w:pPr>
    <w:rPr>
      <w:rFonts w:cstheme="minorBidi"/>
      <w:color w:val="auto"/>
    </w:rPr>
  </w:style>
  <w:style w:type="character" w:customStyle="1" w:styleId="A0">
    <w:name w:val="A0"/>
    <w:uiPriority w:val="99"/>
    <w:rsid w:val="00B928E6"/>
    <w:rPr>
      <w:rFonts w:cs="Adobe Garamond Pro"/>
      <w:color w:val="000000"/>
      <w:sz w:val="40"/>
      <w:szCs w:val="40"/>
    </w:rPr>
  </w:style>
  <w:style w:type="character" w:customStyle="1" w:styleId="Antrat1Diagrama">
    <w:name w:val="Antraštė 1 Diagrama"/>
    <w:basedOn w:val="Numatytasispastraiposriftas"/>
    <w:link w:val="Antrat1"/>
    <w:uiPriority w:val="9"/>
    <w:rsid w:val="0006284B"/>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C942D8"/>
    <w:pPr>
      <w:outlineLvl w:val="9"/>
    </w:pPr>
    <w:rPr>
      <w:lang w:eastAsia="lt-LT"/>
    </w:rPr>
  </w:style>
  <w:style w:type="paragraph" w:styleId="Turinys2">
    <w:name w:val="toc 2"/>
    <w:basedOn w:val="prastasis"/>
    <w:next w:val="prastasis"/>
    <w:autoRedefine/>
    <w:uiPriority w:val="39"/>
    <w:semiHidden/>
    <w:unhideWhenUsed/>
    <w:qFormat/>
    <w:rsid w:val="00C942D8"/>
    <w:pPr>
      <w:spacing w:after="100"/>
      <w:ind w:left="220"/>
    </w:pPr>
    <w:rPr>
      <w:rFonts w:asciiTheme="minorHAnsi" w:eastAsiaTheme="minorEastAsia" w:hAnsiTheme="minorHAnsi" w:cstheme="minorBidi"/>
      <w:lang w:eastAsia="lt-LT"/>
    </w:rPr>
  </w:style>
  <w:style w:type="paragraph" w:styleId="Turinys1">
    <w:name w:val="toc 1"/>
    <w:basedOn w:val="prastasis"/>
    <w:next w:val="prastasis"/>
    <w:autoRedefine/>
    <w:uiPriority w:val="39"/>
    <w:unhideWhenUsed/>
    <w:qFormat/>
    <w:rsid w:val="00C942D8"/>
    <w:pPr>
      <w:spacing w:after="100"/>
    </w:pPr>
    <w:rPr>
      <w:rFonts w:asciiTheme="minorHAnsi" w:eastAsiaTheme="minorEastAsia" w:hAnsiTheme="minorHAnsi" w:cstheme="minorBidi"/>
      <w:lang w:eastAsia="lt-LT"/>
    </w:rPr>
  </w:style>
  <w:style w:type="paragraph" w:styleId="Turinys3">
    <w:name w:val="toc 3"/>
    <w:basedOn w:val="prastasis"/>
    <w:next w:val="prastasis"/>
    <w:autoRedefine/>
    <w:uiPriority w:val="39"/>
    <w:semiHidden/>
    <w:unhideWhenUsed/>
    <w:qFormat/>
    <w:rsid w:val="00C942D8"/>
    <w:pPr>
      <w:spacing w:after="100"/>
      <w:ind w:left="440"/>
    </w:pPr>
    <w:rPr>
      <w:rFonts w:asciiTheme="minorHAnsi" w:eastAsiaTheme="minorEastAsia" w:hAnsiTheme="minorHAnsi" w:cstheme="minorBidi"/>
      <w:lang w:eastAsia="lt-LT"/>
    </w:rPr>
  </w:style>
  <w:style w:type="character" w:customStyle="1" w:styleId="st1">
    <w:name w:val="st1"/>
    <w:basedOn w:val="Numatytasispastraiposriftas"/>
    <w:rsid w:val="00B25D62"/>
  </w:style>
  <w:style w:type="paragraph" w:styleId="Antrats">
    <w:name w:val="header"/>
    <w:basedOn w:val="prastasis"/>
    <w:link w:val="AntratsDiagrama"/>
    <w:uiPriority w:val="99"/>
    <w:unhideWhenUsed/>
    <w:rsid w:val="00C965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578"/>
    <w:rPr>
      <w:rFonts w:ascii="Calibri" w:eastAsia="Calibri" w:hAnsi="Calibri" w:cs="Times New Roman"/>
    </w:rPr>
  </w:style>
  <w:style w:type="paragraph" w:styleId="prastasistinklapis">
    <w:name w:val="Normal (Web)"/>
    <w:basedOn w:val="prastasis"/>
    <w:uiPriority w:val="99"/>
    <w:unhideWhenUsed/>
    <w:rsid w:val="000C560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795898"/>
    <w:rPr>
      <w:rFonts w:ascii="Times New Roman" w:eastAsia="Times New Roman" w:hAnsi="Times New Roman" w:cs="Times New Roman"/>
      <w:b/>
      <w:bCs/>
      <w:sz w:val="36"/>
      <w:szCs w:val="36"/>
      <w:lang w:eastAsia="lt-LT"/>
    </w:rPr>
  </w:style>
  <w:style w:type="character" w:customStyle="1" w:styleId="addmd">
    <w:name w:val="addmd"/>
    <w:basedOn w:val="Numatytasispastraiposriftas"/>
    <w:rsid w:val="00786A40"/>
  </w:style>
  <w:style w:type="character" w:customStyle="1" w:styleId="sectionhighlight1">
    <w:name w:val="sectionhighlight1"/>
    <w:basedOn w:val="Numatytasispastraiposriftas"/>
    <w:rsid w:val="004B5777"/>
    <w:rPr>
      <w:vanish w:val="0"/>
      <w:webHidden w:val="0"/>
      <w:shd w:val="clear" w:color="auto" w:fill="FFFF99"/>
      <w:specVanish w:val="0"/>
    </w:rPr>
  </w:style>
  <w:style w:type="character" w:customStyle="1" w:styleId="dpav">
    <w:name w:val="dpav"/>
    <w:basedOn w:val="Numatytasispastraiposriftas"/>
    <w:rsid w:val="00AA1665"/>
    <w:rPr>
      <w:sz w:val="26"/>
      <w:szCs w:val="26"/>
    </w:rPr>
  </w:style>
  <w:style w:type="character" w:customStyle="1" w:styleId="dnr">
    <w:name w:val="dnr"/>
    <w:basedOn w:val="Numatytasispastraiposriftas"/>
    <w:rsid w:val="00AA1665"/>
  </w:style>
  <w:style w:type="character" w:customStyle="1" w:styleId="A5">
    <w:name w:val="A5"/>
    <w:uiPriority w:val="99"/>
    <w:rsid w:val="00E237BD"/>
    <w:rPr>
      <w:rFonts w:cs="Adobe Garamond Pro"/>
      <w:b/>
      <w:bCs/>
      <w:color w:val="000000"/>
      <w:sz w:val="40"/>
      <w:szCs w:val="40"/>
    </w:rPr>
  </w:style>
  <w:style w:type="character" w:customStyle="1" w:styleId="A3">
    <w:name w:val="A3"/>
    <w:uiPriority w:val="99"/>
    <w:rsid w:val="00E237BD"/>
    <w:rPr>
      <w:rFonts w:cs="Adobe Garamond Pro"/>
      <w:b/>
      <w:bCs/>
      <w:color w:val="000000"/>
      <w:sz w:val="36"/>
      <w:szCs w:val="36"/>
    </w:rPr>
  </w:style>
  <w:style w:type="character" w:styleId="Emfaz">
    <w:name w:val="Emphasis"/>
    <w:basedOn w:val="Numatytasispastraiposriftas"/>
    <w:uiPriority w:val="20"/>
    <w:qFormat/>
    <w:rsid w:val="005C1B18"/>
    <w:rPr>
      <w:i/>
      <w:iCs/>
    </w:rPr>
  </w:style>
  <w:style w:type="table" w:styleId="Lentelstinklelis">
    <w:name w:val="Table Grid"/>
    <w:basedOn w:val="prastojilentel"/>
    <w:uiPriority w:val="59"/>
    <w:rsid w:val="00807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rsid w:val="00BB7A90"/>
    <w:rPr>
      <w:rFonts w:asciiTheme="majorHAnsi" w:eastAsiaTheme="majorEastAsia" w:hAnsiTheme="majorHAnsi" w:cstheme="majorBidi"/>
      <w:b/>
      <w:bCs/>
      <w:color w:val="4F81BD" w:themeColor="accent1"/>
    </w:rPr>
  </w:style>
  <w:style w:type="character" w:customStyle="1" w:styleId="hptitle">
    <w:name w:val="hptitle"/>
    <w:basedOn w:val="Numatytasispastraiposriftas"/>
    <w:rsid w:val="00432423"/>
  </w:style>
  <w:style w:type="character" w:customStyle="1" w:styleId="mw-headline">
    <w:name w:val="mw-headline"/>
    <w:basedOn w:val="Numatytasispastraiposriftas"/>
    <w:rsid w:val="00E15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19D7"/>
    <w:rPr>
      <w:rFonts w:ascii="Calibri" w:eastAsia="Calibri" w:hAnsi="Calibri" w:cs="Times New Roman"/>
    </w:rPr>
  </w:style>
  <w:style w:type="paragraph" w:styleId="Antrat1">
    <w:name w:val="heading 1"/>
    <w:basedOn w:val="prastasis"/>
    <w:next w:val="prastasis"/>
    <w:link w:val="Antrat1Diagrama"/>
    <w:uiPriority w:val="9"/>
    <w:qFormat/>
    <w:rsid w:val="00062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95898"/>
    <w:pPr>
      <w:spacing w:before="100" w:beforeAutospacing="1" w:after="100" w:afterAutospacing="1" w:line="240" w:lineRule="auto"/>
      <w:outlineLvl w:val="1"/>
    </w:pPr>
    <w:rPr>
      <w:rFonts w:ascii="Times New Roman" w:eastAsia="Times New Roman" w:hAnsi="Times New Roman"/>
      <w:b/>
      <w:bCs/>
      <w:sz w:val="36"/>
      <w:szCs w:val="36"/>
      <w:lang w:eastAsia="lt-LT"/>
    </w:rPr>
  </w:style>
  <w:style w:type="paragraph" w:styleId="Antrat3">
    <w:name w:val="heading 3"/>
    <w:basedOn w:val="prastasis"/>
    <w:next w:val="prastasis"/>
    <w:link w:val="Antrat3Diagrama"/>
    <w:uiPriority w:val="9"/>
    <w:unhideWhenUsed/>
    <w:qFormat/>
    <w:rsid w:val="00BB7A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7">
    <w:name w:val="g7"/>
    <w:uiPriority w:val="99"/>
    <w:rsid w:val="006719D7"/>
    <w:rPr>
      <w:rFonts w:cs="Times New Roman"/>
    </w:rPr>
  </w:style>
  <w:style w:type="paragraph" w:styleId="Puslapioinaostekstas">
    <w:name w:val="footnote text"/>
    <w:basedOn w:val="prastasis"/>
    <w:link w:val="PuslapioinaostekstasDiagrama"/>
    <w:uiPriority w:val="99"/>
    <w:semiHidden/>
    <w:rsid w:val="006719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19D7"/>
    <w:rPr>
      <w:rFonts w:ascii="Calibri" w:eastAsia="Calibri" w:hAnsi="Calibri" w:cs="Times New Roman"/>
      <w:sz w:val="20"/>
      <w:szCs w:val="20"/>
    </w:rPr>
  </w:style>
  <w:style w:type="character" w:styleId="Puslapioinaosnuoroda">
    <w:name w:val="footnote reference"/>
    <w:uiPriority w:val="99"/>
    <w:semiHidden/>
    <w:rsid w:val="006719D7"/>
    <w:rPr>
      <w:rFonts w:cs="Times New Roman"/>
      <w:vertAlign w:val="superscript"/>
    </w:rPr>
  </w:style>
  <w:style w:type="character" w:styleId="Hipersaitas">
    <w:name w:val="Hyperlink"/>
    <w:uiPriority w:val="99"/>
    <w:rsid w:val="006719D7"/>
    <w:rPr>
      <w:rFonts w:cs="Times New Roman"/>
      <w:color w:val="0000FF"/>
      <w:u w:val="single"/>
    </w:rPr>
  </w:style>
  <w:style w:type="paragraph" w:styleId="Sraopastraipa">
    <w:name w:val="List Paragraph"/>
    <w:basedOn w:val="prastasis"/>
    <w:uiPriority w:val="34"/>
    <w:qFormat/>
    <w:rsid w:val="006719D7"/>
    <w:pPr>
      <w:ind w:left="720"/>
      <w:contextualSpacing/>
    </w:pPr>
  </w:style>
  <w:style w:type="paragraph" w:styleId="Porat">
    <w:name w:val="footer"/>
    <w:basedOn w:val="prastasis"/>
    <w:link w:val="PoratDiagrama"/>
    <w:uiPriority w:val="99"/>
    <w:rsid w:val="006719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9D7"/>
    <w:rPr>
      <w:rFonts w:ascii="Calibri" w:eastAsia="Calibri" w:hAnsi="Calibri" w:cs="Times New Roman"/>
    </w:rPr>
  </w:style>
  <w:style w:type="paragraph" w:customStyle="1" w:styleId="SLONormal">
    <w:name w:val="SLO Normal"/>
    <w:uiPriority w:val="99"/>
    <w:rsid w:val="006719D7"/>
    <w:pPr>
      <w:spacing w:before="120" w:after="120" w:line="240" w:lineRule="auto"/>
      <w:jc w:val="both"/>
    </w:pPr>
    <w:rPr>
      <w:rFonts w:ascii="Times New Roman" w:eastAsia="Times New Roman" w:hAnsi="Times New Roman" w:cs="Times New Roman"/>
      <w:kern w:val="24"/>
      <w:szCs w:val="24"/>
      <w:lang w:val="en-GB"/>
    </w:rPr>
  </w:style>
  <w:style w:type="paragraph" w:styleId="Dokumentoinaostekstas">
    <w:name w:val="endnote text"/>
    <w:basedOn w:val="prastasis"/>
    <w:link w:val="DokumentoinaostekstasDiagrama"/>
    <w:uiPriority w:val="99"/>
    <w:semiHidden/>
    <w:unhideWhenUsed/>
    <w:rsid w:val="000C07C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C07C4"/>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C07C4"/>
    <w:rPr>
      <w:vertAlign w:val="superscript"/>
    </w:rPr>
  </w:style>
  <w:style w:type="character" w:styleId="HTMLcitata">
    <w:name w:val="HTML Cite"/>
    <w:basedOn w:val="Numatytasispastraiposriftas"/>
    <w:uiPriority w:val="99"/>
    <w:semiHidden/>
    <w:unhideWhenUsed/>
    <w:rsid w:val="00067E03"/>
    <w:rPr>
      <w:i/>
      <w:iCs/>
    </w:rPr>
  </w:style>
  <w:style w:type="character" w:styleId="Perirtashipersaitas">
    <w:name w:val="FollowedHyperlink"/>
    <w:basedOn w:val="Numatytasispastraiposriftas"/>
    <w:uiPriority w:val="99"/>
    <w:semiHidden/>
    <w:unhideWhenUsed/>
    <w:rsid w:val="008E262C"/>
    <w:rPr>
      <w:color w:val="800080" w:themeColor="followedHyperlink"/>
      <w:u w:val="single"/>
    </w:rPr>
  </w:style>
  <w:style w:type="character" w:styleId="Komentaronuoroda">
    <w:name w:val="annotation reference"/>
    <w:basedOn w:val="Numatytasispastraiposriftas"/>
    <w:uiPriority w:val="99"/>
    <w:semiHidden/>
    <w:unhideWhenUsed/>
    <w:rsid w:val="008C1C17"/>
    <w:rPr>
      <w:sz w:val="16"/>
      <w:szCs w:val="16"/>
    </w:rPr>
  </w:style>
  <w:style w:type="paragraph" w:styleId="Komentarotekstas">
    <w:name w:val="annotation text"/>
    <w:basedOn w:val="prastasis"/>
    <w:link w:val="KomentarotekstasDiagrama"/>
    <w:uiPriority w:val="99"/>
    <w:semiHidden/>
    <w:unhideWhenUsed/>
    <w:rsid w:val="008C1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C1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C17"/>
    <w:rPr>
      <w:b/>
      <w:bCs/>
    </w:rPr>
  </w:style>
  <w:style w:type="character" w:customStyle="1" w:styleId="KomentarotemaDiagrama">
    <w:name w:val="Komentaro tema Diagrama"/>
    <w:basedOn w:val="KomentarotekstasDiagrama"/>
    <w:link w:val="Komentarotema"/>
    <w:uiPriority w:val="99"/>
    <w:semiHidden/>
    <w:rsid w:val="008C1C17"/>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C1C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C17"/>
    <w:rPr>
      <w:rFonts w:ascii="Tahoma" w:eastAsia="Calibri" w:hAnsi="Tahoma" w:cs="Tahoma"/>
      <w:sz w:val="16"/>
      <w:szCs w:val="16"/>
    </w:rPr>
  </w:style>
  <w:style w:type="paragraph" w:customStyle="1" w:styleId="Default">
    <w:name w:val="Default"/>
    <w:rsid w:val="00B928E6"/>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B928E6"/>
    <w:pPr>
      <w:spacing w:line="201" w:lineRule="atLeast"/>
    </w:pPr>
    <w:rPr>
      <w:rFonts w:cstheme="minorBidi"/>
      <w:color w:val="auto"/>
    </w:rPr>
  </w:style>
  <w:style w:type="character" w:customStyle="1" w:styleId="A0">
    <w:name w:val="A0"/>
    <w:uiPriority w:val="99"/>
    <w:rsid w:val="00B928E6"/>
    <w:rPr>
      <w:rFonts w:cs="Adobe Garamond Pro"/>
      <w:color w:val="000000"/>
      <w:sz w:val="40"/>
      <w:szCs w:val="40"/>
    </w:rPr>
  </w:style>
  <w:style w:type="character" w:customStyle="1" w:styleId="Antrat1Diagrama">
    <w:name w:val="Antraštė 1 Diagrama"/>
    <w:basedOn w:val="Numatytasispastraiposriftas"/>
    <w:link w:val="Antrat1"/>
    <w:uiPriority w:val="9"/>
    <w:rsid w:val="0006284B"/>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C942D8"/>
    <w:pPr>
      <w:outlineLvl w:val="9"/>
    </w:pPr>
    <w:rPr>
      <w:lang w:eastAsia="lt-LT"/>
    </w:rPr>
  </w:style>
  <w:style w:type="paragraph" w:styleId="Turinys2">
    <w:name w:val="toc 2"/>
    <w:basedOn w:val="prastasis"/>
    <w:next w:val="prastasis"/>
    <w:autoRedefine/>
    <w:uiPriority w:val="39"/>
    <w:semiHidden/>
    <w:unhideWhenUsed/>
    <w:qFormat/>
    <w:rsid w:val="00C942D8"/>
    <w:pPr>
      <w:spacing w:after="100"/>
      <w:ind w:left="220"/>
    </w:pPr>
    <w:rPr>
      <w:rFonts w:asciiTheme="minorHAnsi" w:eastAsiaTheme="minorEastAsia" w:hAnsiTheme="minorHAnsi" w:cstheme="minorBidi"/>
      <w:lang w:eastAsia="lt-LT"/>
    </w:rPr>
  </w:style>
  <w:style w:type="paragraph" w:styleId="Turinys1">
    <w:name w:val="toc 1"/>
    <w:basedOn w:val="prastasis"/>
    <w:next w:val="prastasis"/>
    <w:autoRedefine/>
    <w:uiPriority w:val="39"/>
    <w:unhideWhenUsed/>
    <w:qFormat/>
    <w:rsid w:val="00C942D8"/>
    <w:pPr>
      <w:spacing w:after="100"/>
    </w:pPr>
    <w:rPr>
      <w:rFonts w:asciiTheme="minorHAnsi" w:eastAsiaTheme="minorEastAsia" w:hAnsiTheme="minorHAnsi" w:cstheme="minorBidi"/>
      <w:lang w:eastAsia="lt-LT"/>
    </w:rPr>
  </w:style>
  <w:style w:type="paragraph" w:styleId="Turinys3">
    <w:name w:val="toc 3"/>
    <w:basedOn w:val="prastasis"/>
    <w:next w:val="prastasis"/>
    <w:autoRedefine/>
    <w:uiPriority w:val="39"/>
    <w:semiHidden/>
    <w:unhideWhenUsed/>
    <w:qFormat/>
    <w:rsid w:val="00C942D8"/>
    <w:pPr>
      <w:spacing w:after="100"/>
      <w:ind w:left="440"/>
    </w:pPr>
    <w:rPr>
      <w:rFonts w:asciiTheme="minorHAnsi" w:eastAsiaTheme="minorEastAsia" w:hAnsiTheme="minorHAnsi" w:cstheme="minorBidi"/>
      <w:lang w:eastAsia="lt-LT"/>
    </w:rPr>
  </w:style>
  <w:style w:type="character" w:customStyle="1" w:styleId="st1">
    <w:name w:val="st1"/>
    <w:basedOn w:val="Numatytasispastraiposriftas"/>
    <w:rsid w:val="00B25D62"/>
  </w:style>
  <w:style w:type="paragraph" w:styleId="Antrats">
    <w:name w:val="header"/>
    <w:basedOn w:val="prastasis"/>
    <w:link w:val="AntratsDiagrama"/>
    <w:uiPriority w:val="99"/>
    <w:unhideWhenUsed/>
    <w:rsid w:val="00C965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578"/>
    <w:rPr>
      <w:rFonts w:ascii="Calibri" w:eastAsia="Calibri" w:hAnsi="Calibri" w:cs="Times New Roman"/>
    </w:rPr>
  </w:style>
  <w:style w:type="paragraph" w:styleId="prastasistinklapis">
    <w:name w:val="Normal (Web)"/>
    <w:basedOn w:val="prastasis"/>
    <w:uiPriority w:val="99"/>
    <w:unhideWhenUsed/>
    <w:rsid w:val="000C560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795898"/>
    <w:rPr>
      <w:rFonts w:ascii="Times New Roman" w:eastAsia="Times New Roman" w:hAnsi="Times New Roman" w:cs="Times New Roman"/>
      <w:b/>
      <w:bCs/>
      <w:sz w:val="36"/>
      <w:szCs w:val="36"/>
      <w:lang w:eastAsia="lt-LT"/>
    </w:rPr>
  </w:style>
  <w:style w:type="character" w:customStyle="1" w:styleId="addmd">
    <w:name w:val="addmd"/>
    <w:basedOn w:val="Numatytasispastraiposriftas"/>
    <w:rsid w:val="00786A40"/>
  </w:style>
  <w:style w:type="character" w:customStyle="1" w:styleId="sectionhighlight1">
    <w:name w:val="sectionhighlight1"/>
    <w:basedOn w:val="Numatytasispastraiposriftas"/>
    <w:rsid w:val="004B5777"/>
    <w:rPr>
      <w:vanish w:val="0"/>
      <w:webHidden w:val="0"/>
      <w:shd w:val="clear" w:color="auto" w:fill="FFFF99"/>
      <w:specVanish w:val="0"/>
    </w:rPr>
  </w:style>
  <w:style w:type="character" w:customStyle="1" w:styleId="dpav">
    <w:name w:val="dpav"/>
    <w:basedOn w:val="Numatytasispastraiposriftas"/>
    <w:rsid w:val="00AA1665"/>
    <w:rPr>
      <w:sz w:val="26"/>
      <w:szCs w:val="26"/>
    </w:rPr>
  </w:style>
  <w:style w:type="character" w:customStyle="1" w:styleId="dnr">
    <w:name w:val="dnr"/>
    <w:basedOn w:val="Numatytasispastraiposriftas"/>
    <w:rsid w:val="00AA1665"/>
  </w:style>
  <w:style w:type="character" w:customStyle="1" w:styleId="A5">
    <w:name w:val="A5"/>
    <w:uiPriority w:val="99"/>
    <w:rsid w:val="00E237BD"/>
    <w:rPr>
      <w:rFonts w:cs="Adobe Garamond Pro"/>
      <w:b/>
      <w:bCs/>
      <w:color w:val="000000"/>
      <w:sz w:val="40"/>
      <w:szCs w:val="40"/>
    </w:rPr>
  </w:style>
  <w:style w:type="character" w:customStyle="1" w:styleId="A3">
    <w:name w:val="A3"/>
    <w:uiPriority w:val="99"/>
    <w:rsid w:val="00E237BD"/>
    <w:rPr>
      <w:rFonts w:cs="Adobe Garamond Pro"/>
      <w:b/>
      <w:bCs/>
      <w:color w:val="000000"/>
      <w:sz w:val="36"/>
      <w:szCs w:val="36"/>
    </w:rPr>
  </w:style>
  <w:style w:type="character" w:styleId="Emfaz">
    <w:name w:val="Emphasis"/>
    <w:basedOn w:val="Numatytasispastraiposriftas"/>
    <w:uiPriority w:val="20"/>
    <w:qFormat/>
    <w:rsid w:val="005C1B18"/>
    <w:rPr>
      <w:i/>
      <w:iCs/>
    </w:rPr>
  </w:style>
  <w:style w:type="table" w:styleId="Lentelstinklelis">
    <w:name w:val="Table Grid"/>
    <w:basedOn w:val="prastojilentel"/>
    <w:uiPriority w:val="59"/>
    <w:rsid w:val="00807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rsid w:val="00BB7A90"/>
    <w:rPr>
      <w:rFonts w:asciiTheme="majorHAnsi" w:eastAsiaTheme="majorEastAsia" w:hAnsiTheme="majorHAnsi" w:cstheme="majorBidi"/>
      <w:b/>
      <w:bCs/>
      <w:color w:val="4F81BD" w:themeColor="accent1"/>
    </w:rPr>
  </w:style>
  <w:style w:type="character" w:customStyle="1" w:styleId="hptitle">
    <w:name w:val="hptitle"/>
    <w:basedOn w:val="Numatytasispastraiposriftas"/>
    <w:rsid w:val="00432423"/>
  </w:style>
  <w:style w:type="character" w:customStyle="1" w:styleId="mw-headline">
    <w:name w:val="mw-headline"/>
    <w:basedOn w:val="Numatytasispastraiposriftas"/>
    <w:rsid w:val="00E1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7496">
      <w:bodyDiv w:val="1"/>
      <w:marLeft w:val="0"/>
      <w:marRight w:val="0"/>
      <w:marTop w:val="0"/>
      <w:marBottom w:val="0"/>
      <w:divBdr>
        <w:top w:val="none" w:sz="0" w:space="0" w:color="auto"/>
        <w:left w:val="none" w:sz="0" w:space="0" w:color="auto"/>
        <w:bottom w:val="none" w:sz="0" w:space="0" w:color="auto"/>
        <w:right w:val="none" w:sz="0" w:space="0" w:color="auto"/>
      </w:divBdr>
      <w:divsChild>
        <w:div w:id="1356226036">
          <w:marLeft w:val="0"/>
          <w:marRight w:val="0"/>
          <w:marTop w:val="0"/>
          <w:marBottom w:val="0"/>
          <w:divBdr>
            <w:top w:val="none" w:sz="0" w:space="0" w:color="auto"/>
            <w:left w:val="none" w:sz="0" w:space="0" w:color="auto"/>
            <w:bottom w:val="none" w:sz="0" w:space="0" w:color="auto"/>
            <w:right w:val="none" w:sz="0" w:space="0" w:color="auto"/>
          </w:divBdr>
          <w:divsChild>
            <w:div w:id="1647516336">
              <w:marLeft w:val="0"/>
              <w:marRight w:val="0"/>
              <w:marTop w:val="0"/>
              <w:marBottom w:val="0"/>
              <w:divBdr>
                <w:top w:val="none" w:sz="0" w:space="0" w:color="auto"/>
                <w:left w:val="none" w:sz="0" w:space="0" w:color="auto"/>
                <w:bottom w:val="none" w:sz="0" w:space="0" w:color="auto"/>
                <w:right w:val="none" w:sz="0" w:space="0" w:color="auto"/>
              </w:divBdr>
              <w:divsChild>
                <w:div w:id="1580558826">
                  <w:marLeft w:val="0"/>
                  <w:marRight w:val="0"/>
                  <w:marTop w:val="0"/>
                  <w:marBottom w:val="0"/>
                  <w:divBdr>
                    <w:top w:val="none" w:sz="0" w:space="0" w:color="auto"/>
                    <w:left w:val="none" w:sz="0" w:space="0" w:color="auto"/>
                    <w:bottom w:val="none" w:sz="0" w:space="0" w:color="auto"/>
                    <w:right w:val="none" w:sz="0" w:space="0" w:color="auto"/>
                  </w:divBdr>
                  <w:divsChild>
                    <w:div w:id="1833643891">
                      <w:marLeft w:val="0"/>
                      <w:marRight w:val="0"/>
                      <w:marTop w:val="0"/>
                      <w:marBottom w:val="0"/>
                      <w:divBdr>
                        <w:top w:val="none" w:sz="0" w:space="0" w:color="auto"/>
                        <w:left w:val="none" w:sz="0" w:space="0" w:color="auto"/>
                        <w:bottom w:val="none" w:sz="0" w:space="0" w:color="auto"/>
                        <w:right w:val="none" w:sz="0" w:space="0" w:color="auto"/>
                      </w:divBdr>
                      <w:divsChild>
                        <w:div w:id="1442644985">
                          <w:marLeft w:val="0"/>
                          <w:marRight w:val="0"/>
                          <w:marTop w:val="0"/>
                          <w:marBottom w:val="0"/>
                          <w:divBdr>
                            <w:top w:val="none" w:sz="0" w:space="0" w:color="auto"/>
                            <w:left w:val="none" w:sz="0" w:space="0" w:color="auto"/>
                            <w:bottom w:val="none" w:sz="0" w:space="0" w:color="auto"/>
                            <w:right w:val="none" w:sz="0" w:space="0" w:color="auto"/>
                          </w:divBdr>
                          <w:divsChild>
                            <w:div w:id="150829854">
                              <w:marLeft w:val="0"/>
                              <w:marRight w:val="0"/>
                              <w:marTop w:val="0"/>
                              <w:marBottom w:val="0"/>
                              <w:divBdr>
                                <w:top w:val="none" w:sz="0" w:space="0" w:color="auto"/>
                                <w:left w:val="none" w:sz="0" w:space="0" w:color="auto"/>
                                <w:bottom w:val="none" w:sz="0" w:space="0" w:color="auto"/>
                                <w:right w:val="none" w:sz="0" w:space="0" w:color="auto"/>
                              </w:divBdr>
                              <w:divsChild>
                                <w:div w:id="484666345">
                                  <w:marLeft w:val="0"/>
                                  <w:marRight w:val="0"/>
                                  <w:marTop w:val="0"/>
                                  <w:marBottom w:val="0"/>
                                  <w:divBdr>
                                    <w:top w:val="none" w:sz="0" w:space="0" w:color="auto"/>
                                    <w:left w:val="none" w:sz="0" w:space="0" w:color="auto"/>
                                    <w:bottom w:val="none" w:sz="0" w:space="0" w:color="auto"/>
                                    <w:right w:val="none" w:sz="0" w:space="0" w:color="auto"/>
                                  </w:divBdr>
                                </w:div>
                                <w:div w:id="1984694389">
                                  <w:marLeft w:val="0"/>
                                  <w:marRight w:val="0"/>
                                  <w:marTop w:val="0"/>
                                  <w:marBottom w:val="0"/>
                                  <w:divBdr>
                                    <w:top w:val="none" w:sz="0" w:space="0" w:color="auto"/>
                                    <w:left w:val="none" w:sz="0" w:space="0" w:color="auto"/>
                                    <w:bottom w:val="none" w:sz="0" w:space="0" w:color="auto"/>
                                    <w:right w:val="none" w:sz="0" w:space="0" w:color="auto"/>
                                  </w:divBdr>
                                </w:div>
                              </w:divsChild>
                            </w:div>
                            <w:div w:id="707678973">
                              <w:marLeft w:val="0"/>
                              <w:marRight w:val="0"/>
                              <w:marTop w:val="0"/>
                              <w:marBottom w:val="0"/>
                              <w:divBdr>
                                <w:top w:val="none" w:sz="0" w:space="0" w:color="auto"/>
                                <w:left w:val="none" w:sz="0" w:space="0" w:color="auto"/>
                                <w:bottom w:val="none" w:sz="0" w:space="0" w:color="auto"/>
                                <w:right w:val="none" w:sz="0" w:space="0" w:color="auto"/>
                              </w:divBdr>
                              <w:divsChild>
                                <w:div w:id="1782921581">
                                  <w:marLeft w:val="0"/>
                                  <w:marRight w:val="0"/>
                                  <w:marTop w:val="0"/>
                                  <w:marBottom w:val="0"/>
                                  <w:divBdr>
                                    <w:top w:val="none" w:sz="0" w:space="0" w:color="auto"/>
                                    <w:left w:val="none" w:sz="0" w:space="0" w:color="auto"/>
                                    <w:bottom w:val="none" w:sz="0" w:space="0" w:color="auto"/>
                                    <w:right w:val="none" w:sz="0" w:space="0" w:color="auto"/>
                                  </w:divBdr>
                                  <w:divsChild>
                                    <w:div w:id="18383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6373">
      <w:bodyDiv w:val="1"/>
      <w:marLeft w:val="0"/>
      <w:marRight w:val="0"/>
      <w:marTop w:val="0"/>
      <w:marBottom w:val="0"/>
      <w:divBdr>
        <w:top w:val="none" w:sz="0" w:space="0" w:color="auto"/>
        <w:left w:val="none" w:sz="0" w:space="0" w:color="auto"/>
        <w:bottom w:val="none" w:sz="0" w:space="0" w:color="auto"/>
        <w:right w:val="none" w:sz="0" w:space="0" w:color="auto"/>
      </w:divBdr>
    </w:div>
    <w:div w:id="117915434">
      <w:bodyDiv w:val="1"/>
      <w:marLeft w:val="0"/>
      <w:marRight w:val="0"/>
      <w:marTop w:val="0"/>
      <w:marBottom w:val="0"/>
      <w:divBdr>
        <w:top w:val="none" w:sz="0" w:space="0" w:color="auto"/>
        <w:left w:val="none" w:sz="0" w:space="0" w:color="auto"/>
        <w:bottom w:val="none" w:sz="0" w:space="0" w:color="auto"/>
        <w:right w:val="none" w:sz="0" w:space="0" w:color="auto"/>
      </w:divBdr>
    </w:div>
    <w:div w:id="125701161">
      <w:bodyDiv w:val="1"/>
      <w:marLeft w:val="0"/>
      <w:marRight w:val="0"/>
      <w:marTop w:val="0"/>
      <w:marBottom w:val="0"/>
      <w:divBdr>
        <w:top w:val="none" w:sz="0" w:space="0" w:color="auto"/>
        <w:left w:val="none" w:sz="0" w:space="0" w:color="auto"/>
        <w:bottom w:val="none" w:sz="0" w:space="0" w:color="auto"/>
        <w:right w:val="none" w:sz="0" w:space="0" w:color="auto"/>
      </w:divBdr>
      <w:divsChild>
        <w:div w:id="26308016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3390">
      <w:bodyDiv w:val="1"/>
      <w:marLeft w:val="0"/>
      <w:marRight w:val="0"/>
      <w:marTop w:val="0"/>
      <w:marBottom w:val="0"/>
      <w:divBdr>
        <w:top w:val="none" w:sz="0" w:space="0" w:color="auto"/>
        <w:left w:val="none" w:sz="0" w:space="0" w:color="auto"/>
        <w:bottom w:val="none" w:sz="0" w:space="0" w:color="auto"/>
        <w:right w:val="none" w:sz="0" w:space="0" w:color="auto"/>
      </w:divBdr>
    </w:div>
    <w:div w:id="319235271">
      <w:bodyDiv w:val="1"/>
      <w:marLeft w:val="0"/>
      <w:marRight w:val="0"/>
      <w:marTop w:val="0"/>
      <w:marBottom w:val="0"/>
      <w:divBdr>
        <w:top w:val="none" w:sz="0" w:space="0" w:color="auto"/>
        <w:left w:val="none" w:sz="0" w:space="0" w:color="auto"/>
        <w:bottom w:val="none" w:sz="0" w:space="0" w:color="auto"/>
        <w:right w:val="none" w:sz="0" w:space="0" w:color="auto"/>
      </w:divBdr>
    </w:div>
    <w:div w:id="437064110">
      <w:bodyDiv w:val="1"/>
      <w:marLeft w:val="225"/>
      <w:marRight w:val="225"/>
      <w:marTop w:val="0"/>
      <w:marBottom w:val="0"/>
      <w:divBdr>
        <w:top w:val="none" w:sz="0" w:space="0" w:color="auto"/>
        <w:left w:val="none" w:sz="0" w:space="0" w:color="auto"/>
        <w:bottom w:val="none" w:sz="0" w:space="0" w:color="auto"/>
        <w:right w:val="none" w:sz="0" w:space="0" w:color="auto"/>
      </w:divBdr>
    </w:div>
    <w:div w:id="498077910">
      <w:bodyDiv w:val="1"/>
      <w:marLeft w:val="0"/>
      <w:marRight w:val="0"/>
      <w:marTop w:val="0"/>
      <w:marBottom w:val="0"/>
      <w:divBdr>
        <w:top w:val="none" w:sz="0" w:space="0" w:color="auto"/>
        <w:left w:val="none" w:sz="0" w:space="0" w:color="auto"/>
        <w:bottom w:val="none" w:sz="0" w:space="0" w:color="auto"/>
        <w:right w:val="none" w:sz="0" w:space="0" w:color="auto"/>
      </w:divBdr>
      <w:divsChild>
        <w:div w:id="623848972">
          <w:marLeft w:val="0"/>
          <w:marRight w:val="0"/>
          <w:marTop w:val="0"/>
          <w:marBottom w:val="0"/>
          <w:divBdr>
            <w:top w:val="none" w:sz="0" w:space="0" w:color="auto"/>
            <w:left w:val="none" w:sz="0" w:space="0" w:color="auto"/>
            <w:bottom w:val="none" w:sz="0" w:space="0" w:color="auto"/>
            <w:right w:val="none" w:sz="0" w:space="0" w:color="auto"/>
          </w:divBdr>
          <w:divsChild>
            <w:div w:id="1074744815">
              <w:marLeft w:val="0"/>
              <w:marRight w:val="0"/>
              <w:marTop w:val="0"/>
              <w:marBottom w:val="0"/>
              <w:divBdr>
                <w:top w:val="none" w:sz="0" w:space="0" w:color="auto"/>
                <w:left w:val="none" w:sz="0" w:space="0" w:color="auto"/>
                <w:bottom w:val="none" w:sz="0" w:space="0" w:color="auto"/>
                <w:right w:val="none" w:sz="0" w:space="0" w:color="auto"/>
              </w:divBdr>
            </w:div>
            <w:div w:id="683701522">
              <w:marLeft w:val="0"/>
              <w:marRight w:val="0"/>
              <w:marTop w:val="0"/>
              <w:marBottom w:val="0"/>
              <w:divBdr>
                <w:top w:val="none" w:sz="0" w:space="0" w:color="auto"/>
                <w:left w:val="none" w:sz="0" w:space="0" w:color="auto"/>
                <w:bottom w:val="none" w:sz="0" w:space="0" w:color="auto"/>
                <w:right w:val="none" w:sz="0" w:space="0" w:color="auto"/>
              </w:divBdr>
            </w:div>
            <w:div w:id="15032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186">
      <w:bodyDiv w:val="1"/>
      <w:marLeft w:val="0"/>
      <w:marRight w:val="0"/>
      <w:marTop w:val="0"/>
      <w:marBottom w:val="0"/>
      <w:divBdr>
        <w:top w:val="none" w:sz="0" w:space="0" w:color="auto"/>
        <w:left w:val="none" w:sz="0" w:space="0" w:color="auto"/>
        <w:bottom w:val="none" w:sz="0" w:space="0" w:color="auto"/>
        <w:right w:val="none" w:sz="0" w:space="0" w:color="auto"/>
      </w:divBdr>
    </w:div>
    <w:div w:id="594634706">
      <w:bodyDiv w:val="1"/>
      <w:marLeft w:val="0"/>
      <w:marRight w:val="0"/>
      <w:marTop w:val="0"/>
      <w:marBottom w:val="0"/>
      <w:divBdr>
        <w:top w:val="none" w:sz="0" w:space="0" w:color="auto"/>
        <w:left w:val="none" w:sz="0" w:space="0" w:color="auto"/>
        <w:bottom w:val="none" w:sz="0" w:space="0" w:color="auto"/>
        <w:right w:val="none" w:sz="0" w:space="0" w:color="auto"/>
      </w:divBdr>
    </w:div>
    <w:div w:id="658191194">
      <w:bodyDiv w:val="1"/>
      <w:marLeft w:val="0"/>
      <w:marRight w:val="0"/>
      <w:marTop w:val="0"/>
      <w:marBottom w:val="0"/>
      <w:divBdr>
        <w:top w:val="none" w:sz="0" w:space="0" w:color="auto"/>
        <w:left w:val="none" w:sz="0" w:space="0" w:color="auto"/>
        <w:bottom w:val="none" w:sz="0" w:space="0" w:color="auto"/>
        <w:right w:val="none" w:sz="0" w:space="0" w:color="auto"/>
      </w:divBdr>
    </w:div>
    <w:div w:id="675546140">
      <w:bodyDiv w:val="1"/>
      <w:marLeft w:val="-480"/>
      <w:marRight w:val="0"/>
      <w:marTop w:val="0"/>
      <w:marBottom w:val="0"/>
      <w:divBdr>
        <w:top w:val="none" w:sz="0" w:space="0" w:color="auto"/>
        <w:left w:val="none" w:sz="0" w:space="0" w:color="auto"/>
        <w:bottom w:val="none" w:sz="0" w:space="0" w:color="auto"/>
        <w:right w:val="none" w:sz="0" w:space="0" w:color="auto"/>
      </w:divBdr>
      <w:divsChild>
        <w:div w:id="965309929">
          <w:marLeft w:val="0"/>
          <w:marRight w:val="0"/>
          <w:marTop w:val="0"/>
          <w:marBottom w:val="0"/>
          <w:divBdr>
            <w:top w:val="none" w:sz="0" w:space="0" w:color="auto"/>
            <w:left w:val="none" w:sz="0" w:space="0" w:color="auto"/>
            <w:bottom w:val="none" w:sz="0" w:space="0" w:color="auto"/>
            <w:right w:val="none" w:sz="0" w:space="0" w:color="auto"/>
          </w:divBdr>
          <w:divsChild>
            <w:div w:id="91365203">
              <w:marLeft w:val="0"/>
              <w:marRight w:val="0"/>
              <w:marTop w:val="0"/>
              <w:marBottom w:val="0"/>
              <w:divBdr>
                <w:top w:val="none" w:sz="0" w:space="0" w:color="auto"/>
                <w:left w:val="none" w:sz="0" w:space="0" w:color="auto"/>
                <w:bottom w:val="none" w:sz="0" w:space="0" w:color="auto"/>
                <w:right w:val="none" w:sz="0" w:space="0" w:color="auto"/>
              </w:divBdr>
              <w:divsChild>
                <w:div w:id="912929696">
                  <w:marLeft w:val="0"/>
                  <w:marRight w:val="0"/>
                  <w:marTop w:val="0"/>
                  <w:marBottom w:val="240"/>
                  <w:divBdr>
                    <w:top w:val="none" w:sz="0" w:space="0" w:color="auto"/>
                    <w:left w:val="none" w:sz="0" w:space="0" w:color="auto"/>
                    <w:bottom w:val="none" w:sz="0" w:space="0" w:color="auto"/>
                    <w:right w:val="none" w:sz="0" w:space="0" w:color="auto"/>
                  </w:divBdr>
                  <w:divsChild>
                    <w:div w:id="1356691586">
                      <w:marLeft w:val="0"/>
                      <w:marRight w:val="0"/>
                      <w:marTop w:val="0"/>
                      <w:marBottom w:val="0"/>
                      <w:divBdr>
                        <w:top w:val="none" w:sz="0" w:space="0" w:color="auto"/>
                        <w:left w:val="none" w:sz="0" w:space="0" w:color="auto"/>
                        <w:bottom w:val="none" w:sz="0" w:space="0" w:color="auto"/>
                        <w:right w:val="none" w:sz="0" w:space="0" w:color="auto"/>
                      </w:divBdr>
                      <w:divsChild>
                        <w:div w:id="1241476476">
                          <w:marLeft w:val="0"/>
                          <w:marRight w:val="0"/>
                          <w:marTop w:val="0"/>
                          <w:marBottom w:val="240"/>
                          <w:divBdr>
                            <w:top w:val="none" w:sz="0" w:space="0" w:color="auto"/>
                            <w:left w:val="none" w:sz="0" w:space="0" w:color="auto"/>
                            <w:bottom w:val="none" w:sz="0" w:space="0" w:color="auto"/>
                            <w:right w:val="none" w:sz="0" w:space="0" w:color="auto"/>
                          </w:divBdr>
                          <w:divsChild>
                            <w:div w:id="400375424">
                              <w:marLeft w:val="0"/>
                              <w:marRight w:val="0"/>
                              <w:marTop w:val="0"/>
                              <w:marBottom w:val="0"/>
                              <w:divBdr>
                                <w:top w:val="none" w:sz="0" w:space="0" w:color="auto"/>
                                <w:left w:val="none" w:sz="0" w:space="0" w:color="auto"/>
                                <w:bottom w:val="none" w:sz="0" w:space="0" w:color="auto"/>
                                <w:right w:val="none" w:sz="0" w:space="0" w:color="auto"/>
                              </w:divBdr>
                              <w:divsChild>
                                <w:div w:id="217128115">
                                  <w:marLeft w:val="0"/>
                                  <w:marRight w:val="0"/>
                                  <w:marTop w:val="288"/>
                                  <w:marBottom w:val="0"/>
                                  <w:divBdr>
                                    <w:top w:val="single" w:sz="18" w:space="6" w:color="E1E9EB"/>
                                    <w:left w:val="none" w:sz="0" w:space="0" w:color="auto"/>
                                    <w:bottom w:val="none" w:sz="0" w:space="0" w:color="auto"/>
                                    <w:right w:val="none" w:sz="0" w:space="0" w:color="auto"/>
                                  </w:divBdr>
                                  <w:divsChild>
                                    <w:div w:id="6838208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194752">
      <w:bodyDiv w:val="1"/>
      <w:marLeft w:val="225"/>
      <w:marRight w:val="225"/>
      <w:marTop w:val="0"/>
      <w:marBottom w:val="0"/>
      <w:divBdr>
        <w:top w:val="none" w:sz="0" w:space="0" w:color="auto"/>
        <w:left w:val="none" w:sz="0" w:space="0" w:color="auto"/>
        <w:bottom w:val="none" w:sz="0" w:space="0" w:color="auto"/>
        <w:right w:val="none" w:sz="0" w:space="0" w:color="auto"/>
      </w:divBdr>
    </w:div>
    <w:div w:id="747506150">
      <w:bodyDiv w:val="1"/>
      <w:marLeft w:val="0"/>
      <w:marRight w:val="0"/>
      <w:marTop w:val="0"/>
      <w:marBottom w:val="0"/>
      <w:divBdr>
        <w:top w:val="none" w:sz="0" w:space="0" w:color="auto"/>
        <w:left w:val="none" w:sz="0" w:space="0" w:color="auto"/>
        <w:bottom w:val="none" w:sz="0" w:space="0" w:color="auto"/>
        <w:right w:val="none" w:sz="0" w:space="0" w:color="auto"/>
      </w:divBdr>
      <w:divsChild>
        <w:div w:id="570969021">
          <w:marLeft w:val="0"/>
          <w:marRight w:val="0"/>
          <w:marTop w:val="0"/>
          <w:marBottom w:val="180"/>
          <w:divBdr>
            <w:top w:val="single" w:sz="18" w:space="0" w:color="FF3300"/>
            <w:left w:val="none" w:sz="0" w:space="0" w:color="auto"/>
            <w:bottom w:val="none" w:sz="0" w:space="0" w:color="auto"/>
            <w:right w:val="none" w:sz="0" w:space="0" w:color="auto"/>
          </w:divBdr>
          <w:divsChild>
            <w:div w:id="1734086985">
              <w:marLeft w:val="0"/>
              <w:marRight w:val="0"/>
              <w:marTop w:val="0"/>
              <w:marBottom w:val="0"/>
              <w:divBdr>
                <w:top w:val="none" w:sz="0" w:space="0" w:color="auto"/>
                <w:left w:val="none" w:sz="0" w:space="0" w:color="auto"/>
                <w:bottom w:val="none" w:sz="0" w:space="0" w:color="auto"/>
                <w:right w:val="none" w:sz="0" w:space="0" w:color="auto"/>
              </w:divBdr>
              <w:divsChild>
                <w:div w:id="1824154664">
                  <w:marLeft w:val="0"/>
                  <w:marRight w:val="-5040"/>
                  <w:marTop w:val="0"/>
                  <w:marBottom w:val="0"/>
                  <w:divBdr>
                    <w:top w:val="none" w:sz="0" w:space="0" w:color="auto"/>
                    <w:left w:val="none" w:sz="0" w:space="0" w:color="auto"/>
                    <w:bottom w:val="none" w:sz="0" w:space="0" w:color="auto"/>
                    <w:right w:val="none" w:sz="0" w:space="0" w:color="auto"/>
                  </w:divBdr>
                  <w:divsChild>
                    <w:div w:id="222184762">
                      <w:marLeft w:val="0"/>
                      <w:marRight w:val="0"/>
                      <w:marTop w:val="360"/>
                      <w:marBottom w:val="360"/>
                      <w:divBdr>
                        <w:top w:val="none" w:sz="0" w:space="0" w:color="auto"/>
                        <w:left w:val="none" w:sz="0" w:space="0" w:color="auto"/>
                        <w:bottom w:val="none" w:sz="0" w:space="0" w:color="auto"/>
                        <w:right w:val="none" w:sz="0" w:space="0" w:color="auto"/>
                      </w:divBdr>
                      <w:divsChild>
                        <w:div w:id="246771200">
                          <w:marLeft w:val="0"/>
                          <w:marRight w:val="0"/>
                          <w:marTop w:val="360"/>
                          <w:marBottom w:val="360"/>
                          <w:divBdr>
                            <w:top w:val="none" w:sz="0" w:space="0" w:color="auto"/>
                            <w:left w:val="none" w:sz="0" w:space="0" w:color="auto"/>
                            <w:bottom w:val="none" w:sz="0" w:space="0" w:color="auto"/>
                            <w:right w:val="none" w:sz="0" w:space="0" w:color="auto"/>
                          </w:divBdr>
                          <w:divsChild>
                            <w:div w:id="886648489">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568903">
      <w:bodyDiv w:val="1"/>
      <w:marLeft w:val="0"/>
      <w:marRight w:val="0"/>
      <w:marTop w:val="0"/>
      <w:marBottom w:val="0"/>
      <w:divBdr>
        <w:top w:val="none" w:sz="0" w:space="0" w:color="auto"/>
        <w:left w:val="none" w:sz="0" w:space="0" w:color="auto"/>
        <w:bottom w:val="none" w:sz="0" w:space="0" w:color="auto"/>
        <w:right w:val="none" w:sz="0" w:space="0" w:color="auto"/>
      </w:divBdr>
    </w:div>
    <w:div w:id="772481119">
      <w:bodyDiv w:val="1"/>
      <w:marLeft w:val="0"/>
      <w:marRight w:val="0"/>
      <w:marTop w:val="0"/>
      <w:marBottom w:val="0"/>
      <w:divBdr>
        <w:top w:val="none" w:sz="0" w:space="0" w:color="auto"/>
        <w:left w:val="none" w:sz="0" w:space="0" w:color="auto"/>
        <w:bottom w:val="none" w:sz="0" w:space="0" w:color="auto"/>
        <w:right w:val="none" w:sz="0" w:space="0" w:color="auto"/>
      </w:divBdr>
      <w:divsChild>
        <w:div w:id="2127888609">
          <w:marLeft w:val="0"/>
          <w:marRight w:val="0"/>
          <w:marTop w:val="0"/>
          <w:marBottom w:val="0"/>
          <w:divBdr>
            <w:top w:val="none" w:sz="0" w:space="0" w:color="auto"/>
            <w:left w:val="none" w:sz="0" w:space="0" w:color="auto"/>
            <w:bottom w:val="none" w:sz="0" w:space="0" w:color="auto"/>
            <w:right w:val="none" w:sz="0" w:space="0" w:color="auto"/>
          </w:divBdr>
          <w:divsChild>
            <w:div w:id="1753889052">
              <w:marLeft w:val="0"/>
              <w:marRight w:val="0"/>
              <w:marTop w:val="0"/>
              <w:marBottom w:val="0"/>
              <w:divBdr>
                <w:top w:val="none" w:sz="0" w:space="0" w:color="auto"/>
                <w:left w:val="none" w:sz="0" w:space="0" w:color="auto"/>
                <w:bottom w:val="none" w:sz="0" w:space="0" w:color="auto"/>
                <w:right w:val="none" w:sz="0" w:space="0" w:color="auto"/>
              </w:divBdr>
              <w:divsChild>
                <w:div w:id="8058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041">
      <w:bodyDiv w:val="1"/>
      <w:marLeft w:val="0"/>
      <w:marRight w:val="0"/>
      <w:marTop w:val="0"/>
      <w:marBottom w:val="0"/>
      <w:divBdr>
        <w:top w:val="none" w:sz="0" w:space="0" w:color="auto"/>
        <w:left w:val="none" w:sz="0" w:space="0" w:color="auto"/>
        <w:bottom w:val="none" w:sz="0" w:space="0" w:color="auto"/>
        <w:right w:val="none" w:sz="0" w:space="0" w:color="auto"/>
      </w:divBdr>
      <w:divsChild>
        <w:div w:id="515458264">
          <w:marLeft w:val="0"/>
          <w:marRight w:val="0"/>
          <w:marTop w:val="0"/>
          <w:marBottom w:val="0"/>
          <w:divBdr>
            <w:top w:val="none" w:sz="0" w:space="0" w:color="auto"/>
            <w:left w:val="none" w:sz="0" w:space="0" w:color="auto"/>
            <w:bottom w:val="none" w:sz="0" w:space="0" w:color="auto"/>
            <w:right w:val="none" w:sz="0" w:space="0" w:color="auto"/>
          </w:divBdr>
          <w:divsChild>
            <w:div w:id="9671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5632">
      <w:bodyDiv w:val="1"/>
      <w:marLeft w:val="0"/>
      <w:marRight w:val="0"/>
      <w:marTop w:val="0"/>
      <w:marBottom w:val="0"/>
      <w:divBdr>
        <w:top w:val="none" w:sz="0" w:space="0" w:color="auto"/>
        <w:left w:val="none" w:sz="0" w:space="0" w:color="auto"/>
        <w:bottom w:val="none" w:sz="0" w:space="0" w:color="auto"/>
        <w:right w:val="none" w:sz="0" w:space="0" w:color="auto"/>
      </w:divBdr>
    </w:div>
    <w:div w:id="968245270">
      <w:bodyDiv w:val="1"/>
      <w:marLeft w:val="0"/>
      <w:marRight w:val="0"/>
      <w:marTop w:val="0"/>
      <w:marBottom w:val="0"/>
      <w:divBdr>
        <w:top w:val="none" w:sz="0" w:space="0" w:color="auto"/>
        <w:left w:val="none" w:sz="0" w:space="0" w:color="auto"/>
        <w:bottom w:val="none" w:sz="0" w:space="0" w:color="auto"/>
        <w:right w:val="none" w:sz="0" w:space="0" w:color="auto"/>
      </w:divBdr>
      <w:divsChild>
        <w:div w:id="62607811">
          <w:marLeft w:val="0"/>
          <w:marRight w:val="0"/>
          <w:marTop w:val="0"/>
          <w:marBottom w:val="0"/>
          <w:divBdr>
            <w:top w:val="none" w:sz="0" w:space="0" w:color="auto"/>
            <w:left w:val="none" w:sz="0" w:space="0" w:color="auto"/>
            <w:bottom w:val="none" w:sz="0" w:space="0" w:color="auto"/>
            <w:right w:val="none" w:sz="0" w:space="0" w:color="auto"/>
          </w:divBdr>
          <w:divsChild>
            <w:div w:id="1515420077">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sChild>
                    <w:div w:id="299843401">
                      <w:marLeft w:val="0"/>
                      <w:marRight w:val="0"/>
                      <w:marTop w:val="0"/>
                      <w:marBottom w:val="0"/>
                      <w:divBdr>
                        <w:top w:val="none" w:sz="0" w:space="0" w:color="auto"/>
                        <w:left w:val="none" w:sz="0" w:space="0" w:color="auto"/>
                        <w:bottom w:val="none" w:sz="0" w:space="0" w:color="auto"/>
                        <w:right w:val="none" w:sz="0" w:space="0" w:color="auto"/>
                      </w:divBdr>
                      <w:divsChild>
                        <w:div w:id="1689091078">
                          <w:marLeft w:val="0"/>
                          <w:marRight w:val="0"/>
                          <w:marTop w:val="0"/>
                          <w:marBottom w:val="0"/>
                          <w:divBdr>
                            <w:top w:val="none" w:sz="0" w:space="0" w:color="auto"/>
                            <w:left w:val="none" w:sz="0" w:space="0" w:color="auto"/>
                            <w:bottom w:val="none" w:sz="0" w:space="0" w:color="auto"/>
                            <w:right w:val="none" w:sz="0" w:space="0" w:color="auto"/>
                          </w:divBdr>
                          <w:divsChild>
                            <w:div w:id="720061237">
                              <w:marLeft w:val="0"/>
                              <w:marRight w:val="0"/>
                              <w:marTop w:val="0"/>
                              <w:marBottom w:val="0"/>
                              <w:divBdr>
                                <w:top w:val="none" w:sz="0" w:space="0" w:color="auto"/>
                                <w:left w:val="none" w:sz="0" w:space="0" w:color="auto"/>
                                <w:bottom w:val="none" w:sz="0" w:space="0" w:color="auto"/>
                                <w:right w:val="none" w:sz="0" w:space="0" w:color="auto"/>
                              </w:divBdr>
                              <w:divsChild>
                                <w:div w:id="1571235246">
                                  <w:marLeft w:val="0"/>
                                  <w:marRight w:val="0"/>
                                  <w:marTop w:val="0"/>
                                  <w:marBottom w:val="0"/>
                                  <w:divBdr>
                                    <w:top w:val="none" w:sz="0" w:space="0" w:color="auto"/>
                                    <w:left w:val="none" w:sz="0" w:space="0" w:color="auto"/>
                                    <w:bottom w:val="none" w:sz="0" w:space="0" w:color="auto"/>
                                    <w:right w:val="none" w:sz="0" w:space="0" w:color="auto"/>
                                  </w:divBdr>
                                </w:div>
                                <w:div w:id="615798341">
                                  <w:marLeft w:val="0"/>
                                  <w:marRight w:val="0"/>
                                  <w:marTop w:val="0"/>
                                  <w:marBottom w:val="0"/>
                                  <w:divBdr>
                                    <w:top w:val="none" w:sz="0" w:space="0" w:color="auto"/>
                                    <w:left w:val="none" w:sz="0" w:space="0" w:color="auto"/>
                                    <w:bottom w:val="none" w:sz="0" w:space="0" w:color="auto"/>
                                    <w:right w:val="none" w:sz="0" w:space="0" w:color="auto"/>
                                  </w:divBdr>
                                </w:div>
                              </w:divsChild>
                            </w:div>
                            <w:div w:id="737363108">
                              <w:marLeft w:val="0"/>
                              <w:marRight w:val="0"/>
                              <w:marTop w:val="0"/>
                              <w:marBottom w:val="0"/>
                              <w:divBdr>
                                <w:top w:val="none" w:sz="0" w:space="0" w:color="auto"/>
                                <w:left w:val="none" w:sz="0" w:space="0" w:color="auto"/>
                                <w:bottom w:val="none" w:sz="0" w:space="0" w:color="auto"/>
                                <w:right w:val="none" w:sz="0" w:space="0" w:color="auto"/>
                              </w:divBdr>
                              <w:divsChild>
                                <w:div w:id="954865880">
                                  <w:marLeft w:val="0"/>
                                  <w:marRight w:val="0"/>
                                  <w:marTop w:val="0"/>
                                  <w:marBottom w:val="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001567">
      <w:bodyDiv w:val="1"/>
      <w:marLeft w:val="0"/>
      <w:marRight w:val="0"/>
      <w:marTop w:val="0"/>
      <w:marBottom w:val="0"/>
      <w:divBdr>
        <w:top w:val="none" w:sz="0" w:space="0" w:color="auto"/>
        <w:left w:val="none" w:sz="0" w:space="0" w:color="auto"/>
        <w:bottom w:val="none" w:sz="0" w:space="0" w:color="auto"/>
        <w:right w:val="none" w:sz="0" w:space="0" w:color="auto"/>
      </w:divBdr>
    </w:div>
    <w:div w:id="1166168779">
      <w:bodyDiv w:val="1"/>
      <w:marLeft w:val="0"/>
      <w:marRight w:val="0"/>
      <w:marTop w:val="0"/>
      <w:marBottom w:val="0"/>
      <w:divBdr>
        <w:top w:val="none" w:sz="0" w:space="0" w:color="auto"/>
        <w:left w:val="none" w:sz="0" w:space="0" w:color="auto"/>
        <w:bottom w:val="none" w:sz="0" w:space="0" w:color="auto"/>
        <w:right w:val="none" w:sz="0" w:space="0" w:color="auto"/>
      </w:divBdr>
      <w:divsChild>
        <w:div w:id="1420755243">
          <w:marLeft w:val="0"/>
          <w:marRight w:val="0"/>
          <w:marTop w:val="100"/>
          <w:marBottom w:val="100"/>
          <w:divBdr>
            <w:top w:val="none" w:sz="0" w:space="0" w:color="auto"/>
            <w:left w:val="none" w:sz="0" w:space="0" w:color="auto"/>
            <w:bottom w:val="none" w:sz="0" w:space="0" w:color="auto"/>
            <w:right w:val="none" w:sz="0" w:space="0" w:color="auto"/>
          </w:divBdr>
          <w:divsChild>
            <w:div w:id="10618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9671">
      <w:bodyDiv w:val="1"/>
      <w:marLeft w:val="0"/>
      <w:marRight w:val="0"/>
      <w:marTop w:val="0"/>
      <w:marBottom w:val="0"/>
      <w:divBdr>
        <w:top w:val="none" w:sz="0" w:space="0" w:color="auto"/>
        <w:left w:val="none" w:sz="0" w:space="0" w:color="auto"/>
        <w:bottom w:val="none" w:sz="0" w:space="0" w:color="auto"/>
        <w:right w:val="none" w:sz="0" w:space="0" w:color="auto"/>
      </w:divBdr>
    </w:div>
    <w:div w:id="1331256238">
      <w:bodyDiv w:val="1"/>
      <w:marLeft w:val="0"/>
      <w:marRight w:val="0"/>
      <w:marTop w:val="0"/>
      <w:marBottom w:val="0"/>
      <w:divBdr>
        <w:top w:val="none" w:sz="0" w:space="0" w:color="auto"/>
        <w:left w:val="none" w:sz="0" w:space="0" w:color="auto"/>
        <w:bottom w:val="none" w:sz="0" w:space="0" w:color="auto"/>
        <w:right w:val="none" w:sz="0" w:space="0" w:color="auto"/>
      </w:divBdr>
    </w:div>
    <w:div w:id="1392844250">
      <w:bodyDiv w:val="1"/>
      <w:marLeft w:val="0"/>
      <w:marRight w:val="0"/>
      <w:marTop w:val="0"/>
      <w:marBottom w:val="0"/>
      <w:divBdr>
        <w:top w:val="none" w:sz="0" w:space="0" w:color="auto"/>
        <w:left w:val="none" w:sz="0" w:space="0" w:color="auto"/>
        <w:bottom w:val="none" w:sz="0" w:space="0" w:color="auto"/>
        <w:right w:val="none" w:sz="0" w:space="0" w:color="auto"/>
      </w:divBdr>
    </w:div>
    <w:div w:id="1460342708">
      <w:bodyDiv w:val="1"/>
      <w:marLeft w:val="0"/>
      <w:marRight w:val="0"/>
      <w:marTop w:val="0"/>
      <w:marBottom w:val="0"/>
      <w:divBdr>
        <w:top w:val="none" w:sz="0" w:space="0" w:color="auto"/>
        <w:left w:val="none" w:sz="0" w:space="0" w:color="auto"/>
        <w:bottom w:val="none" w:sz="0" w:space="0" w:color="auto"/>
        <w:right w:val="none" w:sz="0" w:space="0" w:color="auto"/>
      </w:divBdr>
    </w:div>
    <w:div w:id="1787046435">
      <w:bodyDiv w:val="1"/>
      <w:marLeft w:val="0"/>
      <w:marRight w:val="0"/>
      <w:marTop w:val="0"/>
      <w:marBottom w:val="0"/>
      <w:divBdr>
        <w:top w:val="none" w:sz="0" w:space="0" w:color="auto"/>
        <w:left w:val="none" w:sz="0" w:space="0" w:color="auto"/>
        <w:bottom w:val="none" w:sz="0" w:space="0" w:color="auto"/>
        <w:right w:val="none" w:sz="0" w:space="0" w:color="auto"/>
      </w:divBdr>
    </w:div>
    <w:div w:id="1819108032">
      <w:bodyDiv w:val="1"/>
      <w:marLeft w:val="-480"/>
      <w:marRight w:val="0"/>
      <w:marTop w:val="0"/>
      <w:marBottom w:val="0"/>
      <w:divBdr>
        <w:top w:val="none" w:sz="0" w:space="0" w:color="auto"/>
        <w:left w:val="none" w:sz="0" w:space="0" w:color="auto"/>
        <w:bottom w:val="none" w:sz="0" w:space="0" w:color="auto"/>
        <w:right w:val="none" w:sz="0" w:space="0" w:color="auto"/>
      </w:divBdr>
      <w:divsChild>
        <w:div w:id="1064521356">
          <w:marLeft w:val="0"/>
          <w:marRight w:val="0"/>
          <w:marTop w:val="0"/>
          <w:marBottom w:val="0"/>
          <w:divBdr>
            <w:top w:val="none" w:sz="0" w:space="0" w:color="auto"/>
            <w:left w:val="none" w:sz="0" w:space="0" w:color="auto"/>
            <w:bottom w:val="none" w:sz="0" w:space="0" w:color="auto"/>
            <w:right w:val="none" w:sz="0" w:space="0" w:color="auto"/>
          </w:divBdr>
          <w:divsChild>
            <w:div w:id="85005942">
              <w:marLeft w:val="0"/>
              <w:marRight w:val="0"/>
              <w:marTop w:val="0"/>
              <w:marBottom w:val="0"/>
              <w:divBdr>
                <w:top w:val="none" w:sz="0" w:space="0" w:color="auto"/>
                <w:left w:val="none" w:sz="0" w:space="0" w:color="auto"/>
                <w:bottom w:val="none" w:sz="0" w:space="0" w:color="auto"/>
                <w:right w:val="none" w:sz="0" w:space="0" w:color="auto"/>
              </w:divBdr>
              <w:divsChild>
                <w:div w:id="1078795219">
                  <w:marLeft w:val="0"/>
                  <w:marRight w:val="0"/>
                  <w:marTop w:val="0"/>
                  <w:marBottom w:val="240"/>
                  <w:divBdr>
                    <w:top w:val="none" w:sz="0" w:space="0" w:color="auto"/>
                    <w:left w:val="none" w:sz="0" w:space="0" w:color="auto"/>
                    <w:bottom w:val="none" w:sz="0" w:space="0" w:color="auto"/>
                    <w:right w:val="none" w:sz="0" w:space="0" w:color="auto"/>
                  </w:divBdr>
                  <w:divsChild>
                    <w:div w:id="623149016">
                      <w:marLeft w:val="0"/>
                      <w:marRight w:val="0"/>
                      <w:marTop w:val="0"/>
                      <w:marBottom w:val="0"/>
                      <w:divBdr>
                        <w:top w:val="none" w:sz="0" w:space="0" w:color="auto"/>
                        <w:left w:val="none" w:sz="0" w:space="0" w:color="auto"/>
                        <w:bottom w:val="none" w:sz="0" w:space="0" w:color="auto"/>
                        <w:right w:val="none" w:sz="0" w:space="0" w:color="auto"/>
                      </w:divBdr>
                      <w:divsChild>
                        <w:div w:id="839925208">
                          <w:marLeft w:val="0"/>
                          <w:marRight w:val="0"/>
                          <w:marTop w:val="0"/>
                          <w:marBottom w:val="24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sChild>
                                <w:div w:id="758986721">
                                  <w:marLeft w:val="0"/>
                                  <w:marRight w:val="0"/>
                                  <w:marTop w:val="288"/>
                                  <w:marBottom w:val="0"/>
                                  <w:divBdr>
                                    <w:top w:val="single" w:sz="18" w:space="6" w:color="E1E9EB"/>
                                    <w:left w:val="none" w:sz="0" w:space="0" w:color="auto"/>
                                    <w:bottom w:val="none" w:sz="0" w:space="0" w:color="auto"/>
                                    <w:right w:val="none" w:sz="0" w:space="0" w:color="auto"/>
                                  </w:divBdr>
                                  <w:divsChild>
                                    <w:div w:id="17753193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2894">
      <w:bodyDiv w:val="1"/>
      <w:marLeft w:val="0"/>
      <w:marRight w:val="0"/>
      <w:marTop w:val="0"/>
      <w:marBottom w:val="0"/>
      <w:divBdr>
        <w:top w:val="none" w:sz="0" w:space="0" w:color="auto"/>
        <w:left w:val="none" w:sz="0" w:space="0" w:color="auto"/>
        <w:bottom w:val="none" w:sz="0" w:space="0" w:color="auto"/>
        <w:right w:val="none" w:sz="0" w:space="0" w:color="auto"/>
      </w:divBdr>
      <w:divsChild>
        <w:div w:id="763257912">
          <w:marLeft w:val="0"/>
          <w:marRight w:val="0"/>
          <w:marTop w:val="0"/>
          <w:marBottom w:val="0"/>
          <w:divBdr>
            <w:top w:val="none" w:sz="0" w:space="0" w:color="auto"/>
            <w:left w:val="none" w:sz="0" w:space="0" w:color="auto"/>
            <w:bottom w:val="none" w:sz="0" w:space="0" w:color="auto"/>
            <w:right w:val="none" w:sz="0" w:space="0" w:color="auto"/>
          </w:divBdr>
          <w:divsChild>
            <w:div w:id="556867103">
              <w:marLeft w:val="0"/>
              <w:marRight w:val="0"/>
              <w:marTop w:val="0"/>
              <w:marBottom w:val="0"/>
              <w:divBdr>
                <w:top w:val="none" w:sz="0" w:space="0" w:color="auto"/>
                <w:left w:val="none" w:sz="0" w:space="0" w:color="auto"/>
                <w:bottom w:val="none" w:sz="0" w:space="0" w:color="auto"/>
                <w:right w:val="none" w:sz="0" w:space="0" w:color="auto"/>
              </w:divBdr>
              <w:divsChild>
                <w:div w:id="91781296">
                  <w:marLeft w:val="0"/>
                  <w:marRight w:val="0"/>
                  <w:marTop w:val="0"/>
                  <w:marBottom w:val="0"/>
                  <w:divBdr>
                    <w:top w:val="none" w:sz="0" w:space="0" w:color="auto"/>
                    <w:left w:val="none" w:sz="0" w:space="0" w:color="auto"/>
                    <w:bottom w:val="none" w:sz="0" w:space="0" w:color="auto"/>
                    <w:right w:val="none" w:sz="0" w:space="0" w:color="auto"/>
                  </w:divBdr>
                  <w:divsChild>
                    <w:div w:id="1523855026">
                      <w:marLeft w:val="0"/>
                      <w:marRight w:val="0"/>
                      <w:marTop w:val="0"/>
                      <w:marBottom w:val="0"/>
                      <w:divBdr>
                        <w:top w:val="none" w:sz="0" w:space="0" w:color="auto"/>
                        <w:left w:val="none" w:sz="0" w:space="0" w:color="auto"/>
                        <w:bottom w:val="none" w:sz="0" w:space="0" w:color="auto"/>
                        <w:right w:val="none" w:sz="0" w:space="0" w:color="auto"/>
                      </w:divBdr>
                      <w:divsChild>
                        <w:div w:id="137459032">
                          <w:marLeft w:val="0"/>
                          <w:marRight w:val="0"/>
                          <w:marTop w:val="0"/>
                          <w:marBottom w:val="0"/>
                          <w:divBdr>
                            <w:top w:val="none" w:sz="0" w:space="0" w:color="auto"/>
                            <w:left w:val="none" w:sz="0" w:space="0" w:color="auto"/>
                            <w:bottom w:val="none" w:sz="0" w:space="0" w:color="auto"/>
                            <w:right w:val="none" w:sz="0" w:space="0" w:color="auto"/>
                          </w:divBdr>
                          <w:divsChild>
                            <w:div w:id="476148674">
                              <w:marLeft w:val="0"/>
                              <w:marRight w:val="0"/>
                              <w:marTop w:val="0"/>
                              <w:marBottom w:val="0"/>
                              <w:divBdr>
                                <w:top w:val="none" w:sz="0" w:space="0" w:color="auto"/>
                                <w:left w:val="none" w:sz="0" w:space="0" w:color="auto"/>
                                <w:bottom w:val="none" w:sz="0" w:space="0" w:color="auto"/>
                                <w:right w:val="none" w:sz="0" w:space="0" w:color="auto"/>
                              </w:divBdr>
                              <w:divsChild>
                                <w:div w:id="985624981">
                                  <w:marLeft w:val="0"/>
                                  <w:marRight w:val="0"/>
                                  <w:marTop w:val="0"/>
                                  <w:marBottom w:val="0"/>
                                  <w:divBdr>
                                    <w:top w:val="none" w:sz="0" w:space="0" w:color="auto"/>
                                    <w:left w:val="none" w:sz="0" w:space="0" w:color="auto"/>
                                    <w:bottom w:val="none" w:sz="0" w:space="0" w:color="auto"/>
                                    <w:right w:val="none" w:sz="0" w:space="0" w:color="auto"/>
                                  </w:divBdr>
                                  <w:divsChild>
                                    <w:div w:id="1440490864">
                                      <w:marLeft w:val="0"/>
                                      <w:marRight w:val="0"/>
                                      <w:marTop w:val="0"/>
                                      <w:marBottom w:val="0"/>
                                      <w:divBdr>
                                        <w:top w:val="none" w:sz="0" w:space="0" w:color="auto"/>
                                        <w:left w:val="none" w:sz="0" w:space="0" w:color="auto"/>
                                        <w:bottom w:val="none" w:sz="0" w:space="0" w:color="auto"/>
                                        <w:right w:val="none" w:sz="0" w:space="0" w:color="auto"/>
                                      </w:divBdr>
                                      <w:divsChild>
                                        <w:div w:id="329253453">
                                          <w:marLeft w:val="0"/>
                                          <w:marRight w:val="0"/>
                                          <w:marTop w:val="0"/>
                                          <w:marBottom w:val="0"/>
                                          <w:divBdr>
                                            <w:top w:val="none" w:sz="0" w:space="0" w:color="auto"/>
                                            <w:left w:val="none" w:sz="0" w:space="0" w:color="auto"/>
                                            <w:bottom w:val="none" w:sz="0" w:space="0" w:color="auto"/>
                                            <w:right w:val="none" w:sz="0" w:space="0" w:color="auto"/>
                                          </w:divBdr>
                                          <w:divsChild>
                                            <w:div w:id="18678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841997">
      <w:bodyDiv w:val="1"/>
      <w:marLeft w:val="0"/>
      <w:marRight w:val="0"/>
      <w:marTop w:val="0"/>
      <w:marBottom w:val="0"/>
      <w:divBdr>
        <w:top w:val="none" w:sz="0" w:space="0" w:color="auto"/>
        <w:left w:val="none" w:sz="0" w:space="0" w:color="auto"/>
        <w:bottom w:val="none" w:sz="0" w:space="0" w:color="auto"/>
        <w:right w:val="none" w:sz="0" w:space="0" w:color="auto"/>
      </w:divBdr>
      <w:divsChild>
        <w:div w:id="225186166">
          <w:marLeft w:val="0"/>
          <w:marRight w:val="0"/>
          <w:marTop w:val="0"/>
          <w:marBottom w:val="0"/>
          <w:divBdr>
            <w:top w:val="none" w:sz="0" w:space="0" w:color="auto"/>
            <w:left w:val="none" w:sz="0" w:space="0" w:color="auto"/>
            <w:bottom w:val="none" w:sz="0" w:space="0" w:color="auto"/>
            <w:right w:val="none" w:sz="0" w:space="0" w:color="auto"/>
          </w:divBdr>
          <w:divsChild>
            <w:div w:id="650519241">
              <w:marLeft w:val="0"/>
              <w:marRight w:val="0"/>
              <w:marTop w:val="0"/>
              <w:marBottom w:val="0"/>
              <w:divBdr>
                <w:top w:val="none" w:sz="0" w:space="0" w:color="auto"/>
                <w:left w:val="none" w:sz="0" w:space="0" w:color="auto"/>
                <w:bottom w:val="none" w:sz="0" w:space="0" w:color="auto"/>
                <w:right w:val="none" w:sz="0" w:space="0" w:color="auto"/>
              </w:divBdr>
              <w:divsChild>
                <w:div w:id="6258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165901">
      <w:bodyDiv w:val="1"/>
      <w:marLeft w:val="0"/>
      <w:marRight w:val="0"/>
      <w:marTop w:val="0"/>
      <w:marBottom w:val="0"/>
      <w:divBdr>
        <w:top w:val="none" w:sz="0" w:space="0" w:color="auto"/>
        <w:left w:val="none" w:sz="0" w:space="0" w:color="auto"/>
        <w:bottom w:val="none" w:sz="0" w:space="0" w:color="auto"/>
        <w:right w:val="none" w:sz="0" w:space="0" w:color="auto"/>
      </w:divBdr>
    </w:div>
    <w:div w:id="2060670106">
      <w:bodyDiv w:val="1"/>
      <w:marLeft w:val="0"/>
      <w:marRight w:val="0"/>
      <w:marTop w:val="0"/>
      <w:marBottom w:val="0"/>
      <w:divBdr>
        <w:top w:val="none" w:sz="0" w:space="0" w:color="auto"/>
        <w:left w:val="none" w:sz="0" w:space="0" w:color="auto"/>
        <w:bottom w:val="none" w:sz="0" w:space="0" w:color="auto"/>
        <w:right w:val="none" w:sz="0" w:space="0" w:color="auto"/>
      </w:divBdr>
      <w:divsChild>
        <w:div w:id="1535537894">
          <w:marLeft w:val="0"/>
          <w:marRight w:val="0"/>
          <w:marTop w:val="0"/>
          <w:marBottom w:val="0"/>
          <w:divBdr>
            <w:top w:val="none" w:sz="0" w:space="0" w:color="auto"/>
            <w:left w:val="none" w:sz="0" w:space="0" w:color="auto"/>
            <w:bottom w:val="none" w:sz="0" w:space="0" w:color="auto"/>
            <w:right w:val="none" w:sz="0" w:space="0" w:color="auto"/>
          </w:divBdr>
          <w:divsChild>
            <w:div w:id="1498114221">
              <w:marLeft w:val="0"/>
              <w:marRight w:val="0"/>
              <w:marTop w:val="0"/>
              <w:marBottom w:val="0"/>
              <w:divBdr>
                <w:top w:val="none" w:sz="0" w:space="0" w:color="auto"/>
                <w:left w:val="none" w:sz="0" w:space="0" w:color="auto"/>
                <w:bottom w:val="none" w:sz="0" w:space="0" w:color="auto"/>
                <w:right w:val="none" w:sz="0" w:space="0" w:color="auto"/>
              </w:divBdr>
              <w:divsChild>
                <w:div w:id="1105418308">
                  <w:marLeft w:val="0"/>
                  <w:marRight w:val="0"/>
                  <w:marTop w:val="0"/>
                  <w:marBottom w:val="0"/>
                  <w:divBdr>
                    <w:top w:val="none" w:sz="0" w:space="0" w:color="auto"/>
                    <w:left w:val="none" w:sz="0" w:space="0" w:color="auto"/>
                    <w:bottom w:val="none" w:sz="0" w:space="0" w:color="auto"/>
                    <w:right w:val="none" w:sz="0" w:space="0" w:color="auto"/>
                  </w:divBdr>
                  <w:divsChild>
                    <w:div w:id="419760220">
                      <w:marLeft w:val="0"/>
                      <w:marRight w:val="0"/>
                      <w:marTop w:val="0"/>
                      <w:marBottom w:val="0"/>
                      <w:divBdr>
                        <w:top w:val="none" w:sz="0" w:space="0" w:color="auto"/>
                        <w:left w:val="none" w:sz="0" w:space="0" w:color="auto"/>
                        <w:bottom w:val="none" w:sz="0" w:space="0" w:color="auto"/>
                        <w:right w:val="none" w:sz="0" w:space="0" w:color="auto"/>
                      </w:divBdr>
                      <w:divsChild>
                        <w:div w:id="2145921838">
                          <w:marLeft w:val="0"/>
                          <w:marRight w:val="0"/>
                          <w:marTop w:val="0"/>
                          <w:marBottom w:val="0"/>
                          <w:divBdr>
                            <w:top w:val="none" w:sz="0" w:space="0" w:color="auto"/>
                            <w:left w:val="none" w:sz="0" w:space="0" w:color="auto"/>
                            <w:bottom w:val="none" w:sz="0" w:space="0" w:color="auto"/>
                            <w:right w:val="none" w:sz="0" w:space="0" w:color="auto"/>
                          </w:divBdr>
                          <w:divsChild>
                            <w:div w:id="143546000">
                              <w:marLeft w:val="0"/>
                              <w:marRight w:val="0"/>
                              <w:marTop w:val="0"/>
                              <w:marBottom w:val="0"/>
                              <w:divBdr>
                                <w:top w:val="none" w:sz="0" w:space="0" w:color="auto"/>
                                <w:left w:val="none" w:sz="0" w:space="0" w:color="auto"/>
                                <w:bottom w:val="none" w:sz="0" w:space="0" w:color="auto"/>
                                <w:right w:val="none" w:sz="0" w:space="0" w:color="auto"/>
                              </w:divBdr>
                              <w:divsChild>
                                <w:div w:id="1247766238">
                                  <w:marLeft w:val="0"/>
                                  <w:marRight w:val="0"/>
                                  <w:marTop w:val="0"/>
                                  <w:marBottom w:val="0"/>
                                  <w:divBdr>
                                    <w:top w:val="none" w:sz="0" w:space="0" w:color="auto"/>
                                    <w:left w:val="none" w:sz="0" w:space="0" w:color="auto"/>
                                    <w:bottom w:val="none" w:sz="0" w:space="0" w:color="auto"/>
                                    <w:right w:val="none" w:sz="0" w:space="0" w:color="auto"/>
                                  </w:divBdr>
                                  <w:divsChild>
                                    <w:div w:id="1073428586">
                                      <w:marLeft w:val="0"/>
                                      <w:marRight w:val="0"/>
                                      <w:marTop w:val="0"/>
                                      <w:marBottom w:val="0"/>
                                      <w:divBdr>
                                        <w:top w:val="none" w:sz="0" w:space="0" w:color="auto"/>
                                        <w:left w:val="none" w:sz="0" w:space="0" w:color="auto"/>
                                        <w:bottom w:val="none" w:sz="0" w:space="0" w:color="auto"/>
                                        <w:right w:val="none" w:sz="0" w:space="0" w:color="auto"/>
                                      </w:divBdr>
                                      <w:divsChild>
                                        <w:div w:id="1182814078">
                                          <w:marLeft w:val="0"/>
                                          <w:marRight w:val="0"/>
                                          <w:marTop w:val="0"/>
                                          <w:marBottom w:val="0"/>
                                          <w:divBdr>
                                            <w:top w:val="none" w:sz="0" w:space="0" w:color="auto"/>
                                            <w:left w:val="none" w:sz="0" w:space="0" w:color="auto"/>
                                            <w:bottom w:val="none" w:sz="0" w:space="0" w:color="auto"/>
                                            <w:right w:val="none" w:sz="0" w:space="0" w:color="auto"/>
                                          </w:divBdr>
                                          <w:divsChild>
                                            <w:div w:id="11006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645673">
      <w:bodyDiv w:val="1"/>
      <w:marLeft w:val="0"/>
      <w:marRight w:val="0"/>
      <w:marTop w:val="0"/>
      <w:marBottom w:val="0"/>
      <w:divBdr>
        <w:top w:val="none" w:sz="0" w:space="0" w:color="auto"/>
        <w:left w:val="none" w:sz="0" w:space="0" w:color="auto"/>
        <w:bottom w:val="none" w:sz="0" w:space="0" w:color="auto"/>
        <w:right w:val="none" w:sz="0" w:space="0" w:color="auto"/>
      </w:divBdr>
      <w:divsChild>
        <w:div w:id="299264404">
          <w:marLeft w:val="0"/>
          <w:marRight w:val="0"/>
          <w:marTop w:val="0"/>
          <w:marBottom w:val="0"/>
          <w:divBdr>
            <w:top w:val="none" w:sz="0" w:space="0" w:color="auto"/>
            <w:left w:val="none" w:sz="0" w:space="0" w:color="auto"/>
            <w:bottom w:val="none" w:sz="0" w:space="0" w:color="auto"/>
            <w:right w:val="none" w:sz="0" w:space="0" w:color="auto"/>
          </w:divBdr>
          <w:divsChild>
            <w:div w:id="270671037">
              <w:marLeft w:val="0"/>
              <w:marRight w:val="0"/>
              <w:marTop w:val="0"/>
              <w:marBottom w:val="0"/>
              <w:divBdr>
                <w:top w:val="none" w:sz="0" w:space="0" w:color="auto"/>
                <w:left w:val="none" w:sz="0" w:space="0" w:color="auto"/>
                <w:bottom w:val="none" w:sz="0" w:space="0" w:color="auto"/>
                <w:right w:val="none" w:sz="0" w:space="0" w:color="auto"/>
              </w:divBdr>
              <w:divsChild>
                <w:div w:id="15349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uardian.co.uk/commentisfree/2008/jul/08/nelsonmandela.terrorism" TargetMode="External"/><Relationship Id="rId4" Type="http://schemas.microsoft.com/office/2007/relationships/stylesWithEffects" Target="stylesWithEffects.xml"/><Relationship Id="rId9" Type="http://schemas.openxmlformats.org/officeDocument/2006/relationships/hyperlink" Target="http://www3.lrs.lt/pls/inter3/dokpaieska.showdoc_l?p_id=389716&amp;p_query=&amp;p_tr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t.wikipedia.org/wiki/Rusijos_Federacijos_Federalin%C4%97s_saugumo_tarnybos_Konstitucin%C4%97s_santvarkos_apsaugos_ir_kovos_su_terorizmu_tarnyba" TargetMode="External"/><Relationship Id="rId1" Type="http://schemas.openxmlformats.org/officeDocument/2006/relationships/hyperlink" Target="http://www.terrorism-research.com/goal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5A91-6F76-443E-9295-2C07B9EF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76</Pages>
  <Words>114305</Words>
  <Characters>65155</Characters>
  <Application>Microsoft Office Word</Application>
  <DocSecurity>0</DocSecurity>
  <Lines>542</Lines>
  <Paragraphs>358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10</cp:revision>
  <cp:lastPrinted>2012-01-09T20:16:00Z</cp:lastPrinted>
  <dcterms:created xsi:type="dcterms:W3CDTF">2011-12-15T09:33:00Z</dcterms:created>
  <dcterms:modified xsi:type="dcterms:W3CDTF">2012-01-09T20:17:00Z</dcterms:modified>
</cp:coreProperties>
</file>