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51130" w14:textId="77777777" w:rsidR="00B53384" w:rsidRPr="000607B3" w:rsidRDefault="00B53384" w:rsidP="00B53384">
      <w:pPr>
        <w:spacing w:line="360" w:lineRule="auto"/>
        <w:jc w:val="center"/>
        <w:rPr>
          <w:b/>
          <w:sz w:val="32"/>
          <w:szCs w:val="32"/>
        </w:rPr>
      </w:pPr>
      <w:r w:rsidRPr="000607B3">
        <w:rPr>
          <w:b/>
          <w:sz w:val="32"/>
          <w:szCs w:val="32"/>
        </w:rPr>
        <w:t>MYKOLO ROMERIO UNIVERSITETAS</w:t>
      </w:r>
    </w:p>
    <w:p w14:paraId="058119B6" w14:textId="77777777" w:rsidR="00B53384" w:rsidRPr="000607B3" w:rsidRDefault="00B53384" w:rsidP="00B53384">
      <w:pPr>
        <w:spacing w:line="360" w:lineRule="auto"/>
        <w:jc w:val="center"/>
        <w:rPr>
          <w:b/>
          <w:sz w:val="28"/>
          <w:szCs w:val="28"/>
        </w:rPr>
      </w:pPr>
      <w:r w:rsidRPr="000607B3">
        <w:rPr>
          <w:b/>
          <w:sz w:val="28"/>
          <w:szCs w:val="28"/>
        </w:rPr>
        <w:t>EKONOMIKOS IR FINANSŲ VALDYMO FAKULTETAS</w:t>
      </w:r>
    </w:p>
    <w:p w14:paraId="44C4023B" w14:textId="77777777" w:rsidR="00B53384" w:rsidRPr="000607B3" w:rsidRDefault="00B53384" w:rsidP="00B53384">
      <w:pPr>
        <w:spacing w:line="360" w:lineRule="auto"/>
        <w:jc w:val="center"/>
        <w:rPr>
          <w:b/>
        </w:rPr>
      </w:pPr>
      <w:r>
        <w:rPr>
          <w:b/>
        </w:rPr>
        <w:t>TARPTAUTINĖS PREKYBOS IR MUITŲ</w:t>
      </w:r>
      <w:r w:rsidRPr="000607B3">
        <w:rPr>
          <w:b/>
        </w:rPr>
        <w:t xml:space="preserve"> KATEDRA</w:t>
      </w:r>
    </w:p>
    <w:p w14:paraId="2E96643B" w14:textId="77777777" w:rsidR="00B53384" w:rsidRDefault="00B53384" w:rsidP="00B53384">
      <w:pPr>
        <w:spacing w:line="360" w:lineRule="auto"/>
        <w:jc w:val="center"/>
        <w:rPr>
          <w:b/>
        </w:rPr>
      </w:pPr>
    </w:p>
    <w:p w14:paraId="5A8FFA42" w14:textId="77777777" w:rsidR="00B53384" w:rsidRDefault="00B53384" w:rsidP="00B53384">
      <w:pPr>
        <w:spacing w:line="360" w:lineRule="auto"/>
        <w:jc w:val="center"/>
        <w:rPr>
          <w:b/>
        </w:rPr>
      </w:pPr>
    </w:p>
    <w:p w14:paraId="6080931C" w14:textId="77777777" w:rsidR="00B53384" w:rsidRDefault="00B53384" w:rsidP="00B53384">
      <w:pPr>
        <w:spacing w:line="360" w:lineRule="auto"/>
        <w:jc w:val="center"/>
        <w:rPr>
          <w:b/>
        </w:rPr>
      </w:pPr>
    </w:p>
    <w:p w14:paraId="3F9890E8" w14:textId="77777777" w:rsidR="00B53384" w:rsidRDefault="00B53384" w:rsidP="00B53384">
      <w:pPr>
        <w:spacing w:line="360" w:lineRule="auto"/>
        <w:jc w:val="center"/>
        <w:rPr>
          <w:b/>
        </w:rPr>
      </w:pPr>
    </w:p>
    <w:p w14:paraId="5AFBF829" w14:textId="77777777" w:rsidR="00B53384" w:rsidRDefault="00B53384" w:rsidP="00B53384">
      <w:pPr>
        <w:spacing w:line="360" w:lineRule="auto"/>
        <w:jc w:val="center"/>
        <w:rPr>
          <w:b/>
          <w:sz w:val="32"/>
          <w:szCs w:val="32"/>
        </w:rPr>
      </w:pPr>
      <w:r w:rsidRPr="000D5316">
        <w:rPr>
          <w:b/>
          <w:sz w:val="32"/>
          <w:szCs w:val="32"/>
        </w:rPr>
        <w:t>IGNOTAS ŠIDLAUSKAS</w:t>
      </w:r>
    </w:p>
    <w:p w14:paraId="0F6C1B9B" w14:textId="77777777" w:rsidR="00B53384" w:rsidRDefault="00B53384" w:rsidP="00B53384">
      <w:pPr>
        <w:spacing w:line="360" w:lineRule="auto"/>
        <w:jc w:val="center"/>
        <w:rPr>
          <w:b/>
          <w:sz w:val="32"/>
          <w:szCs w:val="32"/>
        </w:rPr>
      </w:pPr>
    </w:p>
    <w:p w14:paraId="416BD390" w14:textId="77777777" w:rsidR="00B53384" w:rsidRDefault="00B53384" w:rsidP="00B53384">
      <w:pPr>
        <w:spacing w:line="360" w:lineRule="auto"/>
        <w:jc w:val="center"/>
        <w:rPr>
          <w:b/>
          <w:sz w:val="32"/>
          <w:szCs w:val="32"/>
        </w:rPr>
      </w:pPr>
    </w:p>
    <w:p w14:paraId="60A01560" w14:textId="77777777" w:rsidR="00B53384" w:rsidRDefault="00B53384" w:rsidP="00B53384">
      <w:pPr>
        <w:spacing w:line="360" w:lineRule="auto"/>
        <w:jc w:val="center"/>
        <w:rPr>
          <w:b/>
          <w:sz w:val="32"/>
          <w:szCs w:val="32"/>
        </w:rPr>
      </w:pPr>
    </w:p>
    <w:p w14:paraId="7860EA73" w14:textId="2268DD45" w:rsidR="00B53384" w:rsidRPr="00E801BF" w:rsidRDefault="00B53384" w:rsidP="00B53384">
      <w:pPr>
        <w:spacing w:line="360" w:lineRule="auto"/>
        <w:jc w:val="center"/>
        <w:rPr>
          <w:b/>
          <w:sz w:val="40"/>
          <w:szCs w:val="40"/>
        </w:rPr>
      </w:pPr>
      <w:r w:rsidRPr="00E801BF">
        <w:rPr>
          <w:b/>
          <w:sz w:val="40"/>
          <w:szCs w:val="40"/>
        </w:rPr>
        <w:t xml:space="preserve">EUROPOS SĄJUNGOS PARAMOS </w:t>
      </w:r>
      <w:r>
        <w:rPr>
          <w:b/>
          <w:sz w:val="40"/>
          <w:szCs w:val="40"/>
        </w:rPr>
        <w:t xml:space="preserve">PANAUDOJIMAS DARNIOS ENERGETIKOS </w:t>
      </w:r>
      <w:r w:rsidR="00E36AF8">
        <w:rPr>
          <w:b/>
          <w:sz w:val="40"/>
          <w:szCs w:val="40"/>
        </w:rPr>
        <w:t>PROJEKTAMS</w:t>
      </w:r>
      <w:r w:rsidR="00BD0A9C">
        <w:rPr>
          <w:b/>
          <w:color w:val="FF0000"/>
          <w:sz w:val="40"/>
          <w:szCs w:val="40"/>
        </w:rPr>
        <w:t xml:space="preserve"> </w:t>
      </w:r>
      <w:r w:rsidRPr="00E801BF">
        <w:rPr>
          <w:b/>
          <w:sz w:val="40"/>
          <w:szCs w:val="40"/>
        </w:rPr>
        <w:t>LIETUVOJE</w:t>
      </w:r>
    </w:p>
    <w:p w14:paraId="390F312B" w14:textId="77777777" w:rsidR="00B53384" w:rsidRDefault="00B53384" w:rsidP="00B53384">
      <w:pPr>
        <w:spacing w:line="360" w:lineRule="auto"/>
        <w:jc w:val="center"/>
        <w:rPr>
          <w:b/>
          <w:sz w:val="28"/>
          <w:szCs w:val="28"/>
        </w:rPr>
      </w:pPr>
      <w:r>
        <w:rPr>
          <w:b/>
          <w:sz w:val="28"/>
          <w:szCs w:val="28"/>
        </w:rPr>
        <w:t>Magistro</w:t>
      </w:r>
      <w:r w:rsidRPr="000D5316">
        <w:rPr>
          <w:b/>
          <w:sz w:val="28"/>
          <w:szCs w:val="28"/>
        </w:rPr>
        <w:t xml:space="preserve"> baigiamasis darbas</w:t>
      </w:r>
    </w:p>
    <w:p w14:paraId="16DE0DF9" w14:textId="77777777" w:rsidR="00B53384" w:rsidRDefault="00B53384" w:rsidP="00B53384">
      <w:pPr>
        <w:spacing w:line="360" w:lineRule="auto"/>
        <w:jc w:val="center"/>
        <w:rPr>
          <w:b/>
          <w:sz w:val="28"/>
          <w:szCs w:val="28"/>
        </w:rPr>
      </w:pPr>
    </w:p>
    <w:p w14:paraId="5FCACAA5" w14:textId="77777777" w:rsidR="00B53384" w:rsidRDefault="00B53384" w:rsidP="00B53384">
      <w:pPr>
        <w:spacing w:line="360" w:lineRule="auto"/>
        <w:jc w:val="center"/>
        <w:rPr>
          <w:b/>
          <w:sz w:val="28"/>
          <w:szCs w:val="28"/>
        </w:rPr>
      </w:pPr>
    </w:p>
    <w:p w14:paraId="01CCF6D5" w14:textId="77777777" w:rsidR="00B53384" w:rsidRDefault="00B53384" w:rsidP="00B53384">
      <w:pPr>
        <w:spacing w:line="360" w:lineRule="auto"/>
        <w:jc w:val="center"/>
        <w:rPr>
          <w:b/>
          <w:sz w:val="28"/>
          <w:szCs w:val="28"/>
        </w:rPr>
      </w:pPr>
    </w:p>
    <w:p w14:paraId="2F260985" w14:textId="77777777" w:rsidR="00B53384" w:rsidRDefault="00B53384" w:rsidP="00B53384">
      <w:pPr>
        <w:spacing w:line="360" w:lineRule="auto"/>
        <w:rPr>
          <w:b/>
          <w:sz w:val="28"/>
          <w:szCs w:val="28"/>
        </w:rPr>
      </w:pPr>
    </w:p>
    <w:p w14:paraId="6147F960" w14:textId="77777777" w:rsidR="00B53384" w:rsidRDefault="00B53384" w:rsidP="004F2AAC">
      <w:pPr>
        <w:spacing w:line="360" w:lineRule="auto"/>
        <w:jc w:val="right"/>
        <w:rPr>
          <w:b/>
          <w:sz w:val="28"/>
          <w:szCs w:val="28"/>
        </w:rPr>
      </w:pPr>
      <w:r>
        <w:rPr>
          <w:b/>
          <w:sz w:val="28"/>
          <w:szCs w:val="28"/>
        </w:rPr>
        <w:t>Vadovė</w:t>
      </w:r>
    </w:p>
    <w:p w14:paraId="2136C25A" w14:textId="77777777" w:rsidR="00B53384" w:rsidRDefault="00B53384" w:rsidP="004F2AAC">
      <w:pPr>
        <w:spacing w:line="360" w:lineRule="auto"/>
        <w:jc w:val="right"/>
        <w:rPr>
          <w:b/>
          <w:sz w:val="28"/>
          <w:szCs w:val="28"/>
        </w:rPr>
      </w:pPr>
      <w:r>
        <w:rPr>
          <w:b/>
          <w:sz w:val="28"/>
          <w:szCs w:val="28"/>
        </w:rPr>
        <w:t>Prof. dr. Dalia Štreimikienė</w:t>
      </w:r>
    </w:p>
    <w:p w14:paraId="4CCAAE71" w14:textId="77777777" w:rsidR="00B53384" w:rsidRDefault="00B53384" w:rsidP="00B53384">
      <w:pPr>
        <w:spacing w:line="360" w:lineRule="auto"/>
        <w:rPr>
          <w:b/>
          <w:sz w:val="28"/>
          <w:szCs w:val="28"/>
        </w:rPr>
      </w:pPr>
    </w:p>
    <w:p w14:paraId="1693044A" w14:textId="77777777" w:rsidR="00B53384" w:rsidRDefault="00B53384" w:rsidP="00B53384">
      <w:pPr>
        <w:spacing w:line="360" w:lineRule="auto"/>
        <w:rPr>
          <w:b/>
          <w:sz w:val="28"/>
          <w:szCs w:val="28"/>
        </w:rPr>
      </w:pPr>
    </w:p>
    <w:p w14:paraId="21183931" w14:textId="77777777" w:rsidR="00B53384" w:rsidRDefault="00B53384" w:rsidP="00B53384">
      <w:pPr>
        <w:spacing w:line="360" w:lineRule="auto"/>
        <w:rPr>
          <w:b/>
          <w:sz w:val="28"/>
          <w:szCs w:val="28"/>
        </w:rPr>
      </w:pPr>
    </w:p>
    <w:p w14:paraId="3956CA05" w14:textId="77777777" w:rsidR="00B53384" w:rsidRDefault="00B53384" w:rsidP="00B53384">
      <w:pPr>
        <w:spacing w:line="360" w:lineRule="auto"/>
        <w:rPr>
          <w:b/>
          <w:sz w:val="28"/>
          <w:szCs w:val="28"/>
        </w:rPr>
      </w:pPr>
    </w:p>
    <w:p w14:paraId="5190E4A7" w14:textId="77777777" w:rsidR="00B53384" w:rsidRDefault="00B53384" w:rsidP="00B53384">
      <w:pPr>
        <w:spacing w:line="360" w:lineRule="auto"/>
        <w:rPr>
          <w:b/>
          <w:sz w:val="28"/>
          <w:szCs w:val="28"/>
        </w:rPr>
      </w:pPr>
    </w:p>
    <w:p w14:paraId="3EA0B568" w14:textId="77777777" w:rsidR="00B53384" w:rsidRDefault="00B53384" w:rsidP="00B53384">
      <w:pPr>
        <w:spacing w:line="360" w:lineRule="auto"/>
        <w:rPr>
          <w:b/>
          <w:sz w:val="28"/>
          <w:szCs w:val="28"/>
        </w:rPr>
      </w:pPr>
    </w:p>
    <w:p w14:paraId="365C2F59" w14:textId="77777777" w:rsidR="00B53384" w:rsidRPr="00867F2A" w:rsidRDefault="00B53384" w:rsidP="00B53384">
      <w:pPr>
        <w:jc w:val="center"/>
        <w:rPr>
          <w:b/>
          <w:sz w:val="28"/>
          <w:szCs w:val="28"/>
        </w:rPr>
      </w:pPr>
      <w:r>
        <w:rPr>
          <w:b/>
          <w:sz w:val="28"/>
          <w:szCs w:val="28"/>
        </w:rPr>
        <w:t xml:space="preserve">VILNIUS, </w:t>
      </w:r>
      <w:r w:rsidRPr="00867F2A">
        <w:rPr>
          <w:b/>
          <w:sz w:val="28"/>
          <w:szCs w:val="28"/>
        </w:rPr>
        <w:t>2012</w:t>
      </w:r>
      <w:r w:rsidRPr="00867F2A">
        <w:rPr>
          <w:b/>
          <w:sz w:val="28"/>
          <w:szCs w:val="28"/>
        </w:rPr>
        <w:br w:type="page"/>
      </w:r>
    </w:p>
    <w:p w14:paraId="099137A3" w14:textId="77777777" w:rsidR="00B53384" w:rsidRPr="007A2BF5" w:rsidRDefault="00B53384" w:rsidP="00B53384">
      <w:pPr>
        <w:spacing w:line="360" w:lineRule="auto"/>
        <w:jc w:val="center"/>
        <w:rPr>
          <w:b/>
          <w:sz w:val="32"/>
          <w:szCs w:val="32"/>
        </w:rPr>
      </w:pPr>
      <w:r w:rsidRPr="007A2BF5">
        <w:rPr>
          <w:b/>
          <w:sz w:val="32"/>
          <w:szCs w:val="32"/>
        </w:rPr>
        <w:lastRenderedPageBreak/>
        <w:t>MYKOLO ROMERIO UNIVERSITETAS</w:t>
      </w:r>
    </w:p>
    <w:p w14:paraId="23101493" w14:textId="77777777" w:rsidR="00B53384" w:rsidRPr="007A2BF5" w:rsidRDefault="00B53384" w:rsidP="00B53384">
      <w:pPr>
        <w:spacing w:line="360" w:lineRule="auto"/>
        <w:jc w:val="center"/>
        <w:rPr>
          <w:b/>
          <w:sz w:val="28"/>
          <w:szCs w:val="28"/>
        </w:rPr>
      </w:pPr>
      <w:r w:rsidRPr="007A2BF5">
        <w:rPr>
          <w:b/>
          <w:sz w:val="28"/>
          <w:szCs w:val="28"/>
        </w:rPr>
        <w:t>EKONOMIKOS IR FINANSŲ VALDYMO FAKULTETAS</w:t>
      </w:r>
    </w:p>
    <w:p w14:paraId="3AF21342" w14:textId="77777777" w:rsidR="00B53384" w:rsidRPr="000607B3" w:rsidRDefault="00B53384" w:rsidP="00B53384">
      <w:pPr>
        <w:spacing w:line="360" w:lineRule="auto"/>
        <w:jc w:val="center"/>
        <w:rPr>
          <w:b/>
        </w:rPr>
      </w:pPr>
      <w:r>
        <w:rPr>
          <w:b/>
        </w:rPr>
        <w:t>TARPTAUTINĖS PREKYBOS IR MUITŲ</w:t>
      </w:r>
      <w:r w:rsidRPr="000607B3">
        <w:rPr>
          <w:b/>
        </w:rPr>
        <w:t xml:space="preserve"> KATEDRA</w:t>
      </w:r>
    </w:p>
    <w:p w14:paraId="73D9AC3B" w14:textId="77777777" w:rsidR="00B53384" w:rsidRPr="00867F2A" w:rsidRDefault="00B53384" w:rsidP="00B53384">
      <w:pPr>
        <w:tabs>
          <w:tab w:val="left" w:pos="5780"/>
        </w:tabs>
        <w:spacing w:line="360" w:lineRule="auto"/>
        <w:rPr>
          <w:b/>
          <w:sz w:val="28"/>
          <w:szCs w:val="28"/>
        </w:rPr>
      </w:pPr>
    </w:p>
    <w:p w14:paraId="00B14ACC" w14:textId="77777777" w:rsidR="00B53384" w:rsidRPr="00867F2A" w:rsidRDefault="00B53384" w:rsidP="00B53384">
      <w:pPr>
        <w:tabs>
          <w:tab w:val="left" w:pos="5780"/>
        </w:tabs>
        <w:spacing w:line="360" w:lineRule="auto"/>
        <w:rPr>
          <w:b/>
          <w:sz w:val="28"/>
          <w:szCs w:val="28"/>
        </w:rPr>
      </w:pPr>
    </w:p>
    <w:p w14:paraId="2C8F3539" w14:textId="77777777" w:rsidR="00B53384" w:rsidRPr="00867F2A" w:rsidRDefault="00B53384" w:rsidP="00B53384">
      <w:pPr>
        <w:tabs>
          <w:tab w:val="left" w:pos="5780"/>
        </w:tabs>
        <w:spacing w:line="360" w:lineRule="auto"/>
        <w:rPr>
          <w:b/>
          <w:sz w:val="28"/>
          <w:szCs w:val="28"/>
        </w:rPr>
      </w:pPr>
    </w:p>
    <w:p w14:paraId="0CF99FA2" w14:textId="77777777" w:rsidR="00B53384" w:rsidRPr="00867F2A" w:rsidRDefault="00B53384" w:rsidP="00B53384">
      <w:pPr>
        <w:tabs>
          <w:tab w:val="left" w:pos="5780"/>
        </w:tabs>
        <w:spacing w:line="360" w:lineRule="auto"/>
        <w:rPr>
          <w:b/>
          <w:sz w:val="28"/>
          <w:szCs w:val="28"/>
        </w:rPr>
      </w:pPr>
    </w:p>
    <w:p w14:paraId="5F6DB33F" w14:textId="77777777" w:rsidR="00B53384" w:rsidRPr="00867F2A" w:rsidRDefault="00B53384" w:rsidP="00B53384">
      <w:pPr>
        <w:tabs>
          <w:tab w:val="left" w:pos="5780"/>
        </w:tabs>
        <w:spacing w:line="360" w:lineRule="auto"/>
        <w:rPr>
          <w:b/>
          <w:sz w:val="28"/>
          <w:szCs w:val="28"/>
        </w:rPr>
      </w:pPr>
    </w:p>
    <w:p w14:paraId="0E827296" w14:textId="77777777" w:rsidR="00B53384" w:rsidRPr="00867F2A" w:rsidRDefault="00B53384" w:rsidP="00B53384">
      <w:pPr>
        <w:tabs>
          <w:tab w:val="left" w:pos="5780"/>
        </w:tabs>
        <w:spacing w:line="360" w:lineRule="auto"/>
        <w:rPr>
          <w:b/>
          <w:sz w:val="28"/>
          <w:szCs w:val="28"/>
        </w:rPr>
      </w:pPr>
    </w:p>
    <w:p w14:paraId="3D72957F" w14:textId="24781E26" w:rsidR="00B53384" w:rsidRPr="00E801BF" w:rsidRDefault="00B53384" w:rsidP="00B53384">
      <w:pPr>
        <w:spacing w:line="360" w:lineRule="auto"/>
        <w:jc w:val="center"/>
        <w:rPr>
          <w:b/>
          <w:sz w:val="40"/>
          <w:szCs w:val="40"/>
        </w:rPr>
      </w:pPr>
      <w:r w:rsidRPr="00E801BF">
        <w:rPr>
          <w:b/>
          <w:sz w:val="40"/>
          <w:szCs w:val="40"/>
        </w:rPr>
        <w:t xml:space="preserve">EUROPOS SĄJUNGOS PARAMOS </w:t>
      </w:r>
      <w:r>
        <w:rPr>
          <w:b/>
          <w:sz w:val="40"/>
          <w:szCs w:val="40"/>
        </w:rPr>
        <w:t>PANAUDOJIMAS DARNIOS ENERGETIKOS P</w:t>
      </w:r>
      <w:r w:rsidR="00E36AF8">
        <w:rPr>
          <w:b/>
          <w:sz w:val="40"/>
          <w:szCs w:val="40"/>
        </w:rPr>
        <w:t>ROJEKTAMS</w:t>
      </w:r>
      <w:r w:rsidRPr="00E801BF">
        <w:rPr>
          <w:b/>
          <w:sz w:val="40"/>
          <w:szCs w:val="40"/>
        </w:rPr>
        <w:t xml:space="preserve"> LIETUVOJE</w:t>
      </w:r>
    </w:p>
    <w:p w14:paraId="6FDDFB08" w14:textId="77777777" w:rsidR="00B53384" w:rsidRDefault="00B53384" w:rsidP="00B53384">
      <w:pPr>
        <w:spacing w:line="360" w:lineRule="auto"/>
        <w:jc w:val="center"/>
        <w:rPr>
          <w:b/>
          <w:sz w:val="28"/>
          <w:szCs w:val="28"/>
        </w:rPr>
      </w:pPr>
      <w:r>
        <w:rPr>
          <w:b/>
          <w:sz w:val="28"/>
          <w:szCs w:val="28"/>
        </w:rPr>
        <w:t>Tarptautinės prekybos magistro</w:t>
      </w:r>
      <w:r w:rsidRPr="000D5316">
        <w:rPr>
          <w:b/>
          <w:sz w:val="28"/>
          <w:szCs w:val="28"/>
        </w:rPr>
        <w:t xml:space="preserve"> baigiamasis darbas</w:t>
      </w:r>
    </w:p>
    <w:p w14:paraId="31F45034" w14:textId="5827D795" w:rsidR="00B53384" w:rsidRPr="000158C6" w:rsidRDefault="00B53384" w:rsidP="00B53384">
      <w:pPr>
        <w:spacing w:line="360" w:lineRule="auto"/>
        <w:jc w:val="center"/>
        <w:rPr>
          <w:b/>
          <w:sz w:val="28"/>
          <w:szCs w:val="28"/>
        </w:rPr>
      </w:pPr>
      <w:r w:rsidRPr="000158C6">
        <w:rPr>
          <w:b/>
          <w:sz w:val="28"/>
          <w:szCs w:val="28"/>
        </w:rPr>
        <w:t xml:space="preserve">Studijų programa </w:t>
      </w:r>
      <w:r w:rsidR="00775C5C" w:rsidRPr="00775C5C">
        <w:rPr>
          <w:rStyle w:val="apple-style-span"/>
          <w:b/>
          <w:sz w:val="28"/>
          <w:szCs w:val="28"/>
        </w:rPr>
        <w:t>621N10005</w:t>
      </w:r>
    </w:p>
    <w:p w14:paraId="04B59CC2" w14:textId="77777777" w:rsidR="00B53384" w:rsidRPr="00867F2A" w:rsidRDefault="00B53384" w:rsidP="00B53384">
      <w:pPr>
        <w:tabs>
          <w:tab w:val="left" w:pos="5780"/>
        </w:tabs>
        <w:spacing w:line="360" w:lineRule="auto"/>
        <w:jc w:val="center"/>
        <w:rPr>
          <w:b/>
          <w:sz w:val="28"/>
          <w:szCs w:val="28"/>
          <w:lang w:val="pt-BR"/>
        </w:rPr>
      </w:pPr>
    </w:p>
    <w:p w14:paraId="464B64FD" w14:textId="77777777" w:rsidR="00B53384" w:rsidRPr="00867F2A" w:rsidRDefault="00B53384" w:rsidP="00B53384">
      <w:pPr>
        <w:tabs>
          <w:tab w:val="left" w:pos="5780"/>
        </w:tabs>
        <w:spacing w:line="360" w:lineRule="auto"/>
        <w:jc w:val="center"/>
        <w:rPr>
          <w:b/>
          <w:sz w:val="28"/>
          <w:szCs w:val="28"/>
          <w:lang w:val="pt-BR"/>
        </w:rPr>
      </w:pPr>
    </w:p>
    <w:p w14:paraId="556E25AF" w14:textId="77777777" w:rsidR="00B53384" w:rsidRPr="00867F2A" w:rsidRDefault="00B53384" w:rsidP="00B53384">
      <w:pPr>
        <w:tabs>
          <w:tab w:val="left" w:pos="5780"/>
        </w:tabs>
        <w:spacing w:line="360" w:lineRule="auto"/>
        <w:jc w:val="center"/>
        <w:rPr>
          <w:b/>
          <w:sz w:val="28"/>
          <w:szCs w:val="28"/>
          <w:lang w:val="pt-BR"/>
        </w:rPr>
      </w:pPr>
    </w:p>
    <w:p w14:paraId="7DA89A5D" w14:textId="0444E57B" w:rsidR="00B53384" w:rsidRPr="008A60F5" w:rsidRDefault="004F2AAC" w:rsidP="004F2AAC">
      <w:pPr>
        <w:tabs>
          <w:tab w:val="left" w:pos="142"/>
          <w:tab w:val="right" w:pos="9922"/>
        </w:tabs>
        <w:spacing w:line="360" w:lineRule="auto"/>
        <w:ind w:hanging="142"/>
        <w:rPr>
          <w:b/>
        </w:rPr>
      </w:pPr>
      <w:r>
        <w:rPr>
          <w:b/>
        </w:rPr>
        <w:tab/>
        <w:t>Konsultantas</w:t>
      </w:r>
      <w:r>
        <w:rPr>
          <w:b/>
        </w:rPr>
        <w:tab/>
      </w:r>
      <w:r w:rsidR="00B53384" w:rsidRPr="008A60F5">
        <w:rPr>
          <w:b/>
        </w:rPr>
        <w:t>Vadovė</w:t>
      </w:r>
    </w:p>
    <w:p w14:paraId="4836E249" w14:textId="77777777" w:rsidR="00B53384" w:rsidRPr="008A60F5" w:rsidRDefault="00B53384" w:rsidP="00B53384">
      <w:pPr>
        <w:spacing w:line="360" w:lineRule="auto"/>
        <w:jc w:val="right"/>
        <w:rPr>
          <w:b/>
        </w:rPr>
      </w:pPr>
      <w:r w:rsidRPr="008A60F5">
        <w:rPr>
          <w:b/>
        </w:rPr>
        <w:t>Prof. dr. Dalia Štreimikienė</w:t>
      </w:r>
    </w:p>
    <w:p w14:paraId="7C93F823" w14:textId="77777777" w:rsidR="00B53384" w:rsidRDefault="00B53384" w:rsidP="00B53384">
      <w:pPr>
        <w:spacing w:line="360" w:lineRule="auto"/>
        <w:ind w:firstLine="540"/>
        <w:rPr>
          <w:b/>
          <w:bCs/>
          <w:sz w:val="28"/>
          <w:szCs w:val="28"/>
        </w:rPr>
      </w:pPr>
    </w:p>
    <w:p w14:paraId="53A34CF3" w14:textId="77777777" w:rsidR="00B53384" w:rsidRDefault="00B53384" w:rsidP="00B53384">
      <w:pPr>
        <w:spacing w:line="360" w:lineRule="auto"/>
        <w:ind w:firstLine="540"/>
        <w:rPr>
          <w:b/>
          <w:bCs/>
          <w:sz w:val="28"/>
          <w:szCs w:val="28"/>
        </w:rPr>
      </w:pPr>
    </w:p>
    <w:p w14:paraId="3ACBF865" w14:textId="77777777" w:rsidR="00B53384" w:rsidRDefault="00B53384" w:rsidP="00B53384">
      <w:pPr>
        <w:spacing w:line="360" w:lineRule="auto"/>
        <w:ind w:firstLine="540"/>
        <w:rPr>
          <w:b/>
          <w:bCs/>
          <w:sz w:val="28"/>
          <w:szCs w:val="28"/>
        </w:rPr>
      </w:pPr>
    </w:p>
    <w:p w14:paraId="3E0506AB" w14:textId="25600800" w:rsidR="00B53384" w:rsidRDefault="00C31890" w:rsidP="00C31890">
      <w:pPr>
        <w:tabs>
          <w:tab w:val="left" w:pos="9214"/>
        </w:tabs>
        <w:spacing w:line="360" w:lineRule="auto"/>
        <w:rPr>
          <w:b/>
          <w:bCs/>
        </w:rPr>
      </w:pPr>
      <w:r>
        <w:rPr>
          <w:b/>
          <w:bCs/>
        </w:rPr>
        <w:t xml:space="preserve">Recenzentas </w:t>
      </w:r>
      <w:r>
        <w:rPr>
          <w:b/>
          <w:bCs/>
        </w:rPr>
        <w:tab/>
      </w:r>
      <w:r w:rsidR="00B53384">
        <w:rPr>
          <w:b/>
          <w:bCs/>
        </w:rPr>
        <w:t xml:space="preserve">Atliko </w:t>
      </w:r>
    </w:p>
    <w:p w14:paraId="61DDAF00" w14:textId="77777777" w:rsidR="00B53384" w:rsidRDefault="00B53384" w:rsidP="00C31890">
      <w:pPr>
        <w:spacing w:line="360" w:lineRule="auto"/>
        <w:ind w:left="6480" w:firstLine="1175"/>
        <w:rPr>
          <w:b/>
          <w:bCs/>
        </w:rPr>
      </w:pPr>
      <w:r>
        <w:rPr>
          <w:b/>
          <w:bCs/>
        </w:rPr>
        <w:t>TPRmns1-01 gr. stud.</w:t>
      </w:r>
    </w:p>
    <w:p w14:paraId="108F8DE3" w14:textId="77777777" w:rsidR="00B53384" w:rsidRDefault="00B53384" w:rsidP="00C31890">
      <w:pPr>
        <w:tabs>
          <w:tab w:val="left" w:pos="7920"/>
        </w:tabs>
        <w:spacing w:line="360" w:lineRule="auto"/>
        <w:rPr>
          <w:b/>
          <w:bCs/>
        </w:rPr>
      </w:pPr>
      <w:r>
        <w:rPr>
          <w:b/>
          <w:bCs/>
        </w:rPr>
        <w:tab/>
        <w:t>Ignotas Šidlauskas</w:t>
      </w:r>
    </w:p>
    <w:p w14:paraId="6E42ECBE" w14:textId="16A056D6" w:rsidR="00B53384" w:rsidRPr="001D21BE" w:rsidRDefault="00B53384" w:rsidP="00C31890">
      <w:pPr>
        <w:tabs>
          <w:tab w:val="right" w:pos="9921"/>
        </w:tabs>
        <w:spacing w:line="360" w:lineRule="auto"/>
        <w:rPr>
          <w:b/>
          <w:bCs/>
        </w:rPr>
      </w:pPr>
      <w:r w:rsidRPr="004F2AAC">
        <w:rPr>
          <w:b/>
          <w:bCs/>
        </w:rPr>
        <w:t xml:space="preserve">2012 </w:t>
      </w:r>
      <w:r w:rsidR="00C31890" w:rsidRPr="004F2AAC">
        <w:rPr>
          <w:b/>
          <w:bCs/>
        </w:rPr>
        <w:t>12 ....</w:t>
      </w:r>
      <w:r>
        <w:rPr>
          <w:b/>
          <w:bCs/>
        </w:rPr>
        <w:tab/>
      </w:r>
      <w:r w:rsidRPr="00A47AD7">
        <w:rPr>
          <w:b/>
          <w:bCs/>
        </w:rPr>
        <w:t xml:space="preserve">2012 </w:t>
      </w:r>
      <w:r w:rsidR="00C31890" w:rsidRPr="00A47AD7">
        <w:rPr>
          <w:b/>
          <w:bCs/>
        </w:rPr>
        <w:t>12 17</w:t>
      </w:r>
    </w:p>
    <w:p w14:paraId="18812678" w14:textId="77777777" w:rsidR="00B53384" w:rsidRPr="00867F2A" w:rsidRDefault="00B53384" w:rsidP="00C31890">
      <w:pPr>
        <w:tabs>
          <w:tab w:val="left" w:pos="5780"/>
        </w:tabs>
        <w:spacing w:line="360" w:lineRule="auto"/>
        <w:rPr>
          <w:b/>
          <w:sz w:val="28"/>
          <w:szCs w:val="28"/>
        </w:rPr>
      </w:pPr>
    </w:p>
    <w:p w14:paraId="2DAD7D5F" w14:textId="77777777" w:rsidR="00B53384" w:rsidRPr="00867F2A" w:rsidRDefault="00B53384" w:rsidP="00B53384">
      <w:pPr>
        <w:tabs>
          <w:tab w:val="left" w:pos="5780"/>
        </w:tabs>
        <w:spacing w:line="360" w:lineRule="auto"/>
        <w:jc w:val="center"/>
        <w:rPr>
          <w:b/>
          <w:sz w:val="28"/>
          <w:szCs w:val="28"/>
        </w:rPr>
      </w:pPr>
    </w:p>
    <w:p w14:paraId="73AF6CB1" w14:textId="77777777" w:rsidR="00B53384" w:rsidRPr="00867F2A" w:rsidRDefault="00B53384" w:rsidP="00B53384">
      <w:pPr>
        <w:tabs>
          <w:tab w:val="left" w:pos="5780"/>
        </w:tabs>
        <w:spacing w:line="360" w:lineRule="auto"/>
        <w:jc w:val="center"/>
        <w:rPr>
          <w:b/>
          <w:sz w:val="28"/>
          <w:szCs w:val="28"/>
        </w:rPr>
      </w:pPr>
      <w:r w:rsidRPr="00867F2A">
        <w:rPr>
          <w:b/>
          <w:sz w:val="28"/>
          <w:szCs w:val="28"/>
        </w:rPr>
        <w:t>VILNIUS, 2012</w:t>
      </w:r>
      <w:r>
        <w:br w:type="page"/>
      </w:r>
    </w:p>
    <w:p w14:paraId="2BE9B192" w14:textId="77777777" w:rsidR="00B53384" w:rsidRPr="008F56D6" w:rsidRDefault="00B53384" w:rsidP="00B53384">
      <w:pPr>
        <w:tabs>
          <w:tab w:val="left" w:pos="5780"/>
        </w:tabs>
        <w:spacing w:line="360" w:lineRule="auto"/>
        <w:rPr>
          <w:b/>
          <w:sz w:val="16"/>
          <w:szCs w:val="16"/>
        </w:rPr>
      </w:pPr>
    </w:p>
    <w:p w14:paraId="3F4DFDD7" w14:textId="77777777" w:rsidR="00B53384" w:rsidRPr="0021024E" w:rsidRDefault="00B53384" w:rsidP="00B53384">
      <w:pPr>
        <w:tabs>
          <w:tab w:val="left" w:pos="5780"/>
        </w:tabs>
        <w:spacing w:line="360" w:lineRule="auto"/>
        <w:jc w:val="center"/>
        <w:rPr>
          <w:b/>
          <w:sz w:val="32"/>
          <w:szCs w:val="32"/>
        </w:rPr>
      </w:pPr>
      <w:r w:rsidRPr="0021024E">
        <w:rPr>
          <w:b/>
          <w:sz w:val="32"/>
          <w:szCs w:val="32"/>
        </w:rPr>
        <w:t>TURINYS</w:t>
      </w:r>
    </w:p>
    <w:p w14:paraId="32ED6C30" w14:textId="77777777" w:rsidR="00B53384" w:rsidRDefault="00B53384" w:rsidP="00B53384">
      <w:pPr>
        <w:spacing w:line="360" w:lineRule="auto"/>
      </w:pPr>
    </w:p>
    <w:p w14:paraId="56E8C700" w14:textId="77777777" w:rsidR="00A33D7E" w:rsidRPr="00A33D7E" w:rsidRDefault="00BB2F0F" w:rsidP="00A33D7E">
      <w:pPr>
        <w:pStyle w:val="TOC1"/>
        <w:spacing w:line="276" w:lineRule="auto"/>
        <w:jc w:val="both"/>
        <w:rPr>
          <w:rFonts w:asciiTheme="minorHAnsi" w:eastAsiaTheme="minorEastAsia" w:hAnsiTheme="minorHAnsi" w:cstheme="minorBidi"/>
          <w:b/>
          <w:noProof/>
          <w:lang w:val="cs-CZ" w:eastAsia="ja-JP"/>
        </w:rPr>
      </w:pPr>
      <w:r>
        <w:fldChar w:fldCharType="begin"/>
      </w:r>
      <w:r>
        <w:instrText xml:space="preserve"> TOC \o "1-3" </w:instrText>
      </w:r>
      <w:r>
        <w:fldChar w:fldCharType="separate"/>
      </w:r>
      <w:r w:rsidR="00A33D7E" w:rsidRPr="00A33D7E">
        <w:rPr>
          <w:b/>
          <w:noProof/>
        </w:rPr>
        <w:t>ĮVADAS</w:t>
      </w:r>
      <w:r w:rsidR="00A33D7E" w:rsidRPr="00A33D7E">
        <w:rPr>
          <w:b/>
          <w:noProof/>
        </w:rPr>
        <w:tab/>
      </w:r>
      <w:r w:rsidR="00A33D7E" w:rsidRPr="00A33D7E">
        <w:rPr>
          <w:b/>
          <w:noProof/>
        </w:rPr>
        <w:fldChar w:fldCharType="begin"/>
      </w:r>
      <w:r w:rsidR="00A33D7E" w:rsidRPr="00A33D7E">
        <w:rPr>
          <w:b/>
          <w:noProof/>
        </w:rPr>
        <w:instrText xml:space="preserve"> PAGEREF _Toc217292159 \h </w:instrText>
      </w:r>
      <w:r w:rsidR="00A33D7E" w:rsidRPr="00A33D7E">
        <w:rPr>
          <w:b/>
          <w:noProof/>
        </w:rPr>
      </w:r>
      <w:r w:rsidR="00A33D7E" w:rsidRPr="00A33D7E">
        <w:rPr>
          <w:b/>
          <w:noProof/>
        </w:rPr>
        <w:fldChar w:fldCharType="separate"/>
      </w:r>
      <w:r w:rsidR="00AF7D25">
        <w:rPr>
          <w:b/>
          <w:noProof/>
        </w:rPr>
        <w:t>7</w:t>
      </w:r>
      <w:r w:rsidR="00A33D7E" w:rsidRPr="00A33D7E">
        <w:rPr>
          <w:b/>
          <w:noProof/>
        </w:rPr>
        <w:fldChar w:fldCharType="end"/>
      </w:r>
    </w:p>
    <w:p w14:paraId="3B2741B0" w14:textId="77777777" w:rsidR="00A33D7E" w:rsidRPr="00A33D7E" w:rsidRDefault="00A33D7E" w:rsidP="00A33D7E">
      <w:pPr>
        <w:pStyle w:val="TOC1"/>
        <w:tabs>
          <w:tab w:val="left" w:pos="420"/>
        </w:tabs>
        <w:spacing w:line="276" w:lineRule="auto"/>
        <w:jc w:val="both"/>
        <w:rPr>
          <w:rFonts w:asciiTheme="minorHAnsi" w:eastAsiaTheme="minorEastAsia" w:hAnsiTheme="minorHAnsi" w:cstheme="minorBidi"/>
          <w:b/>
          <w:noProof/>
          <w:lang w:val="cs-CZ" w:eastAsia="ja-JP"/>
        </w:rPr>
      </w:pPr>
      <w:r w:rsidRPr="00A33D7E">
        <w:rPr>
          <w:b/>
          <w:noProof/>
        </w:rPr>
        <w:t>1.</w:t>
      </w:r>
      <w:r w:rsidRPr="00A33D7E">
        <w:rPr>
          <w:rFonts w:asciiTheme="minorHAnsi" w:eastAsiaTheme="minorEastAsia" w:hAnsiTheme="minorHAnsi" w:cstheme="minorBidi"/>
          <w:b/>
          <w:noProof/>
          <w:lang w:val="cs-CZ" w:eastAsia="ja-JP"/>
        </w:rPr>
        <w:tab/>
      </w:r>
      <w:r w:rsidRPr="00A33D7E">
        <w:rPr>
          <w:b/>
          <w:noProof/>
        </w:rPr>
        <w:t>DARNI ENERGETIKA</w:t>
      </w:r>
      <w:r w:rsidRPr="00A33D7E">
        <w:rPr>
          <w:b/>
          <w:noProof/>
        </w:rPr>
        <w:tab/>
      </w:r>
      <w:r w:rsidRPr="00A33D7E">
        <w:rPr>
          <w:b/>
          <w:noProof/>
        </w:rPr>
        <w:fldChar w:fldCharType="begin"/>
      </w:r>
      <w:r w:rsidRPr="00A33D7E">
        <w:rPr>
          <w:b/>
          <w:noProof/>
        </w:rPr>
        <w:instrText xml:space="preserve"> PAGEREF _Toc217292160 \h </w:instrText>
      </w:r>
      <w:r w:rsidRPr="00A33D7E">
        <w:rPr>
          <w:b/>
          <w:noProof/>
        </w:rPr>
      </w:r>
      <w:r w:rsidRPr="00A33D7E">
        <w:rPr>
          <w:b/>
          <w:noProof/>
        </w:rPr>
        <w:fldChar w:fldCharType="separate"/>
      </w:r>
      <w:r w:rsidR="00AF7D25">
        <w:rPr>
          <w:b/>
          <w:noProof/>
        </w:rPr>
        <w:t>10</w:t>
      </w:r>
      <w:r w:rsidRPr="00A33D7E">
        <w:rPr>
          <w:b/>
          <w:noProof/>
        </w:rPr>
        <w:fldChar w:fldCharType="end"/>
      </w:r>
    </w:p>
    <w:p w14:paraId="6C0FCBFC" w14:textId="77777777" w:rsidR="00A33D7E" w:rsidRPr="00A33D7E" w:rsidRDefault="00A33D7E" w:rsidP="00A33D7E">
      <w:pPr>
        <w:pStyle w:val="TOC2"/>
        <w:tabs>
          <w:tab w:val="right" w:leader="dot" w:pos="9912"/>
        </w:tabs>
        <w:spacing w:line="276" w:lineRule="auto"/>
        <w:jc w:val="both"/>
        <w:rPr>
          <w:rFonts w:asciiTheme="minorHAnsi" w:eastAsiaTheme="minorEastAsia" w:hAnsiTheme="minorHAnsi" w:cstheme="minorBidi"/>
          <w:b/>
          <w:i/>
          <w:noProof/>
          <w:lang w:val="cs-CZ" w:eastAsia="ja-JP"/>
        </w:rPr>
      </w:pPr>
      <w:r w:rsidRPr="00A33D7E">
        <w:rPr>
          <w:b/>
          <w:i/>
          <w:noProof/>
          <w:lang w:val="en-US"/>
        </w:rPr>
        <w:t>1. 1. Darnios energetikos esm</w:t>
      </w:r>
      <w:r w:rsidRPr="00A33D7E">
        <w:rPr>
          <w:b/>
          <w:i/>
          <w:noProof/>
        </w:rPr>
        <w:t>ė</w:t>
      </w:r>
      <w:r w:rsidRPr="00A33D7E">
        <w:rPr>
          <w:b/>
          <w:i/>
          <w:noProof/>
        </w:rPr>
        <w:tab/>
      </w:r>
      <w:r w:rsidRPr="00A33D7E">
        <w:rPr>
          <w:b/>
          <w:noProof/>
        </w:rPr>
        <w:fldChar w:fldCharType="begin"/>
      </w:r>
      <w:r w:rsidRPr="00A33D7E">
        <w:rPr>
          <w:b/>
          <w:noProof/>
        </w:rPr>
        <w:instrText xml:space="preserve"> PAGEREF _Toc217292161 \h </w:instrText>
      </w:r>
      <w:r w:rsidRPr="00A33D7E">
        <w:rPr>
          <w:b/>
          <w:noProof/>
        </w:rPr>
      </w:r>
      <w:r w:rsidRPr="00A33D7E">
        <w:rPr>
          <w:b/>
          <w:noProof/>
        </w:rPr>
        <w:fldChar w:fldCharType="separate"/>
      </w:r>
      <w:r w:rsidR="00AF7D25">
        <w:rPr>
          <w:b/>
          <w:noProof/>
        </w:rPr>
        <w:t>10</w:t>
      </w:r>
      <w:r w:rsidRPr="00A33D7E">
        <w:rPr>
          <w:b/>
          <w:noProof/>
        </w:rPr>
        <w:fldChar w:fldCharType="end"/>
      </w:r>
    </w:p>
    <w:p w14:paraId="35117497"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noProof/>
          <w:lang w:val="en-US"/>
        </w:rPr>
        <w:t>1. 1. 1. Energetikos saugumas</w:t>
      </w:r>
      <w:r>
        <w:rPr>
          <w:noProof/>
        </w:rPr>
        <w:tab/>
      </w:r>
      <w:r>
        <w:rPr>
          <w:noProof/>
        </w:rPr>
        <w:fldChar w:fldCharType="begin"/>
      </w:r>
      <w:r>
        <w:rPr>
          <w:noProof/>
        </w:rPr>
        <w:instrText xml:space="preserve"> PAGEREF _Toc217292162 \h </w:instrText>
      </w:r>
      <w:r>
        <w:rPr>
          <w:noProof/>
        </w:rPr>
      </w:r>
      <w:r>
        <w:rPr>
          <w:noProof/>
        </w:rPr>
        <w:fldChar w:fldCharType="separate"/>
      </w:r>
      <w:r w:rsidR="00AF7D25">
        <w:rPr>
          <w:noProof/>
        </w:rPr>
        <w:t>11</w:t>
      </w:r>
      <w:r>
        <w:rPr>
          <w:noProof/>
        </w:rPr>
        <w:fldChar w:fldCharType="end"/>
      </w:r>
    </w:p>
    <w:p w14:paraId="79B28A03"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Pr>
          <w:noProof/>
        </w:rPr>
        <w:t>1. 1. 2. Energijos prieinamumas</w:t>
      </w:r>
      <w:r>
        <w:rPr>
          <w:noProof/>
        </w:rPr>
        <w:tab/>
      </w:r>
      <w:r>
        <w:rPr>
          <w:noProof/>
        </w:rPr>
        <w:fldChar w:fldCharType="begin"/>
      </w:r>
      <w:r>
        <w:rPr>
          <w:noProof/>
        </w:rPr>
        <w:instrText xml:space="preserve"> PAGEREF _Toc217292163 \h </w:instrText>
      </w:r>
      <w:r>
        <w:rPr>
          <w:noProof/>
        </w:rPr>
      </w:r>
      <w:r>
        <w:rPr>
          <w:noProof/>
        </w:rPr>
        <w:fldChar w:fldCharType="separate"/>
      </w:r>
      <w:r w:rsidR="00AF7D25">
        <w:rPr>
          <w:noProof/>
        </w:rPr>
        <w:t>13</w:t>
      </w:r>
      <w:r>
        <w:rPr>
          <w:noProof/>
        </w:rPr>
        <w:fldChar w:fldCharType="end"/>
      </w:r>
    </w:p>
    <w:p w14:paraId="51658807"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noProof/>
          <w:lang w:val="en-US"/>
        </w:rPr>
        <w:t>1. 1. 3. Tvarumas</w:t>
      </w:r>
      <w:r>
        <w:rPr>
          <w:noProof/>
        </w:rPr>
        <w:tab/>
      </w:r>
      <w:r>
        <w:rPr>
          <w:noProof/>
        </w:rPr>
        <w:fldChar w:fldCharType="begin"/>
      </w:r>
      <w:r>
        <w:rPr>
          <w:noProof/>
        </w:rPr>
        <w:instrText xml:space="preserve"> PAGEREF _Toc217292164 \h </w:instrText>
      </w:r>
      <w:r>
        <w:rPr>
          <w:noProof/>
        </w:rPr>
      </w:r>
      <w:r>
        <w:rPr>
          <w:noProof/>
        </w:rPr>
        <w:fldChar w:fldCharType="separate"/>
      </w:r>
      <w:r w:rsidR="00AF7D25">
        <w:rPr>
          <w:noProof/>
        </w:rPr>
        <w:t>14</w:t>
      </w:r>
      <w:r>
        <w:rPr>
          <w:noProof/>
        </w:rPr>
        <w:fldChar w:fldCharType="end"/>
      </w:r>
    </w:p>
    <w:p w14:paraId="3F2066F5"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noProof/>
          <w:lang w:val="en-US"/>
        </w:rPr>
        <w:t>1. 1. 4. Ekonomikos augimas</w:t>
      </w:r>
      <w:r>
        <w:rPr>
          <w:noProof/>
        </w:rPr>
        <w:tab/>
      </w:r>
      <w:r>
        <w:rPr>
          <w:noProof/>
        </w:rPr>
        <w:fldChar w:fldCharType="begin"/>
      </w:r>
      <w:r>
        <w:rPr>
          <w:noProof/>
        </w:rPr>
        <w:instrText xml:space="preserve"> PAGEREF _Toc217292165 \h </w:instrText>
      </w:r>
      <w:r>
        <w:rPr>
          <w:noProof/>
        </w:rPr>
      </w:r>
      <w:r>
        <w:rPr>
          <w:noProof/>
        </w:rPr>
        <w:fldChar w:fldCharType="separate"/>
      </w:r>
      <w:r w:rsidR="00AF7D25">
        <w:rPr>
          <w:noProof/>
        </w:rPr>
        <w:t>15</w:t>
      </w:r>
      <w:r>
        <w:rPr>
          <w:noProof/>
        </w:rPr>
        <w:fldChar w:fldCharType="end"/>
      </w:r>
    </w:p>
    <w:p w14:paraId="591AACDA" w14:textId="77777777" w:rsidR="00A33D7E" w:rsidRPr="00A33D7E" w:rsidRDefault="00A33D7E" w:rsidP="00A33D7E">
      <w:pPr>
        <w:pStyle w:val="TOC2"/>
        <w:tabs>
          <w:tab w:val="right" w:leader="dot" w:pos="9912"/>
        </w:tabs>
        <w:spacing w:line="276" w:lineRule="auto"/>
        <w:jc w:val="both"/>
        <w:rPr>
          <w:rFonts w:asciiTheme="minorHAnsi" w:eastAsiaTheme="minorEastAsia" w:hAnsiTheme="minorHAnsi" w:cstheme="minorBidi"/>
          <w:b/>
          <w:i/>
          <w:noProof/>
          <w:lang w:val="cs-CZ" w:eastAsia="ja-JP"/>
        </w:rPr>
      </w:pPr>
      <w:r w:rsidRPr="00A33D7E">
        <w:rPr>
          <w:b/>
          <w:i/>
          <w:noProof/>
        </w:rPr>
        <w:t>1. 2. Darnios energetikos skatinimas</w:t>
      </w:r>
      <w:r w:rsidRPr="00A33D7E">
        <w:rPr>
          <w:b/>
          <w:i/>
          <w:noProof/>
        </w:rPr>
        <w:tab/>
      </w:r>
      <w:r w:rsidRPr="00A33D7E">
        <w:rPr>
          <w:b/>
          <w:noProof/>
        </w:rPr>
        <w:fldChar w:fldCharType="begin"/>
      </w:r>
      <w:r w:rsidRPr="00A33D7E">
        <w:rPr>
          <w:b/>
          <w:noProof/>
        </w:rPr>
        <w:instrText xml:space="preserve"> PAGEREF _Toc217292166 \h </w:instrText>
      </w:r>
      <w:r w:rsidRPr="00A33D7E">
        <w:rPr>
          <w:b/>
          <w:noProof/>
        </w:rPr>
      </w:r>
      <w:r w:rsidRPr="00A33D7E">
        <w:rPr>
          <w:b/>
          <w:noProof/>
        </w:rPr>
        <w:fldChar w:fldCharType="separate"/>
      </w:r>
      <w:r w:rsidR="00AF7D25">
        <w:rPr>
          <w:b/>
          <w:noProof/>
        </w:rPr>
        <w:t>16</w:t>
      </w:r>
      <w:r w:rsidRPr="00A33D7E">
        <w:rPr>
          <w:b/>
          <w:noProof/>
        </w:rPr>
        <w:fldChar w:fldCharType="end"/>
      </w:r>
    </w:p>
    <w:p w14:paraId="6F661DF4"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iCs/>
          <w:noProof/>
        </w:rPr>
        <w:t>1. 2. 1. Darnios energetikos plėtros kliūtys</w:t>
      </w:r>
      <w:r>
        <w:rPr>
          <w:noProof/>
        </w:rPr>
        <w:tab/>
      </w:r>
      <w:r>
        <w:rPr>
          <w:noProof/>
        </w:rPr>
        <w:fldChar w:fldCharType="begin"/>
      </w:r>
      <w:r>
        <w:rPr>
          <w:noProof/>
        </w:rPr>
        <w:instrText xml:space="preserve"> PAGEREF _Toc217292167 \h </w:instrText>
      </w:r>
      <w:r>
        <w:rPr>
          <w:noProof/>
        </w:rPr>
      </w:r>
      <w:r>
        <w:rPr>
          <w:noProof/>
        </w:rPr>
        <w:fldChar w:fldCharType="separate"/>
      </w:r>
      <w:r w:rsidR="00AF7D25">
        <w:rPr>
          <w:noProof/>
        </w:rPr>
        <w:t>16</w:t>
      </w:r>
      <w:r>
        <w:rPr>
          <w:noProof/>
        </w:rPr>
        <w:fldChar w:fldCharType="end"/>
      </w:r>
    </w:p>
    <w:p w14:paraId="3B981606"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noProof/>
          <w:lang w:val="en-US"/>
        </w:rPr>
        <w:t>1. 2. 2. I</w:t>
      </w:r>
      <w:r>
        <w:rPr>
          <w:noProof/>
        </w:rPr>
        <w:t>šorės sąnaudos</w:t>
      </w:r>
      <w:r>
        <w:rPr>
          <w:noProof/>
        </w:rPr>
        <w:tab/>
      </w:r>
      <w:r>
        <w:rPr>
          <w:noProof/>
        </w:rPr>
        <w:fldChar w:fldCharType="begin"/>
      </w:r>
      <w:r>
        <w:rPr>
          <w:noProof/>
        </w:rPr>
        <w:instrText xml:space="preserve"> PAGEREF _Toc217292168 \h </w:instrText>
      </w:r>
      <w:r>
        <w:rPr>
          <w:noProof/>
        </w:rPr>
      </w:r>
      <w:r>
        <w:rPr>
          <w:noProof/>
        </w:rPr>
        <w:fldChar w:fldCharType="separate"/>
      </w:r>
      <w:r w:rsidR="00AF7D25">
        <w:rPr>
          <w:noProof/>
        </w:rPr>
        <w:t>19</w:t>
      </w:r>
      <w:r>
        <w:rPr>
          <w:noProof/>
        </w:rPr>
        <w:fldChar w:fldCharType="end"/>
      </w:r>
    </w:p>
    <w:p w14:paraId="5491ABBC"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iCs/>
          <w:noProof/>
        </w:rPr>
        <w:t>1. 2. 3. Skatinimo veiksniai, susiję su rizikos mažinimu</w:t>
      </w:r>
      <w:r>
        <w:rPr>
          <w:noProof/>
        </w:rPr>
        <w:tab/>
      </w:r>
      <w:r>
        <w:rPr>
          <w:noProof/>
        </w:rPr>
        <w:fldChar w:fldCharType="begin"/>
      </w:r>
      <w:r>
        <w:rPr>
          <w:noProof/>
        </w:rPr>
        <w:instrText xml:space="preserve"> PAGEREF _Toc217292169 \h </w:instrText>
      </w:r>
      <w:r>
        <w:rPr>
          <w:noProof/>
        </w:rPr>
      </w:r>
      <w:r>
        <w:rPr>
          <w:noProof/>
        </w:rPr>
        <w:fldChar w:fldCharType="separate"/>
      </w:r>
      <w:r w:rsidR="00AF7D25">
        <w:rPr>
          <w:noProof/>
        </w:rPr>
        <w:t>20</w:t>
      </w:r>
      <w:r>
        <w:rPr>
          <w:noProof/>
        </w:rPr>
        <w:fldChar w:fldCharType="end"/>
      </w:r>
    </w:p>
    <w:p w14:paraId="7376370A"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iCs/>
          <w:noProof/>
        </w:rPr>
        <w:t xml:space="preserve">1. 2. </w:t>
      </w:r>
      <w:r w:rsidRPr="000640A8">
        <w:rPr>
          <w:iCs/>
          <w:noProof/>
          <w:lang w:val="en-US"/>
        </w:rPr>
        <w:t>4</w:t>
      </w:r>
      <w:r w:rsidRPr="000640A8">
        <w:rPr>
          <w:iCs/>
          <w:noProof/>
        </w:rPr>
        <w:t>. Pagrindinės skatinimo kategorijos</w:t>
      </w:r>
      <w:r>
        <w:rPr>
          <w:noProof/>
        </w:rPr>
        <w:tab/>
      </w:r>
      <w:r>
        <w:rPr>
          <w:noProof/>
        </w:rPr>
        <w:fldChar w:fldCharType="begin"/>
      </w:r>
      <w:r>
        <w:rPr>
          <w:noProof/>
        </w:rPr>
        <w:instrText xml:space="preserve"> PAGEREF _Toc217292170 \h </w:instrText>
      </w:r>
      <w:r>
        <w:rPr>
          <w:noProof/>
        </w:rPr>
      </w:r>
      <w:r>
        <w:rPr>
          <w:noProof/>
        </w:rPr>
        <w:fldChar w:fldCharType="separate"/>
      </w:r>
      <w:r w:rsidR="00AF7D25">
        <w:rPr>
          <w:noProof/>
        </w:rPr>
        <w:t>22</w:t>
      </w:r>
      <w:r>
        <w:rPr>
          <w:noProof/>
        </w:rPr>
        <w:fldChar w:fldCharType="end"/>
      </w:r>
    </w:p>
    <w:p w14:paraId="192A827B" w14:textId="77777777" w:rsidR="00A33D7E" w:rsidRPr="00A33D7E" w:rsidRDefault="00A33D7E" w:rsidP="00A33D7E">
      <w:pPr>
        <w:pStyle w:val="TOC2"/>
        <w:tabs>
          <w:tab w:val="right" w:leader="dot" w:pos="9912"/>
        </w:tabs>
        <w:spacing w:line="276" w:lineRule="auto"/>
        <w:jc w:val="both"/>
        <w:rPr>
          <w:rFonts w:asciiTheme="minorHAnsi" w:eastAsiaTheme="minorEastAsia" w:hAnsiTheme="minorHAnsi" w:cstheme="minorBidi"/>
          <w:b/>
          <w:i/>
          <w:noProof/>
          <w:lang w:val="cs-CZ" w:eastAsia="ja-JP"/>
        </w:rPr>
      </w:pPr>
      <w:r w:rsidRPr="00A33D7E">
        <w:rPr>
          <w:b/>
          <w:i/>
          <w:noProof/>
          <w:lang w:val="en-US"/>
        </w:rPr>
        <w:t>1. 3. Europos S</w:t>
      </w:r>
      <w:r w:rsidRPr="00A33D7E">
        <w:rPr>
          <w:b/>
          <w:i/>
          <w:noProof/>
        </w:rPr>
        <w:t>ąjungos</w:t>
      </w:r>
      <w:r w:rsidRPr="00A33D7E">
        <w:rPr>
          <w:b/>
          <w:i/>
          <w:noProof/>
          <w:lang w:val="en-US"/>
        </w:rPr>
        <w:t xml:space="preserve"> bendroji energetikos politika</w:t>
      </w:r>
      <w:r w:rsidRPr="00A33D7E">
        <w:rPr>
          <w:b/>
          <w:i/>
          <w:noProof/>
        </w:rPr>
        <w:tab/>
      </w:r>
      <w:r w:rsidRPr="00A33D7E">
        <w:rPr>
          <w:b/>
          <w:noProof/>
        </w:rPr>
        <w:fldChar w:fldCharType="begin"/>
      </w:r>
      <w:r w:rsidRPr="00A33D7E">
        <w:rPr>
          <w:b/>
          <w:noProof/>
        </w:rPr>
        <w:instrText xml:space="preserve"> PAGEREF _Toc217292171 \h </w:instrText>
      </w:r>
      <w:r w:rsidRPr="00A33D7E">
        <w:rPr>
          <w:b/>
          <w:noProof/>
        </w:rPr>
      </w:r>
      <w:r w:rsidRPr="00A33D7E">
        <w:rPr>
          <w:b/>
          <w:noProof/>
        </w:rPr>
        <w:fldChar w:fldCharType="separate"/>
      </w:r>
      <w:r w:rsidR="00AF7D25">
        <w:rPr>
          <w:b/>
          <w:noProof/>
        </w:rPr>
        <w:t>23</w:t>
      </w:r>
      <w:r w:rsidRPr="00A33D7E">
        <w:rPr>
          <w:b/>
          <w:noProof/>
        </w:rPr>
        <w:fldChar w:fldCharType="end"/>
      </w:r>
    </w:p>
    <w:p w14:paraId="0EDC684D"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iCs/>
          <w:noProof/>
        </w:rPr>
        <w:t xml:space="preserve">1. 3. </w:t>
      </w:r>
      <w:r w:rsidRPr="000640A8">
        <w:rPr>
          <w:iCs/>
          <w:noProof/>
          <w:lang w:val="en-US"/>
        </w:rPr>
        <w:t>1</w:t>
      </w:r>
      <w:r w:rsidRPr="000640A8">
        <w:rPr>
          <w:iCs/>
          <w:noProof/>
        </w:rPr>
        <w:t>. Europos Sąjungos energetika 2020</w:t>
      </w:r>
      <w:r>
        <w:rPr>
          <w:noProof/>
        </w:rPr>
        <w:tab/>
      </w:r>
      <w:r>
        <w:rPr>
          <w:noProof/>
        </w:rPr>
        <w:fldChar w:fldCharType="begin"/>
      </w:r>
      <w:r>
        <w:rPr>
          <w:noProof/>
        </w:rPr>
        <w:instrText xml:space="preserve"> PAGEREF _Toc217292172 \h </w:instrText>
      </w:r>
      <w:r>
        <w:rPr>
          <w:noProof/>
        </w:rPr>
      </w:r>
      <w:r>
        <w:rPr>
          <w:noProof/>
        </w:rPr>
        <w:fldChar w:fldCharType="separate"/>
      </w:r>
      <w:r w:rsidR="00AF7D25">
        <w:rPr>
          <w:noProof/>
        </w:rPr>
        <w:t>26</w:t>
      </w:r>
      <w:r>
        <w:rPr>
          <w:noProof/>
        </w:rPr>
        <w:fldChar w:fldCharType="end"/>
      </w:r>
    </w:p>
    <w:p w14:paraId="389A0D9E"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Pr>
          <w:noProof/>
        </w:rPr>
        <w:t xml:space="preserve">1. 3. 2. Europos Sąjungos energetika </w:t>
      </w:r>
      <w:r w:rsidRPr="000640A8">
        <w:rPr>
          <w:noProof/>
          <w:lang w:val="en-US"/>
        </w:rPr>
        <w:t>2050</w:t>
      </w:r>
      <w:r>
        <w:rPr>
          <w:noProof/>
        </w:rPr>
        <w:tab/>
      </w:r>
      <w:r>
        <w:rPr>
          <w:noProof/>
        </w:rPr>
        <w:fldChar w:fldCharType="begin"/>
      </w:r>
      <w:r>
        <w:rPr>
          <w:noProof/>
        </w:rPr>
        <w:instrText xml:space="preserve"> PAGEREF _Toc217292173 \h </w:instrText>
      </w:r>
      <w:r>
        <w:rPr>
          <w:noProof/>
        </w:rPr>
      </w:r>
      <w:r>
        <w:rPr>
          <w:noProof/>
        </w:rPr>
        <w:fldChar w:fldCharType="separate"/>
      </w:r>
      <w:r w:rsidR="00AF7D25">
        <w:rPr>
          <w:noProof/>
        </w:rPr>
        <w:t>27</w:t>
      </w:r>
      <w:r>
        <w:rPr>
          <w:noProof/>
        </w:rPr>
        <w:fldChar w:fldCharType="end"/>
      </w:r>
    </w:p>
    <w:p w14:paraId="0909305B"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Pr>
          <w:noProof/>
        </w:rPr>
        <w:t>1. 3. 3. Europos Sąjungos atsinaujinančios energetikos politika</w:t>
      </w:r>
      <w:r>
        <w:rPr>
          <w:noProof/>
        </w:rPr>
        <w:tab/>
      </w:r>
      <w:r>
        <w:rPr>
          <w:noProof/>
        </w:rPr>
        <w:fldChar w:fldCharType="begin"/>
      </w:r>
      <w:r>
        <w:rPr>
          <w:noProof/>
        </w:rPr>
        <w:instrText xml:space="preserve"> PAGEREF _Toc217292174 \h </w:instrText>
      </w:r>
      <w:r>
        <w:rPr>
          <w:noProof/>
        </w:rPr>
      </w:r>
      <w:r>
        <w:rPr>
          <w:noProof/>
        </w:rPr>
        <w:fldChar w:fldCharType="separate"/>
      </w:r>
      <w:r w:rsidR="00AF7D25">
        <w:rPr>
          <w:noProof/>
        </w:rPr>
        <w:t>29</w:t>
      </w:r>
      <w:r>
        <w:rPr>
          <w:noProof/>
        </w:rPr>
        <w:fldChar w:fldCharType="end"/>
      </w:r>
    </w:p>
    <w:p w14:paraId="4090D140" w14:textId="77777777" w:rsidR="00A33D7E" w:rsidRPr="00A33D7E" w:rsidRDefault="00A33D7E" w:rsidP="00A33D7E">
      <w:pPr>
        <w:pStyle w:val="TOC1"/>
        <w:spacing w:line="276" w:lineRule="auto"/>
        <w:jc w:val="both"/>
        <w:rPr>
          <w:rFonts w:asciiTheme="minorHAnsi" w:eastAsiaTheme="minorEastAsia" w:hAnsiTheme="minorHAnsi" w:cstheme="minorBidi"/>
          <w:b/>
          <w:noProof/>
          <w:lang w:val="cs-CZ" w:eastAsia="ja-JP"/>
        </w:rPr>
      </w:pPr>
      <w:r w:rsidRPr="00A33D7E">
        <w:rPr>
          <w:b/>
          <w:noProof/>
          <w:lang w:val="en-US"/>
        </w:rPr>
        <w:t>2. EUROPOS SĄJUNGOS PARAMOS PANAUDOJIMO DARNIOS ENERGETIKOS PROJEKTAMS LIETUVOJE ANALIZĖ</w:t>
      </w:r>
      <w:r w:rsidRPr="00A33D7E">
        <w:rPr>
          <w:b/>
          <w:noProof/>
        </w:rPr>
        <w:tab/>
      </w:r>
      <w:r w:rsidRPr="00A33D7E">
        <w:rPr>
          <w:b/>
          <w:noProof/>
        </w:rPr>
        <w:fldChar w:fldCharType="begin"/>
      </w:r>
      <w:r w:rsidRPr="00A33D7E">
        <w:rPr>
          <w:b/>
          <w:noProof/>
        </w:rPr>
        <w:instrText xml:space="preserve"> PAGEREF _Toc217292175 \h </w:instrText>
      </w:r>
      <w:r w:rsidRPr="00A33D7E">
        <w:rPr>
          <w:b/>
          <w:noProof/>
        </w:rPr>
      </w:r>
      <w:r w:rsidRPr="00A33D7E">
        <w:rPr>
          <w:b/>
          <w:noProof/>
        </w:rPr>
        <w:fldChar w:fldCharType="separate"/>
      </w:r>
      <w:r w:rsidR="00AF7D25">
        <w:rPr>
          <w:b/>
          <w:noProof/>
        </w:rPr>
        <w:t>32</w:t>
      </w:r>
      <w:r w:rsidRPr="00A33D7E">
        <w:rPr>
          <w:b/>
          <w:noProof/>
        </w:rPr>
        <w:fldChar w:fldCharType="end"/>
      </w:r>
    </w:p>
    <w:p w14:paraId="0EB854F3" w14:textId="77777777" w:rsidR="00A33D7E" w:rsidRPr="00A33D7E" w:rsidRDefault="00A33D7E" w:rsidP="00A33D7E">
      <w:pPr>
        <w:pStyle w:val="TOC2"/>
        <w:tabs>
          <w:tab w:val="right" w:leader="dot" w:pos="9912"/>
        </w:tabs>
        <w:spacing w:line="276" w:lineRule="auto"/>
        <w:jc w:val="both"/>
        <w:rPr>
          <w:rFonts w:asciiTheme="minorHAnsi" w:eastAsiaTheme="minorEastAsia" w:hAnsiTheme="minorHAnsi" w:cstheme="minorBidi"/>
          <w:b/>
          <w:i/>
          <w:noProof/>
          <w:lang w:val="cs-CZ" w:eastAsia="ja-JP"/>
        </w:rPr>
      </w:pPr>
      <w:r w:rsidRPr="00A33D7E">
        <w:rPr>
          <w:b/>
          <w:i/>
          <w:noProof/>
          <w:lang w:val="en-US"/>
        </w:rPr>
        <w:t>2. 1. Lietuvos atsinaujinan</w:t>
      </w:r>
      <w:r w:rsidRPr="00A33D7E">
        <w:rPr>
          <w:b/>
          <w:i/>
          <w:noProof/>
        </w:rPr>
        <w:t>čių energijos išteklių skatinimo politika</w:t>
      </w:r>
      <w:r w:rsidRPr="00A33D7E">
        <w:rPr>
          <w:b/>
          <w:i/>
          <w:noProof/>
        </w:rPr>
        <w:tab/>
      </w:r>
      <w:r w:rsidRPr="00A33D7E">
        <w:rPr>
          <w:b/>
          <w:noProof/>
        </w:rPr>
        <w:fldChar w:fldCharType="begin"/>
      </w:r>
      <w:r w:rsidRPr="00A33D7E">
        <w:rPr>
          <w:b/>
          <w:noProof/>
        </w:rPr>
        <w:instrText xml:space="preserve"> PAGEREF _Toc217292176 \h </w:instrText>
      </w:r>
      <w:r w:rsidRPr="00A33D7E">
        <w:rPr>
          <w:b/>
          <w:noProof/>
        </w:rPr>
      </w:r>
      <w:r w:rsidRPr="00A33D7E">
        <w:rPr>
          <w:b/>
          <w:noProof/>
        </w:rPr>
        <w:fldChar w:fldCharType="separate"/>
      </w:r>
      <w:r w:rsidR="00AF7D25">
        <w:rPr>
          <w:b/>
          <w:noProof/>
        </w:rPr>
        <w:t>32</w:t>
      </w:r>
      <w:r w:rsidRPr="00A33D7E">
        <w:rPr>
          <w:b/>
          <w:noProof/>
        </w:rPr>
        <w:fldChar w:fldCharType="end"/>
      </w:r>
    </w:p>
    <w:p w14:paraId="509FB9CE"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rFonts w:eastAsia="MS Mincho"/>
          <w:noProof/>
          <w:lang w:val="en-US" w:eastAsia="en-US"/>
        </w:rPr>
        <w:t>2. 1. 1. Europos S</w:t>
      </w:r>
      <w:r w:rsidRPr="000640A8">
        <w:rPr>
          <w:rFonts w:eastAsia="MS Mincho"/>
          <w:noProof/>
          <w:lang w:eastAsia="en-US"/>
        </w:rPr>
        <w:t>ą</w:t>
      </w:r>
      <w:r w:rsidRPr="000640A8">
        <w:rPr>
          <w:rFonts w:eastAsia="MS Mincho"/>
          <w:noProof/>
          <w:lang w:val="en-US" w:eastAsia="en-US"/>
        </w:rPr>
        <w:t>jungos struktūrinių fondų parama energetikai pagal Lietuvos 2004-2006 me</w:t>
      </w:r>
      <w:r w:rsidRPr="000640A8">
        <w:rPr>
          <w:rFonts w:eastAsia="MS Mincho"/>
          <w:noProof/>
          <w:lang w:eastAsia="en-US"/>
        </w:rPr>
        <w:t>tų bendrąjį programavimo dokumentą</w:t>
      </w:r>
      <w:r>
        <w:rPr>
          <w:noProof/>
        </w:rPr>
        <w:tab/>
      </w:r>
      <w:r>
        <w:rPr>
          <w:noProof/>
        </w:rPr>
        <w:fldChar w:fldCharType="begin"/>
      </w:r>
      <w:r>
        <w:rPr>
          <w:noProof/>
        </w:rPr>
        <w:instrText xml:space="preserve"> PAGEREF _Toc217292177 \h </w:instrText>
      </w:r>
      <w:r>
        <w:rPr>
          <w:noProof/>
        </w:rPr>
      </w:r>
      <w:r>
        <w:rPr>
          <w:noProof/>
        </w:rPr>
        <w:fldChar w:fldCharType="separate"/>
      </w:r>
      <w:r w:rsidR="00AF7D25">
        <w:rPr>
          <w:noProof/>
        </w:rPr>
        <w:t>38</w:t>
      </w:r>
      <w:r>
        <w:rPr>
          <w:noProof/>
        </w:rPr>
        <w:fldChar w:fldCharType="end"/>
      </w:r>
    </w:p>
    <w:p w14:paraId="1AA7F146"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rFonts w:eastAsia="MS Mincho"/>
          <w:noProof/>
          <w:lang w:val="en-US" w:eastAsia="en-US"/>
        </w:rPr>
        <w:t>2. 1. 2. Europos Sąjungos strukt</w:t>
      </w:r>
      <w:r w:rsidRPr="000640A8">
        <w:rPr>
          <w:rFonts w:eastAsia="MS Mincho"/>
          <w:noProof/>
          <w:lang w:eastAsia="en-US"/>
        </w:rPr>
        <w:t xml:space="preserve">ūrinė parama energetikai </w:t>
      </w:r>
      <w:r w:rsidRPr="000640A8">
        <w:rPr>
          <w:rFonts w:eastAsia="MS Mincho"/>
          <w:noProof/>
          <w:lang w:val="en-US" w:eastAsia="en-US"/>
        </w:rPr>
        <w:t>2007 –2013 m.</w:t>
      </w:r>
      <w:r>
        <w:rPr>
          <w:noProof/>
        </w:rPr>
        <w:tab/>
      </w:r>
      <w:r>
        <w:rPr>
          <w:noProof/>
        </w:rPr>
        <w:fldChar w:fldCharType="begin"/>
      </w:r>
      <w:r>
        <w:rPr>
          <w:noProof/>
        </w:rPr>
        <w:instrText xml:space="preserve"> PAGEREF _Toc217292178 \h </w:instrText>
      </w:r>
      <w:r>
        <w:rPr>
          <w:noProof/>
        </w:rPr>
      </w:r>
      <w:r>
        <w:rPr>
          <w:noProof/>
        </w:rPr>
        <w:fldChar w:fldCharType="separate"/>
      </w:r>
      <w:r w:rsidR="00AF7D25">
        <w:rPr>
          <w:noProof/>
        </w:rPr>
        <w:t>39</w:t>
      </w:r>
      <w:r>
        <w:rPr>
          <w:noProof/>
        </w:rPr>
        <w:fldChar w:fldCharType="end"/>
      </w:r>
    </w:p>
    <w:p w14:paraId="37DFD150"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rFonts w:eastAsia="MS Mincho"/>
          <w:noProof/>
          <w:lang w:val="en-US" w:eastAsia="en-US"/>
        </w:rPr>
        <w:t>2. 1. 3. Lietuvos kaimo pl</w:t>
      </w:r>
      <w:r w:rsidRPr="000640A8">
        <w:rPr>
          <w:rFonts w:eastAsia="MS Mincho"/>
          <w:noProof/>
          <w:lang w:eastAsia="en-US"/>
        </w:rPr>
        <w:t xml:space="preserve">ėtros </w:t>
      </w:r>
      <w:r w:rsidRPr="000640A8">
        <w:rPr>
          <w:rFonts w:eastAsia="MS Mincho"/>
          <w:noProof/>
          <w:lang w:val="en-US" w:eastAsia="en-US"/>
        </w:rPr>
        <w:t>2007-2013 m. programa</w:t>
      </w:r>
      <w:r>
        <w:rPr>
          <w:noProof/>
        </w:rPr>
        <w:tab/>
      </w:r>
      <w:r>
        <w:rPr>
          <w:noProof/>
        </w:rPr>
        <w:fldChar w:fldCharType="begin"/>
      </w:r>
      <w:r>
        <w:rPr>
          <w:noProof/>
        </w:rPr>
        <w:instrText xml:space="preserve"> PAGEREF _Toc217292179 \h </w:instrText>
      </w:r>
      <w:r>
        <w:rPr>
          <w:noProof/>
        </w:rPr>
      </w:r>
      <w:r>
        <w:rPr>
          <w:noProof/>
        </w:rPr>
        <w:fldChar w:fldCharType="separate"/>
      </w:r>
      <w:r w:rsidR="00AF7D25">
        <w:rPr>
          <w:noProof/>
        </w:rPr>
        <w:t>41</w:t>
      </w:r>
      <w:r>
        <w:rPr>
          <w:noProof/>
        </w:rPr>
        <w:fldChar w:fldCharType="end"/>
      </w:r>
    </w:p>
    <w:p w14:paraId="206DBD76" w14:textId="77777777" w:rsidR="00A33D7E" w:rsidRPr="00A33D7E" w:rsidRDefault="00A33D7E" w:rsidP="00A33D7E">
      <w:pPr>
        <w:pStyle w:val="TOC2"/>
        <w:tabs>
          <w:tab w:val="right" w:leader="dot" w:pos="9912"/>
        </w:tabs>
        <w:spacing w:line="276" w:lineRule="auto"/>
        <w:jc w:val="both"/>
        <w:rPr>
          <w:rFonts w:asciiTheme="minorHAnsi" w:eastAsiaTheme="minorEastAsia" w:hAnsiTheme="minorHAnsi" w:cstheme="minorBidi"/>
          <w:b/>
          <w:i/>
          <w:noProof/>
          <w:lang w:val="cs-CZ" w:eastAsia="ja-JP"/>
        </w:rPr>
      </w:pPr>
      <w:r w:rsidRPr="00A33D7E">
        <w:rPr>
          <w:b/>
          <w:i/>
          <w:noProof/>
          <w:lang w:val="en-US"/>
        </w:rPr>
        <w:t>2. 2. Europos S</w:t>
      </w:r>
      <w:r w:rsidRPr="00A33D7E">
        <w:rPr>
          <w:b/>
          <w:i/>
          <w:noProof/>
        </w:rPr>
        <w:t>ąjungos</w:t>
      </w:r>
      <w:r w:rsidRPr="00A33D7E">
        <w:rPr>
          <w:b/>
          <w:i/>
          <w:noProof/>
          <w:lang w:val="en-US"/>
        </w:rPr>
        <w:t xml:space="preserve"> paramos </w:t>
      </w:r>
      <w:r w:rsidRPr="00A33D7E">
        <w:rPr>
          <w:b/>
          <w:i/>
          <w:noProof/>
        </w:rPr>
        <w:t>panaudojimas darniai Lietuvos energetikai</w:t>
      </w:r>
      <w:r w:rsidRPr="00A33D7E">
        <w:rPr>
          <w:b/>
          <w:i/>
          <w:noProof/>
        </w:rPr>
        <w:tab/>
      </w:r>
      <w:r w:rsidRPr="00A33D7E">
        <w:rPr>
          <w:b/>
          <w:noProof/>
        </w:rPr>
        <w:fldChar w:fldCharType="begin"/>
      </w:r>
      <w:r w:rsidRPr="00A33D7E">
        <w:rPr>
          <w:b/>
          <w:noProof/>
        </w:rPr>
        <w:instrText xml:space="preserve"> PAGEREF _Toc217292180 \h </w:instrText>
      </w:r>
      <w:r w:rsidRPr="00A33D7E">
        <w:rPr>
          <w:b/>
          <w:noProof/>
        </w:rPr>
      </w:r>
      <w:r w:rsidRPr="00A33D7E">
        <w:rPr>
          <w:b/>
          <w:noProof/>
        </w:rPr>
        <w:fldChar w:fldCharType="separate"/>
      </w:r>
      <w:r w:rsidR="00AF7D25">
        <w:rPr>
          <w:b/>
          <w:noProof/>
        </w:rPr>
        <w:t>44</w:t>
      </w:r>
      <w:r w:rsidRPr="00A33D7E">
        <w:rPr>
          <w:b/>
          <w:noProof/>
        </w:rPr>
        <w:fldChar w:fldCharType="end"/>
      </w:r>
    </w:p>
    <w:p w14:paraId="2D0A11B7"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noProof/>
          <w:lang w:val="en-US"/>
        </w:rPr>
        <w:t>2. 2. 1. Biomasė, biokuras</w:t>
      </w:r>
      <w:r>
        <w:rPr>
          <w:noProof/>
        </w:rPr>
        <w:tab/>
      </w:r>
      <w:r>
        <w:rPr>
          <w:noProof/>
        </w:rPr>
        <w:fldChar w:fldCharType="begin"/>
      </w:r>
      <w:r>
        <w:rPr>
          <w:noProof/>
        </w:rPr>
        <w:instrText xml:space="preserve"> PAGEREF _Toc217292181 \h </w:instrText>
      </w:r>
      <w:r>
        <w:rPr>
          <w:noProof/>
        </w:rPr>
      </w:r>
      <w:r>
        <w:rPr>
          <w:noProof/>
        </w:rPr>
        <w:fldChar w:fldCharType="separate"/>
      </w:r>
      <w:r w:rsidR="00AF7D25">
        <w:rPr>
          <w:noProof/>
        </w:rPr>
        <w:t>45</w:t>
      </w:r>
      <w:r>
        <w:rPr>
          <w:noProof/>
        </w:rPr>
        <w:fldChar w:fldCharType="end"/>
      </w:r>
    </w:p>
    <w:p w14:paraId="765655A5"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noProof/>
          <w:lang w:val="en-US"/>
        </w:rPr>
        <w:t>2. 2. 2. V</w:t>
      </w:r>
      <w:r>
        <w:rPr>
          <w:noProof/>
        </w:rPr>
        <w:t>ėjo energetika</w:t>
      </w:r>
      <w:r>
        <w:rPr>
          <w:noProof/>
        </w:rPr>
        <w:tab/>
      </w:r>
      <w:r>
        <w:rPr>
          <w:noProof/>
        </w:rPr>
        <w:fldChar w:fldCharType="begin"/>
      </w:r>
      <w:r>
        <w:rPr>
          <w:noProof/>
        </w:rPr>
        <w:instrText xml:space="preserve"> PAGEREF _Toc217292182 \h </w:instrText>
      </w:r>
      <w:r>
        <w:rPr>
          <w:noProof/>
        </w:rPr>
      </w:r>
      <w:r>
        <w:rPr>
          <w:noProof/>
        </w:rPr>
        <w:fldChar w:fldCharType="separate"/>
      </w:r>
      <w:r w:rsidR="00AF7D25">
        <w:rPr>
          <w:noProof/>
        </w:rPr>
        <w:t>46</w:t>
      </w:r>
      <w:r>
        <w:rPr>
          <w:noProof/>
        </w:rPr>
        <w:fldChar w:fldCharType="end"/>
      </w:r>
    </w:p>
    <w:p w14:paraId="692095AC"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noProof/>
          <w:lang w:val="en-US"/>
        </w:rPr>
        <w:t>2. 2. 3. Saul</w:t>
      </w:r>
      <w:r>
        <w:rPr>
          <w:noProof/>
        </w:rPr>
        <w:t>ės energija</w:t>
      </w:r>
      <w:r>
        <w:rPr>
          <w:noProof/>
        </w:rPr>
        <w:tab/>
      </w:r>
      <w:r>
        <w:rPr>
          <w:noProof/>
        </w:rPr>
        <w:fldChar w:fldCharType="begin"/>
      </w:r>
      <w:r>
        <w:rPr>
          <w:noProof/>
        </w:rPr>
        <w:instrText xml:space="preserve"> PAGEREF _Toc217292183 \h </w:instrText>
      </w:r>
      <w:r>
        <w:rPr>
          <w:noProof/>
        </w:rPr>
      </w:r>
      <w:r>
        <w:rPr>
          <w:noProof/>
        </w:rPr>
        <w:fldChar w:fldCharType="separate"/>
      </w:r>
      <w:r w:rsidR="00AF7D25">
        <w:rPr>
          <w:noProof/>
        </w:rPr>
        <w:t>50</w:t>
      </w:r>
      <w:r>
        <w:rPr>
          <w:noProof/>
        </w:rPr>
        <w:fldChar w:fldCharType="end"/>
      </w:r>
    </w:p>
    <w:p w14:paraId="221AD5B5"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noProof/>
          <w:lang w:val="en-US"/>
        </w:rPr>
        <w:t>2. 2. 4. Biodujos</w:t>
      </w:r>
      <w:r>
        <w:rPr>
          <w:noProof/>
        </w:rPr>
        <w:tab/>
      </w:r>
      <w:r>
        <w:rPr>
          <w:noProof/>
        </w:rPr>
        <w:fldChar w:fldCharType="begin"/>
      </w:r>
      <w:r>
        <w:rPr>
          <w:noProof/>
        </w:rPr>
        <w:instrText xml:space="preserve"> PAGEREF _Toc217292184 \h </w:instrText>
      </w:r>
      <w:r>
        <w:rPr>
          <w:noProof/>
        </w:rPr>
      </w:r>
      <w:r>
        <w:rPr>
          <w:noProof/>
        </w:rPr>
        <w:fldChar w:fldCharType="separate"/>
      </w:r>
      <w:r w:rsidR="00AF7D25">
        <w:rPr>
          <w:noProof/>
        </w:rPr>
        <w:t>52</w:t>
      </w:r>
      <w:r>
        <w:rPr>
          <w:noProof/>
        </w:rPr>
        <w:fldChar w:fldCharType="end"/>
      </w:r>
    </w:p>
    <w:p w14:paraId="7A853BA5" w14:textId="77777777" w:rsidR="00A33D7E" w:rsidRDefault="00A33D7E" w:rsidP="00A33D7E">
      <w:pPr>
        <w:pStyle w:val="TOC3"/>
        <w:tabs>
          <w:tab w:val="right" w:leader="dot" w:pos="9912"/>
        </w:tabs>
        <w:spacing w:line="276" w:lineRule="auto"/>
        <w:jc w:val="both"/>
        <w:rPr>
          <w:rFonts w:asciiTheme="minorHAnsi" w:eastAsiaTheme="minorEastAsia" w:hAnsiTheme="minorHAnsi" w:cstheme="minorBidi"/>
          <w:noProof/>
          <w:lang w:val="cs-CZ" w:eastAsia="ja-JP"/>
        </w:rPr>
      </w:pPr>
      <w:r w:rsidRPr="000640A8">
        <w:rPr>
          <w:noProof/>
          <w:lang w:val="en-US"/>
        </w:rPr>
        <w:t>2. 2. 5. Hidroenergija</w:t>
      </w:r>
      <w:r>
        <w:rPr>
          <w:noProof/>
        </w:rPr>
        <w:tab/>
      </w:r>
      <w:r>
        <w:rPr>
          <w:noProof/>
        </w:rPr>
        <w:fldChar w:fldCharType="begin"/>
      </w:r>
      <w:r>
        <w:rPr>
          <w:noProof/>
        </w:rPr>
        <w:instrText xml:space="preserve"> PAGEREF _Toc217292185 \h </w:instrText>
      </w:r>
      <w:r>
        <w:rPr>
          <w:noProof/>
        </w:rPr>
      </w:r>
      <w:r>
        <w:rPr>
          <w:noProof/>
        </w:rPr>
        <w:fldChar w:fldCharType="separate"/>
      </w:r>
      <w:r w:rsidR="00AF7D25">
        <w:rPr>
          <w:noProof/>
        </w:rPr>
        <w:t>54</w:t>
      </w:r>
      <w:r>
        <w:rPr>
          <w:noProof/>
        </w:rPr>
        <w:fldChar w:fldCharType="end"/>
      </w:r>
    </w:p>
    <w:p w14:paraId="644E204D" w14:textId="760E2027" w:rsidR="00A33D7E" w:rsidRDefault="00A33D7E" w:rsidP="00A33D7E">
      <w:pPr>
        <w:pStyle w:val="TOC3"/>
        <w:tabs>
          <w:tab w:val="left" w:pos="900"/>
          <w:tab w:val="right" w:leader="dot" w:pos="9912"/>
        </w:tabs>
        <w:spacing w:line="276" w:lineRule="auto"/>
        <w:jc w:val="both"/>
        <w:rPr>
          <w:rFonts w:asciiTheme="minorHAnsi" w:eastAsiaTheme="minorEastAsia" w:hAnsiTheme="minorHAnsi" w:cstheme="minorBidi"/>
          <w:noProof/>
          <w:lang w:val="cs-CZ" w:eastAsia="ja-JP"/>
        </w:rPr>
      </w:pPr>
      <w:r>
        <w:rPr>
          <w:noProof/>
        </w:rPr>
        <w:t>2.</w:t>
      </w:r>
      <w:r>
        <w:rPr>
          <w:rFonts w:asciiTheme="minorHAnsi" w:eastAsiaTheme="minorEastAsia" w:hAnsiTheme="minorHAnsi" w:cstheme="minorBidi"/>
          <w:noProof/>
          <w:lang w:val="cs-CZ" w:eastAsia="ja-JP"/>
        </w:rPr>
        <w:t xml:space="preserve"> </w:t>
      </w:r>
      <w:r w:rsidRPr="000640A8">
        <w:rPr>
          <w:noProof/>
          <w:lang w:val="en-US"/>
        </w:rPr>
        <w:t>2. 6. Geotermin</w:t>
      </w:r>
      <w:r>
        <w:rPr>
          <w:noProof/>
        </w:rPr>
        <w:t>ė energija</w:t>
      </w:r>
      <w:r>
        <w:rPr>
          <w:noProof/>
        </w:rPr>
        <w:tab/>
      </w:r>
      <w:r>
        <w:rPr>
          <w:noProof/>
        </w:rPr>
        <w:fldChar w:fldCharType="begin"/>
      </w:r>
      <w:r>
        <w:rPr>
          <w:noProof/>
        </w:rPr>
        <w:instrText xml:space="preserve"> PAGEREF _Toc217292186 \h </w:instrText>
      </w:r>
      <w:r>
        <w:rPr>
          <w:noProof/>
        </w:rPr>
      </w:r>
      <w:r>
        <w:rPr>
          <w:noProof/>
        </w:rPr>
        <w:fldChar w:fldCharType="separate"/>
      </w:r>
      <w:r w:rsidR="00AF7D25">
        <w:rPr>
          <w:noProof/>
        </w:rPr>
        <w:t>56</w:t>
      </w:r>
      <w:r>
        <w:rPr>
          <w:noProof/>
        </w:rPr>
        <w:fldChar w:fldCharType="end"/>
      </w:r>
    </w:p>
    <w:p w14:paraId="243A1173" w14:textId="77777777" w:rsidR="00A33D7E" w:rsidRPr="00A33D7E" w:rsidRDefault="00A33D7E" w:rsidP="00A33D7E">
      <w:pPr>
        <w:pStyle w:val="TOC1"/>
        <w:spacing w:line="276" w:lineRule="auto"/>
        <w:jc w:val="both"/>
        <w:rPr>
          <w:rFonts w:asciiTheme="minorHAnsi" w:eastAsiaTheme="minorEastAsia" w:hAnsiTheme="minorHAnsi" w:cstheme="minorBidi"/>
          <w:b/>
          <w:noProof/>
          <w:lang w:val="cs-CZ" w:eastAsia="ja-JP"/>
        </w:rPr>
      </w:pPr>
      <w:r w:rsidRPr="00A33D7E">
        <w:rPr>
          <w:rFonts w:cs="Arial"/>
          <w:b/>
          <w:noProof/>
          <w:kern w:val="32"/>
        </w:rPr>
        <w:t>3. LIETUVOS ATSINAUJINANČIŲ ENERGIJOS ŠALTINIŲ SEKTORIAUS TYRIMAS</w:t>
      </w:r>
      <w:r w:rsidRPr="00A33D7E">
        <w:rPr>
          <w:b/>
          <w:noProof/>
        </w:rPr>
        <w:tab/>
      </w:r>
      <w:r w:rsidRPr="00A33D7E">
        <w:rPr>
          <w:b/>
          <w:noProof/>
        </w:rPr>
        <w:fldChar w:fldCharType="begin"/>
      </w:r>
      <w:r w:rsidRPr="00A33D7E">
        <w:rPr>
          <w:b/>
          <w:noProof/>
        </w:rPr>
        <w:instrText xml:space="preserve"> PAGEREF _Toc217292187 \h </w:instrText>
      </w:r>
      <w:r w:rsidRPr="00A33D7E">
        <w:rPr>
          <w:b/>
          <w:noProof/>
        </w:rPr>
      </w:r>
      <w:r w:rsidRPr="00A33D7E">
        <w:rPr>
          <w:b/>
          <w:noProof/>
        </w:rPr>
        <w:fldChar w:fldCharType="separate"/>
      </w:r>
      <w:r w:rsidR="00AF7D25">
        <w:rPr>
          <w:b/>
          <w:noProof/>
        </w:rPr>
        <w:t>59</w:t>
      </w:r>
      <w:r w:rsidRPr="00A33D7E">
        <w:rPr>
          <w:b/>
          <w:noProof/>
        </w:rPr>
        <w:fldChar w:fldCharType="end"/>
      </w:r>
    </w:p>
    <w:p w14:paraId="62BC3CB2" w14:textId="77777777" w:rsidR="00A33D7E" w:rsidRPr="00A33D7E" w:rsidRDefault="00A33D7E" w:rsidP="00A33D7E">
      <w:pPr>
        <w:pStyle w:val="TOC2"/>
        <w:tabs>
          <w:tab w:val="right" w:leader="dot" w:pos="9912"/>
        </w:tabs>
        <w:spacing w:line="276" w:lineRule="auto"/>
        <w:jc w:val="both"/>
        <w:rPr>
          <w:rFonts w:asciiTheme="minorHAnsi" w:eastAsiaTheme="minorEastAsia" w:hAnsiTheme="minorHAnsi" w:cstheme="minorBidi"/>
          <w:b/>
          <w:i/>
          <w:noProof/>
          <w:lang w:val="cs-CZ" w:eastAsia="ja-JP"/>
        </w:rPr>
      </w:pPr>
      <w:r w:rsidRPr="00A33D7E">
        <w:rPr>
          <w:b/>
          <w:i/>
          <w:noProof/>
        </w:rPr>
        <w:t>3. 1. AEI gamintojų apklausa</w:t>
      </w:r>
      <w:r w:rsidRPr="00A33D7E">
        <w:rPr>
          <w:b/>
          <w:i/>
          <w:noProof/>
        </w:rPr>
        <w:tab/>
      </w:r>
      <w:r w:rsidRPr="00A33D7E">
        <w:rPr>
          <w:b/>
          <w:noProof/>
        </w:rPr>
        <w:fldChar w:fldCharType="begin"/>
      </w:r>
      <w:r w:rsidRPr="00A33D7E">
        <w:rPr>
          <w:b/>
          <w:noProof/>
        </w:rPr>
        <w:instrText xml:space="preserve"> PAGEREF _Toc217292188 \h </w:instrText>
      </w:r>
      <w:r w:rsidRPr="00A33D7E">
        <w:rPr>
          <w:b/>
          <w:noProof/>
        </w:rPr>
      </w:r>
      <w:r w:rsidRPr="00A33D7E">
        <w:rPr>
          <w:b/>
          <w:noProof/>
        </w:rPr>
        <w:fldChar w:fldCharType="separate"/>
      </w:r>
      <w:r w:rsidR="00AF7D25">
        <w:rPr>
          <w:b/>
          <w:noProof/>
        </w:rPr>
        <w:t>59</w:t>
      </w:r>
      <w:r w:rsidRPr="00A33D7E">
        <w:rPr>
          <w:b/>
          <w:noProof/>
        </w:rPr>
        <w:fldChar w:fldCharType="end"/>
      </w:r>
    </w:p>
    <w:p w14:paraId="6A716349" w14:textId="77777777" w:rsidR="00A33D7E" w:rsidRPr="00A33D7E" w:rsidRDefault="00A33D7E" w:rsidP="00A33D7E">
      <w:pPr>
        <w:pStyle w:val="TOC2"/>
        <w:tabs>
          <w:tab w:val="right" w:leader="dot" w:pos="9912"/>
        </w:tabs>
        <w:spacing w:line="276" w:lineRule="auto"/>
        <w:jc w:val="both"/>
        <w:rPr>
          <w:rFonts w:asciiTheme="minorHAnsi" w:eastAsiaTheme="minorEastAsia" w:hAnsiTheme="minorHAnsi" w:cstheme="minorBidi"/>
          <w:b/>
          <w:i/>
          <w:noProof/>
          <w:lang w:val="cs-CZ" w:eastAsia="ja-JP"/>
        </w:rPr>
      </w:pPr>
      <w:r w:rsidRPr="00A33D7E">
        <w:rPr>
          <w:b/>
          <w:i/>
          <w:noProof/>
          <w:lang w:val="en-US"/>
        </w:rPr>
        <w:t>3. 2. Tyrimo rezultatai</w:t>
      </w:r>
      <w:r w:rsidRPr="00A33D7E">
        <w:rPr>
          <w:b/>
          <w:i/>
          <w:noProof/>
        </w:rPr>
        <w:tab/>
      </w:r>
      <w:r w:rsidRPr="00A33D7E">
        <w:rPr>
          <w:b/>
          <w:noProof/>
        </w:rPr>
        <w:fldChar w:fldCharType="begin"/>
      </w:r>
      <w:r w:rsidRPr="00A33D7E">
        <w:rPr>
          <w:b/>
          <w:noProof/>
        </w:rPr>
        <w:instrText xml:space="preserve"> PAGEREF _Toc217292189 \h </w:instrText>
      </w:r>
      <w:r w:rsidRPr="00A33D7E">
        <w:rPr>
          <w:b/>
          <w:noProof/>
        </w:rPr>
      </w:r>
      <w:r w:rsidRPr="00A33D7E">
        <w:rPr>
          <w:b/>
          <w:noProof/>
        </w:rPr>
        <w:fldChar w:fldCharType="separate"/>
      </w:r>
      <w:r w:rsidR="00AF7D25">
        <w:rPr>
          <w:b/>
          <w:noProof/>
        </w:rPr>
        <w:t>60</w:t>
      </w:r>
      <w:r w:rsidRPr="00A33D7E">
        <w:rPr>
          <w:b/>
          <w:noProof/>
        </w:rPr>
        <w:fldChar w:fldCharType="end"/>
      </w:r>
    </w:p>
    <w:p w14:paraId="1AFAD392" w14:textId="77777777" w:rsidR="00A33D7E" w:rsidRPr="00A33D7E" w:rsidRDefault="00A33D7E" w:rsidP="00A33D7E">
      <w:pPr>
        <w:pStyle w:val="TOC1"/>
        <w:spacing w:line="276" w:lineRule="auto"/>
        <w:jc w:val="both"/>
        <w:rPr>
          <w:rFonts w:asciiTheme="minorHAnsi" w:eastAsiaTheme="minorEastAsia" w:hAnsiTheme="minorHAnsi" w:cstheme="minorBidi"/>
          <w:b/>
          <w:noProof/>
          <w:lang w:val="cs-CZ" w:eastAsia="ja-JP"/>
        </w:rPr>
      </w:pPr>
      <w:r w:rsidRPr="00A33D7E">
        <w:rPr>
          <w:b/>
          <w:noProof/>
        </w:rPr>
        <w:t>IŠVADOS IR REKOMENDACIJOS</w:t>
      </w:r>
      <w:r w:rsidRPr="00A33D7E">
        <w:rPr>
          <w:b/>
          <w:noProof/>
        </w:rPr>
        <w:tab/>
      </w:r>
      <w:r w:rsidRPr="00A33D7E">
        <w:rPr>
          <w:b/>
          <w:noProof/>
        </w:rPr>
        <w:fldChar w:fldCharType="begin"/>
      </w:r>
      <w:r w:rsidRPr="00A33D7E">
        <w:rPr>
          <w:b/>
          <w:noProof/>
        </w:rPr>
        <w:instrText xml:space="preserve"> PAGEREF _Toc217292190 \h </w:instrText>
      </w:r>
      <w:r w:rsidRPr="00A33D7E">
        <w:rPr>
          <w:b/>
          <w:noProof/>
        </w:rPr>
      </w:r>
      <w:r w:rsidRPr="00A33D7E">
        <w:rPr>
          <w:b/>
          <w:noProof/>
        </w:rPr>
        <w:fldChar w:fldCharType="separate"/>
      </w:r>
      <w:r w:rsidR="00AF7D25">
        <w:rPr>
          <w:b/>
          <w:noProof/>
        </w:rPr>
        <w:t>70</w:t>
      </w:r>
      <w:r w:rsidRPr="00A33D7E">
        <w:rPr>
          <w:b/>
          <w:noProof/>
        </w:rPr>
        <w:fldChar w:fldCharType="end"/>
      </w:r>
    </w:p>
    <w:p w14:paraId="239338AB" w14:textId="77777777" w:rsidR="00A33D7E" w:rsidRPr="00A33D7E" w:rsidRDefault="00A33D7E" w:rsidP="00A33D7E">
      <w:pPr>
        <w:pStyle w:val="TOC1"/>
        <w:spacing w:line="276" w:lineRule="auto"/>
        <w:jc w:val="both"/>
        <w:rPr>
          <w:rFonts w:asciiTheme="minorHAnsi" w:eastAsiaTheme="minorEastAsia" w:hAnsiTheme="minorHAnsi" w:cstheme="minorBidi"/>
          <w:b/>
          <w:noProof/>
          <w:lang w:val="cs-CZ" w:eastAsia="ja-JP"/>
        </w:rPr>
      </w:pPr>
      <w:r w:rsidRPr="00A33D7E">
        <w:rPr>
          <w:b/>
          <w:noProof/>
          <w:lang w:val="en-US"/>
        </w:rPr>
        <w:t>LITERATŪRA</w:t>
      </w:r>
      <w:r w:rsidRPr="00A33D7E">
        <w:rPr>
          <w:b/>
          <w:noProof/>
        </w:rPr>
        <w:tab/>
      </w:r>
      <w:r w:rsidRPr="00A33D7E">
        <w:rPr>
          <w:b/>
          <w:noProof/>
        </w:rPr>
        <w:fldChar w:fldCharType="begin"/>
      </w:r>
      <w:r w:rsidRPr="00A33D7E">
        <w:rPr>
          <w:b/>
          <w:noProof/>
        </w:rPr>
        <w:instrText xml:space="preserve"> PAGEREF _Toc217292191 \h </w:instrText>
      </w:r>
      <w:r w:rsidRPr="00A33D7E">
        <w:rPr>
          <w:b/>
          <w:noProof/>
        </w:rPr>
      </w:r>
      <w:r w:rsidRPr="00A33D7E">
        <w:rPr>
          <w:b/>
          <w:noProof/>
        </w:rPr>
        <w:fldChar w:fldCharType="separate"/>
      </w:r>
      <w:r w:rsidR="00AF7D25">
        <w:rPr>
          <w:b/>
          <w:noProof/>
        </w:rPr>
        <w:t>72</w:t>
      </w:r>
      <w:r w:rsidRPr="00A33D7E">
        <w:rPr>
          <w:b/>
          <w:noProof/>
        </w:rPr>
        <w:fldChar w:fldCharType="end"/>
      </w:r>
    </w:p>
    <w:p w14:paraId="61F1CD8A" w14:textId="77777777" w:rsidR="00A33D7E" w:rsidRPr="00A33D7E" w:rsidRDefault="00A33D7E" w:rsidP="00A33D7E">
      <w:pPr>
        <w:pStyle w:val="TOC1"/>
        <w:spacing w:line="276" w:lineRule="auto"/>
        <w:jc w:val="both"/>
        <w:rPr>
          <w:rFonts w:asciiTheme="minorHAnsi" w:eastAsiaTheme="minorEastAsia" w:hAnsiTheme="minorHAnsi" w:cstheme="minorBidi"/>
          <w:b/>
          <w:noProof/>
          <w:lang w:val="cs-CZ" w:eastAsia="ja-JP"/>
        </w:rPr>
      </w:pPr>
      <w:r w:rsidRPr="00A33D7E">
        <w:rPr>
          <w:rFonts w:cs="Arial"/>
          <w:b/>
          <w:noProof/>
          <w:kern w:val="32"/>
        </w:rPr>
        <w:t>ANOTACIJA</w:t>
      </w:r>
      <w:r w:rsidRPr="00A33D7E">
        <w:rPr>
          <w:b/>
          <w:noProof/>
        </w:rPr>
        <w:tab/>
      </w:r>
      <w:r w:rsidRPr="00A33D7E">
        <w:rPr>
          <w:b/>
          <w:noProof/>
        </w:rPr>
        <w:fldChar w:fldCharType="begin"/>
      </w:r>
      <w:r w:rsidRPr="00A33D7E">
        <w:rPr>
          <w:b/>
          <w:noProof/>
        </w:rPr>
        <w:instrText xml:space="preserve"> PAGEREF _Toc217292192 \h </w:instrText>
      </w:r>
      <w:r w:rsidRPr="00A33D7E">
        <w:rPr>
          <w:b/>
          <w:noProof/>
        </w:rPr>
      </w:r>
      <w:r w:rsidRPr="00A33D7E">
        <w:rPr>
          <w:b/>
          <w:noProof/>
        </w:rPr>
        <w:fldChar w:fldCharType="separate"/>
      </w:r>
      <w:r w:rsidR="00AF7D25">
        <w:rPr>
          <w:b/>
          <w:noProof/>
        </w:rPr>
        <w:t>76</w:t>
      </w:r>
      <w:r w:rsidRPr="00A33D7E">
        <w:rPr>
          <w:b/>
          <w:noProof/>
        </w:rPr>
        <w:fldChar w:fldCharType="end"/>
      </w:r>
    </w:p>
    <w:p w14:paraId="146703AC" w14:textId="1648A99E" w:rsidR="00A33D7E" w:rsidRPr="00A33D7E" w:rsidRDefault="00A33D7E" w:rsidP="00A33D7E">
      <w:pPr>
        <w:pStyle w:val="TOC1"/>
        <w:spacing w:line="276" w:lineRule="auto"/>
        <w:jc w:val="both"/>
        <w:rPr>
          <w:rFonts w:asciiTheme="minorHAnsi" w:eastAsiaTheme="minorEastAsia" w:hAnsiTheme="minorHAnsi" w:cstheme="minorBidi"/>
          <w:b/>
          <w:noProof/>
          <w:lang w:val="cs-CZ" w:eastAsia="ja-JP"/>
        </w:rPr>
      </w:pPr>
      <w:r>
        <w:rPr>
          <w:rFonts w:cs="Arial"/>
          <w:b/>
          <w:noProof/>
          <w:kern w:val="32"/>
          <w:lang w:val="en-US"/>
        </w:rPr>
        <w:t>ANOTACIJA ANGL</w:t>
      </w:r>
      <w:r>
        <w:rPr>
          <w:rFonts w:cs="Arial"/>
          <w:b/>
          <w:noProof/>
          <w:kern w:val="32"/>
        </w:rPr>
        <w:t>Ų KALBA</w:t>
      </w:r>
      <w:r w:rsidRPr="00A33D7E">
        <w:rPr>
          <w:b/>
          <w:noProof/>
        </w:rPr>
        <w:tab/>
      </w:r>
      <w:r w:rsidRPr="00A33D7E">
        <w:rPr>
          <w:b/>
          <w:noProof/>
        </w:rPr>
        <w:fldChar w:fldCharType="begin"/>
      </w:r>
      <w:r w:rsidRPr="00A33D7E">
        <w:rPr>
          <w:b/>
          <w:noProof/>
        </w:rPr>
        <w:instrText xml:space="preserve"> PAGEREF _Toc217292193 \h </w:instrText>
      </w:r>
      <w:r w:rsidRPr="00A33D7E">
        <w:rPr>
          <w:b/>
          <w:noProof/>
        </w:rPr>
      </w:r>
      <w:r w:rsidRPr="00A33D7E">
        <w:rPr>
          <w:b/>
          <w:noProof/>
        </w:rPr>
        <w:fldChar w:fldCharType="separate"/>
      </w:r>
      <w:r w:rsidR="00AF7D25">
        <w:rPr>
          <w:b/>
          <w:noProof/>
        </w:rPr>
        <w:t>77</w:t>
      </w:r>
      <w:r w:rsidRPr="00A33D7E">
        <w:rPr>
          <w:b/>
          <w:noProof/>
        </w:rPr>
        <w:fldChar w:fldCharType="end"/>
      </w:r>
    </w:p>
    <w:p w14:paraId="4F049D79" w14:textId="77777777" w:rsidR="00A33D7E" w:rsidRPr="00A33D7E" w:rsidRDefault="00A33D7E" w:rsidP="00A33D7E">
      <w:pPr>
        <w:pStyle w:val="TOC1"/>
        <w:spacing w:line="276" w:lineRule="auto"/>
        <w:jc w:val="both"/>
        <w:rPr>
          <w:rFonts w:asciiTheme="minorHAnsi" w:eastAsiaTheme="minorEastAsia" w:hAnsiTheme="minorHAnsi" w:cstheme="minorBidi"/>
          <w:b/>
          <w:noProof/>
          <w:lang w:val="cs-CZ" w:eastAsia="ja-JP"/>
        </w:rPr>
      </w:pPr>
      <w:r w:rsidRPr="00A33D7E">
        <w:rPr>
          <w:rFonts w:cs="Arial"/>
          <w:b/>
          <w:noProof/>
          <w:kern w:val="32"/>
        </w:rPr>
        <w:t>SANTRAUKA</w:t>
      </w:r>
      <w:r w:rsidRPr="00A33D7E">
        <w:rPr>
          <w:b/>
          <w:noProof/>
        </w:rPr>
        <w:tab/>
      </w:r>
      <w:r w:rsidRPr="00A33D7E">
        <w:rPr>
          <w:b/>
          <w:noProof/>
        </w:rPr>
        <w:fldChar w:fldCharType="begin"/>
      </w:r>
      <w:r w:rsidRPr="00A33D7E">
        <w:rPr>
          <w:b/>
          <w:noProof/>
        </w:rPr>
        <w:instrText xml:space="preserve"> PAGEREF _Toc217292194 \h </w:instrText>
      </w:r>
      <w:r w:rsidRPr="00A33D7E">
        <w:rPr>
          <w:b/>
          <w:noProof/>
        </w:rPr>
      </w:r>
      <w:r w:rsidRPr="00A33D7E">
        <w:rPr>
          <w:b/>
          <w:noProof/>
        </w:rPr>
        <w:fldChar w:fldCharType="separate"/>
      </w:r>
      <w:r w:rsidR="00AF7D25">
        <w:rPr>
          <w:b/>
          <w:noProof/>
        </w:rPr>
        <w:t>78</w:t>
      </w:r>
      <w:r w:rsidRPr="00A33D7E">
        <w:rPr>
          <w:b/>
          <w:noProof/>
        </w:rPr>
        <w:fldChar w:fldCharType="end"/>
      </w:r>
    </w:p>
    <w:p w14:paraId="7F1A0970" w14:textId="1A2BE064" w:rsidR="00A33D7E" w:rsidRPr="00A33D7E" w:rsidRDefault="00A33D7E" w:rsidP="00A33D7E">
      <w:pPr>
        <w:pStyle w:val="TOC1"/>
        <w:spacing w:line="276" w:lineRule="auto"/>
        <w:jc w:val="both"/>
        <w:rPr>
          <w:rFonts w:asciiTheme="minorHAnsi" w:eastAsiaTheme="minorEastAsia" w:hAnsiTheme="minorHAnsi" w:cstheme="minorBidi"/>
          <w:b/>
          <w:noProof/>
          <w:lang w:val="cs-CZ" w:eastAsia="ja-JP"/>
        </w:rPr>
      </w:pPr>
      <w:r>
        <w:rPr>
          <w:rFonts w:cs="Arial"/>
          <w:b/>
          <w:noProof/>
          <w:kern w:val="32"/>
          <w:lang w:val="en-US"/>
        </w:rPr>
        <w:t>SANTRAUKA ANGLŲ KALBA</w:t>
      </w:r>
      <w:r w:rsidRPr="00A33D7E">
        <w:rPr>
          <w:b/>
          <w:noProof/>
        </w:rPr>
        <w:tab/>
      </w:r>
      <w:r w:rsidRPr="00A33D7E">
        <w:rPr>
          <w:b/>
          <w:noProof/>
        </w:rPr>
        <w:fldChar w:fldCharType="begin"/>
      </w:r>
      <w:r w:rsidRPr="00A33D7E">
        <w:rPr>
          <w:b/>
          <w:noProof/>
        </w:rPr>
        <w:instrText xml:space="preserve"> PAGEREF _Toc217292195 \h </w:instrText>
      </w:r>
      <w:r w:rsidRPr="00A33D7E">
        <w:rPr>
          <w:b/>
          <w:noProof/>
        </w:rPr>
      </w:r>
      <w:r w:rsidRPr="00A33D7E">
        <w:rPr>
          <w:b/>
          <w:noProof/>
        </w:rPr>
        <w:fldChar w:fldCharType="separate"/>
      </w:r>
      <w:r w:rsidR="00AF7D25">
        <w:rPr>
          <w:b/>
          <w:noProof/>
        </w:rPr>
        <w:t>80</w:t>
      </w:r>
      <w:r w:rsidRPr="00A33D7E">
        <w:rPr>
          <w:b/>
          <w:noProof/>
        </w:rPr>
        <w:fldChar w:fldCharType="end"/>
      </w:r>
    </w:p>
    <w:p w14:paraId="24E90FC4" w14:textId="77777777" w:rsidR="00A33D7E" w:rsidRPr="00A33D7E" w:rsidRDefault="00A33D7E" w:rsidP="00A33D7E">
      <w:pPr>
        <w:pStyle w:val="TOC1"/>
        <w:spacing w:line="276" w:lineRule="auto"/>
        <w:jc w:val="both"/>
        <w:rPr>
          <w:rFonts w:asciiTheme="minorHAnsi" w:eastAsiaTheme="minorEastAsia" w:hAnsiTheme="minorHAnsi" w:cstheme="minorBidi"/>
          <w:b/>
          <w:noProof/>
          <w:lang w:val="cs-CZ" w:eastAsia="ja-JP"/>
        </w:rPr>
      </w:pPr>
      <w:r w:rsidRPr="00A33D7E">
        <w:rPr>
          <w:b/>
          <w:noProof/>
        </w:rPr>
        <w:t>PRIEDAI</w:t>
      </w:r>
      <w:r w:rsidRPr="00A33D7E">
        <w:rPr>
          <w:b/>
          <w:noProof/>
        </w:rPr>
        <w:tab/>
      </w:r>
      <w:r w:rsidRPr="00A33D7E">
        <w:rPr>
          <w:b/>
          <w:noProof/>
        </w:rPr>
        <w:fldChar w:fldCharType="begin"/>
      </w:r>
      <w:r w:rsidRPr="00A33D7E">
        <w:rPr>
          <w:b/>
          <w:noProof/>
        </w:rPr>
        <w:instrText xml:space="preserve"> PAGEREF _Toc217292196 \h </w:instrText>
      </w:r>
      <w:r w:rsidRPr="00A33D7E">
        <w:rPr>
          <w:b/>
          <w:noProof/>
        </w:rPr>
      </w:r>
      <w:r w:rsidRPr="00A33D7E">
        <w:rPr>
          <w:b/>
          <w:noProof/>
        </w:rPr>
        <w:fldChar w:fldCharType="separate"/>
      </w:r>
      <w:r w:rsidR="00AF7D25">
        <w:rPr>
          <w:b/>
          <w:noProof/>
        </w:rPr>
        <w:t>82</w:t>
      </w:r>
      <w:r w:rsidRPr="00A33D7E">
        <w:rPr>
          <w:b/>
          <w:noProof/>
        </w:rPr>
        <w:fldChar w:fldCharType="end"/>
      </w:r>
    </w:p>
    <w:p w14:paraId="18B8CADA" w14:textId="3A820885" w:rsidR="00B53384" w:rsidRDefault="00BB2F0F" w:rsidP="00AF7D25">
      <w:pPr>
        <w:spacing w:line="276" w:lineRule="auto"/>
        <w:jc w:val="both"/>
      </w:pPr>
      <w:r>
        <w:fldChar w:fldCharType="end"/>
      </w:r>
      <w:r w:rsidR="00B53384">
        <w:br w:type="page"/>
      </w:r>
    </w:p>
    <w:p w14:paraId="044AB968" w14:textId="77777777" w:rsidR="00B53384" w:rsidRDefault="00B53384" w:rsidP="00B53384">
      <w:pPr>
        <w:spacing w:line="360" w:lineRule="auto"/>
        <w:jc w:val="center"/>
      </w:pPr>
    </w:p>
    <w:p w14:paraId="41B784B3" w14:textId="77777777" w:rsidR="00B53384" w:rsidRDefault="00B53384" w:rsidP="00B53384">
      <w:pPr>
        <w:spacing w:line="360" w:lineRule="auto"/>
        <w:jc w:val="center"/>
        <w:rPr>
          <w:b/>
          <w:sz w:val="32"/>
          <w:szCs w:val="32"/>
        </w:rPr>
      </w:pPr>
      <w:r w:rsidRPr="00627D74">
        <w:rPr>
          <w:b/>
          <w:sz w:val="32"/>
          <w:szCs w:val="32"/>
        </w:rPr>
        <w:t>LENTELĖS</w:t>
      </w:r>
    </w:p>
    <w:p w14:paraId="386AB087" w14:textId="77777777" w:rsidR="00B53384" w:rsidRDefault="00B53384" w:rsidP="00B53384">
      <w:pPr>
        <w:spacing w:line="360" w:lineRule="auto"/>
        <w:jc w:val="center"/>
      </w:pPr>
    </w:p>
    <w:p w14:paraId="12F29733"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sz w:val="24"/>
          <w:szCs w:val="24"/>
        </w:rPr>
        <w:fldChar w:fldCharType="begin"/>
      </w:r>
      <w:r w:rsidRPr="00A33D7E">
        <w:rPr>
          <w:rFonts w:ascii="Times New Roman" w:hAnsi="Times New Roman"/>
          <w:i w:val="0"/>
          <w:sz w:val="24"/>
          <w:szCs w:val="24"/>
        </w:rPr>
        <w:instrText xml:space="preserve"> TOC \t "Balloon Text" \c </w:instrText>
      </w:r>
      <w:r w:rsidRPr="00A33D7E">
        <w:rPr>
          <w:rFonts w:ascii="Times New Roman" w:hAnsi="Times New Roman"/>
          <w:i w:val="0"/>
          <w:sz w:val="24"/>
          <w:szCs w:val="24"/>
        </w:rPr>
        <w:fldChar w:fldCharType="separate"/>
      </w:r>
      <w:r w:rsidRPr="00A33D7E">
        <w:rPr>
          <w:rFonts w:ascii="Times New Roman" w:hAnsi="Times New Roman"/>
          <w:i w:val="0"/>
          <w:noProof/>
          <w:sz w:val="24"/>
          <w:szCs w:val="24"/>
        </w:rPr>
        <w:t>1 lentelė. Tradicinių ir atsinaujinančių energijos šaltinių charakteristikos</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_Toc217289202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11</w:t>
      </w:r>
      <w:r w:rsidRPr="00A33D7E">
        <w:rPr>
          <w:rFonts w:ascii="Times New Roman" w:hAnsi="Times New Roman"/>
          <w:i w:val="0"/>
          <w:noProof/>
          <w:sz w:val="24"/>
          <w:szCs w:val="24"/>
        </w:rPr>
        <w:fldChar w:fldCharType="end"/>
      </w:r>
    </w:p>
    <w:p w14:paraId="7F9F3CF7" w14:textId="341D58BA"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lang w:val="en-US"/>
        </w:rPr>
        <w:t>2</w:t>
      </w:r>
      <w:r w:rsidRPr="00A33D7E">
        <w:rPr>
          <w:rFonts w:ascii="Times New Roman" w:hAnsi="Times New Roman"/>
          <w:i w:val="0"/>
          <w:noProof/>
          <w:sz w:val="24"/>
          <w:szCs w:val="24"/>
          <w:lang w:val="de-DE"/>
        </w:rPr>
        <w:t xml:space="preserve"> lentel</w:t>
      </w:r>
      <w:r w:rsidRPr="00A33D7E">
        <w:rPr>
          <w:rFonts w:ascii="Times New Roman" w:hAnsi="Times New Roman"/>
          <w:i w:val="0"/>
          <w:noProof/>
          <w:sz w:val="24"/>
          <w:szCs w:val="24"/>
        </w:rPr>
        <w:t>ė. ES energetikos politikos tikslai ir veiksmai tikslams pasiekti</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_Toc217289203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24</w:t>
      </w:r>
      <w:r w:rsidRPr="00A33D7E">
        <w:rPr>
          <w:rFonts w:ascii="Times New Roman" w:hAnsi="Times New Roman"/>
          <w:i w:val="0"/>
          <w:noProof/>
          <w:sz w:val="24"/>
          <w:szCs w:val="24"/>
        </w:rPr>
        <w:fldChar w:fldCharType="end"/>
      </w:r>
    </w:p>
    <w:p w14:paraId="1AF2CDD6"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lang w:val="en-US" w:eastAsia="en-US"/>
        </w:rPr>
        <w:t>3 lentel</w:t>
      </w:r>
      <w:r w:rsidRPr="00A33D7E">
        <w:rPr>
          <w:rFonts w:ascii="Times New Roman" w:hAnsi="Times New Roman"/>
          <w:i w:val="0"/>
          <w:noProof/>
          <w:sz w:val="24"/>
          <w:szCs w:val="24"/>
          <w:lang w:eastAsia="en-US"/>
        </w:rPr>
        <w:t xml:space="preserve">ė. ES energetikos </w:t>
      </w:r>
      <w:r w:rsidRPr="00A33D7E">
        <w:rPr>
          <w:rFonts w:ascii="Times New Roman" w:hAnsi="Times New Roman"/>
          <w:i w:val="0"/>
          <w:noProof/>
          <w:sz w:val="24"/>
          <w:szCs w:val="24"/>
          <w:lang w:val="en-US" w:eastAsia="en-US"/>
        </w:rPr>
        <w:t>2050</w:t>
      </w:r>
      <w:r w:rsidRPr="00A33D7E">
        <w:rPr>
          <w:rFonts w:ascii="Times New Roman" w:hAnsi="Times New Roman"/>
          <w:i w:val="0"/>
          <w:noProof/>
          <w:sz w:val="24"/>
          <w:szCs w:val="24"/>
          <w:lang w:eastAsia="en-US"/>
        </w:rPr>
        <w:t xml:space="preserve"> veiksmų plano tikslai</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_Toc217289204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28</w:t>
      </w:r>
      <w:r w:rsidRPr="00A33D7E">
        <w:rPr>
          <w:rFonts w:ascii="Times New Roman" w:hAnsi="Times New Roman"/>
          <w:i w:val="0"/>
          <w:noProof/>
          <w:sz w:val="24"/>
          <w:szCs w:val="24"/>
        </w:rPr>
        <w:fldChar w:fldCharType="end"/>
      </w:r>
    </w:p>
    <w:p w14:paraId="6FCF5931"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lang w:val="en-US" w:eastAsia="en-US"/>
        </w:rPr>
        <w:t>4 lentel</w:t>
      </w:r>
      <w:r w:rsidRPr="00A33D7E">
        <w:rPr>
          <w:rFonts w:ascii="Times New Roman" w:hAnsi="Times New Roman"/>
          <w:i w:val="0"/>
          <w:noProof/>
          <w:sz w:val="24"/>
          <w:szCs w:val="24"/>
          <w:lang w:eastAsia="en-US"/>
        </w:rPr>
        <w:t>ė. Lietuvos AEI naudojimo elektros energijai gaminti tikslai</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_Toc217289205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34</w:t>
      </w:r>
      <w:r w:rsidRPr="00A33D7E">
        <w:rPr>
          <w:rFonts w:ascii="Times New Roman" w:hAnsi="Times New Roman"/>
          <w:i w:val="0"/>
          <w:noProof/>
          <w:sz w:val="24"/>
          <w:szCs w:val="24"/>
        </w:rPr>
        <w:fldChar w:fldCharType="end"/>
      </w:r>
    </w:p>
    <w:p w14:paraId="009D8D76"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lang w:val="en-US" w:eastAsia="en-US"/>
        </w:rPr>
        <w:t>5 lentelė. Lietuvos finansavimo programų skirtų AEI skatinimui finansavimo šaltiniai</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_Toc217289206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36</w:t>
      </w:r>
      <w:r w:rsidRPr="00A33D7E">
        <w:rPr>
          <w:rFonts w:ascii="Times New Roman" w:hAnsi="Times New Roman"/>
          <w:i w:val="0"/>
          <w:noProof/>
          <w:sz w:val="24"/>
          <w:szCs w:val="24"/>
        </w:rPr>
        <w:fldChar w:fldCharType="end"/>
      </w:r>
    </w:p>
    <w:p w14:paraId="3748A7A2"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lang w:val="en-US" w:eastAsia="en-US"/>
        </w:rPr>
        <w:t>6 lentelė. Lietuvos finansavimo program</w:t>
      </w:r>
      <w:r w:rsidRPr="00A33D7E">
        <w:rPr>
          <w:rFonts w:ascii="Times New Roman" w:hAnsi="Times New Roman"/>
          <w:i w:val="0"/>
          <w:noProof/>
          <w:sz w:val="24"/>
          <w:szCs w:val="24"/>
          <w:lang w:eastAsia="en-US"/>
        </w:rPr>
        <w:t>ų</w:t>
      </w:r>
      <w:r w:rsidRPr="00A33D7E">
        <w:rPr>
          <w:rFonts w:ascii="Times New Roman" w:hAnsi="Times New Roman"/>
          <w:i w:val="0"/>
          <w:noProof/>
          <w:sz w:val="24"/>
          <w:szCs w:val="24"/>
          <w:lang w:val="en-US" w:eastAsia="en-US"/>
        </w:rPr>
        <w:t xml:space="preserve"> skiriamos lėšos</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_Toc217289207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37</w:t>
      </w:r>
      <w:r w:rsidRPr="00A33D7E">
        <w:rPr>
          <w:rFonts w:ascii="Times New Roman" w:hAnsi="Times New Roman"/>
          <w:i w:val="0"/>
          <w:noProof/>
          <w:sz w:val="24"/>
          <w:szCs w:val="24"/>
        </w:rPr>
        <w:fldChar w:fldCharType="end"/>
      </w:r>
    </w:p>
    <w:p w14:paraId="7953BB6E"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lang w:val="en-US" w:eastAsia="en-US"/>
        </w:rPr>
        <w:t xml:space="preserve">7 lentelė. Priemonės </w:t>
      </w:r>
      <w:r w:rsidRPr="00A33D7E">
        <w:rPr>
          <w:rFonts w:ascii="Times New Roman" w:eastAsiaTheme="minorEastAsia" w:hAnsi="Times New Roman"/>
          <w:i w:val="0"/>
          <w:noProof/>
          <w:color w:val="000000"/>
          <w:sz w:val="24"/>
          <w:szCs w:val="24"/>
          <w:lang w:val="en-US" w:eastAsia="en-US"/>
        </w:rPr>
        <w:t>,,Energijos tiekimo stabilumo, prieinamumo ir didesnio energetikos efektyvumo užtikrinimas” įgyvendinimo rodikliai</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_Toc217289208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39</w:t>
      </w:r>
      <w:r w:rsidRPr="00A33D7E">
        <w:rPr>
          <w:rFonts w:ascii="Times New Roman" w:hAnsi="Times New Roman"/>
          <w:i w:val="0"/>
          <w:noProof/>
          <w:sz w:val="24"/>
          <w:szCs w:val="24"/>
        </w:rPr>
        <w:fldChar w:fldCharType="end"/>
      </w:r>
    </w:p>
    <w:p w14:paraId="1C4A5E81"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lang w:val="en-US" w:eastAsia="en-US"/>
        </w:rPr>
        <w:t>8 lentel</w:t>
      </w:r>
      <w:r w:rsidRPr="00A33D7E">
        <w:rPr>
          <w:rFonts w:ascii="Times New Roman" w:hAnsi="Times New Roman"/>
          <w:i w:val="0"/>
          <w:noProof/>
          <w:sz w:val="24"/>
          <w:szCs w:val="24"/>
          <w:lang w:eastAsia="en-US"/>
        </w:rPr>
        <w:t>ė. Priemonės ,,Atsinaujinančių energijos išteklių panaudojimas energijos gamybai” įgyvendinimo</w:t>
      </w:r>
      <w:r w:rsidRPr="00A33D7E">
        <w:rPr>
          <w:rFonts w:ascii="Times New Roman" w:hAnsi="Times New Roman"/>
          <w:i w:val="0"/>
          <w:noProof/>
          <w:color w:val="000000" w:themeColor="text1"/>
          <w:sz w:val="24"/>
          <w:szCs w:val="24"/>
          <w:lang w:eastAsia="en-US"/>
        </w:rPr>
        <w:t xml:space="preserve"> stebėsenos rodikliai</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_Toc217289209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40</w:t>
      </w:r>
      <w:r w:rsidRPr="00A33D7E">
        <w:rPr>
          <w:rFonts w:ascii="Times New Roman" w:hAnsi="Times New Roman"/>
          <w:i w:val="0"/>
          <w:noProof/>
          <w:sz w:val="24"/>
          <w:szCs w:val="24"/>
        </w:rPr>
        <w:fldChar w:fldCharType="end"/>
      </w:r>
    </w:p>
    <w:p w14:paraId="6C1831EF"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rPr>
        <w:t>9 lentelė. Lietuvos kaimo plėtros 2007 – 2013 metų kryptys</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_Toc217289210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41</w:t>
      </w:r>
      <w:r w:rsidRPr="00A33D7E">
        <w:rPr>
          <w:rFonts w:ascii="Times New Roman" w:hAnsi="Times New Roman"/>
          <w:i w:val="0"/>
          <w:noProof/>
          <w:sz w:val="24"/>
          <w:szCs w:val="24"/>
        </w:rPr>
        <w:fldChar w:fldCharType="end"/>
      </w:r>
    </w:p>
    <w:p w14:paraId="77408B11"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rPr>
        <w:t>10 lentelė. Priemonės ,,Žemės ūkio valdų modernizavimas” finansavimas</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_Toc217289211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43</w:t>
      </w:r>
      <w:r w:rsidRPr="00A33D7E">
        <w:rPr>
          <w:rFonts w:ascii="Times New Roman" w:hAnsi="Times New Roman"/>
          <w:i w:val="0"/>
          <w:noProof/>
          <w:sz w:val="24"/>
          <w:szCs w:val="24"/>
        </w:rPr>
        <w:fldChar w:fldCharType="end"/>
      </w:r>
    </w:p>
    <w:p w14:paraId="02240517"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lang w:val="en-US"/>
        </w:rPr>
        <w:t>11</w:t>
      </w:r>
      <w:r w:rsidRPr="00A33D7E">
        <w:rPr>
          <w:rFonts w:ascii="Times New Roman" w:hAnsi="Times New Roman"/>
          <w:i w:val="0"/>
          <w:noProof/>
          <w:sz w:val="24"/>
          <w:szCs w:val="24"/>
        </w:rPr>
        <w:t xml:space="preserve"> lentelė. Lietuvos pozicija pasaulio darnios energetikos indekse, 2012 m.</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_Toc217289212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44</w:t>
      </w:r>
      <w:r w:rsidRPr="00A33D7E">
        <w:rPr>
          <w:rFonts w:ascii="Times New Roman" w:hAnsi="Times New Roman"/>
          <w:i w:val="0"/>
          <w:noProof/>
          <w:sz w:val="24"/>
          <w:szCs w:val="24"/>
        </w:rPr>
        <w:fldChar w:fldCharType="end"/>
      </w:r>
    </w:p>
    <w:p w14:paraId="3AE3E4D9"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lang w:val="en-US" w:eastAsia="en-US"/>
        </w:rPr>
        <w:t>12 lentelė. Vėjo elektros energijos supirkimo tarifai, ct/kWh (be PVM)</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_Toc217289213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49</w:t>
      </w:r>
      <w:r w:rsidRPr="00A33D7E">
        <w:rPr>
          <w:rFonts w:ascii="Times New Roman" w:hAnsi="Times New Roman"/>
          <w:i w:val="0"/>
          <w:noProof/>
          <w:sz w:val="24"/>
          <w:szCs w:val="24"/>
        </w:rPr>
        <w:fldChar w:fldCharType="end"/>
      </w:r>
    </w:p>
    <w:p w14:paraId="53CF3A17"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rPr>
        <w:t>13 lentelė. Vėjo energijos supirkimo tarifai ES šalyse</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_Toc217289214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49</w:t>
      </w:r>
      <w:r w:rsidRPr="00A33D7E">
        <w:rPr>
          <w:rFonts w:ascii="Times New Roman" w:hAnsi="Times New Roman"/>
          <w:i w:val="0"/>
          <w:noProof/>
          <w:sz w:val="24"/>
          <w:szCs w:val="24"/>
        </w:rPr>
        <w:fldChar w:fldCharType="end"/>
      </w:r>
    </w:p>
    <w:p w14:paraId="4FF46C5B"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lang w:val="en-US" w:eastAsia="en-US"/>
        </w:rPr>
        <w:t>14 lentelė. Saulės energijos privalumai ir trūkumai lyginant su tradiciniais energijos ištekliais</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_Toc217289215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50</w:t>
      </w:r>
      <w:r w:rsidRPr="00A33D7E">
        <w:rPr>
          <w:rFonts w:ascii="Times New Roman" w:hAnsi="Times New Roman"/>
          <w:i w:val="0"/>
          <w:noProof/>
          <w:sz w:val="24"/>
          <w:szCs w:val="24"/>
        </w:rPr>
        <w:fldChar w:fldCharType="end"/>
      </w:r>
    </w:p>
    <w:p w14:paraId="6EEDBD64"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rPr>
        <w:t>15 lentelė. Saulėtų valandų skaičius per mietus Lietuvoje ir šalyse, aktyviausiai plėtojančiose saulės energiją</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_Toc217289216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51</w:t>
      </w:r>
      <w:r w:rsidRPr="00A33D7E">
        <w:rPr>
          <w:rFonts w:ascii="Times New Roman" w:hAnsi="Times New Roman"/>
          <w:i w:val="0"/>
          <w:noProof/>
          <w:sz w:val="24"/>
          <w:szCs w:val="24"/>
        </w:rPr>
        <w:fldChar w:fldCharType="end"/>
      </w:r>
    </w:p>
    <w:p w14:paraId="31879978"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rPr>
        <w:t>16 lentelė. Biodujų žaliavos</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_Toc217289217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52</w:t>
      </w:r>
      <w:r w:rsidRPr="00A33D7E">
        <w:rPr>
          <w:rFonts w:ascii="Times New Roman" w:hAnsi="Times New Roman"/>
          <w:i w:val="0"/>
          <w:noProof/>
          <w:sz w:val="24"/>
          <w:szCs w:val="24"/>
        </w:rPr>
        <w:fldChar w:fldCharType="end"/>
      </w:r>
    </w:p>
    <w:p w14:paraId="3A17590D" w14:textId="77777777" w:rsidR="00397516" w:rsidRPr="00A33D7E" w:rsidRDefault="00397516" w:rsidP="00A33D7E">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A33D7E">
        <w:rPr>
          <w:rFonts w:ascii="Times New Roman" w:hAnsi="Times New Roman"/>
          <w:i w:val="0"/>
          <w:noProof/>
          <w:sz w:val="24"/>
          <w:szCs w:val="24"/>
        </w:rPr>
        <w:t>17 lentelė. Geoterminė energija ES šalyse (tūkstančiai tonų naftos ekvivalentų)</w:t>
      </w:r>
      <w:r w:rsidRPr="00A33D7E">
        <w:rPr>
          <w:rFonts w:ascii="Times New Roman" w:hAnsi="Times New Roman"/>
          <w:i w:val="0"/>
          <w:noProof/>
          <w:sz w:val="24"/>
          <w:szCs w:val="24"/>
        </w:rPr>
        <w:tab/>
      </w:r>
      <w:r w:rsidRPr="00A33D7E">
        <w:rPr>
          <w:rFonts w:ascii="Times New Roman" w:hAnsi="Times New Roman"/>
          <w:i w:val="0"/>
          <w:noProof/>
          <w:sz w:val="24"/>
          <w:szCs w:val="24"/>
        </w:rPr>
        <w:fldChar w:fldCharType="begin"/>
      </w:r>
      <w:r w:rsidRPr="00A33D7E">
        <w:rPr>
          <w:rFonts w:ascii="Times New Roman" w:hAnsi="Times New Roman"/>
          <w:i w:val="0"/>
          <w:noProof/>
          <w:sz w:val="24"/>
          <w:szCs w:val="24"/>
        </w:rPr>
        <w:instrText xml:space="preserve"> PAGEREF _Toc217289218 \h </w:instrText>
      </w:r>
      <w:r w:rsidRPr="00A33D7E">
        <w:rPr>
          <w:rFonts w:ascii="Times New Roman" w:hAnsi="Times New Roman"/>
          <w:i w:val="0"/>
          <w:noProof/>
          <w:sz w:val="24"/>
          <w:szCs w:val="24"/>
        </w:rPr>
      </w:r>
      <w:r w:rsidRPr="00A33D7E">
        <w:rPr>
          <w:rFonts w:ascii="Times New Roman" w:hAnsi="Times New Roman"/>
          <w:i w:val="0"/>
          <w:noProof/>
          <w:sz w:val="24"/>
          <w:szCs w:val="24"/>
        </w:rPr>
        <w:fldChar w:fldCharType="separate"/>
      </w:r>
      <w:r w:rsidRPr="00A33D7E">
        <w:rPr>
          <w:rFonts w:ascii="Times New Roman" w:hAnsi="Times New Roman"/>
          <w:i w:val="0"/>
          <w:noProof/>
          <w:sz w:val="24"/>
          <w:szCs w:val="24"/>
        </w:rPr>
        <w:t>57</w:t>
      </w:r>
      <w:r w:rsidRPr="00A33D7E">
        <w:rPr>
          <w:rFonts w:ascii="Times New Roman" w:hAnsi="Times New Roman"/>
          <w:i w:val="0"/>
          <w:noProof/>
          <w:sz w:val="24"/>
          <w:szCs w:val="24"/>
        </w:rPr>
        <w:fldChar w:fldCharType="end"/>
      </w:r>
    </w:p>
    <w:p w14:paraId="04AAE413" w14:textId="39C8720A" w:rsidR="00C9551F" w:rsidRPr="00886ED7" w:rsidRDefault="00397516" w:rsidP="00886ED7">
      <w:pPr>
        <w:pStyle w:val="TableofFigures"/>
      </w:pPr>
      <w:r w:rsidRPr="00A33D7E">
        <w:rPr>
          <w:rFonts w:ascii="Times New Roman" w:hAnsi="Times New Roman"/>
          <w:i w:val="0"/>
          <w:sz w:val="24"/>
          <w:szCs w:val="24"/>
        </w:rPr>
        <w:fldChar w:fldCharType="end"/>
      </w:r>
      <w:r w:rsidR="005E51C1" w:rsidRPr="00886ED7">
        <w:fldChar w:fldCharType="begin"/>
      </w:r>
      <w:r w:rsidR="005E51C1" w:rsidRPr="00886ED7">
        <w:instrText xml:space="preserve"> TOC \c "Table" </w:instrText>
      </w:r>
      <w:r w:rsidR="005E51C1" w:rsidRPr="00886ED7">
        <w:fldChar w:fldCharType="end"/>
      </w:r>
      <w:r w:rsidR="004C1B58" w:rsidRPr="00886ED7">
        <w:fldChar w:fldCharType="begin"/>
      </w:r>
      <w:r w:rsidR="004C1B58" w:rsidRPr="00886ED7">
        <w:instrText xml:space="preserve"> TOC \c "Table" </w:instrText>
      </w:r>
      <w:r w:rsidR="004C1B58" w:rsidRPr="00886ED7">
        <w:fldChar w:fldCharType="end"/>
      </w:r>
      <w:r w:rsidR="00764B19" w:rsidRPr="00886ED7">
        <w:fldChar w:fldCharType="begin"/>
      </w:r>
      <w:r w:rsidR="00764B19" w:rsidRPr="00886ED7">
        <w:instrText xml:space="preserve"> TOC \c "Table" </w:instrText>
      </w:r>
      <w:r w:rsidR="00764B19" w:rsidRPr="00886ED7">
        <w:fldChar w:fldCharType="end"/>
      </w:r>
    </w:p>
    <w:p w14:paraId="6DF39AF7" w14:textId="77777777" w:rsidR="00764B19" w:rsidRDefault="00764B19" w:rsidP="00EB7CD5">
      <w:pPr>
        <w:spacing w:line="360" w:lineRule="auto"/>
        <w:jc w:val="both"/>
      </w:pPr>
    </w:p>
    <w:p w14:paraId="7002FB4A" w14:textId="77777777" w:rsidR="00B53384" w:rsidRDefault="00B53384" w:rsidP="00B53384">
      <w:r>
        <w:br w:type="page"/>
      </w:r>
    </w:p>
    <w:p w14:paraId="3D6F3454" w14:textId="77777777" w:rsidR="00B53384" w:rsidRDefault="00B53384" w:rsidP="00B53384">
      <w:pPr>
        <w:spacing w:line="360" w:lineRule="auto"/>
        <w:jc w:val="center"/>
      </w:pPr>
    </w:p>
    <w:p w14:paraId="6E374A76" w14:textId="77777777" w:rsidR="00B53384" w:rsidRPr="00627D74" w:rsidRDefault="00B53384" w:rsidP="00B53384">
      <w:pPr>
        <w:spacing w:line="360" w:lineRule="auto"/>
        <w:jc w:val="center"/>
        <w:rPr>
          <w:b/>
          <w:sz w:val="32"/>
          <w:szCs w:val="32"/>
        </w:rPr>
      </w:pPr>
      <w:r w:rsidRPr="00627D74">
        <w:rPr>
          <w:b/>
          <w:sz w:val="32"/>
          <w:szCs w:val="32"/>
        </w:rPr>
        <w:t>PAVEIKSLAI</w:t>
      </w:r>
    </w:p>
    <w:p w14:paraId="5EA1F33A" w14:textId="42CA1BEB" w:rsidR="00397516" w:rsidRPr="00397516" w:rsidRDefault="00397516" w:rsidP="00397516">
      <w:pPr>
        <w:pStyle w:val="TableofFigures"/>
        <w:spacing w:line="360" w:lineRule="auto"/>
        <w:jc w:val="both"/>
        <w:rPr>
          <w:rFonts w:ascii="Times New Roman" w:hAnsi="Times New Roman"/>
          <w:i w:val="0"/>
          <w:noProof/>
          <w:sz w:val="24"/>
          <w:szCs w:val="24"/>
        </w:rPr>
      </w:pPr>
      <w:r w:rsidRPr="00397516">
        <w:rPr>
          <w:rFonts w:ascii="Times New Roman" w:hAnsi="Times New Roman"/>
          <w:i w:val="0"/>
          <w:sz w:val="24"/>
          <w:szCs w:val="24"/>
        </w:rPr>
        <w:fldChar w:fldCharType="begin"/>
      </w:r>
      <w:r w:rsidRPr="00397516">
        <w:rPr>
          <w:rFonts w:ascii="Times New Roman" w:hAnsi="Times New Roman"/>
          <w:i w:val="0"/>
          <w:sz w:val="24"/>
          <w:szCs w:val="24"/>
        </w:rPr>
        <w:instrText xml:space="preserve"> TOC \t "CAPTION" \c </w:instrText>
      </w:r>
      <w:r w:rsidRPr="00397516">
        <w:rPr>
          <w:rFonts w:ascii="Times New Roman" w:hAnsi="Times New Roman"/>
          <w:i w:val="0"/>
          <w:sz w:val="24"/>
          <w:szCs w:val="24"/>
        </w:rPr>
        <w:fldChar w:fldCharType="separate"/>
      </w:r>
    </w:p>
    <w:p w14:paraId="05FCDB6E"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1 pav. Prieinamumas prie pažangios energijos paslaugų</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_Toc217289126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16</w:t>
      </w:r>
      <w:r w:rsidRPr="00397516">
        <w:rPr>
          <w:rFonts w:ascii="Times New Roman" w:hAnsi="Times New Roman"/>
          <w:i w:val="0"/>
          <w:noProof/>
          <w:sz w:val="24"/>
          <w:szCs w:val="24"/>
        </w:rPr>
        <w:fldChar w:fldCharType="end"/>
      </w:r>
    </w:p>
    <w:p w14:paraId="507AB8E4"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2 pav. Energijos ir transporto žalos poveikis</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_Toc217289127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20</w:t>
      </w:r>
      <w:r w:rsidRPr="00397516">
        <w:rPr>
          <w:rFonts w:ascii="Times New Roman" w:hAnsi="Times New Roman"/>
          <w:i w:val="0"/>
          <w:noProof/>
          <w:sz w:val="24"/>
          <w:szCs w:val="24"/>
        </w:rPr>
        <w:fldChar w:fldCharType="end"/>
      </w:r>
    </w:p>
    <w:p w14:paraId="0F13E9EF"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3 pav. Pagrindinis plėtros efektyvumo didinimo būdas</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_Toc217289128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21</w:t>
      </w:r>
      <w:r w:rsidRPr="00397516">
        <w:rPr>
          <w:rFonts w:ascii="Times New Roman" w:hAnsi="Times New Roman"/>
          <w:i w:val="0"/>
          <w:noProof/>
          <w:sz w:val="24"/>
          <w:szCs w:val="24"/>
        </w:rPr>
        <w:fldChar w:fldCharType="end"/>
      </w:r>
    </w:p>
    <w:p w14:paraId="0A0226E8"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iCs/>
          <w:noProof/>
          <w:sz w:val="24"/>
          <w:szCs w:val="24"/>
        </w:rPr>
        <w:t>4 pav. Alternatyvių energijos šaltinių skatinimo priemonės</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_Toc217289129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22</w:t>
      </w:r>
      <w:r w:rsidRPr="00397516">
        <w:rPr>
          <w:rFonts w:ascii="Times New Roman" w:hAnsi="Times New Roman"/>
          <w:i w:val="0"/>
          <w:noProof/>
          <w:sz w:val="24"/>
          <w:szCs w:val="24"/>
        </w:rPr>
        <w:fldChar w:fldCharType="end"/>
      </w:r>
    </w:p>
    <w:p w14:paraId="0F9B44C9"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5 pav. Atsinaujinančių energijos išteklių skatinimo priemonės Lietuvoje</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_Toc217289130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34</w:t>
      </w:r>
      <w:r w:rsidRPr="00397516">
        <w:rPr>
          <w:rFonts w:ascii="Times New Roman" w:hAnsi="Times New Roman"/>
          <w:i w:val="0"/>
          <w:noProof/>
          <w:sz w:val="24"/>
          <w:szCs w:val="24"/>
        </w:rPr>
        <w:fldChar w:fldCharType="end"/>
      </w:r>
    </w:p>
    <w:p w14:paraId="52AA96D4"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6 pav. KPP 2007-2013 m. promonės, kuriose teikiama parama su AEI susijusiais projektais</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_Toc217289131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42</w:t>
      </w:r>
      <w:r w:rsidRPr="00397516">
        <w:rPr>
          <w:rFonts w:ascii="Times New Roman" w:hAnsi="Times New Roman"/>
          <w:i w:val="0"/>
          <w:noProof/>
          <w:sz w:val="24"/>
          <w:szCs w:val="24"/>
        </w:rPr>
        <w:fldChar w:fldCharType="end"/>
      </w:r>
    </w:p>
    <w:p w14:paraId="75692B9D"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7 pav. Europos Sąjungos vėjo energetikos raida. Galia gigavatais</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_Toc217289132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47</w:t>
      </w:r>
      <w:r w:rsidRPr="00397516">
        <w:rPr>
          <w:rFonts w:ascii="Times New Roman" w:hAnsi="Times New Roman"/>
          <w:i w:val="0"/>
          <w:noProof/>
          <w:sz w:val="24"/>
          <w:szCs w:val="24"/>
        </w:rPr>
        <w:fldChar w:fldCharType="end"/>
      </w:r>
    </w:p>
    <w:p w14:paraId="5EBB15C0"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8 pav. Vėjo energetikos 2011 metų struktūra pasaulyje</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_Toc217289133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48</w:t>
      </w:r>
      <w:r w:rsidRPr="00397516">
        <w:rPr>
          <w:rFonts w:ascii="Times New Roman" w:hAnsi="Times New Roman"/>
          <w:i w:val="0"/>
          <w:noProof/>
          <w:sz w:val="24"/>
          <w:szCs w:val="24"/>
        </w:rPr>
        <w:fldChar w:fldCharType="end"/>
      </w:r>
    </w:p>
    <w:p w14:paraId="4A3E605C"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9 pav. Vėjo jėgainių galingumas MW Baltijos šalyse</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_Toc217289134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48</w:t>
      </w:r>
      <w:r w:rsidRPr="00397516">
        <w:rPr>
          <w:rFonts w:ascii="Times New Roman" w:hAnsi="Times New Roman"/>
          <w:i w:val="0"/>
          <w:noProof/>
          <w:sz w:val="24"/>
          <w:szCs w:val="24"/>
        </w:rPr>
        <w:fldChar w:fldCharType="end"/>
      </w:r>
    </w:p>
    <w:p w14:paraId="56037BB1"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eastAsia="MS Mincho" w:hAnsi="Times New Roman"/>
          <w:i w:val="0"/>
          <w:noProof/>
          <w:sz w:val="24"/>
          <w:szCs w:val="24"/>
          <w:lang w:val="en-US" w:eastAsia="en-US"/>
        </w:rPr>
        <w:t>10 pav. Europos Sąjungos saulės energijos gamyba, tūkstančiais tonų naftos ekvivalentais</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_Toc217289135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51</w:t>
      </w:r>
      <w:r w:rsidRPr="00397516">
        <w:rPr>
          <w:rFonts w:ascii="Times New Roman" w:hAnsi="Times New Roman"/>
          <w:i w:val="0"/>
          <w:noProof/>
          <w:sz w:val="24"/>
          <w:szCs w:val="24"/>
        </w:rPr>
        <w:fldChar w:fldCharType="end"/>
      </w:r>
    </w:p>
    <w:p w14:paraId="5EAD2012"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11 pav. Biodujų energijos gamyba Baltijos šalyse, tūkstančiai tonų naftos ekvivalentų</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_Toc217289136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54</w:t>
      </w:r>
      <w:r w:rsidRPr="00397516">
        <w:rPr>
          <w:rFonts w:ascii="Times New Roman" w:hAnsi="Times New Roman"/>
          <w:i w:val="0"/>
          <w:noProof/>
          <w:sz w:val="24"/>
          <w:szCs w:val="24"/>
        </w:rPr>
        <w:fldChar w:fldCharType="end"/>
      </w:r>
    </w:p>
    <w:p w14:paraId="32B44C86"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eastAsiaTheme="minorEastAsia" w:hAnsi="Times New Roman"/>
          <w:i w:val="0"/>
          <w:noProof/>
          <w:sz w:val="24"/>
          <w:szCs w:val="24"/>
          <w:lang w:eastAsia="en-US"/>
        </w:rPr>
        <w:t>12 pav. ES šalyse instaliuota hidroenergijos galia 2011 m., MW</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_Toc217289137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55</w:t>
      </w:r>
      <w:r w:rsidRPr="00397516">
        <w:rPr>
          <w:rFonts w:ascii="Times New Roman" w:hAnsi="Times New Roman"/>
          <w:i w:val="0"/>
          <w:noProof/>
          <w:sz w:val="24"/>
          <w:szCs w:val="24"/>
        </w:rPr>
        <w:fldChar w:fldCharType="end"/>
      </w:r>
    </w:p>
    <w:p w14:paraId="49E87F6E"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13 pav. Respondentų charakteristika</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_Toc217289138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59</w:t>
      </w:r>
      <w:r w:rsidRPr="00397516">
        <w:rPr>
          <w:rFonts w:ascii="Times New Roman" w:hAnsi="Times New Roman"/>
          <w:i w:val="0"/>
          <w:noProof/>
          <w:sz w:val="24"/>
          <w:szCs w:val="24"/>
        </w:rPr>
        <w:fldChar w:fldCharType="end"/>
      </w:r>
    </w:p>
    <w:p w14:paraId="776D7520"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14 pav. Apklausoje dalyvavusių AEI gamintojų veiklos rūšys</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_Toc217289139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60</w:t>
      </w:r>
      <w:r w:rsidRPr="00397516">
        <w:rPr>
          <w:rFonts w:ascii="Times New Roman" w:hAnsi="Times New Roman"/>
          <w:i w:val="0"/>
          <w:noProof/>
          <w:sz w:val="24"/>
          <w:szCs w:val="24"/>
        </w:rPr>
        <w:fldChar w:fldCharType="end"/>
      </w:r>
    </w:p>
    <w:p w14:paraId="3D33487B"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15 pav. AEI gamybos pradžia</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_Toc217289140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61</w:t>
      </w:r>
      <w:r w:rsidRPr="00397516">
        <w:rPr>
          <w:rFonts w:ascii="Times New Roman" w:hAnsi="Times New Roman"/>
          <w:i w:val="0"/>
          <w:noProof/>
          <w:sz w:val="24"/>
          <w:szCs w:val="24"/>
        </w:rPr>
        <w:fldChar w:fldCharType="end"/>
      </w:r>
    </w:p>
    <w:p w14:paraId="73707A43"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16 pav. Atsinaujinančių energijos išteklių panaudojimas</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_Toc217289141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61</w:t>
      </w:r>
      <w:r w:rsidRPr="00397516">
        <w:rPr>
          <w:rFonts w:ascii="Times New Roman" w:hAnsi="Times New Roman"/>
          <w:i w:val="0"/>
          <w:noProof/>
          <w:sz w:val="24"/>
          <w:szCs w:val="24"/>
        </w:rPr>
        <w:fldChar w:fldCharType="end"/>
      </w:r>
    </w:p>
    <w:p w14:paraId="3D0F458A"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17 pav. ES paramos įtaka pasirinkimui kurti AEI verslą</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_Toc217289142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62</w:t>
      </w:r>
      <w:r w:rsidRPr="00397516">
        <w:rPr>
          <w:rFonts w:ascii="Times New Roman" w:hAnsi="Times New Roman"/>
          <w:i w:val="0"/>
          <w:noProof/>
          <w:sz w:val="24"/>
          <w:szCs w:val="24"/>
        </w:rPr>
        <w:fldChar w:fldCharType="end"/>
      </w:r>
    </w:p>
    <w:p w14:paraId="0DEB99E0"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18 pav. Respondentų pasirinkimas imtis AEI veiklos</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_Toc217289143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62</w:t>
      </w:r>
      <w:r w:rsidRPr="00397516">
        <w:rPr>
          <w:rFonts w:ascii="Times New Roman" w:hAnsi="Times New Roman"/>
          <w:i w:val="0"/>
          <w:noProof/>
          <w:sz w:val="24"/>
          <w:szCs w:val="24"/>
        </w:rPr>
        <w:fldChar w:fldCharType="end"/>
      </w:r>
    </w:p>
    <w:p w14:paraId="227AD894"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lang w:val="en-US"/>
        </w:rPr>
        <w:t>19 pav. Respondent</w:t>
      </w:r>
      <w:r w:rsidRPr="00397516">
        <w:rPr>
          <w:rFonts w:ascii="Times New Roman" w:hAnsi="Times New Roman"/>
          <w:i w:val="0"/>
          <w:noProof/>
          <w:sz w:val="24"/>
          <w:szCs w:val="24"/>
        </w:rPr>
        <w:t>ų žinios apie ES paramos AEI įsisavinimo procedūras</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_Toc217289144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63</w:t>
      </w:r>
      <w:r w:rsidRPr="00397516">
        <w:rPr>
          <w:rFonts w:ascii="Times New Roman" w:hAnsi="Times New Roman"/>
          <w:i w:val="0"/>
          <w:noProof/>
          <w:sz w:val="24"/>
          <w:szCs w:val="24"/>
        </w:rPr>
        <w:fldChar w:fldCharType="end"/>
      </w:r>
    </w:p>
    <w:p w14:paraId="5DD37410"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20 pav. Teisinės ir politinės aplinkos skaidrumas</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_Toc217289145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64</w:t>
      </w:r>
      <w:r w:rsidRPr="00397516">
        <w:rPr>
          <w:rFonts w:ascii="Times New Roman" w:hAnsi="Times New Roman"/>
          <w:i w:val="0"/>
          <w:noProof/>
          <w:sz w:val="24"/>
          <w:szCs w:val="24"/>
        </w:rPr>
        <w:fldChar w:fldCharType="end"/>
      </w:r>
    </w:p>
    <w:p w14:paraId="141882E6"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lang w:val="en-US"/>
        </w:rPr>
        <w:t>21 pav. Leidim</w:t>
      </w:r>
      <w:r w:rsidRPr="00397516">
        <w:rPr>
          <w:rFonts w:ascii="Times New Roman" w:hAnsi="Times New Roman"/>
          <w:i w:val="0"/>
          <w:noProof/>
          <w:sz w:val="24"/>
          <w:szCs w:val="24"/>
        </w:rPr>
        <w:t>ų gaminti AEI išdavimo sudėtingumas</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_Toc217289146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64</w:t>
      </w:r>
      <w:r w:rsidRPr="00397516">
        <w:rPr>
          <w:rFonts w:ascii="Times New Roman" w:hAnsi="Times New Roman"/>
          <w:i w:val="0"/>
          <w:noProof/>
          <w:sz w:val="24"/>
          <w:szCs w:val="24"/>
        </w:rPr>
        <w:fldChar w:fldCharType="end"/>
      </w:r>
    </w:p>
    <w:p w14:paraId="0B62796A"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lang w:val="en-US"/>
        </w:rPr>
        <w:t>22 pav. Leidim</w:t>
      </w:r>
      <w:r w:rsidRPr="00397516">
        <w:rPr>
          <w:rFonts w:ascii="Times New Roman" w:hAnsi="Times New Roman"/>
          <w:i w:val="0"/>
          <w:noProof/>
          <w:sz w:val="24"/>
          <w:szCs w:val="24"/>
        </w:rPr>
        <w:t>ų gaminti AEI išdavimo trukmė</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_Toc217289147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65</w:t>
      </w:r>
      <w:r w:rsidRPr="00397516">
        <w:rPr>
          <w:rFonts w:ascii="Times New Roman" w:hAnsi="Times New Roman"/>
          <w:i w:val="0"/>
          <w:noProof/>
          <w:sz w:val="24"/>
          <w:szCs w:val="24"/>
        </w:rPr>
        <w:fldChar w:fldCharType="end"/>
      </w:r>
    </w:p>
    <w:p w14:paraId="5BD89266"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23 pav. Respondentų nuomonė apie jų įdėtas investicijas į atsinaujinantį energijos šaltinį</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_Toc217289148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66</w:t>
      </w:r>
      <w:r w:rsidRPr="00397516">
        <w:rPr>
          <w:rFonts w:ascii="Times New Roman" w:hAnsi="Times New Roman"/>
          <w:i w:val="0"/>
          <w:noProof/>
          <w:sz w:val="24"/>
          <w:szCs w:val="24"/>
        </w:rPr>
        <w:fldChar w:fldCharType="end"/>
      </w:r>
    </w:p>
    <w:p w14:paraId="1E754A6B"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24 pav. Sukurta darbo vietų gavus ES paramą</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_Toc217289149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66</w:t>
      </w:r>
      <w:r w:rsidRPr="00397516">
        <w:rPr>
          <w:rFonts w:ascii="Times New Roman" w:hAnsi="Times New Roman"/>
          <w:i w:val="0"/>
          <w:noProof/>
          <w:sz w:val="24"/>
          <w:szCs w:val="24"/>
        </w:rPr>
        <w:fldChar w:fldCharType="end"/>
      </w:r>
    </w:p>
    <w:p w14:paraId="14B4ABE9"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25 pav. Aplinkos taršos mažinimas</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_Toc217289150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67</w:t>
      </w:r>
      <w:r w:rsidRPr="00397516">
        <w:rPr>
          <w:rFonts w:ascii="Times New Roman" w:hAnsi="Times New Roman"/>
          <w:i w:val="0"/>
          <w:noProof/>
          <w:sz w:val="24"/>
          <w:szCs w:val="24"/>
        </w:rPr>
        <w:fldChar w:fldCharType="end"/>
      </w:r>
    </w:p>
    <w:p w14:paraId="7233D698"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26 pav. Galimybė plėtoti daugiau energijos iš AEI ateityje</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_Toc217289151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67</w:t>
      </w:r>
      <w:r w:rsidRPr="00397516">
        <w:rPr>
          <w:rFonts w:ascii="Times New Roman" w:hAnsi="Times New Roman"/>
          <w:i w:val="0"/>
          <w:noProof/>
          <w:sz w:val="24"/>
          <w:szCs w:val="24"/>
        </w:rPr>
        <w:fldChar w:fldCharType="end"/>
      </w:r>
    </w:p>
    <w:p w14:paraId="49BC73F6"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lang w:val="en-US"/>
        </w:rPr>
        <w:t>27 pav. Respondentų nuomonė dėl tolimesnės AEI plėtros skatinimo būdų</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_Toc217289152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68</w:t>
      </w:r>
      <w:r w:rsidRPr="00397516">
        <w:rPr>
          <w:rFonts w:ascii="Times New Roman" w:hAnsi="Times New Roman"/>
          <w:i w:val="0"/>
          <w:noProof/>
          <w:sz w:val="24"/>
          <w:szCs w:val="24"/>
        </w:rPr>
        <w:fldChar w:fldCharType="end"/>
      </w:r>
    </w:p>
    <w:p w14:paraId="5DB99030" w14:textId="77777777" w:rsidR="00397516" w:rsidRPr="00397516" w:rsidRDefault="00397516" w:rsidP="00397516">
      <w:pPr>
        <w:pStyle w:val="TableofFigures"/>
        <w:tabs>
          <w:tab w:val="right" w:leader="dot" w:pos="9912"/>
        </w:tabs>
        <w:spacing w:line="360" w:lineRule="auto"/>
        <w:jc w:val="both"/>
        <w:rPr>
          <w:rFonts w:ascii="Times New Roman" w:eastAsiaTheme="minorEastAsia" w:hAnsi="Times New Roman"/>
          <w:i w:val="0"/>
          <w:noProof/>
          <w:sz w:val="24"/>
          <w:szCs w:val="24"/>
          <w:lang w:val="cs-CZ" w:eastAsia="ja-JP"/>
        </w:rPr>
      </w:pPr>
      <w:r w:rsidRPr="00397516">
        <w:rPr>
          <w:rFonts w:ascii="Times New Roman" w:hAnsi="Times New Roman"/>
          <w:i w:val="0"/>
          <w:noProof/>
          <w:sz w:val="24"/>
          <w:szCs w:val="24"/>
        </w:rPr>
        <w:t>28 pav. ES paramos dydis naujajame programavimo laikotarpyje</w:t>
      </w:r>
      <w:r w:rsidRPr="00397516">
        <w:rPr>
          <w:rFonts w:ascii="Times New Roman" w:hAnsi="Times New Roman"/>
          <w:i w:val="0"/>
          <w:noProof/>
          <w:sz w:val="24"/>
          <w:szCs w:val="24"/>
        </w:rPr>
        <w:tab/>
      </w:r>
      <w:r w:rsidRPr="00397516">
        <w:rPr>
          <w:rFonts w:ascii="Times New Roman" w:hAnsi="Times New Roman"/>
          <w:i w:val="0"/>
          <w:noProof/>
          <w:sz w:val="24"/>
          <w:szCs w:val="24"/>
        </w:rPr>
        <w:fldChar w:fldCharType="begin"/>
      </w:r>
      <w:r w:rsidRPr="00397516">
        <w:rPr>
          <w:rFonts w:ascii="Times New Roman" w:hAnsi="Times New Roman"/>
          <w:i w:val="0"/>
          <w:noProof/>
          <w:sz w:val="24"/>
          <w:szCs w:val="24"/>
        </w:rPr>
        <w:instrText xml:space="preserve"> PAGEREF _Toc217289153 \h </w:instrText>
      </w:r>
      <w:r w:rsidRPr="00397516">
        <w:rPr>
          <w:rFonts w:ascii="Times New Roman" w:hAnsi="Times New Roman"/>
          <w:i w:val="0"/>
          <w:noProof/>
          <w:sz w:val="24"/>
          <w:szCs w:val="24"/>
        </w:rPr>
      </w:r>
      <w:r w:rsidRPr="00397516">
        <w:rPr>
          <w:rFonts w:ascii="Times New Roman" w:hAnsi="Times New Roman"/>
          <w:i w:val="0"/>
          <w:noProof/>
          <w:sz w:val="24"/>
          <w:szCs w:val="24"/>
        </w:rPr>
        <w:fldChar w:fldCharType="separate"/>
      </w:r>
      <w:r w:rsidRPr="00397516">
        <w:rPr>
          <w:rFonts w:ascii="Times New Roman" w:hAnsi="Times New Roman"/>
          <w:i w:val="0"/>
          <w:noProof/>
          <w:sz w:val="24"/>
          <w:szCs w:val="24"/>
        </w:rPr>
        <w:t>68</w:t>
      </w:r>
      <w:r w:rsidRPr="00397516">
        <w:rPr>
          <w:rFonts w:ascii="Times New Roman" w:hAnsi="Times New Roman"/>
          <w:i w:val="0"/>
          <w:noProof/>
          <w:sz w:val="24"/>
          <w:szCs w:val="24"/>
        </w:rPr>
        <w:fldChar w:fldCharType="end"/>
      </w:r>
    </w:p>
    <w:p w14:paraId="3DDE8ED9" w14:textId="578077C3" w:rsidR="004A0F0E" w:rsidRPr="00397516" w:rsidRDefault="00397516" w:rsidP="00397516">
      <w:pPr>
        <w:pStyle w:val="TableofFigures"/>
        <w:spacing w:line="360" w:lineRule="auto"/>
        <w:jc w:val="both"/>
        <w:rPr>
          <w:rFonts w:ascii="Times New Roman" w:hAnsi="Times New Roman"/>
          <w:i w:val="0"/>
          <w:sz w:val="24"/>
          <w:szCs w:val="24"/>
        </w:rPr>
      </w:pPr>
      <w:r w:rsidRPr="00397516">
        <w:rPr>
          <w:rFonts w:ascii="Times New Roman" w:hAnsi="Times New Roman"/>
          <w:i w:val="0"/>
          <w:sz w:val="24"/>
          <w:szCs w:val="24"/>
        </w:rPr>
        <w:fldChar w:fldCharType="end"/>
      </w:r>
    </w:p>
    <w:p w14:paraId="1BDC5430" w14:textId="77777777" w:rsidR="00397516" w:rsidRPr="00397516" w:rsidRDefault="00397516" w:rsidP="00397516"/>
    <w:p w14:paraId="13235DE9" w14:textId="77777777" w:rsidR="00B53384" w:rsidRDefault="00B53384" w:rsidP="00B53384">
      <w:r>
        <w:br w:type="page"/>
      </w:r>
    </w:p>
    <w:p w14:paraId="4ED65E5A" w14:textId="77777777" w:rsidR="00B53384" w:rsidRDefault="00B53384" w:rsidP="00B53384">
      <w:pPr>
        <w:spacing w:line="360" w:lineRule="auto"/>
        <w:jc w:val="center"/>
      </w:pPr>
    </w:p>
    <w:p w14:paraId="10EE9111" w14:textId="77777777" w:rsidR="00B53384" w:rsidRDefault="00B53384" w:rsidP="00B53384">
      <w:pPr>
        <w:spacing w:line="360" w:lineRule="auto"/>
        <w:jc w:val="center"/>
        <w:rPr>
          <w:b/>
          <w:sz w:val="32"/>
          <w:szCs w:val="32"/>
        </w:rPr>
      </w:pPr>
      <w:r w:rsidRPr="00627D74">
        <w:rPr>
          <w:b/>
          <w:sz w:val="32"/>
          <w:szCs w:val="32"/>
        </w:rPr>
        <w:t>SANTRUMPOS</w:t>
      </w:r>
    </w:p>
    <w:p w14:paraId="2B400202" w14:textId="77777777" w:rsidR="00B53384" w:rsidRDefault="00B53384" w:rsidP="00B53384">
      <w:pPr>
        <w:spacing w:line="360" w:lineRule="auto"/>
        <w:jc w:val="center"/>
      </w:pPr>
    </w:p>
    <w:p w14:paraId="5199CF7B" w14:textId="77777777" w:rsidR="00B53384" w:rsidRDefault="00B53384" w:rsidP="00B53384">
      <w:pPr>
        <w:spacing w:line="360" w:lineRule="auto"/>
      </w:pPr>
      <w:r w:rsidRPr="00561672">
        <w:rPr>
          <w:b/>
        </w:rPr>
        <w:t>AEI</w:t>
      </w:r>
      <w:r>
        <w:t xml:space="preserve"> – Atsinaujinantys energijos šaltiniai</w:t>
      </w:r>
    </w:p>
    <w:p w14:paraId="0A2B8C5D" w14:textId="073C8AFA" w:rsidR="00F034C7" w:rsidRDefault="00F034C7" w:rsidP="00B53384">
      <w:pPr>
        <w:spacing w:line="360" w:lineRule="auto"/>
      </w:pPr>
      <w:r w:rsidRPr="00F034C7">
        <w:rPr>
          <w:b/>
        </w:rPr>
        <w:t>BBD</w:t>
      </w:r>
      <w:r>
        <w:t xml:space="preserve"> – Bendrasis programavimo laikotarpis</w:t>
      </w:r>
    </w:p>
    <w:p w14:paraId="4EE4D0C7" w14:textId="7C018D59" w:rsidR="007628B1" w:rsidRDefault="007628B1" w:rsidP="00B53384">
      <w:pPr>
        <w:spacing w:line="360" w:lineRule="auto"/>
      </w:pPr>
      <w:r w:rsidRPr="007628B1">
        <w:rPr>
          <w:b/>
        </w:rPr>
        <w:t>EB</w:t>
      </w:r>
      <w:r>
        <w:t xml:space="preserve"> – </w:t>
      </w:r>
      <w:r w:rsidRPr="007628B1">
        <w:t>Europos bendrija</w:t>
      </w:r>
    </w:p>
    <w:p w14:paraId="468FFEEB" w14:textId="541E95E0" w:rsidR="00F034C7" w:rsidRDefault="00B53384" w:rsidP="00B53384">
      <w:pPr>
        <w:spacing w:line="360" w:lineRule="auto"/>
      </w:pPr>
      <w:r w:rsidRPr="00DF6820">
        <w:rPr>
          <w:b/>
        </w:rPr>
        <w:t>EBPO</w:t>
      </w:r>
      <w:r>
        <w:t xml:space="preserve"> – </w:t>
      </w:r>
      <w:r w:rsidR="00F034C7">
        <w:t>Ekonominio bendradarbiavimo ir plėtros organizacija</w:t>
      </w:r>
    </w:p>
    <w:p w14:paraId="270913FB" w14:textId="788EB0D0" w:rsidR="00DD0C4E" w:rsidRDefault="00DD0C4E" w:rsidP="00B53384">
      <w:pPr>
        <w:spacing w:line="360" w:lineRule="auto"/>
      </w:pPr>
      <w:r w:rsidRPr="00DD0C4E">
        <w:rPr>
          <w:b/>
        </w:rPr>
        <w:t>ERPF</w:t>
      </w:r>
      <w:r>
        <w:t xml:space="preserve"> – Europos regionų plėtros fondas</w:t>
      </w:r>
    </w:p>
    <w:p w14:paraId="2CE99CA7" w14:textId="77777777" w:rsidR="00B53384" w:rsidRDefault="00B53384" w:rsidP="00B53384">
      <w:pPr>
        <w:spacing w:line="360" w:lineRule="auto"/>
      </w:pPr>
      <w:r w:rsidRPr="002D793F">
        <w:rPr>
          <w:b/>
        </w:rPr>
        <w:t>HE</w:t>
      </w:r>
      <w:r>
        <w:t xml:space="preserve"> – Hidroelektrinės</w:t>
      </w:r>
    </w:p>
    <w:p w14:paraId="7FB2E52E" w14:textId="717BF0E9" w:rsidR="0006552A" w:rsidRDefault="0006552A" w:rsidP="00B53384">
      <w:pPr>
        <w:spacing w:line="360" w:lineRule="auto"/>
      </w:pPr>
      <w:r w:rsidRPr="0006552A">
        <w:rPr>
          <w:b/>
        </w:rPr>
        <w:t>JTAP</w:t>
      </w:r>
      <w:r>
        <w:t xml:space="preserve"> – Jungtinių tautų apsaugos programa</w:t>
      </w:r>
    </w:p>
    <w:p w14:paraId="53E03013" w14:textId="3CE0C407" w:rsidR="00AD6FDC" w:rsidRPr="00AD6FDC" w:rsidRDefault="00AD6FDC" w:rsidP="00B53384">
      <w:pPr>
        <w:spacing w:line="360" w:lineRule="auto"/>
      </w:pPr>
      <w:r w:rsidRPr="00AD6FDC">
        <w:rPr>
          <w:b/>
        </w:rPr>
        <w:t xml:space="preserve">KPP </w:t>
      </w:r>
      <w:r>
        <w:t>– Lietuvos kaimo plėtros programa</w:t>
      </w:r>
    </w:p>
    <w:p w14:paraId="192B7834" w14:textId="3468A325" w:rsidR="00B53384" w:rsidRDefault="00B53384" w:rsidP="00B53384">
      <w:pPr>
        <w:spacing w:line="360" w:lineRule="auto"/>
      </w:pPr>
      <w:r w:rsidRPr="00B53384">
        <w:rPr>
          <w:b/>
        </w:rPr>
        <w:t>KW</w:t>
      </w:r>
      <w:r>
        <w:t xml:space="preserve"> – </w:t>
      </w:r>
      <w:r w:rsidR="00F034C7">
        <w:t>Kilovatas</w:t>
      </w:r>
    </w:p>
    <w:p w14:paraId="33AF2BF2" w14:textId="30BA5784" w:rsidR="00B53384" w:rsidRDefault="00B53384" w:rsidP="00B53384">
      <w:pPr>
        <w:spacing w:line="360" w:lineRule="auto"/>
      </w:pPr>
      <w:r w:rsidRPr="00B53384">
        <w:rPr>
          <w:b/>
        </w:rPr>
        <w:t>MW</w:t>
      </w:r>
      <w:r>
        <w:t xml:space="preserve"> </w:t>
      </w:r>
      <w:r w:rsidR="00F034C7">
        <w:t>–</w:t>
      </w:r>
      <w:r>
        <w:t xml:space="preserve"> </w:t>
      </w:r>
      <w:r w:rsidR="00F034C7">
        <w:t>Megavatas</w:t>
      </w:r>
    </w:p>
    <w:p w14:paraId="2BA2D19A" w14:textId="3C379F23" w:rsidR="00F034C7" w:rsidRDefault="00F034C7" w:rsidP="00B53384">
      <w:pPr>
        <w:spacing w:line="360" w:lineRule="auto"/>
      </w:pPr>
      <w:r w:rsidRPr="00F034C7">
        <w:rPr>
          <w:b/>
        </w:rPr>
        <w:t>SE</w:t>
      </w:r>
      <w:r w:rsidR="009C516B">
        <w:t xml:space="preserve"> – S</w:t>
      </w:r>
      <w:r>
        <w:t>aulės energija</w:t>
      </w:r>
    </w:p>
    <w:p w14:paraId="4B49BBA0" w14:textId="4C5BA7BC" w:rsidR="00EB12AF" w:rsidRDefault="00EB12AF" w:rsidP="00B53384">
      <w:pPr>
        <w:spacing w:line="360" w:lineRule="auto"/>
      </w:pPr>
      <w:r w:rsidRPr="00EB12AF">
        <w:rPr>
          <w:b/>
        </w:rPr>
        <w:t>TEI</w:t>
      </w:r>
      <w:r>
        <w:t xml:space="preserve"> – Tradiciniai energijos ištekliai</w:t>
      </w:r>
    </w:p>
    <w:p w14:paraId="3431DA18" w14:textId="4D6632EB" w:rsidR="002308F8" w:rsidRDefault="002308F8" w:rsidP="00B53384">
      <w:pPr>
        <w:spacing w:line="360" w:lineRule="auto"/>
      </w:pPr>
      <w:r w:rsidRPr="002308F8">
        <w:rPr>
          <w:b/>
        </w:rPr>
        <w:t>TNE</w:t>
      </w:r>
      <w:r>
        <w:rPr>
          <w:b/>
        </w:rPr>
        <w:t xml:space="preserve"> </w:t>
      </w:r>
      <w:r>
        <w:t>- Tūkstančiai tonų naftos ekvivalentų</w:t>
      </w:r>
    </w:p>
    <w:p w14:paraId="6235C093" w14:textId="120946E7" w:rsidR="00B53384" w:rsidRDefault="00B53384" w:rsidP="00B53384">
      <w:pPr>
        <w:spacing w:line="360" w:lineRule="auto"/>
      </w:pPr>
      <w:r w:rsidRPr="002D793F">
        <w:rPr>
          <w:b/>
        </w:rPr>
        <w:t>VE</w:t>
      </w:r>
      <w:r>
        <w:t xml:space="preserve"> – Vėjo </w:t>
      </w:r>
      <w:r w:rsidR="00F034C7">
        <w:t>energija</w:t>
      </w:r>
    </w:p>
    <w:p w14:paraId="6A4BF415" w14:textId="0765DBA3" w:rsidR="00B64201" w:rsidRDefault="00B64201" w:rsidP="00B53384">
      <w:pPr>
        <w:spacing w:line="360" w:lineRule="auto"/>
      </w:pPr>
      <w:r w:rsidRPr="00B64201">
        <w:rPr>
          <w:b/>
        </w:rPr>
        <w:t>VKEKK</w:t>
      </w:r>
      <w:r>
        <w:t xml:space="preserve"> – Valstybinė kainų ir energetikos kontrolės komisija</w:t>
      </w:r>
    </w:p>
    <w:p w14:paraId="4329A331" w14:textId="77777777" w:rsidR="00B53384" w:rsidRPr="00627D74" w:rsidRDefault="00B53384" w:rsidP="00B53384">
      <w:pPr>
        <w:spacing w:line="360" w:lineRule="auto"/>
        <w:jc w:val="center"/>
      </w:pPr>
    </w:p>
    <w:p w14:paraId="2F6655D6" w14:textId="77777777" w:rsidR="00B53384" w:rsidRDefault="00B53384" w:rsidP="00B53384">
      <w:r>
        <w:br w:type="page"/>
      </w:r>
    </w:p>
    <w:p w14:paraId="03F7ADB7" w14:textId="77777777" w:rsidR="00B53384" w:rsidRPr="008E65BF" w:rsidRDefault="00B53384" w:rsidP="00B53384">
      <w:pPr>
        <w:spacing w:line="360" w:lineRule="auto"/>
        <w:jc w:val="center"/>
      </w:pPr>
    </w:p>
    <w:p w14:paraId="4FCFF715" w14:textId="77777777" w:rsidR="00B53384" w:rsidRPr="00E54C9F" w:rsidRDefault="00B53384" w:rsidP="00B53384">
      <w:pPr>
        <w:pStyle w:val="Heading1"/>
        <w:spacing w:before="0" w:line="360" w:lineRule="auto"/>
      </w:pPr>
      <w:bookmarkStart w:id="0" w:name="_Ref324946692"/>
      <w:bookmarkStart w:id="1" w:name="_Toc217292159"/>
      <w:r w:rsidRPr="00E54C9F">
        <w:t>ĮVADAS</w:t>
      </w:r>
      <w:bookmarkEnd w:id="0"/>
      <w:bookmarkEnd w:id="1"/>
    </w:p>
    <w:p w14:paraId="7846C3E8" w14:textId="77777777" w:rsidR="00B53384" w:rsidRPr="00E54C9F" w:rsidRDefault="00B53384" w:rsidP="00B53384">
      <w:pPr>
        <w:spacing w:line="360" w:lineRule="auto"/>
        <w:jc w:val="center"/>
      </w:pPr>
    </w:p>
    <w:p w14:paraId="4DD68EF8" w14:textId="61408CD7" w:rsidR="00B53384" w:rsidRPr="00374F56" w:rsidRDefault="00B53384" w:rsidP="004D2F74">
      <w:pPr>
        <w:spacing w:line="360" w:lineRule="auto"/>
        <w:ind w:firstLine="567"/>
        <w:jc w:val="both"/>
      </w:pPr>
      <w:r>
        <w:rPr>
          <w:b/>
          <w:i/>
        </w:rPr>
        <w:tab/>
      </w:r>
      <w:r w:rsidRPr="00374F56">
        <w:rPr>
          <w:b/>
          <w:i/>
        </w:rPr>
        <w:t>Tyrimo aktualumas.</w:t>
      </w:r>
      <w:r w:rsidRPr="00374F56">
        <w:t xml:space="preserve"> </w:t>
      </w:r>
      <w:r w:rsidR="004D2F74">
        <w:t>Darni energetika tai energijos gamyba ir vartojimas</w:t>
      </w:r>
      <w:r w:rsidR="004D2F74" w:rsidRPr="00C0490F">
        <w:t>, užtik</w:t>
      </w:r>
      <w:r w:rsidR="004D2F74">
        <w:t>rinantis</w:t>
      </w:r>
      <w:r w:rsidR="004D2F74" w:rsidRPr="00C0490F">
        <w:t xml:space="preserve"> ilgalaikius</w:t>
      </w:r>
      <w:r w:rsidR="004D2F74">
        <w:t xml:space="preserve"> žmonijos plėtros tikslus socialiniais, ekonominiais bei aplinkosauginiais aspektais. </w:t>
      </w:r>
      <w:r w:rsidRPr="00374F56">
        <w:t>E</w:t>
      </w:r>
      <w:r>
        <w:t xml:space="preserve">uropos </w:t>
      </w:r>
      <w:r w:rsidRPr="00374F56">
        <w:t>S</w:t>
      </w:r>
      <w:r>
        <w:t>ąjungos</w:t>
      </w:r>
      <w:r w:rsidR="00C205D0">
        <w:t xml:space="preserve"> (toliau – ES)</w:t>
      </w:r>
      <w:r w:rsidRPr="00374F56">
        <w:t xml:space="preserve"> direktyvos ir pažangi energetikos plėtros strategija pradėjo galioti Lietuvai 2004</w:t>
      </w:r>
      <w:r>
        <w:t xml:space="preserve"> m. įsijungus į ES</w:t>
      </w:r>
      <w:r w:rsidR="001205A2">
        <w:t>. Nuo to laiko</w:t>
      </w:r>
      <w:r w:rsidR="004D2F74">
        <w:t>tarpio</w:t>
      </w:r>
      <w:r w:rsidRPr="00374F56">
        <w:t xml:space="preserve"> </w:t>
      </w:r>
      <w:r>
        <w:t xml:space="preserve">kiekvienais metais </w:t>
      </w:r>
      <w:r w:rsidR="004D2F74">
        <w:t>planuojama</w:t>
      </w:r>
      <w:r>
        <w:t xml:space="preserve"> vis </w:t>
      </w:r>
      <w:r w:rsidR="004D2F74">
        <w:t>spartesnė</w:t>
      </w:r>
      <w:r w:rsidRPr="00374F56">
        <w:t xml:space="preserve"> </w:t>
      </w:r>
      <w:r w:rsidR="00C205D0">
        <w:t>darnios energetikos</w:t>
      </w:r>
      <w:r w:rsidRPr="00374F56">
        <w:t xml:space="preserve"> </w:t>
      </w:r>
      <w:r w:rsidR="004D2F74">
        <w:t>sektoriaus plėtros šalyje. Darnios e</w:t>
      </w:r>
      <w:r w:rsidRPr="00374F56">
        <w:t>nergetikos plėtros strategijos ES laikomasi neatsitiktinai</w:t>
      </w:r>
      <w:r>
        <w:t>, kadangi i</w:t>
      </w:r>
      <w:r w:rsidRPr="00374F56">
        <w:t>škastinio kuro atsargos yra baigtinės, jos gana greitai senka, o kainos nuolatos auga. Be to, naftos, gamt</w:t>
      </w:r>
      <w:r>
        <w:t xml:space="preserve">inių dujų, anglies </w:t>
      </w:r>
      <w:r w:rsidRPr="00374F56">
        <w:t>degini</w:t>
      </w:r>
      <w:r>
        <w:t>mas siejamas su aplinkos tarša,</w:t>
      </w:r>
      <w:r w:rsidRPr="00374F56">
        <w:t xml:space="preserve"> įrodyta žala žmonių sveikatai, su vis dažniau stichines nelaimes atnešančiais pasaulinio klimato atšilimo reiškiniais. </w:t>
      </w:r>
      <w:r w:rsidR="007E0BE7">
        <w:t>S</w:t>
      </w:r>
      <w:r>
        <w:t>varstomi pasiūlymai</w:t>
      </w:r>
      <w:r w:rsidRPr="00374F56">
        <w:t xml:space="preserve"> panaikinti vyriausybių subsidijas iškastiniam kurui ir branduolinei energijai, pertvarkyti tarptautines finansavimo institucijas bei kredito agentūras ir padidinti </w:t>
      </w:r>
      <w:r w:rsidR="00C205D0">
        <w:t>atsinaujinančių energijos išteklių (toliau – AEI)</w:t>
      </w:r>
      <w:r w:rsidRPr="00374F56">
        <w:t xml:space="preserve"> projektų</w:t>
      </w:r>
      <w:r>
        <w:t xml:space="preserve"> </w:t>
      </w:r>
      <w:r w:rsidRPr="00374F56">
        <w:t>finansavimą. Vis daugiau</w:t>
      </w:r>
      <w:r>
        <w:t xml:space="preserve"> valstybių susikuria palankias </w:t>
      </w:r>
      <w:r w:rsidRPr="00374F56">
        <w:t>įstatymines bazes atsinaujinančių šaltinių</w:t>
      </w:r>
      <w:r>
        <w:t xml:space="preserve"> energetikai plėtoti.</w:t>
      </w:r>
      <w:r w:rsidRPr="00374F56">
        <w:t xml:space="preserve"> Įstatymų bazės AEI naudojimo skatinimui sukurtos Vokietijoje, Danijoje, Ispanijoje, Jungtinėje Karalys</w:t>
      </w:r>
      <w:r w:rsidR="00C205D0">
        <w:t xml:space="preserve">tėje ir daugelio </w:t>
      </w:r>
      <w:r w:rsidRPr="00374F56">
        <w:t xml:space="preserve">kitose ES šalyse. </w:t>
      </w:r>
      <w:r w:rsidR="00B71C2E">
        <w:t>To</w:t>
      </w:r>
      <w:r w:rsidR="00520EB2">
        <w:t>kia įstaty</w:t>
      </w:r>
      <w:r w:rsidR="004D2F74">
        <w:t>minė bazė įkurta ir Lietuvoje.</w:t>
      </w:r>
    </w:p>
    <w:p w14:paraId="2FB5ADB1" w14:textId="48D43F4E" w:rsidR="00971245" w:rsidRPr="00A30151" w:rsidRDefault="00971245" w:rsidP="009712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tab/>
      </w:r>
      <w:r w:rsidR="00B53384">
        <w:t>Lietuvos valstybei</w:t>
      </w:r>
      <w:r w:rsidR="004D2F74">
        <w:t xml:space="preserve"> ir ūkio subjektams</w:t>
      </w:r>
      <w:r w:rsidR="00B53384">
        <w:t xml:space="preserve"> labai svarbu kuo aiškiau suvokti AEI skatinimo aktualumą, gamybos bei vartojimo plėtros ribojančius veiksnius bei jų šalinimo būdus.</w:t>
      </w:r>
      <w:r>
        <w:t xml:space="preserve"> </w:t>
      </w:r>
      <w:r w:rsidR="00520EB2">
        <w:t>Europos Są</w:t>
      </w:r>
      <w:r w:rsidR="004D2F74">
        <w:t>jungos skiriama parama darnios</w:t>
      </w:r>
      <w:r w:rsidR="007E0BE7">
        <w:t xml:space="preserve"> atsinaujinančios</w:t>
      </w:r>
      <w:r w:rsidR="004D2F74">
        <w:t xml:space="preserve"> energetikos projektams gali </w:t>
      </w:r>
      <w:r w:rsidR="00D96B9D">
        <w:t>padėti mažinti šias kliūtis bei skatinti plėtros didėjimą.</w:t>
      </w:r>
    </w:p>
    <w:p w14:paraId="61B4197E" w14:textId="77777777" w:rsidR="00B53384" w:rsidRPr="008E65BF" w:rsidRDefault="00B53384" w:rsidP="001205A2">
      <w:pPr>
        <w:spacing w:line="360" w:lineRule="auto"/>
      </w:pPr>
    </w:p>
    <w:p w14:paraId="5542D329" w14:textId="1CC27E2B" w:rsidR="00B53384" w:rsidRDefault="00B53384" w:rsidP="00B53384">
      <w:pPr>
        <w:spacing w:line="360" w:lineRule="auto"/>
        <w:ind w:firstLine="540"/>
        <w:jc w:val="both"/>
      </w:pPr>
      <w:r w:rsidRPr="007E0D2E">
        <w:rPr>
          <w:b/>
          <w:i/>
        </w:rPr>
        <w:t>Tyrimo problema.</w:t>
      </w:r>
      <w:r>
        <w:rPr>
          <w:b/>
          <w:i/>
        </w:rPr>
        <w:t xml:space="preserve"> </w:t>
      </w:r>
      <w:r w:rsidRPr="007E0D2E">
        <w:t>Per pastaruosius keletą metų</w:t>
      </w:r>
      <w:r w:rsidRPr="007E0D2E">
        <w:rPr>
          <w:b/>
          <w:i/>
        </w:rPr>
        <w:t xml:space="preserve"> </w:t>
      </w:r>
      <w:r>
        <w:t xml:space="preserve">buvo atlikta keletas Europos Sąjungos paramos panaudojimo </w:t>
      </w:r>
      <w:r w:rsidR="004D2F74">
        <w:t>darnios energetikos plėtros</w:t>
      </w:r>
      <w:r w:rsidRPr="007C7338">
        <w:t xml:space="preserve"> </w:t>
      </w:r>
      <w:r w:rsidR="00D96B9D">
        <w:t>tyrimų</w:t>
      </w:r>
      <w:r w:rsidR="004D2F74">
        <w:t xml:space="preserve"> (tame tarpe ir AEI </w:t>
      </w:r>
      <w:r w:rsidR="00D96B9D">
        <w:t>projektų)</w:t>
      </w:r>
      <w:r>
        <w:t xml:space="preserve">, tačiau šie visi tyrimai buvo daugiau statistinės analizės pobūdžio, neapibrėžiantys esminių problemų bei jų pašalinimo būdų. Siekiant įvertinti ES paramos įtaką darniai energetikai reikėtų detaliau analizuoti struktūrinius pokyčius, jų kitimo priežastis, galimas pasekmes ir pagal šiuos analizės rezultatus pateikti išvadas dėl ES paramos </w:t>
      </w:r>
      <w:r w:rsidR="00D96B9D">
        <w:t>atsinaujiantiems energijos ištekliams finansavimo šiuo metu ir ateityje.</w:t>
      </w:r>
    </w:p>
    <w:p w14:paraId="7FABA44E" w14:textId="7F0CD877" w:rsidR="00B53384" w:rsidRPr="007E0D2E" w:rsidRDefault="001205A2" w:rsidP="001205A2">
      <w:pPr>
        <w:spacing w:line="360" w:lineRule="auto"/>
        <w:ind w:firstLine="540"/>
        <w:jc w:val="both"/>
      </w:pPr>
      <w:r>
        <w:t>Taip pat nebuvo</w:t>
      </w:r>
      <w:r w:rsidR="00B53384">
        <w:t xml:space="preserve"> sudaryta išsamių apklausos anketų, kurios ištirtų Lietuvos atsinaujinančių</w:t>
      </w:r>
      <w:r w:rsidR="00B53384" w:rsidRPr="006F1E6D">
        <w:t xml:space="preserve"> energijos šaltinių </w:t>
      </w:r>
      <w:r w:rsidR="00D96B9D">
        <w:t>gamintojų</w:t>
      </w:r>
      <w:r w:rsidR="00B53384" w:rsidRPr="006F1E6D">
        <w:t xml:space="preserve"> </w:t>
      </w:r>
      <w:r w:rsidR="00B53384">
        <w:t>nuomonę apie Europos Sąjungos paramos</w:t>
      </w:r>
      <w:r w:rsidR="00D96B9D">
        <w:t xml:space="preserve"> teikiamas</w:t>
      </w:r>
      <w:r>
        <w:t xml:space="preserve"> galimybes, reikalavimus bei jos</w:t>
      </w:r>
      <w:r w:rsidR="00B53384">
        <w:t xml:space="preserve"> </w:t>
      </w:r>
      <w:r w:rsidR="00D96B9D">
        <w:t>įtaką verslo plėtrai.</w:t>
      </w:r>
    </w:p>
    <w:p w14:paraId="76CB516C" w14:textId="77777777" w:rsidR="00B53384" w:rsidRPr="008E65BF" w:rsidRDefault="00B53384" w:rsidP="00B53384">
      <w:pPr>
        <w:spacing w:line="360" w:lineRule="auto"/>
        <w:rPr>
          <w:b/>
          <w:i/>
        </w:rPr>
      </w:pPr>
    </w:p>
    <w:p w14:paraId="70FF9DA2" w14:textId="41D83B0C" w:rsidR="00B53384" w:rsidRDefault="00B53384" w:rsidP="00B53384">
      <w:pPr>
        <w:spacing w:line="360" w:lineRule="auto"/>
        <w:ind w:firstLine="567"/>
        <w:jc w:val="both"/>
        <w:rPr>
          <w:b/>
          <w:i/>
        </w:rPr>
      </w:pPr>
      <w:r w:rsidRPr="003F16BB">
        <w:rPr>
          <w:b/>
          <w:i/>
        </w:rPr>
        <w:t>Tyrimo objektas.</w:t>
      </w:r>
      <w:r>
        <w:rPr>
          <w:b/>
          <w:i/>
        </w:rPr>
        <w:t xml:space="preserve"> </w:t>
      </w:r>
      <w:r w:rsidRPr="00443E61">
        <w:t>Šiame darbe nagrinėjamas</w:t>
      </w:r>
      <w:r>
        <w:t xml:space="preserve"> </w:t>
      </w:r>
      <w:r w:rsidRPr="00443E61">
        <w:t xml:space="preserve">Europos Sąjungos </w:t>
      </w:r>
      <w:r>
        <w:t>paramos panaudojimas darnios energetikos</w:t>
      </w:r>
      <w:r w:rsidR="007E0BE7">
        <w:t xml:space="preserve"> investiciniams</w:t>
      </w:r>
      <w:r>
        <w:t xml:space="preserve"> </w:t>
      </w:r>
      <w:r w:rsidR="001205A2">
        <w:t>projektams</w:t>
      </w:r>
      <w:r w:rsidR="00C205D0">
        <w:t xml:space="preserve"> </w:t>
      </w:r>
      <w:r w:rsidRPr="00443E61">
        <w:t>Lietuvoje.</w:t>
      </w:r>
    </w:p>
    <w:p w14:paraId="194F445E" w14:textId="77777777" w:rsidR="00B53384" w:rsidRDefault="00B53384" w:rsidP="00B53384">
      <w:pPr>
        <w:spacing w:line="360" w:lineRule="auto"/>
        <w:ind w:firstLine="567"/>
        <w:jc w:val="both"/>
        <w:rPr>
          <w:b/>
          <w:i/>
        </w:rPr>
      </w:pPr>
    </w:p>
    <w:p w14:paraId="10FE8F03" w14:textId="05F50C7F" w:rsidR="00B53384" w:rsidRPr="00EF438E" w:rsidRDefault="00B53384" w:rsidP="00B53384">
      <w:pPr>
        <w:spacing w:line="360" w:lineRule="auto"/>
        <w:ind w:firstLine="567"/>
        <w:jc w:val="both"/>
        <w:rPr>
          <w:b/>
          <w:i/>
        </w:rPr>
      </w:pPr>
      <w:r w:rsidRPr="00EF438E">
        <w:rPr>
          <w:b/>
          <w:i/>
        </w:rPr>
        <w:t xml:space="preserve">Tyrimo tikslas. </w:t>
      </w:r>
      <w:r w:rsidRPr="00EF438E">
        <w:t>Šio darbo tikslas – išanalizuoti Europos Sąjungos darnios energetikos politikos vykdymo procedūrą</w:t>
      </w:r>
      <w:r>
        <w:t xml:space="preserve"> bei</w:t>
      </w:r>
      <w:r w:rsidRPr="00EF438E">
        <w:t xml:space="preserve"> tikslus ir atlikti išsamią E</w:t>
      </w:r>
      <w:r w:rsidR="00D96B9D">
        <w:t xml:space="preserve">uropos </w:t>
      </w:r>
      <w:r w:rsidRPr="00EF438E">
        <w:t>S</w:t>
      </w:r>
      <w:r w:rsidR="00D96B9D">
        <w:t>ąjungos</w:t>
      </w:r>
      <w:r w:rsidRPr="00EF438E">
        <w:t xml:space="preserve"> </w:t>
      </w:r>
      <w:r w:rsidR="006463A3">
        <w:t xml:space="preserve">skiriamų dotacijų sistemą </w:t>
      </w:r>
      <w:r w:rsidRPr="00EF438E">
        <w:t xml:space="preserve">darnios energetikos politikos instrumentų </w:t>
      </w:r>
      <w:r w:rsidR="006463A3">
        <w:t xml:space="preserve">finansavimui </w:t>
      </w:r>
      <w:r>
        <w:t>Lietuvoje</w:t>
      </w:r>
      <w:r w:rsidRPr="00EF438E">
        <w:t xml:space="preserve"> analizę.</w:t>
      </w:r>
    </w:p>
    <w:p w14:paraId="64F63787" w14:textId="77777777" w:rsidR="00C205D0" w:rsidRPr="008E65BF" w:rsidRDefault="00C205D0" w:rsidP="00C10E25">
      <w:pPr>
        <w:spacing w:line="360" w:lineRule="auto"/>
        <w:rPr>
          <w:b/>
          <w:i/>
        </w:rPr>
      </w:pPr>
    </w:p>
    <w:p w14:paraId="5A944622" w14:textId="77777777" w:rsidR="00B53384" w:rsidRDefault="00B53384" w:rsidP="00B53384">
      <w:pPr>
        <w:spacing w:line="360" w:lineRule="auto"/>
        <w:ind w:firstLine="540"/>
        <w:jc w:val="both"/>
      </w:pPr>
      <w:r w:rsidRPr="003F16BB">
        <w:rPr>
          <w:b/>
          <w:i/>
        </w:rPr>
        <w:t xml:space="preserve">Tyrimo uždaviniai. </w:t>
      </w:r>
      <w:r w:rsidRPr="00443E61">
        <w:t>Šio darbo pagrindiniai uždaviniai yra šie:</w:t>
      </w:r>
    </w:p>
    <w:p w14:paraId="05535EC5" w14:textId="77777777" w:rsidR="00B53384" w:rsidRPr="006F1E6D" w:rsidRDefault="00B53384" w:rsidP="00F7668C">
      <w:pPr>
        <w:numPr>
          <w:ilvl w:val="2"/>
          <w:numId w:val="12"/>
        </w:numPr>
        <w:tabs>
          <w:tab w:val="clear" w:pos="2700"/>
          <w:tab w:val="num" w:pos="540"/>
        </w:tabs>
        <w:spacing w:line="360" w:lineRule="auto"/>
        <w:ind w:hanging="2700"/>
        <w:jc w:val="both"/>
      </w:pPr>
      <w:r w:rsidRPr="006F1E6D">
        <w:t>Remiantis įvairių autorių darbais, atlikti darnios energetikos teorinę analizę;</w:t>
      </w:r>
    </w:p>
    <w:p w14:paraId="6A676BED" w14:textId="77777777" w:rsidR="00B53384" w:rsidRPr="006F1E6D" w:rsidRDefault="00B53384" w:rsidP="00F7668C">
      <w:pPr>
        <w:numPr>
          <w:ilvl w:val="2"/>
          <w:numId w:val="12"/>
        </w:numPr>
        <w:tabs>
          <w:tab w:val="clear" w:pos="2700"/>
          <w:tab w:val="num" w:pos="540"/>
        </w:tabs>
        <w:spacing w:line="360" w:lineRule="auto"/>
        <w:ind w:left="0" w:firstLine="0"/>
        <w:jc w:val="both"/>
      </w:pPr>
      <w:r w:rsidRPr="006F1E6D">
        <w:t>Išanalizuoti Europos Sąjungos vykdomą darnios energetikos politiką;</w:t>
      </w:r>
    </w:p>
    <w:p w14:paraId="1CA4646D" w14:textId="702CD76F" w:rsidR="00B53384" w:rsidRDefault="00B53384" w:rsidP="006463A3">
      <w:pPr>
        <w:numPr>
          <w:ilvl w:val="0"/>
          <w:numId w:val="12"/>
        </w:numPr>
        <w:tabs>
          <w:tab w:val="clear" w:pos="1260"/>
          <w:tab w:val="num" w:pos="540"/>
        </w:tabs>
        <w:spacing w:line="360" w:lineRule="auto"/>
        <w:ind w:left="0" w:firstLine="0"/>
        <w:jc w:val="both"/>
      </w:pPr>
      <w:r>
        <w:t xml:space="preserve">Išnagrinėti Europos Sąjungos </w:t>
      </w:r>
      <w:r w:rsidRPr="00443E61">
        <w:t xml:space="preserve">teikiamą paramą Lietuvos </w:t>
      </w:r>
      <w:r w:rsidR="00D96B9D">
        <w:t>darniai atsinaujinančiai</w:t>
      </w:r>
      <w:r>
        <w:t xml:space="preserve"> energijos</w:t>
      </w:r>
      <w:r w:rsidR="006463A3">
        <w:t xml:space="preserve"> projektų</w:t>
      </w:r>
      <w:r>
        <w:t xml:space="preserve"> plėtrai</w:t>
      </w:r>
      <w:r w:rsidRPr="00443E61">
        <w:t>;</w:t>
      </w:r>
    </w:p>
    <w:p w14:paraId="11A512C0" w14:textId="77777777" w:rsidR="008E65BF" w:rsidRDefault="00B53384" w:rsidP="00B53384">
      <w:pPr>
        <w:numPr>
          <w:ilvl w:val="0"/>
          <w:numId w:val="12"/>
        </w:numPr>
        <w:tabs>
          <w:tab w:val="clear" w:pos="1260"/>
          <w:tab w:val="num" w:pos="0"/>
          <w:tab w:val="left" w:pos="540"/>
        </w:tabs>
        <w:spacing w:line="360" w:lineRule="auto"/>
        <w:ind w:left="0" w:firstLine="0"/>
        <w:jc w:val="both"/>
      </w:pPr>
      <w:r>
        <w:t>Išanalizuoti ir įvertinti Europos Sąjungos paramos p</w:t>
      </w:r>
      <w:r w:rsidR="00611952">
        <w:t>anaudojimą</w:t>
      </w:r>
      <w:r>
        <w:t xml:space="preserve"> </w:t>
      </w:r>
      <w:r w:rsidR="006463A3">
        <w:t>atskiriems darnios energetikos sektoriams</w:t>
      </w:r>
      <w:r>
        <w:t xml:space="preserve"> Lietuvoje;</w:t>
      </w:r>
    </w:p>
    <w:p w14:paraId="78E70724" w14:textId="30FF7D29" w:rsidR="00B53384" w:rsidRDefault="008E65BF" w:rsidP="00B53384">
      <w:pPr>
        <w:numPr>
          <w:ilvl w:val="0"/>
          <w:numId w:val="12"/>
        </w:numPr>
        <w:tabs>
          <w:tab w:val="clear" w:pos="1260"/>
          <w:tab w:val="num" w:pos="0"/>
          <w:tab w:val="left" w:pos="540"/>
        </w:tabs>
        <w:spacing w:line="360" w:lineRule="auto"/>
        <w:ind w:left="0" w:firstLine="0"/>
        <w:jc w:val="both"/>
      </w:pPr>
      <w:r>
        <w:t xml:space="preserve">Atlikti Lietuvos </w:t>
      </w:r>
      <w:r w:rsidR="00A828FF">
        <w:t>atsinaujinančių energijos išteklių</w:t>
      </w:r>
      <w:r w:rsidRPr="006F1E6D">
        <w:t xml:space="preserve"> </w:t>
      </w:r>
      <w:r>
        <w:t>gamintojų</w:t>
      </w:r>
      <w:r w:rsidRPr="006F1E6D">
        <w:t xml:space="preserve"> </w:t>
      </w:r>
      <w:r>
        <w:t>nuomonės tyrimą apie Europos Sąjungos paramos teikiamas galimybes, reikalavimus bei jos įtaką verslo plėtrai.</w:t>
      </w:r>
    </w:p>
    <w:p w14:paraId="2617F0A5" w14:textId="77777777" w:rsidR="008E65BF" w:rsidRPr="008E65BF" w:rsidRDefault="008E65BF" w:rsidP="008E65BF">
      <w:pPr>
        <w:tabs>
          <w:tab w:val="left" w:pos="540"/>
        </w:tabs>
        <w:spacing w:line="360" w:lineRule="auto"/>
        <w:jc w:val="both"/>
      </w:pPr>
    </w:p>
    <w:p w14:paraId="5209FA18" w14:textId="77777777" w:rsidR="00B53384" w:rsidRPr="00F375E1" w:rsidRDefault="00B53384" w:rsidP="00B53384">
      <w:pPr>
        <w:spacing w:line="360" w:lineRule="auto"/>
        <w:ind w:firstLine="540"/>
        <w:jc w:val="both"/>
        <w:rPr>
          <w:b/>
          <w:bCs/>
          <w:i/>
          <w:iCs/>
        </w:rPr>
      </w:pPr>
      <w:r w:rsidRPr="00F375E1">
        <w:rPr>
          <w:b/>
          <w:bCs/>
          <w:i/>
          <w:iCs/>
        </w:rPr>
        <w:t>Darbo rezultatai:</w:t>
      </w:r>
    </w:p>
    <w:p w14:paraId="63CC5B09" w14:textId="35BB5EB3" w:rsidR="00B53384" w:rsidRDefault="00B53384" w:rsidP="00B53384">
      <w:pPr>
        <w:numPr>
          <w:ilvl w:val="1"/>
          <w:numId w:val="1"/>
        </w:numPr>
        <w:tabs>
          <w:tab w:val="clear" w:pos="2160"/>
          <w:tab w:val="left" w:pos="567"/>
        </w:tabs>
        <w:spacing w:line="360" w:lineRule="auto"/>
        <w:ind w:left="0" w:firstLine="0"/>
        <w:jc w:val="both"/>
      </w:pPr>
      <w:r w:rsidRPr="00910F57">
        <w:t>Teoriniai: išnagrinėta</w:t>
      </w:r>
      <w:r>
        <w:t>s</w:t>
      </w:r>
      <w:r w:rsidRPr="00910F57">
        <w:t xml:space="preserve"> </w:t>
      </w:r>
      <w:r>
        <w:t>darnios energetikos</w:t>
      </w:r>
      <w:r w:rsidRPr="00910F57">
        <w:t xml:space="preserve"> teorinis aspektas.</w:t>
      </w:r>
      <w:r w:rsidR="00C10E25">
        <w:t xml:space="preserve"> Išanalizuotos</w:t>
      </w:r>
      <w:r w:rsidR="006463A3">
        <w:t xml:space="preserve"> ir susistemintos</w:t>
      </w:r>
      <w:r w:rsidR="00C10E25">
        <w:t xml:space="preserve"> darnios energetikos plėtros kliūtys bei jos skatinimo priemonės.</w:t>
      </w:r>
      <w:r w:rsidRPr="00910F57">
        <w:t xml:space="preserve"> Iš</w:t>
      </w:r>
      <w:r w:rsidR="00C10E25">
        <w:t>nagrinėta</w:t>
      </w:r>
      <w:r w:rsidRPr="00910F57">
        <w:t xml:space="preserve"> E</w:t>
      </w:r>
      <w:r>
        <w:t xml:space="preserve">uropos </w:t>
      </w:r>
      <w:r w:rsidRPr="00910F57">
        <w:t>S</w:t>
      </w:r>
      <w:r>
        <w:t>ąjungos</w:t>
      </w:r>
      <w:r w:rsidRPr="00910F57">
        <w:t xml:space="preserve"> </w:t>
      </w:r>
      <w:r>
        <w:t>darnios energetikos</w:t>
      </w:r>
      <w:r w:rsidR="006463A3">
        <w:t xml:space="preserve"> plėtros</w:t>
      </w:r>
      <w:r>
        <w:t xml:space="preserve"> politika</w:t>
      </w:r>
      <w:r w:rsidRPr="00910F57">
        <w:t xml:space="preserve">. </w:t>
      </w:r>
    </w:p>
    <w:p w14:paraId="31CD4CD3" w14:textId="4F04C939" w:rsidR="00B53384" w:rsidRDefault="00B53384" w:rsidP="008E65BF">
      <w:pPr>
        <w:numPr>
          <w:ilvl w:val="0"/>
          <w:numId w:val="12"/>
        </w:numPr>
        <w:tabs>
          <w:tab w:val="clear" w:pos="1260"/>
          <w:tab w:val="num" w:pos="0"/>
          <w:tab w:val="left" w:pos="540"/>
        </w:tabs>
        <w:spacing w:line="360" w:lineRule="auto"/>
        <w:ind w:left="0" w:firstLine="0"/>
        <w:jc w:val="both"/>
      </w:pPr>
      <w:r w:rsidRPr="00F82508">
        <w:t xml:space="preserve">Praktiniai: </w:t>
      </w:r>
      <w:r w:rsidR="00611952">
        <w:t>i</w:t>
      </w:r>
      <w:r w:rsidR="00611952" w:rsidRPr="00910F57">
        <w:t>šnagrinėta Europos S</w:t>
      </w:r>
      <w:r w:rsidR="00611952">
        <w:t xml:space="preserve">ąjungos teikiama parama Lietuvos </w:t>
      </w:r>
      <w:r w:rsidR="00C10E25">
        <w:t>atsinaujinančios</w:t>
      </w:r>
      <w:r w:rsidR="00611952">
        <w:t xml:space="preserve"> energijos plėtrai. Išanalizuotas ir įvertintas Europos Sąjungos paramos panaudojimas</w:t>
      </w:r>
      <w:r w:rsidR="006463A3">
        <w:t xml:space="preserve"> atskiriems</w:t>
      </w:r>
      <w:r w:rsidR="00611952">
        <w:t xml:space="preserve"> darnios energetikos </w:t>
      </w:r>
      <w:r w:rsidR="006463A3">
        <w:t>sektoriams</w:t>
      </w:r>
      <w:r w:rsidR="00206D9C">
        <w:t xml:space="preserve"> Lietuvoje</w:t>
      </w:r>
      <w:r w:rsidR="008E65BF">
        <w:t xml:space="preserve"> (saulės, vėjo, hidro, biodojų, geoterminė bei biokuro energija)</w:t>
      </w:r>
      <w:r w:rsidR="00206D9C">
        <w:t xml:space="preserve">. </w:t>
      </w:r>
      <w:r w:rsidR="008E65BF">
        <w:t>Atliktas Lietuvos AEI</w:t>
      </w:r>
      <w:r w:rsidR="008E65BF" w:rsidRPr="006F1E6D">
        <w:t xml:space="preserve"> </w:t>
      </w:r>
      <w:r w:rsidR="008E65BF">
        <w:t>gamintojų</w:t>
      </w:r>
      <w:r w:rsidR="008E65BF" w:rsidRPr="006F1E6D">
        <w:t xml:space="preserve"> </w:t>
      </w:r>
      <w:r w:rsidR="008E65BF">
        <w:t>nuomonės tyrimas apie Europos Sąjungos paramos teikiamas galimybes, reikalavimus bei jos įtaką verslo plėtrai.</w:t>
      </w:r>
    </w:p>
    <w:p w14:paraId="2C090B5A" w14:textId="77777777" w:rsidR="00B53384" w:rsidRPr="008E65BF" w:rsidRDefault="00B53384" w:rsidP="00B53384">
      <w:pPr>
        <w:tabs>
          <w:tab w:val="left" w:pos="720"/>
        </w:tabs>
        <w:spacing w:line="360" w:lineRule="auto"/>
        <w:jc w:val="both"/>
      </w:pPr>
    </w:p>
    <w:p w14:paraId="72054738" w14:textId="77777777" w:rsidR="00B53384" w:rsidRPr="00814BCC" w:rsidRDefault="00B53384" w:rsidP="00B53384">
      <w:pPr>
        <w:spacing w:line="360" w:lineRule="auto"/>
        <w:ind w:firstLine="540"/>
        <w:jc w:val="both"/>
        <w:rPr>
          <w:b/>
        </w:rPr>
      </w:pPr>
      <w:r w:rsidRPr="00744E12">
        <w:rPr>
          <w:b/>
          <w:i/>
        </w:rPr>
        <w:t>Tyrimo metodai.</w:t>
      </w:r>
      <w:r>
        <w:rPr>
          <w:b/>
          <w:i/>
        </w:rPr>
        <w:t xml:space="preserve"> </w:t>
      </w:r>
      <w:r w:rsidRPr="00D60AF0">
        <w:t>Darbe buvo panaudoti šie metodai:</w:t>
      </w:r>
      <w:r>
        <w:t xml:space="preserve"> mokslinės literatūros analizė, statistinių duomenų analizė, periodinės literatūros analizė, internetinių duomenų analizė, apibendrinimo metodas, anketinė apklausa.</w:t>
      </w:r>
    </w:p>
    <w:p w14:paraId="4F8A3324" w14:textId="77777777" w:rsidR="00B53384" w:rsidRPr="008E65BF" w:rsidRDefault="00B53384" w:rsidP="00B53384">
      <w:pPr>
        <w:tabs>
          <w:tab w:val="left" w:pos="720"/>
        </w:tabs>
        <w:spacing w:line="360" w:lineRule="auto"/>
        <w:jc w:val="both"/>
      </w:pPr>
    </w:p>
    <w:p w14:paraId="03D8D967" w14:textId="0828070B" w:rsidR="00B53384" w:rsidRPr="003F0A0E" w:rsidRDefault="00B53384" w:rsidP="00B53384">
      <w:pPr>
        <w:spacing w:line="360" w:lineRule="auto"/>
        <w:ind w:firstLine="540"/>
        <w:jc w:val="both"/>
      </w:pPr>
      <w:r w:rsidRPr="003F0A0E">
        <w:rPr>
          <w:b/>
          <w:i/>
        </w:rPr>
        <w:t xml:space="preserve">Darbo struktūra. </w:t>
      </w:r>
      <w:r w:rsidRPr="003F0A0E">
        <w:t>Pirmoje dalyje nagrinėjama darnios energetikos esmė: analizuojama darnios energetikos samprata</w:t>
      </w:r>
      <w:r w:rsidR="00206D9C">
        <w:t xml:space="preserve"> ir jos tikslai</w:t>
      </w:r>
      <w:r w:rsidRPr="003F0A0E">
        <w:t xml:space="preserve">; </w:t>
      </w:r>
      <w:r w:rsidR="00363283">
        <w:t xml:space="preserve">nagrinėjamos darnios energetikos plėtros kliūtys; </w:t>
      </w:r>
      <w:r w:rsidRPr="003F0A0E">
        <w:t>apžvelgiamas paramos reikalingu</w:t>
      </w:r>
      <w:r w:rsidR="00DE4CA5">
        <w:t>ma</w:t>
      </w:r>
      <w:r w:rsidR="006463A3">
        <w:t>s darnios energetikos plėtrai. N</w:t>
      </w:r>
      <w:r w:rsidRPr="003F0A0E">
        <w:t>agrinėjama Europos Sąjungos darnios energetikos politi</w:t>
      </w:r>
      <w:r w:rsidR="003F7F47">
        <w:t>ka.</w:t>
      </w:r>
    </w:p>
    <w:p w14:paraId="3118F86B" w14:textId="1D943106" w:rsidR="00B53384" w:rsidRDefault="00B53384" w:rsidP="00B53384">
      <w:pPr>
        <w:spacing w:line="360" w:lineRule="auto"/>
        <w:ind w:firstLine="540"/>
        <w:jc w:val="both"/>
      </w:pPr>
      <w:r>
        <w:t xml:space="preserve">Antroje darbo dalyje nagrinėjama </w:t>
      </w:r>
      <w:r w:rsidR="003F7F47">
        <w:t>Lietuvos atsinaujinančių energios išteklių skatinimo politika, Europos Sąjungos teikiama parama Lietuvos darnios energetikos projektams bei analizuojamas ES paramos panaudo</w:t>
      </w:r>
      <w:r w:rsidR="00733576">
        <w:t xml:space="preserve">jimas </w:t>
      </w:r>
      <w:r w:rsidR="00A828FF">
        <w:t>atskiriems atsinaujinančios</w:t>
      </w:r>
      <w:r w:rsidR="00733576">
        <w:t xml:space="preserve"> energijos ištekli</w:t>
      </w:r>
      <w:r w:rsidR="00A828FF">
        <w:t xml:space="preserve">ų sektoriams </w:t>
      </w:r>
      <w:r w:rsidR="00733576">
        <w:t>Lietuvoje.</w:t>
      </w:r>
    </w:p>
    <w:p w14:paraId="25FEFCF6" w14:textId="230554E2" w:rsidR="00B53384" w:rsidRDefault="00B53384" w:rsidP="00B53384">
      <w:pPr>
        <w:spacing w:line="360" w:lineRule="auto"/>
        <w:ind w:firstLine="540"/>
        <w:jc w:val="both"/>
      </w:pPr>
      <w:r>
        <w:t xml:space="preserve">Trečiojoje baigiamojo darbo dalyje </w:t>
      </w:r>
      <w:r w:rsidR="00A828FF">
        <w:t>atliktas Lietuvos AEI</w:t>
      </w:r>
      <w:r w:rsidR="00A828FF" w:rsidRPr="006F1E6D">
        <w:t xml:space="preserve"> </w:t>
      </w:r>
      <w:r w:rsidR="00A828FF">
        <w:t>gamintojų</w:t>
      </w:r>
      <w:r w:rsidR="00A828FF" w:rsidRPr="006F1E6D">
        <w:t xml:space="preserve"> </w:t>
      </w:r>
      <w:r w:rsidR="00A828FF">
        <w:t>nuomonės tyrimas apie Europos Sąjungos paramos teikiamas galimybes, reikalavimus bei jos įtaką verslo plėtrai.</w:t>
      </w:r>
    </w:p>
    <w:p w14:paraId="423B25E9" w14:textId="77777777" w:rsidR="00B53384" w:rsidRDefault="00B53384" w:rsidP="00B53384">
      <w:pPr>
        <w:spacing w:line="360" w:lineRule="auto"/>
        <w:ind w:firstLine="540"/>
        <w:jc w:val="both"/>
      </w:pPr>
      <w:r>
        <w:t>Darbo gale pateiktos apibendrinančios išvados bei rekomendacijos.</w:t>
      </w:r>
    </w:p>
    <w:p w14:paraId="722A2C7D" w14:textId="7CEDD41F" w:rsidR="00B53384" w:rsidRPr="00FB2959" w:rsidRDefault="00B53384" w:rsidP="00B53384">
      <w:pPr>
        <w:spacing w:line="360" w:lineRule="auto"/>
        <w:ind w:firstLine="540"/>
        <w:jc w:val="both"/>
        <w:rPr>
          <w:lang w:val="en-US"/>
        </w:rPr>
      </w:pPr>
      <w:r>
        <w:t xml:space="preserve">Rašant baigiamąjį magistro darbą, remtasi daugeliu lietuvių bei užsienio autorių darbais, kitais informacijos šaltiniais, kurių sąrašas pateiktas darbo </w:t>
      </w:r>
      <w:r w:rsidRPr="00A87A20">
        <w:t xml:space="preserve">pabaigoje. </w:t>
      </w:r>
      <w:r w:rsidRPr="00FB2959">
        <w:t xml:space="preserve">Darbo apimtis – </w:t>
      </w:r>
      <w:r w:rsidR="00FB2959" w:rsidRPr="00FB2959">
        <w:rPr>
          <w:lang w:val="en-US"/>
        </w:rPr>
        <w:t>85 psl.</w:t>
      </w:r>
    </w:p>
    <w:p w14:paraId="56F9B73D" w14:textId="77777777" w:rsidR="00B53384" w:rsidRDefault="00B53384" w:rsidP="00B53384">
      <w:pPr>
        <w:tabs>
          <w:tab w:val="left" w:pos="720"/>
        </w:tabs>
        <w:spacing w:line="360" w:lineRule="auto"/>
        <w:jc w:val="both"/>
        <w:rPr>
          <w:b/>
          <w:i/>
        </w:rPr>
      </w:pPr>
    </w:p>
    <w:p w14:paraId="44F77481" w14:textId="77777777" w:rsidR="00B53384" w:rsidRDefault="00B53384" w:rsidP="00B53384">
      <w:r>
        <w:br w:type="page"/>
      </w:r>
    </w:p>
    <w:p w14:paraId="643D4E6E" w14:textId="77777777" w:rsidR="00B53384" w:rsidRDefault="00B53384" w:rsidP="00B53384">
      <w:pPr>
        <w:tabs>
          <w:tab w:val="left" w:pos="720"/>
        </w:tabs>
        <w:spacing w:line="360" w:lineRule="auto"/>
        <w:jc w:val="both"/>
      </w:pPr>
    </w:p>
    <w:p w14:paraId="1EF6BC70" w14:textId="77777777" w:rsidR="00B53384" w:rsidRPr="00867F2A" w:rsidRDefault="00B53384" w:rsidP="00F7668C">
      <w:pPr>
        <w:pStyle w:val="Heading1"/>
        <w:numPr>
          <w:ilvl w:val="0"/>
          <w:numId w:val="13"/>
        </w:numPr>
        <w:tabs>
          <w:tab w:val="clear" w:pos="720"/>
          <w:tab w:val="num" w:pos="360"/>
        </w:tabs>
        <w:spacing w:before="0" w:line="360" w:lineRule="auto"/>
        <w:ind w:left="0" w:firstLine="0"/>
        <w:rPr>
          <w:sz w:val="28"/>
        </w:rPr>
      </w:pPr>
      <w:bookmarkStart w:id="2" w:name="_Ref324946760"/>
      <w:bookmarkStart w:id="3" w:name="_Toc217292160"/>
      <w:r w:rsidRPr="00867F2A">
        <w:rPr>
          <w:sz w:val="28"/>
        </w:rPr>
        <w:t>DARNI ENERGETIKA</w:t>
      </w:r>
      <w:bookmarkEnd w:id="2"/>
      <w:bookmarkEnd w:id="3"/>
    </w:p>
    <w:p w14:paraId="395B4BB2" w14:textId="77777777" w:rsidR="00B53384" w:rsidRDefault="00B53384" w:rsidP="007D217C">
      <w:pPr>
        <w:spacing w:line="360" w:lineRule="auto"/>
        <w:jc w:val="both"/>
      </w:pPr>
    </w:p>
    <w:p w14:paraId="738E1D68" w14:textId="46F1D382" w:rsidR="00EA51A5" w:rsidRPr="00EA51A5" w:rsidRDefault="00EA51A5" w:rsidP="00EA51A5">
      <w:pPr>
        <w:pStyle w:val="Heading2"/>
        <w:jc w:val="center"/>
      </w:pPr>
      <w:r>
        <w:t xml:space="preserve"> </w:t>
      </w:r>
      <w:bookmarkStart w:id="4" w:name="_Toc217292161"/>
      <w:r>
        <w:rPr>
          <w:lang w:val="en-US"/>
        </w:rPr>
        <w:t>1. 1. Darnios energetikos esm</w:t>
      </w:r>
      <w:r>
        <w:t>ė</w:t>
      </w:r>
      <w:bookmarkEnd w:id="4"/>
    </w:p>
    <w:p w14:paraId="2E0B1C70" w14:textId="77777777" w:rsidR="00EA51A5" w:rsidRPr="00867F2A" w:rsidRDefault="00EA51A5" w:rsidP="007D217C">
      <w:pPr>
        <w:spacing w:line="360" w:lineRule="auto"/>
        <w:jc w:val="both"/>
      </w:pPr>
    </w:p>
    <w:p w14:paraId="7E73AFD8" w14:textId="78D05275" w:rsidR="00B53384" w:rsidRDefault="00F82055"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r>
        <w:tab/>
      </w:r>
      <w:r w:rsidR="00B53384">
        <w:t>Vis labiau pasaulio</w:t>
      </w:r>
      <w:r w:rsidR="00B53384" w:rsidRPr="00867F2A">
        <w:t xml:space="preserve"> energetikos ateitis </w:t>
      </w:r>
      <w:r w:rsidR="00B53384">
        <w:t>yra</w:t>
      </w:r>
      <w:r w:rsidR="00520EB2">
        <w:t xml:space="preserve"> susijusi su darnaus vysty</w:t>
      </w:r>
      <w:r w:rsidR="00B53384" w:rsidRPr="00867F2A">
        <w:t>mosi</w:t>
      </w:r>
      <w:r w:rsidR="00B53384">
        <w:t xml:space="preserve"> koncepcijos į</w:t>
      </w:r>
      <w:r w:rsidR="00B53384" w:rsidRPr="00867F2A">
        <w:t>gyvendin</w:t>
      </w:r>
      <w:r w:rsidR="00B53384" w:rsidRPr="00C0490F">
        <w:t xml:space="preserve">imu. </w:t>
      </w:r>
      <w:proofErr w:type="gramStart"/>
      <w:r w:rsidR="00B54054">
        <w:rPr>
          <w:rFonts w:eastAsia="MS Mincho"/>
          <w:b/>
          <w:color w:val="000000"/>
          <w:lang w:val="en-US" w:eastAsia="en-US"/>
        </w:rPr>
        <w:t>Darni pl</w:t>
      </w:r>
      <w:r w:rsidR="00B54054">
        <w:rPr>
          <w:rFonts w:eastAsia="MS Mincho"/>
          <w:b/>
          <w:color w:val="000000"/>
          <w:lang w:eastAsia="en-US"/>
        </w:rPr>
        <w:t>ė</w:t>
      </w:r>
      <w:r w:rsidR="00B53384" w:rsidRPr="002B57E5">
        <w:rPr>
          <w:rFonts w:eastAsia="MS Mincho"/>
          <w:b/>
          <w:color w:val="000000"/>
          <w:lang w:val="en-US" w:eastAsia="en-US"/>
        </w:rPr>
        <w:t>tra</w:t>
      </w:r>
      <w:r w:rsidR="00B54054">
        <w:rPr>
          <w:rFonts w:eastAsia="MS Mincho"/>
          <w:color w:val="000000"/>
          <w:lang w:val="en-US" w:eastAsia="en-US"/>
        </w:rPr>
        <w:t xml:space="preserve"> </w:t>
      </w:r>
      <w:r w:rsidR="00412FF2">
        <w:rPr>
          <w:rFonts w:eastAsia="MS Mincho"/>
          <w:color w:val="000000"/>
          <w:lang w:val="en-US" w:eastAsia="en-US"/>
        </w:rPr>
        <w:t>-</w:t>
      </w:r>
      <w:r w:rsidR="00B54054">
        <w:rPr>
          <w:rFonts w:eastAsia="MS Mincho"/>
          <w:color w:val="000000"/>
          <w:lang w:val="en-US" w:eastAsia="en-US"/>
        </w:rPr>
        <w:t xml:space="preserve"> bet kokios rū</w:t>
      </w:r>
      <w:r w:rsidR="00412FF2">
        <w:rPr>
          <w:rFonts w:eastAsia="MS Mincho"/>
          <w:color w:val="000000"/>
          <w:lang w:val="en-US" w:eastAsia="en-US"/>
        </w:rPr>
        <w:t>šies išteklių panaudojimas</w:t>
      </w:r>
      <w:r w:rsidR="00B53384">
        <w:rPr>
          <w:rFonts w:eastAsia="MS Mincho"/>
          <w:color w:val="000000"/>
          <w:lang w:val="en-US" w:eastAsia="en-US"/>
        </w:rPr>
        <w:t>, kuris leid</w:t>
      </w:r>
      <w:r w:rsidR="00B53384">
        <w:rPr>
          <w:rFonts w:eastAsia="MS Mincho"/>
          <w:color w:val="000000"/>
          <w:lang w:eastAsia="en-US"/>
        </w:rPr>
        <w:t>ž</w:t>
      </w:r>
      <w:r w:rsidR="00B53384">
        <w:rPr>
          <w:rFonts w:eastAsia="MS Mincho"/>
          <w:color w:val="000000"/>
          <w:lang w:val="en-US" w:eastAsia="en-US"/>
        </w:rPr>
        <w:t>ia patenkin</w:t>
      </w:r>
      <w:r w:rsidR="00B54054">
        <w:rPr>
          <w:rFonts w:eastAsia="MS Mincho"/>
          <w:color w:val="000000"/>
          <w:lang w:val="en-US" w:eastAsia="en-US"/>
        </w:rPr>
        <w:t xml:space="preserve">ti ne tik dabartinius visuomenės poreikius, bet </w:t>
      </w:r>
      <w:r w:rsidR="00412FF2">
        <w:rPr>
          <w:rFonts w:eastAsia="MS Mincho"/>
          <w:color w:val="000000"/>
          <w:lang w:val="en-US" w:eastAsia="en-US"/>
        </w:rPr>
        <w:t xml:space="preserve">ir </w:t>
      </w:r>
      <w:r w:rsidR="00B54054">
        <w:rPr>
          <w:rFonts w:eastAsia="MS Mincho"/>
          <w:color w:val="000000"/>
          <w:lang w:val="en-US" w:eastAsia="en-US"/>
        </w:rPr>
        <w:t>palieka tokią pat galimybę</w:t>
      </w:r>
      <w:r w:rsidR="00B53384">
        <w:rPr>
          <w:rFonts w:eastAsia="MS Mincho"/>
          <w:color w:val="000000"/>
          <w:lang w:val="en-US" w:eastAsia="en-US"/>
        </w:rPr>
        <w:t xml:space="preserve"> ateitie</w:t>
      </w:r>
      <w:r w:rsidR="00B54054">
        <w:rPr>
          <w:rFonts w:eastAsia="MS Mincho"/>
          <w:color w:val="000000"/>
          <w:lang w:val="en-US" w:eastAsia="en-US"/>
        </w:rPr>
        <w:t>s kartoms, kartu nedarant negrį</w:t>
      </w:r>
      <w:r w:rsidR="00B53384">
        <w:rPr>
          <w:rFonts w:eastAsia="MS Mincho"/>
          <w:color w:val="000000"/>
          <w:lang w:val="en-US" w:eastAsia="en-US"/>
        </w:rPr>
        <w:t>žtamo neigiamo poveikio apli</w:t>
      </w:r>
      <w:r w:rsidR="00B54054">
        <w:rPr>
          <w:rFonts w:eastAsia="MS Mincho"/>
          <w:color w:val="000000"/>
          <w:lang w:val="en-US" w:eastAsia="en-US"/>
        </w:rPr>
        <w:t>nkai.</w:t>
      </w:r>
      <w:proofErr w:type="gramEnd"/>
      <w:r w:rsidR="00B54054">
        <w:rPr>
          <w:rFonts w:eastAsia="MS Mincho"/>
          <w:color w:val="000000"/>
          <w:lang w:val="en-US" w:eastAsia="en-US"/>
        </w:rPr>
        <w:t xml:space="preserve"> Konceptualiai darnios plėtros sritis skaidoma į tris dedamą</w:t>
      </w:r>
      <w:r w:rsidR="00B53384">
        <w:rPr>
          <w:rFonts w:eastAsia="MS Mincho"/>
          <w:color w:val="000000"/>
          <w:lang w:val="en-US" w:eastAsia="en-US"/>
        </w:rPr>
        <w:t>sias:</w:t>
      </w:r>
    </w:p>
    <w:p w14:paraId="372DFCE9" w14:textId="733432FA" w:rsidR="00B53384" w:rsidRPr="002B57E5" w:rsidRDefault="00B54054" w:rsidP="00AF229A">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hanging="153"/>
        <w:jc w:val="both"/>
        <w:rPr>
          <w:rFonts w:eastAsia="MS Mincho"/>
          <w:i/>
          <w:color w:val="000000"/>
          <w:lang w:val="en-US" w:eastAsia="en-US"/>
        </w:rPr>
      </w:pPr>
      <w:r>
        <w:rPr>
          <w:rFonts w:eastAsia="MS Mincho"/>
          <w:i/>
          <w:color w:val="000000"/>
          <w:lang w:val="en-US" w:eastAsia="en-US"/>
        </w:rPr>
        <w:t>Aplinkos darnumą</w:t>
      </w:r>
      <w:r w:rsidR="00B53384" w:rsidRPr="002B57E5">
        <w:rPr>
          <w:rFonts w:eastAsia="MS Mincho"/>
          <w:i/>
          <w:color w:val="000000"/>
          <w:lang w:val="en-US" w:eastAsia="en-US"/>
        </w:rPr>
        <w:t>;</w:t>
      </w:r>
    </w:p>
    <w:p w14:paraId="7A4C51D4" w14:textId="1E34EF2E" w:rsidR="00B53384" w:rsidRPr="002B57E5" w:rsidRDefault="00B54054" w:rsidP="00AF229A">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hanging="153"/>
        <w:jc w:val="both"/>
        <w:rPr>
          <w:rFonts w:eastAsia="MS Mincho"/>
          <w:i/>
          <w:color w:val="000000"/>
          <w:lang w:val="en-US" w:eastAsia="en-US"/>
        </w:rPr>
      </w:pPr>
      <w:r>
        <w:rPr>
          <w:rFonts w:eastAsia="MS Mincho"/>
          <w:i/>
          <w:color w:val="000000"/>
          <w:lang w:val="en-US" w:eastAsia="en-US"/>
        </w:rPr>
        <w:t xml:space="preserve"> Ekonominį darnumą</w:t>
      </w:r>
      <w:r w:rsidR="00B53384" w:rsidRPr="002B57E5">
        <w:rPr>
          <w:rFonts w:eastAsia="MS Mincho"/>
          <w:i/>
          <w:color w:val="000000"/>
          <w:lang w:val="en-US" w:eastAsia="en-US"/>
        </w:rPr>
        <w:t>;</w:t>
      </w:r>
    </w:p>
    <w:p w14:paraId="5CEC3464" w14:textId="6ED2232A" w:rsidR="00B53384" w:rsidRPr="002B57E5" w:rsidRDefault="00B54054" w:rsidP="00AF229A">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hanging="153"/>
        <w:jc w:val="both"/>
        <w:rPr>
          <w:rFonts w:eastAsia="MS Mincho"/>
          <w:color w:val="000000"/>
          <w:lang w:val="en-US" w:eastAsia="en-US"/>
        </w:rPr>
      </w:pPr>
      <w:r>
        <w:rPr>
          <w:rFonts w:eastAsia="MS Mincho"/>
          <w:i/>
          <w:color w:val="000000"/>
          <w:lang w:val="en-US" w:eastAsia="en-US"/>
        </w:rPr>
        <w:t>Sociopolitinį darnumą</w:t>
      </w:r>
      <w:r w:rsidR="00B53384">
        <w:rPr>
          <w:rFonts w:eastAsia="MS Mincho"/>
          <w:color w:val="000000"/>
          <w:lang w:val="en-US" w:eastAsia="en-US"/>
        </w:rPr>
        <w:t xml:space="preserve"> (Lietuvos energetikos institutas, 2012).</w:t>
      </w:r>
    </w:p>
    <w:p w14:paraId="6CA2BC43" w14:textId="528FA6AD" w:rsidR="00B53384" w:rsidRDefault="00B5405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r>
        <w:rPr>
          <w:rFonts w:eastAsia="MS Mincho"/>
          <w:color w:val="000000"/>
          <w:lang w:val="en-US" w:eastAsia="en-US"/>
        </w:rPr>
        <w:tab/>
      </w:r>
      <w:proofErr w:type="gramStart"/>
      <w:r>
        <w:rPr>
          <w:rFonts w:eastAsia="MS Mincho"/>
          <w:color w:val="000000"/>
          <w:lang w:val="en-US" w:eastAsia="en-US"/>
        </w:rPr>
        <w:t>Šis bendras darnios plėtros apibrė</w:t>
      </w:r>
      <w:r w:rsidR="00B53384">
        <w:rPr>
          <w:rFonts w:eastAsia="MS Mincho"/>
          <w:color w:val="000000"/>
          <w:lang w:val="en-US" w:eastAsia="en-US"/>
        </w:rPr>
        <w:t>žimas tinka ir d</w:t>
      </w:r>
      <w:r w:rsidR="00733576">
        <w:rPr>
          <w:rFonts w:eastAsia="MS Mincho"/>
          <w:color w:val="000000"/>
          <w:lang w:val="en-US" w:eastAsia="en-US"/>
        </w:rPr>
        <w:t>arnios</w:t>
      </w:r>
      <w:r>
        <w:rPr>
          <w:rFonts w:eastAsia="MS Mincho"/>
          <w:color w:val="000000"/>
          <w:lang w:val="en-US" w:eastAsia="en-US"/>
        </w:rPr>
        <w:t xml:space="preserve"> energetikos sistemos plė</w:t>
      </w:r>
      <w:r w:rsidR="00AE3C08">
        <w:rPr>
          <w:rFonts w:eastAsia="MS Mincho"/>
          <w:color w:val="000000"/>
          <w:lang w:val="en-US" w:eastAsia="en-US"/>
        </w:rPr>
        <w:t>trai nusakyti - m</w:t>
      </w:r>
      <w:r w:rsidR="00B53384">
        <w:rPr>
          <w:rFonts w:eastAsia="MS Mincho"/>
          <w:color w:val="000000"/>
          <w:lang w:val="en-US" w:eastAsia="en-US"/>
        </w:rPr>
        <w:t>ažinamas energetikos neigiamas poveikis aplinkai, skatin</w:t>
      </w:r>
      <w:r>
        <w:rPr>
          <w:rFonts w:eastAsia="MS Mincho"/>
          <w:color w:val="000000"/>
          <w:lang w:val="en-US" w:eastAsia="en-US"/>
        </w:rPr>
        <w:t>amas šalies ir atskirų regionų</w:t>
      </w:r>
      <w:r w:rsidR="00B53384">
        <w:rPr>
          <w:rFonts w:eastAsia="MS Mincho"/>
          <w:color w:val="000000"/>
          <w:lang w:val="en-US" w:eastAsia="en-US"/>
        </w:rPr>
        <w:t xml:space="preserve"> ekonomin</w:t>
      </w:r>
      <w:r w:rsidR="00520EB2">
        <w:rPr>
          <w:rFonts w:eastAsia="MS Mincho"/>
          <w:color w:val="000000"/>
          <w:lang w:val="en-US" w:eastAsia="en-US"/>
        </w:rPr>
        <w:t>is vystyma</w:t>
      </w:r>
      <w:r w:rsidR="002C2328">
        <w:rPr>
          <w:rFonts w:eastAsia="MS Mincho"/>
          <w:color w:val="000000"/>
          <w:lang w:val="en-US" w:eastAsia="en-US"/>
        </w:rPr>
        <w:t>sis, daromas poveiki</w:t>
      </w:r>
      <w:r w:rsidR="00B53384">
        <w:rPr>
          <w:rFonts w:eastAsia="MS Mincho"/>
          <w:color w:val="000000"/>
          <w:lang w:val="en-US" w:eastAsia="en-US"/>
        </w:rPr>
        <w:t>s energijos kainoms, sukuriamos papildomos darbo vietos ir pan.</w:t>
      </w:r>
      <w:proofErr w:type="gramEnd"/>
      <w:r w:rsidR="00B53384">
        <w:rPr>
          <w:rFonts w:eastAsia="MS Mincho"/>
          <w:color w:val="000000"/>
          <w:lang w:val="en-US" w:eastAsia="en-US"/>
        </w:rPr>
        <w:t xml:space="preserve"> Šalies energetinis saugumas taip pat yra neatsiejamas nuo ekonominio ir sociopolitinio darnum</w:t>
      </w:r>
      <w:r>
        <w:rPr>
          <w:rFonts w:eastAsia="MS Mincho"/>
          <w:color w:val="000000"/>
          <w:lang w:val="en-US" w:eastAsia="en-US"/>
        </w:rPr>
        <w:t>o – patikimo energijos poreikių</w:t>
      </w:r>
      <w:r w:rsidR="00B53384">
        <w:rPr>
          <w:rFonts w:eastAsia="MS Mincho"/>
          <w:color w:val="000000"/>
          <w:lang w:val="en-US" w:eastAsia="en-US"/>
        </w:rPr>
        <w:t xml:space="preserve"> patenk</w:t>
      </w:r>
      <w:r>
        <w:rPr>
          <w:rFonts w:eastAsia="MS Mincho"/>
          <w:color w:val="000000"/>
          <w:lang w:val="en-US" w:eastAsia="en-US"/>
        </w:rPr>
        <w:t>inimo socialiai priimtinomis są</w:t>
      </w:r>
      <w:r w:rsidR="00B53384">
        <w:rPr>
          <w:rFonts w:eastAsia="MS Mincho"/>
          <w:color w:val="000000"/>
          <w:lang w:val="en-US" w:eastAsia="en-US"/>
        </w:rPr>
        <w:t xml:space="preserve">naudomis. </w:t>
      </w:r>
    </w:p>
    <w:p w14:paraId="3A1D51AC" w14:textId="05C2CB23" w:rsidR="00B53384" w:rsidRPr="002D34C1"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r>
        <w:rPr>
          <w:rFonts w:eastAsia="MS Mincho"/>
          <w:color w:val="000000"/>
          <w:lang w:val="en-US" w:eastAsia="en-US"/>
        </w:rPr>
        <w:tab/>
      </w:r>
      <w:r w:rsidR="00AE3C08">
        <w:t>Pagrindinis darnios</w:t>
      </w:r>
      <w:r w:rsidRPr="00C0490F">
        <w:t xml:space="preserve"> energetikos vystymo politiko</w:t>
      </w:r>
      <w:r w:rsidR="00B54054">
        <w:t>s tikslas yra energijos paslaugų</w:t>
      </w:r>
      <w:r w:rsidRPr="00C0490F">
        <w:t xml:space="preserve"> plėtra mažinant energijos gamybos ir vartojimo</w:t>
      </w:r>
      <w:r w:rsidR="009647C8">
        <w:t xml:space="preserve"> neigiamą</w:t>
      </w:r>
      <w:r w:rsidRPr="00C0490F">
        <w:t xml:space="preserve"> poveikį aplinkai bei užtikrinant žmonijos i</w:t>
      </w:r>
      <w:r w:rsidR="00B54054">
        <w:t>lgalaikių</w:t>
      </w:r>
      <w:r>
        <w:t xml:space="preserve"> plėtros tikslų į</w:t>
      </w:r>
      <w:r w:rsidRPr="00C0490F">
        <w:t>gyvendinimą.</w:t>
      </w:r>
    </w:p>
    <w:p w14:paraId="11D30CBA" w14:textId="383D477D" w:rsidR="00B53384" w:rsidRPr="00C0490F" w:rsidRDefault="00AD1010" w:rsidP="00B53384">
      <w:pPr>
        <w:spacing w:line="360" w:lineRule="auto"/>
        <w:ind w:firstLine="567"/>
        <w:jc w:val="both"/>
      </w:pPr>
      <w:r w:rsidRPr="00AD1010">
        <w:t>Dalia Štreimikienė d</w:t>
      </w:r>
      <w:r w:rsidR="00B53384" w:rsidRPr="00AD1010">
        <w:t>arni</w:t>
      </w:r>
      <w:r w:rsidRPr="00AD1010">
        <w:t>ą</w:t>
      </w:r>
      <w:r w:rsidR="00B53384" w:rsidRPr="00AD1010">
        <w:t xml:space="preserve"> energetik</w:t>
      </w:r>
      <w:r w:rsidRPr="00AD1010">
        <w:t>ą</w:t>
      </w:r>
      <w:r>
        <w:rPr>
          <w:b/>
        </w:rPr>
        <w:t xml:space="preserve"> </w:t>
      </w:r>
      <w:r w:rsidRPr="00AD1010">
        <w:t>apibrėžia, kaip</w:t>
      </w:r>
      <w:r>
        <w:t xml:space="preserve"> energijos gamybą ir vartojimą</w:t>
      </w:r>
      <w:r w:rsidR="00B53384" w:rsidRPr="00C0490F">
        <w:t>, užtik</w:t>
      </w:r>
      <w:r>
        <w:t>rinančią</w:t>
      </w:r>
      <w:r w:rsidR="00B53384" w:rsidRPr="00C0490F">
        <w:t xml:space="preserve"> ilgalaikius žmonijos plėtros tikslus visais socialiniais, ekonominiais ir aplinkosauginiais aspektais. Energijos gamyba ir var</w:t>
      </w:r>
      <w:r w:rsidR="00B53384">
        <w:t>tojimas</w:t>
      </w:r>
      <w:r>
        <w:t xml:space="preserve"> taip pat</w:t>
      </w:r>
      <w:r w:rsidR="00B53384">
        <w:t xml:space="preserve"> glaudžiais siejasi su</w:t>
      </w:r>
      <w:r w:rsidR="00B53384" w:rsidRPr="00C0490F">
        <w:t xml:space="preserve"> visais globaliniais, ekonominiais, socialiniais ir aplin</w:t>
      </w:r>
      <w:r>
        <w:t>kosauginiais plėtros klausimais.</w:t>
      </w:r>
    </w:p>
    <w:p w14:paraId="689BFBDB" w14:textId="77777777" w:rsidR="00B53384" w:rsidRPr="00B90DDA" w:rsidRDefault="00B53384" w:rsidP="00B53384">
      <w:pPr>
        <w:spacing w:line="360" w:lineRule="auto"/>
        <w:ind w:firstLine="567"/>
        <w:jc w:val="both"/>
      </w:pPr>
      <w:r w:rsidRPr="00C0490F">
        <w:t xml:space="preserve">Pagrindinės, tarpusavyje susijusios priežastys, kodėl pasaulio vartotojai ir vyriausybės turi imti vystyti, remti darnios energetikos plėtrą (Muller S. ir kt., </w:t>
      </w:r>
      <w:r w:rsidRPr="00B90DDA">
        <w:t>2011):</w:t>
      </w:r>
    </w:p>
    <w:p w14:paraId="4319FAEB" w14:textId="5A694BD6" w:rsidR="00B53384" w:rsidRPr="00C0490F" w:rsidRDefault="00B53384" w:rsidP="00F7668C">
      <w:pPr>
        <w:pStyle w:val="ListParagraph"/>
        <w:numPr>
          <w:ilvl w:val="0"/>
          <w:numId w:val="9"/>
        </w:numPr>
        <w:tabs>
          <w:tab w:val="left" w:pos="567"/>
        </w:tabs>
        <w:spacing w:line="360" w:lineRule="auto"/>
        <w:ind w:left="0" w:firstLine="0"/>
        <w:jc w:val="both"/>
      </w:pPr>
      <w:r w:rsidRPr="00C0490F">
        <w:t>pagerinti energijos tiekimo saugumą</w:t>
      </w:r>
      <w:r w:rsidR="00BC7681">
        <w:t xml:space="preserve"> ir prieinamumą</w:t>
      </w:r>
      <w:r w:rsidRPr="00C0490F">
        <w:t>;</w:t>
      </w:r>
    </w:p>
    <w:p w14:paraId="56BBD499" w14:textId="77777777" w:rsidR="00B53384" w:rsidRPr="00C0490F" w:rsidRDefault="00B53384" w:rsidP="00F7668C">
      <w:pPr>
        <w:pStyle w:val="ListParagraph"/>
        <w:numPr>
          <w:ilvl w:val="0"/>
          <w:numId w:val="9"/>
        </w:numPr>
        <w:tabs>
          <w:tab w:val="left" w:pos="567"/>
        </w:tabs>
        <w:spacing w:line="360" w:lineRule="auto"/>
        <w:ind w:left="0" w:firstLine="0"/>
        <w:jc w:val="both"/>
      </w:pPr>
      <w:r w:rsidRPr="00C0490F">
        <w:t>skatinti ekonominę plėtrą, ypač susijusią su kaimo ir žemės ūkio, inovacijų ir aukštųjų technologijų gamybos sektoriais;</w:t>
      </w:r>
    </w:p>
    <w:p w14:paraId="7ED7D981" w14:textId="77777777" w:rsidR="00B53384" w:rsidRPr="00C0490F" w:rsidRDefault="00B53384" w:rsidP="00F7668C">
      <w:pPr>
        <w:pStyle w:val="ListParagraph"/>
        <w:numPr>
          <w:ilvl w:val="0"/>
          <w:numId w:val="9"/>
        </w:numPr>
        <w:tabs>
          <w:tab w:val="left" w:pos="567"/>
        </w:tabs>
        <w:spacing w:line="360" w:lineRule="auto"/>
        <w:ind w:left="0" w:firstLine="0"/>
        <w:jc w:val="both"/>
      </w:pPr>
      <w:r w:rsidRPr="00C0490F">
        <w:t>energijos gamybos ir vartojimo neigiamo poveikio aplinkai mažinimas.</w:t>
      </w:r>
    </w:p>
    <w:p w14:paraId="3F804993" w14:textId="77777777" w:rsidR="0013678D" w:rsidRDefault="0013678D" w:rsidP="00B53384">
      <w:pPr>
        <w:pStyle w:val="ListParagraph"/>
        <w:tabs>
          <w:tab w:val="left" w:pos="567"/>
        </w:tabs>
        <w:spacing w:line="360" w:lineRule="auto"/>
        <w:ind w:left="0"/>
        <w:jc w:val="both"/>
      </w:pPr>
    </w:p>
    <w:p w14:paraId="69FE21C5" w14:textId="77777777" w:rsidR="00EA51A5" w:rsidRDefault="00EA51A5" w:rsidP="00B53384">
      <w:pPr>
        <w:pStyle w:val="ListParagraph"/>
        <w:tabs>
          <w:tab w:val="left" w:pos="567"/>
        </w:tabs>
        <w:spacing w:line="360" w:lineRule="auto"/>
        <w:ind w:left="0"/>
        <w:jc w:val="both"/>
      </w:pPr>
    </w:p>
    <w:p w14:paraId="37936352" w14:textId="464BEE34" w:rsidR="0013678D" w:rsidRPr="00EA51A5" w:rsidRDefault="007D217C" w:rsidP="00EA51A5">
      <w:pPr>
        <w:pStyle w:val="Heading3"/>
        <w:jc w:val="center"/>
        <w:rPr>
          <w:lang w:val="en-US"/>
        </w:rPr>
      </w:pPr>
      <w:bookmarkStart w:id="5" w:name="_Toc217292162"/>
      <w:r w:rsidRPr="00EA51A5">
        <w:rPr>
          <w:lang w:val="en-US"/>
        </w:rPr>
        <w:t>1. 1.</w:t>
      </w:r>
      <w:r w:rsidR="0013678D" w:rsidRPr="00EA51A5">
        <w:rPr>
          <w:lang w:val="en-US"/>
        </w:rPr>
        <w:t xml:space="preserve"> </w:t>
      </w:r>
      <w:r w:rsidR="00EA51A5" w:rsidRPr="00EA51A5">
        <w:rPr>
          <w:lang w:val="en-US"/>
        </w:rPr>
        <w:t xml:space="preserve">1. </w:t>
      </w:r>
      <w:r w:rsidR="0013678D" w:rsidRPr="00EA51A5">
        <w:rPr>
          <w:lang w:val="en-US"/>
        </w:rPr>
        <w:t>Energetikos saugumas</w:t>
      </w:r>
      <w:bookmarkEnd w:id="5"/>
    </w:p>
    <w:p w14:paraId="2C560F3E" w14:textId="77777777" w:rsidR="0013678D" w:rsidRDefault="0013678D" w:rsidP="00B53384">
      <w:pPr>
        <w:pStyle w:val="ListParagraph"/>
        <w:tabs>
          <w:tab w:val="left" w:pos="567"/>
        </w:tabs>
        <w:spacing w:line="360" w:lineRule="auto"/>
        <w:ind w:left="0"/>
        <w:jc w:val="both"/>
      </w:pPr>
    </w:p>
    <w:p w14:paraId="39C02798" w14:textId="6BB7B00E" w:rsidR="00B53384" w:rsidRPr="00C0490F" w:rsidRDefault="00B53384" w:rsidP="00B53384">
      <w:pPr>
        <w:pStyle w:val="ListParagraph"/>
        <w:tabs>
          <w:tab w:val="left" w:pos="567"/>
        </w:tabs>
        <w:spacing w:line="360" w:lineRule="auto"/>
        <w:ind w:left="0"/>
        <w:jc w:val="both"/>
      </w:pPr>
      <w:r w:rsidRPr="00C0490F">
        <w:tab/>
      </w:r>
      <w:r w:rsidRPr="00C0490F">
        <w:rPr>
          <w:i/>
        </w:rPr>
        <w:t>Energetinis saugumas</w:t>
      </w:r>
      <w:r w:rsidRPr="00C0490F">
        <w:t xml:space="preserve"> - tai pakankamas ir patikimas energijos tiekimas patenkinant pak</w:t>
      </w:r>
      <w:r>
        <w:t>lausą bet kuriuo metu,</w:t>
      </w:r>
      <w:r w:rsidRPr="00C0490F">
        <w:t xml:space="preserve"> išvengiant žalingo poveikio aplinkai (Muller S. ir kt., 2011). Energijos saugumas reiškia ne tik galimybę gauti energijos išteklių, tačiau ir galimybę gauti jų visuomenei priimtina kaina. Vienintelis sėkmingas būdas įveikti dabartinę energetikos ir klimato kaitos krizę – sparčiai pertvarkyti pasaulio ekonomikos energetinę bazę sumažinant jos pernelyg didelę dabartinę priklausomybę nuo iškastinio kur</w:t>
      </w:r>
      <w:r w:rsidR="004259AA">
        <w:t>o. Todėl gyvybiškai svarbu,</w:t>
      </w:r>
      <w:r w:rsidRPr="00C0490F">
        <w:t xml:space="preserve"> pereinant prie mažai anglies dioksido į aplinką išskiriančių te</w:t>
      </w:r>
      <w:r w:rsidR="00AD1010">
        <w:t>chnologijų ekonomikos, aktyvi, atsakinga energetika bei</w:t>
      </w:r>
      <w:r w:rsidRPr="00C0490F">
        <w:t xml:space="preserve"> klimato </w:t>
      </w:r>
      <w:r w:rsidR="00AD1010">
        <w:t xml:space="preserve">kaitos </w:t>
      </w:r>
      <w:r w:rsidRPr="00C0490F">
        <w:t xml:space="preserve">politika būtų įtraukta į kiekvienos šalies išorės politiką. </w:t>
      </w:r>
    </w:p>
    <w:p w14:paraId="1BBBC445" w14:textId="77777777" w:rsidR="00B53384" w:rsidRPr="00C0490F" w:rsidRDefault="00B53384" w:rsidP="00B53384">
      <w:pPr>
        <w:pStyle w:val="ListParagraph"/>
        <w:tabs>
          <w:tab w:val="left" w:pos="567"/>
        </w:tabs>
        <w:spacing w:line="360" w:lineRule="auto"/>
        <w:ind w:left="0"/>
        <w:jc w:val="both"/>
      </w:pPr>
      <w:r w:rsidRPr="00C0490F">
        <w:tab/>
        <w:t>Kadangi joks energijos šaltinis nėra apsaugotas nuo sutrikimų, pagrindinis energijos prieinamumo aspektas yra energijos šaltinių įvairovė. Strategiškai įvairus energijos por</w:t>
      </w:r>
      <w:r>
        <w:t>tfelis apima skirtingus energijo</w:t>
      </w:r>
      <w:r w:rsidRPr="00C0490F">
        <w:t>s šaltinius bei tiekimo kelius. Kuo įvairesnis portfelis, tuo mažiau rizikos susidurti su energijos tiekimo problemomis. Energijos šaltiniai skirstomi į tradicinius ir atsinaujinančius. 1 lentelė pateikia šių dviejų energijos šaltinių charakteristikas.</w:t>
      </w:r>
    </w:p>
    <w:p w14:paraId="0D653A93" w14:textId="77777777" w:rsidR="00B53384" w:rsidRDefault="00B53384" w:rsidP="00B53384">
      <w:pPr>
        <w:pStyle w:val="ListParagraph"/>
        <w:tabs>
          <w:tab w:val="left" w:pos="567"/>
        </w:tabs>
        <w:spacing w:line="360" w:lineRule="auto"/>
        <w:ind w:left="0"/>
        <w:rPr>
          <w:b/>
          <w:sz w:val="22"/>
          <w:szCs w:val="22"/>
        </w:rPr>
      </w:pPr>
    </w:p>
    <w:p w14:paraId="7F84D305" w14:textId="77777777" w:rsidR="00B53384" w:rsidRPr="001548DE" w:rsidRDefault="00B53384" w:rsidP="003D7A48">
      <w:pPr>
        <w:pStyle w:val="BalloonText"/>
      </w:pPr>
      <w:bookmarkStart w:id="6" w:name="_Toc216890201"/>
      <w:bookmarkStart w:id="7" w:name="_Toc217151743"/>
      <w:bookmarkStart w:id="8" w:name="_Toc217288297"/>
      <w:bookmarkStart w:id="9" w:name="_Toc217289202"/>
      <w:r w:rsidRPr="001548DE">
        <w:t>1 lentelė. Tradicinių ir atsinaujinančių energijos šaltinių charakteristikos</w:t>
      </w:r>
      <w:bookmarkEnd w:id="6"/>
      <w:bookmarkEnd w:id="7"/>
      <w:bookmarkEnd w:id="8"/>
      <w:bookmarkEnd w:id="9"/>
    </w:p>
    <w:tbl>
      <w:tblPr>
        <w:tblW w:w="0" w:type="auto"/>
        <w:tblLook w:val="00A0" w:firstRow="1" w:lastRow="0" w:firstColumn="1" w:lastColumn="0" w:noHBand="0" w:noVBand="0"/>
      </w:tblPr>
      <w:tblGrid>
        <w:gridCol w:w="5068"/>
        <w:gridCol w:w="5069"/>
      </w:tblGrid>
      <w:tr w:rsidR="00B53384" w14:paraId="0BB9B4A0" w14:textId="77777777" w:rsidTr="00ED4355">
        <w:tc>
          <w:tcPr>
            <w:tcW w:w="5068" w:type="dxa"/>
            <w:tcBorders>
              <w:top w:val="single" w:sz="6" w:space="0" w:color="000000"/>
              <w:bottom w:val="single" w:sz="12" w:space="0" w:color="000000"/>
              <w:right w:val="single" w:sz="12" w:space="0" w:color="000000"/>
            </w:tcBorders>
          </w:tcPr>
          <w:p w14:paraId="25A05ACF" w14:textId="77777777" w:rsidR="00B53384" w:rsidRPr="00C0490F" w:rsidRDefault="00B53384" w:rsidP="00764B19">
            <w:pPr>
              <w:pStyle w:val="ListParagraph"/>
              <w:tabs>
                <w:tab w:val="left" w:pos="567"/>
              </w:tabs>
              <w:spacing w:line="360" w:lineRule="auto"/>
              <w:ind w:left="0"/>
              <w:jc w:val="center"/>
              <w:rPr>
                <w:b/>
                <w:i/>
              </w:rPr>
            </w:pPr>
            <w:r w:rsidRPr="00C0490F">
              <w:rPr>
                <w:b/>
                <w:i/>
              </w:rPr>
              <w:t>TRADICINIAI</w:t>
            </w:r>
          </w:p>
        </w:tc>
        <w:tc>
          <w:tcPr>
            <w:tcW w:w="5069" w:type="dxa"/>
            <w:tcBorders>
              <w:top w:val="single" w:sz="6" w:space="0" w:color="000000"/>
              <w:bottom w:val="single" w:sz="12" w:space="0" w:color="000000"/>
            </w:tcBorders>
          </w:tcPr>
          <w:p w14:paraId="13C87192" w14:textId="77777777" w:rsidR="00B53384" w:rsidRPr="00C0490F" w:rsidRDefault="00B53384" w:rsidP="00764B19">
            <w:pPr>
              <w:pStyle w:val="ListParagraph"/>
              <w:tabs>
                <w:tab w:val="left" w:pos="567"/>
              </w:tabs>
              <w:spacing w:line="360" w:lineRule="auto"/>
              <w:ind w:left="0"/>
              <w:jc w:val="center"/>
              <w:rPr>
                <w:b/>
                <w:i/>
              </w:rPr>
            </w:pPr>
            <w:r w:rsidRPr="00C0490F">
              <w:rPr>
                <w:b/>
                <w:i/>
              </w:rPr>
              <w:t>ATSINAUJINANTYS</w:t>
            </w:r>
          </w:p>
        </w:tc>
      </w:tr>
      <w:tr w:rsidR="00B53384" w14:paraId="2FCC66E3" w14:textId="77777777" w:rsidTr="00ED4355">
        <w:tc>
          <w:tcPr>
            <w:tcW w:w="5068" w:type="dxa"/>
            <w:tcBorders>
              <w:bottom w:val="single" w:sz="6" w:space="0" w:color="000000"/>
              <w:right w:val="single" w:sz="12" w:space="0" w:color="000000"/>
            </w:tcBorders>
            <w:shd w:val="clear" w:color="auto" w:fill="95B3D7"/>
          </w:tcPr>
          <w:p w14:paraId="6E5315A5" w14:textId="77777777" w:rsidR="00B53384" w:rsidRPr="00C0490F" w:rsidRDefault="00B53384" w:rsidP="00ED4355">
            <w:pPr>
              <w:pStyle w:val="ListParagraph"/>
              <w:tabs>
                <w:tab w:val="left" w:pos="567"/>
              </w:tabs>
              <w:spacing w:line="360" w:lineRule="auto"/>
              <w:ind w:left="0"/>
              <w:jc w:val="both"/>
            </w:pPr>
            <w:r w:rsidRPr="00C0490F">
              <w:t>Energija gali būti saugoma neribotą laiką, savavališkais kiekiais</w:t>
            </w:r>
          </w:p>
        </w:tc>
        <w:tc>
          <w:tcPr>
            <w:tcW w:w="5069" w:type="dxa"/>
            <w:tcBorders>
              <w:bottom w:val="single" w:sz="6" w:space="0" w:color="000000"/>
            </w:tcBorders>
            <w:shd w:val="clear" w:color="auto" w:fill="8DB3E2"/>
          </w:tcPr>
          <w:p w14:paraId="04724BA3" w14:textId="77777777" w:rsidR="00B53384" w:rsidRPr="00C0490F" w:rsidRDefault="00B53384" w:rsidP="00ED4355">
            <w:pPr>
              <w:pStyle w:val="ListParagraph"/>
              <w:tabs>
                <w:tab w:val="left" w:pos="567"/>
              </w:tabs>
              <w:spacing w:line="360" w:lineRule="auto"/>
              <w:ind w:left="0"/>
              <w:jc w:val="both"/>
            </w:pPr>
            <w:r w:rsidRPr="00C0490F">
              <w:t>Tik nedaugelis atsinaujinančių energijos šaltinių gali saugoti energiją (didelės vandens užtvankos, biomasė), kiti energijos šaltiniai nesaugo arba saugo nedideliais kiekiais</w:t>
            </w:r>
          </w:p>
        </w:tc>
      </w:tr>
      <w:tr w:rsidR="00B53384" w14:paraId="576E7586" w14:textId="77777777" w:rsidTr="00ED4355">
        <w:tc>
          <w:tcPr>
            <w:tcW w:w="5068" w:type="dxa"/>
            <w:tcBorders>
              <w:right w:val="single" w:sz="12" w:space="0" w:color="000000"/>
            </w:tcBorders>
          </w:tcPr>
          <w:p w14:paraId="4F93CE8F" w14:textId="77777777" w:rsidR="00B53384" w:rsidRPr="00C0490F" w:rsidRDefault="00B53384" w:rsidP="00ED4355">
            <w:pPr>
              <w:pStyle w:val="ListParagraph"/>
              <w:tabs>
                <w:tab w:val="left" w:pos="567"/>
              </w:tabs>
              <w:spacing w:line="360" w:lineRule="auto"/>
              <w:ind w:left="0"/>
              <w:jc w:val="both"/>
            </w:pPr>
            <w:r w:rsidRPr="00C0490F">
              <w:t>Energija reikalauja gavybos</w:t>
            </w:r>
          </w:p>
        </w:tc>
        <w:tc>
          <w:tcPr>
            <w:tcW w:w="5069" w:type="dxa"/>
          </w:tcPr>
          <w:p w14:paraId="74681159" w14:textId="77777777" w:rsidR="00B53384" w:rsidRPr="00C0490F" w:rsidRDefault="00B53384" w:rsidP="00ED4355">
            <w:pPr>
              <w:pStyle w:val="ListParagraph"/>
              <w:tabs>
                <w:tab w:val="left" w:pos="567"/>
              </w:tabs>
              <w:spacing w:line="360" w:lineRule="auto"/>
              <w:ind w:left="0"/>
              <w:jc w:val="both"/>
            </w:pPr>
            <w:r w:rsidRPr="00C0490F">
              <w:t>Energija laisvai prieinama</w:t>
            </w:r>
          </w:p>
        </w:tc>
      </w:tr>
      <w:tr w:rsidR="00B53384" w14:paraId="4F453F5C" w14:textId="77777777" w:rsidTr="00ED4355">
        <w:tc>
          <w:tcPr>
            <w:tcW w:w="5068" w:type="dxa"/>
            <w:tcBorders>
              <w:bottom w:val="single" w:sz="6" w:space="0" w:color="000000"/>
              <w:right w:val="single" w:sz="12" w:space="0" w:color="000000"/>
            </w:tcBorders>
            <w:shd w:val="clear" w:color="auto" w:fill="8DB3E2"/>
          </w:tcPr>
          <w:p w14:paraId="439F68A0" w14:textId="77777777" w:rsidR="00B53384" w:rsidRPr="00C0490F" w:rsidRDefault="00B53384" w:rsidP="00ED4355">
            <w:pPr>
              <w:pStyle w:val="ListParagraph"/>
              <w:tabs>
                <w:tab w:val="left" w:pos="567"/>
              </w:tabs>
              <w:spacing w:line="360" w:lineRule="auto"/>
              <w:ind w:left="0"/>
              <w:jc w:val="both"/>
            </w:pPr>
            <w:r w:rsidRPr="00C0490F">
              <w:t>Baigtiniai rezervai</w:t>
            </w:r>
          </w:p>
        </w:tc>
        <w:tc>
          <w:tcPr>
            <w:tcW w:w="5069" w:type="dxa"/>
            <w:tcBorders>
              <w:bottom w:val="single" w:sz="6" w:space="0" w:color="000000"/>
            </w:tcBorders>
            <w:shd w:val="clear" w:color="auto" w:fill="8DB3E2"/>
          </w:tcPr>
          <w:p w14:paraId="557D9EE3" w14:textId="25454A9F" w:rsidR="00B53384" w:rsidRPr="00C0490F" w:rsidRDefault="00B53384" w:rsidP="00ED4355">
            <w:pPr>
              <w:pStyle w:val="ListParagraph"/>
              <w:tabs>
                <w:tab w:val="left" w:pos="567"/>
              </w:tabs>
              <w:spacing w:line="360" w:lineRule="auto"/>
              <w:ind w:left="0"/>
              <w:jc w:val="both"/>
            </w:pPr>
            <w:r w:rsidRPr="00C0490F">
              <w:t>Nuolat pasipildantys</w:t>
            </w:r>
            <w:r w:rsidR="002C2328">
              <w:t xml:space="preserve"> rezervai</w:t>
            </w:r>
          </w:p>
        </w:tc>
      </w:tr>
      <w:tr w:rsidR="00B53384" w14:paraId="1A81D3BE" w14:textId="77777777" w:rsidTr="00ED4355">
        <w:tc>
          <w:tcPr>
            <w:tcW w:w="5068" w:type="dxa"/>
            <w:tcBorders>
              <w:right w:val="single" w:sz="12" w:space="0" w:color="000000"/>
            </w:tcBorders>
          </w:tcPr>
          <w:p w14:paraId="2E9C7E8B" w14:textId="77777777" w:rsidR="00B53384" w:rsidRPr="00C0490F" w:rsidRDefault="00B53384" w:rsidP="00ED4355">
            <w:pPr>
              <w:pStyle w:val="ListParagraph"/>
              <w:tabs>
                <w:tab w:val="left" w:pos="567"/>
              </w:tabs>
              <w:spacing w:line="360" w:lineRule="auto"/>
              <w:ind w:left="0"/>
              <w:jc w:val="both"/>
            </w:pPr>
            <w:r>
              <w:t>Nedaug susiduriama su met</w:t>
            </w:r>
            <w:r w:rsidRPr="00C0490F">
              <w:t>eo</w:t>
            </w:r>
            <w:r>
              <w:t>ro</w:t>
            </w:r>
            <w:r w:rsidRPr="00C0490F">
              <w:t>loginiais veiksniais</w:t>
            </w:r>
          </w:p>
        </w:tc>
        <w:tc>
          <w:tcPr>
            <w:tcW w:w="5069" w:type="dxa"/>
          </w:tcPr>
          <w:p w14:paraId="44AF7755" w14:textId="77777777" w:rsidR="00B53384" w:rsidRPr="00C0490F" w:rsidRDefault="00B53384" w:rsidP="00ED4355">
            <w:pPr>
              <w:pStyle w:val="ListParagraph"/>
              <w:tabs>
                <w:tab w:val="left" w:pos="567"/>
              </w:tabs>
              <w:spacing w:line="360" w:lineRule="auto"/>
              <w:ind w:left="0"/>
              <w:jc w:val="both"/>
            </w:pPr>
            <w:r w:rsidRPr="00C0490F">
              <w:t>Atsižvelgiama į meteorologines ir klimatines sąlygas</w:t>
            </w:r>
          </w:p>
        </w:tc>
      </w:tr>
      <w:tr w:rsidR="00B53384" w14:paraId="1A4289AC" w14:textId="77777777" w:rsidTr="00ED4355">
        <w:tc>
          <w:tcPr>
            <w:tcW w:w="5068" w:type="dxa"/>
            <w:tcBorders>
              <w:bottom w:val="single" w:sz="6" w:space="0" w:color="000000"/>
              <w:right w:val="single" w:sz="12" w:space="0" w:color="000000"/>
            </w:tcBorders>
            <w:shd w:val="clear" w:color="auto" w:fill="8DB3E2"/>
          </w:tcPr>
          <w:p w14:paraId="01A4EE07" w14:textId="77777777" w:rsidR="00B53384" w:rsidRPr="00C0490F" w:rsidRDefault="00B53384" w:rsidP="00ED4355">
            <w:pPr>
              <w:pStyle w:val="ListParagraph"/>
              <w:tabs>
                <w:tab w:val="left" w:pos="567"/>
              </w:tabs>
              <w:spacing w:line="360" w:lineRule="auto"/>
              <w:ind w:left="0"/>
              <w:jc w:val="both"/>
            </w:pPr>
            <w:r w:rsidRPr="00C0490F">
              <w:t>Pagrindinės tiekimo grandies dalys yra lokalizuotos (uostai, vamzdynai, perdirbimo ir įprastinės elektrinės)</w:t>
            </w:r>
          </w:p>
        </w:tc>
        <w:tc>
          <w:tcPr>
            <w:tcW w:w="5069" w:type="dxa"/>
            <w:tcBorders>
              <w:bottom w:val="single" w:sz="6" w:space="0" w:color="000000"/>
            </w:tcBorders>
            <w:shd w:val="clear" w:color="auto" w:fill="8DB3E2"/>
          </w:tcPr>
          <w:p w14:paraId="2F4C3964" w14:textId="77777777" w:rsidR="00B53384" w:rsidRPr="00C0490F" w:rsidRDefault="00B53384" w:rsidP="00ED4355">
            <w:pPr>
              <w:pStyle w:val="ListParagraph"/>
              <w:tabs>
                <w:tab w:val="left" w:pos="567"/>
              </w:tabs>
              <w:spacing w:line="360" w:lineRule="auto"/>
              <w:ind w:left="0"/>
              <w:jc w:val="both"/>
            </w:pPr>
            <w:r w:rsidRPr="00C0490F">
              <w:t>Didelis decentralizacijos potencialas (stogai, upės srovė, vidutinio dydžio vandens parkai, maži bioenergijos augalai ir kt.)</w:t>
            </w:r>
          </w:p>
        </w:tc>
      </w:tr>
      <w:tr w:rsidR="00B53384" w14:paraId="6BE6C599" w14:textId="77777777" w:rsidTr="00ED4355">
        <w:tc>
          <w:tcPr>
            <w:tcW w:w="5068" w:type="dxa"/>
            <w:tcBorders>
              <w:right w:val="single" w:sz="12" w:space="0" w:color="000000"/>
            </w:tcBorders>
          </w:tcPr>
          <w:p w14:paraId="05A85063" w14:textId="77777777" w:rsidR="00B53384" w:rsidRPr="00C0490F" w:rsidRDefault="00B53384" w:rsidP="00ED4355">
            <w:pPr>
              <w:pStyle w:val="ListParagraph"/>
              <w:tabs>
                <w:tab w:val="left" w:pos="567"/>
              </w:tabs>
              <w:spacing w:line="360" w:lineRule="auto"/>
              <w:ind w:left="0"/>
              <w:jc w:val="both"/>
            </w:pPr>
            <w:r>
              <w:t>Reikalaujama didelės eksploatacijos</w:t>
            </w:r>
          </w:p>
        </w:tc>
        <w:tc>
          <w:tcPr>
            <w:tcW w:w="5069" w:type="dxa"/>
          </w:tcPr>
          <w:p w14:paraId="252086F9" w14:textId="77777777" w:rsidR="00B53384" w:rsidRPr="00C0490F" w:rsidRDefault="00B53384" w:rsidP="00ED4355">
            <w:pPr>
              <w:pStyle w:val="ListParagraph"/>
              <w:tabs>
                <w:tab w:val="left" w:pos="567"/>
              </w:tabs>
              <w:spacing w:line="360" w:lineRule="auto"/>
              <w:ind w:left="0"/>
              <w:jc w:val="both"/>
            </w:pPr>
            <w:r w:rsidRPr="00C0490F">
              <w:t>Eksploatacija padaroma mikro lygiu nuo mažų saulės baterijų iki didelių hidroelektrinių</w:t>
            </w:r>
          </w:p>
        </w:tc>
      </w:tr>
      <w:tr w:rsidR="00B53384" w14:paraId="2A72FA4D" w14:textId="77777777" w:rsidTr="00ED4355">
        <w:tc>
          <w:tcPr>
            <w:tcW w:w="5068" w:type="dxa"/>
            <w:tcBorders>
              <w:bottom w:val="single" w:sz="6" w:space="0" w:color="000000"/>
              <w:right w:val="single" w:sz="12" w:space="0" w:color="000000"/>
            </w:tcBorders>
            <w:shd w:val="clear" w:color="auto" w:fill="8DB3E2"/>
          </w:tcPr>
          <w:p w14:paraId="0F377D8D" w14:textId="77777777" w:rsidR="00B53384" w:rsidRPr="00C0490F" w:rsidRDefault="00B53384" w:rsidP="00ED4355">
            <w:pPr>
              <w:pStyle w:val="ListParagraph"/>
              <w:tabs>
                <w:tab w:val="left" w:pos="567"/>
              </w:tabs>
              <w:spacing w:line="360" w:lineRule="auto"/>
              <w:ind w:left="0"/>
              <w:jc w:val="both"/>
            </w:pPr>
            <w:r w:rsidRPr="00C0490F">
              <w:t>Dažniausiai išteklių transportavimas tolimais atstumais</w:t>
            </w:r>
          </w:p>
        </w:tc>
        <w:tc>
          <w:tcPr>
            <w:tcW w:w="5069" w:type="dxa"/>
            <w:tcBorders>
              <w:bottom w:val="single" w:sz="6" w:space="0" w:color="000000"/>
            </w:tcBorders>
            <w:shd w:val="clear" w:color="auto" w:fill="8DB3E2"/>
          </w:tcPr>
          <w:p w14:paraId="5ED848F0" w14:textId="77777777" w:rsidR="00B53384" w:rsidRPr="00C0490F" w:rsidRDefault="00B53384" w:rsidP="00ED4355">
            <w:pPr>
              <w:pStyle w:val="ListParagraph"/>
              <w:tabs>
                <w:tab w:val="left" w:pos="567"/>
              </w:tabs>
              <w:spacing w:line="360" w:lineRule="auto"/>
              <w:ind w:left="0"/>
              <w:jc w:val="both"/>
            </w:pPr>
            <w:r w:rsidRPr="00C0490F">
              <w:t>Pirminių išteklių neįmanoma transportuoti tolimais atstumais (išskyrus biomasę)</w:t>
            </w:r>
          </w:p>
        </w:tc>
      </w:tr>
    </w:tbl>
    <w:p w14:paraId="17F93105" w14:textId="77777777" w:rsidR="00B53384" w:rsidRPr="00681DA6" w:rsidRDefault="00B53384" w:rsidP="00B53384">
      <w:pPr>
        <w:pStyle w:val="ListParagraph"/>
        <w:tabs>
          <w:tab w:val="left" w:pos="567"/>
        </w:tabs>
        <w:spacing w:line="360" w:lineRule="auto"/>
        <w:ind w:left="0"/>
        <w:jc w:val="right"/>
        <w:rPr>
          <w:i/>
          <w:sz w:val="20"/>
          <w:szCs w:val="20"/>
        </w:rPr>
      </w:pPr>
      <w:r w:rsidRPr="00681DA6">
        <w:rPr>
          <w:b/>
          <w:i/>
          <w:sz w:val="20"/>
          <w:szCs w:val="20"/>
        </w:rPr>
        <w:t xml:space="preserve">Šaltinis: </w:t>
      </w:r>
      <w:r w:rsidRPr="00681DA6">
        <w:rPr>
          <w:i/>
          <w:sz w:val="20"/>
          <w:szCs w:val="20"/>
        </w:rPr>
        <w:t>sudaryta autoriaus, remiantis Tarptautinės Energijos Agentūros duomenų baze, 2008</w:t>
      </w:r>
    </w:p>
    <w:p w14:paraId="4DDA4683" w14:textId="77777777" w:rsidR="00B53384" w:rsidRPr="00867F2A" w:rsidRDefault="00B53384" w:rsidP="00B53384">
      <w:pPr>
        <w:pStyle w:val="ListParagraph"/>
        <w:tabs>
          <w:tab w:val="left" w:pos="567"/>
        </w:tabs>
        <w:spacing w:line="360" w:lineRule="auto"/>
        <w:ind w:left="0"/>
        <w:jc w:val="both"/>
      </w:pPr>
    </w:p>
    <w:p w14:paraId="49CFE42F" w14:textId="0BE83AC3" w:rsidR="00B53384" w:rsidRPr="00867F2A" w:rsidRDefault="00B53384" w:rsidP="00B53384">
      <w:pPr>
        <w:pStyle w:val="ListParagraph"/>
        <w:tabs>
          <w:tab w:val="left" w:pos="567"/>
        </w:tabs>
        <w:spacing w:line="360" w:lineRule="auto"/>
        <w:ind w:left="0"/>
        <w:jc w:val="both"/>
      </w:pPr>
      <w:r w:rsidRPr="00867F2A">
        <w:tab/>
      </w:r>
      <w:r w:rsidRPr="004C039F">
        <w:rPr>
          <w:b/>
          <w:i/>
        </w:rPr>
        <w:t>Energijos saugojimas.</w:t>
      </w:r>
      <w:r>
        <w:t xml:space="preserve"> T</w:t>
      </w:r>
      <w:r w:rsidRPr="00867F2A">
        <w:t>radiciniai energijos ištekliai</w:t>
      </w:r>
      <w:r w:rsidR="0028665C">
        <w:t xml:space="preserve"> (toliau – TEI)</w:t>
      </w:r>
      <w:r w:rsidRPr="00867F2A">
        <w:t xml:space="preserve">, gali būti laikomi neribotą laiką, jie visada gali būti saugomi ir parduodami vėliau. Eksportuojančiai šaliai gali būti ekonomiškai naudinga blokuoti arba riboti įprastinių energijos šaltinių tiekimą. Daugelis </w:t>
      </w:r>
      <w:r w:rsidR="007515B3">
        <w:t>Ekonominio bendradarbiavimo ir plėtros organizacijos (</w:t>
      </w:r>
      <w:r w:rsidRPr="00867F2A">
        <w:t>EPBO</w:t>
      </w:r>
      <w:r w:rsidR="007515B3">
        <w:t>)</w:t>
      </w:r>
      <w:r w:rsidRPr="00867F2A">
        <w:t xml:space="preserve"> šalių, taip pat kitos didelės sparčiai augančios ekonomikos šalys, yra didelės iškastinio kuro importuotojos. Importas, ypač dujotiekio pagrindu, yra labai pažeidžiamas energijos šaltinis. Vamzdynų tiekimo sumažinimas arba tam tikrų techninių problemų atsiradimas, gali sukelti didelių nemalonumų importuojančiai šaliai, kadangi sunku kompensuoti</w:t>
      </w:r>
      <w:r>
        <w:t xml:space="preserve"> per trumpą laiko tarpą atitinka</w:t>
      </w:r>
      <w:r w:rsidRPr="00867F2A">
        <w:t xml:space="preserve">mo energijos kiekio. </w:t>
      </w:r>
    </w:p>
    <w:p w14:paraId="4771BBAF" w14:textId="77777777" w:rsidR="00B53384" w:rsidRPr="00867F2A" w:rsidRDefault="00B53384" w:rsidP="00B53384">
      <w:pPr>
        <w:pStyle w:val="ListParagraph"/>
        <w:tabs>
          <w:tab w:val="left" w:pos="567"/>
        </w:tabs>
        <w:spacing w:line="360" w:lineRule="auto"/>
        <w:ind w:left="0"/>
        <w:jc w:val="both"/>
        <w:rPr>
          <w:color w:val="FF0000"/>
        </w:rPr>
      </w:pPr>
      <w:r w:rsidRPr="00867F2A">
        <w:tab/>
        <w:t>Tuo tarpu, atsinaujinantys energijos šaltiniai negali saugoti energijos išteklių (išskyrus didelės vandens ir biomasės energijos). Neparduodant energijos atsinaujinantys energijos šaltiniai tiesiog praranda savo pagamintą energiją. Taigi energiją eksportuojančios šalys, negali naudoti šių energetikos šaltinių kaip ,,politinį ginklą” prieš kitas valstybes.</w:t>
      </w:r>
    </w:p>
    <w:p w14:paraId="713A15E4" w14:textId="44132024" w:rsidR="00B53384" w:rsidRDefault="00B53384" w:rsidP="00B53384">
      <w:pPr>
        <w:pStyle w:val="ListParagraph"/>
        <w:tabs>
          <w:tab w:val="left" w:pos="567"/>
        </w:tabs>
        <w:spacing w:line="360" w:lineRule="auto"/>
        <w:ind w:left="0"/>
        <w:jc w:val="both"/>
      </w:pPr>
      <w:r>
        <w:tab/>
      </w:r>
      <w:r w:rsidRPr="004C039F">
        <w:rPr>
          <w:b/>
          <w:i/>
        </w:rPr>
        <w:t>Energijos gamyba.</w:t>
      </w:r>
      <w:r>
        <w:t xml:space="preserve"> </w:t>
      </w:r>
      <w:r w:rsidR="0028665C">
        <w:t>TEI</w:t>
      </w:r>
      <w:r w:rsidRPr="00867F2A">
        <w:t xml:space="preserve"> būtina gavyba, didelio masto įranga, tuo tarpu alternatyvi energija prieinama laisvai, vykstant natūraliems procesams. </w:t>
      </w:r>
      <w:proofErr w:type="gramStart"/>
      <w:r>
        <w:rPr>
          <w:rFonts w:eastAsia="MS Mincho"/>
          <w:color w:val="000000"/>
          <w:lang w:val="en-US" w:eastAsia="en-US"/>
        </w:rPr>
        <w:t>Elektros ir šilumos gamybai atskiri AEI (pav. malkos, šiaudai, ir t.t.) gali būti naudojami savo pirminėje formoje.</w:t>
      </w:r>
      <w:proofErr w:type="gramEnd"/>
      <w:r>
        <w:rPr>
          <w:rFonts w:eastAsia="MS Mincho"/>
          <w:color w:val="000000"/>
          <w:lang w:val="en-US" w:eastAsia="en-US"/>
        </w:rPr>
        <w:t xml:space="preserve"> Kitų AEI panaudojimas galimas tik po atitinkamo jų perdirbimo (pav. medienos granulės, bi</w:t>
      </w:r>
      <w:r w:rsidR="002C2328">
        <w:rPr>
          <w:rFonts w:eastAsia="MS Mincho"/>
          <w:color w:val="000000"/>
          <w:lang w:val="en-US" w:eastAsia="en-US"/>
        </w:rPr>
        <w:t xml:space="preserve">odujos, biodegalai ir pan.) </w:t>
      </w:r>
      <w:proofErr w:type="gramStart"/>
      <w:r w:rsidR="002C2328">
        <w:rPr>
          <w:rFonts w:eastAsia="MS Mincho"/>
          <w:color w:val="000000"/>
          <w:lang w:val="en-US" w:eastAsia="en-US"/>
        </w:rPr>
        <w:t>(Lietuvos energetikos institutas</w:t>
      </w:r>
      <w:r>
        <w:rPr>
          <w:rFonts w:eastAsia="MS Mincho"/>
          <w:color w:val="000000"/>
          <w:lang w:val="en-US" w:eastAsia="en-US"/>
        </w:rPr>
        <w:t>, 2012).</w:t>
      </w:r>
      <w:proofErr w:type="gramEnd"/>
    </w:p>
    <w:p w14:paraId="1B4F09B4" w14:textId="163F29B4" w:rsidR="00714C6E" w:rsidRDefault="00714C6E" w:rsidP="00B53384">
      <w:pPr>
        <w:pStyle w:val="ListParagraph"/>
        <w:tabs>
          <w:tab w:val="left" w:pos="567"/>
        </w:tabs>
        <w:spacing w:line="360" w:lineRule="auto"/>
        <w:ind w:left="0"/>
        <w:jc w:val="both"/>
      </w:pPr>
      <w:r>
        <w:tab/>
      </w:r>
      <w:r w:rsidRPr="00714C6E">
        <w:rPr>
          <w:b/>
          <w:i/>
        </w:rPr>
        <w:t>Energijos rezervai.</w:t>
      </w:r>
      <w:r>
        <w:t xml:space="preserve"> Tradiciniai energijos ištekliai yra baigtiniai ir bėgant metams nuolat senka, tuo tarpu alternatyvieji energijos ištekliai nuolat atsinaujina ir galima</w:t>
      </w:r>
      <w:r w:rsidR="00EC278D">
        <w:t xml:space="preserve"> juos</w:t>
      </w:r>
      <w:r>
        <w:t xml:space="preserve"> naudoti neribotą laiką.</w:t>
      </w:r>
    </w:p>
    <w:p w14:paraId="5C66CC8E" w14:textId="454C83E7" w:rsidR="00B53384" w:rsidRDefault="00B53384" w:rsidP="00B53384">
      <w:pPr>
        <w:pStyle w:val="ListParagraph"/>
        <w:tabs>
          <w:tab w:val="left" w:pos="567"/>
        </w:tabs>
        <w:spacing w:line="360" w:lineRule="auto"/>
        <w:ind w:left="0"/>
        <w:jc w:val="both"/>
      </w:pPr>
      <w:r>
        <w:tab/>
      </w:r>
      <w:r w:rsidR="00356D66" w:rsidRPr="00356D66">
        <w:rPr>
          <w:b/>
          <w:i/>
        </w:rPr>
        <w:t>Meteorologinės sąlygos.</w:t>
      </w:r>
      <w:r w:rsidR="00356D66">
        <w:t xml:space="preserve"> </w:t>
      </w:r>
      <w:r w:rsidR="00B84043">
        <w:t>AEI susiduria su tam tikr</w:t>
      </w:r>
      <w:r w:rsidR="00356D66">
        <w:t>omis problemomis kalbant apie</w:t>
      </w:r>
      <w:r w:rsidR="00B84043">
        <w:t xml:space="preserve"> energijos prieinamumą. Saulės spinduliuotės, vėjas bei krituliai labai priklauso nuo s</w:t>
      </w:r>
      <w:r w:rsidR="00EC278D">
        <w:t>ezoniškumo ir gali svyr</w:t>
      </w:r>
      <w:r w:rsidR="007515B3">
        <w:t>uoti vala</w:t>
      </w:r>
      <w:r w:rsidR="00B84043">
        <w:t>ndomis ar net minutėmis. Todėl siekiant panaudoti jų naudą, energetikos sistema turi būti pritaikyta prie kintamos atsinaujinančių energijos išteklių integracijos.</w:t>
      </w:r>
      <w:r w:rsidR="00356D66">
        <w:t xml:space="preserve"> Tai ypač pasakytina apie elektros energijos sektorių. Tuo tarpu </w:t>
      </w:r>
      <w:r w:rsidR="00714C6E">
        <w:t>įprastiniai energijos šaltiniai yr</w:t>
      </w:r>
      <w:r w:rsidR="004259AA">
        <w:t>a ne itin jautrūs meteorologinėms sąlygoms</w:t>
      </w:r>
      <w:r w:rsidR="00714C6E">
        <w:t xml:space="preserve"> </w:t>
      </w:r>
      <w:r w:rsidR="00714C6E" w:rsidRPr="00C0490F">
        <w:t xml:space="preserve">(Muller S. ir kt., </w:t>
      </w:r>
      <w:r w:rsidR="00714C6E">
        <w:t>2011).</w:t>
      </w:r>
    </w:p>
    <w:p w14:paraId="08ED7C2A" w14:textId="7792B000" w:rsidR="00FA7C02" w:rsidRDefault="00FA7C02" w:rsidP="00B53384">
      <w:pPr>
        <w:pStyle w:val="ListParagraph"/>
        <w:tabs>
          <w:tab w:val="left" w:pos="567"/>
        </w:tabs>
        <w:spacing w:line="360" w:lineRule="auto"/>
        <w:ind w:left="0"/>
        <w:jc w:val="both"/>
      </w:pPr>
      <w:r>
        <w:tab/>
      </w:r>
      <w:r w:rsidRPr="00FA7C02">
        <w:rPr>
          <w:b/>
          <w:i/>
        </w:rPr>
        <w:t>Energijos tiekimo grandys.</w:t>
      </w:r>
      <w:r>
        <w:t xml:space="preserve"> Tradiciniai energijos šaltiniai susiduria su</w:t>
      </w:r>
      <w:r w:rsidRPr="00FA7C02">
        <w:t xml:space="preserve"> </w:t>
      </w:r>
      <w:r>
        <w:t xml:space="preserve">dažnomis </w:t>
      </w:r>
      <w:r w:rsidRPr="00FA7C02">
        <w:t xml:space="preserve">tiekimo grandinės </w:t>
      </w:r>
      <w:r>
        <w:t>kliūtimis</w:t>
      </w:r>
      <w:r w:rsidRPr="00FA7C02">
        <w:t>,</w:t>
      </w:r>
      <w:r>
        <w:t xml:space="preserve"> kaip pavyzdžiui, vamzdynai ar jūrų uostai</w:t>
      </w:r>
      <w:r w:rsidRPr="00FA7C02">
        <w:t>.</w:t>
      </w:r>
      <w:r w:rsidR="0009452F">
        <w:t xml:space="preserve"> Vieno iš</w:t>
      </w:r>
      <w:r>
        <w:t xml:space="preserve"> svarbesnių infrastruktūros komponentų nutraukimas gali sukelti didelius</w:t>
      </w:r>
      <w:r w:rsidRPr="00FA7C02">
        <w:t xml:space="preserve"> tiekimo sumažinimo</w:t>
      </w:r>
      <w:r>
        <w:t xml:space="preserve"> nuostolius</w:t>
      </w:r>
      <w:r w:rsidRPr="00FA7C02">
        <w:t>. Pavyzdžiui, Kvinslendo potvyniai Australijoje 2010 metų pabaigoje pasiekė šalies akmens anglių kasybos</w:t>
      </w:r>
      <w:r>
        <w:t xml:space="preserve"> sektorių</w:t>
      </w:r>
      <w:r w:rsidRPr="00FA7C02">
        <w:t xml:space="preserve">, </w:t>
      </w:r>
      <w:r>
        <w:t>taip buvo sustabdytas anglies</w:t>
      </w:r>
      <w:r w:rsidRPr="00FA7C02">
        <w:t xml:space="preserve"> tiekimas vis</w:t>
      </w:r>
      <w:r>
        <w:t>ame pasaulyje. Be to, uraganas ,,</w:t>
      </w:r>
      <w:r w:rsidRPr="00FA7C02">
        <w:t xml:space="preserve">Katrina" Jungtinėse Amerikos Valstijose 2005 metais </w:t>
      </w:r>
      <w:r>
        <w:t xml:space="preserve">sukėlė </w:t>
      </w:r>
      <w:r w:rsidR="0009452F">
        <w:t xml:space="preserve">didelį </w:t>
      </w:r>
      <w:r>
        <w:t xml:space="preserve">naftos kainos </w:t>
      </w:r>
      <w:r w:rsidR="0009452F">
        <w:t>šuolį</w:t>
      </w:r>
      <w:r w:rsidRPr="00FA7C02">
        <w:t xml:space="preserve"> dėl nuostolių naft</w:t>
      </w:r>
      <w:r w:rsidR="0009452F">
        <w:t>os perdirbimo pajėgumuose. Nukreiptas teroristų išpuolių vaidmuo</w:t>
      </w:r>
      <w:r w:rsidRPr="00FA7C02">
        <w:t xml:space="preserve"> tiekimo grandinėje taip pat gali turėti didelį poveikį. </w:t>
      </w:r>
      <w:r w:rsidR="0009452F">
        <w:t>Teroristiniai išpuoliai prieš branduolinę energetiką</w:t>
      </w:r>
      <w:r w:rsidRPr="00FA7C02">
        <w:t xml:space="preserve"> gali su</w:t>
      </w:r>
      <w:r w:rsidR="0009452F">
        <w:t>kelti ne tik tiekimo sutrikimus, bet ir</w:t>
      </w:r>
      <w:r w:rsidRPr="00FA7C02">
        <w:t xml:space="preserve"> didelio masto nelaimė</w:t>
      </w:r>
      <w:r w:rsidR="0009452F">
        <w:t>s su reikšmingomis</w:t>
      </w:r>
      <w:r w:rsidRPr="00FA7C02">
        <w:t xml:space="preserve"> aplinkosaugos ir </w:t>
      </w:r>
      <w:r w:rsidR="0009452F">
        <w:t>ekonomikos katastrofomis, taip pat žalą</w:t>
      </w:r>
      <w:r w:rsidRPr="00FA7C02">
        <w:t xml:space="preserve"> žmonių sveikatai</w:t>
      </w:r>
      <w:r w:rsidR="00D17C9C">
        <w:t>.</w:t>
      </w:r>
    </w:p>
    <w:p w14:paraId="217DCBB1" w14:textId="75E6DF5D" w:rsidR="00292021" w:rsidRDefault="001A5C57" w:rsidP="00B53384">
      <w:pPr>
        <w:pStyle w:val="ListParagraph"/>
        <w:tabs>
          <w:tab w:val="left" w:pos="567"/>
        </w:tabs>
        <w:spacing w:line="360" w:lineRule="auto"/>
        <w:ind w:left="0"/>
        <w:jc w:val="both"/>
      </w:pPr>
      <w:r>
        <w:tab/>
        <w:t xml:space="preserve">AEI gali būti </w:t>
      </w:r>
      <w:r w:rsidR="00520EB2">
        <w:t>dislokuoti geografiškai (išskyru</w:t>
      </w:r>
      <w:r>
        <w:t>s didelės hidro elektrinės), tam kad kompensuoti energiją, atsitikus stichinėms nelaimėms ar teroristiniams išpuoliams.</w:t>
      </w:r>
      <w:r w:rsidR="00D17C9C">
        <w:t xml:space="preserve"> Tai sudarytų mažesnį poveikį bendrai energijos sistemai (</w:t>
      </w:r>
      <w:r w:rsidR="00D17C9C" w:rsidRPr="00C0490F">
        <w:t xml:space="preserve">Muller S. ir kt., </w:t>
      </w:r>
      <w:r w:rsidR="00D17C9C">
        <w:t>2011).</w:t>
      </w:r>
    </w:p>
    <w:p w14:paraId="2D174C22" w14:textId="3683A18E" w:rsidR="00B53384" w:rsidRPr="00F81EFE" w:rsidRDefault="00B53384" w:rsidP="00B53384">
      <w:pPr>
        <w:pStyle w:val="ListParagraph"/>
        <w:tabs>
          <w:tab w:val="left" w:pos="567"/>
        </w:tabs>
        <w:spacing w:line="360" w:lineRule="auto"/>
        <w:ind w:left="0"/>
        <w:jc w:val="both"/>
      </w:pPr>
      <w:r>
        <w:tab/>
      </w:r>
      <w:r w:rsidRPr="004C039F">
        <w:rPr>
          <w:b/>
          <w:i/>
        </w:rPr>
        <w:t>Energijos transportavimas.</w:t>
      </w:r>
      <w:r>
        <w:t xml:space="preserve"> Atsinaujinačių energijos išteklių beveik neįmanoma transportuoti dideliais atstumais, o jei ir galima, tai dažnai AEI pagamintai elektros energijai tenka dideli transportavimo kaštai, ypač prienami ir priimtini naudojimui vėjo energi</w:t>
      </w:r>
      <w:r w:rsidR="00714C6E">
        <w:t>jos ištekliai, neretai būna</w:t>
      </w:r>
      <w:r>
        <w:t xml:space="preserve"> toli nuo vartotojo. Būnant arti vartotojo, paprastai išryškėja vėjo jėgainių poveikis aplinkai. Be abejo, tais atvejais kai tradicinės jėgainės ir tinklai</w:t>
      </w:r>
      <w:r w:rsidR="00714C6E">
        <w:t xml:space="preserve"> yra toli nuo vartojimo vietos,</w:t>
      </w:r>
      <w:r>
        <w:t xml:space="preserve"> kaip tik atsinaujinantys energijos ištekliai gali padėti sutaupyti transportavimo išlaidas.</w:t>
      </w:r>
    </w:p>
    <w:p w14:paraId="00670F6E" w14:textId="0F246787" w:rsidR="00B53384" w:rsidRPr="00867F2A" w:rsidRDefault="00B53384" w:rsidP="00B53384">
      <w:pPr>
        <w:pStyle w:val="ListParagraph"/>
        <w:tabs>
          <w:tab w:val="left" w:pos="567"/>
        </w:tabs>
        <w:spacing w:line="360" w:lineRule="auto"/>
        <w:ind w:left="0"/>
        <w:jc w:val="both"/>
      </w:pPr>
      <w:r>
        <w:tab/>
        <w:t>G</w:t>
      </w:r>
      <w:r w:rsidRPr="00867F2A">
        <w:t>alima padaryti išvadą, jog atsinaujinantys energijos šaltiniai yra mažiau veikiami tam tikrų tiekimo pavojų ir gali padidin</w:t>
      </w:r>
      <w:r w:rsidR="0013678D">
        <w:t>ti bendrą energijos prieinamumą didinant bendrą rizikos portfelio diversifikaciją.</w:t>
      </w:r>
    </w:p>
    <w:p w14:paraId="0CC79C12" w14:textId="77777777" w:rsidR="00B53384" w:rsidRDefault="00B53384" w:rsidP="00B53384">
      <w:pPr>
        <w:pStyle w:val="ListParagraph"/>
        <w:tabs>
          <w:tab w:val="left" w:pos="567"/>
        </w:tabs>
        <w:spacing w:line="360" w:lineRule="auto"/>
        <w:ind w:left="0"/>
        <w:jc w:val="both"/>
      </w:pPr>
      <w:r w:rsidRPr="00867F2A">
        <w:tab/>
      </w:r>
    </w:p>
    <w:p w14:paraId="020CEA01" w14:textId="6F2C4C4F" w:rsidR="0013678D" w:rsidRDefault="00EA51A5" w:rsidP="00EA51A5">
      <w:pPr>
        <w:pStyle w:val="Heading3"/>
        <w:jc w:val="center"/>
      </w:pPr>
      <w:bookmarkStart w:id="10" w:name="_Toc217292163"/>
      <w:r>
        <w:t>1. 1</w:t>
      </w:r>
      <w:r w:rsidR="007D217C">
        <w:t>.</w:t>
      </w:r>
      <w:r>
        <w:t xml:space="preserve"> 2.</w:t>
      </w:r>
      <w:r w:rsidR="007D217C">
        <w:t xml:space="preserve"> </w:t>
      </w:r>
      <w:r w:rsidR="0043557C">
        <w:t>Energijos prieinamumas</w:t>
      </w:r>
      <w:bookmarkEnd w:id="10"/>
    </w:p>
    <w:p w14:paraId="4479D2EC" w14:textId="77777777" w:rsidR="0013678D" w:rsidRDefault="0013678D" w:rsidP="00B53384">
      <w:pPr>
        <w:pStyle w:val="ListParagraph"/>
        <w:tabs>
          <w:tab w:val="left" w:pos="567"/>
        </w:tabs>
        <w:spacing w:line="360" w:lineRule="auto"/>
        <w:ind w:left="0"/>
        <w:jc w:val="both"/>
      </w:pPr>
    </w:p>
    <w:p w14:paraId="57B70E67" w14:textId="6FC49D69" w:rsidR="0043557C" w:rsidRDefault="0043557C" w:rsidP="00B53384">
      <w:pPr>
        <w:pStyle w:val="ListParagraph"/>
        <w:tabs>
          <w:tab w:val="left" w:pos="567"/>
        </w:tabs>
        <w:spacing w:line="360" w:lineRule="auto"/>
        <w:ind w:left="0"/>
        <w:jc w:val="both"/>
      </w:pPr>
      <w:r>
        <w:tab/>
        <w:t xml:space="preserve">Atsinaujinantys energijos ištekliai vis dar dažnai suvokiami kaip brangios energijos gavimo būdai. Tačiau, tikrovėje jų kainos sparčiai keičiasi, technologijoms pasiekiant piką ir dideliais šuoliais krentant kainoms. Saulės fotoelektra jau dabar kai kuriose rinkose pasiekė konkurencingą mažmeninės elektros energijos kainos ribą </w:t>
      </w:r>
      <w:r w:rsidRPr="0043557C">
        <w:t>(Breyer</w:t>
      </w:r>
      <w:r w:rsidR="008F6DE6">
        <w:t xml:space="preserve"> C,.</w:t>
      </w:r>
      <w:r w:rsidRPr="0043557C">
        <w:t xml:space="preserve"> Gerlach</w:t>
      </w:r>
      <w:r w:rsidR="008F6DE6">
        <w:t xml:space="preserve"> A.</w:t>
      </w:r>
      <w:r w:rsidRPr="0043557C">
        <w:t>, 2010).</w:t>
      </w:r>
      <w:r>
        <w:t xml:space="preserve"> Vėjo energetika Naujojoje Zelandoje </w:t>
      </w:r>
      <w:r w:rsidR="00072438">
        <w:t xml:space="preserve">plačiai </w:t>
      </w:r>
      <w:r>
        <w:t>na</w:t>
      </w:r>
      <w:r w:rsidR="004259AA">
        <w:t>udojama be jokios paramos ar</w:t>
      </w:r>
      <w:r>
        <w:t xml:space="preserve"> skatinimo politikos. </w:t>
      </w:r>
    </w:p>
    <w:p w14:paraId="2669165F" w14:textId="7BE2D846" w:rsidR="008477FA" w:rsidRDefault="008477FA" w:rsidP="00B53384">
      <w:pPr>
        <w:pStyle w:val="ListParagraph"/>
        <w:tabs>
          <w:tab w:val="left" w:pos="567"/>
        </w:tabs>
        <w:spacing w:line="360" w:lineRule="auto"/>
        <w:ind w:left="0"/>
        <w:jc w:val="both"/>
      </w:pPr>
      <w:r>
        <w:tab/>
        <w:t>Žiūrint</w:t>
      </w:r>
      <w:r w:rsidRPr="008477FA">
        <w:t xml:space="preserve"> energetinio saugumo požiūriu, </w:t>
      </w:r>
      <w:r>
        <w:t xml:space="preserve">išskiriami </w:t>
      </w:r>
      <w:r w:rsidRPr="008477FA">
        <w:t xml:space="preserve">du </w:t>
      </w:r>
      <w:r>
        <w:t xml:space="preserve">labai </w:t>
      </w:r>
      <w:r w:rsidRPr="008477FA">
        <w:t xml:space="preserve">glaudžiai susiję </w:t>
      </w:r>
      <w:r>
        <w:t xml:space="preserve">prieinamumo </w:t>
      </w:r>
      <w:r w:rsidRPr="008477FA">
        <w:t>aspektai: kainų</w:t>
      </w:r>
      <w:r>
        <w:t xml:space="preserve"> svyravimas ir kainų neapibrėžtis</w:t>
      </w:r>
      <w:r w:rsidRPr="008477FA">
        <w:t>. Kainų</w:t>
      </w:r>
      <w:r w:rsidR="007E646C">
        <w:t xml:space="preserve"> svyravimas susijęs su diapazonu, kuriame rinkos kainos keičiasi</w:t>
      </w:r>
      <w:r w:rsidRPr="008477FA">
        <w:t xml:space="preserve"> per tam tikrą laikotarpį</w:t>
      </w:r>
      <w:r w:rsidR="007E646C">
        <w:t xml:space="preserve">. Dvi prekės gali turėti tą pačią ilgalaikę </w:t>
      </w:r>
      <w:r w:rsidRPr="008477FA">
        <w:t>vidutinę kainą</w:t>
      </w:r>
      <w:r w:rsidR="007E646C">
        <w:t>, tačiau skiriasi jų nepastovumas</w:t>
      </w:r>
      <w:r w:rsidRPr="008477FA">
        <w:t>. Kainų svyravimas matuoja laipsnį, kuriuo dideli nukrypimai nuo vidutinės kainos (aukštyn arba žemyn) tur</w:t>
      </w:r>
      <w:r w:rsidR="007E646C">
        <w:t xml:space="preserve">i tendenciją pasireikšti. Kainos </w:t>
      </w:r>
      <w:r w:rsidRPr="008477FA">
        <w:t>neapibrėžtumas, kita vertus, susijęs su vidutine kaina: v</w:t>
      </w:r>
      <w:r w:rsidR="00204134">
        <w:t>idutinė kaina taip pat gali kisti. Tradicinėms</w:t>
      </w:r>
      <w:r w:rsidR="007E646C">
        <w:t xml:space="preserve"> energijos technologijo</w:t>
      </w:r>
      <w:r w:rsidR="00204134">
        <w:t>ms nuolat reikia tam tikro kuro (naftos, dujų, anglies ir t.t.)</w:t>
      </w:r>
      <w:r w:rsidRPr="008477FA">
        <w:t xml:space="preserve"> ir todėl</w:t>
      </w:r>
      <w:r w:rsidR="00204134">
        <w:t xml:space="preserve"> jie yra</w:t>
      </w:r>
      <w:r w:rsidRPr="008477FA">
        <w:t xml:space="preserve"> visiškai priklauso</w:t>
      </w:r>
      <w:r w:rsidR="00204134">
        <w:t>mi nuo kainų svyravimo, kuro</w:t>
      </w:r>
      <w:r w:rsidRPr="008477FA">
        <w:t xml:space="preserve"> kainų neapibrėžtumo. </w:t>
      </w:r>
      <w:r w:rsidR="00204134">
        <w:t>Tuo tarpu atsinaujinantys energijos ištekliai</w:t>
      </w:r>
      <w:r w:rsidRPr="008477FA">
        <w:t xml:space="preserve"> </w:t>
      </w:r>
      <w:r w:rsidR="00204134">
        <w:t>(vanduo, saulė, vėjas</w:t>
      </w:r>
      <w:r w:rsidRPr="008477FA">
        <w:t>)</w:t>
      </w:r>
      <w:r w:rsidR="00204134">
        <w:t xml:space="preserve"> nesusiduria su šiais aspektais (</w:t>
      </w:r>
      <w:r w:rsidR="00204134" w:rsidRPr="00C0490F">
        <w:t xml:space="preserve">Muller S. ir kt., </w:t>
      </w:r>
      <w:r w:rsidR="00204134">
        <w:t>2011).</w:t>
      </w:r>
    </w:p>
    <w:p w14:paraId="24B077FC" w14:textId="6F16371F" w:rsidR="0043557C" w:rsidRDefault="00AA362E" w:rsidP="00B53384">
      <w:pPr>
        <w:pStyle w:val="ListParagraph"/>
        <w:tabs>
          <w:tab w:val="left" w:pos="567"/>
        </w:tabs>
        <w:spacing w:line="360" w:lineRule="auto"/>
        <w:ind w:left="0"/>
        <w:jc w:val="both"/>
      </w:pPr>
      <w:r>
        <w:tab/>
      </w:r>
      <w:r w:rsidRPr="00AA362E">
        <w:rPr>
          <w:b/>
          <w:i/>
        </w:rPr>
        <w:t xml:space="preserve">Kainų svyravimas. </w:t>
      </w:r>
      <w:r>
        <w:t>Iškastinio kuro nepastovumas turi žalingas ekonomines pasekmes. Kelios tyrimų studijos nustatė ryšį tarp naftos ka</w:t>
      </w:r>
      <w:r w:rsidR="00B83A93">
        <w:t xml:space="preserve">inų šuolio ir šalies bendrojo vidaus produkto, kai naftos kainos pasiekdavo </w:t>
      </w:r>
      <w:r w:rsidR="00B83A93">
        <w:rPr>
          <w:lang w:val="en-US"/>
        </w:rPr>
        <w:t xml:space="preserve">10 proc. </w:t>
      </w:r>
      <w:proofErr w:type="gramStart"/>
      <w:r w:rsidR="00B83A93">
        <w:rPr>
          <w:lang w:val="en-US"/>
        </w:rPr>
        <w:t>kain</w:t>
      </w:r>
      <w:r w:rsidR="00B83A93">
        <w:t>ų</w:t>
      </w:r>
      <w:proofErr w:type="gramEnd"/>
      <w:r w:rsidR="00B83A93">
        <w:t xml:space="preserve"> didėjimą, ES ir JAV patirdavo apie 0,</w:t>
      </w:r>
      <w:r w:rsidR="00B83A93">
        <w:rPr>
          <w:lang w:val="en-US"/>
        </w:rPr>
        <w:t>5 proc. BVP nuostol</w:t>
      </w:r>
      <w:r w:rsidR="00B83A93">
        <w:t xml:space="preserve">į. Per pastaruosius metus naftos kainos išaugo maždaug apie </w:t>
      </w:r>
      <w:r w:rsidR="00B83A93">
        <w:rPr>
          <w:lang w:val="en-US"/>
        </w:rPr>
        <w:t xml:space="preserve">45 proc., </w:t>
      </w:r>
      <w:proofErr w:type="gramStart"/>
      <w:r w:rsidR="00B83A93">
        <w:rPr>
          <w:lang w:val="en-US"/>
        </w:rPr>
        <w:t>t</w:t>
      </w:r>
      <w:r w:rsidR="00343AFC">
        <w:rPr>
          <w:lang w:val="en-US"/>
        </w:rPr>
        <w:t>ai</w:t>
      </w:r>
      <w:proofErr w:type="gramEnd"/>
      <w:r w:rsidR="00343AFC">
        <w:rPr>
          <w:lang w:val="en-US"/>
        </w:rPr>
        <w:t xml:space="preserve"> sudaro</w:t>
      </w:r>
      <w:r w:rsidR="00B83A93">
        <w:rPr>
          <w:lang w:val="en-US"/>
        </w:rPr>
        <w:t xml:space="preserve"> 2,25 proc. BVP praradimo </w:t>
      </w:r>
      <w:r w:rsidR="00343AFC">
        <w:t xml:space="preserve">šių pasaulio šalių (apie </w:t>
      </w:r>
      <w:r w:rsidR="00343AFC">
        <w:rPr>
          <w:lang w:val="en-US"/>
        </w:rPr>
        <w:t>774 JAV doleri</w:t>
      </w:r>
      <w:r w:rsidR="00343AFC">
        <w:t>ų) arba tai yra visas Olandijos bendrasis vidaus produktas.</w:t>
      </w:r>
    </w:p>
    <w:p w14:paraId="424D947A" w14:textId="2C64D32F" w:rsidR="00343AFC" w:rsidRPr="00343AFC" w:rsidRDefault="00343AFC" w:rsidP="00B53384">
      <w:pPr>
        <w:pStyle w:val="ListParagraph"/>
        <w:tabs>
          <w:tab w:val="left" w:pos="567"/>
        </w:tabs>
        <w:spacing w:line="360" w:lineRule="auto"/>
        <w:ind w:left="0"/>
        <w:jc w:val="both"/>
        <w:rPr>
          <w:lang w:val="en-US"/>
        </w:rPr>
      </w:pPr>
      <w:r>
        <w:rPr>
          <w:lang w:val="en-US"/>
        </w:rPr>
        <w:tab/>
      </w:r>
      <w:proofErr w:type="gramStart"/>
      <w:r w:rsidRPr="00343AFC">
        <w:rPr>
          <w:lang w:val="en-US"/>
        </w:rPr>
        <w:t>Visuomenė patiria lakiųjų iškastinio kuro kainų išlaidas dėl didelės</w:t>
      </w:r>
      <w:r w:rsidR="00B35D2B">
        <w:rPr>
          <w:lang w:val="en-US"/>
        </w:rPr>
        <w:t xml:space="preserve"> priklausomybės nuo kuro, kuris</w:t>
      </w:r>
      <w:r w:rsidRPr="00343AFC">
        <w:rPr>
          <w:lang w:val="en-US"/>
        </w:rPr>
        <w:t xml:space="preserve"> yra veik</w:t>
      </w:r>
      <w:r w:rsidR="00B35D2B">
        <w:rPr>
          <w:lang w:val="en-US"/>
        </w:rPr>
        <w:t>iamas</w:t>
      </w:r>
      <w:r w:rsidRPr="00343AFC">
        <w:rPr>
          <w:lang w:val="en-US"/>
        </w:rPr>
        <w:t xml:space="preserve"> didelio kainų svyravimo.</w:t>
      </w:r>
      <w:proofErr w:type="gramEnd"/>
      <w:r w:rsidRPr="00343AFC">
        <w:rPr>
          <w:lang w:val="en-US"/>
        </w:rPr>
        <w:t xml:space="preserve"> </w:t>
      </w:r>
      <w:proofErr w:type="gramStart"/>
      <w:r w:rsidRPr="00343AFC">
        <w:rPr>
          <w:lang w:val="en-US"/>
        </w:rPr>
        <w:t xml:space="preserve">2009 metais, </w:t>
      </w:r>
      <w:r w:rsidR="00B35D2B">
        <w:rPr>
          <w:lang w:val="en-US"/>
        </w:rPr>
        <w:t xml:space="preserve">visos </w:t>
      </w:r>
      <w:r w:rsidRPr="00343AFC">
        <w:rPr>
          <w:lang w:val="en-US"/>
        </w:rPr>
        <w:t>paramos išmokos</w:t>
      </w:r>
      <w:r w:rsidR="00B35D2B">
        <w:rPr>
          <w:lang w:val="en-US"/>
        </w:rPr>
        <w:t xml:space="preserve"> AEI iš viso pasaulio šalių sudarė apie 57 mlrd.</w:t>
      </w:r>
      <w:proofErr w:type="gramEnd"/>
      <w:r w:rsidRPr="00343AFC">
        <w:rPr>
          <w:lang w:val="en-US"/>
        </w:rPr>
        <w:t xml:space="preserve"> </w:t>
      </w:r>
      <w:r w:rsidR="00B35D2B">
        <w:rPr>
          <w:lang w:val="en-US"/>
        </w:rPr>
        <w:t xml:space="preserve">JAV dolerių. </w:t>
      </w:r>
      <w:proofErr w:type="gramStart"/>
      <w:r w:rsidR="00B35D2B">
        <w:rPr>
          <w:lang w:val="en-US"/>
        </w:rPr>
        <w:t>Tai sudarė vos</w:t>
      </w:r>
      <w:r w:rsidR="001F7263">
        <w:rPr>
          <w:lang w:val="en-US"/>
        </w:rPr>
        <w:t xml:space="preserve"> 7,3 proc.</w:t>
      </w:r>
      <w:r w:rsidRPr="00343AFC">
        <w:rPr>
          <w:lang w:val="en-US"/>
        </w:rPr>
        <w:t xml:space="preserve"> </w:t>
      </w:r>
      <w:r w:rsidR="00B35D2B">
        <w:rPr>
          <w:lang w:val="en-US"/>
        </w:rPr>
        <w:t xml:space="preserve">paminėtų BVP nuostolių </w:t>
      </w:r>
      <w:r w:rsidR="00B35D2B">
        <w:t>(</w:t>
      </w:r>
      <w:r w:rsidR="00B35D2B" w:rsidRPr="00C0490F">
        <w:t xml:space="preserve">Muller S. ir kt., </w:t>
      </w:r>
      <w:r w:rsidR="00B35D2B">
        <w:t>2011)</w:t>
      </w:r>
      <w:r w:rsidR="00B35D2B">
        <w:rPr>
          <w:lang w:val="en-US"/>
        </w:rPr>
        <w:t>.</w:t>
      </w:r>
      <w:proofErr w:type="gramEnd"/>
      <w:r w:rsidR="00B35D2B">
        <w:rPr>
          <w:lang w:val="en-US"/>
        </w:rPr>
        <w:t xml:space="preserve"> </w:t>
      </w:r>
      <w:proofErr w:type="gramStart"/>
      <w:r w:rsidRPr="00343AFC">
        <w:rPr>
          <w:lang w:val="en-US"/>
        </w:rPr>
        <w:t>Atsinaujinantieji energijos išt</w:t>
      </w:r>
      <w:r w:rsidR="00B35D2B">
        <w:rPr>
          <w:lang w:val="en-US"/>
        </w:rPr>
        <w:t xml:space="preserve">ekliai turi atlikti svarbų </w:t>
      </w:r>
      <w:r w:rsidRPr="00343AFC">
        <w:rPr>
          <w:lang w:val="en-US"/>
        </w:rPr>
        <w:t>va</w:t>
      </w:r>
      <w:r w:rsidR="00B35D2B">
        <w:rPr>
          <w:lang w:val="en-US"/>
        </w:rPr>
        <w:t>idmenį formuojant apsisaugojimą nuo lakiojo</w:t>
      </w:r>
      <w:r w:rsidRPr="00343AFC">
        <w:rPr>
          <w:lang w:val="en-US"/>
        </w:rPr>
        <w:t xml:space="preserve"> kuro</w:t>
      </w:r>
      <w:r w:rsidR="00B35D2B">
        <w:rPr>
          <w:lang w:val="en-US"/>
        </w:rPr>
        <w:t xml:space="preserve"> kainų svyravimo</w:t>
      </w:r>
      <w:r w:rsidRPr="00343AFC">
        <w:rPr>
          <w:lang w:val="en-US"/>
        </w:rPr>
        <w:t>.</w:t>
      </w:r>
      <w:proofErr w:type="gramEnd"/>
      <w:r w:rsidRPr="00343AFC">
        <w:rPr>
          <w:lang w:val="en-US"/>
        </w:rPr>
        <w:t xml:space="preserve"> </w:t>
      </w:r>
      <w:proofErr w:type="gramStart"/>
      <w:r w:rsidRPr="00343AFC">
        <w:rPr>
          <w:lang w:val="en-US"/>
        </w:rPr>
        <w:t xml:space="preserve">Biokuro naudojimas arba transporto sektoriaus elektrifikacijos padeda suvaržyti </w:t>
      </w:r>
      <w:r w:rsidR="00246E70">
        <w:rPr>
          <w:lang w:val="en-US"/>
        </w:rPr>
        <w:t>naftos paklausą.</w:t>
      </w:r>
      <w:proofErr w:type="gramEnd"/>
      <w:r w:rsidR="00246E70">
        <w:rPr>
          <w:lang w:val="en-US"/>
        </w:rPr>
        <w:t xml:space="preserve"> Labiausiai tikėtina, jog atsinaujinčios šilumos šaltiniai</w:t>
      </w:r>
      <w:r w:rsidRPr="00343AFC">
        <w:rPr>
          <w:lang w:val="en-US"/>
        </w:rPr>
        <w:t xml:space="preserve"> </w:t>
      </w:r>
      <w:r w:rsidR="00246E70">
        <w:rPr>
          <w:lang w:val="en-US"/>
        </w:rPr>
        <w:t>laikui bėgant pakeis</w:t>
      </w:r>
      <w:r w:rsidRPr="00343AFC">
        <w:rPr>
          <w:lang w:val="en-US"/>
        </w:rPr>
        <w:t xml:space="preserve"> gamtines dujas, ir šiek tiek </w:t>
      </w:r>
      <w:r w:rsidR="00246E70">
        <w:rPr>
          <w:lang w:val="en-US"/>
        </w:rPr>
        <w:t>sumažins anglies ir naftos vartojimą, o atsinaujinanti elektros energija daugiausia turės įtakos dujų ir anglies rinkose</w:t>
      </w:r>
      <w:r w:rsidRPr="00343AFC">
        <w:rPr>
          <w:lang w:val="en-US"/>
        </w:rPr>
        <w:t>.</w:t>
      </w:r>
    </w:p>
    <w:p w14:paraId="2ED8646F" w14:textId="28109470" w:rsidR="00AA362E" w:rsidRPr="005F2F65" w:rsidRDefault="0017370A" w:rsidP="00B53384">
      <w:pPr>
        <w:pStyle w:val="ListParagraph"/>
        <w:tabs>
          <w:tab w:val="left" w:pos="567"/>
        </w:tabs>
        <w:spacing w:line="360" w:lineRule="auto"/>
        <w:ind w:left="0"/>
        <w:jc w:val="both"/>
      </w:pPr>
      <w:r>
        <w:tab/>
      </w:r>
      <w:r w:rsidRPr="0017370A">
        <w:rPr>
          <w:b/>
          <w:i/>
        </w:rPr>
        <w:t xml:space="preserve">Kainų neapibrėžtumas. </w:t>
      </w:r>
      <w:r w:rsidR="005F2F65" w:rsidRPr="005F2F65">
        <w:t xml:space="preserve">Iškastinio </w:t>
      </w:r>
      <w:r w:rsidR="005F2F65">
        <w:t xml:space="preserve">kainų perspektyva kelia nerimą, daugelis skelbia, jog </w:t>
      </w:r>
      <w:r w:rsidR="005F2F65" w:rsidRPr="005F2F65">
        <w:t xml:space="preserve">pigios </w:t>
      </w:r>
      <w:r w:rsidR="005F2F65">
        <w:t>naftos era baigėsi, tai rodo ir pastarųjų metų kainų dinamika</w:t>
      </w:r>
      <w:r w:rsidR="005F2F65" w:rsidRPr="005F2F65">
        <w:t>.</w:t>
      </w:r>
      <w:r w:rsidR="005F2F65">
        <w:t xml:space="preserve"> Nors kai kurie stebėtojai</w:t>
      </w:r>
      <w:r w:rsidR="005F2F65" w:rsidRPr="005F2F65">
        <w:t xml:space="preserve"> skelbia</w:t>
      </w:r>
      <w:r w:rsidR="005F2F65">
        <w:t>, jog dabar bus</w:t>
      </w:r>
      <w:r w:rsidR="005F2F65" w:rsidRPr="005F2F65">
        <w:t xml:space="preserve"> dujų</w:t>
      </w:r>
      <w:r w:rsidR="005F2F65">
        <w:t xml:space="preserve"> aukso amžius</w:t>
      </w:r>
      <w:r w:rsidR="005F2F65" w:rsidRPr="005F2F65">
        <w:t xml:space="preserve">, </w:t>
      </w:r>
      <w:r w:rsidR="005F2F65">
        <w:t>tačiau</w:t>
      </w:r>
      <w:r w:rsidR="005F2F65" w:rsidRPr="005F2F65">
        <w:t xml:space="preserve"> turi būti </w:t>
      </w:r>
      <w:r w:rsidR="005F2F65">
        <w:t>įvertinama ar</w:t>
      </w:r>
      <w:r w:rsidR="005F2F65" w:rsidRPr="005F2F65">
        <w:t xml:space="preserve"> rinkos turės prieigą prie šių ište</w:t>
      </w:r>
      <w:r w:rsidR="005F2F65">
        <w:t>klių ir kokia kaina. Su augančiu</w:t>
      </w:r>
      <w:r w:rsidR="005F2F65" w:rsidRPr="005F2F65">
        <w:t xml:space="preserve"> besi</w:t>
      </w:r>
      <w:r w:rsidR="005F2F65">
        <w:t>vystančių Azijos rinkų</w:t>
      </w:r>
      <w:r w:rsidR="005F2F65" w:rsidRPr="005F2F65">
        <w:t xml:space="preserve"> </w:t>
      </w:r>
      <w:r w:rsidR="005F2F65">
        <w:t xml:space="preserve">badu energetikoje, </w:t>
      </w:r>
      <w:r w:rsidR="005F2F65" w:rsidRPr="005F2F65">
        <w:t xml:space="preserve">gali būti </w:t>
      </w:r>
      <w:r w:rsidR="00D33127">
        <w:t>daromas spaudimas visiems svarbiems</w:t>
      </w:r>
      <w:r w:rsidR="00A64CF2">
        <w:t xml:space="preserve"> iškastinio kuro</w:t>
      </w:r>
      <w:r w:rsidR="00D33127">
        <w:t xml:space="preserve"> produktams (nafta</w:t>
      </w:r>
      <w:r w:rsidR="005F2F65" w:rsidRPr="005F2F65">
        <w:t xml:space="preserve">, </w:t>
      </w:r>
      <w:r w:rsidR="00D33127">
        <w:t xml:space="preserve">dujos </w:t>
      </w:r>
      <w:r w:rsidR="005F2F65" w:rsidRPr="005F2F65">
        <w:t xml:space="preserve">ir akmens anglies). Atsinaujinantys energijos šaltiniai </w:t>
      </w:r>
      <w:r w:rsidR="00D33127">
        <w:t>gali suteikti strateginę galimybę</w:t>
      </w:r>
      <w:r w:rsidR="005F2F65" w:rsidRPr="005F2F65">
        <w:t xml:space="preserve"> sumažinti priklausomybę nuo šių </w:t>
      </w:r>
      <w:r w:rsidR="00D33127">
        <w:t xml:space="preserve">iškastinių </w:t>
      </w:r>
      <w:r w:rsidR="00EC278D">
        <w:t>šaltinių, kurioms taikoma</w:t>
      </w:r>
      <w:r w:rsidR="005F2F65" w:rsidRPr="005F2F65">
        <w:t>s kainų neap</w:t>
      </w:r>
      <w:r w:rsidR="00EC278D">
        <w:t>ibrėžtumas ir ekonomiškai žalingas</w:t>
      </w:r>
      <w:r w:rsidR="005F2F65" w:rsidRPr="005F2F65">
        <w:t xml:space="preserve"> povei</w:t>
      </w:r>
      <w:r w:rsidR="00EC278D">
        <w:t>kis</w:t>
      </w:r>
      <w:r w:rsidR="005F2F65" w:rsidRPr="005F2F65">
        <w:t>.</w:t>
      </w:r>
    </w:p>
    <w:p w14:paraId="7C4DB71F" w14:textId="77777777" w:rsidR="00F81EFE" w:rsidRDefault="00F81EFE" w:rsidP="00B53384">
      <w:pPr>
        <w:pStyle w:val="ListParagraph"/>
        <w:tabs>
          <w:tab w:val="left" w:pos="567"/>
        </w:tabs>
        <w:spacing w:line="360" w:lineRule="auto"/>
        <w:ind w:left="0"/>
        <w:jc w:val="both"/>
      </w:pPr>
    </w:p>
    <w:p w14:paraId="4C772329" w14:textId="6007A93E" w:rsidR="00F81EFE" w:rsidRPr="00F81EFE" w:rsidRDefault="00F81EFE" w:rsidP="00F81EFE">
      <w:pPr>
        <w:pStyle w:val="Heading3"/>
        <w:jc w:val="center"/>
        <w:rPr>
          <w:lang w:val="en-US"/>
        </w:rPr>
      </w:pPr>
      <w:bookmarkStart w:id="11" w:name="_Toc217292164"/>
      <w:r w:rsidRPr="00F81EFE">
        <w:rPr>
          <w:lang w:val="en-US"/>
        </w:rPr>
        <w:t>1. 1. 3. Tvarumas</w:t>
      </w:r>
      <w:bookmarkEnd w:id="11"/>
    </w:p>
    <w:p w14:paraId="118CC253" w14:textId="77777777" w:rsidR="00F81EFE" w:rsidRDefault="00F81EFE" w:rsidP="00B53384">
      <w:pPr>
        <w:pStyle w:val="ListParagraph"/>
        <w:tabs>
          <w:tab w:val="left" w:pos="567"/>
        </w:tabs>
        <w:spacing w:line="360" w:lineRule="auto"/>
        <w:ind w:left="0"/>
        <w:jc w:val="both"/>
      </w:pPr>
    </w:p>
    <w:p w14:paraId="2F979174" w14:textId="18DE8839" w:rsidR="0017370A" w:rsidRDefault="003C4AFE" w:rsidP="00B53384">
      <w:pPr>
        <w:pStyle w:val="ListParagraph"/>
        <w:tabs>
          <w:tab w:val="left" w:pos="567"/>
        </w:tabs>
        <w:spacing w:line="360" w:lineRule="auto"/>
        <w:ind w:left="0"/>
        <w:jc w:val="both"/>
      </w:pPr>
      <w:r>
        <w:tab/>
      </w:r>
      <w:r w:rsidR="00123802">
        <w:t>Energetikos sistema</w:t>
      </w:r>
      <w:r w:rsidRPr="003C4AFE">
        <w:t xml:space="preserve">, </w:t>
      </w:r>
      <w:r>
        <w:t>kuri pristato</w:t>
      </w:r>
      <w:r w:rsidRPr="003C4AFE">
        <w:t xml:space="preserve"> energiją už labai mažą kainą,</w:t>
      </w:r>
      <w:r>
        <w:t xml:space="preserve"> tačiau jo rezervai baigtiniai</w:t>
      </w:r>
      <w:r w:rsidR="00F81EFE">
        <w:t>, neapibrėžtos kuro kainos</w:t>
      </w:r>
      <w:r>
        <w:t xml:space="preserve"> ir turinti stichinės nelaimės riziką, taip</w:t>
      </w:r>
      <w:r w:rsidRPr="003C4AFE">
        <w:t xml:space="preserve"> </w:t>
      </w:r>
      <w:r>
        <w:t>pastatant</w:t>
      </w:r>
      <w:r w:rsidRPr="003C4AFE">
        <w:t xml:space="preserve"> ištisų tautų ateitį ant kortos</w:t>
      </w:r>
      <w:r>
        <w:t>,</w:t>
      </w:r>
      <w:r w:rsidRPr="003C4AFE">
        <w:t xml:space="preserve"> ne</w:t>
      </w:r>
      <w:r w:rsidR="00123802">
        <w:t>gali būti vertinama</w:t>
      </w:r>
      <w:r w:rsidR="00BD4F4A">
        <w:t xml:space="preserve"> kaip saugi</w:t>
      </w:r>
      <w:r w:rsidRPr="003C4AFE">
        <w:t>. Tinkamai svarbesnis energetinio saugumo apibrėžimas reikalauja, kad konkrečios energetikos</w:t>
      </w:r>
      <w:r w:rsidR="001B7589">
        <w:t xml:space="preserve"> strategijos ilgalaikių pasekmės būtų</w:t>
      </w:r>
      <w:r w:rsidRPr="003C4AFE">
        <w:t xml:space="preserve"> ats</w:t>
      </w:r>
      <w:r w:rsidR="001B7589">
        <w:t>ižvelgtos</w:t>
      </w:r>
      <w:r w:rsidRPr="003C4AFE">
        <w:t xml:space="preserve"> į sąskaitą, kuri leidžia labiau pagrįstus sprendimų priė</w:t>
      </w:r>
      <w:r>
        <w:t>mimus</w:t>
      </w:r>
      <w:r w:rsidRPr="003C4AFE">
        <w:t>.</w:t>
      </w:r>
    </w:p>
    <w:p w14:paraId="2E8501A3" w14:textId="54465A25" w:rsidR="002E5427" w:rsidRPr="002E5427" w:rsidRDefault="00F81EFE" w:rsidP="002E5427">
      <w:pPr>
        <w:pStyle w:val="ListParagraph"/>
        <w:tabs>
          <w:tab w:val="left" w:pos="567"/>
        </w:tabs>
        <w:spacing w:line="360" w:lineRule="auto"/>
        <w:ind w:left="0"/>
        <w:jc w:val="both"/>
      </w:pPr>
      <w:r>
        <w:rPr>
          <w:color w:val="FF0000"/>
        </w:rPr>
        <w:tab/>
      </w:r>
      <w:r w:rsidR="002E5427">
        <w:t>Dabartiniai pasaulio</w:t>
      </w:r>
      <w:r w:rsidR="002E5427" w:rsidRPr="002E5427">
        <w:t xml:space="preserve"> energij</w:t>
      </w:r>
      <w:r w:rsidR="002E5427">
        <w:t>os gamybos ir vartojimo modeliai yra netvarūs</w:t>
      </w:r>
      <w:r w:rsidR="002E5427" w:rsidRPr="002E5427">
        <w:t xml:space="preserve"> dėl dviejų priežasčių. Pirma, </w:t>
      </w:r>
      <w:r w:rsidR="002E5427">
        <w:t xml:space="preserve">vis </w:t>
      </w:r>
      <w:r w:rsidR="002E5427" w:rsidRPr="002E5427">
        <w:t>didėja</w:t>
      </w:r>
      <w:r w:rsidR="002E5427">
        <w:t>nti</w:t>
      </w:r>
      <w:r w:rsidR="002E5427" w:rsidRPr="002E5427">
        <w:t xml:space="preserve"> vidutinė pasaulio tempe</w:t>
      </w:r>
      <w:r w:rsidR="002E5427">
        <w:t>ratūra</w:t>
      </w:r>
      <w:r w:rsidR="002E5427" w:rsidRPr="002E5427">
        <w:t>. Aukštesnio lygio atšilimo padarin</w:t>
      </w:r>
      <w:r w:rsidR="002E5427">
        <w:t>iai g</w:t>
      </w:r>
      <w:r w:rsidR="00520EB2">
        <w:t>ali būti katastrofiški, kyla grė</w:t>
      </w:r>
      <w:r w:rsidR="002E5427">
        <w:t>smė masinės migracijos iš</w:t>
      </w:r>
      <w:r w:rsidR="002E5427" w:rsidRPr="002E5427">
        <w:t xml:space="preserve"> labiau</w:t>
      </w:r>
      <w:r w:rsidR="002E5427">
        <w:t>siai nukentėjusių vietovių, gresia sunkus</w:t>
      </w:r>
      <w:r w:rsidR="00072438">
        <w:t xml:space="preserve"> ir</w:t>
      </w:r>
      <w:r w:rsidR="00BD4F4A">
        <w:t xml:space="preserve"> ilgai </w:t>
      </w:r>
      <w:r w:rsidR="002E5427">
        <w:t>užsitęsti galintis</w:t>
      </w:r>
      <w:r w:rsidR="002E5427" w:rsidRPr="002E5427">
        <w:t xml:space="preserve"> </w:t>
      </w:r>
      <w:r w:rsidR="002E5427">
        <w:t>regioninių konfliktų potencialas</w:t>
      </w:r>
      <w:r w:rsidR="002E5427" w:rsidRPr="002E5427">
        <w:t xml:space="preserve">. Antra, pasaulis bus galiausiai </w:t>
      </w:r>
      <w:r w:rsidR="00520EB2">
        <w:t>bus iš</w:t>
      </w:r>
      <w:r w:rsidR="002E5427">
        <w:t>sekęs nuo iškastinių</w:t>
      </w:r>
      <w:r w:rsidR="00BD4F4A">
        <w:t xml:space="preserve"> kuro</w:t>
      </w:r>
      <w:r w:rsidR="002E5427" w:rsidRPr="002E5427">
        <w:t xml:space="preserve"> išteklių. Kai ištekliai baigsis, niekas negali tiksliai prognozuoti, </w:t>
      </w:r>
      <w:r w:rsidR="002E5427">
        <w:t>kas gali</w:t>
      </w:r>
      <w:r w:rsidR="002E5427" w:rsidRPr="002E5427">
        <w:t xml:space="preserve"> įvykti tam tik</w:t>
      </w:r>
      <w:r w:rsidR="002E5427">
        <w:t>ru momentu, jei poreikis išliks labai</w:t>
      </w:r>
      <w:r w:rsidR="002E5427" w:rsidRPr="002E5427">
        <w:t xml:space="preserve"> didelis</w:t>
      </w:r>
      <w:r w:rsidR="008F6DE6">
        <w:t xml:space="preserve"> (</w:t>
      </w:r>
      <w:r w:rsidR="008F6DE6" w:rsidRPr="00C0490F">
        <w:t xml:space="preserve">Muller S. ir kt., </w:t>
      </w:r>
      <w:r w:rsidR="008F6DE6">
        <w:t>2011)</w:t>
      </w:r>
      <w:r w:rsidR="002E5427" w:rsidRPr="002E5427">
        <w:t>.</w:t>
      </w:r>
    </w:p>
    <w:p w14:paraId="426ADB9C" w14:textId="40829D27" w:rsidR="003C4AFE" w:rsidRPr="002E5427" w:rsidRDefault="002E5427" w:rsidP="002E5427">
      <w:pPr>
        <w:pStyle w:val="ListParagraph"/>
        <w:tabs>
          <w:tab w:val="left" w:pos="567"/>
        </w:tabs>
        <w:spacing w:line="360" w:lineRule="auto"/>
        <w:ind w:left="0"/>
        <w:jc w:val="both"/>
      </w:pPr>
      <w:r>
        <w:tab/>
      </w:r>
      <w:r w:rsidRPr="002E5427">
        <w:t>Atsinaujinantys energijos šaltiniai gali vaidinti svarbų vai</w:t>
      </w:r>
      <w:r w:rsidR="00745706">
        <w:t xml:space="preserve">dmenį kovojant su klimato kaita. </w:t>
      </w:r>
      <w:r w:rsidR="004259AA">
        <w:t>Ženkliai prisidedama</w:t>
      </w:r>
      <w:r w:rsidR="00745706">
        <w:t xml:space="preserve"> prie</w:t>
      </w:r>
      <w:r w:rsidRPr="002E5427">
        <w:t xml:space="preserve"> CO2 dujų</w:t>
      </w:r>
      <w:r w:rsidR="00892034">
        <w:t xml:space="preserve"> kiekio mažinimo. A</w:t>
      </w:r>
      <w:r w:rsidRPr="002E5427">
        <w:t>tsinaujinantys en</w:t>
      </w:r>
      <w:r w:rsidR="00745706">
        <w:t xml:space="preserve">ergijos šaltiniai </w:t>
      </w:r>
      <w:r w:rsidR="00892034">
        <w:t>turėtų tapti</w:t>
      </w:r>
      <w:r w:rsidR="00745706">
        <w:t xml:space="preserve"> pagrindinis</w:t>
      </w:r>
      <w:r w:rsidRPr="002E5427">
        <w:t xml:space="preserve"> bet kokios energetikos sistemos elementas, kuris yra saugus tiek trumpuoju</w:t>
      </w:r>
      <w:r w:rsidR="00745706">
        <w:t xml:space="preserve"> tiek</w:t>
      </w:r>
      <w:r w:rsidRPr="002E5427">
        <w:t xml:space="preserve"> ir ilguoju laikotarpiu.</w:t>
      </w:r>
    </w:p>
    <w:p w14:paraId="5D844CB4" w14:textId="438D3063" w:rsidR="002E5427" w:rsidRPr="002E5427" w:rsidRDefault="002E5427" w:rsidP="002E5427">
      <w:pPr>
        <w:pStyle w:val="ListParagraph"/>
        <w:tabs>
          <w:tab w:val="left" w:pos="567"/>
        </w:tabs>
        <w:spacing w:line="360" w:lineRule="auto"/>
        <w:ind w:left="0"/>
        <w:jc w:val="both"/>
      </w:pPr>
      <w:r>
        <w:rPr>
          <w:color w:val="FF0000"/>
        </w:rPr>
        <w:tab/>
      </w:r>
      <w:r w:rsidRPr="002E5427">
        <w:t>Nors AEI pagrindinis pranašumas prieš tradicinius energijos išteklius būtų mažesnis poveikis aplinkai, įskaitant ir klimato kaitą, tačiau neigiamo poveikio aplinkai ir žmogui vis tiek nepavyksta</w:t>
      </w:r>
      <w:r w:rsidR="006A527D">
        <w:t xml:space="preserve"> išvengti</w:t>
      </w:r>
      <w:r w:rsidRPr="002E5427">
        <w:t>. Dažniausiai pasitaikančios aplinkai problemos: upių vientisumo suardymas, kliūtys žuvų bei kitų biologinių ir geologinių elementų migracijai, didele biologine įvairove pasižyminčių upių slėnių užtvindymas statant užtvankas, vėjo jėgainių pavojus migruojantiems paukčiams ar jų keliamas triukšmas ir t.t.</w:t>
      </w:r>
    </w:p>
    <w:p w14:paraId="20327DB2" w14:textId="77777777" w:rsidR="00F81EFE" w:rsidRDefault="00F81EFE" w:rsidP="00B53384">
      <w:pPr>
        <w:pStyle w:val="ListParagraph"/>
        <w:tabs>
          <w:tab w:val="left" w:pos="567"/>
        </w:tabs>
        <w:spacing w:line="360" w:lineRule="auto"/>
        <w:ind w:left="0"/>
        <w:jc w:val="both"/>
      </w:pPr>
    </w:p>
    <w:p w14:paraId="10AEDF94" w14:textId="741BE982" w:rsidR="008C3912" w:rsidRDefault="008C3912" w:rsidP="007E02D0">
      <w:pPr>
        <w:pStyle w:val="Heading3"/>
        <w:jc w:val="center"/>
      </w:pPr>
      <w:bookmarkStart w:id="12" w:name="_Toc217292165"/>
      <w:r>
        <w:rPr>
          <w:lang w:val="en-US"/>
        </w:rPr>
        <w:t>1. 1. 4</w:t>
      </w:r>
      <w:r w:rsidR="007E02D0">
        <w:rPr>
          <w:lang w:val="en-US"/>
        </w:rPr>
        <w:t xml:space="preserve">. </w:t>
      </w:r>
      <w:r w:rsidR="00464F19">
        <w:rPr>
          <w:lang w:val="en-US"/>
        </w:rPr>
        <w:t>Ekonomikos augimas</w:t>
      </w:r>
      <w:bookmarkEnd w:id="12"/>
    </w:p>
    <w:p w14:paraId="55CB38E3" w14:textId="77777777" w:rsidR="00A91BA6" w:rsidRDefault="00A91BA6" w:rsidP="009841BA">
      <w:pPr>
        <w:pStyle w:val="ListParagraph"/>
        <w:tabs>
          <w:tab w:val="left" w:pos="567"/>
        </w:tabs>
        <w:spacing w:line="360" w:lineRule="auto"/>
        <w:ind w:left="0"/>
        <w:jc w:val="both"/>
      </w:pPr>
    </w:p>
    <w:p w14:paraId="2E235EBD" w14:textId="2DD8D731" w:rsidR="00464F19" w:rsidRDefault="00464F19" w:rsidP="009841BA">
      <w:pPr>
        <w:pStyle w:val="ListParagraph"/>
        <w:tabs>
          <w:tab w:val="left" w:pos="567"/>
        </w:tabs>
        <w:spacing w:line="360" w:lineRule="auto"/>
        <w:ind w:left="0"/>
        <w:jc w:val="both"/>
      </w:pPr>
      <w:r>
        <w:tab/>
      </w:r>
      <w:r w:rsidR="00D961E1">
        <w:t xml:space="preserve">Galimybė kontroliuoti energijos srautus yra lemiamas veiksnys </w:t>
      </w:r>
      <w:r w:rsidR="006043B5">
        <w:t>pramonės gamybai ir socioekonominei plėtrai. Globaliai žiūrint, pajamos vienam gyventojui teigiamai korel</w:t>
      </w:r>
      <w:r w:rsidR="00846F1A">
        <w:t>iuoja su energijos naudojimu,</w:t>
      </w:r>
      <w:r w:rsidR="006043B5">
        <w:t xml:space="preserve"> ekonominis augimas</w:t>
      </w:r>
      <w:r w:rsidR="00846F1A">
        <w:t xml:space="preserve"> taip pat</w:t>
      </w:r>
      <w:r w:rsidR="006043B5">
        <w:t xml:space="preserve"> įvardijamas kaip svarbiausias veiksnys didėjančio energijos s</w:t>
      </w:r>
      <w:r w:rsidR="00846F1A">
        <w:t>uvartojimo per pastaruosius metus.</w:t>
      </w:r>
    </w:p>
    <w:p w14:paraId="72C42F1E" w14:textId="43E16170" w:rsidR="00846F1A" w:rsidRDefault="00846F1A" w:rsidP="009841BA">
      <w:pPr>
        <w:pStyle w:val="ListParagraph"/>
        <w:tabs>
          <w:tab w:val="left" w:pos="567"/>
        </w:tabs>
        <w:spacing w:line="360" w:lineRule="auto"/>
        <w:ind w:left="0"/>
        <w:jc w:val="both"/>
      </w:pPr>
      <w:r>
        <w:tab/>
        <w:t>Industrulizacija sukelia struktūrinius pokyčius ekonomikoje ir daro poveikį energijos paklausai. Ekonominei veiklai plečiantis, kyla modernios ir laksčios energijos poreikis</w:t>
      </w:r>
      <w:r w:rsidR="007B7385">
        <w:t>. V</w:t>
      </w:r>
      <w:r>
        <w:t>isuomenė</w:t>
      </w:r>
      <w:r w:rsidR="006872FD">
        <w:t>, kuri verčiasi žemės ūkiu</w:t>
      </w:r>
      <w:r>
        <w:t>, didžiąją dalį pirminės energijos suvartojim</w:t>
      </w:r>
      <w:r w:rsidR="007B7385">
        <w:t xml:space="preserve">o </w:t>
      </w:r>
      <w:r w:rsidR="006872FD">
        <w:t>naudoja</w:t>
      </w:r>
      <w:r w:rsidR="007B7385">
        <w:t xml:space="preserve"> iš tradicinės biomasės</w:t>
      </w:r>
      <w:r w:rsidR="00DD6673">
        <w:t xml:space="preserve">, </w:t>
      </w:r>
      <w:r w:rsidR="006872FD">
        <w:t>įvarių bioatliekų, kurios lieka nuo jų vykdomos veiklos</w:t>
      </w:r>
      <w:r w:rsidR="007B7385">
        <w:t xml:space="preserve">, tai </w:t>
      </w:r>
      <w:r w:rsidR="006872FD">
        <w:t>sumažina jų patiriamas sąnaudas</w:t>
      </w:r>
      <w:r w:rsidR="00DD6673">
        <w:t xml:space="preserve"> (Sathaye J., Lucon O., Rahman A., </w:t>
      </w:r>
      <w:r w:rsidR="00DD6673">
        <w:rPr>
          <w:lang w:val="en-US"/>
        </w:rPr>
        <w:t>2006)</w:t>
      </w:r>
      <w:r w:rsidR="007B7385">
        <w:t>.</w:t>
      </w:r>
      <w:r w:rsidR="00DD6673">
        <w:t xml:space="preserve"> </w:t>
      </w:r>
    </w:p>
    <w:p w14:paraId="1DF64A2F" w14:textId="7990D53C" w:rsidR="00464F19" w:rsidRPr="00B42929" w:rsidRDefault="0006552A" w:rsidP="009841BA">
      <w:pPr>
        <w:pStyle w:val="ListParagraph"/>
        <w:tabs>
          <w:tab w:val="left" w:pos="567"/>
        </w:tabs>
        <w:spacing w:line="360" w:lineRule="auto"/>
        <w:ind w:left="0"/>
        <w:jc w:val="both"/>
        <w:rPr>
          <w:lang w:val="en-US"/>
        </w:rPr>
      </w:pPr>
      <w:r>
        <w:tab/>
        <w:t>Pagal nesen</w:t>
      </w:r>
      <w:r w:rsidR="00B42929">
        <w:t>ai atliktą tyrimą, parengtą</w:t>
      </w:r>
      <w:r w:rsidRPr="0006552A">
        <w:t xml:space="preserve"> pagal Jungtinių Tautų aplinkos </w:t>
      </w:r>
      <w:r>
        <w:t xml:space="preserve">apsaugos programą (JTAP), AEI jau sudaro apie </w:t>
      </w:r>
      <w:r>
        <w:rPr>
          <w:lang w:val="en-US"/>
        </w:rPr>
        <w:t>3</w:t>
      </w:r>
      <w:r w:rsidRPr="0006552A">
        <w:t xml:space="preserve"> milijono darbo vietų visame pasaulyje ir da</w:t>
      </w:r>
      <w:r>
        <w:t xml:space="preserve">ugelyje šalių darbo vietų kūrimas yra vertinamas kaip vienas </w:t>
      </w:r>
      <w:r w:rsidRPr="0006552A">
        <w:t>iš pagri</w:t>
      </w:r>
      <w:r>
        <w:t>ndinių privalumų investuoti į atsinau</w:t>
      </w:r>
      <w:r w:rsidR="00B42929">
        <w:t>jinančius energijos šaltinius</w:t>
      </w:r>
      <w:r w:rsidRPr="0006552A">
        <w:t>.</w:t>
      </w:r>
      <w:r w:rsidR="00B42929">
        <w:t xml:space="preserve"> Teigiama, jog iki </w:t>
      </w:r>
      <w:r w:rsidR="00B42929">
        <w:rPr>
          <w:lang w:val="en-US"/>
        </w:rPr>
        <w:t>2050 met</w:t>
      </w:r>
      <w:r w:rsidR="00B42929">
        <w:t xml:space="preserve">ų bus sukurta iki </w:t>
      </w:r>
      <w:r w:rsidR="00B42929">
        <w:rPr>
          <w:lang w:val="en-US"/>
        </w:rPr>
        <w:t>34 milijon</w:t>
      </w:r>
      <w:r w:rsidR="00B42929">
        <w:t>ų darbo jėgos mažai anglies dioksido į aplinką išskiriančių energijos šaltinių jėgainėse (Jungtinių tautų apsaugos programa, 2010).</w:t>
      </w:r>
    </w:p>
    <w:p w14:paraId="3FCB8B71" w14:textId="6FCBBBCC" w:rsidR="0006552A" w:rsidRDefault="006872FD" w:rsidP="009841BA">
      <w:pPr>
        <w:pStyle w:val="ListParagraph"/>
        <w:tabs>
          <w:tab w:val="left" w:pos="567"/>
        </w:tabs>
        <w:spacing w:line="360" w:lineRule="auto"/>
        <w:ind w:left="0"/>
        <w:jc w:val="both"/>
      </w:pPr>
      <w:r>
        <w:tab/>
        <w:t>Didesnė dalis</w:t>
      </w:r>
      <w:r w:rsidRPr="006872FD">
        <w:t xml:space="preserve"> pasaulio gyventojų šiandien neturi ar</w:t>
      </w:r>
      <w:r>
        <w:t>ba</w:t>
      </w:r>
      <w:r w:rsidRPr="006872FD">
        <w:t xml:space="preserve"> turi </w:t>
      </w:r>
      <w:r>
        <w:t xml:space="preserve">labai </w:t>
      </w:r>
      <w:r w:rsidRPr="006872FD">
        <w:t>ribotą p</w:t>
      </w:r>
      <w:r>
        <w:t>riėjimą prie modernios ir švarios</w:t>
      </w:r>
      <w:r w:rsidRPr="006872FD">
        <w:t xml:space="preserve"> energijos</w:t>
      </w:r>
      <w:r w:rsidR="001B7589">
        <w:t xml:space="preserve"> paslaugų</w:t>
      </w:r>
      <w:r>
        <w:t>. Darnio</w:t>
      </w:r>
      <w:r w:rsidRPr="006872FD">
        <w:t>s energijos plėtra turi didinti energ</w:t>
      </w:r>
      <w:r w:rsidR="00F41B1D">
        <w:t>ijos paslaugų prieinamumą grupėms</w:t>
      </w:r>
      <w:r w:rsidRPr="006872FD">
        <w:t>, kurios šiuo metu neturi ar</w:t>
      </w:r>
      <w:r w:rsidR="00F41B1D">
        <w:t>ba turi ribotas prieigas</w:t>
      </w:r>
      <w:r w:rsidR="00045A47">
        <w:t>.</w:t>
      </w:r>
      <w:r w:rsidRPr="006872FD">
        <w:t xml:space="preserve"> </w:t>
      </w:r>
      <w:r w:rsidR="00045A47">
        <w:t>Kaip rodo įvarūs tyrimai, modernios energijos paslaugų atskirtis</w:t>
      </w:r>
      <w:r w:rsidR="00B97C41">
        <w:t xml:space="preserve"> tarp miesto ir kaimo</w:t>
      </w:r>
      <w:r w:rsidR="00045A47">
        <w:t xml:space="preserve"> dar yra </w:t>
      </w:r>
      <w:r w:rsidR="00B97C41">
        <w:t>gana didelė</w:t>
      </w:r>
      <w:r w:rsidR="00045A47">
        <w:t xml:space="preserve"> (ypač besivystančiose pasaulio šalyse)</w:t>
      </w:r>
      <w:r w:rsidR="00543F02">
        <w:t xml:space="preserve"> (Sathaye J., Lucon O., Rahman A., </w:t>
      </w:r>
      <w:proofErr w:type="gramStart"/>
      <w:r w:rsidR="00543F02">
        <w:rPr>
          <w:lang w:val="en-US"/>
        </w:rPr>
        <w:t>2006)</w:t>
      </w:r>
      <w:r w:rsidR="00543F02">
        <w:t>. Atsinaujinantys energijos ištekliai remiasi decentralizuotais tinklais, t</w:t>
      </w:r>
      <w:r w:rsidR="00520EB2">
        <w:t>odėl jie gali pasiūlyti geresne</w:t>
      </w:r>
      <w:r w:rsidR="00B97C41">
        <w:t>s sąlygas elektrifikuoti</w:t>
      </w:r>
      <w:r w:rsidR="00442821">
        <w:t xml:space="preserve"> bei teikti šilumos energiją</w:t>
      </w:r>
      <w:r w:rsidR="00072438">
        <w:t xml:space="preserve"> į mažesne</w:t>
      </w:r>
      <w:r w:rsidR="00543F02">
        <w:t>s vietoves nei tradiciniai energijos ištekliai.</w:t>
      </w:r>
      <w:proofErr w:type="gramEnd"/>
      <w:r w:rsidR="00543F02">
        <w:t xml:space="preserve"> Tuo tarpu AEI vaidmuo teikiant energiją dideliems miestams yra mažiau ryškus, </w:t>
      </w:r>
      <w:r w:rsidR="00B97C41">
        <w:t>kadang</w:t>
      </w:r>
      <w:r w:rsidR="00442821">
        <w:t>i</w:t>
      </w:r>
      <w:r w:rsidR="00B97C41">
        <w:t xml:space="preserve"> </w:t>
      </w:r>
      <w:r w:rsidR="00543F02">
        <w:t>vyrauja sudėtingi žemės teisės klausimai ir jos įperkamumas.</w:t>
      </w:r>
    </w:p>
    <w:p w14:paraId="47ECDE64" w14:textId="3E49CA32" w:rsidR="00932081" w:rsidRDefault="005E0A17" w:rsidP="009841BA">
      <w:pPr>
        <w:pStyle w:val="ListParagraph"/>
        <w:tabs>
          <w:tab w:val="left" w:pos="567"/>
        </w:tabs>
        <w:spacing w:line="360" w:lineRule="auto"/>
        <w:ind w:left="0"/>
        <w:jc w:val="both"/>
      </w:pPr>
      <w:r>
        <w:tab/>
      </w:r>
      <w:r w:rsidR="00932081">
        <w:t>P</w:t>
      </w:r>
      <w:r w:rsidRPr="005E0A17">
        <w:t>agrindinis energijos p</w:t>
      </w:r>
      <w:r w:rsidR="00932081">
        <w:t>oreikio</w:t>
      </w:r>
      <w:r w:rsidRPr="005E0A17">
        <w:t xml:space="preserve"> lygis, </w:t>
      </w:r>
      <w:r w:rsidR="00932081">
        <w:t>pavyzdžiui, elektros, apšvietimas, ryšiai</w:t>
      </w:r>
      <w:r w:rsidRPr="005E0A17">
        <w:t>, sveika</w:t>
      </w:r>
      <w:r w:rsidR="00932081">
        <w:t>tos apsaugos ir švietimo teikimas</w:t>
      </w:r>
      <w:r w:rsidRPr="005E0A17">
        <w:t xml:space="preserve">, gali sukelti esminės naudos </w:t>
      </w:r>
      <w:r w:rsidR="00932081">
        <w:t>visai bendruomenei ir namų ūkiams</w:t>
      </w:r>
      <w:r w:rsidRPr="005E0A17">
        <w:t xml:space="preserve">, įskaitant išlaidų ekonomiją. Tačiau </w:t>
      </w:r>
      <w:r w:rsidR="00932081">
        <w:t>A. Rahman</w:t>
      </w:r>
      <w:r w:rsidRPr="005E0A17">
        <w:t xml:space="preserve"> </w:t>
      </w:r>
      <w:r w:rsidR="00932081">
        <w:t xml:space="preserve">ir kiti autoriai </w:t>
      </w:r>
      <w:r w:rsidRPr="005E0A17">
        <w:t>pasisako už platesnį</w:t>
      </w:r>
      <w:r w:rsidR="00932081">
        <w:t xml:space="preserve"> energijos apibrėžimą,</w:t>
      </w:r>
      <w:r w:rsidR="00442821">
        <w:t xml:space="preserve"> energijos</w:t>
      </w:r>
      <w:r w:rsidRPr="005E0A17">
        <w:t xml:space="preserve"> lygis turėtų </w:t>
      </w:r>
      <w:r w:rsidR="00442821">
        <w:t xml:space="preserve">būti </w:t>
      </w:r>
      <w:r w:rsidRPr="005E0A17">
        <w:t>pate</w:t>
      </w:r>
      <w:r w:rsidR="00442821">
        <w:t>ikiamas ne tik pagrindinėms paslaugoms</w:t>
      </w:r>
      <w:r w:rsidRPr="005E0A17">
        <w:t xml:space="preserve">, bet ir produktyviam panaudojimui, siekiant </w:t>
      </w:r>
      <w:r w:rsidR="00442821">
        <w:t>pa</w:t>
      </w:r>
      <w:r w:rsidRPr="005E0A17">
        <w:t>gerinti</w:t>
      </w:r>
      <w:r w:rsidR="00442821">
        <w:t xml:space="preserve"> skurdžiausių šalių pragyvenimą </w:t>
      </w:r>
      <w:r w:rsidRPr="005E0A17">
        <w:t xml:space="preserve">ir </w:t>
      </w:r>
      <w:r w:rsidR="00442821">
        <w:t xml:space="preserve">skatinti </w:t>
      </w:r>
      <w:r w:rsidRPr="005E0A17">
        <w:t>ek</w:t>
      </w:r>
      <w:r w:rsidR="00442821">
        <w:t xml:space="preserve">onomikos plėtrą (žr. </w:t>
      </w:r>
      <w:proofErr w:type="gramStart"/>
      <w:r w:rsidR="00442821">
        <w:rPr>
          <w:lang w:val="en-US"/>
        </w:rPr>
        <w:t>1</w:t>
      </w:r>
      <w:r w:rsidR="00442821">
        <w:t xml:space="preserve"> pav.).</w:t>
      </w:r>
      <w:proofErr w:type="gramEnd"/>
    </w:p>
    <w:p w14:paraId="08BF150A" w14:textId="64FB250A" w:rsidR="00B97C41" w:rsidRPr="00867F2A" w:rsidRDefault="00771C02" w:rsidP="009841BA">
      <w:pPr>
        <w:pStyle w:val="ListParagraph"/>
        <w:tabs>
          <w:tab w:val="left" w:pos="567"/>
        </w:tabs>
        <w:spacing w:line="360" w:lineRule="auto"/>
        <w:ind w:left="0"/>
        <w:jc w:val="both"/>
      </w:pPr>
      <w:r>
        <w:rPr>
          <w:noProof/>
          <w:lang w:val="en-US" w:eastAsia="en-US"/>
        </w:rPr>
        <w:drawing>
          <wp:inline distT="0" distB="0" distL="0" distR="0" wp14:anchorId="11C8DC28" wp14:editId="56A7AD66">
            <wp:extent cx="6344300" cy="3632835"/>
            <wp:effectExtent l="0" t="0" r="81915"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60CEBE2" w14:textId="386DE322" w:rsidR="00771C02" w:rsidRPr="00FB2959" w:rsidRDefault="00771C02" w:rsidP="00886ED7">
      <w:pPr>
        <w:pStyle w:val="CAPTION"/>
      </w:pPr>
      <w:bookmarkStart w:id="13" w:name="_Toc216791003"/>
      <w:bookmarkStart w:id="14" w:name="_Toc217151760"/>
      <w:bookmarkStart w:id="15" w:name="_Toc217288383"/>
      <w:bookmarkStart w:id="16" w:name="_Toc217289126"/>
      <w:bookmarkStart w:id="17" w:name="_Toc327188703"/>
      <w:bookmarkStart w:id="18" w:name="_Toc327783937"/>
      <w:r w:rsidRPr="00FB2959">
        <w:t>1 pav. Prieinamumas prie pažangios energijos paslaugų</w:t>
      </w:r>
      <w:bookmarkEnd w:id="13"/>
      <w:bookmarkEnd w:id="14"/>
      <w:bookmarkEnd w:id="15"/>
      <w:bookmarkEnd w:id="16"/>
    </w:p>
    <w:p w14:paraId="6CCA57B8" w14:textId="0C7A810F" w:rsidR="00F35A53" w:rsidRPr="00FB2959" w:rsidRDefault="00F35A53" w:rsidP="00FB2959">
      <w:pPr>
        <w:spacing w:line="360" w:lineRule="auto"/>
        <w:rPr>
          <w:i/>
          <w:sz w:val="20"/>
          <w:szCs w:val="20"/>
        </w:rPr>
      </w:pPr>
      <w:r w:rsidRPr="00FB2959">
        <w:rPr>
          <w:b/>
          <w:i/>
          <w:sz w:val="20"/>
          <w:szCs w:val="20"/>
        </w:rPr>
        <w:t>Šaltinis:</w:t>
      </w:r>
      <w:r w:rsidRPr="00FB2959">
        <w:rPr>
          <w:i/>
          <w:sz w:val="20"/>
          <w:szCs w:val="20"/>
        </w:rPr>
        <w:t xml:space="preserve"> </w:t>
      </w:r>
      <w:r w:rsidRPr="00FB2959">
        <w:rPr>
          <w:rFonts w:eastAsiaTheme="minorEastAsia"/>
          <w:i/>
          <w:color w:val="151D36"/>
          <w:sz w:val="20"/>
          <w:szCs w:val="20"/>
          <w:lang w:val="en-US" w:eastAsia="en-US"/>
        </w:rPr>
        <w:t>Renewable Energy in the Context of Sustainable Development, 2010.</w:t>
      </w:r>
    </w:p>
    <w:p w14:paraId="08C20483" w14:textId="77777777" w:rsidR="00771C02" w:rsidRPr="00FB2959" w:rsidRDefault="00771C02" w:rsidP="00771C02">
      <w:pPr>
        <w:spacing w:line="360" w:lineRule="auto"/>
      </w:pPr>
    </w:p>
    <w:p w14:paraId="1633CD0A" w14:textId="654B03BE" w:rsidR="00771C02" w:rsidRPr="00DE0CAF" w:rsidRDefault="00DE0CAF" w:rsidP="00DE0C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141413"/>
          <w:lang w:val="en-US" w:eastAsia="en-US"/>
        </w:rPr>
      </w:pPr>
      <w:r>
        <w:rPr>
          <w:rFonts w:eastAsiaTheme="minorEastAsia"/>
          <w:color w:val="141413"/>
          <w:lang w:val="en-US" w:eastAsia="en-US"/>
        </w:rPr>
        <w:tab/>
      </w:r>
      <w:proofErr w:type="gramStart"/>
      <w:r>
        <w:rPr>
          <w:rFonts w:eastAsiaTheme="minorEastAsia"/>
          <w:color w:val="141413"/>
          <w:lang w:val="en-US" w:eastAsia="en-US"/>
        </w:rPr>
        <w:t xml:space="preserve">Apibendrinant galima teigti, jog </w:t>
      </w:r>
      <w:r>
        <w:rPr>
          <w:rFonts w:ascii="Times" w:eastAsiaTheme="minorEastAsia" w:hAnsi="Times" w:cs="Helvetica"/>
          <w:color w:val="141413"/>
          <w:lang w:val="en-US" w:eastAsia="en-US"/>
        </w:rPr>
        <w:t>a</w:t>
      </w:r>
      <w:r w:rsidRPr="00DE0CAF">
        <w:rPr>
          <w:rFonts w:ascii="Times" w:eastAsiaTheme="minorEastAsia" w:hAnsi="Times" w:cs="Helvetica"/>
          <w:color w:val="141413"/>
          <w:lang w:val="en-US" w:eastAsia="en-US"/>
        </w:rPr>
        <w:t>tsinaujinantys energijos šaltiniai gali sustiprinti</w:t>
      </w:r>
      <w:r w:rsidR="005C40C9">
        <w:rPr>
          <w:rFonts w:eastAsiaTheme="minorEastAsia"/>
          <w:color w:val="141413"/>
          <w:lang w:val="en-US" w:eastAsia="en-US"/>
        </w:rPr>
        <w:t xml:space="preserve"> šalies</w:t>
      </w:r>
      <w:r>
        <w:rPr>
          <w:rFonts w:eastAsiaTheme="minorEastAsia"/>
          <w:color w:val="141413"/>
          <w:lang w:val="en-US" w:eastAsia="en-US"/>
        </w:rPr>
        <w:t xml:space="preserve"> pramonės</w:t>
      </w:r>
      <w:r>
        <w:rPr>
          <w:rFonts w:ascii="Times" w:eastAsiaTheme="minorEastAsia" w:hAnsi="Times" w:cs="Helvetica"/>
          <w:color w:val="141413"/>
          <w:lang w:val="en-US" w:eastAsia="en-US"/>
        </w:rPr>
        <w:t xml:space="preserve"> konkurencingumą.</w:t>
      </w:r>
      <w:proofErr w:type="gramEnd"/>
      <w:r>
        <w:rPr>
          <w:rFonts w:ascii="Times" w:eastAsiaTheme="minorEastAsia" w:hAnsi="Times" w:cs="Helvetica"/>
          <w:color w:val="141413"/>
          <w:lang w:val="en-US" w:eastAsia="en-US"/>
        </w:rPr>
        <w:t xml:space="preserve"> </w:t>
      </w:r>
      <w:proofErr w:type="gramStart"/>
      <w:r>
        <w:rPr>
          <w:rFonts w:ascii="Times" w:eastAsiaTheme="minorEastAsia" w:hAnsi="Times" w:cs="Helvetica"/>
          <w:color w:val="141413"/>
          <w:lang w:val="en-US" w:eastAsia="en-US"/>
        </w:rPr>
        <w:t>Vidutinėje ir ilgalaikėje perspektyvoje jie turėtų būti ekonomiškai konkuren</w:t>
      </w:r>
      <w:r w:rsidR="00072438">
        <w:rPr>
          <w:rFonts w:ascii="Times" w:eastAsiaTheme="minorEastAsia" w:hAnsi="Times" w:cs="Helvetica"/>
          <w:color w:val="141413"/>
          <w:lang w:val="en-US" w:eastAsia="en-US"/>
        </w:rPr>
        <w:t>cingesni, lyginant su į</w:t>
      </w:r>
      <w:r w:rsidRPr="00DE0CAF">
        <w:rPr>
          <w:rFonts w:ascii="Times" w:eastAsiaTheme="minorEastAsia" w:hAnsi="Times" w:cs="Helvetica"/>
          <w:color w:val="141413"/>
          <w:lang w:val="en-US" w:eastAsia="en-US"/>
        </w:rPr>
        <w:t>pras</w:t>
      </w:r>
      <w:r>
        <w:rPr>
          <w:rFonts w:ascii="Times" w:eastAsiaTheme="minorEastAsia" w:hAnsi="Times" w:cs="Helvetica"/>
          <w:color w:val="141413"/>
          <w:lang w:val="en-US" w:eastAsia="en-US"/>
        </w:rPr>
        <w:t>tais energijos šaltiniais, todė</w:t>
      </w:r>
      <w:r w:rsidRPr="00DE0CAF">
        <w:rPr>
          <w:rFonts w:ascii="Times" w:eastAsiaTheme="minorEastAsia" w:hAnsi="Times" w:cs="Helvetica"/>
          <w:color w:val="141413"/>
          <w:lang w:val="en-US" w:eastAsia="en-US"/>
        </w:rPr>
        <w:t xml:space="preserve">l </w:t>
      </w:r>
      <w:r w:rsidR="00072438">
        <w:rPr>
          <w:rFonts w:eastAsiaTheme="minorEastAsia"/>
          <w:color w:val="141413"/>
          <w:lang w:val="en-US" w:eastAsia="en-US"/>
        </w:rPr>
        <w:t>ypatingai</w:t>
      </w:r>
      <w:r>
        <w:rPr>
          <w:rFonts w:eastAsiaTheme="minorEastAsia"/>
          <w:color w:val="141413"/>
          <w:lang w:val="en-US" w:eastAsia="en-US"/>
        </w:rPr>
        <w:t xml:space="preserve"> paranku</w:t>
      </w:r>
      <w:r w:rsidRPr="00DE0CAF">
        <w:rPr>
          <w:rFonts w:ascii="Times" w:eastAsiaTheme="minorEastAsia" w:hAnsi="Times" w:cs="Helvetica"/>
          <w:color w:val="141413"/>
          <w:lang w:val="en-US" w:eastAsia="en-US"/>
        </w:rPr>
        <w:t xml:space="preserve"> imtis </w:t>
      </w:r>
      <w:r>
        <w:rPr>
          <w:rFonts w:eastAsiaTheme="minorEastAsia"/>
          <w:color w:val="141413"/>
          <w:lang w:val="en-US" w:eastAsia="en-US"/>
        </w:rPr>
        <w:t xml:space="preserve">AEI skatinimo </w:t>
      </w:r>
      <w:r w:rsidRPr="00DE0CAF">
        <w:rPr>
          <w:rFonts w:ascii="Times" w:eastAsiaTheme="minorEastAsia" w:hAnsi="Times" w:cs="Helvetica"/>
          <w:color w:val="141413"/>
          <w:lang w:val="en-US" w:eastAsia="en-US"/>
        </w:rPr>
        <w:t>iniciatyvos.</w:t>
      </w:r>
      <w:proofErr w:type="gramEnd"/>
      <w:r w:rsidR="00072438">
        <w:rPr>
          <w:rFonts w:ascii="Times" w:eastAsiaTheme="minorEastAsia" w:hAnsi="Times" w:cs="Helvetica"/>
          <w:color w:val="141413"/>
          <w:lang w:val="en-US" w:eastAsia="en-US"/>
        </w:rPr>
        <w:t xml:space="preserve"> </w:t>
      </w:r>
      <w:proofErr w:type="gramStart"/>
      <w:r w:rsidR="00072438">
        <w:rPr>
          <w:rFonts w:ascii="Times" w:eastAsiaTheme="minorEastAsia" w:hAnsi="Times" w:cs="Helvetica"/>
          <w:color w:val="141413"/>
          <w:lang w:val="en-US" w:eastAsia="en-US"/>
        </w:rPr>
        <w:t>Skatinant investicijas į</w:t>
      </w:r>
      <w:r>
        <w:rPr>
          <w:rFonts w:ascii="Times" w:eastAsiaTheme="minorEastAsia" w:hAnsi="Times" w:cs="Helvetica"/>
          <w:color w:val="141413"/>
          <w:lang w:val="en-US" w:eastAsia="en-US"/>
        </w:rPr>
        <w:t xml:space="preserve"> </w:t>
      </w:r>
      <w:r w:rsidRPr="00DE0CAF">
        <w:rPr>
          <w:rFonts w:ascii="Times" w:eastAsiaTheme="minorEastAsia" w:hAnsi="Times" w:cs="Helvetica"/>
          <w:color w:val="141413"/>
          <w:lang w:val="en-US" w:eastAsia="en-US"/>
        </w:rPr>
        <w:t>atsinaujinančius energijos ša</w:t>
      </w:r>
      <w:r>
        <w:rPr>
          <w:rFonts w:ascii="Times" w:eastAsiaTheme="minorEastAsia" w:hAnsi="Times" w:cs="Helvetica"/>
          <w:color w:val="141413"/>
          <w:lang w:val="en-US" w:eastAsia="en-US"/>
        </w:rPr>
        <w:t>ltinius galima sukurti naujas į</w:t>
      </w:r>
      <w:r w:rsidRPr="00DE0CAF">
        <w:rPr>
          <w:rFonts w:ascii="Times" w:eastAsiaTheme="minorEastAsia" w:hAnsi="Times" w:cs="Helvetica"/>
          <w:color w:val="141413"/>
          <w:lang w:val="en-US" w:eastAsia="en-US"/>
        </w:rPr>
        <w:t>mones</w:t>
      </w:r>
      <w:r w:rsidR="005C40C9">
        <w:rPr>
          <w:rFonts w:eastAsiaTheme="minorEastAsia"/>
          <w:color w:val="141413"/>
          <w:lang w:val="en-US" w:eastAsia="en-US"/>
        </w:rPr>
        <w:t xml:space="preserve"> ir darbo vietas, aprūpinti energija tolimas kaimo vietoves</w:t>
      </w:r>
      <w:r>
        <w:rPr>
          <w:rFonts w:ascii="Times" w:eastAsiaTheme="minorEastAsia" w:hAnsi="Times" w:cs="Helvetica"/>
          <w:color w:val="141413"/>
          <w:lang w:val="en-US" w:eastAsia="en-US"/>
        </w:rPr>
        <w:t xml:space="preserve"> bei skatinti</w:t>
      </w:r>
      <w:r w:rsidRPr="00DE0CAF">
        <w:rPr>
          <w:rFonts w:ascii="Times" w:eastAsiaTheme="minorEastAsia" w:hAnsi="Times" w:cs="Helvetica"/>
          <w:color w:val="141413"/>
          <w:lang w:val="en-US" w:eastAsia="en-US"/>
        </w:rPr>
        <w:t xml:space="preserve"> ekonomikos naujoves.</w:t>
      </w:r>
      <w:proofErr w:type="gramEnd"/>
      <w:r w:rsidRPr="00DE0CAF">
        <w:rPr>
          <w:rFonts w:ascii="Times" w:eastAsiaTheme="minorEastAsia" w:hAnsi="Times" w:cs="Helvetica"/>
          <w:color w:val="141413"/>
          <w:lang w:val="en-US" w:eastAsia="en-US"/>
        </w:rPr>
        <w:t xml:space="preserve"> Naujas verslo</w:t>
      </w:r>
      <w:r>
        <w:rPr>
          <w:rFonts w:ascii="Times" w:eastAsiaTheme="minorEastAsia" w:hAnsi="Times" w:cs="Helvetica"/>
          <w:color w:val="141413"/>
          <w:lang w:val="en-US" w:eastAsia="en-US"/>
        </w:rPr>
        <w:t xml:space="preserve"> galimybes ir</w:t>
      </w:r>
      <w:r w:rsidRPr="00DE0CAF">
        <w:rPr>
          <w:rFonts w:ascii="Times" w:eastAsiaTheme="minorEastAsia" w:hAnsi="Times" w:cs="Helvetica"/>
          <w:color w:val="141413"/>
          <w:lang w:val="en-US" w:eastAsia="en-US"/>
        </w:rPr>
        <w:t xml:space="preserve"> </w:t>
      </w:r>
      <w:r w:rsidR="009647C8">
        <w:rPr>
          <w:rFonts w:ascii="Times" w:eastAsiaTheme="minorEastAsia" w:hAnsi="Times" w:cs="Helvetica"/>
          <w:color w:val="141413"/>
          <w:lang w:val="en-US" w:eastAsia="en-US"/>
        </w:rPr>
        <w:t>ekonomikos augim</w:t>
      </w:r>
      <w:r w:rsidR="0028665C">
        <w:rPr>
          <w:rFonts w:eastAsiaTheme="minorEastAsia"/>
          <w:color w:val="141413"/>
          <w:lang w:val="en-US" w:eastAsia="en-US"/>
        </w:rPr>
        <w:t>ą</w:t>
      </w:r>
      <w:r>
        <w:rPr>
          <w:rFonts w:ascii="Times" w:eastAsiaTheme="minorEastAsia" w:hAnsi="Times" w:cs="Helvetica"/>
          <w:color w:val="141413"/>
          <w:lang w:val="en-US" w:eastAsia="en-US"/>
        </w:rPr>
        <w:t xml:space="preserve"> taip pat </w:t>
      </w:r>
      <w:r w:rsidR="005C40C9">
        <w:rPr>
          <w:rFonts w:eastAsiaTheme="minorEastAsia"/>
          <w:color w:val="141413"/>
          <w:lang w:val="en-US" w:eastAsia="en-US"/>
        </w:rPr>
        <w:t>galima pasiekti eksportuojant</w:t>
      </w:r>
      <w:r w:rsidR="0028665C">
        <w:rPr>
          <w:rFonts w:ascii="Times" w:eastAsiaTheme="minorEastAsia" w:hAnsi="Times" w:cs="Helvetica"/>
          <w:color w:val="141413"/>
          <w:lang w:val="en-US" w:eastAsia="en-US"/>
        </w:rPr>
        <w:t xml:space="preserve"> atsinaujinančių</w:t>
      </w:r>
      <w:r>
        <w:rPr>
          <w:rFonts w:ascii="Times" w:eastAsiaTheme="minorEastAsia" w:hAnsi="Times" w:cs="Helvetica"/>
          <w:color w:val="141413"/>
          <w:lang w:val="en-US" w:eastAsia="en-US"/>
        </w:rPr>
        <w:t xml:space="preserve"> </w:t>
      </w:r>
      <w:r w:rsidRPr="00DE0CAF">
        <w:rPr>
          <w:rFonts w:ascii="Times" w:eastAsiaTheme="minorEastAsia" w:hAnsi="Times" w:cs="Helvetica"/>
          <w:color w:val="141413"/>
          <w:lang w:val="en-US" w:eastAsia="en-US"/>
        </w:rPr>
        <w:t>energijos šalt</w:t>
      </w:r>
      <w:r w:rsidR="005C40C9">
        <w:rPr>
          <w:rFonts w:ascii="Times" w:eastAsiaTheme="minorEastAsia" w:hAnsi="Times" w:cs="Helvetica"/>
          <w:color w:val="141413"/>
          <w:lang w:val="en-US" w:eastAsia="en-US"/>
        </w:rPr>
        <w:t>inių technologijas</w:t>
      </w:r>
      <w:r w:rsidR="0028665C">
        <w:rPr>
          <w:rFonts w:ascii="Times" w:eastAsiaTheme="minorEastAsia" w:hAnsi="Times" w:cs="Helvetica"/>
          <w:color w:val="141413"/>
          <w:lang w:val="en-US" w:eastAsia="en-US"/>
        </w:rPr>
        <w:t xml:space="preserve"> į</w:t>
      </w:r>
      <w:r w:rsidRPr="00DE0CAF">
        <w:rPr>
          <w:rFonts w:ascii="Times" w:eastAsiaTheme="minorEastAsia" w:hAnsi="Times" w:cs="Helvetica"/>
          <w:color w:val="141413"/>
          <w:lang w:val="en-US" w:eastAsia="en-US"/>
        </w:rPr>
        <w:t xml:space="preserve"> kitas šalis.</w:t>
      </w:r>
    </w:p>
    <w:p w14:paraId="52B5E128" w14:textId="77777777" w:rsidR="00F35A53" w:rsidRDefault="00F35A53" w:rsidP="00771C02">
      <w:pPr>
        <w:spacing w:line="360" w:lineRule="auto"/>
      </w:pPr>
    </w:p>
    <w:p w14:paraId="60BB1F5A" w14:textId="77777777" w:rsidR="00B53384" w:rsidRPr="007E02D0" w:rsidRDefault="00B53384" w:rsidP="00B53384">
      <w:pPr>
        <w:pStyle w:val="Heading2"/>
        <w:jc w:val="center"/>
        <w:rPr>
          <w:rFonts w:cs="Times New Roman"/>
          <w:iCs w:val="0"/>
        </w:rPr>
      </w:pPr>
      <w:bookmarkStart w:id="19" w:name="_Toc217292166"/>
      <w:r w:rsidRPr="007E02D0">
        <w:rPr>
          <w:rFonts w:cs="Times New Roman"/>
          <w:iCs w:val="0"/>
        </w:rPr>
        <w:t xml:space="preserve">1. 2. </w:t>
      </w:r>
      <w:bookmarkEnd w:id="17"/>
      <w:bookmarkEnd w:id="18"/>
      <w:r w:rsidRPr="007E02D0">
        <w:rPr>
          <w:rFonts w:cs="Times New Roman"/>
          <w:iCs w:val="0"/>
        </w:rPr>
        <w:t>Darnios energetikos skatinimas</w:t>
      </w:r>
      <w:bookmarkEnd w:id="19"/>
    </w:p>
    <w:p w14:paraId="05AEAC7C" w14:textId="77777777" w:rsidR="00B53384" w:rsidRDefault="00B53384" w:rsidP="00B53384">
      <w:pPr>
        <w:spacing w:line="360" w:lineRule="auto"/>
        <w:rPr>
          <w:color w:val="FF0000"/>
        </w:rPr>
      </w:pPr>
    </w:p>
    <w:p w14:paraId="191BD1B6" w14:textId="77777777" w:rsidR="00B53384" w:rsidRPr="00EC259A" w:rsidRDefault="00B53384" w:rsidP="007E02D0">
      <w:pPr>
        <w:pStyle w:val="Heading3"/>
        <w:spacing w:line="360" w:lineRule="auto"/>
        <w:jc w:val="center"/>
        <w:rPr>
          <w:rFonts w:cs="Times New Roman"/>
          <w:i w:val="0"/>
          <w:iCs/>
          <w:szCs w:val="24"/>
        </w:rPr>
      </w:pPr>
      <w:bookmarkStart w:id="20" w:name="_Toc327783938"/>
      <w:bookmarkStart w:id="21" w:name="_Toc217292167"/>
      <w:r w:rsidRPr="00EC259A">
        <w:rPr>
          <w:rFonts w:cs="Times New Roman"/>
          <w:i w:val="0"/>
          <w:iCs/>
          <w:szCs w:val="24"/>
        </w:rPr>
        <w:t>1. 2. 1. Darnios energetikos plėtros kliūtys</w:t>
      </w:r>
      <w:bookmarkEnd w:id="20"/>
      <w:bookmarkEnd w:id="21"/>
    </w:p>
    <w:p w14:paraId="5B490397" w14:textId="77777777" w:rsidR="00B53384" w:rsidRDefault="00B53384" w:rsidP="00B53384">
      <w:pPr>
        <w:spacing w:line="360" w:lineRule="auto"/>
        <w:rPr>
          <w:color w:val="FF0000"/>
        </w:rPr>
      </w:pPr>
    </w:p>
    <w:p w14:paraId="1B1B94D8" w14:textId="439CC620" w:rsidR="00B53384" w:rsidRDefault="00B53384" w:rsidP="00B53384">
      <w:pPr>
        <w:spacing w:line="360" w:lineRule="auto"/>
        <w:ind w:firstLine="567"/>
        <w:jc w:val="both"/>
        <w:rPr>
          <w:color w:val="000000"/>
        </w:rPr>
      </w:pPr>
      <w:r>
        <w:rPr>
          <w:color w:val="000000"/>
        </w:rPr>
        <w:t xml:space="preserve">Pasaulyje </w:t>
      </w:r>
      <w:r w:rsidR="00DF59A1">
        <w:rPr>
          <w:color w:val="000000"/>
        </w:rPr>
        <w:t>atsinaujinančių energijos šaltinių</w:t>
      </w:r>
      <w:r>
        <w:rPr>
          <w:color w:val="000000"/>
        </w:rPr>
        <w:t xml:space="preserve"> naudojimas nėra tokio didelio masto, kokio galima būtų tikėtis, taigi kyla labai svarbūs klausimai, kas trukdo AEI gamybos plėtros skatinimui.</w:t>
      </w:r>
    </w:p>
    <w:p w14:paraId="0C29E5E8" w14:textId="3BC3426B" w:rsidR="00B53384" w:rsidRPr="00FB1605" w:rsidRDefault="00B53384" w:rsidP="00B53384">
      <w:pPr>
        <w:spacing w:line="360" w:lineRule="auto"/>
        <w:ind w:firstLine="567"/>
        <w:jc w:val="both"/>
        <w:rPr>
          <w:color w:val="000000"/>
        </w:rPr>
      </w:pPr>
      <w:r>
        <w:rPr>
          <w:color w:val="000000"/>
        </w:rPr>
        <w:t>Ekonomikos teorija ir praktika rodo, jog s</w:t>
      </w:r>
      <w:r w:rsidRPr="00FB1605">
        <w:rPr>
          <w:color w:val="000000"/>
        </w:rPr>
        <w:t>iekiant remti atsinaujinančią energiją dažnai susiduriama su kliūčių įvairove, kurios užkerta kelią atsirasti investicijoms į šį sektorių. Ekonomikos, reguliavimo ir institucijų trūkumai, tai yra dažniausiai atsirandančios atsinaujinančios energetikos kliūtys palyginti su kitų rūšių energijos tiekimu. Kliūtys apima ir tokias problemas kaip taikomos subsidijos tradicinėms energijos formoms, didelės pradinio kapitalo išlaidos, kuro kainų vertinimo rizika, netobulos kapitalo rinkos, įgūdžių ar informacijos stoka, finansavimo rizika, aukštos sandorių išlaidos bei įvairūs reguliavimo ir instituciniai veiksniai. Daugelis šių kliūčių, gali būti laikomi kaip "rinkos iškraipymai" nesąžiningai diskriminuojantys atsinaujinančią energiją. Barjerai darniai energetikai dažniausiai priklauso nuo konkrečios situacijos, regiono ar šalies, tačiau nepaisant to, tris plačias kliūčių kategorijas bus aptartos šiame skyriuje</w:t>
      </w:r>
      <w:r w:rsidR="00FA7B27">
        <w:rPr>
          <w:color w:val="000000"/>
        </w:rPr>
        <w:t xml:space="preserve"> (Beck F., 2006)</w:t>
      </w:r>
      <w:r w:rsidRPr="00FB1605">
        <w:rPr>
          <w:color w:val="000000"/>
        </w:rPr>
        <w:t>:</w:t>
      </w:r>
    </w:p>
    <w:p w14:paraId="3E65BB0A" w14:textId="3CD7DE81" w:rsidR="00B53384" w:rsidRPr="00725F21" w:rsidRDefault="00B53384" w:rsidP="00F7668C">
      <w:pPr>
        <w:numPr>
          <w:ilvl w:val="0"/>
          <w:numId w:val="14"/>
        </w:numPr>
        <w:tabs>
          <w:tab w:val="clear" w:pos="720"/>
          <w:tab w:val="num" w:pos="540"/>
        </w:tabs>
        <w:spacing w:line="360" w:lineRule="auto"/>
        <w:ind w:left="0" w:firstLine="0"/>
        <w:jc w:val="both"/>
        <w:rPr>
          <w:b/>
          <w:bCs/>
          <w:i/>
          <w:iCs/>
        </w:rPr>
      </w:pPr>
      <w:r w:rsidRPr="007C26FA">
        <w:rPr>
          <w:b/>
          <w:bCs/>
          <w:i/>
          <w:iCs/>
        </w:rPr>
        <w:t>Sąnaudos ir kainos</w:t>
      </w:r>
      <w:r>
        <w:rPr>
          <w:b/>
          <w:bCs/>
          <w:i/>
          <w:iCs/>
        </w:rPr>
        <w:t xml:space="preserve"> </w:t>
      </w:r>
      <w:r w:rsidRPr="00725F21">
        <w:rPr>
          <w:bCs/>
          <w:iCs/>
        </w:rPr>
        <w:t>(</w:t>
      </w:r>
      <w:r>
        <w:t>s</w:t>
      </w:r>
      <w:r w:rsidRPr="007C26FA">
        <w:t>ubsidijos konkuruojančiam kurui;</w:t>
      </w:r>
      <w:r>
        <w:rPr>
          <w:b/>
          <w:bCs/>
          <w:i/>
          <w:iCs/>
        </w:rPr>
        <w:t xml:space="preserve"> </w:t>
      </w:r>
      <w:r>
        <w:rPr>
          <w:bCs/>
          <w:iCs/>
        </w:rPr>
        <w:t>d</w:t>
      </w:r>
      <w:r w:rsidR="008F6DE6">
        <w:t>ide</w:t>
      </w:r>
      <w:r w:rsidRPr="007C26FA">
        <w:t>lės pradinio kapitalo išlaidos;</w:t>
      </w:r>
      <w:r>
        <w:rPr>
          <w:b/>
          <w:bCs/>
          <w:i/>
          <w:iCs/>
        </w:rPr>
        <w:t xml:space="preserve"> </w:t>
      </w:r>
      <w:r w:rsidRPr="00725F21">
        <w:rPr>
          <w:bCs/>
          <w:iCs/>
        </w:rPr>
        <w:t>n</w:t>
      </w:r>
      <w:r w:rsidRPr="007C26FA">
        <w:t>epalankios energijos kainodaros taisyklės;</w:t>
      </w:r>
      <w:r>
        <w:rPr>
          <w:b/>
          <w:bCs/>
          <w:i/>
          <w:iCs/>
        </w:rPr>
        <w:t xml:space="preserve"> </w:t>
      </w:r>
      <w:r>
        <w:t>sandorių išlaidos);</w:t>
      </w:r>
    </w:p>
    <w:p w14:paraId="5FC54C97" w14:textId="77777777" w:rsidR="00B53384" w:rsidRPr="00725F21" w:rsidRDefault="00B53384" w:rsidP="00F7668C">
      <w:pPr>
        <w:numPr>
          <w:ilvl w:val="2"/>
          <w:numId w:val="14"/>
        </w:numPr>
        <w:tabs>
          <w:tab w:val="clear" w:pos="2160"/>
          <w:tab w:val="num" w:pos="540"/>
        </w:tabs>
        <w:spacing w:line="360" w:lineRule="auto"/>
        <w:ind w:left="0" w:firstLine="0"/>
        <w:jc w:val="both"/>
        <w:rPr>
          <w:b/>
          <w:bCs/>
          <w:i/>
          <w:iCs/>
        </w:rPr>
      </w:pPr>
      <w:r w:rsidRPr="007C26FA">
        <w:rPr>
          <w:b/>
          <w:bCs/>
          <w:i/>
          <w:iCs/>
        </w:rPr>
        <w:t>Teisinis reguliavimas</w:t>
      </w:r>
      <w:r>
        <w:rPr>
          <w:b/>
          <w:bCs/>
          <w:i/>
          <w:iCs/>
        </w:rPr>
        <w:t xml:space="preserve"> </w:t>
      </w:r>
      <w:r w:rsidRPr="00725F21">
        <w:rPr>
          <w:bCs/>
          <w:iCs/>
        </w:rPr>
        <w:t>(t</w:t>
      </w:r>
      <w:r w:rsidRPr="00725F21">
        <w:t>rūksta</w:t>
      </w:r>
      <w:r>
        <w:t xml:space="preserve"> teisinės sistemos nepriklausomiems energijos gamintojams;</w:t>
      </w:r>
      <w:r>
        <w:rPr>
          <w:b/>
          <w:bCs/>
          <w:i/>
          <w:iCs/>
        </w:rPr>
        <w:t xml:space="preserve"> </w:t>
      </w:r>
      <w:r>
        <w:t>vietos parinkimo ir statybų apribojimai;</w:t>
      </w:r>
      <w:r>
        <w:rPr>
          <w:b/>
          <w:bCs/>
          <w:i/>
          <w:iCs/>
        </w:rPr>
        <w:t xml:space="preserve"> </w:t>
      </w:r>
      <w:r>
        <w:t>perdavimo prieiga;</w:t>
      </w:r>
      <w:r>
        <w:rPr>
          <w:b/>
          <w:bCs/>
          <w:i/>
          <w:iCs/>
        </w:rPr>
        <w:t xml:space="preserve"> </w:t>
      </w:r>
      <w:r>
        <w:t>civilinės atsakomybės draudimo reikalavimai);</w:t>
      </w:r>
    </w:p>
    <w:p w14:paraId="4EA388DD" w14:textId="618F82D0" w:rsidR="00B53384" w:rsidRDefault="00B53384" w:rsidP="00B53384">
      <w:pPr>
        <w:numPr>
          <w:ilvl w:val="4"/>
          <w:numId w:val="14"/>
        </w:numPr>
        <w:tabs>
          <w:tab w:val="clear" w:pos="3600"/>
          <w:tab w:val="left" w:pos="540"/>
        </w:tabs>
        <w:spacing w:line="360" w:lineRule="auto"/>
        <w:ind w:left="0" w:firstLine="0"/>
        <w:jc w:val="both"/>
        <w:rPr>
          <w:b/>
          <w:bCs/>
          <w:i/>
          <w:iCs/>
        </w:rPr>
      </w:pPr>
      <w:r w:rsidRPr="007C26FA">
        <w:rPr>
          <w:b/>
          <w:bCs/>
          <w:i/>
          <w:iCs/>
        </w:rPr>
        <w:t>Rinkos veiksmingumas</w:t>
      </w:r>
      <w:r>
        <w:rPr>
          <w:b/>
          <w:bCs/>
          <w:i/>
          <w:iCs/>
        </w:rPr>
        <w:t xml:space="preserve"> </w:t>
      </w:r>
      <w:r w:rsidRPr="00725F21">
        <w:rPr>
          <w:bCs/>
          <w:iCs/>
        </w:rPr>
        <w:t>(</w:t>
      </w:r>
      <w:r>
        <w:t>s</w:t>
      </w:r>
      <w:r w:rsidRPr="001965B0">
        <w:t>unku gauti paskolą;</w:t>
      </w:r>
      <w:r>
        <w:rPr>
          <w:b/>
          <w:bCs/>
          <w:i/>
          <w:iCs/>
        </w:rPr>
        <w:t xml:space="preserve"> </w:t>
      </w:r>
      <w:r>
        <w:t>technologijos kokybės neapibrėžtumas ir rizika;</w:t>
      </w:r>
      <w:r>
        <w:rPr>
          <w:b/>
          <w:bCs/>
          <w:i/>
          <w:iCs/>
        </w:rPr>
        <w:t xml:space="preserve"> </w:t>
      </w:r>
      <w:r>
        <w:t>techninių įgūdžių ir informacijos trūkumas).</w:t>
      </w:r>
    </w:p>
    <w:p w14:paraId="599A4F96" w14:textId="77777777" w:rsidR="00D70D13" w:rsidRPr="00D70D13" w:rsidRDefault="00D70D13" w:rsidP="00D40D45">
      <w:pPr>
        <w:tabs>
          <w:tab w:val="left" w:pos="540"/>
        </w:tabs>
        <w:spacing w:line="360" w:lineRule="auto"/>
        <w:jc w:val="both"/>
        <w:rPr>
          <w:b/>
          <w:bCs/>
          <w:i/>
          <w:iCs/>
        </w:rPr>
      </w:pPr>
    </w:p>
    <w:p w14:paraId="26116B9A" w14:textId="327EFAD1" w:rsidR="00BD0A9C" w:rsidRPr="00BD0A9C" w:rsidRDefault="00810827" w:rsidP="00B53384">
      <w:pPr>
        <w:spacing w:line="360" w:lineRule="auto"/>
        <w:jc w:val="both"/>
        <w:rPr>
          <w:b/>
          <w:bCs/>
          <w:i/>
          <w:iCs/>
        </w:rPr>
      </w:pPr>
      <w:r>
        <w:rPr>
          <w:b/>
          <w:bCs/>
          <w:i/>
          <w:iCs/>
        </w:rPr>
        <w:t>Sąnaudų</w:t>
      </w:r>
      <w:r w:rsidR="00BD0A9C" w:rsidRPr="00BD0A9C">
        <w:rPr>
          <w:b/>
          <w:bCs/>
          <w:i/>
          <w:iCs/>
        </w:rPr>
        <w:t xml:space="preserve"> ir kainos barjerai</w:t>
      </w:r>
    </w:p>
    <w:p w14:paraId="72C6691D" w14:textId="51ACB901" w:rsidR="00B53384" w:rsidRPr="00BD0A9C" w:rsidRDefault="00B53384" w:rsidP="00B53384">
      <w:pPr>
        <w:spacing w:line="360" w:lineRule="auto"/>
        <w:ind w:firstLine="567"/>
        <w:jc w:val="both"/>
        <w:rPr>
          <w:bCs/>
          <w:iCs/>
        </w:rPr>
      </w:pPr>
      <w:r w:rsidRPr="00EE45BA">
        <w:rPr>
          <w:bCs/>
          <w:i/>
          <w:iCs/>
        </w:rPr>
        <w:t>1. Subsidijos konkuruojančių kurui.</w:t>
      </w:r>
      <w:r w:rsidRPr="006651BB">
        <w:rPr>
          <w:bCs/>
          <w:iCs/>
        </w:rPr>
        <w:t xml:space="preserve"> Didelės valstybės subsidijos, tiek </w:t>
      </w:r>
      <w:r>
        <w:rPr>
          <w:bCs/>
          <w:iCs/>
        </w:rPr>
        <w:t>tiesiogiai</w:t>
      </w:r>
      <w:r w:rsidRPr="006651BB">
        <w:rPr>
          <w:bCs/>
          <w:iCs/>
        </w:rPr>
        <w:t xml:space="preserve"> </w:t>
      </w:r>
      <w:r>
        <w:rPr>
          <w:bCs/>
          <w:iCs/>
        </w:rPr>
        <w:t>tiek ir netiesiogiai</w:t>
      </w:r>
      <w:r w:rsidRPr="006651BB">
        <w:rPr>
          <w:bCs/>
          <w:iCs/>
        </w:rPr>
        <w:t>, yra nukreipiamos</w:t>
      </w:r>
      <w:r>
        <w:rPr>
          <w:bCs/>
          <w:iCs/>
        </w:rPr>
        <w:t xml:space="preserve"> į visų rūšių </w:t>
      </w:r>
      <w:r w:rsidRPr="006651BB">
        <w:rPr>
          <w:bCs/>
          <w:iCs/>
        </w:rPr>
        <w:t>įvai</w:t>
      </w:r>
      <w:r>
        <w:rPr>
          <w:bCs/>
          <w:iCs/>
        </w:rPr>
        <w:t>raus dydžio energiją</w:t>
      </w:r>
      <w:r w:rsidRPr="006651BB">
        <w:rPr>
          <w:bCs/>
          <w:iCs/>
        </w:rPr>
        <w:t>, kuri</w:t>
      </w:r>
      <w:r>
        <w:rPr>
          <w:bCs/>
          <w:iCs/>
        </w:rPr>
        <w:t>os gali iškraipyti investicijų išlaidų</w:t>
      </w:r>
      <w:r w:rsidRPr="006651BB">
        <w:rPr>
          <w:bCs/>
          <w:iCs/>
        </w:rPr>
        <w:t xml:space="preserve"> sprendimus. </w:t>
      </w:r>
      <w:r>
        <w:rPr>
          <w:bCs/>
          <w:iCs/>
        </w:rPr>
        <w:t>Tokios organizacijo</w:t>
      </w:r>
      <w:r w:rsidRPr="006651BB">
        <w:rPr>
          <w:bCs/>
          <w:iCs/>
        </w:rPr>
        <w:t>s, pavyzdžiui</w:t>
      </w:r>
      <w:r>
        <w:rPr>
          <w:bCs/>
          <w:iCs/>
        </w:rPr>
        <w:t xml:space="preserve"> kaip Pasaulio bankas ar</w:t>
      </w:r>
      <w:r w:rsidRPr="006651BB">
        <w:rPr>
          <w:bCs/>
          <w:iCs/>
        </w:rPr>
        <w:t xml:space="preserve"> Tarptautinė energeti</w:t>
      </w:r>
      <w:r w:rsidR="00D40D45">
        <w:rPr>
          <w:bCs/>
          <w:iCs/>
        </w:rPr>
        <w:t>kos agentūra, pasaulinio metine</w:t>
      </w:r>
      <w:r>
        <w:rPr>
          <w:bCs/>
          <w:iCs/>
        </w:rPr>
        <w:t>s</w:t>
      </w:r>
      <w:r w:rsidRPr="006651BB">
        <w:rPr>
          <w:bCs/>
          <w:iCs/>
        </w:rPr>
        <w:t xml:space="preserve"> subsidijas iškastiniam kurui</w:t>
      </w:r>
      <w:r>
        <w:rPr>
          <w:bCs/>
          <w:iCs/>
        </w:rPr>
        <w:t xml:space="preserve"> skiria apie</w:t>
      </w:r>
      <w:r w:rsidRPr="006651BB">
        <w:rPr>
          <w:bCs/>
          <w:iCs/>
        </w:rPr>
        <w:t xml:space="preserve"> 100-200 mlrd</w:t>
      </w:r>
      <w:r>
        <w:rPr>
          <w:bCs/>
          <w:iCs/>
        </w:rPr>
        <w:t>. JAV dolerių, nors šiuos</w:t>
      </w:r>
      <w:r w:rsidRPr="006651BB">
        <w:rPr>
          <w:bCs/>
          <w:iCs/>
        </w:rPr>
        <w:t xml:space="preserve"> skaič</w:t>
      </w:r>
      <w:r>
        <w:rPr>
          <w:bCs/>
          <w:iCs/>
        </w:rPr>
        <w:t>ius yra labai sunku įvertinti (p</w:t>
      </w:r>
      <w:r w:rsidRPr="006651BB">
        <w:rPr>
          <w:bCs/>
          <w:iCs/>
        </w:rPr>
        <w:t xml:space="preserve">alyginimui, </w:t>
      </w:r>
      <w:r>
        <w:rPr>
          <w:bCs/>
          <w:iCs/>
        </w:rPr>
        <w:t xml:space="preserve">visas pasaulis </w:t>
      </w:r>
      <w:r w:rsidRPr="006651BB">
        <w:rPr>
          <w:bCs/>
          <w:iCs/>
        </w:rPr>
        <w:t>išleidžia apie 1 trilijoną dolerių kasmet iškastinio kuro pirkimu). Valstybės subsidijos gali būti įvairių formų:</w:t>
      </w:r>
      <w:r>
        <w:rPr>
          <w:bCs/>
          <w:iCs/>
        </w:rPr>
        <w:t xml:space="preserve"> tiesioginiai</w:t>
      </w:r>
      <w:r w:rsidRPr="006651BB">
        <w:rPr>
          <w:bCs/>
          <w:iCs/>
        </w:rPr>
        <w:t xml:space="preserve"> biudžeto pervedimai, mo</w:t>
      </w:r>
      <w:r w:rsidR="00BD0A9C">
        <w:rPr>
          <w:bCs/>
          <w:iCs/>
        </w:rPr>
        <w:t>kesčių lengvatos</w:t>
      </w:r>
      <w:r w:rsidRPr="006651BB">
        <w:rPr>
          <w:bCs/>
          <w:iCs/>
        </w:rPr>
        <w:t>, civilinės atsakomybės draudimas, nuoma, žemės teisių suteikimo būdas,</w:t>
      </w:r>
      <w:r>
        <w:rPr>
          <w:bCs/>
          <w:iCs/>
        </w:rPr>
        <w:t xml:space="preserve"> </w:t>
      </w:r>
      <w:r w:rsidR="001B7589">
        <w:rPr>
          <w:bCs/>
          <w:iCs/>
        </w:rPr>
        <w:t>atliekų šalinimas,</w:t>
      </w:r>
      <w:r w:rsidRPr="006651BB">
        <w:rPr>
          <w:bCs/>
          <w:iCs/>
        </w:rPr>
        <w:t xml:space="preserve"> </w:t>
      </w:r>
      <w:r w:rsidR="00072438">
        <w:rPr>
          <w:bCs/>
          <w:iCs/>
        </w:rPr>
        <w:t>kuro</w:t>
      </w:r>
      <w:r w:rsidRPr="006651BB">
        <w:rPr>
          <w:bCs/>
          <w:iCs/>
        </w:rPr>
        <w:t xml:space="preserve"> kainos r</w:t>
      </w:r>
      <w:r w:rsidR="00072438">
        <w:rPr>
          <w:bCs/>
          <w:iCs/>
        </w:rPr>
        <w:t>izikos minimizavimas</w:t>
      </w:r>
      <w:r>
        <w:rPr>
          <w:bCs/>
          <w:iCs/>
        </w:rPr>
        <w:t xml:space="preserve">. </w:t>
      </w:r>
      <w:r w:rsidR="00F472A6">
        <w:rPr>
          <w:bCs/>
          <w:iCs/>
        </w:rPr>
        <w:t>Gaunant didele</w:t>
      </w:r>
      <w:r w:rsidRPr="00BD0A9C">
        <w:rPr>
          <w:bCs/>
          <w:iCs/>
        </w:rPr>
        <w:t xml:space="preserve">s subsidijas tradicinis energijos šaltinio </w:t>
      </w:r>
      <w:r w:rsidR="00BD0A9C" w:rsidRPr="00BD0A9C">
        <w:rPr>
          <w:bCs/>
          <w:iCs/>
        </w:rPr>
        <w:t>jėgainės</w:t>
      </w:r>
      <w:r w:rsidRPr="00BD0A9C">
        <w:rPr>
          <w:bCs/>
          <w:iCs/>
        </w:rPr>
        <w:t xml:space="preserve"> gali gerokai sumažinti </w:t>
      </w:r>
      <w:r w:rsidR="00BD0A9C" w:rsidRPr="00BD0A9C">
        <w:rPr>
          <w:bCs/>
          <w:iCs/>
        </w:rPr>
        <w:t>savo galutinės energijos kainą</w:t>
      </w:r>
      <w:r w:rsidRPr="00BD0A9C">
        <w:rPr>
          <w:bCs/>
          <w:iCs/>
        </w:rPr>
        <w:t>, tuo tarpu nesubsidijuoti atsinaujinantys energijos ištekliai</w:t>
      </w:r>
      <w:r w:rsidR="00BD0A9C" w:rsidRPr="00BD0A9C">
        <w:rPr>
          <w:bCs/>
          <w:iCs/>
        </w:rPr>
        <w:t xml:space="preserve"> šiuo atžvilgiu</w:t>
      </w:r>
      <w:r w:rsidRPr="00BD0A9C">
        <w:rPr>
          <w:bCs/>
          <w:iCs/>
        </w:rPr>
        <w:t xml:space="preserve"> gali susidurti su labai rimto</w:t>
      </w:r>
      <w:r w:rsidR="00BD0A9C" w:rsidRPr="00BD0A9C">
        <w:rPr>
          <w:bCs/>
          <w:iCs/>
        </w:rPr>
        <w:t>mis konkurencingumo problemomis</w:t>
      </w:r>
      <w:r w:rsidR="00BD0A9C">
        <w:rPr>
          <w:bCs/>
          <w:iCs/>
        </w:rPr>
        <w:t xml:space="preserve"> (Beck F., </w:t>
      </w:r>
      <w:r w:rsidR="00BD0A9C">
        <w:rPr>
          <w:bCs/>
          <w:iCs/>
          <w:lang w:val="en-US"/>
        </w:rPr>
        <w:t>2006)</w:t>
      </w:r>
      <w:r w:rsidR="00BD0A9C" w:rsidRPr="00BD0A9C">
        <w:rPr>
          <w:bCs/>
          <w:iCs/>
        </w:rPr>
        <w:t>.</w:t>
      </w:r>
    </w:p>
    <w:p w14:paraId="40BB6DC7" w14:textId="5CC538E8" w:rsidR="00B53384" w:rsidRPr="00F24CB5" w:rsidRDefault="00B53384" w:rsidP="00076155">
      <w:pPr>
        <w:numPr>
          <w:ilvl w:val="1"/>
          <w:numId w:val="14"/>
        </w:numPr>
        <w:tabs>
          <w:tab w:val="clear" w:pos="1440"/>
          <w:tab w:val="num" w:pos="0"/>
          <w:tab w:val="left" w:pos="993"/>
        </w:tabs>
        <w:spacing w:line="360" w:lineRule="auto"/>
        <w:ind w:left="0" w:firstLine="567"/>
        <w:jc w:val="both"/>
      </w:pPr>
      <w:r w:rsidRPr="00F24CB5">
        <w:rPr>
          <w:i/>
        </w:rPr>
        <w:t>Didelės pradinės kapitalo išlaidos.</w:t>
      </w:r>
      <w:r w:rsidRPr="00F24CB5">
        <w:t xml:space="preserve"> Plėtojant naujus atsinaujinančius energijos šaltinius, būtinos didelės pradinės investicijos infrastruktūrai suformuoti. Šios investicijos labai didina energijos, pagamintos iš AEI tiekimo sąnaudas, ypatingai </w:t>
      </w:r>
      <w:r>
        <w:t>pirmaisiais veiklos</w:t>
      </w:r>
      <w:r w:rsidRPr="00F24CB5">
        <w:t xml:space="preserve"> metais. Pavyzdžiui, alternatyviems energijos šaltinių projektams įgyvendinti reikia rasti visuomenės požiūriu priimtinas vietas, kurios atitiktų AEI plėtrai keliamus reikalavimus. Tradiciniams energijos šaltiniams daugelyje šalių leidimų išdavimas su nusistovėjusiais standartais yra gerai žinomas, tuo tarpu AEI tokio aiškumo nėra. Atsinaujinančios energijos technologijos taip pat gali susidurti su dideliais mokesčiais bei importo muitais. </w:t>
      </w:r>
      <w:r>
        <w:t>Tačiau žiūrint į pasaulines tendencijas, nuolat augant naftos kainoms, mažėja skirtumas tarp tradicinės ir atsinaujinančios energetikos</w:t>
      </w:r>
      <w:r w:rsidR="00BD0A9C">
        <w:t>,</w:t>
      </w:r>
      <w:r>
        <w:t xml:space="preserve"> ir neatmestina galimybė, jog ateityje </w:t>
      </w:r>
      <w:r w:rsidR="00BD0A9C">
        <w:t>alternatyvi energetika</w:t>
      </w:r>
      <w:r>
        <w:t xml:space="preserve"> taps vis konkurencingesnė.</w:t>
      </w:r>
    </w:p>
    <w:p w14:paraId="1524FBAB" w14:textId="77777777" w:rsidR="00BD0A9C" w:rsidRDefault="00BD0A9C" w:rsidP="00B53384">
      <w:pPr>
        <w:tabs>
          <w:tab w:val="left" w:pos="567"/>
        </w:tabs>
        <w:spacing w:line="360" w:lineRule="auto"/>
        <w:jc w:val="both"/>
      </w:pPr>
    </w:p>
    <w:p w14:paraId="14956D3F" w14:textId="00A8FC94" w:rsidR="00602906" w:rsidRPr="00602906" w:rsidRDefault="00602906" w:rsidP="00B53384">
      <w:pPr>
        <w:tabs>
          <w:tab w:val="left" w:pos="567"/>
        </w:tabs>
        <w:spacing w:line="360" w:lineRule="auto"/>
        <w:jc w:val="both"/>
        <w:rPr>
          <w:b/>
          <w:i/>
        </w:rPr>
      </w:pPr>
      <w:r w:rsidRPr="00602906">
        <w:rPr>
          <w:b/>
          <w:i/>
        </w:rPr>
        <w:t>Institucinės kliūtys</w:t>
      </w:r>
    </w:p>
    <w:p w14:paraId="5C294ABF" w14:textId="45DEAA79" w:rsidR="00FA7B27" w:rsidRDefault="008F6DE6" w:rsidP="00AF229A">
      <w:pPr>
        <w:pStyle w:val="ListParagraph"/>
        <w:numPr>
          <w:ilvl w:val="0"/>
          <w:numId w:val="30"/>
        </w:numPr>
        <w:tabs>
          <w:tab w:val="left" w:pos="567"/>
        </w:tabs>
        <w:spacing w:line="360" w:lineRule="auto"/>
        <w:ind w:left="0" w:firstLine="0"/>
        <w:jc w:val="both"/>
      </w:pPr>
      <w:r>
        <w:rPr>
          <w:i/>
        </w:rPr>
        <w:t>Technologijų</w:t>
      </w:r>
      <w:r w:rsidR="009C3009">
        <w:rPr>
          <w:i/>
        </w:rPr>
        <w:t xml:space="preserve"> </w:t>
      </w:r>
      <w:r w:rsidR="00602906" w:rsidRPr="00602906">
        <w:rPr>
          <w:i/>
        </w:rPr>
        <w:t xml:space="preserve"> ignoravimas.</w:t>
      </w:r>
      <w:r w:rsidR="00602906">
        <w:t xml:space="preserve"> AEI nau</w:t>
      </w:r>
      <w:r w:rsidR="00F472A6">
        <w:t>dojimą plat</w:t>
      </w:r>
      <w:r w:rsidR="00602906">
        <w:t>esniu mastu stabdo žinių trūkumas, šališkumas arba tiesiog nesusipratimas. Ne retai pasitaikantys komentarai, kaip pavyzdžiui: "jis neveikia", "</w:t>
      </w:r>
      <w:r w:rsidR="00FA7B27">
        <w:t xml:space="preserve">nėra </w:t>
      </w:r>
      <w:r w:rsidR="00602906">
        <w:t>pakankamai saulės ar vėjo", "ši technologija yra per daug sudėtinga ir tai yra pernelyg didelė rizika"; "tai nėra tinkama", tai tik keletas argumentų, kurie yra naudojami apibūdinant atsinaujinančius energjos išteklius</w:t>
      </w:r>
      <w:r w:rsidR="00072438">
        <w:t xml:space="preserve"> tam tikrose institucijose</w:t>
      </w:r>
      <w:r w:rsidR="00602906">
        <w:t>.</w:t>
      </w:r>
    </w:p>
    <w:p w14:paraId="2C58BB5C" w14:textId="2DE320DB" w:rsidR="005A4125" w:rsidRDefault="00FA7B27" w:rsidP="005A4125">
      <w:pPr>
        <w:pStyle w:val="ListParagraph"/>
        <w:tabs>
          <w:tab w:val="left" w:pos="567"/>
        </w:tabs>
        <w:spacing w:line="360" w:lineRule="auto"/>
        <w:ind w:left="0"/>
        <w:jc w:val="both"/>
      </w:pPr>
      <w:r>
        <w:rPr>
          <w:i/>
        </w:rPr>
        <w:tab/>
      </w:r>
      <w:r w:rsidR="00602906">
        <w:t xml:space="preserve">Energija yra </w:t>
      </w:r>
      <w:r w:rsidR="006C25DF">
        <w:t>k</w:t>
      </w:r>
      <w:r w:rsidR="00F472A6">
        <w:t xml:space="preserve">ompleksinis klausimas, susijęs su įvairiais padaliniais </w:t>
      </w:r>
      <w:r w:rsidR="00602906">
        <w:t>ir</w:t>
      </w:r>
      <w:r>
        <w:t xml:space="preserve"> disciplinomis (pvz., žemės ūkis, išteklių planavimas, poveikis sveikatai, aplinkos apsauga</w:t>
      </w:r>
      <w:r w:rsidR="00602906">
        <w:t xml:space="preserve">). </w:t>
      </w:r>
      <w:r w:rsidR="006C25DF">
        <w:t>Besivystančios šalys turi r</w:t>
      </w:r>
      <w:r w:rsidR="00602906">
        <w:t>eikšmingai prisidėti prie tarptautinių paskolų</w:t>
      </w:r>
      <w:r w:rsidR="006C25DF">
        <w:t>, AEI vystymosi ir skatinimo įstaigų programų kūrimo</w:t>
      </w:r>
      <w:r w:rsidR="00602906">
        <w:t xml:space="preserve">. Programos sprendimų kūrėjai dažnai nežino, </w:t>
      </w:r>
      <w:r w:rsidR="006C25DF">
        <w:t>kokia yra AEI aplinkosauginė ir socialinė nauda</w:t>
      </w:r>
      <w:r w:rsidR="008F56D6">
        <w:t xml:space="preserve"> (Reddy S., Painuly J. P., </w:t>
      </w:r>
      <w:r w:rsidR="008F56D6">
        <w:rPr>
          <w:lang w:val="en-US"/>
        </w:rPr>
        <w:t>2004)</w:t>
      </w:r>
      <w:r w:rsidR="00602906">
        <w:t xml:space="preserve">. </w:t>
      </w:r>
    </w:p>
    <w:p w14:paraId="3F067927" w14:textId="13CE5283" w:rsidR="005A4125" w:rsidRPr="005A4125" w:rsidRDefault="005A4125" w:rsidP="005A4125">
      <w:pPr>
        <w:tabs>
          <w:tab w:val="left" w:pos="567"/>
        </w:tabs>
        <w:spacing w:line="360" w:lineRule="auto"/>
        <w:jc w:val="both"/>
      </w:pPr>
      <w:r>
        <w:rPr>
          <w:lang w:val="en-US"/>
        </w:rPr>
        <w:t xml:space="preserve">2. </w:t>
      </w:r>
      <w:r>
        <w:rPr>
          <w:lang w:val="en-US"/>
        </w:rPr>
        <w:tab/>
      </w:r>
      <w:r w:rsidRPr="005A4125">
        <w:rPr>
          <w:i/>
          <w:lang w:val="en-US"/>
        </w:rPr>
        <w:t>Leidim</w:t>
      </w:r>
      <w:r w:rsidRPr="005A4125">
        <w:rPr>
          <w:i/>
        </w:rPr>
        <w:t>ų išdavimas.</w:t>
      </w:r>
      <w:r>
        <w:t xml:space="preserve"> Daugelyje valstybių narių leidimų išdavimas tradiciniams energijos ištekliams yra gerai žinomos ir su nusistovėjusioms taisyklėmis, standartais, tuo tarpu alternatyvių energijos ištek</w:t>
      </w:r>
      <w:r w:rsidR="00072438">
        <w:t>lių srityje tokio aiškumo</w:t>
      </w:r>
      <w:r>
        <w:t xml:space="preserve"> dar nėra</w:t>
      </w:r>
      <w:r w:rsidR="008F56D6">
        <w:t>.</w:t>
      </w:r>
    </w:p>
    <w:p w14:paraId="0FEC0829" w14:textId="57BF6591" w:rsidR="00D70D13" w:rsidRDefault="005A4125" w:rsidP="005A4125">
      <w:pPr>
        <w:pStyle w:val="ListParagraph"/>
        <w:tabs>
          <w:tab w:val="left" w:pos="567"/>
        </w:tabs>
        <w:spacing w:line="360" w:lineRule="auto"/>
        <w:ind w:left="0"/>
        <w:jc w:val="both"/>
      </w:pPr>
      <w:r>
        <w:rPr>
          <w:i/>
          <w:lang w:val="en-US"/>
        </w:rPr>
        <w:t>3.</w:t>
      </w:r>
      <w:r>
        <w:rPr>
          <w:i/>
          <w:lang w:val="en-US"/>
        </w:rPr>
        <w:tab/>
      </w:r>
      <w:r w:rsidR="00D70D13">
        <w:rPr>
          <w:i/>
        </w:rPr>
        <w:t>Atmestina</w:t>
      </w:r>
      <w:r w:rsidR="00D70D13" w:rsidRPr="00D70D13">
        <w:rPr>
          <w:i/>
        </w:rPr>
        <w:t xml:space="preserve"> </w:t>
      </w:r>
      <w:r w:rsidR="00D70D13">
        <w:rPr>
          <w:i/>
        </w:rPr>
        <w:t>kaip alternatyva</w:t>
      </w:r>
      <w:r w:rsidR="00D70D13" w:rsidRPr="00D70D13">
        <w:rPr>
          <w:i/>
        </w:rPr>
        <w:t>.</w:t>
      </w:r>
      <w:r w:rsidR="00D70D13">
        <w:t xml:space="preserve"> Daugelyje šalių, nacionalinės ir/arba regioninės vyriausybės nepadarė AEI neatskiriamą</w:t>
      </w:r>
      <w:r w:rsidR="001B7589">
        <w:t xml:space="preserve"> nuo</w:t>
      </w:r>
      <w:r w:rsidR="00D70D13">
        <w:t xml:space="preserve"> sav</w:t>
      </w:r>
      <w:r w:rsidR="001B7589">
        <w:t>o planų ir energijos strategijų</w:t>
      </w:r>
      <w:r w:rsidR="00D70D13">
        <w:t>. Besivystančių šalių vyriausybėmis, uždavinys yra užtikrinti patik</w:t>
      </w:r>
      <w:r w:rsidR="001B7589">
        <w:t>imą elektros energijos tiekimą kaimo gyventojams</w:t>
      </w:r>
      <w:r w:rsidR="00D70D13">
        <w:t>. Decentralizuotos saulės ar vėjo sistemos dažnai siūlo mažesnes išlaidas nei tinklo išplėtimo sistema.</w:t>
      </w:r>
    </w:p>
    <w:p w14:paraId="1E69C3DF" w14:textId="77777777" w:rsidR="00D70D13" w:rsidRDefault="00D70D13" w:rsidP="00D70D13">
      <w:pPr>
        <w:tabs>
          <w:tab w:val="left" w:pos="567"/>
        </w:tabs>
        <w:spacing w:line="360" w:lineRule="auto"/>
        <w:jc w:val="both"/>
      </w:pPr>
    </w:p>
    <w:p w14:paraId="1790343C" w14:textId="12309414" w:rsidR="00D70D13" w:rsidRDefault="00D70D13" w:rsidP="00D70D13">
      <w:pPr>
        <w:tabs>
          <w:tab w:val="left" w:pos="567"/>
        </w:tabs>
        <w:spacing w:line="360" w:lineRule="auto"/>
        <w:jc w:val="both"/>
        <w:rPr>
          <w:b/>
          <w:i/>
        </w:rPr>
      </w:pPr>
      <w:r w:rsidRPr="00D70D13">
        <w:rPr>
          <w:b/>
          <w:i/>
        </w:rPr>
        <w:t>Rinkos veiksmingumas</w:t>
      </w:r>
    </w:p>
    <w:p w14:paraId="6CAD722B" w14:textId="4F032BB6" w:rsidR="00D70D13" w:rsidRDefault="0080102C" w:rsidP="00AF229A">
      <w:pPr>
        <w:pStyle w:val="ListParagraph"/>
        <w:numPr>
          <w:ilvl w:val="0"/>
          <w:numId w:val="31"/>
        </w:numPr>
        <w:tabs>
          <w:tab w:val="left" w:pos="567"/>
        </w:tabs>
        <w:spacing w:line="360" w:lineRule="auto"/>
        <w:ind w:left="0" w:firstLine="0"/>
        <w:jc w:val="both"/>
      </w:pPr>
      <w:r w:rsidRPr="0080102C">
        <w:rPr>
          <w:i/>
        </w:rPr>
        <w:t>Techninių įgūdžių</w:t>
      </w:r>
      <w:r w:rsidR="00D70D13" w:rsidRPr="0080102C">
        <w:rPr>
          <w:i/>
        </w:rPr>
        <w:t xml:space="preserve"> ir informacijos</w:t>
      </w:r>
      <w:r w:rsidRPr="0080102C">
        <w:rPr>
          <w:i/>
        </w:rPr>
        <w:t xml:space="preserve"> trūkumas.</w:t>
      </w:r>
      <w:r>
        <w:t xml:space="preserve"> P</w:t>
      </w:r>
      <w:r w:rsidR="00D70D13" w:rsidRPr="00D70D13">
        <w:t xml:space="preserve">aprastai manoma, kad </w:t>
      </w:r>
      <w:r>
        <w:t xml:space="preserve">sprendimas gaminti energiją iš atsinaujinančių energijos išteklių </w:t>
      </w:r>
      <w:r w:rsidR="00D70D13" w:rsidRPr="00D70D13">
        <w:t xml:space="preserve">dažnai </w:t>
      </w:r>
      <w:r>
        <w:t xml:space="preserve">taip ir neįgyvendinimas, dėl to, jog trūksta informacijos, žinių ar </w:t>
      </w:r>
      <w:r w:rsidR="00072438">
        <w:t>noro</w:t>
      </w:r>
      <w:r>
        <w:t xml:space="preserve"> gauti patikimą informaciją. Namų ūkiai bei įmonės </w:t>
      </w:r>
      <w:r w:rsidR="00D70D13" w:rsidRPr="00D70D13">
        <w:t>susiduria su sunku</w:t>
      </w:r>
      <w:r>
        <w:t>mais gauti reikiamą informaciją apie AEI</w:t>
      </w:r>
      <w:r w:rsidR="00D70D13" w:rsidRPr="00D70D13">
        <w:t>,</w:t>
      </w:r>
      <w:r>
        <w:t xml:space="preserve"> lyginant su informacija kokią galima gauti apie tradicinius energijos išteklius</w:t>
      </w:r>
      <w:r w:rsidR="00D70D13" w:rsidRPr="00D70D13">
        <w:t xml:space="preserve"> .</w:t>
      </w:r>
      <w:r w:rsidRPr="0080102C">
        <w:t xml:space="preserve"> Esant tokioms aplinkybėms, informa</w:t>
      </w:r>
      <w:r>
        <w:t>cijos rinkimas ir jos analizė</w:t>
      </w:r>
      <w:r w:rsidRPr="0080102C">
        <w:t xml:space="preserve"> reikalauja</w:t>
      </w:r>
      <w:r>
        <w:t xml:space="preserve"> daug</w:t>
      </w:r>
      <w:r w:rsidRPr="0080102C">
        <w:t xml:space="preserve"> laiko ir išteklių, </w:t>
      </w:r>
      <w:r>
        <w:t>kas ypatingai neigiamai atsiliepia mažoms įmonėms ir atskiriems namų ūkiams</w:t>
      </w:r>
      <w:r w:rsidR="00705DB3">
        <w:t xml:space="preserve"> (Reddy S., Painuly J. P., </w:t>
      </w:r>
      <w:r w:rsidR="00705DB3">
        <w:rPr>
          <w:lang w:val="en-US"/>
        </w:rPr>
        <w:t>2004)</w:t>
      </w:r>
      <w:r w:rsidRPr="0080102C">
        <w:t xml:space="preserve">. </w:t>
      </w:r>
    </w:p>
    <w:p w14:paraId="38B317CC" w14:textId="2212F9CD" w:rsidR="001B442B" w:rsidRDefault="001B442B" w:rsidP="00AF229A">
      <w:pPr>
        <w:pStyle w:val="ListParagraph"/>
        <w:numPr>
          <w:ilvl w:val="0"/>
          <w:numId w:val="31"/>
        </w:numPr>
        <w:tabs>
          <w:tab w:val="left" w:pos="567"/>
        </w:tabs>
        <w:spacing w:line="360" w:lineRule="auto"/>
        <w:ind w:left="0" w:firstLine="0"/>
        <w:jc w:val="both"/>
      </w:pPr>
      <w:r>
        <w:rPr>
          <w:i/>
        </w:rPr>
        <w:t>Sunku gauti paskolą.</w:t>
      </w:r>
      <w:r>
        <w:t xml:space="preserve"> AEI pradinės reikalingos išlaidos yra gana didelės, kas apsunkina </w:t>
      </w:r>
      <w:r w:rsidR="00705DB3">
        <w:t xml:space="preserve">galimybes </w:t>
      </w:r>
      <w:r>
        <w:t>va</w:t>
      </w:r>
      <w:r w:rsidR="00705DB3">
        <w:t>rtotojams</w:t>
      </w:r>
      <w:r>
        <w:t xml:space="preserve"> juos įsigyti savomis lėšomis</w:t>
      </w:r>
      <w:r w:rsidR="00705DB3">
        <w:t>, tai paskatina kreiptis į finansines institucijas dėl paskolos išdavimo</w:t>
      </w:r>
      <w:r>
        <w:t xml:space="preserve">. Tačiau atsinaujinančių energijos technologijų kokybės neapibrėžtumas bei </w:t>
      </w:r>
      <w:r w:rsidR="00705DB3">
        <w:t xml:space="preserve">su tuo susijusi </w:t>
      </w:r>
      <w:r>
        <w:t xml:space="preserve">rizika būna patys svarbiausi faktoriai </w:t>
      </w:r>
      <w:r w:rsidR="00705DB3">
        <w:t>atsisakant teikti paskolą.</w:t>
      </w:r>
    </w:p>
    <w:p w14:paraId="61AA7FF3" w14:textId="5500C167" w:rsidR="005A3F55" w:rsidRPr="00D70D13" w:rsidRDefault="005A3F55" w:rsidP="00AF229A">
      <w:pPr>
        <w:pStyle w:val="ListParagraph"/>
        <w:numPr>
          <w:ilvl w:val="0"/>
          <w:numId w:val="31"/>
        </w:numPr>
        <w:tabs>
          <w:tab w:val="left" w:pos="567"/>
        </w:tabs>
        <w:spacing w:line="360" w:lineRule="auto"/>
        <w:ind w:left="0" w:firstLine="0"/>
        <w:jc w:val="both"/>
      </w:pPr>
      <w:r>
        <w:rPr>
          <w:i/>
        </w:rPr>
        <w:t>Maža rinka.</w:t>
      </w:r>
      <w:r>
        <w:t xml:space="preserve"> </w:t>
      </w:r>
      <w:r w:rsidRPr="005A3F55">
        <w:t xml:space="preserve">Mažesnės gamybos sąnaudos yra priklausomos nuo didelių gamybos partijų ir masto ekonomijos. </w:t>
      </w:r>
      <w:r>
        <w:t>AEI srityje, t</w:t>
      </w:r>
      <w:r w:rsidRPr="005A3F55">
        <w:t>ai tik pradeda</w:t>
      </w:r>
      <w:r>
        <w:t>ma kurti</w:t>
      </w:r>
      <w:r w:rsidRPr="005A3F55">
        <w:t xml:space="preserve"> </w:t>
      </w:r>
      <w:r>
        <w:t>su saulės elementais</w:t>
      </w:r>
      <w:r w:rsidRPr="005A3F55">
        <w:t>. Didelės vien</w:t>
      </w:r>
      <w:r>
        <w:t>eto sąnaudos, taip pat prisideda prie produkto</w:t>
      </w:r>
      <w:r w:rsidRPr="005A3F55">
        <w:t xml:space="preserve"> diversifikacijos ir variacijos</w:t>
      </w:r>
      <w:r w:rsidR="002D051A">
        <w:t xml:space="preserve"> (Derrick A., </w:t>
      </w:r>
      <w:r w:rsidR="002D051A">
        <w:rPr>
          <w:lang w:val="en-US"/>
        </w:rPr>
        <w:t>2000)</w:t>
      </w:r>
      <w:r w:rsidRPr="005A3F55">
        <w:t>.</w:t>
      </w:r>
    </w:p>
    <w:p w14:paraId="409FE8E3" w14:textId="4C21E002" w:rsidR="00B53384" w:rsidRDefault="00B53384" w:rsidP="00556F4C">
      <w:pPr>
        <w:tabs>
          <w:tab w:val="left" w:pos="567"/>
        </w:tabs>
        <w:spacing w:line="360" w:lineRule="auto"/>
        <w:jc w:val="both"/>
      </w:pPr>
      <w:r>
        <w:rPr>
          <w:color w:val="FF0000"/>
        </w:rPr>
        <w:tab/>
      </w:r>
      <w:r w:rsidR="0080102C" w:rsidRPr="006C496E">
        <w:t>Apibendrinant galima teigti, jog šiuo metu vyrauja įvai</w:t>
      </w:r>
      <w:r w:rsidR="006C496E" w:rsidRPr="006C496E">
        <w:t>rių rūšių kliūtys alternatyvių</w:t>
      </w:r>
      <w:r w:rsidR="0080102C" w:rsidRPr="006C496E">
        <w:t xml:space="preserve"> energijos i</w:t>
      </w:r>
      <w:r w:rsidR="006C496E" w:rsidRPr="006C496E">
        <w:t>teklių plėtrai, todėl s</w:t>
      </w:r>
      <w:r w:rsidRPr="006C496E">
        <w:t>udaryti tinkamas sąlygas bei įveikti šiuos AEI gamybos ir vartojimo plėtrai trukdančius veiksnius turi kiekviena valstybė narė nacionaliniu lygmeniu. Valstybės gali pa</w:t>
      </w:r>
      <w:r w:rsidR="00B062B0">
        <w:t>sirinkti priemones, kurioms</w:t>
      </w:r>
      <w:r w:rsidRPr="006C496E">
        <w:t xml:space="preserve"> keliami darnios energetikos tikslai, kurie atitinka šalies poreikius, specifines aplinkybes, institucinę struktūrą, administracines procedūras ir pan.</w:t>
      </w:r>
    </w:p>
    <w:p w14:paraId="4279A163" w14:textId="77777777" w:rsidR="00920004" w:rsidRPr="00556F4C" w:rsidRDefault="00920004" w:rsidP="00556F4C">
      <w:pPr>
        <w:tabs>
          <w:tab w:val="left" w:pos="567"/>
        </w:tabs>
        <w:spacing w:line="360" w:lineRule="auto"/>
        <w:jc w:val="both"/>
      </w:pPr>
    </w:p>
    <w:p w14:paraId="13F696CD" w14:textId="5C326FFE" w:rsidR="007E02D0" w:rsidRPr="008C3912" w:rsidRDefault="007E02D0" w:rsidP="007E02D0">
      <w:pPr>
        <w:pStyle w:val="Heading3"/>
        <w:jc w:val="center"/>
      </w:pPr>
      <w:bookmarkStart w:id="22" w:name="_Toc217292168"/>
      <w:r>
        <w:rPr>
          <w:lang w:val="en-US"/>
        </w:rPr>
        <w:t>1. 2. 2. I</w:t>
      </w:r>
      <w:r>
        <w:t>šorės sąnaudos</w:t>
      </w:r>
      <w:bookmarkEnd w:id="22"/>
    </w:p>
    <w:p w14:paraId="76040478" w14:textId="77777777" w:rsidR="007E02D0" w:rsidRDefault="007E02D0" w:rsidP="007E02D0">
      <w:pPr>
        <w:pStyle w:val="ListParagraph"/>
        <w:tabs>
          <w:tab w:val="left" w:pos="567"/>
        </w:tabs>
        <w:spacing w:line="360" w:lineRule="auto"/>
        <w:ind w:left="0"/>
        <w:jc w:val="both"/>
      </w:pPr>
    </w:p>
    <w:p w14:paraId="132C732C" w14:textId="4A9B82AB" w:rsidR="007E02D0" w:rsidRDefault="007E02D0" w:rsidP="007E02D0">
      <w:pPr>
        <w:pStyle w:val="ListParagraph"/>
        <w:tabs>
          <w:tab w:val="left" w:pos="567"/>
        </w:tabs>
        <w:spacing w:line="360" w:lineRule="auto"/>
        <w:ind w:left="0"/>
        <w:jc w:val="both"/>
      </w:pPr>
      <w:r>
        <w:tab/>
      </w:r>
      <w:r w:rsidRPr="008C3912">
        <w:t>Išorės sąnaud</w:t>
      </w:r>
      <w:r>
        <w:t>ų sąvoka yra tvirtai įsišaknijusi</w:t>
      </w:r>
      <w:r w:rsidRPr="008C3912">
        <w:t xml:space="preserve"> ekonomikos teorijoje. </w:t>
      </w:r>
      <w:r>
        <w:t>Šiuo metu veikia įvairios</w:t>
      </w:r>
      <w:r w:rsidRPr="008C3912">
        <w:t xml:space="preserve"> energetik</w:t>
      </w:r>
      <w:r>
        <w:t>os ir aplinkos politikos priemonės</w:t>
      </w:r>
      <w:r w:rsidRPr="008C3912">
        <w:t>, siekiant internalizuoti išorinį poveikį energetikos sektoriuje.</w:t>
      </w:r>
      <w:r>
        <w:t xml:space="preserve"> Politikos veiksmai gali apmokestinti kenksmingiausias kuro rūšis ir su jomis susijusias technologijas (pvz., naftos ir akmens anglies) ir skatinti mažiau socialines ir aplinkos apsaugos problemas keliančią energetiką (atsinaujinantys energijos šaltiniai). Išorės sąnaudų internalizavimas taip pat suteikia impulsą švarių technologijų ir naujų veiklos sričių atsiradimui, taip pat intensyvina mokslinius tyrimus ir kuria įmonėms pridėtinę vertę (European Comision</w:t>
      </w:r>
      <w:r w:rsidR="00EE45BA">
        <w:t xml:space="preserve"> report</w:t>
      </w:r>
      <w:r>
        <w:t xml:space="preserve">, </w:t>
      </w:r>
      <w:r>
        <w:rPr>
          <w:lang w:val="en-US"/>
        </w:rPr>
        <w:t>2010).</w:t>
      </w:r>
    </w:p>
    <w:p w14:paraId="2B4B10F7" w14:textId="77777777" w:rsidR="007E02D0" w:rsidRDefault="007E02D0" w:rsidP="007E02D0">
      <w:pPr>
        <w:pStyle w:val="ListParagraph"/>
        <w:tabs>
          <w:tab w:val="left" w:pos="567"/>
        </w:tabs>
        <w:spacing w:line="360" w:lineRule="auto"/>
        <w:ind w:left="0"/>
        <w:jc w:val="both"/>
      </w:pPr>
      <w:r>
        <w:tab/>
        <w:t>Šiuo metu pasaulyje vyksta intensyvūs moksliniai tyrimai, kurie apima šimtus projektų, kuriais siekiama skatinti naujas bei švarias energijos technologijas, gerinti gyvenimo kokybę, didinti ekonominį augimą, konkurencingumą ir užimtumą. Energetikos programos padeda sukurti mokslinį pagrindą energijos ir su aplinkosauga susijusios politikos formavimą. Visų pirma:</w:t>
      </w:r>
    </w:p>
    <w:p w14:paraId="79D68D1F" w14:textId="77777777" w:rsidR="007E02D0" w:rsidRDefault="007E02D0" w:rsidP="007E02D0">
      <w:pPr>
        <w:pStyle w:val="ListParagraph"/>
        <w:tabs>
          <w:tab w:val="left" w:pos="567"/>
        </w:tabs>
        <w:spacing w:line="360" w:lineRule="auto"/>
        <w:ind w:left="0"/>
        <w:jc w:val="both"/>
      </w:pPr>
      <w:r>
        <w:t xml:space="preserve">• </w:t>
      </w:r>
      <w:r>
        <w:tab/>
        <w:t>Energijos tiekimo ir paklausos technologijų scenarijų parengimas, jų sąveika ir ekonominio veiksmingumo analizė (atsižvelgiant į viso gyvavimo ciklo sąnaudas bei visų energijos šaltinių efektyvumą);</w:t>
      </w:r>
    </w:p>
    <w:p w14:paraId="36F0E3B6" w14:textId="29BE70B7" w:rsidR="007E02D0" w:rsidRDefault="007E02D0" w:rsidP="007E02D0">
      <w:pPr>
        <w:pStyle w:val="ListParagraph"/>
        <w:tabs>
          <w:tab w:val="left" w:pos="567"/>
        </w:tabs>
        <w:spacing w:line="360" w:lineRule="auto"/>
        <w:ind w:left="0"/>
        <w:jc w:val="both"/>
      </w:pPr>
      <w:r>
        <w:t xml:space="preserve">• </w:t>
      </w:r>
      <w:r>
        <w:tab/>
        <w:t>Socialiniai ir e</w:t>
      </w:r>
      <w:r w:rsidR="001B7589">
        <w:t>konominiai aspektai, orientuoti</w:t>
      </w:r>
      <w:r>
        <w:t xml:space="preserve"> į energijos subalansuotos plėtros perspektyvą (daromą įtaką visuomenei, ekonomikai ir užimtumui).</w:t>
      </w:r>
    </w:p>
    <w:p w14:paraId="525C83EC" w14:textId="565AD9E3" w:rsidR="007E02D0" w:rsidRDefault="007E02D0" w:rsidP="007E02D0">
      <w:pPr>
        <w:pStyle w:val="ListParagraph"/>
        <w:tabs>
          <w:tab w:val="left" w:pos="567"/>
        </w:tabs>
        <w:spacing w:line="360" w:lineRule="auto"/>
        <w:ind w:left="0"/>
        <w:jc w:val="both"/>
      </w:pPr>
      <w:r>
        <w:tab/>
      </w:r>
      <w:r w:rsidRPr="00685828">
        <w:rPr>
          <w:b/>
        </w:rPr>
        <w:t>Išoriniai kaštai</w:t>
      </w:r>
      <w:r w:rsidRPr="004D6222">
        <w:t xml:space="preserve">, </w:t>
      </w:r>
      <w:r>
        <w:t>iš</w:t>
      </w:r>
      <w:r w:rsidRPr="004D6222">
        <w:t>kyla tuomet, kai vieno</w:t>
      </w:r>
      <w:r>
        <w:t>s grupės asmenų socialinė ar tam tikra ekonominė veikla turi poveikį kitai grupei, ir kai šis</w:t>
      </w:r>
      <w:r w:rsidRPr="004D6222">
        <w:t xml:space="preserve"> poveikis </w:t>
      </w:r>
      <w:r>
        <w:t>ne visiškai apskaitomas</w:t>
      </w:r>
      <w:r w:rsidRPr="004D6222">
        <w:t xml:space="preserve"> arba </w:t>
      </w:r>
      <w:r>
        <w:t xml:space="preserve">kompensuojamas </w:t>
      </w:r>
      <w:r w:rsidRPr="004D6222">
        <w:t>pirmosios grupės.</w:t>
      </w:r>
      <w:r>
        <w:t xml:space="preserve"> Išorės išlaidos atsiranda tada, kai gaminant ar vartojant prekės ar paslaugas, nustato</w:t>
      </w:r>
      <w:r w:rsidR="00733576">
        <w:t>mos</w:t>
      </w:r>
      <w:r w:rsidR="00B062B0">
        <w:t xml:space="preserve"> išlaidos trečiaj</w:t>
      </w:r>
      <w:r>
        <w:t>ai šaliai. Tarkim automobilio vairuotojas moka visas išlaidas susijusias su automobilio eksploatavimu (kuro sąnaudos, mokesčių keliai ir t.t.), tačiau jis nemoka mokesčio darančio žalą visai visuomenei, teršdamas aplinką.</w:t>
      </w:r>
    </w:p>
    <w:p w14:paraId="423DE786" w14:textId="7665C2E3" w:rsidR="007E02D0" w:rsidRDefault="007E02D0" w:rsidP="007E02D0">
      <w:pPr>
        <w:pStyle w:val="ListParagraph"/>
        <w:tabs>
          <w:tab w:val="left" w:pos="567"/>
        </w:tabs>
        <w:spacing w:line="360" w:lineRule="auto"/>
        <w:ind w:left="0"/>
        <w:jc w:val="both"/>
      </w:pPr>
      <w:r>
        <w:tab/>
        <w:t xml:space="preserve">Išorės sąnaudų </w:t>
      </w:r>
      <w:r w:rsidR="00B062B0">
        <w:t>ne</w:t>
      </w:r>
      <w:r>
        <w:t xml:space="preserve">buvimas gali sukelti rinkos ydas. Taip yra todėl, jog laisvoji rinka paprastai ignoruoja išorinių sąnaudų buvimą (European Comision, </w:t>
      </w:r>
      <w:r>
        <w:rPr>
          <w:lang w:val="en-US"/>
        </w:rPr>
        <w:t>2010)</w:t>
      </w:r>
      <w:r>
        <w:t>.</w:t>
      </w:r>
    </w:p>
    <w:p w14:paraId="5BE7E402" w14:textId="764CF83B" w:rsidR="007E02D0" w:rsidRDefault="007E02D0" w:rsidP="007E02D0">
      <w:pPr>
        <w:pStyle w:val="ListParagraph"/>
        <w:tabs>
          <w:tab w:val="left" w:pos="567"/>
        </w:tabs>
        <w:spacing w:line="360" w:lineRule="auto"/>
        <w:ind w:left="0"/>
        <w:jc w:val="both"/>
      </w:pPr>
      <w:r>
        <w:tab/>
        <w:t>Išskiriamos s</w:t>
      </w:r>
      <w:r w:rsidRPr="007E02D0">
        <w:t>eptyni</w:t>
      </w:r>
      <w:r>
        <w:t>os</w:t>
      </w:r>
      <w:r w:rsidR="0076701F">
        <w:t xml:space="preserve"> </w:t>
      </w:r>
      <w:r>
        <w:t>pagrindinės</w:t>
      </w:r>
      <w:r w:rsidR="0076701F">
        <w:t xml:space="preserve"> energijos ir transporto žalos</w:t>
      </w:r>
      <w:r w:rsidR="00920004">
        <w:t xml:space="preserve"> rūšys (žr. 2</w:t>
      </w:r>
      <w:r>
        <w:t xml:space="preserve"> pav.). P</w:t>
      </w:r>
      <w:r w:rsidRPr="007E02D0">
        <w:t>agrindinės kategorijos</w:t>
      </w:r>
      <w:r>
        <w:t>, kurioms keliamas neigiamas poveikis:</w:t>
      </w:r>
      <w:r w:rsidRPr="007E02D0">
        <w:t xml:space="preserve"> žmonių sveikatai (mirtinas </w:t>
      </w:r>
      <w:r>
        <w:t>ir nemirtinas poveikis), globaliam atšilimui, pasėliams ir medžiagoms</w:t>
      </w:r>
      <w:r w:rsidRPr="007E02D0">
        <w:t xml:space="preserve">. </w:t>
      </w:r>
    </w:p>
    <w:p w14:paraId="332484A2" w14:textId="77777777" w:rsidR="007E02D0" w:rsidRDefault="007E02D0" w:rsidP="00B53384">
      <w:pPr>
        <w:spacing w:line="360" w:lineRule="auto"/>
        <w:rPr>
          <w:color w:val="FF0000"/>
        </w:rPr>
      </w:pPr>
    </w:p>
    <w:p w14:paraId="586AEB1C" w14:textId="140FA712" w:rsidR="007E02D0" w:rsidRDefault="007E02D0" w:rsidP="0076701F">
      <w:pPr>
        <w:spacing w:line="360" w:lineRule="auto"/>
        <w:ind w:firstLine="709"/>
        <w:rPr>
          <w:color w:val="FF0000"/>
        </w:rPr>
      </w:pPr>
      <w:r>
        <w:rPr>
          <w:noProof/>
          <w:color w:val="FF0000"/>
          <w:lang w:val="en-US" w:eastAsia="en-US"/>
        </w:rPr>
        <w:drawing>
          <wp:inline distT="0" distB="0" distL="0" distR="0" wp14:anchorId="378928D8" wp14:editId="09F6EC22">
            <wp:extent cx="5486400" cy="3258613"/>
            <wp:effectExtent l="50800" t="25400" r="50800" b="6921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B0117B1" w14:textId="20A08ECB" w:rsidR="007E02D0" w:rsidRPr="0059573E" w:rsidRDefault="00920004" w:rsidP="00886ED7">
      <w:pPr>
        <w:pStyle w:val="CAPTION"/>
        <w:rPr>
          <w:rStyle w:val="Emphasis"/>
          <w:b/>
          <w:iCs w:val="0"/>
        </w:rPr>
      </w:pPr>
      <w:bookmarkStart w:id="23" w:name="_Toc216764977"/>
      <w:bookmarkStart w:id="24" w:name="_Toc216791004"/>
      <w:bookmarkStart w:id="25" w:name="_Toc217151761"/>
      <w:bookmarkStart w:id="26" w:name="_Toc217288384"/>
      <w:bookmarkStart w:id="27" w:name="_Toc217289127"/>
      <w:r w:rsidRPr="0059573E">
        <w:rPr>
          <w:rStyle w:val="Emphasis"/>
          <w:b/>
          <w:iCs w:val="0"/>
        </w:rPr>
        <w:t>2</w:t>
      </w:r>
      <w:r w:rsidR="005730A9" w:rsidRPr="0059573E">
        <w:rPr>
          <w:rStyle w:val="Emphasis"/>
          <w:b/>
          <w:iCs w:val="0"/>
        </w:rPr>
        <w:t xml:space="preserve"> pav</w:t>
      </w:r>
      <w:r w:rsidR="0076701F" w:rsidRPr="0059573E">
        <w:rPr>
          <w:rStyle w:val="Emphasis"/>
          <w:b/>
          <w:iCs w:val="0"/>
        </w:rPr>
        <w:t>. Energijos ir transport</w:t>
      </w:r>
      <w:r w:rsidR="004A0F0E" w:rsidRPr="0059573E">
        <w:rPr>
          <w:rStyle w:val="Emphasis"/>
          <w:b/>
          <w:iCs w:val="0"/>
        </w:rPr>
        <w:t>o</w:t>
      </w:r>
      <w:r w:rsidR="0076701F" w:rsidRPr="0059573E">
        <w:rPr>
          <w:rStyle w:val="Emphasis"/>
          <w:b/>
          <w:iCs w:val="0"/>
        </w:rPr>
        <w:t xml:space="preserve"> žalos poveikis</w:t>
      </w:r>
      <w:bookmarkEnd w:id="23"/>
      <w:bookmarkEnd w:id="24"/>
      <w:bookmarkEnd w:id="25"/>
      <w:bookmarkEnd w:id="26"/>
      <w:bookmarkEnd w:id="27"/>
    </w:p>
    <w:p w14:paraId="30EDAE63" w14:textId="1E0E3288" w:rsidR="0076701F" w:rsidRPr="005730A9" w:rsidRDefault="004A0F0E" w:rsidP="00FB2959">
      <w:pPr>
        <w:spacing w:line="360" w:lineRule="auto"/>
        <w:rPr>
          <w:i/>
          <w:sz w:val="20"/>
          <w:szCs w:val="20"/>
          <w:lang w:val="en-US"/>
        </w:rPr>
      </w:pPr>
      <w:r w:rsidRPr="005730A9">
        <w:rPr>
          <w:b/>
          <w:i/>
          <w:sz w:val="20"/>
          <w:szCs w:val="20"/>
        </w:rPr>
        <w:t>Šaltinis:</w:t>
      </w:r>
      <w:r w:rsidRPr="005730A9">
        <w:rPr>
          <w:i/>
          <w:sz w:val="20"/>
          <w:szCs w:val="20"/>
        </w:rPr>
        <w:t xml:space="preserve"> European Comission duomenys, </w:t>
      </w:r>
      <w:r w:rsidRPr="005730A9">
        <w:rPr>
          <w:i/>
          <w:sz w:val="20"/>
          <w:szCs w:val="20"/>
          <w:lang w:val="en-US"/>
        </w:rPr>
        <w:t>2010</w:t>
      </w:r>
    </w:p>
    <w:p w14:paraId="0FBF1399" w14:textId="77777777" w:rsidR="004A0F0E" w:rsidRDefault="004A0F0E" w:rsidP="004A0F0E">
      <w:pPr>
        <w:spacing w:line="360" w:lineRule="auto"/>
        <w:jc w:val="right"/>
        <w:rPr>
          <w:color w:val="FF0000"/>
        </w:rPr>
      </w:pPr>
    </w:p>
    <w:p w14:paraId="647C20F8" w14:textId="38F26E1C" w:rsidR="00E14D96" w:rsidRDefault="004966A5" w:rsidP="00E14D96">
      <w:pPr>
        <w:spacing w:line="360" w:lineRule="auto"/>
        <w:jc w:val="both"/>
      </w:pPr>
      <w:r>
        <w:rPr>
          <w:color w:val="FF0000"/>
        </w:rPr>
        <w:tab/>
      </w:r>
      <w:r w:rsidRPr="004966A5">
        <w:t>Iš</w:t>
      </w:r>
      <w:r>
        <w:t>orės sąnaudos (transporto, pramonės ar žemės ūkio išorės poveikis), dažnai yra neigiamas veiksnys ir turi kainą, už kurią nemoka tie, kas kuria tą neigiamą poveikį.</w:t>
      </w:r>
      <w:r w:rsidR="00E14D96">
        <w:t xml:space="preserve"> Išorinės sąnaudos gali padėti siekti tvarios energetikos planų</w:t>
      </w:r>
      <w:r w:rsidR="00E731E4">
        <w:t xml:space="preserve"> (moka tas, kas teršia)</w:t>
      </w:r>
      <w:r w:rsidR="00E14D96">
        <w:t>, inte</w:t>
      </w:r>
      <w:r w:rsidR="00E731E4">
        <w:t xml:space="preserve">gravus </w:t>
      </w:r>
      <w:r w:rsidR="00E14D96">
        <w:t>j</w:t>
      </w:r>
      <w:r w:rsidR="00E731E4">
        <w:t>as</w:t>
      </w:r>
      <w:r w:rsidR="00B062B0">
        <w:t>,</w:t>
      </w:r>
      <w:r w:rsidR="00E731E4">
        <w:t xml:space="preserve"> atsinaujinantys energijos ištekliai</w:t>
      </w:r>
      <w:r w:rsidR="00E14D96">
        <w:t xml:space="preserve"> taptų konkurencingesni.</w:t>
      </w:r>
    </w:p>
    <w:p w14:paraId="20E2934F" w14:textId="77777777" w:rsidR="002B16A3" w:rsidRDefault="002B16A3" w:rsidP="00E14D96">
      <w:pPr>
        <w:spacing w:line="360" w:lineRule="auto"/>
        <w:jc w:val="both"/>
      </w:pPr>
    </w:p>
    <w:p w14:paraId="51B63045" w14:textId="7851034C" w:rsidR="00B53384" w:rsidRPr="00EC259A" w:rsidRDefault="00B53384" w:rsidP="002D2FCE">
      <w:pPr>
        <w:pStyle w:val="Heading3"/>
        <w:spacing w:line="360" w:lineRule="auto"/>
        <w:jc w:val="center"/>
        <w:rPr>
          <w:rFonts w:cs="Times New Roman"/>
          <w:i w:val="0"/>
          <w:iCs/>
          <w:szCs w:val="24"/>
        </w:rPr>
      </w:pPr>
      <w:bookmarkStart w:id="28" w:name="_Toc327783939"/>
      <w:bookmarkStart w:id="29" w:name="_Toc217292169"/>
      <w:r>
        <w:rPr>
          <w:rFonts w:cs="Times New Roman"/>
          <w:i w:val="0"/>
          <w:iCs/>
          <w:szCs w:val="24"/>
        </w:rPr>
        <w:t>1. 2</w:t>
      </w:r>
      <w:r w:rsidRPr="00EC259A">
        <w:rPr>
          <w:rFonts w:cs="Times New Roman"/>
          <w:i w:val="0"/>
          <w:iCs/>
          <w:szCs w:val="24"/>
        </w:rPr>
        <w:t xml:space="preserve">. </w:t>
      </w:r>
      <w:r w:rsidR="0059799A">
        <w:rPr>
          <w:rFonts w:cs="Times New Roman"/>
          <w:i w:val="0"/>
          <w:iCs/>
          <w:szCs w:val="24"/>
        </w:rPr>
        <w:t>3</w:t>
      </w:r>
      <w:r w:rsidRPr="00EC259A">
        <w:rPr>
          <w:rFonts w:cs="Times New Roman"/>
          <w:i w:val="0"/>
          <w:iCs/>
          <w:szCs w:val="24"/>
        </w:rPr>
        <w:t>. Skatinimo veiksniai, susiję su rizikos mažinimu</w:t>
      </w:r>
      <w:bookmarkEnd w:id="28"/>
      <w:bookmarkEnd w:id="29"/>
    </w:p>
    <w:p w14:paraId="55669ECE" w14:textId="77777777" w:rsidR="00B53384" w:rsidRPr="00867F2A" w:rsidRDefault="00B53384" w:rsidP="002D2FCE">
      <w:pPr>
        <w:tabs>
          <w:tab w:val="left" w:pos="567"/>
        </w:tabs>
        <w:spacing w:line="360" w:lineRule="auto"/>
        <w:jc w:val="center"/>
      </w:pPr>
    </w:p>
    <w:p w14:paraId="5CE73993" w14:textId="1977E006" w:rsidR="00B53384" w:rsidRPr="00B90DDA" w:rsidRDefault="00B53384" w:rsidP="00B53384">
      <w:pPr>
        <w:tabs>
          <w:tab w:val="left" w:pos="567"/>
        </w:tabs>
        <w:spacing w:line="360" w:lineRule="auto"/>
        <w:jc w:val="both"/>
      </w:pPr>
      <w:r w:rsidRPr="00867F2A">
        <w:tab/>
      </w:r>
      <w:r>
        <w:t>Didelės</w:t>
      </w:r>
      <w:r w:rsidRPr="00B90DDA">
        <w:t xml:space="preserve"> kompanijos yra labiau suinteresuotos investuoti daugyb</w:t>
      </w:r>
      <w:r>
        <w:t>ę pinigų</w:t>
      </w:r>
      <w:r w:rsidRPr="00B90DDA">
        <w:t xml:space="preserve"> į įprastas naftos produktus ar gamtines dujas deginančias jėgaines. Tradiciniai energijos šaltiniai yra </w:t>
      </w:r>
      <w:r w:rsidR="0028665C">
        <w:t>labiau žinomi</w:t>
      </w:r>
      <w:r w:rsidRPr="00B90DDA">
        <w:t xml:space="preserve">, jau yra susiklostę pastovūs santykiai su tiekėjais, </w:t>
      </w:r>
      <w:r w:rsidR="0028665C">
        <w:t xml:space="preserve">šių </w:t>
      </w:r>
      <w:r w:rsidRPr="00B90DDA">
        <w:t>jėgainių eksploatacija ateityje</w:t>
      </w:r>
      <w:r w:rsidR="0028665C">
        <w:t xml:space="preserve"> yra kur kas labiau nuspėjama bei prognozuojama. Esant</w:t>
      </w:r>
      <w:r w:rsidRPr="00B90DDA">
        <w:t xml:space="preserve"> tokia</w:t>
      </w:r>
      <w:r w:rsidR="0028665C">
        <w:t>i</w:t>
      </w:r>
      <w:r w:rsidRPr="00B90DDA">
        <w:t xml:space="preserve"> situacija, kai nesant jokio papildomo skatinimo, nesivysto ir atsinaujinančios energijos rinka, gamintojai </w:t>
      </w:r>
      <w:r>
        <w:t xml:space="preserve">tiesiog </w:t>
      </w:r>
      <w:r w:rsidRPr="00B90DDA">
        <w:t xml:space="preserve">nevysto </w:t>
      </w:r>
      <w:r w:rsidR="00256B2B">
        <w:t>AEI</w:t>
      </w:r>
      <w:r w:rsidRPr="00B90DDA">
        <w:t xml:space="preserve"> vartojančių technologijų (Nemura A., Klementavičius A., 2006).</w:t>
      </w:r>
    </w:p>
    <w:p w14:paraId="2D989618" w14:textId="18AE4347" w:rsidR="00B53384" w:rsidRDefault="00B53384" w:rsidP="00B53384">
      <w:pPr>
        <w:tabs>
          <w:tab w:val="left" w:pos="567"/>
        </w:tabs>
        <w:spacing w:line="360" w:lineRule="auto"/>
        <w:jc w:val="both"/>
      </w:pPr>
      <w:r w:rsidRPr="00B90DDA">
        <w:tab/>
        <w:t xml:space="preserve">Atsinaujinančios energijos išteklius vartojančių technologijų kaina </w:t>
      </w:r>
      <w:r w:rsidR="0028665C">
        <w:t xml:space="preserve">dažniausiai </w:t>
      </w:r>
      <w:r w:rsidRPr="00B90DDA">
        <w:t xml:space="preserve">yra kur kas aukštesnė nei </w:t>
      </w:r>
      <w:r w:rsidR="0028665C">
        <w:t>TEI</w:t>
      </w:r>
      <w:r w:rsidRPr="00B90DDA">
        <w:t>. Investuotojai yra linkę investuoti tik į santykinai greitai atsiperkančius projektus (dažniausiai – atsiperkančius greičiau nei per 10 metų). Čia dažnai yra neatsižvelgiama į tai, kad po to, kai investicija į brangias technologijas atsiperka, energija, generuojama iš atsinaujinančių energijos išteklių, tampa labai pigia, nes jos generavimo kintamos išlaidos yra kur kas mažesnės, nei energijos, gaunamos, deginant iškastinį kurą. Nesant praktinės tokių projektų diegimo patirties, investuotojai nėra linkę investuoti į atsinaujinančius energijos šaltinius, kadangi jie laiko šias investicijas rizikingesnėmis, lyginant su</w:t>
      </w:r>
      <w:r w:rsidR="006241E7">
        <w:t xml:space="preserve"> galimomis </w:t>
      </w:r>
      <w:r w:rsidR="00920004">
        <w:t>alternatyvomis (žr. 3</w:t>
      </w:r>
      <w:r w:rsidRPr="00B90DDA">
        <w:t xml:space="preserve"> pav.).</w:t>
      </w:r>
    </w:p>
    <w:p w14:paraId="01DBF27D" w14:textId="77777777" w:rsidR="00920004" w:rsidRPr="00B90DDA" w:rsidRDefault="00920004" w:rsidP="00B53384">
      <w:pPr>
        <w:tabs>
          <w:tab w:val="left" w:pos="567"/>
        </w:tabs>
        <w:spacing w:line="360" w:lineRule="auto"/>
        <w:jc w:val="both"/>
      </w:pPr>
    </w:p>
    <w:p w14:paraId="51C2DA74" w14:textId="77777777" w:rsidR="00B53384" w:rsidRPr="004D272D" w:rsidRDefault="00B53384" w:rsidP="00B53384">
      <w:pPr>
        <w:spacing w:line="360" w:lineRule="auto"/>
        <w:jc w:val="center"/>
        <w:rPr>
          <w:sz w:val="16"/>
          <w:szCs w:val="16"/>
          <w:lang w:val="en-US"/>
        </w:rPr>
      </w:pPr>
      <w:r>
        <w:rPr>
          <w:noProof/>
          <w:lang w:val="en-US" w:eastAsia="en-US"/>
        </w:rPr>
        <w:drawing>
          <wp:inline distT="0" distB="0" distL="0" distR="0" wp14:anchorId="460D07F2" wp14:editId="4E9FD28C">
            <wp:extent cx="5488940" cy="2286000"/>
            <wp:effectExtent l="0" t="0" r="22860" b="0"/>
            <wp:docPr id="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B4375C6" w14:textId="56CC23B0" w:rsidR="00B53384" w:rsidRPr="005730A9" w:rsidRDefault="00920004" w:rsidP="00886ED7">
      <w:pPr>
        <w:pStyle w:val="CAPTION"/>
      </w:pPr>
      <w:bookmarkStart w:id="30" w:name="_Toc216764978"/>
      <w:bookmarkStart w:id="31" w:name="_Toc216791005"/>
      <w:bookmarkStart w:id="32" w:name="_Toc217151762"/>
      <w:bookmarkStart w:id="33" w:name="_Toc217288385"/>
      <w:bookmarkStart w:id="34" w:name="_Toc217289128"/>
      <w:r w:rsidRPr="005730A9">
        <w:t>3</w:t>
      </w:r>
      <w:r w:rsidR="00B53384" w:rsidRPr="005730A9">
        <w:t xml:space="preserve"> pav. Pagrindinis plėtros efektyvumo didinimo būdas</w:t>
      </w:r>
      <w:bookmarkEnd w:id="30"/>
      <w:bookmarkEnd w:id="31"/>
      <w:bookmarkEnd w:id="32"/>
      <w:bookmarkEnd w:id="33"/>
      <w:bookmarkEnd w:id="34"/>
    </w:p>
    <w:p w14:paraId="2609FA68" w14:textId="77777777" w:rsidR="00B53384" w:rsidRPr="005730A9" w:rsidRDefault="00B53384" w:rsidP="00FB2959">
      <w:pPr>
        <w:spacing w:line="360" w:lineRule="auto"/>
        <w:rPr>
          <w:i/>
          <w:sz w:val="20"/>
          <w:szCs w:val="20"/>
        </w:rPr>
      </w:pPr>
      <w:r w:rsidRPr="005730A9">
        <w:rPr>
          <w:b/>
          <w:i/>
          <w:sz w:val="20"/>
          <w:szCs w:val="20"/>
        </w:rPr>
        <w:t xml:space="preserve">Šaltinis: </w:t>
      </w:r>
      <w:r w:rsidRPr="005730A9">
        <w:rPr>
          <w:i/>
          <w:sz w:val="20"/>
          <w:szCs w:val="20"/>
        </w:rPr>
        <w:t>Jankauskas V. Elektros energijos, pagamintos naudojant atsinaujinančius energijos išteklius, rėmimo būdai. 2004</w:t>
      </w:r>
    </w:p>
    <w:p w14:paraId="67D83A93" w14:textId="77777777" w:rsidR="00B53384" w:rsidRPr="00920004" w:rsidRDefault="00B53384" w:rsidP="005A4125">
      <w:pPr>
        <w:spacing w:line="360" w:lineRule="auto"/>
        <w:jc w:val="right"/>
        <w:rPr>
          <w:b/>
          <w:i/>
        </w:rPr>
      </w:pPr>
    </w:p>
    <w:p w14:paraId="6D4C0E96" w14:textId="77777777" w:rsidR="00B53384" w:rsidRPr="00C0490F" w:rsidRDefault="00B53384" w:rsidP="00B53384">
      <w:pPr>
        <w:spacing w:line="360" w:lineRule="auto"/>
        <w:ind w:firstLine="567"/>
        <w:jc w:val="both"/>
      </w:pPr>
      <w:r w:rsidRPr="00C0490F">
        <w:t>Egzistuoja tokios rizikos rūšys (Konstantinavičiūtė I., Tarvydas D., 2005):</w:t>
      </w:r>
    </w:p>
    <w:p w14:paraId="19D893FE" w14:textId="77777777" w:rsidR="00B53384" w:rsidRPr="00C0490F" w:rsidRDefault="00B53384" w:rsidP="00F7668C">
      <w:pPr>
        <w:pStyle w:val="ListParagraph"/>
        <w:numPr>
          <w:ilvl w:val="0"/>
          <w:numId w:val="10"/>
        </w:numPr>
        <w:tabs>
          <w:tab w:val="left" w:pos="567"/>
        </w:tabs>
        <w:spacing w:line="360" w:lineRule="auto"/>
        <w:ind w:left="0" w:firstLine="0"/>
        <w:jc w:val="both"/>
      </w:pPr>
      <w:r w:rsidRPr="00C0490F">
        <w:rPr>
          <w:i/>
        </w:rPr>
        <w:t>Ekonominė rizika</w:t>
      </w:r>
      <w:r w:rsidRPr="00C0490F">
        <w:t>, susijusi su galimybe pasirašyti palankią energijos pirkimo sutartį;</w:t>
      </w:r>
    </w:p>
    <w:p w14:paraId="24B248B9" w14:textId="77777777" w:rsidR="00B53384" w:rsidRPr="00C0490F" w:rsidRDefault="00B53384" w:rsidP="00F7668C">
      <w:pPr>
        <w:pStyle w:val="ListParagraph"/>
        <w:numPr>
          <w:ilvl w:val="0"/>
          <w:numId w:val="10"/>
        </w:numPr>
        <w:tabs>
          <w:tab w:val="left" w:pos="567"/>
        </w:tabs>
        <w:spacing w:line="360" w:lineRule="auto"/>
        <w:ind w:left="0" w:firstLine="0"/>
        <w:jc w:val="both"/>
      </w:pPr>
      <w:r w:rsidRPr="00C0490F">
        <w:rPr>
          <w:i/>
        </w:rPr>
        <w:t>Teisinė rizika</w:t>
      </w:r>
      <w:r w:rsidRPr="00C0490F">
        <w:t xml:space="preserve"> – rizika susijusi su galimomis problemomis, gaunant statybos leidimus, pasirašant kuro tiekimo sutartis, gaunant kitus galimus, pavyzdžiui aplinkosauginių institucijų, statybos inspekcijų leidimus;</w:t>
      </w:r>
    </w:p>
    <w:p w14:paraId="669CA5B1" w14:textId="77777777" w:rsidR="00B53384" w:rsidRPr="00C0490F" w:rsidRDefault="00B53384" w:rsidP="00F7668C">
      <w:pPr>
        <w:pStyle w:val="ListParagraph"/>
        <w:numPr>
          <w:ilvl w:val="0"/>
          <w:numId w:val="10"/>
        </w:numPr>
        <w:tabs>
          <w:tab w:val="left" w:pos="567"/>
        </w:tabs>
        <w:spacing w:line="360" w:lineRule="auto"/>
        <w:ind w:left="0" w:firstLine="0"/>
        <w:jc w:val="both"/>
      </w:pPr>
      <w:r w:rsidRPr="00C0490F">
        <w:rPr>
          <w:i/>
        </w:rPr>
        <w:t>Įrengimo rizika</w:t>
      </w:r>
      <w:r w:rsidRPr="00C0490F">
        <w:t xml:space="preserve"> – galimybė, kad statyba pareikalaus didesnių investicijų ir užtruks ilgiau, nei numatyta arba išvis pasirodys, kad ne viską įrengti yra neįmanoma;</w:t>
      </w:r>
    </w:p>
    <w:p w14:paraId="228D51E4" w14:textId="77777777" w:rsidR="00B53384" w:rsidRPr="00C0490F" w:rsidRDefault="00B53384" w:rsidP="00F7668C">
      <w:pPr>
        <w:pStyle w:val="ListParagraph"/>
        <w:numPr>
          <w:ilvl w:val="0"/>
          <w:numId w:val="10"/>
        </w:numPr>
        <w:tabs>
          <w:tab w:val="left" w:pos="567"/>
        </w:tabs>
        <w:spacing w:line="360" w:lineRule="auto"/>
        <w:ind w:left="0" w:firstLine="0"/>
        <w:jc w:val="both"/>
      </w:pPr>
      <w:r w:rsidRPr="00C0490F">
        <w:rPr>
          <w:i/>
        </w:rPr>
        <w:t>Prastesnių eksploatacinių rodiklių rizika</w:t>
      </w:r>
      <w:r w:rsidRPr="00C0490F">
        <w:t>, susijusi su galimybe, kad pirmaisiais metais nebus pasiektas planuotas įrangos veikimo efektyvumas;</w:t>
      </w:r>
    </w:p>
    <w:p w14:paraId="228B6275" w14:textId="77777777" w:rsidR="00B53384" w:rsidRPr="00C0490F" w:rsidRDefault="00B53384" w:rsidP="00F7668C">
      <w:pPr>
        <w:pStyle w:val="ListParagraph"/>
        <w:numPr>
          <w:ilvl w:val="0"/>
          <w:numId w:val="10"/>
        </w:numPr>
        <w:tabs>
          <w:tab w:val="left" w:pos="567"/>
        </w:tabs>
        <w:spacing w:line="360" w:lineRule="auto"/>
        <w:ind w:left="0" w:firstLine="0"/>
        <w:jc w:val="both"/>
      </w:pPr>
      <w:r w:rsidRPr="00C0490F">
        <w:rPr>
          <w:i/>
        </w:rPr>
        <w:t>Politinė rizika</w:t>
      </w:r>
      <w:r w:rsidRPr="00C0490F">
        <w:t>, susijusi su galimybe, kad ateityje bus atsisakyta dabar egzistuojančių skatinimo programų.</w:t>
      </w:r>
    </w:p>
    <w:p w14:paraId="584CF90C" w14:textId="77777777" w:rsidR="00B53384" w:rsidRPr="00C0490F" w:rsidRDefault="00B53384" w:rsidP="00B53384">
      <w:pPr>
        <w:tabs>
          <w:tab w:val="left" w:pos="567"/>
        </w:tabs>
        <w:spacing w:line="360" w:lineRule="auto"/>
        <w:jc w:val="both"/>
      </w:pPr>
      <w:r w:rsidRPr="00C0490F">
        <w:tab/>
        <w:t>Šios rizikos mažės, įgyvendinus vis daugiau panašių projektų ir atsiradus tokių projektų įgyvendinimo patirčiai.</w:t>
      </w:r>
    </w:p>
    <w:p w14:paraId="1BFB1355" w14:textId="77777777" w:rsidR="00B53384" w:rsidRPr="00213A3C" w:rsidRDefault="00B53384" w:rsidP="00B53384">
      <w:pPr>
        <w:spacing w:line="360" w:lineRule="auto"/>
        <w:jc w:val="both"/>
        <w:rPr>
          <w:sz w:val="16"/>
          <w:szCs w:val="16"/>
        </w:rPr>
      </w:pPr>
    </w:p>
    <w:p w14:paraId="0A2172C8" w14:textId="70E8F213" w:rsidR="00B53384" w:rsidRPr="00C0490F" w:rsidRDefault="00B53384" w:rsidP="00482900">
      <w:pPr>
        <w:pStyle w:val="Heading3"/>
        <w:jc w:val="center"/>
        <w:rPr>
          <w:rFonts w:cs="Times New Roman"/>
          <w:i w:val="0"/>
          <w:iCs/>
          <w:szCs w:val="24"/>
        </w:rPr>
      </w:pPr>
      <w:bookmarkStart w:id="35" w:name="_Toc327188704"/>
      <w:bookmarkStart w:id="36" w:name="_Toc327783940"/>
      <w:bookmarkStart w:id="37" w:name="_Toc217292170"/>
      <w:r>
        <w:rPr>
          <w:rFonts w:cs="Times New Roman"/>
          <w:i w:val="0"/>
          <w:iCs/>
          <w:szCs w:val="24"/>
        </w:rPr>
        <w:t xml:space="preserve">1. 2. </w:t>
      </w:r>
      <w:r w:rsidR="0059799A">
        <w:rPr>
          <w:rFonts w:cs="Times New Roman"/>
          <w:i w:val="0"/>
          <w:iCs/>
          <w:szCs w:val="24"/>
          <w:lang w:val="en-US"/>
        </w:rPr>
        <w:t>4</w:t>
      </w:r>
      <w:r w:rsidRPr="00B90DDA">
        <w:rPr>
          <w:rFonts w:cs="Times New Roman"/>
          <w:i w:val="0"/>
          <w:iCs/>
          <w:szCs w:val="24"/>
        </w:rPr>
        <w:t xml:space="preserve">. </w:t>
      </w:r>
      <w:r w:rsidRPr="00C0490F">
        <w:rPr>
          <w:rFonts w:cs="Times New Roman"/>
          <w:i w:val="0"/>
          <w:iCs/>
          <w:szCs w:val="24"/>
        </w:rPr>
        <w:t>Pagrindinės skatinimo kategorijos</w:t>
      </w:r>
      <w:bookmarkEnd w:id="35"/>
      <w:bookmarkEnd w:id="36"/>
      <w:bookmarkEnd w:id="37"/>
    </w:p>
    <w:p w14:paraId="403D2066" w14:textId="77777777" w:rsidR="00B53384" w:rsidRPr="00213A3C" w:rsidRDefault="00B53384" w:rsidP="00B53384">
      <w:pPr>
        <w:tabs>
          <w:tab w:val="left" w:pos="567"/>
        </w:tabs>
        <w:spacing w:line="360" w:lineRule="auto"/>
        <w:jc w:val="both"/>
        <w:rPr>
          <w:sz w:val="20"/>
          <w:szCs w:val="20"/>
        </w:rPr>
      </w:pPr>
    </w:p>
    <w:p w14:paraId="0410B64F" w14:textId="224D0DE6" w:rsidR="00B53384" w:rsidRPr="00C0490F" w:rsidRDefault="00B53384" w:rsidP="00B53384">
      <w:pPr>
        <w:tabs>
          <w:tab w:val="left" w:pos="567"/>
        </w:tabs>
        <w:spacing w:line="360" w:lineRule="auto"/>
        <w:jc w:val="both"/>
      </w:pPr>
      <w:r w:rsidRPr="00C0490F">
        <w:tab/>
      </w:r>
      <w:r w:rsidR="0028665C">
        <w:t>AEI s</w:t>
      </w:r>
      <w:r w:rsidRPr="00C0490F">
        <w:t>katinimo sistema turi sukurti patikimą ir pelningą rinką,</w:t>
      </w:r>
      <w:r w:rsidR="00A75B78">
        <w:t xml:space="preserve"> kuri būtų</w:t>
      </w:r>
      <w:r w:rsidRPr="00C0490F">
        <w:t xml:space="preserve"> patra</w:t>
      </w:r>
      <w:r w:rsidR="00A75B78">
        <w:t>ukli</w:t>
      </w:r>
      <w:r w:rsidRPr="00C0490F">
        <w:t xml:space="preserve"> projektų i</w:t>
      </w:r>
      <w:r w:rsidR="0028665C">
        <w:t>r naujų technologijų kūrėjams. Ši p</w:t>
      </w:r>
      <w:r w:rsidRPr="00C0490F">
        <w:t xml:space="preserve">atikima ir pelninga rinka turi sudominti įmones ir atskirus žmones bei paskatinti juos rizikuoti savo laiku, pastangomis ir </w:t>
      </w:r>
      <w:r w:rsidR="0028665C">
        <w:t>lėšomis</w:t>
      </w:r>
      <w:r w:rsidRPr="00C0490F">
        <w:t xml:space="preserve"> naujų technologijų plėtrai. Numatomas projektų pelningumas turi nusverti su </w:t>
      </w:r>
      <w:r w:rsidR="00256B2B">
        <w:t>AEI</w:t>
      </w:r>
      <w:r w:rsidRPr="00C0490F">
        <w:t xml:space="preserve"> susijusią papildomą riziką. Labai svarbu užtikrinti skatinimo sistemos pastovumą, kad investuotojai galėtų tvirtai prognozuoti numatomą pelną per konkretų laikotarpį. Tai, savo ruožtu sumažintų projektų riziką ir sumažintų tokių projektų finansavimo palūkanų normas, kas galų gale atpigintų ir iš atsinaujinančių energijos resursų generuojamos energijos kainą. Vienas iš ryškiausių sėkmingo skatinimo bruožų yra tas, kad pradinėje technologijų diegimo stadijoje, jų skatinimas turi būti didesnis. Tik taip galima suinteresuoti projektų vykdytojus ir technologijų gamintojus.</w:t>
      </w:r>
    </w:p>
    <w:p w14:paraId="102EB298" w14:textId="77777777" w:rsidR="00B53384" w:rsidRPr="00C0490F" w:rsidRDefault="00B53384" w:rsidP="00B53384">
      <w:pPr>
        <w:tabs>
          <w:tab w:val="left" w:pos="567"/>
        </w:tabs>
        <w:spacing w:line="360" w:lineRule="auto"/>
        <w:jc w:val="both"/>
      </w:pPr>
      <w:r w:rsidRPr="00C0490F">
        <w:tab/>
        <w:t xml:space="preserve">Visi atsinaujinančių energijos išteklių skatinimo būdai gali būti padalinti į tokias pagrindines kategorijas: </w:t>
      </w:r>
    </w:p>
    <w:p w14:paraId="6A86260A" w14:textId="77777777" w:rsidR="00B53384" w:rsidRPr="00C0490F" w:rsidRDefault="00B53384" w:rsidP="00F7668C">
      <w:pPr>
        <w:pStyle w:val="ListParagraph"/>
        <w:numPr>
          <w:ilvl w:val="0"/>
          <w:numId w:val="11"/>
        </w:numPr>
        <w:tabs>
          <w:tab w:val="left" w:pos="567"/>
        </w:tabs>
        <w:spacing w:line="360" w:lineRule="auto"/>
        <w:ind w:left="0" w:firstLine="0"/>
        <w:jc w:val="both"/>
      </w:pPr>
      <w:r w:rsidRPr="00C0490F">
        <w:t>Dotacijos;</w:t>
      </w:r>
    </w:p>
    <w:p w14:paraId="376E5002" w14:textId="77777777" w:rsidR="00B53384" w:rsidRPr="00C0490F" w:rsidRDefault="00B53384" w:rsidP="00F7668C">
      <w:pPr>
        <w:pStyle w:val="ListParagraph"/>
        <w:numPr>
          <w:ilvl w:val="0"/>
          <w:numId w:val="11"/>
        </w:numPr>
        <w:tabs>
          <w:tab w:val="left" w:pos="567"/>
        </w:tabs>
        <w:spacing w:line="360" w:lineRule="auto"/>
        <w:ind w:left="0" w:firstLine="0"/>
        <w:jc w:val="both"/>
      </w:pPr>
      <w:r w:rsidRPr="00C0490F">
        <w:t>Garantuojamas ir subsidijuojamas energijos supirkimas iš tiekėjų, naudojančių atsinaujinančius energijos išteklius;</w:t>
      </w:r>
    </w:p>
    <w:p w14:paraId="1E0038AA" w14:textId="77777777" w:rsidR="00B53384" w:rsidRPr="00C0490F" w:rsidRDefault="00B53384" w:rsidP="00F7668C">
      <w:pPr>
        <w:pStyle w:val="ListParagraph"/>
        <w:numPr>
          <w:ilvl w:val="0"/>
          <w:numId w:val="11"/>
        </w:numPr>
        <w:tabs>
          <w:tab w:val="left" w:pos="567"/>
        </w:tabs>
        <w:spacing w:line="360" w:lineRule="auto"/>
        <w:ind w:left="0" w:firstLine="0"/>
        <w:jc w:val="both"/>
      </w:pPr>
      <w:r w:rsidRPr="00C0490F">
        <w:t>Lengvatinės paskolos;</w:t>
      </w:r>
    </w:p>
    <w:p w14:paraId="098AA6BB" w14:textId="77777777" w:rsidR="00B53384" w:rsidRPr="00C0490F" w:rsidRDefault="00B53384" w:rsidP="00F7668C">
      <w:pPr>
        <w:pStyle w:val="ListParagraph"/>
        <w:numPr>
          <w:ilvl w:val="0"/>
          <w:numId w:val="11"/>
        </w:numPr>
        <w:tabs>
          <w:tab w:val="left" w:pos="567"/>
        </w:tabs>
        <w:spacing w:line="360" w:lineRule="auto"/>
        <w:ind w:left="0" w:firstLine="0"/>
        <w:jc w:val="both"/>
      </w:pPr>
      <w:r w:rsidRPr="00C0490F">
        <w:t>Mokestinės lengvatos;</w:t>
      </w:r>
    </w:p>
    <w:p w14:paraId="272B06A9" w14:textId="77777777" w:rsidR="00B53384" w:rsidRPr="00C0490F" w:rsidRDefault="00B53384" w:rsidP="00F7668C">
      <w:pPr>
        <w:pStyle w:val="ListParagraph"/>
        <w:numPr>
          <w:ilvl w:val="0"/>
          <w:numId w:val="11"/>
        </w:numPr>
        <w:tabs>
          <w:tab w:val="left" w:pos="567"/>
        </w:tabs>
        <w:spacing w:line="360" w:lineRule="auto"/>
        <w:ind w:left="0" w:firstLine="0"/>
        <w:jc w:val="both"/>
      </w:pPr>
      <w:r w:rsidRPr="00C0490F">
        <w:t>Energijos generavimo ir tiekimo kompanijų įpareigojimas tam tikrą dalį energijos generuoti, panaudojus atsinaujinančius energijos šaltinius;</w:t>
      </w:r>
    </w:p>
    <w:p w14:paraId="38AB5A1C" w14:textId="77777777" w:rsidR="00B53384" w:rsidRPr="00C0490F" w:rsidRDefault="00B53384" w:rsidP="00F7668C">
      <w:pPr>
        <w:pStyle w:val="ListParagraph"/>
        <w:numPr>
          <w:ilvl w:val="0"/>
          <w:numId w:val="11"/>
        </w:numPr>
        <w:tabs>
          <w:tab w:val="left" w:pos="567"/>
        </w:tabs>
        <w:spacing w:line="360" w:lineRule="auto"/>
        <w:ind w:left="0" w:firstLine="0"/>
        <w:jc w:val="both"/>
      </w:pPr>
      <w:r w:rsidRPr="00C0490F">
        <w:t>Galimos šių būdų kombinacijos (Konstantinavičiūtė I., Tarvydas D., 2005).</w:t>
      </w:r>
    </w:p>
    <w:p w14:paraId="20ACC069" w14:textId="77777777" w:rsidR="00B53384" w:rsidRPr="00213A3C" w:rsidRDefault="00B53384" w:rsidP="00B53384">
      <w:pPr>
        <w:spacing w:line="360" w:lineRule="auto"/>
        <w:rPr>
          <w:sz w:val="16"/>
          <w:szCs w:val="16"/>
        </w:rPr>
      </w:pPr>
    </w:p>
    <w:p w14:paraId="1E5E46A0" w14:textId="77777777" w:rsidR="00B53384" w:rsidRDefault="00B53384" w:rsidP="00B53384">
      <w:pPr>
        <w:spacing w:line="360" w:lineRule="auto"/>
        <w:ind w:firstLine="1134"/>
        <w:jc w:val="both"/>
        <w:rPr>
          <w:rStyle w:val="Emphasis"/>
          <w:i/>
          <w:lang w:val="en-US"/>
        </w:rPr>
      </w:pPr>
      <w:r>
        <w:rPr>
          <w:noProof/>
          <w:lang w:val="en-US" w:eastAsia="en-US"/>
        </w:rPr>
        <w:drawing>
          <wp:inline distT="0" distB="0" distL="0" distR="0" wp14:anchorId="1D392B59" wp14:editId="3540C030">
            <wp:extent cx="4885690" cy="1803400"/>
            <wp:effectExtent l="0" t="0" r="41910" b="0"/>
            <wp:docPr id="2"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1C830BC" w14:textId="75FC2663" w:rsidR="00B53384" w:rsidRPr="0059573E" w:rsidRDefault="00920004" w:rsidP="00886ED7">
      <w:pPr>
        <w:pStyle w:val="CAPTION"/>
        <w:rPr>
          <w:rStyle w:val="Emphasis"/>
          <w:b/>
          <w:i/>
        </w:rPr>
      </w:pPr>
      <w:bookmarkStart w:id="38" w:name="_Toc216764979"/>
      <w:bookmarkStart w:id="39" w:name="_Toc216791006"/>
      <w:bookmarkStart w:id="40" w:name="_Toc217151763"/>
      <w:bookmarkStart w:id="41" w:name="_Toc217288386"/>
      <w:bookmarkStart w:id="42" w:name="_Toc217289129"/>
      <w:r w:rsidRPr="0059573E">
        <w:rPr>
          <w:rStyle w:val="Emphasis"/>
          <w:b/>
        </w:rPr>
        <w:t>4</w:t>
      </w:r>
      <w:r w:rsidR="00B53384" w:rsidRPr="0059573E">
        <w:rPr>
          <w:rStyle w:val="Emphasis"/>
          <w:b/>
        </w:rPr>
        <w:t xml:space="preserve"> pav. Alternatyvių energijos šaltinių skatinimo priemonės</w:t>
      </w:r>
      <w:bookmarkEnd w:id="38"/>
      <w:bookmarkEnd w:id="39"/>
      <w:bookmarkEnd w:id="40"/>
      <w:bookmarkEnd w:id="41"/>
      <w:bookmarkEnd w:id="42"/>
    </w:p>
    <w:p w14:paraId="2BC98FF5" w14:textId="1E83DC6C" w:rsidR="00B53384" w:rsidRDefault="00B53384" w:rsidP="00FB2959">
      <w:pPr>
        <w:spacing w:line="360" w:lineRule="auto"/>
        <w:ind w:right="566"/>
        <w:rPr>
          <w:rStyle w:val="Emphasis"/>
          <w:b w:val="0"/>
          <w:i/>
          <w:sz w:val="20"/>
          <w:szCs w:val="20"/>
        </w:rPr>
      </w:pPr>
      <w:r w:rsidRPr="00681DA6">
        <w:rPr>
          <w:rStyle w:val="Emphasis"/>
          <w:i/>
          <w:sz w:val="20"/>
          <w:szCs w:val="20"/>
        </w:rPr>
        <w:t xml:space="preserve">Šaltinis: </w:t>
      </w:r>
      <w:r w:rsidRPr="00681DA6">
        <w:rPr>
          <w:rStyle w:val="Emphasis"/>
          <w:b w:val="0"/>
          <w:i/>
          <w:sz w:val="20"/>
          <w:szCs w:val="20"/>
        </w:rPr>
        <w:t>sudaryta autoriaus</w:t>
      </w:r>
    </w:p>
    <w:p w14:paraId="7CA73725" w14:textId="77777777" w:rsidR="00F472A6" w:rsidRPr="00216BAC" w:rsidRDefault="00F472A6" w:rsidP="00213A3C">
      <w:pPr>
        <w:spacing w:line="360" w:lineRule="auto"/>
        <w:ind w:right="566"/>
        <w:jc w:val="right"/>
        <w:rPr>
          <w:rStyle w:val="Emphasis"/>
          <w:b w:val="0"/>
          <w:i/>
          <w:sz w:val="20"/>
          <w:szCs w:val="20"/>
        </w:rPr>
      </w:pPr>
    </w:p>
    <w:p w14:paraId="6EA46EC9" w14:textId="3C1B4A70" w:rsidR="00B53384" w:rsidRPr="00C0490F" w:rsidRDefault="00B53384" w:rsidP="00B53384">
      <w:pPr>
        <w:tabs>
          <w:tab w:val="left" w:pos="567"/>
        </w:tabs>
        <w:spacing w:line="360" w:lineRule="auto"/>
        <w:jc w:val="both"/>
      </w:pPr>
      <w:r>
        <w:rPr>
          <w:lang w:val="en-US"/>
        </w:rPr>
        <w:tab/>
      </w:r>
      <w:r w:rsidRPr="00C0490F">
        <w:t>Taigi reziumuojant, visas ekonomines AEI skatinimo priemones būtų galima suskirsty</w:t>
      </w:r>
      <w:r w:rsidR="00920004">
        <w:t>ti į 3 pagrindines grupes (žr. 4</w:t>
      </w:r>
      <w:r w:rsidRPr="00C0490F">
        <w:t xml:space="preserve"> pav.).</w:t>
      </w:r>
      <w:r>
        <w:t xml:space="preserve"> Skatinimo priemonės turėtų būti taikomos atsižvelgiant į kiekvienos šalies ekonominę, geografinę, kultūrinę bei socialinę padėtį.</w:t>
      </w:r>
    </w:p>
    <w:p w14:paraId="353B0B7B" w14:textId="77777777" w:rsidR="00B53384" w:rsidRPr="00C74212" w:rsidRDefault="00B53384" w:rsidP="00B53384">
      <w:pPr>
        <w:spacing w:line="360" w:lineRule="auto"/>
        <w:jc w:val="both"/>
        <w:rPr>
          <w:rStyle w:val="Emphasis"/>
          <w:i/>
          <w:sz w:val="16"/>
          <w:szCs w:val="16"/>
          <w:lang w:val="en-US"/>
        </w:rPr>
      </w:pPr>
    </w:p>
    <w:p w14:paraId="35344E44" w14:textId="77777777" w:rsidR="00B53384" w:rsidRPr="00BC7681" w:rsidRDefault="00B53384" w:rsidP="00B53384">
      <w:pPr>
        <w:pStyle w:val="Heading2"/>
        <w:jc w:val="center"/>
        <w:rPr>
          <w:rFonts w:cs="Times New Roman"/>
          <w:iCs w:val="0"/>
          <w:lang w:val="en-US"/>
        </w:rPr>
      </w:pPr>
      <w:bookmarkStart w:id="43" w:name="_Toc327188705"/>
      <w:bookmarkStart w:id="44" w:name="_Toc327783941"/>
      <w:bookmarkStart w:id="45" w:name="_Toc217292171"/>
      <w:r w:rsidRPr="00BC7681">
        <w:rPr>
          <w:rFonts w:cs="Times New Roman"/>
          <w:iCs w:val="0"/>
          <w:lang w:val="en-US"/>
        </w:rPr>
        <w:t>1. 3. Europos S</w:t>
      </w:r>
      <w:r w:rsidRPr="00BC7681">
        <w:rPr>
          <w:rFonts w:cs="Times New Roman"/>
          <w:iCs w:val="0"/>
        </w:rPr>
        <w:t>ąjungos</w:t>
      </w:r>
      <w:r w:rsidRPr="00BC7681">
        <w:rPr>
          <w:rFonts w:cs="Times New Roman"/>
          <w:iCs w:val="0"/>
          <w:lang w:val="en-US"/>
        </w:rPr>
        <w:t xml:space="preserve"> bendroji energetikos politika</w:t>
      </w:r>
      <w:bookmarkEnd w:id="43"/>
      <w:bookmarkEnd w:id="44"/>
      <w:bookmarkEnd w:id="45"/>
    </w:p>
    <w:p w14:paraId="32AB65B7" w14:textId="77777777" w:rsidR="00B53384" w:rsidRPr="00216BAC" w:rsidRDefault="00B53384" w:rsidP="00B53384">
      <w:pPr>
        <w:spacing w:line="360" w:lineRule="auto"/>
        <w:rPr>
          <w:sz w:val="20"/>
          <w:szCs w:val="20"/>
          <w:lang w:val="en-US"/>
        </w:rPr>
      </w:pPr>
    </w:p>
    <w:p w14:paraId="7469DD3E" w14:textId="7FDFC541" w:rsidR="00B53384" w:rsidRPr="00C0490F" w:rsidRDefault="00892992" w:rsidP="00B53384">
      <w:pPr>
        <w:spacing w:line="360" w:lineRule="auto"/>
        <w:ind w:firstLine="567"/>
        <w:jc w:val="both"/>
        <w:rPr>
          <w:color w:val="FF0000"/>
        </w:rPr>
      </w:pPr>
      <w:r>
        <w:t>Siekiant</w:t>
      </w:r>
      <w:r w:rsidR="00B53384">
        <w:t xml:space="preserve"> reaguoti į</w:t>
      </w:r>
      <w:r w:rsidR="00B53384" w:rsidRPr="00C0490F">
        <w:t xml:space="preserve"> </w:t>
      </w:r>
      <w:r w:rsidR="0028665C">
        <w:t>dideles</w:t>
      </w:r>
      <w:r w:rsidR="00B53384" w:rsidRPr="00C0490F">
        <w:t xml:space="preserve"> ir</w:t>
      </w:r>
      <w:r w:rsidR="00B53384" w:rsidRPr="00C0490F">
        <w:rPr>
          <w:color w:val="FF0000"/>
        </w:rPr>
        <w:t xml:space="preserve"> </w:t>
      </w:r>
      <w:r w:rsidR="00B53384" w:rsidRPr="00C0490F">
        <w:t xml:space="preserve">svyruojančias energijos kainas, </w:t>
      </w:r>
      <w:r w:rsidR="001A013A">
        <w:t>didėjančią</w:t>
      </w:r>
      <w:r w:rsidR="00B53384" w:rsidRPr="00C0490F">
        <w:t xml:space="preserve"> priklausomybę nuo importo, sparčiai didėjančią</w:t>
      </w:r>
      <w:r w:rsidR="00B53384" w:rsidRPr="00C0490F">
        <w:rPr>
          <w:color w:val="FF0000"/>
        </w:rPr>
        <w:t xml:space="preserve"> </w:t>
      </w:r>
      <w:r w:rsidR="001A013A">
        <w:t>augančią</w:t>
      </w:r>
      <w:r w:rsidR="00B53384" w:rsidRPr="00C0490F">
        <w:t xml:space="preserve"> energijos paklausą ir klimato atšilimą, Europos Sąjunga</w:t>
      </w:r>
      <w:r w:rsidR="00681DA6">
        <w:t xml:space="preserve"> (toliau – ES)</w:t>
      </w:r>
      <w:r w:rsidR="00B53384" w:rsidRPr="00C0490F">
        <w:t xml:space="preserve"> turi aiškiai apibrėžti išorės</w:t>
      </w:r>
      <w:r w:rsidR="00B53384" w:rsidRPr="00C0490F">
        <w:rPr>
          <w:color w:val="FF0000"/>
        </w:rPr>
        <w:t xml:space="preserve"> </w:t>
      </w:r>
      <w:r w:rsidR="00B53384" w:rsidRPr="00C0490F">
        <w:t xml:space="preserve">politiką ir ja vadovautis tiek nacionaliniu, tiek </w:t>
      </w:r>
      <w:r w:rsidR="0028665C">
        <w:t xml:space="preserve">visos </w:t>
      </w:r>
      <w:r w:rsidR="00B53384" w:rsidRPr="00C0490F">
        <w:t xml:space="preserve">Bendrijos lygmeniu (Mikalauskienė A., 2010). </w:t>
      </w:r>
      <w:r w:rsidR="00B53384">
        <w:t xml:space="preserve">Europos Sąjungos bendra energijos politika yra viena iš sparčiausiai besivystančių </w:t>
      </w:r>
      <w:r>
        <w:t xml:space="preserve">visos </w:t>
      </w:r>
      <w:r w:rsidR="00B53384">
        <w:t xml:space="preserve">bendrijos integracijos sričių. </w:t>
      </w:r>
      <w:r w:rsidR="00B53384" w:rsidRPr="00C0490F">
        <w:t>ES energetikos politika</w:t>
      </w:r>
      <w:r w:rsidR="00B53384" w:rsidRPr="00C0490F">
        <w:rPr>
          <w:color w:val="FF0000"/>
        </w:rPr>
        <w:t xml:space="preserve"> </w:t>
      </w:r>
      <w:r w:rsidR="00B53384" w:rsidRPr="00C0490F">
        <w:t>siekia užtikrinti energijos tiekimo patikimumą</w:t>
      </w:r>
      <w:r w:rsidR="001A013A">
        <w:t>, konkurencingumą ir darnų</w:t>
      </w:r>
      <w:r w:rsidR="00684275">
        <w:t xml:space="preserve"> vysty</w:t>
      </w:r>
      <w:r w:rsidR="00B53384" w:rsidRPr="00C0490F">
        <w:t>mąsi.</w:t>
      </w:r>
      <w:r w:rsidR="00B53384" w:rsidRPr="00C0490F">
        <w:rPr>
          <w:color w:val="FF0000"/>
        </w:rPr>
        <w:t xml:space="preserve"> </w:t>
      </w:r>
      <w:r w:rsidR="00B53384" w:rsidRPr="00C0490F">
        <w:t>Energetinis saugumas ir vidaus rinkos sukūrimas yra viena iš ES prioritetinių veiklos sričių.</w:t>
      </w:r>
      <w:r w:rsidR="00B53384" w:rsidRPr="00C0490F">
        <w:rPr>
          <w:color w:val="FF0000"/>
        </w:rPr>
        <w:t xml:space="preserve"> </w:t>
      </w:r>
      <w:r w:rsidR="00B53384" w:rsidRPr="00C0490F">
        <w:t>Sprendžiant energetinio saugumo klausimus, ypač svarbi yra išorinė ES energetikos politika ir</w:t>
      </w:r>
      <w:r w:rsidR="00B53384" w:rsidRPr="00C0490F">
        <w:rPr>
          <w:color w:val="FF0000"/>
        </w:rPr>
        <w:t xml:space="preserve"> </w:t>
      </w:r>
      <w:r w:rsidR="00680755">
        <w:t xml:space="preserve">vienoda </w:t>
      </w:r>
      <w:r w:rsidR="0028665C">
        <w:t xml:space="preserve">visų </w:t>
      </w:r>
      <w:r w:rsidR="00680755">
        <w:t>ES šalių reakcija į</w:t>
      </w:r>
      <w:r w:rsidR="00B53384" w:rsidRPr="00C0490F">
        <w:t xml:space="preserve"> dabartinę padėtį energijos rinkose. Energijos ir klimato kaitos</w:t>
      </w:r>
      <w:r w:rsidR="00B53384" w:rsidRPr="00C0490F">
        <w:rPr>
          <w:color w:val="FF0000"/>
        </w:rPr>
        <w:t xml:space="preserve"> </w:t>
      </w:r>
      <w:r w:rsidR="00B53384" w:rsidRPr="00C0490F">
        <w:t xml:space="preserve">politika jau peržengia </w:t>
      </w:r>
      <w:r w:rsidR="0028665C">
        <w:t>ne tik valstybių sienas bet ir</w:t>
      </w:r>
      <w:r w:rsidR="00B53384" w:rsidRPr="00C0490F">
        <w:t xml:space="preserve"> regionų ribas. Tiekimo saugumas, energijos išteklių</w:t>
      </w:r>
      <w:r w:rsidR="00B53384" w:rsidRPr="00C0490F">
        <w:rPr>
          <w:color w:val="FF0000"/>
        </w:rPr>
        <w:t xml:space="preserve"> </w:t>
      </w:r>
      <w:r w:rsidR="00B53384" w:rsidRPr="00C0490F">
        <w:t>trūkumas ir klimato kaita yra visam pasauliui aktualūs iššūkiai. Veiksmingai kovoti su</w:t>
      </w:r>
      <w:r w:rsidR="00B53384" w:rsidRPr="00C0490F">
        <w:rPr>
          <w:color w:val="FF0000"/>
        </w:rPr>
        <w:t xml:space="preserve"> </w:t>
      </w:r>
      <w:r w:rsidR="00B53384" w:rsidRPr="00C0490F">
        <w:t>klimato kaita įmanoma tik tuomet, kai šioje kovoje dalyvauja visi regionai.</w:t>
      </w:r>
    </w:p>
    <w:p w14:paraId="1C598378" w14:textId="77777777" w:rsidR="00B53384" w:rsidRPr="00867F2A" w:rsidRDefault="00B53384" w:rsidP="00B53384">
      <w:pPr>
        <w:spacing w:line="360" w:lineRule="auto"/>
        <w:ind w:firstLine="567"/>
        <w:jc w:val="both"/>
        <w:rPr>
          <w:lang w:val="es-ES"/>
        </w:rPr>
      </w:pPr>
      <w:r w:rsidRPr="00867F2A">
        <w:rPr>
          <w:b/>
          <w:lang w:val="es-ES"/>
        </w:rPr>
        <w:t>Bendrosios Europos energetikos politikos tikslai</w:t>
      </w:r>
      <w:r w:rsidRPr="00867F2A">
        <w:rPr>
          <w:lang w:val="es-ES"/>
        </w:rPr>
        <w:t xml:space="preserve"> yra:</w:t>
      </w:r>
    </w:p>
    <w:p w14:paraId="31155475" w14:textId="77777777" w:rsidR="00B53384" w:rsidRPr="00C0490F" w:rsidRDefault="00B53384" w:rsidP="00F7668C">
      <w:pPr>
        <w:pStyle w:val="ListParagraph"/>
        <w:numPr>
          <w:ilvl w:val="0"/>
          <w:numId w:val="3"/>
        </w:numPr>
        <w:tabs>
          <w:tab w:val="left" w:pos="567"/>
        </w:tabs>
        <w:spacing w:line="360" w:lineRule="auto"/>
        <w:ind w:left="0" w:firstLine="0"/>
        <w:jc w:val="both"/>
      </w:pPr>
      <w:r w:rsidRPr="00C0490F">
        <w:t xml:space="preserve">užkirsti kelią klimato kaitai; </w:t>
      </w:r>
    </w:p>
    <w:p w14:paraId="1A55D962" w14:textId="77777777" w:rsidR="00B53384" w:rsidRPr="00C0490F" w:rsidRDefault="00B53384" w:rsidP="00F7668C">
      <w:pPr>
        <w:pStyle w:val="ListParagraph"/>
        <w:numPr>
          <w:ilvl w:val="0"/>
          <w:numId w:val="3"/>
        </w:numPr>
        <w:tabs>
          <w:tab w:val="left" w:pos="567"/>
        </w:tabs>
        <w:spacing w:line="360" w:lineRule="auto"/>
        <w:ind w:left="0" w:firstLine="0"/>
        <w:jc w:val="both"/>
      </w:pPr>
      <w:r w:rsidRPr="00C0490F">
        <w:t xml:space="preserve">ekonomikos augimo ir darbo vietų kūrimo skatinimas; </w:t>
      </w:r>
    </w:p>
    <w:p w14:paraId="6A814603" w14:textId="77777777" w:rsidR="00B53384" w:rsidRDefault="00B53384" w:rsidP="00F7668C">
      <w:pPr>
        <w:pStyle w:val="ListParagraph"/>
        <w:numPr>
          <w:ilvl w:val="0"/>
          <w:numId w:val="3"/>
        </w:numPr>
        <w:tabs>
          <w:tab w:val="left" w:pos="567"/>
        </w:tabs>
        <w:spacing w:line="360" w:lineRule="auto"/>
        <w:ind w:left="0" w:firstLine="0"/>
        <w:jc w:val="both"/>
      </w:pPr>
      <w:r w:rsidRPr="00C0490F">
        <w:t>ES išorinės priklausomybės nuo importuojamų angliavandenilių mažinimas, t. y., ES pažeidžiamumo dėl dujų ir naftos importo iš užsienio apribojimas.</w:t>
      </w:r>
    </w:p>
    <w:p w14:paraId="16569629" w14:textId="16BFEF5D" w:rsidR="00B53384" w:rsidRPr="00C0490F" w:rsidRDefault="00B53384" w:rsidP="00B53384">
      <w:pPr>
        <w:pStyle w:val="ListParagraph"/>
        <w:tabs>
          <w:tab w:val="left" w:pos="567"/>
        </w:tabs>
        <w:spacing w:line="360" w:lineRule="auto"/>
        <w:ind w:left="0"/>
        <w:jc w:val="both"/>
      </w:pPr>
      <w:r>
        <w:tab/>
        <w:t>Pamatiniais naujosios Europos Sąjungos energetikos politikos strategijos principais buvo įvardyti tausumas, konkurencin</w:t>
      </w:r>
      <w:r w:rsidR="00873367">
        <w:t>gumas bei tiekimo saugumas</w:t>
      </w:r>
      <w:r>
        <w:t>. Šie principai išliko nepakitę formuojant Lisabonos strategijos tikslus bei uždavinius</w:t>
      </w:r>
      <w:r w:rsidR="00873367">
        <w:t xml:space="preserve"> (Mikalauskienė A., 2010)</w:t>
      </w:r>
      <w:r>
        <w:t>.</w:t>
      </w:r>
    </w:p>
    <w:p w14:paraId="12CB6EE0" w14:textId="74E6968F" w:rsidR="00B53384" w:rsidRPr="00867F2A" w:rsidRDefault="00B53384" w:rsidP="00B53384">
      <w:pPr>
        <w:spacing w:line="360" w:lineRule="auto"/>
        <w:ind w:firstLine="567"/>
        <w:jc w:val="both"/>
        <w:rPr>
          <w:lang w:val="sv-SE"/>
        </w:rPr>
      </w:pPr>
      <w:r w:rsidRPr="00B90DDA">
        <w:t xml:space="preserve">2005 m. birželio mėnesį Europos Komisija paskelbė Europos Sąjungos programinį dokumentą – Žaliąją knygą apie energijos vartojimo efektyvumą ir kaip </w:t>
      </w:r>
      <w:r w:rsidR="00E9212E">
        <w:t xml:space="preserve">kuo </w:t>
      </w:r>
      <w:r w:rsidRPr="00B90DDA">
        <w:t>mažesnėmis sąnaudomis sutaupyti daugiau energijos. Šiame dokumente nurodyta, kad ne vien dėl didelių naftos kainų, kurios gali sumažinti Europos ekonominio augimo perspektyvas, E</w:t>
      </w:r>
      <w:r w:rsidR="00E9212E">
        <w:t xml:space="preserve">uropos </w:t>
      </w:r>
      <w:r w:rsidRPr="00B90DDA">
        <w:t>S</w:t>
      </w:r>
      <w:r w:rsidR="00E9212E">
        <w:t>ąjungai</w:t>
      </w:r>
      <w:r w:rsidRPr="00B90DDA">
        <w:t xml:space="preserve"> naudinga ryžtingai atnaujinti energetinio efektyvumo didinimą skatinančią programą, kuri jungia EB svarbius konkurencingumo, Lisabonos susitarimų, aplinkos apsaugos, Kioto protokolo įsipareigojimų bei energijos tiekimo saugumo klausimus. </w:t>
      </w:r>
      <w:r w:rsidRPr="00867F2A">
        <w:rPr>
          <w:lang w:val="sv-SE"/>
        </w:rPr>
        <w:t>Dokumente nustatyti šie bendri su visoms ES valstybėms narėms energetikos tikslai:</w:t>
      </w:r>
    </w:p>
    <w:p w14:paraId="216941E5" w14:textId="77777777" w:rsidR="00B53384" w:rsidRPr="00867F2A" w:rsidRDefault="00B53384" w:rsidP="00B53384">
      <w:pPr>
        <w:tabs>
          <w:tab w:val="left" w:pos="567"/>
        </w:tabs>
        <w:spacing w:line="360" w:lineRule="auto"/>
        <w:jc w:val="both"/>
        <w:rPr>
          <w:lang w:val="de-DE"/>
        </w:rPr>
      </w:pPr>
      <w:r w:rsidRPr="00867F2A">
        <w:rPr>
          <w:lang w:val="de-DE"/>
        </w:rPr>
        <w:t xml:space="preserve">- </w:t>
      </w:r>
      <w:r w:rsidRPr="00867F2A">
        <w:rPr>
          <w:lang w:val="de-DE"/>
        </w:rPr>
        <w:tab/>
        <w:t>energetinis saugumas;</w:t>
      </w:r>
    </w:p>
    <w:p w14:paraId="5E11C2B6" w14:textId="77777777" w:rsidR="00B53384" w:rsidRPr="00867F2A" w:rsidRDefault="00B53384" w:rsidP="00B53384">
      <w:pPr>
        <w:tabs>
          <w:tab w:val="left" w:pos="567"/>
        </w:tabs>
        <w:spacing w:line="360" w:lineRule="auto"/>
        <w:jc w:val="both"/>
        <w:rPr>
          <w:lang w:val="de-DE"/>
        </w:rPr>
      </w:pPr>
      <w:r w:rsidRPr="00867F2A">
        <w:rPr>
          <w:lang w:val="de-DE"/>
        </w:rPr>
        <w:t xml:space="preserve">- </w:t>
      </w:r>
      <w:r w:rsidRPr="00867F2A">
        <w:rPr>
          <w:lang w:val="de-DE"/>
        </w:rPr>
        <w:tab/>
        <w:t>darnus energetikos sektoriaus vystymasis;</w:t>
      </w:r>
    </w:p>
    <w:p w14:paraId="6A6795C2" w14:textId="77777777" w:rsidR="00B53384" w:rsidRPr="00867F2A" w:rsidRDefault="00B53384" w:rsidP="00B53384">
      <w:pPr>
        <w:tabs>
          <w:tab w:val="left" w:pos="567"/>
        </w:tabs>
        <w:spacing w:line="360" w:lineRule="auto"/>
        <w:jc w:val="both"/>
        <w:rPr>
          <w:lang w:val="de-DE"/>
        </w:rPr>
      </w:pPr>
      <w:r w:rsidRPr="00867F2A">
        <w:rPr>
          <w:lang w:val="de-DE"/>
        </w:rPr>
        <w:t xml:space="preserve">- </w:t>
      </w:r>
      <w:r w:rsidRPr="00867F2A">
        <w:rPr>
          <w:lang w:val="de-DE"/>
        </w:rPr>
        <w:tab/>
        <w:t>konkurencingumas;</w:t>
      </w:r>
    </w:p>
    <w:p w14:paraId="22E924EC" w14:textId="77777777" w:rsidR="00B53384" w:rsidRPr="00867F2A" w:rsidRDefault="00B53384" w:rsidP="00B53384">
      <w:pPr>
        <w:tabs>
          <w:tab w:val="left" w:pos="567"/>
        </w:tabs>
        <w:spacing w:line="360" w:lineRule="auto"/>
        <w:jc w:val="both"/>
        <w:rPr>
          <w:lang w:val="de-DE"/>
        </w:rPr>
      </w:pPr>
      <w:r w:rsidRPr="00867F2A">
        <w:rPr>
          <w:lang w:val="de-DE"/>
        </w:rPr>
        <w:t xml:space="preserve">- </w:t>
      </w:r>
      <w:r w:rsidRPr="00867F2A">
        <w:rPr>
          <w:lang w:val="de-DE"/>
        </w:rPr>
        <w:tab/>
        <w:t>efektyvus energijos naudojimas.</w:t>
      </w:r>
    </w:p>
    <w:p w14:paraId="653A255C" w14:textId="26C07F9E" w:rsidR="00B53384" w:rsidRPr="00867F2A" w:rsidRDefault="00B53384" w:rsidP="00B53384">
      <w:pPr>
        <w:spacing w:line="360" w:lineRule="auto"/>
        <w:ind w:firstLine="567"/>
        <w:jc w:val="both"/>
        <w:rPr>
          <w:lang w:val="de-DE"/>
        </w:rPr>
      </w:pPr>
      <w:r w:rsidRPr="00867F2A">
        <w:rPr>
          <w:lang w:val="de-DE"/>
        </w:rPr>
        <w:t>Žaliojoje knygoje siekiama nustatyti šios veiklos spragas ir galimybes kaip tas kliūtis galima įveikti, siū</w:t>
      </w:r>
      <w:r w:rsidR="00F472A6">
        <w:rPr>
          <w:lang w:val="de-DE"/>
        </w:rPr>
        <w:t>lant įvairius veiksmus, kurių bū</w:t>
      </w:r>
      <w:r w:rsidRPr="00867F2A">
        <w:rPr>
          <w:lang w:val="de-DE"/>
        </w:rPr>
        <w:t xml:space="preserve">tų galima </w:t>
      </w:r>
      <w:r w:rsidRPr="0038381C">
        <w:rPr>
          <w:lang w:val="de-DE"/>
        </w:rPr>
        <w:t>imtis (žr. 2 lentel</w:t>
      </w:r>
      <w:r w:rsidRPr="0038381C">
        <w:t>ę</w:t>
      </w:r>
      <w:r w:rsidRPr="0038381C">
        <w:rPr>
          <w:lang w:val="de-DE"/>
        </w:rPr>
        <w:t>).</w:t>
      </w:r>
    </w:p>
    <w:p w14:paraId="58402305" w14:textId="77777777" w:rsidR="00681DA6" w:rsidRPr="00F472A6" w:rsidRDefault="00681DA6" w:rsidP="00AB30E9">
      <w:pPr>
        <w:spacing w:line="360" w:lineRule="auto"/>
        <w:ind w:right="-144"/>
        <w:jc w:val="both"/>
        <w:rPr>
          <w:lang w:val="de-DE"/>
        </w:rPr>
      </w:pPr>
    </w:p>
    <w:p w14:paraId="6BCB760D" w14:textId="77777777" w:rsidR="00B53384" w:rsidRPr="009464EB" w:rsidRDefault="00B53384" w:rsidP="00EB7CD5">
      <w:pPr>
        <w:pStyle w:val="BalloonText"/>
      </w:pPr>
      <w:bookmarkStart w:id="46" w:name="_Toc216890202"/>
      <w:bookmarkStart w:id="47" w:name="_Toc217151744"/>
      <w:bookmarkStart w:id="48" w:name="_Toc217288298"/>
      <w:bookmarkStart w:id="49" w:name="_Toc217289203"/>
      <w:r>
        <w:rPr>
          <w:lang w:val="en-US"/>
        </w:rPr>
        <w:t>2</w:t>
      </w:r>
      <w:r w:rsidRPr="00867F2A">
        <w:rPr>
          <w:lang w:val="de-DE"/>
        </w:rPr>
        <w:t xml:space="preserve"> lentel</w:t>
      </w:r>
      <w:r w:rsidRPr="009464EB">
        <w:t>ė. ES energetikos politikos tikslai ir veiksmai tikslams pasiekti</w:t>
      </w:r>
      <w:bookmarkEnd w:id="46"/>
      <w:bookmarkEnd w:id="47"/>
      <w:bookmarkEnd w:id="48"/>
      <w:bookmarkEnd w:id="49"/>
    </w:p>
    <w:tbl>
      <w:tblPr>
        <w:tblW w:w="10773" w:type="dxa"/>
        <w:tblInd w:w="-459" w:type="dxa"/>
        <w:tblBorders>
          <w:insideH w:val="single" w:sz="18" w:space="0" w:color="FFFFFF"/>
          <w:insideV w:val="single" w:sz="18" w:space="0" w:color="FFFFFF"/>
        </w:tblBorders>
        <w:tblLayout w:type="fixed"/>
        <w:tblLook w:val="00A0" w:firstRow="1" w:lastRow="0" w:firstColumn="1" w:lastColumn="0" w:noHBand="0" w:noVBand="0"/>
      </w:tblPr>
      <w:tblGrid>
        <w:gridCol w:w="2127"/>
        <w:gridCol w:w="8646"/>
      </w:tblGrid>
      <w:tr w:rsidR="00B53384" w14:paraId="5C79EE0D" w14:textId="77777777" w:rsidTr="00F472A6">
        <w:tc>
          <w:tcPr>
            <w:tcW w:w="2127" w:type="dxa"/>
            <w:shd w:val="pct20" w:color="000000" w:fill="FFFFFF"/>
          </w:tcPr>
          <w:p w14:paraId="777CC60F" w14:textId="77777777" w:rsidR="00B53384" w:rsidRPr="00E150A4" w:rsidRDefault="00B53384" w:rsidP="00ED4355">
            <w:pPr>
              <w:spacing w:line="360" w:lineRule="auto"/>
              <w:jc w:val="center"/>
              <w:rPr>
                <w:b/>
                <w:bCs/>
                <w:i/>
                <w:lang w:val="en-US"/>
              </w:rPr>
            </w:pPr>
            <w:r w:rsidRPr="00E150A4">
              <w:rPr>
                <w:b/>
                <w:bCs/>
                <w:i/>
                <w:lang w:val="en-US"/>
              </w:rPr>
              <w:t>Tikslai</w:t>
            </w:r>
          </w:p>
        </w:tc>
        <w:tc>
          <w:tcPr>
            <w:tcW w:w="8646" w:type="dxa"/>
            <w:shd w:val="pct20" w:color="000000" w:fill="FFFFFF"/>
          </w:tcPr>
          <w:p w14:paraId="08C72F9A" w14:textId="621AA881" w:rsidR="00B53384" w:rsidRPr="00E150A4" w:rsidRDefault="00B53384" w:rsidP="00ED4355">
            <w:pPr>
              <w:spacing w:line="360" w:lineRule="auto"/>
              <w:jc w:val="center"/>
              <w:rPr>
                <w:b/>
                <w:bCs/>
                <w:i/>
                <w:lang w:val="en-US"/>
              </w:rPr>
            </w:pPr>
            <w:r w:rsidRPr="00E150A4">
              <w:rPr>
                <w:b/>
                <w:bCs/>
                <w:i/>
                <w:lang w:val="en-US"/>
              </w:rPr>
              <w:t>Veiksmai</w:t>
            </w:r>
            <w:r w:rsidR="003D63C5">
              <w:rPr>
                <w:b/>
                <w:bCs/>
                <w:i/>
                <w:lang w:val="en-US"/>
              </w:rPr>
              <w:t xml:space="preserve"> skirti</w:t>
            </w:r>
            <w:r w:rsidRPr="00E150A4">
              <w:rPr>
                <w:b/>
                <w:bCs/>
                <w:i/>
                <w:lang w:val="en-US"/>
              </w:rPr>
              <w:t xml:space="preserve"> tikslams pasiekti</w:t>
            </w:r>
          </w:p>
        </w:tc>
      </w:tr>
      <w:tr w:rsidR="00B53384" w14:paraId="5E616631" w14:textId="77777777" w:rsidTr="00F472A6">
        <w:tc>
          <w:tcPr>
            <w:tcW w:w="2127" w:type="dxa"/>
            <w:shd w:val="pct5" w:color="000000" w:fill="FFFFFF"/>
          </w:tcPr>
          <w:p w14:paraId="4CAE5106" w14:textId="204A6BEA" w:rsidR="00B53384" w:rsidRPr="00E150A4" w:rsidRDefault="003D63C5" w:rsidP="00ED4355">
            <w:pPr>
              <w:spacing w:line="360" w:lineRule="auto"/>
              <w:jc w:val="both"/>
              <w:rPr>
                <w:b/>
                <w:i/>
              </w:rPr>
            </w:pPr>
            <w:r>
              <w:rPr>
                <w:b/>
                <w:i/>
                <w:sz w:val="22"/>
                <w:szCs w:val="22"/>
              </w:rPr>
              <w:t>Energetikos</w:t>
            </w:r>
            <w:r w:rsidR="00B53384" w:rsidRPr="00E150A4">
              <w:rPr>
                <w:b/>
                <w:i/>
                <w:sz w:val="22"/>
                <w:szCs w:val="22"/>
              </w:rPr>
              <w:t xml:space="preserve"> saugumas</w:t>
            </w:r>
          </w:p>
        </w:tc>
        <w:tc>
          <w:tcPr>
            <w:tcW w:w="8646" w:type="dxa"/>
            <w:shd w:val="pct5" w:color="000000" w:fill="FFFFFF"/>
          </w:tcPr>
          <w:p w14:paraId="56672706" w14:textId="49632BE8" w:rsidR="00B53384" w:rsidRPr="00C0490F" w:rsidRDefault="00B53384" w:rsidP="00F7668C">
            <w:pPr>
              <w:pStyle w:val="ListParagraph"/>
              <w:numPr>
                <w:ilvl w:val="0"/>
                <w:numId w:val="4"/>
              </w:numPr>
              <w:tabs>
                <w:tab w:val="left" w:pos="459"/>
              </w:tabs>
              <w:spacing w:line="360" w:lineRule="auto"/>
              <w:ind w:left="34" w:firstLine="0"/>
              <w:jc w:val="both"/>
            </w:pPr>
            <w:r w:rsidRPr="00E150A4">
              <w:rPr>
                <w:sz w:val="22"/>
                <w:szCs w:val="22"/>
              </w:rPr>
              <w:t xml:space="preserve">plečiant pirminės energijos </w:t>
            </w:r>
            <w:r w:rsidR="003D63C5">
              <w:rPr>
                <w:sz w:val="22"/>
                <w:szCs w:val="22"/>
              </w:rPr>
              <w:t>išteklių</w:t>
            </w:r>
            <w:r w:rsidRPr="00E150A4">
              <w:rPr>
                <w:sz w:val="22"/>
                <w:szCs w:val="22"/>
              </w:rPr>
              <w:t xml:space="preserve"> ir tiekėjų įvairovę, gaminant elektros energiją įvairaus tipo elektrinėse;</w:t>
            </w:r>
          </w:p>
          <w:p w14:paraId="4E50F4D5" w14:textId="7C984A9B" w:rsidR="00B53384" w:rsidRPr="00C0490F" w:rsidRDefault="00B53384" w:rsidP="00F7668C">
            <w:pPr>
              <w:pStyle w:val="ListParagraph"/>
              <w:numPr>
                <w:ilvl w:val="0"/>
                <w:numId w:val="4"/>
              </w:numPr>
              <w:tabs>
                <w:tab w:val="left" w:pos="459"/>
              </w:tabs>
              <w:spacing w:line="360" w:lineRule="auto"/>
              <w:ind w:left="34" w:firstLine="0"/>
              <w:jc w:val="both"/>
            </w:pPr>
            <w:r w:rsidRPr="00E150A4">
              <w:rPr>
                <w:sz w:val="22"/>
                <w:szCs w:val="22"/>
              </w:rPr>
              <w:t>kaupiant ir efektyviai naudojant kuro atsargas;</w:t>
            </w:r>
          </w:p>
          <w:p w14:paraId="12CD7F8D" w14:textId="4D1FE1AF" w:rsidR="00B53384" w:rsidRPr="00C0490F" w:rsidRDefault="00B53384" w:rsidP="00F7668C">
            <w:pPr>
              <w:pStyle w:val="ListParagraph"/>
              <w:numPr>
                <w:ilvl w:val="0"/>
                <w:numId w:val="4"/>
              </w:numPr>
              <w:tabs>
                <w:tab w:val="left" w:pos="459"/>
              </w:tabs>
              <w:spacing w:line="360" w:lineRule="auto"/>
              <w:ind w:left="34" w:firstLine="0"/>
              <w:jc w:val="both"/>
            </w:pPr>
            <w:r w:rsidRPr="00E150A4">
              <w:rPr>
                <w:sz w:val="22"/>
                <w:szCs w:val="22"/>
              </w:rPr>
              <w:t>atnaujinant energetiko</w:t>
            </w:r>
            <w:r w:rsidR="003D63C5">
              <w:rPr>
                <w:sz w:val="22"/>
                <w:szCs w:val="22"/>
              </w:rPr>
              <w:t>s infrastruktūrą ir gerinant</w:t>
            </w:r>
            <w:r w:rsidRPr="00E150A4">
              <w:rPr>
                <w:sz w:val="22"/>
                <w:szCs w:val="22"/>
              </w:rPr>
              <w:t xml:space="preserve"> darbo patikimumą;</w:t>
            </w:r>
          </w:p>
          <w:p w14:paraId="70A2F479" w14:textId="2C2C8579" w:rsidR="00B53384" w:rsidRPr="00C0490F" w:rsidRDefault="00B53384" w:rsidP="00F7668C">
            <w:pPr>
              <w:pStyle w:val="ListParagraph"/>
              <w:numPr>
                <w:ilvl w:val="0"/>
                <w:numId w:val="4"/>
              </w:numPr>
              <w:tabs>
                <w:tab w:val="left" w:pos="459"/>
              </w:tabs>
              <w:spacing w:line="360" w:lineRule="auto"/>
              <w:ind w:left="34" w:firstLine="0"/>
              <w:jc w:val="both"/>
            </w:pPr>
            <w:r w:rsidRPr="00E150A4">
              <w:rPr>
                <w:sz w:val="22"/>
                <w:szCs w:val="22"/>
              </w:rPr>
              <w:t>gerinant energetikos infrastruktūr</w:t>
            </w:r>
            <w:r w:rsidR="00213A3C">
              <w:rPr>
                <w:sz w:val="22"/>
                <w:szCs w:val="22"/>
              </w:rPr>
              <w:t>os fizinę apsaugą (nuo teroristinių atakų, gamtos katastrofų, politinės</w:t>
            </w:r>
            <w:r w:rsidRPr="00E150A4">
              <w:rPr>
                <w:sz w:val="22"/>
                <w:szCs w:val="22"/>
              </w:rPr>
              <w:t xml:space="preserve"> rizikos);</w:t>
            </w:r>
          </w:p>
          <w:p w14:paraId="3689C543" w14:textId="333FC169" w:rsidR="00B53384" w:rsidRPr="00C0490F" w:rsidRDefault="0074508F" w:rsidP="00F7668C">
            <w:pPr>
              <w:pStyle w:val="ListParagraph"/>
              <w:numPr>
                <w:ilvl w:val="0"/>
                <w:numId w:val="4"/>
              </w:numPr>
              <w:tabs>
                <w:tab w:val="left" w:pos="459"/>
              </w:tabs>
              <w:spacing w:line="360" w:lineRule="auto"/>
              <w:ind w:left="34" w:firstLine="0"/>
              <w:jc w:val="both"/>
            </w:pPr>
            <w:r>
              <w:rPr>
                <w:sz w:val="22"/>
                <w:szCs w:val="22"/>
              </w:rPr>
              <w:t>mažinant priklausomybę</w:t>
            </w:r>
            <w:r w:rsidR="00B53384" w:rsidRPr="00E150A4">
              <w:rPr>
                <w:sz w:val="22"/>
                <w:szCs w:val="22"/>
              </w:rPr>
              <w:t xml:space="preserve"> nuo energijos išteklių importo.</w:t>
            </w:r>
          </w:p>
        </w:tc>
      </w:tr>
      <w:tr w:rsidR="00B53384" w14:paraId="4DEB0F11" w14:textId="77777777" w:rsidTr="00F472A6">
        <w:tc>
          <w:tcPr>
            <w:tcW w:w="2127" w:type="dxa"/>
            <w:shd w:val="pct20" w:color="000000" w:fill="FFFFFF"/>
          </w:tcPr>
          <w:p w14:paraId="599A513F" w14:textId="2C495A7E" w:rsidR="00B53384" w:rsidRPr="00E150A4" w:rsidRDefault="00F472A6" w:rsidP="00213A3C">
            <w:pPr>
              <w:spacing w:line="360" w:lineRule="auto"/>
              <w:jc w:val="both"/>
              <w:rPr>
                <w:b/>
                <w:i/>
              </w:rPr>
            </w:pPr>
            <w:r>
              <w:rPr>
                <w:b/>
                <w:i/>
                <w:sz w:val="22"/>
                <w:szCs w:val="22"/>
              </w:rPr>
              <w:t>Darnus energetikos vysty</w:t>
            </w:r>
            <w:r w:rsidR="00B53384" w:rsidRPr="00E150A4">
              <w:rPr>
                <w:b/>
                <w:i/>
                <w:sz w:val="22"/>
                <w:szCs w:val="22"/>
              </w:rPr>
              <w:t xml:space="preserve">masis </w:t>
            </w:r>
          </w:p>
        </w:tc>
        <w:tc>
          <w:tcPr>
            <w:tcW w:w="8646" w:type="dxa"/>
            <w:shd w:val="pct20" w:color="000000" w:fill="FFFFFF"/>
          </w:tcPr>
          <w:p w14:paraId="102BC9DD" w14:textId="55F5E72F" w:rsidR="00B53384" w:rsidRPr="00C0490F" w:rsidRDefault="00213A3C" w:rsidP="00F7668C">
            <w:pPr>
              <w:pStyle w:val="ListParagraph"/>
              <w:numPr>
                <w:ilvl w:val="0"/>
                <w:numId w:val="5"/>
              </w:numPr>
              <w:tabs>
                <w:tab w:val="left" w:pos="434"/>
              </w:tabs>
              <w:spacing w:line="360" w:lineRule="auto"/>
              <w:ind w:left="34" w:firstLine="0"/>
              <w:jc w:val="both"/>
            </w:pPr>
            <w:r>
              <w:rPr>
                <w:sz w:val="22"/>
                <w:szCs w:val="22"/>
              </w:rPr>
              <w:t>diegiant inovacijas</w:t>
            </w:r>
            <w:r w:rsidR="00B53384" w:rsidRPr="00E150A4">
              <w:rPr>
                <w:sz w:val="22"/>
                <w:szCs w:val="22"/>
              </w:rPr>
              <w:t xml:space="preserve"> ir modernias technologijas;</w:t>
            </w:r>
          </w:p>
          <w:p w14:paraId="7AEBCCF1" w14:textId="67739358" w:rsidR="00B53384" w:rsidRPr="00C0490F" w:rsidRDefault="00213A3C" w:rsidP="00F7668C">
            <w:pPr>
              <w:pStyle w:val="ListParagraph"/>
              <w:numPr>
                <w:ilvl w:val="0"/>
                <w:numId w:val="5"/>
              </w:numPr>
              <w:tabs>
                <w:tab w:val="left" w:pos="434"/>
              </w:tabs>
              <w:spacing w:line="360" w:lineRule="auto"/>
              <w:ind w:left="34" w:firstLine="0"/>
              <w:jc w:val="both"/>
            </w:pPr>
            <w:r>
              <w:rPr>
                <w:sz w:val="22"/>
                <w:szCs w:val="22"/>
              </w:rPr>
              <w:t>efektyviai</w:t>
            </w:r>
            <w:r w:rsidR="00B53384" w:rsidRPr="00E150A4">
              <w:rPr>
                <w:sz w:val="22"/>
                <w:szCs w:val="22"/>
              </w:rPr>
              <w:t xml:space="preserve"> plėtojant energetikos sistemas;</w:t>
            </w:r>
          </w:p>
          <w:p w14:paraId="43223974" w14:textId="77777777" w:rsidR="00B53384" w:rsidRPr="00C0490F" w:rsidRDefault="00B53384" w:rsidP="00F7668C">
            <w:pPr>
              <w:pStyle w:val="ListParagraph"/>
              <w:numPr>
                <w:ilvl w:val="0"/>
                <w:numId w:val="5"/>
              </w:numPr>
              <w:tabs>
                <w:tab w:val="left" w:pos="434"/>
              </w:tabs>
              <w:spacing w:line="360" w:lineRule="auto"/>
              <w:ind w:left="34" w:firstLine="0"/>
              <w:jc w:val="both"/>
            </w:pPr>
            <w:r w:rsidRPr="00E150A4">
              <w:rPr>
                <w:sz w:val="22"/>
                <w:szCs w:val="22"/>
              </w:rPr>
              <w:t>didinant energijos gamybos ir vartojimo efektyvumą;</w:t>
            </w:r>
          </w:p>
          <w:p w14:paraId="1302F361" w14:textId="77777777" w:rsidR="00B53384" w:rsidRPr="00C0490F" w:rsidRDefault="00B53384" w:rsidP="00F7668C">
            <w:pPr>
              <w:pStyle w:val="ListParagraph"/>
              <w:numPr>
                <w:ilvl w:val="0"/>
                <w:numId w:val="5"/>
              </w:numPr>
              <w:tabs>
                <w:tab w:val="left" w:pos="434"/>
              </w:tabs>
              <w:spacing w:line="360" w:lineRule="auto"/>
              <w:ind w:left="34" w:firstLine="0"/>
              <w:jc w:val="both"/>
            </w:pPr>
            <w:r w:rsidRPr="00E150A4">
              <w:rPr>
                <w:sz w:val="22"/>
                <w:szCs w:val="22"/>
              </w:rPr>
              <w:t>mažinant energijos transformavimo ir tiekimo technologinius nuostolius;</w:t>
            </w:r>
          </w:p>
          <w:p w14:paraId="733F9AB7" w14:textId="58C85E9B" w:rsidR="00B53384" w:rsidRPr="00C0490F" w:rsidRDefault="00213A3C" w:rsidP="00F7668C">
            <w:pPr>
              <w:pStyle w:val="ListParagraph"/>
              <w:numPr>
                <w:ilvl w:val="0"/>
                <w:numId w:val="5"/>
              </w:numPr>
              <w:tabs>
                <w:tab w:val="left" w:pos="434"/>
              </w:tabs>
              <w:spacing w:line="360" w:lineRule="auto"/>
              <w:ind w:left="34" w:firstLine="0"/>
              <w:jc w:val="both"/>
            </w:pPr>
            <w:r>
              <w:rPr>
                <w:sz w:val="22"/>
                <w:szCs w:val="22"/>
              </w:rPr>
              <w:t>skatinant vietinių,</w:t>
            </w:r>
            <w:r w:rsidR="00F472A6">
              <w:rPr>
                <w:sz w:val="22"/>
                <w:szCs w:val="22"/>
              </w:rPr>
              <w:t xml:space="preserve"> atsinaujinančių bei atliekų</w:t>
            </w:r>
            <w:r w:rsidR="00B53384" w:rsidRPr="00E150A4">
              <w:rPr>
                <w:sz w:val="22"/>
                <w:szCs w:val="22"/>
              </w:rPr>
              <w:t xml:space="preserve"> energijos vartojimą;</w:t>
            </w:r>
          </w:p>
          <w:p w14:paraId="6A1F4D72" w14:textId="2D79620A" w:rsidR="00B53384" w:rsidRPr="00C0490F" w:rsidRDefault="00B53384" w:rsidP="00213A3C">
            <w:pPr>
              <w:pStyle w:val="ListParagraph"/>
              <w:numPr>
                <w:ilvl w:val="0"/>
                <w:numId w:val="5"/>
              </w:numPr>
              <w:tabs>
                <w:tab w:val="left" w:pos="434"/>
              </w:tabs>
              <w:spacing w:line="360" w:lineRule="auto"/>
              <w:ind w:left="34" w:firstLine="0"/>
              <w:jc w:val="both"/>
            </w:pPr>
            <w:r w:rsidRPr="00E150A4">
              <w:rPr>
                <w:sz w:val="22"/>
                <w:szCs w:val="22"/>
              </w:rPr>
              <w:t>mažinant neigiamą energetikos poveikį aplinkai ir pavojų žmonių sveikatai.</w:t>
            </w:r>
          </w:p>
        </w:tc>
      </w:tr>
      <w:tr w:rsidR="00B53384" w14:paraId="27192FE8" w14:textId="77777777" w:rsidTr="00F472A6">
        <w:tc>
          <w:tcPr>
            <w:tcW w:w="2127" w:type="dxa"/>
            <w:shd w:val="pct5" w:color="000000" w:fill="FFFFFF"/>
          </w:tcPr>
          <w:p w14:paraId="4DADD44B" w14:textId="77777777" w:rsidR="00B53384" w:rsidRPr="00E150A4" w:rsidRDefault="00B53384" w:rsidP="00ED4355">
            <w:pPr>
              <w:spacing w:line="360" w:lineRule="auto"/>
              <w:jc w:val="both"/>
              <w:rPr>
                <w:b/>
                <w:i/>
              </w:rPr>
            </w:pPr>
            <w:r w:rsidRPr="00E150A4">
              <w:rPr>
                <w:b/>
                <w:i/>
                <w:sz w:val="22"/>
                <w:szCs w:val="22"/>
              </w:rPr>
              <w:t>Konkurencingumas</w:t>
            </w:r>
          </w:p>
        </w:tc>
        <w:tc>
          <w:tcPr>
            <w:tcW w:w="8646" w:type="dxa"/>
            <w:shd w:val="pct5" w:color="000000" w:fill="FFFFFF"/>
          </w:tcPr>
          <w:p w14:paraId="20B62846" w14:textId="77777777" w:rsidR="00B53384" w:rsidRPr="00C0490F" w:rsidRDefault="00B53384" w:rsidP="00F7668C">
            <w:pPr>
              <w:pStyle w:val="ListParagraph"/>
              <w:numPr>
                <w:ilvl w:val="0"/>
                <w:numId w:val="6"/>
              </w:numPr>
              <w:tabs>
                <w:tab w:val="left" w:pos="472"/>
              </w:tabs>
              <w:spacing w:line="360" w:lineRule="auto"/>
              <w:ind w:left="34" w:firstLine="0"/>
              <w:jc w:val="both"/>
            </w:pPr>
            <w:r w:rsidRPr="00E150A4">
              <w:rPr>
                <w:sz w:val="22"/>
                <w:szCs w:val="22"/>
              </w:rPr>
              <w:t>nustatant vienodas konkurencines sąlygas įvairiems energijos gamybos ir tiekimo būdams;</w:t>
            </w:r>
          </w:p>
          <w:p w14:paraId="0733D5E8" w14:textId="77777777" w:rsidR="00B53384" w:rsidRPr="00C0490F" w:rsidRDefault="00B53384" w:rsidP="00F7668C">
            <w:pPr>
              <w:pStyle w:val="ListParagraph"/>
              <w:numPr>
                <w:ilvl w:val="0"/>
                <w:numId w:val="6"/>
              </w:numPr>
              <w:tabs>
                <w:tab w:val="left" w:pos="472"/>
              </w:tabs>
              <w:spacing w:line="360" w:lineRule="auto"/>
              <w:ind w:left="34" w:firstLine="0"/>
              <w:jc w:val="both"/>
            </w:pPr>
            <w:r w:rsidRPr="00E150A4">
              <w:rPr>
                <w:sz w:val="22"/>
                <w:szCs w:val="22"/>
              </w:rPr>
              <w:t>tiekiant aukštos kokybės ir konkurencingus produktus ir paslaugas;</w:t>
            </w:r>
          </w:p>
          <w:p w14:paraId="6AA1DBE7" w14:textId="77777777" w:rsidR="00B53384" w:rsidRPr="00C0490F" w:rsidRDefault="00B53384" w:rsidP="00F7668C">
            <w:pPr>
              <w:pStyle w:val="ListParagraph"/>
              <w:numPr>
                <w:ilvl w:val="0"/>
                <w:numId w:val="6"/>
              </w:numPr>
              <w:tabs>
                <w:tab w:val="left" w:pos="472"/>
              </w:tabs>
              <w:spacing w:line="360" w:lineRule="auto"/>
              <w:ind w:left="34" w:firstLine="0"/>
              <w:jc w:val="both"/>
            </w:pPr>
            <w:r w:rsidRPr="00E150A4">
              <w:rPr>
                <w:sz w:val="22"/>
                <w:szCs w:val="22"/>
              </w:rPr>
              <w:t>išlaikant ir stiprinant patikimą energijos tiekimą;</w:t>
            </w:r>
          </w:p>
          <w:p w14:paraId="5E7E16B7" w14:textId="77777777" w:rsidR="00B53384" w:rsidRPr="00C0490F" w:rsidRDefault="00B53384" w:rsidP="00F7668C">
            <w:pPr>
              <w:pStyle w:val="ListParagraph"/>
              <w:numPr>
                <w:ilvl w:val="0"/>
                <w:numId w:val="6"/>
              </w:numPr>
              <w:tabs>
                <w:tab w:val="left" w:pos="472"/>
              </w:tabs>
              <w:spacing w:line="360" w:lineRule="auto"/>
              <w:ind w:left="34" w:firstLine="0"/>
              <w:jc w:val="both"/>
            </w:pPr>
            <w:r w:rsidRPr="00E150A4">
              <w:rPr>
                <w:sz w:val="22"/>
                <w:szCs w:val="22"/>
              </w:rPr>
              <w:t>teikiant pirmenybę ekonomiškai pateisinamiems sprendimams;</w:t>
            </w:r>
          </w:p>
          <w:p w14:paraId="263A569B" w14:textId="77777777" w:rsidR="00B53384" w:rsidRPr="00C0490F" w:rsidRDefault="00B53384" w:rsidP="00F7668C">
            <w:pPr>
              <w:pStyle w:val="ListParagraph"/>
              <w:numPr>
                <w:ilvl w:val="0"/>
                <w:numId w:val="6"/>
              </w:numPr>
              <w:tabs>
                <w:tab w:val="left" w:pos="472"/>
              </w:tabs>
              <w:spacing w:line="360" w:lineRule="auto"/>
              <w:ind w:left="34" w:firstLine="0"/>
              <w:jc w:val="both"/>
            </w:pPr>
            <w:r w:rsidRPr="00E150A4">
              <w:rPr>
                <w:sz w:val="22"/>
                <w:szCs w:val="22"/>
              </w:rPr>
              <w:t>stiprinant energetikos priežiūros ir reguliavimo institucijas, didinant jų veiklos skaidrumą.</w:t>
            </w:r>
          </w:p>
        </w:tc>
      </w:tr>
      <w:tr w:rsidR="00B53384" w14:paraId="7245AAB4" w14:textId="77777777" w:rsidTr="00F472A6">
        <w:tc>
          <w:tcPr>
            <w:tcW w:w="2127" w:type="dxa"/>
            <w:shd w:val="pct20" w:color="000000" w:fill="FFFFFF"/>
          </w:tcPr>
          <w:p w14:paraId="0C4FA895" w14:textId="77777777" w:rsidR="00B53384" w:rsidRPr="00E150A4" w:rsidRDefault="00B53384" w:rsidP="00ED4355">
            <w:pPr>
              <w:spacing w:line="360" w:lineRule="auto"/>
              <w:jc w:val="both"/>
              <w:rPr>
                <w:b/>
                <w:i/>
              </w:rPr>
            </w:pPr>
            <w:r w:rsidRPr="00E150A4">
              <w:rPr>
                <w:b/>
                <w:i/>
                <w:sz w:val="22"/>
                <w:szCs w:val="22"/>
              </w:rPr>
              <w:t>Efektyvus energijos suvartojimas</w:t>
            </w:r>
          </w:p>
        </w:tc>
        <w:tc>
          <w:tcPr>
            <w:tcW w:w="8646" w:type="dxa"/>
            <w:shd w:val="pct20" w:color="000000" w:fill="FFFFFF"/>
          </w:tcPr>
          <w:p w14:paraId="670312AD" w14:textId="77777777" w:rsidR="00B53384" w:rsidRPr="00C0490F" w:rsidRDefault="00B53384" w:rsidP="00F7668C">
            <w:pPr>
              <w:pStyle w:val="ListParagraph"/>
              <w:numPr>
                <w:ilvl w:val="0"/>
                <w:numId w:val="7"/>
              </w:numPr>
              <w:tabs>
                <w:tab w:val="left" w:pos="447"/>
              </w:tabs>
              <w:spacing w:line="360" w:lineRule="auto"/>
              <w:ind w:left="34" w:firstLine="0"/>
              <w:jc w:val="both"/>
            </w:pPr>
            <w:r w:rsidRPr="00E150A4">
              <w:rPr>
                <w:sz w:val="22"/>
                <w:szCs w:val="22"/>
              </w:rPr>
              <w:t>taikant finansines priemones, siekiant paskatinti investuoti į</w:t>
            </w:r>
          </w:p>
          <w:p w14:paraId="7BF059AD" w14:textId="77777777" w:rsidR="00B53384" w:rsidRPr="00C0490F" w:rsidRDefault="00B53384" w:rsidP="00ED4355">
            <w:pPr>
              <w:tabs>
                <w:tab w:val="left" w:pos="447"/>
              </w:tabs>
              <w:spacing w:line="360" w:lineRule="auto"/>
              <w:ind w:left="34"/>
              <w:jc w:val="both"/>
            </w:pPr>
            <w:r w:rsidRPr="0074508F">
              <w:rPr>
                <w:sz w:val="22"/>
                <w:szCs w:val="22"/>
              </w:rPr>
              <w:t>energijos efektyvumo projektus ir energijos paslaugas teikiančias įmones;</w:t>
            </w:r>
          </w:p>
          <w:p w14:paraId="4EAD3217" w14:textId="77777777" w:rsidR="00B53384" w:rsidRPr="00C0490F" w:rsidRDefault="00B53384" w:rsidP="00F7668C">
            <w:pPr>
              <w:pStyle w:val="ListParagraph"/>
              <w:numPr>
                <w:ilvl w:val="0"/>
                <w:numId w:val="7"/>
              </w:numPr>
              <w:tabs>
                <w:tab w:val="left" w:pos="447"/>
              </w:tabs>
              <w:spacing w:line="360" w:lineRule="auto"/>
              <w:ind w:left="34" w:firstLine="0"/>
              <w:jc w:val="both"/>
            </w:pPr>
            <w:r w:rsidRPr="00E150A4">
              <w:rPr>
                <w:sz w:val="22"/>
                <w:szCs w:val="22"/>
              </w:rPr>
              <w:t>taikant tiesioginius ir netiesioginius mechanizmus, kurie mažintų vartojimo trendus;</w:t>
            </w:r>
          </w:p>
          <w:p w14:paraId="65677A17" w14:textId="77777777" w:rsidR="00B53384" w:rsidRPr="00C0490F" w:rsidRDefault="00B53384" w:rsidP="00F7668C">
            <w:pPr>
              <w:pStyle w:val="ListParagraph"/>
              <w:numPr>
                <w:ilvl w:val="0"/>
                <w:numId w:val="7"/>
              </w:numPr>
              <w:tabs>
                <w:tab w:val="left" w:pos="447"/>
              </w:tabs>
              <w:spacing w:line="360" w:lineRule="auto"/>
              <w:ind w:left="34" w:firstLine="0"/>
              <w:jc w:val="both"/>
            </w:pPr>
            <w:r w:rsidRPr="00E150A4">
              <w:rPr>
                <w:sz w:val="22"/>
                <w:szCs w:val="22"/>
              </w:rPr>
              <w:t>taikant Europos „baltųjų sertifikatų“ prekybos sistemą;</w:t>
            </w:r>
          </w:p>
          <w:p w14:paraId="4DC3A71C" w14:textId="77777777" w:rsidR="00B53384" w:rsidRPr="00C0490F" w:rsidRDefault="00B53384" w:rsidP="00F7668C">
            <w:pPr>
              <w:pStyle w:val="ListParagraph"/>
              <w:numPr>
                <w:ilvl w:val="0"/>
                <w:numId w:val="7"/>
              </w:numPr>
              <w:tabs>
                <w:tab w:val="left" w:pos="447"/>
              </w:tabs>
              <w:spacing w:line="360" w:lineRule="auto"/>
              <w:ind w:left="34" w:firstLine="0"/>
              <w:jc w:val="both"/>
            </w:pPr>
            <w:r w:rsidRPr="00E150A4">
              <w:rPr>
                <w:sz w:val="22"/>
                <w:szCs w:val="22"/>
              </w:rPr>
              <w:t>didinat šilumos ir elektros energijos gamybos, perdavimo ir pasiskirstymo efektyvumą;</w:t>
            </w:r>
          </w:p>
          <w:p w14:paraId="65EEC672" w14:textId="77777777" w:rsidR="00B53384" w:rsidRPr="00C0490F" w:rsidRDefault="00B53384" w:rsidP="00F7668C">
            <w:pPr>
              <w:pStyle w:val="ListParagraph"/>
              <w:numPr>
                <w:ilvl w:val="0"/>
                <w:numId w:val="7"/>
              </w:numPr>
              <w:tabs>
                <w:tab w:val="left" w:pos="447"/>
              </w:tabs>
              <w:spacing w:line="360" w:lineRule="auto"/>
              <w:ind w:left="34" w:firstLine="0"/>
              <w:jc w:val="both"/>
            </w:pPr>
            <w:r w:rsidRPr="00E150A4">
              <w:rPr>
                <w:sz w:val="22"/>
                <w:szCs w:val="22"/>
              </w:rPr>
              <w:t>nuosekliai taikant mokesčius, kad energija būtų vartojama efektyviau;</w:t>
            </w:r>
          </w:p>
          <w:p w14:paraId="143FE520" w14:textId="77777777" w:rsidR="00B53384" w:rsidRPr="00C0490F" w:rsidRDefault="00B53384" w:rsidP="00F7668C">
            <w:pPr>
              <w:pStyle w:val="ListParagraph"/>
              <w:numPr>
                <w:ilvl w:val="0"/>
                <w:numId w:val="7"/>
              </w:numPr>
              <w:tabs>
                <w:tab w:val="left" w:pos="447"/>
              </w:tabs>
              <w:spacing w:line="360" w:lineRule="auto"/>
              <w:ind w:left="34" w:firstLine="0"/>
              <w:jc w:val="both"/>
            </w:pPr>
            <w:r w:rsidRPr="00E150A4">
              <w:rPr>
                <w:sz w:val="22"/>
                <w:szCs w:val="22"/>
              </w:rPr>
              <w:t>skatinant sudaryti tarptautinį susitarimą dėl energijos efektyvumo, kurį pasirašytų išsivysčiusios ir besivystančios šalys.</w:t>
            </w:r>
          </w:p>
        </w:tc>
      </w:tr>
    </w:tbl>
    <w:p w14:paraId="63273B4F" w14:textId="2377005E" w:rsidR="00B53384" w:rsidRDefault="00B53384" w:rsidP="00213A3C">
      <w:pPr>
        <w:spacing w:line="360" w:lineRule="auto"/>
        <w:ind w:right="-1"/>
        <w:jc w:val="right"/>
        <w:rPr>
          <w:sz w:val="20"/>
          <w:szCs w:val="20"/>
          <w:lang w:val="en-US"/>
        </w:rPr>
      </w:pPr>
      <w:r w:rsidRPr="00AB30E9">
        <w:rPr>
          <w:b/>
          <w:i/>
          <w:sz w:val="20"/>
          <w:szCs w:val="20"/>
        </w:rPr>
        <w:t>Šaltinis:</w:t>
      </w:r>
      <w:r w:rsidRPr="00AB30E9">
        <w:rPr>
          <w:sz w:val="20"/>
          <w:szCs w:val="20"/>
        </w:rPr>
        <w:t xml:space="preserve"> sudaryta autoriaus, remiantis E</w:t>
      </w:r>
      <w:r w:rsidR="00873367">
        <w:rPr>
          <w:sz w:val="20"/>
          <w:szCs w:val="20"/>
        </w:rPr>
        <w:t xml:space="preserve">uropos </w:t>
      </w:r>
      <w:r w:rsidRPr="00AB30E9">
        <w:rPr>
          <w:sz w:val="20"/>
          <w:szCs w:val="20"/>
        </w:rPr>
        <w:t>K</w:t>
      </w:r>
      <w:r w:rsidR="00873367">
        <w:rPr>
          <w:sz w:val="20"/>
          <w:szCs w:val="20"/>
        </w:rPr>
        <w:t>omisijos</w:t>
      </w:r>
      <w:r w:rsidR="005730A9">
        <w:rPr>
          <w:sz w:val="20"/>
          <w:szCs w:val="20"/>
        </w:rPr>
        <w:t xml:space="preserve"> ,,</w:t>
      </w:r>
      <w:r w:rsidRPr="00AB30E9">
        <w:rPr>
          <w:sz w:val="20"/>
          <w:szCs w:val="20"/>
        </w:rPr>
        <w:t>Žaliąja knyga</w:t>
      </w:r>
      <w:r w:rsidR="005730A9">
        <w:rPr>
          <w:sz w:val="20"/>
          <w:szCs w:val="20"/>
        </w:rPr>
        <w:t>”</w:t>
      </w:r>
      <w:r w:rsidR="00213A3C">
        <w:rPr>
          <w:sz w:val="20"/>
          <w:szCs w:val="20"/>
        </w:rPr>
        <w:t xml:space="preserve"> bei Lietuvos energetikos sistema: reglamentuojantys teisės aktai, galimybės ir iššūkiai, </w:t>
      </w:r>
      <w:r w:rsidR="00213A3C">
        <w:rPr>
          <w:sz w:val="20"/>
          <w:szCs w:val="20"/>
          <w:lang w:val="en-US"/>
        </w:rPr>
        <w:t>2010</w:t>
      </w:r>
    </w:p>
    <w:p w14:paraId="35FB8E5D" w14:textId="77777777" w:rsidR="00F472A6" w:rsidRPr="00213A3C" w:rsidRDefault="00F472A6" w:rsidP="00213A3C">
      <w:pPr>
        <w:spacing w:line="360" w:lineRule="auto"/>
        <w:ind w:right="-1"/>
        <w:jc w:val="right"/>
        <w:rPr>
          <w:sz w:val="20"/>
          <w:szCs w:val="20"/>
          <w:lang w:val="en-US"/>
        </w:rPr>
      </w:pPr>
    </w:p>
    <w:p w14:paraId="1416B13A" w14:textId="7B3FE4AD" w:rsidR="008671F8" w:rsidRPr="00867F2A" w:rsidRDefault="00B53384" w:rsidP="008671F8">
      <w:pPr>
        <w:spacing w:line="360" w:lineRule="auto"/>
        <w:ind w:firstLine="567"/>
        <w:jc w:val="both"/>
      </w:pPr>
      <w:r w:rsidRPr="00867F2A">
        <w:t xml:space="preserve">Energijos vartojimo efektyvumas yra aktualiausias ES energetikos politikos elementas. Energijos vartojimo efektyvumo didinimas – geriausias būdas prisidėti prie darnios, konkurencingos energetikos ir tiekimo saugumo </w:t>
      </w:r>
      <w:r w:rsidR="008671F8">
        <w:t>tikslų (Mikalauskienė A., 2010):</w:t>
      </w:r>
    </w:p>
    <w:p w14:paraId="38FB4E42" w14:textId="77777777" w:rsidR="00B53384" w:rsidRPr="00867F2A" w:rsidRDefault="00B53384" w:rsidP="00F7668C">
      <w:pPr>
        <w:pStyle w:val="ListParagraph"/>
        <w:numPr>
          <w:ilvl w:val="0"/>
          <w:numId w:val="8"/>
        </w:numPr>
        <w:tabs>
          <w:tab w:val="left" w:pos="567"/>
        </w:tabs>
        <w:spacing w:line="360" w:lineRule="auto"/>
        <w:ind w:left="0" w:firstLine="0"/>
        <w:jc w:val="both"/>
      </w:pPr>
      <w:r w:rsidRPr="00867F2A">
        <w:rPr>
          <w:b/>
          <w:i/>
        </w:rPr>
        <w:t>konkurencingumas</w:t>
      </w:r>
      <w:r w:rsidRPr="00867F2A">
        <w:t>: konkurencingoje rinkoje sumažės kainos piliečiams ir įmonėms, bus skatinamas energijos vartojimo efektyvumas;</w:t>
      </w:r>
    </w:p>
    <w:p w14:paraId="1BF60E6C" w14:textId="77777777" w:rsidR="00B53384" w:rsidRPr="00867F2A" w:rsidRDefault="00B53384" w:rsidP="00F7668C">
      <w:pPr>
        <w:pStyle w:val="ListParagraph"/>
        <w:numPr>
          <w:ilvl w:val="0"/>
          <w:numId w:val="8"/>
        </w:numPr>
        <w:tabs>
          <w:tab w:val="left" w:pos="567"/>
        </w:tabs>
        <w:spacing w:line="360" w:lineRule="auto"/>
        <w:ind w:left="0" w:firstLine="0"/>
        <w:jc w:val="both"/>
      </w:pPr>
      <w:r w:rsidRPr="00867F2A">
        <w:rPr>
          <w:b/>
          <w:i/>
        </w:rPr>
        <w:t>darnumas</w:t>
      </w:r>
      <w:r w:rsidRPr="00867F2A">
        <w:t>: tam, kad ekonomikos priemonės būtų tinkamai taikomos, būtina konkurencinga rinka. Būtina skatinti bendrą šilumos ir elektros energijos gamybą iš atsinaujinančių išteklių bei mažos apimties gamybą (kogeneraciją), diegti naujoves;</w:t>
      </w:r>
    </w:p>
    <w:p w14:paraId="499413E9" w14:textId="77777777" w:rsidR="00B53384" w:rsidRPr="00867F2A" w:rsidRDefault="00B53384" w:rsidP="00F7668C">
      <w:pPr>
        <w:pStyle w:val="ListParagraph"/>
        <w:numPr>
          <w:ilvl w:val="0"/>
          <w:numId w:val="8"/>
        </w:numPr>
        <w:tabs>
          <w:tab w:val="left" w:pos="567"/>
        </w:tabs>
        <w:spacing w:line="360" w:lineRule="auto"/>
        <w:ind w:left="0" w:firstLine="0"/>
        <w:jc w:val="both"/>
      </w:pPr>
      <w:r w:rsidRPr="00867F2A">
        <w:rPr>
          <w:b/>
          <w:i/>
        </w:rPr>
        <w:t>tiekimo saugumas</w:t>
      </w:r>
      <w:r w:rsidRPr="00867F2A">
        <w:t>: bendrojoje rinkoje skatinti energijos išteklių įvairovę, kurti paskatą įmonėms investuoti į naują infrastruktūrą, tinklų sujungimą ir naujus energijos gamybos pajėgumus, tam, kad būtų išvengta energijos tiekimo nutraukimo ir bereikalingų kainų šuolių.</w:t>
      </w:r>
    </w:p>
    <w:p w14:paraId="50CCA0D8" w14:textId="589FE887" w:rsidR="00B53384" w:rsidRPr="00F22735" w:rsidRDefault="00B53384" w:rsidP="00B53384">
      <w:pPr>
        <w:tabs>
          <w:tab w:val="left" w:pos="567"/>
        </w:tabs>
        <w:spacing w:line="360" w:lineRule="auto"/>
        <w:jc w:val="both"/>
      </w:pPr>
      <w:r w:rsidRPr="00867F2A">
        <w:tab/>
        <w:t xml:space="preserve">2006 m. kovo 8 d. </w:t>
      </w:r>
      <w:r w:rsidR="00A2164F">
        <w:t>EK</w:t>
      </w:r>
      <w:r w:rsidRPr="00867F2A">
        <w:t xml:space="preserve"> paskelbtame dokumente – Žalioji knyga </w:t>
      </w:r>
      <w:r w:rsidR="00A2164F">
        <w:t>,,</w:t>
      </w:r>
      <w:r w:rsidRPr="00867F2A">
        <w:t xml:space="preserve">Europos </w:t>
      </w:r>
      <w:r w:rsidRPr="00F22735">
        <w:t>Sąjungos tausios, konkurencingos ir saugios energetikos strategija</w:t>
      </w:r>
      <w:r w:rsidR="00A2164F">
        <w:t>”</w:t>
      </w:r>
      <w:r w:rsidRPr="00F22735">
        <w:t xml:space="preserve"> – nustatytos šešios prioritetinės sritys, kuriose būtina imtis vei</w:t>
      </w:r>
      <w:r w:rsidR="008671F8">
        <w:t>ksmų siekiant įveikti iškilusias kliūtis</w:t>
      </w:r>
      <w:r w:rsidR="00A2164F">
        <w:t xml:space="preserve"> (Mikalauskienė A., 2010)</w:t>
      </w:r>
      <w:r w:rsidRPr="00F22735">
        <w:t>:</w:t>
      </w:r>
    </w:p>
    <w:p w14:paraId="55435815" w14:textId="2CDA6735" w:rsidR="00B53384" w:rsidRPr="00F22735" w:rsidRDefault="00B53384" w:rsidP="00AF229A">
      <w:pPr>
        <w:numPr>
          <w:ilvl w:val="1"/>
          <w:numId w:val="32"/>
        </w:numPr>
        <w:tabs>
          <w:tab w:val="left" w:pos="567"/>
        </w:tabs>
        <w:spacing w:line="360" w:lineRule="auto"/>
        <w:ind w:left="0" w:firstLine="0"/>
        <w:jc w:val="both"/>
      </w:pPr>
      <w:r w:rsidRPr="00F22735">
        <w:rPr>
          <w:i/>
        </w:rPr>
        <w:t>Energetikos indėlis į ekonomikos augim</w:t>
      </w:r>
      <w:r w:rsidR="00213A3C">
        <w:rPr>
          <w:i/>
        </w:rPr>
        <w:t>ą bei darbo vietų kūrimą ES</w:t>
      </w:r>
      <w:r w:rsidRPr="00F22735">
        <w:rPr>
          <w:i/>
        </w:rPr>
        <w:t xml:space="preserve">. </w:t>
      </w:r>
      <w:r w:rsidRPr="00F22735">
        <w:rPr>
          <w:lang w:val="pt-BR"/>
        </w:rPr>
        <w:t>Eur</w:t>
      </w:r>
      <w:r w:rsidR="00213A3C">
        <w:rPr>
          <w:lang w:val="pt-BR"/>
        </w:rPr>
        <w:t>opos tinklo sukūrimas,</w:t>
      </w:r>
      <w:r w:rsidRPr="00F22735">
        <w:rPr>
          <w:lang w:val="pt-BR"/>
        </w:rPr>
        <w:t xml:space="preserve"> tinklų sujungimo galimybes</w:t>
      </w:r>
      <w:r w:rsidR="00213A3C">
        <w:rPr>
          <w:lang w:val="pt-BR"/>
        </w:rPr>
        <w:t xml:space="preserve"> gerinimas, </w:t>
      </w:r>
      <w:r w:rsidRPr="00F22735">
        <w:rPr>
          <w:lang w:val="pt-BR"/>
        </w:rPr>
        <w:t>kurti naujų investicijų skatinimo sistemą;</w:t>
      </w:r>
    </w:p>
    <w:p w14:paraId="139700C3" w14:textId="37A4B263" w:rsidR="00B53384" w:rsidRPr="00F22735" w:rsidRDefault="00B53384" w:rsidP="00AF229A">
      <w:pPr>
        <w:numPr>
          <w:ilvl w:val="1"/>
          <w:numId w:val="32"/>
        </w:numPr>
        <w:tabs>
          <w:tab w:val="left" w:pos="567"/>
        </w:tabs>
        <w:spacing w:line="360" w:lineRule="auto"/>
        <w:ind w:left="0" w:firstLine="0"/>
        <w:jc w:val="both"/>
      </w:pPr>
      <w:r w:rsidRPr="00F22735">
        <w:rPr>
          <w:i/>
        </w:rPr>
        <w:t>Užtikrinti</w:t>
      </w:r>
      <w:r w:rsidR="00213A3C">
        <w:rPr>
          <w:i/>
        </w:rPr>
        <w:t xml:space="preserve"> vidaus rinkos energijos garantuotą saugų energijos tiekimą bei</w:t>
      </w:r>
      <w:r w:rsidRPr="00F22735">
        <w:rPr>
          <w:i/>
        </w:rPr>
        <w:t xml:space="preserve"> </w:t>
      </w:r>
      <w:r w:rsidR="00213A3C">
        <w:rPr>
          <w:i/>
        </w:rPr>
        <w:t xml:space="preserve">Europos Sąjungos </w:t>
      </w:r>
      <w:r w:rsidRPr="00F22735">
        <w:rPr>
          <w:i/>
        </w:rPr>
        <w:t xml:space="preserve">valstybių narių solidarumą. </w:t>
      </w:r>
      <w:r w:rsidR="00213A3C">
        <w:t>Svarstant</w:t>
      </w:r>
      <w:r w:rsidRPr="00F22735">
        <w:t xml:space="preserve"> esamus Bendrijos teisės aktu</w:t>
      </w:r>
      <w:r w:rsidR="00A2164F">
        <w:t xml:space="preserve">s dėl naftos ir dujų atsargų, didinti tinklų saugumą, </w:t>
      </w:r>
      <w:r w:rsidRPr="00F22735">
        <w:t>gerinti energijos išt</w:t>
      </w:r>
      <w:r w:rsidR="00A2164F">
        <w:t>eklių skaidrumą</w:t>
      </w:r>
      <w:r w:rsidRPr="00F22735">
        <w:t>;</w:t>
      </w:r>
    </w:p>
    <w:p w14:paraId="2304F83B" w14:textId="1A390ED0" w:rsidR="00B53384" w:rsidRPr="00F22735" w:rsidRDefault="00A2164F" w:rsidP="00AF229A">
      <w:pPr>
        <w:numPr>
          <w:ilvl w:val="1"/>
          <w:numId w:val="32"/>
        </w:numPr>
        <w:tabs>
          <w:tab w:val="left" w:pos="567"/>
        </w:tabs>
        <w:spacing w:line="360" w:lineRule="auto"/>
        <w:ind w:left="0" w:firstLine="0"/>
        <w:jc w:val="both"/>
      </w:pPr>
      <w:r>
        <w:rPr>
          <w:i/>
        </w:rPr>
        <w:t>Siekti</w:t>
      </w:r>
      <w:r w:rsidR="00B53384" w:rsidRPr="00F22735">
        <w:rPr>
          <w:i/>
        </w:rPr>
        <w:t xml:space="preserve"> energijos tiekimo saugumo ir konkurencingumo: tausesnės, veiksmingesnės ir įvairesnės energijos rūšys. </w:t>
      </w:r>
      <w:r>
        <w:t>Organizuojant</w:t>
      </w:r>
      <w:r w:rsidR="00B53384" w:rsidRPr="00F22735">
        <w:t xml:space="preserve"> Bendrijos lygio diskusijas apie skirtingus energijos šaltinius, kurie atitiktų saugaus tiekimo, </w:t>
      </w:r>
      <w:r w:rsidR="00F472A6">
        <w:t>konkurencingumo ir tausaus vysty</w:t>
      </w:r>
      <w:r w:rsidR="00B53384" w:rsidRPr="00F22735">
        <w:t>mosi tikslus;</w:t>
      </w:r>
    </w:p>
    <w:p w14:paraId="10B3BC8A" w14:textId="1DC28467" w:rsidR="00B53384" w:rsidRPr="00F22735" w:rsidRDefault="00A2164F" w:rsidP="00AF229A">
      <w:pPr>
        <w:numPr>
          <w:ilvl w:val="1"/>
          <w:numId w:val="32"/>
        </w:numPr>
        <w:tabs>
          <w:tab w:val="left" w:pos="567"/>
        </w:tabs>
        <w:spacing w:line="360" w:lineRule="auto"/>
        <w:ind w:left="0" w:firstLine="0"/>
        <w:jc w:val="both"/>
      </w:pPr>
      <w:r>
        <w:rPr>
          <w:i/>
        </w:rPr>
        <w:t>Kova su klimato kaita</w:t>
      </w:r>
      <w:r w:rsidR="00B53384" w:rsidRPr="00F22735">
        <w:rPr>
          <w:i/>
        </w:rPr>
        <w:t xml:space="preserve">. </w:t>
      </w:r>
      <w:r>
        <w:t>Europos Sąjunga</w:t>
      </w:r>
      <w:r w:rsidR="00B53384" w:rsidRPr="00F22735">
        <w:t xml:space="preserve"> turi spręsti klimato kaitos problemas tokiu būdu, kuris atitiktų</w:t>
      </w:r>
      <w:r>
        <w:t xml:space="preserve"> iškeltus</w:t>
      </w:r>
      <w:r w:rsidR="00B53384" w:rsidRPr="00F22735">
        <w:t xml:space="preserve"> Lisabonos tikslus. ES prekybos išmetamųjų teršalų leidimais sistema sukuria lankstų ir ekonomišką pagrindą gaminti energiją naudojant mažiau klimatui kenksmingas technologi</w:t>
      </w:r>
      <w:r w:rsidR="00F472A6">
        <w:t>jas. Be to, ES prekybos išmetamųjų</w:t>
      </w:r>
      <w:r w:rsidR="00B53384" w:rsidRPr="00F22735">
        <w:t xml:space="preserve"> teršalų leidimais sistema – pamažu besiplečiančios pasaulio anglies dvideginio rinkos brand</w:t>
      </w:r>
      <w:r w:rsidR="00F472A6">
        <w:t xml:space="preserve">uolys, ji suteikia konkurencinį </w:t>
      </w:r>
      <w:r w:rsidR="00B53384" w:rsidRPr="00F22735">
        <w:t>pranašumą Europos verslui;</w:t>
      </w:r>
    </w:p>
    <w:p w14:paraId="5A54AA16" w14:textId="7FE20706" w:rsidR="00B53384" w:rsidRPr="00F22735" w:rsidRDefault="00A2164F" w:rsidP="00AF229A">
      <w:pPr>
        <w:numPr>
          <w:ilvl w:val="1"/>
          <w:numId w:val="32"/>
        </w:numPr>
        <w:tabs>
          <w:tab w:val="left" w:pos="567"/>
        </w:tabs>
        <w:spacing w:line="360" w:lineRule="auto"/>
        <w:ind w:left="0" w:firstLine="0"/>
        <w:jc w:val="both"/>
      </w:pPr>
      <w:r>
        <w:rPr>
          <w:i/>
        </w:rPr>
        <w:t>Inovacijų</w:t>
      </w:r>
      <w:r w:rsidR="00B53384" w:rsidRPr="00F22735">
        <w:rPr>
          <w:i/>
        </w:rPr>
        <w:t xml:space="preserve"> skatinimas. </w:t>
      </w:r>
      <w:r w:rsidR="00B53384" w:rsidRPr="00F22735">
        <w:t xml:space="preserve">Strateginis Europos energijos technologijų planas, kuris grindžiamas Europos technologijų platforma ir </w:t>
      </w:r>
      <w:r>
        <w:t xml:space="preserve">siekiantis </w:t>
      </w:r>
      <w:r w:rsidR="00B53384" w:rsidRPr="00F22735">
        <w:t xml:space="preserve">imtis bendrų technologinių iniciatyvų. </w:t>
      </w:r>
      <w:r>
        <w:t>Norint</w:t>
      </w:r>
      <w:r w:rsidR="00B53384" w:rsidRPr="00F22735">
        <w:t xml:space="preserve"> užtikrinti energijos tiekimo saugumą, tausumą ir pramonės konkurencingum</w:t>
      </w:r>
      <w:r>
        <w:t>ą, būtina kurti ir diegti inovatyvias</w:t>
      </w:r>
      <w:r w:rsidR="00B53384" w:rsidRPr="00F22735">
        <w:t xml:space="preserve"> energijos gamybos technologijas. Vadovaujantis Europos energijos technologijų planu galima geriausiai panaudoti</w:t>
      </w:r>
      <w:r>
        <w:t xml:space="preserve"> turimus</w:t>
      </w:r>
      <w:r w:rsidR="00B53384" w:rsidRPr="00F22735">
        <w:t xml:space="preserve"> Europos išteklius;</w:t>
      </w:r>
    </w:p>
    <w:p w14:paraId="7D0DF16B" w14:textId="0FF1C5F6" w:rsidR="00B53384" w:rsidRPr="00F22735" w:rsidRDefault="00B53384" w:rsidP="00AF229A">
      <w:pPr>
        <w:numPr>
          <w:ilvl w:val="1"/>
          <w:numId w:val="32"/>
        </w:numPr>
        <w:tabs>
          <w:tab w:val="left" w:pos="567"/>
        </w:tabs>
        <w:spacing w:line="360" w:lineRule="auto"/>
        <w:ind w:left="0" w:firstLine="0"/>
        <w:jc w:val="both"/>
      </w:pPr>
      <w:r w:rsidRPr="00F22735">
        <w:rPr>
          <w:i/>
        </w:rPr>
        <w:t xml:space="preserve">Bendroji išorės energetikos politika. </w:t>
      </w:r>
      <w:r w:rsidR="00700913">
        <w:t>Nustatant</w:t>
      </w:r>
      <w:r w:rsidRPr="00F22735">
        <w:t xml:space="preserve"> Europos</w:t>
      </w:r>
      <w:r w:rsidR="00700913">
        <w:t xml:space="preserve"> Sąjungos</w:t>
      </w:r>
      <w:r w:rsidRPr="00F22735">
        <w:t xml:space="preserve"> prioritetus</w:t>
      </w:r>
      <w:r w:rsidR="00700913">
        <w:t>, kuriant naują saugesniam</w:t>
      </w:r>
      <w:r w:rsidRPr="00F22735">
        <w:t xml:space="preserve"> energijos tiekimui rei</w:t>
      </w:r>
      <w:r w:rsidR="00700913">
        <w:t>kalingą infrastruktūrą, parengiant</w:t>
      </w:r>
      <w:r w:rsidRPr="00F22735">
        <w:t xml:space="preserve"> Bendrijos mechanizmą, kuriuo siekiama sudaryti sąlygas greitai ir koordinuotai reaguoti į kritinę padėtį trečiosiose šalyse, turinčią įtakos ES energijos tiekimui, sudaryti tarptautinį susitarimą dėl energijos efektyvumo</w:t>
      </w:r>
      <w:r>
        <w:t>.</w:t>
      </w:r>
    </w:p>
    <w:p w14:paraId="7B1ABF14" w14:textId="2D9D0214" w:rsidR="000828A0" w:rsidRPr="000828A0" w:rsidRDefault="000828A0" w:rsidP="000828A0">
      <w:pPr>
        <w:pStyle w:val="ListParagraph"/>
        <w:tabs>
          <w:tab w:val="left" w:pos="567"/>
        </w:tabs>
        <w:spacing w:line="360" w:lineRule="auto"/>
        <w:ind w:left="0"/>
        <w:jc w:val="both"/>
      </w:pPr>
      <w:r>
        <w:tab/>
      </w:r>
      <w:r w:rsidRPr="000828A0">
        <w:t>ES teikia paramą da</w:t>
      </w:r>
      <w:r>
        <w:t>rnios energetikos plėtrai šalims nariams</w:t>
      </w:r>
      <w:r w:rsidRPr="000828A0">
        <w:t xml:space="preserve"> iš Europos regionų plėtros fondo</w:t>
      </w:r>
      <w:r>
        <w:t xml:space="preserve"> (ERPF)</w:t>
      </w:r>
      <w:r w:rsidRPr="000828A0">
        <w:rPr>
          <w:rFonts w:eastAsiaTheme="minorEastAsia"/>
          <w:lang w:val="en-US" w:eastAsia="en-US"/>
        </w:rPr>
        <w:t xml:space="preserve"> - tai vienas iš Europos Sąjungos struktūrinių fondų, kurio paskirtis – prisidėti prie regioninio išsivystymo skirtumų ES mažinimo, skatinant regionų, kurių išsivystymo lygis yra žemesnis, stabilią ir tolygią plėtrą.</w:t>
      </w:r>
    </w:p>
    <w:p w14:paraId="4C216012" w14:textId="77777777" w:rsidR="000828A0" w:rsidRPr="000828A0" w:rsidRDefault="000828A0" w:rsidP="000828A0">
      <w:pPr>
        <w:spacing w:line="360" w:lineRule="auto"/>
      </w:pPr>
    </w:p>
    <w:p w14:paraId="0967B61B" w14:textId="47E074DD" w:rsidR="00B53384" w:rsidRPr="00867F2A" w:rsidRDefault="005C22CE" w:rsidP="00873367">
      <w:pPr>
        <w:pStyle w:val="Heading3"/>
        <w:jc w:val="center"/>
        <w:rPr>
          <w:rFonts w:cs="Times New Roman"/>
          <w:i w:val="0"/>
          <w:iCs/>
          <w:szCs w:val="24"/>
        </w:rPr>
      </w:pPr>
      <w:bookmarkStart w:id="50" w:name="_Toc327188706"/>
      <w:bookmarkStart w:id="51" w:name="_Toc327783943"/>
      <w:bookmarkStart w:id="52" w:name="_Toc217292172"/>
      <w:r>
        <w:rPr>
          <w:rFonts w:cs="Times New Roman"/>
          <w:i w:val="0"/>
          <w:iCs/>
          <w:szCs w:val="24"/>
        </w:rPr>
        <w:t xml:space="preserve">1. 3. </w:t>
      </w:r>
      <w:r>
        <w:rPr>
          <w:rFonts w:cs="Times New Roman"/>
          <w:i w:val="0"/>
          <w:iCs/>
          <w:szCs w:val="24"/>
          <w:lang w:val="en-US"/>
        </w:rPr>
        <w:t>1</w:t>
      </w:r>
      <w:r w:rsidR="00B53384" w:rsidRPr="00867F2A">
        <w:rPr>
          <w:rFonts w:cs="Times New Roman"/>
          <w:i w:val="0"/>
          <w:iCs/>
          <w:szCs w:val="24"/>
        </w:rPr>
        <w:t>. Europos Sąjungos energetika 2020</w:t>
      </w:r>
      <w:bookmarkEnd w:id="50"/>
      <w:bookmarkEnd w:id="51"/>
      <w:bookmarkEnd w:id="52"/>
    </w:p>
    <w:p w14:paraId="6AC1E6DF" w14:textId="77777777" w:rsidR="00B53384" w:rsidRPr="00867F2A" w:rsidRDefault="00B53384" w:rsidP="00B53384">
      <w:pPr>
        <w:spacing w:line="360" w:lineRule="auto"/>
      </w:pPr>
    </w:p>
    <w:p w14:paraId="2BC2FAA4" w14:textId="503B33CE" w:rsidR="00B53384" w:rsidRPr="00C0490F" w:rsidRDefault="00B53384" w:rsidP="00B53384">
      <w:pPr>
        <w:spacing w:line="360" w:lineRule="auto"/>
        <w:ind w:firstLine="567"/>
        <w:jc w:val="both"/>
      </w:pPr>
      <w:r w:rsidRPr="00C0490F">
        <w:t>Europos Sąjungos strategija „Energetika 2020“ rodo, kaip vykdant E</w:t>
      </w:r>
      <w:r w:rsidR="00E46884">
        <w:t xml:space="preserve">uropos </w:t>
      </w:r>
      <w:r w:rsidRPr="00C0490F">
        <w:t>S</w:t>
      </w:r>
      <w:r w:rsidR="00E46884">
        <w:t>ąjungos</w:t>
      </w:r>
      <w:r w:rsidRPr="00C0490F">
        <w:t xml:space="preserve"> politiką infrastruktūros ir inovacijų srityse remiama atsinaujinančiųjų išteklių energetikos plėtra ir užtikrinama, kad </w:t>
      </w:r>
      <w:r w:rsidR="000E6636">
        <w:t>AEI</w:t>
      </w:r>
      <w:r w:rsidRPr="00C0490F">
        <w:t xml:space="preserve"> technologijos kuo greičiau</w:t>
      </w:r>
      <w:r w:rsidR="001A013A">
        <w:t xml:space="preserve"> taptų ekonomiškai konkurencingos</w:t>
      </w:r>
      <w:r w:rsidRPr="00C0490F">
        <w:t xml:space="preserve">. Taip prisidedama prie </w:t>
      </w:r>
      <w:r w:rsidR="000E6636">
        <w:t>AEI</w:t>
      </w:r>
      <w:r w:rsidRPr="00C0490F">
        <w:t xml:space="preserve"> plėtros siekiant įgyvendinti įvairius</w:t>
      </w:r>
      <w:r w:rsidR="000E6636">
        <w:t xml:space="preserve"> iškeltus</w:t>
      </w:r>
      <w:r w:rsidRPr="00C0490F">
        <w:t xml:space="preserve"> tikslus. Tačiau, kadangi šis sektorius naujas ir besivystantis, šiuos svarbius uždavinius ir finansavimo klausimą reikės spręsti ateityje</w:t>
      </w:r>
      <w:r w:rsidR="0087121F">
        <w:t xml:space="preserve"> (Darni energetika....</w:t>
      </w:r>
      <w:r w:rsidR="00F93A35">
        <w:t>, 2010)</w:t>
      </w:r>
      <w:r w:rsidRPr="00C0490F">
        <w:t>.</w:t>
      </w:r>
    </w:p>
    <w:p w14:paraId="72162231" w14:textId="0159ED3C" w:rsidR="00B53384" w:rsidRPr="00C0490F" w:rsidRDefault="00B53384" w:rsidP="00B53384">
      <w:pPr>
        <w:spacing w:line="360" w:lineRule="auto"/>
        <w:ind w:firstLine="567"/>
        <w:jc w:val="both"/>
      </w:pPr>
      <w:r w:rsidRPr="00C0490F">
        <w:t>Europos Komisijos 2007 m. parengtu komunikatu Europos</w:t>
      </w:r>
      <w:r w:rsidR="00E46884">
        <w:t xml:space="preserve"> bendroji</w:t>
      </w:r>
      <w:r w:rsidRPr="00C0490F">
        <w:t xml:space="preserve"> energetikos politika, Europos valst</w:t>
      </w:r>
      <w:r w:rsidR="00E46884">
        <w:t>ybės skatinamos imtis veiksmų įgyvendinti saugios</w:t>
      </w:r>
      <w:r w:rsidRPr="00C0490F">
        <w:t>, konkurencingos</w:t>
      </w:r>
      <w:r>
        <w:t xml:space="preserve"> </w:t>
      </w:r>
      <w:r w:rsidR="00E46884">
        <w:t>ir tausios energetikos principus</w:t>
      </w:r>
      <w:r w:rsidRPr="00C0490F">
        <w:t>:</w:t>
      </w:r>
    </w:p>
    <w:p w14:paraId="562AAFFB" w14:textId="71EEB7D6" w:rsidR="00B53384" w:rsidRPr="00F9300E" w:rsidRDefault="00B53384" w:rsidP="00B53384">
      <w:pPr>
        <w:tabs>
          <w:tab w:val="left" w:pos="567"/>
        </w:tabs>
        <w:spacing w:line="360" w:lineRule="auto"/>
        <w:jc w:val="both"/>
      </w:pPr>
      <w:r w:rsidRPr="00F9300E">
        <w:t xml:space="preserve">- </w:t>
      </w:r>
      <w:r>
        <w:tab/>
      </w:r>
      <w:r w:rsidRPr="00F9300E">
        <w:t>suformuoti naująją Europos energetikos politiką, kuri turi būti ilgalaik</w:t>
      </w:r>
      <w:r>
        <w:t xml:space="preserve">ė </w:t>
      </w:r>
      <w:r w:rsidRPr="00F9300E">
        <w:t>ir naudinga visiems europiečiams;</w:t>
      </w:r>
    </w:p>
    <w:p w14:paraId="3EAE0587" w14:textId="77777777" w:rsidR="00B53384" w:rsidRPr="00F9300E" w:rsidRDefault="00B53384" w:rsidP="00B53384">
      <w:pPr>
        <w:tabs>
          <w:tab w:val="left" w:pos="567"/>
        </w:tabs>
        <w:spacing w:line="360" w:lineRule="auto"/>
        <w:jc w:val="both"/>
      </w:pPr>
      <w:r w:rsidRPr="00F9300E">
        <w:t xml:space="preserve">- </w:t>
      </w:r>
      <w:r>
        <w:tab/>
      </w:r>
      <w:r w:rsidRPr="00F9300E">
        <w:t>iki 2020 m. bent 20 proc., palyginti su 1990 m., sumažinti į atmosferą išmetamų</w:t>
      </w:r>
      <w:r>
        <w:t xml:space="preserve"> </w:t>
      </w:r>
      <w:r w:rsidRPr="00F9300E">
        <w:t>šiltnamio reiškinį sukeliančių dujų kiekį ir užkirsti kelią klimato kaitai;</w:t>
      </w:r>
    </w:p>
    <w:p w14:paraId="3516E19D" w14:textId="39B5246E" w:rsidR="00B53384" w:rsidRPr="00F9300E" w:rsidRDefault="00B53384" w:rsidP="00B53384">
      <w:pPr>
        <w:tabs>
          <w:tab w:val="left" w:pos="567"/>
        </w:tabs>
        <w:spacing w:line="360" w:lineRule="auto"/>
        <w:jc w:val="both"/>
      </w:pPr>
      <w:r w:rsidRPr="00F9300E">
        <w:t xml:space="preserve">- </w:t>
      </w:r>
      <w:r>
        <w:tab/>
      </w:r>
      <w:r w:rsidRPr="00F9300E">
        <w:t>sumažinti E</w:t>
      </w:r>
      <w:r w:rsidR="000E6636">
        <w:t xml:space="preserve">urops </w:t>
      </w:r>
      <w:r w:rsidRPr="00F9300E">
        <w:t>S</w:t>
      </w:r>
      <w:r w:rsidR="000E6636">
        <w:t>ąjungos</w:t>
      </w:r>
      <w:r w:rsidRPr="00F9300E">
        <w:t xml:space="preserve"> pažeidžiamumą d</w:t>
      </w:r>
      <w:r>
        <w:t>ė</w:t>
      </w:r>
      <w:r w:rsidRPr="00F9300E">
        <w:t>l did</w:t>
      </w:r>
      <w:r>
        <w:t>ė</w:t>
      </w:r>
      <w:r w:rsidRPr="00F9300E">
        <w:t xml:space="preserve">jančio dujų ir naftos importo iš </w:t>
      </w:r>
      <w:r w:rsidR="000E6636">
        <w:t>trečiųjų</w:t>
      </w:r>
      <w:r w:rsidRPr="00F9300E">
        <w:t xml:space="preserve"> šalių;</w:t>
      </w:r>
    </w:p>
    <w:p w14:paraId="49DA0825" w14:textId="3801FAD7" w:rsidR="00B53384" w:rsidRPr="00F9300E" w:rsidRDefault="00B53384" w:rsidP="00B53384">
      <w:pPr>
        <w:tabs>
          <w:tab w:val="left" w:pos="567"/>
        </w:tabs>
        <w:spacing w:line="360" w:lineRule="auto"/>
        <w:jc w:val="both"/>
      </w:pPr>
      <w:r w:rsidRPr="00F9300E">
        <w:t xml:space="preserve">- </w:t>
      </w:r>
      <w:r>
        <w:tab/>
      </w:r>
      <w:r w:rsidRPr="00F9300E">
        <w:t>skatinti ekonomikos augimą ir naujų</w:t>
      </w:r>
      <w:r w:rsidR="000E6636">
        <w:t xml:space="preserve"> darbo vietų kūrimą, užtikrinti</w:t>
      </w:r>
      <w:r w:rsidRPr="00F9300E">
        <w:t xml:space="preserve"> energijos</w:t>
      </w:r>
      <w:r>
        <w:t xml:space="preserve"> </w:t>
      </w:r>
      <w:r w:rsidRPr="00F9300E">
        <w:t>tiekimą vartotojams priimtinomis kainomis;</w:t>
      </w:r>
    </w:p>
    <w:p w14:paraId="4C77518D" w14:textId="20ED8450" w:rsidR="00B53384" w:rsidRPr="00F9300E" w:rsidRDefault="00B53384" w:rsidP="00B53384">
      <w:pPr>
        <w:tabs>
          <w:tab w:val="left" w:pos="567"/>
        </w:tabs>
        <w:spacing w:line="360" w:lineRule="auto"/>
        <w:jc w:val="both"/>
      </w:pPr>
      <w:r w:rsidRPr="00F9300E">
        <w:t xml:space="preserve">- </w:t>
      </w:r>
      <w:r>
        <w:tab/>
      </w:r>
      <w:r w:rsidRPr="00F9300E">
        <w:t xml:space="preserve">iki 2020 m. </w:t>
      </w:r>
      <w:r w:rsidR="000E6636">
        <w:t>AEI</w:t>
      </w:r>
      <w:r w:rsidRPr="00F9300E">
        <w:t xml:space="preserve"> dalį visos ES suvartojamos pirmin</w:t>
      </w:r>
      <w:r>
        <w:t>ė</w:t>
      </w:r>
      <w:r w:rsidRPr="00F9300E">
        <w:t>s</w:t>
      </w:r>
      <w:r>
        <w:t xml:space="preserve"> </w:t>
      </w:r>
      <w:r w:rsidRPr="00F9300E">
        <w:t>energijos struktūroje padidinti iki 20 proc.;</w:t>
      </w:r>
    </w:p>
    <w:p w14:paraId="18806D76" w14:textId="4ED0CC4E" w:rsidR="00B53384" w:rsidRPr="00F9300E" w:rsidRDefault="00B53384" w:rsidP="00B53384">
      <w:pPr>
        <w:tabs>
          <w:tab w:val="left" w:pos="567"/>
        </w:tabs>
        <w:spacing w:line="360" w:lineRule="auto"/>
        <w:jc w:val="both"/>
      </w:pPr>
      <w:r w:rsidRPr="00F9300E">
        <w:t xml:space="preserve">- </w:t>
      </w:r>
      <w:r>
        <w:tab/>
      </w:r>
      <w:r w:rsidRPr="00F9300E">
        <w:t>iki 2020 m. įgyvendinti energijos vartojimo e</w:t>
      </w:r>
      <w:r w:rsidR="000E6636">
        <w:t>fektyvumo didinimo veiksmų planą</w:t>
      </w:r>
      <w:r w:rsidRPr="00F9300E">
        <w:t xml:space="preserve"> ir</w:t>
      </w:r>
      <w:r>
        <w:t xml:space="preserve"> </w:t>
      </w:r>
      <w:r w:rsidRPr="00F9300E">
        <w:t>sumažinti energijos sąnaudas 20 proc.;</w:t>
      </w:r>
    </w:p>
    <w:p w14:paraId="11F3F62D" w14:textId="4A45C956" w:rsidR="00B53384" w:rsidRPr="00F9300E" w:rsidRDefault="00B53384" w:rsidP="00B53384">
      <w:pPr>
        <w:tabs>
          <w:tab w:val="left" w:pos="567"/>
        </w:tabs>
        <w:spacing w:line="360" w:lineRule="auto"/>
        <w:jc w:val="both"/>
      </w:pPr>
      <w:r w:rsidRPr="00F9300E">
        <w:t xml:space="preserve">- </w:t>
      </w:r>
      <w:r>
        <w:tab/>
      </w:r>
      <w:r w:rsidRPr="00F9300E">
        <w:t>iki 2020 m. bent trečdalį visos E</w:t>
      </w:r>
      <w:r w:rsidR="000E6636">
        <w:t xml:space="preserve">uropos </w:t>
      </w:r>
      <w:r w:rsidRPr="00F9300E">
        <w:t>S</w:t>
      </w:r>
      <w:r w:rsidR="000E6636">
        <w:t>ąjungos</w:t>
      </w:r>
      <w:r w:rsidRPr="00F9300E">
        <w:t xml:space="preserve"> elektros energijos pagaminti naudojant</w:t>
      </w:r>
      <w:r>
        <w:t xml:space="preserve"> </w:t>
      </w:r>
      <w:r w:rsidRPr="00F9300E">
        <w:t>atsi</w:t>
      </w:r>
      <w:r w:rsidR="000E6636">
        <w:t>naujinančius energijos šaltinius</w:t>
      </w:r>
      <w:r w:rsidRPr="00F9300E">
        <w:t>;</w:t>
      </w:r>
    </w:p>
    <w:p w14:paraId="5737D990" w14:textId="12BE7045" w:rsidR="00B53384" w:rsidRDefault="00B53384" w:rsidP="00B53384">
      <w:pPr>
        <w:tabs>
          <w:tab w:val="left" w:pos="567"/>
        </w:tabs>
        <w:spacing w:line="360" w:lineRule="auto"/>
        <w:jc w:val="both"/>
      </w:pPr>
      <w:r w:rsidRPr="00F9300E">
        <w:t xml:space="preserve">- </w:t>
      </w:r>
      <w:r>
        <w:tab/>
      </w:r>
      <w:r w:rsidRPr="00F9300E">
        <w:t>skatinti bio</w:t>
      </w:r>
      <w:r w:rsidR="000E6636">
        <w:t>kuro gamybą ir naudojimą, siekiant</w:t>
      </w:r>
      <w:r w:rsidRPr="00F9300E">
        <w:t xml:space="preserve"> kad biokuro dalis 2020 m. sudarytų</w:t>
      </w:r>
      <w:r>
        <w:t xml:space="preserve"> </w:t>
      </w:r>
      <w:r w:rsidRPr="00F9300E">
        <w:t>10 proc. visų transporto priemonių sunaudojamų degalų kiekio.</w:t>
      </w:r>
    </w:p>
    <w:p w14:paraId="14A25284" w14:textId="7255C393" w:rsidR="00B53384" w:rsidRDefault="00B53384" w:rsidP="00B53384">
      <w:pPr>
        <w:tabs>
          <w:tab w:val="left" w:pos="567"/>
        </w:tabs>
        <w:spacing w:line="360" w:lineRule="auto"/>
        <w:jc w:val="both"/>
      </w:pPr>
      <w:r>
        <w:tab/>
        <w:t>Kiekviena valstybė narė turi padidinti savo šiuo metu išgaunamos AEI kiekį</w:t>
      </w:r>
      <w:r w:rsidR="000E6636">
        <w:t xml:space="preserve"> apie</w:t>
      </w:r>
      <w:r>
        <w:t xml:space="preserve"> </w:t>
      </w:r>
      <w:r>
        <w:rPr>
          <w:lang w:val="en-US"/>
        </w:rPr>
        <w:t xml:space="preserve">5,5 proc., </w:t>
      </w:r>
      <w:proofErr w:type="gramStart"/>
      <w:r>
        <w:rPr>
          <w:lang w:val="en-US"/>
        </w:rPr>
        <w:t>o</w:t>
      </w:r>
      <w:proofErr w:type="gramEnd"/>
      <w:r>
        <w:rPr>
          <w:lang w:val="en-US"/>
        </w:rPr>
        <w:t xml:space="preserve"> lik</w:t>
      </w:r>
      <w:r>
        <w:t xml:space="preserve">ęs skirtumas iki bendro </w:t>
      </w:r>
      <w:r>
        <w:rPr>
          <w:lang w:val="en-US"/>
        </w:rPr>
        <w:t xml:space="preserve">20 proc. tikslo </w:t>
      </w:r>
      <w:r w:rsidR="000E6636">
        <w:rPr>
          <w:lang w:val="en-US"/>
        </w:rPr>
        <w:t>turi būti</w:t>
      </w:r>
      <w:r>
        <w:rPr>
          <w:lang w:val="en-US"/>
        </w:rPr>
        <w:t xml:space="preserve"> proporcingai paskirstomas tarp valstybi</w:t>
      </w:r>
      <w:r>
        <w:t>ų narių, atsižvelgiant į jų BVP dydį, bei kitas objektyvias aplinkybes.</w:t>
      </w:r>
    </w:p>
    <w:p w14:paraId="32444654" w14:textId="1B416B95" w:rsidR="00B53384" w:rsidRPr="00BE4065" w:rsidRDefault="00B53384" w:rsidP="00B53384">
      <w:pPr>
        <w:tabs>
          <w:tab w:val="left" w:pos="567"/>
        </w:tabs>
        <w:spacing w:line="360" w:lineRule="auto"/>
        <w:jc w:val="both"/>
      </w:pPr>
      <w:r>
        <w:tab/>
        <w:t xml:space="preserve">Naująja direktyva buvo pirmą kartą apjungtos atskirais teisės aktais reglamentuotos sritys </w:t>
      </w:r>
      <w:r w:rsidR="000E6636">
        <w:t>– elektros energija, šildymas bei</w:t>
      </w:r>
      <w:r>
        <w:t xml:space="preserve"> vės</w:t>
      </w:r>
      <w:r w:rsidR="000E6636">
        <w:t>inimas ir</w:t>
      </w:r>
      <w:r>
        <w:t xml:space="preserve"> transportas. Direktyva nustatė statistinių duomenų keitimosi tarp atskirų valstybių taisyklės, bendrus valstybių narių ir trečiųjų šalių projektus, kilmės ga</w:t>
      </w:r>
      <w:r w:rsidR="000E6636">
        <w:t>rantijas, informavimą, mokymą,</w:t>
      </w:r>
      <w:r>
        <w:t xml:space="preserve"> </w:t>
      </w:r>
      <w:r w:rsidR="000E6636">
        <w:t>prieigą prie elektros energijos bei</w:t>
      </w:r>
      <w:r>
        <w:t xml:space="preserve"> administracines procedūras. Ši direktyva taip pat apibrėžia pakankamai griežtus </w:t>
      </w:r>
      <w:r w:rsidR="000E6636">
        <w:t>aplinkosaugos</w:t>
      </w:r>
      <w:r>
        <w:t xml:space="preserve"> kriterijus biokuru</w:t>
      </w:r>
      <w:r w:rsidR="00F472A6">
        <w:t>i bei skystiesiems bioproduktams</w:t>
      </w:r>
      <w:r w:rsidR="00F93A35">
        <w:t xml:space="preserve"> (Mikalauskienė A., 2010)</w:t>
      </w:r>
      <w:r>
        <w:t>.</w:t>
      </w:r>
    </w:p>
    <w:p w14:paraId="004ADD16" w14:textId="4E6EFCB3" w:rsidR="00B53384" w:rsidRDefault="00B53384" w:rsidP="00B53384">
      <w:pPr>
        <w:tabs>
          <w:tab w:val="left" w:pos="567"/>
        </w:tabs>
        <w:spacing w:line="360" w:lineRule="auto"/>
        <w:jc w:val="both"/>
      </w:pPr>
      <w:r>
        <w:tab/>
      </w:r>
      <w:r w:rsidRPr="00F9300E">
        <w:t>Naujosios politikos pagrindinis ramstis ir esminis Europos energetikos tikslas –</w:t>
      </w:r>
      <w:r w:rsidR="000E6636">
        <w:t xml:space="preserve"> </w:t>
      </w:r>
      <w:r w:rsidRPr="00F9300E">
        <w:t>E</w:t>
      </w:r>
      <w:r w:rsidR="000E6636">
        <w:t xml:space="preserve">uropos </w:t>
      </w:r>
      <w:r w:rsidRPr="00F9300E">
        <w:t>S</w:t>
      </w:r>
      <w:r w:rsidR="000E6636">
        <w:t>ąjungai</w:t>
      </w:r>
      <w:r w:rsidRPr="00F9300E">
        <w:t xml:space="preserve"> naudojant energiją šiltnamio efektą sukeliančių dujų kiekis iki 2020 m. suma</w:t>
      </w:r>
      <w:r>
        <w:t>žė</w:t>
      </w:r>
      <w:r w:rsidRPr="00F9300E">
        <w:t>tų iki</w:t>
      </w:r>
      <w:r>
        <w:t xml:space="preserve"> </w:t>
      </w:r>
      <w:r w:rsidRPr="00F9300E">
        <w:t xml:space="preserve">20 proc., o </w:t>
      </w:r>
      <w:r w:rsidR="000E6636">
        <w:t>AEI</w:t>
      </w:r>
      <w:r w:rsidRPr="00F9300E">
        <w:t xml:space="preserve"> dalis būtų padidi</w:t>
      </w:r>
      <w:r w:rsidR="000E6636">
        <w:t>nta nuo dabartinio ne mažiau kaip</w:t>
      </w:r>
      <w:r w:rsidRPr="00F9300E">
        <w:t xml:space="preserve"> 7</w:t>
      </w:r>
      <w:r>
        <w:t xml:space="preserve"> </w:t>
      </w:r>
      <w:r w:rsidRPr="00F9300E">
        <w:t>proc. visos ES suvartoja</w:t>
      </w:r>
      <w:r w:rsidR="000E6636">
        <w:t>mos energijos lygio iki 20 proc</w:t>
      </w:r>
      <w:r w:rsidRPr="00F9300E">
        <w:t>. Pasiekus šiuos tikslus, E</w:t>
      </w:r>
      <w:r w:rsidR="000E6636">
        <w:t xml:space="preserve">uropos </w:t>
      </w:r>
      <w:r w:rsidRPr="00F9300E">
        <w:t>S</w:t>
      </w:r>
      <w:r w:rsidR="000E6636">
        <w:t>ąjunga</w:t>
      </w:r>
      <w:r w:rsidRPr="00F9300E">
        <w:t xml:space="preserve"> gal</w:t>
      </w:r>
      <w:r>
        <w:t xml:space="preserve">ės </w:t>
      </w:r>
      <w:r w:rsidRPr="00F9300E">
        <w:t>įvertinti pažangą dabartinę energetikos ekonomiką pakeičiant ekonomika, kuri veiktų</w:t>
      </w:r>
      <w:r>
        <w:t xml:space="preserve"> </w:t>
      </w:r>
      <w:r w:rsidRPr="00F9300E">
        <w:t>nepaisant darnumo, konkurencingumo ir energijos tieki</w:t>
      </w:r>
      <w:r w:rsidR="000E6636">
        <w:t>mo patikimumo problemų. T</w:t>
      </w:r>
      <w:r w:rsidRPr="00F9300E">
        <w:t>ai</w:t>
      </w:r>
      <w:r>
        <w:t xml:space="preserve"> </w:t>
      </w:r>
      <w:r w:rsidRPr="00F9300E">
        <w:t>tur</w:t>
      </w:r>
      <w:r>
        <w:t>ė</w:t>
      </w:r>
      <w:r w:rsidRPr="00F9300E">
        <w:t>tų pad</w:t>
      </w:r>
      <w:r>
        <w:t>ė</w:t>
      </w:r>
      <w:r w:rsidRPr="00F9300E">
        <w:t>ti Europos ekonomikai imti labai efektyviai naudoti energiją ir išskirti mažai CO2</w:t>
      </w:r>
      <w:r>
        <w:t xml:space="preserve"> </w:t>
      </w:r>
      <w:r w:rsidRPr="00F9300E">
        <w:t>tam, kad ji gal</w:t>
      </w:r>
      <w:r>
        <w:t>ė</w:t>
      </w:r>
      <w:r w:rsidRPr="00F9300E">
        <w:t>tų išspręsti ateities problemas, sus</w:t>
      </w:r>
      <w:r w:rsidR="000E6636">
        <w:t>ijusias su energetika.</w:t>
      </w:r>
    </w:p>
    <w:p w14:paraId="53103CEE" w14:textId="77777777" w:rsidR="00B53384" w:rsidRDefault="00B53384" w:rsidP="00B53384">
      <w:pPr>
        <w:tabs>
          <w:tab w:val="left" w:pos="567"/>
        </w:tabs>
        <w:spacing w:line="360" w:lineRule="auto"/>
        <w:jc w:val="both"/>
      </w:pPr>
    </w:p>
    <w:p w14:paraId="522B885B" w14:textId="002E7563" w:rsidR="00873367" w:rsidRPr="00873367" w:rsidRDefault="00873367" w:rsidP="00873367">
      <w:pPr>
        <w:pStyle w:val="Heading3"/>
        <w:jc w:val="center"/>
        <w:rPr>
          <w:lang w:val="en-US"/>
        </w:rPr>
      </w:pPr>
      <w:bookmarkStart w:id="53" w:name="_Toc217292173"/>
      <w:r>
        <w:t xml:space="preserve">1. 3. </w:t>
      </w:r>
      <w:r w:rsidR="005C22CE">
        <w:t>2</w:t>
      </w:r>
      <w:r>
        <w:t xml:space="preserve">. Europos Sąjungos energetika </w:t>
      </w:r>
      <w:r>
        <w:rPr>
          <w:lang w:val="en-US"/>
        </w:rPr>
        <w:t>2050</w:t>
      </w:r>
      <w:bookmarkEnd w:id="53"/>
    </w:p>
    <w:p w14:paraId="687ED41F" w14:textId="77777777" w:rsidR="00397912" w:rsidRPr="00397912" w:rsidRDefault="00397912" w:rsidP="00397912">
      <w:pPr>
        <w:spacing w:line="360" w:lineRule="auto"/>
        <w:jc w:val="both"/>
        <w:rPr>
          <w:rFonts w:ascii="Times" w:eastAsiaTheme="minorEastAsia" w:hAnsi="Times"/>
          <w:color w:val="4C5259"/>
          <w:lang w:val="en-US" w:eastAsia="en-US"/>
        </w:rPr>
      </w:pPr>
    </w:p>
    <w:p w14:paraId="17EBA06A" w14:textId="1DAC2905" w:rsidR="003A7A68" w:rsidRPr="003A7A68" w:rsidRDefault="003A7A68" w:rsidP="003A7A68">
      <w:pPr>
        <w:spacing w:line="360" w:lineRule="auto"/>
        <w:ind w:firstLine="567"/>
        <w:jc w:val="both"/>
      </w:pPr>
      <w:proofErr w:type="gramStart"/>
      <w:r w:rsidRPr="00B366A4">
        <w:rPr>
          <w:rFonts w:eastAsiaTheme="minorEastAsia"/>
          <w:lang w:val="en-US" w:eastAsia="en-US"/>
        </w:rPr>
        <w:t xml:space="preserve">2011 m. Europos Komisija paskelbė bendrą išmetamo </w:t>
      </w:r>
      <w:r w:rsidR="00615DD4">
        <w:rPr>
          <w:rFonts w:eastAsiaTheme="minorEastAsia"/>
          <w:lang w:val="en-US" w:eastAsia="en-US"/>
        </w:rPr>
        <w:t>CO2</w:t>
      </w:r>
      <w:r w:rsidRPr="00B366A4">
        <w:rPr>
          <w:rFonts w:eastAsiaTheme="minorEastAsia"/>
          <w:lang w:val="en-US" w:eastAsia="en-US"/>
        </w:rPr>
        <w:t xml:space="preserve"> kiekio mažinimo veiksmų planą, aprėpiantį visus ekonomikos </w:t>
      </w:r>
      <w:r w:rsidR="00615DD4">
        <w:rPr>
          <w:rFonts w:eastAsiaTheme="minorEastAsia"/>
          <w:lang w:val="en-US" w:eastAsia="en-US"/>
        </w:rPr>
        <w:t>sektorius.</w:t>
      </w:r>
      <w:proofErr w:type="gramEnd"/>
      <w:r w:rsidR="00615DD4">
        <w:rPr>
          <w:rFonts w:eastAsiaTheme="minorEastAsia"/>
          <w:lang w:val="en-US" w:eastAsia="en-US"/>
        </w:rPr>
        <w:t xml:space="preserve"> </w:t>
      </w:r>
      <w:proofErr w:type="gramStart"/>
      <w:r w:rsidR="00615DD4">
        <w:rPr>
          <w:rFonts w:eastAsiaTheme="minorEastAsia"/>
          <w:lang w:val="en-US" w:eastAsia="en-US"/>
        </w:rPr>
        <w:t>Buvo nagrinėjami</w:t>
      </w:r>
      <w:r w:rsidRPr="00B366A4">
        <w:rPr>
          <w:rFonts w:eastAsiaTheme="minorEastAsia"/>
          <w:lang w:val="en-US" w:eastAsia="en-US"/>
        </w:rPr>
        <w:t xml:space="preserve"> sektoriai – energijos gamybos, transporto, gyvenamųjų namų, pramonės ir žemės ūkio.</w:t>
      </w:r>
      <w:proofErr w:type="gramEnd"/>
      <w:r w:rsidRPr="00B366A4">
        <w:rPr>
          <w:rFonts w:eastAsiaTheme="minorEastAsia"/>
          <w:lang w:val="en-US" w:eastAsia="en-US"/>
        </w:rPr>
        <w:t xml:space="preserve"> Be to, </w:t>
      </w:r>
      <w:r w:rsidR="00615DD4">
        <w:rPr>
          <w:rFonts w:eastAsiaTheme="minorEastAsia"/>
          <w:lang w:val="en-US" w:eastAsia="en-US"/>
        </w:rPr>
        <w:t>EK</w:t>
      </w:r>
      <w:r w:rsidRPr="00B366A4">
        <w:rPr>
          <w:rFonts w:eastAsiaTheme="minorEastAsia"/>
          <w:lang w:val="en-US" w:eastAsia="en-US"/>
        </w:rPr>
        <w:t xml:space="preserve"> rengė atskirų sektorių veiksmų planus, iš kurių paskutinis ir yra „Energetikos veiksmų planas iki 2050 m.</w:t>
      </w:r>
      <w:proofErr w:type="gramStart"/>
      <w:r w:rsidRPr="00B366A4">
        <w:rPr>
          <w:rFonts w:eastAsiaTheme="minorEastAsia"/>
          <w:lang w:val="en-US" w:eastAsia="en-US"/>
        </w:rPr>
        <w:t>“,</w:t>
      </w:r>
      <w:proofErr w:type="gramEnd"/>
      <w:r w:rsidRPr="00B366A4">
        <w:rPr>
          <w:rFonts w:eastAsiaTheme="minorEastAsia"/>
          <w:lang w:val="en-US" w:eastAsia="en-US"/>
        </w:rPr>
        <w:t xml:space="preserve"> skirtas visam energetikos sektoriui.</w:t>
      </w:r>
    </w:p>
    <w:p w14:paraId="649C869F" w14:textId="07EC22D4" w:rsidR="00397912" w:rsidRPr="00B366A4" w:rsidRDefault="00397912" w:rsidP="00397912">
      <w:pPr>
        <w:spacing w:line="360" w:lineRule="auto"/>
        <w:ind w:firstLine="720"/>
        <w:jc w:val="both"/>
        <w:rPr>
          <w:rFonts w:eastAsiaTheme="minorEastAsia"/>
          <w:lang w:val="en-US" w:eastAsia="en-US"/>
        </w:rPr>
      </w:pPr>
      <w:r w:rsidRPr="00B366A4">
        <w:rPr>
          <w:rFonts w:eastAsiaTheme="minorEastAsia"/>
          <w:lang w:val="en-US" w:eastAsia="en-US"/>
        </w:rPr>
        <w:t>I</w:t>
      </w:r>
      <w:r w:rsidR="00B366A4" w:rsidRPr="00B366A4">
        <w:rPr>
          <w:rFonts w:eastAsiaTheme="minorEastAsia"/>
          <w:lang w:val="en-US" w:eastAsia="en-US"/>
        </w:rPr>
        <w:t xml:space="preserve">ki 2050 metų </w:t>
      </w:r>
      <w:r w:rsidR="00B366A4">
        <w:rPr>
          <w:rFonts w:eastAsiaTheme="minorEastAsia"/>
          <w:lang w:val="en-US" w:eastAsia="en-US"/>
        </w:rPr>
        <w:t>i</w:t>
      </w:r>
      <w:r w:rsidRPr="00B366A4">
        <w:rPr>
          <w:rFonts w:eastAsiaTheme="minorEastAsia"/>
          <w:lang w:val="en-US" w:eastAsia="en-US"/>
        </w:rPr>
        <w:t xml:space="preserve">škeltas kitas ateities tikslas siekti išmetamųjų teršalų kiekį sumažinti daugiau nei 80 proc. </w:t>
      </w:r>
      <w:r w:rsidR="00093DB5">
        <w:rPr>
          <w:rFonts w:eastAsiaTheme="minorEastAsia"/>
          <w:lang w:val="en-US" w:eastAsia="en-US"/>
        </w:rPr>
        <w:t>ES</w:t>
      </w:r>
      <w:r w:rsidRPr="00B366A4">
        <w:rPr>
          <w:rFonts w:eastAsiaTheme="minorEastAsia"/>
          <w:lang w:val="en-US" w:eastAsia="en-US"/>
        </w:rPr>
        <w:t xml:space="preserve"> turės gaminti energiją taip, kad į aplinką būtų beveik visai </w:t>
      </w:r>
      <w:r w:rsidR="00087702" w:rsidRPr="00B366A4">
        <w:rPr>
          <w:rFonts w:eastAsiaTheme="minorEastAsia"/>
          <w:lang w:val="en-US" w:eastAsia="en-US"/>
        </w:rPr>
        <w:t>neišskiriama anglies dioksido</w:t>
      </w:r>
      <w:r w:rsidR="00B366A4">
        <w:rPr>
          <w:rFonts w:eastAsiaTheme="minorEastAsia"/>
          <w:lang w:val="en-US" w:eastAsia="en-US"/>
        </w:rPr>
        <w:t xml:space="preserve"> (</w:t>
      </w:r>
      <w:r w:rsidR="003F28BC">
        <w:rPr>
          <w:rFonts w:eastAsiaTheme="minorEastAsia"/>
          <w:lang w:val="en-US" w:eastAsia="en-US"/>
        </w:rPr>
        <w:t>Energetikos veiksm</w:t>
      </w:r>
      <w:r w:rsidR="003F28BC">
        <w:rPr>
          <w:rFonts w:eastAsiaTheme="minorEastAsia"/>
          <w:lang w:eastAsia="en-US"/>
        </w:rPr>
        <w:t xml:space="preserve">ų planas iki </w:t>
      </w:r>
      <w:r w:rsidR="003F28BC">
        <w:rPr>
          <w:rFonts w:eastAsiaTheme="minorEastAsia"/>
          <w:lang w:val="en-US" w:eastAsia="en-US"/>
        </w:rPr>
        <w:t>2050 m.</w:t>
      </w:r>
      <w:r w:rsidR="00B366A4">
        <w:rPr>
          <w:rFonts w:eastAsiaTheme="minorEastAsia"/>
          <w:lang w:eastAsia="en-US"/>
        </w:rPr>
        <w:t xml:space="preserve">, </w:t>
      </w:r>
      <w:r w:rsidR="003A7A68">
        <w:rPr>
          <w:rFonts w:eastAsiaTheme="minorEastAsia"/>
          <w:lang w:val="en-US" w:eastAsia="en-US"/>
        </w:rPr>
        <w:t>2011</w:t>
      </w:r>
      <w:r w:rsidR="00B366A4">
        <w:rPr>
          <w:rFonts w:eastAsiaTheme="minorEastAsia"/>
          <w:lang w:val="en-US" w:eastAsia="en-US"/>
        </w:rPr>
        <w:t>)</w:t>
      </w:r>
      <w:r w:rsidR="00087702" w:rsidRPr="00B366A4">
        <w:rPr>
          <w:rFonts w:eastAsiaTheme="minorEastAsia"/>
          <w:lang w:val="en-US" w:eastAsia="en-US"/>
        </w:rPr>
        <w:t xml:space="preserve">. </w:t>
      </w:r>
    </w:p>
    <w:p w14:paraId="63E56809" w14:textId="5F2DBB64" w:rsidR="00397912" w:rsidRPr="00B366A4" w:rsidRDefault="003F28BC" w:rsidP="00397912">
      <w:pPr>
        <w:spacing w:line="360" w:lineRule="auto"/>
        <w:ind w:firstLine="720"/>
        <w:jc w:val="both"/>
        <w:rPr>
          <w:rFonts w:eastAsiaTheme="minorEastAsia"/>
          <w:lang w:val="en-US" w:eastAsia="en-US"/>
        </w:rPr>
      </w:pPr>
      <w:r>
        <w:rPr>
          <w:rFonts w:eastAsiaTheme="minorEastAsia"/>
          <w:lang w:val="en-US" w:eastAsia="en-US"/>
        </w:rPr>
        <w:t>Energetikos veiksmų plane iki 2050 m.</w:t>
      </w:r>
      <w:r w:rsidR="00B366A4">
        <w:rPr>
          <w:rFonts w:eastAsiaTheme="minorEastAsia"/>
          <w:lang w:val="en-US" w:eastAsia="en-US"/>
        </w:rPr>
        <w:t>,</w:t>
      </w:r>
      <w:r w:rsidR="00397912" w:rsidRPr="00B366A4">
        <w:rPr>
          <w:rFonts w:eastAsiaTheme="minorEastAsia"/>
          <w:lang w:val="en-US" w:eastAsia="en-US"/>
        </w:rPr>
        <w:t xml:space="preserve"> kelių scenarijų anal</w:t>
      </w:r>
      <w:r w:rsidR="00B366A4" w:rsidRPr="00B366A4">
        <w:rPr>
          <w:rFonts w:eastAsiaTheme="minorEastAsia"/>
          <w:lang w:val="en-US" w:eastAsia="en-US"/>
        </w:rPr>
        <w:t>ize grindžiamame dokumente</w:t>
      </w:r>
      <w:r w:rsidR="00B366A4">
        <w:rPr>
          <w:rFonts w:eastAsiaTheme="minorEastAsia"/>
          <w:lang w:val="en-US" w:eastAsia="en-US"/>
        </w:rPr>
        <w:t>,</w:t>
      </w:r>
      <w:r w:rsidR="00B366A4" w:rsidRPr="00B366A4">
        <w:rPr>
          <w:rFonts w:eastAsiaTheme="minorEastAsia"/>
          <w:lang w:val="en-US" w:eastAsia="en-US"/>
        </w:rPr>
        <w:t xml:space="preserve"> apibū</w:t>
      </w:r>
      <w:r w:rsidR="00397912" w:rsidRPr="00B366A4">
        <w:rPr>
          <w:rFonts w:eastAsiaTheme="minorEastAsia"/>
          <w:lang w:val="en-US" w:eastAsia="en-US"/>
        </w:rPr>
        <w:t>dinamas anglies dioksido neišskiriančios energetikos sistemos poveikis ir</w:t>
      </w:r>
      <w:r w:rsidR="00007EDC">
        <w:rPr>
          <w:rFonts w:eastAsiaTheme="minorEastAsia"/>
          <w:lang w:val="en-US" w:eastAsia="en-US"/>
        </w:rPr>
        <w:t xml:space="preserve"> reikalinga politikos sistema. </w:t>
      </w:r>
      <w:r w:rsidR="00007EDC">
        <w:rPr>
          <w:rFonts w:eastAsiaTheme="minorEastAsia"/>
          <w:lang w:eastAsia="en-US"/>
        </w:rPr>
        <w:t>Šis e</w:t>
      </w:r>
      <w:r w:rsidR="00397912" w:rsidRPr="00B366A4">
        <w:rPr>
          <w:rFonts w:eastAsiaTheme="minorEastAsia"/>
          <w:lang w:val="en-US" w:eastAsia="en-US"/>
        </w:rPr>
        <w:t>nergetikos veiksmų planas turėtų suteikti valstybėms narėms galimybę priimti būtinus sprendimus dėl energijos šaltinių ir sukurti stabilią verslo ap</w:t>
      </w:r>
      <w:r w:rsidR="00007EDC">
        <w:rPr>
          <w:rFonts w:eastAsiaTheme="minorEastAsia"/>
          <w:lang w:val="en-US" w:eastAsia="en-US"/>
        </w:rPr>
        <w:t>linką privačioms investicijoms, ypač iki 2030 m</w:t>
      </w:r>
      <w:r w:rsidR="00087702" w:rsidRPr="00B366A4">
        <w:rPr>
          <w:rFonts w:eastAsiaTheme="minorEastAsia"/>
          <w:lang w:val="en-US" w:eastAsia="en-US"/>
        </w:rPr>
        <w:t>.</w:t>
      </w:r>
    </w:p>
    <w:p w14:paraId="7518D4A3" w14:textId="3F78C94C" w:rsidR="00397912" w:rsidRPr="00B366A4" w:rsidRDefault="00397912" w:rsidP="00087702">
      <w:pPr>
        <w:spacing w:line="360" w:lineRule="auto"/>
        <w:ind w:firstLine="720"/>
        <w:jc w:val="both"/>
        <w:rPr>
          <w:rFonts w:eastAsiaTheme="minorEastAsia"/>
          <w:lang w:val="en-US" w:eastAsia="en-US"/>
        </w:rPr>
      </w:pPr>
      <w:r w:rsidRPr="00B366A4">
        <w:rPr>
          <w:rFonts w:eastAsiaTheme="minorEastAsia"/>
          <w:lang w:val="en-US" w:eastAsia="en-US"/>
        </w:rPr>
        <w:t xml:space="preserve">Analizė grindžiama pavyzdiniais scenarijais, kurie sukurti įvairiai derinant keturis pagrindinius išmetamo anglies </w:t>
      </w:r>
      <w:r w:rsidR="003A7A68">
        <w:rPr>
          <w:rFonts w:eastAsiaTheme="minorEastAsia"/>
          <w:lang w:val="en-US" w:eastAsia="en-US"/>
        </w:rPr>
        <w:t xml:space="preserve">dioksido kiekio mažinimo būdus: </w:t>
      </w:r>
      <w:r w:rsidRPr="00B366A4">
        <w:rPr>
          <w:rFonts w:eastAsiaTheme="minorEastAsia"/>
          <w:lang w:val="en-US" w:eastAsia="en-US"/>
        </w:rPr>
        <w:t xml:space="preserve">energijos vartojimo efektyvumas, </w:t>
      </w:r>
      <w:r w:rsidRPr="00B366A4">
        <w:rPr>
          <w:rFonts w:eastAsiaTheme="minorEastAsia"/>
          <w:b/>
          <w:lang w:val="en-US" w:eastAsia="en-US"/>
        </w:rPr>
        <w:t>atsinaujinantieji energijos ištekliai</w:t>
      </w:r>
      <w:r w:rsidRPr="00B366A4">
        <w:rPr>
          <w:rFonts w:eastAsiaTheme="minorEastAsia"/>
          <w:lang w:val="en-US" w:eastAsia="en-US"/>
        </w:rPr>
        <w:t>, branduolinė energija, anglies di</w:t>
      </w:r>
      <w:r w:rsidR="003A7A68">
        <w:rPr>
          <w:rFonts w:eastAsiaTheme="minorEastAsia"/>
          <w:lang w:val="en-US" w:eastAsia="en-US"/>
        </w:rPr>
        <w:t>oksido surinkimas ir saugojimas</w:t>
      </w:r>
      <w:r w:rsidRPr="00B366A4">
        <w:rPr>
          <w:rFonts w:eastAsiaTheme="minorEastAsia"/>
          <w:lang w:val="en-US" w:eastAsia="en-US"/>
        </w:rPr>
        <w:t xml:space="preserve">. </w:t>
      </w:r>
      <w:proofErr w:type="gramStart"/>
      <w:r w:rsidR="00007EDC">
        <w:rPr>
          <w:rFonts w:eastAsiaTheme="minorEastAsia"/>
          <w:lang w:val="en-US" w:eastAsia="en-US"/>
        </w:rPr>
        <w:t>Šiuose vis</w:t>
      </w:r>
      <w:r w:rsidRPr="00B366A4">
        <w:rPr>
          <w:rFonts w:eastAsiaTheme="minorEastAsia"/>
          <w:lang w:val="en-US" w:eastAsia="en-US"/>
        </w:rPr>
        <w:t>uose</w:t>
      </w:r>
      <w:r w:rsidR="00007EDC">
        <w:rPr>
          <w:rFonts w:eastAsiaTheme="minorEastAsia"/>
          <w:lang w:val="en-US" w:eastAsia="en-US"/>
        </w:rPr>
        <w:t xml:space="preserve"> sektoriuose</w:t>
      </w:r>
      <w:r w:rsidRPr="00B366A4">
        <w:rPr>
          <w:rFonts w:eastAsiaTheme="minorEastAsia"/>
          <w:lang w:val="en-US" w:eastAsia="en-US"/>
        </w:rPr>
        <w:t xml:space="preserve"> aiškiai numatyta artimiausiais metais diegti itin veiksmingas išmetamųjų teršalų kiekio mažinimo technologijas, kurių teikiama nauda gerokai pranoktų investicijas į jas.</w:t>
      </w:r>
      <w:proofErr w:type="gramEnd"/>
    </w:p>
    <w:p w14:paraId="69730582" w14:textId="0E914C72" w:rsidR="00F472A6" w:rsidRDefault="00CA4FC5" w:rsidP="00F472A6">
      <w:pPr>
        <w:spacing w:line="360" w:lineRule="auto"/>
        <w:ind w:firstLine="720"/>
        <w:jc w:val="both"/>
        <w:rPr>
          <w:rFonts w:eastAsiaTheme="minorEastAsia"/>
          <w:lang w:eastAsia="en-US"/>
        </w:rPr>
      </w:pPr>
      <w:r>
        <w:rPr>
          <w:rFonts w:eastAsiaTheme="minorEastAsia"/>
          <w:lang w:eastAsia="en-US"/>
        </w:rPr>
        <w:t>Šiame energetikos veiksmų plane</w:t>
      </w:r>
      <w:r w:rsidR="00397912" w:rsidRPr="00B366A4">
        <w:rPr>
          <w:rFonts w:eastAsiaTheme="minorEastAsia"/>
          <w:lang w:val="en-US" w:eastAsia="en-US"/>
        </w:rPr>
        <w:t xml:space="preserve"> išskiriami tam tikri veiksniai, kurių poveikis visais atvejais yra teigiamas, taip pat apibūdinami ta</w:t>
      </w:r>
      <w:r>
        <w:rPr>
          <w:rFonts w:eastAsiaTheme="minorEastAsia"/>
          <w:lang w:val="en-US" w:eastAsia="en-US"/>
        </w:rPr>
        <w:t>m tikri pagrindiniai rezu</w:t>
      </w:r>
      <w:r w:rsidR="004E4EAA">
        <w:rPr>
          <w:rFonts w:eastAsiaTheme="minorEastAsia"/>
          <w:lang w:val="en-US" w:eastAsia="en-US"/>
        </w:rPr>
        <w:t xml:space="preserve">ltatai (žr. </w:t>
      </w:r>
      <w:proofErr w:type="gramStart"/>
      <w:r w:rsidR="004E4EAA">
        <w:rPr>
          <w:rFonts w:eastAsiaTheme="minorEastAsia"/>
          <w:lang w:val="en-US" w:eastAsia="en-US"/>
        </w:rPr>
        <w:t>3</w:t>
      </w:r>
      <w:r w:rsidR="00007EDC">
        <w:rPr>
          <w:rFonts w:eastAsiaTheme="minorEastAsia"/>
          <w:lang w:val="en-US" w:eastAsia="en-US"/>
        </w:rPr>
        <w:t xml:space="preserve"> lentel</w:t>
      </w:r>
      <w:r w:rsidR="00007EDC">
        <w:rPr>
          <w:rFonts w:eastAsiaTheme="minorEastAsia"/>
          <w:lang w:eastAsia="en-US"/>
        </w:rPr>
        <w:t>ę).</w:t>
      </w:r>
      <w:proofErr w:type="gramEnd"/>
    </w:p>
    <w:p w14:paraId="169D16B1" w14:textId="3576A99D" w:rsidR="00007EDC" w:rsidRPr="00007EDC" w:rsidRDefault="004E4EAA" w:rsidP="00007EDC">
      <w:pPr>
        <w:pStyle w:val="BalloonText"/>
        <w:rPr>
          <w:lang w:eastAsia="en-US"/>
        </w:rPr>
      </w:pPr>
      <w:bookmarkStart w:id="54" w:name="_Toc217151745"/>
      <w:bookmarkStart w:id="55" w:name="_Toc217288299"/>
      <w:bookmarkStart w:id="56" w:name="_Toc217289204"/>
      <w:r>
        <w:rPr>
          <w:lang w:val="en-US" w:eastAsia="en-US"/>
        </w:rPr>
        <w:t>3</w:t>
      </w:r>
      <w:r w:rsidR="00007EDC">
        <w:rPr>
          <w:lang w:val="en-US" w:eastAsia="en-US"/>
        </w:rPr>
        <w:t xml:space="preserve"> lentel</w:t>
      </w:r>
      <w:r w:rsidR="00007EDC">
        <w:rPr>
          <w:lang w:eastAsia="en-US"/>
        </w:rPr>
        <w:t xml:space="preserve">ė. </w:t>
      </w:r>
      <w:r w:rsidR="007E4C0A">
        <w:rPr>
          <w:lang w:eastAsia="en-US"/>
        </w:rPr>
        <w:t>ES e</w:t>
      </w:r>
      <w:r w:rsidR="00007EDC">
        <w:rPr>
          <w:lang w:eastAsia="en-US"/>
        </w:rPr>
        <w:t>nergetikos</w:t>
      </w:r>
      <w:r w:rsidR="007E4C0A">
        <w:rPr>
          <w:lang w:eastAsia="en-US"/>
        </w:rPr>
        <w:t xml:space="preserve"> </w:t>
      </w:r>
      <w:r w:rsidR="007E4C0A">
        <w:rPr>
          <w:lang w:val="en-US" w:eastAsia="en-US"/>
        </w:rPr>
        <w:t>2050</w:t>
      </w:r>
      <w:r w:rsidR="00F472A6">
        <w:rPr>
          <w:lang w:eastAsia="en-US"/>
        </w:rPr>
        <w:t xml:space="preserve"> veiksmų pla</w:t>
      </w:r>
      <w:r w:rsidR="00007EDC">
        <w:rPr>
          <w:lang w:eastAsia="en-US"/>
        </w:rPr>
        <w:t>no tikslai</w:t>
      </w:r>
      <w:bookmarkEnd w:id="54"/>
      <w:bookmarkEnd w:id="55"/>
      <w:bookmarkEnd w:id="56"/>
    </w:p>
    <w:tbl>
      <w:tblPr>
        <w:tblStyle w:val="TableGrid"/>
        <w:tblW w:w="10173" w:type="dxa"/>
        <w:tblLook w:val="04A0" w:firstRow="1" w:lastRow="0" w:firstColumn="1" w:lastColumn="0" w:noHBand="0" w:noVBand="1"/>
      </w:tblPr>
      <w:tblGrid>
        <w:gridCol w:w="3794"/>
        <w:gridCol w:w="6379"/>
      </w:tblGrid>
      <w:tr w:rsidR="00007EDC" w14:paraId="605DCD9E" w14:textId="77777777" w:rsidTr="007E4C0A">
        <w:tc>
          <w:tcPr>
            <w:tcW w:w="3794" w:type="dxa"/>
          </w:tcPr>
          <w:p w14:paraId="4F93097C" w14:textId="28E40446" w:rsidR="00007EDC" w:rsidRPr="00007EDC" w:rsidRDefault="00007EDC" w:rsidP="00007EDC">
            <w:pPr>
              <w:pStyle w:val="ListParagraph"/>
              <w:spacing w:line="360" w:lineRule="auto"/>
              <w:ind w:left="0"/>
              <w:jc w:val="center"/>
              <w:rPr>
                <w:rFonts w:eastAsiaTheme="minorEastAsia"/>
                <w:b/>
                <w:sz w:val="24"/>
                <w:szCs w:val="24"/>
                <w:lang w:val="en-US" w:eastAsia="en-US"/>
              </w:rPr>
            </w:pPr>
            <w:r w:rsidRPr="00007EDC">
              <w:rPr>
                <w:rFonts w:eastAsiaTheme="minorEastAsia"/>
                <w:b/>
                <w:sz w:val="24"/>
                <w:szCs w:val="24"/>
                <w:lang w:val="en-US" w:eastAsia="en-US"/>
              </w:rPr>
              <w:t>Tikslas</w:t>
            </w:r>
          </w:p>
        </w:tc>
        <w:tc>
          <w:tcPr>
            <w:tcW w:w="6379" w:type="dxa"/>
          </w:tcPr>
          <w:p w14:paraId="56DFBCE0" w14:textId="4E84BD1B" w:rsidR="00007EDC" w:rsidRPr="00007EDC" w:rsidRDefault="00007EDC" w:rsidP="00007EDC">
            <w:pPr>
              <w:pStyle w:val="ListParagraph"/>
              <w:spacing w:line="360" w:lineRule="auto"/>
              <w:ind w:left="0"/>
              <w:jc w:val="center"/>
              <w:rPr>
                <w:rFonts w:eastAsiaTheme="minorEastAsia"/>
                <w:b/>
                <w:sz w:val="24"/>
                <w:szCs w:val="24"/>
                <w:lang w:val="en-US" w:eastAsia="en-US"/>
              </w:rPr>
            </w:pPr>
            <w:r w:rsidRPr="00007EDC">
              <w:rPr>
                <w:rFonts w:eastAsiaTheme="minorEastAsia"/>
                <w:b/>
                <w:sz w:val="24"/>
                <w:szCs w:val="24"/>
                <w:lang w:val="en-US" w:eastAsia="en-US"/>
              </w:rPr>
              <w:t>Rezultatas</w:t>
            </w:r>
          </w:p>
        </w:tc>
      </w:tr>
      <w:tr w:rsidR="00007EDC" w14:paraId="5F9B744D" w14:textId="77777777" w:rsidTr="007E4C0A">
        <w:tc>
          <w:tcPr>
            <w:tcW w:w="3794" w:type="dxa"/>
          </w:tcPr>
          <w:p w14:paraId="09A603FD" w14:textId="4088EA93" w:rsidR="00007EDC" w:rsidRPr="007E4C0A" w:rsidRDefault="00007EDC" w:rsidP="00007EDC">
            <w:pPr>
              <w:pStyle w:val="ListParagraph"/>
              <w:spacing w:line="360" w:lineRule="auto"/>
              <w:ind w:left="0"/>
              <w:jc w:val="both"/>
              <w:rPr>
                <w:rFonts w:eastAsiaTheme="minorEastAsia"/>
                <w:b/>
                <w:i/>
                <w:sz w:val="22"/>
                <w:szCs w:val="22"/>
                <w:lang w:val="en-US" w:eastAsia="en-US"/>
              </w:rPr>
            </w:pPr>
            <w:r w:rsidRPr="007E4C0A">
              <w:rPr>
                <w:rFonts w:eastAsiaTheme="minorEastAsia"/>
                <w:b/>
                <w:i/>
                <w:sz w:val="22"/>
                <w:szCs w:val="22"/>
                <w:lang w:val="en-US" w:eastAsia="en-US"/>
              </w:rPr>
              <w:t>Sumažinti energetikos sektoriuje išmetamo anglies dioksido kiekį įmanoma ir techniniu, ir ekonominiu atžvilgiu</w:t>
            </w:r>
          </w:p>
        </w:tc>
        <w:tc>
          <w:tcPr>
            <w:tcW w:w="6379" w:type="dxa"/>
          </w:tcPr>
          <w:p w14:paraId="40F3AF5E" w14:textId="17765167" w:rsidR="00007EDC" w:rsidRPr="00007EDC" w:rsidRDefault="00007EDC" w:rsidP="00007EDC">
            <w:pPr>
              <w:pStyle w:val="ListParagraph"/>
              <w:spacing w:line="360" w:lineRule="auto"/>
              <w:ind w:left="0"/>
              <w:jc w:val="both"/>
              <w:rPr>
                <w:rFonts w:eastAsiaTheme="minorEastAsia"/>
                <w:sz w:val="22"/>
                <w:szCs w:val="22"/>
                <w:lang w:val="en-US" w:eastAsia="en-US"/>
              </w:rPr>
            </w:pPr>
            <w:r w:rsidRPr="00007EDC">
              <w:rPr>
                <w:rFonts w:eastAsiaTheme="minorEastAsia"/>
                <w:sz w:val="22"/>
                <w:szCs w:val="22"/>
                <w:lang w:val="en-US" w:eastAsia="en-US"/>
              </w:rPr>
              <w:t>Pagal visus išmetamo anglies dioksido kiekio mažinimo scenarijus galima pasiekti išmetamųjų teršalų kiekio mažinimo tikslą, o ilgainiui išlaidos gali būti mažesnės negu įgyvendinant dabartinę politiką.</w:t>
            </w:r>
          </w:p>
        </w:tc>
      </w:tr>
      <w:tr w:rsidR="00007EDC" w14:paraId="7EA60ACC" w14:textId="77777777" w:rsidTr="007E4C0A">
        <w:tc>
          <w:tcPr>
            <w:tcW w:w="3794" w:type="dxa"/>
          </w:tcPr>
          <w:p w14:paraId="69C98EED" w14:textId="5F9BE556" w:rsidR="00007EDC" w:rsidRPr="007E4C0A" w:rsidRDefault="00007EDC" w:rsidP="00007EDC">
            <w:pPr>
              <w:pStyle w:val="ListParagraph"/>
              <w:spacing w:line="360" w:lineRule="auto"/>
              <w:ind w:left="0"/>
              <w:jc w:val="both"/>
              <w:rPr>
                <w:rFonts w:eastAsiaTheme="minorEastAsia"/>
                <w:b/>
                <w:i/>
                <w:sz w:val="22"/>
                <w:szCs w:val="22"/>
                <w:lang w:val="en-US" w:eastAsia="en-US"/>
              </w:rPr>
            </w:pPr>
            <w:r w:rsidRPr="007E4C0A">
              <w:rPr>
                <w:rFonts w:eastAsiaTheme="minorEastAsia"/>
                <w:b/>
                <w:i/>
                <w:sz w:val="22"/>
                <w:szCs w:val="22"/>
                <w:lang w:val="en-US" w:eastAsia="en-US"/>
              </w:rPr>
              <w:t>Užtikrinti energijos vartojimo efektyvumą ir daugiau vartoti atsinaujinančiosios energijos</w:t>
            </w:r>
          </w:p>
        </w:tc>
        <w:tc>
          <w:tcPr>
            <w:tcW w:w="6379" w:type="dxa"/>
          </w:tcPr>
          <w:p w14:paraId="747D1BF2" w14:textId="7DA4763C" w:rsidR="00007EDC" w:rsidRPr="00007EDC" w:rsidRDefault="00007EDC" w:rsidP="00007EDC">
            <w:pPr>
              <w:pStyle w:val="ListParagraph"/>
              <w:spacing w:line="360" w:lineRule="auto"/>
              <w:ind w:left="0"/>
              <w:jc w:val="both"/>
              <w:rPr>
                <w:rFonts w:eastAsiaTheme="minorEastAsia"/>
                <w:sz w:val="22"/>
                <w:szCs w:val="22"/>
                <w:lang w:val="en-US" w:eastAsia="en-US"/>
              </w:rPr>
            </w:pPr>
            <w:r w:rsidRPr="00007EDC">
              <w:rPr>
                <w:rFonts w:eastAsiaTheme="minorEastAsia"/>
                <w:sz w:val="22"/>
                <w:szCs w:val="22"/>
                <w:lang w:val="en-US" w:eastAsia="en-US"/>
              </w:rPr>
              <w:t>Nepriklausomai nuo konkretaus pasirinkto energijos šaltinių derinio, būtina užtikrinti didesnį energijos vartojimo efektyvumą ir kuo didesnę atsinaujinančiųjų energijos išteklių dalį, kad 2050 m. būtų pasiekti išmetamo CO</w:t>
            </w:r>
            <w:r w:rsidRPr="00007EDC">
              <w:rPr>
                <w:rFonts w:eastAsiaTheme="minorEastAsia"/>
                <w:sz w:val="22"/>
                <w:szCs w:val="22"/>
                <w:vertAlign w:val="subscript"/>
                <w:lang w:val="en-US" w:eastAsia="en-US"/>
              </w:rPr>
              <w:t>2</w:t>
            </w:r>
            <w:r w:rsidRPr="00007EDC">
              <w:rPr>
                <w:rFonts w:eastAsiaTheme="minorEastAsia"/>
                <w:sz w:val="22"/>
                <w:szCs w:val="22"/>
                <w:lang w:val="en-US" w:eastAsia="en-US"/>
              </w:rPr>
              <w:t xml:space="preserve"> kiekio mažinimo tikslai. Remiantis scenarijų prognozėmis, elektros energijai taip pat teks svarbesnis vaidmuo negu dabar.</w:t>
            </w:r>
          </w:p>
        </w:tc>
      </w:tr>
      <w:tr w:rsidR="00007EDC" w14:paraId="4A01248D" w14:textId="77777777" w:rsidTr="007E4C0A">
        <w:tc>
          <w:tcPr>
            <w:tcW w:w="3794" w:type="dxa"/>
          </w:tcPr>
          <w:p w14:paraId="42F925ED" w14:textId="74DC3FCF" w:rsidR="00007EDC" w:rsidRPr="007E4C0A" w:rsidRDefault="00007EDC" w:rsidP="00007EDC">
            <w:pPr>
              <w:pStyle w:val="ListParagraph"/>
              <w:spacing w:line="360" w:lineRule="auto"/>
              <w:ind w:left="0"/>
              <w:jc w:val="both"/>
              <w:rPr>
                <w:rFonts w:eastAsiaTheme="minorEastAsia"/>
                <w:b/>
                <w:i/>
                <w:sz w:val="22"/>
                <w:szCs w:val="22"/>
                <w:lang w:val="en-US" w:eastAsia="en-US"/>
              </w:rPr>
            </w:pPr>
            <w:r w:rsidRPr="007E4C0A">
              <w:rPr>
                <w:rFonts w:eastAsiaTheme="minorEastAsia"/>
                <w:b/>
                <w:i/>
                <w:sz w:val="22"/>
                <w:szCs w:val="22"/>
                <w:lang w:val="en-US" w:eastAsia="en-US"/>
              </w:rPr>
              <w:t>Investuoti, kol ankstyvos investicijos kainuoja mažiau</w:t>
            </w:r>
          </w:p>
        </w:tc>
        <w:tc>
          <w:tcPr>
            <w:tcW w:w="6379" w:type="dxa"/>
          </w:tcPr>
          <w:p w14:paraId="6B30CBA3" w14:textId="5DB3A69B" w:rsidR="00007EDC" w:rsidRPr="007E4C0A" w:rsidRDefault="00007EDC" w:rsidP="00007EDC">
            <w:pPr>
              <w:pStyle w:val="ListParagraph"/>
              <w:spacing w:line="360" w:lineRule="auto"/>
              <w:ind w:left="0"/>
              <w:jc w:val="both"/>
              <w:rPr>
                <w:rFonts w:eastAsiaTheme="minorEastAsia"/>
                <w:sz w:val="22"/>
                <w:szCs w:val="22"/>
                <w:lang w:val="en-US" w:eastAsia="en-US"/>
              </w:rPr>
            </w:pPr>
            <w:r w:rsidRPr="007E4C0A">
              <w:rPr>
                <w:rFonts w:eastAsiaTheme="minorEastAsia"/>
                <w:sz w:val="22"/>
                <w:szCs w:val="22"/>
                <w:lang w:val="en-US" w:eastAsia="en-US"/>
              </w:rPr>
              <w:t xml:space="preserve">Sprendimus dėl investicijų į infrastruktūrą, kurios reikės iki 2030 m., reikia priimti dabar, nes prieš 30 – 40 metų sukurtą infrastruktūrą reikia keisti. Jeigu veiksmų bus imtasi nedelsiant, bus galima išvengti didesnių išlaidų po dvidešimties metų, kai tą infrastruktūrą reikės atnaujinti. Bet kokiu atveju, norint užtikrinti ES energetikos raidą, būtina modernizuoti energetikos sektorių ir pradėti naudoti gerokai lankstesnę energijos gamybos, perdavimo ir saugojimo infrastruktūrą, kaip antai tarpvalstybines jungtis, </w:t>
            </w:r>
            <w:proofErr w:type="gramStart"/>
            <w:r w:rsidRPr="007E4C0A">
              <w:rPr>
                <w:rFonts w:eastAsiaTheme="minorEastAsia"/>
                <w:sz w:val="22"/>
                <w:szCs w:val="22"/>
                <w:lang w:val="en-US" w:eastAsia="en-US"/>
              </w:rPr>
              <w:t>pažangiuosius</w:t>
            </w:r>
            <w:proofErr w:type="gramEnd"/>
            <w:r w:rsidRPr="007E4C0A">
              <w:rPr>
                <w:rFonts w:eastAsiaTheme="minorEastAsia"/>
                <w:sz w:val="22"/>
                <w:szCs w:val="22"/>
                <w:lang w:val="en-US" w:eastAsia="en-US"/>
              </w:rPr>
              <w:t xml:space="preserve"> elektros energijos perdavimo tinklus ir šiuolaikines mažo anglies dioksido kiekio technologijas.</w:t>
            </w:r>
          </w:p>
        </w:tc>
      </w:tr>
      <w:tr w:rsidR="00007EDC" w14:paraId="221D31F8" w14:textId="77777777" w:rsidTr="007E4C0A">
        <w:tc>
          <w:tcPr>
            <w:tcW w:w="3794" w:type="dxa"/>
          </w:tcPr>
          <w:p w14:paraId="15F8BEE6" w14:textId="4DF96D20" w:rsidR="00007EDC" w:rsidRPr="007E4C0A" w:rsidRDefault="00007EDC" w:rsidP="00007EDC">
            <w:pPr>
              <w:pStyle w:val="ListParagraph"/>
              <w:spacing w:line="360" w:lineRule="auto"/>
              <w:ind w:left="0"/>
              <w:jc w:val="both"/>
              <w:rPr>
                <w:rFonts w:eastAsiaTheme="minorEastAsia"/>
                <w:b/>
                <w:i/>
                <w:sz w:val="22"/>
                <w:szCs w:val="22"/>
                <w:lang w:val="en-US" w:eastAsia="en-US"/>
              </w:rPr>
            </w:pPr>
            <w:r w:rsidRPr="007E4C0A">
              <w:rPr>
                <w:rFonts w:eastAsiaTheme="minorEastAsia"/>
                <w:b/>
                <w:i/>
                <w:sz w:val="22"/>
                <w:szCs w:val="22"/>
                <w:lang w:val="en-US" w:eastAsia="en-US"/>
              </w:rPr>
              <w:t>Pažaboti kainų augimą</w:t>
            </w:r>
          </w:p>
        </w:tc>
        <w:tc>
          <w:tcPr>
            <w:tcW w:w="6379" w:type="dxa"/>
          </w:tcPr>
          <w:p w14:paraId="02C030CF" w14:textId="4677486A" w:rsidR="00007EDC" w:rsidRPr="007E4C0A" w:rsidRDefault="00007EDC" w:rsidP="00007EDC">
            <w:pPr>
              <w:pStyle w:val="ListParagraph"/>
              <w:spacing w:line="360" w:lineRule="auto"/>
              <w:ind w:left="0"/>
              <w:jc w:val="both"/>
              <w:rPr>
                <w:rFonts w:eastAsiaTheme="minorEastAsia"/>
                <w:sz w:val="22"/>
                <w:szCs w:val="22"/>
                <w:lang w:val="en-US" w:eastAsia="en-US"/>
              </w:rPr>
            </w:pPr>
            <w:r w:rsidRPr="007E4C0A">
              <w:rPr>
                <w:rFonts w:eastAsiaTheme="minorEastAsia"/>
                <w:sz w:val="22"/>
                <w:szCs w:val="22"/>
                <w:lang w:val="en-US" w:eastAsia="en-US"/>
              </w:rPr>
              <w:t>Investicijos dabar nulems mažiausias kainas ateityje. Elektros energijos kainos neišvengiamai kils iki 2030 m., tačiau vėlesniais metais dėl mažesnių tiekimo sąnaudų, taupymo politikos ir geresnių technologijų gali nukristi. Išlaidas nusvers didelės tvarios investicijos į Europos ekonomiką, tokios investicijos sukurs darbo vieta</w:t>
            </w:r>
            <w:r w:rsidR="007E4C0A" w:rsidRPr="007E4C0A">
              <w:rPr>
                <w:rFonts w:eastAsiaTheme="minorEastAsia"/>
                <w:sz w:val="22"/>
                <w:szCs w:val="22"/>
                <w:lang w:val="en-US" w:eastAsia="en-US"/>
              </w:rPr>
              <w:t>s ir mažesnę priklausomybę</w:t>
            </w:r>
            <w:r w:rsidRPr="007E4C0A">
              <w:rPr>
                <w:rFonts w:eastAsiaTheme="minorEastAsia"/>
                <w:sz w:val="22"/>
                <w:szCs w:val="22"/>
                <w:lang w:val="en-US" w:eastAsia="en-US"/>
              </w:rPr>
              <w:t xml:space="preserve"> nuo </w:t>
            </w:r>
            <w:r w:rsidR="007E4C0A" w:rsidRPr="007E4C0A">
              <w:rPr>
                <w:rFonts w:eastAsiaTheme="minorEastAsia"/>
                <w:sz w:val="22"/>
                <w:szCs w:val="22"/>
                <w:lang w:val="en-US" w:eastAsia="en-US"/>
              </w:rPr>
              <w:t xml:space="preserve">energijos </w:t>
            </w:r>
            <w:r w:rsidRPr="007E4C0A">
              <w:rPr>
                <w:rFonts w:eastAsiaTheme="minorEastAsia"/>
                <w:sz w:val="22"/>
                <w:szCs w:val="22"/>
                <w:lang w:val="en-US" w:eastAsia="en-US"/>
              </w:rPr>
              <w:t>importo. Pagal visus scenarijus išmetamo anglies dioksido kiekio mažinimas susijęs su panašiomis bendromis išlaidomis arba pa</w:t>
            </w:r>
            <w:r w:rsidR="007E4C0A" w:rsidRPr="007E4C0A">
              <w:rPr>
                <w:rFonts w:eastAsiaTheme="minorEastAsia"/>
                <w:sz w:val="22"/>
                <w:szCs w:val="22"/>
                <w:lang w:val="en-US" w:eastAsia="en-US"/>
              </w:rPr>
              <w:t>našiu poveikiu tiekimo saugumui.</w:t>
            </w:r>
          </w:p>
        </w:tc>
      </w:tr>
      <w:tr w:rsidR="007E4C0A" w14:paraId="4734CAD5" w14:textId="77777777" w:rsidTr="007E4C0A">
        <w:tc>
          <w:tcPr>
            <w:tcW w:w="3794" w:type="dxa"/>
          </w:tcPr>
          <w:p w14:paraId="47515CFF" w14:textId="04AAF099" w:rsidR="007E4C0A" w:rsidRPr="007E4C0A" w:rsidRDefault="007E4C0A" w:rsidP="00007EDC">
            <w:pPr>
              <w:pStyle w:val="ListParagraph"/>
              <w:spacing w:line="360" w:lineRule="auto"/>
              <w:ind w:left="0"/>
              <w:jc w:val="both"/>
              <w:rPr>
                <w:rFonts w:eastAsiaTheme="minorEastAsia"/>
                <w:b/>
                <w:i/>
                <w:sz w:val="22"/>
                <w:szCs w:val="22"/>
                <w:lang w:val="en-US" w:eastAsia="en-US"/>
              </w:rPr>
            </w:pPr>
            <w:r w:rsidRPr="007E4C0A">
              <w:rPr>
                <w:rFonts w:eastAsiaTheme="minorEastAsia"/>
                <w:b/>
                <w:i/>
                <w:sz w:val="22"/>
                <w:szCs w:val="22"/>
                <w:lang w:val="en-US" w:eastAsia="en-US"/>
              </w:rPr>
              <w:t>Užtikrinti masto ekonomiją</w:t>
            </w:r>
          </w:p>
        </w:tc>
        <w:tc>
          <w:tcPr>
            <w:tcW w:w="6379" w:type="dxa"/>
          </w:tcPr>
          <w:p w14:paraId="17698C37" w14:textId="7B654AFA" w:rsidR="007E4C0A" w:rsidRPr="007E4C0A" w:rsidRDefault="007E4C0A" w:rsidP="007E4C0A">
            <w:pPr>
              <w:pStyle w:val="ListParagraph"/>
              <w:spacing w:line="360" w:lineRule="auto"/>
              <w:ind w:left="0"/>
              <w:jc w:val="both"/>
              <w:rPr>
                <w:rFonts w:eastAsiaTheme="minorEastAsia"/>
                <w:sz w:val="22"/>
                <w:szCs w:val="22"/>
                <w:lang w:val="en-US" w:eastAsia="en-US"/>
              </w:rPr>
            </w:pPr>
            <w:r w:rsidRPr="007E4C0A">
              <w:rPr>
                <w:rFonts w:eastAsiaTheme="minorEastAsia"/>
                <w:sz w:val="22"/>
                <w:szCs w:val="22"/>
                <w:lang w:val="en-US" w:eastAsia="en-US"/>
              </w:rPr>
              <w:t xml:space="preserve">Ėmusis veiksmų Europos mastu išlaidos bus mažesnės, o tiekimas saugesnis, </w:t>
            </w:r>
            <w:proofErr w:type="gramStart"/>
            <w:r w:rsidRPr="007E4C0A">
              <w:rPr>
                <w:rFonts w:eastAsiaTheme="minorEastAsia"/>
                <w:sz w:val="22"/>
                <w:szCs w:val="22"/>
                <w:lang w:val="en-US" w:eastAsia="en-US"/>
              </w:rPr>
              <w:t>palyginti</w:t>
            </w:r>
            <w:proofErr w:type="gramEnd"/>
            <w:r w:rsidRPr="007E4C0A">
              <w:rPr>
                <w:rFonts w:eastAsiaTheme="minorEastAsia"/>
                <w:sz w:val="22"/>
                <w:szCs w:val="22"/>
                <w:lang w:val="en-US" w:eastAsia="en-US"/>
              </w:rPr>
              <w:t xml:space="preserve"> su lygiagrečiai taikomomis nacionalinėmis sistemomis. Tokie veiksmai apima ir bendros energijos rinkos kūrimą. </w:t>
            </w:r>
          </w:p>
        </w:tc>
      </w:tr>
    </w:tbl>
    <w:p w14:paraId="2290D357" w14:textId="2030690A" w:rsidR="00007EDC" w:rsidRPr="007E4C0A" w:rsidRDefault="007E4C0A" w:rsidP="007E4C0A">
      <w:pPr>
        <w:pStyle w:val="ListParagraph"/>
        <w:spacing w:line="360" w:lineRule="auto"/>
        <w:ind w:left="0"/>
        <w:jc w:val="right"/>
        <w:rPr>
          <w:rFonts w:eastAsiaTheme="minorEastAsia"/>
          <w:i/>
          <w:sz w:val="20"/>
          <w:szCs w:val="20"/>
          <w:lang w:eastAsia="en-US"/>
        </w:rPr>
      </w:pPr>
      <w:r w:rsidRPr="007E4C0A">
        <w:rPr>
          <w:rFonts w:eastAsiaTheme="minorEastAsia"/>
          <w:b/>
          <w:i/>
          <w:sz w:val="20"/>
          <w:szCs w:val="20"/>
          <w:lang w:eastAsia="en-US"/>
        </w:rPr>
        <w:t>Šaltinis:</w:t>
      </w:r>
      <w:r w:rsidRPr="007E4C0A">
        <w:rPr>
          <w:rFonts w:eastAsiaTheme="minorEastAsia"/>
          <w:i/>
          <w:sz w:val="20"/>
          <w:szCs w:val="20"/>
          <w:lang w:eastAsia="en-US"/>
        </w:rPr>
        <w:t xml:space="preserve"> </w:t>
      </w:r>
      <w:r w:rsidRPr="007E4C0A">
        <w:rPr>
          <w:rFonts w:eastAsiaTheme="minorEastAsia"/>
          <w:i/>
          <w:sz w:val="20"/>
          <w:szCs w:val="20"/>
          <w:lang w:val="en-US" w:eastAsia="en-US"/>
        </w:rPr>
        <w:t>Energetikos veiksm</w:t>
      </w:r>
      <w:r w:rsidRPr="007E4C0A">
        <w:rPr>
          <w:rFonts w:eastAsiaTheme="minorEastAsia"/>
          <w:i/>
          <w:sz w:val="20"/>
          <w:szCs w:val="20"/>
          <w:lang w:eastAsia="en-US"/>
        </w:rPr>
        <w:t xml:space="preserve">ų planas iki </w:t>
      </w:r>
      <w:r w:rsidRPr="007E4C0A">
        <w:rPr>
          <w:rFonts w:eastAsiaTheme="minorEastAsia"/>
          <w:i/>
          <w:sz w:val="20"/>
          <w:szCs w:val="20"/>
          <w:lang w:val="en-US" w:eastAsia="en-US"/>
        </w:rPr>
        <w:t>2050 m.</w:t>
      </w:r>
      <w:r w:rsidRPr="007E4C0A">
        <w:rPr>
          <w:rFonts w:eastAsiaTheme="minorEastAsia"/>
          <w:i/>
          <w:sz w:val="20"/>
          <w:szCs w:val="20"/>
          <w:lang w:eastAsia="en-US"/>
        </w:rPr>
        <w:t xml:space="preserve">, </w:t>
      </w:r>
      <w:r w:rsidRPr="007E4C0A">
        <w:rPr>
          <w:rFonts w:eastAsiaTheme="minorEastAsia"/>
          <w:i/>
          <w:sz w:val="20"/>
          <w:szCs w:val="20"/>
          <w:lang w:val="en-US" w:eastAsia="en-US"/>
        </w:rPr>
        <w:t>2011</w:t>
      </w:r>
    </w:p>
    <w:p w14:paraId="2908765E" w14:textId="77777777" w:rsidR="00007EDC" w:rsidRDefault="00007EDC" w:rsidP="00007EDC">
      <w:pPr>
        <w:pStyle w:val="ListParagraph"/>
        <w:spacing w:line="360" w:lineRule="auto"/>
        <w:ind w:left="0"/>
        <w:jc w:val="both"/>
        <w:rPr>
          <w:rFonts w:eastAsiaTheme="minorEastAsia"/>
          <w:lang w:val="en-US" w:eastAsia="en-US"/>
        </w:rPr>
      </w:pPr>
    </w:p>
    <w:p w14:paraId="5AD518FA" w14:textId="27B6F8D7" w:rsidR="00397912" w:rsidRPr="00B366A4" w:rsidRDefault="00397912" w:rsidP="005C22CE">
      <w:pPr>
        <w:spacing w:line="360" w:lineRule="auto"/>
        <w:ind w:firstLine="567"/>
        <w:jc w:val="both"/>
        <w:rPr>
          <w:rFonts w:eastAsiaTheme="minorEastAsia"/>
          <w:lang w:val="en-US" w:eastAsia="en-US"/>
        </w:rPr>
      </w:pPr>
      <w:r w:rsidRPr="00B366A4">
        <w:rPr>
          <w:rFonts w:eastAsiaTheme="minorEastAsia"/>
          <w:lang w:val="en-US" w:eastAsia="en-US"/>
        </w:rPr>
        <w:t xml:space="preserve">Veiksmų </w:t>
      </w:r>
      <w:proofErr w:type="gramStart"/>
      <w:r w:rsidRPr="00B366A4">
        <w:rPr>
          <w:rFonts w:eastAsiaTheme="minorEastAsia"/>
          <w:lang w:val="en-US" w:eastAsia="en-US"/>
        </w:rPr>
        <w:t>plano</w:t>
      </w:r>
      <w:proofErr w:type="gramEnd"/>
      <w:r w:rsidRPr="00B366A4">
        <w:rPr>
          <w:rFonts w:eastAsiaTheme="minorEastAsia"/>
          <w:lang w:val="en-US" w:eastAsia="en-US"/>
        </w:rPr>
        <w:t xml:space="preserve"> paskirtis – iki 2050 m. įgyvendinti išmetamo anglies dioksido kiekio mažinimo tikslus, kartu didinant Europos konkurencingumą ir tiekimo saugumą. </w:t>
      </w:r>
      <w:proofErr w:type="gramStart"/>
      <w:r w:rsidRPr="00B366A4">
        <w:rPr>
          <w:rFonts w:eastAsiaTheme="minorEastAsia"/>
          <w:lang w:val="en-US" w:eastAsia="en-US"/>
        </w:rPr>
        <w:t xml:space="preserve">Valstybės narės jau planuoja </w:t>
      </w:r>
      <w:r w:rsidR="00DE4B58">
        <w:rPr>
          <w:rFonts w:eastAsiaTheme="minorEastAsia"/>
          <w:lang w:val="en-US" w:eastAsia="en-US"/>
        </w:rPr>
        <w:t>būsimas</w:t>
      </w:r>
      <w:r w:rsidRPr="00B366A4">
        <w:rPr>
          <w:rFonts w:eastAsiaTheme="minorEastAsia"/>
          <w:lang w:val="en-US" w:eastAsia="en-US"/>
        </w:rPr>
        <w:t xml:space="preserve"> </w:t>
      </w:r>
      <w:r w:rsidR="00DE4B58">
        <w:rPr>
          <w:rFonts w:eastAsiaTheme="minorEastAsia"/>
          <w:lang w:val="en-US" w:eastAsia="en-US"/>
        </w:rPr>
        <w:t>nacionalines energetikos politikas</w:t>
      </w:r>
      <w:r w:rsidRPr="00B366A4">
        <w:rPr>
          <w:rFonts w:eastAsiaTheme="minorEastAsia"/>
          <w:lang w:val="en-US" w:eastAsia="en-US"/>
        </w:rPr>
        <w:t>, tačiau būtina drauge</w:t>
      </w:r>
      <w:r w:rsidR="00DE4B58">
        <w:rPr>
          <w:rFonts w:eastAsiaTheme="minorEastAsia"/>
          <w:lang w:val="en-US" w:eastAsia="en-US"/>
        </w:rPr>
        <w:t xml:space="preserve"> valstybės narėms</w:t>
      </w:r>
      <w:r w:rsidRPr="00B366A4">
        <w:rPr>
          <w:rFonts w:eastAsiaTheme="minorEastAsia"/>
          <w:lang w:val="en-US" w:eastAsia="en-US"/>
        </w:rPr>
        <w:t xml:space="preserve"> koordinuoti veiksmus siekiant bendresnių tikslų.</w:t>
      </w:r>
      <w:proofErr w:type="gramEnd"/>
      <w:r w:rsidRPr="00B366A4">
        <w:rPr>
          <w:rFonts w:eastAsiaTheme="minorEastAsia"/>
          <w:lang w:val="en-US" w:eastAsia="en-US"/>
        </w:rPr>
        <w:t xml:space="preserve"> </w:t>
      </w:r>
      <w:proofErr w:type="gramStart"/>
      <w:r w:rsidRPr="00B366A4">
        <w:rPr>
          <w:rFonts w:eastAsiaTheme="minorEastAsia"/>
          <w:lang w:val="en-US" w:eastAsia="en-US"/>
        </w:rPr>
        <w:t>Priėmus veiksmų planą artimiausiais metais numatoma imtis tolesnių politikos iniciatyvų konkrečiose e</w:t>
      </w:r>
      <w:r w:rsidR="00DE4B58">
        <w:rPr>
          <w:rFonts w:eastAsiaTheme="minorEastAsia"/>
          <w:lang w:val="en-US" w:eastAsia="en-US"/>
        </w:rPr>
        <w:t>nergetikos politikos srityse,</w:t>
      </w:r>
      <w:r w:rsidRPr="00B366A4">
        <w:rPr>
          <w:rFonts w:eastAsiaTheme="minorEastAsia"/>
          <w:lang w:val="en-US" w:eastAsia="en-US"/>
        </w:rPr>
        <w:t xml:space="preserve"> pirmiausia kitais metais numatoma teikti pasiūlymus dėl vidaus rinkos, atsinaujinančiosios energijos ir branduolinės saugos.</w:t>
      </w:r>
      <w:proofErr w:type="gramEnd"/>
    </w:p>
    <w:p w14:paraId="1159F52A" w14:textId="77777777" w:rsidR="005C22CE" w:rsidRDefault="005C22CE" w:rsidP="005C22CE">
      <w:pPr>
        <w:spacing w:line="360" w:lineRule="auto"/>
        <w:rPr>
          <w:lang w:val="en-US"/>
        </w:rPr>
      </w:pPr>
    </w:p>
    <w:p w14:paraId="45B8ED71" w14:textId="234EA3AC" w:rsidR="005C22CE" w:rsidRPr="008130DC" w:rsidRDefault="005C22CE" w:rsidP="005C22CE">
      <w:pPr>
        <w:pStyle w:val="Heading3"/>
        <w:jc w:val="center"/>
      </w:pPr>
      <w:bookmarkStart w:id="57" w:name="_Toc327783942"/>
      <w:bookmarkStart w:id="58" w:name="_Toc217292174"/>
      <w:r>
        <w:t>1. 3. 3</w:t>
      </w:r>
      <w:r w:rsidRPr="008130DC">
        <w:t>. Europos Sąjungos atsinaujinančios energetikos politika</w:t>
      </w:r>
      <w:bookmarkEnd w:id="57"/>
      <w:bookmarkEnd w:id="58"/>
    </w:p>
    <w:p w14:paraId="6279E7A8" w14:textId="77777777" w:rsidR="005C22CE" w:rsidRPr="00867F2A" w:rsidRDefault="005C22CE" w:rsidP="005C22CE">
      <w:pPr>
        <w:spacing w:line="360" w:lineRule="auto"/>
        <w:jc w:val="both"/>
      </w:pPr>
    </w:p>
    <w:p w14:paraId="79B90F8A" w14:textId="62C4BF6E" w:rsidR="005C22CE" w:rsidRPr="00867F2A" w:rsidRDefault="003A7A68" w:rsidP="005C22CE">
      <w:pPr>
        <w:spacing w:line="360" w:lineRule="auto"/>
        <w:ind w:firstLine="567"/>
        <w:jc w:val="both"/>
      </w:pPr>
      <w:r>
        <w:rPr>
          <w:b/>
        </w:rPr>
        <w:t>Atsinaujinantys energijos ištekliai</w:t>
      </w:r>
      <w:r w:rsidR="005C22CE">
        <w:rPr>
          <w:b/>
        </w:rPr>
        <w:t xml:space="preserve"> Europos Sąjungoje</w:t>
      </w:r>
      <w:r w:rsidR="005C22CE" w:rsidRPr="00867F2A">
        <w:t xml:space="preserve"> – esminė energetikos strategijos dalis. Šio sektoriaus Europos įmonės atsinaujinančiosios energijos technologijų vystymo </w:t>
      </w:r>
      <w:r>
        <w:t>srityje pirmauja pasaulio mastu,</w:t>
      </w:r>
      <w:r w:rsidR="005C22CE" w:rsidRPr="00867F2A">
        <w:t xml:space="preserve"> jose dirba 1,5 mln. žmonių, o iki 2020 m</w:t>
      </w:r>
      <w:r w:rsidR="005C22CE">
        <w:t>. jose gali būti įdarbinta dar 5</w:t>
      </w:r>
      <w:r w:rsidR="005C22CE" w:rsidRPr="00867F2A">
        <w:t xml:space="preserve"> mln. žmonių. Be to, skatinant </w:t>
      </w:r>
      <w:r>
        <w:t>AEI</w:t>
      </w:r>
      <w:r w:rsidR="005C22CE" w:rsidRPr="00867F2A">
        <w:t xml:space="preserve"> plėtrą vystomi įvairūs, daugiausia vietos energijos ištekliai.</w:t>
      </w:r>
    </w:p>
    <w:p w14:paraId="4B961678" w14:textId="7025270D" w:rsidR="005C22CE" w:rsidRDefault="005C22CE" w:rsidP="005C22CE">
      <w:pPr>
        <w:spacing w:line="360" w:lineRule="auto"/>
        <w:ind w:firstLine="567"/>
        <w:jc w:val="both"/>
      </w:pPr>
      <w:r w:rsidRPr="00867F2A">
        <w:t>ES atsinaujinančiosios energijos politika yra palyginti nauja: jos pradžia – 1997 m. priimta baltoji knyga. Ją sukurti paskatino poreikis mažinti energetikos sektoriuje išmetamo anglies dioksido kiekį ir spręsti vis didesnio priklausomumo nuo iškastinio kuro importo iš E</w:t>
      </w:r>
      <w:r w:rsidR="00B3089D">
        <w:t xml:space="preserve">uropos </w:t>
      </w:r>
      <w:r w:rsidRPr="00867F2A">
        <w:t>S</w:t>
      </w:r>
      <w:r w:rsidR="00B3089D">
        <w:t>ąjungos</w:t>
      </w:r>
      <w:r w:rsidRPr="00867F2A">
        <w:t xml:space="preserve"> nepriklausančių </w:t>
      </w:r>
      <w:r w:rsidR="003A7A68">
        <w:t>politiškai nestabilių regionų problemą</w:t>
      </w:r>
      <w:r w:rsidRPr="00867F2A">
        <w:t xml:space="preserve">. Iš pradžių pagrindinis dėmesys buvo skiriamas </w:t>
      </w:r>
      <w:r w:rsidR="00B3089D">
        <w:t>AEI</w:t>
      </w:r>
      <w:r w:rsidRPr="00867F2A">
        <w:t xml:space="preserve"> skatinimui nustatant orientacinius elektros energijos ir transporto sektorių tikslus, vėliau – išsamia teisine sistema pagrįstų teisiškai privalomų tikslų nustatymui, o pastaruoju metu – Europos energetikos infrastruktūros politikos perorientavimui siekiant palengvinti atsinaujinančiųjų išteklių energetikos plėtrą. Naująja Atsinaujinančių išteklių energijos direktyva nustatoma stipri ir stabili </w:t>
      </w:r>
      <w:r w:rsidR="00B3089D">
        <w:t>AEI</w:t>
      </w:r>
      <w:r w:rsidRPr="00867F2A">
        <w:t xml:space="preserve"> plėtros Europoje reguliavimo sistema. Visoms valstybėms narėms iki 2010 m. gruodžio 5 d. perkėlus direktyvą į nacionalinę teisę ir priėmus nacionalinius atsinaujinančių išteklių energijos veiksmų planus buvo sukurtas pagrindas imtis ryžtingų Europos Sąjungos veiksmų </w:t>
      </w:r>
      <w:r w:rsidR="00B3089D">
        <w:t>AEI</w:t>
      </w:r>
      <w:r w:rsidRPr="00867F2A">
        <w:t xml:space="preserve"> srityje.</w:t>
      </w:r>
    </w:p>
    <w:p w14:paraId="57E8E4D1" w14:textId="77777777" w:rsidR="005C22CE" w:rsidRDefault="005C22CE" w:rsidP="005C22CE">
      <w:pPr>
        <w:spacing w:line="360" w:lineRule="auto"/>
        <w:ind w:firstLine="567"/>
        <w:jc w:val="both"/>
      </w:pPr>
      <w:r>
        <w:t xml:space="preserve">Nuo 1997 metų ES siekė tikslo, kad iki </w:t>
      </w:r>
      <w:r>
        <w:rPr>
          <w:lang w:val="en-US"/>
        </w:rPr>
        <w:t>2010 met</w:t>
      </w:r>
      <w:r>
        <w:t xml:space="preserve">ų </w:t>
      </w:r>
      <w:r>
        <w:rPr>
          <w:lang w:val="en-US"/>
        </w:rPr>
        <w:t xml:space="preserve">12 proc. </w:t>
      </w:r>
      <w:r>
        <w:t xml:space="preserve">visos Europos Sąjungos suvartojamos energijos sudarytų atsinaujinanti energetika, tai yra dvigubai daugiau lyginant su </w:t>
      </w:r>
      <w:r>
        <w:rPr>
          <w:lang w:val="en-US"/>
        </w:rPr>
        <w:t>1997 met</w:t>
      </w:r>
      <w:r>
        <w:t xml:space="preserve">ų rodikliais. Per šį laikotarpį AEI gamyba padidėjo </w:t>
      </w:r>
      <w:r>
        <w:rPr>
          <w:lang w:val="en-US"/>
        </w:rPr>
        <w:t xml:space="preserve">55 proc. </w:t>
      </w:r>
      <w:proofErr w:type="gramStart"/>
      <w:r>
        <w:rPr>
          <w:lang w:val="en-US"/>
        </w:rPr>
        <w:t>Ta</w:t>
      </w:r>
      <w:r>
        <w:t>čiau rimtesnę pažangą padarė tik keletas valstybių narių, o tikslas, kad AEI gamyba iš nišinės pasidarytų plačiai paplitusia, nebuvo pasiektas</w:t>
      </w:r>
      <w:r>
        <w:rPr>
          <w:rStyle w:val="FootnoteReference"/>
        </w:rPr>
        <w:footnoteReference w:id="1"/>
      </w:r>
      <w:r>
        <w:t>.</w:t>
      </w:r>
      <w:proofErr w:type="gramEnd"/>
    </w:p>
    <w:p w14:paraId="30A3D6E9" w14:textId="5D65F852" w:rsidR="00784D49" w:rsidRDefault="005C22CE" w:rsidP="003A7A68">
      <w:pPr>
        <w:spacing w:line="360" w:lineRule="auto"/>
        <w:ind w:firstLine="567"/>
        <w:jc w:val="both"/>
      </w:pPr>
      <w:r>
        <w:t>Tam, kad būtų galima efektyviai skatinti atsinaujinančios energijos išteklių naudojimą E</w:t>
      </w:r>
      <w:r w:rsidR="00B3089D">
        <w:t xml:space="preserve">uropos </w:t>
      </w:r>
      <w:r>
        <w:t>S</w:t>
      </w:r>
      <w:r w:rsidR="00B3089D">
        <w:t>ąjungoje</w:t>
      </w:r>
      <w:r>
        <w:t xml:space="preserve">, būtina panaikinti </w:t>
      </w:r>
      <w:r w:rsidR="00B3089D">
        <w:t xml:space="preserve">įvairius </w:t>
      </w:r>
      <w:r>
        <w:t>ribojančius veiksnius. Šie barjerai skirstomi į ekonominius, institucinius, politinius ir teisinius, kurie trukdo AEI patekti į rinką ir joje įsitvirtinti. Šios problemos susijusios su reikiamų žinių trūkumu, socialinėmis bei aplinkosauginėmis kliūtimis, kurios atsiranda dėl patirties stokos energetikos teisėkūros srityje, tai savo ruožtu mažina visuomenės pritarimą naujų technologijų skatinimui bei jų įdiegimui</w:t>
      </w:r>
      <w:r>
        <w:rPr>
          <w:rStyle w:val="FootnoteReference"/>
        </w:rPr>
        <w:footnoteReference w:id="2"/>
      </w:r>
      <w:r>
        <w:t xml:space="preserve">. Siekiant įveikti šias pasitaikančias kliūtis, AEI skatinimo strategijos </w:t>
      </w:r>
      <w:r w:rsidR="00B3089D">
        <w:t>ir teikiama parama turėtų būti priimama</w:t>
      </w:r>
      <w:r>
        <w:t xml:space="preserve"> itin atidžiai ir apgalvotai.</w:t>
      </w:r>
    </w:p>
    <w:p w14:paraId="1A5C78AA" w14:textId="677A8CD5" w:rsidR="005C22CE" w:rsidRDefault="00B42D6A" w:rsidP="00B42D6A">
      <w:pPr>
        <w:spacing w:line="360" w:lineRule="auto"/>
        <w:ind w:firstLine="567"/>
        <w:jc w:val="both"/>
      </w:pPr>
      <w:r>
        <w:t>Atsinaujinantys energijos ištekliai</w:t>
      </w:r>
      <w:r w:rsidR="005C22CE">
        <w:t xml:space="preserve"> teikia daug naudos visai Europos Sąjungai:</w:t>
      </w:r>
    </w:p>
    <w:p w14:paraId="688DC3CF" w14:textId="77777777" w:rsidR="005C22CE" w:rsidRDefault="005C22CE" w:rsidP="00AF229A">
      <w:pPr>
        <w:pStyle w:val="ListParagraph"/>
        <w:numPr>
          <w:ilvl w:val="0"/>
          <w:numId w:val="33"/>
        </w:numPr>
        <w:spacing w:line="360" w:lineRule="auto"/>
        <w:ind w:left="0" w:firstLine="0"/>
      </w:pPr>
      <w:r>
        <w:t>sumažinamas šiltnamio efektą sukeliančių dujų išmetimas;</w:t>
      </w:r>
    </w:p>
    <w:p w14:paraId="219DC2EE" w14:textId="77777777" w:rsidR="005C22CE" w:rsidRDefault="005C22CE" w:rsidP="00AF229A">
      <w:pPr>
        <w:pStyle w:val="ListParagraph"/>
        <w:numPr>
          <w:ilvl w:val="0"/>
          <w:numId w:val="33"/>
        </w:numPr>
        <w:spacing w:line="360" w:lineRule="auto"/>
        <w:ind w:left="0" w:firstLine="0"/>
      </w:pPr>
      <w:r>
        <w:t>užtikrinamas tiekimo saugumas bei energetinį nepriklausomumą;</w:t>
      </w:r>
    </w:p>
    <w:p w14:paraId="3C4BD910" w14:textId="77777777" w:rsidR="005C22CE" w:rsidRDefault="005C22CE" w:rsidP="00AF229A">
      <w:pPr>
        <w:pStyle w:val="ListParagraph"/>
        <w:numPr>
          <w:ilvl w:val="0"/>
          <w:numId w:val="33"/>
        </w:numPr>
        <w:spacing w:line="360" w:lineRule="auto"/>
        <w:ind w:left="0" w:firstLine="0"/>
      </w:pPr>
      <w:r>
        <w:t>didinamas vietos gyventojų užimtumas ir pajamos;</w:t>
      </w:r>
    </w:p>
    <w:p w14:paraId="44D301EB" w14:textId="77777777" w:rsidR="005C22CE" w:rsidRDefault="005C22CE" w:rsidP="00AF229A">
      <w:pPr>
        <w:pStyle w:val="ListParagraph"/>
        <w:numPr>
          <w:ilvl w:val="0"/>
          <w:numId w:val="33"/>
        </w:numPr>
        <w:spacing w:line="360" w:lineRule="auto"/>
        <w:ind w:left="0" w:firstLine="0"/>
      </w:pPr>
      <w:r>
        <w:t>padidinamos vietos biudžeto pajamos iš surenkamų mokesčių;</w:t>
      </w:r>
    </w:p>
    <w:p w14:paraId="6DFD7CAB" w14:textId="77777777" w:rsidR="005C22CE" w:rsidRDefault="005C22CE" w:rsidP="00AF229A">
      <w:pPr>
        <w:pStyle w:val="ListParagraph"/>
        <w:numPr>
          <w:ilvl w:val="0"/>
          <w:numId w:val="33"/>
        </w:numPr>
        <w:spacing w:line="360" w:lineRule="auto"/>
        <w:ind w:left="0" w:firstLine="0"/>
      </w:pPr>
      <w:r>
        <w:t>skatinami įvairesni energijos ištekliai;</w:t>
      </w:r>
    </w:p>
    <w:p w14:paraId="30A4A655" w14:textId="77777777" w:rsidR="005C22CE" w:rsidRDefault="005C22CE" w:rsidP="00AF229A">
      <w:pPr>
        <w:pStyle w:val="ListParagraph"/>
        <w:numPr>
          <w:ilvl w:val="0"/>
          <w:numId w:val="33"/>
        </w:numPr>
        <w:spacing w:line="360" w:lineRule="auto"/>
        <w:ind w:left="0" w:firstLine="0"/>
      </w:pPr>
      <w:r>
        <w:t>išvengiama rizika dėl iškastinio kuro pasiūlos trūkumo ir asociacijų kainų nestabilumo;</w:t>
      </w:r>
    </w:p>
    <w:p w14:paraId="378DC83F" w14:textId="77777777" w:rsidR="005C22CE" w:rsidRDefault="005C22CE" w:rsidP="00AF229A">
      <w:pPr>
        <w:pStyle w:val="ListParagraph"/>
        <w:numPr>
          <w:ilvl w:val="0"/>
          <w:numId w:val="33"/>
        </w:numPr>
        <w:spacing w:line="360" w:lineRule="auto"/>
        <w:ind w:left="0" w:firstLine="0"/>
      </w:pPr>
      <w:r>
        <w:t>prisidedama prie efektyvesnio tvarumo kriterijaus įgyvendinimo.</w:t>
      </w:r>
    </w:p>
    <w:p w14:paraId="264A6652" w14:textId="72247148" w:rsidR="00B53384" w:rsidRDefault="000828A0" w:rsidP="00B53384">
      <w:pPr>
        <w:tabs>
          <w:tab w:val="left" w:pos="567"/>
        </w:tabs>
        <w:spacing w:line="360" w:lineRule="auto"/>
        <w:jc w:val="both"/>
      </w:pPr>
      <w:r>
        <w:tab/>
      </w:r>
    </w:p>
    <w:p w14:paraId="0F440DE4" w14:textId="120CCB72" w:rsidR="00B53384" w:rsidRPr="00B42D6A" w:rsidRDefault="00B53384" w:rsidP="00B53384">
      <w:pPr>
        <w:tabs>
          <w:tab w:val="left" w:pos="567"/>
        </w:tabs>
        <w:spacing w:line="360" w:lineRule="auto"/>
        <w:jc w:val="both"/>
        <w:rPr>
          <w:rFonts w:ascii="Times" w:hAnsi="Times"/>
          <w:b/>
          <w:i/>
        </w:rPr>
      </w:pPr>
      <w:r>
        <w:tab/>
      </w:r>
      <w:r w:rsidR="00A93B39" w:rsidRPr="00B42D6A">
        <w:rPr>
          <w:rFonts w:ascii="Times" w:hAnsi="Times"/>
          <w:b/>
          <w:i/>
        </w:rPr>
        <w:t>Apibendrinant šį skyrių galima daryti išvadą, jog:</w:t>
      </w:r>
    </w:p>
    <w:p w14:paraId="3FAAAF1D" w14:textId="5F7A09A2" w:rsidR="00A93B39" w:rsidRPr="00DD159D" w:rsidRDefault="004D2F74" w:rsidP="00AF229A">
      <w:pPr>
        <w:pStyle w:val="ListParagraph"/>
        <w:numPr>
          <w:ilvl w:val="0"/>
          <w:numId w:val="34"/>
        </w:numPr>
        <w:tabs>
          <w:tab w:val="left" w:pos="567"/>
        </w:tabs>
        <w:spacing w:line="360" w:lineRule="auto"/>
        <w:ind w:left="0" w:firstLine="0"/>
        <w:jc w:val="both"/>
        <w:rPr>
          <w:rFonts w:ascii="Times" w:hAnsi="Times"/>
          <w:i/>
        </w:rPr>
      </w:pPr>
      <w:proofErr w:type="gramStart"/>
      <w:r>
        <w:rPr>
          <w:rFonts w:ascii="Times" w:eastAsiaTheme="minorEastAsia" w:hAnsi="Times" w:cs="Times"/>
          <w:i/>
          <w:color w:val="000000"/>
          <w:lang w:val="en-US" w:eastAsia="en-US"/>
        </w:rPr>
        <w:t>v</w:t>
      </w:r>
      <w:r w:rsidR="008D46B4" w:rsidRPr="00DD159D">
        <w:rPr>
          <w:rFonts w:ascii="Times" w:eastAsiaTheme="minorEastAsia" w:hAnsi="Times" w:cs="Times"/>
          <w:i/>
          <w:color w:val="000000"/>
          <w:lang w:val="en-US" w:eastAsia="en-US"/>
        </w:rPr>
        <w:t>eiksminga</w:t>
      </w:r>
      <w:proofErr w:type="gramEnd"/>
      <w:r w:rsidR="008D46B4" w:rsidRPr="00DD159D">
        <w:rPr>
          <w:rFonts w:ascii="Times" w:eastAsiaTheme="minorEastAsia" w:hAnsi="Times" w:cs="Times"/>
          <w:i/>
          <w:color w:val="000000"/>
          <w:lang w:val="en-US" w:eastAsia="en-US"/>
        </w:rPr>
        <w:t xml:space="preserve"> energetika, atsinaujinantys energijos šaltiniai ir naujos energetikos technologijos – tai darnios energetikos politikos, saugesnio tiekimo</w:t>
      </w:r>
      <w:r w:rsidR="008D46B4" w:rsidRPr="00DD159D">
        <w:rPr>
          <w:rFonts w:ascii="Times" w:eastAsiaTheme="minorEastAsia" w:hAnsi="Times"/>
          <w:i/>
          <w:color w:val="000000"/>
          <w:lang w:val="en-US" w:eastAsia="en-US"/>
        </w:rPr>
        <w:t xml:space="preserve"> bei energijos prieinamumo</w:t>
      </w:r>
      <w:r w:rsidR="008D46B4" w:rsidRPr="00DD159D">
        <w:rPr>
          <w:rFonts w:ascii="Times" w:eastAsiaTheme="minorEastAsia" w:hAnsi="Times" w:cs="Times"/>
          <w:i/>
          <w:color w:val="000000"/>
          <w:lang w:val="en-US" w:eastAsia="en-US"/>
        </w:rPr>
        <w:t xml:space="preserve"> kertiniai akme</w:t>
      </w:r>
      <w:r w:rsidR="00733576">
        <w:rPr>
          <w:rFonts w:ascii="Times" w:eastAsiaTheme="minorEastAsia" w:hAnsi="Times" w:cs="Times"/>
          <w:i/>
          <w:color w:val="000000"/>
          <w:lang w:val="en-US" w:eastAsia="en-US"/>
        </w:rPr>
        <w:t>nys bei svarbūs darbo vietų kū</w:t>
      </w:r>
      <w:r w:rsidR="008D46B4" w:rsidRPr="00DD159D">
        <w:rPr>
          <w:rFonts w:ascii="Times" w:eastAsiaTheme="minorEastAsia" w:hAnsi="Times" w:cs="Times"/>
          <w:i/>
          <w:color w:val="000000"/>
          <w:lang w:val="en-US" w:eastAsia="en-US"/>
        </w:rPr>
        <w:t>rimo</w:t>
      </w:r>
      <w:r w:rsidR="008D46B4" w:rsidRPr="00DD159D">
        <w:rPr>
          <w:rFonts w:ascii="Times" w:eastAsiaTheme="minorEastAsia" w:hAnsi="Times"/>
          <w:i/>
          <w:color w:val="000000"/>
          <w:lang w:val="en-US" w:eastAsia="en-US"/>
        </w:rPr>
        <w:t>, ekonomikos</w:t>
      </w:r>
      <w:r w:rsidR="008D46B4" w:rsidRPr="00DD159D">
        <w:rPr>
          <w:rFonts w:ascii="Times" w:eastAsiaTheme="minorEastAsia" w:hAnsi="Times" w:cs="Times"/>
          <w:i/>
          <w:color w:val="000000"/>
          <w:lang w:val="en-US" w:eastAsia="en-US"/>
        </w:rPr>
        <w:t xml:space="preserve"> </w:t>
      </w:r>
      <w:r w:rsidR="008D46B4" w:rsidRPr="00DD159D">
        <w:rPr>
          <w:rFonts w:ascii="Times" w:eastAsiaTheme="minorEastAsia" w:hAnsi="Times"/>
          <w:i/>
          <w:color w:val="000000"/>
          <w:lang w:val="en-US" w:eastAsia="en-US"/>
        </w:rPr>
        <w:t xml:space="preserve">augimo ir aplinkos taršos mažinimo </w:t>
      </w:r>
      <w:r w:rsidR="008D46B4" w:rsidRPr="00DD159D">
        <w:rPr>
          <w:rFonts w:ascii="Times" w:eastAsiaTheme="minorEastAsia" w:hAnsi="Times" w:cs="Times"/>
          <w:i/>
          <w:color w:val="000000"/>
          <w:lang w:val="en-US" w:eastAsia="en-US"/>
        </w:rPr>
        <w:t>veiksniai</w:t>
      </w:r>
      <w:r w:rsidR="007F2C64" w:rsidRPr="00DD159D">
        <w:rPr>
          <w:rFonts w:ascii="Times" w:eastAsiaTheme="minorEastAsia" w:hAnsi="Times" w:cs="Times"/>
          <w:i/>
          <w:color w:val="000000"/>
          <w:lang w:val="en-US" w:eastAsia="en-US"/>
        </w:rPr>
        <w:t>;</w:t>
      </w:r>
    </w:p>
    <w:p w14:paraId="02CF8E65" w14:textId="77777777" w:rsidR="00B42D6A" w:rsidRPr="00B42D6A" w:rsidRDefault="00B42D6A" w:rsidP="00AF229A">
      <w:pPr>
        <w:pStyle w:val="ListParagraph"/>
        <w:numPr>
          <w:ilvl w:val="0"/>
          <w:numId w:val="34"/>
        </w:numPr>
        <w:tabs>
          <w:tab w:val="left" w:pos="567"/>
        </w:tabs>
        <w:spacing w:line="360" w:lineRule="auto"/>
        <w:ind w:left="0" w:firstLine="0"/>
        <w:jc w:val="both"/>
        <w:rPr>
          <w:i/>
        </w:rPr>
      </w:pPr>
      <w:r w:rsidRPr="00B42D6A">
        <w:rPr>
          <w:i/>
          <w:color w:val="000000"/>
        </w:rPr>
        <w:t>siekiant remti darnią energiją dažnai susiduriama su kliūčių įvairove, kurios užkerta kelią atsirasti investicijoms į šį sektorių. Ekonomikos, reguliavimo ir institucijų trūkumai, tai yra dažniausiai atsirandančios atsinaujinančios energetikos kliūtys palyginti su kitų rūšių energijos tiekimu. Kliūtys apima ir tokias problemas kaip taikomos subsidijos tradicinėms energijos formoms, didelės pradinio kapitalo išlaidos, kuro kainų vertinimo rizika, netobulos kapitalo rinkos, įgūdžių ar informacijos stoka, finansavimo rizika, aukštos sandorių išlaidos bei įvairūs reguliavimo ir instituciniai veiksniai. Daugelis šių kliūčių, gali būti laikomi kaip "rinkos iškraipymai" nesąžiningai diskriminuojantys atsinaujinančią energiją. Barjerai darniai energetikai dažniausiai priklauso nuo konkrečios situacijos, regiono ar šalies;</w:t>
      </w:r>
    </w:p>
    <w:p w14:paraId="1E4BF670" w14:textId="328A8DAF" w:rsidR="00B42D6A" w:rsidRDefault="00B42D6A" w:rsidP="00AF229A">
      <w:pPr>
        <w:pStyle w:val="ListParagraph"/>
        <w:numPr>
          <w:ilvl w:val="0"/>
          <w:numId w:val="34"/>
        </w:numPr>
        <w:tabs>
          <w:tab w:val="left" w:pos="567"/>
        </w:tabs>
        <w:spacing w:line="360" w:lineRule="auto"/>
        <w:ind w:left="0" w:firstLine="0"/>
        <w:jc w:val="both"/>
        <w:rPr>
          <w:i/>
        </w:rPr>
      </w:pPr>
      <w:r w:rsidRPr="00B42D6A">
        <w:rPr>
          <w:i/>
        </w:rPr>
        <w:t>Visi atsinaujinančių energijos išteklių skatinimo būdai gali būti padalinti į tokias pagrindines kategorijas: dotacijos; garantuojamas ir subsidijuojamas energijos supirkimas iš tiekėjų, naudojančių atsinaujinančius energijos išteklius; lengvatinės paskolos; mokestinės lengvatos; energijos generavimo ir tiekimo kompanijų įpareigojimas tam tikrą dalį energijos generuoti, panaudojus atsinaujinančius energijos šaltinius be</w:t>
      </w:r>
      <w:r w:rsidR="00010DAC">
        <w:rPr>
          <w:i/>
        </w:rPr>
        <w:t>i galimos šių būdų kombinacijos;</w:t>
      </w:r>
    </w:p>
    <w:p w14:paraId="778AD404" w14:textId="2CE90C64" w:rsidR="00E156DF" w:rsidRPr="00010DAC" w:rsidRDefault="00E156DF" w:rsidP="00AF229A">
      <w:pPr>
        <w:pStyle w:val="ListParagraph"/>
        <w:numPr>
          <w:ilvl w:val="0"/>
          <w:numId w:val="34"/>
        </w:numPr>
        <w:tabs>
          <w:tab w:val="left" w:pos="567"/>
        </w:tabs>
        <w:spacing w:line="360" w:lineRule="auto"/>
        <w:ind w:left="0" w:firstLine="0"/>
        <w:jc w:val="both"/>
        <w:rPr>
          <w:i/>
        </w:rPr>
      </w:pPr>
      <w:r>
        <w:rPr>
          <w:i/>
        </w:rPr>
        <w:t>Europos Sąjungos darni energetika yra pagrįsta</w:t>
      </w:r>
      <w:r w:rsidR="00256B2B">
        <w:rPr>
          <w:i/>
        </w:rPr>
        <w:t xml:space="preserve"> </w:t>
      </w:r>
      <w:r>
        <w:rPr>
          <w:i/>
        </w:rPr>
        <w:t xml:space="preserve">atsinaujinančios energetikos plėtra ir energijos efektyvumo didinimu. </w:t>
      </w:r>
      <w:r w:rsidR="003406E3">
        <w:rPr>
          <w:i/>
        </w:rPr>
        <w:t>ES vardijami darnios energetikos indikatoriai</w:t>
      </w:r>
      <w:r w:rsidR="00010DAC">
        <w:rPr>
          <w:i/>
        </w:rPr>
        <w:t>, kuriuos atitinka AEI</w:t>
      </w:r>
      <w:r w:rsidR="003406E3">
        <w:rPr>
          <w:i/>
        </w:rPr>
        <w:t xml:space="preserve">: </w:t>
      </w:r>
      <w:r w:rsidR="00010DAC">
        <w:rPr>
          <w:i/>
        </w:rPr>
        <w:t>neteršia aplinkos, mažina šiltnamio efektą, naudoja vietinius energijos išteklius kurie atsinaujina, skatina verslą periferijoje, pačios moderniausios proveržio technologijos, reforma žemės ūkyje, kuriamos darbo vietos, decentralizuoja energijos gamybą bei pigiai teikiama energija;</w:t>
      </w:r>
    </w:p>
    <w:p w14:paraId="53090291" w14:textId="52638788" w:rsidR="00EE674D" w:rsidRPr="003406E3" w:rsidRDefault="00786051" w:rsidP="00AF229A">
      <w:pPr>
        <w:pStyle w:val="ListParagraph"/>
        <w:numPr>
          <w:ilvl w:val="0"/>
          <w:numId w:val="34"/>
        </w:numPr>
        <w:tabs>
          <w:tab w:val="left" w:pos="567"/>
        </w:tabs>
        <w:spacing w:line="360" w:lineRule="auto"/>
        <w:ind w:left="0" w:firstLine="0"/>
        <w:jc w:val="both"/>
        <w:rPr>
          <w:rFonts w:ascii="Times" w:hAnsi="Times"/>
          <w:i/>
        </w:rPr>
      </w:pPr>
      <w:r w:rsidRPr="00E156DF">
        <w:rPr>
          <w:rFonts w:ascii="Times" w:eastAsiaTheme="minorEastAsia" w:hAnsi="Times"/>
          <w:i/>
          <w:color w:val="1A1718"/>
          <w:lang w:val="en-US" w:eastAsia="en-US"/>
        </w:rPr>
        <w:t xml:space="preserve">ES </w:t>
      </w:r>
      <w:r w:rsidR="003A7A68">
        <w:rPr>
          <w:rFonts w:ascii="Times" w:eastAsiaTheme="minorEastAsia" w:hAnsi="Times" w:cs="Helvetica"/>
          <w:i/>
          <w:color w:val="1A1718"/>
          <w:lang w:val="en-US" w:eastAsia="en-US"/>
        </w:rPr>
        <w:t>atsinaujinanti energija</w:t>
      </w:r>
      <w:r w:rsidR="00E156DF">
        <w:rPr>
          <w:rFonts w:ascii="Times" w:eastAsiaTheme="minorEastAsia" w:hAnsi="Times" w:cs="Helvetica"/>
          <w:i/>
          <w:color w:val="1A1718"/>
          <w:lang w:val="en-US" w:eastAsia="en-US"/>
        </w:rPr>
        <w:t xml:space="preserve"> atlieka lemiamą vaidmenį</w:t>
      </w:r>
      <w:r w:rsidRPr="00E156DF">
        <w:rPr>
          <w:rFonts w:ascii="Times" w:eastAsiaTheme="minorEastAsia" w:hAnsi="Times" w:cs="Helvetica"/>
          <w:i/>
          <w:color w:val="1A1718"/>
          <w:lang w:val="en-US" w:eastAsia="en-US"/>
        </w:rPr>
        <w:t>, si</w:t>
      </w:r>
      <w:r w:rsidR="00E156DF">
        <w:rPr>
          <w:rFonts w:ascii="Times" w:eastAsiaTheme="minorEastAsia" w:hAnsi="Times" w:cs="Helvetica"/>
          <w:i/>
          <w:color w:val="1A1718"/>
          <w:lang w:val="en-US" w:eastAsia="en-US"/>
        </w:rPr>
        <w:t>ekiant maž</w:t>
      </w:r>
      <w:r w:rsidR="00F472A6">
        <w:rPr>
          <w:rFonts w:ascii="Times" w:eastAsiaTheme="minorEastAsia" w:hAnsi="Times" w:cs="Helvetica"/>
          <w:i/>
          <w:color w:val="1A1718"/>
          <w:lang w:val="en-US" w:eastAsia="en-US"/>
        </w:rPr>
        <w:t>inti šiltnamio efektą sukelianč</w:t>
      </w:r>
      <w:r w:rsidR="00E156DF">
        <w:rPr>
          <w:rFonts w:ascii="Times" w:eastAsiaTheme="minorEastAsia" w:hAnsi="Times" w:cs="Helvetica"/>
          <w:i/>
          <w:color w:val="1A1718"/>
          <w:lang w:val="en-US" w:eastAsia="en-US"/>
        </w:rPr>
        <w:t>ių dujų</w:t>
      </w:r>
      <w:r w:rsidRPr="00E156DF">
        <w:rPr>
          <w:rFonts w:ascii="Times" w:eastAsiaTheme="minorEastAsia" w:hAnsi="Times" w:cs="Helvetica"/>
          <w:i/>
          <w:color w:val="1A1718"/>
          <w:lang w:val="en-US" w:eastAsia="en-US"/>
        </w:rPr>
        <w:t xml:space="preserve"> </w:t>
      </w:r>
      <w:r w:rsidR="00F472A6">
        <w:rPr>
          <w:rFonts w:ascii="Times" w:eastAsiaTheme="minorEastAsia" w:hAnsi="Times" w:cs="Helvetica"/>
          <w:i/>
          <w:color w:val="1A1718"/>
          <w:lang w:val="en-US" w:eastAsia="en-US"/>
        </w:rPr>
        <w:t>išmetimą ir kitokią taršą</w:t>
      </w:r>
      <w:r w:rsidR="00E156DF">
        <w:rPr>
          <w:rFonts w:ascii="Times" w:eastAsiaTheme="minorEastAsia" w:hAnsi="Times" w:cs="Helvetica"/>
          <w:i/>
          <w:color w:val="1A1718"/>
          <w:lang w:val="en-US" w:eastAsia="en-US"/>
        </w:rPr>
        <w:t>,</w:t>
      </w:r>
      <w:r w:rsidR="003A7A68">
        <w:rPr>
          <w:rFonts w:eastAsiaTheme="minorEastAsia"/>
          <w:i/>
          <w:color w:val="1A1718"/>
          <w:lang w:val="en-US" w:eastAsia="en-US"/>
        </w:rPr>
        <w:t xml:space="preserve"> į</w:t>
      </w:r>
      <w:r w:rsidR="003A7A68">
        <w:rPr>
          <w:rFonts w:ascii="Times" w:eastAsiaTheme="minorEastAsia" w:hAnsi="Times" w:cs="Helvetica"/>
          <w:i/>
          <w:color w:val="1A1718"/>
          <w:lang w:val="en-US" w:eastAsia="en-US"/>
        </w:rPr>
        <w:t>vairinti ir</w:t>
      </w:r>
      <w:r w:rsidRPr="00E156DF">
        <w:rPr>
          <w:rFonts w:ascii="Times" w:eastAsiaTheme="minorEastAsia" w:hAnsi="Times" w:cs="Helvetica"/>
          <w:i/>
          <w:color w:val="1A1718"/>
          <w:lang w:val="en-US" w:eastAsia="en-US"/>
        </w:rPr>
        <w:t xml:space="preserve"> gerinti energijos tieki</w:t>
      </w:r>
      <w:r w:rsidR="00E156DF">
        <w:rPr>
          <w:rFonts w:ascii="Times" w:eastAsiaTheme="minorEastAsia" w:hAnsi="Times" w:cs="Helvetica"/>
          <w:i/>
          <w:color w:val="1A1718"/>
          <w:lang w:val="en-US" w:eastAsia="en-US"/>
        </w:rPr>
        <w:t>mo saugumą bei palaikyti Europos Są</w:t>
      </w:r>
      <w:r w:rsidRPr="00E156DF">
        <w:rPr>
          <w:rFonts w:ascii="Times" w:eastAsiaTheme="minorEastAsia" w:hAnsi="Times" w:cs="Helvetica"/>
          <w:i/>
          <w:color w:val="1A1718"/>
          <w:lang w:val="en-US" w:eastAsia="en-US"/>
        </w:rPr>
        <w:t>jungos</w:t>
      </w:r>
      <w:r w:rsidR="003A7A68">
        <w:rPr>
          <w:rFonts w:ascii="Times" w:eastAsiaTheme="minorEastAsia" w:hAnsi="Times" w:cs="Helvetica"/>
          <w:i/>
          <w:color w:val="1A1718"/>
          <w:lang w:val="en-US" w:eastAsia="en-US"/>
        </w:rPr>
        <w:t xml:space="preserve"> pirmaujanč</w:t>
      </w:r>
      <w:r w:rsidR="00E156DF">
        <w:rPr>
          <w:rFonts w:ascii="Times" w:eastAsiaTheme="minorEastAsia" w:hAnsi="Times" w:cs="Helvetica"/>
          <w:i/>
          <w:color w:val="1A1718"/>
          <w:lang w:val="en-US" w:eastAsia="en-US"/>
        </w:rPr>
        <w:t>ią</w:t>
      </w:r>
      <w:r w:rsidRPr="00E156DF">
        <w:rPr>
          <w:rFonts w:ascii="Times" w:eastAsiaTheme="minorEastAsia" w:hAnsi="Times" w:cs="Helvetica"/>
          <w:i/>
          <w:color w:val="1A1718"/>
          <w:lang w:val="en-US" w:eastAsia="en-US"/>
        </w:rPr>
        <w:t xml:space="preserve"> pasaulyje</w:t>
      </w:r>
      <w:r w:rsidR="00E156DF">
        <w:rPr>
          <w:rFonts w:ascii="Times" w:eastAsiaTheme="minorEastAsia" w:hAnsi="Times" w:cs="Helvetica"/>
          <w:i/>
          <w:color w:val="1A1718"/>
          <w:lang w:val="en-US" w:eastAsia="en-US"/>
        </w:rPr>
        <w:t xml:space="preserve"> švario</w:t>
      </w:r>
      <w:r w:rsidR="003A7A68">
        <w:rPr>
          <w:rFonts w:ascii="Times" w:eastAsiaTheme="minorEastAsia" w:hAnsi="Times" w:cs="Helvetica"/>
          <w:i/>
          <w:color w:val="1A1718"/>
          <w:lang w:val="en-US" w:eastAsia="en-US"/>
        </w:rPr>
        <w:t>s e</w:t>
      </w:r>
      <w:r w:rsidR="00F472A6">
        <w:rPr>
          <w:rFonts w:ascii="Times" w:eastAsiaTheme="minorEastAsia" w:hAnsi="Times" w:cs="Helvetica"/>
          <w:i/>
          <w:color w:val="1A1718"/>
          <w:lang w:val="en-US" w:eastAsia="en-US"/>
        </w:rPr>
        <w:t>nergijos technologijų</w:t>
      </w:r>
      <w:r w:rsidR="003A7A68">
        <w:rPr>
          <w:rFonts w:ascii="Times" w:eastAsiaTheme="minorEastAsia" w:hAnsi="Times" w:cs="Helvetica"/>
          <w:i/>
          <w:color w:val="1A1718"/>
          <w:lang w:val="en-US" w:eastAsia="en-US"/>
        </w:rPr>
        <w:t xml:space="preserve"> pramonę</w:t>
      </w:r>
      <w:r w:rsidRPr="00E156DF">
        <w:rPr>
          <w:rFonts w:ascii="Times" w:eastAsiaTheme="minorEastAsia" w:hAnsi="Times" w:cs="Helvetica"/>
          <w:i/>
          <w:color w:val="1A1718"/>
          <w:lang w:val="en-US" w:eastAsia="en-US"/>
        </w:rPr>
        <w:t>.</w:t>
      </w:r>
      <w:r w:rsidR="00B53384">
        <w:br w:type="page"/>
      </w:r>
    </w:p>
    <w:p w14:paraId="72E6A513" w14:textId="77777777" w:rsidR="00EE674D" w:rsidRPr="009C516B" w:rsidRDefault="00EE674D" w:rsidP="00EE674D">
      <w:pPr>
        <w:tabs>
          <w:tab w:val="left" w:pos="0"/>
        </w:tabs>
        <w:spacing w:line="360" w:lineRule="auto"/>
        <w:ind w:left="720"/>
        <w:rPr>
          <w:b/>
          <w:sz w:val="16"/>
          <w:szCs w:val="16"/>
          <w:lang w:val="en-US"/>
        </w:rPr>
      </w:pPr>
    </w:p>
    <w:p w14:paraId="5DEF1370" w14:textId="5A4872B1" w:rsidR="00B53384" w:rsidRPr="00EE674D" w:rsidRDefault="00BC7681" w:rsidP="00BC7681">
      <w:pPr>
        <w:pStyle w:val="Heading1"/>
        <w:spacing w:line="360" w:lineRule="auto"/>
        <w:rPr>
          <w:lang w:val="en-US"/>
        </w:rPr>
      </w:pPr>
      <w:bookmarkStart w:id="59" w:name="_Toc217292175"/>
      <w:r>
        <w:rPr>
          <w:lang w:val="en-US"/>
        </w:rPr>
        <w:t xml:space="preserve">2. </w:t>
      </w:r>
      <w:r w:rsidR="00BC375E" w:rsidRPr="00EE674D">
        <w:rPr>
          <w:lang w:val="en-US"/>
        </w:rPr>
        <w:t>EUROPOS SĄJUNGOS PARAMOS P</w:t>
      </w:r>
      <w:r w:rsidR="007D1C38">
        <w:rPr>
          <w:lang w:val="en-US"/>
        </w:rPr>
        <w:t>ANAUDOJIMO</w:t>
      </w:r>
      <w:r w:rsidR="0031081D" w:rsidRPr="00EE674D">
        <w:rPr>
          <w:lang w:val="en-US"/>
        </w:rPr>
        <w:t xml:space="preserve"> DARNIOS ENERGETIKOS P</w:t>
      </w:r>
      <w:r w:rsidR="007D1C38">
        <w:rPr>
          <w:lang w:val="en-US"/>
        </w:rPr>
        <w:t>ROJEKTAMS</w:t>
      </w:r>
      <w:r w:rsidR="0031081D" w:rsidRPr="00EE674D">
        <w:rPr>
          <w:lang w:val="en-US"/>
        </w:rPr>
        <w:t xml:space="preserve"> LIETUVOJE ANALIZĖ</w:t>
      </w:r>
      <w:bookmarkEnd w:id="59"/>
    </w:p>
    <w:p w14:paraId="37C98B07" w14:textId="77777777" w:rsidR="00B53384" w:rsidRPr="00171E87" w:rsidRDefault="00B53384" w:rsidP="00B53384">
      <w:pPr>
        <w:tabs>
          <w:tab w:val="left" w:pos="567"/>
        </w:tabs>
        <w:spacing w:line="360" w:lineRule="auto"/>
        <w:ind w:left="720"/>
        <w:jc w:val="both"/>
        <w:rPr>
          <w:sz w:val="20"/>
          <w:szCs w:val="20"/>
          <w:lang w:val="en-US"/>
        </w:rPr>
      </w:pPr>
    </w:p>
    <w:p w14:paraId="7B017D04" w14:textId="6BC237C5" w:rsidR="007D2332" w:rsidRPr="00845367" w:rsidRDefault="007D2332" w:rsidP="00171E87">
      <w:pPr>
        <w:pStyle w:val="Heading2"/>
        <w:jc w:val="center"/>
      </w:pPr>
      <w:bookmarkStart w:id="60" w:name="_Toc217292176"/>
      <w:r w:rsidRPr="00845367">
        <w:rPr>
          <w:lang w:val="en-US"/>
        </w:rPr>
        <w:t xml:space="preserve">2. 1. Lietuvos </w:t>
      </w:r>
      <w:r w:rsidR="00845367" w:rsidRPr="00845367">
        <w:rPr>
          <w:lang w:val="en-US"/>
        </w:rPr>
        <w:t>atsinaujinan</w:t>
      </w:r>
      <w:r w:rsidR="00845367" w:rsidRPr="00845367">
        <w:t>čių energijos išteklių skatinimo politika</w:t>
      </w:r>
      <w:bookmarkEnd w:id="60"/>
    </w:p>
    <w:p w14:paraId="0325F7A5" w14:textId="77777777" w:rsidR="007D2332" w:rsidRDefault="007D2332" w:rsidP="00B53384">
      <w:pPr>
        <w:tabs>
          <w:tab w:val="left" w:pos="567"/>
        </w:tabs>
        <w:spacing w:line="360" w:lineRule="auto"/>
        <w:ind w:left="720"/>
        <w:jc w:val="both"/>
        <w:rPr>
          <w:lang w:val="en-US"/>
        </w:rPr>
      </w:pPr>
    </w:p>
    <w:p w14:paraId="1162E4B1" w14:textId="7CCBFF81" w:rsidR="00E95F72" w:rsidRDefault="00B53384" w:rsidP="00B53384">
      <w:pPr>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tab/>
        <w:t>Prieš analizuojant tiesioginę Europos Sąjungos</w:t>
      </w:r>
      <w:r w:rsidR="001F7263">
        <w:t xml:space="preserve"> teikiamą</w:t>
      </w:r>
      <w:r>
        <w:t xml:space="preserve"> paramą Lietuvos dar</w:t>
      </w:r>
      <w:r w:rsidR="004C78FF">
        <w:t>nios energetikos plėtrai, verta būtų</w:t>
      </w:r>
      <w:r>
        <w:t xml:space="preserve"> </w:t>
      </w:r>
      <w:r w:rsidR="006C2536">
        <w:t>išnagrinėti</w:t>
      </w:r>
      <w:r>
        <w:t xml:space="preserve"> </w:t>
      </w:r>
      <w:r w:rsidR="0006036F">
        <w:t>Lietuvoje</w:t>
      </w:r>
      <w:r>
        <w:t xml:space="preserve"> </w:t>
      </w:r>
      <w:r w:rsidR="0006036F">
        <w:t>vykdomą s</w:t>
      </w:r>
      <w:r w:rsidR="004526D5">
        <w:t>katinimo politiką atsinaujinantiems</w:t>
      </w:r>
      <w:r w:rsidR="0006036F">
        <w:t xml:space="preserve"> energijos šaltiniams.</w:t>
      </w:r>
    </w:p>
    <w:p w14:paraId="0BA9D758" w14:textId="794B9700" w:rsidR="00971245" w:rsidRDefault="00971245" w:rsidP="00971245">
      <w:pPr>
        <w:tabs>
          <w:tab w:val="left" w:pos="567"/>
        </w:tabs>
        <w:spacing w:line="360" w:lineRule="auto"/>
        <w:jc w:val="both"/>
      </w:pPr>
      <w:r>
        <w:tab/>
      </w:r>
      <w:r w:rsidRPr="00F86C59">
        <w:t xml:space="preserve">Gaminant </w:t>
      </w:r>
      <w:r w:rsidR="004526D5">
        <w:t>energiją Lietuvos jėgainėse</w:t>
      </w:r>
      <w:r w:rsidRPr="00F86C59">
        <w:t xml:space="preserve"> naudojamas iškastinis kuras – daugiausiai dujos, kurios</w:t>
      </w:r>
      <w:r>
        <w:t xml:space="preserve"> </w:t>
      </w:r>
      <w:r w:rsidRPr="00F86C59">
        <w:t>taip pat yra importuojamos. Dėl šios priežasties Lietuvos energetika yra labai priklausoma</w:t>
      </w:r>
      <w:r w:rsidRPr="002A76BB">
        <w:t xml:space="preserve"> nuo vienos valstybės</w:t>
      </w:r>
      <w:r>
        <w:t xml:space="preserve"> </w:t>
      </w:r>
      <w:r w:rsidRPr="002A76BB">
        <w:t>tiekiamų energetinių išteklių, o ypač gamtinių dujų, iš</w:t>
      </w:r>
      <w:r>
        <w:t xml:space="preserve"> </w:t>
      </w:r>
      <w:r w:rsidRPr="002A76BB">
        <w:t>kurių elektros gamyba yra sąlyginai brangi (Dėl Lietuvos</w:t>
      </w:r>
      <w:r>
        <w:t xml:space="preserve"> </w:t>
      </w:r>
      <w:r w:rsidRPr="002A76BB">
        <w:t>elektros rinkos...</w:t>
      </w:r>
      <w:r>
        <w:t>,</w:t>
      </w:r>
      <w:r w:rsidRPr="002A76BB">
        <w:t xml:space="preserve"> 2009). Kadangi Lietuvoje iškastinio kuro beveik nėra, vienintelis</w:t>
      </w:r>
      <w:r>
        <w:t xml:space="preserve"> </w:t>
      </w:r>
      <w:r w:rsidRPr="002A76BB">
        <w:t>būdas didinti vals</w:t>
      </w:r>
      <w:r>
        <w:t xml:space="preserve">tybės energetinę nepriklausomybę </w:t>
      </w:r>
      <w:r w:rsidRPr="002A76BB">
        <w:t>yra skatinti atsinaujinančių energijos šaltinių</w:t>
      </w:r>
      <w:r>
        <w:t xml:space="preserve"> naudojimą.</w:t>
      </w:r>
    </w:p>
    <w:p w14:paraId="21A1AD43" w14:textId="7333AF99" w:rsidR="00DC1BC3" w:rsidRPr="0070495C" w:rsidRDefault="00E95F72" w:rsidP="00B53384">
      <w:pPr>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lang w:val="en-US" w:eastAsia="en-US"/>
        </w:rPr>
      </w:pPr>
      <w:r>
        <w:tab/>
      </w:r>
      <w:r w:rsidRPr="00E95F72">
        <w:t xml:space="preserve">Pagrindinis Lietuvos darnios energetikos </w:t>
      </w:r>
      <w:r w:rsidRPr="006C2536">
        <w:rPr>
          <w:b/>
        </w:rPr>
        <w:t>tikslas</w:t>
      </w:r>
      <w:r w:rsidRPr="00E95F72">
        <w:t xml:space="preserve"> - </w:t>
      </w:r>
      <w:r w:rsidRPr="00E95F72">
        <w:rPr>
          <w:rFonts w:eastAsiaTheme="minorEastAsia"/>
          <w:lang w:val="en-US" w:eastAsia="en-US"/>
        </w:rPr>
        <w:t xml:space="preserve">užtikrinti, kad atsinaujinančių išteklių energijos dalis, palyginti su šalies bendruoju galutiniu energijos suvartojimu, 2020 metais sudarytų ne mažiau kaip </w:t>
      </w:r>
      <w:r w:rsidRPr="0060730C">
        <w:rPr>
          <w:rFonts w:eastAsiaTheme="minorEastAsia"/>
          <w:b/>
          <w:lang w:val="en-US" w:eastAsia="en-US"/>
        </w:rPr>
        <w:t>23 procentus</w:t>
      </w:r>
      <w:r w:rsidRPr="00E95F72">
        <w:rPr>
          <w:rFonts w:eastAsiaTheme="minorEastAsia"/>
          <w:lang w:val="en-US" w:eastAsia="en-US"/>
        </w:rPr>
        <w:t xml:space="preserve"> ir ši dalis toliau būtų didinama, tam panaudojant naujausias ir veiksmingiausias atsinaujinančių energijos išteklių naudojimo technologijas ir skatinant energijos vartojimo efektyvumą</w:t>
      </w:r>
      <w:r w:rsidR="0070495C">
        <w:rPr>
          <w:rFonts w:eastAsiaTheme="minorEastAsia"/>
          <w:lang w:val="en-US" w:eastAsia="en-US"/>
        </w:rPr>
        <w:t xml:space="preserve"> (LR atsinaujinan</w:t>
      </w:r>
      <w:r w:rsidR="0070495C">
        <w:rPr>
          <w:rFonts w:eastAsiaTheme="minorEastAsia"/>
          <w:lang w:eastAsia="en-US"/>
        </w:rPr>
        <w:t xml:space="preserve">čių išteklių energijos įstatymas, </w:t>
      </w:r>
      <w:r w:rsidR="0070495C">
        <w:rPr>
          <w:rFonts w:eastAsiaTheme="minorEastAsia"/>
          <w:lang w:val="en-US" w:eastAsia="en-US"/>
        </w:rPr>
        <w:t>2011).</w:t>
      </w:r>
    </w:p>
    <w:p w14:paraId="2DB2F8BB" w14:textId="3AA871F3" w:rsidR="00DC1BC3" w:rsidRDefault="00DC1BC3" w:rsidP="00DF207E">
      <w:pPr>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lang w:val="en-US" w:eastAsia="en-US"/>
        </w:rPr>
      </w:pPr>
      <w:r>
        <w:rPr>
          <w:rFonts w:eastAsiaTheme="minorEastAsia"/>
          <w:lang w:val="en-US" w:eastAsia="en-US"/>
        </w:rPr>
        <w:tab/>
        <w:t xml:space="preserve">Taip pat buvo iškelti uždaviniai </w:t>
      </w:r>
      <w:r w:rsidR="00DF207E">
        <w:rPr>
          <w:rFonts w:eastAsiaTheme="minorEastAsia"/>
          <w:lang w:val="en-US" w:eastAsia="en-US"/>
        </w:rPr>
        <w:t>atskiruose energetikos sektoriuose, kurie turi būti pasiekti 2020 metais:</w:t>
      </w:r>
    </w:p>
    <w:p w14:paraId="2A2C1F14" w14:textId="0F6B98EE" w:rsidR="00DF207E" w:rsidRPr="00DF207E" w:rsidRDefault="00DF207E" w:rsidP="00AF229A">
      <w:pPr>
        <w:pStyle w:val="ListParagraph"/>
        <w:widowControl w:val="0"/>
        <w:numPr>
          <w:ilvl w:val="0"/>
          <w:numId w:val="23"/>
        </w:numPr>
        <w:autoSpaceDE w:val="0"/>
        <w:autoSpaceDN w:val="0"/>
        <w:adjustRightInd w:val="0"/>
        <w:spacing w:line="360" w:lineRule="auto"/>
        <w:ind w:left="0" w:firstLine="0"/>
        <w:jc w:val="both"/>
        <w:rPr>
          <w:rFonts w:ascii="Times" w:eastAsiaTheme="minorEastAsia" w:hAnsi="Times" w:cs="Times"/>
          <w:lang w:val="en-US" w:eastAsia="en-US"/>
        </w:rPr>
      </w:pPr>
      <w:proofErr w:type="gramStart"/>
      <w:r>
        <w:rPr>
          <w:rFonts w:eastAsiaTheme="minorEastAsia"/>
          <w:lang w:val="en-US" w:eastAsia="en-US"/>
        </w:rPr>
        <w:t>atsinaujinančių</w:t>
      </w:r>
      <w:proofErr w:type="gramEnd"/>
      <w:r w:rsidRPr="00DF207E">
        <w:rPr>
          <w:rFonts w:eastAsiaTheme="minorEastAsia"/>
          <w:lang w:val="en-US" w:eastAsia="en-US"/>
        </w:rPr>
        <w:t xml:space="preserve"> energijos </w:t>
      </w:r>
      <w:r>
        <w:rPr>
          <w:rFonts w:eastAsiaTheme="minorEastAsia"/>
          <w:lang w:val="en-US" w:eastAsia="en-US"/>
        </w:rPr>
        <w:t>i</w:t>
      </w:r>
      <w:r>
        <w:rPr>
          <w:rFonts w:eastAsiaTheme="minorEastAsia"/>
          <w:lang w:eastAsia="en-US"/>
        </w:rPr>
        <w:t xml:space="preserve">šteklių </w:t>
      </w:r>
      <w:r w:rsidRPr="00DF207E">
        <w:rPr>
          <w:rFonts w:eastAsiaTheme="minorEastAsia"/>
          <w:lang w:val="en-US" w:eastAsia="en-US"/>
        </w:rPr>
        <w:t xml:space="preserve">dalį, palyginti su transporto sektoriaus galutiniu energijos suvartojimu, visų rūšių transporte padidinti ne mažiau kaip iki </w:t>
      </w:r>
      <w:r w:rsidRPr="00DF207E">
        <w:rPr>
          <w:rFonts w:eastAsiaTheme="minorEastAsia"/>
          <w:b/>
          <w:lang w:val="en-US" w:eastAsia="en-US"/>
        </w:rPr>
        <w:t>10 procentų</w:t>
      </w:r>
      <w:r w:rsidRPr="00DF207E">
        <w:rPr>
          <w:rFonts w:eastAsiaTheme="minorEastAsia"/>
          <w:lang w:val="en-US" w:eastAsia="en-US"/>
        </w:rPr>
        <w:t>;</w:t>
      </w:r>
    </w:p>
    <w:p w14:paraId="79B11B5A" w14:textId="54086A2A" w:rsidR="00DF207E" w:rsidRPr="00DF207E" w:rsidRDefault="00DF207E" w:rsidP="00AF229A">
      <w:pPr>
        <w:pStyle w:val="ListParagraph"/>
        <w:widowControl w:val="0"/>
        <w:numPr>
          <w:ilvl w:val="0"/>
          <w:numId w:val="23"/>
        </w:numPr>
        <w:autoSpaceDE w:val="0"/>
        <w:autoSpaceDN w:val="0"/>
        <w:adjustRightInd w:val="0"/>
        <w:spacing w:line="360" w:lineRule="auto"/>
        <w:ind w:left="0" w:firstLine="0"/>
        <w:jc w:val="both"/>
        <w:rPr>
          <w:rFonts w:eastAsiaTheme="minorEastAsia"/>
          <w:lang w:val="en-US" w:eastAsia="en-US"/>
        </w:rPr>
      </w:pPr>
      <w:proofErr w:type="gramStart"/>
      <w:r w:rsidRPr="00DF207E">
        <w:rPr>
          <w:rFonts w:eastAsiaTheme="minorEastAsia"/>
          <w:lang w:val="en-US" w:eastAsia="en-US"/>
        </w:rPr>
        <w:t>elektros</w:t>
      </w:r>
      <w:proofErr w:type="gramEnd"/>
      <w:r w:rsidRPr="00DF207E">
        <w:rPr>
          <w:rFonts w:eastAsiaTheme="minorEastAsia"/>
          <w:lang w:val="en-US" w:eastAsia="en-US"/>
        </w:rPr>
        <w:t xml:space="preserve"> energijos, pagamintos iš atsinaujinančių energijos išteklių, dalį, palyginti su šalies bendruoju galutiniu elektros energijos suvartojimu, padidinti ne mažiau kaip iki </w:t>
      </w:r>
      <w:r w:rsidRPr="00DF207E">
        <w:rPr>
          <w:rFonts w:eastAsiaTheme="minorEastAsia"/>
          <w:b/>
          <w:lang w:val="en-US" w:eastAsia="en-US"/>
        </w:rPr>
        <w:t>20 procentų</w:t>
      </w:r>
      <w:r w:rsidRPr="00DF207E">
        <w:rPr>
          <w:rFonts w:eastAsiaTheme="minorEastAsia"/>
          <w:lang w:val="en-US" w:eastAsia="en-US"/>
        </w:rPr>
        <w:t>;</w:t>
      </w:r>
    </w:p>
    <w:p w14:paraId="45FCF96C" w14:textId="5DB094FF" w:rsidR="00DC1BC3" w:rsidRPr="00864828" w:rsidRDefault="00DF207E" w:rsidP="00AF229A">
      <w:pPr>
        <w:pStyle w:val="ListParagraph"/>
        <w:widowControl w:val="0"/>
        <w:numPr>
          <w:ilvl w:val="0"/>
          <w:numId w:val="23"/>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eastAsiaTheme="minorEastAsia"/>
          <w:lang w:val="en-US" w:eastAsia="en-US"/>
        </w:rPr>
      </w:pPr>
      <w:proofErr w:type="gramStart"/>
      <w:r w:rsidRPr="00DF207E">
        <w:rPr>
          <w:rFonts w:eastAsiaTheme="minorEastAsia"/>
          <w:lang w:val="en-US" w:eastAsia="en-US"/>
        </w:rPr>
        <w:t>centralizuotai</w:t>
      </w:r>
      <w:proofErr w:type="gramEnd"/>
      <w:r w:rsidRPr="00DF207E">
        <w:rPr>
          <w:rFonts w:eastAsiaTheme="minorEastAsia"/>
          <w:lang w:val="en-US" w:eastAsia="en-US"/>
        </w:rPr>
        <w:t xml:space="preserve"> tiekiamos šilumos energijos, pagamintos iš atsinaujinančių energijos išteklių, dalį šilumos energijos balanse padidinti ne mažiau kaip iki </w:t>
      </w:r>
      <w:r w:rsidRPr="00DF207E">
        <w:rPr>
          <w:rFonts w:eastAsiaTheme="minorEastAsia"/>
          <w:b/>
          <w:lang w:val="en-US" w:eastAsia="en-US"/>
        </w:rPr>
        <w:t>60 procentų</w:t>
      </w:r>
      <w:r w:rsidRPr="00DF207E">
        <w:rPr>
          <w:rFonts w:eastAsiaTheme="minorEastAsia"/>
          <w:lang w:val="en-US" w:eastAsia="en-US"/>
        </w:rPr>
        <w:t xml:space="preserve">, o namų ūkiuose atsinaujinančių energijos išteklių dalį šildymui sunaudojamų energijos išteklių balanse padidinti ne mažiau kaip iki </w:t>
      </w:r>
      <w:r w:rsidRPr="00864828">
        <w:rPr>
          <w:rFonts w:eastAsiaTheme="minorEastAsia"/>
          <w:b/>
          <w:lang w:val="en-US" w:eastAsia="en-US"/>
        </w:rPr>
        <w:t>80 procentų</w:t>
      </w:r>
      <w:r w:rsidRPr="00864828">
        <w:rPr>
          <w:rFonts w:eastAsiaTheme="minorEastAsia"/>
          <w:lang w:val="en-US" w:eastAsia="en-US"/>
        </w:rPr>
        <w:t>.</w:t>
      </w:r>
    </w:p>
    <w:p w14:paraId="63815C14" w14:textId="44CFAF84" w:rsidR="00864828" w:rsidRPr="00864828" w:rsidRDefault="006C2536" w:rsidP="006C2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Pr>
          <w:rFonts w:eastAsiaTheme="minorEastAsia"/>
          <w:color w:val="000000"/>
          <w:lang w:val="en-US" w:eastAsia="en-US"/>
        </w:rPr>
        <w:tab/>
      </w:r>
      <w:r w:rsidR="00864828">
        <w:rPr>
          <w:rFonts w:eastAsiaTheme="minorEastAsia"/>
          <w:color w:val="000000"/>
          <w:lang w:val="en-US" w:eastAsia="en-US"/>
        </w:rPr>
        <w:t>Ši a</w:t>
      </w:r>
      <w:r w:rsidR="00864828" w:rsidRPr="00864828">
        <w:rPr>
          <w:rFonts w:eastAsiaTheme="minorEastAsia"/>
          <w:color w:val="000000"/>
          <w:lang w:val="en-US" w:eastAsia="en-US"/>
        </w:rPr>
        <w:t xml:space="preserve">tsinaujinančių energijos išteklių </w:t>
      </w:r>
      <w:r w:rsidR="00864828" w:rsidRPr="00864828">
        <w:rPr>
          <w:rFonts w:eastAsiaTheme="minorEastAsia"/>
          <w:b/>
          <w:bCs/>
          <w:color w:val="000000"/>
          <w:lang w:val="en-US" w:eastAsia="en-US"/>
        </w:rPr>
        <w:t>pl</w:t>
      </w:r>
      <w:r w:rsidR="00864828" w:rsidRPr="00010DAC">
        <w:rPr>
          <w:rFonts w:eastAsiaTheme="minorEastAsia"/>
          <w:b/>
          <w:color w:val="000000"/>
          <w:lang w:val="en-US" w:eastAsia="en-US"/>
        </w:rPr>
        <w:t>ė</w:t>
      </w:r>
      <w:r w:rsidR="00864828" w:rsidRPr="00864828">
        <w:rPr>
          <w:rFonts w:eastAsiaTheme="minorEastAsia"/>
          <w:b/>
          <w:bCs/>
          <w:color w:val="000000"/>
          <w:lang w:val="en-US" w:eastAsia="en-US"/>
        </w:rPr>
        <w:t>tra užtikrins</w:t>
      </w:r>
      <w:r w:rsidR="00864828" w:rsidRPr="00864828">
        <w:rPr>
          <w:rFonts w:eastAsiaTheme="minorEastAsia"/>
          <w:color w:val="000000"/>
          <w:lang w:val="en-US" w:eastAsia="en-US"/>
        </w:rPr>
        <w:t>:</w:t>
      </w:r>
    </w:p>
    <w:p w14:paraId="74B64BFF" w14:textId="77777777" w:rsidR="00864828" w:rsidRPr="00864828" w:rsidRDefault="00864828" w:rsidP="006C2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sidRPr="00864828">
        <w:rPr>
          <w:rFonts w:eastAsiaTheme="minorEastAsia"/>
          <w:color w:val="000000"/>
          <w:lang w:val="en-US" w:eastAsia="en-US"/>
        </w:rPr>
        <w:t>•</w:t>
      </w:r>
      <w:r w:rsidRPr="00864828">
        <w:rPr>
          <w:rFonts w:eastAsiaTheme="minorEastAsia"/>
          <w:color w:val="000000"/>
          <w:lang w:val="en-US" w:eastAsia="en-US"/>
        </w:rPr>
        <w:tab/>
      </w:r>
      <w:proofErr w:type="gramStart"/>
      <w:r w:rsidRPr="00864828">
        <w:rPr>
          <w:rFonts w:eastAsiaTheme="minorEastAsia"/>
          <w:color w:val="000000"/>
          <w:lang w:val="en-US" w:eastAsia="en-US"/>
        </w:rPr>
        <w:t>darnų</w:t>
      </w:r>
      <w:proofErr w:type="gramEnd"/>
      <w:r w:rsidRPr="00864828">
        <w:rPr>
          <w:rFonts w:eastAsiaTheme="minorEastAsia"/>
          <w:color w:val="000000"/>
          <w:lang w:val="en-US" w:eastAsia="en-US"/>
        </w:rPr>
        <w:t xml:space="preserve"> vartotojų apsirūpinimą energija;</w:t>
      </w:r>
    </w:p>
    <w:p w14:paraId="108E6296" w14:textId="4A475EB6" w:rsidR="00864828" w:rsidRPr="00864828" w:rsidRDefault="00864828" w:rsidP="006C2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sidRPr="00864828">
        <w:rPr>
          <w:rFonts w:eastAsiaTheme="minorEastAsia"/>
          <w:color w:val="000000"/>
          <w:lang w:val="en-US" w:eastAsia="en-US"/>
        </w:rPr>
        <w:t xml:space="preserve">• </w:t>
      </w:r>
      <w:r w:rsidR="006C2536">
        <w:rPr>
          <w:rFonts w:eastAsiaTheme="minorEastAsia"/>
          <w:color w:val="000000"/>
          <w:lang w:val="en-US" w:eastAsia="en-US"/>
        </w:rPr>
        <w:tab/>
      </w:r>
      <w:proofErr w:type="gramStart"/>
      <w:r w:rsidRPr="00864828">
        <w:rPr>
          <w:rFonts w:eastAsiaTheme="minorEastAsia"/>
          <w:color w:val="000000"/>
          <w:lang w:val="en-US" w:eastAsia="en-US"/>
        </w:rPr>
        <w:t>tolesnę</w:t>
      </w:r>
      <w:proofErr w:type="gramEnd"/>
      <w:r w:rsidRPr="00864828">
        <w:rPr>
          <w:rFonts w:eastAsiaTheme="minorEastAsia"/>
          <w:color w:val="000000"/>
          <w:lang w:val="en-US" w:eastAsia="en-US"/>
        </w:rPr>
        <w:t xml:space="preserve"> šilumos energijos ir elektros energijos gamybos iš atsinaujinančių energijos išteklių </w:t>
      </w:r>
      <w:r w:rsidR="00F472A6">
        <w:rPr>
          <w:rFonts w:eastAsiaTheme="minorEastAsia"/>
          <w:color w:val="000000"/>
          <w:lang w:val="en-US" w:eastAsia="en-US"/>
        </w:rPr>
        <w:t>plėtrą</w:t>
      </w:r>
      <w:r w:rsidRPr="00864828">
        <w:rPr>
          <w:rFonts w:eastAsiaTheme="minorEastAsia"/>
          <w:color w:val="000000"/>
          <w:lang w:val="en-US" w:eastAsia="en-US"/>
        </w:rPr>
        <w:t>;</w:t>
      </w:r>
    </w:p>
    <w:p w14:paraId="4168CC2A" w14:textId="77777777" w:rsidR="00864828" w:rsidRPr="00864828" w:rsidRDefault="00864828" w:rsidP="006C2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sidRPr="00864828">
        <w:rPr>
          <w:rFonts w:eastAsiaTheme="minorEastAsia"/>
          <w:color w:val="000000"/>
          <w:lang w:val="en-US" w:eastAsia="en-US"/>
        </w:rPr>
        <w:t>•</w:t>
      </w:r>
      <w:r w:rsidRPr="00864828">
        <w:rPr>
          <w:rFonts w:eastAsiaTheme="minorEastAsia"/>
          <w:color w:val="000000"/>
          <w:lang w:val="en-US" w:eastAsia="en-US"/>
        </w:rPr>
        <w:tab/>
      </w:r>
      <w:proofErr w:type="gramStart"/>
      <w:r w:rsidRPr="00864828">
        <w:rPr>
          <w:rFonts w:eastAsiaTheme="minorEastAsia"/>
          <w:color w:val="000000"/>
          <w:lang w:val="en-US" w:eastAsia="en-US"/>
        </w:rPr>
        <w:t>gamybos</w:t>
      </w:r>
      <w:proofErr w:type="gramEnd"/>
      <w:r w:rsidRPr="00864828">
        <w:rPr>
          <w:rFonts w:eastAsiaTheme="minorEastAsia"/>
          <w:color w:val="000000"/>
          <w:lang w:val="en-US" w:eastAsia="en-US"/>
        </w:rPr>
        <w:t xml:space="preserve"> ir naudojimo technologijų diegimą ir plėtrą transporto sektoriuje;</w:t>
      </w:r>
    </w:p>
    <w:p w14:paraId="6C6D3F85" w14:textId="6E8D3BFC" w:rsidR="00864828" w:rsidRPr="00864828" w:rsidRDefault="00864828" w:rsidP="006C25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sidRPr="00864828">
        <w:rPr>
          <w:rFonts w:eastAsiaTheme="minorEastAsia"/>
          <w:color w:val="000000"/>
          <w:lang w:val="en-US" w:eastAsia="en-US"/>
        </w:rPr>
        <w:t xml:space="preserve">• </w:t>
      </w:r>
      <w:r w:rsidR="006C2536">
        <w:rPr>
          <w:rFonts w:eastAsiaTheme="minorEastAsia"/>
          <w:color w:val="000000"/>
          <w:lang w:val="en-US" w:eastAsia="en-US"/>
        </w:rPr>
        <w:tab/>
      </w:r>
      <w:proofErr w:type="gramStart"/>
      <w:r w:rsidRPr="00864828">
        <w:rPr>
          <w:rFonts w:eastAsiaTheme="minorEastAsia"/>
          <w:color w:val="000000"/>
          <w:lang w:val="en-US" w:eastAsia="en-US"/>
        </w:rPr>
        <w:t>į</w:t>
      </w:r>
      <w:proofErr w:type="gramEnd"/>
      <w:r w:rsidRPr="00864828">
        <w:rPr>
          <w:rFonts w:eastAsiaTheme="minorEastAsia"/>
          <w:color w:val="000000"/>
          <w:lang w:val="en-US" w:eastAsia="en-US"/>
        </w:rPr>
        <w:t xml:space="preserve"> aplinką išmetamų teršalų (įskaitant ir šiltnamio efektą sukeliančias dujas) mažinimą;</w:t>
      </w:r>
    </w:p>
    <w:p w14:paraId="71D4B38B" w14:textId="77777777" w:rsidR="006C2536" w:rsidRDefault="00864828" w:rsidP="006C2536">
      <w:pPr>
        <w:pStyle w:val="ListParagraph"/>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eastAsiaTheme="minorEastAsia"/>
          <w:color w:val="000000"/>
          <w:lang w:val="en-US" w:eastAsia="en-US"/>
        </w:rPr>
      </w:pPr>
      <w:r w:rsidRPr="00864828">
        <w:rPr>
          <w:rFonts w:eastAsiaTheme="minorEastAsia"/>
          <w:color w:val="000000"/>
          <w:lang w:val="en-US" w:eastAsia="en-US"/>
        </w:rPr>
        <w:t>•</w:t>
      </w:r>
      <w:r w:rsidRPr="00864828">
        <w:rPr>
          <w:rFonts w:eastAsiaTheme="minorEastAsia"/>
          <w:color w:val="000000"/>
          <w:lang w:val="en-US" w:eastAsia="en-US"/>
        </w:rPr>
        <w:tab/>
      </w:r>
      <w:proofErr w:type="gramStart"/>
      <w:r w:rsidRPr="00864828">
        <w:rPr>
          <w:rFonts w:eastAsiaTheme="minorEastAsia"/>
          <w:color w:val="000000"/>
          <w:lang w:val="en-US" w:eastAsia="en-US"/>
        </w:rPr>
        <w:t>iškastinių</w:t>
      </w:r>
      <w:proofErr w:type="gramEnd"/>
      <w:r w:rsidRPr="00864828">
        <w:rPr>
          <w:rFonts w:eastAsiaTheme="minorEastAsia"/>
          <w:color w:val="000000"/>
          <w:lang w:val="en-US" w:eastAsia="en-US"/>
        </w:rPr>
        <w:t xml:space="preserve"> energijos išteklių taupymą; </w:t>
      </w:r>
    </w:p>
    <w:p w14:paraId="334CC7D0" w14:textId="07F8DCD3" w:rsidR="006C2536" w:rsidRDefault="00864828" w:rsidP="006C2536">
      <w:pPr>
        <w:pStyle w:val="ListParagraph"/>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eastAsiaTheme="minorEastAsia"/>
          <w:color w:val="000000"/>
          <w:lang w:val="en-US" w:eastAsia="en-US"/>
        </w:rPr>
      </w:pPr>
      <w:r w:rsidRPr="00864828">
        <w:rPr>
          <w:rFonts w:eastAsiaTheme="minorEastAsia"/>
          <w:color w:val="000000"/>
          <w:lang w:val="en-US" w:eastAsia="en-US"/>
        </w:rPr>
        <w:t>•</w:t>
      </w:r>
      <w:r w:rsidRPr="00864828">
        <w:rPr>
          <w:rFonts w:eastAsiaTheme="minorEastAsia"/>
          <w:color w:val="000000"/>
          <w:lang w:val="en-US" w:eastAsia="en-US"/>
        </w:rPr>
        <w:tab/>
      </w:r>
      <w:proofErr w:type="gramStart"/>
      <w:r w:rsidRPr="00864828">
        <w:rPr>
          <w:rFonts w:eastAsiaTheme="minorEastAsia"/>
          <w:color w:val="000000"/>
          <w:lang w:val="en-US" w:eastAsia="en-US"/>
        </w:rPr>
        <w:t>priklausomybės</w:t>
      </w:r>
      <w:proofErr w:type="gramEnd"/>
      <w:r w:rsidRPr="00864828">
        <w:rPr>
          <w:rFonts w:eastAsiaTheme="minorEastAsia"/>
          <w:color w:val="000000"/>
          <w:lang w:val="en-US" w:eastAsia="en-US"/>
        </w:rPr>
        <w:t xml:space="preserve"> nuo iškastinių energijos išteklių ir jų importo mažinimą;</w:t>
      </w:r>
    </w:p>
    <w:p w14:paraId="713C51E8" w14:textId="77777777" w:rsidR="006C2536" w:rsidRDefault="00864828" w:rsidP="006C2536">
      <w:pPr>
        <w:pStyle w:val="ListParagraph"/>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eastAsiaTheme="minorEastAsia"/>
          <w:color w:val="000000"/>
          <w:lang w:val="en-US" w:eastAsia="en-US"/>
        </w:rPr>
      </w:pPr>
      <w:r w:rsidRPr="00864828">
        <w:rPr>
          <w:rFonts w:eastAsiaTheme="minorEastAsia"/>
          <w:color w:val="000000"/>
          <w:lang w:val="en-US" w:eastAsia="en-US"/>
        </w:rPr>
        <w:t xml:space="preserve"> •</w:t>
      </w:r>
      <w:r w:rsidRPr="00864828">
        <w:rPr>
          <w:rFonts w:eastAsiaTheme="minorEastAsia"/>
          <w:color w:val="000000"/>
          <w:lang w:val="en-US" w:eastAsia="en-US"/>
        </w:rPr>
        <w:tab/>
      </w:r>
      <w:proofErr w:type="gramStart"/>
      <w:r w:rsidRPr="00864828">
        <w:rPr>
          <w:rFonts w:eastAsiaTheme="minorEastAsia"/>
          <w:color w:val="000000"/>
          <w:lang w:val="en-US" w:eastAsia="en-US"/>
        </w:rPr>
        <w:t>energijos</w:t>
      </w:r>
      <w:proofErr w:type="gramEnd"/>
      <w:r w:rsidRPr="00864828">
        <w:rPr>
          <w:rFonts w:eastAsiaTheme="minorEastAsia"/>
          <w:color w:val="000000"/>
          <w:lang w:val="en-US" w:eastAsia="en-US"/>
        </w:rPr>
        <w:t xml:space="preserve"> išteklių įvairinimą; </w:t>
      </w:r>
    </w:p>
    <w:p w14:paraId="629488A8" w14:textId="6303F506" w:rsidR="00864828" w:rsidRPr="006C2536" w:rsidRDefault="00864828" w:rsidP="006C2536">
      <w:pPr>
        <w:pStyle w:val="ListParagraph"/>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jc w:val="both"/>
        <w:rPr>
          <w:rFonts w:eastAsiaTheme="minorEastAsia"/>
          <w:lang w:val="en-US" w:eastAsia="en-US"/>
        </w:rPr>
      </w:pPr>
      <w:r w:rsidRPr="00864828">
        <w:rPr>
          <w:rFonts w:eastAsiaTheme="minorEastAsia"/>
          <w:color w:val="000000"/>
          <w:lang w:val="en-US" w:eastAsia="en-US"/>
        </w:rPr>
        <w:t>•</w:t>
      </w:r>
      <w:r w:rsidRPr="00864828">
        <w:rPr>
          <w:rFonts w:eastAsiaTheme="minorEastAsia"/>
          <w:color w:val="000000"/>
          <w:lang w:val="en-US" w:eastAsia="en-US"/>
        </w:rPr>
        <w:tab/>
      </w:r>
      <w:proofErr w:type="gramStart"/>
      <w:r w:rsidRPr="006C2536">
        <w:rPr>
          <w:rFonts w:eastAsiaTheme="minorEastAsia"/>
          <w:color w:val="000000"/>
          <w:lang w:val="en-US" w:eastAsia="en-US"/>
        </w:rPr>
        <w:t>valstybės</w:t>
      </w:r>
      <w:proofErr w:type="gramEnd"/>
      <w:r w:rsidRPr="006C2536">
        <w:rPr>
          <w:rFonts w:eastAsiaTheme="minorEastAsia"/>
          <w:color w:val="000000"/>
          <w:lang w:val="en-US" w:eastAsia="en-US"/>
        </w:rPr>
        <w:t xml:space="preserve"> energetinio saugumo didinimą</w:t>
      </w:r>
      <w:r w:rsidR="006C2536" w:rsidRPr="006C2536">
        <w:rPr>
          <w:rFonts w:eastAsiaTheme="minorEastAsia"/>
          <w:color w:val="000000"/>
          <w:lang w:val="en-US" w:eastAsia="en-US"/>
        </w:rPr>
        <w:t xml:space="preserve"> (</w:t>
      </w:r>
      <w:r w:rsidR="006C2536" w:rsidRPr="006C2536">
        <w:rPr>
          <w:rFonts w:eastAsiaTheme="minorEastAsia"/>
          <w:bCs/>
          <w:color w:val="000000"/>
          <w:lang w:val="en-US" w:eastAsia="en-US"/>
        </w:rPr>
        <w:t>Nacionalinis atsinajinančių</w:t>
      </w:r>
      <w:r w:rsidR="006C2536" w:rsidRPr="006C2536">
        <w:rPr>
          <w:rFonts w:eastAsiaTheme="minorEastAsia"/>
          <w:color w:val="000000"/>
          <w:lang w:val="en-US" w:eastAsia="en-US"/>
        </w:rPr>
        <w:t xml:space="preserve"> </w:t>
      </w:r>
      <w:r w:rsidR="006C2536" w:rsidRPr="006C2536">
        <w:rPr>
          <w:rFonts w:eastAsiaTheme="minorEastAsia"/>
          <w:bCs/>
          <w:color w:val="000000"/>
          <w:lang w:val="en-US" w:eastAsia="en-US"/>
        </w:rPr>
        <w:t>išteklių</w:t>
      </w:r>
      <w:r w:rsidR="006C2536" w:rsidRPr="006C2536">
        <w:rPr>
          <w:rFonts w:eastAsiaTheme="minorEastAsia"/>
          <w:color w:val="000000"/>
          <w:lang w:val="en-US" w:eastAsia="en-US"/>
        </w:rPr>
        <w:t xml:space="preserve"> energijos</w:t>
      </w:r>
      <w:r w:rsidR="006C2536" w:rsidRPr="006C2536">
        <w:rPr>
          <w:rFonts w:eastAsiaTheme="minorEastAsia"/>
          <w:bCs/>
          <w:color w:val="000000"/>
          <w:lang w:val="en-US" w:eastAsia="en-US"/>
        </w:rPr>
        <w:t xml:space="preserve"> veiksm</w:t>
      </w:r>
      <w:r w:rsidR="006C2536" w:rsidRPr="006C2536">
        <w:rPr>
          <w:rFonts w:eastAsiaTheme="minorEastAsia"/>
          <w:bCs/>
          <w:color w:val="000000"/>
          <w:lang w:eastAsia="en-US"/>
        </w:rPr>
        <w:t>ų</w:t>
      </w:r>
      <w:r w:rsidR="006C2536" w:rsidRPr="006C2536">
        <w:rPr>
          <w:rFonts w:eastAsiaTheme="minorEastAsia"/>
          <w:color w:val="000000"/>
          <w:lang w:val="en-US" w:eastAsia="en-US"/>
        </w:rPr>
        <w:t xml:space="preserve"> planas</w:t>
      </w:r>
      <w:r w:rsidR="006C2536" w:rsidRPr="006C2536">
        <w:rPr>
          <w:rFonts w:eastAsiaTheme="minorEastAsia"/>
          <w:bCs/>
          <w:color w:val="000000"/>
          <w:lang w:val="en-US" w:eastAsia="en-US"/>
        </w:rPr>
        <w:t xml:space="preserve">, </w:t>
      </w:r>
      <w:r w:rsidR="006C2536">
        <w:rPr>
          <w:rFonts w:eastAsiaTheme="minorEastAsia"/>
          <w:bCs/>
          <w:color w:val="000000"/>
          <w:lang w:val="en-US" w:eastAsia="en-US"/>
        </w:rPr>
        <w:t>2010</w:t>
      </w:r>
      <w:r w:rsidR="006C2536" w:rsidRPr="006C2536">
        <w:rPr>
          <w:rFonts w:eastAsiaTheme="minorEastAsia"/>
          <w:bCs/>
          <w:color w:val="000000"/>
          <w:lang w:val="en-US" w:eastAsia="en-US"/>
        </w:rPr>
        <w:t>)</w:t>
      </w:r>
      <w:r w:rsidRPr="006C2536">
        <w:rPr>
          <w:rFonts w:eastAsiaTheme="minorEastAsia"/>
          <w:color w:val="000000"/>
          <w:lang w:val="en-US" w:eastAsia="en-US"/>
        </w:rPr>
        <w:t>.</w:t>
      </w:r>
    </w:p>
    <w:p w14:paraId="780396FE" w14:textId="04614F2E" w:rsidR="00AB623E" w:rsidRPr="00AB623E" w:rsidRDefault="00AB623E" w:rsidP="00AB6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Pr>
          <w:rFonts w:eastAsiaTheme="minorEastAsia"/>
          <w:color w:val="000000"/>
          <w:lang w:val="en-US" w:eastAsia="en-US"/>
        </w:rPr>
        <w:tab/>
      </w:r>
      <w:r w:rsidRPr="00AB623E">
        <w:rPr>
          <w:rFonts w:eastAsiaTheme="minorEastAsia"/>
          <w:color w:val="000000"/>
          <w:lang w:val="en-US" w:eastAsia="en-US"/>
        </w:rPr>
        <w:t xml:space="preserve">Siekiant kuo geriau panaudoti turimą šalies </w:t>
      </w:r>
      <w:r w:rsidR="00EE674D">
        <w:rPr>
          <w:rFonts w:eastAsiaTheme="minorEastAsia"/>
          <w:color w:val="000000"/>
          <w:lang w:val="en-US" w:eastAsia="en-US"/>
        </w:rPr>
        <w:t>AEI</w:t>
      </w:r>
      <w:r w:rsidRPr="00AB623E">
        <w:rPr>
          <w:rFonts w:eastAsiaTheme="minorEastAsia"/>
          <w:color w:val="000000"/>
          <w:lang w:val="en-US" w:eastAsia="en-US"/>
        </w:rPr>
        <w:t xml:space="preserve"> potencialą, nustatyti šie atsinaujinančių energijos išteklių </w:t>
      </w:r>
      <w:r w:rsidRPr="00AB623E">
        <w:rPr>
          <w:rFonts w:eastAsiaTheme="minorEastAsia"/>
          <w:b/>
          <w:bCs/>
          <w:color w:val="000000"/>
          <w:lang w:val="en-US" w:eastAsia="en-US"/>
        </w:rPr>
        <w:t>p</w:t>
      </w:r>
      <w:r w:rsidRPr="00971245">
        <w:rPr>
          <w:rFonts w:eastAsiaTheme="minorEastAsia"/>
          <w:b/>
          <w:bCs/>
          <w:color w:val="000000"/>
          <w:lang w:val="en-US" w:eastAsia="en-US"/>
        </w:rPr>
        <w:t>l</w:t>
      </w:r>
      <w:r w:rsidRPr="00971245">
        <w:rPr>
          <w:rFonts w:eastAsiaTheme="minorEastAsia"/>
          <w:b/>
          <w:color w:val="000000"/>
          <w:lang w:val="en-US" w:eastAsia="en-US"/>
        </w:rPr>
        <w:t>ė</w:t>
      </w:r>
      <w:r w:rsidRPr="00AB623E">
        <w:rPr>
          <w:rFonts w:eastAsiaTheme="minorEastAsia"/>
          <w:b/>
          <w:bCs/>
          <w:color w:val="000000"/>
          <w:lang w:val="en-US" w:eastAsia="en-US"/>
        </w:rPr>
        <w:t>tros prioritetai</w:t>
      </w:r>
      <w:r w:rsidR="00EE674D">
        <w:rPr>
          <w:rStyle w:val="FootnoteReference"/>
          <w:rFonts w:eastAsiaTheme="minorEastAsia"/>
          <w:b/>
          <w:bCs/>
          <w:color w:val="000000"/>
          <w:lang w:val="en-US" w:eastAsia="en-US"/>
        </w:rPr>
        <w:footnoteReference w:id="3"/>
      </w:r>
      <w:r w:rsidRPr="00AB623E">
        <w:rPr>
          <w:rFonts w:eastAsiaTheme="minorEastAsia"/>
          <w:color w:val="000000"/>
          <w:lang w:val="en-US" w:eastAsia="en-US"/>
        </w:rPr>
        <w:t>:</w:t>
      </w:r>
    </w:p>
    <w:p w14:paraId="3CC475FA" w14:textId="77777777" w:rsidR="00AB623E" w:rsidRPr="00AB623E" w:rsidRDefault="00AB623E" w:rsidP="00AB6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sidRPr="00AB623E">
        <w:rPr>
          <w:rFonts w:eastAsiaTheme="minorEastAsia"/>
          <w:color w:val="000000"/>
          <w:lang w:val="en-US" w:eastAsia="en-US"/>
        </w:rPr>
        <w:t>•</w:t>
      </w:r>
      <w:r w:rsidRPr="00AB623E">
        <w:rPr>
          <w:rFonts w:eastAsiaTheme="minorEastAsia"/>
          <w:color w:val="000000"/>
          <w:lang w:val="en-US" w:eastAsia="en-US"/>
        </w:rPr>
        <w:tab/>
      </w:r>
      <w:proofErr w:type="gramStart"/>
      <w:r w:rsidRPr="00AB623E">
        <w:rPr>
          <w:rFonts w:eastAsiaTheme="minorEastAsia"/>
          <w:color w:val="000000"/>
          <w:lang w:val="en-US" w:eastAsia="en-US"/>
        </w:rPr>
        <w:t>naudoti</w:t>
      </w:r>
      <w:proofErr w:type="gramEnd"/>
      <w:r w:rsidRPr="00AB623E">
        <w:rPr>
          <w:rFonts w:eastAsiaTheme="minorEastAsia"/>
          <w:color w:val="000000"/>
          <w:lang w:val="en-US" w:eastAsia="en-US"/>
        </w:rPr>
        <w:t xml:space="preserve"> esamą centralizuoto šilumos tiekimo, elektros energijos ir gamtinių dujų transportavimo infrastruktūrą ir toliau veiksmingai plėtoti infrastruktūrą, reikalingą sudarant sąlygas atsinaujinančių energijos išteklių plėtrai;</w:t>
      </w:r>
    </w:p>
    <w:p w14:paraId="57EEBA48" w14:textId="77777777" w:rsidR="00AB623E" w:rsidRPr="00AB623E" w:rsidRDefault="00AB623E" w:rsidP="00AB6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sidRPr="00AB623E">
        <w:rPr>
          <w:rFonts w:eastAsiaTheme="minorEastAsia"/>
          <w:color w:val="000000"/>
          <w:lang w:val="en-US" w:eastAsia="en-US"/>
        </w:rPr>
        <w:t>•</w:t>
      </w:r>
      <w:r w:rsidRPr="00AB623E">
        <w:rPr>
          <w:rFonts w:eastAsiaTheme="minorEastAsia"/>
          <w:color w:val="000000"/>
          <w:lang w:val="en-US" w:eastAsia="en-US"/>
        </w:rPr>
        <w:tab/>
      </w:r>
      <w:proofErr w:type="gramStart"/>
      <w:r w:rsidRPr="00AB623E">
        <w:rPr>
          <w:rFonts w:eastAsiaTheme="minorEastAsia"/>
          <w:color w:val="000000"/>
          <w:lang w:val="en-US" w:eastAsia="en-US"/>
        </w:rPr>
        <w:t>skatinant</w:t>
      </w:r>
      <w:proofErr w:type="gramEnd"/>
      <w:r w:rsidRPr="00AB623E">
        <w:rPr>
          <w:rFonts w:eastAsiaTheme="minorEastAsia"/>
          <w:color w:val="000000"/>
          <w:lang w:val="en-US" w:eastAsia="en-US"/>
        </w:rPr>
        <w:t xml:space="preserve"> atsinaujinančių energijos išteklių plėtrą, prioritetą teikti ištekliams, kurie su mažiausiomis sąnaudomis kuria didžiausią pridėtinę vertę. Tam kuo daugiau naudoti biokurą;</w:t>
      </w:r>
    </w:p>
    <w:p w14:paraId="7C6D3A6A" w14:textId="77777777" w:rsidR="00AB623E" w:rsidRPr="00AB623E" w:rsidRDefault="00AB623E" w:rsidP="00AB6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sidRPr="00AB623E">
        <w:rPr>
          <w:rFonts w:eastAsiaTheme="minorEastAsia"/>
          <w:color w:val="000000"/>
          <w:lang w:val="en-US" w:eastAsia="en-US"/>
        </w:rPr>
        <w:t>•</w:t>
      </w:r>
      <w:r w:rsidRPr="00AB623E">
        <w:rPr>
          <w:rFonts w:eastAsiaTheme="minorEastAsia"/>
          <w:color w:val="000000"/>
          <w:lang w:val="en-US" w:eastAsia="en-US"/>
        </w:rPr>
        <w:tab/>
      </w:r>
      <w:proofErr w:type="gramStart"/>
      <w:r w:rsidRPr="00AB623E">
        <w:rPr>
          <w:rFonts w:eastAsiaTheme="minorEastAsia"/>
          <w:color w:val="000000"/>
          <w:lang w:val="en-US" w:eastAsia="en-US"/>
        </w:rPr>
        <w:t>atsinaujinančių</w:t>
      </w:r>
      <w:proofErr w:type="gramEnd"/>
      <w:r w:rsidRPr="00AB623E">
        <w:rPr>
          <w:rFonts w:eastAsiaTheme="minorEastAsia"/>
          <w:color w:val="000000"/>
          <w:lang w:val="en-US" w:eastAsia="en-US"/>
        </w:rPr>
        <w:t xml:space="preserve"> energijos išteklių vartojimas turi labiausiai padidėti dėl didesnio biokuro sunaudojimo centralizuoto šilumos tiekimo sektoriuje. </w:t>
      </w:r>
      <w:proofErr w:type="gramStart"/>
      <w:r w:rsidRPr="00AB623E">
        <w:rPr>
          <w:rFonts w:eastAsiaTheme="minorEastAsia"/>
          <w:color w:val="000000"/>
          <w:lang w:val="en-US" w:eastAsia="en-US"/>
        </w:rPr>
        <w:t>Tai leis mažinti šilumos energijos kainą vartotojams, kartu mažės šio sektoriaus priklausomybė nuo importuojamo iškastinio kuro.</w:t>
      </w:r>
      <w:proofErr w:type="gramEnd"/>
      <w:r w:rsidRPr="00AB623E">
        <w:rPr>
          <w:rFonts w:eastAsiaTheme="minorEastAsia"/>
          <w:color w:val="000000"/>
          <w:lang w:val="en-US" w:eastAsia="en-US"/>
        </w:rPr>
        <w:t xml:space="preserve"> Atsižvelgiant į technologines centralizuoto šilumos tiekimo sektoriaus galimybes ir ekonominį naudingumą, iki 2020 metų šiame sektoriuje šilumos gamyba iš atsinaujinančių energijos išteklių turi būti padidinta ne mažiau kaip iki 50 procentų;</w:t>
      </w:r>
    </w:p>
    <w:p w14:paraId="0566E1AF" w14:textId="77777777" w:rsidR="00AB623E" w:rsidRPr="00AB623E" w:rsidRDefault="00AB623E" w:rsidP="00AB62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sidRPr="00AB623E">
        <w:rPr>
          <w:rFonts w:eastAsiaTheme="minorEastAsia"/>
          <w:color w:val="000000"/>
          <w:lang w:val="en-US" w:eastAsia="en-US"/>
        </w:rPr>
        <w:t>•</w:t>
      </w:r>
      <w:r w:rsidRPr="00AB623E">
        <w:rPr>
          <w:rFonts w:eastAsiaTheme="minorEastAsia"/>
          <w:color w:val="000000"/>
          <w:lang w:val="en-US" w:eastAsia="en-US"/>
        </w:rPr>
        <w:tab/>
      </w:r>
      <w:proofErr w:type="gramStart"/>
      <w:r w:rsidRPr="00AB623E">
        <w:rPr>
          <w:rFonts w:eastAsiaTheme="minorEastAsia"/>
          <w:color w:val="000000"/>
          <w:lang w:val="en-US" w:eastAsia="en-US"/>
        </w:rPr>
        <w:t>skatinti</w:t>
      </w:r>
      <w:proofErr w:type="gramEnd"/>
      <w:r w:rsidRPr="00AB623E">
        <w:rPr>
          <w:rFonts w:eastAsiaTheme="minorEastAsia"/>
          <w:color w:val="000000"/>
          <w:lang w:val="en-US" w:eastAsia="en-US"/>
        </w:rPr>
        <w:t xml:space="preserve"> elektros energijos gamybą iš įvairių rūšių biokuro, taip pat ir komunalinių atliekų. Sudaryti sąlygas kuo daugiau naudoti šalyje susidarančias komunalines, pramonines ir kitas atliekas, taip mažinti į sąvartynus išvežamų atliekų kiekį ir tradicinių energijos išteklių poreikį energijai gaminti;</w:t>
      </w:r>
    </w:p>
    <w:p w14:paraId="552596AB" w14:textId="56EC9CB6" w:rsidR="00AB623E" w:rsidRPr="00AB623E" w:rsidRDefault="00AB623E" w:rsidP="00AB623E">
      <w:pPr>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pPr>
      <w:r w:rsidRPr="00AB623E">
        <w:rPr>
          <w:rFonts w:eastAsiaTheme="minorEastAsia"/>
          <w:color w:val="000000"/>
          <w:lang w:val="en-US" w:eastAsia="en-US"/>
        </w:rPr>
        <w:t xml:space="preserve">• </w:t>
      </w:r>
      <w:proofErr w:type="gramStart"/>
      <w:r w:rsidRPr="00AB623E">
        <w:rPr>
          <w:rFonts w:eastAsiaTheme="minorEastAsia"/>
          <w:color w:val="000000"/>
          <w:lang w:val="en-US" w:eastAsia="en-US"/>
        </w:rPr>
        <w:t>siekiant</w:t>
      </w:r>
      <w:proofErr w:type="gramEnd"/>
      <w:r w:rsidRPr="00AB623E">
        <w:rPr>
          <w:rFonts w:eastAsiaTheme="minorEastAsia"/>
          <w:color w:val="000000"/>
          <w:lang w:val="en-US" w:eastAsia="en-US"/>
        </w:rPr>
        <w:t xml:space="preserve"> įvairinti energijos išteklius, atsižvelgiant į turimą atsinaujinančių energijos išteklių naudojimo elektros energijai gaminti potencialą, esamas elektros tinklų galimybes priimti kintamos gamybos elektros energiją, siekiant užtikrinti patikimą ir saugų elektros energijos tiekimą vartotojams ir mažinti poveikį elektros energijos kainai:</w:t>
      </w:r>
    </w:p>
    <w:p w14:paraId="49E74F21" w14:textId="32B41C95" w:rsidR="00B53384" w:rsidRPr="00DC1BC3" w:rsidRDefault="0060730C" w:rsidP="00AB623E">
      <w:pPr>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lang w:val="en-US" w:eastAsia="en-US"/>
        </w:rPr>
      </w:pPr>
      <w:r w:rsidRPr="00AB623E">
        <w:tab/>
      </w:r>
      <w:r w:rsidR="00B53384" w:rsidRPr="00AB623E">
        <w:t>Lietuva įgyvendindama AEI skatinimo</w:t>
      </w:r>
      <w:r w:rsidR="00B53384" w:rsidRPr="00864828">
        <w:t xml:space="preserve"> direktyvos </w:t>
      </w:r>
      <w:r w:rsidR="00B53384" w:rsidRPr="00864828">
        <w:rPr>
          <w:lang w:val="en-US"/>
        </w:rPr>
        <w:t>20/20/20 tikslus, pagrindin</w:t>
      </w:r>
      <w:r w:rsidR="00B53384" w:rsidRPr="00864828">
        <w:t>ėmis skatinimo</w:t>
      </w:r>
      <w:r w:rsidR="00B53384" w:rsidRPr="00E95F72">
        <w:t xml:space="preserve"> priemonėmis, labiausiai atitinkančiomis nacionalines galimybes bei poreikius, pasirinko paramos schemas </w:t>
      </w:r>
      <w:r w:rsidR="00010DAC" w:rsidRPr="00010DAC">
        <w:t xml:space="preserve">(žr. </w:t>
      </w:r>
      <w:proofErr w:type="gramStart"/>
      <w:r w:rsidR="00886ED7">
        <w:rPr>
          <w:lang w:val="en-US"/>
        </w:rPr>
        <w:t>5</w:t>
      </w:r>
      <w:r w:rsidR="00B53384" w:rsidRPr="00010DAC">
        <w:t xml:space="preserve"> pav.).</w:t>
      </w:r>
      <w:proofErr w:type="gramEnd"/>
    </w:p>
    <w:p w14:paraId="49D378AF" w14:textId="77777777" w:rsidR="00B53384" w:rsidRPr="00E95F72"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p>
    <w:p w14:paraId="50C9A74B" w14:textId="77777777" w:rsidR="00B53384"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noProof/>
          <w:sz w:val="20"/>
          <w:szCs w:val="20"/>
          <w:lang w:val="en-US" w:eastAsia="en-US"/>
        </w:rPr>
        <w:drawing>
          <wp:inline distT="0" distB="0" distL="0" distR="0" wp14:anchorId="1019B686" wp14:editId="7B83A000">
            <wp:extent cx="6263640" cy="3888592"/>
            <wp:effectExtent l="101600" t="76200" r="111760" b="74295"/>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6323BA4A" w14:textId="4E412FA6" w:rsidR="00B53384" w:rsidRPr="00A86905" w:rsidRDefault="00886ED7" w:rsidP="00886ED7">
      <w:pPr>
        <w:pStyle w:val="CAPTION"/>
      </w:pPr>
      <w:bookmarkStart w:id="61" w:name="_Toc216764980"/>
      <w:bookmarkStart w:id="62" w:name="_Toc216791007"/>
      <w:bookmarkStart w:id="63" w:name="_Toc217151764"/>
      <w:bookmarkStart w:id="64" w:name="_Toc217288387"/>
      <w:bookmarkStart w:id="65" w:name="_Toc217289130"/>
      <w:r>
        <w:t>5</w:t>
      </w:r>
      <w:r w:rsidR="00B53384" w:rsidRPr="00A86905">
        <w:t xml:space="preserve"> pav. Atsinaujinančių energijos išteklių skatinimo priemonės Lietuvoje</w:t>
      </w:r>
      <w:bookmarkEnd w:id="61"/>
      <w:bookmarkEnd w:id="62"/>
      <w:bookmarkEnd w:id="63"/>
      <w:bookmarkEnd w:id="64"/>
      <w:bookmarkEnd w:id="65"/>
    </w:p>
    <w:p w14:paraId="03012986" w14:textId="25207F12" w:rsidR="00B53384" w:rsidRPr="006E4DC3" w:rsidRDefault="00B53384" w:rsidP="00FB29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i/>
          <w:sz w:val="20"/>
          <w:szCs w:val="20"/>
          <w:lang w:val="en-US"/>
        </w:rPr>
      </w:pPr>
      <w:r w:rsidRPr="006E4DC3">
        <w:rPr>
          <w:b/>
          <w:i/>
          <w:sz w:val="20"/>
          <w:szCs w:val="20"/>
          <w:lang w:val="en-US"/>
        </w:rPr>
        <w:t xml:space="preserve">Šaltinis: </w:t>
      </w:r>
      <w:r w:rsidR="0060730C" w:rsidRPr="006E4DC3">
        <w:rPr>
          <w:i/>
          <w:sz w:val="20"/>
          <w:szCs w:val="20"/>
          <w:lang w:val="en-US"/>
        </w:rPr>
        <w:t xml:space="preserve">sudaryta autoriaus pagal LR </w:t>
      </w:r>
      <w:r w:rsidR="0060730C" w:rsidRPr="006E4DC3">
        <w:rPr>
          <w:rFonts w:eastAsia="MS Mincho"/>
          <w:i/>
          <w:color w:val="000000"/>
          <w:sz w:val="20"/>
          <w:szCs w:val="20"/>
          <w:lang w:val="en-US" w:eastAsia="en-US"/>
        </w:rPr>
        <w:t>atsinaujinančių energijos išteklių energetikos įstatymą, 2011.</w:t>
      </w:r>
    </w:p>
    <w:p w14:paraId="5A50D8E5" w14:textId="77777777" w:rsidR="0060730C" w:rsidRPr="00A86905" w:rsidRDefault="0060730C"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sz w:val="20"/>
          <w:szCs w:val="20"/>
          <w:lang w:val="en-US" w:eastAsia="en-US"/>
        </w:rPr>
      </w:pPr>
    </w:p>
    <w:p w14:paraId="5EA2A104" w14:textId="77777777" w:rsidR="00B53384"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r>
        <w:rPr>
          <w:rFonts w:eastAsia="MS Mincho"/>
          <w:color w:val="000000"/>
          <w:lang w:val="en-US" w:eastAsia="en-US"/>
        </w:rPr>
        <w:tab/>
      </w:r>
      <w:proofErr w:type="gramStart"/>
      <w:r>
        <w:rPr>
          <w:rFonts w:eastAsia="MS Mincho"/>
          <w:color w:val="000000"/>
          <w:lang w:val="en-US" w:eastAsia="en-US"/>
        </w:rPr>
        <w:t>Skatinimo priemonės skirtos AEI naudojimo skatinimui elektros energijos, šildymo ir aušinimo, transportavimo, dujų gamybos srityse.</w:t>
      </w:r>
      <w:proofErr w:type="gramEnd"/>
      <w:r>
        <w:rPr>
          <w:rFonts w:eastAsia="MS Mincho"/>
          <w:color w:val="000000"/>
          <w:lang w:val="en-US" w:eastAsia="en-US"/>
        </w:rPr>
        <w:t xml:space="preserve"> Atsinaujinančių išteklių energetikos įstatyme pagal direktyvos reikalavimus numatytos ir tokios priemonės kaip informavimas, švietimas, mokymas bei moksliniai tyrimai, leidimų išdavimo tvarka, kilmės garantijos, nacionalinė AEI plėtros strategija bei specialios strategijos, taip pat reikalavimai taikomi alternatyvios energijos gamintojams, AEI naudojimo plėtros veiksmų planai ir t.t.</w:t>
      </w:r>
    </w:p>
    <w:p w14:paraId="112A7B53" w14:textId="347D0103" w:rsidR="006C2536"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r>
        <w:rPr>
          <w:rFonts w:eastAsia="MS Mincho"/>
          <w:color w:val="000000"/>
          <w:lang w:val="en-US" w:eastAsia="en-US"/>
        </w:rPr>
        <w:tab/>
      </w:r>
      <w:proofErr w:type="gramStart"/>
      <w:r w:rsidRPr="00022276">
        <w:rPr>
          <w:rFonts w:eastAsia="MS Mincho"/>
          <w:b/>
          <w:i/>
          <w:color w:val="000000"/>
          <w:lang w:val="en-US" w:eastAsia="en-US"/>
        </w:rPr>
        <w:t>AEI naudojimo elektros energijai gaminti plėtra.</w:t>
      </w:r>
      <w:proofErr w:type="gramEnd"/>
      <w:r>
        <w:rPr>
          <w:rFonts w:eastAsia="MS Mincho"/>
          <w:color w:val="000000"/>
          <w:lang w:val="en-US" w:eastAsia="en-US"/>
        </w:rPr>
        <w:t xml:space="preserve"> </w:t>
      </w:r>
      <w:proofErr w:type="gramStart"/>
      <w:r>
        <w:rPr>
          <w:rFonts w:eastAsia="MS Mincho"/>
          <w:color w:val="000000"/>
          <w:lang w:val="en-US" w:eastAsia="en-US"/>
        </w:rPr>
        <w:t xml:space="preserve">Patvirtinus šias paramos schemas buvo iškelti atsinaujinančių energijos išteklių naudojimo elektros energijai gaminti </w:t>
      </w:r>
      <w:r w:rsidRPr="0059573E">
        <w:rPr>
          <w:rFonts w:eastAsia="MS Mincho"/>
          <w:lang w:val="en-US" w:eastAsia="en-US"/>
        </w:rPr>
        <w:t xml:space="preserve">uždaviniai </w:t>
      </w:r>
      <w:r w:rsidR="004E4EAA">
        <w:rPr>
          <w:rFonts w:eastAsia="MS Mincho"/>
          <w:lang w:val="en-US" w:eastAsia="en-US"/>
        </w:rPr>
        <w:t>(žr. 4</w:t>
      </w:r>
      <w:r w:rsidRPr="0059573E">
        <w:rPr>
          <w:rFonts w:eastAsia="MS Mincho"/>
          <w:lang w:val="en-US" w:eastAsia="en-US"/>
        </w:rPr>
        <w:t xml:space="preserve"> lentelę).</w:t>
      </w:r>
      <w:proofErr w:type="gramEnd"/>
    </w:p>
    <w:p w14:paraId="25C9E344" w14:textId="77777777" w:rsidR="006C2536" w:rsidRPr="00EE674D" w:rsidRDefault="006C2536"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sz w:val="16"/>
          <w:szCs w:val="16"/>
          <w:lang w:val="en-US" w:eastAsia="en-US"/>
        </w:rPr>
      </w:pPr>
    </w:p>
    <w:p w14:paraId="4BC194D4" w14:textId="41BC8B26" w:rsidR="00B53384" w:rsidRPr="00022276" w:rsidRDefault="004E4EAA" w:rsidP="00EB7CD5">
      <w:pPr>
        <w:pStyle w:val="BalloonText"/>
        <w:rPr>
          <w:lang w:eastAsia="en-US"/>
        </w:rPr>
      </w:pPr>
      <w:bookmarkStart w:id="66" w:name="_Toc216890203"/>
      <w:bookmarkStart w:id="67" w:name="_Toc217151746"/>
      <w:bookmarkStart w:id="68" w:name="_Toc217288300"/>
      <w:bookmarkStart w:id="69" w:name="_Toc217289205"/>
      <w:r>
        <w:rPr>
          <w:lang w:val="en-US" w:eastAsia="en-US"/>
        </w:rPr>
        <w:t>4</w:t>
      </w:r>
      <w:r w:rsidR="00B53384" w:rsidRPr="0059573E">
        <w:rPr>
          <w:lang w:val="en-US" w:eastAsia="en-US"/>
        </w:rPr>
        <w:t xml:space="preserve"> lentel</w:t>
      </w:r>
      <w:r w:rsidR="00B53384" w:rsidRPr="0059573E">
        <w:rPr>
          <w:lang w:eastAsia="en-US"/>
        </w:rPr>
        <w:t>ė. Lietuvos</w:t>
      </w:r>
      <w:r w:rsidR="00B53384">
        <w:rPr>
          <w:lang w:eastAsia="en-US"/>
        </w:rPr>
        <w:t xml:space="preserve"> </w:t>
      </w:r>
      <w:r w:rsidR="00B53384" w:rsidRPr="00022276">
        <w:rPr>
          <w:lang w:eastAsia="en-US"/>
        </w:rPr>
        <w:t>AEI naudojimo elektros energijai gaminti tikslai</w:t>
      </w:r>
      <w:bookmarkEnd w:id="66"/>
      <w:bookmarkEnd w:id="67"/>
      <w:bookmarkEnd w:id="68"/>
      <w:bookmarkEnd w:id="69"/>
    </w:p>
    <w:tbl>
      <w:tblPr>
        <w:tblStyle w:val="MediumList1-Accent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74"/>
        <w:gridCol w:w="2071"/>
        <w:gridCol w:w="2072"/>
      </w:tblGrid>
      <w:tr w:rsidR="00B53384" w14:paraId="751825FD" w14:textId="77777777" w:rsidTr="00EE67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Borders>
              <w:top w:val="none" w:sz="0" w:space="0" w:color="auto"/>
              <w:bottom w:val="none" w:sz="0" w:space="0" w:color="auto"/>
            </w:tcBorders>
          </w:tcPr>
          <w:p w14:paraId="5C777715" w14:textId="77777777" w:rsidR="00B53384" w:rsidRPr="00C240BB" w:rsidRDefault="00B53384" w:rsidP="00ED4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eastAsia="MS Mincho"/>
                <w:i/>
                <w:color w:val="000000"/>
                <w:u w:val="single"/>
                <w:lang w:val="en-US" w:eastAsia="en-US"/>
              </w:rPr>
            </w:pPr>
            <w:r w:rsidRPr="00C240BB">
              <w:rPr>
                <w:rFonts w:eastAsia="MS Mincho"/>
                <w:i/>
                <w:color w:val="000000"/>
                <w:u w:val="single"/>
                <w:lang w:val="en-US" w:eastAsia="en-US"/>
              </w:rPr>
              <w:t>Vėjo elektrinės</w:t>
            </w:r>
          </w:p>
        </w:tc>
        <w:tc>
          <w:tcPr>
            <w:tcW w:w="3174" w:type="dxa"/>
            <w:tcBorders>
              <w:top w:val="none" w:sz="0" w:space="0" w:color="auto"/>
              <w:bottom w:val="none" w:sz="0" w:space="0" w:color="auto"/>
            </w:tcBorders>
          </w:tcPr>
          <w:p w14:paraId="6E205A4F" w14:textId="77777777" w:rsidR="00B53384" w:rsidRPr="00022276" w:rsidRDefault="00B53384" w:rsidP="00ED4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eastAsia="MS Mincho"/>
                <w:b/>
                <w:i/>
                <w:color w:val="000000"/>
                <w:u w:val="single"/>
                <w:lang w:val="en-US" w:eastAsia="en-US"/>
              </w:rPr>
            </w:pPr>
            <w:r>
              <w:rPr>
                <w:rFonts w:eastAsia="MS Mincho"/>
                <w:b/>
                <w:i/>
                <w:color w:val="000000"/>
                <w:u w:val="single"/>
                <w:lang w:val="en-US" w:eastAsia="en-US"/>
              </w:rPr>
              <w:t>Saulės elektrinės</w:t>
            </w:r>
          </w:p>
        </w:tc>
        <w:tc>
          <w:tcPr>
            <w:tcW w:w="2071" w:type="dxa"/>
            <w:tcBorders>
              <w:top w:val="none" w:sz="0" w:space="0" w:color="auto"/>
              <w:bottom w:val="none" w:sz="0" w:space="0" w:color="auto"/>
            </w:tcBorders>
          </w:tcPr>
          <w:p w14:paraId="6A35884D" w14:textId="77777777" w:rsidR="00B53384" w:rsidRPr="00022276" w:rsidRDefault="00B53384" w:rsidP="00ED4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eastAsia="MS Mincho"/>
                <w:b/>
                <w:i/>
                <w:color w:val="000000"/>
                <w:u w:val="single"/>
                <w:lang w:val="en-US" w:eastAsia="en-US"/>
              </w:rPr>
            </w:pPr>
            <w:r>
              <w:rPr>
                <w:rFonts w:eastAsia="MS Mincho"/>
                <w:b/>
                <w:i/>
                <w:color w:val="000000"/>
                <w:u w:val="single"/>
                <w:lang w:val="en-US" w:eastAsia="en-US"/>
              </w:rPr>
              <w:t>Hidroelektrinės</w:t>
            </w:r>
          </w:p>
        </w:tc>
        <w:tc>
          <w:tcPr>
            <w:tcW w:w="2072" w:type="dxa"/>
            <w:tcBorders>
              <w:top w:val="none" w:sz="0" w:space="0" w:color="auto"/>
              <w:bottom w:val="none" w:sz="0" w:space="0" w:color="auto"/>
            </w:tcBorders>
          </w:tcPr>
          <w:p w14:paraId="22BAD8B4" w14:textId="77777777" w:rsidR="00B53384" w:rsidRPr="00022276" w:rsidRDefault="00B53384" w:rsidP="00ED4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eastAsia="MS Mincho"/>
                <w:b/>
                <w:i/>
                <w:color w:val="000000"/>
                <w:u w:val="single"/>
                <w:lang w:val="en-US" w:eastAsia="en-US"/>
              </w:rPr>
            </w:pPr>
            <w:r>
              <w:rPr>
                <w:rFonts w:eastAsia="MS Mincho"/>
                <w:b/>
                <w:i/>
                <w:color w:val="000000"/>
                <w:u w:val="single"/>
                <w:lang w:val="en-US" w:eastAsia="en-US"/>
              </w:rPr>
              <w:t>Biokuro elektrinės</w:t>
            </w:r>
          </w:p>
        </w:tc>
      </w:tr>
      <w:tr w:rsidR="00B53384" w14:paraId="2DF75A67" w14:textId="77777777" w:rsidTr="00EE6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14:paraId="3A764862" w14:textId="77777777" w:rsidR="00B53384" w:rsidRPr="00C240BB" w:rsidRDefault="00B53384" w:rsidP="00ED4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eastAsia="MS Mincho"/>
                <w:b w:val="0"/>
                <w:color w:val="000000"/>
                <w:sz w:val="22"/>
                <w:szCs w:val="22"/>
                <w:lang w:val="en-US" w:eastAsia="en-US"/>
              </w:rPr>
            </w:pPr>
            <w:r w:rsidRPr="00C240BB">
              <w:rPr>
                <w:rFonts w:eastAsiaTheme="minorEastAsia"/>
                <w:b w:val="0"/>
                <w:sz w:val="22"/>
                <w:szCs w:val="22"/>
                <w:lang w:val="en-US" w:eastAsia="en-US"/>
              </w:rPr>
              <w:t xml:space="preserve">Vėjo elektrinių, prijungtų prie elektros tinklų, įrengtąją suminę galią padidinti iki </w:t>
            </w:r>
            <w:r w:rsidRPr="003046F9">
              <w:rPr>
                <w:rFonts w:eastAsiaTheme="minorEastAsia"/>
                <w:color w:val="FF0000"/>
                <w:sz w:val="22"/>
                <w:szCs w:val="22"/>
                <w:lang w:val="en-US" w:eastAsia="en-US"/>
              </w:rPr>
              <w:t>500 MW</w:t>
            </w:r>
            <w:r w:rsidRPr="00C240BB">
              <w:rPr>
                <w:rFonts w:eastAsiaTheme="minorEastAsia"/>
                <w:b w:val="0"/>
                <w:sz w:val="22"/>
                <w:szCs w:val="22"/>
                <w:lang w:val="en-US" w:eastAsia="en-US"/>
              </w:rPr>
              <w:t>,</w:t>
            </w:r>
            <w:r w:rsidRPr="00C240BB">
              <w:rPr>
                <w:rFonts w:eastAsiaTheme="minorEastAsia"/>
                <w:b w:val="0"/>
                <w:bCs w:val="0"/>
                <w:sz w:val="22"/>
                <w:szCs w:val="22"/>
                <w:lang w:val="en-US" w:eastAsia="en-US"/>
              </w:rPr>
              <w:t xml:space="preserve"> </w:t>
            </w:r>
            <w:r w:rsidRPr="00C240BB">
              <w:rPr>
                <w:rFonts w:eastAsiaTheme="minorEastAsia"/>
                <w:b w:val="0"/>
                <w:sz w:val="22"/>
                <w:szCs w:val="22"/>
                <w:lang w:val="en-US" w:eastAsia="en-US"/>
              </w:rPr>
              <w:t>neįskaitant mažųjų elektrinių, kurių įrengtoji galia yra ne didesnė kaip 30 kW.</w:t>
            </w:r>
          </w:p>
        </w:tc>
        <w:tc>
          <w:tcPr>
            <w:tcW w:w="3174" w:type="dxa"/>
          </w:tcPr>
          <w:p w14:paraId="66C3999D" w14:textId="77777777" w:rsidR="00B53384" w:rsidRPr="00022276" w:rsidRDefault="00B53384" w:rsidP="00ED4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2"/>
                <w:szCs w:val="22"/>
                <w:lang w:val="en-US" w:eastAsia="en-US"/>
              </w:rPr>
            </w:pPr>
            <w:r w:rsidRPr="00022276">
              <w:rPr>
                <w:rFonts w:eastAsiaTheme="minorEastAsia"/>
                <w:sz w:val="22"/>
                <w:szCs w:val="22"/>
                <w:lang w:val="en-US" w:eastAsia="en-US"/>
              </w:rPr>
              <w:t xml:space="preserve">Saulės šviesos energijos elektrinių, prijungtų prie elektros tinklų, įrengtąją suminę galią padidinti iki </w:t>
            </w:r>
            <w:r w:rsidRPr="003046F9">
              <w:rPr>
                <w:rFonts w:eastAsiaTheme="minorEastAsia"/>
                <w:b/>
                <w:color w:val="FF0000"/>
                <w:sz w:val="22"/>
                <w:szCs w:val="22"/>
                <w:lang w:val="en-US" w:eastAsia="en-US"/>
              </w:rPr>
              <w:t>10 MW</w:t>
            </w:r>
            <w:r w:rsidRPr="00022276">
              <w:rPr>
                <w:rFonts w:eastAsiaTheme="minorEastAsia"/>
                <w:sz w:val="22"/>
                <w:szCs w:val="22"/>
                <w:lang w:val="en-US" w:eastAsia="en-US"/>
              </w:rPr>
              <w:t>,</w:t>
            </w:r>
            <w:r w:rsidRPr="00022276">
              <w:rPr>
                <w:rFonts w:eastAsiaTheme="minorEastAsia"/>
                <w:b/>
                <w:bCs/>
                <w:sz w:val="22"/>
                <w:szCs w:val="22"/>
                <w:lang w:val="en-US" w:eastAsia="en-US"/>
              </w:rPr>
              <w:t xml:space="preserve"> </w:t>
            </w:r>
            <w:r w:rsidRPr="00022276">
              <w:rPr>
                <w:rFonts w:eastAsiaTheme="minorEastAsia"/>
                <w:sz w:val="22"/>
                <w:szCs w:val="22"/>
                <w:lang w:val="en-US" w:eastAsia="en-US"/>
              </w:rPr>
              <w:t>neįskaitant mažųjų elektrinių, kurių įrengtoji galia ne didesnė kaip 30 kW.</w:t>
            </w:r>
          </w:p>
        </w:tc>
        <w:tc>
          <w:tcPr>
            <w:tcW w:w="2071" w:type="dxa"/>
          </w:tcPr>
          <w:p w14:paraId="78E8F6D8" w14:textId="77777777" w:rsidR="00B53384" w:rsidRPr="00022276" w:rsidRDefault="00B53384" w:rsidP="00ED4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2"/>
                <w:szCs w:val="22"/>
                <w:lang w:val="en-US" w:eastAsia="en-US"/>
              </w:rPr>
            </w:pPr>
            <w:proofErr w:type="gramStart"/>
            <w:r w:rsidRPr="00022276">
              <w:rPr>
                <w:rFonts w:eastAsiaTheme="minorEastAsia"/>
                <w:sz w:val="22"/>
                <w:szCs w:val="22"/>
                <w:lang w:val="en-US" w:eastAsia="en-US"/>
              </w:rPr>
              <w:t>hidroelektrinių</w:t>
            </w:r>
            <w:proofErr w:type="gramEnd"/>
            <w:r w:rsidRPr="00022276">
              <w:rPr>
                <w:rFonts w:eastAsiaTheme="minorEastAsia"/>
                <w:sz w:val="22"/>
                <w:szCs w:val="22"/>
                <w:lang w:val="en-US" w:eastAsia="en-US"/>
              </w:rPr>
              <w:t xml:space="preserve">, prijungtų prie elektros tinklų, įrengtąją suminę galią padidinti iki </w:t>
            </w:r>
            <w:r w:rsidRPr="003046F9">
              <w:rPr>
                <w:rFonts w:eastAsiaTheme="minorEastAsia"/>
                <w:b/>
                <w:color w:val="FF0000"/>
                <w:sz w:val="22"/>
                <w:szCs w:val="22"/>
                <w:lang w:val="en-US" w:eastAsia="en-US"/>
              </w:rPr>
              <w:t>141 MW</w:t>
            </w:r>
            <w:r>
              <w:rPr>
                <w:rFonts w:eastAsiaTheme="minorEastAsia"/>
                <w:sz w:val="22"/>
                <w:szCs w:val="22"/>
                <w:lang w:val="en-US" w:eastAsia="en-US"/>
              </w:rPr>
              <w:t>.</w:t>
            </w:r>
          </w:p>
        </w:tc>
        <w:tc>
          <w:tcPr>
            <w:tcW w:w="2072" w:type="dxa"/>
          </w:tcPr>
          <w:p w14:paraId="1C52C25E" w14:textId="77777777" w:rsidR="00B53384" w:rsidRPr="00022276" w:rsidRDefault="00B53384" w:rsidP="00ED43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eastAsia="MS Mincho"/>
                <w:color w:val="000000"/>
                <w:sz w:val="22"/>
                <w:szCs w:val="22"/>
                <w:lang w:val="en-US" w:eastAsia="en-US"/>
              </w:rPr>
            </w:pPr>
            <w:proofErr w:type="gramStart"/>
            <w:r w:rsidRPr="00022276">
              <w:rPr>
                <w:rFonts w:eastAsiaTheme="minorEastAsia"/>
                <w:sz w:val="22"/>
                <w:szCs w:val="22"/>
                <w:lang w:val="en-US" w:eastAsia="en-US"/>
              </w:rPr>
              <w:t>biokuro</w:t>
            </w:r>
            <w:proofErr w:type="gramEnd"/>
            <w:r w:rsidRPr="00022276">
              <w:rPr>
                <w:rFonts w:eastAsiaTheme="minorEastAsia"/>
                <w:sz w:val="22"/>
                <w:szCs w:val="22"/>
                <w:lang w:val="en-US" w:eastAsia="en-US"/>
              </w:rPr>
              <w:t xml:space="preserve"> elektrinių, prijungtų prie elektros tinklų, įrengtąją suminę galią padidinti iki </w:t>
            </w:r>
            <w:r w:rsidRPr="003046F9">
              <w:rPr>
                <w:rFonts w:eastAsiaTheme="minorEastAsia"/>
                <w:b/>
                <w:color w:val="FF0000"/>
                <w:sz w:val="22"/>
                <w:szCs w:val="22"/>
                <w:lang w:val="en-US" w:eastAsia="en-US"/>
              </w:rPr>
              <w:t>355 MW</w:t>
            </w:r>
            <w:r w:rsidRPr="00022276">
              <w:rPr>
                <w:rFonts w:eastAsiaTheme="minorEastAsia"/>
                <w:sz w:val="22"/>
                <w:szCs w:val="22"/>
                <w:lang w:val="en-US" w:eastAsia="en-US"/>
              </w:rPr>
              <w:t>.</w:t>
            </w:r>
          </w:p>
        </w:tc>
      </w:tr>
    </w:tbl>
    <w:p w14:paraId="4D205F73" w14:textId="519B87D8" w:rsidR="006C2536" w:rsidRPr="00602CF3" w:rsidRDefault="00B53384" w:rsidP="00EE67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285"/>
        <w:jc w:val="right"/>
        <w:rPr>
          <w:rFonts w:eastAsia="MS Mincho"/>
          <w:i/>
          <w:color w:val="000000"/>
          <w:sz w:val="20"/>
          <w:szCs w:val="20"/>
          <w:lang w:val="en-US" w:eastAsia="en-US"/>
        </w:rPr>
      </w:pPr>
      <w:r w:rsidRPr="00602CF3">
        <w:rPr>
          <w:rFonts w:eastAsia="MS Mincho"/>
          <w:b/>
          <w:i/>
          <w:color w:val="000000"/>
          <w:sz w:val="20"/>
          <w:szCs w:val="20"/>
          <w:lang w:val="en-US" w:eastAsia="en-US"/>
        </w:rPr>
        <w:t>Šaltinis:</w:t>
      </w:r>
      <w:r w:rsidRPr="00602CF3">
        <w:rPr>
          <w:rFonts w:eastAsia="MS Mincho"/>
          <w:i/>
          <w:color w:val="000000"/>
          <w:sz w:val="20"/>
          <w:szCs w:val="20"/>
          <w:lang w:val="en-US" w:eastAsia="en-US"/>
        </w:rPr>
        <w:t xml:space="preserve"> </w:t>
      </w:r>
      <w:r w:rsidR="000C7D0D" w:rsidRPr="00602CF3">
        <w:rPr>
          <w:rFonts w:eastAsia="MS Mincho"/>
          <w:i/>
          <w:color w:val="000000"/>
          <w:sz w:val="20"/>
          <w:szCs w:val="20"/>
          <w:lang w:val="en-US" w:eastAsia="en-US"/>
        </w:rPr>
        <w:t xml:space="preserve">sudaryta autoriaus pagal </w:t>
      </w:r>
      <w:r w:rsidRPr="00602CF3">
        <w:rPr>
          <w:rFonts w:eastAsia="MS Mincho"/>
          <w:i/>
          <w:color w:val="000000"/>
          <w:sz w:val="20"/>
          <w:szCs w:val="20"/>
          <w:lang w:val="en-US" w:eastAsia="en-US"/>
        </w:rPr>
        <w:t>LR atsinaujinančių energijo</w:t>
      </w:r>
      <w:r w:rsidR="000C7D0D" w:rsidRPr="00602CF3">
        <w:rPr>
          <w:rFonts w:eastAsia="MS Mincho"/>
          <w:i/>
          <w:color w:val="000000"/>
          <w:sz w:val="20"/>
          <w:szCs w:val="20"/>
          <w:lang w:val="en-US" w:eastAsia="en-US"/>
        </w:rPr>
        <w:t>s išteklių energetikos įstatymą</w:t>
      </w:r>
      <w:r w:rsidRPr="00602CF3">
        <w:rPr>
          <w:rFonts w:eastAsia="MS Mincho"/>
          <w:i/>
          <w:color w:val="000000"/>
          <w:sz w:val="20"/>
          <w:szCs w:val="20"/>
          <w:lang w:val="en-US" w:eastAsia="en-US"/>
        </w:rPr>
        <w:t>, 2011.</w:t>
      </w:r>
    </w:p>
    <w:p w14:paraId="1055CB5F" w14:textId="3F8B74B4" w:rsidR="00B53384"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lang w:val="en-US" w:eastAsia="en-US"/>
        </w:rPr>
      </w:pPr>
      <w:r>
        <w:rPr>
          <w:rFonts w:eastAsia="MS Mincho"/>
          <w:color w:val="000000"/>
          <w:lang w:val="en-US" w:eastAsia="en-US"/>
        </w:rPr>
        <w:tab/>
      </w:r>
      <w:r w:rsidRPr="00584D11">
        <w:rPr>
          <w:rFonts w:eastAsia="MS Mincho"/>
          <w:color w:val="000000"/>
          <w:lang w:val="en-US" w:eastAsia="en-US"/>
        </w:rPr>
        <w:t xml:space="preserve">Pagal </w:t>
      </w:r>
      <w:r w:rsidR="00F93024">
        <w:rPr>
          <w:rFonts w:eastAsia="MS Mincho"/>
          <w:color w:val="000000"/>
          <w:lang w:val="en-US" w:eastAsia="en-US"/>
        </w:rPr>
        <w:t xml:space="preserve">LR </w:t>
      </w:r>
      <w:r w:rsidRPr="00584D11">
        <w:rPr>
          <w:rFonts w:eastAsia="MS Mincho"/>
          <w:color w:val="000000"/>
          <w:lang w:val="en-US" w:eastAsia="en-US"/>
        </w:rPr>
        <w:t xml:space="preserve">atsinaujinančių išteklių energetikos įstatymą, </w:t>
      </w:r>
      <w:r>
        <w:rPr>
          <w:rFonts w:eastAsiaTheme="minorEastAsia"/>
          <w:lang w:val="en-US" w:eastAsia="en-US"/>
        </w:rPr>
        <w:t>e</w:t>
      </w:r>
      <w:r w:rsidRPr="00584D11">
        <w:rPr>
          <w:rFonts w:eastAsiaTheme="minorEastAsia"/>
          <w:lang w:val="en-US" w:eastAsia="en-US"/>
        </w:rPr>
        <w:t xml:space="preserve">lektros energijos gamyba iš </w:t>
      </w:r>
      <w:r>
        <w:rPr>
          <w:rFonts w:eastAsiaTheme="minorEastAsia"/>
          <w:lang w:val="en-US" w:eastAsia="en-US"/>
        </w:rPr>
        <w:t>AEI</w:t>
      </w:r>
      <w:r w:rsidRPr="00584D11">
        <w:rPr>
          <w:rFonts w:eastAsiaTheme="minorEastAsia"/>
          <w:lang w:val="en-US" w:eastAsia="en-US"/>
        </w:rPr>
        <w:t xml:space="preserve"> skatinama </w:t>
      </w:r>
      <w:r>
        <w:rPr>
          <w:rFonts w:eastAsiaTheme="minorEastAsia"/>
          <w:lang w:val="en-US" w:eastAsia="en-US"/>
        </w:rPr>
        <w:t>sumokant</w:t>
      </w:r>
      <w:r w:rsidRPr="00584D11">
        <w:rPr>
          <w:rFonts w:eastAsiaTheme="minorEastAsia"/>
          <w:lang w:val="en-US" w:eastAsia="en-US"/>
        </w:rPr>
        <w:t xml:space="preserve"> gamintojui nustatyto fiksuoto tarifo ir parduotos elektros energijos kainos skirtumą, kainos, kuri turi būti ne mažesnė kaip praėjusio mėnesio vidutinė rinkos kaina, apskaičiuojama Valstybinės kainų ir energetikos kontrolės komisijos nustatyta tvarka. </w:t>
      </w:r>
      <w:proofErr w:type="gramStart"/>
      <w:r w:rsidRPr="00584D11">
        <w:rPr>
          <w:rFonts w:eastAsiaTheme="minorEastAsia"/>
          <w:lang w:val="en-US" w:eastAsia="en-US"/>
        </w:rPr>
        <w:t>Šios nuostatos netaikomos elektrinėms, kurių įrengtoji galia yra ne didesnė kaip 30 kW bei kurių pagaminta elektros energija superkama už nustatytą fiksuotą tarifą vadovaujantis Vyriausybės nustatyta tvarka.</w:t>
      </w:r>
      <w:proofErr w:type="gramEnd"/>
    </w:p>
    <w:p w14:paraId="4667A480" w14:textId="77777777" w:rsidR="00B53384" w:rsidRPr="00113C29"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FF0000"/>
          <w:lang w:val="en-US" w:eastAsia="en-US"/>
        </w:rPr>
      </w:pPr>
      <w:r>
        <w:rPr>
          <w:rFonts w:eastAsiaTheme="minorEastAsia"/>
          <w:lang w:val="en-US" w:eastAsia="en-US"/>
        </w:rPr>
        <w:tab/>
      </w:r>
      <w:proofErr w:type="gramStart"/>
      <w:r>
        <w:rPr>
          <w:rFonts w:eastAsiaTheme="minorEastAsia"/>
          <w:lang w:val="en-US" w:eastAsia="en-US"/>
        </w:rPr>
        <w:t>Fiksuoti tarifai nustatomi bei</w:t>
      </w:r>
      <w:r w:rsidRPr="00113C29">
        <w:rPr>
          <w:rFonts w:eastAsiaTheme="minorEastAsia"/>
          <w:lang w:val="en-US" w:eastAsia="en-US"/>
        </w:rPr>
        <w:t xml:space="preserve"> skatinimo kvotos paskirstomos aukciono bū</w:t>
      </w:r>
      <w:r>
        <w:rPr>
          <w:rFonts w:eastAsiaTheme="minorEastAsia"/>
          <w:lang w:val="en-US" w:eastAsia="en-US"/>
        </w:rPr>
        <w:t>du.</w:t>
      </w:r>
      <w:proofErr w:type="gramEnd"/>
      <w:r>
        <w:rPr>
          <w:rFonts w:eastAsiaTheme="minorEastAsia"/>
          <w:lang w:val="en-US" w:eastAsia="en-US"/>
        </w:rPr>
        <w:t xml:space="preserve"> </w:t>
      </w:r>
      <w:proofErr w:type="gramStart"/>
      <w:r>
        <w:rPr>
          <w:rFonts w:eastAsiaTheme="minorEastAsia"/>
          <w:lang w:val="en-US" w:eastAsia="en-US"/>
        </w:rPr>
        <w:t>Vyriausybė nustato ir tvirtina s</w:t>
      </w:r>
      <w:r w:rsidRPr="00113C29">
        <w:rPr>
          <w:rFonts w:eastAsiaTheme="minorEastAsia"/>
          <w:lang w:val="en-US" w:eastAsia="en-US"/>
        </w:rPr>
        <w:t>katinimo kvotas ir aukcionų regionus.</w:t>
      </w:r>
      <w:proofErr w:type="gramEnd"/>
      <w:r w:rsidRPr="00113C29">
        <w:rPr>
          <w:rFonts w:eastAsiaTheme="minorEastAsia"/>
          <w:lang w:val="en-US" w:eastAsia="en-US"/>
        </w:rPr>
        <w:t xml:space="preserve"> </w:t>
      </w:r>
      <w:proofErr w:type="gramStart"/>
      <w:r w:rsidRPr="00113C29">
        <w:rPr>
          <w:rFonts w:eastAsiaTheme="minorEastAsia"/>
          <w:lang w:val="en-US" w:eastAsia="en-US"/>
        </w:rPr>
        <w:t xml:space="preserve">Aukcionai organizuojami elektrinių prijungimo prie elektros tinklų regionuose atskirai kiekvienai gamintojų grupei </w:t>
      </w:r>
      <w:r>
        <w:rPr>
          <w:rFonts w:eastAsiaTheme="minorEastAsia"/>
          <w:lang w:val="en-US" w:eastAsia="en-US"/>
        </w:rPr>
        <w:t>nustatytais terminais</w:t>
      </w:r>
      <w:r w:rsidRPr="00113C29">
        <w:rPr>
          <w:rFonts w:eastAsiaTheme="minorEastAsia"/>
          <w:lang w:val="en-US" w:eastAsia="en-US"/>
        </w:rPr>
        <w:t>.</w:t>
      </w:r>
      <w:proofErr w:type="gramEnd"/>
      <w:r w:rsidRPr="00113C29">
        <w:rPr>
          <w:rFonts w:eastAsiaTheme="minorEastAsia"/>
          <w:lang w:val="en-US" w:eastAsia="en-US"/>
        </w:rPr>
        <w:t xml:space="preserve"> </w:t>
      </w:r>
      <w:proofErr w:type="gramStart"/>
      <w:r w:rsidRPr="00113C29">
        <w:rPr>
          <w:rFonts w:eastAsiaTheme="minorEastAsia"/>
          <w:lang w:val="en-US" w:eastAsia="en-US"/>
        </w:rPr>
        <w:t>Aukciono laimėtoju pripažįstamas dalyvis, nurodęs mažiausią pageidaujamą fiksuotą tarifą.</w:t>
      </w:r>
      <w:proofErr w:type="gramEnd"/>
      <w:r w:rsidRPr="00113C29">
        <w:rPr>
          <w:rFonts w:eastAsiaTheme="minorEastAsia"/>
          <w:lang w:val="en-US" w:eastAsia="en-US"/>
        </w:rPr>
        <w:t xml:space="preserve"> </w:t>
      </w:r>
    </w:p>
    <w:p w14:paraId="111E9AB2" w14:textId="77777777" w:rsidR="00B53384"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lang w:val="en-US" w:eastAsia="en-US"/>
        </w:rPr>
      </w:pPr>
      <w:r>
        <w:rPr>
          <w:rFonts w:eastAsiaTheme="minorEastAsia"/>
          <w:lang w:val="en-US" w:eastAsia="en-US"/>
        </w:rPr>
        <w:tab/>
      </w:r>
      <w:proofErr w:type="gramStart"/>
      <w:r w:rsidRPr="00604A90">
        <w:rPr>
          <w:rFonts w:eastAsiaTheme="minorEastAsia"/>
          <w:lang w:val="en-US" w:eastAsia="en-US"/>
        </w:rPr>
        <w:t xml:space="preserve">Fiksuoti tarifai nustatomi pagal skirtingas elektros energijos gamybos iš atsinaujinančių energijos išteklių technologijas, elektrinių įrengtąsias galias, meteorologijos duomenis ir elektrinių </w:t>
      </w:r>
      <w:r w:rsidRPr="00983B3A">
        <w:rPr>
          <w:rFonts w:eastAsiaTheme="minorEastAsia"/>
          <w:lang w:val="en-US" w:eastAsia="en-US"/>
        </w:rPr>
        <w:t>išsidėstymą šalies teritorijoje, vadovaujantis skaidriais ir nediskriminaciniais principais.</w:t>
      </w:r>
      <w:proofErr w:type="gramEnd"/>
      <w:r w:rsidRPr="00983B3A">
        <w:rPr>
          <w:rFonts w:eastAsiaTheme="minorEastAsia"/>
          <w:lang w:val="en-US" w:eastAsia="en-US"/>
        </w:rPr>
        <w:t xml:space="preserve"> </w:t>
      </w:r>
      <w:proofErr w:type="gramStart"/>
      <w:r>
        <w:rPr>
          <w:rFonts w:eastAsiaTheme="minorEastAsia"/>
          <w:lang w:val="en-US" w:eastAsia="en-US"/>
        </w:rPr>
        <w:t>S</w:t>
      </w:r>
      <w:r w:rsidRPr="00983B3A">
        <w:rPr>
          <w:rFonts w:eastAsiaTheme="minorEastAsia"/>
          <w:lang w:val="en-US" w:eastAsia="en-US"/>
        </w:rPr>
        <w:t>katinimo priemonės taikomos 12 metų laikotarpiu nuo leidimo gaminti elektros energiją išdavimo dienos.</w:t>
      </w:r>
      <w:proofErr w:type="gramEnd"/>
    </w:p>
    <w:p w14:paraId="6088CAAD" w14:textId="58E8D000" w:rsidR="000845D3" w:rsidRDefault="000845D3" w:rsidP="000845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eastAsiaTheme="minorEastAsia"/>
          <w:lang w:val="en-US" w:eastAsia="en-US"/>
        </w:rPr>
      </w:pPr>
      <w:r>
        <w:rPr>
          <w:rFonts w:eastAsiaTheme="minorEastAsia"/>
          <w:lang w:val="en-US" w:eastAsia="en-US"/>
        </w:rPr>
        <w:t>V</w:t>
      </w:r>
      <w:r w:rsidRPr="000845D3">
        <w:rPr>
          <w:rFonts w:eastAsiaTheme="minorEastAsia"/>
          <w:lang w:val="en-US" w:eastAsia="en-US"/>
        </w:rPr>
        <w:t>isa elektros energija, pagaminta elektrinėse, kurių įrengtoji galia yra ne didesnė kaip 30 kW, naudojanč</w:t>
      </w:r>
      <w:r>
        <w:rPr>
          <w:rFonts w:eastAsiaTheme="minorEastAsia"/>
          <w:lang w:val="en-US" w:eastAsia="en-US"/>
        </w:rPr>
        <w:t>iose AEI</w:t>
      </w:r>
      <w:r w:rsidRPr="000845D3">
        <w:rPr>
          <w:rFonts w:eastAsiaTheme="minorEastAsia"/>
          <w:lang w:val="en-US" w:eastAsia="en-US"/>
        </w:rPr>
        <w:t>, ir pagaminta perteklinė elektros energija, likusi nuo savo reikmėms ir ūkio poreikiams suvartotos elektros energijos,</w:t>
      </w:r>
      <w:r>
        <w:rPr>
          <w:rFonts w:eastAsiaTheme="minorEastAsia"/>
          <w:lang w:val="en-US" w:eastAsia="en-US"/>
        </w:rPr>
        <w:t xml:space="preserve"> </w:t>
      </w:r>
      <w:proofErr w:type="gramStart"/>
      <w:r>
        <w:rPr>
          <w:rFonts w:eastAsiaTheme="minorEastAsia"/>
          <w:lang w:val="en-US" w:eastAsia="en-US"/>
        </w:rPr>
        <w:t>taip</w:t>
      </w:r>
      <w:proofErr w:type="gramEnd"/>
      <w:r>
        <w:rPr>
          <w:rFonts w:eastAsiaTheme="minorEastAsia"/>
          <w:lang w:val="en-US" w:eastAsia="en-US"/>
        </w:rPr>
        <w:t xml:space="preserve"> pat</w:t>
      </w:r>
      <w:r w:rsidRPr="000845D3">
        <w:rPr>
          <w:rFonts w:eastAsiaTheme="minorEastAsia"/>
          <w:lang w:val="en-US" w:eastAsia="en-US"/>
        </w:rPr>
        <w:t xml:space="preserve"> privalomai superkama už nustatytą fiksuotą tarifą.</w:t>
      </w:r>
    </w:p>
    <w:p w14:paraId="3871A2E1" w14:textId="7A826FC5" w:rsidR="000845D3" w:rsidRPr="000845D3" w:rsidRDefault="000845D3" w:rsidP="000845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eastAsia="MS Mincho"/>
          <w:color w:val="000000"/>
          <w:lang w:val="en-US" w:eastAsia="en-US"/>
        </w:rPr>
      </w:pPr>
      <w:proofErr w:type="gramStart"/>
      <w:r w:rsidRPr="000845D3">
        <w:rPr>
          <w:rFonts w:eastAsiaTheme="minorEastAsia"/>
          <w:lang w:val="en-US" w:eastAsia="en-US"/>
        </w:rPr>
        <w:t>Išlaidos, susijusios su elektrinių prijungimu prie elektros tinklų, paskirstomos gamintojui ir elektros tinklų operatoriui, atsižvelgiant į elektros tinklų nuosavybės ribas.</w:t>
      </w:r>
      <w:proofErr w:type="gramEnd"/>
    </w:p>
    <w:p w14:paraId="5E214A1F" w14:textId="0917A4BA" w:rsidR="00B53384" w:rsidRPr="00FD094A"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r>
        <w:rPr>
          <w:rFonts w:eastAsia="MS Mincho"/>
          <w:color w:val="000000"/>
          <w:lang w:val="en-US" w:eastAsia="en-US"/>
        </w:rPr>
        <w:tab/>
      </w:r>
      <w:proofErr w:type="gramStart"/>
      <w:r w:rsidRPr="00983B3A">
        <w:rPr>
          <w:rFonts w:eastAsia="MS Mincho"/>
          <w:b/>
          <w:i/>
          <w:color w:val="000000"/>
          <w:lang w:val="en-US" w:eastAsia="en-US"/>
        </w:rPr>
        <w:t>Šilumos ir vėsumos energijos gamyba iš AEI.</w:t>
      </w:r>
      <w:proofErr w:type="gramEnd"/>
      <w:r w:rsidRPr="00983B3A">
        <w:rPr>
          <w:rFonts w:eastAsia="MS Mincho"/>
          <w:b/>
          <w:i/>
          <w:color w:val="000000"/>
          <w:lang w:val="en-US" w:eastAsia="en-US"/>
        </w:rPr>
        <w:t xml:space="preserve"> </w:t>
      </w:r>
      <w:proofErr w:type="gramStart"/>
      <w:r w:rsidRPr="00FD094A">
        <w:rPr>
          <w:rFonts w:eastAsiaTheme="minorEastAsia"/>
          <w:lang w:val="en-US" w:eastAsia="en-US"/>
        </w:rPr>
        <w:t>Savivald</w:t>
      </w:r>
      <w:r w:rsidR="00550CEF">
        <w:rPr>
          <w:rFonts w:eastAsiaTheme="minorEastAsia"/>
          <w:lang w:val="en-US" w:eastAsia="en-US"/>
        </w:rPr>
        <w:t>ybės, planuodamos miestų ar</w:t>
      </w:r>
      <w:r w:rsidRPr="00FD094A">
        <w:rPr>
          <w:rFonts w:eastAsiaTheme="minorEastAsia"/>
          <w:lang w:val="en-US" w:eastAsia="en-US"/>
        </w:rPr>
        <w:t xml:space="preserve"> rajonų infrastruktūros plėtrą, pastatų </w:t>
      </w:r>
      <w:r w:rsidR="00550CEF">
        <w:rPr>
          <w:rFonts w:eastAsiaTheme="minorEastAsia"/>
          <w:lang w:val="en-US" w:eastAsia="en-US"/>
        </w:rPr>
        <w:t>modernizavim</w:t>
      </w:r>
      <w:r w:rsidR="00550CEF">
        <w:rPr>
          <w:rFonts w:eastAsiaTheme="minorEastAsia"/>
          <w:lang w:eastAsia="en-US"/>
        </w:rPr>
        <w:t>ą,</w:t>
      </w:r>
      <w:r w:rsidRPr="00FD094A">
        <w:rPr>
          <w:rFonts w:eastAsiaTheme="minorEastAsia"/>
          <w:lang w:val="en-US" w:eastAsia="en-US"/>
        </w:rPr>
        <w:t xml:space="preserve"> viešųjų ir privačių objektų apsirūpinimą šilumos ir (ar) vėsumos energija, </w:t>
      </w:r>
      <w:r w:rsidR="00634866">
        <w:rPr>
          <w:rFonts w:eastAsiaTheme="minorEastAsia"/>
          <w:lang w:val="en-US" w:eastAsia="en-US"/>
        </w:rPr>
        <w:t>turi įvertinti</w:t>
      </w:r>
      <w:r w:rsidRPr="00FD094A">
        <w:rPr>
          <w:rFonts w:eastAsiaTheme="minorEastAsia"/>
          <w:lang w:val="en-US" w:eastAsia="en-US"/>
        </w:rPr>
        <w:t xml:space="preserve"> galimybes gaminti šilumos ir vėsumos energiją iš </w:t>
      </w:r>
      <w:r w:rsidR="00634866">
        <w:rPr>
          <w:rFonts w:eastAsiaTheme="minorEastAsia"/>
          <w:lang w:val="en-US" w:eastAsia="en-US"/>
        </w:rPr>
        <w:t>AEI</w:t>
      </w:r>
      <w:r w:rsidRPr="00FD094A">
        <w:rPr>
          <w:rFonts w:eastAsiaTheme="minorEastAsia"/>
          <w:lang w:val="en-US" w:eastAsia="en-US"/>
        </w:rPr>
        <w:t>.</w:t>
      </w:r>
      <w:proofErr w:type="gramEnd"/>
    </w:p>
    <w:p w14:paraId="3E256E97" w14:textId="4202047E" w:rsidR="00B53384"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lang w:val="en-US" w:eastAsia="en-US"/>
        </w:rPr>
      </w:pPr>
      <w:r>
        <w:rPr>
          <w:rFonts w:eastAsia="MS Mincho"/>
          <w:color w:val="000000"/>
          <w:lang w:val="en-US" w:eastAsia="en-US"/>
        </w:rPr>
        <w:tab/>
      </w:r>
      <w:r w:rsidR="00550CEF">
        <w:rPr>
          <w:rFonts w:eastAsia="MS Mincho"/>
          <w:color w:val="000000"/>
          <w:lang w:val="en-US" w:eastAsia="en-US"/>
        </w:rPr>
        <w:t xml:space="preserve">LR </w:t>
      </w:r>
      <w:r w:rsidR="0032444B">
        <w:rPr>
          <w:rFonts w:eastAsia="MS Mincho"/>
          <w:color w:val="000000"/>
          <w:lang w:val="en-US" w:eastAsia="en-US"/>
        </w:rPr>
        <w:t>a</w:t>
      </w:r>
      <w:r w:rsidR="00550CEF">
        <w:rPr>
          <w:rFonts w:eastAsia="MS Mincho"/>
          <w:color w:val="000000"/>
          <w:lang w:val="en-US" w:eastAsia="en-US"/>
        </w:rPr>
        <w:t xml:space="preserve">tsinaujinančių išteklių energijos įstatyme pabrėžiama, jog </w:t>
      </w:r>
      <w:r w:rsidR="00550CEF">
        <w:rPr>
          <w:rFonts w:eastAsiaTheme="minorEastAsia"/>
          <w:lang w:val="en-US" w:eastAsia="en-US"/>
        </w:rPr>
        <w:t>š</w:t>
      </w:r>
      <w:r w:rsidRPr="00841157">
        <w:rPr>
          <w:rFonts w:eastAsiaTheme="minorEastAsia"/>
          <w:lang w:val="en-US" w:eastAsia="en-US"/>
        </w:rPr>
        <w:t xml:space="preserve">ilumos tiekėjas privalo prijungti visų pageidaujančių nepriklausomų šilumos gamintojų atsinaujinančių energijos išteklių šilumos įrenginius prie šilumos perdavimo tinklų, kai prijungto įrenginio gaminama šilumos energija pakeičia šilumos tiekėjo gaminamą šilumos energiją iš iškastinio kuro. </w:t>
      </w:r>
      <w:r w:rsidR="00CF3685">
        <w:rPr>
          <w:rFonts w:eastAsiaTheme="minorEastAsia"/>
          <w:lang w:val="en-US" w:eastAsia="en-US"/>
        </w:rPr>
        <w:t>Taip pat</w:t>
      </w:r>
      <w:r w:rsidRPr="00841157">
        <w:rPr>
          <w:rFonts w:eastAsiaTheme="minorEastAsia"/>
          <w:lang w:val="en-US" w:eastAsia="en-US"/>
        </w:rPr>
        <w:t xml:space="preserve"> šilumos gamintojas privalo užt</w:t>
      </w:r>
      <w:r>
        <w:rPr>
          <w:rFonts w:eastAsiaTheme="minorEastAsia"/>
          <w:lang w:val="en-US" w:eastAsia="en-US"/>
        </w:rPr>
        <w:t>ikrinti, kad jo tiekiama šiluma</w:t>
      </w:r>
      <w:r w:rsidRPr="00841157">
        <w:rPr>
          <w:rFonts w:eastAsiaTheme="minorEastAsia"/>
          <w:lang w:val="en-US" w:eastAsia="en-US"/>
        </w:rPr>
        <w:t xml:space="preserve"> </w:t>
      </w:r>
      <w:r>
        <w:rPr>
          <w:rFonts w:eastAsiaTheme="minorEastAsia"/>
          <w:lang w:val="en-US" w:eastAsia="en-US"/>
        </w:rPr>
        <w:t>atitinka</w:t>
      </w:r>
      <w:r w:rsidR="00CF3685">
        <w:rPr>
          <w:rFonts w:eastAsiaTheme="minorEastAsia"/>
          <w:lang w:val="en-US" w:eastAsia="en-US"/>
        </w:rPr>
        <w:t xml:space="preserve"> visus</w:t>
      </w:r>
      <w:r w:rsidRPr="00841157">
        <w:rPr>
          <w:rFonts w:eastAsiaTheme="minorEastAsia"/>
          <w:lang w:val="en-US" w:eastAsia="en-US"/>
        </w:rPr>
        <w:t xml:space="preserve"> kokybės, </w:t>
      </w:r>
      <w:proofErr w:type="gramStart"/>
      <w:r w:rsidRPr="00841157">
        <w:rPr>
          <w:rFonts w:eastAsiaTheme="minorEastAsia"/>
          <w:lang w:val="en-US" w:eastAsia="en-US"/>
        </w:rPr>
        <w:t>tiekimo</w:t>
      </w:r>
      <w:proofErr w:type="gramEnd"/>
      <w:r w:rsidRPr="00841157">
        <w:rPr>
          <w:rFonts w:eastAsiaTheme="minorEastAsia"/>
          <w:lang w:val="en-US" w:eastAsia="en-US"/>
        </w:rPr>
        <w:t xml:space="preserve"> patikimumo ir aplinkos apsaugos reikalavimus</w:t>
      </w:r>
      <w:r w:rsidR="00550CEF">
        <w:rPr>
          <w:rFonts w:eastAsiaTheme="minorEastAsia"/>
          <w:lang w:val="en-US" w:eastAsia="en-US"/>
        </w:rPr>
        <w:t>.</w:t>
      </w:r>
      <w:r w:rsidRPr="00841157">
        <w:rPr>
          <w:rFonts w:eastAsiaTheme="minorEastAsia"/>
          <w:lang w:val="en-US" w:eastAsia="en-US"/>
        </w:rPr>
        <w:t xml:space="preserve"> </w:t>
      </w:r>
    </w:p>
    <w:p w14:paraId="6B1721A6" w14:textId="7172D257" w:rsidR="00634866"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r>
        <w:rPr>
          <w:rFonts w:eastAsiaTheme="minorEastAsia"/>
          <w:lang w:val="en-US" w:eastAsia="en-US"/>
        </w:rPr>
        <w:tab/>
      </w:r>
      <w:r w:rsidRPr="00841157">
        <w:rPr>
          <w:rFonts w:eastAsiaTheme="minorEastAsia"/>
          <w:lang w:val="en-US" w:eastAsia="en-US"/>
        </w:rPr>
        <w:t>Šilumos tiekėjas privalo supirkti visą pigiau už jo paties iš atsinaujinančių energijos išteklių pagamintą šilumos energiją iš nepriklausomų šilumos gamintojų, kurių šilumos gamybos įrenginiai yra prijungti prie šilumos perdavimo tinklų, išskyrus atvejus, kai nepriklausomų šilumos iš atsinaujinančių energijos išteklių gamintojų pagaminamas šilumos kiekis viršija aprūpinimo šiluma sistemos vartotojų šilumos poreikį.</w:t>
      </w:r>
    </w:p>
    <w:p w14:paraId="37C6709C" w14:textId="7F79FB13" w:rsidR="00B53384"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lang w:val="en-US" w:eastAsia="en-US"/>
        </w:rPr>
      </w:pPr>
      <w:r>
        <w:rPr>
          <w:rFonts w:eastAsia="MS Mincho"/>
          <w:color w:val="000000"/>
          <w:lang w:val="en-US" w:eastAsia="en-US"/>
        </w:rPr>
        <w:tab/>
      </w:r>
      <w:proofErr w:type="gramStart"/>
      <w:r w:rsidRPr="00D93CD2">
        <w:rPr>
          <w:rFonts w:eastAsia="MS Mincho"/>
          <w:b/>
          <w:i/>
          <w:color w:val="000000"/>
          <w:lang w:val="en-US" w:eastAsia="en-US"/>
        </w:rPr>
        <w:t>Biodujų gamybos skatinimas.</w:t>
      </w:r>
      <w:proofErr w:type="gramEnd"/>
      <w:r w:rsidRPr="00D93CD2">
        <w:rPr>
          <w:rFonts w:eastAsia="MS Mincho"/>
          <w:b/>
          <w:i/>
          <w:color w:val="000000"/>
          <w:lang w:val="en-US" w:eastAsia="en-US"/>
        </w:rPr>
        <w:t xml:space="preserve"> </w:t>
      </w:r>
      <w:proofErr w:type="gramStart"/>
      <w:r w:rsidR="00817BAA" w:rsidRPr="00817BAA">
        <w:rPr>
          <w:rFonts w:eastAsia="MS Mincho"/>
          <w:color w:val="000000"/>
          <w:lang w:val="en-US" w:eastAsia="en-US"/>
        </w:rPr>
        <w:t xml:space="preserve">Pabrėžiama, jog </w:t>
      </w:r>
      <w:r w:rsidR="00817BAA" w:rsidRPr="00817BAA">
        <w:rPr>
          <w:rFonts w:eastAsiaTheme="minorEastAsia"/>
          <w:lang w:val="en-US" w:eastAsia="en-US"/>
        </w:rPr>
        <w:t>d</w:t>
      </w:r>
      <w:r w:rsidR="00634866" w:rsidRPr="00817BAA">
        <w:rPr>
          <w:rFonts w:eastAsiaTheme="minorEastAsia"/>
          <w:lang w:val="en-US" w:eastAsia="en-US"/>
        </w:rPr>
        <w:t>ujų</w:t>
      </w:r>
      <w:r w:rsidR="00634866" w:rsidRPr="00634866">
        <w:rPr>
          <w:rFonts w:eastAsiaTheme="minorEastAsia"/>
          <w:lang w:val="en-US" w:eastAsia="en-US"/>
        </w:rPr>
        <w:t xml:space="preserve"> sistemų operatoriai privalo sudaryti sąlygas biodujoms tiekti į dujų sistemas.</w:t>
      </w:r>
      <w:proofErr w:type="gramEnd"/>
      <w:r w:rsidR="00634866" w:rsidRPr="00634866">
        <w:rPr>
          <w:rFonts w:eastAsiaTheme="minorEastAsia"/>
          <w:lang w:val="en-US" w:eastAsia="en-US"/>
        </w:rPr>
        <w:t xml:space="preserve"> </w:t>
      </w:r>
      <w:proofErr w:type="gramStart"/>
      <w:r w:rsidR="00634866" w:rsidRPr="00634866">
        <w:rPr>
          <w:rFonts w:eastAsiaTheme="minorEastAsia"/>
          <w:lang w:val="en-US" w:eastAsia="en-US"/>
        </w:rPr>
        <w:t>Biodujų gamybos įrenginiai privalo būti prijungti prie dujų sistemų, jeigu biodujų gamintojas laikosi visų nustatytų techninių, kokybės ir kitų reikalavimų.</w:t>
      </w:r>
      <w:proofErr w:type="gramEnd"/>
    </w:p>
    <w:p w14:paraId="0522881A" w14:textId="62F64A4E" w:rsidR="00A132F8" w:rsidRPr="00A132F8" w:rsidRDefault="00A132F8"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r>
        <w:rPr>
          <w:rFonts w:eastAsiaTheme="minorEastAsia"/>
          <w:lang w:val="en-US" w:eastAsia="en-US"/>
        </w:rPr>
        <w:tab/>
      </w:r>
      <w:proofErr w:type="gramStart"/>
      <w:r w:rsidRPr="00A132F8">
        <w:rPr>
          <w:rFonts w:eastAsiaTheme="minorEastAsia"/>
          <w:lang w:val="en-US" w:eastAsia="en-US"/>
        </w:rPr>
        <w:t>Išlaidos, susijusios su biodujų gamybos įrenginių prijungimu prie dujų sistemų, paskirstomos dujų sistemų operatoriui ir gamintojui.</w:t>
      </w:r>
      <w:proofErr w:type="gramEnd"/>
    </w:p>
    <w:p w14:paraId="3E80DC85" w14:textId="2BB30D40" w:rsidR="008D5763" w:rsidRPr="008D5763"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lang w:val="en-US" w:eastAsia="en-US"/>
        </w:rPr>
      </w:pPr>
      <w:r>
        <w:rPr>
          <w:rFonts w:eastAsia="MS Mincho"/>
          <w:color w:val="000000"/>
          <w:lang w:val="en-US" w:eastAsia="en-US"/>
        </w:rPr>
        <w:tab/>
      </w:r>
      <w:proofErr w:type="gramStart"/>
      <w:r w:rsidRPr="008D5763">
        <w:rPr>
          <w:rFonts w:eastAsia="MS Mincho"/>
          <w:b/>
          <w:i/>
          <w:color w:val="000000"/>
          <w:lang w:val="en-US" w:eastAsia="en-US"/>
        </w:rPr>
        <w:t>AEI gamybos ir naudojimo transport</w:t>
      </w:r>
      <w:r w:rsidR="00010DAC">
        <w:rPr>
          <w:rFonts w:eastAsia="MS Mincho"/>
          <w:b/>
          <w:i/>
          <w:color w:val="000000"/>
          <w:lang w:val="en-US" w:eastAsia="en-US"/>
        </w:rPr>
        <w:t>o</w:t>
      </w:r>
      <w:r w:rsidRPr="008D5763">
        <w:rPr>
          <w:rFonts w:eastAsia="MS Mincho"/>
          <w:b/>
          <w:i/>
          <w:color w:val="000000"/>
          <w:lang w:val="en-US" w:eastAsia="en-US"/>
        </w:rPr>
        <w:t xml:space="preserve"> sektoriuje plėtra.</w:t>
      </w:r>
      <w:proofErr w:type="gramEnd"/>
      <w:r w:rsidRPr="008D5763">
        <w:rPr>
          <w:rFonts w:eastAsia="MS Mincho"/>
          <w:color w:val="000000"/>
          <w:lang w:val="en-US" w:eastAsia="en-US"/>
        </w:rPr>
        <w:t xml:space="preserve"> </w:t>
      </w:r>
      <w:proofErr w:type="gramStart"/>
      <w:r w:rsidR="008D5763" w:rsidRPr="008D5763">
        <w:rPr>
          <w:rFonts w:eastAsia="MS Mincho"/>
          <w:color w:val="000000"/>
          <w:lang w:val="en-US" w:eastAsia="en-US"/>
        </w:rPr>
        <w:t>Lietuvos transporto sektoriuje skatinama naudoti biodegalus, biodujas, elektros energiją, vandenilį ir iš kitų alternatyvių šaltinių pagamintiems degalams.</w:t>
      </w:r>
      <w:proofErr w:type="gramEnd"/>
      <w:r w:rsidR="008D5763" w:rsidRPr="008D5763">
        <w:rPr>
          <w:rFonts w:eastAsia="MS Mincho"/>
          <w:color w:val="000000"/>
          <w:lang w:val="en-US" w:eastAsia="en-US"/>
        </w:rPr>
        <w:t xml:space="preserve"> </w:t>
      </w:r>
      <w:proofErr w:type="gramStart"/>
      <w:r w:rsidR="008D5763" w:rsidRPr="008D5763">
        <w:rPr>
          <w:rFonts w:eastAsia="MS Mincho"/>
          <w:color w:val="000000"/>
          <w:lang w:val="en-US" w:eastAsia="en-US"/>
        </w:rPr>
        <w:t xml:space="preserve">Savivaldybės savo ruožtu, turi </w:t>
      </w:r>
      <w:r w:rsidR="008D5763">
        <w:rPr>
          <w:rFonts w:eastAsiaTheme="minorEastAsia"/>
          <w:lang w:val="en-US" w:eastAsia="en-US"/>
        </w:rPr>
        <w:t>sukurti</w:t>
      </w:r>
      <w:r w:rsidR="008D5763" w:rsidRPr="008D5763">
        <w:rPr>
          <w:rFonts w:eastAsiaTheme="minorEastAsia"/>
          <w:lang w:val="en-US" w:eastAsia="en-US"/>
        </w:rPr>
        <w:t xml:space="preserve"> infrastruktūrą, reikalingą atsinaujinančių išteklių energiją, vandenilį ir elektros energiją naudojančių transporto priemonių naudojimo plė</w:t>
      </w:r>
      <w:r w:rsidR="008D5763">
        <w:rPr>
          <w:rFonts w:eastAsiaTheme="minorEastAsia"/>
          <w:lang w:val="en-US" w:eastAsia="en-US"/>
        </w:rPr>
        <w:t>trai.</w:t>
      </w:r>
      <w:proofErr w:type="gramEnd"/>
    </w:p>
    <w:p w14:paraId="30417958" w14:textId="28B3E50B" w:rsidR="00B53384" w:rsidRPr="00BC375E" w:rsidRDefault="00BC375E"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r>
        <w:rPr>
          <w:rFonts w:eastAsia="MS Mincho"/>
          <w:color w:val="000000"/>
          <w:lang w:val="en-US" w:eastAsia="en-US"/>
        </w:rPr>
        <w:tab/>
        <w:t xml:space="preserve">Tačiau reikėtų pabrėžti, jog </w:t>
      </w:r>
      <w:r>
        <w:rPr>
          <w:rFonts w:eastAsiaTheme="minorEastAsia"/>
          <w:lang w:val="en-US" w:eastAsia="en-US"/>
        </w:rPr>
        <w:t>b</w:t>
      </w:r>
      <w:r w:rsidRPr="00BC375E">
        <w:rPr>
          <w:rFonts w:eastAsiaTheme="minorEastAsia"/>
          <w:lang w:val="en-US" w:eastAsia="en-US"/>
        </w:rPr>
        <w:t xml:space="preserve">iodegalai ir skystieji bioproduktai turi atitikti </w:t>
      </w:r>
      <w:r>
        <w:rPr>
          <w:rFonts w:eastAsiaTheme="minorEastAsia"/>
          <w:lang w:val="en-US" w:eastAsia="en-US"/>
        </w:rPr>
        <w:t>daugelį nustatytų tvarumo kriterijų</w:t>
      </w:r>
      <w:r w:rsidRPr="00BC375E">
        <w:rPr>
          <w:rFonts w:eastAsiaTheme="minorEastAsia"/>
          <w:lang w:val="en-US" w:eastAsia="en-US"/>
        </w:rPr>
        <w:t>, nesvarbu, kurioje pasaulio šalyje užaugint</w:t>
      </w:r>
      <w:r>
        <w:rPr>
          <w:rFonts w:eastAsiaTheme="minorEastAsia"/>
          <w:lang w:val="en-US" w:eastAsia="en-US"/>
        </w:rPr>
        <w:t>a (gauta) žaliava jiems gaminti (LR atsinaujinančių išteklių energijos įstatymas, 2011).</w:t>
      </w:r>
    </w:p>
    <w:p w14:paraId="41C9B119" w14:textId="60058B30" w:rsidR="008D5763" w:rsidRDefault="00BC375E"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lang w:val="en-US" w:eastAsia="en-US"/>
        </w:rPr>
      </w:pPr>
      <w:r>
        <w:rPr>
          <w:rFonts w:eastAsia="MS Mincho"/>
          <w:color w:val="000000"/>
          <w:lang w:val="en-US" w:eastAsia="en-US"/>
        </w:rPr>
        <w:tab/>
      </w:r>
      <w:proofErr w:type="gramStart"/>
      <w:r w:rsidRPr="00BC375E">
        <w:rPr>
          <w:rFonts w:eastAsiaTheme="minorEastAsia"/>
          <w:lang w:val="en-US" w:eastAsia="en-US"/>
        </w:rPr>
        <w:t xml:space="preserve">Atsinaujinančių energijos išteklių </w:t>
      </w:r>
      <w:r w:rsidR="00F378A5">
        <w:rPr>
          <w:rFonts w:eastAsiaTheme="minorEastAsia"/>
          <w:lang w:val="en-US" w:eastAsia="en-US"/>
        </w:rPr>
        <w:t>gamybai ir naudojimui</w:t>
      </w:r>
      <w:r w:rsidRPr="00BC375E">
        <w:rPr>
          <w:rFonts w:eastAsiaTheme="minorEastAsia"/>
          <w:lang w:val="en-US" w:eastAsia="en-US"/>
        </w:rPr>
        <w:t xml:space="preserve"> skatinti sudaroma nacionalinė atsinaujinančių energijos išteklių plėtros finansavimo programa ir savivaldybių atsinaujinančių energijos išteklių plėtros finansavimo </w:t>
      </w:r>
      <w:r w:rsidRPr="0059573E">
        <w:rPr>
          <w:rFonts w:eastAsiaTheme="minorEastAsia"/>
          <w:lang w:val="en-US" w:eastAsia="en-US"/>
        </w:rPr>
        <w:t>programos (</w:t>
      </w:r>
      <w:r w:rsidR="004E4EAA">
        <w:rPr>
          <w:rFonts w:eastAsiaTheme="minorEastAsia"/>
          <w:lang w:eastAsia="en-US"/>
        </w:rPr>
        <w:t>žr. 5 lentelę</w:t>
      </w:r>
      <w:r w:rsidRPr="0059573E">
        <w:rPr>
          <w:rFonts w:eastAsiaTheme="minorEastAsia"/>
          <w:lang w:eastAsia="en-US"/>
        </w:rPr>
        <w:t>)</w:t>
      </w:r>
      <w:r w:rsidRPr="0059573E">
        <w:rPr>
          <w:rFonts w:eastAsiaTheme="minorEastAsia"/>
          <w:lang w:val="en-US" w:eastAsia="en-US"/>
        </w:rPr>
        <w:t>.</w:t>
      </w:r>
      <w:proofErr w:type="gramEnd"/>
    </w:p>
    <w:p w14:paraId="5F12E24B" w14:textId="77777777" w:rsidR="00BC375E" w:rsidRDefault="00BC375E"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lang w:val="en-US" w:eastAsia="en-US"/>
        </w:rPr>
      </w:pPr>
    </w:p>
    <w:p w14:paraId="6B5E8052" w14:textId="200E0886" w:rsidR="00BC375E" w:rsidRPr="0059573E" w:rsidRDefault="004E4EAA" w:rsidP="00EB7CD5">
      <w:pPr>
        <w:pStyle w:val="BalloonText"/>
        <w:rPr>
          <w:lang w:val="en-US" w:eastAsia="en-US"/>
        </w:rPr>
      </w:pPr>
      <w:bookmarkStart w:id="70" w:name="_Toc216890204"/>
      <w:bookmarkStart w:id="71" w:name="_Toc217151747"/>
      <w:bookmarkStart w:id="72" w:name="_Toc217288301"/>
      <w:bookmarkStart w:id="73" w:name="_Toc217289206"/>
      <w:r>
        <w:rPr>
          <w:lang w:val="en-US" w:eastAsia="en-US"/>
        </w:rPr>
        <w:t>5</w:t>
      </w:r>
      <w:r w:rsidR="00F378A5" w:rsidRPr="0059573E">
        <w:rPr>
          <w:lang w:val="en-US" w:eastAsia="en-US"/>
        </w:rPr>
        <w:t xml:space="preserve"> lentelė. Lietuvos finansavimo programų skirtų AEI skatinimui finansavimo šaltiniai</w:t>
      </w:r>
      <w:bookmarkEnd w:id="70"/>
      <w:bookmarkEnd w:id="71"/>
      <w:bookmarkEnd w:id="72"/>
      <w:bookmarkEnd w:id="73"/>
    </w:p>
    <w:tbl>
      <w:tblPr>
        <w:tblStyle w:val="TableClassic1"/>
        <w:tblW w:w="10492" w:type="dxa"/>
        <w:tblInd w:w="-176" w:type="dxa"/>
        <w:tblLook w:val="04A0" w:firstRow="1" w:lastRow="0" w:firstColumn="1" w:lastColumn="0" w:noHBand="0" w:noVBand="1"/>
      </w:tblPr>
      <w:tblGrid>
        <w:gridCol w:w="5246"/>
        <w:gridCol w:w="5246"/>
      </w:tblGrid>
      <w:tr w:rsidR="00BC375E" w14:paraId="6D2AAE1F" w14:textId="77777777" w:rsidTr="00010D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6" w:type="dxa"/>
          </w:tcPr>
          <w:p w14:paraId="7D5DAC4A" w14:textId="03D15177" w:rsidR="00BC375E" w:rsidRPr="00BC375E" w:rsidRDefault="00BC375E" w:rsidP="00BC37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eastAsiaTheme="minorEastAsia"/>
                <w:b/>
                <w:i w:val="0"/>
                <w:sz w:val="24"/>
                <w:szCs w:val="24"/>
                <w:lang w:val="en-US" w:eastAsia="en-US"/>
              </w:rPr>
            </w:pPr>
            <w:r w:rsidRPr="00BC375E">
              <w:rPr>
                <w:rFonts w:eastAsiaTheme="minorEastAsia"/>
                <w:b/>
                <w:i w:val="0"/>
                <w:sz w:val="24"/>
                <w:szCs w:val="24"/>
                <w:lang w:val="en-US" w:eastAsia="en-US"/>
              </w:rPr>
              <w:t>Nacionalinė AEI plėtros finansavimo programa</w:t>
            </w:r>
          </w:p>
        </w:tc>
        <w:tc>
          <w:tcPr>
            <w:tcW w:w="5246" w:type="dxa"/>
          </w:tcPr>
          <w:p w14:paraId="0DA77B1D" w14:textId="102EF748" w:rsidR="00BC375E" w:rsidRPr="00BC375E" w:rsidRDefault="00BC375E" w:rsidP="00BC37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eastAsiaTheme="minorEastAsia"/>
                <w:b/>
                <w:i w:val="0"/>
                <w:sz w:val="24"/>
                <w:szCs w:val="24"/>
                <w:lang w:val="en-US" w:eastAsia="en-US"/>
              </w:rPr>
            </w:pPr>
            <w:r w:rsidRPr="00BC375E">
              <w:rPr>
                <w:rFonts w:eastAsiaTheme="minorEastAsia"/>
                <w:b/>
                <w:i w:val="0"/>
                <w:sz w:val="24"/>
                <w:szCs w:val="24"/>
                <w:lang w:val="en-US" w:eastAsia="en-US"/>
              </w:rPr>
              <w:t>Savivaldybių AEI plėtros finansavimo programa</w:t>
            </w:r>
          </w:p>
        </w:tc>
      </w:tr>
      <w:tr w:rsidR="00BC375E" w14:paraId="6A561786" w14:textId="77777777" w:rsidTr="00010DAC">
        <w:tc>
          <w:tcPr>
            <w:cnfStyle w:val="001000000000" w:firstRow="0" w:lastRow="0" w:firstColumn="1" w:lastColumn="0" w:oddVBand="0" w:evenVBand="0" w:oddHBand="0" w:evenHBand="0" w:firstRowFirstColumn="0" w:firstRowLastColumn="0" w:lastRowFirstColumn="0" w:lastRowLastColumn="0"/>
            <w:tcW w:w="5246" w:type="dxa"/>
          </w:tcPr>
          <w:p w14:paraId="555C607C" w14:textId="77777777" w:rsidR="00BC375E" w:rsidRPr="00BC375E" w:rsidRDefault="00BC375E" w:rsidP="00BC375E">
            <w:pPr>
              <w:widowControl w:val="0"/>
              <w:tabs>
                <w:tab w:val="left" w:pos="567"/>
              </w:tabs>
              <w:autoSpaceDE w:val="0"/>
              <w:autoSpaceDN w:val="0"/>
              <w:adjustRightInd w:val="0"/>
              <w:spacing w:line="360" w:lineRule="auto"/>
              <w:ind w:left="142"/>
              <w:jc w:val="both"/>
              <w:rPr>
                <w:rFonts w:eastAsiaTheme="minorEastAsia"/>
                <w:sz w:val="24"/>
                <w:szCs w:val="24"/>
                <w:lang w:val="en-US" w:eastAsia="en-US"/>
              </w:rPr>
            </w:pPr>
            <w:r w:rsidRPr="00BC375E">
              <w:rPr>
                <w:rFonts w:eastAsiaTheme="minorEastAsia"/>
                <w:sz w:val="24"/>
                <w:szCs w:val="24"/>
                <w:lang w:val="en-US" w:eastAsia="en-US"/>
              </w:rPr>
              <w:t xml:space="preserve">1) </w:t>
            </w:r>
            <w:proofErr w:type="gramStart"/>
            <w:r w:rsidRPr="00BC375E">
              <w:rPr>
                <w:rFonts w:eastAsiaTheme="minorEastAsia"/>
                <w:sz w:val="24"/>
                <w:szCs w:val="24"/>
                <w:lang w:val="en-US" w:eastAsia="en-US"/>
              </w:rPr>
              <w:t>dalis</w:t>
            </w:r>
            <w:proofErr w:type="gramEnd"/>
            <w:r w:rsidRPr="00BC375E">
              <w:rPr>
                <w:rFonts w:eastAsiaTheme="minorEastAsia"/>
                <w:sz w:val="24"/>
                <w:szCs w:val="24"/>
                <w:lang w:val="en-US" w:eastAsia="en-US"/>
              </w:rPr>
              <w:t xml:space="preserve"> akcizo pajamų, faktiškai gautų už realizuotą šilumos ir elektros energijos gamybai naudojamą skystąjį kurą (mazutą), orimulsiją, gamtines dujas, akmens anglis, koksą ir lignitą, šildymui skirtą gazolį (buitinį krosnių kurą), elektros energiją Lietuvos Respublikos akcizų įstatyme nustatyta tvarka;</w:t>
            </w:r>
          </w:p>
          <w:p w14:paraId="53EE50AF" w14:textId="474BA80F" w:rsidR="00BC375E" w:rsidRPr="00BC375E" w:rsidRDefault="00BC375E" w:rsidP="00BC375E">
            <w:pPr>
              <w:widowControl w:val="0"/>
              <w:tabs>
                <w:tab w:val="left" w:pos="567"/>
              </w:tabs>
              <w:autoSpaceDE w:val="0"/>
              <w:autoSpaceDN w:val="0"/>
              <w:adjustRightInd w:val="0"/>
              <w:spacing w:line="360" w:lineRule="auto"/>
              <w:ind w:left="142"/>
              <w:jc w:val="both"/>
              <w:rPr>
                <w:rFonts w:eastAsiaTheme="minorEastAsia"/>
                <w:sz w:val="24"/>
                <w:szCs w:val="24"/>
                <w:lang w:val="en-US" w:eastAsia="en-US"/>
              </w:rPr>
            </w:pPr>
            <w:r w:rsidRPr="00BC375E">
              <w:rPr>
                <w:rFonts w:eastAsiaTheme="minorEastAsia"/>
                <w:sz w:val="24"/>
                <w:szCs w:val="24"/>
                <w:lang w:val="en-US" w:eastAsia="en-US"/>
              </w:rPr>
              <w:t xml:space="preserve">2) </w:t>
            </w:r>
            <w:proofErr w:type="gramStart"/>
            <w:r w:rsidRPr="00BC375E">
              <w:rPr>
                <w:rFonts w:eastAsiaTheme="minorEastAsia"/>
                <w:sz w:val="24"/>
                <w:szCs w:val="24"/>
                <w:lang w:val="en-US" w:eastAsia="en-US"/>
              </w:rPr>
              <w:t>pajamos</w:t>
            </w:r>
            <w:proofErr w:type="gramEnd"/>
            <w:r w:rsidRPr="00BC375E">
              <w:rPr>
                <w:rFonts w:eastAsiaTheme="minorEastAsia"/>
                <w:sz w:val="24"/>
                <w:szCs w:val="24"/>
                <w:lang w:val="en-US" w:eastAsia="en-US"/>
              </w:rPr>
              <w:t>, gautos už statistinius energijos perdavimus</w:t>
            </w:r>
            <w:r w:rsidR="00F378A5">
              <w:rPr>
                <w:rFonts w:eastAsiaTheme="minorEastAsia"/>
                <w:sz w:val="24"/>
                <w:szCs w:val="24"/>
                <w:lang w:val="en-US" w:eastAsia="en-US"/>
              </w:rPr>
              <w:t xml:space="preserve"> tarp LR ir kitų valstybių narių;</w:t>
            </w:r>
          </w:p>
          <w:p w14:paraId="789A2908" w14:textId="77777777" w:rsidR="00BC375E" w:rsidRPr="00BC375E" w:rsidRDefault="00BC375E" w:rsidP="00BC375E">
            <w:pPr>
              <w:widowControl w:val="0"/>
              <w:tabs>
                <w:tab w:val="left" w:pos="567"/>
              </w:tabs>
              <w:autoSpaceDE w:val="0"/>
              <w:autoSpaceDN w:val="0"/>
              <w:adjustRightInd w:val="0"/>
              <w:spacing w:line="360" w:lineRule="auto"/>
              <w:ind w:left="142"/>
              <w:jc w:val="both"/>
              <w:rPr>
                <w:rFonts w:eastAsiaTheme="minorEastAsia"/>
                <w:sz w:val="24"/>
                <w:szCs w:val="24"/>
                <w:lang w:val="en-US" w:eastAsia="en-US"/>
              </w:rPr>
            </w:pPr>
            <w:r w:rsidRPr="00BC375E">
              <w:rPr>
                <w:rFonts w:eastAsiaTheme="minorEastAsia"/>
                <w:sz w:val="24"/>
                <w:szCs w:val="24"/>
                <w:lang w:val="en-US" w:eastAsia="en-US"/>
              </w:rPr>
              <w:t xml:space="preserve">3) </w:t>
            </w:r>
            <w:proofErr w:type="gramStart"/>
            <w:r w:rsidRPr="00BC375E">
              <w:rPr>
                <w:rFonts w:eastAsiaTheme="minorEastAsia"/>
                <w:sz w:val="24"/>
                <w:szCs w:val="24"/>
                <w:lang w:val="en-US" w:eastAsia="en-US"/>
              </w:rPr>
              <w:t>valstybės</w:t>
            </w:r>
            <w:proofErr w:type="gramEnd"/>
            <w:r w:rsidRPr="00BC375E">
              <w:rPr>
                <w:rFonts w:eastAsiaTheme="minorEastAsia"/>
                <w:sz w:val="24"/>
                <w:szCs w:val="24"/>
                <w:lang w:val="en-US" w:eastAsia="en-US"/>
              </w:rPr>
              <w:t xml:space="preserve"> biudžeto asignavimai;</w:t>
            </w:r>
          </w:p>
          <w:p w14:paraId="4D25017B" w14:textId="03879BD9" w:rsidR="00BC375E" w:rsidRPr="00BC375E" w:rsidRDefault="00F378A5" w:rsidP="00BC375E">
            <w:pPr>
              <w:widowControl w:val="0"/>
              <w:tabs>
                <w:tab w:val="left" w:pos="567"/>
              </w:tabs>
              <w:autoSpaceDE w:val="0"/>
              <w:autoSpaceDN w:val="0"/>
              <w:adjustRightInd w:val="0"/>
              <w:spacing w:line="360" w:lineRule="auto"/>
              <w:ind w:left="142"/>
              <w:jc w:val="both"/>
              <w:rPr>
                <w:rFonts w:eastAsiaTheme="minorEastAsia"/>
                <w:sz w:val="24"/>
                <w:szCs w:val="24"/>
                <w:lang w:val="en-US" w:eastAsia="en-US"/>
              </w:rPr>
            </w:pPr>
            <w:r>
              <w:rPr>
                <w:rFonts w:eastAsiaTheme="minorEastAsia"/>
                <w:sz w:val="24"/>
                <w:szCs w:val="24"/>
                <w:lang w:val="en-US" w:eastAsia="en-US"/>
              </w:rPr>
              <w:t xml:space="preserve">4) </w:t>
            </w:r>
            <w:proofErr w:type="gramStart"/>
            <w:r>
              <w:rPr>
                <w:rFonts w:eastAsiaTheme="minorEastAsia"/>
                <w:sz w:val="24"/>
                <w:szCs w:val="24"/>
                <w:lang w:val="en-US" w:eastAsia="en-US"/>
              </w:rPr>
              <w:t>k</w:t>
            </w:r>
            <w:r w:rsidR="00BC375E" w:rsidRPr="00BC375E">
              <w:rPr>
                <w:rFonts w:eastAsiaTheme="minorEastAsia"/>
                <w:sz w:val="24"/>
                <w:szCs w:val="24"/>
                <w:lang w:val="en-US" w:eastAsia="en-US"/>
              </w:rPr>
              <w:t>limato</w:t>
            </w:r>
            <w:proofErr w:type="gramEnd"/>
            <w:r w:rsidR="00BC375E" w:rsidRPr="00BC375E">
              <w:rPr>
                <w:rFonts w:eastAsiaTheme="minorEastAsia"/>
                <w:sz w:val="24"/>
                <w:szCs w:val="24"/>
                <w:lang w:val="en-US" w:eastAsia="en-US"/>
              </w:rPr>
              <w:t xml:space="preserve"> kaitos spec</w:t>
            </w:r>
            <w:r>
              <w:rPr>
                <w:rFonts w:eastAsiaTheme="minorEastAsia"/>
                <w:sz w:val="24"/>
                <w:szCs w:val="24"/>
                <w:lang w:val="en-US" w:eastAsia="en-US"/>
              </w:rPr>
              <w:t>ialiosios programos lėšos</w:t>
            </w:r>
            <w:r w:rsidR="00BC375E" w:rsidRPr="00BC375E">
              <w:rPr>
                <w:rFonts w:eastAsiaTheme="minorEastAsia"/>
                <w:sz w:val="24"/>
                <w:szCs w:val="24"/>
                <w:lang w:val="en-US" w:eastAsia="en-US"/>
              </w:rPr>
              <w:t>;</w:t>
            </w:r>
          </w:p>
          <w:p w14:paraId="1FB6A2FA" w14:textId="77777777" w:rsidR="00BC375E" w:rsidRPr="00F378A5" w:rsidRDefault="00BC375E" w:rsidP="00BC375E">
            <w:pPr>
              <w:widowControl w:val="0"/>
              <w:tabs>
                <w:tab w:val="left" w:pos="567"/>
              </w:tabs>
              <w:autoSpaceDE w:val="0"/>
              <w:autoSpaceDN w:val="0"/>
              <w:adjustRightInd w:val="0"/>
              <w:spacing w:line="360" w:lineRule="auto"/>
              <w:ind w:left="142"/>
              <w:jc w:val="both"/>
              <w:rPr>
                <w:rFonts w:eastAsiaTheme="minorEastAsia"/>
                <w:b/>
                <w:sz w:val="24"/>
                <w:szCs w:val="24"/>
                <w:lang w:val="en-US" w:eastAsia="en-US"/>
              </w:rPr>
            </w:pPr>
            <w:r w:rsidRPr="00F378A5">
              <w:rPr>
                <w:rFonts w:eastAsiaTheme="minorEastAsia"/>
                <w:b/>
                <w:sz w:val="24"/>
                <w:szCs w:val="24"/>
                <w:lang w:val="en-US" w:eastAsia="en-US"/>
              </w:rPr>
              <w:t>5) Europos Sąjungos paramos lėšos;</w:t>
            </w:r>
          </w:p>
          <w:p w14:paraId="3C971BC0" w14:textId="77777777" w:rsidR="00BC375E" w:rsidRPr="00BC375E" w:rsidRDefault="00BC375E" w:rsidP="00BC375E">
            <w:pPr>
              <w:widowControl w:val="0"/>
              <w:tabs>
                <w:tab w:val="left" w:pos="567"/>
              </w:tabs>
              <w:autoSpaceDE w:val="0"/>
              <w:autoSpaceDN w:val="0"/>
              <w:adjustRightInd w:val="0"/>
              <w:spacing w:line="360" w:lineRule="auto"/>
              <w:ind w:left="142"/>
              <w:jc w:val="both"/>
              <w:rPr>
                <w:rFonts w:eastAsiaTheme="minorEastAsia"/>
                <w:sz w:val="24"/>
                <w:szCs w:val="24"/>
                <w:lang w:val="en-US" w:eastAsia="en-US"/>
              </w:rPr>
            </w:pPr>
            <w:r w:rsidRPr="00BC375E">
              <w:rPr>
                <w:rFonts w:eastAsiaTheme="minorEastAsia"/>
                <w:sz w:val="24"/>
                <w:szCs w:val="24"/>
                <w:lang w:val="en-US" w:eastAsia="en-US"/>
              </w:rPr>
              <w:t>6) </w:t>
            </w:r>
            <w:proofErr w:type="gramStart"/>
            <w:r w:rsidRPr="00BC375E">
              <w:rPr>
                <w:rFonts w:eastAsiaTheme="minorEastAsia"/>
                <w:sz w:val="24"/>
                <w:szCs w:val="24"/>
                <w:lang w:val="en-US" w:eastAsia="en-US"/>
              </w:rPr>
              <w:t>savanoriškos</w:t>
            </w:r>
            <w:proofErr w:type="gramEnd"/>
            <w:r w:rsidRPr="00BC375E">
              <w:rPr>
                <w:rFonts w:eastAsiaTheme="minorEastAsia"/>
                <w:sz w:val="24"/>
                <w:szCs w:val="24"/>
                <w:lang w:val="en-US" w:eastAsia="en-US"/>
              </w:rPr>
              <w:t xml:space="preserve"> fizinių ir juridinių asmenų bei užsienio valstybių lėšos, skirtos atsinaujinančių energijos išteklių naudojimo plėtrai;</w:t>
            </w:r>
          </w:p>
          <w:p w14:paraId="1966CA02" w14:textId="0C1060CE" w:rsidR="00BC375E" w:rsidRPr="00BC375E" w:rsidRDefault="00BC375E" w:rsidP="00BC375E">
            <w:pPr>
              <w:pStyle w:val="ListParagraph"/>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42"/>
              <w:jc w:val="both"/>
              <w:rPr>
                <w:rFonts w:eastAsiaTheme="minorEastAsia"/>
                <w:lang w:val="en-US" w:eastAsia="en-US"/>
              </w:rPr>
            </w:pPr>
            <w:r w:rsidRPr="00BC375E">
              <w:rPr>
                <w:rFonts w:eastAsiaTheme="minorEastAsia"/>
                <w:sz w:val="24"/>
                <w:szCs w:val="24"/>
                <w:lang w:val="en-US" w:eastAsia="en-US"/>
              </w:rPr>
              <w:t>7) </w:t>
            </w:r>
            <w:proofErr w:type="gramStart"/>
            <w:r w:rsidRPr="00BC375E">
              <w:rPr>
                <w:rFonts w:eastAsiaTheme="minorEastAsia"/>
                <w:sz w:val="24"/>
                <w:szCs w:val="24"/>
                <w:lang w:val="en-US" w:eastAsia="en-US"/>
              </w:rPr>
              <w:t>kitos</w:t>
            </w:r>
            <w:proofErr w:type="gramEnd"/>
            <w:r w:rsidRPr="00BC375E">
              <w:rPr>
                <w:rFonts w:eastAsiaTheme="minorEastAsia"/>
                <w:sz w:val="24"/>
                <w:szCs w:val="24"/>
                <w:lang w:val="en-US" w:eastAsia="en-US"/>
              </w:rPr>
              <w:t xml:space="preserve"> lėšos, gautos Lietuvos Respublikos teisės aktų nustatyta tvarka.</w:t>
            </w:r>
          </w:p>
        </w:tc>
        <w:tc>
          <w:tcPr>
            <w:tcW w:w="5246" w:type="dxa"/>
          </w:tcPr>
          <w:p w14:paraId="50E95089" w14:textId="77777777" w:rsidR="00F378A5" w:rsidRPr="00F378A5" w:rsidRDefault="00F378A5" w:rsidP="00F378A5">
            <w:pPr>
              <w:widowControl w:val="0"/>
              <w:autoSpaceDE w:val="0"/>
              <w:autoSpaceDN w:val="0"/>
              <w:adjustRightInd w:val="0"/>
              <w:spacing w:line="360" w:lineRule="auto"/>
              <w:ind w:firstLine="35"/>
              <w:jc w:val="both"/>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en-US" w:eastAsia="en-US"/>
              </w:rPr>
            </w:pPr>
            <w:r w:rsidRPr="00F378A5">
              <w:rPr>
                <w:rFonts w:eastAsiaTheme="minorEastAsia"/>
                <w:sz w:val="24"/>
                <w:szCs w:val="24"/>
                <w:lang w:val="en-US" w:eastAsia="en-US"/>
              </w:rPr>
              <w:t xml:space="preserve">1) </w:t>
            </w:r>
            <w:proofErr w:type="gramStart"/>
            <w:r w:rsidRPr="00F378A5">
              <w:rPr>
                <w:rFonts w:eastAsiaTheme="minorEastAsia"/>
                <w:sz w:val="24"/>
                <w:szCs w:val="24"/>
                <w:lang w:val="en-US" w:eastAsia="en-US"/>
              </w:rPr>
              <w:t>dalis</w:t>
            </w:r>
            <w:proofErr w:type="gramEnd"/>
            <w:r w:rsidRPr="00F378A5">
              <w:rPr>
                <w:rFonts w:eastAsiaTheme="minorEastAsia"/>
                <w:sz w:val="24"/>
                <w:szCs w:val="24"/>
                <w:lang w:val="en-US" w:eastAsia="en-US"/>
              </w:rPr>
              <w:t xml:space="preserve"> akcizo pajamų, faktiškai gautų už realizuotą šilumos ir elektros energijos gamybai naudojamą skystąjį kurą (mazutą), orimulsiją, gamtines dujas, akmens anglis, koksą ir lignitą, šildymui skirtą gazolį (buitinį krosnių kurą), elektros energiją Lietuvos Respublikos akcizų įstatyme nustatyta tvarka;</w:t>
            </w:r>
          </w:p>
          <w:p w14:paraId="21C377E8" w14:textId="77777777" w:rsidR="00F378A5" w:rsidRPr="00F378A5" w:rsidRDefault="00F378A5" w:rsidP="00F378A5">
            <w:pPr>
              <w:widowControl w:val="0"/>
              <w:autoSpaceDE w:val="0"/>
              <w:autoSpaceDN w:val="0"/>
              <w:adjustRightInd w:val="0"/>
              <w:spacing w:line="360" w:lineRule="auto"/>
              <w:ind w:firstLine="35"/>
              <w:jc w:val="both"/>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en-US" w:eastAsia="en-US"/>
              </w:rPr>
            </w:pPr>
            <w:r w:rsidRPr="00F378A5">
              <w:rPr>
                <w:rFonts w:eastAsiaTheme="minorEastAsia"/>
                <w:sz w:val="24"/>
                <w:szCs w:val="24"/>
                <w:lang w:val="en-US" w:eastAsia="en-US"/>
              </w:rPr>
              <w:t>2) </w:t>
            </w:r>
            <w:proofErr w:type="gramStart"/>
            <w:r w:rsidRPr="00F378A5">
              <w:rPr>
                <w:rFonts w:eastAsiaTheme="minorEastAsia"/>
                <w:sz w:val="24"/>
                <w:szCs w:val="24"/>
                <w:lang w:val="en-US" w:eastAsia="en-US"/>
              </w:rPr>
              <w:t>savivaldybių</w:t>
            </w:r>
            <w:proofErr w:type="gramEnd"/>
            <w:r w:rsidRPr="00F378A5">
              <w:rPr>
                <w:rFonts w:eastAsiaTheme="minorEastAsia"/>
                <w:sz w:val="24"/>
                <w:szCs w:val="24"/>
                <w:lang w:val="en-US" w:eastAsia="en-US"/>
              </w:rPr>
              <w:t xml:space="preserve"> biudžetų asignavimai;</w:t>
            </w:r>
          </w:p>
          <w:p w14:paraId="62DBB47B" w14:textId="77777777" w:rsidR="00F378A5" w:rsidRPr="00F378A5" w:rsidRDefault="00F378A5" w:rsidP="00F378A5">
            <w:pPr>
              <w:widowControl w:val="0"/>
              <w:autoSpaceDE w:val="0"/>
              <w:autoSpaceDN w:val="0"/>
              <w:adjustRightInd w:val="0"/>
              <w:spacing w:line="360" w:lineRule="auto"/>
              <w:ind w:firstLine="35"/>
              <w:jc w:val="both"/>
              <w:cnfStyle w:val="000000000000" w:firstRow="0" w:lastRow="0" w:firstColumn="0" w:lastColumn="0" w:oddVBand="0" w:evenVBand="0" w:oddHBand="0" w:evenHBand="0" w:firstRowFirstColumn="0" w:firstRowLastColumn="0" w:lastRowFirstColumn="0" w:lastRowLastColumn="0"/>
              <w:rPr>
                <w:rFonts w:eastAsiaTheme="minorEastAsia"/>
                <w:b/>
                <w:sz w:val="24"/>
                <w:szCs w:val="24"/>
                <w:lang w:val="en-US" w:eastAsia="en-US"/>
              </w:rPr>
            </w:pPr>
            <w:r w:rsidRPr="00F378A5">
              <w:rPr>
                <w:rFonts w:eastAsiaTheme="minorEastAsia"/>
                <w:b/>
                <w:sz w:val="24"/>
                <w:szCs w:val="24"/>
                <w:lang w:val="en-US" w:eastAsia="en-US"/>
              </w:rPr>
              <w:t>3) Europos Sąjungos paramos lėšos;</w:t>
            </w:r>
          </w:p>
          <w:p w14:paraId="21A7AB2D" w14:textId="7F0872B6" w:rsidR="00F378A5" w:rsidRPr="00F378A5" w:rsidRDefault="00F378A5" w:rsidP="00F378A5">
            <w:pPr>
              <w:widowControl w:val="0"/>
              <w:autoSpaceDE w:val="0"/>
              <w:autoSpaceDN w:val="0"/>
              <w:adjustRightInd w:val="0"/>
              <w:spacing w:line="360" w:lineRule="auto"/>
              <w:ind w:firstLine="35"/>
              <w:jc w:val="both"/>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en-US" w:eastAsia="en-US"/>
              </w:rPr>
            </w:pPr>
            <w:r w:rsidRPr="00F378A5">
              <w:rPr>
                <w:rFonts w:eastAsiaTheme="minorEastAsia"/>
                <w:sz w:val="24"/>
                <w:szCs w:val="24"/>
                <w:lang w:val="en-US" w:eastAsia="en-US"/>
              </w:rPr>
              <w:t>4) </w:t>
            </w:r>
            <w:proofErr w:type="gramStart"/>
            <w:r w:rsidR="0006036F">
              <w:rPr>
                <w:rFonts w:eastAsiaTheme="minorEastAsia"/>
                <w:sz w:val="24"/>
                <w:szCs w:val="24"/>
                <w:lang w:val="en-US" w:eastAsia="en-US"/>
              </w:rPr>
              <w:t>a</w:t>
            </w:r>
            <w:r>
              <w:rPr>
                <w:rFonts w:eastAsiaTheme="minorEastAsia"/>
                <w:sz w:val="24"/>
                <w:szCs w:val="24"/>
                <w:lang w:val="en-US" w:eastAsia="en-US"/>
              </w:rPr>
              <w:t>plinkos</w:t>
            </w:r>
            <w:proofErr w:type="gramEnd"/>
            <w:r>
              <w:rPr>
                <w:rFonts w:eastAsiaTheme="minorEastAsia"/>
                <w:sz w:val="24"/>
                <w:szCs w:val="24"/>
                <w:lang w:val="en-US" w:eastAsia="en-US"/>
              </w:rPr>
              <w:t xml:space="preserve"> teršimo mokestis;</w:t>
            </w:r>
          </w:p>
          <w:p w14:paraId="385EA4AE" w14:textId="77777777" w:rsidR="00F378A5" w:rsidRPr="00F378A5" w:rsidRDefault="00F378A5" w:rsidP="00F378A5">
            <w:pPr>
              <w:widowControl w:val="0"/>
              <w:autoSpaceDE w:val="0"/>
              <w:autoSpaceDN w:val="0"/>
              <w:adjustRightInd w:val="0"/>
              <w:spacing w:line="360" w:lineRule="auto"/>
              <w:ind w:firstLine="35"/>
              <w:jc w:val="both"/>
              <w:cnfStyle w:val="000000000000" w:firstRow="0" w:lastRow="0" w:firstColumn="0" w:lastColumn="0" w:oddVBand="0" w:evenVBand="0" w:oddHBand="0" w:evenHBand="0" w:firstRowFirstColumn="0" w:firstRowLastColumn="0" w:lastRowFirstColumn="0" w:lastRowLastColumn="0"/>
              <w:rPr>
                <w:rFonts w:eastAsiaTheme="minorEastAsia"/>
                <w:sz w:val="24"/>
                <w:szCs w:val="24"/>
                <w:lang w:val="en-US" w:eastAsia="en-US"/>
              </w:rPr>
            </w:pPr>
            <w:r w:rsidRPr="00F378A5">
              <w:rPr>
                <w:rFonts w:eastAsiaTheme="minorEastAsia"/>
                <w:sz w:val="24"/>
                <w:szCs w:val="24"/>
                <w:lang w:val="en-US" w:eastAsia="en-US"/>
              </w:rPr>
              <w:t xml:space="preserve">5) </w:t>
            </w:r>
            <w:proofErr w:type="gramStart"/>
            <w:r w:rsidRPr="00F378A5">
              <w:rPr>
                <w:rFonts w:eastAsiaTheme="minorEastAsia"/>
                <w:sz w:val="24"/>
                <w:szCs w:val="24"/>
                <w:lang w:val="en-US" w:eastAsia="en-US"/>
              </w:rPr>
              <w:t>savanoriškos</w:t>
            </w:r>
            <w:proofErr w:type="gramEnd"/>
            <w:r w:rsidRPr="00F378A5">
              <w:rPr>
                <w:rFonts w:eastAsiaTheme="minorEastAsia"/>
                <w:sz w:val="24"/>
                <w:szCs w:val="24"/>
                <w:lang w:val="en-US" w:eastAsia="en-US"/>
              </w:rPr>
              <w:t xml:space="preserve"> fizinių ir juridinių asmenų bei užsienio valstybių lėšos, skirtos atsinaujinančių energijos išteklių plėtrai;</w:t>
            </w:r>
          </w:p>
          <w:p w14:paraId="17607430" w14:textId="21E07E0E" w:rsidR="00BC375E" w:rsidRDefault="00F378A5" w:rsidP="00F378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5"/>
              <w:jc w:val="both"/>
              <w:cnfStyle w:val="000000000000" w:firstRow="0" w:lastRow="0" w:firstColumn="0" w:lastColumn="0" w:oddVBand="0" w:evenVBand="0" w:oddHBand="0" w:evenHBand="0" w:firstRowFirstColumn="0" w:firstRowLastColumn="0" w:lastRowFirstColumn="0" w:lastRowLastColumn="0"/>
              <w:rPr>
                <w:rFonts w:eastAsiaTheme="minorEastAsia"/>
                <w:lang w:val="en-US" w:eastAsia="en-US"/>
              </w:rPr>
            </w:pPr>
            <w:r w:rsidRPr="00F378A5">
              <w:rPr>
                <w:rFonts w:eastAsiaTheme="minorEastAsia"/>
                <w:sz w:val="24"/>
                <w:szCs w:val="24"/>
                <w:lang w:val="en-US" w:eastAsia="en-US"/>
              </w:rPr>
              <w:t xml:space="preserve">6) </w:t>
            </w:r>
            <w:proofErr w:type="gramStart"/>
            <w:r w:rsidRPr="00F378A5">
              <w:rPr>
                <w:rFonts w:eastAsiaTheme="minorEastAsia"/>
                <w:sz w:val="24"/>
                <w:szCs w:val="24"/>
                <w:lang w:val="en-US" w:eastAsia="en-US"/>
              </w:rPr>
              <w:t>kitos</w:t>
            </w:r>
            <w:proofErr w:type="gramEnd"/>
            <w:r w:rsidRPr="00F378A5">
              <w:rPr>
                <w:rFonts w:eastAsiaTheme="minorEastAsia"/>
                <w:sz w:val="24"/>
                <w:szCs w:val="24"/>
                <w:lang w:val="en-US" w:eastAsia="en-US"/>
              </w:rPr>
              <w:t xml:space="preserve"> lėšos, gautos Lietuvos Respublikos teisės aktų nustatyta tvarka.</w:t>
            </w:r>
          </w:p>
        </w:tc>
      </w:tr>
    </w:tbl>
    <w:p w14:paraId="428CADC2" w14:textId="39B9C365" w:rsidR="006C2536" w:rsidRPr="00602CF3" w:rsidRDefault="00F378A5" w:rsidP="00B708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right"/>
        <w:rPr>
          <w:rFonts w:eastAsiaTheme="minorEastAsia"/>
          <w:i/>
          <w:sz w:val="20"/>
          <w:szCs w:val="20"/>
          <w:lang w:val="en-US" w:eastAsia="en-US"/>
        </w:rPr>
      </w:pPr>
      <w:r w:rsidRPr="00602CF3">
        <w:rPr>
          <w:rFonts w:eastAsiaTheme="minorEastAsia"/>
          <w:b/>
          <w:i/>
          <w:sz w:val="20"/>
          <w:szCs w:val="20"/>
          <w:lang w:val="en-US" w:eastAsia="en-US"/>
        </w:rPr>
        <w:t>Šaltinis:</w:t>
      </w:r>
      <w:r w:rsidRPr="00602CF3">
        <w:rPr>
          <w:rFonts w:eastAsiaTheme="minorEastAsia"/>
          <w:i/>
          <w:sz w:val="20"/>
          <w:szCs w:val="20"/>
          <w:lang w:val="en-US" w:eastAsia="en-US"/>
        </w:rPr>
        <w:t xml:space="preserve"> LR atsinaujinančių išteklių energijos įstatymas, 2011.</w:t>
      </w:r>
    </w:p>
    <w:p w14:paraId="78F3D000" w14:textId="528F2097" w:rsidR="00622290" w:rsidRPr="00622290" w:rsidRDefault="00622290" w:rsidP="00622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bCs/>
          <w:color w:val="000000"/>
          <w:lang w:val="en-US" w:eastAsia="en-US"/>
        </w:rPr>
      </w:pPr>
      <w:r>
        <w:rPr>
          <w:rFonts w:eastAsiaTheme="minorEastAsia"/>
          <w:b/>
          <w:bCs/>
          <w:color w:val="000000"/>
          <w:sz w:val="31"/>
          <w:szCs w:val="31"/>
          <w:lang w:val="en-US" w:eastAsia="en-US"/>
        </w:rPr>
        <w:tab/>
      </w:r>
      <w:proofErr w:type="gramStart"/>
      <w:r w:rsidRPr="00622290">
        <w:rPr>
          <w:rFonts w:eastAsiaTheme="minorEastAsia"/>
          <w:bCs/>
          <w:color w:val="000000"/>
          <w:lang w:val="en-US" w:eastAsia="en-US"/>
        </w:rPr>
        <w:t>Kaip matoma</w:t>
      </w:r>
      <w:r>
        <w:rPr>
          <w:rFonts w:eastAsiaTheme="minorEastAsia"/>
          <w:bCs/>
          <w:color w:val="000000"/>
          <w:lang w:val="en-US" w:eastAsia="en-US"/>
        </w:rPr>
        <w:t xml:space="preserve"> tiek nacionalinės tiek ir savivaldybių finansavimo programoms finansuoti yra skiriamos</w:t>
      </w:r>
      <w:r w:rsidR="006C2536">
        <w:rPr>
          <w:rFonts w:eastAsiaTheme="minorEastAsia"/>
          <w:bCs/>
          <w:color w:val="000000"/>
          <w:lang w:val="en-US" w:eastAsia="en-US"/>
        </w:rPr>
        <w:t xml:space="preserve"> ir</w:t>
      </w:r>
      <w:r>
        <w:rPr>
          <w:rFonts w:eastAsiaTheme="minorEastAsia"/>
          <w:bCs/>
          <w:color w:val="000000"/>
          <w:lang w:val="en-US" w:eastAsia="en-US"/>
        </w:rPr>
        <w:t xml:space="preserve"> Europos Sąjungos paramos lėšos.</w:t>
      </w:r>
      <w:proofErr w:type="gramEnd"/>
      <w:r w:rsidR="00182755">
        <w:rPr>
          <w:rFonts w:eastAsiaTheme="minorEastAsia"/>
          <w:bCs/>
          <w:color w:val="000000"/>
          <w:lang w:val="en-US" w:eastAsia="en-US"/>
        </w:rPr>
        <w:t xml:space="preserve"> </w:t>
      </w:r>
      <w:proofErr w:type="gramStart"/>
      <w:r w:rsidR="00010DAC">
        <w:rPr>
          <w:rFonts w:eastAsiaTheme="minorEastAsia"/>
          <w:bCs/>
          <w:color w:val="000000"/>
          <w:lang w:val="en-US" w:eastAsia="en-US"/>
        </w:rPr>
        <w:t>Visos surinktos lėšos yra finansuojamos įvairiems su atsinaujinančios energijos išteklių plėtra susi</w:t>
      </w:r>
      <w:r w:rsidR="00971245">
        <w:rPr>
          <w:rFonts w:eastAsiaTheme="minorEastAsia"/>
          <w:bCs/>
          <w:color w:val="000000"/>
          <w:lang w:val="en-US" w:eastAsia="en-US"/>
        </w:rPr>
        <w:t xml:space="preserve">jusiems </w:t>
      </w:r>
      <w:r w:rsidR="00971245" w:rsidRPr="0059573E">
        <w:rPr>
          <w:rFonts w:eastAsiaTheme="minorEastAsia"/>
          <w:bCs/>
          <w:lang w:val="en-US" w:eastAsia="en-US"/>
        </w:rPr>
        <w:t>tikslams</w:t>
      </w:r>
      <w:r w:rsidR="00010DAC" w:rsidRPr="0059573E">
        <w:rPr>
          <w:rFonts w:eastAsiaTheme="minorEastAsia"/>
          <w:bCs/>
          <w:lang w:val="en-US" w:eastAsia="en-US"/>
        </w:rPr>
        <w:t xml:space="preserve"> </w:t>
      </w:r>
      <w:r w:rsidR="004E4EAA">
        <w:rPr>
          <w:rFonts w:eastAsiaTheme="minorEastAsia"/>
          <w:bCs/>
          <w:lang w:val="en-US" w:eastAsia="en-US"/>
        </w:rPr>
        <w:t>(žr. 6</w:t>
      </w:r>
      <w:r w:rsidR="00010DAC" w:rsidRPr="0059573E">
        <w:rPr>
          <w:rFonts w:eastAsiaTheme="minorEastAsia"/>
          <w:bCs/>
          <w:lang w:val="en-US" w:eastAsia="en-US"/>
        </w:rPr>
        <w:t xml:space="preserve"> lentelę).</w:t>
      </w:r>
      <w:proofErr w:type="gramEnd"/>
    </w:p>
    <w:p w14:paraId="055306A3" w14:textId="77777777" w:rsidR="00622290" w:rsidRPr="00622290" w:rsidRDefault="00622290" w:rsidP="006222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Theme="minorEastAsia"/>
          <w:bCs/>
          <w:color w:val="000000"/>
          <w:lang w:val="en-US" w:eastAsia="en-US"/>
        </w:rPr>
      </w:pPr>
    </w:p>
    <w:p w14:paraId="5E8274BD" w14:textId="19EFFBC7" w:rsidR="00DF30BA" w:rsidRPr="00DF30BA" w:rsidRDefault="004E4EAA" w:rsidP="00EB7CD5">
      <w:pPr>
        <w:pStyle w:val="BalloonText"/>
        <w:rPr>
          <w:lang w:val="en-US" w:eastAsia="en-US"/>
        </w:rPr>
      </w:pPr>
      <w:bookmarkStart w:id="74" w:name="_Toc216890205"/>
      <w:bookmarkStart w:id="75" w:name="_Toc217151748"/>
      <w:bookmarkStart w:id="76" w:name="_Toc217288302"/>
      <w:bookmarkStart w:id="77" w:name="_Toc217289207"/>
      <w:r>
        <w:rPr>
          <w:lang w:val="en-US" w:eastAsia="en-US"/>
        </w:rPr>
        <w:t>6</w:t>
      </w:r>
      <w:r w:rsidR="00DF30BA" w:rsidRPr="0059573E">
        <w:rPr>
          <w:lang w:val="en-US" w:eastAsia="en-US"/>
        </w:rPr>
        <w:t xml:space="preserve"> lentelė. Lietuvos</w:t>
      </w:r>
      <w:r w:rsidR="00DF30BA" w:rsidRPr="00DF30BA">
        <w:rPr>
          <w:lang w:val="en-US" w:eastAsia="en-US"/>
        </w:rPr>
        <w:t xml:space="preserve"> finansavimo program</w:t>
      </w:r>
      <w:r w:rsidR="00010DAC">
        <w:rPr>
          <w:lang w:eastAsia="en-US"/>
        </w:rPr>
        <w:t>ų</w:t>
      </w:r>
      <w:r w:rsidR="00DF30BA" w:rsidRPr="00DF30BA">
        <w:rPr>
          <w:lang w:val="en-US" w:eastAsia="en-US"/>
        </w:rPr>
        <w:t xml:space="preserve"> skiriamos lėšos</w:t>
      </w:r>
      <w:bookmarkEnd w:id="74"/>
      <w:bookmarkEnd w:id="75"/>
      <w:bookmarkEnd w:id="76"/>
      <w:bookmarkEnd w:id="77"/>
    </w:p>
    <w:tbl>
      <w:tblPr>
        <w:tblStyle w:val="TableGrid"/>
        <w:tblW w:w="0" w:type="auto"/>
        <w:tblLook w:val="04A0" w:firstRow="1" w:lastRow="0" w:firstColumn="1" w:lastColumn="0" w:noHBand="0" w:noVBand="1"/>
      </w:tblPr>
      <w:tblGrid>
        <w:gridCol w:w="5068"/>
        <w:gridCol w:w="5069"/>
      </w:tblGrid>
      <w:tr w:rsidR="00DF30BA" w14:paraId="122AE1EC" w14:textId="77777777" w:rsidTr="00DF30BA">
        <w:tc>
          <w:tcPr>
            <w:tcW w:w="10137" w:type="dxa"/>
            <w:gridSpan w:val="2"/>
            <w:shd w:val="clear" w:color="auto" w:fill="A6A6A6"/>
          </w:tcPr>
          <w:p w14:paraId="362DB2A3" w14:textId="523FD113"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eastAsiaTheme="minorEastAsia"/>
                <w:b/>
                <w:bCs/>
                <w:color w:val="000000"/>
                <w:sz w:val="24"/>
                <w:szCs w:val="24"/>
                <w:lang w:val="en-US" w:eastAsia="en-US"/>
              </w:rPr>
            </w:pPr>
            <w:r w:rsidRPr="00DF30BA">
              <w:rPr>
                <w:rFonts w:eastAsiaTheme="minorEastAsia"/>
                <w:b/>
                <w:bCs/>
                <w:color w:val="000000"/>
                <w:sz w:val="24"/>
                <w:szCs w:val="24"/>
                <w:lang w:val="en-US" w:eastAsia="en-US"/>
              </w:rPr>
              <w:t>Finansuojamos AEI skatinimo priemonės</w:t>
            </w:r>
          </w:p>
        </w:tc>
      </w:tr>
      <w:tr w:rsidR="00DF30BA" w14:paraId="79A997E9" w14:textId="77777777" w:rsidTr="00DF30BA">
        <w:tc>
          <w:tcPr>
            <w:tcW w:w="5068" w:type="dxa"/>
          </w:tcPr>
          <w:p w14:paraId="5EE4E506" w14:textId="77777777"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b/>
                <w:bCs/>
                <w:color w:val="000000"/>
                <w:sz w:val="24"/>
                <w:szCs w:val="24"/>
                <w:lang w:val="en-US" w:eastAsia="en-US"/>
              </w:rPr>
            </w:pPr>
            <w:r w:rsidRPr="00DF30BA">
              <w:rPr>
                <w:rFonts w:eastAsiaTheme="minorEastAsia"/>
                <w:b/>
                <w:bCs/>
                <w:color w:val="000000"/>
                <w:sz w:val="24"/>
                <w:szCs w:val="24"/>
                <w:lang w:val="en-US" w:eastAsia="en-US"/>
              </w:rPr>
              <w:t>Nacionalinė atsinaujinančių energijos išteklių plėtros finansavimo programa</w:t>
            </w:r>
          </w:p>
          <w:p w14:paraId="0E330A93" w14:textId="6896D192"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sz w:val="24"/>
                <w:szCs w:val="24"/>
                <w:lang w:val="en-US" w:eastAsia="en-US"/>
              </w:rPr>
            </w:pPr>
            <w:r w:rsidRPr="00DF30BA">
              <w:rPr>
                <w:rFonts w:eastAsiaTheme="minorEastAsia"/>
                <w:color w:val="000000"/>
                <w:sz w:val="24"/>
                <w:szCs w:val="24"/>
                <w:lang w:val="en-US" w:eastAsia="en-US"/>
              </w:rPr>
              <w:t>•</w:t>
            </w:r>
            <w:r w:rsidRPr="00DF30BA">
              <w:rPr>
                <w:rFonts w:eastAsiaTheme="minorEastAsia"/>
                <w:color w:val="000000"/>
                <w:sz w:val="24"/>
                <w:szCs w:val="24"/>
                <w:lang w:val="en-US" w:eastAsia="en-US"/>
              </w:rPr>
              <w:tab/>
              <w:t>Šilumos ir (ar) vėsumos energijos gamybos iš kietojo biokuro, biodujų ir AEI projektams įgyvendinti;</w:t>
            </w:r>
          </w:p>
          <w:p w14:paraId="57295263" w14:textId="7CF2C3BF"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sz w:val="24"/>
                <w:szCs w:val="24"/>
                <w:lang w:val="en-US" w:eastAsia="en-US"/>
              </w:rPr>
            </w:pPr>
            <w:r w:rsidRPr="00DF30BA">
              <w:rPr>
                <w:rFonts w:eastAsiaTheme="minorEastAsia"/>
                <w:color w:val="000000"/>
                <w:sz w:val="24"/>
                <w:szCs w:val="24"/>
                <w:lang w:val="en-US" w:eastAsia="en-US"/>
              </w:rPr>
              <w:t>•</w:t>
            </w:r>
            <w:r w:rsidRPr="00DF30BA">
              <w:rPr>
                <w:rFonts w:eastAsiaTheme="minorEastAsia"/>
                <w:color w:val="000000"/>
                <w:sz w:val="24"/>
                <w:szCs w:val="24"/>
                <w:lang w:val="en-US" w:eastAsia="en-US"/>
              </w:rPr>
              <w:tab/>
              <w:t>Biodujų gamybos, gavybos, gryninimo, valymo ir paruošimo tolesniam tiesioginiam panaudojimui projektams įgyvendinti;</w:t>
            </w:r>
          </w:p>
          <w:p w14:paraId="674A8783" w14:textId="084C844E"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sz w:val="24"/>
                <w:szCs w:val="24"/>
                <w:lang w:val="en-US" w:eastAsia="en-US"/>
              </w:rPr>
            </w:pPr>
            <w:r w:rsidRPr="00DF30BA">
              <w:rPr>
                <w:rFonts w:eastAsiaTheme="minorEastAsia"/>
                <w:color w:val="000000"/>
                <w:sz w:val="24"/>
                <w:szCs w:val="24"/>
                <w:lang w:val="en-US" w:eastAsia="en-US"/>
              </w:rPr>
              <w:t>•</w:t>
            </w:r>
            <w:r w:rsidRPr="00DF30BA">
              <w:rPr>
                <w:rFonts w:eastAsiaTheme="minorEastAsia"/>
                <w:color w:val="000000"/>
                <w:sz w:val="24"/>
                <w:szCs w:val="24"/>
                <w:lang w:val="en-US" w:eastAsia="en-US"/>
              </w:rPr>
              <w:tab/>
              <w:t>Elektromobilių, vandenilį naudojančių ir hibridinių transporto priemonių įsigijimui ir transporto priemonių pritaikymui AEI naudoti remti;</w:t>
            </w:r>
          </w:p>
          <w:p w14:paraId="313DADD8" w14:textId="7A7C5902"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sz w:val="24"/>
                <w:szCs w:val="24"/>
                <w:lang w:val="en-US" w:eastAsia="en-US"/>
              </w:rPr>
            </w:pPr>
            <w:r w:rsidRPr="00DF30BA">
              <w:rPr>
                <w:rFonts w:eastAsiaTheme="minorEastAsia"/>
                <w:color w:val="000000"/>
                <w:sz w:val="24"/>
                <w:szCs w:val="24"/>
                <w:lang w:val="en-US" w:eastAsia="en-US"/>
              </w:rPr>
              <w:t>•</w:t>
            </w:r>
            <w:r w:rsidRPr="00DF30BA">
              <w:rPr>
                <w:rFonts w:eastAsiaTheme="minorEastAsia"/>
                <w:color w:val="000000"/>
                <w:sz w:val="24"/>
                <w:szCs w:val="24"/>
                <w:lang w:val="en-US" w:eastAsia="en-US"/>
              </w:rPr>
              <w:tab/>
              <w:t>Geoterminės energijos naudojimo energijai gaminti projektams įgyvendinti;</w:t>
            </w:r>
          </w:p>
          <w:p w14:paraId="2642F79C" w14:textId="0F6F962B"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sz w:val="24"/>
                <w:szCs w:val="24"/>
                <w:lang w:val="en-US" w:eastAsia="en-US"/>
              </w:rPr>
            </w:pPr>
            <w:r w:rsidRPr="00DF30BA">
              <w:rPr>
                <w:rFonts w:eastAsiaTheme="minorEastAsia"/>
                <w:color w:val="000000"/>
                <w:sz w:val="24"/>
                <w:szCs w:val="24"/>
                <w:lang w:val="en-US" w:eastAsia="en-US"/>
              </w:rPr>
              <w:t>•</w:t>
            </w:r>
            <w:r w:rsidRPr="00DF30BA">
              <w:rPr>
                <w:rFonts w:eastAsiaTheme="minorEastAsia"/>
                <w:color w:val="000000"/>
                <w:sz w:val="24"/>
                <w:szCs w:val="24"/>
                <w:lang w:val="en-US" w:eastAsia="en-US"/>
              </w:rPr>
              <w:tab/>
              <w:t>Technologijų, naudojančių AEI, kūrimui ir gamybai;</w:t>
            </w:r>
          </w:p>
          <w:p w14:paraId="139D5B50" w14:textId="2CABA271"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sz w:val="24"/>
                <w:szCs w:val="24"/>
                <w:lang w:val="en-US" w:eastAsia="en-US"/>
              </w:rPr>
            </w:pPr>
            <w:r w:rsidRPr="00DF30BA">
              <w:rPr>
                <w:rFonts w:eastAsiaTheme="minorEastAsia"/>
                <w:color w:val="000000"/>
                <w:sz w:val="24"/>
                <w:szCs w:val="24"/>
                <w:lang w:val="en-US" w:eastAsia="en-US"/>
              </w:rPr>
              <w:t>•</w:t>
            </w:r>
            <w:r w:rsidRPr="00DF30BA">
              <w:rPr>
                <w:rFonts w:eastAsiaTheme="minorEastAsia"/>
                <w:color w:val="000000"/>
                <w:sz w:val="24"/>
                <w:szCs w:val="24"/>
                <w:lang w:val="en-US" w:eastAsia="en-US"/>
              </w:rPr>
              <w:tab/>
              <w:t>Biokuro gamybai remti;</w:t>
            </w:r>
          </w:p>
          <w:p w14:paraId="1229D1E2" w14:textId="06692963"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sz w:val="24"/>
                <w:szCs w:val="24"/>
                <w:lang w:val="en-US" w:eastAsia="en-US"/>
              </w:rPr>
            </w:pPr>
            <w:r w:rsidRPr="00DF30BA">
              <w:rPr>
                <w:rFonts w:eastAsiaTheme="minorEastAsia"/>
                <w:color w:val="000000"/>
                <w:sz w:val="24"/>
                <w:szCs w:val="24"/>
                <w:lang w:val="en-US" w:eastAsia="en-US"/>
              </w:rPr>
              <w:t>•</w:t>
            </w:r>
            <w:r w:rsidRPr="00DF30BA">
              <w:rPr>
                <w:rFonts w:eastAsiaTheme="minorEastAsia"/>
                <w:color w:val="000000"/>
                <w:sz w:val="24"/>
                <w:szCs w:val="24"/>
                <w:lang w:val="en-US" w:eastAsia="en-US"/>
              </w:rPr>
              <w:tab/>
              <w:t>Mokslo tiriamiesiems darbams, tokių išteklių naudojimo bandomiesiems projektams.</w:t>
            </w:r>
          </w:p>
        </w:tc>
        <w:tc>
          <w:tcPr>
            <w:tcW w:w="5069" w:type="dxa"/>
          </w:tcPr>
          <w:p w14:paraId="7617C3BD" w14:textId="77777777"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b/>
                <w:bCs/>
                <w:color w:val="000000"/>
                <w:sz w:val="24"/>
                <w:szCs w:val="24"/>
                <w:lang w:val="en-US" w:eastAsia="en-US"/>
              </w:rPr>
            </w:pPr>
            <w:r w:rsidRPr="00DF30BA">
              <w:rPr>
                <w:rFonts w:eastAsiaTheme="minorEastAsia"/>
                <w:b/>
                <w:bCs/>
                <w:color w:val="000000"/>
                <w:sz w:val="24"/>
                <w:szCs w:val="24"/>
                <w:lang w:val="en-US" w:eastAsia="en-US"/>
              </w:rPr>
              <w:t>Savivaldybių atsinaujinančių energijos išteklių plėtros finansavimo programos</w:t>
            </w:r>
          </w:p>
          <w:p w14:paraId="08BD12A3" w14:textId="347035A6"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sz w:val="24"/>
                <w:szCs w:val="24"/>
                <w:lang w:val="en-US" w:eastAsia="en-US"/>
              </w:rPr>
            </w:pPr>
            <w:r w:rsidRPr="00DF30BA">
              <w:rPr>
                <w:rFonts w:eastAsiaTheme="minorEastAsia"/>
                <w:color w:val="000000"/>
                <w:sz w:val="24"/>
                <w:szCs w:val="24"/>
                <w:lang w:val="en-US" w:eastAsia="en-US"/>
              </w:rPr>
              <w:t>•</w:t>
            </w:r>
            <w:r w:rsidRPr="00DF30BA">
              <w:rPr>
                <w:rFonts w:eastAsiaTheme="minorEastAsia"/>
                <w:color w:val="000000"/>
                <w:sz w:val="24"/>
                <w:szCs w:val="24"/>
                <w:lang w:val="en-US" w:eastAsia="en-US"/>
              </w:rPr>
              <w:tab/>
              <w:t>Įrangos, didinančios AEI panaudojimą, įsigijimui remti;</w:t>
            </w:r>
          </w:p>
          <w:p w14:paraId="5880BD1F" w14:textId="4FC6F932"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sz w:val="24"/>
                <w:szCs w:val="24"/>
                <w:lang w:val="en-US" w:eastAsia="en-US"/>
              </w:rPr>
            </w:pPr>
            <w:r w:rsidRPr="00DF30BA">
              <w:rPr>
                <w:rFonts w:eastAsiaTheme="minorEastAsia"/>
                <w:color w:val="000000"/>
                <w:sz w:val="24"/>
                <w:szCs w:val="24"/>
                <w:lang w:val="en-US" w:eastAsia="en-US"/>
              </w:rPr>
              <w:t>•</w:t>
            </w:r>
            <w:r w:rsidRPr="00DF30BA">
              <w:rPr>
                <w:rFonts w:eastAsiaTheme="minorEastAsia"/>
                <w:color w:val="000000"/>
                <w:sz w:val="24"/>
                <w:szCs w:val="24"/>
                <w:lang w:val="en-US" w:eastAsia="en-US"/>
              </w:rPr>
              <w:tab/>
              <w:t>AEI naudojimo transporto sektoriuje infrastruktūros plėtrai;</w:t>
            </w:r>
          </w:p>
          <w:p w14:paraId="5DE43A28" w14:textId="1F52CF7A"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sz w:val="24"/>
                <w:szCs w:val="24"/>
                <w:lang w:val="en-US" w:eastAsia="en-US"/>
              </w:rPr>
            </w:pPr>
            <w:r w:rsidRPr="00DF30BA">
              <w:rPr>
                <w:rFonts w:eastAsiaTheme="minorEastAsia"/>
                <w:color w:val="000000"/>
                <w:sz w:val="24"/>
                <w:szCs w:val="24"/>
                <w:lang w:val="en-US" w:eastAsia="en-US"/>
              </w:rPr>
              <w:t>•</w:t>
            </w:r>
            <w:r w:rsidRPr="00DF30BA">
              <w:rPr>
                <w:rFonts w:eastAsiaTheme="minorEastAsia"/>
                <w:color w:val="000000"/>
                <w:sz w:val="24"/>
                <w:szCs w:val="24"/>
                <w:lang w:val="en-US" w:eastAsia="en-US"/>
              </w:rPr>
              <w:tab/>
              <w:t>Elektromobilių baterijų įkrovimo ir vandenilį naudojančių automobilių užpildymo punktų tinklo bei kitos reikiamos infrastruktūros sukūrimo ir plėtros projektams įgyvendinti;</w:t>
            </w:r>
          </w:p>
          <w:p w14:paraId="1797FFF4" w14:textId="46EE4CC4"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sz w:val="24"/>
                <w:szCs w:val="24"/>
                <w:lang w:val="en-US" w:eastAsia="en-US"/>
              </w:rPr>
            </w:pPr>
            <w:r w:rsidRPr="00DF30BA">
              <w:rPr>
                <w:rFonts w:eastAsiaTheme="minorEastAsia"/>
                <w:color w:val="000000"/>
                <w:sz w:val="24"/>
                <w:szCs w:val="24"/>
                <w:lang w:val="en-US" w:eastAsia="en-US"/>
              </w:rPr>
              <w:t>•</w:t>
            </w:r>
            <w:r w:rsidRPr="00DF30BA">
              <w:rPr>
                <w:rFonts w:eastAsiaTheme="minorEastAsia"/>
                <w:color w:val="000000"/>
                <w:sz w:val="24"/>
                <w:szCs w:val="24"/>
                <w:lang w:val="en-US" w:eastAsia="en-US"/>
              </w:rPr>
              <w:tab/>
              <w:t>Demonstraciniams projektams, susijusiems su hibridinių transporto priemonių, vandenilį naudojančių transporto priemonių ar elektromobilių platesniu panaudojimu ir (ar) šių transporto priemonių eksploatavimui reikiamos infrastruktūros įdiegimu, įgyvendinti;</w:t>
            </w:r>
          </w:p>
          <w:p w14:paraId="696598F3" w14:textId="3F03E60D" w:rsidR="00DF30BA" w:rsidRPr="00DF30BA"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sz w:val="24"/>
                <w:szCs w:val="24"/>
                <w:lang w:val="en-US" w:eastAsia="en-US"/>
              </w:rPr>
            </w:pPr>
            <w:r w:rsidRPr="00DF30BA">
              <w:rPr>
                <w:rFonts w:eastAsiaTheme="minorEastAsia"/>
                <w:color w:val="000000"/>
                <w:sz w:val="24"/>
                <w:szCs w:val="24"/>
                <w:lang w:val="en-US" w:eastAsia="en-US"/>
              </w:rPr>
              <w:t>•</w:t>
            </w:r>
            <w:r w:rsidRPr="00DF30BA">
              <w:rPr>
                <w:rFonts w:eastAsiaTheme="minorEastAsia"/>
                <w:color w:val="000000"/>
                <w:sz w:val="24"/>
                <w:szCs w:val="24"/>
                <w:lang w:val="en-US" w:eastAsia="en-US"/>
              </w:rPr>
              <w:tab/>
              <w:t>Visuomenei informuoti ir šviesti, konsultuoti ir mokyti AEI panaudojimo technologijų diegimo klausimais.</w:t>
            </w:r>
          </w:p>
        </w:tc>
      </w:tr>
    </w:tbl>
    <w:p w14:paraId="4239CD00" w14:textId="101D5AAC" w:rsidR="00BC375E" w:rsidRPr="009916E8" w:rsidRDefault="00DF30BA" w:rsidP="00DF30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right"/>
        <w:rPr>
          <w:rFonts w:eastAsia="MS Mincho"/>
          <w:i/>
          <w:sz w:val="20"/>
          <w:szCs w:val="20"/>
          <w:lang w:val="en-US" w:eastAsia="en-US"/>
        </w:rPr>
      </w:pPr>
      <w:r w:rsidRPr="009916E8">
        <w:rPr>
          <w:rFonts w:eastAsia="MS Mincho"/>
          <w:b/>
          <w:i/>
          <w:sz w:val="20"/>
          <w:szCs w:val="20"/>
          <w:lang w:val="en-US" w:eastAsia="en-US"/>
        </w:rPr>
        <w:t>Šaltinis:</w:t>
      </w:r>
      <w:r w:rsidRPr="009916E8">
        <w:rPr>
          <w:rFonts w:eastAsia="MS Mincho"/>
          <w:i/>
          <w:sz w:val="20"/>
          <w:szCs w:val="20"/>
          <w:lang w:val="en-US" w:eastAsia="en-US"/>
        </w:rPr>
        <w:t xml:space="preserve"> </w:t>
      </w:r>
      <w:r w:rsidR="00622290" w:rsidRPr="009916E8">
        <w:rPr>
          <w:rFonts w:eastAsiaTheme="minorEastAsia"/>
          <w:i/>
          <w:sz w:val="20"/>
          <w:szCs w:val="20"/>
          <w:lang w:val="en-US" w:eastAsia="en-US"/>
        </w:rPr>
        <w:t xml:space="preserve">ES ir nacionaliniai reikalavimai bei </w:t>
      </w:r>
      <w:r w:rsidR="00622290" w:rsidRPr="009916E8">
        <w:rPr>
          <w:rFonts w:eastAsiaTheme="minorEastAsia"/>
          <w:bCs/>
          <w:i/>
          <w:sz w:val="20"/>
          <w:szCs w:val="20"/>
          <w:lang w:val="en-US" w:eastAsia="en-US"/>
        </w:rPr>
        <w:t>parama atsinaujinančios en</w:t>
      </w:r>
      <w:r w:rsidR="009916E8">
        <w:rPr>
          <w:rFonts w:eastAsiaTheme="minorEastAsia"/>
          <w:bCs/>
          <w:i/>
          <w:sz w:val="20"/>
          <w:szCs w:val="20"/>
          <w:lang w:val="en-US" w:eastAsia="en-US"/>
        </w:rPr>
        <w:t>ergijos srityje</w:t>
      </w:r>
    </w:p>
    <w:p w14:paraId="13D4217E" w14:textId="77777777" w:rsidR="00DF30BA" w:rsidRDefault="00DF30BA"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p>
    <w:p w14:paraId="630E8DFB" w14:textId="121538A8" w:rsidR="00AB623E" w:rsidRPr="00C60E29" w:rsidRDefault="00182755"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b/>
          <w:i/>
          <w:color w:val="000000"/>
          <w:lang w:eastAsia="en-US"/>
        </w:rPr>
      </w:pPr>
      <w:r>
        <w:rPr>
          <w:rFonts w:eastAsia="MS Mincho"/>
          <w:color w:val="000000"/>
          <w:lang w:val="en-US" w:eastAsia="en-US"/>
        </w:rPr>
        <w:tab/>
      </w:r>
      <w:r w:rsidR="00AB623E" w:rsidRPr="00AB623E">
        <w:rPr>
          <w:rFonts w:eastAsia="MS Mincho"/>
          <w:b/>
          <w:i/>
          <w:color w:val="000000"/>
          <w:lang w:val="en-US" w:eastAsia="en-US"/>
        </w:rPr>
        <w:t xml:space="preserve">Apibendrinant galima teigti, </w:t>
      </w:r>
      <w:r w:rsidR="00AB623E" w:rsidRPr="00AB623E">
        <w:rPr>
          <w:rFonts w:eastAsia="MS Mincho"/>
          <w:i/>
          <w:color w:val="000000"/>
          <w:lang w:val="en-US" w:eastAsia="en-US"/>
        </w:rPr>
        <w:t xml:space="preserve">jog </w:t>
      </w:r>
      <w:r w:rsidR="00AB623E">
        <w:rPr>
          <w:rFonts w:eastAsia="MS Mincho"/>
          <w:i/>
          <w:color w:val="000000"/>
          <w:lang w:val="en-US" w:eastAsia="en-US"/>
        </w:rPr>
        <w:t xml:space="preserve">Lietuva </w:t>
      </w:r>
      <w:r w:rsidR="00010DAC">
        <w:rPr>
          <w:rFonts w:eastAsia="MS Mincho"/>
          <w:i/>
          <w:color w:val="000000"/>
          <w:lang w:val="en-US" w:eastAsia="en-US"/>
        </w:rPr>
        <w:t>taiko įvairias atsinaujinančios energijos išteklių plėtros skatinimo priemones</w:t>
      </w:r>
      <w:r w:rsidR="00C60E29">
        <w:rPr>
          <w:rFonts w:eastAsia="MS Mincho"/>
          <w:i/>
          <w:color w:val="000000"/>
          <w:lang w:val="en-US" w:eastAsia="en-US"/>
        </w:rPr>
        <w:t xml:space="preserve"> siekiant pasiekti iškeltus darnios energetikos tikslus 2020 metais. </w:t>
      </w:r>
      <w:proofErr w:type="gramStart"/>
      <w:r w:rsidR="00C60E29">
        <w:rPr>
          <w:rFonts w:eastAsia="MS Mincho"/>
          <w:i/>
          <w:color w:val="000000"/>
          <w:lang w:val="en-US" w:eastAsia="en-US"/>
        </w:rPr>
        <w:t xml:space="preserve">Prie </w:t>
      </w:r>
      <w:r w:rsidR="00C60E29">
        <w:rPr>
          <w:rFonts w:eastAsia="MS Mincho"/>
          <w:i/>
          <w:color w:val="000000"/>
          <w:lang w:eastAsia="en-US"/>
        </w:rPr>
        <w:t>šių</w:t>
      </w:r>
      <w:r w:rsidR="006017CA">
        <w:rPr>
          <w:rFonts w:eastAsia="MS Mincho"/>
          <w:i/>
          <w:color w:val="000000"/>
          <w:lang w:eastAsia="en-US"/>
        </w:rPr>
        <w:t xml:space="preserve"> tikslų įgyvendinimo svariai prisideda ir Europos Sąjungos skiriama parama.</w:t>
      </w:r>
      <w:proofErr w:type="gramEnd"/>
      <w:r w:rsidR="00CA18D3">
        <w:rPr>
          <w:rFonts w:eastAsia="MS Mincho"/>
          <w:i/>
          <w:color w:val="000000"/>
          <w:lang w:eastAsia="en-US"/>
        </w:rPr>
        <w:t xml:space="preserve"> </w:t>
      </w:r>
    </w:p>
    <w:p w14:paraId="4C158BF4" w14:textId="21C68D6E" w:rsidR="00DF30BA" w:rsidRDefault="00AB623E"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r>
        <w:rPr>
          <w:rFonts w:eastAsia="MS Mincho"/>
          <w:color w:val="000000"/>
          <w:lang w:val="en-US" w:eastAsia="en-US"/>
        </w:rPr>
        <w:tab/>
      </w:r>
      <w:proofErr w:type="gramStart"/>
      <w:r w:rsidR="006017CA">
        <w:rPr>
          <w:rFonts w:eastAsia="MS Mincho"/>
          <w:color w:val="000000"/>
          <w:lang w:val="en-US" w:eastAsia="en-US"/>
        </w:rPr>
        <w:t>Kituose poskyriuose</w:t>
      </w:r>
      <w:r w:rsidR="00971245">
        <w:rPr>
          <w:rFonts w:eastAsia="MS Mincho"/>
          <w:color w:val="000000"/>
          <w:lang w:val="en-US" w:eastAsia="en-US"/>
        </w:rPr>
        <w:t xml:space="preserve"> detaliau išanalizuota</w:t>
      </w:r>
      <w:r w:rsidR="00182755">
        <w:rPr>
          <w:rFonts w:eastAsia="MS Mincho"/>
          <w:color w:val="000000"/>
          <w:lang w:val="en-US" w:eastAsia="en-US"/>
        </w:rPr>
        <w:t xml:space="preserve"> Europos Sąjungos teikia</w:t>
      </w:r>
      <w:r w:rsidR="00752B15">
        <w:rPr>
          <w:rFonts w:eastAsia="MS Mincho"/>
          <w:color w:val="000000"/>
          <w:lang w:val="en-US" w:eastAsia="en-US"/>
        </w:rPr>
        <w:t xml:space="preserve">ma struktūrinė parama Lietuvos atsinaujinančių energijos išteklių </w:t>
      </w:r>
      <w:r w:rsidR="00182755">
        <w:rPr>
          <w:rFonts w:eastAsia="MS Mincho"/>
          <w:color w:val="000000"/>
          <w:lang w:val="en-US" w:eastAsia="en-US"/>
        </w:rPr>
        <w:t>plėtrai.</w:t>
      </w:r>
      <w:proofErr w:type="gramEnd"/>
    </w:p>
    <w:p w14:paraId="26D8873A" w14:textId="77777777" w:rsidR="00B708F4" w:rsidRDefault="00B708F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p>
    <w:p w14:paraId="1ED1B83E" w14:textId="6E3AC15E" w:rsidR="00010DAC" w:rsidRDefault="00010DAC" w:rsidP="00050B41">
      <w:pPr>
        <w:pStyle w:val="Heading3"/>
        <w:spacing w:line="360" w:lineRule="auto"/>
        <w:jc w:val="center"/>
        <w:rPr>
          <w:rFonts w:eastAsia="MS Mincho"/>
          <w:lang w:val="en-US" w:eastAsia="en-US"/>
        </w:rPr>
      </w:pPr>
      <w:r>
        <w:rPr>
          <w:rFonts w:eastAsia="MS Mincho"/>
          <w:lang w:val="en-US" w:eastAsia="en-US"/>
        </w:rPr>
        <w:br w:type="page"/>
      </w:r>
    </w:p>
    <w:p w14:paraId="6E09ACAC" w14:textId="1E4F3AF4" w:rsidR="00050B41" w:rsidRPr="00050B41" w:rsidRDefault="00050B41" w:rsidP="00050B41">
      <w:pPr>
        <w:pStyle w:val="Heading3"/>
        <w:spacing w:line="360" w:lineRule="auto"/>
        <w:jc w:val="center"/>
        <w:rPr>
          <w:rFonts w:eastAsia="MS Mincho"/>
          <w:lang w:eastAsia="en-US"/>
        </w:rPr>
      </w:pPr>
      <w:bookmarkStart w:id="78" w:name="_Toc217292177"/>
      <w:r>
        <w:rPr>
          <w:rFonts w:eastAsia="MS Mincho"/>
          <w:lang w:val="en-US" w:eastAsia="en-US"/>
        </w:rPr>
        <w:t>2. 1. 1. Europos S</w:t>
      </w:r>
      <w:r>
        <w:rPr>
          <w:rFonts w:eastAsia="MS Mincho"/>
          <w:lang w:eastAsia="en-US"/>
        </w:rPr>
        <w:t>ą</w:t>
      </w:r>
      <w:r>
        <w:rPr>
          <w:rFonts w:eastAsia="MS Mincho"/>
          <w:lang w:val="en-US" w:eastAsia="en-US"/>
        </w:rPr>
        <w:t>jungos struktūrinių fondų parama</w:t>
      </w:r>
      <w:r w:rsidR="00FB2959">
        <w:rPr>
          <w:rFonts w:eastAsia="MS Mincho"/>
          <w:lang w:val="en-US" w:eastAsia="en-US"/>
        </w:rPr>
        <w:t xml:space="preserve"> energetikai</w:t>
      </w:r>
      <w:r>
        <w:rPr>
          <w:rFonts w:eastAsia="MS Mincho"/>
          <w:lang w:val="en-US" w:eastAsia="en-US"/>
        </w:rPr>
        <w:t xml:space="preserve"> pagal Lietuvos 2004-2006 me</w:t>
      </w:r>
      <w:r>
        <w:rPr>
          <w:rFonts w:eastAsia="MS Mincho"/>
          <w:lang w:eastAsia="en-US"/>
        </w:rPr>
        <w:t>tų bendrąjį programavimo dokumentą</w:t>
      </w:r>
      <w:bookmarkEnd w:id="78"/>
    </w:p>
    <w:p w14:paraId="04322C70" w14:textId="77777777" w:rsidR="00050B41" w:rsidRDefault="00050B41" w:rsidP="00050B41">
      <w:pPr>
        <w:spacing w:line="360" w:lineRule="auto"/>
        <w:rPr>
          <w:rFonts w:eastAsia="MS Mincho"/>
          <w:lang w:val="en-US" w:eastAsia="en-US"/>
        </w:rPr>
      </w:pPr>
    </w:p>
    <w:p w14:paraId="056F3BA5" w14:textId="4400344C" w:rsidR="00050B41" w:rsidRPr="003D7A48" w:rsidRDefault="003D7A48" w:rsidP="003D7A48">
      <w:pPr>
        <w:spacing w:line="360" w:lineRule="auto"/>
        <w:ind w:firstLine="720"/>
        <w:jc w:val="both"/>
        <w:rPr>
          <w:rFonts w:eastAsia="MS Mincho"/>
          <w:color w:val="FF0000"/>
          <w:lang w:val="en-US" w:eastAsia="en-US"/>
        </w:rPr>
      </w:pPr>
      <w:r>
        <w:rPr>
          <w:rFonts w:eastAsiaTheme="minorEastAsia"/>
          <w:color w:val="000000"/>
          <w:lang w:val="en-US" w:eastAsia="en-US"/>
        </w:rPr>
        <w:t>2004</w:t>
      </w:r>
      <w:r w:rsidR="004E4EAA">
        <w:rPr>
          <w:rFonts w:eastAsiaTheme="minorEastAsia"/>
          <w:color w:val="000000"/>
          <w:lang w:val="en-US" w:eastAsia="en-US"/>
        </w:rPr>
        <w:t xml:space="preserve"> </w:t>
      </w:r>
      <w:r>
        <w:rPr>
          <w:rFonts w:eastAsiaTheme="minorEastAsia"/>
          <w:color w:val="000000"/>
          <w:lang w:val="en-US" w:eastAsia="en-US"/>
        </w:rPr>
        <w:t>-</w:t>
      </w:r>
      <w:r w:rsidR="004E4EAA">
        <w:rPr>
          <w:rFonts w:eastAsiaTheme="minorEastAsia"/>
          <w:color w:val="000000"/>
          <w:lang w:val="en-US" w:eastAsia="en-US"/>
        </w:rPr>
        <w:t xml:space="preserve"> </w:t>
      </w:r>
      <w:r>
        <w:rPr>
          <w:rFonts w:eastAsiaTheme="minorEastAsia"/>
          <w:color w:val="000000"/>
          <w:lang w:val="en-US" w:eastAsia="en-US"/>
        </w:rPr>
        <w:t>2006 met</w:t>
      </w:r>
      <w:r>
        <w:rPr>
          <w:rFonts w:eastAsiaTheme="minorEastAsia"/>
          <w:color w:val="000000"/>
          <w:lang w:eastAsia="en-US"/>
        </w:rPr>
        <w:t xml:space="preserve">ų </w:t>
      </w:r>
      <w:r w:rsidRPr="003D7A48">
        <w:rPr>
          <w:rFonts w:eastAsiaTheme="minorEastAsia"/>
          <w:color w:val="000000"/>
          <w:lang w:val="en-US" w:eastAsia="en-US"/>
        </w:rPr>
        <w:t>B</w:t>
      </w:r>
      <w:r>
        <w:rPr>
          <w:rFonts w:eastAsiaTheme="minorEastAsia"/>
          <w:color w:val="000000"/>
          <w:lang w:val="en-US" w:eastAsia="en-US"/>
        </w:rPr>
        <w:t>endrojo programavimo dokumento</w:t>
      </w:r>
      <w:r w:rsidR="004E4EAA">
        <w:rPr>
          <w:rFonts w:eastAsiaTheme="minorEastAsia"/>
          <w:color w:val="000000"/>
          <w:lang w:val="en-US" w:eastAsia="en-US"/>
        </w:rPr>
        <w:t xml:space="preserve"> (toliau – BPD)</w:t>
      </w:r>
      <w:r w:rsidRPr="003D7A48">
        <w:rPr>
          <w:rFonts w:eastAsiaTheme="minorEastAsia"/>
          <w:color w:val="000000"/>
          <w:lang w:val="en-US" w:eastAsia="en-US"/>
        </w:rPr>
        <w:t xml:space="preserve"> 1.</w:t>
      </w:r>
      <w:r w:rsidR="00171E87">
        <w:rPr>
          <w:rFonts w:eastAsiaTheme="minorEastAsia"/>
          <w:color w:val="000000"/>
          <w:lang w:val="en-US" w:eastAsia="en-US"/>
        </w:rPr>
        <w:t xml:space="preserve"> </w:t>
      </w:r>
      <w:r w:rsidRPr="003D7A48">
        <w:rPr>
          <w:rFonts w:eastAsiaTheme="minorEastAsia"/>
          <w:color w:val="000000"/>
          <w:lang w:val="en-US" w:eastAsia="en-US"/>
        </w:rPr>
        <w:t>2</w:t>
      </w:r>
      <w:r w:rsidR="00171E87">
        <w:rPr>
          <w:rFonts w:eastAsiaTheme="minorEastAsia"/>
          <w:color w:val="000000"/>
          <w:lang w:val="en-US" w:eastAsia="en-US"/>
        </w:rPr>
        <w:t>.</w:t>
      </w:r>
      <w:r w:rsidRPr="003D7A48">
        <w:rPr>
          <w:rFonts w:eastAsiaTheme="minorEastAsia"/>
          <w:color w:val="000000"/>
          <w:lang w:val="en-US" w:eastAsia="en-US"/>
        </w:rPr>
        <w:t xml:space="preserve"> </w:t>
      </w:r>
      <w:proofErr w:type="gramStart"/>
      <w:r w:rsidRPr="003D7A48">
        <w:rPr>
          <w:rFonts w:eastAsiaTheme="minorEastAsia"/>
          <w:color w:val="000000"/>
          <w:lang w:val="en-US" w:eastAsia="en-US"/>
        </w:rPr>
        <w:t>priemone</w:t>
      </w:r>
      <w:proofErr w:type="gramEnd"/>
      <w:r>
        <w:rPr>
          <w:rFonts w:eastAsiaTheme="minorEastAsia"/>
          <w:color w:val="000000"/>
          <w:lang w:val="en-US" w:eastAsia="en-US"/>
        </w:rPr>
        <w:t xml:space="preserve"> </w:t>
      </w:r>
      <w:r w:rsidRPr="003D7A48">
        <w:rPr>
          <w:rFonts w:eastAsiaTheme="minorEastAsia"/>
          <w:b/>
          <w:color w:val="000000"/>
          <w:lang w:val="en-US" w:eastAsia="en-US"/>
        </w:rPr>
        <w:t>,,Energijos tiekimo stabilumo, prieinamumo ir didesnio energetikos efektyvumo užtikrinima</w:t>
      </w:r>
      <w:r>
        <w:rPr>
          <w:rFonts w:eastAsiaTheme="minorEastAsia"/>
          <w:b/>
          <w:color w:val="000000"/>
          <w:lang w:val="en-US" w:eastAsia="en-US"/>
        </w:rPr>
        <w:t>s”</w:t>
      </w:r>
      <w:r w:rsidRPr="003D7A48">
        <w:rPr>
          <w:rFonts w:eastAsiaTheme="minorEastAsia"/>
          <w:color w:val="000000"/>
          <w:lang w:val="en-US" w:eastAsia="en-US"/>
        </w:rPr>
        <w:t xml:space="preserve"> buvo siekiama užtikri</w:t>
      </w:r>
      <w:r>
        <w:rPr>
          <w:rFonts w:eastAsiaTheme="minorEastAsia"/>
          <w:color w:val="000000"/>
          <w:lang w:val="en-US" w:eastAsia="en-US"/>
        </w:rPr>
        <w:t>nti energijos tiekimo sta</w:t>
      </w:r>
      <w:r w:rsidR="008D239B">
        <w:rPr>
          <w:rFonts w:eastAsiaTheme="minorEastAsia"/>
          <w:color w:val="000000"/>
          <w:lang w:val="en-US" w:eastAsia="en-US"/>
        </w:rPr>
        <w:t>bilumą, patikimumą, lankstumą bei</w:t>
      </w:r>
      <w:r>
        <w:rPr>
          <w:rFonts w:eastAsiaTheme="minorEastAsia"/>
          <w:color w:val="000000"/>
          <w:lang w:val="en-US" w:eastAsia="en-US"/>
        </w:rPr>
        <w:t xml:space="preserve"> prieinamumą</w:t>
      </w:r>
      <w:r w:rsidRPr="003D7A48">
        <w:rPr>
          <w:rFonts w:eastAsiaTheme="minorEastAsia"/>
          <w:color w:val="000000"/>
          <w:lang w:val="en-US" w:eastAsia="en-US"/>
        </w:rPr>
        <w:t xml:space="preserve"> buitiniams ir verslo klientams, didinti</w:t>
      </w:r>
      <w:r>
        <w:rPr>
          <w:rFonts w:eastAsiaTheme="minorEastAsia"/>
          <w:color w:val="000000"/>
          <w:lang w:val="en-US" w:eastAsia="en-US"/>
        </w:rPr>
        <w:t xml:space="preserve"> energijos vartojimo efektyvumą, tuo sudaryti pagrindą</w:t>
      </w:r>
      <w:r w:rsidRPr="003D7A48">
        <w:rPr>
          <w:rFonts w:eastAsiaTheme="minorEastAsia"/>
          <w:color w:val="000000"/>
          <w:lang w:val="en-US" w:eastAsia="en-US"/>
        </w:rPr>
        <w:t xml:space="preserve"> sta</w:t>
      </w:r>
      <w:r>
        <w:rPr>
          <w:rFonts w:eastAsiaTheme="minorEastAsia"/>
          <w:color w:val="000000"/>
          <w:lang w:val="en-US" w:eastAsia="en-US"/>
        </w:rPr>
        <w:t>bilesnei Lietuvos ekonomikos plė</w:t>
      </w:r>
      <w:r w:rsidRPr="003D7A48">
        <w:rPr>
          <w:rFonts w:eastAsiaTheme="minorEastAsia"/>
          <w:color w:val="000000"/>
          <w:lang w:val="en-US" w:eastAsia="en-US"/>
        </w:rPr>
        <w:t xml:space="preserve">trai. </w:t>
      </w:r>
      <w:r>
        <w:rPr>
          <w:rFonts w:eastAsiaTheme="minorEastAsia"/>
          <w:color w:val="000000"/>
          <w:lang w:val="en-US" w:eastAsia="en-US"/>
        </w:rPr>
        <w:t>Energiją gaminančių elektrinių ir katilinių</w:t>
      </w:r>
      <w:r w:rsidRPr="003D7A48">
        <w:rPr>
          <w:rFonts w:eastAsiaTheme="minorEastAsia"/>
          <w:color w:val="000000"/>
          <w:lang w:val="en-US" w:eastAsia="en-US"/>
        </w:rPr>
        <w:t xml:space="preserve"> energi</w:t>
      </w:r>
      <w:r>
        <w:rPr>
          <w:rFonts w:eastAsiaTheme="minorEastAsia"/>
          <w:color w:val="000000"/>
          <w:lang w:val="en-US" w:eastAsia="en-US"/>
        </w:rPr>
        <w:t>jos efektyvumas buvo mažas, todė</w:t>
      </w:r>
      <w:r w:rsidRPr="003D7A48">
        <w:rPr>
          <w:rFonts w:eastAsiaTheme="minorEastAsia"/>
          <w:color w:val="000000"/>
          <w:lang w:val="en-US" w:eastAsia="en-US"/>
        </w:rPr>
        <w:t xml:space="preserve">l buvo </w:t>
      </w:r>
      <w:r>
        <w:rPr>
          <w:rFonts w:eastAsiaTheme="minorEastAsia"/>
          <w:color w:val="000000"/>
          <w:lang w:val="en-US" w:eastAsia="en-US"/>
        </w:rPr>
        <w:t>naudojama vis daugiau brangių, daugiausia importuojamų, energijos išteklių</w:t>
      </w:r>
      <w:r w:rsidRPr="003D7A48">
        <w:rPr>
          <w:rFonts w:eastAsiaTheme="minorEastAsia"/>
          <w:color w:val="000000"/>
          <w:lang w:val="en-US" w:eastAsia="en-US"/>
        </w:rPr>
        <w:t xml:space="preserve">, taip didinant </w:t>
      </w:r>
      <w:r>
        <w:rPr>
          <w:rFonts w:eastAsiaTheme="minorEastAsia"/>
          <w:color w:val="000000"/>
          <w:lang w:val="en-US" w:eastAsia="en-US"/>
        </w:rPr>
        <w:t>priklausomybę</w:t>
      </w:r>
      <w:r w:rsidRPr="003D7A48">
        <w:rPr>
          <w:rFonts w:eastAsiaTheme="minorEastAsia"/>
          <w:color w:val="000000"/>
          <w:lang w:val="en-US" w:eastAsia="en-US"/>
        </w:rPr>
        <w:t xml:space="preserve"> nuo importuoto ener</w:t>
      </w:r>
      <w:r>
        <w:rPr>
          <w:rFonts w:eastAsiaTheme="minorEastAsia"/>
          <w:color w:val="000000"/>
          <w:lang w:val="en-US" w:eastAsia="en-US"/>
        </w:rPr>
        <w:t>gijos kuro bei teršiant aplinką</w:t>
      </w:r>
      <w:r w:rsidRPr="003D7A48">
        <w:rPr>
          <w:rFonts w:eastAsiaTheme="minorEastAsia"/>
          <w:color w:val="000000"/>
          <w:lang w:val="en-US" w:eastAsia="en-US"/>
        </w:rPr>
        <w:t xml:space="preserve"> CO2, NO2 bei sieros junginiais. </w:t>
      </w:r>
    </w:p>
    <w:p w14:paraId="174FDF6B" w14:textId="30D9A4E1" w:rsidR="00050B41" w:rsidRDefault="003951C1" w:rsidP="003951C1">
      <w:pPr>
        <w:spacing w:line="360" w:lineRule="auto"/>
        <w:jc w:val="both"/>
        <w:rPr>
          <w:rFonts w:eastAsia="MS Mincho"/>
          <w:lang w:eastAsia="en-US"/>
        </w:rPr>
      </w:pPr>
      <w:r>
        <w:rPr>
          <w:rFonts w:eastAsia="MS Mincho"/>
          <w:lang w:val="en-US" w:eastAsia="en-US"/>
        </w:rPr>
        <w:tab/>
        <w:t xml:space="preserve">BPD 1. 2. </w:t>
      </w:r>
      <w:proofErr w:type="gramStart"/>
      <w:r>
        <w:rPr>
          <w:rFonts w:eastAsia="MS Mincho"/>
          <w:lang w:val="en-US" w:eastAsia="en-US"/>
        </w:rPr>
        <w:t>priemon</w:t>
      </w:r>
      <w:r>
        <w:rPr>
          <w:rFonts w:eastAsia="MS Mincho"/>
          <w:lang w:eastAsia="en-US"/>
        </w:rPr>
        <w:t>ės</w:t>
      </w:r>
      <w:proofErr w:type="gramEnd"/>
      <w:r>
        <w:rPr>
          <w:rFonts w:eastAsia="MS Mincho"/>
          <w:lang w:eastAsia="en-US"/>
        </w:rPr>
        <w:t xml:space="preserve"> tikslas buvo – užtikrinti energijos tiekimo stabilumą, patikimumą, lankstumą ir prieinamumą buitiniams ir verslo </w:t>
      </w:r>
      <w:r w:rsidR="00504758">
        <w:rPr>
          <w:rFonts w:eastAsia="MS Mincho"/>
          <w:lang w:eastAsia="en-US"/>
        </w:rPr>
        <w:t>klientams, didinti energijos vartojimo efektyvumą, taip sudarant pagrindą stabilesnei Lietuvos ekonomikos plėtrai</w:t>
      </w:r>
      <w:r w:rsidR="00E469EF">
        <w:rPr>
          <w:rFonts w:eastAsia="MS Mincho"/>
          <w:lang w:eastAsia="en-US"/>
        </w:rPr>
        <w:t xml:space="preserve"> (Galutinė Lietuvos </w:t>
      </w:r>
      <w:r w:rsidR="00E469EF">
        <w:rPr>
          <w:rFonts w:eastAsia="MS Mincho"/>
          <w:lang w:val="en-US" w:eastAsia="en-US"/>
        </w:rPr>
        <w:t>2004-2006 me</w:t>
      </w:r>
      <w:r w:rsidR="00E469EF">
        <w:rPr>
          <w:rFonts w:eastAsia="MS Mincho"/>
          <w:lang w:eastAsia="en-US"/>
        </w:rPr>
        <w:t xml:space="preserve">tų Bendrojo..., </w:t>
      </w:r>
      <w:r w:rsidR="00E469EF">
        <w:rPr>
          <w:rFonts w:eastAsia="MS Mincho"/>
          <w:lang w:val="en-US" w:eastAsia="en-US"/>
        </w:rPr>
        <w:t>2010)</w:t>
      </w:r>
      <w:r w:rsidR="00504758">
        <w:rPr>
          <w:rFonts w:eastAsia="MS Mincho"/>
          <w:lang w:eastAsia="en-US"/>
        </w:rPr>
        <w:t>.</w:t>
      </w:r>
      <w:r w:rsidR="0012745B">
        <w:rPr>
          <w:rFonts w:eastAsia="MS Mincho"/>
          <w:lang w:eastAsia="en-US"/>
        </w:rPr>
        <w:t xml:space="preserve"> Vienas iš šios priemonės uždavinių buvo sumažinti priklausomybę nuo energijos importo</w:t>
      </w:r>
      <w:r w:rsidR="00A25E36">
        <w:rPr>
          <w:rFonts w:eastAsia="MS Mincho"/>
          <w:lang w:eastAsia="en-US"/>
        </w:rPr>
        <w:t xml:space="preserve"> diversifikuojant kuro šaltinius ir pereinant prie vietinių bei atsinaujinančių energijos šaltinių.</w:t>
      </w:r>
    </w:p>
    <w:p w14:paraId="575DF2AA" w14:textId="72680022" w:rsidR="00504758" w:rsidRPr="003A3E5D" w:rsidRDefault="00EB0D99" w:rsidP="003A3E5D">
      <w:pPr>
        <w:spacing w:line="360" w:lineRule="auto"/>
        <w:ind w:firstLine="720"/>
        <w:jc w:val="both"/>
        <w:rPr>
          <w:rFonts w:eastAsia="MS Mincho"/>
          <w:lang w:eastAsia="en-US"/>
        </w:rPr>
      </w:pPr>
      <w:r>
        <w:rPr>
          <w:rFonts w:eastAsiaTheme="minorEastAsia"/>
          <w:color w:val="000000"/>
          <w:lang w:val="en-US" w:eastAsia="en-US"/>
        </w:rPr>
        <w:t xml:space="preserve">Pagal </w:t>
      </w:r>
      <w:proofErr w:type="gramStart"/>
      <w:r>
        <w:rPr>
          <w:rFonts w:eastAsiaTheme="minorEastAsia"/>
          <w:color w:val="000000"/>
          <w:lang w:eastAsia="en-US"/>
        </w:rPr>
        <w:t>šią</w:t>
      </w:r>
      <w:r>
        <w:rPr>
          <w:rFonts w:eastAsiaTheme="minorEastAsia"/>
          <w:color w:val="000000"/>
          <w:lang w:val="en-US" w:eastAsia="en-US"/>
        </w:rPr>
        <w:t xml:space="preserve"> </w:t>
      </w:r>
      <w:r w:rsidRPr="00EB0D99">
        <w:rPr>
          <w:rFonts w:eastAsiaTheme="minorEastAsia"/>
          <w:color w:val="000000"/>
          <w:lang w:val="en-US" w:eastAsia="en-US"/>
        </w:rPr>
        <w:t xml:space="preserve"> priemonę</w:t>
      </w:r>
      <w:proofErr w:type="gramEnd"/>
      <w:r w:rsidRPr="00EB0D99">
        <w:rPr>
          <w:rFonts w:eastAsiaTheme="minorEastAsia"/>
          <w:color w:val="000000"/>
          <w:lang w:val="en-US" w:eastAsia="en-US"/>
        </w:rPr>
        <w:t xml:space="preserve"> buvo numatyta paskirstyti 82,</w:t>
      </w:r>
      <w:r w:rsidR="004625B1">
        <w:rPr>
          <w:rFonts w:eastAsiaTheme="minorEastAsia"/>
          <w:color w:val="000000"/>
          <w:lang w:val="en-US" w:eastAsia="en-US"/>
        </w:rPr>
        <w:t xml:space="preserve">232 mln. </w:t>
      </w:r>
      <w:proofErr w:type="gramStart"/>
      <w:r w:rsidR="004625B1">
        <w:rPr>
          <w:rFonts w:eastAsiaTheme="minorEastAsia"/>
          <w:color w:val="000000"/>
          <w:lang w:val="en-US" w:eastAsia="en-US"/>
        </w:rPr>
        <w:t>EUR</w:t>
      </w:r>
      <w:r w:rsidRPr="00EB0D99">
        <w:rPr>
          <w:rFonts w:eastAsiaTheme="minorEastAsia"/>
          <w:color w:val="000000"/>
          <w:lang w:val="en-US" w:eastAsia="en-US"/>
        </w:rPr>
        <w:t xml:space="preserve"> paramos, iš </w:t>
      </w:r>
      <w:r w:rsidR="004625B1">
        <w:rPr>
          <w:rFonts w:eastAsiaTheme="minorEastAsia"/>
          <w:color w:val="000000"/>
          <w:lang w:val="en-US" w:eastAsia="en-US"/>
        </w:rPr>
        <w:t xml:space="preserve">jų </w:t>
      </w:r>
      <w:r w:rsidRPr="00EB0D99">
        <w:rPr>
          <w:rFonts w:eastAsiaTheme="minorEastAsia"/>
          <w:color w:val="000000"/>
          <w:lang w:val="en-US" w:eastAsia="en-US"/>
        </w:rPr>
        <w:t>6</w:t>
      </w:r>
      <w:r>
        <w:rPr>
          <w:rFonts w:eastAsiaTheme="minorEastAsia"/>
          <w:color w:val="000000"/>
          <w:lang w:val="en-US" w:eastAsia="en-US"/>
        </w:rPr>
        <w:t>0,030 mln.</w:t>
      </w:r>
      <w:proofErr w:type="gramEnd"/>
      <w:r>
        <w:rPr>
          <w:rFonts w:eastAsiaTheme="minorEastAsia"/>
          <w:color w:val="000000"/>
          <w:lang w:val="en-US" w:eastAsia="en-US"/>
        </w:rPr>
        <w:t xml:space="preserve"> </w:t>
      </w:r>
      <w:proofErr w:type="gramStart"/>
      <w:r>
        <w:rPr>
          <w:rFonts w:eastAsiaTheme="minorEastAsia"/>
          <w:color w:val="000000"/>
          <w:lang w:val="en-US" w:eastAsia="en-US"/>
        </w:rPr>
        <w:t xml:space="preserve">EUR </w:t>
      </w:r>
      <w:r w:rsidR="00DD0C4E">
        <w:rPr>
          <w:rFonts w:eastAsiaTheme="minorEastAsia"/>
          <w:color w:val="000000"/>
          <w:lang w:val="en-US" w:eastAsia="en-US"/>
        </w:rPr>
        <w:t>i</w:t>
      </w:r>
      <w:r w:rsidR="00DD0C4E">
        <w:rPr>
          <w:rFonts w:eastAsiaTheme="minorEastAsia"/>
          <w:color w:val="000000"/>
          <w:lang w:eastAsia="en-US"/>
        </w:rPr>
        <w:t>š Europos regionų plėtros fondo (ERPF)</w:t>
      </w:r>
      <w:r w:rsidRPr="00EB0D99">
        <w:rPr>
          <w:rFonts w:eastAsiaTheme="minorEastAsia"/>
          <w:color w:val="000000"/>
          <w:lang w:val="en-US" w:eastAsia="en-US"/>
        </w:rPr>
        <w:t>.</w:t>
      </w:r>
      <w:proofErr w:type="gramEnd"/>
      <w:r w:rsidRPr="00EB0D99">
        <w:rPr>
          <w:rFonts w:eastAsiaTheme="minorEastAsia"/>
          <w:color w:val="000000"/>
          <w:lang w:val="en-US" w:eastAsia="en-US"/>
        </w:rPr>
        <w:t xml:space="preserve"> </w:t>
      </w:r>
      <w:proofErr w:type="gramStart"/>
      <w:r w:rsidRPr="00EB0D99">
        <w:rPr>
          <w:rFonts w:eastAsiaTheme="minorEastAsia"/>
          <w:color w:val="000000"/>
          <w:lang w:val="en-US" w:eastAsia="en-US"/>
        </w:rPr>
        <w:t>BPD įgyvendinimo laikotarpiu 128 projektams įgyvendinti buvo paski</w:t>
      </w:r>
      <w:r w:rsidR="00DD0C4E">
        <w:rPr>
          <w:rFonts w:eastAsiaTheme="minorEastAsia"/>
          <w:color w:val="000000"/>
          <w:lang w:val="en-US" w:eastAsia="en-US"/>
        </w:rPr>
        <w:t>rstyta 83,94 mln.</w:t>
      </w:r>
      <w:proofErr w:type="gramEnd"/>
      <w:r w:rsidR="00DD0C4E">
        <w:rPr>
          <w:rFonts w:eastAsiaTheme="minorEastAsia"/>
          <w:color w:val="000000"/>
          <w:lang w:val="en-US" w:eastAsia="en-US"/>
        </w:rPr>
        <w:t xml:space="preserve"> </w:t>
      </w:r>
      <w:proofErr w:type="gramStart"/>
      <w:r w:rsidR="00DD0C4E">
        <w:rPr>
          <w:rFonts w:eastAsiaTheme="minorEastAsia"/>
          <w:color w:val="000000"/>
          <w:lang w:val="en-US" w:eastAsia="en-US"/>
        </w:rPr>
        <w:t>EUR paramos lė</w:t>
      </w:r>
      <w:r w:rsidRPr="00EB0D99">
        <w:rPr>
          <w:rFonts w:eastAsiaTheme="minorEastAsia"/>
          <w:color w:val="000000"/>
          <w:lang w:val="en-US" w:eastAsia="en-US"/>
        </w:rPr>
        <w:t>šų, įskaitant 0,99 mln.</w:t>
      </w:r>
      <w:proofErr w:type="gramEnd"/>
      <w:r w:rsidRPr="00EB0D99">
        <w:rPr>
          <w:rFonts w:eastAsiaTheme="minorEastAsia"/>
          <w:color w:val="000000"/>
          <w:lang w:val="en-US" w:eastAsia="en-US"/>
        </w:rPr>
        <w:t xml:space="preserve"> </w:t>
      </w:r>
      <w:proofErr w:type="gramStart"/>
      <w:r w:rsidRPr="00EB0D99">
        <w:rPr>
          <w:rFonts w:eastAsiaTheme="minorEastAsia"/>
          <w:color w:val="000000"/>
          <w:lang w:val="en-US" w:eastAsia="en-US"/>
        </w:rPr>
        <w:t>EUR papildomą paramą.</w:t>
      </w:r>
      <w:proofErr w:type="gramEnd"/>
      <w:r w:rsidRPr="00EB0D99">
        <w:rPr>
          <w:rFonts w:eastAsiaTheme="minorEastAsia"/>
          <w:color w:val="000000"/>
          <w:lang w:val="en-US" w:eastAsia="en-US"/>
        </w:rPr>
        <w:t xml:space="preserve"> </w:t>
      </w:r>
      <w:proofErr w:type="gramStart"/>
      <w:r w:rsidRPr="00EB0D99">
        <w:rPr>
          <w:rFonts w:eastAsiaTheme="minorEastAsia"/>
          <w:color w:val="000000"/>
          <w:lang w:val="en-US" w:eastAsia="en-US"/>
        </w:rPr>
        <w:t>Iš viso BPD įgyv</w:t>
      </w:r>
      <w:r w:rsidR="00DD0C4E">
        <w:rPr>
          <w:rFonts w:eastAsiaTheme="minorEastAsia"/>
          <w:color w:val="000000"/>
          <w:lang w:val="en-US" w:eastAsia="en-US"/>
        </w:rPr>
        <w:t>endinimo laikotarpiu buvo išmokė</w:t>
      </w:r>
      <w:r w:rsidRPr="00EB0D99">
        <w:rPr>
          <w:rFonts w:eastAsiaTheme="minorEastAsia"/>
          <w:color w:val="000000"/>
          <w:lang w:val="en-US" w:eastAsia="en-US"/>
        </w:rPr>
        <w:t>ta ir pripažinta deklaruoti</w:t>
      </w:r>
      <w:r w:rsidR="00DD0C4E">
        <w:rPr>
          <w:rFonts w:eastAsiaTheme="minorEastAsia"/>
          <w:color w:val="000000"/>
          <w:lang w:val="en-US" w:eastAsia="en-US"/>
        </w:rPr>
        <w:t>nomis 83,940 mln.</w:t>
      </w:r>
      <w:proofErr w:type="gramEnd"/>
      <w:r w:rsidR="00DD0C4E">
        <w:rPr>
          <w:rFonts w:eastAsiaTheme="minorEastAsia"/>
          <w:color w:val="000000"/>
          <w:lang w:val="en-US" w:eastAsia="en-US"/>
        </w:rPr>
        <w:t xml:space="preserve"> </w:t>
      </w:r>
      <w:proofErr w:type="gramStart"/>
      <w:r w:rsidR="00DD0C4E">
        <w:rPr>
          <w:rFonts w:eastAsiaTheme="minorEastAsia"/>
          <w:color w:val="000000"/>
          <w:lang w:val="en-US" w:eastAsia="en-US"/>
        </w:rPr>
        <w:t>EUR paramos lė</w:t>
      </w:r>
      <w:r w:rsidRPr="00EB0D99">
        <w:rPr>
          <w:rFonts w:eastAsiaTheme="minorEastAsia"/>
          <w:color w:val="000000"/>
          <w:lang w:val="en-US" w:eastAsia="en-US"/>
        </w:rPr>
        <w:t>šų, iš jų 59,084 mln.</w:t>
      </w:r>
      <w:proofErr w:type="gramEnd"/>
      <w:r w:rsidRPr="00EB0D99">
        <w:rPr>
          <w:rFonts w:eastAsiaTheme="minorEastAsia"/>
          <w:color w:val="000000"/>
          <w:lang w:val="en-US" w:eastAsia="en-US"/>
        </w:rPr>
        <w:t xml:space="preserve"> E</w:t>
      </w:r>
      <w:r w:rsidR="00DD0C4E">
        <w:rPr>
          <w:rFonts w:eastAsiaTheme="minorEastAsia"/>
          <w:color w:val="000000"/>
          <w:lang w:val="en-US" w:eastAsia="en-US"/>
        </w:rPr>
        <w:t>UR sudarė ES lė</w:t>
      </w:r>
      <w:r w:rsidRPr="00EB0D99">
        <w:rPr>
          <w:rFonts w:eastAsiaTheme="minorEastAsia"/>
          <w:color w:val="000000"/>
          <w:lang w:val="en-US" w:eastAsia="en-US"/>
        </w:rPr>
        <w:t>šos</w:t>
      </w:r>
      <w:r w:rsidR="00DD0C4E">
        <w:rPr>
          <w:rFonts w:eastAsiaTheme="minorEastAsia"/>
          <w:color w:val="000000"/>
          <w:lang w:val="en-US" w:eastAsia="en-US"/>
        </w:rPr>
        <w:t xml:space="preserve"> </w:t>
      </w:r>
      <w:r w:rsidR="00DD0C4E">
        <w:rPr>
          <w:rFonts w:eastAsia="MS Mincho"/>
          <w:lang w:eastAsia="en-US"/>
        </w:rPr>
        <w:t xml:space="preserve">(Galutinė Lietuvos </w:t>
      </w:r>
      <w:r w:rsidR="00DD0C4E">
        <w:rPr>
          <w:rFonts w:eastAsia="MS Mincho"/>
          <w:lang w:val="en-US" w:eastAsia="en-US"/>
        </w:rPr>
        <w:t>2004-2006 me</w:t>
      </w:r>
      <w:r w:rsidR="00DD0C4E">
        <w:rPr>
          <w:rFonts w:eastAsia="MS Mincho"/>
          <w:lang w:eastAsia="en-US"/>
        </w:rPr>
        <w:t xml:space="preserve">tų </w:t>
      </w:r>
      <w:r w:rsidR="00DD0C4E" w:rsidRPr="003A3E5D">
        <w:rPr>
          <w:rFonts w:eastAsia="MS Mincho"/>
          <w:lang w:eastAsia="en-US"/>
        </w:rPr>
        <w:t>Bendrojo</w:t>
      </w:r>
      <w:proofErr w:type="gramStart"/>
      <w:r w:rsidR="00DD0C4E" w:rsidRPr="003A3E5D">
        <w:rPr>
          <w:rFonts w:eastAsia="MS Mincho"/>
          <w:lang w:eastAsia="en-US"/>
        </w:rPr>
        <w:t>...,</w:t>
      </w:r>
      <w:proofErr w:type="gramEnd"/>
      <w:r w:rsidR="00DD0C4E" w:rsidRPr="003A3E5D">
        <w:rPr>
          <w:rFonts w:eastAsia="MS Mincho"/>
          <w:lang w:eastAsia="en-US"/>
        </w:rPr>
        <w:t xml:space="preserve"> </w:t>
      </w:r>
      <w:r w:rsidR="00DD0C4E" w:rsidRPr="003A3E5D">
        <w:rPr>
          <w:rFonts w:eastAsia="MS Mincho"/>
          <w:lang w:val="en-US" w:eastAsia="en-US"/>
        </w:rPr>
        <w:t>2010)</w:t>
      </w:r>
      <w:r w:rsidRPr="003A3E5D">
        <w:rPr>
          <w:rFonts w:eastAsiaTheme="minorEastAsia"/>
          <w:color w:val="000000"/>
          <w:lang w:val="en-US" w:eastAsia="en-US"/>
        </w:rPr>
        <w:t>.</w:t>
      </w:r>
    </w:p>
    <w:p w14:paraId="17AA177F" w14:textId="63F41A06" w:rsidR="003951C1" w:rsidRPr="003A3E5D" w:rsidRDefault="003A3E5D" w:rsidP="003A3E5D">
      <w:pPr>
        <w:spacing w:line="360" w:lineRule="auto"/>
        <w:ind w:firstLine="720"/>
        <w:jc w:val="both"/>
        <w:rPr>
          <w:rFonts w:eastAsia="MS Mincho"/>
          <w:lang w:val="en-US" w:eastAsia="en-US"/>
        </w:rPr>
      </w:pPr>
      <w:r>
        <w:rPr>
          <w:rFonts w:eastAsiaTheme="minorEastAsia"/>
          <w:color w:val="000000"/>
          <w:lang w:val="en-US" w:eastAsia="en-US"/>
        </w:rPr>
        <w:t>Vertinant priemonės finansinį įgyvendinimą</w:t>
      </w:r>
      <w:r w:rsidR="00D45B1C">
        <w:rPr>
          <w:rFonts w:eastAsiaTheme="minorEastAsia"/>
          <w:color w:val="000000"/>
          <w:lang w:val="en-US" w:eastAsia="en-US"/>
        </w:rPr>
        <w:t xml:space="preserve"> </w:t>
      </w:r>
      <w:r w:rsidR="00D45B1C" w:rsidRPr="005D172B">
        <w:rPr>
          <w:rFonts w:eastAsiaTheme="minorEastAsia"/>
          <w:lang w:val="en-US" w:eastAsia="en-US"/>
        </w:rPr>
        <w:t>(</w:t>
      </w:r>
      <w:r w:rsidR="008D239B">
        <w:rPr>
          <w:rFonts w:eastAsiaTheme="minorEastAsia"/>
          <w:lang w:eastAsia="en-US"/>
        </w:rPr>
        <w:t>žr. 7</w:t>
      </w:r>
      <w:r w:rsidR="00D45B1C" w:rsidRPr="005D172B">
        <w:rPr>
          <w:rFonts w:eastAsiaTheme="minorEastAsia"/>
          <w:lang w:eastAsia="en-US"/>
        </w:rPr>
        <w:t xml:space="preserve"> lentelę)</w:t>
      </w:r>
      <w:r w:rsidRPr="005D172B">
        <w:rPr>
          <w:rFonts w:eastAsiaTheme="minorEastAsia"/>
          <w:lang w:val="en-US" w:eastAsia="en-US"/>
        </w:rPr>
        <w:t>,</w:t>
      </w:r>
      <w:r>
        <w:rPr>
          <w:rFonts w:eastAsiaTheme="minorEastAsia"/>
          <w:color w:val="000000"/>
          <w:lang w:val="en-US" w:eastAsia="en-US"/>
        </w:rPr>
        <w:t xml:space="preserve"> m</w:t>
      </w:r>
      <w:r w:rsidRPr="003A3E5D">
        <w:rPr>
          <w:rFonts w:eastAsiaTheme="minorEastAsia"/>
          <w:color w:val="000000"/>
          <w:lang w:val="en-US" w:eastAsia="en-US"/>
        </w:rPr>
        <w:t>ažiausiai paklausi buvo parama</w:t>
      </w:r>
      <w:r>
        <w:rPr>
          <w:rFonts w:eastAsiaTheme="minorEastAsia"/>
          <w:color w:val="000000"/>
          <w:lang w:val="en-US" w:eastAsia="en-US"/>
        </w:rPr>
        <w:t xml:space="preserve"> pagal veiklų grupę „Vietinių ir atsinaujinančių energijos šaltinių</w:t>
      </w:r>
      <w:r w:rsidRPr="003A3E5D">
        <w:rPr>
          <w:rFonts w:eastAsiaTheme="minorEastAsia"/>
          <w:color w:val="000000"/>
          <w:lang w:val="en-US" w:eastAsia="en-US"/>
        </w:rPr>
        <w:t xml:space="preserve"> naudojimas energijos gamybai“, </w:t>
      </w:r>
      <w:r>
        <w:rPr>
          <w:rFonts w:eastAsiaTheme="minorEastAsia"/>
          <w:color w:val="000000"/>
          <w:lang w:val="en-US" w:eastAsia="en-US"/>
        </w:rPr>
        <w:t>tam įtakos turėjo, jog</w:t>
      </w:r>
      <w:r w:rsidRPr="003A3E5D">
        <w:rPr>
          <w:rFonts w:eastAsiaTheme="minorEastAsia"/>
          <w:color w:val="000000"/>
          <w:lang w:val="en-US" w:eastAsia="en-US"/>
        </w:rPr>
        <w:t xml:space="preserve"> </w:t>
      </w:r>
      <w:proofErr w:type="gramStart"/>
      <w:r w:rsidRPr="003A3E5D">
        <w:rPr>
          <w:rFonts w:eastAsiaTheme="minorEastAsia"/>
          <w:color w:val="000000"/>
          <w:lang w:val="en-US" w:eastAsia="en-US"/>
        </w:rPr>
        <w:t>tai</w:t>
      </w:r>
      <w:proofErr w:type="gramEnd"/>
      <w:r w:rsidRPr="003A3E5D">
        <w:rPr>
          <w:rFonts w:eastAsiaTheme="minorEastAsia"/>
          <w:color w:val="000000"/>
          <w:lang w:val="en-US" w:eastAsia="en-US"/>
        </w:rPr>
        <w:t xml:space="preserve"> </w:t>
      </w:r>
      <w:r>
        <w:rPr>
          <w:rFonts w:eastAsiaTheme="minorEastAsia"/>
          <w:color w:val="000000"/>
          <w:lang w:val="en-US" w:eastAsia="en-US"/>
        </w:rPr>
        <w:t xml:space="preserve">buvo </w:t>
      </w:r>
      <w:r w:rsidRPr="003A3E5D">
        <w:rPr>
          <w:rFonts w:eastAsiaTheme="minorEastAsia"/>
          <w:color w:val="000000"/>
          <w:lang w:val="en-US" w:eastAsia="en-US"/>
        </w:rPr>
        <w:t>visiškai nauja veikla L</w:t>
      </w:r>
      <w:r>
        <w:rPr>
          <w:rFonts w:eastAsiaTheme="minorEastAsia"/>
          <w:color w:val="000000"/>
          <w:lang w:val="en-US" w:eastAsia="en-US"/>
        </w:rPr>
        <w:t>ietuvos energijos gamybos įmonė</w:t>
      </w:r>
      <w:r w:rsidRPr="003A3E5D">
        <w:rPr>
          <w:rFonts w:eastAsiaTheme="minorEastAsia"/>
          <w:color w:val="000000"/>
          <w:lang w:val="en-US" w:eastAsia="en-US"/>
        </w:rPr>
        <w:t>se. Be to, atsinaujinančių ene</w:t>
      </w:r>
      <w:r>
        <w:rPr>
          <w:rFonts w:eastAsiaTheme="minorEastAsia"/>
          <w:color w:val="000000"/>
          <w:lang w:val="en-US" w:eastAsia="en-US"/>
        </w:rPr>
        <w:t>rgijos išteklių, tokių kaip vėjo, hidro, saulė</w:t>
      </w:r>
      <w:r w:rsidRPr="003A3E5D">
        <w:rPr>
          <w:rFonts w:eastAsiaTheme="minorEastAsia"/>
          <w:color w:val="000000"/>
          <w:lang w:val="en-US" w:eastAsia="en-US"/>
        </w:rPr>
        <w:t>s panaudojimas energijos gamybai buvo skatinamas ir lengvatiniu akcizu, taikomu superkam</w:t>
      </w:r>
      <w:r>
        <w:rPr>
          <w:rFonts w:eastAsiaTheme="minorEastAsia"/>
          <w:color w:val="000000"/>
          <w:lang w:val="en-US" w:eastAsia="en-US"/>
        </w:rPr>
        <w:t>ai energijai, pagamintai iš šių šaltinių</w:t>
      </w:r>
      <w:r w:rsidRPr="003A3E5D">
        <w:rPr>
          <w:rFonts w:eastAsiaTheme="minorEastAsia"/>
          <w:color w:val="000000"/>
          <w:lang w:val="en-US" w:eastAsia="en-US"/>
        </w:rPr>
        <w:t>. Pagal šią veiklų grupę buvo remiamas tik biokuro panaudojimas energijos gamybai, kadangi tai pat</w:t>
      </w:r>
      <w:r>
        <w:rPr>
          <w:rFonts w:eastAsiaTheme="minorEastAsia"/>
          <w:color w:val="000000"/>
          <w:lang w:val="en-US" w:eastAsia="en-US"/>
        </w:rPr>
        <w:t>i pigiausia iš atsinaujinančių energijos šaltinių rūšių</w:t>
      </w:r>
      <w:r w:rsidRPr="003A3E5D">
        <w:rPr>
          <w:rFonts w:eastAsiaTheme="minorEastAsia"/>
          <w:color w:val="000000"/>
          <w:lang w:val="en-US" w:eastAsia="en-US"/>
        </w:rPr>
        <w:t xml:space="preserve"> ir mažiausiai didinanti Lietuvos g</w:t>
      </w:r>
      <w:r>
        <w:rPr>
          <w:rFonts w:eastAsiaTheme="minorEastAsia"/>
          <w:color w:val="000000"/>
          <w:lang w:val="en-US" w:eastAsia="en-US"/>
        </w:rPr>
        <w:t>amintojų galutinės produkcijos ir paslaugų</w:t>
      </w:r>
      <w:r w:rsidRPr="003A3E5D">
        <w:rPr>
          <w:rFonts w:eastAsiaTheme="minorEastAsia"/>
          <w:color w:val="000000"/>
          <w:lang w:val="en-US" w:eastAsia="en-US"/>
        </w:rPr>
        <w:t xml:space="preserve"> kaštus, o tuo pačiu mažiausiai </w:t>
      </w:r>
      <w:r>
        <w:rPr>
          <w:rFonts w:eastAsiaTheme="minorEastAsia"/>
          <w:color w:val="000000"/>
          <w:lang w:val="en-US" w:eastAsia="en-US"/>
        </w:rPr>
        <w:t>veikianti konkurencingumo sumažėjimą</w:t>
      </w:r>
      <w:r w:rsidRPr="003A3E5D">
        <w:rPr>
          <w:rFonts w:eastAsiaTheme="minorEastAsia"/>
          <w:color w:val="000000"/>
          <w:lang w:val="en-US" w:eastAsia="en-US"/>
        </w:rPr>
        <w:t>. Be to, biokuro šaltin</w:t>
      </w:r>
      <w:r>
        <w:rPr>
          <w:rFonts w:eastAsiaTheme="minorEastAsia"/>
          <w:color w:val="000000"/>
          <w:lang w:val="en-US" w:eastAsia="en-US"/>
        </w:rPr>
        <w:t>iai Lietuvoje buvo ir yra gausū</w:t>
      </w:r>
      <w:r w:rsidRPr="003A3E5D">
        <w:rPr>
          <w:rFonts w:eastAsiaTheme="minorEastAsia"/>
          <w:color w:val="000000"/>
          <w:lang w:val="en-US" w:eastAsia="en-US"/>
        </w:rPr>
        <w:t>s – medienos atliekos, ši</w:t>
      </w:r>
      <w:r>
        <w:rPr>
          <w:rFonts w:eastAsiaTheme="minorEastAsia"/>
          <w:color w:val="000000"/>
          <w:lang w:val="en-US" w:eastAsia="en-US"/>
        </w:rPr>
        <w:t xml:space="preserve">audai, perdirbti rapsai, žilvičiai bei kitos atliekos. </w:t>
      </w:r>
      <w:proofErr w:type="gramStart"/>
      <w:r>
        <w:rPr>
          <w:rFonts w:eastAsiaTheme="minorEastAsia"/>
          <w:color w:val="000000"/>
          <w:lang w:val="en-US" w:eastAsia="en-US"/>
        </w:rPr>
        <w:t>Dė</w:t>
      </w:r>
      <w:r w:rsidRPr="003A3E5D">
        <w:rPr>
          <w:rFonts w:eastAsiaTheme="minorEastAsia"/>
          <w:color w:val="000000"/>
          <w:lang w:val="en-US" w:eastAsia="en-US"/>
        </w:rPr>
        <w:t>l mažes</w:t>
      </w:r>
      <w:r>
        <w:rPr>
          <w:rFonts w:eastAsiaTheme="minorEastAsia"/>
          <w:color w:val="000000"/>
          <w:lang w:val="en-US" w:eastAsia="en-US"/>
        </w:rPr>
        <w:t>nės paklausos lė</w:t>
      </w:r>
      <w:r w:rsidRPr="003A3E5D">
        <w:rPr>
          <w:rFonts w:eastAsiaTheme="minorEastAsia"/>
          <w:color w:val="000000"/>
          <w:lang w:val="en-US" w:eastAsia="en-US"/>
        </w:rPr>
        <w:t xml:space="preserve">šos buvo perskirstytos į kitus, </w:t>
      </w:r>
      <w:r>
        <w:rPr>
          <w:rFonts w:eastAsiaTheme="minorEastAsia"/>
          <w:color w:val="000000"/>
          <w:lang w:val="en-US" w:eastAsia="en-US"/>
        </w:rPr>
        <w:t>daug paklausesnius šios priemonės investicinių sričių</w:t>
      </w:r>
      <w:r w:rsidRPr="003A3E5D">
        <w:rPr>
          <w:rFonts w:eastAsiaTheme="minorEastAsia"/>
          <w:color w:val="000000"/>
          <w:lang w:val="en-US" w:eastAsia="en-US"/>
        </w:rPr>
        <w:t xml:space="preserve"> kodus.</w:t>
      </w:r>
      <w:proofErr w:type="gramEnd"/>
    </w:p>
    <w:p w14:paraId="1ADA1DBA" w14:textId="77777777" w:rsidR="00DD0C4E" w:rsidRDefault="00DD0C4E" w:rsidP="00050B41">
      <w:pPr>
        <w:spacing w:line="360" w:lineRule="auto"/>
        <w:rPr>
          <w:rFonts w:eastAsia="MS Mincho"/>
          <w:lang w:val="en-US" w:eastAsia="en-US"/>
        </w:rPr>
      </w:pPr>
    </w:p>
    <w:p w14:paraId="4D569920" w14:textId="77777777" w:rsidR="00135270" w:rsidRDefault="00135270" w:rsidP="008D239B">
      <w:pPr>
        <w:spacing w:line="360" w:lineRule="auto"/>
        <w:jc w:val="both"/>
        <w:rPr>
          <w:rFonts w:eastAsiaTheme="minorEastAsia"/>
          <w:color w:val="000000"/>
          <w:lang w:val="en-US" w:eastAsia="en-US"/>
        </w:rPr>
      </w:pPr>
    </w:p>
    <w:p w14:paraId="0E3D37C5" w14:textId="6D9FC3F4" w:rsidR="00135270" w:rsidRDefault="003A2C9A" w:rsidP="00135270">
      <w:pPr>
        <w:pStyle w:val="BalloonText"/>
        <w:rPr>
          <w:lang w:val="en-US" w:eastAsia="en-US"/>
        </w:rPr>
      </w:pPr>
      <w:bookmarkStart w:id="79" w:name="_Toc217151749"/>
      <w:bookmarkStart w:id="80" w:name="_Toc217288303"/>
      <w:bookmarkStart w:id="81" w:name="_Toc217289208"/>
      <w:r>
        <w:rPr>
          <w:lang w:val="en-US" w:eastAsia="en-US"/>
        </w:rPr>
        <w:t>7</w:t>
      </w:r>
      <w:r w:rsidR="00135270">
        <w:rPr>
          <w:lang w:val="en-US" w:eastAsia="en-US"/>
        </w:rPr>
        <w:t xml:space="preserve"> lentelė. </w:t>
      </w:r>
      <w:proofErr w:type="gramStart"/>
      <w:r w:rsidR="00135270">
        <w:rPr>
          <w:lang w:val="en-US" w:eastAsia="en-US"/>
        </w:rPr>
        <w:t xml:space="preserve">Priemonės </w:t>
      </w:r>
      <w:r w:rsidR="00135270" w:rsidRPr="003D7A48">
        <w:rPr>
          <w:rFonts w:eastAsiaTheme="minorEastAsia"/>
          <w:color w:val="000000"/>
          <w:lang w:val="en-US" w:eastAsia="en-US"/>
        </w:rPr>
        <w:t>,</w:t>
      </w:r>
      <w:proofErr w:type="gramEnd"/>
      <w:r w:rsidR="00135270" w:rsidRPr="003D7A48">
        <w:rPr>
          <w:rFonts w:eastAsiaTheme="minorEastAsia"/>
          <w:color w:val="000000"/>
          <w:lang w:val="en-US" w:eastAsia="en-US"/>
        </w:rPr>
        <w:t>,Energijos tiekimo stabilumo, prieinamumo ir didesnio energetikos efektyvumo užtikrinima</w:t>
      </w:r>
      <w:r w:rsidR="00135270">
        <w:rPr>
          <w:rFonts w:eastAsiaTheme="minorEastAsia"/>
          <w:color w:val="000000"/>
          <w:lang w:val="en-US" w:eastAsia="en-US"/>
        </w:rPr>
        <w:t>s” įgyvendinimo rodikliai</w:t>
      </w:r>
      <w:bookmarkEnd w:id="79"/>
      <w:bookmarkEnd w:id="80"/>
      <w:bookmarkEnd w:id="81"/>
    </w:p>
    <w:tbl>
      <w:tblPr>
        <w:tblStyle w:val="TableGrid"/>
        <w:tblW w:w="10031" w:type="dxa"/>
        <w:tblLook w:val="04A0" w:firstRow="1" w:lastRow="0" w:firstColumn="1" w:lastColumn="0" w:noHBand="0" w:noVBand="1"/>
      </w:tblPr>
      <w:tblGrid>
        <w:gridCol w:w="4503"/>
        <w:gridCol w:w="2693"/>
        <w:gridCol w:w="2835"/>
      </w:tblGrid>
      <w:tr w:rsidR="00D45B1C" w14:paraId="4D2EC7AB" w14:textId="77777777" w:rsidTr="00D45B1C">
        <w:tc>
          <w:tcPr>
            <w:tcW w:w="4503" w:type="dxa"/>
          </w:tcPr>
          <w:p w14:paraId="3436684F" w14:textId="3A4BB6C6" w:rsidR="00135270" w:rsidRPr="00135270" w:rsidRDefault="00135270" w:rsidP="00135270">
            <w:pPr>
              <w:spacing w:line="360" w:lineRule="auto"/>
              <w:jc w:val="center"/>
              <w:rPr>
                <w:rFonts w:eastAsiaTheme="minorEastAsia"/>
                <w:b/>
                <w:color w:val="000000"/>
                <w:sz w:val="24"/>
                <w:szCs w:val="24"/>
                <w:lang w:val="en-US" w:eastAsia="en-US"/>
              </w:rPr>
            </w:pPr>
            <w:r w:rsidRPr="00135270">
              <w:rPr>
                <w:rFonts w:eastAsiaTheme="minorEastAsia"/>
                <w:b/>
                <w:color w:val="000000"/>
                <w:sz w:val="24"/>
                <w:szCs w:val="24"/>
                <w:lang w:val="en-US" w:eastAsia="en-US"/>
              </w:rPr>
              <w:t>Pasiekimo rodiklis</w:t>
            </w:r>
          </w:p>
        </w:tc>
        <w:tc>
          <w:tcPr>
            <w:tcW w:w="2693" w:type="dxa"/>
          </w:tcPr>
          <w:p w14:paraId="264C60F0" w14:textId="05AF8A4C" w:rsidR="00135270" w:rsidRPr="00135270" w:rsidRDefault="00135270" w:rsidP="00135270">
            <w:pPr>
              <w:spacing w:line="360" w:lineRule="auto"/>
              <w:jc w:val="center"/>
              <w:rPr>
                <w:rFonts w:eastAsiaTheme="minorEastAsia"/>
                <w:b/>
                <w:color w:val="000000"/>
                <w:sz w:val="24"/>
                <w:szCs w:val="24"/>
                <w:lang w:val="en-US" w:eastAsia="en-US"/>
              </w:rPr>
            </w:pPr>
            <w:r w:rsidRPr="00135270">
              <w:rPr>
                <w:rFonts w:eastAsiaTheme="minorEastAsia"/>
                <w:b/>
                <w:color w:val="000000"/>
                <w:sz w:val="24"/>
                <w:szCs w:val="24"/>
                <w:lang w:val="en-US" w:eastAsia="en-US"/>
              </w:rPr>
              <w:t>Planuota</w:t>
            </w:r>
          </w:p>
        </w:tc>
        <w:tc>
          <w:tcPr>
            <w:tcW w:w="2835" w:type="dxa"/>
          </w:tcPr>
          <w:p w14:paraId="5B2FA08A" w14:textId="3A593A36" w:rsidR="00135270" w:rsidRPr="00135270" w:rsidRDefault="00135270" w:rsidP="00135270">
            <w:pPr>
              <w:spacing w:line="360" w:lineRule="auto"/>
              <w:jc w:val="center"/>
              <w:rPr>
                <w:rFonts w:eastAsiaTheme="minorEastAsia"/>
                <w:b/>
                <w:color w:val="000000"/>
                <w:sz w:val="24"/>
                <w:szCs w:val="24"/>
                <w:lang w:val="en-US" w:eastAsia="en-US"/>
              </w:rPr>
            </w:pPr>
            <w:r w:rsidRPr="00135270">
              <w:rPr>
                <w:rFonts w:eastAsiaTheme="minorEastAsia"/>
                <w:b/>
                <w:color w:val="000000"/>
                <w:sz w:val="24"/>
                <w:szCs w:val="24"/>
                <w:lang w:val="en-US" w:eastAsia="en-US"/>
              </w:rPr>
              <w:t>Įgyvendinta</w:t>
            </w:r>
          </w:p>
        </w:tc>
      </w:tr>
      <w:tr w:rsidR="00D45B1C" w14:paraId="30647D12" w14:textId="77777777" w:rsidTr="005D172B">
        <w:tc>
          <w:tcPr>
            <w:tcW w:w="4503" w:type="dxa"/>
          </w:tcPr>
          <w:p w14:paraId="16AEB66D" w14:textId="32B3DDEB" w:rsidR="00135270" w:rsidRDefault="00D45B1C" w:rsidP="00135270">
            <w:pPr>
              <w:spacing w:line="360" w:lineRule="auto"/>
              <w:jc w:val="both"/>
              <w:rPr>
                <w:rFonts w:eastAsiaTheme="minorEastAsia"/>
                <w:color w:val="000000"/>
                <w:lang w:val="en-US" w:eastAsia="en-US"/>
              </w:rPr>
            </w:pPr>
            <w:r>
              <w:rPr>
                <w:rFonts w:eastAsiaTheme="minorEastAsia"/>
                <w:color w:val="000000"/>
                <w:lang w:val="en-US" w:eastAsia="en-US"/>
              </w:rPr>
              <w:t>Paremtų energijos gamybos, perdavimo, paskirstymo ir tiekimo projektų skaičius, vnt.</w:t>
            </w:r>
          </w:p>
        </w:tc>
        <w:tc>
          <w:tcPr>
            <w:tcW w:w="2693" w:type="dxa"/>
            <w:vAlign w:val="center"/>
          </w:tcPr>
          <w:p w14:paraId="47993C21" w14:textId="7480D2B7" w:rsidR="00135270" w:rsidRPr="005D172B" w:rsidRDefault="00D45B1C" w:rsidP="005D172B">
            <w:pPr>
              <w:spacing w:line="360" w:lineRule="auto"/>
              <w:jc w:val="center"/>
              <w:rPr>
                <w:rFonts w:eastAsiaTheme="minorEastAsia"/>
                <w:b/>
                <w:color w:val="000000"/>
                <w:sz w:val="24"/>
                <w:szCs w:val="24"/>
                <w:lang w:val="en-US" w:eastAsia="en-US"/>
              </w:rPr>
            </w:pPr>
            <w:r w:rsidRPr="005D172B">
              <w:rPr>
                <w:rFonts w:eastAsiaTheme="minorEastAsia"/>
                <w:b/>
                <w:color w:val="000000"/>
                <w:sz w:val="24"/>
                <w:szCs w:val="24"/>
                <w:lang w:val="en-US" w:eastAsia="en-US"/>
              </w:rPr>
              <w:t>45</w:t>
            </w:r>
          </w:p>
        </w:tc>
        <w:tc>
          <w:tcPr>
            <w:tcW w:w="2835" w:type="dxa"/>
            <w:vAlign w:val="center"/>
          </w:tcPr>
          <w:p w14:paraId="5CA4913B" w14:textId="0D20A022" w:rsidR="00135270" w:rsidRPr="005D172B" w:rsidRDefault="00D45B1C" w:rsidP="005D172B">
            <w:pPr>
              <w:spacing w:line="360" w:lineRule="auto"/>
              <w:jc w:val="center"/>
              <w:rPr>
                <w:rFonts w:eastAsiaTheme="minorEastAsia"/>
                <w:b/>
                <w:color w:val="000000"/>
                <w:sz w:val="24"/>
                <w:szCs w:val="24"/>
                <w:lang w:val="en-US" w:eastAsia="en-US"/>
              </w:rPr>
            </w:pPr>
            <w:r w:rsidRPr="005D172B">
              <w:rPr>
                <w:rFonts w:eastAsiaTheme="minorEastAsia"/>
                <w:b/>
                <w:color w:val="000000"/>
                <w:sz w:val="24"/>
                <w:szCs w:val="24"/>
                <w:lang w:val="en-US" w:eastAsia="en-US"/>
              </w:rPr>
              <w:t>42</w:t>
            </w:r>
          </w:p>
        </w:tc>
      </w:tr>
      <w:tr w:rsidR="00D45B1C" w14:paraId="242D3481" w14:textId="77777777" w:rsidTr="005D172B">
        <w:tc>
          <w:tcPr>
            <w:tcW w:w="4503" w:type="dxa"/>
          </w:tcPr>
          <w:p w14:paraId="1A1EDFF4" w14:textId="39555B2F" w:rsidR="00135270" w:rsidRPr="00D45B1C" w:rsidRDefault="00D45B1C" w:rsidP="00135270">
            <w:pPr>
              <w:spacing w:line="360" w:lineRule="auto"/>
              <w:jc w:val="both"/>
              <w:rPr>
                <w:rFonts w:eastAsiaTheme="minorEastAsia"/>
                <w:color w:val="000000"/>
                <w:lang w:val="en-US" w:eastAsia="en-US"/>
              </w:rPr>
            </w:pPr>
            <w:r w:rsidRPr="00D45B1C">
              <w:rPr>
                <w:rFonts w:eastAsiaTheme="minorEastAsia"/>
                <w:color w:val="000000"/>
                <w:lang w:val="en-US" w:eastAsia="en-US"/>
              </w:rPr>
              <w:t>Įgyvendintų energijos taupymo / efektyvaus energijos vartojimo projektų skaičius</w:t>
            </w:r>
            <w:r>
              <w:rPr>
                <w:rFonts w:eastAsiaTheme="minorEastAsia"/>
                <w:color w:val="000000"/>
                <w:lang w:val="en-US" w:eastAsia="en-US"/>
              </w:rPr>
              <w:t>, vnt.</w:t>
            </w:r>
          </w:p>
        </w:tc>
        <w:tc>
          <w:tcPr>
            <w:tcW w:w="2693" w:type="dxa"/>
            <w:vAlign w:val="center"/>
          </w:tcPr>
          <w:p w14:paraId="2D8240E6" w14:textId="6E7D792E" w:rsidR="00135270" w:rsidRPr="005D172B" w:rsidRDefault="00D45B1C" w:rsidP="005D172B">
            <w:pPr>
              <w:spacing w:line="360" w:lineRule="auto"/>
              <w:jc w:val="center"/>
              <w:rPr>
                <w:rFonts w:eastAsiaTheme="minorEastAsia"/>
                <w:b/>
                <w:color w:val="000000"/>
                <w:sz w:val="24"/>
                <w:szCs w:val="24"/>
                <w:lang w:val="en-US" w:eastAsia="en-US"/>
              </w:rPr>
            </w:pPr>
            <w:r w:rsidRPr="005D172B">
              <w:rPr>
                <w:rFonts w:eastAsiaTheme="minorEastAsia"/>
                <w:b/>
                <w:color w:val="000000"/>
                <w:sz w:val="24"/>
                <w:szCs w:val="24"/>
                <w:lang w:val="en-US" w:eastAsia="en-US"/>
              </w:rPr>
              <w:t>15</w:t>
            </w:r>
          </w:p>
        </w:tc>
        <w:tc>
          <w:tcPr>
            <w:tcW w:w="2835" w:type="dxa"/>
            <w:vAlign w:val="center"/>
          </w:tcPr>
          <w:p w14:paraId="7900864D" w14:textId="73750DD9" w:rsidR="00135270" w:rsidRPr="005D172B" w:rsidRDefault="00D45B1C" w:rsidP="005D172B">
            <w:pPr>
              <w:spacing w:line="360" w:lineRule="auto"/>
              <w:jc w:val="center"/>
              <w:rPr>
                <w:rFonts w:eastAsiaTheme="minorEastAsia"/>
                <w:b/>
                <w:color w:val="000000"/>
                <w:sz w:val="24"/>
                <w:szCs w:val="24"/>
                <w:lang w:val="en-US" w:eastAsia="en-US"/>
              </w:rPr>
            </w:pPr>
            <w:r w:rsidRPr="005D172B">
              <w:rPr>
                <w:rFonts w:eastAsiaTheme="minorEastAsia"/>
                <w:b/>
                <w:color w:val="000000"/>
                <w:sz w:val="24"/>
                <w:szCs w:val="24"/>
                <w:lang w:val="en-US" w:eastAsia="en-US"/>
              </w:rPr>
              <w:t>86</w:t>
            </w:r>
          </w:p>
        </w:tc>
      </w:tr>
      <w:tr w:rsidR="00D45B1C" w14:paraId="70CE6D80" w14:textId="77777777" w:rsidTr="005D172B">
        <w:tc>
          <w:tcPr>
            <w:tcW w:w="4503" w:type="dxa"/>
          </w:tcPr>
          <w:p w14:paraId="75440E81" w14:textId="0DB647CB" w:rsidR="00135270" w:rsidRDefault="00D45B1C" w:rsidP="00135270">
            <w:pPr>
              <w:spacing w:line="360" w:lineRule="auto"/>
              <w:jc w:val="both"/>
              <w:rPr>
                <w:rFonts w:eastAsiaTheme="minorEastAsia"/>
                <w:color w:val="000000"/>
                <w:lang w:val="en-US" w:eastAsia="en-US"/>
              </w:rPr>
            </w:pPr>
            <w:r>
              <w:rPr>
                <w:rFonts w:eastAsiaTheme="minorEastAsia"/>
                <w:color w:val="000000"/>
                <w:lang w:val="en-US" w:eastAsia="en-US"/>
              </w:rPr>
              <w:t xml:space="preserve">Sutaupytos energijos kiekis, mln. </w:t>
            </w:r>
            <w:proofErr w:type="gramStart"/>
            <w:r>
              <w:rPr>
                <w:rFonts w:eastAsiaTheme="minorEastAsia"/>
                <w:color w:val="000000"/>
                <w:lang w:val="en-US" w:eastAsia="en-US"/>
              </w:rPr>
              <w:t>kWh</w:t>
            </w:r>
            <w:proofErr w:type="gramEnd"/>
          </w:p>
        </w:tc>
        <w:tc>
          <w:tcPr>
            <w:tcW w:w="2693" w:type="dxa"/>
            <w:vAlign w:val="center"/>
          </w:tcPr>
          <w:p w14:paraId="4EED5C4E" w14:textId="24ECFD08" w:rsidR="00135270" w:rsidRPr="005D172B" w:rsidRDefault="00D45B1C" w:rsidP="005D172B">
            <w:pPr>
              <w:spacing w:line="360" w:lineRule="auto"/>
              <w:jc w:val="center"/>
              <w:rPr>
                <w:rFonts w:eastAsiaTheme="minorEastAsia"/>
                <w:b/>
                <w:color w:val="000000"/>
                <w:sz w:val="24"/>
                <w:szCs w:val="24"/>
                <w:lang w:val="en-US" w:eastAsia="en-US"/>
              </w:rPr>
            </w:pPr>
            <w:r w:rsidRPr="005D172B">
              <w:rPr>
                <w:rFonts w:eastAsiaTheme="minorEastAsia"/>
                <w:b/>
                <w:color w:val="000000"/>
                <w:sz w:val="24"/>
                <w:szCs w:val="24"/>
                <w:lang w:val="en-US" w:eastAsia="en-US"/>
              </w:rPr>
              <w:t>300</w:t>
            </w:r>
          </w:p>
        </w:tc>
        <w:tc>
          <w:tcPr>
            <w:tcW w:w="2835" w:type="dxa"/>
            <w:vAlign w:val="center"/>
          </w:tcPr>
          <w:p w14:paraId="02FAF67B" w14:textId="1A97F99C" w:rsidR="00135270" w:rsidRPr="005D172B" w:rsidRDefault="00D45B1C" w:rsidP="005D172B">
            <w:pPr>
              <w:spacing w:line="360" w:lineRule="auto"/>
              <w:jc w:val="center"/>
              <w:rPr>
                <w:rFonts w:eastAsiaTheme="minorEastAsia"/>
                <w:b/>
                <w:color w:val="000000"/>
                <w:sz w:val="24"/>
                <w:szCs w:val="24"/>
                <w:lang w:val="en-US" w:eastAsia="en-US"/>
              </w:rPr>
            </w:pPr>
            <w:r w:rsidRPr="005D172B">
              <w:rPr>
                <w:rFonts w:eastAsiaTheme="minorEastAsia"/>
                <w:b/>
                <w:color w:val="000000"/>
                <w:sz w:val="24"/>
                <w:szCs w:val="24"/>
                <w:lang w:val="en-US" w:eastAsia="en-US"/>
              </w:rPr>
              <w:t>377,4</w:t>
            </w:r>
          </w:p>
        </w:tc>
      </w:tr>
      <w:tr w:rsidR="00D45B1C" w14:paraId="2453BBC2" w14:textId="77777777" w:rsidTr="005D172B">
        <w:tc>
          <w:tcPr>
            <w:tcW w:w="4503" w:type="dxa"/>
          </w:tcPr>
          <w:p w14:paraId="538586C8" w14:textId="1689D565" w:rsidR="00D45B1C" w:rsidRPr="00D45B1C" w:rsidRDefault="00D45B1C" w:rsidP="00135270">
            <w:pPr>
              <w:spacing w:line="360" w:lineRule="auto"/>
              <w:jc w:val="both"/>
              <w:rPr>
                <w:rFonts w:eastAsiaTheme="minorEastAsia"/>
                <w:color w:val="000000"/>
                <w:lang w:val="en-US" w:eastAsia="en-US"/>
              </w:rPr>
            </w:pPr>
            <w:r w:rsidRPr="00D45B1C">
              <w:rPr>
                <w:rFonts w:eastAsiaTheme="minorEastAsia"/>
                <w:color w:val="000000"/>
                <w:lang w:val="en-US" w:eastAsia="en-US"/>
              </w:rPr>
              <w:t>Energijos, pagaminamos naudojant atsinaujinančius išteklius, kie</w:t>
            </w:r>
            <w:r>
              <w:rPr>
                <w:rFonts w:eastAsiaTheme="minorEastAsia"/>
                <w:color w:val="000000"/>
                <w:lang w:val="en-US" w:eastAsia="en-US"/>
              </w:rPr>
              <w:t>kio padid</w:t>
            </w:r>
            <w:r>
              <w:rPr>
                <w:rFonts w:eastAsiaTheme="minorEastAsia"/>
                <w:color w:val="000000"/>
                <w:lang w:eastAsia="en-US"/>
              </w:rPr>
              <w:t>ė</w:t>
            </w:r>
            <w:r w:rsidRPr="00D45B1C">
              <w:rPr>
                <w:rFonts w:eastAsiaTheme="minorEastAsia"/>
                <w:color w:val="000000"/>
                <w:lang w:val="en-US" w:eastAsia="en-US"/>
              </w:rPr>
              <w:t xml:space="preserve">jimas, mln. </w:t>
            </w:r>
            <w:proofErr w:type="gramStart"/>
            <w:r w:rsidRPr="00D45B1C">
              <w:rPr>
                <w:rFonts w:eastAsiaTheme="minorEastAsia"/>
                <w:color w:val="000000"/>
                <w:lang w:val="en-US" w:eastAsia="en-US"/>
              </w:rPr>
              <w:t>kWh</w:t>
            </w:r>
            <w:proofErr w:type="gramEnd"/>
          </w:p>
        </w:tc>
        <w:tc>
          <w:tcPr>
            <w:tcW w:w="2693" w:type="dxa"/>
            <w:vAlign w:val="center"/>
          </w:tcPr>
          <w:p w14:paraId="44907987" w14:textId="40CC32AC" w:rsidR="00D45B1C" w:rsidRPr="005D172B" w:rsidRDefault="00D45B1C" w:rsidP="005D172B">
            <w:pPr>
              <w:spacing w:line="360" w:lineRule="auto"/>
              <w:jc w:val="center"/>
              <w:rPr>
                <w:rFonts w:eastAsiaTheme="minorEastAsia"/>
                <w:b/>
                <w:color w:val="000000"/>
                <w:sz w:val="24"/>
                <w:szCs w:val="24"/>
                <w:lang w:val="en-US" w:eastAsia="en-US"/>
              </w:rPr>
            </w:pPr>
            <w:r w:rsidRPr="005D172B">
              <w:rPr>
                <w:rFonts w:eastAsiaTheme="minorEastAsia"/>
                <w:b/>
                <w:color w:val="000000"/>
                <w:sz w:val="24"/>
                <w:szCs w:val="24"/>
                <w:lang w:val="en-US" w:eastAsia="en-US"/>
              </w:rPr>
              <w:t>500</w:t>
            </w:r>
          </w:p>
        </w:tc>
        <w:tc>
          <w:tcPr>
            <w:tcW w:w="2835" w:type="dxa"/>
            <w:vAlign w:val="center"/>
          </w:tcPr>
          <w:p w14:paraId="759305D5" w14:textId="74C0C60D" w:rsidR="00D45B1C" w:rsidRPr="005D172B" w:rsidRDefault="00D45B1C" w:rsidP="005D172B">
            <w:pPr>
              <w:spacing w:line="360" w:lineRule="auto"/>
              <w:jc w:val="center"/>
              <w:rPr>
                <w:rFonts w:eastAsiaTheme="minorEastAsia"/>
                <w:b/>
                <w:color w:val="000000"/>
                <w:sz w:val="24"/>
                <w:szCs w:val="24"/>
                <w:lang w:val="en-US" w:eastAsia="en-US"/>
              </w:rPr>
            </w:pPr>
            <w:r w:rsidRPr="005D172B">
              <w:rPr>
                <w:rFonts w:eastAsiaTheme="minorEastAsia"/>
                <w:b/>
                <w:color w:val="000000"/>
                <w:sz w:val="24"/>
                <w:szCs w:val="24"/>
                <w:lang w:val="en-US" w:eastAsia="en-US"/>
              </w:rPr>
              <w:t>297</w:t>
            </w:r>
          </w:p>
        </w:tc>
      </w:tr>
      <w:tr w:rsidR="00D45B1C" w14:paraId="19D4327A" w14:textId="77777777" w:rsidTr="005D172B">
        <w:tc>
          <w:tcPr>
            <w:tcW w:w="4503" w:type="dxa"/>
          </w:tcPr>
          <w:p w14:paraId="05C7F64A" w14:textId="33775752" w:rsidR="00D45B1C" w:rsidRPr="005D172B" w:rsidRDefault="00D45B1C" w:rsidP="00135270">
            <w:pPr>
              <w:spacing w:line="360" w:lineRule="auto"/>
              <w:jc w:val="both"/>
              <w:rPr>
                <w:rFonts w:eastAsiaTheme="minorEastAsia"/>
                <w:color w:val="000000"/>
                <w:lang w:val="en-US" w:eastAsia="en-US"/>
              </w:rPr>
            </w:pPr>
            <w:r w:rsidRPr="005D172B">
              <w:rPr>
                <w:rFonts w:eastAsiaTheme="minorEastAsia"/>
                <w:color w:val="000000"/>
                <w:lang w:val="en-US" w:eastAsia="en-US"/>
              </w:rPr>
              <w:t>Bendras sukurtų darbo vietų skaičius, vnt.</w:t>
            </w:r>
          </w:p>
        </w:tc>
        <w:tc>
          <w:tcPr>
            <w:tcW w:w="2693" w:type="dxa"/>
            <w:vAlign w:val="center"/>
          </w:tcPr>
          <w:p w14:paraId="634016F9" w14:textId="62528D1A" w:rsidR="00D45B1C" w:rsidRPr="005D172B" w:rsidRDefault="005D172B" w:rsidP="005D172B">
            <w:pPr>
              <w:spacing w:line="360" w:lineRule="auto"/>
              <w:jc w:val="center"/>
              <w:rPr>
                <w:rFonts w:eastAsiaTheme="minorEastAsia"/>
                <w:b/>
                <w:color w:val="000000"/>
                <w:sz w:val="24"/>
                <w:szCs w:val="24"/>
                <w:lang w:val="en-US" w:eastAsia="en-US"/>
              </w:rPr>
            </w:pPr>
            <w:r>
              <w:rPr>
                <w:rFonts w:eastAsiaTheme="minorEastAsia"/>
                <w:b/>
                <w:color w:val="000000"/>
                <w:sz w:val="24"/>
                <w:szCs w:val="24"/>
                <w:lang w:val="en-US" w:eastAsia="en-US"/>
              </w:rPr>
              <w:t>800</w:t>
            </w:r>
          </w:p>
        </w:tc>
        <w:tc>
          <w:tcPr>
            <w:tcW w:w="2835" w:type="dxa"/>
            <w:vAlign w:val="center"/>
          </w:tcPr>
          <w:p w14:paraId="2CBE4119" w14:textId="7840A04C" w:rsidR="00D45B1C" w:rsidRPr="005D172B" w:rsidRDefault="005D172B" w:rsidP="005D172B">
            <w:pPr>
              <w:spacing w:line="360" w:lineRule="auto"/>
              <w:jc w:val="center"/>
              <w:rPr>
                <w:rFonts w:eastAsiaTheme="minorEastAsia"/>
                <w:b/>
                <w:color w:val="000000"/>
                <w:sz w:val="24"/>
                <w:szCs w:val="24"/>
                <w:lang w:val="en-US" w:eastAsia="en-US"/>
              </w:rPr>
            </w:pPr>
            <w:r>
              <w:rPr>
                <w:rFonts w:eastAsiaTheme="minorEastAsia"/>
                <w:b/>
                <w:color w:val="000000"/>
                <w:sz w:val="24"/>
                <w:szCs w:val="24"/>
                <w:lang w:val="en-US" w:eastAsia="en-US"/>
              </w:rPr>
              <w:t>902</w:t>
            </w:r>
          </w:p>
        </w:tc>
      </w:tr>
      <w:tr w:rsidR="005D172B" w14:paraId="700EB03C" w14:textId="77777777" w:rsidTr="005D172B">
        <w:tc>
          <w:tcPr>
            <w:tcW w:w="4503" w:type="dxa"/>
          </w:tcPr>
          <w:p w14:paraId="33EF3D78" w14:textId="19812574" w:rsidR="005D172B" w:rsidRPr="005D172B" w:rsidRDefault="005D172B" w:rsidP="00135270">
            <w:pPr>
              <w:spacing w:line="360" w:lineRule="auto"/>
              <w:jc w:val="both"/>
              <w:rPr>
                <w:rFonts w:eastAsiaTheme="minorEastAsia"/>
                <w:color w:val="000000"/>
                <w:lang w:val="en-US" w:eastAsia="en-US"/>
              </w:rPr>
            </w:pPr>
            <w:r>
              <w:rPr>
                <w:rFonts w:eastAsiaTheme="minorEastAsia"/>
                <w:color w:val="000000"/>
                <w:lang w:val="en-US" w:eastAsia="en-US"/>
              </w:rPr>
              <w:t>Bendras sukurtų darbo viet</w:t>
            </w:r>
            <w:r>
              <w:rPr>
                <w:rFonts w:eastAsiaTheme="minorEastAsia"/>
                <w:color w:val="000000"/>
                <w:lang w:eastAsia="en-US"/>
              </w:rPr>
              <w:t>ų</w:t>
            </w:r>
            <w:r>
              <w:rPr>
                <w:rFonts w:eastAsiaTheme="minorEastAsia"/>
                <w:color w:val="000000"/>
                <w:lang w:val="en-US" w:eastAsia="en-US"/>
              </w:rPr>
              <w:t xml:space="preserve"> skaičius, iš jų moterų</w:t>
            </w:r>
            <w:r w:rsidRPr="005D172B">
              <w:rPr>
                <w:rFonts w:eastAsiaTheme="minorEastAsia"/>
                <w:color w:val="000000"/>
                <w:lang w:val="en-US" w:eastAsia="en-US"/>
              </w:rPr>
              <w:t xml:space="preserve"> 400, vnt.</w:t>
            </w:r>
          </w:p>
        </w:tc>
        <w:tc>
          <w:tcPr>
            <w:tcW w:w="2693" w:type="dxa"/>
            <w:vAlign w:val="center"/>
          </w:tcPr>
          <w:p w14:paraId="7C15FC55" w14:textId="018F50A4" w:rsidR="005D172B" w:rsidRPr="005D172B" w:rsidRDefault="005D172B" w:rsidP="005D172B">
            <w:pPr>
              <w:spacing w:line="360" w:lineRule="auto"/>
              <w:jc w:val="center"/>
              <w:rPr>
                <w:rFonts w:eastAsiaTheme="minorEastAsia"/>
                <w:b/>
                <w:color w:val="000000"/>
                <w:sz w:val="24"/>
                <w:szCs w:val="24"/>
                <w:lang w:val="en-US" w:eastAsia="en-US"/>
              </w:rPr>
            </w:pPr>
            <w:r w:rsidRPr="005D172B">
              <w:rPr>
                <w:rFonts w:eastAsiaTheme="minorEastAsia"/>
                <w:b/>
                <w:color w:val="000000"/>
                <w:sz w:val="24"/>
                <w:szCs w:val="24"/>
                <w:lang w:val="en-US" w:eastAsia="en-US"/>
              </w:rPr>
              <w:t>400</w:t>
            </w:r>
          </w:p>
        </w:tc>
        <w:tc>
          <w:tcPr>
            <w:tcW w:w="2835" w:type="dxa"/>
            <w:vAlign w:val="center"/>
          </w:tcPr>
          <w:p w14:paraId="727E3D9D" w14:textId="42B85676" w:rsidR="005D172B" w:rsidRPr="005D172B" w:rsidRDefault="005D172B" w:rsidP="005D172B">
            <w:pPr>
              <w:spacing w:line="360" w:lineRule="auto"/>
              <w:jc w:val="center"/>
              <w:rPr>
                <w:rFonts w:eastAsiaTheme="minorEastAsia"/>
                <w:b/>
                <w:color w:val="000000"/>
                <w:sz w:val="24"/>
                <w:szCs w:val="24"/>
                <w:lang w:val="en-US" w:eastAsia="en-US"/>
              </w:rPr>
            </w:pPr>
            <w:r w:rsidRPr="005D172B">
              <w:rPr>
                <w:rFonts w:eastAsiaTheme="minorEastAsia"/>
                <w:b/>
                <w:color w:val="000000"/>
                <w:sz w:val="24"/>
                <w:szCs w:val="24"/>
                <w:lang w:val="en-US" w:eastAsia="en-US"/>
              </w:rPr>
              <w:t>46</w:t>
            </w:r>
          </w:p>
        </w:tc>
      </w:tr>
      <w:tr w:rsidR="005D172B" w14:paraId="04D82E4C" w14:textId="77777777" w:rsidTr="005D172B">
        <w:tc>
          <w:tcPr>
            <w:tcW w:w="4503" w:type="dxa"/>
          </w:tcPr>
          <w:p w14:paraId="5ABF70BF" w14:textId="3795C330" w:rsidR="005D172B" w:rsidRPr="005D172B" w:rsidRDefault="005D172B" w:rsidP="00135270">
            <w:pPr>
              <w:spacing w:line="360" w:lineRule="auto"/>
              <w:jc w:val="both"/>
              <w:rPr>
                <w:rFonts w:eastAsiaTheme="minorEastAsia"/>
                <w:color w:val="000000"/>
                <w:lang w:val="en-US" w:eastAsia="en-US"/>
              </w:rPr>
            </w:pPr>
            <w:r w:rsidRPr="005D172B">
              <w:rPr>
                <w:rFonts w:eastAsiaTheme="minorEastAsia"/>
                <w:color w:val="000000"/>
                <w:lang w:val="en-US" w:eastAsia="en-US"/>
              </w:rPr>
              <w:t>S</w:t>
            </w:r>
            <w:r>
              <w:rPr>
                <w:rFonts w:eastAsiaTheme="minorEastAsia"/>
                <w:color w:val="000000"/>
                <w:lang w:val="en-US" w:eastAsia="en-US"/>
              </w:rPr>
              <w:t>umaž</w:t>
            </w:r>
            <w:r>
              <w:rPr>
                <w:rFonts w:eastAsiaTheme="minorEastAsia"/>
                <w:color w:val="000000"/>
                <w:lang w:eastAsia="en-US"/>
              </w:rPr>
              <w:t>ė</w:t>
            </w:r>
            <w:r>
              <w:rPr>
                <w:rFonts w:eastAsiaTheme="minorEastAsia"/>
                <w:color w:val="000000"/>
                <w:lang w:val="en-US" w:eastAsia="en-US"/>
              </w:rPr>
              <w:t>ję</w:t>
            </w:r>
            <w:r w:rsidRPr="005D172B">
              <w:rPr>
                <w:rFonts w:eastAsiaTheme="minorEastAsia"/>
                <w:color w:val="000000"/>
                <w:lang w:val="en-US" w:eastAsia="en-US"/>
              </w:rPr>
              <w:t>s išmetamo CO2 kiekis, t</w:t>
            </w:r>
            <w:r>
              <w:rPr>
                <w:rFonts w:eastAsiaTheme="minorEastAsia"/>
                <w:color w:val="000000"/>
                <w:lang w:val="en-US" w:eastAsia="en-US"/>
              </w:rPr>
              <w:t>.</w:t>
            </w:r>
          </w:p>
        </w:tc>
        <w:tc>
          <w:tcPr>
            <w:tcW w:w="2693" w:type="dxa"/>
            <w:vAlign w:val="center"/>
          </w:tcPr>
          <w:p w14:paraId="7D553D3A" w14:textId="076DDE02" w:rsidR="005D172B" w:rsidRPr="005D172B" w:rsidRDefault="005D172B" w:rsidP="005D172B">
            <w:pPr>
              <w:spacing w:line="360" w:lineRule="auto"/>
              <w:jc w:val="center"/>
              <w:rPr>
                <w:rFonts w:eastAsiaTheme="minorEastAsia"/>
                <w:b/>
                <w:color w:val="000000"/>
                <w:sz w:val="24"/>
                <w:szCs w:val="24"/>
                <w:lang w:val="en-US" w:eastAsia="en-US"/>
              </w:rPr>
            </w:pPr>
            <w:r w:rsidRPr="005D172B">
              <w:rPr>
                <w:rFonts w:eastAsiaTheme="minorEastAsia"/>
                <w:b/>
                <w:color w:val="000000"/>
                <w:sz w:val="24"/>
                <w:szCs w:val="24"/>
                <w:lang w:val="en-US" w:eastAsia="en-US"/>
              </w:rPr>
              <w:t>270 000</w:t>
            </w:r>
          </w:p>
        </w:tc>
        <w:tc>
          <w:tcPr>
            <w:tcW w:w="2835" w:type="dxa"/>
            <w:vAlign w:val="center"/>
          </w:tcPr>
          <w:p w14:paraId="4A1AE536" w14:textId="1CEAB6D7" w:rsidR="005D172B" w:rsidRPr="005D172B" w:rsidRDefault="005D172B" w:rsidP="005D172B">
            <w:pPr>
              <w:spacing w:line="360" w:lineRule="auto"/>
              <w:jc w:val="center"/>
              <w:rPr>
                <w:rFonts w:eastAsiaTheme="minorEastAsia"/>
                <w:b/>
                <w:color w:val="000000"/>
                <w:sz w:val="24"/>
                <w:szCs w:val="24"/>
                <w:lang w:val="en-US" w:eastAsia="en-US"/>
              </w:rPr>
            </w:pPr>
            <w:r w:rsidRPr="005D172B">
              <w:rPr>
                <w:rFonts w:eastAsiaTheme="minorEastAsia"/>
                <w:b/>
                <w:color w:val="000000"/>
                <w:sz w:val="24"/>
                <w:szCs w:val="24"/>
                <w:lang w:val="en-US" w:eastAsia="en-US"/>
              </w:rPr>
              <w:t>220 721</w:t>
            </w:r>
          </w:p>
        </w:tc>
      </w:tr>
    </w:tbl>
    <w:p w14:paraId="5D913D8E" w14:textId="1D827F1C" w:rsidR="00135270" w:rsidRPr="00D45B1C" w:rsidRDefault="00135270" w:rsidP="00135270">
      <w:pPr>
        <w:spacing w:line="360" w:lineRule="auto"/>
        <w:ind w:firstLine="720"/>
        <w:jc w:val="right"/>
        <w:rPr>
          <w:rFonts w:eastAsiaTheme="minorEastAsia"/>
          <w:i/>
          <w:color w:val="000000"/>
          <w:sz w:val="20"/>
          <w:szCs w:val="20"/>
          <w:lang w:eastAsia="en-US"/>
        </w:rPr>
      </w:pPr>
      <w:r w:rsidRPr="00D45B1C">
        <w:rPr>
          <w:rFonts w:eastAsiaTheme="minorEastAsia"/>
          <w:b/>
          <w:i/>
          <w:color w:val="000000"/>
          <w:sz w:val="20"/>
          <w:szCs w:val="20"/>
          <w:lang w:val="en-US" w:eastAsia="en-US"/>
        </w:rPr>
        <w:t>Šaltinis:</w:t>
      </w:r>
      <w:r w:rsidRPr="00D45B1C">
        <w:rPr>
          <w:rFonts w:eastAsiaTheme="minorEastAsia"/>
          <w:i/>
          <w:color w:val="000000"/>
          <w:sz w:val="20"/>
          <w:szCs w:val="20"/>
          <w:lang w:val="en-US" w:eastAsia="en-US"/>
        </w:rPr>
        <w:t xml:space="preserve"> </w:t>
      </w:r>
      <w:r w:rsidR="008D239B">
        <w:rPr>
          <w:rFonts w:eastAsiaTheme="minorEastAsia"/>
          <w:i/>
          <w:color w:val="000000"/>
          <w:sz w:val="20"/>
          <w:szCs w:val="20"/>
          <w:lang w:val="en-US" w:eastAsia="en-US"/>
        </w:rPr>
        <w:t xml:space="preserve">sudaryta autoriaus, remiantis </w:t>
      </w:r>
      <w:r w:rsidRPr="00D45B1C">
        <w:rPr>
          <w:rFonts w:eastAsiaTheme="minorEastAsia"/>
          <w:i/>
          <w:color w:val="000000"/>
          <w:sz w:val="20"/>
          <w:szCs w:val="20"/>
          <w:lang w:val="en-US" w:eastAsia="en-US"/>
        </w:rPr>
        <w:t>Galutin</w:t>
      </w:r>
      <w:r w:rsidR="008D239B">
        <w:rPr>
          <w:rFonts w:eastAsiaTheme="minorEastAsia"/>
          <w:i/>
          <w:color w:val="000000"/>
          <w:sz w:val="20"/>
          <w:szCs w:val="20"/>
          <w:lang w:val="en-US" w:eastAsia="en-US"/>
        </w:rPr>
        <w:t>e</w:t>
      </w:r>
      <w:r w:rsidRPr="00D45B1C">
        <w:rPr>
          <w:rFonts w:eastAsiaTheme="minorEastAsia"/>
          <w:i/>
          <w:color w:val="000000"/>
          <w:sz w:val="20"/>
          <w:szCs w:val="20"/>
          <w:lang w:val="en-US" w:eastAsia="en-US"/>
        </w:rPr>
        <w:t xml:space="preserve"> Lietuvos 2004-2006 met</w:t>
      </w:r>
      <w:r w:rsidRPr="00D45B1C">
        <w:rPr>
          <w:rFonts w:eastAsiaTheme="minorEastAsia"/>
          <w:i/>
          <w:color w:val="000000"/>
          <w:sz w:val="20"/>
          <w:szCs w:val="20"/>
          <w:lang w:eastAsia="en-US"/>
        </w:rPr>
        <w:t>ų Bendrojo programavimo dokumento</w:t>
      </w:r>
      <w:r w:rsidR="00D45B1C" w:rsidRPr="00D45B1C">
        <w:rPr>
          <w:rFonts w:eastAsiaTheme="minorEastAsia"/>
          <w:i/>
          <w:color w:val="000000"/>
          <w:sz w:val="20"/>
          <w:szCs w:val="20"/>
          <w:lang w:eastAsia="en-US"/>
        </w:rPr>
        <w:t xml:space="preserve"> įg</w:t>
      </w:r>
      <w:r w:rsidR="003A2C9A">
        <w:rPr>
          <w:rFonts w:eastAsiaTheme="minorEastAsia"/>
          <w:i/>
          <w:color w:val="000000"/>
          <w:sz w:val="20"/>
          <w:szCs w:val="20"/>
          <w:lang w:eastAsia="en-US"/>
        </w:rPr>
        <w:t>yvendinimo ataskaita, 2010</w:t>
      </w:r>
      <w:r w:rsidR="008D239B">
        <w:rPr>
          <w:rFonts w:eastAsiaTheme="minorEastAsia"/>
          <w:i/>
          <w:color w:val="000000"/>
          <w:sz w:val="20"/>
          <w:szCs w:val="20"/>
          <w:lang w:eastAsia="en-US"/>
        </w:rPr>
        <w:t>.</w:t>
      </w:r>
    </w:p>
    <w:p w14:paraId="27F36B3F" w14:textId="77777777" w:rsidR="00135270" w:rsidRDefault="00135270" w:rsidP="00135270">
      <w:pPr>
        <w:spacing w:line="360" w:lineRule="auto"/>
        <w:ind w:firstLine="720"/>
        <w:jc w:val="both"/>
        <w:rPr>
          <w:rFonts w:eastAsiaTheme="minorEastAsia"/>
          <w:color w:val="000000"/>
          <w:lang w:val="en-US" w:eastAsia="en-US"/>
        </w:rPr>
      </w:pPr>
    </w:p>
    <w:p w14:paraId="2335668D" w14:textId="1BD4CA03" w:rsidR="00135270" w:rsidRDefault="00135270" w:rsidP="00135270">
      <w:pPr>
        <w:spacing w:line="360" w:lineRule="auto"/>
        <w:ind w:firstLine="720"/>
        <w:jc w:val="both"/>
        <w:rPr>
          <w:rFonts w:eastAsiaTheme="minorEastAsia"/>
          <w:color w:val="000000"/>
          <w:lang w:val="en-US" w:eastAsia="en-US"/>
        </w:rPr>
      </w:pPr>
      <w:proofErr w:type="gramStart"/>
      <w:r>
        <w:rPr>
          <w:rFonts w:eastAsiaTheme="minorEastAsia"/>
          <w:color w:val="000000"/>
          <w:lang w:val="en-US" w:eastAsia="en-US"/>
        </w:rPr>
        <w:t>Šių priemonės uždavinių įgyvendinimui turėjo įtakos visi šios priemonės į</w:t>
      </w:r>
      <w:r w:rsidRPr="00135270">
        <w:rPr>
          <w:rFonts w:eastAsiaTheme="minorEastAsia"/>
          <w:color w:val="000000"/>
          <w:lang w:val="en-US" w:eastAsia="en-US"/>
        </w:rPr>
        <w:t>gyv</w:t>
      </w:r>
      <w:r>
        <w:rPr>
          <w:rFonts w:eastAsiaTheme="minorEastAsia"/>
          <w:color w:val="000000"/>
          <w:lang w:val="en-US" w:eastAsia="en-US"/>
        </w:rPr>
        <w:t>endinti projektai.</w:t>
      </w:r>
      <w:proofErr w:type="gramEnd"/>
      <w:r>
        <w:rPr>
          <w:rFonts w:eastAsiaTheme="minorEastAsia"/>
          <w:color w:val="000000"/>
          <w:lang w:val="en-US" w:eastAsia="en-US"/>
        </w:rPr>
        <w:t xml:space="preserve"> Priklausomybė</w:t>
      </w:r>
      <w:r w:rsidRPr="00135270">
        <w:rPr>
          <w:rFonts w:eastAsiaTheme="minorEastAsia"/>
          <w:color w:val="000000"/>
          <w:lang w:val="en-US" w:eastAsia="en-US"/>
        </w:rPr>
        <w:t>s nuo energijos importo mažinimas vyko dviem</w:t>
      </w:r>
      <w:r>
        <w:rPr>
          <w:rFonts w:eastAsiaTheme="minorEastAsia"/>
          <w:color w:val="000000"/>
          <w:lang w:val="en-US" w:eastAsia="en-US"/>
        </w:rPr>
        <w:t xml:space="preserve"> bū</w:t>
      </w:r>
      <w:r w:rsidRPr="00135270">
        <w:rPr>
          <w:rFonts w:eastAsiaTheme="minorEastAsia"/>
          <w:color w:val="000000"/>
          <w:lang w:val="en-US" w:eastAsia="en-US"/>
        </w:rPr>
        <w:t>dais: pirma, buvo diversifikuojami kuro šaltiniai ir pereita p</w:t>
      </w:r>
      <w:r>
        <w:rPr>
          <w:rFonts w:eastAsiaTheme="minorEastAsia"/>
          <w:color w:val="000000"/>
          <w:lang w:val="en-US" w:eastAsia="en-US"/>
        </w:rPr>
        <w:t>rie vietinių bei atsinaujinančių energijos šaltinių</w:t>
      </w:r>
      <w:r w:rsidRPr="00135270">
        <w:rPr>
          <w:rFonts w:eastAsiaTheme="minorEastAsia"/>
          <w:color w:val="000000"/>
          <w:lang w:val="en-US" w:eastAsia="en-US"/>
        </w:rPr>
        <w:t>, antra, buvo mažinamas bet kokio importuojamo kuro naudojimas per nuostolių sumažinimą perduodant energiją, didinant energijos gamybos efektyvumą ir didinant energijos vartojimo efektyvumą visuomeniniame sektoriuje (renovuojant pastatus, apšiltinant sienas ir stogus, keičiant langus ir duris, rekonstruojant vidaus</w:t>
      </w:r>
      <w:r>
        <w:rPr>
          <w:rFonts w:eastAsiaTheme="minorEastAsia"/>
          <w:color w:val="000000"/>
          <w:lang w:val="en-US" w:eastAsia="en-US"/>
        </w:rPr>
        <w:t xml:space="preserve"> šildymo sistemas ir pan. sumažė</w:t>
      </w:r>
      <w:r w:rsidRPr="00135270">
        <w:rPr>
          <w:rFonts w:eastAsiaTheme="minorEastAsia"/>
          <w:color w:val="000000"/>
          <w:lang w:val="en-US" w:eastAsia="en-US"/>
        </w:rPr>
        <w:t>jo energijos, pirmiausia, šilumos nuostoliai, o atnaujintos šildymo si</w:t>
      </w:r>
      <w:r>
        <w:rPr>
          <w:rFonts w:eastAsiaTheme="minorEastAsia"/>
          <w:color w:val="000000"/>
          <w:lang w:val="en-US" w:eastAsia="en-US"/>
        </w:rPr>
        <w:t>stemos, daugiausia visuomeninių pastatų vietinės katilinė</w:t>
      </w:r>
      <w:r w:rsidRPr="00135270">
        <w:rPr>
          <w:rFonts w:eastAsiaTheme="minorEastAsia"/>
          <w:color w:val="000000"/>
          <w:lang w:val="en-US" w:eastAsia="en-US"/>
        </w:rPr>
        <w:t>s, naudojo mažiau kuro energijos gamybai). Spartesnis ir intensyvesnis vietinio biokuro na</w:t>
      </w:r>
      <w:r>
        <w:rPr>
          <w:rFonts w:eastAsiaTheme="minorEastAsia"/>
          <w:color w:val="000000"/>
          <w:lang w:val="en-US" w:eastAsia="en-US"/>
        </w:rPr>
        <w:t>udojimas modernizuotose katilinėse davė</w:t>
      </w:r>
      <w:r w:rsidRPr="00135270">
        <w:rPr>
          <w:rFonts w:eastAsiaTheme="minorEastAsia"/>
          <w:color w:val="000000"/>
          <w:lang w:val="en-US" w:eastAsia="en-US"/>
        </w:rPr>
        <w:t xml:space="preserve"> st</w:t>
      </w:r>
      <w:r>
        <w:rPr>
          <w:rFonts w:eastAsiaTheme="minorEastAsia"/>
          <w:color w:val="000000"/>
          <w:lang w:val="en-US" w:eastAsia="en-US"/>
        </w:rPr>
        <w:t>imulą biokuro gamintojams pradė</w:t>
      </w:r>
      <w:r w:rsidRPr="00135270">
        <w:rPr>
          <w:rFonts w:eastAsiaTheme="minorEastAsia"/>
          <w:color w:val="000000"/>
          <w:lang w:val="en-US" w:eastAsia="en-US"/>
        </w:rPr>
        <w:t>t</w:t>
      </w:r>
      <w:r>
        <w:rPr>
          <w:rFonts w:eastAsiaTheme="minorEastAsia"/>
          <w:color w:val="000000"/>
          <w:lang w:val="en-US" w:eastAsia="en-US"/>
        </w:rPr>
        <w:t>i ir plėsti naują veiklą</w:t>
      </w:r>
      <w:r w:rsidRPr="00135270">
        <w:rPr>
          <w:rFonts w:eastAsiaTheme="minorEastAsia"/>
          <w:color w:val="000000"/>
          <w:lang w:val="en-US" w:eastAsia="en-US"/>
        </w:rPr>
        <w:t>, tai leido suform</w:t>
      </w:r>
      <w:r>
        <w:rPr>
          <w:rFonts w:eastAsiaTheme="minorEastAsia"/>
          <w:color w:val="000000"/>
          <w:lang w:val="en-US" w:eastAsia="en-US"/>
        </w:rPr>
        <w:t xml:space="preserve">uoti praktiškai kad ir nedidelį, bet visai naują ir perspektyvų pramonės sektorių bei paskatino sukurti papildomų darbo vietų </w:t>
      </w:r>
      <w:r>
        <w:rPr>
          <w:rFonts w:eastAsia="MS Mincho"/>
          <w:lang w:eastAsia="en-US"/>
        </w:rPr>
        <w:t xml:space="preserve">(Galutinė Lietuvos </w:t>
      </w:r>
      <w:r>
        <w:rPr>
          <w:rFonts w:eastAsia="MS Mincho"/>
          <w:lang w:val="en-US" w:eastAsia="en-US"/>
        </w:rPr>
        <w:t>2004-2006 me</w:t>
      </w:r>
      <w:r>
        <w:rPr>
          <w:rFonts w:eastAsia="MS Mincho"/>
          <w:lang w:eastAsia="en-US"/>
        </w:rPr>
        <w:t xml:space="preserve">tų </w:t>
      </w:r>
      <w:r w:rsidRPr="003A3E5D">
        <w:rPr>
          <w:rFonts w:eastAsia="MS Mincho"/>
          <w:lang w:eastAsia="en-US"/>
        </w:rPr>
        <w:t>Bendrojo</w:t>
      </w:r>
      <w:proofErr w:type="gramStart"/>
      <w:r w:rsidRPr="003A3E5D">
        <w:rPr>
          <w:rFonts w:eastAsia="MS Mincho"/>
          <w:lang w:eastAsia="en-US"/>
        </w:rPr>
        <w:t>...,</w:t>
      </w:r>
      <w:proofErr w:type="gramEnd"/>
      <w:r w:rsidRPr="003A3E5D">
        <w:rPr>
          <w:rFonts w:eastAsia="MS Mincho"/>
          <w:lang w:eastAsia="en-US"/>
        </w:rPr>
        <w:t xml:space="preserve"> </w:t>
      </w:r>
      <w:r w:rsidRPr="003A3E5D">
        <w:rPr>
          <w:rFonts w:eastAsia="MS Mincho"/>
          <w:lang w:val="en-US" w:eastAsia="en-US"/>
        </w:rPr>
        <w:t>2010)</w:t>
      </w:r>
      <w:r>
        <w:rPr>
          <w:rFonts w:eastAsiaTheme="minorEastAsia"/>
          <w:color w:val="000000"/>
          <w:lang w:val="en-US" w:eastAsia="en-US"/>
        </w:rPr>
        <w:t>.</w:t>
      </w:r>
    </w:p>
    <w:p w14:paraId="2C57A2D3" w14:textId="77777777" w:rsidR="00135270" w:rsidRPr="003A2C9A" w:rsidRDefault="00135270" w:rsidP="00135270">
      <w:pPr>
        <w:spacing w:line="360" w:lineRule="auto"/>
        <w:ind w:firstLine="720"/>
        <w:jc w:val="both"/>
        <w:rPr>
          <w:rFonts w:eastAsia="MS Mincho"/>
          <w:sz w:val="20"/>
          <w:szCs w:val="20"/>
          <w:lang w:val="en-US" w:eastAsia="en-US"/>
        </w:rPr>
      </w:pPr>
    </w:p>
    <w:p w14:paraId="5C1CCAFE" w14:textId="609574E9" w:rsidR="00B708F4" w:rsidRPr="008E5EB4" w:rsidRDefault="009916E8" w:rsidP="006E2A7C">
      <w:pPr>
        <w:pStyle w:val="Heading3"/>
        <w:spacing w:line="360" w:lineRule="auto"/>
        <w:jc w:val="center"/>
        <w:rPr>
          <w:rFonts w:eastAsia="MS Mincho"/>
          <w:lang w:val="en-US" w:eastAsia="en-US"/>
        </w:rPr>
      </w:pPr>
      <w:bookmarkStart w:id="82" w:name="_Toc217292178"/>
      <w:r>
        <w:rPr>
          <w:rFonts w:eastAsia="MS Mincho"/>
          <w:lang w:val="en-US" w:eastAsia="en-US"/>
        </w:rPr>
        <w:t>2. 1</w:t>
      </w:r>
      <w:r w:rsidR="00050B41">
        <w:rPr>
          <w:rFonts w:eastAsia="MS Mincho"/>
          <w:lang w:val="en-US" w:eastAsia="en-US"/>
        </w:rPr>
        <w:t>. 2</w:t>
      </w:r>
      <w:r w:rsidR="008E5EB4">
        <w:rPr>
          <w:rFonts w:eastAsia="MS Mincho"/>
          <w:lang w:val="en-US" w:eastAsia="en-US"/>
        </w:rPr>
        <w:t>. Europos Sąjungos strukt</w:t>
      </w:r>
      <w:r w:rsidR="008E5EB4">
        <w:rPr>
          <w:rFonts w:eastAsia="MS Mincho"/>
          <w:lang w:eastAsia="en-US"/>
        </w:rPr>
        <w:t>ūrinė parama</w:t>
      </w:r>
      <w:r w:rsidR="00FB2959">
        <w:rPr>
          <w:rFonts w:eastAsia="MS Mincho"/>
          <w:lang w:eastAsia="en-US"/>
        </w:rPr>
        <w:t xml:space="preserve"> energetikai</w:t>
      </w:r>
      <w:r w:rsidR="008E5EB4">
        <w:rPr>
          <w:rFonts w:eastAsia="MS Mincho"/>
          <w:lang w:eastAsia="en-US"/>
        </w:rPr>
        <w:t xml:space="preserve"> </w:t>
      </w:r>
      <w:r w:rsidR="008E5EB4">
        <w:rPr>
          <w:rFonts w:eastAsia="MS Mincho"/>
          <w:lang w:val="en-US" w:eastAsia="en-US"/>
        </w:rPr>
        <w:t>2007 –2013 m.</w:t>
      </w:r>
      <w:bookmarkEnd w:id="82"/>
    </w:p>
    <w:p w14:paraId="57A45B3F" w14:textId="77777777" w:rsidR="00B708F4" w:rsidRPr="003A2C9A" w:rsidRDefault="00B708F4" w:rsidP="008E5E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sz w:val="20"/>
          <w:szCs w:val="20"/>
          <w:lang w:val="en-US" w:eastAsia="en-US"/>
        </w:rPr>
      </w:pPr>
    </w:p>
    <w:p w14:paraId="3EB55C12" w14:textId="00527253" w:rsidR="002B16A3" w:rsidRPr="002B16A3" w:rsidRDefault="002B16A3" w:rsidP="001E1753">
      <w:pPr>
        <w:spacing w:line="360" w:lineRule="auto"/>
        <w:ind w:firstLine="567"/>
        <w:jc w:val="both"/>
        <w:rPr>
          <w:rFonts w:eastAsiaTheme="minorEastAsia"/>
          <w:lang w:val="en-US" w:eastAsia="en-US"/>
        </w:rPr>
      </w:pPr>
      <w:r w:rsidRPr="002B16A3">
        <w:rPr>
          <w:rFonts w:eastAsiaTheme="minorEastAsia"/>
          <w:lang w:val="en-US" w:eastAsia="en-US"/>
        </w:rPr>
        <w:t xml:space="preserve">2007–2013 m. ES struktūrinė parama Lietuvai skiriama iš Europos socialinio fondo, Europos regioninės plėtros fondo bei Sanglaudos fondo. Bendra paramos suma sudaro daugiau kaip </w:t>
      </w:r>
      <w:r w:rsidRPr="002B16A3">
        <w:rPr>
          <w:rFonts w:eastAsiaTheme="minorEastAsia"/>
          <w:b/>
          <w:bCs/>
          <w:lang w:val="en-US" w:eastAsia="en-US"/>
        </w:rPr>
        <w:t>23 milijardus litų</w:t>
      </w:r>
      <w:r w:rsidRPr="002B16A3">
        <w:rPr>
          <w:rFonts w:eastAsiaTheme="minorEastAsia"/>
          <w:lang w:val="en-US" w:eastAsia="en-US"/>
        </w:rPr>
        <w:t xml:space="preserve">, o </w:t>
      </w:r>
      <w:proofErr w:type="gramStart"/>
      <w:r w:rsidRPr="002B16A3">
        <w:rPr>
          <w:rFonts w:eastAsiaTheme="minorEastAsia"/>
          <w:lang w:val="en-US" w:eastAsia="en-US"/>
        </w:rPr>
        <w:t>tai</w:t>
      </w:r>
      <w:proofErr w:type="gramEnd"/>
      <w:r w:rsidRPr="002B16A3">
        <w:rPr>
          <w:rFonts w:eastAsiaTheme="minorEastAsia"/>
          <w:lang w:val="en-US" w:eastAsia="en-US"/>
        </w:rPr>
        <w:t xml:space="preserve"> prilygsta vienam papildomam valstybės biudžetui. Ši parama bus teikiama pagal </w:t>
      </w:r>
      <w:r w:rsidRPr="002B16A3">
        <w:rPr>
          <w:rFonts w:eastAsiaTheme="minorEastAsia"/>
          <w:bCs/>
          <w:lang w:val="en-US" w:eastAsia="en-US"/>
        </w:rPr>
        <w:t>Lietuvos 2007-2013 m. ES struktūrinės paramos panaudojimo strategiją</w:t>
      </w:r>
      <w:r w:rsidRPr="002B16A3">
        <w:rPr>
          <w:rFonts w:eastAsiaTheme="minorEastAsia"/>
          <w:lang w:val="en-US" w:eastAsia="en-US"/>
        </w:rPr>
        <w:t> (patvir</w:t>
      </w:r>
      <w:r>
        <w:rPr>
          <w:rFonts w:eastAsiaTheme="minorEastAsia"/>
          <w:lang w:val="en-US" w:eastAsia="en-US"/>
        </w:rPr>
        <w:t>tinta Europos Komisijos 2007 m.</w:t>
      </w:r>
      <w:r w:rsidR="001E1753">
        <w:rPr>
          <w:rFonts w:eastAsiaTheme="minorEastAsia"/>
          <w:lang w:val="en-US" w:eastAsia="en-US"/>
        </w:rPr>
        <w:t xml:space="preserve">) </w:t>
      </w:r>
      <w:r w:rsidRPr="002B16A3">
        <w:rPr>
          <w:rFonts w:eastAsiaTheme="minorEastAsia"/>
          <w:lang w:val="en-US" w:eastAsia="en-US"/>
        </w:rPr>
        <w:t xml:space="preserve">ir atskiras </w:t>
      </w:r>
      <w:r w:rsidRPr="002B16A3">
        <w:rPr>
          <w:rFonts w:eastAsiaTheme="minorEastAsia"/>
          <w:bCs/>
          <w:lang w:val="en-US" w:eastAsia="en-US"/>
        </w:rPr>
        <w:t>veiksmų programas</w:t>
      </w:r>
      <w:r w:rsidRPr="002B16A3">
        <w:rPr>
          <w:rFonts w:eastAsiaTheme="minorEastAsia"/>
          <w:lang w:val="en-US" w:eastAsia="en-US"/>
        </w:rPr>
        <w:t xml:space="preserve">, </w:t>
      </w:r>
      <w:r w:rsidR="001E1753">
        <w:rPr>
          <w:rFonts w:eastAsiaTheme="minorEastAsia"/>
          <w:lang w:val="en-US" w:eastAsia="en-US"/>
        </w:rPr>
        <w:t>skirtas strategijai įgyvendinti</w:t>
      </w:r>
      <w:r w:rsidRPr="002B16A3">
        <w:rPr>
          <w:rFonts w:eastAsiaTheme="minorEastAsia"/>
          <w:lang w:val="en-US" w:eastAsia="en-US"/>
        </w:rPr>
        <w:t>:</w:t>
      </w:r>
    </w:p>
    <w:p w14:paraId="4E99E353" w14:textId="25A32B4D" w:rsidR="002B16A3" w:rsidRPr="001E1753" w:rsidRDefault="002B16A3" w:rsidP="00AF229A">
      <w:pPr>
        <w:pStyle w:val="ListParagraph"/>
        <w:numPr>
          <w:ilvl w:val="0"/>
          <w:numId w:val="28"/>
        </w:numPr>
        <w:spacing w:line="360" w:lineRule="auto"/>
        <w:ind w:left="0" w:firstLine="0"/>
        <w:jc w:val="both"/>
        <w:rPr>
          <w:rFonts w:eastAsiaTheme="minorEastAsia"/>
          <w:lang w:val="en-US" w:eastAsia="en-US"/>
        </w:rPr>
      </w:pPr>
      <w:r w:rsidRPr="001E1753">
        <w:rPr>
          <w:rFonts w:eastAsiaTheme="minorEastAsia"/>
          <w:b/>
          <w:bCs/>
          <w:i/>
          <w:lang w:val="en-US" w:eastAsia="en-US"/>
        </w:rPr>
        <w:t> Žmogiškųjų išteklių plėtros veiksmų programa</w:t>
      </w:r>
      <w:r w:rsidR="001E1753">
        <w:rPr>
          <w:rFonts w:eastAsiaTheme="minorEastAsia"/>
          <w:bCs/>
          <w:lang w:val="en-US" w:eastAsia="en-US"/>
        </w:rPr>
        <w:t>, kuri</w:t>
      </w:r>
      <w:r w:rsidRPr="001E1753">
        <w:rPr>
          <w:rFonts w:eastAsiaTheme="minorEastAsia"/>
          <w:lang w:val="en-US" w:eastAsia="en-US"/>
        </w:rPr>
        <w:t xml:space="preserve"> skirta visų darbingo amžiaus Lietu</w:t>
      </w:r>
      <w:r w:rsidR="001E1753">
        <w:rPr>
          <w:rFonts w:eastAsiaTheme="minorEastAsia"/>
          <w:lang w:val="en-US" w:eastAsia="en-US"/>
        </w:rPr>
        <w:t>vos gyventojų mobilizavimui,</w:t>
      </w:r>
      <w:r w:rsidRPr="001E1753">
        <w:rPr>
          <w:rFonts w:eastAsiaTheme="minorEastAsia"/>
          <w:lang w:val="en-US" w:eastAsia="en-US"/>
        </w:rPr>
        <w:t xml:space="preserve"> investicijos į Lietuvos žmonių žinias, gebėjimus, aktyvumą, verslumą</w:t>
      </w:r>
      <w:r w:rsidR="001E1753">
        <w:rPr>
          <w:rFonts w:eastAsiaTheme="minorEastAsia"/>
          <w:lang w:val="en-US" w:eastAsia="en-US"/>
        </w:rPr>
        <w:t>,</w:t>
      </w:r>
      <w:r w:rsidRPr="001E1753">
        <w:rPr>
          <w:rFonts w:eastAsiaTheme="minorEastAsia"/>
          <w:lang w:val="en-US" w:eastAsia="en-US"/>
        </w:rPr>
        <w:t xml:space="preserve"> patikimai garantuoja ilgalaikį ūkio augimą. Šiai veiksmų programai skirta 13,8 proc. </w:t>
      </w:r>
      <w:r w:rsidR="001E1753">
        <w:rPr>
          <w:rFonts w:eastAsiaTheme="minorEastAsia"/>
          <w:lang w:val="en-US" w:eastAsia="en-US"/>
        </w:rPr>
        <w:t>visos ES struktūrinės paramos lėšų;</w:t>
      </w:r>
    </w:p>
    <w:p w14:paraId="00B2B741" w14:textId="605D442F" w:rsidR="002B16A3" w:rsidRPr="001E1753" w:rsidRDefault="002B16A3" w:rsidP="00AF229A">
      <w:pPr>
        <w:pStyle w:val="ListParagraph"/>
        <w:numPr>
          <w:ilvl w:val="0"/>
          <w:numId w:val="28"/>
        </w:numPr>
        <w:spacing w:line="360" w:lineRule="auto"/>
        <w:ind w:left="0" w:firstLine="0"/>
        <w:jc w:val="both"/>
        <w:rPr>
          <w:rFonts w:eastAsiaTheme="minorEastAsia"/>
          <w:lang w:val="en-US" w:eastAsia="en-US"/>
        </w:rPr>
      </w:pPr>
      <w:r w:rsidRPr="001E1753">
        <w:rPr>
          <w:rFonts w:eastAsiaTheme="minorEastAsia"/>
          <w:b/>
          <w:bCs/>
          <w:i/>
          <w:lang w:val="en-US" w:eastAsia="en-US"/>
        </w:rPr>
        <w:t>Ekonomikos augimo veiksmų programai</w:t>
      </w:r>
      <w:r w:rsidRPr="001E1753">
        <w:rPr>
          <w:rFonts w:eastAsiaTheme="minorEastAsia"/>
          <w:lang w:val="en-US" w:eastAsia="en-US"/>
        </w:rPr>
        <w:t> numatoma skirti didžiausią paramos lėšų dalį – 45,72 proc. Labai svarbu, jog net 10 proc. lėšų numatoma skiri ūkio konkurencingumui ir ekonomikos augimui skirtiems moksliniams ty</w:t>
      </w:r>
      <w:r w:rsidR="001E1753">
        <w:rPr>
          <w:rFonts w:eastAsiaTheme="minorEastAsia"/>
          <w:lang w:val="en-US" w:eastAsia="en-US"/>
        </w:rPr>
        <w:t>rimams ir technologinei plėtrai;</w:t>
      </w:r>
    </w:p>
    <w:p w14:paraId="632CF2C1" w14:textId="4DD45BFC" w:rsidR="002B16A3" w:rsidRPr="001E1753" w:rsidRDefault="002B16A3" w:rsidP="00AF229A">
      <w:pPr>
        <w:pStyle w:val="ListParagraph"/>
        <w:numPr>
          <w:ilvl w:val="0"/>
          <w:numId w:val="28"/>
        </w:numPr>
        <w:spacing w:line="360" w:lineRule="auto"/>
        <w:ind w:left="0" w:firstLine="0"/>
        <w:jc w:val="both"/>
        <w:rPr>
          <w:rFonts w:eastAsiaTheme="minorEastAsia"/>
          <w:lang w:val="en-US" w:eastAsia="en-US"/>
        </w:rPr>
      </w:pPr>
      <w:r w:rsidRPr="001E1753">
        <w:rPr>
          <w:rFonts w:eastAsiaTheme="minorEastAsia"/>
          <w:b/>
          <w:bCs/>
          <w:i/>
          <w:lang w:val="en-US" w:eastAsia="en-US"/>
        </w:rPr>
        <w:t>Sanglaudos skatinimo veiksmų programa</w:t>
      </w:r>
      <w:r w:rsidRPr="001E1753">
        <w:rPr>
          <w:rFonts w:eastAsiaTheme="minorEastAsia"/>
          <w:b/>
          <w:i/>
          <w:lang w:val="en-US" w:eastAsia="en-US"/>
        </w:rPr>
        <w:t> </w:t>
      </w:r>
      <w:r w:rsidRPr="001E1753">
        <w:rPr>
          <w:rFonts w:eastAsiaTheme="minorEastAsia"/>
          <w:lang w:val="en-US" w:eastAsia="en-US"/>
        </w:rPr>
        <w:t xml:space="preserve">turi įgyvendinti viziją apie darnesnę visuomenę. </w:t>
      </w:r>
      <w:r w:rsidR="001E1753">
        <w:rPr>
          <w:rFonts w:eastAsiaTheme="minorEastAsia"/>
          <w:lang w:val="en-US" w:eastAsia="en-US"/>
        </w:rPr>
        <w:t>Skirta</w:t>
      </w:r>
      <w:r w:rsidRPr="001E1753">
        <w:rPr>
          <w:rFonts w:eastAsiaTheme="minorEastAsia"/>
          <w:lang w:val="en-US" w:eastAsia="en-US"/>
        </w:rPr>
        <w:t xml:space="preserve"> gyvenimo aplinkai ir kokybei gerinti, mažinant atskirų regionų skirtumus, skiriama 39,08 proc. visos 2007–2013 m. ES str</w:t>
      </w:r>
      <w:r w:rsidR="001E1753">
        <w:rPr>
          <w:rFonts w:eastAsiaTheme="minorEastAsia"/>
          <w:lang w:val="en-US" w:eastAsia="en-US"/>
        </w:rPr>
        <w:t>uktūrinės paramos;</w:t>
      </w:r>
    </w:p>
    <w:p w14:paraId="6B160728" w14:textId="69C4A3AA" w:rsidR="00DC265D" w:rsidRPr="001E1753" w:rsidRDefault="002B16A3" w:rsidP="00AF229A">
      <w:pPr>
        <w:pStyle w:val="ListParagraph"/>
        <w:numPr>
          <w:ilvl w:val="0"/>
          <w:numId w:val="28"/>
        </w:numPr>
        <w:spacing w:line="360" w:lineRule="auto"/>
        <w:ind w:left="0" w:firstLine="0"/>
        <w:jc w:val="both"/>
        <w:rPr>
          <w:rFonts w:eastAsia="MS Mincho"/>
          <w:lang w:val="en-US" w:eastAsia="en-US"/>
        </w:rPr>
      </w:pPr>
      <w:r w:rsidRPr="001E1753">
        <w:rPr>
          <w:rFonts w:eastAsiaTheme="minorEastAsia"/>
          <w:b/>
          <w:bCs/>
          <w:i/>
          <w:lang w:val="en-US" w:eastAsia="en-US"/>
        </w:rPr>
        <w:t>Techninės paramos veiksmų programa</w:t>
      </w:r>
      <w:r w:rsidRPr="001E1753">
        <w:rPr>
          <w:rFonts w:eastAsiaTheme="minorEastAsia"/>
          <w:b/>
          <w:i/>
          <w:lang w:val="en-US" w:eastAsia="en-US"/>
        </w:rPr>
        <w:t> </w:t>
      </w:r>
      <w:r w:rsidRPr="001E1753">
        <w:rPr>
          <w:rFonts w:eastAsiaTheme="minorEastAsia"/>
          <w:lang w:val="en-US" w:eastAsia="en-US"/>
        </w:rPr>
        <w:t>– specialioji, papildoma veiksmų programa, skirta administruoti teminėms veiksmų programoms. Šiai veiksmų programai skirta 1,4 proc. ES struktūrinės paramos lėšų</w:t>
      </w:r>
      <w:r w:rsidR="001E1753">
        <w:rPr>
          <w:rStyle w:val="FootnoteReference"/>
          <w:rFonts w:eastAsiaTheme="minorEastAsia"/>
          <w:lang w:val="en-US" w:eastAsia="en-US"/>
        </w:rPr>
        <w:footnoteReference w:id="4"/>
      </w:r>
      <w:r w:rsidRPr="001E1753">
        <w:rPr>
          <w:rFonts w:eastAsiaTheme="minorEastAsia"/>
          <w:lang w:val="en-US" w:eastAsia="en-US"/>
        </w:rPr>
        <w:t>.</w:t>
      </w:r>
    </w:p>
    <w:p w14:paraId="0A1FD6E5" w14:textId="61EA23B8" w:rsidR="00010DAC" w:rsidRPr="00EB7CD5" w:rsidRDefault="001E1753" w:rsidP="00E66F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lang w:val="en-US" w:eastAsia="en-US"/>
        </w:rPr>
      </w:pPr>
      <w:r>
        <w:rPr>
          <w:rFonts w:eastAsia="MS Mincho"/>
          <w:color w:val="000000"/>
          <w:lang w:val="en-US" w:eastAsia="en-US"/>
        </w:rPr>
        <w:tab/>
        <w:t>Sanglaudos skatinimo veiksm</w:t>
      </w:r>
      <w:r>
        <w:rPr>
          <w:rFonts w:eastAsia="MS Mincho"/>
          <w:color w:val="000000"/>
          <w:lang w:eastAsia="en-US"/>
        </w:rPr>
        <w:t>ų programoje yra numatyta</w:t>
      </w:r>
      <w:r w:rsidR="00364A82">
        <w:rPr>
          <w:rFonts w:eastAsia="MS Mincho"/>
          <w:color w:val="000000"/>
          <w:lang w:eastAsia="en-US"/>
        </w:rPr>
        <w:t xml:space="preserve"> </w:t>
      </w:r>
      <w:proofErr w:type="gramStart"/>
      <w:r>
        <w:rPr>
          <w:rFonts w:eastAsia="MS Mincho"/>
          <w:color w:val="000000"/>
          <w:lang w:eastAsia="en-US"/>
        </w:rPr>
        <w:t>priemonė ,</w:t>
      </w:r>
      <w:proofErr w:type="gramEnd"/>
      <w:r>
        <w:rPr>
          <w:rFonts w:eastAsia="MS Mincho"/>
          <w:color w:val="000000"/>
          <w:lang w:eastAsia="en-US"/>
        </w:rPr>
        <w:t xml:space="preserve">,Aplinka ir darnus vystymasis”, kurioje yra numatyta parama </w:t>
      </w:r>
      <w:r w:rsidRPr="001E1753">
        <w:rPr>
          <w:rFonts w:eastAsia="MS Mincho"/>
          <w:i/>
          <w:color w:val="000000"/>
          <w:lang w:eastAsia="en-US"/>
        </w:rPr>
        <w:t>atsinaujinančių energijos išteklių panaudojimas energijos gamybai.</w:t>
      </w:r>
      <w:r>
        <w:rPr>
          <w:rFonts w:eastAsia="MS Mincho"/>
          <w:i/>
          <w:color w:val="000000"/>
          <w:lang w:eastAsia="en-US"/>
        </w:rPr>
        <w:t xml:space="preserve"> </w:t>
      </w:r>
      <w:r w:rsidR="00364A82">
        <w:rPr>
          <w:rFonts w:eastAsia="MS Mincho"/>
          <w:color w:val="000000"/>
          <w:lang w:eastAsia="en-US"/>
        </w:rPr>
        <w:t xml:space="preserve">Šios priemonės </w:t>
      </w:r>
      <w:r w:rsidR="00364A82" w:rsidRPr="00364A82">
        <w:rPr>
          <w:rFonts w:eastAsia="MS Mincho"/>
          <w:lang w:eastAsia="en-US"/>
        </w:rPr>
        <w:t xml:space="preserve">tikslas - </w:t>
      </w:r>
      <w:r w:rsidR="00364A82" w:rsidRPr="00364A82">
        <w:rPr>
          <w:rFonts w:eastAsiaTheme="minorEastAsia"/>
          <w:lang w:val="en-US" w:eastAsia="en-US"/>
        </w:rPr>
        <w:t xml:space="preserve">skatinti atsinaujinančių energijos išteklių panaudojimą energijos </w:t>
      </w:r>
      <w:r w:rsidR="00364A82" w:rsidRPr="00E66FE6">
        <w:rPr>
          <w:rFonts w:eastAsiaTheme="minorEastAsia"/>
          <w:lang w:val="en-US" w:eastAsia="en-US"/>
        </w:rPr>
        <w:t>gamybai.</w:t>
      </w:r>
    </w:p>
    <w:p w14:paraId="6A7ED581" w14:textId="77777777" w:rsidR="00010DAC" w:rsidRPr="003A2C9A" w:rsidRDefault="00010DAC" w:rsidP="00E66F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sz w:val="16"/>
          <w:szCs w:val="16"/>
          <w:lang w:val="en-US" w:eastAsia="en-US"/>
        </w:rPr>
      </w:pPr>
    </w:p>
    <w:p w14:paraId="4BD7971D" w14:textId="55D98A8C" w:rsidR="001A5A41" w:rsidRPr="001A5A41" w:rsidRDefault="003A2C9A" w:rsidP="00EB7CD5">
      <w:pPr>
        <w:pStyle w:val="BalloonText"/>
        <w:rPr>
          <w:color w:val="000000" w:themeColor="text1"/>
          <w:lang w:eastAsia="en-US"/>
        </w:rPr>
      </w:pPr>
      <w:bookmarkStart w:id="83" w:name="_Toc216890206"/>
      <w:bookmarkStart w:id="84" w:name="_Toc217151750"/>
      <w:bookmarkStart w:id="85" w:name="_Toc217288304"/>
      <w:bookmarkStart w:id="86" w:name="_Toc217289209"/>
      <w:r>
        <w:rPr>
          <w:lang w:val="en-US" w:eastAsia="en-US"/>
        </w:rPr>
        <w:t>8</w:t>
      </w:r>
      <w:r w:rsidR="001A5A41" w:rsidRPr="0059573E">
        <w:rPr>
          <w:lang w:val="en-US" w:eastAsia="en-US"/>
        </w:rPr>
        <w:t xml:space="preserve"> lentel</w:t>
      </w:r>
      <w:r w:rsidR="001A5A41" w:rsidRPr="0059573E">
        <w:rPr>
          <w:lang w:eastAsia="en-US"/>
        </w:rPr>
        <w:t>ė. Priemonės ,,Atsinaujinančių energijos išteklių panaudojimas energijos gamybai” įgyvendinimo</w:t>
      </w:r>
      <w:r w:rsidR="001A5A41" w:rsidRPr="001A5A41">
        <w:rPr>
          <w:color w:val="000000" w:themeColor="text1"/>
          <w:lang w:eastAsia="en-US"/>
        </w:rPr>
        <w:t xml:space="preserve"> stebėsenos rodikliai</w:t>
      </w:r>
      <w:bookmarkEnd w:id="83"/>
      <w:bookmarkEnd w:id="84"/>
      <w:bookmarkEnd w:id="85"/>
      <w:bookmarkEnd w:id="86"/>
    </w:p>
    <w:tbl>
      <w:tblPr>
        <w:tblStyle w:val="TableGrid"/>
        <w:tblW w:w="10632" w:type="dxa"/>
        <w:tblInd w:w="-318" w:type="dxa"/>
        <w:tblLayout w:type="fixed"/>
        <w:tblLook w:val="04A0" w:firstRow="1" w:lastRow="0" w:firstColumn="1" w:lastColumn="0" w:noHBand="0" w:noVBand="1"/>
      </w:tblPr>
      <w:tblGrid>
        <w:gridCol w:w="1133"/>
        <w:gridCol w:w="2553"/>
        <w:gridCol w:w="1276"/>
        <w:gridCol w:w="2268"/>
        <w:gridCol w:w="3402"/>
      </w:tblGrid>
      <w:tr w:rsidR="001A5A41" w14:paraId="41471913" w14:textId="77777777" w:rsidTr="003A2C9A">
        <w:tc>
          <w:tcPr>
            <w:tcW w:w="1133" w:type="dxa"/>
            <w:vAlign w:val="center"/>
          </w:tcPr>
          <w:p w14:paraId="5C172F19" w14:textId="6373DBD8"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jc w:val="center"/>
              <w:rPr>
                <w:rFonts w:eastAsiaTheme="minorEastAsia"/>
                <w:b/>
                <w:sz w:val="22"/>
                <w:szCs w:val="22"/>
                <w:lang w:val="en-US" w:eastAsia="en-US"/>
              </w:rPr>
            </w:pPr>
            <w:r w:rsidRPr="003A2C9A">
              <w:rPr>
                <w:rFonts w:eastAsiaTheme="minorEastAsia"/>
                <w:b/>
                <w:sz w:val="22"/>
                <w:szCs w:val="22"/>
                <w:lang w:val="en-US" w:eastAsia="en-US"/>
              </w:rPr>
              <w:t>Rodiklio tipas</w:t>
            </w:r>
          </w:p>
        </w:tc>
        <w:tc>
          <w:tcPr>
            <w:tcW w:w="2553" w:type="dxa"/>
            <w:vAlign w:val="center"/>
          </w:tcPr>
          <w:p w14:paraId="0076A75B" w14:textId="6EC5EB92" w:rsidR="001A5A41" w:rsidRPr="003A2C9A" w:rsidRDefault="001A5A41" w:rsidP="003A2C9A">
            <w:pPr>
              <w:widowControl w:val="0"/>
              <w:tabs>
                <w:tab w:val="left" w:pos="560"/>
                <w:tab w:val="left" w:pos="1120"/>
                <w:tab w:val="left" w:pos="1680"/>
                <w:tab w:val="left" w:pos="2240"/>
                <w:tab w:val="left" w:pos="2800"/>
                <w:tab w:val="left" w:pos="3360"/>
                <w:tab w:val="left" w:pos="3719"/>
                <w:tab w:val="left" w:pos="4480"/>
                <w:tab w:val="left" w:pos="5040"/>
                <w:tab w:val="left" w:pos="5600"/>
                <w:tab w:val="left" w:pos="6160"/>
                <w:tab w:val="left" w:pos="7406"/>
              </w:tabs>
              <w:autoSpaceDE w:val="0"/>
              <w:autoSpaceDN w:val="0"/>
              <w:adjustRightInd w:val="0"/>
              <w:spacing w:line="360" w:lineRule="auto"/>
              <w:jc w:val="center"/>
              <w:rPr>
                <w:rFonts w:eastAsiaTheme="minorEastAsia"/>
                <w:b/>
                <w:sz w:val="22"/>
                <w:szCs w:val="22"/>
                <w:lang w:val="en-US" w:eastAsia="en-US"/>
              </w:rPr>
            </w:pPr>
            <w:r w:rsidRPr="003A2C9A">
              <w:rPr>
                <w:rFonts w:eastAsiaTheme="minorEastAsia"/>
                <w:b/>
                <w:sz w:val="22"/>
                <w:szCs w:val="22"/>
                <w:lang w:val="en-US" w:eastAsia="en-US"/>
              </w:rPr>
              <w:t>Rodiklio pavadinimas</w:t>
            </w:r>
          </w:p>
        </w:tc>
        <w:tc>
          <w:tcPr>
            <w:tcW w:w="1276" w:type="dxa"/>
            <w:vAlign w:val="center"/>
          </w:tcPr>
          <w:p w14:paraId="62FEF64B" w14:textId="39EB34C7"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jc w:val="center"/>
              <w:rPr>
                <w:rFonts w:eastAsiaTheme="minorEastAsia"/>
                <w:b/>
                <w:sz w:val="22"/>
                <w:szCs w:val="22"/>
                <w:lang w:val="en-US" w:eastAsia="en-US"/>
              </w:rPr>
            </w:pPr>
            <w:r w:rsidRPr="003A2C9A">
              <w:rPr>
                <w:rFonts w:eastAsiaTheme="minorEastAsia"/>
                <w:b/>
                <w:sz w:val="22"/>
                <w:szCs w:val="22"/>
                <w:lang w:val="en-US" w:eastAsia="en-US"/>
              </w:rPr>
              <w:t>Matavimo vienetas</w:t>
            </w:r>
          </w:p>
        </w:tc>
        <w:tc>
          <w:tcPr>
            <w:tcW w:w="2268" w:type="dxa"/>
            <w:vAlign w:val="center"/>
          </w:tcPr>
          <w:p w14:paraId="6A3B89D7" w14:textId="0F549023"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jc w:val="center"/>
              <w:rPr>
                <w:rFonts w:eastAsiaTheme="minorEastAsia"/>
                <w:b/>
                <w:sz w:val="22"/>
                <w:szCs w:val="22"/>
                <w:lang w:val="en-US" w:eastAsia="en-US"/>
              </w:rPr>
            </w:pPr>
            <w:r w:rsidRPr="003A2C9A">
              <w:rPr>
                <w:rFonts w:eastAsiaTheme="minorEastAsia"/>
                <w:b/>
                <w:color w:val="333333"/>
                <w:sz w:val="22"/>
                <w:szCs w:val="22"/>
                <w:lang w:val="en-US" w:eastAsia="en-US"/>
              </w:rPr>
              <w:t>Kiekybinė išraiška laikotarpio pabaigoje (2015 metais)</w:t>
            </w:r>
          </w:p>
        </w:tc>
        <w:tc>
          <w:tcPr>
            <w:tcW w:w="3402" w:type="dxa"/>
            <w:vAlign w:val="center"/>
          </w:tcPr>
          <w:p w14:paraId="0923E64F" w14:textId="3A2A3A06"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jc w:val="center"/>
              <w:rPr>
                <w:rFonts w:eastAsiaTheme="minorEastAsia"/>
                <w:b/>
                <w:sz w:val="22"/>
                <w:szCs w:val="22"/>
                <w:lang w:val="en-US" w:eastAsia="en-US"/>
              </w:rPr>
            </w:pPr>
            <w:r w:rsidRPr="003A2C9A">
              <w:rPr>
                <w:rFonts w:eastAsiaTheme="minorEastAsia"/>
                <w:b/>
                <w:sz w:val="22"/>
                <w:szCs w:val="22"/>
                <w:lang w:val="en-US" w:eastAsia="en-US"/>
              </w:rPr>
              <w:t>Rodiklio paskirtis</w:t>
            </w:r>
          </w:p>
        </w:tc>
      </w:tr>
      <w:tr w:rsidR="001A5A41" w14:paraId="7FC2F67D" w14:textId="77777777" w:rsidTr="003A2C9A">
        <w:tc>
          <w:tcPr>
            <w:tcW w:w="1133" w:type="dxa"/>
            <w:vAlign w:val="center"/>
          </w:tcPr>
          <w:p w14:paraId="5F99C677" w14:textId="32532964"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jc w:val="center"/>
              <w:rPr>
                <w:rFonts w:eastAsiaTheme="minorEastAsia"/>
                <w:sz w:val="22"/>
                <w:szCs w:val="22"/>
                <w:lang w:val="en-US" w:eastAsia="en-US"/>
              </w:rPr>
            </w:pPr>
            <w:r w:rsidRPr="003A2C9A">
              <w:rPr>
                <w:rFonts w:eastAsiaTheme="minorEastAsia"/>
                <w:sz w:val="22"/>
                <w:szCs w:val="22"/>
                <w:lang w:val="en-US" w:eastAsia="en-US"/>
              </w:rPr>
              <w:t>Rezultatas</w:t>
            </w:r>
          </w:p>
        </w:tc>
        <w:tc>
          <w:tcPr>
            <w:tcW w:w="2553" w:type="dxa"/>
            <w:vAlign w:val="center"/>
          </w:tcPr>
          <w:p w14:paraId="295FB7E5" w14:textId="419A67FC"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jc w:val="center"/>
              <w:rPr>
                <w:rFonts w:eastAsiaTheme="minorEastAsia"/>
                <w:sz w:val="22"/>
                <w:szCs w:val="22"/>
                <w:lang w:val="en-US" w:eastAsia="en-US"/>
              </w:rPr>
            </w:pPr>
            <w:proofErr w:type="gramStart"/>
            <w:r w:rsidRPr="003A2C9A">
              <w:rPr>
                <w:rFonts w:eastAsiaTheme="minorEastAsia"/>
                <w:color w:val="333333"/>
                <w:sz w:val="22"/>
                <w:szCs w:val="22"/>
                <w:lang w:val="en-US" w:eastAsia="en-US"/>
              </w:rPr>
              <w:t>energijos</w:t>
            </w:r>
            <w:proofErr w:type="gramEnd"/>
            <w:r w:rsidRPr="003A2C9A">
              <w:rPr>
                <w:rFonts w:eastAsiaTheme="minorEastAsia"/>
                <w:color w:val="333333"/>
                <w:sz w:val="22"/>
                <w:szCs w:val="22"/>
                <w:lang w:val="en-US" w:eastAsia="en-US"/>
              </w:rPr>
              <w:t xml:space="preserve"> gamybos pajėgumų, naudojančių biomasę, galios padidėjimas</w:t>
            </w:r>
          </w:p>
        </w:tc>
        <w:tc>
          <w:tcPr>
            <w:tcW w:w="1276" w:type="dxa"/>
            <w:vAlign w:val="center"/>
          </w:tcPr>
          <w:p w14:paraId="581E9EE9" w14:textId="69E7BAFE"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jc w:val="center"/>
              <w:rPr>
                <w:rFonts w:eastAsiaTheme="minorEastAsia"/>
                <w:sz w:val="22"/>
                <w:szCs w:val="22"/>
                <w:lang w:val="en-US" w:eastAsia="en-US"/>
              </w:rPr>
            </w:pPr>
            <w:r w:rsidRPr="003A2C9A">
              <w:rPr>
                <w:rFonts w:eastAsiaTheme="minorEastAsia"/>
                <w:color w:val="333333"/>
                <w:sz w:val="22"/>
                <w:szCs w:val="22"/>
                <w:lang w:val="en-US" w:eastAsia="en-US"/>
              </w:rPr>
              <w:t>MW</w:t>
            </w:r>
          </w:p>
        </w:tc>
        <w:tc>
          <w:tcPr>
            <w:tcW w:w="2268" w:type="dxa"/>
            <w:vAlign w:val="center"/>
          </w:tcPr>
          <w:p w14:paraId="29C33EDE" w14:textId="50583238"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jc w:val="center"/>
              <w:rPr>
                <w:rFonts w:eastAsiaTheme="minorEastAsia"/>
                <w:sz w:val="22"/>
                <w:szCs w:val="22"/>
                <w:lang w:val="en-US" w:eastAsia="en-US"/>
              </w:rPr>
            </w:pPr>
            <w:r w:rsidRPr="003A2C9A">
              <w:rPr>
                <w:rFonts w:eastAsiaTheme="minorEastAsia"/>
                <w:sz w:val="22"/>
                <w:szCs w:val="22"/>
                <w:lang w:val="en-US" w:eastAsia="en-US"/>
              </w:rPr>
              <w:t>100</w:t>
            </w:r>
          </w:p>
        </w:tc>
        <w:tc>
          <w:tcPr>
            <w:tcW w:w="3402" w:type="dxa"/>
            <w:vAlign w:val="center"/>
          </w:tcPr>
          <w:p w14:paraId="424F858B" w14:textId="044B9994"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jc w:val="center"/>
              <w:rPr>
                <w:rFonts w:eastAsiaTheme="minorEastAsia"/>
                <w:sz w:val="22"/>
                <w:szCs w:val="22"/>
                <w:lang w:val="en-US" w:eastAsia="en-US"/>
              </w:rPr>
            </w:pPr>
            <w:proofErr w:type="gramStart"/>
            <w:r w:rsidRPr="003A2C9A">
              <w:rPr>
                <w:rFonts w:eastAsiaTheme="minorEastAsia"/>
                <w:color w:val="333333"/>
                <w:sz w:val="22"/>
                <w:szCs w:val="22"/>
                <w:lang w:val="en-US" w:eastAsia="en-US"/>
              </w:rPr>
              <w:t>papildomas</w:t>
            </w:r>
            <w:proofErr w:type="gramEnd"/>
            <w:r w:rsidRPr="003A2C9A">
              <w:rPr>
                <w:rFonts w:eastAsiaTheme="minorEastAsia"/>
                <w:color w:val="333333"/>
                <w:sz w:val="22"/>
                <w:szCs w:val="22"/>
                <w:lang w:val="en-US" w:eastAsia="en-US"/>
              </w:rPr>
              <w:t xml:space="preserve"> rodiklis; jis leis pasiekti strateginio konteksto rodikliu</w:t>
            </w:r>
          </w:p>
        </w:tc>
      </w:tr>
      <w:tr w:rsidR="001A5A41" w14:paraId="7B03FFA8" w14:textId="77777777" w:rsidTr="003A2C9A">
        <w:tc>
          <w:tcPr>
            <w:tcW w:w="1133" w:type="dxa"/>
            <w:vAlign w:val="center"/>
          </w:tcPr>
          <w:p w14:paraId="7577272C" w14:textId="17749C44"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jc w:val="center"/>
              <w:rPr>
                <w:rFonts w:eastAsiaTheme="minorEastAsia"/>
                <w:sz w:val="22"/>
                <w:szCs w:val="22"/>
                <w:lang w:val="en-US" w:eastAsia="en-US"/>
              </w:rPr>
            </w:pPr>
            <w:r w:rsidRPr="003A2C9A">
              <w:rPr>
                <w:rFonts w:eastAsiaTheme="minorEastAsia"/>
                <w:sz w:val="22"/>
                <w:szCs w:val="22"/>
                <w:lang w:val="en-US" w:eastAsia="en-US"/>
              </w:rPr>
              <w:t>Produktas</w:t>
            </w:r>
          </w:p>
        </w:tc>
        <w:tc>
          <w:tcPr>
            <w:tcW w:w="2553" w:type="dxa"/>
            <w:vAlign w:val="center"/>
          </w:tcPr>
          <w:p w14:paraId="7726B64C" w14:textId="6ED9DF7C"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jc w:val="center"/>
              <w:rPr>
                <w:rFonts w:eastAsiaTheme="minorEastAsia"/>
                <w:sz w:val="22"/>
                <w:szCs w:val="22"/>
                <w:lang w:val="en-US" w:eastAsia="en-US"/>
              </w:rPr>
            </w:pPr>
            <w:r w:rsidRPr="003A2C9A">
              <w:rPr>
                <w:rFonts w:eastAsiaTheme="minorEastAsia"/>
                <w:color w:val="333333"/>
                <w:sz w:val="22"/>
                <w:szCs w:val="22"/>
                <w:lang w:val="en-US" w:eastAsia="en-US"/>
              </w:rPr>
              <w:t>įrengti nauji energijos gamybos pajėgumai, naudojantys biomasę</w:t>
            </w:r>
          </w:p>
        </w:tc>
        <w:tc>
          <w:tcPr>
            <w:tcW w:w="1276" w:type="dxa"/>
            <w:vAlign w:val="center"/>
          </w:tcPr>
          <w:p w14:paraId="232C706E" w14:textId="70FF1D75"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jc w:val="center"/>
              <w:rPr>
                <w:rFonts w:eastAsiaTheme="minorEastAsia"/>
                <w:sz w:val="22"/>
                <w:szCs w:val="22"/>
                <w:lang w:val="en-US" w:eastAsia="en-US"/>
              </w:rPr>
            </w:pPr>
            <w:r w:rsidRPr="003A2C9A">
              <w:rPr>
                <w:rFonts w:eastAsiaTheme="minorEastAsia"/>
                <w:sz w:val="22"/>
                <w:szCs w:val="22"/>
                <w:lang w:val="en-US" w:eastAsia="en-US"/>
              </w:rPr>
              <w:t>Skaičius</w:t>
            </w:r>
          </w:p>
        </w:tc>
        <w:tc>
          <w:tcPr>
            <w:tcW w:w="2268" w:type="dxa"/>
            <w:vAlign w:val="center"/>
          </w:tcPr>
          <w:p w14:paraId="7AE1F84F" w14:textId="628B6901"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jc w:val="center"/>
              <w:rPr>
                <w:rFonts w:eastAsiaTheme="minorEastAsia"/>
                <w:sz w:val="22"/>
                <w:szCs w:val="22"/>
                <w:lang w:val="en-US" w:eastAsia="en-US"/>
              </w:rPr>
            </w:pPr>
            <w:r w:rsidRPr="003A2C9A">
              <w:rPr>
                <w:rFonts w:eastAsiaTheme="minorEastAsia"/>
                <w:sz w:val="22"/>
                <w:szCs w:val="22"/>
                <w:lang w:val="en-US" w:eastAsia="en-US"/>
              </w:rPr>
              <w:t>35</w:t>
            </w:r>
          </w:p>
        </w:tc>
        <w:tc>
          <w:tcPr>
            <w:tcW w:w="3402" w:type="dxa"/>
            <w:vAlign w:val="center"/>
          </w:tcPr>
          <w:p w14:paraId="49FFF26C" w14:textId="6E65A69B" w:rsidR="001A5A41" w:rsidRPr="003A2C9A" w:rsidRDefault="001A5A41" w:rsidP="003A2C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7406"/>
              </w:tabs>
              <w:autoSpaceDE w:val="0"/>
              <w:autoSpaceDN w:val="0"/>
              <w:adjustRightInd w:val="0"/>
              <w:spacing w:line="360" w:lineRule="auto"/>
              <w:ind w:left="34"/>
              <w:jc w:val="center"/>
              <w:rPr>
                <w:rFonts w:eastAsiaTheme="minorEastAsia"/>
                <w:sz w:val="22"/>
                <w:szCs w:val="22"/>
                <w:lang w:val="en-US" w:eastAsia="en-US"/>
              </w:rPr>
            </w:pPr>
            <w:proofErr w:type="gramStart"/>
            <w:r w:rsidRPr="003A2C9A">
              <w:rPr>
                <w:rFonts w:eastAsiaTheme="minorEastAsia"/>
                <w:color w:val="333333"/>
                <w:sz w:val="22"/>
                <w:szCs w:val="22"/>
                <w:lang w:val="en-US" w:eastAsia="en-US"/>
              </w:rPr>
              <w:t>papildomas</w:t>
            </w:r>
            <w:proofErr w:type="gramEnd"/>
            <w:r w:rsidRPr="003A2C9A">
              <w:rPr>
                <w:rFonts w:eastAsiaTheme="minorEastAsia"/>
                <w:color w:val="333333"/>
                <w:sz w:val="22"/>
                <w:szCs w:val="22"/>
                <w:lang w:val="en-US" w:eastAsia="en-US"/>
              </w:rPr>
              <w:t xml:space="preserve"> rodiklis; jis padės nustatyti, ar pasiektas strateginio konteksto rodiklis. Informacija bus renkama iš projektų ataskaitų</w:t>
            </w:r>
          </w:p>
        </w:tc>
      </w:tr>
    </w:tbl>
    <w:p w14:paraId="6E95D818" w14:textId="66E8CC78" w:rsidR="00010DAC" w:rsidRPr="003A2C9A" w:rsidRDefault="003A2C9A" w:rsidP="003A2C9A">
      <w:pPr>
        <w:widowControl w:val="0"/>
        <w:autoSpaceDE w:val="0"/>
        <w:autoSpaceDN w:val="0"/>
        <w:adjustRightInd w:val="0"/>
        <w:spacing w:line="360" w:lineRule="auto"/>
        <w:ind w:firstLine="567"/>
        <w:jc w:val="right"/>
        <w:rPr>
          <w:rFonts w:eastAsiaTheme="minorEastAsia"/>
          <w:i/>
          <w:sz w:val="20"/>
          <w:szCs w:val="20"/>
          <w:lang w:val="en-US" w:eastAsia="en-US"/>
        </w:rPr>
      </w:pPr>
      <w:r w:rsidRPr="003A2C9A">
        <w:rPr>
          <w:rFonts w:eastAsiaTheme="minorEastAsia"/>
          <w:b/>
          <w:i/>
          <w:sz w:val="20"/>
          <w:szCs w:val="20"/>
          <w:lang w:eastAsia="en-US"/>
        </w:rPr>
        <w:t>Šaltinis:</w:t>
      </w:r>
      <w:r w:rsidRPr="003A2C9A">
        <w:rPr>
          <w:rFonts w:eastAsiaTheme="minorEastAsia"/>
          <w:i/>
          <w:sz w:val="20"/>
          <w:szCs w:val="20"/>
          <w:lang w:eastAsia="en-US"/>
        </w:rPr>
        <w:t xml:space="preserve"> Europos Sąjungos struktūrinė parama, </w:t>
      </w:r>
      <w:r w:rsidRPr="003A2C9A">
        <w:rPr>
          <w:rFonts w:eastAsiaTheme="minorEastAsia"/>
          <w:i/>
          <w:sz w:val="20"/>
          <w:szCs w:val="20"/>
          <w:lang w:val="en-US" w:eastAsia="en-US"/>
        </w:rPr>
        <w:t>2012</w:t>
      </w:r>
      <w:r>
        <w:rPr>
          <w:rFonts w:eastAsiaTheme="minorEastAsia"/>
          <w:i/>
          <w:sz w:val="20"/>
          <w:szCs w:val="20"/>
          <w:lang w:val="en-US" w:eastAsia="en-US"/>
        </w:rPr>
        <w:t>.</w:t>
      </w:r>
    </w:p>
    <w:p w14:paraId="0090130C" w14:textId="483D92C4" w:rsidR="00E66FE6" w:rsidRPr="00E66FE6" w:rsidRDefault="00E66FE6" w:rsidP="00B46B39">
      <w:pPr>
        <w:widowControl w:val="0"/>
        <w:autoSpaceDE w:val="0"/>
        <w:autoSpaceDN w:val="0"/>
        <w:adjustRightInd w:val="0"/>
        <w:spacing w:line="360" w:lineRule="auto"/>
        <w:ind w:firstLine="567"/>
        <w:jc w:val="both"/>
        <w:rPr>
          <w:rFonts w:eastAsiaTheme="minorEastAsia"/>
          <w:lang w:val="en-US" w:eastAsia="en-US"/>
        </w:rPr>
      </w:pPr>
      <w:r w:rsidRPr="00E66FE6">
        <w:rPr>
          <w:rFonts w:eastAsiaTheme="minorEastAsia"/>
          <w:lang w:val="en-US" w:eastAsia="en-US"/>
        </w:rPr>
        <w:t>ES paramos lėšos skiriamos tokioms veikloms</w:t>
      </w:r>
      <w:r>
        <w:rPr>
          <w:rFonts w:eastAsiaTheme="minorEastAsia"/>
          <w:lang w:val="en-US" w:eastAsia="en-US"/>
        </w:rPr>
        <w:t xml:space="preserve"> (ES struktūrinė parama, 2012)</w:t>
      </w:r>
      <w:r w:rsidRPr="00E66FE6">
        <w:rPr>
          <w:rFonts w:eastAsiaTheme="minorEastAsia"/>
          <w:lang w:val="en-US" w:eastAsia="en-US"/>
        </w:rPr>
        <w:t>:</w:t>
      </w:r>
    </w:p>
    <w:p w14:paraId="323757DA" w14:textId="77777777" w:rsidR="00E66FE6" w:rsidRPr="00E66FE6" w:rsidRDefault="00E66FE6" w:rsidP="00AF229A">
      <w:pPr>
        <w:pStyle w:val="ListParagraph"/>
        <w:widowControl w:val="0"/>
        <w:numPr>
          <w:ilvl w:val="1"/>
          <w:numId w:val="29"/>
        </w:numPr>
        <w:tabs>
          <w:tab w:val="left" w:pos="567"/>
        </w:tabs>
        <w:autoSpaceDE w:val="0"/>
        <w:autoSpaceDN w:val="0"/>
        <w:adjustRightInd w:val="0"/>
        <w:spacing w:line="360" w:lineRule="auto"/>
        <w:ind w:left="22" w:hanging="22"/>
        <w:jc w:val="both"/>
        <w:rPr>
          <w:rFonts w:eastAsiaTheme="minorEastAsia"/>
          <w:lang w:val="en-US" w:eastAsia="en-US"/>
        </w:rPr>
      </w:pPr>
      <w:proofErr w:type="gramStart"/>
      <w:r w:rsidRPr="00E66FE6">
        <w:rPr>
          <w:rFonts w:eastAsiaTheme="minorEastAsia"/>
          <w:lang w:val="en-US" w:eastAsia="en-US"/>
        </w:rPr>
        <w:t>katilinių</w:t>
      </w:r>
      <w:proofErr w:type="gramEnd"/>
      <w:r w:rsidRPr="00E66FE6">
        <w:rPr>
          <w:rFonts w:eastAsiaTheme="minorEastAsia"/>
          <w:lang w:val="en-US" w:eastAsia="en-US"/>
        </w:rPr>
        <w:t>, tiekiančių šilumą į centralizuoto šilumos tiekimo tinklus, modernizavimas keičiant naudojamo kuro rūšį į biomasę;</w:t>
      </w:r>
    </w:p>
    <w:p w14:paraId="10320B49" w14:textId="77777777" w:rsidR="00E66FE6" w:rsidRPr="00E66FE6" w:rsidRDefault="00E66FE6" w:rsidP="00AF229A">
      <w:pPr>
        <w:pStyle w:val="ListParagraph"/>
        <w:widowControl w:val="0"/>
        <w:numPr>
          <w:ilvl w:val="1"/>
          <w:numId w:val="29"/>
        </w:numPr>
        <w:tabs>
          <w:tab w:val="left" w:pos="567"/>
        </w:tabs>
        <w:autoSpaceDE w:val="0"/>
        <w:autoSpaceDN w:val="0"/>
        <w:adjustRightInd w:val="0"/>
        <w:spacing w:line="360" w:lineRule="auto"/>
        <w:ind w:left="22" w:hanging="22"/>
        <w:jc w:val="both"/>
        <w:rPr>
          <w:rFonts w:eastAsiaTheme="minorEastAsia"/>
          <w:lang w:val="en-US" w:eastAsia="en-US"/>
        </w:rPr>
      </w:pPr>
      <w:proofErr w:type="gramStart"/>
      <w:r w:rsidRPr="00E66FE6">
        <w:rPr>
          <w:rFonts w:eastAsiaTheme="minorEastAsia"/>
          <w:lang w:val="en-US" w:eastAsia="en-US"/>
        </w:rPr>
        <w:t>termofikacinių</w:t>
      </w:r>
      <w:proofErr w:type="gramEnd"/>
      <w:r w:rsidRPr="00E66FE6">
        <w:rPr>
          <w:rFonts w:eastAsiaTheme="minorEastAsia"/>
          <w:lang w:val="en-US" w:eastAsia="en-US"/>
        </w:rPr>
        <w:t xml:space="preserve"> elektrinių, tiekiančių šilumą į centralizuoto šilumos tiekimo tinklus, modernizavimas keičiant naudojamo kuro rūšį į biomasę;</w:t>
      </w:r>
    </w:p>
    <w:p w14:paraId="6AE79A44" w14:textId="77777777" w:rsidR="00E66FE6" w:rsidRPr="00E66FE6" w:rsidRDefault="00E66FE6" w:rsidP="00AF229A">
      <w:pPr>
        <w:pStyle w:val="ListParagraph"/>
        <w:widowControl w:val="0"/>
        <w:numPr>
          <w:ilvl w:val="1"/>
          <w:numId w:val="29"/>
        </w:numPr>
        <w:tabs>
          <w:tab w:val="left" w:pos="567"/>
        </w:tabs>
        <w:autoSpaceDE w:val="0"/>
        <w:autoSpaceDN w:val="0"/>
        <w:adjustRightInd w:val="0"/>
        <w:spacing w:line="360" w:lineRule="auto"/>
        <w:ind w:left="22" w:hanging="22"/>
        <w:jc w:val="both"/>
        <w:rPr>
          <w:rFonts w:eastAsiaTheme="minorEastAsia"/>
          <w:lang w:val="en-US" w:eastAsia="en-US"/>
        </w:rPr>
      </w:pPr>
      <w:proofErr w:type="gramStart"/>
      <w:r w:rsidRPr="00E66FE6">
        <w:rPr>
          <w:rFonts w:eastAsiaTheme="minorEastAsia"/>
          <w:lang w:val="en-US" w:eastAsia="en-US"/>
        </w:rPr>
        <w:t>naujų</w:t>
      </w:r>
      <w:proofErr w:type="gramEnd"/>
      <w:r w:rsidRPr="00E66FE6">
        <w:rPr>
          <w:rFonts w:eastAsiaTheme="minorEastAsia"/>
          <w:lang w:val="en-US" w:eastAsia="en-US"/>
        </w:rPr>
        <w:t xml:space="preserve"> katilinių, naudojančių atsinaujinančius energijos išteklius, statyba;</w:t>
      </w:r>
    </w:p>
    <w:p w14:paraId="091EDAB4" w14:textId="52160160" w:rsidR="001E1753" w:rsidRPr="00E66FE6" w:rsidRDefault="00E66FE6" w:rsidP="00AF229A">
      <w:pPr>
        <w:pStyle w:val="ListParagraph"/>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22" w:hanging="22"/>
        <w:jc w:val="both"/>
        <w:rPr>
          <w:rFonts w:eastAsia="MS Mincho"/>
          <w:lang w:val="en-US" w:eastAsia="en-US"/>
        </w:rPr>
      </w:pPr>
      <w:proofErr w:type="gramStart"/>
      <w:r w:rsidRPr="00E66FE6">
        <w:rPr>
          <w:rFonts w:eastAsiaTheme="minorEastAsia"/>
          <w:lang w:val="en-US" w:eastAsia="en-US"/>
        </w:rPr>
        <w:t>naujų</w:t>
      </w:r>
      <w:proofErr w:type="gramEnd"/>
      <w:r w:rsidRPr="00E66FE6">
        <w:rPr>
          <w:rFonts w:eastAsiaTheme="minorEastAsia"/>
          <w:lang w:val="en-US" w:eastAsia="en-US"/>
        </w:rPr>
        <w:t xml:space="preserve"> efektyvių termofikacinių elektrinių, naudojančių atsinaujinančius energijos išteklius, išskyrus sąvartynų dujas (biodujos, kurios susidaro savaime skaidantis sąvartynų atliekose esančioms organinėms medžiagoms), statyba ir prijungimas prie aprūpinimo šiluma sistemų (aprūpinimo šiluma sistema apima ir šilumos vartojimo sistemą).</w:t>
      </w:r>
    </w:p>
    <w:p w14:paraId="7D3439BF" w14:textId="3FDD0135" w:rsidR="00E66FE6" w:rsidRPr="00CE19F0" w:rsidRDefault="003160E5" w:rsidP="00E66F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lang w:val="en-US" w:eastAsia="en-US"/>
        </w:rPr>
      </w:pPr>
      <w:r>
        <w:rPr>
          <w:rFonts w:eastAsia="MS Mincho"/>
          <w:lang w:val="en-US" w:eastAsia="en-US"/>
        </w:rPr>
        <w:tab/>
      </w:r>
      <w:r>
        <w:rPr>
          <w:rFonts w:eastAsia="MS Mincho"/>
          <w:lang w:eastAsia="en-US"/>
        </w:rPr>
        <w:t xml:space="preserve">Šiai priemonei iš viso skirta </w:t>
      </w:r>
      <w:r w:rsidR="00CE19F0">
        <w:rPr>
          <w:rFonts w:eastAsia="MS Mincho"/>
          <w:b/>
          <w:lang w:eastAsia="en-US"/>
        </w:rPr>
        <w:t>239,9 milijonų</w:t>
      </w:r>
      <w:r w:rsidRPr="003160E5">
        <w:rPr>
          <w:rFonts w:eastAsia="MS Mincho"/>
          <w:b/>
          <w:lang w:eastAsia="en-US"/>
        </w:rPr>
        <w:t xml:space="preserve"> Lt.</w:t>
      </w:r>
      <w:r>
        <w:rPr>
          <w:rFonts w:eastAsia="MS Mincho"/>
          <w:lang w:eastAsia="en-US"/>
        </w:rPr>
        <w:t xml:space="preserve"> paramos lėšų, tai sudaro apie </w:t>
      </w:r>
      <w:r w:rsidRPr="003160E5">
        <w:rPr>
          <w:rFonts w:eastAsia="MS Mincho"/>
          <w:b/>
          <w:lang w:val="en-US" w:eastAsia="en-US"/>
        </w:rPr>
        <w:t>10 proc.</w:t>
      </w:r>
      <w:r>
        <w:rPr>
          <w:rFonts w:eastAsia="MS Mincho"/>
          <w:lang w:val="en-US" w:eastAsia="en-US"/>
        </w:rPr>
        <w:t xml:space="preserve"> </w:t>
      </w:r>
      <w:proofErr w:type="gramStart"/>
      <w:r>
        <w:rPr>
          <w:rFonts w:eastAsia="MS Mincho"/>
          <w:lang w:val="en-US" w:eastAsia="en-US"/>
        </w:rPr>
        <w:t>vi</w:t>
      </w:r>
      <w:r>
        <w:rPr>
          <w:rFonts w:eastAsia="MS Mincho"/>
          <w:lang w:eastAsia="en-US"/>
        </w:rPr>
        <w:t>sų</w:t>
      </w:r>
      <w:proofErr w:type="gramEnd"/>
      <w:r>
        <w:rPr>
          <w:rFonts w:eastAsia="MS Mincho"/>
          <w:lang w:eastAsia="en-US"/>
        </w:rPr>
        <w:t xml:space="preserve"> skiriamų Europos Sąjungos paramos lėšų. Pagal </w:t>
      </w:r>
      <w:r w:rsidR="00CE19F0">
        <w:rPr>
          <w:rFonts w:eastAsia="MS Mincho"/>
          <w:lang w:eastAsia="en-US"/>
        </w:rPr>
        <w:t xml:space="preserve">ES struktūrinės paramos duomenis, šiuo metu patvirtintas finansavimas AEI projektams už </w:t>
      </w:r>
      <w:r w:rsidR="00CE19F0">
        <w:rPr>
          <w:rFonts w:eastAsia="MS Mincho"/>
          <w:lang w:val="en-US" w:eastAsia="en-US"/>
        </w:rPr>
        <w:t>216,9 milijon</w:t>
      </w:r>
      <w:r w:rsidR="00CE19F0">
        <w:rPr>
          <w:rFonts w:eastAsia="MS Mincho"/>
          <w:lang w:eastAsia="en-US"/>
        </w:rPr>
        <w:t xml:space="preserve">ų </w:t>
      </w:r>
      <w:r w:rsidR="00CE19F0">
        <w:rPr>
          <w:rFonts w:eastAsia="MS Mincho"/>
          <w:lang w:val="en-US" w:eastAsia="en-US"/>
        </w:rPr>
        <w:t>litų.</w:t>
      </w:r>
    </w:p>
    <w:p w14:paraId="57985EB4" w14:textId="77777777" w:rsidR="00E66FE6" w:rsidRPr="00E66FE6" w:rsidRDefault="00E66FE6" w:rsidP="00E66F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lang w:val="en-US" w:eastAsia="en-US"/>
        </w:rPr>
      </w:pPr>
    </w:p>
    <w:p w14:paraId="574D6C15" w14:textId="1E3AD5B0" w:rsidR="00B708F4" w:rsidRPr="00000875" w:rsidRDefault="009916E8" w:rsidP="00000875">
      <w:pPr>
        <w:pStyle w:val="Heading3"/>
        <w:jc w:val="center"/>
        <w:rPr>
          <w:rFonts w:eastAsia="MS Mincho"/>
          <w:lang w:val="en-US" w:eastAsia="en-US"/>
        </w:rPr>
      </w:pPr>
      <w:bookmarkStart w:id="87" w:name="_Toc217292179"/>
      <w:r>
        <w:rPr>
          <w:rFonts w:eastAsia="MS Mincho"/>
          <w:lang w:val="en-US" w:eastAsia="en-US"/>
        </w:rPr>
        <w:t>2. 1</w:t>
      </w:r>
      <w:r w:rsidR="00050B41">
        <w:rPr>
          <w:rFonts w:eastAsia="MS Mincho"/>
          <w:lang w:val="en-US" w:eastAsia="en-US"/>
        </w:rPr>
        <w:t>. 3</w:t>
      </w:r>
      <w:r w:rsidR="00000875">
        <w:rPr>
          <w:rFonts w:eastAsia="MS Mincho"/>
          <w:lang w:val="en-US" w:eastAsia="en-US"/>
        </w:rPr>
        <w:t>. Lietuvos kaimo pl</w:t>
      </w:r>
      <w:r w:rsidR="00000875">
        <w:rPr>
          <w:rFonts w:eastAsia="MS Mincho"/>
          <w:lang w:eastAsia="en-US"/>
        </w:rPr>
        <w:t xml:space="preserve">ėtros </w:t>
      </w:r>
      <w:r w:rsidR="00000875">
        <w:rPr>
          <w:rFonts w:eastAsia="MS Mincho"/>
          <w:lang w:val="en-US" w:eastAsia="en-US"/>
        </w:rPr>
        <w:t>2007-2013 m. programa</w:t>
      </w:r>
      <w:bookmarkEnd w:id="87"/>
    </w:p>
    <w:p w14:paraId="09CCF8F2" w14:textId="77777777" w:rsidR="006E2A7C" w:rsidRDefault="006E2A7C"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p>
    <w:p w14:paraId="57F7A85A" w14:textId="7764C27E" w:rsidR="005A5679" w:rsidRDefault="005A5679" w:rsidP="005A5679">
      <w:pPr>
        <w:pStyle w:val="BodyTextIndent"/>
        <w:spacing w:line="360" w:lineRule="auto"/>
        <w:ind w:firstLine="540"/>
      </w:pPr>
      <w:r w:rsidRPr="005A5679">
        <w:rPr>
          <w:b/>
        </w:rPr>
        <w:t>Lietuvos kaimo plėtros 2007 – 2013 metų programos</w:t>
      </w:r>
      <w:r w:rsidRPr="00A205DC">
        <w:t xml:space="preserve"> principai nurodo, jog paramos skyrimui galios viena kaimo plėtros programa, vienas reglamentas, vienas fondas (Europos žemės ūkio fondas kaimo plėtrai). Pagal reglamento re</w:t>
      </w:r>
      <w:r>
        <w:t>ikalavimus valstybė narė privalėjo</w:t>
      </w:r>
      <w:r w:rsidRPr="00A205DC">
        <w:t xml:space="preserve"> parengti Nacionalinę kaimo plėtros strategiją ir Kaimo plėtros 2007 – 2013 metų programą. Nacionalinė strategija apibrėžia tikslus, uždavinius, prioritetus bei 2013 metų viziją, taip pat daug dėmesio skiriama konkurencingumo ir užimtumo didinimui, gyvenimo kokybės gerinimui bei kitoms iniciatyvoms. Reglamente numatytos IV kaimo plėtros kryptys</w:t>
      </w:r>
      <w:r>
        <w:t xml:space="preserve"> ir skirtas bendras </w:t>
      </w:r>
      <w:r w:rsidRPr="005A5679">
        <w:rPr>
          <w:b/>
          <w:lang w:val="en-US"/>
        </w:rPr>
        <w:t xml:space="preserve">7,57 mlrd. </w:t>
      </w:r>
      <w:proofErr w:type="gramStart"/>
      <w:r w:rsidRPr="005A5679">
        <w:rPr>
          <w:b/>
          <w:lang w:val="en-US"/>
        </w:rPr>
        <w:t>Lt.</w:t>
      </w:r>
      <w:r>
        <w:rPr>
          <w:lang w:val="en-US"/>
        </w:rPr>
        <w:t xml:space="preserve"> finansavimas </w:t>
      </w:r>
      <w:r>
        <w:t xml:space="preserve">šiai </w:t>
      </w:r>
      <w:r w:rsidRPr="0059573E">
        <w:t xml:space="preserve">programai (žr. </w:t>
      </w:r>
      <w:r w:rsidR="003A2C9A">
        <w:rPr>
          <w:lang w:val="en-US"/>
        </w:rPr>
        <w:t>9</w:t>
      </w:r>
      <w:r w:rsidRPr="0059573E">
        <w:rPr>
          <w:lang w:val="en-US"/>
        </w:rPr>
        <w:t xml:space="preserve"> lentel</w:t>
      </w:r>
      <w:r w:rsidRPr="0059573E">
        <w:t>ę).</w:t>
      </w:r>
      <w:proofErr w:type="gramEnd"/>
      <w:r>
        <w:t xml:space="preserve"> </w:t>
      </w:r>
    </w:p>
    <w:p w14:paraId="53025FBB" w14:textId="77777777" w:rsidR="005A5679" w:rsidRPr="007B0FA2" w:rsidRDefault="005A5679" w:rsidP="005A5679">
      <w:pPr>
        <w:pStyle w:val="BodyTextIndent"/>
        <w:spacing w:line="360" w:lineRule="auto"/>
        <w:ind w:firstLine="540"/>
        <w:rPr>
          <w:sz w:val="16"/>
          <w:szCs w:val="16"/>
        </w:rPr>
      </w:pPr>
    </w:p>
    <w:p w14:paraId="1D1F7D60" w14:textId="11E4E7BD" w:rsidR="005A5679" w:rsidRPr="0059573E" w:rsidRDefault="003A2C9A" w:rsidP="00EB7CD5">
      <w:pPr>
        <w:pStyle w:val="BalloonText"/>
      </w:pPr>
      <w:bookmarkStart w:id="88" w:name="_Toc292143099"/>
      <w:bookmarkStart w:id="89" w:name="_Toc216890207"/>
      <w:bookmarkStart w:id="90" w:name="_Toc217151751"/>
      <w:bookmarkStart w:id="91" w:name="_Toc217288305"/>
      <w:bookmarkStart w:id="92" w:name="_Toc217289210"/>
      <w:r>
        <w:t>9</w:t>
      </w:r>
      <w:r w:rsidR="005A5679" w:rsidRPr="0059573E">
        <w:t xml:space="preserve"> lentelė. Lietuvos kaimo plėtros 2007 – 2013 metų kryptys</w:t>
      </w:r>
      <w:bookmarkEnd w:id="88"/>
      <w:bookmarkEnd w:id="89"/>
      <w:bookmarkEnd w:id="90"/>
      <w:bookmarkEnd w:id="91"/>
      <w:bookmarkEnd w:id="92"/>
    </w:p>
    <w:tbl>
      <w:tblPr>
        <w:tblStyle w:val="TableGrid"/>
        <w:tblW w:w="0" w:type="auto"/>
        <w:tblLook w:val="01E0" w:firstRow="1" w:lastRow="1" w:firstColumn="1" w:lastColumn="1" w:noHBand="0" w:noVBand="0"/>
      </w:tblPr>
      <w:tblGrid>
        <w:gridCol w:w="1548"/>
        <w:gridCol w:w="3060"/>
        <w:gridCol w:w="3600"/>
        <w:gridCol w:w="1929"/>
      </w:tblGrid>
      <w:tr w:rsidR="005A5679" w14:paraId="2E569619" w14:textId="77777777" w:rsidTr="005A5679">
        <w:tc>
          <w:tcPr>
            <w:tcW w:w="1548" w:type="dxa"/>
            <w:tcBorders>
              <w:bottom w:val="single" w:sz="4" w:space="0" w:color="auto"/>
            </w:tcBorders>
            <w:shd w:val="clear" w:color="auto" w:fill="808080"/>
          </w:tcPr>
          <w:p w14:paraId="5C1989B1" w14:textId="77777777" w:rsidR="005A5679" w:rsidRPr="00C83565" w:rsidRDefault="005A5679" w:rsidP="005A5679">
            <w:pPr>
              <w:spacing w:line="360" w:lineRule="auto"/>
              <w:jc w:val="center"/>
              <w:rPr>
                <w:b/>
              </w:rPr>
            </w:pPr>
            <w:r w:rsidRPr="00C83565">
              <w:rPr>
                <w:b/>
              </w:rPr>
              <w:t>Kryptis</w:t>
            </w:r>
          </w:p>
        </w:tc>
        <w:tc>
          <w:tcPr>
            <w:tcW w:w="3060" w:type="dxa"/>
            <w:tcBorders>
              <w:bottom w:val="single" w:sz="4" w:space="0" w:color="auto"/>
            </w:tcBorders>
            <w:shd w:val="clear" w:color="auto" w:fill="808080"/>
          </w:tcPr>
          <w:p w14:paraId="5AC41F85" w14:textId="77777777" w:rsidR="005A5679" w:rsidRPr="00C83565" w:rsidRDefault="005A5679" w:rsidP="005A5679">
            <w:pPr>
              <w:spacing w:line="360" w:lineRule="auto"/>
              <w:jc w:val="center"/>
              <w:rPr>
                <w:b/>
              </w:rPr>
            </w:pPr>
            <w:r>
              <w:rPr>
                <w:b/>
              </w:rPr>
              <w:t>Priemonė</w:t>
            </w:r>
          </w:p>
        </w:tc>
        <w:tc>
          <w:tcPr>
            <w:tcW w:w="3600" w:type="dxa"/>
            <w:tcBorders>
              <w:bottom w:val="single" w:sz="4" w:space="0" w:color="auto"/>
            </w:tcBorders>
            <w:shd w:val="clear" w:color="auto" w:fill="808080"/>
          </w:tcPr>
          <w:p w14:paraId="30FA1173" w14:textId="77777777" w:rsidR="005A5679" w:rsidRPr="00C83565" w:rsidRDefault="005A5679" w:rsidP="005A5679">
            <w:pPr>
              <w:spacing w:line="360" w:lineRule="auto"/>
              <w:jc w:val="center"/>
              <w:rPr>
                <w:b/>
              </w:rPr>
            </w:pPr>
            <w:r>
              <w:rPr>
                <w:b/>
              </w:rPr>
              <w:t>Tikslai</w:t>
            </w:r>
          </w:p>
        </w:tc>
        <w:tc>
          <w:tcPr>
            <w:tcW w:w="1929" w:type="dxa"/>
            <w:tcBorders>
              <w:bottom w:val="single" w:sz="4" w:space="0" w:color="auto"/>
            </w:tcBorders>
            <w:shd w:val="clear" w:color="auto" w:fill="808080"/>
          </w:tcPr>
          <w:p w14:paraId="047C4458" w14:textId="77777777" w:rsidR="005A5679" w:rsidRPr="00C83565" w:rsidRDefault="005A5679" w:rsidP="005A5679">
            <w:pPr>
              <w:spacing w:line="360" w:lineRule="auto"/>
              <w:jc w:val="center"/>
              <w:rPr>
                <w:b/>
              </w:rPr>
            </w:pPr>
            <w:r>
              <w:rPr>
                <w:b/>
              </w:rPr>
              <w:t>Parama</w:t>
            </w:r>
          </w:p>
        </w:tc>
      </w:tr>
      <w:tr w:rsidR="005A5679" w14:paraId="25092D3B" w14:textId="77777777" w:rsidTr="005A5679">
        <w:tc>
          <w:tcPr>
            <w:tcW w:w="1548" w:type="dxa"/>
            <w:shd w:val="clear" w:color="auto" w:fill="CCFFFF"/>
          </w:tcPr>
          <w:p w14:paraId="4AC9046A" w14:textId="77777777" w:rsidR="005A5679" w:rsidRPr="00653A15" w:rsidRDefault="005A5679" w:rsidP="005A5679">
            <w:pPr>
              <w:spacing w:line="360" w:lineRule="auto"/>
              <w:jc w:val="both"/>
              <w:rPr>
                <w:b/>
              </w:rPr>
            </w:pPr>
            <w:r w:rsidRPr="00653A15">
              <w:rPr>
                <w:b/>
              </w:rPr>
              <w:t>I</w:t>
            </w:r>
          </w:p>
        </w:tc>
        <w:tc>
          <w:tcPr>
            <w:tcW w:w="3060" w:type="dxa"/>
            <w:shd w:val="clear" w:color="auto" w:fill="CCFFFF"/>
            <w:vAlign w:val="center"/>
          </w:tcPr>
          <w:p w14:paraId="1CBB2D5A" w14:textId="77777777" w:rsidR="005A5679" w:rsidRPr="00653A15" w:rsidRDefault="005A5679" w:rsidP="005A5679">
            <w:pPr>
              <w:jc w:val="center"/>
              <w:rPr>
                <w:b/>
              </w:rPr>
            </w:pPr>
            <w:r w:rsidRPr="00653A15">
              <w:rPr>
                <w:b/>
              </w:rPr>
              <w:t>Žemės, maisto ūkio ir miškininkystės sektoriaus konkurencingumo didinimas</w:t>
            </w:r>
          </w:p>
        </w:tc>
        <w:tc>
          <w:tcPr>
            <w:tcW w:w="3600" w:type="dxa"/>
            <w:shd w:val="clear" w:color="auto" w:fill="CCFFFF"/>
            <w:vAlign w:val="center"/>
          </w:tcPr>
          <w:p w14:paraId="53C79D2D" w14:textId="77777777" w:rsidR="005A5679" w:rsidRPr="00653A15" w:rsidRDefault="005A5679" w:rsidP="005A5679">
            <w:pPr>
              <w:jc w:val="center"/>
              <w:rPr>
                <w:i/>
              </w:rPr>
            </w:pPr>
            <w:r w:rsidRPr="00653A15">
              <w:rPr>
                <w:i/>
              </w:rPr>
              <w:t>plėtoti modernų, gebantį konkuruoti žemės, maisto ir miškų ūkį</w:t>
            </w:r>
          </w:p>
        </w:tc>
        <w:tc>
          <w:tcPr>
            <w:tcW w:w="1929" w:type="dxa"/>
            <w:shd w:val="clear" w:color="auto" w:fill="CCFFFF"/>
            <w:vAlign w:val="center"/>
          </w:tcPr>
          <w:p w14:paraId="2BE5AC21" w14:textId="77777777" w:rsidR="005A5679" w:rsidRPr="00653A15" w:rsidRDefault="005A5679" w:rsidP="005A5679">
            <w:pPr>
              <w:jc w:val="center"/>
              <w:rPr>
                <w:b/>
              </w:rPr>
            </w:pPr>
            <w:r w:rsidRPr="00653A15">
              <w:rPr>
                <w:b/>
              </w:rPr>
              <w:t>3,36 mlrd. Lt.</w:t>
            </w:r>
          </w:p>
        </w:tc>
      </w:tr>
      <w:tr w:rsidR="005A5679" w14:paraId="14893045" w14:textId="77777777" w:rsidTr="005A5679">
        <w:tc>
          <w:tcPr>
            <w:tcW w:w="1548" w:type="dxa"/>
            <w:shd w:val="clear" w:color="auto" w:fill="CCFFFF"/>
          </w:tcPr>
          <w:p w14:paraId="6C18EF99" w14:textId="77777777" w:rsidR="005A5679" w:rsidRPr="00653A15" w:rsidRDefault="005A5679" w:rsidP="005A5679">
            <w:pPr>
              <w:spacing w:line="360" w:lineRule="auto"/>
              <w:jc w:val="both"/>
              <w:rPr>
                <w:b/>
              </w:rPr>
            </w:pPr>
            <w:r w:rsidRPr="00653A15">
              <w:rPr>
                <w:b/>
              </w:rPr>
              <w:t>II</w:t>
            </w:r>
          </w:p>
        </w:tc>
        <w:tc>
          <w:tcPr>
            <w:tcW w:w="3060" w:type="dxa"/>
            <w:shd w:val="clear" w:color="auto" w:fill="CCFFFF"/>
            <w:vAlign w:val="center"/>
          </w:tcPr>
          <w:p w14:paraId="13AC9F25" w14:textId="77777777" w:rsidR="005A5679" w:rsidRPr="00653A15" w:rsidRDefault="005A5679" w:rsidP="005A5679">
            <w:pPr>
              <w:jc w:val="center"/>
              <w:rPr>
                <w:b/>
              </w:rPr>
            </w:pPr>
            <w:r w:rsidRPr="00653A15">
              <w:rPr>
                <w:b/>
              </w:rPr>
              <w:t>Aplinkos ir kraštovaizdžio gerinimas</w:t>
            </w:r>
          </w:p>
        </w:tc>
        <w:tc>
          <w:tcPr>
            <w:tcW w:w="3600" w:type="dxa"/>
            <w:shd w:val="clear" w:color="auto" w:fill="CCFFFF"/>
            <w:vAlign w:val="center"/>
          </w:tcPr>
          <w:p w14:paraId="60620AE8" w14:textId="77777777" w:rsidR="005A5679" w:rsidRPr="00653A15" w:rsidRDefault="005A5679" w:rsidP="005A5679">
            <w:pPr>
              <w:jc w:val="center"/>
              <w:rPr>
                <w:i/>
              </w:rPr>
            </w:pPr>
            <w:r w:rsidRPr="00653A15">
              <w:rPr>
                <w:i/>
              </w:rPr>
              <w:t>gerinti aplinką, kraštovaizdį, racionaliai naudojant žemės išteklius bei remiant tausojančio žemės ir miškų ūkio plėtrą</w:t>
            </w:r>
          </w:p>
        </w:tc>
        <w:tc>
          <w:tcPr>
            <w:tcW w:w="1929" w:type="dxa"/>
            <w:shd w:val="clear" w:color="auto" w:fill="CCFFFF"/>
            <w:vAlign w:val="center"/>
          </w:tcPr>
          <w:p w14:paraId="2C495686" w14:textId="77777777" w:rsidR="005A5679" w:rsidRPr="00653A15" w:rsidRDefault="005A5679" w:rsidP="005A5679">
            <w:pPr>
              <w:jc w:val="center"/>
              <w:rPr>
                <w:b/>
              </w:rPr>
            </w:pPr>
            <w:r w:rsidRPr="00653A15">
              <w:rPr>
                <w:b/>
              </w:rPr>
              <w:t>2,847 mlrd. Lt.</w:t>
            </w:r>
          </w:p>
        </w:tc>
      </w:tr>
      <w:tr w:rsidR="005A5679" w14:paraId="36B1537F" w14:textId="77777777" w:rsidTr="005A5679">
        <w:tc>
          <w:tcPr>
            <w:tcW w:w="1548" w:type="dxa"/>
            <w:shd w:val="clear" w:color="auto" w:fill="CCFFFF"/>
          </w:tcPr>
          <w:p w14:paraId="6E0D7585" w14:textId="77777777" w:rsidR="005A5679" w:rsidRPr="00653A15" w:rsidRDefault="005A5679" w:rsidP="005A5679">
            <w:pPr>
              <w:spacing w:line="360" w:lineRule="auto"/>
              <w:jc w:val="both"/>
              <w:rPr>
                <w:b/>
              </w:rPr>
            </w:pPr>
            <w:r w:rsidRPr="00653A15">
              <w:rPr>
                <w:b/>
              </w:rPr>
              <w:t>III</w:t>
            </w:r>
          </w:p>
        </w:tc>
        <w:tc>
          <w:tcPr>
            <w:tcW w:w="3060" w:type="dxa"/>
            <w:shd w:val="clear" w:color="auto" w:fill="CCFFFF"/>
            <w:vAlign w:val="center"/>
          </w:tcPr>
          <w:p w14:paraId="156260D6" w14:textId="77777777" w:rsidR="005A5679" w:rsidRPr="00653A15" w:rsidRDefault="005A5679" w:rsidP="005A5679">
            <w:pPr>
              <w:jc w:val="center"/>
              <w:rPr>
                <w:b/>
              </w:rPr>
            </w:pPr>
            <w:r w:rsidRPr="00653A15">
              <w:rPr>
                <w:b/>
              </w:rPr>
              <w:t>Gyvenimo kokybė kaimo vietovėse ir kaimo ekonomikos įvairinimas</w:t>
            </w:r>
          </w:p>
        </w:tc>
        <w:tc>
          <w:tcPr>
            <w:tcW w:w="3600" w:type="dxa"/>
            <w:shd w:val="clear" w:color="auto" w:fill="CCFFFF"/>
            <w:vAlign w:val="center"/>
          </w:tcPr>
          <w:p w14:paraId="7A29AC68" w14:textId="77777777" w:rsidR="005A5679" w:rsidRPr="00653A15" w:rsidRDefault="005A5679" w:rsidP="005A5679">
            <w:pPr>
              <w:jc w:val="center"/>
              <w:rPr>
                <w:i/>
              </w:rPr>
            </w:pPr>
            <w:r w:rsidRPr="00653A15">
              <w:rPr>
                <w:i/>
              </w:rPr>
              <w:t>gerinti gyvenimo kokybę ir didinti gyventojų užimtumą kaimo vietovėse</w:t>
            </w:r>
          </w:p>
        </w:tc>
        <w:tc>
          <w:tcPr>
            <w:tcW w:w="1929" w:type="dxa"/>
            <w:shd w:val="clear" w:color="auto" w:fill="CCFFFF"/>
            <w:vAlign w:val="center"/>
          </w:tcPr>
          <w:p w14:paraId="2BC81A9A" w14:textId="77777777" w:rsidR="005A5679" w:rsidRPr="00653A15" w:rsidRDefault="005A5679" w:rsidP="005A5679">
            <w:pPr>
              <w:jc w:val="center"/>
              <w:rPr>
                <w:b/>
              </w:rPr>
            </w:pPr>
            <w:r w:rsidRPr="00653A15">
              <w:rPr>
                <w:b/>
              </w:rPr>
              <w:t>888,59 mln. Lt.</w:t>
            </w:r>
          </w:p>
        </w:tc>
      </w:tr>
      <w:tr w:rsidR="005A5679" w14:paraId="0404616F" w14:textId="77777777" w:rsidTr="005A5679">
        <w:tc>
          <w:tcPr>
            <w:tcW w:w="1548" w:type="dxa"/>
            <w:shd w:val="clear" w:color="auto" w:fill="CCFFFF"/>
          </w:tcPr>
          <w:p w14:paraId="4BDD08E7" w14:textId="77777777" w:rsidR="005A5679" w:rsidRPr="00653A15" w:rsidRDefault="005A5679" w:rsidP="005A5679">
            <w:pPr>
              <w:spacing w:line="360" w:lineRule="auto"/>
              <w:jc w:val="both"/>
              <w:rPr>
                <w:b/>
              </w:rPr>
            </w:pPr>
            <w:r w:rsidRPr="00653A15">
              <w:rPr>
                <w:b/>
              </w:rPr>
              <w:t>IV</w:t>
            </w:r>
          </w:p>
        </w:tc>
        <w:tc>
          <w:tcPr>
            <w:tcW w:w="3060" w:type="dxa"/>
            <w:shd w:val="clear" w:color="auto" w:fill="CCFFFF"/>
            <w:vAlign w:val="center"/>
          </w:tcPr>
          <w:p w14:paraId="79AB509E" w14:textId="77777777" w:rsidR="005A5679" w:rsidRPr="00653A15" w:rsidRDefault="005A5679" w:rsidP="005A5679">
            <w:pPr>
              <w:jc w:val="center"/>
              <w:rPr>
                <w:b/>
              </w:rPr>
            </w:pPr>
            <w:r w:rsidRPr="00653A15">
              <w:rPr>
                <w:b/>
              </w:rPr>
              <w:t>LEADER metodo įgyvendinimas</w:t>
            </w:r>
          </w:p>
        </w:tc>
        <w:tc>
          <w:tcPr>
            <w:tcW w:w="3600" w:type="dxa"/>
            <w:shd w:val="clear" w:color="auto" w:fill="CCFFFF"/>
            <w:vAlign w:val="center"/>
          </w:tcPr>
          <w:p w14:paraId="3C40C146" w14:textId="77777777" w:rsidR="005A5679" w:rsidRPr="00653A15" w:rsidRDefault="005A5679" w:rsidP="005A5679">
            <w:pPr>
              <w:jc w:val="center"/>
              <w:rPr>
                <w:i/>
              </w:rPr>
            </w:pPr>
            <w:r w:rsidRPr="00653A15">
              <w:rPr>
                <w:i/>
              </w:rPr>
              <w:t>skatinti kaimo plėtrą ir ugdyti bendruomeniškumą vietos iniciatyvos ir partnerystės pagrindu</w:t>
            </w:r>
          </w:p>
        </w:tc>
        <w:tc>
          <w:tcPr>
            <w:tcW w:w="1929" w:type="dxa"/>
            <w:shd w:val="clear" w:color="auto" w:fill="CCFFFF"/>
            <w:vAlign w:val="center"/>
          </w:tcPr>
          <w:p w14:paraId="1B436848" w14:textId="77777777" w:rsidR="005A5679" w:rsidRPr="00653A15" w:rsidRDefault="005A5679" w:rsidP="005A5679">
            <w:pPr>
              <w:jc w:val="center"/>
              <w:rPr>
                <w:b/>
              </w:rPr>
            </w:pPr>
            <w:r w:rsidRPr="00653A15">
              <w:rPr>
                <w:b/>
              </w:rPr>
              <w:t>473,01 mln. Lt.</w:t>
            </w:r>
          </w:p>
        </w:tc>
      </w:tr>
    </w:tbl>
    <w:p w14:paraId="269C5F10" w14:textId="43608DCC" w:rsidR="005A5679" w:rsidRPr="003A2C9A" w:rsidRDefault="005A5679" w:rsidP="00AF229A">
      <w:pPr>
        <w:numPr>
          <w:ilvl w:val="0"/>
          <w:numId w:val="25"/>
        </w:numPr>
        <w:ind w:hanging="720"/>
        <w:rPr>
          <w:i/>
          <w:sz w:val="22"/>
          <w:szCs w:val="22"/>
        </w:rPr>
      </w:pPr>
      <w:r w:rsidRPr="00653A15">
        <w:rPr>
          <w:i/>
          <w:sz w:val="22"/>
          <w:szCs w:val="22"/>
        </w:rPr>
        <w:t>KPP numatytai</w:t>
      </w:r>
      <w:r>
        <w:rPr>
          <w:i/>
          <w:sz w:val="22"/>
          <w:szCs w:val="22"/>
        </w:rPr>
        <w:t xml:space="preserve"> </w:t>
      </w:r>
      <w:r w:rsidRPr="00653A15">
        <w:rPr>
          <w:i/>
          <w:sz w:val="22"/>
          <w:szCs w:val="22"/>
        </w:rPr>
        <w:t>techninei paramai skirta 321,04 mln. Lt (iš jų 240,78 mln. Lt – ES lėšos, arba 4 proc. visų programos ES lėšų). Pagal KPP nuostatas metinės lėšos paskirstytos kiekvienai priemonei, priemonės veiklos sritims bei sektoriams.</w:t>
      </w:r>
    </w:p>
    <w:p w14:paraId="11C02062" w14:textId="580E7B2F" w:rsidR="00D56BEC" w:rsidRDefault="00B76EE4" w:rsidP="008822B3">
      <w:pPr>
        <w:pStyle w:val="NormalWeb"/>
        <w:spacing w:before="0" w:beforeAutospacing="0" w:after="0" w:afterAutospacing="0" w:line="360" w:lineRule="auto"/>
        <w:ind w:firstLine="567"/>
        <w:jc w:val="both"/>
        <w:rPr>
          <w:color w:val="FF0000"/>
        </w:rPr>
      </w:pPr>
      <w:r>
        <w:rPr>
          <w:b/>
          <w:i/>
        </w:rPr>
        <w:t>Parama atsinaujinantiems energijos ištekliams</w:t>
      </w:r>
      <w:r w:rsidRPr="00DC265D">
        <w:rPr>
          <w:b/>
          <w:i/>
        </w:rPr>
        <w:t>.</w:t>
      </w:r>
      <w:r>
        <w:t xml:space="preserve"> Lietuvos kaimo plėtros </w:t>
      </w:r>
      <w:r>
        <w:rPr>
          <w:lang w:val="en-US"/>
        </w:rPr>
        <w:t xml:space="preserve">2007-2013 m. </w:t>
      </w:r>
      <w:proofErr w:type="gramStart"/>
      <w:r>
        <w:rPr>
          <w:lang w:val="en-US"/>
        </w:rPr>
        <w:t>programoje</w:t>
      </w:r>
      <w:proofErr w:type="gramEnd"/>
      <w:r>
        <w:rPr>
          <w:lang w:val="en-US"/>
        </w:rPr>
        <w:t xml:space="preserve"> yra išskiriama nemažai priemonių, kuriose yra teikiama</w:t>
      </w:r>
      <w:r w:rsidR="00F37462">
        <w:t xml:space="preserve"> ES parama </w:t>
      </w:r>
      <w:r>
        <w:t xml:space="preserve">su </w:t>
      </w:r>
      <w:r w:rsidR="00F37462">
        <w:t>atsi</w:t>
      </w:r>
      <w:r>
        <w:t>naujinantiems energijos šaltiniais susijusiais projektais</w:t>
      </w:r>
      <w:r w:rsidRPr="00B64201">
        <w:t xml:space="preserve"> </w:t>
      </w:r>
      <w:r w:rsidR="00B64201" w:rsidRPr="00B64201">
        <w:t xml:space="preserve">(žr. </w:t>
      </w:r>
      <w:r w:rsidR="00886ED7">
        <w:rPr>
          <w:lang w:val="en-US"/>
        </w:rPr>
        <w:t>6</w:t>
      </w:r>
      <w:r w:rsidR="00D56BEC" w:rsidRPr="00B64201">
        <w:t xml:space="preserve"> pav.)</w:t>
      </w:r>
      <w:r w:rsidR="009321FA" w:rsidRPr="00B64201">
        <w:t>.</w:t>
      </w:r>
    </w:p>
    <w:p w14:paraId="12A70BB2" w14:textId="453DBA45" w:rsidR="00D56BEC" w:rsidRDefault="00D56BEC" w:rsidP="00D01920">
      <w:pPr>
        <w:pStyle w:val="NormalWeb"/>
        <w:spacing w:before="0" w:beforeAutospacing="0" w:after="0" w:afterAutospacing="0" w:line="360" w:lineRule="auto"/>
        <w:ind w:hanging="426"/>
        <w:jc w:val="both"/>
        <w:rPr>
          <w:color w:val="FF0000"/>
        </w:rPr>
      </w:pPr>
      <w:r>
        <w:rPr>
          <w:noProof/>
          <w:color w:val="FF0000"/>
          <w:lang w:val="en-US" w:eastAsia="en-US"/>
        </w:rPr>
        <w:drawing>
          <wp:inline distT="0" distB="0" distL="0" distR="0" wp14:anchorId="6C1FD197" wp14:editId="620B381F">
            <wp:extent cx="6620510" cy="3747711"/>
            <wp:effectExtent l="50800" t="0" r="889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2D787911" w14:textId="7C18F1DC" w:rsidR="00D56BEC" w:rsidRPr="004A0F0E" w:rsidRDefault="00886ED7" w:rsidP="00886ED7">
      <w:pPr>
        <w:pStyle w:val="CAPTION"/>
      </w:pPr>
      <w:bookmarkStart w:id="93" w:name="_Toc216764981"/>
      <w:bookmarkStart w:id="94" w:name="_Toc216791008"/>
      <w:bookmarkStart w:id="95" w:name="_Toc217151765"/>
      <w:bookmarkStart w:id="96" w:name="_Toc217288388"/>
      <w:bookmarkStart w:id="97" w:name="_Toc217289131"/>
      <w:r>
        <w:t>6</w:t>
      </w:r>
      <w:r w:rsidR="00D01920" w:rsidRPr="004A0F0E">
        <w:t xml:space="preserve"> pav. KPP 2007-2013 m. promonės, kuriose teikiama parama su AEI susijusiais projektais</w:t>
      </w:r>
      <w:bookmarkEnd w:id="93"/>
      <w:bookmarkEnd w:id="94"/>
      <w:bookmarkEnd w:id="95"/>
      <w:bookmarkEnd w:id="96"/>
      <w:bookmarkEnd w:id="97"/>
    </w:p>
    <w:p w14:paraId="01C94D02" w14:textId="6F682748" w:rsidR="00D56BEC" w:rsidRPr="00DD0C4E" w:rsidRDefault="00D01920" w:rsidP="00FB2959">
      <w:pPr>
        <w:pStyle w:val="NormalWeb"/>
        <w:spacing w:before="0" w:beforeAutospacing="0" w:after="0" w:afterAutospacing="0" w:line="360" w:lineRule="auto"/>
        <w:ind w:firstLine="567"/>
        <w:rPr>
          <w:i/>
          <w:sz w:val="18"/>
          <w:szCs w:val="18"/>
          <w:lang w:val="en-US"/>
        </w:rPr>
      </w:pPr>
      <w:r w:rsidRPr="00DD0C4E">
        <w:rPr>
          <w:b/>
          <w:i/>
          <w:sz w:val="18"/>
          <w:szCs w:val="18"/>
        </w:rPr>
        <w:t>Šaltinis:</w:t>
      </w:r>
      <w:r w:rsidRPr="00DD0C4E">
        <w:rPr>
          <w:i/>
          <w:sz w:val="18"/>
          <w:szCs w:val="18"/>
        </w:rPr>
        <w:t xml:space="preserve"> sudaryta autoriaus pagal KPP </w:t>
      </w:r>
      <w:r w:rsidRPr="00DD0C4E">
        <w:rPr>
          <w:i/>
          <w:sz w:val="18"/>
          <w:szCs w:val="18"/>
          <w:lang w:val="en-US"/>
        </w:rPr>
        <w:t>2007-2013 met</w:t>
      </w:r>
      <w:r w:rsidRPr="00DD0C4E">
        <w:rPr>
          <w:i/>
          <w:sz w:val="18"/>
          <w:szCs w:val="18"/>
        </w:rPr>
        <w:t xml:space="preserve">ų programą, </w:t>
      </w:r>
      <w:r w:rsidRPr="00DD0C4E">
        <w:rPr>
          <w:i/>
          <w:sz w:val="18"/>
          <w:szCs w:val="18"/>
          <w:lang w:val="en-US"/>
        </w:rPr>
        <w:t>2007</w:t>
      </w:r>
    </w:p>
    <w:p w14:paraId="53AB9D76" w14:textId="77777777" w:rsidR="00D56BEC" w:rsidRDefault="00D56BEC" w:rsidP="00B76EE4">
      <w:pPr>
        <w:pStyle w:val="NormalWeb"/>
        <w:spacing w:before="0" w:beforeAutospacing="0" w:after="0" w:afterAutospacing="0" w:line="360" w:lineRule="auto"/>
        <w:jc w:val="both"/>
      </w:pPr>
    </w:p>
    <w:p w14:paraId="279EA139" w14:textId="6E7FB744" w:rsidR="009F3752" w:rsidRPr="00D21F92" w:rsidRDefault="009F3752" w:rsidP="009F37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Pr>
          <w:rStyle w:val="Strong"/>
          <w:b w:val="0"/>
        </w:rPr>
        <w:tab/>
      </w:r>
      <w:r w:rsidRPr="00D21F92">
        <w:rPr>
          <w:rStyle w:val="Strong"/>
          <w:b w:val="0"/>
        </w:rPr>
        <w:t>Parama</w:t>
      </w:r>
      <w:r w:rsidRPr="00D21F92">
        <w:t xml:space="preserve"> pagal Lietuvos kaimo plėtros 2007-2013 metų</w:t>
      </w:r>
      <w:r>
        <w:t xml:space="preserve"> programos priemonę</w:t>
      </w:r>
      <w:r w:rsidRPr="00D21F92">
        <w:t xml:space="preserve"> </w:t>
      </w:r>
      <w:r w:rsidRPr="00D21F92">
        <w:rPr>
          <w:b/>
        </w:rPr>
        <w:t>„Žemės ūkio valdų modernizavimas“</w:t>
      </w:r>
      <w:r w:rsidRPr="00D21F92">
        <w:t xml:space="preserve"> taikoma valdos infrastruktūros plėtrai susijusiai su žemės ūkio produktų gamyba, perdirbimu ar paslaugomis žemės ūkiu ir paruošimui realizacijai.</w:t>
      </w:r>
      <w:r>
        <w:t xml:space="preserve"> Vienas iš šios priemonės tikslų yra </w:t>
      </w:r>
      <w:r>
        <w:rPr>
          <w:rFonts w:eastAsiaTheme="minorEastAsia"/>
          <w:color w:val="000000"/>
          <w:lang w:val="en-US" w:eastAsia="en-US"/>
        </w:rPr>
        <w:t>didinti atsinaujinančiųjų energijos išteklių dalį pirminės energijos balanse, siekiant stabdyti klimato kaitą bei gerinti oro kokybę.</w:t>
      </w:r>
      <w:r w:rsidRPr="00D21F92">
        <w:t xml:space="preserve"> </w:t>
      </w:r>
      <w:r w:rsidRPr="00D21F92">
        <w:rPr>
          <w:rFonts w:eastAsiaTheme="minorEastAsia"/>
          <w:color w:val="000000"/>
          <w:lang w:val="en-US" w:eastAsia="en-US"/>
        </w:rPr>
        <w:t>Pagal</w:t>
      </w:r>
      <w:r>
        <w:rPr>
          <w:rFonts w:eastAsiaTheme="minorEastAsia"/>
          <w:color w:val="000000"/>
          <w:lang w:val="en-US" w:eastAsia="en-US"/>
        </w:rPr>
        <w:t xml:space="preserve"> šią priemonę finansuojamos su AEI susijusios veiklos</w:t>
      </w:r>
      <w:r w:rsidRPr="00D21F92">
        <w:rPr>
          <w:rFonts w:eastAsiaTheme="minorEastAsia"/>
          <w:color w:val="000000"/>
          <w:lang w:val="en-US" w:eastAsia="en-US"/>
        </w:rPr>
        <w:t>:</w:t>
      </w:r>
    </w:p>
    <w:p w14:paraId="0B9BD57C" w14:textId="77777777" w:rsidR="009F3752" w:rsidRDefault="009F3752" w:rsidP="00AF229A">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eastAsiaTheme="minorEastAsia"/>
          <w:color w:val="000000"/>
          <w:lang w:val="en-US" w:eastAsia="en-US"/>
        </w:rPr>
      </w:pPr>
      <w:proofErr w:type="gramStart"/>
      <w:r w:rsidRPr="009C3A4B">
        <w:rPr>
          <w:rFonts w:eastAsiaTheme="minorEastAsia"/>
          <w:color w:val="000000"/>
          <w:lang w:val="en-US" w:eastAsia="en-US"/>
        </w:rPr>
        <w:t>biodujų</w:t>
      </w:r>
      <w:proofErr w:type="gramEnd"/>
      <w:r w:rsidRPr="009C3A4B">
        <w:rPr>
          <w:rFonts w:eastAsiaTheme="minorEastAsia"/>
          <w:color w:val="000000"/>
          <w:lang w:val="en-US" w:eastAsia="en-US"/>
        </w:rPr>
        <w:t xml:space="preserve"> gamyba iš ūkyje susidarančių atliekų. Pagamintos biodujos gali būti panaudojamos tik valdos reikmėms;</w:t>
      </w:r>
    </w:p>
    <w:p w14:paraId="09178118" w14:textId="65C030AF" w:rsidR="00877711" w:rsidRPr="00877711" w:rsidRDefault="00877711" w:rsidP="00AF229A">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eastAsiaTheme="minorEastAsia"/>
          <w:color w:val="000000"/>
          <w:lang w:val="en-US" w:eastAsia="en-US"/>
        </w:rPr>
      </w:pPr>
      <w:proofErr w:type="gramStart"/>
      <w:r w:rsidRPr="00877711">
        <w:rPr>
          <w:rFonts w:eastAsiaTheme="minorEastAsia"/>
          <w:lang w:val="en-US" w:eastAsia="en-US"/>
        </w:rPr>
        <w:t>biokuro</w:t>
      </w:r>
      <w:proofErr w:type="gramEnd"/>
      <w:r w:rsidRPr="00877711">
        <w:rPr>
          <w:rFonts w:eastAsiaTheme="minorEastAsia"/>
          <w:lang w:val="en-US" w:eastAsia="en-US"/>
        </w:rPr>
        <w:t xml:space="preserve"> gamyba (šiaudų granulių - be priemaišų);</w:t>
      </w:r>
    </w:p>
    <w:p w14:paraId="7459BE5A" w14:textId="77777777" w:rsidR="009F3752" w:rsidRPr="009C3A4B" w:rsidRDefault="009F3752" w:rsidP="00AF229A">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eastAsiaTheme="minorEastAsia"/>
          <w:color w:val="000000"/>
          <w:lang w:val="en-US" w:eastAsia="en-US"/>
        </w:rPr>
      </w:pPr>
      <w:proofErr w:type="gramStart"/>
      <w:r w:rsidRPr="009C3A4B">
        <w:rPr>
          <w:rFonts w:eastAsiaTheme="minorEastAsia"/>
          <w:color w:val="000000"/>
          <w:lang w:val="en-US" w:eastAsia="en-US"/>
        </w:rPr>
        <w:t>trumpos</w:t>
      </w:r>
      <w:proofErr w:type="gramEnd"/>
      <w:r w:rsidRPr="009C3A4B">
        <w:rPr>
          <w:rFonts w:eastAsiaTheme="minorEastAsia"/>
          <w:color w:val="000000"/>
          <w:lang w:val="en-US" w:eastAsia="en-US"/>
        </w:rPr>
        <w:t xml:space="preserve"> rotacijos plantacinių želdinių įveisimas;</w:t>
      </w:r>
    </w:p>
    <w:p w14:paraId="31E86766" w14:textId="77777777" w:rsidR="009F3752" w:rsidRPr="00D21F92" w:rsidRDefault="009F3752" w:rsidP="00AF229A">
      <w:pPr>
        <w:pStyle w:val="NormalWeb"/>
        <w:numPr>
          <w:ilvl w:val="0"/>
          <w:numId w:val="24"/>
        </w:numPr>
        <w:tabs>
          <w:tab w:val="left" w:pos="560"/>
        </w:tabs>
        <w:spacing w:before="0" w:beforeAutospacing="0" w:after="0" w:afterAutospacing="0" w:line="360" w:lineRule="auto"/>
        <w:ind w:left="0" w:firstLine="0"/>
        <w:jc w:val="both"/>
      </w:pPr>
      <w:proofErr w:type="gramStart"/>
      <w:r>
        <w:rPr>
          <w:rFonts w:eastAsiaTheme="minorEastAsia"/>
          <w:color w:val="000000"/>
          <w:lang w:val="en-US" w:eastAsia="en-US"/>
        </w:rPr>
        <w:t>nedidelio</w:t>
      </w:r>
      <w:proofErr w:type="gramEnd"/>
      <w:r>
        <w:rPr>
          <w:rFonts w:eastAsiaTheme="minorEastAsia"/>
          <w:color w:val="000000"/>
          <w:lang w:val="en-US" w:eastAsia="en-US"/>
        </w:rPr>
        <w:t xml:space="preserve"> galingumo</w:t>
      </w:r>
      <w:r w:rsidRPr="00D21F92">
        <w:rPr>
          <w:rFonts w:eastAsiaTheme="minorEastAsia"/>
          <w:color w:val="000000"/>
          <w:lang w:val="en-US" w:eastAsia="en-US"/>
        </w:rPr>
        <w:t xml:space="preserve"> iki 250 kW </w:t>
      </w:r>
      <w:r>
        <w:rPr>
          <w:rFonts w:eastAsiaTheme="minorEastAsia"/>
          <w:color w:val="000000"/>
          <w:lang w:val="en-US" w:eastAsia="en-US"/>
        </w:rPr>
        <w:t>galios vėjo jėgainių statyba</w:t>
      </w:r>
      <w:r w:rsidRPr="00D21F92">
        <w:rPr>
          <w:rFonts w:eastAsiaTheme="minorEastAsia"/>
          <w:color w:val="000000"/>
          <w:lang w:val="en-US" w:eastAsia="en-US"/>
        </w:rPr>
        <w:t>, susijusi su žemės ūkio produktų gamyba, perdirbimu ar paslaugomis žemės ūkiui ir paruošimu realizacijai.</w:t>
      </w:r>
    </w:p>
    <w:p w14:paraId="3BD392B1" w14:textId="77777777" w:rsidR="009F3752" w:rsidRPr="00780E13" w:rsidRDefault="009F3752" w:rsidP="009F3752">
      <w:pPr>
        <w:widowControl w:val="0"/>
        <w:autoSpaceDE w:val="0"/>
        <w:autoSpaceDN w:val="0"/>
        <w:adjustRightInd w:val="0"/>
        <w:spacing w:line="360" w:lineRule="auto"/>
        <w:jc w:val="both"/>
        <w:rPr>
          <w:rFonts w:eastAsiaTheme="minorEastAsia"/>
          <w:lang w:val="en-US" w:eastAsia="en-US"/>
        </w:rPr>
      </w:pPr>
      <w:r>
        <w:rPr>
          <w:rFonts w:eastAsiaTheme="minorEastAsia"/>
          <w:color w:val="000000"/>
          <w:sz w:val="23"/>
          <w:szCs w:val="23"/>
          <w:lang w:val="en-US" w:eastAsia="en-US"/>
        </w:rPr>
        <w:tab/>
      </w:r>
      <w:proofErr w:type="gramStart"/>
      <w:r w:rsidRPr="00780E13">
        <w:rPr>
          <w:rFonts w:eastAsiaTheme="minorEastAsia"/>
          <w:color w:val="000000"/>
          <w:lang w:val="en-US" w:eastAsia="en-US"/>
        </w:rPr>
        <w:t>Reik</w:t>
      </w:r>
      <w:r w:rsidRPr="00780E13">
        <w:rPr>
          <w:rFonts w:eastAsiaTheme="minorEastAsia"/>
          <w:color w:val="000000"/>
          <w:lang w:eastAsia="en-US"/>
        </w:rPr>
        <w:t xml:space="preserve">ėtų paminėti, jog </w:t>
      </w:r>
      <w:r>
        <w:rPr>
          <w:rFonts w:eastAsiaTheme="minorEastAsia"/>
          <w:lang w:val="en-US" w:eastAsia="en-US"/>
        </w:rPr>
        <w:t>v</w:t>
      </w:r>
      <w:r w:rsidRPr="00780E13">
        <w:rPr>
          <w:rFonts w:eastAsiaTheme="minorEastAsia"/>
          <w:lang w:val="en-US" w:eastAsia="en-US"/>
        </w:rPr>
        <w:t>isa pagaminta energija turi būti naudojama tik savo gamybos reikmėms ir gaminama iš savo valdoje gautų žaliavų.</w:t>
      </w:r>
      <w:proofErr w:type="gramEnd"/>
      <w:r>
        <w:rPr>
          <w:rFonts w:eastAsiaTheme="minorEastAsia"/>
          <w:lang w:val="en-US" w:eastAsia="en-US"/>
        </w:rPr>
        <w:t xml:space="preserve"> </w:t>
      </w:r>
      <w:proofErr w:type="gramStart"/>
      <w:r>
        <w:rPr>
          <w:rFonts w:eastAsiaTheme="minorEastAsia"/>
          <w:lang w:val="en-US" w:eastAsia="en-US"/>
        </w:rPr>
        <w:t>Norintys gauti šią paramą</w:t>
      </w:r>
      <w:r w:rsidRPr="00780E13">
        <w:rPr>
          <w:rFonts w:eastAsiaTheme="minorEastAsia"/>
          <w:lang w:val="en-US" w:eastAsia="en-US"/>
        </w:rPr>
        <w:t xml:space="preserve"> neturi teisės prisijungti prie tinklų ir parduoti perteklinę elektros energiją.</w:t>
      </w:r>
      <w:proofErr w:type="gramEnd"/>
    </w:p>
    <w:p w14:paraId="3F25602E" w14:textId="74F09413" w:rsidR="00C82CF4" w:rsidRDefault="009F3752" w:rsidP="00877711">
      <w:pPr>
        <w:pStyle w:val="NormalWeb"/>
        <w:spacing w:before="0" w:beforeAutospacing="0" w:after="0" w:afterAutospacing="0" w:line="360" w:lineRule="auto"/>
        <w:ind w:firstLine="567"/>
        <w:jc w:val="both"/>
      </w:pPr>
      <w:proofErr w:type="gramStart"/>
      <w:r>
        <w:rPr>
          <w:rFonts w:eastAsiaTheme="minorEastAsia"/>
          <w:color w:val="000000"/>
          <w:lang w:val="en-US" w:eastAsia="en-US"/>
        </w:rPr>
        <w:t>Paramos dydis galimas iki</w:t>
      </w:r>
      <w:r w:rsidRPr="00353018">
        <w:rPr>
          <w:rFonts w:eastAsiaTheme="minorEastAsia"/>
          <w:color w:val="000000"/>
          <w:lang w:val="en-US" w:eastAsia="en-US"/>
        </w:rPr>
        <w:t xml:space="preserve"> 150 000 Lt. </w:t>
      </w:r>
      <w:r>
        <w:rPr>
          <w:rFonts w:eastAsiaTheme="minorEastAsia"/>
          <w:lang w:val="en-US" w:eastAsia="en-US"/>
        </w:rPr>
        <w:t xml:space="preserve">Šioje priemonėje </w:t>
      </w:r>
      <w:r>
        <w:t xml:space="preserve">teikiama </w:t>
      </w:r>
      <w:r>
        <w:rPr>
          <w:lang w:val="en-US"/>
        </w:rPr>
        <w:t>70</w:t>
      </w:r>
      <w:r>
        <w:t xml:space="preserve"> proc. visų tinkamų finansuoti projekto išlaidų parama (Lietuvos bioenergetikos ir energijos taupymo asociacija, </w:t>
      </w:r>
      <w:r>
        <w:rPr>
          <w:lang w:val="en-US"/>
        </w:rPr>
        <w:t>2010)</w:t>
      </w:r>
      <w:r w:rsidR="00C82CF4">
        <w:t>.</w:t>
      </w:r>
      <w:proofErr w:type="gramEnd"/>
      <w:r w:rsidR="00877711">
        <w:t xml:space="preserve"> Tačiau ES parama su AEI susijusiai veiklai remti sudaro vos 0,</w:t>
      </w:r>
      <w:r w:rsidR="00877711">
        <w:rPr>
          <w:lang w:val="en-US"/>
        </w:rPr>
        <w:t xml:space="preserve">11 proc. </w:t>
      </w:r>
      <w:proofErr w:type="gramStart"/>
      <w:r w:rsidR="00877711">
        <w:rPr>
          <w:lang w:val="en-US"/>
        </w:rPr>
        <w:t>Vis</w:t>
      </w:r>
      <w:r w:rsidR="00877711">
        <w:t>ų skiriamų lėšų šioje priemonėje</w:t>
      </w:r>
      <w:r w:rsidR="00877711" w:rsidRPr="0059573E">
        <w:t xml:space="preserve"> </w:t>
      </w:r>
      <w:r w:rsidR="003A2C9A">
        <w:t>(žr. 10</w:t>
      </w:r>
      <w:r w:rsidR="00877711" w:rsidRPr="0059573E">
        <w:t xml:space="preserve"> lentelę).</w:t>
      </w:r>
      <w:proofErr w:type="gramEnd"/>
    </w:p>
    <w:p w14:paraId="6E927260" w14:textId="77777777" w:rsidR="00877711" w:rsidRDefault="00877711" w:rsidP="00877711">
      <w:pPr>
        <w:pStyle w:val="NormalWeb"/>
        <w:spacing w:before="0" w:beforeAutospacing="0" w:after="0" w:afterAutospacing="0" w:line="360" w:lineRule="auto"/>
        <w:ind w:firstLine="567"/>
        <w:jc w:val="both"/>
      </w:pPr>
    </w:p>
    <w:p w14:paraId="00B23743" w14:textId="1FE6D7F6" w:rsidR="00877711" w:rsidRPr="0059573E" w:rsidRDefault="003A2C9A" w:rsidP="00EB7CD5">
      <w:pPr>
        <w:pStyle w:val="BalloonText"/>
      </w:pPr>
      <w:bookmarkStart w:id="98" w:name="_Toc216890208"/>
      <w:bookmarkStart w:id="99" w:name="_Toc217151752"/>
      <w:bookmarkStart w:id="100" w:name="_Toc217288306"/>
      <w:bookmarkStart w:id="101" w:name="_Toc217289211"/>
      <w:r>
        <w:t>10</w:t>
      </w:r>
      <w:r w:rsidR="00877711" w:rsidRPr="0059573E">
        <w:t xml:space="preserve"> lentelė. Priemonės ,,Žemės ūkio valdų modernizavimas” finansavimas</w:t>
      </w:r>
      <w:bookmarkEnd w:id="98"/>
      <w:bookmarkEnd w:id="99"/>
      <w:bookmarkEnd w:id="100"/>
      <w:bookmarkEnd w:id="101"/>
    </w:p>
    <w:tbl>
      <w:tblPr>
        <w:tblStyle w:val="TableGrid"/>
        <w:tblW w:w="10031" w:type="dxa"/>
        <w:tblLayout w:type="fixed"/>
        <w:tblLook w:val="04A0" w:firstRow="1" w:lastRow="0" w:firstColumn="1" w:lastColumn="0" w:noHBand="0" w:noVBand="1"/>
      </w:tblPr>
      <w:tblGrid>
        <w:gridCol w:w="2518"/>
        <w:gridCol w:w="1346"/>
        <w:gridCol w:w="1064"/>
        <w:gridCol w:w="1398"/>
        <w:gridCol w:w="1153"/>
        <w:gridCol w:w="1398"/>
        <w:gridCol w:w="1154"/>
      </w:tblGrid>
      <w:tr w:rsidR="00877711" w14:paraId="4C2CA5A3" w14:textId="77777777" w:rsidTr="00641542">
        <w:tc>
          <w:tcPr>
            <w:tcW w:w="2518" w:type="dxa"/>
          </w:tcPr>
          <w:p w14:paraId="38888770" w14:textId="4BCBDA4C" w:rsidR="00877711" w:rsidRPr="00641542" w:rsidRDefault="00877711" w:rsidP="00877711">
            <w:pPr>
              <w:pStyle w:val="NormalWeb"/>
              <w:spacing w:before="0" w:beforeAutospacing="0" w:after="0" w:afterAutospacing="0" w:line="360" w:lineRule="auto"/>
              <w:jc w:val="center"/>
              <w:rPr>
                <w:b/>
                <w:sz w:val="24"/>
                <w:szCs w:val="24"/>
              </w:rPr>
            </w:pPr>
          </w:p>
        </w:tc>
        <w:tc>
          <w:tcPr>
            <w:tcW w:w="2410" w:type="dxa"/>
            <w:gridSpan w:val="2"/>
          </w:tcPr>
          <w:p w14:paraId="4271E9DA" w14:textId="4814B651" w:rsidR="00877711" w:rsidRPr="00641542" w:rsidRDefault="00877711" w:rsidP="00877711">
            <w:pPr>
              <w:pStyle w:val="NormalWeb"/>
              <w:spacing w:before="0" w:beforeAutospacing="0" w:after="0" w:afterAutospacing="0" w:line="360" w:lineRule="auto"/>
              <w:jc w:val="center"/>
              <w:rPr>
                <w:b/>
                <w:sz w:val="24"/>
                <w:szCs w:val="24"/>
              </w:rPr>
            </w:pPr>
            <w:r w:rsidRPr="00641542">
              <w:rPr>
                <w:b/>
                <w:sz w:val="24"/>
                <w:szCs w:val="24"/>
              </w:rPr>
              <w:t>Iš viso:</w:t>
            </w:r>
          </w:p>
        </w:tc>
        <w:tc>
          <w:tcPr>
            <w:tcW w:w="2551" w:type="dxa"/>
            <w:gridSpan w:val="2"/>
          </w:tcPr>
          <w:p w14:paraId="5A3D10BF" w14:textId="30D87352" w:rsidR="00877711" w:rsidRPr="00641542" w:rsidRDefault="00877711" w:rsidP="00877711">
            <w:pPr>
              <w:pStyle w:val="NormalWeb"/>
              <w:spacing w:before="0" w:beforeAutospacing="0" w:after="0" w:afterAutospacing="0" w:line="360" w:lineRule="auto"/>
              <w:jc w:val="center"/>
              <w:rPr>
                <w:b/>
                <w:sz w:val="24"/>
                <w:szCs w:val="24"/>
              </w:rPr>
            </w:pPr>
            <w:r w:rsidRPr="00641542">
              <w:rPr>
                <w:b/>
                <w:sz w:val="24"/>
                <w:szCs w:val="24"/>
              </w:rPr>
              <w:t>Bendrijos finansavimas</w:t>
            </w:r>
          </w:p>
        </w:tc>
        <w:tc>
          <w:tcPr>
            <w:tcW w:w="2552" w:type="dxa"/>
            <w:gridSpan w:val="2"/>
          </w:tcPr>
          <w:p w14:paraId="032561FC" w14:textId="6D726A4D" w:rsidR="00877711" w:rsidRPr="00641542" w:rsidRDefault="00877711" w:rsidP="00877711">
            <w:pPr>
              <w:pStyle w:val="NormalWeb"/>
              <w:spacing w:before="0" w:beforeAutospacing="0" w:after="0" w:afterAutospacing="0" w:line="360" w:lineRule="auto"/>
              <w:jc w:val="center"/>
              <w:rPr>
                <w:b/>
                <w:sz w:val="24"/>
                <w:szCs w:val="24"/>
              </w:rPr>
            </w:pPr>
            <w:r w:rsidRPr="00641542">
              <w:rPr>
                <w:b/>
                <w:sz w:val="24"/>
                <w:szCs w:val="24"/>
              </w:rPr>
              <w:t>Nacionalinis finansavimas</w:t>
            </w:r>
          </w:p>
        </w:tc>
      </w:tr>
      <w:tr w:rsidR="00877711" w14:paraId="38F1C2D7" w14:textId="77777777" w:rsidTr="00641542">
        <w:tc>
          <w:tcPr>
            <w:tcW w:w="2518" w:type="dxa"/>
          </w:tcPr>
          <w:p w14:paraId="67DB34AF" w14:textId="79A75B26" w:rsidR="00877711" w:rsidRPr="00641542" w:rsidRDefault="00877711" w:rsidP="00877711">
            <w:pPr>
              <w:pStyle w:val="NormalWeb"/>
              <w:spacing w:before="0" w:beforeAutospacing="0" w:after="0" w:afterAutospacing="0" w:line="360" w:lineRule="auto"/>
              <w:jc w:val="both"/>
              <w:rPr>
                <w:sz w:val="24"/>
                <w:szCs w:val="24"/>
              </w:rPr>
            </w:pPr>
          </w:p>
        </w:tc>
        <w:tc>
          <w:tcPr>
            <w:tcW w:w="1346" w:type="dxa"/>
          </w:tcPr>
          <w:p w14:paraId="5F80FF94" w14:textId="6946CE7D" w:rsidR="00877711" w:rsidRPr="00641542" w:rsidRDefault="00641542" w:rsidP="00641542">
            <w:pPr>
              <w:pStyle w:val="NormalWeb"/>
              <w:spacing w:before="0" w:beforeAutospacing="0" w:after="0" w:afterAutospacing="0" w:line="360" w:lineRule="auto"/>
              <w:jc w:val="center"/>
              <w:rPr>
                <w:i/>
                <w:sz w:val="24"/>
                <w:szCs w:val="24"/>
              </w:rPr>
            </w:pPr>
            <w:r w:rsidRPr="00641542">
              <w:rPr>
                <w:i/>
                <w:sz w:val="24"/>
                <w:szCs w:val="24"/>
              </w:rPr>
              <w:t>EUR.</w:t>
            </w:r>
          </w:p>
        </w:tc>
        <w:tc>
          <w:tcPr>
            <w:tcW w:w="1064" w:type="dxa"/>
          </w:tcPr>
          <w:p w14:paraId="72D9C115" w14:textId="5C6C7596" w:rsidR="00877711" w:rsidRPr="00641542" w:rsidRDefault="00641542" w:rsidP="00641542">
            <w:pPr>
              <w:pStyle w:val="NormalWeb"/>
              <w:spacing w:before="0" w:beforeAutospacing="0" w:after="0" w:afterAutospacing="0" w:line="360" w:lineRule="auto"/>
              <w:jc w:val="center"/>
              <w:rPr>
                <w:i/>
                <w:sz w:val="24"/>
                <w:szCs w:val="24"/>
              </w:rPr>
            </w:pPr>
            <w:r w:rsidRPr="00641542">
              <w:rPr>
                <w:i/>
                <w:sz w:val="24"/>
                <w:szCs w:val="24"/>
              </w:rPr>
              <w:t>Proc.</w:t>
            </w:r>
          </w:p>
        </w:tc>
        <w:tc>
          <w:tcPr>
            <w:tcW w:w="1398" w:type="dxa"/>
          </w:tcPr>
          <w:p w14:paraId="26D1272F" w14:textId="47E7F613" w:rsidR="00877711" w:rsidRPr="00641542" w:rsidRDefault="00641542" w:rsidP="00641542">
            <w:pPr>
              <w:pStyle w:val="NormalWeb"/>
              <w:spacing w:before="0" w:beforeAutospacing="0" w:after="0" w:afterAutospacing="0" w:line="360" w:lineRule="auto"/>
              <w:jc w:val="center"/>
              <w:rPr>
                <w:i/>
                <w:sz w:val="24"/>
                <w:szCs w:val="24"/>
              </w:rPr>
            </w:pPr>
            <w:r w:rsidRPr="00641542">
              <w:rPr>
                <w:i/>
                <w:sz w:val="24"/>
                <w:szCs w:val="24"/>
              </w:rPr>
              <w:t>EUR.</w:t>
            </w:r>
          </w:p>
        </w:tc>
        <w:tc>
          <w:tcPr>
            <w:tcW w:w="1153" w:type="dxa"/>
          </w:tcPr>
          <w:p w14:paraId="40D906EC" w14:textId="28D81709" w:rsidR="00877711" w:rsidRPr="00641542" w:rsidRDefault="00641542" w:rsidP="00641542">
            <w:pPr>
              <w:pStyle w:val="NormalWeb"/>
              <w:spacing w:before="0" w:beforeAutospacing="0" w:after="0" w:afterAutospacing="0" w:line="360" w:lineRule="auto"/>
              <w:jc w:val="center"/>
              <w:rPr>
                <w:i/>
                <w:sz w:val="24"/>
                <w:szCs w:val="24"/>
              </w:rPr>
            </w:pPr>
            <w:r w:rsidRPr="00641542">
              <w:rPr>
                <w:i/>
                <w:sz w:val="24"/>
                <w:szCs w:val="24"/>
              </w:rPr>
              <w:t>Proc.</w:t>
            </w:r>
          </w:p>
        </w:tc>
        <w:tc>
          <w:tcPr>
            <w:tcW w:w="1398" w:type="dxa"/>
          </w:tcPr>
          <w:p w14:paraId="60EB6532" w14:textId="4EB2B6DE" w:rsidR="00877711" w:rsidRPr="00641542" w:rsidRDefault="00641542" w:rsidP="00641542">
            <w:pPr>
              <w:pStyle w:val="NormalWeb"/>
              <w:spacing w:before="0" w:beforeAutospacing="0" w:after="0" w:afterAutospacing="0" w:line="360" w:lineRule="auto"/>
              <w:jc w:val="center"/>
              <w:rPr>
                <w:i/>
                <w:sz w:val="24"/>
                <w:szCs w:val="24"/>
              </w:rPr>
            </w:pPr>
            <w:r w:rsidRPr="00641542">
              <w:rPr>
                <w:i/>
                <w:sz w:val="24"/>
                <w:szCs w:val="24"/>
              </w:rPr>
              <w:t>EUR.</w:t>
            </w:r>
          </w:p>
        </w:tc>
        <w:tc>
          <w:tcPr>
            <w:tcW w:w="1154" w:type="dxa"/>
          </w:tcPr>
          <w:p w14:paraId="41962AB9" w14:textId="04F88FD6" w:rsidR="00877711" w:rsidRPr="00641542" w:rsidRDefault="00641542" w:rsidP="00641542">
            <w:pPr>
              <w:pStyle w:val="NormalWeb"/>
              <w:spacing w:before="0" w:beforeAutospacing="0" w:after="0" w:afterAutospacing="0" w:line="360" w:lineRule="auto"/>
              <w:jc w:val="center"/>
              <w:rPr>
                <w:i/>
                <w:sz w:val="24"/>
                <w:szCs w:val="24"/>
              </w:rPr>
            </w:pPr>
            <w:r w:rsidRPr="00641542">
              <w:rPr>
                <w:i/>
                <w:sz w:val="24"/>
                <w:szCs w:val="24"/>
              </w:rPr>
              <w:t>Proc.</w:t>
            </w:r>
          </w:p>
        </w:tc>
      </w:tr>
      <w:tr w:rsidR="00877711" w:rsidRPr="00641542" w14:paraId="2EE1C01A" w14:textId="77777777" w:rsidTr="00641542">
        <w:tc>
          <w:tcPr>
            <w:tcW w:w="2518" w:type="dxa"/>
          </w:tcPr>
          <w:p w14:paraId="2DCC7E75" w14:textId="2460A789" w:rsidR="00877711" w:rsidRPr="00641542" w:rsidRDefault="00641542" w:rsidP="00877711">
            <w:pPr>
              <w:pStyle w:val="NormalWeb"/>
              <w:spacing w:before="0" w:beforeAutospacing="0" w:after="0" w:afterAutospacing="0" w:line="360" w:lineRule="auto"/>
              <w:jc w:val="both"/>
              <w:rPr>
                <w:sz w:val="22"/>
                <w:szCs w:val="22"/>
              </w:rPr>
            </w:pPr>
            <w:r w:rsidRPr="00641542">
              <w:rPr>
                <w:sz w:val="22"/>
                <w:szCs w:val="22"/>
              </w:rPr>
              <w:t>Priemonė ,,Žemės ūkio valdų modernizavimas”</w:t>
            </w:r>
          </w:p>
        </w:tc>
        <w:tc>
          <w:tcPr>
            <w:tcW w:w="1346" w:type="dxa"/>
            <w:vAlign w:val="center"/>
          </w:tcPr>
          <w:p w14:paraId="191C2BDE" w14:textId="340C17C7" w:rsidR="00877711" w:rsidRPr="00641542" w:rsidRDefault="00641542" w:rsidP="00641542">
            <w:pPr>
              <w:pStyle w:val="NormalWeb"/>
              <w:spacing w:before="0" w:beforeAutospacing="0" w:after="0" w:afterAutospacing="0" w:line="360" w:lineRule="auto"/>
              <w:jc w:val="center"/>
              <w:rPr>
                <w:b/>
                <w:sz w:val="22"/>
                <w:szCs w:val="22"/>
              </w:rPr>
            </w:pPr>
            <w:r w:rsidRPr="00641542">
              <w:rPr>
                <w:rFonts w:eastAsiaTheme="minorEastAsia"/>
                <w:b/>
                <w:bCs/>
                <w:color w:val="000000"/>
                <w:sz w:val="22"/>
                <w:szCs w:val="22"/>
                <w:lang w:val="en-US" w:eastAsia="en-US"/>
              </w:rPr>
              <w:t>439 383 095</w:t>
            </w:r>
          </w:p>
        </w:tc>
        <w:tc>
          <w:tcPr>
            <w:tcW w:w="1064" w:type="dxa"/>
            <w:vAlign w:val="center"/>
          </w:tcPr>
          <w:p w14:paraId="68CBA38F" w14:textId="30271B86" w:rsidR="00877711" w:rsidRPr="00641542" w:rsidRDefault="00641542" w:rsidP="00641542">
            <w:pPr>
              <w:pStyle w:val="NormalWeb"/>
              <w:spacing w:before="0" w:beforeAutospacing="0" w:after="0" w:afterAutospacing="0" w:line="360" w:lineRule="auto"/>
              <w:jc w:val="center"/>
              <w:rPr>
                <w:b/>
                <w:sz w:val="22"/>
                <w:szCs w:val="22"/>
              </w:rPr>
            </w:pPr>
            <w:r w:rsidRPr="00641542">
              <w:rPr>
                <w:b/>
                <w:sz w:val="22"/>
                <w:szCs w:val="22"/>
              </w:rPr>
              <w:t>100</w:t>
            </w:r>
          </w:p>
        </w:tc>
        <w:tc>
          <w:tcPr>
            <w:tcW w:w="1398" w:type="dxa"/>
            <w:vAlign w:val="center"/>
          </w:tcPr>
          <w:p w14:paraId="674EA2D4" w14:textId="54CFB748" w:rsidR="00877711" w:rsidRPr="00641542" w:rsidRDefault="00641542" w:rsidP="00641542">
            <w:pPr>
              <w:pStyle w:val="NormalWeb"/>
              <w:spacing w:before="0" w:beforeAutospacing="0" w:after="0" w:afterAutospacing="0" w:line="360" w:lineRule="auto"/>
              <w:jc w:val="center"/>
              <w:rPr>
                <w:b/>
                <w:sz w:val="22"/>
                <w:szCs w:val="22"/>
              </w:rPr>
            </w:pPr>
            <w:r w:rsidRPr="00641542">
              <w:rPr>
                <w:rFonts w:eastAsiaTheme="minorEastAsia"/>
                <w:b/>
                <w:bCs/>
                <w:color w:val="000000"/>
                <w:sz w:val="22"/>
                <w:szCs w:val="22"/>
                <w:lang w:val="en-US" w:eastAsia="en-US"/>
              </w:rPr>
              <w:t>330 320 821</w:t>
            </w:r>
          </w:p>
        </w:tc>
        <w:tc>
          <w:tcPr>
            <w:tcW w:w="1153" w:type="dxa"/>
            <w:vAlign w:val="center"/>
          </w:tcPr>
          <w:p w14:paraId="4EC97ED9" w14:textId="5720B102" w:rsidR="00877711" w:rsidRPr="00641542" w:rsidRDefault="00641542" w:rsidP="00641542">
            <w:pPr>
              <w:pStyle w:val="NormalWeb"/>
              <w:spacing w:before="0" w:beforeAutospacing="0" w:after="0" w:afterAutospacing="0" w:line="360" w:lineRule="auto"/>
              <w:jc w:val="center"/>
              <w:rPr>
                <w:b/>
                <w:sz w:val="22"/>
                <w:szCs w:val="22"/>
                <w:lang w:val="en-US"/>
              </w:rPr>
            </w:pPr>
            <w:r w:rsidRPr="00641542">
              <w:rPr>
                <w:b/>
                <w:sz w:val="22"/>
                <w:szCs w:val="22"/>
                <w:lang w:val="en-US"/>
              </w:rPr>
              <w:t>75</w:t>
            </w:r>
          </w:p>
        </w:tc>
        <w:tc>
          <w:tcPr>
            <w:tcW w:w="1398" w:type="dxa"/>
            <w:vAlign w:val="center"/>
          </w:tcPr>
          <w:p w14:paraId="231430E3" w14:textId="6D12660D" w:rsidR="00877711" w:rsidRPr="00641542" w:rsidRDefault="00641542" w:rsidP="00641542">
            <w:pPr>
              <w:pStyle w:val="NormalWeb"/>
              <w:spacing w:before="0" w:beforeAutospacing="0" w:after="0" w:afterAutospacing="0" w:line="360" w:lineRule="auto"/>
              <w:jc w:val="center"/>
              <w:rPr>
                <w:b/>
                <w:sz w:val="22"/>
                <w:szCs w:val="22"/>
              </w:rPr>
            </w:pPr>
            <w:r w:rsidRPr="00641542">
              <w:rPr>
                <w:rFonts w:eastAsiaTheme="minorEastAsia"/>
                <w:b/>
                <w:bCs/>
                <w:color w:val="000000"/>
                <w:sz w:val="22"/>
                <w:szCs w:val="22"/>
                <w:lang w:val="en-US" w:eastAsia="en-US"/>
              </w:rPr>
              <w:t>108 539 940</w:t>
            </w:r>
          </w:p>
        </w:tc>
        <w:tc>
          <w:tcPr>
            <w:tcW w:w="1154" w:type="dxa"/>
            <w:vAlign w:val="center"/>
          </w:tcPr>
          <w:p w14:paraId="58A43713" w14:textId="19D475A5" w:rsidR="00877711" w:rsidRPr="00641542" w:rsidRDefault="00641542" w:rsidP="00641542">
            <w:pPr>
              <w:pStyle w:val="NormalWeb"/>
              <w:spacing w:before="0" w:beforeAutospacing="0" w:after="0" w:afterAutospacing="0" w:line="360" w:lineRule="auto"/>
              <w:jc w:val="center"/>
              <w:rPr>
                <w:b/>
                <w:sz w:val="22"/>
                <w:szCs w:val="22"/>
              </w:rPr>
            </w:pPr>
            <w:r w:rsidRPr="00641542">
              <w:rPr>
                <w:b/>
                <w:sz w:val="22"/>
                <w:szCs w:val="22"/>
              </w:rPr>
              <w:t>25</w:t>
            </w:r>
          </w:p>
        </w:tc>
      </w:tr>
      <w:tr w:rsidR="00877711" w:rsidRPr="00641542" w14:paraId="7CCDAF46" w14:textId="77777777" w:rsidTr="00641542">
        <w:tc>
          <w:tcPr>
            <w:tcW w:w="2518" w:type="dxa"/>
          </w:tcPr>
          <w:p w14:paraId="25936403" w14:textId="2B07E772" w:rsidR="00877711" w:rsidRPr="00641542" w:rsidRDefault="00641542" w:rsidP="00877711">
            <w:pPr>
              <w:pStyle w:val="NormalWeb"/>
              <w:spacing w:before="0" w:beforeAutospacing="0" w:after="0" w:afterAutospacing="0" w:line="360" w:lineRule="auto"/>
              <w:jc w:val="both"/>
              <w:rPr>
                <w:sz w:val="22"/>
                <w:szCs w:val="22"/>
              </w:rPr>
            </w:pPr>
            <w:r w:rsidRPr="00641542">
              <w:rPr>
                <w:sz w:val="22"/>
                <w:szCs w:val="22"/>
              </w:rPr>
              <w:t>Atsinaujinantys energijos ištekliai</w:t>
            </w:r>
          </w:p>
        </w:tc>
        <w:tc>
          <w:tcPr>
            <w:tcW w:w="1346" w:type="dxa"/>
            <w:vAlign w:val="center"/>
          </w:tcPr>
          <w:p w14:paraId="22709445" w14:textId="755BFD75" w:rsidR="00877711" w:rsidRPr="00641542" w:rsidRDefault="00641542" w:rsidP="00641542">
            <w:pPr>
              <w:pStyle w:val="NormalWeb"/>
              <w:spacing w:before="0" w:beforeAutospacing="0" w:after="0" w:afterAutospacing="0" w:line="360" w:lineRule="auto"/>
              <w:jc w:val="center"/>
              <w:rPr>
                <w:sz w:val="22"/>
                <w:szCs w:val="22"/>
              </w:rPr>
            </w:pPr>
            <w:r w:rsidRPr="00641542">
              <w:rPr>
                <w:rFonts w:eastAsiaTheme="minorEastAsia"/>
                <w:color w:val="000000"/>
                <w:sz w:val="22"/>
                <w:szCs w:val="22"/>
                <w:lang w:val="en-US" w:eastAsia="en-US"/>
              </w:rPr>
              <w:t>482 222</w:t>
            </w:r>
          </w:p>
        </w:tc>
        <w:tc>
          <w:tcPr>
            <w:tcW w:w="1064" w:type="dxa"/>
            <w:vAlign w:val="center"/>
          </w:tcPr>
          <w:p w14:paraId="53F4D1FD" w14:textId="6757C11D" w:rsidR="00877711" w:rsidRPr="00641542" w:rsidRDefault="00641542" w:rsidP="00641542">
            <w:pPr>
              <w:pStyle w:val="NormalWeb"/>
              <w:spacing w:before="0" w:beforeAutospacing="0" w:after="0" w:afterAutospacing="0" w:line="360" w:lineRule="auto"/>
              <w:jc w:val="center"/>
              <w:rPr>
                <w:sz w:val="22"/>
                <w:szCs w:val="22"/>
              </w:rPr>
            </w:pPr>
            <w:r w:rsidRPr="00641542">
              <w:rPr>
                <w:sz w:val="22"/>
                <w:szCs w:val="22"/>
              </w:rPr>
              <w:t>100</w:t>
            </w:r>
          </w:p>
        </w:tc>
        <w:tc>
          <w:tcPr>
            <w:tcW w:w="1398" w:type="dxa"/>
            <w:vAlign w:val="center"/>
          </w:tcPr>
          <w:p w14:paraId="7228B637" w14:textId="13608199" w:rsidR="00877711" w:rsidRPr="00641542" w:rsidRDefault="00641542" w:rsidP="00641542">
            <w:pPr>
              <w:pStyle w:val="NormalWeb"/>
              <w:spacing w:before="0" w:beforeAutospacing="0" w:after="0" w:afterAutospacing="0" w:line="360" w:lineRule="auto"/>
              <w:jc w:val="center"/>
              <w:rPr>
                <w:sz w:val="22"/>
                <w:szCs w:val="22"/>
              </w:rPr>
            </w:pPr>
            <w:r w:rsidRPr="00641542">
              <w:rPr>
                <w:rFonts w:eastAsiaTheme="minorEastAsia"/>
                <w:color w:val="000000"/>
                <w:sz w:val="22"/>
                <w:szCs w:val="22"/>
                <w:lang w:val="en-US" w:eastAsia="en-US"/>
              </w:rPr>
              <w:t>434 000</w:t>
            </w:r>
          </w:p>
        </w:tc>
        <w:tc>
          <w:tcPr>
            <w:tcW w:w="1153" w:type="dxa"/>
            <w:vAlign w:val="center"/>
          </w:tcPr>
          <w:p w14:paraId="1EE35DFC" w14:textId="06B20653" w:rsidR="00877711" w:rsidRPr="00641542" w:rsidRDefault="00641542" w:rsidP="00641542">
            <w:pPr>
              <w:pStyle w:val="NormalWeb"/>
              <w:spacing w:before="0" w:beforeAutospacing="0" w:after="0" w:afterAutospacing="0" w:line="360" w:lineRule="auto"/>
              <w:jc w:val="center"/>
              <w:rPr>
                <w:sz w:val="22"/>
                <w:szCs w:val="22"/>
              </w:rPr>
            </w:pPr>
            <w:r w:rsidRPr="00641542">
              <w:rPr>
                <w:sz w:val="22"/>
                <w:szCs w:val="22"/>
              </w:rPr>
              <w:t>75</w:t>
            </w:r>
          </w:p>
        </w:tc>
        <w:tc>
          <w:tcPr>
            <w:tcW w:w="1398" w:type="dxa"/>
            <w:vAlign w:val="center"/>
          </w:tcPr>
          <w:p w14:paraId="139945B8" w14:textId="757EECFD" w:rsidR="00877711" w:rsidRPr="00641542" w:rsidRDefault="00641542" w:rsidP="00641542">
            <w:pPr>
              <w:pStyle w:val="NormalWeb"/>
              <w:spacing w:before="0" w:beforeAutospacing="0" w:after="0" w:afterAutospacing="0" w:line="360" w:lineRule="auto"/>
              <w:jc w:val="center"/>
              <w:rPr>
                <w:sz w:val="22"/>
                <w:szCs w:val="22"/>
              </w:rPr>
            </w:pPr>
            <w:r w:rsidRPr="00641542">
              <w:rPr>
                <w:rFonts w:eastAsiaTheme="minorEastAsia"/>
                <w:color w:val="000000"/>
                <w:sz w:val="22"/>
                <w:szCs w:val="22"/>
                <w:lang w:val="en-US" w:eastAsia="en-US"/>
              </w:rPr>
              <w:t>48 222</w:t>
            </w:r>
          </w:p>
        </w:tc>
        <w:tc>
          <w:tcPr>
            <w:tcW w:w="1154" w:type="dxa"/>
            <w:vAlign w:val="center"/>
          </w:tcPr>
          <w:p w14:paraId="7A146E05" w14:textId="76A94749" w:rsidR="00877711" w:rsidRPr="00641542" w:rsidRDefault="00641542" w:rsidP="00641542">
            <w:pPr>
              <w:pStyle w:val="NormalWeb"/>
              <w:spacing w:before="0" w:beforeAutospacing="0" w:after="0" w:afterAutospacing="0" w:line="360" w:lineRule="auto"/>
              <w:jc w:val="center"/>
              <w:rPr>
                <w:sz w:val="22"/>
                <w:szCs w:val="22"/>
              </w:rPr>
            </w:pPr>
            <w:r w:rsidRPr="00641542">
              <w:rPr>
                <w:sz w:val="22"/>
                <w:szCs w:val="22"/>
              </w:rPr>
              <w:t>25</w:t>
            </w:r>
          </w:p>
        </w:tc>
      </w:tr>
    </w:tbl>
    <w:p w14:paraId="4FFEBAD7" w14:textId="03FD1A40" w:rsidR="00877711" w:rsidRPr="0059573E" w:rsidRDefault="00641542" w:rsidP="00641542">
      <w:pPr>
        <w:pStyle w:val="NormalWeb"/>
        <w:spacing w:before="0" w:beforeAutospacing="0" w:after="0" w:afterAutospacing="0" w:line="360" w:lineRule="auto"/>
        <w:ind w:firstLine="567"/>
        <w:jc w:val="right"/>
        <w:rPr>
          <w:i/>
          <w:sz w:val="20"/>
          <w:szCs w:val="20"/>
          <w:lang w:val="en-US"/>
        </w:rPr>
      </w:pPr>
      <w:r w:rsidRPr="0059573E">
        <w:rPr>
          <w:b/>
          <w:i/>
          <w:sz w:val="20"/>
          <w:szCs w:val="20"/>
        </w:rPr>
        <w:t>Šaltinis:</w:t>
      </w:r>
      <w:r w:rsidRPr="0059573E">
        <w:rPr>
          <w:i/>
          <w:sz w:val="20"/>
          <w:szCs w:val="20"/>
        </w:rPr>
        <w:t xml:space="preserve"> Lietuvos kaimo plėtros </w:t>
      </w:r>
      <w:r w:rsidRPr="0059573E">
        <w:rPr>
          <w:i/>
          <w:sz w:val="20"/>
          <w:szCs w:val="20"/>
          <w:lang w:val="en-US"/>
        </w:rPr>
        <w:t>2007-2013 met</w:t>
      </w:r>
      <w:r w:rsidRPr="0059573E">
        <w:rPr>
          <w:i/>
          <w:sz w:val="20"/>
          <w:szCs w:val="20"/>
        </w:rPr>
        <w:t xml:space="preserve">ų programa, </w:t>
      </w:r>
      <w:r w:rsidRPr="0059573E">
        <w:rPr>
          <w:i/>
          <w:sz w:val="20"/>
          <w:szCs w:val="20"/>
          <w:lang w:val="en-US"/>
        </w:rPr>
        <w:t>2007</w:t>
      </w:r>
    </w:p>
    <w:p w14:paraId="0B433D69" w14:textId="77777777" w:rsidR="00877711" w:rsidRPr="00877711" w:rsidRDefault="00877711" w:rsidP="00641542">
      <w:pPr>
        <w:pStyle w:val="NormalWeb"/>
        <w:spacing w:before="0" w:beforeAutospacing="0" w:after="0" w:afterAutospacing="0" w:line="360" w:lineRule="auto"/>
        <w:jc w:val="both"/>
      </w:pPr>
    </w:p>
    <w:p w14:paraId="65893C03" w14:textId="7BEFE2DB" w:rsidR="002031D8" w:rsidRPr="00EA1BFA" w:rsidRDefault="002031D8" w:rsidP="00EA1BFA">
      <w:pPr>
        <w:widowControl w:val="0"/>
        <w:autoSpaceDE w:val="0"/>
        <w:autoSpaceDN w:val="0"/>
        <w:adjustRightInd w:val="0"/>
        <w:spacing w:line="360" w:lineRule="auto"/>
        <w:ind w:firstLine="567"/>
        <w:jc w:val="both"/>
        <w:rPr>
          <w:rFonts w:eastAsiaTheme="minorEastAsia"/>
          <w:iCs/>
          <w:lang w:val="en-US" w:eastAsia="en-US"/>
        </w:rPr>
      </w:pPr>
      <w:r>
        <w:rPr>
          <w:rFonts w:eastAsiaTheme="minorEastAsia"/>
          <w:lang w:val="en-US" w:eastAsia="en-US"/>
        </w:rPr>
        <w:t>Sekanti I krypties</w:t>
      </w:r>
      <w:r w:rsidR="00896D4E">
        <w:rPr>
          <w:rFonts w:eastAsiaTheme="minorEastAsia"/>
          <w:lang w:val="en-US" w:eastAsia="en-US"/>
        </w:rPr>
        <w:t xml:space="preserve"> E</w:t>
      </w:r>
      <w:r w:rsidR="00465189">
        <w:rPr>
          <w:rFonts w:eastAsiaTheme="minorEastAsia"/>
          <w:lang w:val="en-US" w:eastAsia="en-US"/>
        </w:rPr>
        <w:t xml:space="preserve">uropos </w:t>
      </w:r>
      <w:r w:rsidR="00896D4E">
        <w:rPr>
          <w:rFonts w:eastAsiaTheme="minorEastAsia"/>
          <w:lang w:val="en-US" w:eastAsia="en-US"/>
        </w:rPr>
        <w:t>S</w:t>
      </w:r>
      <w:r w:rsidR="006F277A">
        <w:rPr>
          <w:rFonts w:eastAsiaTheme="minorEastAsia"/>
          <w:lang w:val="en-US" w:eastAsia="en-US"/>
        </w:rPr>
        <w:t>ąjun</w:t>
      </w:r>
      <w:r w:rsidR="00465189">
        <w:rPr>
          <w:rFonts w:eastAsiaTheme="minorEastAsia"/>
          <w:lang w:val="en-US" w:eastAsia="en-US"/>
        </w:rPr>
        <w:t>gos teikiamos</w:t>
      </w:r>
      <w:r w:rsidR="00896D4E">
        <w:rPr>
          <w:rFonts w:eastAsiaTheme="minorEastAsia"/>
          <w:lang w:val="en-US" w:eastAsia="en-US"/>
        </w:rPr>
        <w:t xml:space="preserve"> paramos</w:t>
      </w:r>
      <w:r>
        <w:rPr>
          <w:rFonts w:eastAsiaTheme="minorEastAsia"/>
          <w:lang w:val="en-US" w:eastAsia="en-US"/>
        </w:rPr>
        <w:t xml:space="preserve"> </w:t>
      </w:r>
      <w:proofErr w:type="gramStart"/>
      <w:r>
        <w:rPr>
          <w:rFonts w:eastAsiaTheme="minorEastAsia"/>
          <w:lang w:val="en-US" w:eastAsia="en-US"/>
        </w:rPr>
        <w:t>priemonė</w:t>
      </w:r>
      <w:r w:rsidR="00896D4E">
        <w:rPr>
          <w:rFonts w:eastAsiaTheme="minorEastAsia"/>
          <w:lang w:val="en-US" w:eastAsia="en-US"/>
        </w:rPr>
        <w:t xml:space="preserve"> </w:t>
      </w:r>
      <w:r w:rsidR="0099705B" w:rsidRPr="00EA1BFA">
        <w:rPr>
          <w:rFonts w:eastAsiaTheme="minorEastAsia"/>
          <w:b/>
          <w:lang w:val="en-US" w:eastAsia="en-US"/>
        </w:rPr>
        <w:t>,</w:t>
      </w:r>
      <w:proofErr w:type="gramEnd"/>
      <w:r w:rsidR="0099705B" w:rsidRPr="00EA1BFA">
        <w:rPr>
          <w:rFonts w:eastAsiaTheme="minorEastAsia"/>
          <w:b/>
          <w:lang w:val="en-US" w:eastAsia="en-US"/>
        </w:rPr>
        <w:t>,Žemės ūki</w:t>
      </w:r>
      <w:r w:rsidR="006F277A">
        <w:rPr>
          <w:rFonts w:eastAsiaTheme="minorEastAsia"/>
          <w:b/>
          <w:lang w:val="en-US" w:eastAsia="en-US"/>
        </w:rPr>
        <w:t>o produktų perdirbimas ir pridėt</w:t>
      </w:r>
      <w:r w:rsidR="0099705B" w:rsidRPr="00EA1BFA">
        <w:rPr>
          <w:rFonts w:eastAsiaTheme="minorEastAsia"/>
          <w:b/>
          <w:lang w:val="en-US" w:eastAsia="en-US"/>
        </w:rPr>
        <w:t>inės vertės didinimas”</w:t>
      </w:r>
      <w:r w:rsidR="0099705B" w:rsidRPr="00EA1BFA">
        <w:rPr>
          <w:rFonts w:eastAsiaTheme="minorEastAsia"/>
          <w:lang w:val="en-US" w:eastAsia="en-US"/>
        </w:rPr>
        <w:t xml:space="preserve"> </w:t>
      </w:r>
      <w:r w:rsidR="00EA1BFA" w:rsidRPr="00EA1BFA">
        <w:rPr>
          <w:rFonts w:eastAsiaTheme="minorEastAsia"/>
          <w:lang w:val="en-US" w:eastAsia="en-US"/>
        </w:rPr>
        <w:t xml:space="preserve">remia </w:t>
      </w:r>
      <w:r w:rsidR="00EA1BFA" w:rsidRPr="00EA1BFA">
        <w:rPr>
          <w:rFonts w:eastAsiaTheme="minorEastAsia"/>
          <w:iCs/>
          <w:lang w:val="en-US" w:eastAsia="en-US"/>
        </w:rPr>
        <w:t>su AEI  susijusias veiklas:</w:t>
      </w:r>
    </w:p>
    <w:p w14:paraId="58D79A27" w14:textId="1BEA8996" w:rsidR="00EA1BFA" w:rsidRPr="00EA1BFA" w:rsidRDefault="00EA1BFA" w:rsidP="00AF229A">
      <w:pPr>
        <w:pStyle w:val="ListParagraph"/>
        <w:widowControl w:val="0"/>
        <w:numPr>
          <w:ilvl w:val="0"/>
          <w:numId w:val="26"/>
        </w:numPr>
        <w:autoSpaceDE w:val="0"/>
        <w:autoSpaceDN w:val="0"/>
        <w:adjustRightInd w:val="0"/>
        <w:spacing w:line="360" w:lineRule="auto"/>
        <w:ind w:left="0" w:firstLine="0"/>
        <w:jc w:val="both"/>
        <w:rPr>
          <w:rFonts w:eastAsiaTheme="minorEastAsia"/>
          <w:lang w:val="en-US" w:eastAsia="en-US"/>
        </w:rPr>
      </w:pPr>
      <w:proofErr w:type="gramStart"/>
      <w:r w:rsidRPr="00EA1BFA">
        <w:rPr>
          <w:rFonts w:eastAsiaTheme="minorEastAsia"/>
          <w:lang w:val="en-US" w:eastAsia="en-US"/>
        </w:rPr>
        <w:t>pirminis</w:t>
      </w:r>
      <w:proofErr w:type="gramEnd"/>
      <w:r w:rsidRPr="00EA1BFA">
        <w:rPr>
          <w:rFonts w:eastAsiaTheme="minorEastAsia"/>
          <w:lang w:val="en-US" w:eastAsia="en-US"/>
        </w:rPr>
        <w:t xml:space="preserve"> rapsų sėklų perdirbimas į aliejų (naudojamas biodyzelino gamybai);</w:t>
      </w:r>
    </w:p>
    <w:p w14:paraId="3B0CC904" w14:textId="608D5CB3" w:rsidR="00EA1BFA" w:rsidRDefault="00EA1BFA" w:rsidP="00AF229A">
      <w:pPr>
        <w:pStyle w:val="ListParagraph"/>
        <w:widowControl w:val="0"/>
        <w:numPr>
          <w:ilvl w:val="0"/>
          <w:numId w:val="26"/>
        </w:numPr>
        <w:autoSpaceDE w:val="0"/>
        <w:autoSpaceDN w:val="0"/>
        <w:adjustRightInd w:val="0"/>
        <w:spacing w:line="360" w:lineRule="auto"/>
        <w:ind w:left="0" w:firstLine="0"/>
        <w:jc w:val="both"/>
        <w:rPr>
          <w:rFonts w:eastAsiaTheme="minorEastAsia"/>
          <w:lang w:val="en-US" w:eastAsia="en-US"/>
        </w:rPr>
      </w:pPr>
      <w:proofErr w:type="gramStart"/>
      <w:r w:rsidRPr="00EA1BFA">
        <w:rPr>
          <w:rFonts w:eastAsiaTheme="minorEastAsia"/>
          <w:lang w:val="en-US" w:eastAsia="en-US"/>
        </w:rPr>
        <w:t>bioetanolio</w:t>
      </w:r>
      <w:proofErr w:type="gramEnd"/>
      <w:r w:rsidRPr="00EA1BFA">
        <w:rPr>
          <w:rFonts w:eastAsiaTheme="minorEastAsia"/>
          <w:lang w:val="en-US" w:eastAsia="en-US"/>
        </w:rPr>
        <w:t xml:space="preserve"> gamyba.</w:t>
      </w:r>
    </w:p>
    <w:p w14:paraId="19F4298C" w14:textId="46EAB0A2" w:rsidR="00465189" w:rsidRDefault="00EA1BFA" w:rsidP="00465189">
      <w:pPr>
        <w:pStyle w:val="ListParagraph"/>
        <w:widowControl w:val="0"/>
        <w:autoSpaceDE w:val="0"/>
        <w:autoSpaceDN w:val="0"/>
        <w:adjustRightInd w:val="0"/>
        <w:spacing w:line="360" w:lineRule="auto"/>
        <w:ind w:left="0" w:firstLine="567"/>
        <w:jc w:val="both"/>
        <w:rPr>
          <w:rFonts w:eastAsiaTheme="minorEastAsia"/>
          <w:lang w:val="en-US" w:eastAsia="en-US"/>
        </w:rPr>
      </w:pPr>
      <w:r w:rsidRPr="00EA1BFA">
        <w:rPr>
          <w:rFonts w:ascii="Times" w:eastAsiaTheme="minorEastAsia" w:hAnsi="Times"/>
          <w:lang w:val="en-US" w:eastAsia="en-US"/>
        </w:rPr>
        <w:t xml:space="preserve">Paramos dydis yra iki 150 000 Lt. </w:t>
      </w:r>
      <w:r>
        <w:rPr>
          <w:rFonts w:ascii="Times" w:eastAsiaTheme="minorEastAsia" w:hAnsi="Times"/>
          <w:lang w:val="en-US" w:eastAsia="en-US"/>
        </w:rPr>
        <w:t>Verta pabr</w:t>
      </w:r>
      <w:r>
        <w:rPr>
          <w:rFonts w:eastAsiaTheme="minorEastAsia"/>
          <w:lang w:eastAsia="en-US"/>
        </w:rPr>
        <w:t xml:space="preserve">ėžti, jog </w:t>
      </w:r>
      <w:r>
        <w:rPr>
          <w:rFonts w:ascii="Times" w:eastAsiaTheme="minorEastAsia" w:hAnsi="Times" w:cs="Verdana"/>
          <w:lang w:val="en-US" w:eastAsia="en-US"/>
        </w:rPr>
        <w:t>į</w:t>
      </w:r>
      <w:r w:rsidRPr="00EA1BFA">
        <w:rPr>
          <w:rFonts w:ascii="Times" w:eastAsiaTheme="minorEastAsia" w:hAnsi="Times" w:cs="Verdana"/>
          <w:lang w:val="en-US" w:eastAsia="en-US"/>
        </w:rPr>
        <w:t>monėms, užsiimančioms bioetanolio ar kitų produktų, kurie naudojami biokurui, gamyba, didžiausias paramos dydis negali būti didesnis kaip 50 proc. įstatinio kapitalo. </w:t>
      </w:r>
      <w:proofErr w:type="gramStart"/>
      <w:r>
        <w:rPr>
          <w:rFonts w:eastAsiaTheme="minorEastAsia"/>
          <w:lang w:val="en-US" w:eastAsia="en-US"/>
        </w:rPr>
        <w:t>Paramos intensyvumas šiai priemo</w:t>
      </w:r>
      <w:r w:rsidRPr="00EA1BFA">
        <w:rPr>
          <w:rFonts w:ascii="Times" w:eastAsiaTheme="minorEastAsia" w:hAnsi="Times"/>
          <w:lang w:val="en-US" w:eastAsia="en-US"/>
        </w:rPr>
        <w:t xml:space="preserve">nei - </w:t>
      </w:r>
      <w:r w:rsidRPr="00EA1BFA">
        <w:rPr>
          <w:rFonts w:ascii="Times" w:eastAsiaTheme="minorEastAsia" w:hAnsi="Times" w:cs="Verdana"/>
          <w:lang w:val="en-US" w:eastAsia="en-US"/>
        </w:rPr>
        <w:t>finansuojama iki 40 proc. visų tinkamų išlaidų</w:t>
      </w:r>
      <w:r w:rsidRPr="00EA1BFA">
        <w:rPr>
          <w:rFonts w:ascii="Times" w:eastAsiaTheme="minorEastAsia" w:hAnsi="Times"/>
          <w:lang w:val="en-US" w:eastAsia="en-US"/>
        </w:rPr>
        <w:t xml:space="preserve"> (</w:t>
      </w:r>
      <w:r w:rsidR="00465189">
        <w:t xml:space="preserve">Lietuvos bioenergetikos ir energijos taupymo asociacija, </w:t>
      </w:r>
      <w:r w:rsidR="00465189">
        <w:rPr>
          <w:lang w:val="en-US"/>
        </w:rPr>
        <w:t>2010)</w:t>
      </w:r>
      <w:r w:rsidR="00465189">
        <w:t>.</w:t>
      </w:r>
      <w:proofErr w:type="gramEnd"/>
    </w:p>
    <w:p w14:paraId="17E78DD8" w14:textId="75E8F809" w:rsidR="00C82CF4" w:rsidRPr="0091118F" w:rsidRDefault="00C82CF4" w:rsidP="0091118F">
      <w:pPr>
        <w:widowControl w:val="0"/>
        <w:autoSpaceDE w:val="0"/>
        <w:autoSpaceDN w:val="0"/>
        <w:adjustRightInd w:val="0"/>
        <w:spacing w:line="360" w:lineRule="auto"/>
        <w:ind w:firstLine="567"/>
        <w:jc w:val="both"/>
        <w:rPr>
          <w:rFonts w:eastAsiaTheme="minorEastAsia"/>
          <w:lang w:val="en-US" w:eastAsia="en-US"/>
        </w:rPr>
      </w:pPr>
      <w:r w:rsidRPr="00EA1BFA">
        <w:rPr>
          <w:rFonts w:eastAsiaTheme="minorEastAsia"/>
          <w:lang w:val="en-US" w:eastAsia="en-US"/>
        </w:rPr>
        <w:t>ES paramos II krypties</w:t>
      </w:r>
      <w:r w:rsidRPr="002A38B1">
        <w:rPr>
          <w:rFonts w:eastAsiaTheme="minorEastAsia"/>
          <w:lang w:val="en-US" w:eastAsia="en-US"/>
        </w:rPr>
        <w:t xml:space="preserve"> </w:t>
      </w:r>
      <w:proofErr w:type="gramStart"/>
      <w:r w:rsidRPr="002A38B1">
        <w:rPr>
          <w:rFonts w:eastAsiaTheme="minorEastAsia"/>
          <w:lang w:val="en-US" w:eastAsia="en-US"/>
        </w:rPr>
        <w:t xml:space="preserve">priemonės </w:t>
      </w:r>
      <w:r w:rsidRPr="002A38B1">
        <w:rPr>
          <w:rFonts w:eastAsiaTheme="minorEastAsia"/>
          <w:b/>
          <w:lang w:val="en-US" w:eastAsia="en-US"/>
        </w:rPr>
        <w:t>,</w:t>
      </w:r>
      <w:proofErr w:type="gramEnd"/>
      <w:r w:rsidRPr="002A38B1">
        <w:rPr>
          <w:rFonts w:eastAsiaTheme="minorEastAsia"/>
          <w:b/>
          <w:lang w:val="en-US" w:eastAsia="en-US"/>
        </w:rPr>
        <w:t>,</w:t>
      </w:r>
      <w:r w:rsidRPr="002A38B1">
        <w:rPr>
          <w:rFonts w:eastAsiaTheme="minorEastAsia"/>
          <w:b/>
          <w:bCs/>
          <w:lang w:val="en-US" w:eastAsia="en-US"/>
        </w:rPr>
        <w:t>Pirmas žemės ūkio paskirties ž</w:t>
      </w:r>
      <w:r w:rsidR="003F7922">
        <w:rPr>
          <w:rFonts w:eastAsiaTheme="minorEastAsia"/>
          <w:b/>
          <w:bCs/>
          <w:lang w:val="en-US" w:eastAsia="en-US"/>
        </w:rPr>
        <w:t>emės apželdinimas mišku” bei ,,</w:t>
      </w:r>
      <w:r w:rsidRPr="002A38B1">
        <w:rPr>
          <w:rFonts w:eastAsiaTheme="minorEastAsia"/>
          <w:b/>
          <w:bCs/>
          <w:lang w:val="en-US" w:eastAsia="en-US"/>
        </w:rPr>
        <w:t xml:space="preserve">Pirmas ne žemės ūkio paskirties ir apleistos žemės ūkio paskirties </w:t>
      </w:r>
      <w:r w:rsidRPr="002A38B1">
        <w:rPr>
          <w:rFonts w:eastAsiaTheme="minorEastAsia"/>
          <w:b/>
          <w:lang w:val="en-US" w:eastAsia="en-US"/>
        </w:rPr>
        <w:t xml:space="preserve">žemės </w:t>
      </w:r>
      <w:r w:rsidRPr="002A38B1">
        <w:rPr>
          <w:rFonts w:eastAsiaTheme="minorEastAsia"/>
          <w:b/>
          <w:bCs/>
          <w:lang w:val="en-US" w:eastAsia="en-US"/>
        </w:rPr>
        <w:t xml:space="preserve">apželdinimas </w:t>
      </w:r>
      <w:r w:rsidRPr="0091118F">
        <w:rPr>
          <w:rFonts w:eastAsiaTheme="minorEastAsia"/>
          <w:b/>
          <w:bCs/>
          <w:lang w:val="en-US" w:eastAsia="en-US"/>
        </w:rPr>
        <w:t xml:space="preserve">mišku” </w:t>
      </w:r>
      <w:r w:rsidRPr="0091118F">
        <w:rPr>
          <w:rFonts w:eastAsiaTheme="minorEastAsia"/>
          <w:bCs/>
          <w:lang w:val="en-US" w:eastAsia="en-US"/>
        </w:rPr>
        <w:t xml:space="preserve">remia greitai augančių želdinių įveisimą, kurie vėliau gali būti panaudojami biokuro gamybai. </w:t>
      </w:r>
      <w:proofErr w:type="gramStart"/>
      <w:r w:rsidRPr="0091118F">
        <w:rPr>
          <w:rFonts w:eastAsiaTheme="minorEastAsia"/>
          <w:bCs/>
          <w:lang w:val="en-US" w:eastAsia="en-US"/>
        </w:rPr>
        <w:t>Skatinama mokant</w:t>
      </w:r>
      <w:r w:rsidRPr="0091118F">
        <w:rPr>
          <w:rFonts w:eastAsiaTheme="minorEastAsia"/>
          <w:lang w:val="en-US" w:eastAsia="en-US"/>
        </w:rPr>
        <w:t xml:space="preserve"> fiksuotą greitai augančių želdinių įveisimo išmoką - iki 10.739 Lt.</w:t>
      </w:r>
      <w:proofErr w:type="gramEnd"/>
    </w:p>
    <w:p w14:paraId="03B631B8" w14:textId="697BD6F9" w:rsidR="0042634B" w:rsidRPr="0091118F" w:rsidRDefault="0091118F" w:rsidP="009111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s="Times"/>
          <w:color w:val="000000"/>
          <w:lang w:val="en-US" w:eastAsia="en-US"/>
        </w:rPr>
      </w:pPr>
      <w:r>
        <w:rPr>
          <w:rFonts w:eastAsiaTheme="minorEastAsia" w:cs="Times"/>
          <w:color w:val="000000"/>
          <w:lang w:val="en-US" w:eastAsia="en-US"/>
        </w:rPr>
        <w:tab/>
      </w:r>
      <w:proofErr w:type="gramStart"/>
      <w:r w:rsidR="0042634B" w:rsidRPr="0091118F">
        <w:rPr>
          <w:rFonts w:eastAsiaTheme="minorEastAsia" w:cs="Times"/>
          <w:color w:val="000000"/>
          <w:lang w:val="en-US" w:eastAsia="en-US"/>
        </w:rPr>
        <w:t>Programos III krypties 1 priemon</w:t>
      </w:r>
      <w:r w:rsidR="0042634B" w:rsidRPr="0091118F">
        <w:rPr>
          <w:rFonts w:eastAsiaTheme="minorEastAsia" w:cs="Helvetica"/>
          <w:color w:val="000000"/>
          <w:lang w:val="en-US" w:eastAsia="en-US"/>
        </w:rPr>
        <w:t xml:space="preserve">ė </w:t>
      </w:r>
      <w:r w:rsidR="0042634B" w:rsidRPr="0091118F">
        <w:rPr>
          <w:rFonts w:eastAsiaTheme="minorEastAsia" w:cs="Times"/>
          <w:color w:val="000000"/>
          <w:lang w:val="en-US" w:eastAsia="en-US"/>
        </w:rPr>
        <w:t>„</w:t>
      </w:r>
      <w:r w:rsidR="0042634B" w:rsidRPr="0091118F">
        <w:rPr>
          <w:rFonts w:eastAsiaTheme="minorEastAsia" w:cs="Times"/>
          <w:b/>
          <w:color w:val="000000"/>
          <w:lang w:val="en-US" w:eastAsia="en-US"/>
        </w:rPr>
        <w:t>Per</w:t>
      </w:r>
      <w:r w:rsidR="0042634B" w:rsidRPr="0091118F">
        <w:rPr>
          <w:rFonts w:eastAsiaTheme="minorEastAsia" w:cs="Helvetica"/>
          <w:b/>
          <w:color w:val="000000"/>
          <w:lang w:val="en-US" w:eastAsia="en-US"/>
        </w:rPr>
        <w:t>ė</w:t>
      </w:r>
      <w:r w:rsidR="0042634B" w:rsidRPr="0091118F">
        <w:rPr>
          <w:rFonts w:eastAsiaTheme="minorEastAsia" w:cs="Times"/>
          <w:b/>
          <w:color w:val="000000"/>
          <w:lang w:val="en-US" w:eastAsia="en-US"/>
        </w:rPr>
        <w:t>jimas prie ne žem</w:t>
      </w:r>
      <w:r w:rsidR="0042634B" w:rsidRPr="0091118F">
        <w:rPr>
          <w:rFonts w:eastAsiaTheme="minorEastAsia" w:cs="Helvetica"/>
          <w:b/>
          <w:color w:val="000000"/>
          <w:lang w:val="en-US" w:eastAsia="en-US"/>
        </w:rPr>
        <w:t>ė</w:t>
      </w:r>
      <w:r w:rsidR="0042634B" w:rsidRPr="0091118F">
        <w:rPr>
          <w:rFonts w:eastAsiaTheme="minorEastAsia" w:cs="Times"/>
          <w:b/>
          <w:color w:val="000000"/>
          <w:lang w:val="en-US" w:eastAsia="en-US"/>
        </w:rPr>
        <w:t xml:space="preserve">s </w:t>
      </w:r>
      <w:r w:rsidR="0042634B" w:rsidRPr="0091118F">
        <w:rPr>
          <w:rFonts w:eastAsiaTheme="minorEastAsia" w:cs="Helvetica"/>
          <w:b/>
          <w:color w:val="000000"/>
          <w:lang w:val="en-US" w:eastAsia="en-US"/>
        </w:rPr>
        <w:t>ū</w:t>
      </w:r>
      <w:r w:rsidR="0042634B" w:rsidRPr="0091118F">
        <w:rPr>
          <w:rFonts w:eastAsiaTheme="minorEastAsia" w:cs="Times"/>
          <w:b/>
          <w:color w:val="000000"/>
          <w:lang w:val="en-US" w:eastAsia="en-US"/>
        </w:rPr>
        <w:t>kio veiklos“</w:t>
      </w:r>
      <w:r w:rsidR="0042634B" w:rsidRPr="0091118F">
        <w:rPr>
          <w:rFonts w:eastAsiaTheme="minorEastAsia" w:cs="Times"/>
          <w:color w:val="000000"/>
          <w:lang w:val="en-US" w:eastAsia="en-US"/>
        </w:rPr>
        <w:t xml:space="preserve"> ir II priemon</w:t>
      </w:r>
      <w:r w:rsidR="0042634B" w:rsidRPr="0091118F">
        <w:rPr>
          <w:rFonts w:eastAsiaTheme="minorEastAsia" w:cs="Helvetica"/>
          <w:color w:val="000000"/>
          <w:lang w:val="en-US" w:eastAsia="en-US"/>
        </w:rPr>
        <w:t xml:space="preserve">ė </w:t>
      </w:r>
      <w:r w:rsidR="0042634B" w:rsidRPr="0091118F">
        <w:rPr>
          <w:rFonts w:eastAsiaTheme="minorEastAsia" w:cs="Times"/>
          <w:color w:val="000000"/>
          <w:lang w:val="en-US" w:eastAsia="en-US"/>
        </w:rPr>
        <w:t>„</w:t>
      </w:r>
      <w:r w:rsidR="0042634B" w:rsidRPr="0091118F">
        <w:rPr>
          <w:rFonts w:eastAsiaTheme="minorEastAsia" w:cs="Times"/>
          <w:b/>
          <w:color w:val="000000"/>
          <w:lang w:val="en-US" w:eastAsia="en-US"/>
        </w:rPr>
        <w:t>Parama verslo k</w:t>
      </w:r>
      <w:r w:rsidR="0042634B" w:rsidRPr="0091118F">
        <w:rPr>
          <w:rFonts w:eastAsiaTheme="minorEastAsia" w:cs="Helvetica"/>
          <w:b/>
          <w:color w:val="000000"/>
          <w:lang w:val="en-US" w:eastAsia="en-US"/>
        </w:rPr>
        <w:t>ū</w:t>
      </w:r>
      <w:r w:rsidR="0042634B" w:rsidRPr="0091118F">
        <w:rPr>
          <w:rFonts w:eastAsiaTheme="minorEastAsia" w:cs="Times"/>
          <w:b/>
          <w:color w:val="000000"/>
          <w:lang w:val="en-US" w:eastAsia="en-US"/>
        </w:rPr>
        <w:t>rimui ir pl</w:t>
      </w:r>
      <w:r w:rsidR="0042634B" w:rsidRPr="0091118F">
        <w:rPr>
          <w:rFonts w:eastAsiaTheme="minorEastAsia" w:cs="Helvetica"/>
          <w:b/>
          <w:color w:val="000000"/>
          <w:lang w:val="en-US" w:eastAsia="en-US"/>
        </w:rPr>
        <w:t>ė</w:t>
      </w:r>
      <w:r w:rsidR="0042634B" w:rsidRPr="0091118F">
        <w:rPr>
          <w:rFonts w:eastAsiaTheme="minorEastAsia" w:cs="Times"/>
          <w:b/>
          <w:color w:val="000000"/>
          <w:lang w:val="en-US" w:eastAsia="en-US"/>
        </w:rPr>
        <w:t>trai“.</w:t>
      </w:r>
      <w:proofErr w:type="gramEnd"/>
      <w:r w:rsidR="0042634B" w:rsidRPr="0091118F">
        <w:rPr>
          <w:rFonts w:eastAsiaTheme="minorEastAsia" w:cs="Times"/>
          <w:color w:val="000000"/>
          <w:lang w:val="en-US" w:eastAsia="en-US"/>
        </w:rPr>
        <w:t xml:space="preserve"> Pagal šias priemones finansuojama</w:t>
      </w:r>
      <w:r w:rsidR="00430F58">
        <w:rPr>
          <w:rFonts w:eastAsiaTheme="minorEastAsia" w:cs="Times"/>
          <w:color w:val="000000"/>
          <w:lang w:val="en-US" w:eastAsia="en-US"/>
        </w:rPr>
        <w:t xml:space="preserve"> (Nacionalinis atsinaujinančių išteklių energijos veiksmų planas, 2010)</w:t>
      </w:r>
      <w:r w:rsidR="0042634B" w:rsidRPr="0091118F">
        <w:rPr>
          <w:rFonts w:eastAsiaTheme="minorEastAsia" w:cs="Times"/>
          <w:color w:val="000000"/>
          <w:lang w:val="en-US" w:eastAsia="en-US"/>
        </w:rPr>
        <w:t>:</w:t>
      </w:r>
    </w:p>
    <w:p w14:paraId="7F9E0A53" w14:textId="6AD1FC17" w:rsidR="0042634B" w:rsidRPr="00226D01" w:rsidRDefault="0042634B" w:rsidP="00AF229A">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w:eastAsiaTheme="minorEastAsia" w:hAnsi="Times" w:cs="Times"/>
          <w:color w:val="000000"/>
          <w:lang w:val="en-US" w:eastAsia="en-US"/>
        </w:rPr>
      </w:pPr>
      <w:proofErr w:type="gramStart"/>
      <w:r w:rsidRPr="00226D01">
        <w:rPr>
          <w:rFonts w:ascii="Times" w:eastAsiaTheme="minorEastAsia" w:hAnsi="Times" w:cs="Times"/>
          <w:color w:val="000000"/>
          <w:lang w:val="en-US" w:eastAsia="en-US"/>
        </w:rPr>
        <w:t>elektros</w:t>
      </w:r>
      <w:proofErr w:type="gramEnd"/>
      <w:r w:rsidRPr="00226D01">
        <w:rPr>
          <w:rFonts w:ascii="Times" w:eastAsiaTheme="minorEastAsia" w:hAnsi="Times" w:cs="Times"/>
          <w:color w:val="000000"/>
          <w:lang w:val="en-US" w:eastAsia="en-US"/>
        </w:rPr>
        <w:t xml:space="preserve"> energij</w:t>
      </w:r>
      <w:r w:rsidR="009C03AA">
        <w:rPr>
          <w:rFonts w:ascii="Times" w:eastAsiaTheme="minorEastAsia" w:hAnsi="Times" w:cs="Helvetica"/>
          <w:color w:val="000000"/>
          <w:lang w:val="en-US" w:eastAsia="en-US"/>
        </w:rPr>
        <w:t>ą</w:t>
      </w:r>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(iš atsinaujinan</w:t>
      </w:r>
      <w:r w:rsidR="009C03AA">
        <w:rPr>
          <w:rFonts w:ascii="Times" w:eastAsiaTheme="minorEastAsia" w:hAnsi="Times" w:cs="Helvetica"/>
          <w:color w:val="000000"/>
          <w:lang w:val="en-US" w:eastAsia="en-US"/>
        </w:rPr>
        <w:t>č</w:t>
      </w:r>
      <w:r w:rsidRPr="00226D01">
        <w:rPr>
          <w:rFonts w:ascii="Times" w:eastAsiaTheme="minorEastAsia" w:hAnsi="Times" w:cs="Times"/>
          <w:color w:val="000000"/>
          <w:lang w:val="en-US" w:eastAsia="en-US"/>
        </w:rPr>
        <w:t>i</w:t>
      </w:r>
      <w:r w:rsidR="009C03AA">
        <w:rPr>
          <w:rFonts w:ascii="Times" w:eastAsiaTheme="minorEastAsia" w:hAnsi="Times" w:cs="Helvetica"/>
          <w:color w:val="000000"/>
          <w:lang w:val="en-US" w:eastAsia="en-US"/>
        </w:rPr>
        <w:t>ų</w:t>
      </w:r>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energijos ištekli</w:t>
      </w:r>
      <w:r w:rsidR="009C03AA">
        <w:rPr>
          <w:rFonts w:ascii="Times" w:eastAsiaTheme="minorEastAsia" w:hAnsi="Times" w:cs="Helvetica"/>
          <w:color w:val="000000"/>
          <w:lang w:val="en-US" w:eastAsia="en-US"/>
        </w:rPr>
        <w:t>ų</w:t>
      </w:r>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ir bioenergij</w:t>
      </w:r>
      <w:r w:rsidR="009C03AA">
        <w:rPr>
          <w:rFonts w:ascii="Times" w:eastAsiaTheme="minorEastAsia" w:hAnsi="Times" w:cs="Helvetica"/>
          <w:color w:val="000000"/>
          <w:lang w:val="en-US" w:eastAsia="en-US"/>
        </w:rPr>
        <w:t>ą</w:t>
      </w:r>
      <w:r w:rsidRPr="00226D01">
        <w:rPr>
          <w:rFonts w:ascii="Times" w:eastAsiaTheme="minorEastAsia" w:hAnsi="Times" w:cs="Times"/>
          <w:color w:val="000000"/>
          <w:lang w:val="en-US" w:eastAsia="en-US"/>
        </w:rPr>
        <w:t>) gaminan</w:t>
      </w:r>
      <w:r w:rsidR="009C03AA">
        <w:rPr>
          <w:rFonts w:ascii="Times" w:eastAsiaTheme="minorEastAsia" w:hAnsi="Times" w:cs="Helvetica"/>
          <w:color w:val="000000"/>
          <w:lang w:val="en-US" w:eastAsia="en-US"/>
        </w:rPr>
        <w:t>č</w:t>
      </w:r>
      <w:r w:rsidRPr="00226D01">
        <w:rPr>
          <w:rFonts w:ascii="Times" w:eastAsiaTheme="minorEastAsia" w:hAnsi="Times" w:cs="Times"/>
          <w:color w:val="000000"/>
          <w:lang w:val="en-US" w:eastAsia="en-US"/>
        </w:rPr>
        <w:t>i</w:t>
      </w:r>
      <w:r w:rsidR="009C03AA">
        <w:rPr>
          <w:rFonts w:ascii="Times" w:eastAsiaTheme="minorEastAsia" w:hAnsi="Times" w:cs="Helvetica"/>
          <w:color w:val="000000"/>
          <w:lang w:val="en-US" w:eastAsia="en-US"/>
        </w:rPr>
        <w:t>ų į</w:t>
      </w:r>
      <w:r w:rsidRPr="00226D01">
        <w:rPr>
          <w:rFonts w:ascii="Times" w:eastAsiaTheme="minorEastAsia" w:hAnsi="Times" w:cs="Times"/>
          <w:color w:val="000000"/>
          <w:lang w:val="en-US" w:eastAsia="en-US"/>
        </w:rPr>
        <w:t>rengini</w:t>
      </w:r>
      <w:r w:rsidR="009C03AA">
        <w:rPr>
          <w:rFonts w:ascii="Times" w:eastAsiaTheme="minorEastAsia" w:hAnsi="Times" w:cs="Helvetica"/>
          <w:color w:val="000000"/>
          <w:lang w:val="en-US" w:eastAsia="en-US"/>
        </w:rPr>
        <w:t>ų</w:t>
      </w:r>
      <w:r w:rsidRPr="00226D01">
        <w:rPr>
          <w:rFonts w:ascii="Times" w:eastAsiaTheme="minorEastAsia" w:hAnsi="Times" w:cs="Times"/>
          <w:color w:val="000000"/>
          <w:lang w:val="en-US" w:eastAsia="en-US"/>
        </w:rPr>
        <w:t xml:space="preserve">, </w:t>
      </w:r>
      <w:r w:rsidR="009C03AA">
        <w:rPr>
          <w:rFonts w:ascii="Times" w:eastAsiaTheme="minorEastAsia" w:hAnsi="Times" w:cs="Helvetica"/>
          <w:color w:val="000000"/>
          <w:lang w:val="en-US" w:eastAsia="en-US"/>
        </w:rPr>
        <w:t>į</w:t>
      </w:r>
      <w:r w:rsidRPr="00226D01">
        <w:rPr>
          <w:rFonts w:ascii="Times" w:eastAsiaTheme="minorEastAsia" w:hAnsi="Times" w:cs="Times"/>
          <w:color w:val="000000"/>
          <w:lang w:val="en-US" w:eastAsia="en-US"/>
        </w:rPr>
        <w:t>skaitant duj</w:t>
      </w:r>
      <w:r w:rsidR="009C03AA">
        <w:rPr>
          <w:rFonts w:ascii="Times" w:eastAsiaTheme="minorEastAsia" w:hAnsi="Times" w:cs="Helvetica"/>
          <w:color w:val="000000"/>
          <w:lang w:val="en-US" w:eastAsia="en-US"/>
        </w:rPr>
        <w:t>ų</w:t>
      </w:r>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turbinas, dyzelinius agregatus, bioduj</w:t>
      </w:r>
      <w:r w:rsidRPr="00226D01">
        <w:rPr>
          <w:rFonts w:ascii="Times" w:eastAsiaTheme="minorEastAsia" w:hAnsi="Times" w:cs="Helvetica"/>
          <w:color w:val="000000"/>
          <w:lang w:val="en-US" w:eastAsia="en-US"/>
        </w:rPr>
        <w:t>ų</w:t>
      </w:r>
      <w:r w:rsidRPr="00226D01">
        <w:rPr>
          <w:rFonts w:ascii="Times" w:eastAsiaTheme="minorEastAsia" w:hAnsi="Times" w:cs="Times"/>
          <w:color w:val="000000"/>
          <w:lang w:val="en-US" w:eastAsia="en-US"/>
        </w:rPr>
        <w:t>, biomas</w:t>
      </w:r>
      <w:r w:rsidRPr="00226D01">
        <w:rPr>
          <w:rFonts w:ascii="Times" w:eastAsiaTheme="minorEastAsia" w:hAnsi="Times" w:cs="Helvetica"/>
          <w:color w:val="000000"/>
          <w:lang w:val="en-US" w:eastAsia="en-US"/>
        </w:rPr>
        <w:t>ė</w:t>
      </w:r>
      <w:r w:rsidRPr="00226D01">
        <w:rPr>
          <w:rFonts w:ascii="Times" w:eastAsiaTheme="minorEastAsia" w:hAnsi="Times" w:cs="Times"/>
          <w:color w:val="000000"/>
          <w:lang w:val="en-US" w:eastAsia="en-US"/>
        </w:rPr>
        <w:t>s katilus, v</w:t>
      </w:r>
      <w:r w:rsidR="009C03AA">
        <w:rPr>
          <w:rFonts w:ascii="Times" w:eastAsiaTheme="minorEastAsia" w:hAnsi="Times" w:cs="Helvetica"/>
          <w:color w:val="000000"/>
          <w:lang w:val="en-US" w:eastAsia="en-US"/>
        </w:rPr>
        <w:t>ė</w:t>
      </w:r>
      <w:r w:rsidRPr="00226D01">
        <w:rPr>
          <w:rFonts w:ascii="Times" w:eastAsiaTheme="minorEastAsia" w:hAnsi="Times" w:cs="Times"/>
          <w:color w:val="000000"/>
          <w:lang w:val="en-US" w:eastAsia="en-US"/>
        </w:rPr>
        <w:t>jo j</w:t>
      </w:r>
      <w:r w:rsidR="009C03AA">
        <w:rPr>
          <w:rFonts w:ascii="Times" w:eastAsiaTheme="minorEastAsia" w:hAnsi="Times" w:cs="Helvetica"/>
          <w:color w:val="000000"/>
          <w:lang w:val="en-US" w:eastAsia="en-US"/>
        </w:rPr>
        <w:t>ė</w:t>
      </w:r>
      <w:r w:rsidRPr="00226D01">
        <w:rPr>
          <w:rFonts w:ascii="Times" w:eastAsiaTheme="minorEastAsia" w:hAnsi="Times" w:cs="Times"/>
          <w:color w:val="000000"/>
          <w:lang w:val="en-US" w:eastAsia="en-US"/>
        </w:rPr>
        <w:t>gaines (išskyrus v</w:t>
      </w:r>
      <w:r w:rsidR="009C03AA">
        <w:rPr>
          <w:rFonts w:ascii="Times" w:eastAsiaTheme="minorEastAsia" w:hAnsi="Times" w:cs="Helvetica"/>
          <w:color w:val="000000"/>
          <w:lang w:val="en-US" w:eastAsia="en-US"/>
        </w:rPr>
        <w:t>ėj</w:t>
      </w:r>
      <w:r w:rsidRPr="00226D01">
        <w:rPr>
          <w:rFonts w:ascii="Times" w:eastAsiaTheme="minorEastAsia" w:hAnsi="Times" w:cs="Times"/>
          <w:color w:val="000000"/>
          <w:lang w:val="en-US" w:eastAsia="en-US"/>
        </w:rPr>
        <w:t>o j</w:t>
      </w:r>
      <w:r w:rsidR="009C03AA">
        <w:rPr>
          <w:rFonts w:ascii="Times" w:eastAsiaTheme="minorEastAsia" w:hAnsi="Times" w:cs="Helvetica"/>
          <w:color w:val="000000"/>
          <w:lang w:val="en-US" w:eastAsia="en-US"/>
        </w:rPr>
        <w:t>ė</w:t>
      </w:r>
      <w:r w:rsidRPr="00226D01">
        <w:rPr>
          <w:rFonts w:ascii="Times" w:eastAsiaTheme="minorEastAsia" w:hAnsi="Times" w:cs="Times"/>
          <w:color w:val="000000"/>
          <w:lang w:val="en-US" w:eastAsia="en-US"/>
        </w:rPr>
        <w:t>gaini</w:t>
      </w:r>
      <w:r w:rsidR="009C03AA">
        <w:rPr>
          <w:rFonts w:ascii="Times" w:eastAsiaTheme="minorEastAsia" w:hAnsi="Times" w:cs="Helvetica"/>
          <w:color w:val="000000"/>
          <w:lang w:val="en-US" w:eastAsia="en-US"/>
        </w:rPr>
        <w:t>ų</w:t>
      </w:r>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parkus), hidroelektrines (iki 4 MW galios) ir kitus atsinaujinan</w:t>
      </w:r>
      <w:r w:rsidRPr="00226D01">
        <w:rPr>
          <w:rFonts w:ascii="Times" w:eastAsiaTheme="minorEastAsia" w:hAnsi="Times" w:cs="Helvetica"/>
          <w:color w:val="000000"/>
          <w:lang w:val="en-US" w:eastAsia="en-US"/>
        </w:rPr>
        <w:t>č</w:t>
      </w:r>
      <w:r w:rsidRPr="00226D01">
        <w:rPr>
          <w:rFonts w:ascii="Times" w:eastAsiaTheme="minorEastAsia" w:hAnsi="Times" w:cs="Times"/>
          <w:color w:val="000000"/>
          <w:lang w:val="en-US" w:eastAsia="en-US"/>
        </w:rPr>
        <w:t xml:space="preserve">ios energijos panaudojimo </w:t>
      </w:r>
      <w:r w:rsidR="009C03AA">
        <w:rPr>
          <w:rFonts w:ascii="Times" w:eastAsiaTheme="minorEastAsia" w:hAnsi="Times" w:cs="Helvetica"/>
          <w:color w:val="000000"/>
          <w:lang w:val="en-US" w:eastAsia="en-US"/>
        </w:rPr>
        <w:t>į</w:t>
      </w:r>
      <w:r w:rsidRPr="00226D01">
        <w:rPr>
          <w:rFonts w:ascii="Times" w:eastAsiaTheme="minorEastAsia" w:hAnsi="Times" w:cs="Times"/>
          <w:color w:val="000000"/>
          <w:lang w:val="en-US" w:eastAsia="en-US"/>
        </w:rPr>
        <w:t>renginius, eksploatavimas (kai ne mažiau kaip 50 proc. energijos pagaminama pardavimui);</w:t>
      </w:r>
    </w:p>
    <w:p w14:paraId="34793851" w14:textId="67FEF258" w:rsidR="00226D01" w:rsidRPr="00226D01" w:rsidRDefault="0042634B" w:rsidP="00AF229A">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w:eastAsiaTheme="minorEastAsia" w:hAnsi="Times" w:cs="Times"/>
          <w:color w:val="000000"/>
          <w:lang w:val="en-US" w:eastAsia="en-US"/>
        </w:rPr>
      </w:pPr>
      <w:proofErr w:type="gramStart"/>
      <w:r w:rsidRPr="00226D01">
        <w:rPr>
          <w:rFonts w:ascii="Times" w:eastAsiaTheme="minorEastAsia" w:hAnsi="Times" w:cs="Times"/>
          <w:color w:val="000000"/>
          <w:lang w:val="en-US" w:eastAsia="en-US"/>
        </w:rPr>
        <w:t>duj</w:t>
      </w:r>
      <w:r w:rsidR="00D71370">
        <w:rPr>
          <w:rFonts w:ascii="Times" w:eastAsiaTheme="minorEastAsia" w:hAnsi="Times" w:cs="Helvetica"/>
          <w:color w:val="000000"/>
          <w:lang w:val="en-US" w:eastAsia="en-US"/>
        </w:rPr>
        <w:t>ų</w:t>
      </w:r>
      <w:proofErr w:type="gramEnd"/>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gamyba (kai ne mažiau kaip 50 proc. duj</w:t>
      </w:r>
      <w:r w:rsidRPr="00226D01">
        <w:rPr>
          <w:rFonts w:ascii="Times" w:eastAsiaTheme="minorEastAsia" w:hAnsi="Times" w:cs="Helvetica"/>
          <w:color w:val="000000"/>
          <w:lang w:val="en-US" w:eastAsia="en-US"/>
        </w:rPr>
        <w:t xml:space="preserve">ų </w:t>
      </w:r>
      <w:r w:rsidRPr="00226D01">
        <w:rPr>
          <w:rFonts w:ascii="Times" w:eastAsiaTheme="minorEastAsia" w:hAnsi="Times" w:cs="Times"/>
          <w:color w:val="000000"/>
          <w:lang w:val="en-US" w:eastAsia="en-US"/>
        </w:rPr>
        <w:t>(ar elektros) pagaminama pardavimui);</w:t>
      </w:r>
    </w:p>
    <w:p w14:paraId="0C31D3B1" w14:textId="40181630" w:rsidR="0042634B" w:rsidRPr="00226D01" w:rsidRDefault="0042634B" w:rsidP="00AF229A">
      <w:pPr>
        <w:pStyle w:val="ListParagraph"/>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jc w:val="both"/>
        <w:rPr>
          <w:rFonts w:ascii="Times" w:eastAsiaTheme="minorEastAsia" w:hAnsi="Times" w:cs="Times"/>
          <w:color w:val="000000"/>
          <w:lang w:val="en-US" w:eastAsia="en-US"/>
        </w:rPr>
      </w:pPr>
      <w:proofErr w:type="gramStart"/>
      <w:r w:rsidRPr="00226D01">
        <w:rPr>
          <w:rFonts w:ascii="Times" w:eastAsiaTheme="minorEastAsia" w:hAnsi="Times" w:cs="Times"/>
          <w:color w:val="000000"/>
          <w:lang w:val="en-US" w:eastAsia="en-US"/>
        </w:rPr>
        <w:t>nepavojing</w:t>
      </w:r>
      <w:r w:rsidR="006D6365">
        <w:rPr>
          <w:rFonts w:ascii="Times" w:eastAsiaTheme="minorEastAsia" w:hAnsi="Times" w:cs="Helvetica"/>
          <w:color w:val="000000"/>
          <w:lang w:val="en-US" w:eastAsia="en-US"/>
        </w:rPr>
        <w:t>ų</w:t>
      </w:r>
      <w:proofErr w:type="gramEnd"/>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atliek</w:t>
      </w:r>
      <w:r w:rsidR="00D71370">
        <w:rPr>
          <w:rFonts w:ascii="Times" w:eastAsiaTheme="minorEastAsia" w:hAnsi="Times" w:cs="Helvetica"/>
          <w:color w:val="000000"/>
          <w:lang w:val="en-US" w:eastAsia="en-US"/>
        </w:rPr>
        <w:t>ų</w:t>
      </w:r>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šalinimas, deginant arba kitais b</w:t>
      </w:r>
      <w:r w:rsidR="00D71370">
        <w:rPr>
          <w:rFonts w:ascii="Times" w:eastAsiaTheme="minorEastAsia" w:hAnsi="Times" w:cs="Helvetica"/>
          <w:color w:val="000000"/>
          <w:lang w:val="en-US" w:eastAsia="en-US"/>
        </w:rPr>
        <w:t>ū</w:t>
      </w:r>
      <w:r w:rsidRPr="00226D01">
        <w:rPr>
          <w:rFonts w:ascii="Times" w:eastAsiaTheme="minorEastAsia" w:hAnsi="Times" w:cs="Times"/>
          <w:color w:val="000000"/>
          <w:lang w:val="en-US" w:eastAsia="en-US"/>
        </w:rPr>
        <w:t>dais, kai gaminama elektra, pakaitinis kuras, biodujos, paskesniam panaudojimui, taip pat šiaud</w:t>
      </w:r>
      <w:r w:rsidR="009C03AA">
        <w:rPr>
          <w:rFonts w:ascii="Times" w:eastAsiaTheme="minorEastAsia" w:hAnsi="Times" w:cs="Helvetica"/>
          <w:color w:val="000000"/>
          <w:lang w:val="en-US" w:eastAsia="en-US"/>
        </w:rPr>
        <w:t>ų</w:t>
      </w:r>
      <w:r w:rsidRPr="00226D01">
        <w:rPr>
          <w:rFonts w:ascii="Times" w:eastAsiaTheme="minorEastAsia" w:hAnsi="Times" w:cs="Times"/>
          <w:color w:val="000000"/>
          <w:lang w:val="en-US" w:eastAsia="en-US"/>
        </w:rPr>
        <w:t>, šieno atliek</w:t>
      </w:r>
      <w:r w:rsidR="009C03AA">
        <w:rPr>
          <w:rFonts w:ascii="Times" w:eastAsiaTheme="minorEastAsia" w:hAnsi="Times" w:cs="Helvetica"/>
          <w:color w:val="000000"/>
          <w:lang w:val="en-US" w:eastAsia="en-US"/>
        </w:rPr>
        <w:t>ų</w:t>
      </w:r>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šalinimas, kai iš mišinio, kurio viena iš sudedam</w:t>
      </w:r>
      <w:r w:rsidR="00D71370">
        <w:rPr>
          <w:rFonts w:ascii="Times" w:eastAsiaTheme="minorEastAsia" w:hAnsi="Times" w:cs="Helvetica"/>
          <w:color w:val="000000"/>
          <w:lang w:val="en-US" w:eastAsia="en-US"/>
        </w:rPr>
        <w:t>ų</w:t>
      </w:r>
      <w:r w:rsidRPr="00226D01">
        <w:rPr>
          <w:rFonts w:ascii="Times" w:eastAsiaTheme="minorEastAsia" w:hAnsi="Times" w:cs="Times"/>
          <w:color w:val="000000"/>
          <w:lang w:val="en-US" w:eastAsia="en-US"/>
        </w:rPr>
        <w:t>j</w:t>
      </w:r>
      <w:r w:rsidR="00D71370">
        <w:rPr>
          <w:rFonts w:ascii="Times" w:eastAsiaTheme="minorEastAsia" w:hAnsi="Times" w:cs="Helvetica"/>
          <w:color w:val="000000"/>
          <w:lang w:val="en-US" w:eastAsia="en-US"/>
        </w:rPr>
        <w:t>ų</w:t>
      </w:r>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dali</w:t>
      </w:r>
      <w:r w:rsidR="00D71370">
        <w:rPr>
          <w:rFonts w:ascii="Times" w:eastAsiaTheme="minorEastAsia" w:hAnsi="Times" w:cs="Helvetica"/>
          <w:color w:val="000000"/>
          <w:lang w:val="en-US" w:eastAsia="en-US"/>
        </w:rPr>
        <w:t>ų</w:t>
      </w:r>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yra šiaudai, šienas ar žol</w:t>
      </w:r>
      <w:r w:rsidR="009C03AA">
        <w:rPr>
          <w:rFonts w:ascii="Times" w:eastAsiaTheme="minorEastAsia" w:hAnsi="Times" w:cs="Helvetica"/>
          <w:color w:val="000000"/>
          <w:lang w:val="en-US" w:eastAsia="en-US"/>
        </w:rPr>
        <w:t>ė</w:t>
      </w:r>
      <w:r w:rsidRPr="00226D01">
        <w:rPr>
          <w:rFonts w:ascii="Times" w:eastAsiaTheme="minorEastAsia" w:hAnsi="Times" w:cs="Times"/>
          <w:color w:val="000000"/>
          <w:lang w:val="en-US" w:eastAsia="en-US"/>
        </w:rPr>
        <w:t>, gaminamas pakaitinis kuras (granul</w:t>
      </w:r>
      <w:r w:rsidR="009C03AA">
        <w:rPr>
          <w:rFonts w:ascii="Times" w:eastAsiaTheme="minorEastAsia" w:hAnsi="Times" w:cs="Helvetica"/>
          <w:color w:val="000000"/>
          <w:lang w:val="en-US" w:eastAsia="en-US"/>
        </w:rPr>
        <w:t>ė</w:t>
      </w:r>
      <w:r w:rsidRPr="00226D01">
        <w:rPr>
          <w:rFonts w:ascii="Times" w:eastAsiaTheme="minorEastAsia" w:hAnsi="Times" w:cs="Times"/>
          <w:color w:val="000000"/>
          <w:lang w:val="en-US" w:eastAsia="en-US"/>
        </w:rPr>
        <w:t>s)</w:t>
      </w:r>
      <w:r w:rsidR="00226D01" w:rsidRPr="00226D01">
        <w:rPr>
          <w:rFonts w:ascii="Times" w:eastAsiaTheme="minorEastAsia" w:hAnsi="Times" w:cs="Times"/>
          <w:color w:val="000000"/>
          <w:lang w:val="en-US" w:eastAsia="en-US"/>
        </w:rPr>
        <w:t>;</w:t>
      </w:r>
    </w:p>
    <w:p w14:paraId="2336BEFA" w14:textId="67EEA78D" w:rsidR="00226D01" w:rsidRPr="00226D01" w:rsidRDefault="00226D01" w:rsidP="00AF229A">
      <w:pPr>
        <w:pStyle w:val="NormalWeb"/>
        <w:numPr>
          <w:ilvl w:val="0"/>
          <w:numId w:val="27"/>
        </w:numPr>
        <w:tabs>
          <w:tab w:val="left" w:pos="560"/>
        </w:tabs>
        <w:spacing w:before="0" w:beforeAutospacing="0" w:after="0" w:afterAutospacing="0" w:line="360" w:lineRule="auto"/>
        <w:ind w:left="0" w:firstLine="0"/>
        <w:jc w:val="both"/>
        <w:rPr>
          <w:rFonts w:ascii="Times" w:hAnsi="Times"/>
        </w:rPr>
      </w:pPr>
      <w:proofErr w:type="gramStart"/>
      <w:r w:rsidRPr="00226D01">
        <w:rPr>
          <w:rFonts w:ascii="Times" w:eastAsiaTheme="minorEastAsia" w:hAnsi="Times" w:cs="Times"/>
          <w:color w:val="000000"/>
          <w:lang w:val="en-US" w:eastAsia="en-US"/>
        </w:rPr>
        <w:t>nepavojing</w:t>
      </w:r>
      <w:r w:rsidR="00D71370">
        <w:rPr>
          <w:rFonts w:ascii="Times" w:eastAsiaTheme="minorEastAsia" w:hAnsi="Times" w:cs="Helvetica"/>
          <w:color w:val="000000"/>
          <w:lang w:val="en-US" w:eastAsia="en-US"/>
        </w:rPr>
        <w:t>ų</w:t>
      </w:r>
      <w:proofErr w:type="gramEnd"/>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atliek</w:t>
      </w:r>
      <w:r w:rsidR="00D71370">
        <w:rPr>
          <w:rFonts w:ascii="Times" w:eastAsiaTheme="minorEastAsia" w:hAnsi="Times" w:cs="Helvetica"/>
          <w:color w:val="000000"/>
          <w:lang w:val="en-US" w:eastAsia="en-US"/>
        </w:rPr>
        <w:t>ų</w:t>
      </w:r>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šalinimas, deginant arba kitais b</w:t>
      </w:r>
      <w:r w:rsidR="00D71370">
        <w:rPr>
          <w:rFonts w:ascii="Times" w:eastAsiaTheme="minorEastAsia" w:hAnsi="Times" w:cs="Helvetica"/>
          <w:color w:val="000000"/>
          <w:lang w:val="en-US" w:eastAsia="en-US"/>
        </w:rPr>
        <w:t>ū</w:t>
      </w:r>
      <w:r w:rsidRPr="00226D01">
        <w:rPr>
          <w:rFonts w:ascii="Times" w:eastAsiaTheme="minorEastAsia" w:hAnsi="Times" w:cs="Times"/>
          <w:color w:val="000000"/>
          <w:lang w:val="en-US" w:eastAsia="en-US"/>
        </w:rPr>
        <w:t>dais, kai gaminamas garas, pakaitinis kuras (granul</w:t>
      </w:r>
      <w:r w:rsidR="00D71370">
        <w:rPr>
          <w:rFonts w:ascii="Times" w:eastAsiaTheme="minorEastAsia" w:hAnsi="Times" w:cs="Helvetica"/>
          <w:color w:val="000000"/>
          <w:lang w:val="en-US" w:eastAsia="en-US"/>
        </w:rPr>
        <w:t>ė</w:t>
      </w:r>
      <w:r w:rsidRPr="00226D01">
        <w:rPr>
          <w:rFonts w:ascii="Times" w:eastAsiaTheme="minorEastAsia" w:hAnsi="Times" w:cs="Times"/>
          <w:color w:val="000000"/>
          <w:lang w:val="en-US" w:eastAsia="en-US"/>
        </w:rPr>
        <w:t>s), biodujos, paskesniam panaudojimui, taip pat šiaud</w:t>
      </w:r>
      <w:r w:rsidRPr="00226D01">
        <w:rPr>
          <w:rFonts w:ascii="Times" w:eastAsiaTheme="minorEastAsia" w:hAnsi="Times" w:cs="Helvetica"/>
          <w:color w:val="000000"/>
          <w:lang w:val="en-US" w:eastAsia="en-US"/>
        </w:rPr>
        <w:t>ų</w:t>
      </w:r>
      <w:r w:rsidRPr="00226D01">
        <w:rPr>
          <w:rFonts w:ascii="Times" w:eastAsiaTheme="minorEastAsia" w:hAnsi="Times" w:cs="Times"/>
          <w:color w:val="000000"/>
          <w:lang w:val="en-US" w:eastAsia="en-US"/>
        </w:rPr>
        <w:t>, šieno atliek</w:t>
      </w:r>
      <w:r w:rsidR="00D71370">
        <w:rPr>
          <w:rFonts w:ascii="Times" w:eastAsiaTheme="minorEastAsia" w:hAnsi="Times" w:cs="Helvetica"/>
          <w:color w:val="000000"/>
          <w:lang w:val="en-US" w:eastAsia="en-US"/>
        </w:rPr>
        <w:t>ų</w:t>
      </w:r>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šalinimas, kai iš mišinio, kurio viena iš sudedam</w:t>
      </w:r>
      <w:r w:rsidR="00D71370">
        <w:rPr>
          <w:rFonts w:ascii="Times" w:eastAsiaTheme="minorEastAsia" w:hAnsi="Times" w:cs="Helvetica"/>
          <w:color w:val="000000"/>
          <w:lang w:val="en-US" w:eastAsia="en-US"/>
        </w:rPr>
        <w:t>ų</w:t>
      </w:r>
      <w:r w:rsidRPr="00226D01">
        <w:rPr>
          <w:rFonts w:ascii="Times" w:eastAsiaTheme="minorEastAsia" w:hAnsi="Times" w:cs="Times"/>
          <w:color w:val="000000"/>
          <w:lang w:val="en-US" w:eastAsia="en-US"/>
        </w:rPr>
        <w:t>j</w:t>
      </w:r>
      <w:r w:rsidR="00D71370">
        <w:rPr>
          <w:rFonts w:ascii="Times" w:eastAsiaTheme="minorEastAsia" w:hAnsi="Times" w:cs="Helvetica"/>
          <w:color w:val="000000"/>
          <w:lang w:val="en-US" w:eastAsia="en-US"/>
        </w:rPr>
        <w:t>ų</w:t>
      </w:r>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dali</w:t>
      </w:r>
      <w:r w:rsidR="00D71370">
        <w:rPr>
          <w:rFonts w:ascii="Times" w:eastAsiaTheme="minorEastAsia" w:hAnsi="Times" w:cs="Helvetica"/>
          <w:color w:val="000000"/>
          <w:lang w:val="en-US" w:eastAsia="en-US"/>
        </w:rPr>
        <w:t>ų</w:t>
      </w:r>
      <w:r w:rsidRPr="00226D01">
        <w:rPr>
          <w:rFonts w:ascii="Times" w:eastAsiaTheme="minorEastAsia" w:hAnsi="Times" w:cs="Helvetica"/>
          <w:color w:val="000000"/>
          <w:lang w:val="en-US" w:eastAsia="en-US"/>
        </w:rPr>
        <w:t xml:space="preserve"> </w:t>
      </w:r>
      <w:r w:rsidRPr="00226D01">
        <w:rPr>
          <w:rFonts w:ascii="Times" w:eastAsiaTheme="minorEastAsia" w:hAnsi="Times" w:cs="Times"/>
          <w:color w:val="000000"/>
          <w:lang w:val="en-US" w:eastAsia="en-US"/>
        </w:rPr>
        <w:t>yra šiaudai, šienas ar žol</w:t>
      </w:r>
      <w:r w:rsidR="00D71370">
        <w:rPr>
          <w:rFonts w:ascii="Times" w:eastAsiaTheme="minorEastAsia" w:hAnsi="Times" w:cs="Helvetica"/>
          <w:color w:val="000000"/>
          <w:lang w:val="en-US" w:eastAsia="en-US"/>
        </w:rPr>
        <w:t>ė</w:t>
      </w:r>
      <w:r w:rsidRPr="00226D01">
        <w:rPr>
          <w:rFonts w:ascii="Times" w:eastAsiaTheme="minorEastAsia" w:hAnsi="Times" w:cs="Times"/>
          <w:color w:val="000000"/>
          <w:lang w:val="en-US" w:eastAsia="en-US"/>
        </w:rPr>
        <w:t>, gaminamas pakaitinis kuras (granul</w:t>
      </w:r>
      <w:r w:rsidR="00D71370">
        <w:rPr>
          <w:rFonts w:ascii="Times" w:eastAsiaTheme="minorEastAsia" w:hAnsi="Times" w:cs="Helvetica"/>
          <w:color w:val="000000"/>
          <w:lang w:val="en-US" w:eastAsia="en-US"/>
        </w:rPr>
        <w:t>ė</w:t>
      </w:r>
      <w:r w:rsidRPr="00226D01">
        <w:rPr>
          <w:rFonts w:ascii="Times" w:eastAsiaTheme="minorEastAsia" w:hAnsi="Times" w:cs="Times"/>
          <w:color w:val="000000"/>
          <w:lang w:val="en-US" w:eastAsia="en-US"/>
        </w:rPr>
        <w:t>s).</w:t>
      </w:r>
    </w:p>
    <w:p w14:paraId="12EE20C2" w14:textId="4849646F" w:rsidR="00000875" w:rsidRDefault="00000875" w:rsidP="0091118F">
      <w:pPr>
        <w:pStyle w:val="NormalWeb"/>
        <w:spacing w:before="0" w:beforeAutospacing="0" w:after="0" w:afterAutospacing="0" w:line="360" w:lineRule="auto"/>
        <w:ind w:firstLine="567"/>
        <w:jc w:val="both"/>
      </w:pPr>
      <w:r w:rsidRPr="0091118F">
        <w:t xml:space="preserve">Pagal </w:t>
      </w:r>
      <w:r w:rsidR="00AD6FDC">
        <w:t>šias KPP</w:t>
      </w:r>
      <w:r w:rsidR="00D81670">
        <w:t xml:space="preserve"> 2007–2013 metų</w:t>
      </w:r>
      <w:r w:rsidRPr="0091118F">
        <w:t xml:space="preserve"> priemonės</w:t>
      </w:r>
      <w:r>
        <w:t xml:space="preserve"> yra galima 65 proc. visų tinkamų finansuoti projekto išlaidų parama. Didžiausia paramos lėšų suma vienam projektui gali sudaryti iki </w:t>
      </w:r>
      <w:r w:rsidR="00D82A72" w:rsidRPr="00D21F92">
        <w:t>1 726 400</w:t>
      </w:r>
      <w:r w:rsidRPr="00D21F92">
        <w:t xml:space="preserve"> Lt</w:t>
      </w:r>
      <w:r w:rsidR="00296437">
        <w:t xml:space="preserve"> (Lietuvos bioenergetikos ir energijos taupymo asociacija, </w:t>
      </w:r>
      <w:r w:rsidR="00296437">
        <w:rPr>
          <w:lang w:val="en-US"/>
        </w:rPr>
        <w:t>2010)</w:t>
      </w:r>
      <w:r w:rsidR="00D82A72" w:rsidRPr="00D21F92">
        <w:t>.</w:t>
      </w:r>
    </w:p>
    <w:p w14:paraId="5038468F" w14:textId="21C0AB50" w:rsidR="00B708F4" w:rsidRPr="000F00EB" w:rsidRDefault="009C3A4B" w:rsidP="00F158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r>
        <w:rPr>
          <w:rFonts w:eastAsiaTheme="minorEastAsia"/>
          <w:color w:val="000000"/>
          <w:sz w:val="23"/>
          <w:szCs w:val="23"/>
          <w:lang w:val="en-US" w:eastAsia="en-US"/>
        </w:rPr>
        <w:tab/>
      </w:r>
      <w:proofErr w:type="gramStart"/>
      <w:r w:rsidRPr="000F00EB">
        <w:rPr>
          <w:rFonts w:eastAsiaTheme="minorEastAsia"/>
          <w:color w:val="000000"/>
          <w:lang w:val="en-US" w:eastAsia="en-US"/>
        </w:rPr>
        <w:t xml:space="preserve">Programos III krypties 3 priemonė </w:t>
      </w:r>
      <w:r w:rsidRPr="000F00EB">
        <w:rPr>
          <w:rFonts w:eastAsiaTheme="minorEastAsia"/>
          <w:b/>
          <w:color w:val="000000"/>
          <w:lang w:val="en-US" w:eastAsia="en-US"/>
        </w:rPr>
        <w:t>„Kaimo turizmo veiklos skatinimas“.</w:t>
      </w:r>
      <w:proofErr w:type="gramEnd"/>
      <w:r w:rsidRPr="000F00EB">
        <w:rPr>
          <w:rFonts w:eastAsiaTheme="minorEastAsia"/>
          <w:color w:val="000000"/>
          <w:lang w:val="en-US" w:eastAsia="en-US"/>
        </w:rPr>
        <w:t xml:space="preserve"> </w:t>
      </w:r>
      <w:proofErr w:type="gramStart"/>
      <w:r w:rsidRPr="000F00EB">
        <w:rPr>
          <w:rFonts w:eastAsiaTheme="minorEastAsia"/>
          <w:color w:val="000000"/>
          <w:lang w:val="en-US" w:eastAsia="en-US"/>
        </w:rPr>
        <w:t>Pagal šią priemonę finansuojama nedidelio galingumo vėjo jėgainių ir hidroelektrinių įrengimas.</w:t>
      </w:r>
      <w:proofErr w:type="gramEnd"/>
      <w:r w:rsidR="000F00EB" w:rsidRPr="000F00EB">
        <w:rPr>
          <w:rFonts w:eastAsiaTheme="minorEastAsia"/>
          <w:color w:val="000000"/>
          <w:lang w:val="en-US" w:eastAsia="en-US"/>
        </w:rPr>
        <w:t xml:space="preserve"> Taip pat pagal šią priemonę finansuojamas geoterminių jėgainių ir saulės kolektorių į</w:t>
      </w:r>
      <w:r w:rsidR="000F00EB">
        <w:rPr>
          <w:rFonts w:eastAsiaTheme="minorEastAsia"/>
          <w:color w:val="000000"/>
          <w:lang w:val="en-US" w:eastAsia="en-US"/>
        </w:rPr>
        <w:t>rengimas. Tiek š</w:t>
      </w:r>
      <w:r w:rsidR="000F00EB" w:rsidRPr="000F00EB">
        <w:rPr>
          <w:rFonts w:eastAsiaTheme="minorEastAsia"/>
          <w:color w:val="000000"/>
          <w:lang w:val="en-US" w:eastAsia="en-US"/>
        </w:rPr>
        <w:t>ilumos energija</w:t>
      </w:r>
      <w:r w:rsidR="000F00EB">
        <w:rPr>
          <w:rFonts w:eastAsiaTheme="minorEastAsia"/>
          <w:color w:val="000000"/>
          <w:lang w:val="en-US" w:eastAsia="en-US"/>
        </w:rPr>
        <w:t xml:space="preserve"> tiek ir elektros energija</w:t>
      </w:r>
      <w:r w:rsidR="000F00EB" w:rsidRPr="000F00EB">
        <w:rPr>
          <w:rFonts w:eastAsiaTheme="minorEastAsia"/>
          <w:color w:val="000000"/>
          <w:lang w:val="en-US" w:eastAsia="en-US"/>
        </w:rPr>
        <w:t xml:space="preserve">, gauta iš šių jėgainių, turi būti naudojama tik </w:t>
      </w:r>
      <w:proofErr w:type="gramStart"/>
      <w:r w:rsidR="000F00EB" w:rsidRPr="000F00EB">
        <w:rPr>
          <w:rFonts w:eastAsiaTheme="minorEastAsia"/>
          <w:color w:val="000000"/>
          <w:lang w:val="en-US" w:eastAsia="en-US"/>
        </w:rPr>
        <w:t>valdos</w:t>
      </w:r>
      <w:proofErr w:type="gramEnd"/>
      <w:r w:rsidR="000F00EB" w:rsidRPr="000F00EB">
        <w:rPr>
          <w:rFonts w:eastAsiaTheme="minorEastAsia"/>
          <w:color w:val="000000"/>
          <w:lang w:val="en-US" w:eastAsia="en-US"/>
        </w:rPr>
        <w:t xml:space="preserve"> reikmėms tenkinti.</w:t>
      </w:r>
    </w:p>
    <w:p w14:paraId="2BE88EBA" w14:textId="6AE7DCF5" w:rsidR="00000875" w:rsidRPr="008C6B9F" w:rsidRDefault="008C6B9F"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eastAsia="en-US"/>
        </w:rPr>
      </w:pPr>
      <w:r>
        <w:rPr>
          <w:rFonts w:eastAsia="MS Mincho"/>
          <w:color w:val="000000"/>
          <w:lang w:val="en-US" w:eastAsia="en-US"/>
        </w:rPr>
        <w:tab/>
      </w:r>
      <w:r w:rsidRPr="008C6B9F">
        <w:rPr>
          <w:rFonts w:eastAsia="MS Mincho"/>
          <w:i/>
          <w:color w:val="000000"/>
          <w:lang w:val="en-US" w:eastAsia="en-US"/>
        </w:rPr>
        <w:t>Apibendrinant galima teigti, jog</w:t>
      </w:r>
      <w:r>
        <w:rPr>
          <w:rFonts w:eastAsia="MS Mincho"/>
          <w:color w:val="000000"/>
          <w:lang w:val="en-US" w:eastAsia="en-US"/>
        </w:rPr>
        <w:t xml:space="preserve"> Europos Sąjungos teikiama parama atsinaujina</w:t>
      </w:r>
      <w:r>
        <w:rPr>
          <w:rFonts w:eastAsia="MS Mincho"/>
          <w:color w:val="000000"/>
          <w:lang w:eastAsia="en-US"/>
        </w:rPr>
        <w:t xml:space="preserve">nčiai energetikai pagal Lietuvos kaimo plėtros </w:t>
      </w:r>
      <w:r>
        <w:rPr>
          <w:rFonts w:eastAsia="MS Mincho"/>
          <w:color w:val="000000"/>
          <w:lang w:val="en-US" w:eastAsia="en-US"/>
        </w:rPr>
        <w:t>2007-2013 met</w:t>
      </w:r>
      <w:r>
        <w:rPr>
          <w:rFonts w:eastAsia="MS Mincho"/>
          <w:color w:val="000000"/>
          <w:lang w:eastAsia="en-US"/>
        </w:rPr>
        <w:t>ų programos priemones yra labai nedidelė (</w:t>
      </w:r>
      <w:r>
        <w:rPr>
          <w:rFonts w:eastAsia="MS Mincho"/>
          <w:color w:val="000000"/>
          <w:lang w:val="en-US" w:eastAsia="en-US"/>
        </w:rPr>
        <w:t>2-3 proc. visos ES paramos) ir daugiausia skiriama ma</w:t>
      </w:r>
      <w:r>
        <w:rPr>
          <w:rFonts w:eastAsia="MS Mincho"/>
          <w:color w:val="000000"/>
          <w:lang w:eastAsia="en-US"/>
        </w:rPr>
        <w:t>žo galingumo įrenginiams savo gamybos reikmėms patenkinti.</w:t>
      </w:r>
      <w:r w:rsidR="002055FF">
        <w:rPr>
          <w:rFonts w:eastAsia="MS Mincho"/>
          <w:color w:val="000000"/>
          <w:lang w:eastAsia="en-US"/>
        </w:rPr>
        <w:t xml:space="preserve"> Tik pagal </w:t>
      </w:r>
      <w:r w:rsidR="002055FF">
        <w:rPr>
          <w:rFonts w:eastAsiaTheme="minorEastAsia" w:cs="Times"/>
          <w:color w:val="000000"/>
          <w:lang w:val="en-US" w:eastAsia="en-US"/>
        </w:rPr>
        <w:t xml:space="preserve">programos </w:t>
      </w:r>
      <w:r w:rsidR="002055FF" w:rsidRPr="0091118F">
        <w:rPr>
          <w:rFonts w:eastAsiaTheme="minorEastAsia" w:cs="Times"/>
          <w:color w:val="000000"/>
          <w:lang w:val="en-US" w:eastAsia="en-US"/>
        </w:rPr>
        <w:t>priemon</w:t>
      </w:r>
      <w:r w:rsidR="002055FF" w:rsidRPr="0091118F">
        <w:rPr>
          <w:rFonts w:eastAsiaTheme="minorEastAsia" w:cs="Helvetica"/>
          <w:color w:val="000000"/>
          <w:lang w:val="en-US" w:eastAsia="en-US"/>
        </w:rPr>
        <w:t xml:space="preserve">ė </w:t>
      </w:r>
      <w:r w:rsidR="002055FF" w:rsidRPr="00226D01">
        <w:rPr>
          <w:rFonts w:eastAsiaTheme="minorEastAsia" w:cs="Times"/>
          <w:color w:val="000000"/>
          <w:lang w:val="en-US" w:eastAsia="en-US"/>
        </w:rPr>
        <w:t>„Per</w:t>
      </w:r>
      <w:r w:rsidR="002055FF" w:rsidRPr="00226D01">
        <w:rPr>
          <w:rFonts w:eastAsiaTheme="minorEastAsia" w:cs="Helvetica"/>
          <w:color w:val="000000"/>
          <w:lang w:val="en-US" w:eastAsia="en-US"/>
        </w:rPr>
        <w:t>ė</w:t>
      </w:r>
      <w:r w:rsidR="002055FF" w:rsidRPr="00226D01">
        <w:rPr>
          <w:rFonts w:eastAsiaTheme="minorEastAsia" w:cs="Times"/>
          <w:color w:val="000000"/>
          <w:lang w:val="en-US" w:eastAsia="en-US"/>
        </w:rPr>
        <w:t>jimas prie ne žem</w:t>
      </w:r>
      <w:r w:rsidR="002055FF" w:rsidRPr="00226D01">
        <w:rPr>
          <w:rFonts w:eastAsiaTheme="minorEastAsia" w:cs="Helvetica"/>
          <w:color w:val="000000"/>
          <w:lang w:val="en-US" w:eastAsia="en-US"/>
        </w:rPr>
        <w:t>ė</w:t>
      </w:r>
      <w:r w:rsidR="002055FF" w:rsidRPr="00226D01">
        <w:rPr>
          <w:rFonts w:eastAsiaTheme="minorEastAsia" w:cs="Times"/>
          <w:color w:val="000000"/>
          <w:lang w:val="en-US" w:eastAsia="en-US"/>
        </w:rPr>
        <w:t xml:space="preserve">s </w:t>
      </w:r>
      <w:r w:rsidR="002055FF" w:rsidRPr="00226D01">
        <w:rPr>
          <w:rFonts w:eastAsiaTheme="minorEastAsia" w:cs="Helvetica"/>
          <w:color w:val="000000"/>
          <w:lang w:val="en-US" w:eastAsia="en-US"/>
        </w:rPr>
        <w:t>ū</w:t>
      </w:r>
      <w:r w:rsidR="002055FF" w:rsidRPr="00226D01">
        <w:rPr>
          <w:rFonts w:eastAsiaTheme="minorEastAsia" w:cs="Times"/>
          <w:color w:val="000000"/>
          <w:lang w:val="en-US" w:eastAsia="en-US"/>
        </w:rPr>
        <w:t>kio veiklos“ ir „Parama verslo k</w:t>
      </w:r>
      <w:r w:rsidR="002055FF" w:rsidRPr="00226D01">
        <w:rPr>
          <w:rFonts w:eastAsiaTheme="minorEastAsia" w:cs="Helvetica"/>
          <w:color w:val="000000"/>
          <w:lang w:val="en-US" w:eastAsia="en-US"/>
        </w:rPr>
        <w:t>ū</w:t>
      </w:r>
      <w:r w:rsidR="002055FF" w:rsidRPr="00226D01">
        <w:rPr>
          <w:rFonts w:eastAsiaTheme="minorEastAsia" w:cs="Times"/>
          <w:color w:val="000000"/>
          <w:lang w:val="en-US" w:eastAsia="en-US"/>
        </w:rPr>
        <w:t>rimui ir pl</w:t>
      </w:r>
      <w:r w:rsidR="002055FF" w:rsidRPr="00226D01">
        <w:rPr>
          <w:rFonts w:eastAsiaTheme="minorEastAsia" w:cs="Helvetica"/>
          <w:color w:val="000000"/>
          <w:lang w:val="en-US" w:eastAsia="en-US"/>
        </w:rPr>
        <w:t>ė</w:t>
      </w:r>
      <w:r w:rsidR="002055FF" w:rsidRPr="00226D01">
        <w:rPr>
          <w:rFonts w:eastAsiaTheme="minorEastAsia" w:cs="Times"/>
          <w:color w:val="000000"/>
          <w:lang w:val="en-US" w:eastAsia="en-US"/>
        </w:rPr>
        <w:t>trai“</w:t>
      </w:r>
      <w:r w:rsidR="002055FF">
        <w:rPr>
          <w:rFonts w:eastAsiaTheme="minorEastAsia" w:cs="Times"/>
          <w:b/>
          <w:color w:val="000000"/>
          <w:lang w:val="en-US" w:eastAsia="en-US"/>
        </w:rPr>
        <w:t xml:space="preserve"> </w:t>
      </w:r>
      <w:r w:rsidR="002055FF" w:rsidRPr="002055FF">
        <w:rPr>
          <w:rFonts w:eastAsiaTheme="minorEastAsia" w:cs="Times"/>
          <w:color w:val="000000"/>
          <w:lang w:val="en-US" w:eastAsia="en-US"/>
        </w:rPr>
        <w:t>parama teikiama didesnio galingumo jėgainėms ir tikslui parduoti elektros ir šilumos energiją.</w:t>
      </w:r>
    </w:p>
    <w:p w14:paraId="5177BF96" w14:textId="77777777" w:rsidR="00B53384"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p>
    <w:p w14:paraId="664D92CA" w14:textId="374E9402" w:rsidR="00B53384" w:rsidRPr="005D172B" w:rsidRDefault="005D172B" w:rsidP="005D172B">
      <w:pPr>
        <w:pStyle w:val="Heading2"/>
        <w:jc w:val="center"/>
        <w:rPr>
          <w:rFonts w:eastAsia="MS Mincho"/>
          <w:color w:val="000000"/>
          <w:lang w:val="en-US" w:eastAsia="en-US"/>
        </w:rPr>
      </w:pPr>
      <w:bookmarkStart w:id="102" w:name="_Toc217292180"/>
      <w:r>
        <w:rPr>
          <w:lang w:val="en-US"/>
        </w:rPr>
        <w:t>2</w:t>
      </w:r>
      <w:r w:rsidR="00B53384" w:rsidRPr="00441641">
        <w:rPr>
          <w:lang w:val="en-US"/>
        </w:rPr>
        <w:t>.</w:t>
      </w:r>
      <w:r>
        <w:rPr>
          <w:lang w:val="en-US"/>
        </w:rPr>
        <w:t xml:space="preserve"> 2.</w:t>
      </w:r>
      <w:r w:rsidR="00B53384" w:rsidRPr="00441641">
        <w:rPr>
          <w:lang w:val="en-US"/>
        </w:rPr>
        <w:t xml:space="preserve"> E</w:t>
      </w:r>
      <w:r w:rsidR="008D5626">
        <w:rPr>
          <w:lang w:val="en-US"/>
        </w:rPr>
        <w:t xml:space="preserve">uropos </w:t>
      </w:r>
      <w:r w:rsidR="00B53384" w:rsidRPr="00441641">
        <w:rPr>
          <w:lang w:val="en-US"/>
        </w:rPr>
        <w:t>S</w:t>
      </w:r>
      <w:r w:rsidR="008D5626">
        <w:t>ąjungos</w:t>
      </w:r>
      <w:r w:rsidR="00B53384" w:rsidRPr="00441641">
        <w:rPr>
          <w:lang w:val="en-US"/>
        </w:rPr>
        <w:t xml:space="preserve"> paramos </w:t>
      </w:r>
      <w:r w:rsidR="008D5626">
        <w:t>panaudojimas</w:t>
      </w:r>
      <w:r w:rsidR="00B53384" w:rsidRPr="00441641">
        <w:t xml:space="preserve"> </w:t>
      </w:r>
      <w:r w:rsidR="00AE766D">
        <w:t xml:space="preserve">darniai </w:t>
      </w:r>
      <w:r w:rsidR="00B53384" w:rsidRPr="00441641">
        <w:t>Lietuvos energetikai</w:t>
      </w:r>
      <w:bookmarkEnd w:id="102"/>
    </w:p>
    <w:p w14:paraId="49053642" w14:textId="77777777" w:rsidR="00B53384" w:rsidRDefault="00B53384" w:rsidP="009B689C">
      <w:pPr>
        <w:tabs>
          <w:tab w:val="left" w:pos="567"/>
        </w:tabs>
        <w:spacing w:line="360" w:lineRule="auto"/>
        <w:jc w:val="both"/>
        <w:rPr>
          <w:lang w:val="en-US"/>
        </w:rPr>
      </w:pPr>
    </w:p>
    <w:p w14:paraId="3731A847" w14:textId="4E804F97" w:rsidR="0072051D" w:rsidRDefault="0072051D" w:rsidP="009B689C">
      <w:pPr>
        <w:tabs>
          <w:tab w:val="left" w:pos="567"/>
        </w:tabs>
        <w:spacing w:line="360" w:lineRule="auto"/>
        <w:jc w:val="both"/>
      </w:pPr>
      <w:r>
        <w:rPr>
          <w:lang w:val="en-US"/>
        </w:rPr>
        <w:tab/>
        <w:t>Pagal pasaulio darnios energetikos indeks</w:t>
      </w:r>
      <w:r>
        <w:t>ą, kurį ki</w:t>
      </w:r>
      <w:r w:rsidR="00667120">
        <w:t>ekvienais metais skelbia World Energy C</w:t>
      </w:r>
      <w:r>
        <w:t xml:space="preserve">ouncil, Lietuva </w:t>
      </w:r>
      <w:r w:rsidR="00950C7D">
        <w:t xml:space="preserve">įvertinta </w:t>
      </w:r>
      <w:r w:rsidR="00950C7D">
        <w:rPr>
          <w:lang w:val="en-US"/>
        </w:rPr>
        <w:t>31-oje vietoje tarp vis</w:t>
      </w:r>
      <w:r w:rsidR="00950C7D">
        <w:t>ų pasaulio valstybių</w:t>
      </w:r>
      <w:r w:rsidR="003A2C9A">
        <w:t xml:space="preserve"> (žr. 11</w:t>
      </w:r>
      <w:r w:rsidR="00950C7D">
        <w:t xml:space="preserve"> lentelę), kai tuo tarpu </w:t>
      </w:r>
      <w:r w:rsidR="00950C7D">
        <w:rPr>
          <w:lang w:val="en-US"/>
        </w:rPr>
        <w:t>2007 metais –</w:t>
      </w:r>
      <w:r w:rsidR="00667120">
        <w:rPr>
          <w:lang w:val="en-US"/>
        </w:rPr>
        <w:t xml:space="preserve"> 57</w:t>
      </w:r>
      <w:r w:rsidR="00950C7D">
        <w:rPr>
          <w:lang w:val="en-US"/>
        </w:rPr>
        <w:t xml:space="preserve"> pozicija.</w:t>
      </w:r>
      <w:r w:rsidR="00586501">
        <w:t xml:space="preserve"> </w:t>
      </w:r>
      <w:r w:rsidR="00950C7D">
        <w:t>Tai rodo didelę pažangą šioje srityje, gerinant energetikos saugumą, energijos prieinamumą bei poveikio aplinkai mažinimą (</w:t>
      </w:r>
      <w:r w:rsidR="006F277A">
        <w:t>šioje sri</w:t>
      </w:r>
      <w:r w:rsidR="00667120">
        <w:t xml:space="preserve">tyje </w:t>
      </w:r>
      <w:r w:rsidR="00950C7D">
        <w:t>pasiekta aukšta 9 vieta).</w:t>
      </w:r>
    </w:p>
    <w:p w14:paraId="63ADC6FB" w14:textId="77777777" w:rsidR="0072051D" w:rsidRDefault="0072051D" w:rsidP="009B689C">
      <w:pPr>
        <w:tabs>
          <w:tab w:val="left" w:pos="567"/>
        </w:tabs>
        <w:spacing w:line="360" w:lineRule="auto"/>
        <w:jc w:val="both"/>
      </w:pPr>
    </w:p>
    <w:p w14:paraId="54F94712" w14:textId="3F9C1BFB" w:rsidR="0064005C" w:rsidRDefault="003A2C9A" w:rsidP="0064005C">
      <w:pPr>
        <w:pStyle w:val="BalloonText"/>
      </w:pPr>
      <w:bookmarkStart w:id="103" w:name="_Toc217151753"/>
      <w:bookmarkStart w:id="104" w:name="_Toc217288307"/>
      <w:bookmarkStart w:id="105" w:name="_Toc217289212"/>
      <w:r>
        <w:rPr>
          <w:lang w:val="en-US"/>
        </w:rPr>
        <w:t>11</w:t>
      </w:r>
      <w:r w:rsidR="00F96CB1">
        <w:t xml:space="preserve"> lentelė. Lietuvos pozicija</w:t>
      </w:r>
      <w:r w:rsidR="0064005C">
        <w:t xml:space="preserve"> </w:t>
      </w:r>
      <w:r w:rsidR="00F96CB1">
        <w:t xml:space="preserve">pasaulio </w:t>
      </w:r>
      <w:r w:rsidR="0064005C">
        <w:t>darnios energetikos indekse</w:t>
      </w:r>
      <w:r w:rsidR="00F96CB1">
        <w:t>, 2012 m.</w:t>
      </w:r>
      <w:bookmarkEnd w:id="103"/>
      <w:bookmarkEnd w:id="104"/>
      <w:bookmarkEnd w:id="105"/>
    </w:p>
    <w:tbl>
      <w:tblPr>
        <w:tblStyle w:val="TableGrid"/>
        <w:tblW w:w="0" w:type="auto"/>
        <w:jc w:val="center"/>
        <w:tblLook w:val="04A0" w:firstRow="1" w:lastRow="0" w:firstColumn="1" w:lastColumn="0" w:noHBand="0" w:noVBand="1"/>
      </w:tblPr>
      <w:tblGrid>
        <w:gridCol w:w="2534"/>
        <w:gridCol w:w="2534"/>
        <w:gridCol w:w="2535"/>
        <w:gridCol w:w="2535"/>
      </w:tblGrid>
      <w:tr w:rsidR="00F96CB1" w14:paraId="6A7851B5" w14:textId="77777777" w:rsidTr="00F96CB1">
        <w:trPr>
          <w:jc w:val="center"/>
        </w:trPr>
        <w:tc>
          <w:tcPr>
            <w:tcW w:w="2534" w:type="dxa"/>
            <w:shd w:val="clear" w:color="auto" w:fill="A6A6A6"/>
          </w:tcPr>
          <w:p w14:paraId="0C0EF83B" w14:textId="4E07167B" w:rsidR="00F96CB1" w:rsidRPr="00F96CB1" w:rsidRDefault="00F96CB1" w:rsidP="00F96CB1">
            <w:pPr>
              <w:tabs>
                <w:tab w:val="left" w:pos="567"/>
              </w:tabs>
              <w:spacing w:line="360" w:lineRule="auto"/>
              <w:jc w:val="center"/>
              <w:rPr>
                <w:b/>
                <w:sz w:val="24"/>
                <w:szCs w:val="24"/>
              </w:rPr>
            </w:pPr>
            <w:r w:rsidRPr="00F96CB1">
              <w:rPr>
                <w:b/>
                <w:sz w:val="24"/>
                <w:szCs w:val="24"/>
              </w:rPr>
              <w:t>Vieta bendrame darnios energ</w:t>
            </w:r>
            <w:r w:rsidR="00910DAB">
              <w:rPr>
                <w:b/>
                <w:sz w:val="24"/>
                <w:szCs w:val="24"/>
              </w:rPr>
              <w:t>e</w:t>
            </w:r>
            <w:r w:rsidRPr="00F96CB1">
              <w:rPr>
                <w:b/>
                <w:sz w:val="24"/>
                <w:szCs w:val="24"/>
              </w:rPr>
              <w:t>tikos indekse</w:t>
            </w:r>
          </w:p>
        </w:tc>
        <w:tc>
          <w:tcPr>
            <w:tcW w:w="2534" w:type="dxa"/>
          </w:tcPr>
          <w:p w14:paraId="355596EC" w14:textId="4ECB481B" w:rsidR="00F96CB1" w:rsidRPr="00F96CB1" w:rsidRDefault="00F96CB1" w:rsidP="00F96CB1">
            <w:pPr>
              <w:tabs>
                <w:tab w:val="left" w:pos="567"/>
              </w:tabs>
              <w:spacing w:line="360" w:lineRule="auto"/>
              <w:jc w:val="center"/>
              <w:rPr>
                <w:b/>
                <w:sz w:val="24"/>
                <w:szCs w:val="24"/>
              </w:rPr>
            </w:pPr>
            <w:r w:rsidRPr="00F96CB1">
              <w:rPr>
                <w:b/>
                <w:sz w:val="24"/>
                <w:szCs w:val="24"/>
              </w:rPr>
              <w:t>Energetikos saugumas</w:t>
            </w:r>
          </w:p>
        </w:tc>
        <w:tc>
          <w:tcPr>
            <w:tcW w:w="2535" w:type="dxa"/>
          </w:tcPr>
          <w:p w14:paraId="2F8BAB03" w14:textId="702B15AE" w:rsidR="00F96CB1" w:rsidRPr="00F96CB1" w:rsidRDefault="00F96CB1" w:rsidP="00F96CB1">
            <w:pPr>
              <w:tabs>
                <w:tab w:val="left" w:pos="567"/>
              </w:tabs>
              <w:spacing w:line="360" w:lineRule="auto"/>
              <w:jc w:val="center"/>
              <w:rPr>
                <w:b/>
                <w:sz w:val="24"/>
                <w:szCs w:val="24"/>
              </w:rPr>
            </w:pPr>
            <w:r w:rsidRPr="00F96CB1">
              <w:rPr>
                <w:b/>
                <w:sz w:val="24"/>
                <w:szCs w:val="24"/>
              </w:rPr>
              <w:t>Socialinis teisingumas (energijos tiekimo gyventojams prieinamumas ir įperkamumas)</w:t>
            </w:r>
          </w:p>
        </w:tc>
        <w:tc>
          <w:tcPr>
            <w:tcW w:w="2535" w:type="dxa"/>
          </w:tcPr>
          <w:p w14:paraId="1C2C4C50" w14:textId="3FEB9FA9" w:rsidR="00F96CB1" w:rsidRPr="00F96CB1" w:rsidRDefault="00F96CB1" w:rsidP="00F96CB1">
            <w:pPr>
              <w:tabs>
                <w:tab w:val="left" w:pos="567"/>
              </w:tabs>
              <w:spacing w:line="360" w:lineRule="auto"/>
              <w:jc w:val="center"/>
              <w:rPr>
                <w:b/>
                <w:sz w:val="24"/>
                <w:szCs w:val="24"/>
              </w:rPr>
            </w:pPr>
            <w:r w:rsidRPr="00F96CB1">
              <w:rPr>
                <w:b/>
                <w:sz w:val="24"/>
                <w:szCs w:val="24"/>
              </w:rPr>
              <w:t>Poveikio aplinkai mažinimas</w:t>
            </w:r>
          </w:p>
        </w:tc>
      </w:tr>
      <w:tr w:rsidR="00F96CB1" w14:paraId="5A4C314E" w14:textId="77777777" w:rsidTr="00F96CB1">
        <w:trPr>
          <w:jc w:val="center"/>
        </w:trPr>
        <w:tc>
          <w:tcPr>
            <w:tcW w:w="2534" w:type="dxa"/>
            <w:shd w:val="clear" w:color="auto" w:fill="A6A6A6"/>
          </w:tcPr>
          <w:p w14:paraId="24E372E2" w14:textId="0FD739A6" w:rsidR="00F96CB1" w:rsidRPr="00586501" w:rsidRDefault="00F96CB1" w:rsidP="00F96CB1">
            <w:pPr>
              <w:tabs>
                <w:tab w:val="left" w:pos="567"/>
              </w:tabs>
              <w:spacing w:line="360" w:lineRule="auto"/>
              <w:jc w:val="center"/>
              <w:rPr>
                <w:b/>
                <w:i/>
                <w:sz w:val="24"/>
                <w:szCs w:val="24"/>
              </w:rPr>
            </w:pPr>
            <w:r w:rsidRPr="00586501">
              <w:rPr>
                <w:b/>
                <w:i/>
                <w:sz w:val="24"/>
                <w:szCs w:val="24"/>
              </w:rPr>
              <w:t>31</w:t>
            </w:r>
          </w:p>
        </w:tc>
        <w:tc>
          <w:tcPr>
            <w:tcW w:w="2534" w:type="dxa"/>
          </w:tcPr>
          <w:p w14:paraId="44BB11AE" w14:textId="31129D49" w:rsidR="00F96CB1" w:rsidRPr="00586501" w:rsidRDefault="00586501" w:rsidP="00F96CB1">
            <w:pPr>
              <w:tabs>
                <w:tab w:val="left" w:pos="567"/>
              </w:tabs>
              <w:spacing w:line="360" w:lineRule="auto"/>
              <w:jc w:val="center"/>
              <w:rPr>
                <w:b/>
                <w:i/>
                <w:sz w:val="24"/>
                <w:szCs w:val="24"/>
                <w:lang w:val="en-US"/>
              </w:rPr>
            </w:pPr>
            <w:r>
              <w:rPr>
                <w:b/>
                <w:i/>
                <w:sz w:val="24"/>
                <w:szCs w:val="24"/>
                <w:lang w:val="en-US"/>
              </w:rPr>
              <w:t>53</w:t>
            </w:r>
          </w:p>
        </w:tc>
        <w:tc>
          <w:tcPr>
            <w:tcW w:w="2535" w:type="dxa"/>
          </w:tcPr>
          <w:p w14:paraId="57A22849" w14:textId="3228D66F" w:rsidR="00F96CB1" w:rsidRPr="00586501" w:rsidRDefault="00586501" w:rsidP="00F96CB1">
            <w:pPr>
              <w:tabs>
                <w:tab w:val="left" w:pos="567"/>
              </w:tabs>
              <w:spacing w:line="360" w:lineRule="auto"/>
              <w:jc w:val="center"/>
              <w:rPr>
                <w:b/>
                <w:i/>
                <w:sz w:val="24"/>
                <w:szCs w:val="24"/>
              </w:rPr>
            </w:pPr>
            <w:r>
              <w:rPr>
                <w:b/>
                <w:i/>
                <w:sz w:val="24"/>
                <w:szCs w:val="24"/>
              </w:rPr>
              <w:t>45</w:t>
            </w:r>
          </w:p>
        </w:tc>
        <w:tc>
          <w:tcPr>
            <w:tcW w:w="2535" w:type="dxa"/>
          </w:tcPr>
          <w:p w14:paraId="02F05DD4" w14:textId="63B71CCA" w:rsidR="00F96CB1" w:rsidRPr="00586501" w:rsidRDefault="00586501" w:rsidP="00F96CB1">
            <w:pPr>
              <w:tabs>
                <w:tab w:val="left" w:pos="567"/>
              </w:tabs>
              <w:spacing w:line="360" w:lineRule="auto"/>
              <w:jc w:val="center"/>
              <w:rPr>
                <w:b/>
                <w:i/>
                <w:sz w:val="24"/>
                <w:szCs w:val="24"/>
              </w:rPr>
            </w:pPr>
            <w:r>
              <w:rPr>
                <w:b/>
                <w:i/>
                <w:sz w:val="24"/>
                <w:szCs w:val="24"/>
              </w:rPr>
              <w:t>9</w:t>
            </w:r>
          </w:p>
        </w:tc>
      </w:tr>
    </w:tbl>
    <w:p w14:paraId="4FCFEC47" w14:textId="69BFCC27" w:rsidR="0064005C" w:rsidRPr="0064005C" w:rsidRDefault="0064005C" w:rsidP="00586501">
      <w:pPr>
        <w:tabs>
          <w:tab w:val="left" w:pos="567"/>
        </w:tabs>
        <w:spacing w:line="360" w:lineRule="auto"/>
        <w:jc w:val="right"/>
        <w:rPr>
          <w:i/>
          <w:sz w:val="20"/>
          <w:szCs w:val="20"/>
          <w:lang w:val="en-US"/>
        </w:rPr>
      </w:pPr>
      <w:r w:rsidRPr="0064005C">
        <w:rPr>
          <w:b/>
          <w:i/>
          <w:sz w:val="20"/>
          <w:szCs w:val="20"/>
        </w:rPr>
        <w:t>Šaltinis:</w:t>
      </w:r>
      <w:r w:rsidRPr="0064005C">
        <w:rPr>
          <w:i/>
          <w:sz w:val="20"/>
          <w:szCs w:val="20"/>
        </w:rPr>
        <w:t xml:space="preserve"> World energy council, </w:t>
      </w:r>
      <w:r w:rsidRPr="0064005C">
        <w:rPr>
          <w:i/>
          <w:sz w:val="20"/>
          <w:szCs w:val="20"/>
          <w:lang w:val="en-US"/>
        </w:rPr>
        <w:t>2012</w:t>
      </w:r>
    </w:p>
    <w:p w14:paraId="76A8471E" w14:textId="77777777" w:rsidR="0064005C" w:rsidRPr="0072051D" w:rsidRDefault="0064005C" w:rsidP="009B689C">
      <w:pPr>
        <w:tabs>
          <w:tab w:val="left" w:pos="567"/>
        </w:tabs>
        <w:spacing w:line="360" w:lineRule="auto"/>
        <w:jc w:val="both"/>
      </w:pPr>
    </w:p>
    <w:p w14:paraId="05108225" w14:textId="3AEE1F43" w:rsidR="009B689C" w:rsidRPr="00E3444D" w:rsidRDefault="009B689C" w:rsidP="009B689C">
      <w:pPr>
        <w:tabs>
          <w:tab w:val="left" w:pos="567"/>
        </w:tabs>
        <w:spacing w:line="360" w:lineRule="auto"/>
        <w:jc w:val="both"/>
        <w:rPr>
          <w:lang w:val="en-US"/>
        </w:rPr>
      </w:pPr>
      <w:r>
        <w:rPr>
          <w:rFonts w:eastAsiaTheme="minorEastAsia"/>
          <w:color w:val="323133"/>
          <w:lang w:val="en-US" w:eastAsia="en-US"/>
        </w:rPr>
        <w:tab/>
      </w:r>
      <w:r w:rsidRPr="009B689C">
        <w:rPr>
          <w:rFonts w:eastAsiaTheme="minorEastAsia"/>
          <w:lang w:val="en-US" w:eastAsia="en-US"/>
        </w:rPr>
        <w:t>Valstybės kontrolės atliktas atsinaujinančių energijos išteklių auditas rodo, kad Lietuva turi vis</w:t>
      </w:r>
      <w:r w:rsidR="00AE766D">
        <w:rPr>
          <w:rFonts w:eastAsiaTheme="minorEastAsia"/>
          <w:lang w:val="en-US" w:eastAsia="en-US"/>
        </w:rPr>
        <w:t>as galimybes iki 2020 metų iš AEI</w:t>
      </w:r>
      <w:r>
        <w:rPr>
          <w:rFonts w:eastAsiaTheme="minorEastAsia"/>
          <w:lang w:val="en-US" w:eastAsia="en-US"/>
        </w:rPr>
        <w:t xml:space="preserve"> gauti 23</w:t>
      </w:r>
      <w:r w:rsidRPr="009B689C">
        <w:rPr>
          <w:rFonts w:eastAsiaTheme="minorEastAsia"/>
          <w:lang w:val="en-US" w:eastAsia="en-US"/>
        </w:rPr>
        <w:t xml:space="preserve"> proc. </w:t>
      </w:r>
      <w:r w:rsidR="00B24D16">
        <w:rPr>
          <w:rFonts w:eastAsiaTheme="minorEastAsia"/>
          <w:lang w:val="en-US" w:eastAsia="en-US"/>
        </w:rPr>
        <w:t>e</w:t>
      </w:r>
      <w:r w:rsidRPr="009B689C">
        <w:rPr>
          <w:rFonts w:eastAsiaTheme="minorEastAsia"/>
          <w:lang w:val="en-US" w:eastAsia="en-US"/>
        </w:rPr>
        <w:t>nergijos</w:t>
      </w:r>
      <w:r w:rsidR="009F302B">
        <w:rPr>
          <w:rFonts w:eastAsiaTheme="minorEastAsia"/>
          <w:lang w:val="en-US" w:eastAsia="en-US"/>
        </w:rPr>
        <w:t xml:space="preserve"> </w:t>
      </w:r>
      <w:r w:rsidRPr="009B689C">
        <w:rPr>
          <w:rFonts w:eastAsiaTheme="minorEastAsia"/>
          <w:lang w:val="en-US" w:eastAsia="en-US"/>
        </w:rPr>
        <w:t xml:space="preserve">kaip reikalauja Europos Komisija. </w:t>
      </w:r>
      <w:proofErr w:type="gramStart"/>
      <w:r w:rsidRPr="009B689C">
        <w:rPr>
          <w:rFonts w:eastAsiaTheme="minorEastAsia"/>
          <w:lang w:val="en-US" w:eastAsia="en-US"/>
        </w:rPr>
        <w:t>Tai sudarytų sąlygas turėti pigesnę elektrą ir šilumą, padidinti šalies energetinį nepriklausomumą.</w:t>
      </w:r>
      <w:proofErr w:type="gramEnd"/>
      <w:r>
        <w:rPr>
          <w:rFonts w:eastAsiaTheme="minorEastAsia"/>
          <w:lang w:val="en-US" w:eastAsia="en-US"/>
        </w:rPr>
        <w:t xml:space="preserve"> Pagal Eurostato duomenis Li</w:t>
      </w:r>
      <w:r w:rsidR="00E3444D">
        <w:rPr>
          <w:rFonts w:eastAsiaTheme="minorEastAsia"/>
          <w:lang w:val="en-US" w:eastAsia="en-US"/>
        </w:rPr>
        <w:t>etuvos 2010</w:t>
      </w:r>
      <w:r>
        <w:rPr>
          <w:rFonts w:eastAsiaTheme="minorEastAsia"/>
          <w:lang w:val="en-US" w:eastAsia="en-US"/>
        </w:rPr>
        <w:t xml:space="preserve"> metais </w:t>
      </w:r>
      <w:r w:rsidR="00E3444D">
        <w:rPr>
          <w:rFonts w:eastAsiaTheme="minorEastAsia"/>
          <w:lang w:val="en-US" w:eastAsia="en-US"/>
        </w:rPr>
        <w:t>energijos suvartojimas i</w:t>
      </w:r>
      <w:r w:rsidR="00E3444D">
        <w:rPr>
          <w:rFonts w:eastAsiaTheme="minorEastAsia"/>
          <w:lang w:eastAsia="en-US"/>
        </w:rPr>
        <w:t xml:space="preserve">š AEI sudarė </w:t>
      </w:r>
      <w:r w:rsidR="00B24D16">
        <w:rPr>
          <w:rFonts w:eastAsiaTheme="minorEastAsia"/>
          <w:lang w:val="en-US" w:eastAsia="en-US"/>
        </w:rPr>
        <w:t>16</w:t>
      </w:r>
      <w:r w:rsidR="00E3444D">
        <w:rPr>
          <w:rFonts w:eastAsiaTheme="minorEastAsia"/>
          <w:lang w:val="en-US" w:eastAsia="en-US"/>
        </w:rPr>
        <w:t>,7 proc.</w:t>
      </w:r>
      <w:r w:rsidR="0064005C">
        <w:rPr>
          <w:rFonts w:eastAsiaTheme="minorEastAsia"/>
          <w:lang w:val="en-US" w:eastAsia="en-US"/>
        </w:rPr>
        <w:t xml:space="preserve"> Sekančiuose poskyriuose nagrinėjami atskir</w:t>
      </w:r>
      <w:r w:rsidR="0064005C">
        <w:rPr>
          <w:rFonts w:eastAsiaTheme="minorEastAsia"/>
          <w:lang w:eastAsia="en-US"/>
        </w:rPr>
        <w:t xml:space="preserve">ų </w:t>
      </w:r>
      <w:r w:rsidR="0064005C">
        <w:rPr>
          <w:rFonts w:eastAsiaTheme="minorEastAsia"/>
          <w:lang w:val="en-US" w:eastAsia="en-US"/>
        </w:rPr>
        <w:t>AEI sektorių</w:t>
      </w:r>
      <w:r w:rsidR="00E17373">
        <w:rPr>
          <w:rFonts w:eastAsiaTheme="minorEastAsia"/>
          <w:lang w:val="en-US" w:eastAsia="en-US"/>
        </w:rPr>
        <w:t xml:space="preserve"> esama padėtis bei ES paramos panaudojimas</w:t>
      </w:r>
      <w:r w:rsidR="0064005C">
        <w:rPr>
          <w:rFonts w:eastAsiaTheme="minorEastAsia"/>
          <w:lang w:val="en-US" w:eastAsia="en-US"/>
        </w:rPr>
        <w:t xml:space="preserve"> siekiant šio bendro tikslo. </w:t>
      </w:r>
    </w:p>
    <w:p w14:paraId="655D7DB6" w14:textId="77777777" w:rsidR="009B689C" w:rsidRDefault="009B689C" w:rsidP="009B689C">
      <w:pPr>
        <w:tabs>
          <w:tab w:val="left" w:pos="567"/>
        </w:tabs>
        <w:spacing w:line="360" w:lineRule="auto"/>
        <w:jc w:val="both"/>
        <w:rPr>
          <w:lang w:val="en-US"/>
        </w:rPr>
      </w:pPr>
    </w:p>
    <w:p w14:paraId="67FF6AE0" w14:textId="2C366884" w:rsidR="00B53384" w:rsidRPr="003B3A59" w:rsidRDefault="005D172B" w:rsidP="009B689C">
      <w:pPr>
        <w:pStyle w:val="Heading3"/>
        <w:jc w:val="center"/>
        <w:rPr>
          <w:lang w:val="en-US"/>
        </w:rPr>
      </w:pPr>
      <w:bookmarkStart w:id="106" w:name="_Toc217292181"/>
      <w:r>
        <w:rPr>
          <w:lang w:val="en-US"/>
        </w:rPr>
        <w:t>2. 2</w:t>
      </w:r>
      <w:r w:rsidR="00B53384" w:rsidRPr="00441641">
        <w:rPr>
          <w:lang w:val="en-US"/>
        </w:rPr>
        <w:t xml:space="preserve">. </w:t>
      </w:r>
      <w:r>
        <w:rPr>
          <w:lang w:val="en-US"/>
        </w:rPr>
        <w:t xml:space="preserve">1. </w:t>
      </w:r>
      <w:r w:rsidR="00B53384" w:rsidRPr="00441641">
        <w:rPr>
          <w:lang w:val="en-US"/>
        </w:rPr>
        <w:t>Bio</w:t>
      </w:r>
      <w:r w:rsidR="00B53384">
        <w:rPr>
          <w:lang w:val="en-US"/>
        </w:rPr>
        <w:t>masė</w:t>
      </w:r>
      <w:r w:rsidR="00D02009">
        <w:rPr>
          <w:lang w:val="en-US"/>
        </w:rPr>
        <w:t>, biokuras</w:t>
      </w:r>
      <w:bookmarkEnd w:id="106"/>
    </w:p>
    <w:p w14:paraId="4CB3F89A" w14:textId="77777777" w:rsidR="00B53384" w:rsidRDefault="00B53384" w:rsidP="00B53384">
      <w:pPr>
        <w:tabs>
          <w:tab w:val="left" w:pos="567"/>
        </w:tabs>
        <w:spacing w:line="360" w:lineRule="auto"/>
        <w:jc w:val="both"/>
        <w:rPr>
          <w:lang w:val="en-US"/>
        </w:rPr>
      </w:pPr>
    </w:p>
    <w:p w14:paraId="2F5514FF" w14:textId="57336624" w:rsidR="00B53384" w:rsidRPr="00D02009" w:rsidRDefault="00B53384" w:rsidP="00B53384">
      <w:pPr>
        <w:tabs>
          <w:tab w:val="left" w:pos="567"/>
        </w:tabs>
        <w:spacing w:line="360" w:lineRule="auto"/>
        <w:jc w:val="both"/>
        <w:rPr>
          <w:lang w:val="en-US"/>
        </w:rPr>
      </w:pPr>
      <w:r>
        <w:rPr>
          <w:lang w:val="en-US"/>
        </w:rPr>
        <w:tab/>
      </w:r>
      <w:proofErr w:type="gramStart"/>
      <w:r w:rsidRPr="003B3A59">
        <w:rPr>
          <w:lang w:val="en-US"/>
        </w:rPr>
        <w:t xml:space="preserve">Viena iš </w:t>
      </w:r>
      <w:r w:rsidR="00462107">
        <w:rPr>
          <w:lang w:val="en-US"/>
        </w:rPr>
        <w:t>perspektyviausi</w:t>
      </w:r>
      <w:r w:rsidR="00036157">
        <w:t>ų</w:t>
      </w:r>
      <w:r w:rsidR="00036157">
        <w:rPr>
          <w:lang w:val="en-US"/>
        </w:rPr>
        <w:t xml:space="preserve"> atsinaujinanč</w:t>
      </w:r>
      <w:r w:rsidRPr="003B3A59">
        <w:rPr>
          <w:lang w:val="en-US"/>
        </w:rPr>
        <w:t>ios energetikos</w:t>
      </w:r>
      <w:r w:rsidR="00036157">
        <w:rPr>
          <w:lang w:val="en-US"/>
        </w:rPr>
        <w:t xml:space="preserve"> rū</w:t>
      </w:r>
      <w:r>
        <w:rPr>
          <w:lang w:val="en-US"/>
        </w:rPr>
        <w:t>šių</w:t>
      </w:r>
      <w:r w:rsidR="00036157">
        <w:rPr>
          <w:lang w:val="en-US"/>
        </w:rPr>
        <w:t xml:space="preserve"> Lietuvoje yra biomasė</w:t>
      </w:r>
      <w:r w:rsidRPr="003B3A59">
        <w:rPr>
          <w:lang w:val="en-US"/>
        </w:rPr>
        <w:t>.</w:t>
      </w:r>
      <w:proofErr w:type="gramEnd"/>
      <w:r w:rsidRPr="003B3A59">
        <w:rPr>
          <w:lang w:val="en-US"/>
        </w:rPr>
        <w:t xml:space="preserve"> </w:t>
      </w:r>
      <w:r>
        <w:rPr>
          <w:lang w:val="en-US"/>
        </w:rPr>
        <w:t>Siekdama</w:t>
      </w:r>
      <w:r w:rsidRPr="003B3A59">
        <w:rPr>
          <w:lang w:val="en-US"/>
        </w:rPr>
        <w:t xml:space="preserve"> gausiau naudoti atsina</w:t>
      </w:r>
      <w:r w:rsidR="00036157">
        <w:rPr>
          <w:lang w:val="en-US"/>
        </w:rPr>
        <w:t>ujinanč</w:t>
      </w:r>
      <w:r>
        <w:rPr>
          <w:lang w:val="en-US"/>
        </w:rPr>
        <w:t>ius energijos šaltinius,</w:t>
      </w:r>
      <w:r w:rsidR="00036157">
        <w:rPr>
          <w:lang w:val="en-US"/>
        </w:rPr>
        <w:t xml:space="preserve"> Lietuva pirmiausiai į</w:t>
      </w:r>
      <w:r w:rsidRPr="003B3A59">
        <w:rPr>
          <w:lang w:val="en-US"/>
        </w:rPr>
        <w:t xml:space="preserve">vertina, kokius išteklius naudoti perspektyviausia, kokių galimybių </w:t>
      </w:r>
      <w:proofErr w:type="gramStart"/>
      <w:r w:rsidRPr="003B3A59">
        <w:rPr>
          <w:lang w:val="en-US"/>
        </w:rPr>
        <w:t>jos</w:t>
      </w:r>
      <w:proofErr w:type="gramEnd"/>
      <w:r w:rsidRPr="003B3A59">
        <w:rPr>
          <w:lang w:val="en-US"/>
        </w:rPr>
        <w:t xml:space="preserve"> turi ir gal</w:t>
      </w:r>
      <w:r>
        <w:rPr>
          <w:lang w:val="en-US"/>
        </w:rPr>
        <w:t xml:space="preserve">i pasinaudoti. </w:t>
      </w:r>
      <w:proofErr w:type="gramStart"/>
      <w:r>
        <w:rPr>
          <w:lang w:val="en-US"/>
        </w:rPr>
        <w:t xml:space="preserve">Lietuvos atveju, </w:t>
      </w:r>
      <w:r w:rsidRPr="003B3A59">
        <w:rPr>
          <w:lang w:val="en-US"/>
        </w:rPr>
        <w:t>didelių galimybių per daug n</w:t>
      </w:r>
      <w:r w:rsidR="00036157">
        <w:rPr>
          <w:lang w:val="en-US"/>
        </w:rPr>
        <w:t>ėra, tačiau valstybė turi erdvių</w:t>
      </w:r>
      <w:r w:rsidRPr="003B3A59">
        <w:rPr>
          <w:lang w:val="en-US"/>
        </w:rPr>
        <w:t>, kurios kol kas nebuvo pakankamai išnaudojamos.</w:t>
      </w:r>
      <w:proofErr w:type="gramEnd"/>
      <w:r w:rsidRPr="003B3A59">
        <w:rPr>
          <w:lang w:val="en-US"/>
        </w:rPr>
        <w:t xml:space="preserve"> </w:t>
      </w:r>
      <w:r w:rsidRPr="00D02009">
        <w:rPr>
          <w:lang w:val="en-US"/>
        </w:rPr>
        <w:t>Alternatyvioje energetikoje, kaip viena iš perspektyvų minėtina biomasė</w:t>
      </w:r>
      <w:r w:rsidR="00B55B01">
        <w:rPr>
          <w:lang w:val="en-US"/>
        </w:rPr>
        <w:t xml:space="preserve"> ir </w:t>
      </w:r>
      <w:proofErr w:type="gramStart"/>
      <w:r w:rsidR="00B55B01">
        <w:rPr>
          <w:lang w:val="en-US"/>
        </w:rPr>
        <w:t>jos</w:t>
      </w:r>
      <w:proofErr w:type="gramEnd"/>
      <w:r w:rsidR="00B55B01">
        <w:rPr>
          <w:lang w:val="en-US"/>
        </w:rPr>
        <w:t xml:space="preserve"> ištekliai (biokuras)</w:t>
      </w:r>
      <w:r w:rsidRPr="00D02009">
        <w:rPr>
          <w:lang w:val="en-US"/>
        </w:rPr>
        <w:t>.</w:t>
      </w:r>
    </w:p>
    <w:p w14:paraId="7D89F9AF" w14:textId="1E9639C6" w:rsidR="00B53384" w:rsidRPr="00D02009" w:rsidRDefault="00B53384" w:rsidP="00B53384">
      <w:pPr>
        <w:tabs>
          <w:tab w:val="left" w:pos="567"/>
        </w:tabs>
        <w:spacing w:line="360" w:lineRule="auto"/>
        <w:jc w:val="both"/>
        <w:rPr>
          <w:lang w:val="en-US"/>
        </w:rPr>
      </w:pPr>
      <w:r w:rsidRPr="00D02009">
        <w:rPr>
          <w:lang w:val="en-US"/>
        </w:rPr>
        <w:tab/>
      </w:r>
      <w:r w:rsidRPr="00D02009">
        <w:rPr>
          <w:b/>
          <w:i/>
          <w:lang w:val="en-US"/>
        </w:rPr>
        <w:t xml:space="preserve">Biomasė </w:t>
      </w:r>
      <w:r w:rsidRPr="00D02009">
        <w:rPr>
          <w:lang w:val="en-US"/>
        </w:rPr>
        <w:t xml:space="preserve">- </w:t>
      </w:r>
      <w:r w:rsidR="00036157">
        <w:rPr>
          <w:rFonts w:eastAsiaTheme="minorEastAsia"/>
          <w:color w:val="1A1718"/>
          <w:lang w:val="en-US" w:eastAsia="en-US"/>
        </w:rPr>
        <w:t>išgaunama iš įvairių</w:t>
      </w:r>
      <w:r w:rsidR="00D02009" w:rsidRPr="00D02009">
        <w:rPr>
          <w:rFonts w:eastAsiaTheme="minorEastAsia"/>
          <w:color w:val="1A1718"/>
          <w:lang w:val="en-US" w:eastAsia="en-US"/>
        </w:rPr>
        <w:t xml:space="preserve"> </w:t>
      </w:r>
      <w:r w:rsidR="00036157">
        <w:rPr>
          <w:rFonts w:eastAsiaTheme="minorEastAsia"/>
          <w:color w:val="1A1718"/>
          <w:lang w:val="en-US" w:eastAsia="en-US"/>
        </w:rPr>
        <w:t xml:space="preserve">rūšių organinių medžiagų: energetinių augalų (aliejinių augalų sėklų ir augalų, kuriuose yra cukraus) ir miško, žemės ūkio arba miesto atliekų, įskaitant medieną ir buitines atliekas. </w:t>
      </w:r>
      <w:proofErr w:type="gramStart"/>
      <w:r w:rsidR="00036157">
        <w:rPr>
          <w:rFonts w:eastAsiaTheme="minorEastAsia"/>
          <w:color w:val="1A1718"/>
          <w:lang w:val="en-US" w:eastAsia="en-US"/>
        </w:rPr>
        <w:t>Biomas</w:t>
      </w:r>
      <w:r w:rsidR="00036157">
        <w:rPr>
          <w:rFonts w:eastAsiaTheme="minorEastAsia"/>
          <w:color w:val="1A1718"/>
          <w:lang w:eastAsia="en-US"/>
        </w:rPr>
        <w:t>ę</w:t>
      </w:r>
      <w:r w:rsidR="00036157">
        <w:rPr>
          <w:rFonts w:eastAsiaTheme="minorEastAsia"/>
          <w:color w:val="1A1718"/>
          <w:lang w:val="en-US" w:eastAsia="en-US"/>
        </w:rPr>
        <w:t xml:space="preserve"> galima naudoti š</w:t>
      </w:r>
      <w:r w:rsidR="00D02009" w:rsidRPr="00D02009">
        <w:rPr>
          <w:rFonts w:eastAsiaTheme="minorEastAsia"/>
          <w:color w:val="1A1718"/>
          <w:lang w:val="en-US" w:eastAsia="en-US"/>
        </w:rPr>
        <w:t>ilumai, aušinimui, elektros ene</w:t>
      </w:r>
      <w:r w:rsidR="00036157">
        <w:rPr>
          <w:rFonts w:eastAsiaTheme="minorEastAsia"/>
          <w:color w:val="1A1718"/>
          <w:lang w:val="en-US" w:eastAsia="en-US"/>
        </w:rPr>
        <w:t>rgijai ir transporto priemonių</w:t>
      </w:r>
      <w:r w:rsidR="00D02009" w:rsidRPr="00D02009">
        <w:rPr>
          <w:rFonts w:eastAsiaTheme="minorEastAsia"/>
          <w:color w:val="1A1718"/>
          <w:lang w:val="en-US" w:eastAsia="en-US"/>
        </w:rPr>
        <w:t xml:space="preserve"> biokurui gaminti.</w:t>
      </w:r>
      <w:proofErr w:type="gramEnd"/>
      <w:r w:rsidR="00B55B01">
        <w:rPr>
          <w:rFonts w:eastAsiaTheme="minorEastAsia"/>
          <w:color w:val="1A1718"/>
          <w:lang w:val="en-US" w:eastAsia="en-US"/>
        </w:rPr>
        <w:t xml:space="preserve"> </w:t>
      </w:r>
      <w:proofErr w:type="gramStart"/>
      <w:r w:rsidR="00B55B01">
        <w:rPr>
          <w:rFonts w:eastAsiaTheme="minorEastAsia"/>
          <w:color w:val="1A1718"/>
          <w:lang w:val="en-US" w:eastAsia="en-US"/>
        </w:rPr>
        <w:t xml:space="preserve">Tuo tarpu </w:t>
      </w:r>
      <w:r w:rsidR="00B55B01" w:rsidRPr="00B55B01">
        <w:rPr>
          <w:rFonts w:eastAsiaTheme="minorEastAsia"/>
          <w:b/>
          <w:i/>
          <w:color w:val="1A1718"/>
          <w:lang w:val="en-US" w:eastAsia="en-US"/>
        </w:rPr>
        <w:t>b</w:t>
      </w:r>
      <w:r w:rsidR="00B55B01" w:rsidRPr="00B55B01">
        <w:rPr>
          <w:rFonts w:eastAsiaTheme="minorEastAsia"/>
          <w:b/>
          <w:i/>
          <w:color w:val="000000"/>
          <w:lang w:val="en-US" w:eastAsia="en-US"/>
        </w:rPr>
        <w:t>iokuras</w:t>
      </w:r>
      <w:r w:rsidR="00B55B01">
        <w:rPr>
          <w:rFonts w:eastAsiaTheme="minorEastAsia"/>
          <w:color w:val="000000"/>
          <w:lang w:val="en-US" w:eastAsia="en-US"/>
        </w:rPr>
        <w:t xml:space="preserve"> – iš biomasės pagaminti degū</w:t>
      </w:r>
      <w:r w:rsidR="00B55B01" w:rsidRPr="00B55B01">
        <w:rPr>
          <w:rFonts w:eastAsiaTheme="minorEastAsia"/>
          <w:color w:val="000000"/>
          <w:lang w:val="en-US" w:eastAsia="en-US"/>
        </w:rPr>
        <w:t>s dujiniai, skystieji ir kietieji produktai, naudojami ene</w:t>
      </w:r>
      <w:r w:rsidR="00B55B01">
        <w:rPr>
          <w:rFonts w:eastAsiaTheme="minorEastAsia"/>
          <w:color w:val="000000"/>
          <w:lang w:val="en-US" w:eastAsia="en-US"/>
        </w:rPr>
        <w:t>rgijai gaminti.</w:t>
      </w:r>
      <w:proofErr w:type="gramEnd"/>
    </w:p>
    <w:p w14:paraId="1F95AC22" w14:textId="4EDFAED9" w:rsidR="00B53384" w:rsidRPr="00026C67" w:rsidRDefault="00D02009" w:rsidP="00B53384">
      <w:pPr>
        <w:tabs>
          <w:tab w:val="left" w:pos="567"/>
        </w:tabs>
        <w:spacing w:line="360" w:lineRule="auto"/>
        <w:jc w:val="both"/>
        <w:rPr>
          <w:lang w:val="en-US"/>
        </w:rPr>
      </w:pPr>
      <w:r w:rsidRPr="00D02009">
        <w:rPr>
          <w:lang w:val="en-US"/>
        </w:rPr>
        <w:tab/>
      </w:r>
      <w:r w:rsidR="00B53384" w:rsidRPr="00D02009">
        <w:rPr>
          <w:lang w:val="en-US"/>
        </w:rPr>
        <w:t>Pagal Eurostato duomenis iš atsinaujinančių</w:t>
      </w:r>
      <w:r w:rsidR="00B53384" w:rsidRPr="005714F5">
        <w:rPr>
          <w:lang w:val="en-US"/>
        </w:rPr>
        <w:t xml:space="preserve"> energijos išteklių pagamintos energijos bendro </w:t>
      </w:r>
      <w:r w:rsidR="00B53384">
        <w:rPr>
          <w:lang w:val="en-US"/>
        </w:rPr>
        <w:t xml:space="preserve">vidinio sunaudojimo </w:t>
      </w:r>
      <w:proofErr w:type="gramStart"/>
      <w:r w:rsidR="00B53384">
        <w:rPr>
          <w:lang w:val="en-US"/>
        </w:rPr>
        <w:t>dalis</w:t>
      </w:r>
      <w:proofErr w:type="gramEnd"/>
      <w:r w:rsidR="00B53384">
        <w:rPr>
          <w:lang w:val="en-US"/>
        </w:rPr>
        <w:t xml:space="preserve"> ES</w:t>
      </w:r>
      <w:r w:rsidR="00176DFA">
        <w:rPr>
          <w:lang w:val="en-US"/>
        </w:rPr>
        <w:t>27</w:t>
      </w:r>
      <w:r w:rsidR="00B53384" w:rsidRPr="005714F5">
        <w:rPr>
          <w:lang w:val="en-US"/>
        </w:rPr>
        <w:t xml:space="preserve"> valstybėse </w:t>
      </w:r>
      <w:r w:rsidR="00B53384">
        <w:rPr>
          <w:lang w:val="en-US"/>
        </w:rPr>
        <w:t>2011</w:t>
      </w:r>
      <w:r w:rsidR="00176DFA">
        <w:rPr>
          <w:lang w:val="en-US"/>
        </w:rPr>
        <w:t xml:space="preserve"> m. sudarė 5,7 proc.</w:t>
      </w:r>
      <w:r w:rsidR="00B53384" w:rsidRPr="005714F5">
        <w:rPr>
          <w:lang w:val="en-US"/>
        </w:rPr>
        <w:t xml:space="preserve"> iš biomasės buvo pagaminta beveik du trečdaliai iš atsinaujinančių energijos iš</w:t>
      </w:r>
      <w:r w:rsidR="00176DFA">
        <w:rPr>
          <w:lang w:val="en-US"/>
        </w:rPr>
        <w:t>teklių gaunamos energijos (65,4 proc., arba 3,7 proc.</w:t>
      </w:r>
      <w:r w:rsidR="00B53384" w:rsidRPr="005714F5">
        <w:rPr>
          <w:lang w:val="en-US"/>
        </w:rPr>
        <w:t xml:space="preserve"> bendro sunaudojimo). Bevei</w:t>
      </w:r>
      <w:r w:rsidR="00176DFA">
        <w:rPr>
          <w:lang w:val="en-US"/>
        </w:rPr>
        <w:t>k visose Baltijos jūros valstyb</w:t>
      </w:r>
      <w:r w:rsidR="00176DFA">
        <w:t>ė</w:t>
      </w:r>
      <w:r w:rsidR="00B53384" w:rsidRPr="005714F5">
        <w:rPr>
          <w:lang w:val="en-US"/>
        </w:rPr>
        <w:t xml:space="preserve">se biomasei tenkanti </w:t>
      </w:r>
      <w:proofErr w:type="gramStart"/>
      <w:r w:rsidR="00B53384" w:rsidRPr="005714F5">
        <w:rPr>
          <w:lang w:val="en-US"/>
        </w:rPr>
        <w:t>dalis</w:t>
      </w:r>
      <w:proofErr w:type="gramEnd"/>
      <w:r w:rsidR="00B53384" w:rsidRPr="005714F5">
        <w:rPr>
          <w:lang w:val="en-US"/>
        </w:rPr>
        <w:t xml:space="preserve"> bendrame vidiniame energijos</w:t>
      </w:r>
      <w:r>
        <w:rPr>
          <w:lang w:val="en-US"/>
        </w:rPr>
        <w:t xml:space="preserve"> suvartojime yra didesnė negu ES</w:t>
      </w:r>
      <w:r w:rsidR="00DB5F21">
        <w:rPr>
          <w:lang w:val="en-US"/>
        </w:rPr>
        <w:t xml:space="preserve"> </w:t>
      </w:r>
      <w:r w:rsidR="00B53384" w:rsidRPr="005714F5">
        <w:rPr>
          <w:lang w:val="en-US"/>
        </w:rPr>
        <w:t>vidurkis; ši dalis yra mažesnė tik Vok</w:t>
      </w:r>
      <w:r w:rsidR="00176DFA">
        <w:rPr>
          <w:lang w:val="en-US"/>
        </w:rPr>
        <w:t xml:space="preserve">ietijoje (2,1% proc.). </w:t>
      </w:r>
      <w:proofErr w:type="gramStart"/>
      <w:r w:rsidR="00176DFA">
        <w:rPr>
          <w:lang w:val="en-US"/>
        </w:rPr>
        <w:t>T</w:t>
      </w:r>
      <w:r w:rsidR="00B53384" w:rsidRPr="005714F5">
        <w:rPr>
          <w:lang w:val="en-US"/>
        </w:rPr>
        <w:t>radiciškai biomasė yra plačiai naudojama Suomijoje ir Švedijoje.</w:t>
      </w:r>
      <w:proofErr w:type="gramEnd"/>
      <w:r w:rsidR="00B53384" w:rsidRPr="005714F5">
        <w:rPr>
          <w:lang w:val="en-US"/>
        </w:rPr>
        <w:t xml:space="preserve"> </w:t>
      </w:r>
      <w:proofErr w:type="gramStart"/>
      <w:r w:rsidR="00B53384" w:rsidRPr="005714F5">
        <w:rPr>
          <w:lang w:val="en-US"/>
        </w:rPr>
        <w:t>Suomijoje iš biomasės pagaminamas bev</w:t>
      </w:r>
      <w:r w:rsidR="00036157">
        <w:rPr>
          <w:lang w:val="en-US"/>
        </w:rPr>
        <w:t>eik penktadalis energijos (19,6 proc.</w:t>
      </w:r>
      <w:r w:rsidR="00B53384" w:rsidRPr="005714F5">
        <w:rPr>
          <w:lang w:val="en-US"/>
        </w:rPr>
        <w:t>), o beveik pusė reikalingos šilumos yra gaunama iš medienos</w:t>
      </w:r>
      <w:r>
        <w:rPr>
          <w:lang w:val="en-US"/>
        </w:rPr>
        <w:t xml:space="preserve"> kuro.</w:t>
      </w:r>
      <w:proofErr w:type="gramEnd"/>
      <w:r>
        <w:rPr>
          <w:lang w:val="en-US"/>
        </w:rPr>
        <w:t xml:space="preserve"> </w:t>
      </w:r>
      <w:proofErr w:type="gramStart"/>
      <w:r>
        <w:rPr>
          <w:lang w:val="en-US"/>
        </w:rPr>
        <w:t>Švedijoje biomasė sudaro</w:t>
      </w:r>
      <w:r w:rsidR="00176DFA">
        <w:rPr>
          <w:lang w:val="en-US"/>
        </w:rPr>
        <w:t xml:space="preserve"> 6 proc.</w:t>
      </w:r>
      <w:r w:rsidR="00B53384" w:rsidRPr="005714F5">
        <w:rPr>
          <w:lang w:val="en-US"/>
        </w:rPr>
        <w:t xml:space="preserve"> bendrųjų energijos reikmių.</w:t>
      </w:r>
      <w:proofErr w:type="gramEnd"/>
      <w:r w:rsidR="00B53384" w:rsidRPr="005714F5">
        <w:rPr>
          <w:lang w:val="en-US"/>
        </w:rPr>
        <w:t xml:space="preserve"> Latvijoje biomasės </w:t>
      </w:r>
      <w:proofErr w:type="gramStart"/>
      <w:r w:rsidR="00B53384" w:rsidRPr="005714F5">
        <w:rPr>
          <w:lang w:val="en-US"/>
        </w:rPr>
        <w:t>dalis</w:t>
      </w:r>
      <w:proofErr w:type="gramEnd"/>
      <w:r w:rsidR="00B53384" w:rsidRPr="005714F5">
        <w:rPr>
          <w:lang w:val="en-US"/>
        </w:rPr>
        <w:t xml:space="preserve"> yra </w:t>
      </w:r>
      <w:r w:rsidR="00036157">
        <w:rPr>
          <w:lang w:val="en-US"/>
        </w:rPr>
        <w:t>didžiausia (30,3 proc.</w:t>
      </w:r>
      <w:r w:rsidR="00B53384" w:rsidRPr="00026C67">
        <w:rPr>
          <w:lang w:val="en-US"/>
        </w:rPr>
        <w:t>), šis rodiklis</w:t>
      </w:r>
      <w:r w:rsidR="00036157">
        <w:rPr>
          <w:lang w:val="en-US"/>
        </w:rPr>
        <w:t xml:space="preserve"> yra didžiausias išplėstoje ES27</w:t>
      </w:r>
      <w:r w:rsidRPr="00026C67">
        <w:rPr>
          <w:lang w:val="en-US"/>
        </w:rPr>
        <w:t>.</w:t>
      </w:r>
    </w:p>
    <w:p w14:paraId="721879EB" w14:textId="07202036" w:rsidR="009C03AA" w:rsidRPr="00026C67" w:rsidRDefault="00B53384" w:rsidP="00B53384">
      <w:pPr>
        <w:tabs>
          <w:tab w:val="left" w:pos="567"/>
        </w:tabs>
        <w:spacing w:line="360" w:lineRule="auto"/>
        <w:jc w:val="both"/>
        <w:rPr>
          <w:lang w:val="en-US"/>
        </w:rPr>
      </w:pPr>
      <w:r w:rsidRPr="00026C67">
        <w:rPr>
          <w:i/>
          <w:lang w:val="en-US"/>
        </w:rPr>
        <w:tab/>
      </w:r>
      <w:proofErr w:type="gramStart"/>
      <w:r w:rsidR="00036157">
        <w:rPr>
          <w:rFonts w:eastAsiaTheme="minorEastAsia"/>
          <w:color w:val="1F2021"/>
          <w:lang w:val="en-US" w:eastAsia="en-US"/>
        </w:rPr>
        <w:t>2010 m. biomasę ir biokurą kū</w:t>
      </w:r>
      <w:r w:rsidR="00026C67" w:rsidRPr="00026C67">
        <w:rPr>
          <w:rFonts w:eastAsiaTheme="minorEastAsia"/>
          <w:color w:val="1F2021"/>
          <w:lang w:val="en-US" w:eastAsia="en-US"/>
        </w:rPr>
        <w:t>renančios elektrinės pagamino 13 proc. iš AEI Lietuvoj</w:t>
      </w:r>
      <w:r w:rsidR="00036157">
        <w:rPr>
          <w:rFonts w:eastAsiaTheme="minorEastAsia"/>
          <w:color w:val="1F2021"/>
          <w:lang w:val="en-US" w:eastAsia="en-US"/>
        </w:rPr>
        <w:t>e gaunamos elektros energijos (</w:t>
      </w:r>
      <w:r w:rsidR="00026C67" w:rsidRPr="00026C67">
        <w:rPr>
          <w:rFonts w:eastAsiaTheme="minorEastAsia"/>
          <w:color w:val="1F2021"/>
          <w:lang w:val="en-US" w:eastAsia="en-US"/>
        </w:rPr>
        <w:t>1</w:t>
      </w:r>
      <w:r w:rsidR="00036157">
        <w:rPr>
          <w:rFonts w:eastAsiaTheme="minorEastAsia"/>
          <w:color w:val="1F2021"/>
          <w:lang w:val="en-US" w:eastAsia="en-US"/>
        </w:rPr>
        <w:t>13,7 GWh).</w:t>
      </w:r>
      <w:proofErr w:type="gramEnd"/>
      <w:r w:rsidR="00036157">
        <w:rPr>
          <w:rFonts w:eastAsiaTheme="minorEastAsia"/>
          <w:color w:val="1F2021"/>
          <w:lang w:val="en-US" w:eastAsia="en-US"/>
        </w:rPr>
        <w:t xml:space="preserve"> Iš viso šiais</w:t>
      </w:r>
      <w:r w:rsidR="00026C67" w:rsidRPr="00026C67">
        <w:rPr>
          <w:rFonts w:eastAsiaTheme="minorEastAsia"/>
          <w:color w:val="1F2021"/>
          <w:lang w:val="en-US" w:eastAsia="en-US"/>
        </w:rPr>
        <w:t xml:space="preserve"> metais Lietuvoje buvo 34 MW instaliuotos galios biomasės jėgainių. </w:t>
      </w:r>
      <w:proofErr w:type="gramStart"/>
      <w:r w:rsidR="00026C67" w:rsidRPr="00026C67">
        <w:rPr>
          <w:rFonts w:eastAsiaTheme="minorEastAsia"/>
          <w:color w:val="1F2021"/>
          <w:lang w:val="en-US" w:eastAsia="en-US"/>
        </w:rPr>
        <w:t>Tačiau biomasė labiausiai vertinama ne elektros energijos, o šilumos gamybos srityje.</w:t>
      </w:r>
      <w:proofErr w:type="gramEnd"/>
      <w:r w:rsidR="00026C67" w:rsidRPr="00026C67">
        <w:rPr>
          <w:rFonts w:eastAsiaTheme="minorEastAsia"/>
          <w:color w:val="1F2021"/>
          <w:lang w:val="en-US" w:eastAsia="en-US"/>
        </w:rPr>
        <w:t xml:space="preserve"> 2009 m. biomasės panaudojimo dalis </w:t>
      </w:r>
      <w:r w:rsidR="00D14355">
        <w:rPr>
          <w:rFonts w:eastAsiaTheme="minorEastAsia"/>
          <w:color w:val="1F2021"/>
          <w:lang w:val="en-US" w:eastAsia="en-US"/>
        </w:rPr>
        <w:t>šilumos gamyboje buvo 19 proc., tuo tarpu s</w:t>
      </w:r>
      <w:r w:rsidR="00026C67" w:rsidRPr="00026C67">
        <w:rPr>
          <w:rFonts w:eastAsiaTheme="minorEastAsia"/>
          <w:color w:val="1F2021"/>
          <w:lang w:val="en-US" w:eastAsia="en-US"/>
        </w:rPr>
        <w:t xml:space="preserve">iekiamybė 2020 m. – 70 proc.  Visas metinis energijos poreikis šilumos gamybai sudaro apie 1,8 mln. </w:t>
      </w:r>
      <w:proofErr w:type="gramStart"/>
      <w:r w:rsidR="00026C67" w:rsidRPr="00026C67">
        <w:rPr>
          <w:rFonts w:eastAsiaTheme="minorEastAsia"/>
          <w:color w:val="1F2021"/>
          <w:lang w:val="en-US" w:eastAsia="en-US"/>
        </w:rPr>
        <w:t>tne</w:t>
      </w:r>
      <w:proofErr w:type="gramEnd"/>
      <w:r w:rsidR="00026C67" w:rsidRPr="00026C67">
        <w:rPr>
          <w:rFonts w:eastAsiaTheme="minorEastAsia"/>
          <w:color w:val="1F2021"/>
          <w:lang w:val="en-US" w:eastAsia="en-US"/>
        </w:rPr>
        <w:t xml:space="preserve">, tuo tarpu biomasės potencialas vien iš medžio yra 1,103 mln. </w:t>
      </w:r>
      <w:proofErr w:type="gramStart"/>
      <w:r w:rsidR="00026C67" w:rsidRPr="00026C67">
        <w:rPr>
          <w:rFonts w:eastAsiaTheme="minorEastAsia"/>
          <w:color w:val="1F2021"/>
          <w:lang w:val="en-US" w:eastAsia="en-US"/>
        </w:rPr>
        <w:t>tne</w:t>
      </w:r>
      <w:proofErr w:type="gramEnd"/>
      <w:r w:rsidR="00026C67" w:rsidRPr="00026C67">
        <w:rPr>
          <w:rFonts w:eastAsiaTheme="minorEastAsia"/>
          <w:color w:val="1F2021"/>
          <w:lang w:val="en-US" w:eastAsia="en-US"/>
        </w:rPr>
        <w:t xml:space="preserve">/m. Be to, palyginus biomasės ir gamtinių dujų kainų kitimą aišku, kad biomasės kaina nepalyginamai stabilesnė ir daugiau kaip dvigubai mažesnė. Pagrindinė problema, kodėl taip sparčiai neauga biomasės naudojimo apimtys šilumos gamyboje, yra ta, kad nėra įrengta pakankamai katilinių, tinkamų biomasei. Norint išnaudoti biomasės potencialą Lietuvoje reikia investuoti į biomasės </w:t>
      </w:r>
      <w:r w:rsidR="00036157">
        <w:rPr>
          <w:rFonts w:eastAsiaTheme="minorEastAsia"/>
          <w:color w:val="1F2021"/>
          <w:lang w:val="en-US" w:eastAsia="en-US"/>
        </w:rPr>
        <w:t>katilines</w:t>
      </w:r>
      <w:proofErr w:type="gramStart"/>
      <w:r w:rsidR="00026C67" w:rsidRPr="00026C67">
        <w:rPr>
          <w:rFonts w:eastAsiaTheme="minorEastAsia"/>
          <w:color w:val="1F2021"/>
          <w:lang w:val="en-US" w:eastAsia="en-US"/>
        </w:rPr>
        <w:t>. </w:t>
      </w:r>
      <w:proofErr w:type="gramEnd"/>
      <w:r w:rsidR="00026C67" w:rsidRPr="00026C67">
        <w:rPr>
          <w:rFonts w:eastAsiaTheme="minorEastAsia"/>
          <w:color w:val="1F2021"/>
          <w:lang w:val="en-US" w:eastAsia="en-US"/>
        </w:rPr>
        <w:t xml:space="preserve"> Be to, daug biomasės naudojama neefektyviai. </w:t>
      </w:r>
      <w:proofErr w:type="gramStart"/>
      <w:r w:rsidR="00026C67" w:rsidRPr="00026C67">
        <w:rPr>
          <w:rFonts w:eastAsiaTheme="minorEastAsia"/>
          <w:color w:val="1F2021"/>
          <w:lang w:val="en-US" w:eastAsia="en-US"/>
        </w:rPr>
        <w:t>Apie 70 proc. neprijungtų prie centrinių šilumos tinklų namų ūkių naudoja malkas (bioma</w:t>
      </w:r>
      <w:r w:rsidR="00036157">
        <w:rPr>
          <w:rFonts w:eastAsiaTheme="minorEastAsia"/>
          <w:color w:val="1F2021"/>
          <w:lang w:val="en-US" w:eastAsia="en-US"/>
        </w:rPr>
        <w:t>sę) šilumos gamybai.</w:t>
      </w:r>
      <w:proofErr w:type="gramEnd"/>
      <w:r w:rsidR="00036157">
        <w:rPr>
          <w:rFonts w:eastAsiaTheme="minorEastAsia"/>
          <w:color w:val="1F2021"/>
          <w:lang w:val="en-US" w:eastAsia="en-US"/>
        </w:rPr>
        <w:t xml:space="preserve"> </w:t>
      </w:r>
      <w:proofErr w:type="gramStart"/>
      <w:r w:rsidR="00036157">
        <w:rPr>
          <w:rFonts w:eastAsiaTheme="minorEastAsia"/>
          <w:color w:val="1F2021"/>
          <w:lang w:val="en-US" w:eastAsia="en-US"/>
        </w:rPr>
        <w:t>Reikėtų privesti</w:t>
      </w:r>
      <w:r w:rsidR="00026C67" w:rsidRPr="00026C67">
        <w:rPr>
          <w:rFonts w:eastAsiaTheme="minorEastAsia"/>
          <w:color w:val="1F2021"/>
          <w:lang w:val="en-US" w:eastAsia="en-US"/>
        </w:rPr>
        <w:t xml:space="preserve"> namų ūkius prie automatizuotų ir efektyvių katilų, kūrenamų biokuro granulėmis.</w:t>
      </w:r>
      <w:proofErr w:type="gramEnd"/>
    </w:p>
    <w:p w14:paraId="2DE40685" w14:textId="29AC8CE3" w:rsidR="00D02009" w:rsidRDefault="00036157" w:rsidP="00B53384">
      <w:pPr>
        <w:tabs>
          <w:tab w:val="left" w:pos="567"/>
        </w:tabs>
        <w:spacing w:line="360" w:lineRule="auto"/>
        <w:jc w:val="both"/>
        <w:rPr>
          <w:rFonts w:eastAsiaTheme="minorEastAsia"/>
          <w:color w:val="000000"/>
          <w:lang w:val="en-US" w:eastAsia="en-US"/>
        </w:rPr>
      </w:pPr>
      <w:r>
        <w:rPr>
          <w:rFonts w:eastAsiaTheme="minorEastAsia"/>
          <w:color w:val="000000"/>
          <w:lang w:val="en-US" w:eastAsia="en-US"/>
        </w:rPr>
        <w:tab/>
        <w:t>LITBIOMA specialist</w:t>
      </w:r>
      <w:r w:rsidR="00211E65">
        <w:rPr>
          <w:rFonts w:eastAsiaTheme="minorEastAsia"/>
          <w:color w:val="000000"/>
          <w:lang w:val="en-US" w:eastAsia="en-US"/>
        </w:rPr>
        <w:t>ų</w:t>
      </w:r>
      <w:r>
        <w:rPr>
          <w:rFonts w:eastAsiaTheme="minorEastAsia"/>
          <w:color w:val="000000"/>
          <w:lang w:val="en-US" w:eastAsia="en-US"/>
        </w:rPr>
        <w:t xml:space="preserve"> duomenimis, pagal biomas</w:t>
      </w:r>
      <w:r w:rsidR="00211E65">
        <w:rPr>
          <w:rFonts w:eastAsiaTheme="minorEastAsia"/>
          <w:color w:val="000000"/>
          <w:lang w:val="en-US" w:eastAsia="en-US"/>
        </w:rPr>
        <w:t>ė</w:t>
      </w:r>
      <w:r>
        <w:rPr>
          <w:rFonts w:eastAsiaTheme="minorEastAsia"/>
          <w:color w:val="000000"/>
          <w:lang w:val="en-US" w:eastAsia="en-US"/>
        </w:rPr>
        <w:t>s potencial</w:t>
      </w:r>
      <w:r w:rsidR="00211E65">
        <w:rPr>
          <w:rFonts w:eastAsiaTheme="minorEastAsia"/>
          <w:color w:val="000000"/>
          <w:lang w:val="en-US" w:eastAsia="en-US"/>
        </w:rPr>
        <w:t>ą</w:t>
      </w:r>
      <w:r>
        <w:rPr>
          <w:rFonts w:eastAsiaTheme="minorEastAsia"/>
          <w:color w:val="000000"/>
          <w:lang w:val="en-US" w:eastAsia="en-US"/>
        </w:rPr>
        <w:t>, tenkant</w:t>
      </w:r>
      <w:r w:rsidR="00211E65">
        <w:rPr>
          <w:rFonts w:eastAsiaTheme="minorEastAsia"/>
          <w:color w:val="000000"/>
          <w:lang w:val="en-US" w:eastAsia="en-US"/>
        </w:rPr>
        <w:t>į</w:t>
      </w:r>
      <w:r>
        <w:rPr>
          <w:rFonts w:eastAsiaTheme="minorEastAsia"/>
          <w:color w:val="000000"/>
          <w:lang w:val="en-US" w:eastAsia="en-US"/>
        </w:rPr>
        <w:t xml:space="preserve"> vienam gyventojui, Lietuva užima antr</w:t>
      </w:r>
      <w:r w:rsidR="00211E65">
        <w:rPr>
          <w:rFonts w:eastAsiaTheme="minorEastAsia"/>
          <w:color w:val="000000"/>
          <w:lang w:val="en-US" w:eastAsia="en-US"/>
        </w:rPr>
        <w:t>ą</w:t>
      </w:r>
      <w:r>
        <w:rPr>
          <w:rFonts w:eastAsiaTheme="minorEastAsia"/>
          <w:color w:val="000000"/>
          <w:lang w:val="en-US" w:eastAsia="en-US"/>
        </w:rPr>
        <w:t>j</w:t>
      </w:r>
      <w:r w:rsidR="00211E65">
        <w:rPr>
          <w:rFonts w:eastAsiaTheme="minorEastAsia"/>
          <w:color w:val="000000"/>
          <w:lang w:val="en-US" w:eastAsia="en-US"/>
        </w:rPr>
        <w:t>ą</w:t>
      </w:r>
      <w:r>
        <w:rPr>
          <w:rFonts w:eastAsiaTheme="minorEastAsia"/>
          <w:color w:val="000000"/>
          <w:lang w:val="en-US" w:eastAsia="en-US"/>
        </w:rPr>
        <w:t xml:space="preserve"> viet</w:t>
      </w:r>
      <w:r w:rsidR="00211E65">
        <w:rPr>
          <w:rFonts w:eastAsiaTheme="minorEastAsia"/>
          <w:color w:val="000000"/>
          <w:lang w:val="en-US" w:eastAsia="en-US"/>
        </w:rPr>
        <w:t>ą</w:t>
      </w:r>
      <w:r>
        <w:rPr>
          <w:rFonts w:eastAsiaTheme="minorEastAsia"/>
          <w:color w:val="000000"/>
          <w:lang w:val="en-US" w:eastAsia="en-US"/>
        </w:rPr>
        <w:t xml:space="preserve"> E</w:t>
      </w:r>
      <w:r w:rsidR="00211E65">
        <w:rPr>
          <w:rFonts w:eastAsiaTheme="minorEastAsia"/>
          <w:color w:val="000000"/>
          <w:lang w:val="en-US" w:eastAsia="en-US"/>
        </w:rPr>
        <w:t xml:space="preserve">uropos </w:t>
      </w:r>
      <w:r>
        <w:rPr>
          <w:rFonts w:eastAsiaTheme="minorEastAsia"/>
          <w:color w:val="000000"/>
          <w:lang w:val="en-US" w:eastAsia="en-US"/>
        </w:rPr>
        <w:t>S</w:t>
      </w:r>
      <w:r w:rsidR="00211E65">
        <w:rPr>
          <w:rFonts w:eastAsiaTheme="minorEastAsia"/>
          <w:color w:val="000000"/>
          <w:lang w:val="en-US" w:eastAsia="en-US"/>
        </w:rPr>
        <w:t>ąjungoje</w:t>
      </w:r>
      <w:r>
        <w:rPr>
          <w:rFonts w:eastAsiaTheme="minorEastAsia"/>
          <w:color w:val="000000"/>
          <w:lang w:val="en-US" w:eastAsia="en-US"/>
        </w:rPr>
        <w:t>, o pagal prognozuojam</w:t>
      </w:r>
      <w:r w:rsidR="00211E65">
        <w:rPr>
          <w:rFonts w:eastAsiaTheme="minorEastAsia"/>
          <w:color w:val="000000"/>
          <w:lang w:val="en-US" w:eastAsia="en-US"/>
        </w:rPr>
        <w:t>ą</w:t>
      </w:r>
      <w:r>
        <w:rPr>
          <w:rFonts w:eastAsiaTheme="minorEastAsia"/>
          <w:color w:val="000000"/>
          <w:lang w:val="en-US" w:eastAsia="en-US"/>
        </w:rPr>
        <w:t xml:space="preserve"> 2020 m. biomas</w:t>
      </w:r>
      <w:r w:rsidR="00211E65">
        <w:rPr>
          <w:rFonts w:eastAsiaTheme="minorEastAsia"/>
          <w:color w:val="000000"/>
          <w:lang w:val="en-US" w:eastAsia="en-US"/>
        </w:rPr>
        <w:t>ė</w:t>
      </w:r>
      <w:r>
        <w:rPr>
          <w:rFonts w:eastAsiaTheme="minorEastAsia"/>
          <w:color w:val="000000"/>
          <w:lang w:val="en-US" w:eastAsia="en-US"/>
        </w:rPr>
        <w:t>s potencial</w:t>
      </w:r>
      <w:r w:rsidR="00211E65">
        <w:rPr>
          <w:rFonts w:eastAsiaTheme="minorEastAsia"/>
          <w:color w:val="000000"/>
          <w:lang w:val="en-US" w:eastAsia="en-US"/>
        </w:rPr>
        <w:t>ą</w:t>
      </w:r>
      <w:r>
        <w:rPr>
          <w:rFonts w:eastAsiaTheme="minorEastAsia"/>
          <w:color w:val="000000"/>
          <w:lang w:val="en-US" w:eastAsia="en-US"/>
        </w:rPr>
        <w:t>, tinkam</w:t>
      </w:r>
      <w:r w:rsidR="00211E65">
        <w:rPr>
          <w:rFonts w:eastAsiaTheme="minorEastAsia"/>
          <w:color w:val="000000"/>
          <w:lang w:val="en-US" w:eastAsia="en-US"/>
        </w:rPr>
        <w:t>ą</w:t>
      </w:r>
      <w:r>
        <w:rPr>
          <w:rFonts w:eastAsiaTheme="minorEastAsia"/>
          <w:color w:val="000000"/>
          <w:lang w:val="en-US" w:eastAsia="en-US"/>
        </w:rPr>
        <w:t xml:space="preserve"> gaminti biodegalus – pirmąją vietą E</w:t>
      </w:r>
      <w:r w:rsidR="00211E65">
        <w:rPr>
          <w:rFonts w:eastAsiaTheme="minorEastAsia"/>
          <w:color w:val="000000"/>
          <w:lang w:val="en-US" w:eastAsia="en-US"/>
        </w:rPr>
        <w:t xml:space="preserve">uropos </w:t>
      </w:r>
      <w:r>
        <w:rPr>
          <w:rFonts w:eastAsiaTheme="minorEastAsia"/>
          <w:color w:val="000000"/>
          <w:lang w:val="en-US" w:eastAsia="en-US"/>
        </w:rPr>
        <w:t>S</w:t>
      </w:r>
      <w:r w:rsidR="00211E65">
        <w:rPr>
          <w:rFonts w:eastAsiaTheme="minorEastAsia"/>
          <w:color w:val="000000"/>
          <w:lang w:val="en-US" w:eastAsia="en-US"/>
        </w:rPr>
        <w:t xml:space="preserve">ąjungoje. </w:t>
      </w:r>
      <w:proofErr w:type="gramStart"/>
      <w:r w:rsidR="00211E65">
        <w:rPr>
          <w:rFonts w:eastAsiaTheme="minorEastAsia"/>
          <w:color w:val="000000"/>
          <w:lang w:val="en-US" w:eastAsia="en-US"/>
        </w:rPr>
        <w:t>Iš visų</w:t>
      </w:r>
      <w:r>
        <w:rPr>
          <w:rFonts w:eastAsiaTheme="minorEastAsia"/>
          <w:color w:val="000000"/>
          <w:lang w:val="en-US" w:eastAsia="en-US"/>
        </w:rPr>
        <w:t xml:space="preserve"> atsinaujinan</w:t>
      </w:r>
      <w:r w:rsidR="00211E65">
        <w:rPr>
          <w:rFonts w:eastAsiaTheme="minorEastAsia"/>
          <w:color w:val="000000"/>
          <w:lang w:val="en-US" w:eastAsia="en-US"/>
        </w:rPr>
        <w:t>č</w:t>
      </w:r>
      <w:r>
        <w:rPr>
          <w:rFonts w:eastAsiaTheme="minorEastAsia"/>
          <w:color w:val="000000"/>
          <w:lang w:val="en-US" w:eastAsia="en-US"/>
        </w:rPr>
        <w:t>i</w:t>
      </w:r>
      <w:r w:rsidR="00211E65">
        <w:rPr>
          <w:rFonts w:eastAsiaTheme="minorEastAsia"/>
          <w:color w:val="000000"/>
          <w:lang w:val="en-US" w:eastAsia="en-US"/>
        </w:rPr>
        <w:t>ų</w:t>
      </w:r>
      <w:r>
        <w:rPr>
          <w:rFonts w:eastAsiaTheme="minorEastAsia"/>
          <w:color w:val="000000"/>
          <w:lang w:val="en-US" w:eastAsia="en-US"/>
        </w:rPr>
        <w:t xml:space="preserve"> energijos ištekli</w:t>
      </w:r>
      <w:r w:rsidR="00211E65">
        <w:rPr>
          <w:rFonts w:eastAsiaTheme="minorEastAsia"/>
          <w:color w:val="000000"/>
          <w:lang w:val="en-US" w:eastAsia="en-US"/>
        </w:rPr>
        <w:t>ų</w:t>
      </w:r>
      <w:r>
        <w:rPr>
          <w:rFonts w:eastAsiaTheme="minorEastAsia"/>
          <w:color w:val="000000"/>
          <w:lang w:val="en-US" w:eastAsia="en-US"/>
        </w:rPr>
        <w:t xml:space="preserve"> biomas</w:t>
      </w:r>
      <w:r w:rsidR="00211E65">
        <w:rPr>
          <w:rFonts w:eastAsiaTheme="minorEastAsia"/>
          <w:color w:val="000000"/>
          <w:lang w:val="en-US" w:eastAsia="en-US"/>
        </w:rPr>
        <w:t>ė</w:t>
      </w:r>
      <w:r>
        <w:rPr>
          <w:rFonts w:eastAsiaTheme="minorEastAsia"/>
          <w:color w:val="000000"/>
          <w:lang w:val="en-US" w:eastAsia="en-US"/>
        </w:rPr>
        <w:t>s ištekliai dėl savo apimči</w:t>
      </w:r>
      <w:r w:rsidR="00211E65">
        <w:rPr>
          <w:rFonts w:eastAsiaTheme="minorEastAsia"/>
          <w:color w:val="000000"/>
          <w:lang w:val="en-US" w:eastAsia="en-US"/>
        </w:rPr>
        <w:t>ų</w:t>
      </w:r>
      <w:r>
        <w:rPr>
          <w:rFonts w:eastAsiaTheme="minorEastAsia"/>
          <w:color w:val="000000"/>
          <w:lang w:val="en-US" w:eastAsia="en-US"/>
        </w:rPr>
        <w:t xml:space="preserve"> ir stabili</w:t>
      </w:r>
      <w:r w:rsidR="00211E65">
        <w:rPr>
          <w:rFonts w:eastAsiaTheme="minorEastAsia"/>
          <w:color w:val="000000"/>
          <w:lang w:val="en-US" w:eastAsia="en-US"/>
        </w:rPr>
        <w:t>ų</w:t>
      </w:r>
      <w:r>
        <w:rPr>
          <w:rFonts w:eastAsiaTheme="minorEastAsia"/>
          <w:color w:val="000000"/>
          <w:lang w:val="en-US" w:eastAsia="en-US"/>
        </w:rPr>
        <w:t xml:space="preserve"> savybi</w:t>
      </w:r>
      <w:r w:rsidR="00211E65">
        <w:rPr>
          <w:rFonts w:eastAsiaTheme="minorEastAsia"/>
          <w:color w:val="000000"/>
          <w:lang w:val="en-US" w:eastAsia="en-US"/>
        </w:rPr>
        <w:t>ų</w:t>
      </w:r>
      <w:r>
        <w:rPr>
          <w:rFonts w:eastAsiaTheme="minorEastAsia"/>
          <w:color w:val="000000"/>
          <w:lang w:val="en-US" w:eastAsia="en-US"/>
        </w:rPr>
        <w:t xml:space="preserve"> Lietuvai yra vieni iš svarbiausi</w:t>
      </w:r>
      <w:r w:rsidR="00211E65">
        <w:rPr>
          <w:rFonts w:eastAsiaTheme="minorEastAsia"/>
          <w:color w:val="000000"/>
          <w:lang w:val="en-US" w:eastAsia="en-US"/>
        </w:rPr>
        <w:t>ų</w:t>
      </w:r>
      <w:r>
        <w:rPr>
          <w:rFonts w:eastAsiaTheme="minorEastAsia"/>
          <w:color w:val="000000"/>
          <w:lang w:val="en-US" w:eastAsia="en-US"/>
        </w:rPr>
        <w:t>.</w:t>
      </w:r>
      <w:proofErr w:type="gramEnd"/>
    </w:p>
    <w:p w14:paraId="05C798BC" w14:textId="0A6E5F3F" w:rsidR="0045580F" w:rsidRPr="00D14355" w:rsidRDefault="0045580F" w:rsidP="00B53384">
      <w:pPr>
        <w:tabs>
          <w:tab w:val="left" w:pos="567"/>
        </w:tabs>
        <w:spacing w:line="360" w:lineRule="auto"/>
        <w:jc w:val="both"/>
        <w:rPr>
          <w:rFonts w:eastAsiaTheme="minorEastAsia"/>
          <w:color w:val="000000"/>
          <w:lang w:val="en-US" w:eastAsia="en-US"/>
        </w:rPr>
      </w:pPr>
      <w:r>
        <w:rPr>
          <w:rFonts w:eastAsiaTheme="minorEastAsia"/>
          <w:color w:val="000000"/>
          <w:lang w:val="en-US" w:eastAsia="en-US"/>
        </w:rPr>
        <w:tab/>
      </w:r>
      <w:r w:rsidR="00D14355">
        <w:rPr>
          <w:rFonts w:eastAsiaTheme="minorEastAsia"/>
          <w:color w:val="000000"/>
          <w:lang w:val="en-US" w:eastAsia="en-US"/>
        </w:rPr>
        <w:t xml:space="preserve">Specialistų </w:t>
      </w:r>
      <w:r w:rsidRPr="00D14355">
        <w:rPr>
          <w:rFonts w:eastAsiaTheme="minorEastAsia"/>
          <w:lang w:val="en-US" w:eastAsia="en-US"/>
        </w:rPr>
        <w:t>vertinimais 14 didžiausių Lietuvos miestų pastačius E</w:t>
      </w:r>
      <w:r w:rsidR="00D14355">
        <w:rPr>
          <w:rFonts w:eastAsiaTheme="minorEastAsia"/>
          <w:lang w:val="en-US" w:eastAsia="en-US"/>
        </w:rPr>
        <w:t xml:space="preserve">uropos </w:t>
      </w:r>
      <w:r w:rsidRPr="00D14355">
        <w:rPr>
          <w:rFonts w:eastAsiaTheme="minorEastAsia"/>
          <w:lang w:val="en-US" w:eastAsia="en-US"/>
        </w:rPr>
        <w:t>S</w:t>
      </w:r>
      <w:r w:rsidR="00D14355">
        <w:rPr>
          <w:rFonts w:eastAsiaTheme="minorEastAsia"/>
          <w:lang w:val="en-US" w:eastAsia="en-US"/>
        </w:rPr>
        <w:t>ąjungos</w:t>
      </w:r>
      <w:r w:rsidRPr="00D14355">
        <w:rPr>
          <w:rFonts w:eastAsiaTheme="minorEastAsia"/>
          <w:lang w:val="en-US" w:eastAsia="en-US"/>
        </w:rPr>
        <w:t xml:space="preserve"> kogeneracijos direktyvos efektyvumo kriterijus ir vakarietiškus pavyzdžius atitinkančias biokuro elektrines, biokuro kogeneracinių elektrinių elektros generavimo galia galėtų pasiekti 660 MW. Tai kur kas daugiau, nei numatoma Lietuvos </w:t>
      </w:r>
      <w:proofErr w:type="gramStart"/>
      <w:r w:rsidRPr="00D14355">
        <w:rPr>
          <w:rFonts w:eastAsiaTheme="minorEastAsia"/>
          <w:lang w:val="en-US" w:eastAsia="en-US"/>
        </w:rPr>
        <w:t>dalis</w:t>
      </w:r>
      <w:proofErr w:type="gramEnd"/>
      <w:r w:rsidRPr="00D14355">
        <w:rPr>
          <w:rFonts w:eastAsiaTheme="minorEastAsia"/>
          <w:lang w:val="en-US" w:eastAsia="en-US"/>
        </w:rPr>
        <w:t xml:space="preserve"> Visagino atominės elektrinės projekte. </w:t>
      </w:r>
      <w:proofErr w:type="gramStart"/>
      <w:r w:rsidRPr="00D14355">
        <w:rPr>
          <w:rFonts w:eastAsiaTheme="minorEastAsia"/>
          <w:lang w:val="en-US" w:eastAsia="en-US"/>
        </w:rPr>
        <w:t>Šios elektrinės galėtų per metus pagaminti ir į elektros tinklus patiekti 3.1 TWh „žalios“ elektros energijos.</w:t>
      </w:r>
      <w:proofErr w:type="gramEnd"/>
      <w:r w:rsidRPr="00D14355">
        <w:rPr>
          <w:rFonts w:eastAsiaTheme="minorEastAsia"/>
          <w:lang w:val="en-US" w:eastAsia="en-US"/>
        </w:rPr>
        <w:t xml:space="preserve"> </w:t>
      </w:r>
      <w:proofErr w:type="gramStart"/>
      <w:r w:rsidRPr="00D14355">
        <w:rPr>
          <w:rFonts w:eastAsiaTheme="minorEastAsia"/>
          <w:lang w:val="en-US" w:eastAsia="en-US"/>
        </w:rPr>
        <w:t>Tai yra maždaug trečdalį viso Lietuvos elektros poreikio.</w:t>
      </w:r>
      <w:proofErr w:type="gramEnd"/>
      <w:r w:rsidRPr="00D14355">
        <w:rPr>
          <w:rFonts w:eastAsiaTheme="minorEastAsia"/>
          <w:lang w:val="en-US" w:eastAsia="en-US"/>
        </w:rPr>
        <w:t xml:space="preserve"> </w:t>
      </w:r>
      <w:proofErr w:type="gramStart"/>
      <w:r w:rsidRPr="00D14355">
        <w:rPr>
          <w:rFonts w:eastAsiaTheme="minorEastAsia"/>
          <w:lang w:val="en-US" w:eastAsia="en-US"/>
        </w:rPr>
        <w:t>Lygiagrečiai 5.2 TWh „žalios“ šilumos būtų patiekta į šilumos tinklus, kas sudaro maždaug du trečdalius viso nagrinėjamų 14 miestų metinio šilumos poreikio.</w:t>
      </w:r>
      <w:proofErr w:type="gramEnd"/>
    </w:p>
    <w:p w14:paraId="4E010E76" w14:textId="6E54656A" w:rsidR="00036157" w:rsidRPr="0045580F" w:rsidRDefault="00A47AD7" w:rsidP="00B53384">
      <w:pPr>
        <w:tabs>
          <w:tab w:val="left" w:pos="567"/>
        </w:tabs>
        <w:spacing w:line="360" w:lineRule="auto"/>
        <w:jc w:val="both"/>
        <w:rPr>
          <w:lang w:val="en-US"/>
        </w:rPr>
      </w:pPr>
      <w:r>
        <w:rPr>
          <w:lang w:val="en-US"/>
        </w:rPr>
        <w:tab/>
      </w:r>
      <w:proofErr w:type="gramStart"/>
      <w:r>
        <w:rPr>
          <w:lang w:val="en-US"/>
        </w:rPr>
        <w:t>Apibendrinant galima teigti, jog</w:t>
      </w:r>
      <w:r w:rsidR="00366D8B">
        <w:rPr>
          <w:lang w:val="en-US"/>
        </w:rPr>
        <w:t xml:space="preserve"> biokuro bei biomas</w:t>
      </w:r>
      <w:r w:rsidR="00366D8B">
        <w:t>ės energijos</w:t>
      </w:r>
      <w:r w:rsidR="00366D8B">
        <w:rPr>
          <w:lang w:val="en-US"/>
        </w:rPr>
        <w:t xml:space="preserve"> naudojimas energijai gaminti sparčiai augo, tačiau</w:t>
      </w:r>
      <w:r>
        <w:rPr>
          <w:lang w:val="en-US"/>
        </w:rPr>
        <w:t xml:space="preserve"> </w:t>
      </w:r>
      <w:r>
        <w:rPr>
          <w:rFonts w:eastAsiaTheme="minorEastAsia"/>
          <w:color w:val="000000"/>
          <w:lang w:val="en-US" w:eastAsia="en-US"/>
        </w:rPr>
        <w:t>iki šiol nenaudojamų arba mažai naudojamų biokuro rūšių naudojimo problema – nesukurta atitinkama infrastruktūra biokuro gamybai (žemės ūkis, sandėliavimas, perdirbimas ir t. t.) ir vartojimui.</w:t>
      </w:r>
      <w:proofErr w:type="gramEnd"/>
      <w:r w:rsidR="00366D8B">
        <w:rPr>
          <w:rFonts w:eastAsiaTheme="minorEastAsia"/>
          <w:color w:val="000000"/>
          <w:lang w:val="en-US" w:eastAsia="en-US"/>
        </w:rPr>
        <w:t xml:space="preserve"> </w:t>
      </w:r>
      <w:proofErr w:type="gramStart"/>
      <w:r w:rsidR="00366D8B">
        <w:rPr>
          <w:rFonts w:eastAsiaTheme="minorEastAsia"/>
          <w:color w:val="000000"/>
          <w:lang w:val="en-US" w:eastAsia="en-US"/>
        </w:rPr>
        <w:t>Tam reiktų skirti didesnį dėmesį naujajame programavimo laikotarpyje bei skirti didesnes dotacijas šios problemos sprendimui.</w:t>
      </w:r>
      <w:proofErr w:type="gramEnd"/>
      <w:r w:rsidR="0045580F">
        <w:rPr>
          <w:rFonts w:eastAsiaTheme="minorEastAsia"/>
          <w:color w:val="000000"/>
          <w:lang w:val="en-US" w:eastAsia="en-US"/>
        </w:rPr>
        <w:t xml:space="preserve"> </w:t>
      </w:r>
      <w:proofErr w:type="gramStart"/>
      <w:r w:rsidR="0045580F" w:rsidRPr="0045580F">
        <w:rPr>
          <w:rFonts w:eastAsiaTheme="minorEastAsia"/>
          <w:lang w:val="en-US" w:eastAsia="en-US"/>
        </w:rPr>
        <w:t>Lietuvoje yra</w:t>
      </w:r>
      <w:r w:rsidR="0045580F">
        <w:rPr>
          <w:rFonts w:eastAsiaTheme="minorEastAsia"/>
          <w:lang w:val="en-US" w:eastAsia="en-US"/>
        </w:rPr>
        <w:t xml:space="preserve"> santykinai dideli biokuro i</w:t>
      </w:r>
      <w:r w:rsidR="0045580F">
        <w:rPr>
          <w:rFonts w:eastAsiaTheme="minorEastAsia"/>
          <w:lang w:eastAsia="en-US"/>
        </w:rPr>
        <w:t>šteklių</w:t>
      </w:r>
      <w:r w:rsidR="0045580F">
        <w:rPr>
          <w:rFonts w:eastAsiaTheme="minorEastAsia"/>
          <w:lang w:val="en-US" w:eastAsia="en-US"/>
        </w:rPr>
        <w:t>, kuriuos</w:t>
      </w:r>
      <w:r w:rsidR="0045580F" w:rsidRPr="0045580F">
        <w:rPr>
          <w:rFonts w:eastAsiaTheme="minorEastAsia"/>
          <w:lang w:val="en-US" w:eastAsia="en-US"/>
        </w:rPr>
        <w:t xml:space="preserve"> galima būtų panaudoti nekenkiant gamtai, ištekliai.</w:t>
      </w:r>
      <w:proofErr w:type="gramEnd"/>
    </w:p>
    <w:p w14:paraId="2C6C1F9D" w14:textId="77777777" w:rsidR="00036157" w:rsidRDefault="00036157" w:rsidP="00B53384">
      <w:pPr>
        <w:tabs>
          <w:tab w:val="left" w:pos="567"/>
        </w:tabs>
        <w:spacing w:line="360" w:lineRule="auto"/>
        <w:jc w:val="both"/>
        <w:rPr>
          <w:lang w:val="en-US"/>
        </w:rPr>
      </w:pPr>
    </w:p>
    <w:p w14:paraId="003272C4" w14:textId="77777777" w:rsidR="00B53384" w:rsidRPr="00AE386C" w:rsidRDefault="00B53384" w:rsidP="00660160">
      <w:pPr>
        <w:pStyle w:val="Heading3"/>
        <w:jc w:val="center"/>
      </w:pPr>
      <w:bookmarkStart w:id="107" w:name="_Toc217292182"/>
      <w:r w:rsidRPr="00AE386C">
        <w:rPr>
          <w:lang w:val="en-US"/>
        </w:rPr>
        <w:t>2. 2. 2. V</w:t>
      </w:r>
      <w:r w:rsidRPr="00AE386C">
        <w:t>ėjo energetika</w:t>
      </w:r>
      <w:bookmarkEnd w:id="107"/>
    </w:p>
    <w:p w14:paraId="2A6970FE" w14:textId="77777777" w:rsidR="00B53384" w:rsidRDefault="00B53384" w:rsidP="00B53384">
      <w:pPr>
        <w:tabs>
          <w:tab w:val="left" w:pos="567"/>
        </w:tabs>
        <w:spacing w:line="360" w:lineRule="auto"/>
        <w:jc w:val="both"/>
        <w:rPr>
          <w:lang w:val="en-US"/>
        </w:rPr>
      </w:pPr>
    </w:p>
    <w:p w14:paraId="61D85C1B" w14:textId="1FE0EA00" w:rsidR="005576B7" w:rsidRPr="005576B7" w:rsidRDefault="005576B7" w:rsidP="00B53384">
      <w:pPr>
        <w:tabs>
          <w:tab w:val="left" w:pos="567"/>
        </w:tabs>
        <w:spacing w:line="360" w:lineRule="auto"/>
        <w:jc w:val="both"/>
        <w:rPr>
          <w:lang w:val="en-US"/>
        </w:rPr>
      </w:pPr>
      <w:r>
        <w:rPr>
          <w:rFonts w:eastAsiaTheme="minorEastAsia"/>
          <w:color w:val="000000"/>
          <w:lang w:val="en-US" w:eastAsia="en-US"/>
        </w:rPr>
        <w:tab/>
      </w:r>
      <w:proofErr w:type="gramStart"/>
      <w:r>
        <w:rPr>
          <w:rFonts w:eastAsiaTheme="minorEastAsia"/>
          <w:color w:val="000000"/>
          <w:lang w:val="en-US" w:eastAsia="en-US"/>
        </w:rPr>
        <w:t>Vėjo energija gali būti naudojama gaminti elektros energijai (šiuo metu šilumos energijai išgauti naudojama labai mažai ir dažniausiai savoms reikmėms), tačiau reiktų paminėti, kad tokia energijos rūšis reikalauja plataus vėjo jėgainių išdėstymo žemės paviršiuje, jei norima pasiekti pakankamą našumą.</w:t>
      </w:r>
      <w:proofErr w:type="gramEnd"/>
      <w:r>
        <w:rPr>
          <w:rFonts w:eastAsiaTheme="minorEastAsia"/>
          <w:color w:val="000000"/>
          <w:lang w:val="en-US" w:eastAsia="en-US"/>
        </w:rPr>
        <w:t xml:space="preserve"> </w:t>
      </w:r>
      <w:proofErr w:type="gramStart"/>
      <w:r>
        <w:rPr>
          <w:rFonts w:eastAsiaTheme="minorEastAsia"/>
          <w:color w:val="000000"/>
          <w:lang w:val="en-US" w:eastAsia="en-US"/>
        </w:rPr>
        <w:t>Norint panaudoti vėjo energiją reikia ją konvertuoti į mechaninę, o paskui perduoti į elektrinę ar šiluminę jėgainę.</w:t>
      </w:r>
      <w:proofErr w:type="gramEnd"/>
      <w:r>
        <w:rPr>
          <w:rFonts w:eastAsiaTheme="minorEastAsia"/>
          <w:color w:val="000000"/>
          <w:lang w:val="en-US" w:eastAsia="en-US"/>
        </w:rPr>
        <w:t xml:space="preserve"> </w:t>
      </w:r>
      <w:proofErr w:type="gramStart"/>
      <w:r>
        <w:rPr>
          <w:rFonts w:eastAsiaTheme="minorEastAsia"/>
          <w:color w:val="000000"/>
          <w:lang w:val="en-US" w:eastAsia="en-US"/>
        </w:rPr>
        <w:t>Nepaisant didelio energijos potencialo esančio ore, vėjo energijos konvertavimas nėra paprastas procesas.</w:t>
      </w:r>
      <w:proofErr w:type="gramEnd"/>
      <w:r>
        <w:rPr>
          <w:rFonts w:eastAsiaTheme="minorEastAsia"/>
          <w:color w:val="000000"/>
          <w:lang w:val="en-US" w:eastAsia="en-US"/>
        </w:rPr>
        <w:t xml:space="preserve"> </w:t>
      </w:r>
      <w:proofErr w:type="gramStart"/>
      <w:r>
        <w:rPr>
          <w:rFonts w:eastAsiaTheme="minorEastAsia"/>
          <w:color w:val="000000"/>
          <w:lang w:val="en-US" w:eastAsia="en-US"/>
        </w:rPr>
        <w:t>Elektros energijos gamyba konkrečioje vietovėje priklauso nuo vėjo parametrų (vidutinio greičio, turbulencijos, oro tankio), vietovės parametrų (žemės paviršiaus šiurkštumo laipsnio, gamtinių ir urbanistinių kliūčių) bei naudojimo technologijų (vėjo jėgainių galios, stiebo aukščio, aerodinaminė</w:t>
      </w:r>
      <w:r w:rsidR="00E17373">
        <w:rPr>
          <w:rFonts w:eastAsiaTheme="minorEastAsia"/>
          <w:color w:val="000000"/>
          <w:lang w:val="en-US" w:eastAsia="en-US"/>
        </w:rPr>
        <w:t>s vė</w:t>
      </w:r>
      <w:r>
        <w:rPr>
          <w:rFonts w:eastAsiaTheme="minorEastAsia"/>
          <w:color w:val="000000"/>
          <w:lang w:val="en-US" w:eastAsia="en-US"/>
        </w:rPr>
        <w:t xml:space="preserve">jaračio </w:t>
      </w:r>
      <w:r w:rsidR="00E17373">
        <w:rPr>
          <w:rFonts w:eastAsiaTheme="minorEastAsia"/>
          <w:color w:val="000000"/>
          <w:lang w:val="en-US" w:eastAsia="en-US"/>
        </w:rPr>
        <w:t>menčių ilgio, generatoriaus,</w:t>
      </w:r>
      <w:r>
        <w:rPr>
          <w:rFonts w:eastAsiaTheme="minorEastAsia"/>
          <w:color w:val="000000"/>
          <w:lang w:val="en-US" w:eastAsia="en-US"/>
        </w:rPr>
        <w:t xml:space="preserve"> suminio naudingumo koeficiento).</w:t>
      </w:r>
      <w:proofErr w:type="gramEnd"/>
      <w:r>
        <w:rPr>
          <w:rFonts w:eastAsiaTheme="minorEastAsia"/>
          <w:color w:val="000000"/>
          <w:lang w:val="en-US" w:eastAsia="en-US"/>
        </w:rPr>
        <w:t xml:space="preserve"> Šiuolaikinės vėjo energijos jėgainės geba panaudoti apytikriai 60 procentų vėjo masės</w:t>
      </w:r>
      <w:r w:rsidR="00E17373">
        <w:rPr>
          <w:rFonts w:eastAsiaTheme="minorEastAsia"/>
          <w:color w:val="000000"/>
          <w:lang w:val="en-US" w:eastAsia="en-US"/>
        </w:rPr>
        <w:t xml:space="preserve"> </w:t>
      </w:r>
      <w:r w:rsidRPr="005576B7">
        <w:rPr>
          <w:rFonts w:eastAsiaTheme="minorEastAsia"/>
          <w:color w:val="000000"/>
          <w:lang w:val="en-US" w:eastAsia="en-US"/>
        </w:rPr>
        <w:t xml:space="preserve">(Ramonas </w:t>
      </w:r>
      <w:r>
        <w:rPr>
          <w:rFonts w:eastAsiaTheme="minorEastAsia"/>
          <w:color w:val="000000"/>
          <w:lang w:eastAsia="en-US"/>
        </w:rPr>
        <w:t>Č</w:t>
      </w:r>
      <w:r w:rsidRPr="005576B7">
        <w:rPr>
          <w:rFonts w:eastAsiaTheme="minorEastAsia"/>
          <w:color w:val="000000"/>
          <w:lang w:val="en-US" w:eastAsia="en-US"/>
        </w:rPr>
        <w:t>., Kepalas V., Adomavi</w:t>
      </w:r>
      <w:r>
        <w:rPr>
          <w:rFonts w:eastAsiaTheme="minorEastAsia"/>
          <w:color w:val="000000"/>
          <w:lang w:val="en-US" w:eastAsia="en-US"/>
        </w:rPr>
        <w:t>č</w:t>
      </w:r>
      <w:r w:rsidRPr="005576B7">
        <w:rPr>
          <w:rFonts w:eastAsiaTheme="minorEastAsia"/>
          <w:color w:val="000000"/>
          <w:lang w:val="en-US" w:eastAsia="en-US"/>
        </w:rPr>
        <w:t>ius V., 2006).</w:t>
      </w:r>
    </w:p>
    <w:p w14:paraId="2A208510" w14:textId="2C06A86A" w:rsidR="00B53384" w:rsidRPr="005B3A1D" w:rsidRDefault="00B53384" w:rsidP="00B53384">
      <w:pPr>
        <w:tabs>
          <w:tab w:val="left" w:pos="567"/>
        </w:tabs>
        <w:spacing w:line="360" w:lineRule="auto"/>
        <w:jc w:val="both"/>
      </w:pPr>
      <w:r>
        <w:rPr>
          <w:lang w:val="en-US"/>
        </w:rPr>
        <w:tab/>
      </w:r>
      <w:r>
        <w:t>Šiuo metu pažangiose išsivysčiusiose šalyse vėjo energetika (toliau – VE) sudaro reikšmingą energetikos sektoriaus dalį</w:t>
      </w:r>
      <w:r>
        <w:rPr>
          <w:lang w:val="en-US"/>
        </w:rPr>
        <w:t>, ypa</w:t>
      </w:r>
      <w:r>
        <w:t>tingai tai matosi ES struktūroje</w:t>
      </w:r>
      <w:r>
        <w:rPr>
          <w:lang w:val="en-US"/>
        </w:rPr>
        <w:t xml:space="preserve">. </w:t>
      </w:r>
      <w:proofErr w:type="gramStart"/>
      <w:r>
        <w:rPr>
          <w:lang w:val="en-US"/>
        </w:rPr>
        <w:t xml:space="preserve">VE raidai Europos Sąjungoje būdingas spartėjantis eksponentinis augimo pobūdis </w:t>
      </w:r>
      <w:r w:rsidR="00886ED7">
        <w:rPr>
          <w:lang w:val="en-US"/>
        </w:rPr>
        <w:t xml:space="preserve">(žr. 7 </w:t>
      </w:r>
      <w:r w:rsidRPr="00B64201">
        <w:rPr>
          <w:lang w:val="en-US"/>
        </w:rPr>
        <w:t>pav.).</w:t>
      </w:r>
      <w:proofErr w:type="gramEnd"/>
      <w:r>
        <w:rPr>
          <w:lang w:val="en-US"/>
        </w:rPr>
        <w:t xml:space="preserve"> </w:t>
      </w:r>
    </w:p>
    <w:p w14:paraId="3C9D6EEF" w14:textId="77777777" w:rsidR="00B53384" w:rsidRDefault="00B53384" w:rsidP="00B53384">
      <w:pPr>
        <w:tabs>
          <w:tab w:val="left" w:pos="567"/>
        </w:tabs>
        <w:spacing w:line="360" w:lineRule="auto"/>
        <w:jc w:val="both"/>
        <w:rPr>
          <w:lang w:val="en-US"/>
        </w:rPr>
      </w:pPr>
    </w:p>
    <w:p w14:paraId="7EB5A288" w14:textId="77777777" w:rsidR="00B53384" w:rsidRDefault="00B53384" w:rsidP="00B53384">
      <w:pPr>
        <w:tabs>
          <w:tab w:val="left" w:pos="567"/>
        </w:tabs>
        <w:spacing w:line="360" w:lineRule="auto"/>
        <w:jc w:val="both"/>
        <w:rPr>
          <w:lang w:val="en-US"/>
        </w:rPr>
      </w:pPr>
      <w:r>
        <w:rPr>
          <w:noProof/>
          <w:lang w:val="en-US" w:eastAsia="en-US"/>
        </w:rPr>
        <w:drawing>
          <wp:inline distT="0" distB="0" distL="0" distR="0" wp14:anchorId="2E83CB74" wp14:editId="1120E4A7">
            <wp:extent cx="6158230" cy="2837815"/>
            <wp:effectExtent l="0" t="0" r="13970" b="32385"/>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9294833" w14:textId="5B351C35" w:rsidR="00B53384" w:rsidRPr="00CB2184" w:rsidRDefault="00886ED7" w:rsidP="00886ED7">
      <w:pPr>
        <w:pStyle w:val="CAPTION"/>
      </w:pPr>
      <w:bookmarkStart w:id="108" w:name="_Toc216764982"/>
      <w:bookmarkStart w:id="109" w:name="_Toc216791009"/>
      <w:bookmarkStart w:id="110" w:name="_Toc217151766"/>
      <w:bookmarkStart w:id="111" w:name="_Toc217288389"/>
      <w:bookmarkStart w:id="112" w:name="_Toc217289132"/>
      <w:r>
        <w:t xml:space="preserve">7 </w:t>
      </w:r>
      <w:r w:rsidR="00B53384" w:rsidRPr="00CB2184">
        <w:t xml:space="preserve">pav. Europos Sąjungos vėjo energetikos raida. Galia </w:t>
      </w:r>
      <w:bookmarkEnd w:id="108"/>
      <w:bookmarkEnd w:id="109"/>
      <w:r w:rsidR="00D063C4">
        <w:t>gigavatais</w:t>
      </w:r>
      <w:bookmarkEnd w:id="110"/>
      <w:bookmarkEnd w:id="111"/>
      <w:bookmarkEnd w:id="112"/>
    </w:p>
    <w:p w14:paraId="6BD2E3DC" w14:textId="7906D731" w:rsidR="00B53384" w:rsidRPr="00CB2184" w:rsidRDefault="00B53384" w:rsidP="00B24D16">
      <w:pPr>
        <w:tabs>
          <w:tab w:val="left" w:pos="567"/>
        </w:tabs>
        <w:spacing w:line="360" w:lineRule="auto"/>
        <w:ind w:right="141"/>
        <w:rPr>
          <w:i/>
          <w:sz w:val="20"/>
          <w:szCs w:val="20"/>
          <w:lang w:val="en-US"/>
        </w:rPr>
      </w:pPr>
      <w:r w:rsidRPr="00CB2184">
        <w:rPr>
          <w:b/>
          <w:i/>
          <w:sz w:val="20"/>
          <w:szCs w:val="20"/>
          <w:lang w:val="en-US"/>
        </w:rPr>
        <w:t>Šaltinis:</w:t>
      </w:r>
      <w:r w:rsidRPr="00CB2184">
        <w:rPr>
          <w:i/>
          <w:sz w:val="20"/>
          <w:szCs w:val="20"/>
          <w:lang w:val="en-US"/>
        </w:rPr>
        <w:t xml:space="preserve"> The wind power duomenys, 2012</w:t>
      </w:r>
    </w:p>
    <w:p w14:paraId="4F9C9E9E" w14:textId="77777777" w:rsidR="00E719DB" w:rsidRPr="009C03AA" w:rsidRDefault="00E719DB" w:rsidP="00B53384">
      <w:pPr>
        <w:tabs>
          <w:tab w:val="left" w:pos="567"/>
        </w:tabs>
        <w:spacing w:line="360" w:lineRule="auto"/>
        <w:jc w:val="both"/>
        <w:rPr>
          <w:sz w:val="16"/>
          <w:szCs w:val="16"/>
          <w:lang w:val="en-US"/>
        </w:rPr>
      </w:pPr>
    </w:p>
    <w:p w14:paraId="147C519B" w14:textId="2D055A03" w:rsidR="00B53384" w:rsidRPr="00322662" w:rsidRDefault="00B53384" w:rsidP="00B53384">
      <w:pPr>
        <w:tabs>
          <w:tab w:val="left" w:pos="567"/>
        </w:tabs>
        <w:spacing w:line="360" w:lineRule="auto"/>
        <w:jc w:val="both"/>
      </w:pPr>
      <w:r>
        <w:rPr>
          <w:lang w:val="en-US"/>
        </w:rPr>
        <w:tab/>
        <w:t>2011 m., palyginti su 1999 m., bendra v</w:t>
      </w:r>
      <w:r>
        <w:t>ėjo energijos galia</w:t>
      </w:r>
      <w:r w:rsidR="00D063C4">
        <w:rPr>
          <w:lang w:val="en-US"/>
        </w:rPr>
        <w:t xml:space="preserve"> G</w:t>
      </w:r>
      <w:r>
        <w:rPr>
          <w:lang w:val="en-US"/>
        </w:rPr>
        <w:t xml:space="preserve">W padidėjo net 9,8 karto. </w:t>
      </w:r>
      <w:proofErr w:type="gramStart"/>
      <w:r>
        <w:rPr>
          <w:lang w:val="en-US"/>
        </w:rPr>
        <w:t>2011 metais Europos S</w:t>
      </w:r>
      <w:r>
        <w:t>ą</w:t>
      </w:r>
      <w:r w:rsidR="008C6E41">
        <w:rPr>
          <w:lang w:val="en-US"/>
        </w:rPr>
        <w:t>jungoje buvo instaliuota 93</w:t>
      </w:r>
      <w:r w:rsidR="00D063C4">
        <w:rPr>
          <w:lang w:val="en-US"/>
        </w:rPr>
        <w:t>,</w:t>
      </w:r>
      <w:r w:rsidR="008C6E41">
        <w:rPr>
          <w:lang w:val="en-US"/>
        </w:rPr>
        <w:t xml:space="preserve"> </w:t>
      </w:r>
      <w:r w:rsidR="00D063C4">
        <w:rPr>
          <w:lang w:val="en-US"/>
        </w:rPr>
        <w:t>362 G</w:t>
      </w:r>
      <w:r>
        <w:rPr>
          <w:lang w:val="en-US"/>
        </w:rPr>
        <w:t>W galios v</w:t>
      </w:r>
      <w:r>
        <w:t>ėjo energijos.</w:t>
      </w:r>
      <w:proofErr w:type="gramEnd"/>
      <w:r>
        <w:t xml:space="preserve"> Šis kiekis sudaro apie </w:t>
      </w:r>
      <w:r>
        <w:rPr>
          <w:lang w:val="en-US"/>
        </w:rPr>
        <w:t xml:space="preserve">6 proc. </w:t>
      </w:r>
      <w:proofErr w:type="gramStart"/>
      <w:r>
        <w:rPr>
          <w:lang w:val="en-US"/>
        </w:rPr>
        <w:t>ES elektros energijos pasi</w:t>
      </w:r>
      <w:r>
        <w:t>ūlos.</w:t>
      </w:r>
      <w:proofErr w:type="gramEnd"/>
      <w:r>
        <w:rPr>
          <w:lang w:val="en-US"/>
        </w:rPr>
        <w:t xml:space="preserve"> </w:t>
      </w:r>
      <w:proofErr w:type="gramStart"/>
      <w:r>
        <w:rPr>
          <w:lang w:val="en-US"/>
        </w:rPr>
        <w:t>Staigiai kylanti vėjo energetikos plėtros kreivė sutampa su globaliniais aplinkosaugos gerinimo prioritetais bei didėjant valstybių nari</w:t>
      </w:r>
      <w:r w:rsidR="00DB5F21">
        <w:rPr>
          <w:lang w:val="en-US"/>
        </w:rPr>
        <w:t>ų skaičiui visoje bendrijoje ir</w:t>
      </w:r>
      <w:r>
        <w:rPr>
          <w:lang w:val="en-US"/>
        </w:rPr>
        <w:t xml:space="preserve"> </w:t>
      </w:r>
      <w:r>
        <w:t>šioms šalims teikiama Europos Sąjungos parama</w:t>
      </w:r>
      <w:r>
        <w:rPr>
          <w:lang w:val="en-US"/>
        </w:rPr>
        <w:t>.</w:t>
      </w:r>
      <w:proofErr w:type="gramEnd"/>
      <w:r>
        <w:rPr>
          <w:lang w:val="en-US"/>
        </w:rPr>
        <w:t xml:space="preserve"> Europos v</w:t>
      </w:r>
      <w:r>
        <w:t>ėjo energe</w:t>
      </w:r>
      <w:r w:rsidR="000845D3">
        <w:t>tikos ataskaitoje pažymima, jog</w:t>
      </w:r>
      <w:r>
        <w:t xml:space="preserve"> </w:t>
      </w:r>
      <w:r>
        <w:rPr>
          <w:lang w:val="en-US"/>
        </w:rPr>
        <w:t>2011 metais Vokietija i</w:t>
      </w:r>
      <w:r>
        <w:t>šliko pagal instaliuotą vėjo energijos galią pirmaujančia valstybe</w:t>
      </w:r>
      <w:r>
        <w:rPr>
          <w:lang w:val="en-US"/>
        </w:rPr>
        <w:t xml:space="preserve"> (31 proc.)</w:t>
      </w:r>
      <w:proofErr w:type="gramStart"/>
      <w:r>
        <w:rPr>
          <w:lang w:val="en-US"/>
        </w:rPr>
        <w:t>,  po</w:t>
      </w:r>
      <w:proofErr w:type="gramEnd"/>
      <w:r>
        <w:rPr>
          <w:lang w:val="en-US"/>
        </w:rPr>
        <w:t xml:space="preserve"> kurios toliau rikiuojasi Ispanija (23,2 proc.), Italija (7,2 proc.), Pranc</w:t>
      </w:r>
      <w:r>
        <w:t>ūzija (7,1 proc.) bei Jungtinė Karalystė (6,5 proc.).</w:t>
      </w:r>
    </w:p>
    <w:p w14:paraId="00536355" w14:textId="4CDEC919" w:rsidR="00B53384" w:rsidRPr="00745C61" w:rsidRDefault="00B53384" w:rsidP="00B53384">
      <w:pPr>
        <w:tabs>
          <w:tab w:val="left" w:pos="567"/>
        </w:tabs>
        <w:spacing w:line="360" w:lineRule="auto"/>
        <w:jc w:val="both"/>
      </w:pPr>
      <w:r>
        <w:rPr>
          <w:lang w:val="en-US"/>
        </w:rPr>
        <w:tab/>
        <w:t xml:space="preserve">Nors Azijos šalyse vyksta didelė vėjo energijos gamybos plėtra (ypač Kinijoje), tačiau ES </w:t>
      </w:r>
      <w:proofErr w:type="gramStart"/>
      <w:r>
        <w:rPr>
          <w:lang w:val="en-US"/>
        </w:rPr>
        <w:t>vis</w:t>
      </w:r>
      <w:proofErr w:type="gramEnd"/>
      <w:r>
        <w:rPr>
          <w:lang w:val="en-US"/>
        </w:rPr>
        <w:t xml:space="preserve"> dar pirmauja visame pasaulyje pagal sukuriam</w:t>
      </w:r>
      <w:r>
        <w:t xml:space="preserve">ą vėjo energijos galią megavatais </w:t>
      </w:r>
      <w:r w:rsidR="00886ED7">
        <w:t>(žr. 8</w:t>
      </w:r>
      <w:r w:rsidRPr="00B64201">
        <w:t xml:space="preserve"> pav.).</w:t>
      </w:r>
      <w:r>
        <w:t xml:space="preserve"> Tokį rezultatą galima sieti su efektyviai taikomomis Europos Sąjungos vėjo energetikos skatinimo priemonėmis.</w:t>
      </w:r>
    </w:p>
    <w:p w14:paraId="1A1653F3" w14:textId="77777777" w:rsidR="00B53384" w:rsidRPr="009C03AA" w:rsidRDefault="00B53384" w:rsidP="00B53384">
      <w:pPr>
        <w:tabs>
          <w:tab w:val="left" w:pos="567"/>
        </w:tabs>
        <w:spacing w:line="360" w:lineRule="auto"/>
        <w:jc w:val="both"/>
        <w:rPr>
          <w:sz w:val="16"/>
          <w:szCs w:val="16"/>
          <w:lang w:val="en-US"/>
        </w:rPr>
      </w:pPr>
    </w:p>
    <w:p w14:paraId="659F613A" w14:textId="77777777" w:rsidR="00B53384" w:rsidRDefault="00B53384" w:rsidP="0023571F">
      <w:pPr>
        <w:tabs>
          <w:tab w:val="left" w:pos="567"/>
        </w:tabs>
        <w:spacing w:line="360" w:lineRule="auto"/>
        <w:ind w:firstLine="426"/>
        <w:jc w:val="both"/>
        <w:rPr>
          <w:lang w:val="en-US"/>
        </w:rPr>
      </w:pPr>
      <w:r>
        <w:rPr>
          <w:noProof/>
          <w:lang w:val="en-US" w:eastAsia="en-US"/>
        </w:rPr>
        <w:drawing>
          <wp:inline distT="0" distB="0" distL="0" distR="0" wp14:anchorId="35F0A765" wp14:editId="03CA9398">
            <wp:extent cx="6039485" cy="2256495"/>
            <wp:effectExtent l="0" t="0" r="31115" b="29845"/>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E61CF03" w14:textId="09EB5092" w:rsidR="00B53384" w:rsidRPr="00E12574" w:rsidRDefault="00886ED7" w:rsidP="00886ED7">
      <w:pPr>
        <w:pStyle w:val="CAPTION"/>
      </w:pPr>
      <w:bookmarkStart w:id="113" w:name="_Toc216764983"/>
      <w:bookmarkStart w:id="114" w:name="_Toc216791010"/>
      <w:bookmarkStart w:id="115" w:name="_Toc217151767"/>
      <w:bookmarkStart w:id="116" w:name="_Toc217288390"/>
      <w:bookmarkStart w:id="117" w:name="_Toc217289133"/>
      <w:r>
        <w:t>8</w:t>
      </w:r>
      <w:r w:rsidR="00B53384" w:rsidRPr="00E12574">
        <w:t xml:space="preserve"> pav. Vėjo energetikos 2011 metų struktūra pasaulyje</w:t>
      </w:r>
      <w:bookmarkEnd w:id="113"/>
      <w:bookmarkEnd w:id="114"/>
      <w:bookmarkEnd w:id="115"/>
      <w:bookmarkEnd w:id="116"/>
      <w:bookmarkEnd w:id="117"/>
    </w:p>
    <w:p w14:paraId="794F6314" w14:textId="77777777" w:rsidR="00B53384" w:rsidRPr="00B24D16" w:rsidRDefault="00B53384" w:rsidP="00B24D16">
      <w:pPr>
        <w:tabs>
          <w:tab w:val="left" w:pos="567"/>
        </w:tabs>
        <w:spacing w:line="360" w:lineRule="auto"/>
        <w:rPr>
          <w:i/>
          <w:sz w:val="20"/>
          <w:szCs w:val="20"/>
          <w:lang w:val="en-US"/>
        </w:rPr>
      </w:pPr>
      <w:r w:rsidRPr="00B24D16">
        <w:rPr>
          <w:b/>
          <w:i/>
          <w:sz w:val="20"/>
          <w:szCs w:val="20"/>
          <w:lang w:val="en-US"/>
        </w:rPr>
        <w:t>Šaltinis:</w:t>
      </w:r>
      <w:r w:rsidRPr="00B24D16">
        <w:rPr>
          <w:i/>
          <w:sz w:val="20"/>
          <w:szCs w:val="20"/>
          <w:lang w:val="en-US"/>
        </w:rPr>
        <w:t xml:space="preserve"> sudaryta autoriaus, pagal </w:t>
      </w:r>
      <w:proofErr w:type="gramStart"/>
      <w:r w:rsidRPr="00B24D16">
        <w:rPr>
          <w:i/>
          <w:sz w:val="20"/>
          <w:szCs w:val="20"/>
          <w:lang w:val="en-US"/>
        </w:rPr>
        <w:t>The</w:t>
      </w:r>
      <w:proofErr w:type="gramEnd"/>
      <w:r w:rsidRPr="00B24D16">
        <w:rPr>
          <w:i/>
          <w:sz w:val="20"/>
          <w:szCs w:val="20"/>
          <w:lang w:val="en-US"/>
        </w:rPr>
        <w:t xml:space="preserve"> wind power duomenis</w:t>
      </w:r>
    </w:p>
    <w:p w14:paraId="7598F0EC" w14:textId="77777777" w:rsidR="00B53384" w:rsidRPr="00B24D16" w:rsidRDefault="00B53384" w:rsidP="00B53384">
      <w:pPr>
        <w:tabs>
          <w:tab w:val="left" w:pos="567"/>
        </w:tabs>
        <w:spacing w:line="360" w:lineRule="auto"/>
        <w:jc w:val="both"/>
        <w:rPr>
          <w:sz w:val="20"/>
          <w:szCs w:val="20"/>
          <w:lang w:val="en-US"/>
        </w:rPr>
      </w:pPr>
    </w:p>
    <w:p w14:paraId="075F74EA" w14:textId="66141B4E" w:rsidR="00B53384" w:rsidRPr="003E36AC" w:rsidRDefault="00B53384" w:rsidP="00B53384">
      <w:pPr>
        <w:tabs>
          <w:tab w:val="left" w:pos="567"/>
        </w:tabs>
        <w:spacing w:line="360" w:lineRule="auto"/>
        <w:jc w:val="both"/>
        <w:rPr>
          <w:lang w:val="en-US"/>
        </w:rPr>
      </w:pPr>
      <w:r>
        <w:rPr>
          <w:lang w:val="en-US"/>
        </w:rPr>
        <w:tab/>
        <w:t>Pagal Europos v</w:t>
      </w:r>
      <w:r>
        <w:t xml:space="preserve">ėjo energetikos asociaciją, </w:t>
      </w:r>
      <w:r>
        <w:rPr>
          <w:lang w:val="en-US"/>
        </w:rPr>
        <w:t xml:space="preserve">2011 metais </w:t>
      </w:r>
      <w:r>
        <w:t xml:space="preserve">darbo vietų ES vėjo energijos gamybos sektoriuje buvo sukurta </w:t>
      </w:r>
      <w:r>
        <w:rPr>
          <w:lang w:val="en-US"/>
        </w:rPr>
        <w:t>238,154, tai yra 30 proc. daugiau nei 2007 metais. Planuojama, jog 2030 metais bus sukurta beveik 800 t</w:t>
      </w:r>
      <w:r w:rsidR="0023571F">
        <w:t>ūkst. d</w:t>
      </w:r>
      <w:r>
        <w:t xml:space="preserve">arbo vietų visoje Europos Sąjungoje (EWEA, </w:t>
      </w:r>
      <w:r>
        <w:rPr>
          <w:lang w:val="en-US"/>
        </w:rPr>
        <w:t>2012).</w:t>
      </w:r>
    </w:p>
    <w:p w14:paraId="7414ED20" w14:textId="34688947" w:rsidR="00B53384" w:rsidRPr="00BE06CB" w:rsidRDefault="00B53384" w:rsidP="00B53384">
      <w:pPr>
        <w:tabs>
          <w:tab w:val="left" w:pos="567"/>
        </w:tabs>
        <w:spacing w:line="360" w:lineRule="auto"/>
        <w:jc w:val="both"/>
        <w:rPr>
          <w:lang w:val="en-US"/>
        </w:rPr>
      </w:pPr>
      <w:r>
        <w:rPr>
          <w:lang w:val="en-US"/>
        </w:rPr>
        <w:tab/>
        <w:t>The Wind Power statistikos duomenimis, Lietuvoje 2011 metais bendra v</w:t>
      </w:r>
      <w:r w:rsidR="006F277A">
        <w:t>ėjo jė</w:t>
      </w:r>
      <w:r>
        <w:t xml:space="preserve">gainių instaliuotoji galia sudarė apie 179 MW </w:t>
      </w:r>
      <w:r w:rsidR="00B64201" w:rsidRPr="00B64201">
        <w:t>(žr</w:t>
      </w:r>
      <w:r w:rsidR="00886ED7">
        <w:t>. 9</w:t>
      </w:r>
      <w:r w:rsidRPr="00B64201">
        <w:t xml:space="preserve"> pav.),</w:t>
      </w:r>
      <w:r w:rsidR="0023571F">
        <w:t xml:space="preserve"> tai yra</w:t>
      </w:r>
      <w:r>
        <w:t xml:space="preserve"> apie </w:t>
      </w:r>
      <w:r>
        <w:rPr>
          <w:lang w:val="en-US"/>
        </w:rPr>
        <w:t>54 proc. pagaminamos elektros energijos i</w:t>
      </w:r>
      <w:r>
        <w:t xml:space="preserve">š visų Lietuvos alternatyvių energijos šaltinių (tuo tarpu ES šalių vidurkis </w:t>
      </w:r>
      <w:r>
        <w:rPr>
          <w:lang w:val="en-US"/>
        </w:rPr>
        <w:t>21,4 proc.)</w:t>
      </w:r>
      <w:r>
        <w:t xml:space="preserve">. Lietuvos biomasės energetikos asociacija prognozuoja, jog VE dalis bendroje Lietuvos atsinaujinančių elektros energijos šaltinių struktūroje sudarys apie </w:t>
      </w:r>
      <w:r>
        <w:rPr>
          <w:lang w:val="en-US"/>
        </w:rPr>
        <w:t>74 proc.</w:t>
      </w:r>
      <w:r w:rsidR="00BE06CB">
        <w:rPr>
          <w:lang w:val="en-US"/>
        </w:rPr>
        <w:t xml:space="preserve"> </w:t>
      </w:r>
      <w:proofErr w:type="gramStart"/>
      <w:r w:rsidR="00BE06CB">
        <w:rPr>
          <w:rFonts w:eastAsiaTheme="minorEastAsia"/>
          <w:color w:val="1F2021"/>
          <w:lang w:val="en-US" w:eastAsia="en-US"/>
        </w:rPr>
        <w:t>Taip pat p</w:t>
      </w:r>
      <w:r w:rsidR="00BE06CB" w:rsidRPr="00BE06CB">
        <w:rPr>
          <w:rFonts w:eastAsiaTheme="minorEastAsia"/>
          <w:color w:val="1F2021"/>
          <w:lang w:val="en-US" w:eastAsia="en-US"/>
        </w:rPr>
        <w:t>rognozuojama, kad iki 2020 m. vėjo jėgainės galėtų pagaminti iki 10 proc. visos šalyje sunaudojamos elektros energijos (šiuo metu pagamina apie 2 proc.).</w:t>
      </w:r>
      <w:proofErr w:type="gramEnd"/>
    </w:p>
    <w:p w14:paraId="61D9E6B3" w14:textId="77777777" w:rsidR="00B53384" w:rsidRPr="00B24D16" w:rsidRDefault="00B53384" w:rsidP="00B53384">
      <w:pPr>
        <w:tabs>
          <w:tab w:val="left" w:pos="567"/>
        </w:tabs>
        <w:spacing w:line="360" w:lineRule="auto"/>
        <w:jc w:val="both"/>
        <w:rPr>
          <w:sz w:val="20"/>
          <w:szCs w:val="20"/>
        </w:rPr>
      </w:pPr>
      <w:r>
        <w:rPr>
          <w:lang w:val="en-US"/>
        </w:rPr>
        <w:tab/>
      </w:r>
      <w:r>
        <w:t xml:space="preserve"> </w:t>
      </w:r>
    </w:p>
    <w:p w14:paraId="7F744773" w14:textId="77777777" w:rsidR="00B53384" w:rsidRDefault="00B53384" w:rsidP="00B53384">
      <w:pPr>
        <w:tabs>
          <w:tab w:val="left" w:pos="567"/>
        </w:tabs>
        <w:spacing w:line="360" w:lineRule="auto"/>
        <w:jc w:val="both"/>
        <w:rPr>
          <w:lang w:val="en-US"/>
        </w:rPr>
      </w:pPr>
      <w:r>
        <w:rPr>
          <w:noProof/>
          <w:lang w:val="en-US" w:eastAsia="en-US"/>
        </w:rPr>
        <w:drawing>
          <wp:inline distT="0" distB="0" distL="0" distR="0" wp14:anchorId="39F1DE14" wp14:editId="3B5452EE">
            <wp:extent cx="6158230" cy="2815590"/>
            <wp:effectExtent l="0" t="0" r="13970" b="2921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AE61298" w14:textId="761E58EE" w:rsidR="00B53384" w:rsidRPr="004A0F0E" w:rsidRDefault="00886ED7" w:rsidP="00886ED7">
      <w:pPr>
        <w:pStyle w:val="CAPTION"/>
      </w:pPr>
      <w:bookmarkStart w:id="118" w:name="_Toc216764984"/>
      <w:bookmarkStart w:id="119" w:name="_Toc216791011"/>
      <w:bookmarkStart w:id="120" w:name="_Toc217151768"/>
      <w:bookmarkStart w:id="121" w:name="_Toc217288391"/>
      <w:bookmarkStart w:id="122" w:name="_Toc217289134"/>
      <w:r>
        <w:t>9</w:t>
      </w:r>
      <w:r w:rsidR="00B53384" w:rsidRPr="004A0F0E">
        <w:t xml:space="preserve"> pav. Vėjo jėgainių galingumas MW Baltijos šalyse</w:t>
      </w:r>
      <w:bookmarkEnd w:id="118"/>
      <w:bookmarkEnd w:id="119"/>
      <w:bookmarkEnd w:id="120"/>
      <w:bookmarkEnd w:id="121"/>
      <w:bookmarkEnd w:id="122"/>
    </w:p>
    <w:p w14:paraId="2749BAA2" w14:textId="2CFE43BD" w:rsidR="009C03AA" w:rsidRPr="00B24D16" w:rsidRDefault="00B53384" w:rsidP="00B24D16">
      <w:pPr>
        <w:tabs>
          <w:tab w:val="left" w:pos="567"/>
        </w:tabs>
        <w:spacing w:line="360" w:lineRule="auto"/>
        <w:rPr>
          <w:i/>
          <w:sz w:val="20"/>
          <w:szCs w:val="20"/>
          <w:lang w:val="en-US"/>
        </w:rPr>
      </w:pPr>
      <w:r w:rsidRPr="00B24D16">
        <w:rPr>
          <w:b/>
          <w:i/>
          <w:noProof/>
          <w:sz w:val="20"/>
          <w:szCs w:val="20"/>
          <w:lang w:eastAsia="en-US"/>
        </w:rPr>
        <w:t>Šaltinis:</w:t>
      </w:r>
      <w:r w:rsidRPr="00B24D16">
        <w:rPr>
          <w:i/>
          <w:noProof/>
          <w:sz w:val="20"/>
          <w:szCs w:val="20"/>
          <w:lang w:eastAsia="en-US"/>
        </w:rPr>
        <w:t xml:space="preserve"> The Wind Power duomenys, </w:t>
      </w:r>
      <w:r w:rsidRPr="00B24D16">
        <w:rPr>
          <w:i/>
          <w:noProof/>
          <w:sz w:val="20"/>
          <w:szCs w:val="20"/>
          <w:lang w:val="en-US" w:eastAsia="en-US"/>
        </w:rPr>
        <w:t>2012</w:t>
      </w:r>
    </w:p>
    <w:p w14:paraId="42C1D9B6" w14:textId="77777777" w:rsidR="00B53384" w:rsidRPr="00B21067" w:rsidRDefault="00B53384" w:rsidP="00B53384">
      <w:pPr>
        <w:tabs>
          <w:tab w:val="left" w:pos="567"/>
        </w:tabs>
        <w:spacing w:line="360" w:lineRule="auto"/>
        <w:jc w:val="both"/>
      </w:pPr>
      <w:r>
        <w:rPr>
          <w:lang w:val="en-US"/>
        </w:rPr>
        <w:tab/>
        <w:t>2003 metais, prie</w:t>
      </w:r>
      <w:r>
        <w:t xml:space="preserve">š įstojant į Europos Sąjunga Lietuvos vėjo jėgainių bendra galia sudarė vos </w:t>
      </w:r>
      <w:r>
        <w:rPr>
          <w:lang w:val="en-US"/>
        </w:rPr>
        <w:t>2 MW (ma</w:t>
      </w:r>
      <w:r>
        <w:t xml:space="preserve">žiausias rodiklis Baltijos šalyse), tuo tarpu jau </w:t>
      </w:r>
      <w:r>
        <w:rPr>
          <w:lang w:val="en-US"/>
        </w:rPr>
        <w:t xml:space="preserve">2006 m. sėkmingai </w:t>
      </w:r>
      <w:r>
        <w:t xml:space="preserve">įsisavinant Europos Sąjungos skiriamas lėšas bei nuosekliai vykdant AEI skatinimo politikas buvo pasiektas net 2600 proc. pokytis. Didelis šuolis buvo pasiektas ir </w:t>
      </w:r>
      <w:r>
        <w:rPr>
          <w:lang w:val="en-US"/>
        </w:rPr>
        <w:t>2010 metais (163 MW VE galia), kada Lietuva v</w:t>
      </w:r>
      <w:r>
        <w:t>ėl įsitvirtino pirmaujančiose pozicijose tarp Baltijos šalių.</w:t>
      </w:r>
    </w:p>
    <w:p w14:paraId="21CA0538" w14:textId="77777777" w:rsidR="00B53384" w:rsidRPr="00F67005" w:rsidRDefault="00B53384" w:rsidP="00B53384">
      <w:pPr>
        <w:tabs>
          <w:tab w:val="left" w:pos="567"/>
        </w:tabs>
        <w:spacing w:line="360" w:lineRule="auto"/>
        <w:jc w:val="both"/>
      </w:pPr>
      <w:r>
        <w:rPr>
          <w:rFonts w:eastAsia="MS Mincho"/>
          <w:color w:val="000000"/>
          <w:lang w:val="en-US" w:eastAsia="en-US"/>
        </w:rPr>
        <w:tab/>
        <w:t xml:space="preserve">Vėjo galios rezervai sausumoje žinomi tik apytiksliai, įvairių šios srities specialistų </w:t>
      </w:r>
      <w:proofErr w:type="gramStart"/>
      <w:r>
        <w:rPr>
          <w:rFonts w:eastAsia="MS Mincho"/>
          <w:color w:val="000000"/>
          <w:lang w:val="en-US" w:eastAsia="en-US"/>
        </w:rPr>
        <w:t>vertinimu  tai</w:t>
      </w:r>
      <w:proofErr w:type="gramEnd"/>
      <w:r>
        <w:rPr>
          <w:rFonts w:eastAsia="MS Mincho"/>
          <w:color w:val="000000"/>
          <w:lang w:val="en-US" w:eastAsia="en-US"/>
        </w:rPr>
        <w:t xml:space="preserve"> sudaro maždaug 400–3000 MW. </w:t>
      </w:r>
      <w:proofErr w:type="gramStart"/>
      <w:r>
        <w:rPr>
          <w:rFonts w:eastAsia="MS Mincho"/>
          <w:color w:val="000000"/>
          <w:lang w:val="en-US" w:eastAsia="en-US"/>
        </w:rPr>
        <w:t>Atliekant skaičiavimus dažniausiai vadovaujamasi Lietuvos energetikos instituto specialistų rekomenduojamu 1000 MW šių rezervų vertinimu.</w:t>
      </w:r>
      <w:proofErr w:type="gramEnd"/>
      <w:r>
        <w:rPr>
          <w:rFonts w:eastAsia="MS Mincho"/>
          <w:color w:val="000000"/>
          <w:lang w:val="en-US" w:eastAsia="en-US"/>
        </w:rPr>
        <w:t xml:space="preserve"> </w:t>
      </w:r>
      <w:proofErr w:type="gramStart"/>
      <w:r>
        <w:rPr>
          <w:rFonts w:eastAsia="MS Mincho"/>
          <w:color w:val="000000"/>
          <w:lang w:val="en-US" w:eastAsia="en-US"/>
        </w:rPr>
        <w:t xml:space="preserve">Pagal šį rodiklį </w:t>
      </w:r>
      <w:r w:rsidRPr="00F67005">
        <w:rPr>
          <w:rFonts w:eastAsia="MS Mincho"/>
          <w:color w:val="000000"/>
          <w:lang w:val="en-US" w:eastAsia="en-US"/>
        </w:rPr>
        <w:t xml:space="preserve">Lietuva </w:t>
      </w:r>
      <w:r>
        <w:rPr>
          <w:rFonts w:eastAsia="MS Mincho"/>
          <w:color w:val="000000"/>
          <w:lang w:val="en-US" w:eastAsia="en-US"/>
        </w:rPr>
        <w:t>2011 metais</w:t>
      </w:r>
      <w:r w:rsidRPr="00F67005">
        <w:rPr>
          <w:rFonts w:eastAsia="MS Mincho"/>
          <w:color w:val="000000"/>
          <w:lang w:val="en-US" w:eastAsia="en-US"/>
        </w:rPr>
        <w:t xml:space="preserve"> </w:t>
      </w:r>
      <w:r>
        <w:rPr>
          <w:rFonts w:eastAsia="MS Mincho"/>
          <w:color w:val="000000"/>
          <w:lang w:val="en-US" w:eastAsia="en-US"/>
        </w:rPr>
        <w:t>naudojo</w:t>
      </w:r>
      <w:r w:rsidRPr="00F67005">
        <w:rPr>
          <w:rFonts w:eastAsia="MS Mincho"/>
          <w:color w:val="000000"/>
          <w:lang w:val="en-US" w:eastAsia="en-US"/>
        </w:rPr>
        <w:t xml:space="preserve"> apie 18 proc. esam</w:t>
      </w:r>
      <w:r w:rsidRPr="00F67005">
        <w:rPr>
          <w:rFonts w:eastAsia="MS Mincho"/>
          <w:color w:val="000000"/>
          <w:lang w:eastAsia="en-US"/>
        </w:rPr>
        <w:t>ų vėjo energijos rezervų.</w:t>
      </w:r>
      <w:proofErr w:type="gramEnd"/>
    </w:p>
    <w:p w14:paraId="5E36F09C" w14:textId="18F98DC0" w:rsidR="00B53384" w:rsidRPr="00304BE3" w:rsidRDefault="00B53384" w:rsidP="00B53384">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eastAsia="en-US"/>
        </w:rPr>
      </w:pPr>
      <w:r>
        <w:rPr>
          <w:rFonts w:eastAsia="MS Mincho"/>
          <w:color w:val="000000"/>
          <w:lang w:val="en-US" w:eastAsia="en-US"/>
        </w:rPr>
        <w:tab/>
      </w:r>
      <w:r w:rsidRPr="00F67005">
        <w:rPr>
          <w:rFonts w:eastAsia="MS Mincho"/>
          <w:color w:val="000000"/>
          <w:lang w:val="en-US" w:eastAsia="en-US"/>
        </w:rPr>
        <w:t xml:space="preserve">Vėjo elektrinių sukuriama energija naudojama autonomiškai arba </w:t>
      </w:r>
      <w:proofErr w:type="gramStart"/>
      <w:r w:rsidRPr="00F67005">
        <w:rPr>
          <w:rFonts w:eastAsia="MS Mincho"/>
          <w:color w:val="000000"/>
          <w:lang w:val="en-US" w:eastAsia="en-US"/>
        </w:rPr>
        <w:t>jos</w:t>
      </w:r>
      <w:proofErr w:type="gramEnd"/>
      <w:r w:rsidRPr="00F67005">
        <w:rPr>
          <w:rFonts w:eastAsia="MS Mincho"/>
          <w:color w:val="000000"/>
          <w:lang w:val="en-US" w:eastAsia="en-US"/>
        </w:rPr>
        <w:t xml:space="preserve"> perteklius gali būti</w:t>
      </w:r>
      <w:r>
        <w:rPr>
          <w:rFonts w:eastAsia="MS Mincho"/>
          <w:color w:val="000000"/>
          <w:lang w:val="en-US" w:eastAsia="en-US"/>
        </w:rPr>
        <w:t xml:space="preserve"> </w:t>
      </w:r>
      <w:r w:rsidRPr="00F67005">
        <w:rPr>
          <w:rFonts w:eastAsia="MS Mincho"/>
          <w:color w:val="000000"/>
          <w:lang w:val="en-US" w:eastAsia="en-US"/>
        </w:rPr>
        <w:t xml:space="preserve">perduodamas į bendrą regiono arba valstybės elektros tiekimo sistemą. </w:t>
      </w:r>
      <w:proofErr w:type="gramStart"/>
      <w:r>
        <w:rPr>
          <w:rFonts w:eastAsia="MS Mincho"/>
          <w:color w:val="000000"/>
          <w:lang w:val="en-US" w:eastAsia="en-US"/>
        </w:rPr>
        <w:t>V</w:t>
      </w:r>
      <w:r>
        <w:rPr>
          <w:rFonts w:eastAsia="MS Mincho"/>
          <w:color w:val="000000"/>
          <w:lang w:eastAsia="en-US"/>
        </w:rPr>
        <w:t xml:space="preserve">ėjo elektros energijos gamybos supirkimo tarifai </w:t>
      </w:r>
      <w:r w:rsidRPr="00B24D16">
        <w:rPr>
          <w:rFonts w:eastAsia="MS Mincho"/>
          <w:lang w:eastAsia="en-US"/>
        </w:rPr>
        <w:t xml:space="preserve">pateikiami </w:t>
      </w:r>
      <w:r w:rsidR="00B24D16" w:rsidRPr="00B24D16">
        <w:rPr>
          <w:rFonts w:eastAsia="MS Mincho"/>
          <w:lang w:eastAsia="en-US"/>
        </w:rPr>
        <w:t>12</w:t>
      </w:r>
      <w:r w:rsidRPr="00B24D16">
        <w:rPr>
          <w:rFonts w:eastAsia="MS Mincho"/>
          <w:lang w:eastAsia="en-US"/>
        </w:rPr>
        <w:t xml:space="preserve"> lentelėje.</w:t>
      </w:r>
      <w:proofErr w:type="gramEnd"/>
    </w:p>
    <w:p w14:paraId="7CB98482" w14:textId="77777777" w:rsidR="00B53384" w:rsidRPr="00B24D16" w:rsidRDefault="00B53384" w:rsidP="00B53384">
      <w:pPr>
        <w:tabs>
          <w:tab w:val="left" w:pos="567"/>
        </w:tabs>
        <w:spacing w:line="360" w:lineRule="auto"/>
        <w:jc w:val="both"/>
        <w:rPr>
          <w:sz w:val="20"/>
          <w:szCs w:val="20"/>
          <w:lang w:val="en-US"/>
        </w:rPr>
      </w:pPr>
    </w:p>
    <w:p w14:paraId="741D6862" w14:textId="2EFC9789" w:rsidR="00B53384" w:rsidRPr="00404FCF" w:rsidRDefault="00B24D16" w:rsidP="00EB7CD5">
      <w:pPr>
        <w:pStyle w:val="BalloonText"/>
        <w:rPr>
          <w:lang w:val="en-US"/>
        </w:rPr>
      </w:pPr>
      <w:bookmarkStart w:id="123" w:name="_Toc217151754"/>
      <w:bookmarkStart w:id="124" w:name="_Toc217288308"/>
      <w:bookmarkStart w:id="125" w:name="_Toc217289213"/>
      <w:r w:rsidRPr="00B24D16">
        <w:rPr>
          <w:lang w:val="en-US" w:eastAsia="en-US"/>
        </w:rPr>
        <w:t>12</w:t>
      </w:r>
      <w:r w:rsidR="00B53384" w:rsidRPr="00B24D16">
        <w:rPr>
          <w:lang w:val="en-US" w:eastAsia="en-US"/>
        </w:rPr>
        <w:t xml:space="preserve"> lentelė.</w:t>
      </w:r>
      <w:r w:rsidR="00B53384">
        <w:rPr>
          <w:lang w:val="en-US" w:eastAsia="en-US"/>
        </w:rPr>
        <w:t xml:space="preserve"> </w:t>
      </w:r>
      <w:r w:rsidR="00B53384" w:rsidRPr="00404FCF">
        <w:rPr>
          <w:lang w:val="en-US" w:eastAsia="en-US"/>
        </w:rPr>
        <w:t>Vėjo elektros energijos supirkimo tarifai, ct/kWh (be PVM)</w:t>
      </w:r>
      <w:bookmarkEnd w:id="123"/>
      <w:bookmarkEnd w:id="124"/>
      <w:bookmarkEnd w:id="125"/>
    </w:p>
    <w:tbl>
      <w:tblPr>
        <w:tblW w:w="8471" w:type="dxa"/>
        <w:jc w:val="center"/>
        <w:tblBorders>
          <w:insideH w:val="single" w:sz="18" w:space="0" w:color="FFFFFF"/>
          <w:insideV w:val="single" w:sz="18" w:space="0" w:color="FFFFFF"/>
        </w:tblBorders>
        <w:tblLook w:val="04A0" w:firstRow="1" w:lastRow="0" w:firstColumn="1" w:lastColumn="0" w:noHBand="0" w:noVBand="1"/>
      </w:tblPr>
      <w:tblGrid>
        <w:gridCol w:w="3510"/>
        <w:gridCol w:w="708"/>
        <w:gridCol w:w="709"/>
        <w:gridCol w:w="709"/>
        <w:gridCol w:w="706"/>
        <w:gridCol w:w="711"/>
        <w:gridCol w:w="709"/>
        <w:gridCol w:w="709"/>
      </w:tblGrid>
      <w:tr w:rsidR="00B53384" w:rsidRPr="00911730" w14:paraId="6D988B7E" w14:textId="77777777" w:rsidTr="00ED4355">
        <w:trPr>
          <w:trHeight w:val="320"/>
          <w:jc w:val="center"/>
        </w:trPr>
        <w:tc>
          <w:tcPr>
            <w:tcW w:w="3510" w:type="dxa"/>
            <w:shd w:val="pct20" w:color="000000" w:fill="FFFFFF"/>
            <w:hideMark/>
          </w:tcPr>
          <w:p w14:paraId="273A6CDE" w14:textId="77777777" w:rsidR="00B53384" w:rsidRPr="00911730" w:rsidRDefault="00B53384" w:rsidP="00ED4355">
            <w:pPr>
              <w:rPr>
                <w:b/>
                <w:bCs/>
                <w:lang w:val="cs-CZ" w:eastAsia="en-US"/>
              </w:rPr>
            </w:pPr>
            <w:r w:rsidRPr="00911730">
              <w:rPr>
                <w:b/>
                <w:bCs/>
                <w:lang w:val="cs-CZ" w:eastAsia="en-US"/>
              </w:rPr>
              <w:t>Vėjo jėgainių supirkimo tarifai</w:t>
            </w:r>
          </w:p>
        </w:tc>
        <w:tc>
          <w:tcPr>
            <w:tcW w:w="708" w:type="dxa"/>
            <w:shd w:val="pct20" w:color="000000" w:fill="FFFFFF"/>
            <w:hideMark/>
          </w:tcPr>
          <w:p w14:paraId="076F3E78" w14:textId="77777777" w:rsidR="00B53384" w:rsidRPr="00911730" w:rsidRDefault="00B53384" w:rsidP="00ED4355">
            <w:pPr>
              <w:jc w:val="center"/>
              <w:rPr>
                <w:b/>
                <w:bCs/>
                <w:i/>
                <w:iCs/>
                <w:lang w:val="cs-CZ" w:eastAsia="en-US"/>
              </w:rPr>
            </w:pPr>
            <w:r w:rsidRPr="00911730">
              <w:rPr>
                <w:b/>
                <w:bCs/>
                <w:i/>
                <w:iCs/>
                <w:lang w:val="cs-CZ" w:eastAsia="en-US"/>
              </w:rPr>
              <w:t>2007</w:t>
            </w:r>
          </w:p>
        </w:tc>
        <w:tc>
          <w:tcPr>
            <w:tcW w:w="709" w:type="dxa"/>
            <w:shd w:val="pct20" w:color="000000" w:fill="FFFFFF"/>
            <w:hideMark/>
          </w:tcPr>
          <w:p w14:paraId="51BC2F73" w14:textId="77777777" w:rsidR="00B53384" w:rsidRPr="00911730" w:rsidRDefault="00B53384" w:rsidP="00ED4355">
            <w:pPr>
              <w:jc w:val="center"/>
              <w:rPr>
                <w:b/>
                <w:bCs/>
                <w:i/>
                <w:iCs/>
                <w:lang w:val="cs-CZ" w:eastAsia="en-US"/>
              </w:rPr>
            </w:pPr>
            <w:r w:rsidRPr="00911730">
              <w:rPr>
                <w:b/>
                <w:bCs/>
                <w:i/>
                <w:iCs/>
                <w:lang w:val="cs-CZ" w:eastAsia="en-US"/>
              </w:rPr>
              <w:t>2008</w:t>
            </w:r>
          </w:p>
        </w:tc>
        <w:tc>
          <w:tcPr>
            <w:tcW w:w="709" w:type="dxa"/>
            <w:shd w:val="pct20" w:color="000000" w:fill="FFFFFF"/>
            <w:hideMark/>
          </w:tcPr>
          <w:p w14:paraId="3B752EE9" w14:textId="77777777" w:rsidR="00B53384" w:rsidRPr="00911730" w:rsidRDefault="00B53384" w:rsidP="00ED4355">
            <w:pPr>
              <w:jc w:val="center"/>
              <w:rPr>
                <w:b/>
                <w:bCs/>
                <w:i/>
                <w:iCs/>
                <w:lang w:val="cs-CZ" w:eastAsia="en-US"/>
              </w:rPr>
            </w:pPr>
            <w:r w:rsidRPr="00911730">
              <w:rPr>
                <w:b/>
                <w:bCs/>
                <w:i/>
                <w:iCs/>
                <w:lang w:val="cs-CZ" w:eastAsia="en-US"/>
              </w:rPr>
              <w:t>2009</w:t>
            </w:r>
          </w:p>
        </w:tc>
        <w:tc>
          <w:tcPr>
            <w:tcW w:w="706" w:type="dxa"/>
            <w:shd w:val="pct20" w:color="000000" w:fill="FFFFFF"/>
            <w:hideMark/>
          </w:tcPr>
          <w:p w14:paraId="19957C36" w14:textId="77777777" w:rsidR="00B53384" w:rsidRPr="00911730" w:rsidRDefault="00B53384" w:rsidP="00ED4355">
            <w:pPr>
              <w:jc w:val="center"/>
              <w:rPr>
                <w:b/>
                <w:bCs/>
                <w:i/>
                <w:iCs/>
                <w:lang w:val="cs-CZ" w:eastAsia="en-US"/>
              </w:rPr>
            </w:pPr>
            <w:r w:rsidRPr="00911730">
              <w:rPr>
                <w:b/>
                <w:bCs/>
                <w:i/>
                <w:iCs/>
                <w:lang w:val="cs-CZ" w:eastAsia="en-US"/>
              </w:rPr>
              <w:t>2010</w:t>
            </w:r>
          </w:p>
        </w:tc>
        <w:tc>
          <w:tcPr>
            <w:tcW w:w="711" w:type="dxa"/>
            <w:shd w:val="pct20" w:color="000000" w:fill="FFFFFF"/>
            <w:hideMark/>
          </w:tcPr>
          <w:p w14:paraId="16CAD5BF" w14:textId="77777777" w:rsidR="00B53384" w:rsidRPr="00911730" w:rsidRDefault="00B53384" w:rsidP="00ED4355">
            <w:pPr>
              <w:jc w:val="center"/>
              <w:rPr>
                <w:b/>
                <w:bCs/>
                <w:i/>
                <w:iCs/>
                <w:lang w:val="cs-CZ" w:eastAsia="en-US"/>
              </w:rPr>
            </w:pPr>
            <w:r w:rsidRPr="00911730">
              <w:rPr>
                <w:b/>
                <w:bCs/>
                <w:i/>
                <w:iCs/>
                <w:lang w:val="cs-CZ" w:eastAsia="en-US"/>
              </w:rPr>
              <w:t>2011</w:t>
            </w:r>
          </w:p>
        </w:tc>
        <w:tc>
          <w:tcPr>
            <w:tcW w:w="709" w:type="dxa"/>
            <w:shd w:val="pct20" w:color="000000" w:fill="FFFFFF"/>
            <w:hideMark/>
          </w:tcPr>
          <w:p w14:paraId="7E76C7B7" w14:textId="77777777" w:rsidR="00B53384" w:rsidRPr="00911730" w:rsidRDefault="00B53384" w:rsidP="00ED4355">
            <w:pPr>
              <w:jc w:val="center"/>
              <w:rPr>
                <w:b/>
                <w:bCs/>
                <w:i/>
                <w:iCs/>
                <w:lang w:val="cs-CZ" w:eastAsia="en-US"/>
              </w:rPr>
            </w:pPr>
            <w:r w:rsidRPr="00911730">
              <w:rPr>
                <w:b/>
                <w:bCs/>
                <w:i/>
                <w:iCs/>
                <w:lang w:val="cs-CZ" w:eastAsia="en-US"/>
              </w:rPr>
              <w:t>2012</w:t>
            </w:r>
          </w:p>
        </w:tc>
        <w:tc>
          <w:tcPr>
            <w:tcW w:w="709" w:type="dxa"/>
            <w:shd w:val="pct20" w:color="000000" w:fill="FFFFFF"/>
            <w:hideMark/>
          </w:tcPr>
          <w:p w14:paraId="2DD8B4B0" w14:textId="77777777" w:rsidR="00B53384" w:rsidRPr="00911730" w:rsidRDefault="00B53384" w:rsidP="00ED4355">
            <w:pPr>
              <w:jc w:val="center"/>
              <w:rPr>
                <w:b/>
                <w:bCs/>
                <w:i/>
                <w:iCs/>
                <w:lang w:val="cs-CZ" w:eastAsia="en-US"/>
              </w:rPr>
            </w:pPr>
            <w:r w:rsidRPr="00911730">
              <w:rPr>
                <w:b/>
                <w:bCs/>
                <w:i/>
                <w:iCs/>
                <w:lang w:val="cs-CZ" w:eastAsia="en-US"/>
              </w:rPr>
              <w:t>2013</w:t>
            </w:r>
          </w:p>
        </w:tc>
      </w:tr>
      <w:tr w:rsidR="00B53384" w:rsidRPr="00911730" w14:paraId="2A5FD40F" w14:textId="77777777" w:rsidTr="00ED4355">
        <w:trPr>
          <w:trHeight w:val="280"/>
          <w:jc w:val="center"/>
        </w:trPr>
        <w:tc>
          <w:tcPr>
            <w:tcW w:w="3510" w:type="dxa"/>
            <w:shd w:val="pct5" w:color="000000" w:fill="FFFFFF"/>
            <w:hideMark/>
          </w:tcPr>
          <w:p w14:paraId="102C4C86" w14:textId="77777777" w:rsidR="00B53384" w:rsidRPr="00911730" w:rsidRDefault="00B53384" w:rsidP="00ED4355">
            <w:pPr>
              <w:rPr>
                <w:i/>
                <w:lang w:val="cs-CZ" w:eastAsia="en-US"/>
              </w:rPr>
            </w:pPr>
            <w:r w:rsidRPr="00911730">
              <w:rPr>
                <w:i/>
                <w:lang w:val="cs-CZ" w:eastAsia="en-US"/>
              </w:rPr>
              <w:t>Įrengtoji galia ≤ 30</w:t>
            </w:r>
          </w:p>
        </w:tc>
        <w:tc>
          <w:tcPr>
            <w:tcW w:w="708" w:type="dxa"/>
            <w:vMerge w:val="restart"/>
            <w:shd w:val="pct5" w:color="000000" w:fill="FFFFFF"/>
            <w:vAlign w:val="center"/>
            <w:hideMark/>
          </w:tcPr>
          <w:p w14:paraId="0E806BF4" w14:textId="77777777" w:rsidR="00B53384" w:rsidRPr="00911730" w:rsidRDefault="00B53384" w:rsidP="00ED4355">
            <w:pPr>
              <w:jc w:val="center"/>
              <w:rPr>
                <w:lang w:val="cs-CZ" w:eastAsia="en-US"/>
              </w:rPr>
            </w:pPr>
            <w:r w:rsidRPr="00911730">
              <w:rPr>
                <w:lang w:val="cs-CZ" w:eastAsia="en-US"/>
              </w:rPr>
              <w:t>22</w:t>
            </w:r>
          </w:p>
        </w:tc>
        <w:tc>
          <w:tcPr>
            <w:tcW w:w="709" w:type="dxa"/>
            <w:vMerge w:val="restart"/>
            <w:shd w:val="pct5" w:color="000000" w:fill="FFFFFF"/>
            <w:vAlign w:val="center"/>
            <w:hideMark/>
          </w:tcPr>
          <w:p w14:paraId="6FBA16C0" w14:textId="77777777" w:rsidR="00B53384" w:rsidRPr="00911730" w:rsidRDefault="00B53384" w:rsidP="00ED4355">
            <w:pPr>
              <w:jc w:val="center"/>
              <w:rPr>
                <w:lang w:val="cs-CZ" w:eastAsia="en-US"/>
              </w:rPr>
            </w:pPr>
            <w:r w:rsidRPr="00911730">
              <w:rPr>
                <w:lang w:val="cs-CZ" w:eastAsia="en-US"/>
              </w:rPr>
              <w:t>22</w:t>
            </w:r>
          </w:p>
        </w:tc>
        <w:tc>
          <w:tcPr>
            <w:tcW w:w="709" w:type="dxa"/>
            <w:vMerge w:val="restart"/>
            <w:shd w:val="pct5" w:color="000000" w:fill="FFFFFF"/>
            <w:vAlign w:val="center"/>
            <w:hideMark/>
          </w:tcPr>
          <w:p w14:paraId="5107BCE9" w14:textId="77777777" w:rsidR="00B53384" w:rsidRPr="00911730" w:rsidRDefault="00B53384" w:rsidP="00ED4355">
            <w:pPr>
              <w:jc w:val="center"/>
              <w:rPr>
                <w:lang w:val="cs-CZ" w:eastAsia="en-US"/>
              </w:rPr>
            </w:pPr>
            <w:r w:rsidRPr="00911730">
              <w:rPr>
                <w:lang w:val="cs-CZ" w:eastAsia="en-US"/>
              </w:rPr>
              <w:t>30</w:t>
            </w:r>
          </w:p>
        </w:tc>
        <w:tc>
          <w:tcPr>
            <w:tcW w:w="706" w:type="dxa"/>
            <w:vMerge w:val="restart"/>
            <w:shd w:val="pct5" w:color="000000" w:fill="FFFFFF"/>
            <w:vAlign w:val="center"/>
            <w:hideMark/>
          </w:tcPr>
          <w:p w14:paraId="30E7058C" w14:textId="77777777" w:rsidR="00B53384" w:rsidRPr="00911730" w:rsidRDefault="00B53384" w:rsidP="00ED4355">
            <w:pPr>
              <w:jc w:val="center"/>
              <w:rPr>
                <w:lang w:val="cs-CZ" w:eastAsia="en-US"/>
              </w:rPr>
            </w:pPr>
            <w:r w:rsidRPr="00911730">
              <w:rPr>
                <w:lang w:val="cs-CZ" w:eastAsia="en-US"/>
              </w:rPr>
              <w:t>30</w:t>
            </w:r>
          </w:p>
        </w:tc>
        <w:tc>
          <w:tcPr>
            <w:tcW w:w="711" w:type="dxa"/>
            <w:vMerge w:val="restart"/>
            <w:shd w:val="pct5" w:color="000000" w:fill="FFFFFF"/>
            <w:vAlign w:val="center"/>
            <w:hideMark/>
          </w:tcPr>
          <w:p w14:paraId="29CC899A" w14:textId="77777777" w:rsidR="00B53384" w:rsidRPr="00911730" w:rsidRDefault="00B53384" w:rsidP="00ED4355">
            <w:pPr>
              <w:jc w:val="center"/>
              <w:rPr>
                <w:lang w:val="cs-CZ" w:eastAsia="en-US"/>
              </w:rPr>
            </w:pPr>
            <w:r w:rsidRPr="00911730">
              <w:rPr>
                <w:lang w:val="cs-CZ" w:eastAsia="en-US"/>
              </w:rPr>
              <w:t>30</w:t>
            </w:r>
          </w:p>
        </w:tc>
        <w:tc>
          <w:tcPr>
            <w:tcW w:w="709" w:type="dxa"/>
            <w:shd w:val="pct5" w:color="000000" w:fill="FFFFFF"/>
            <w:hideMark/>
          </w:tcPr>
          <w:p w14:paraId="26C7A633" w14:textId="77777777" w:rsidR="00B53384" w:rsidRPr="00911730" w:rsidRDefault="00B53384" w:rsidP="00ED4355">
            <w:pPr>
              <w:jc w:val="center"/>
              <w:rPr>
                <w:lang w:val="cs-CZ" w:eastAsia="en-US"/>
              </w:rPr>
            </w:pPr>
            <w:r w:rsidRPr="00911730">
              <w:rPr>
                <w:lang w:val="cs-CZ" w:eastAsia="en-US"/>
              </w:rPr>
              <w:t>37</w:t>
            </w:r>
          </w:p>
        </w:tc>
        <w:tc>
          <w:tcPr>
            <w:tcW w:w="709" w:type="dxa"/>
            <w:shd w:val="pct5" w:color="000000" w:fill="FFFFFF"/>
            <w:hideMark/>
          </w:tcPr>
          <w:p w14:paraId="543FB06B" w14:textId="77777777" w:rsidR="00B53384" w:rsidRPr="00911730" w:rsidRDefault="00B53384" w:rsidP="00ED4355">
            <w:pPr>
              <w:jc w:val="center"/>
              <w:rPr>
                <w:lang w:val="cs-CZ" w:eastAsia="en-US"/>
              </w:rPr>
            </w:pPr>
            <w:r w:rsidRPr="00911730">
              <w:rPr>
                <w:lang w:val="cs-CZ" w:eastAsia="en-US"/>
              </w:rPr>
              <w:t>37</w:t>
            </w:r>
          </w:p>
        </w:tc>
      </w:tr>
      <w:tr w:rsidR="00B53384" w:rsidRPr="00911730" w14:paraId="5DFE3990" w14:textId="77777777" w:rsidTr="00ED4355">
        <w:trPr>
          <w:trHeight w:val="280"/>
          <w:jc w:val="center"/>
        </w:trPr>
        <w:tc>
          <w:tcPr>
            <w:tcW w:w="3510" w:type="dxa"/>
            <w:shd w:val="pct20" w:color="000000" w:fill="FFFFFF"/>
            <w:hideMark/>
          </w:tcPr>
          <w:p w14:paraId="39571F76" w14:textId="77777777" w:rsidR="00B53384" w:rsidRPr="00911730" w:rsidRDefault="00B53384" w:rsidP="00ED4355">
            <w:pPr>
              <w:rPr>
                <w:i/>
                <w:lang w:val="cs-CZ" w:eastAsia="en-US"/>
              </w:rPr>
            </w:pPr>
            <w:r w:rsidRPr="00911730">
              <w:rPr>
                <w:i/>
                <w:lang w:val="cs-CZ" w:eastAsia="en-US"/>
              </w:rPr>
              <w:t>30 &lt; ĮG ≤ 350</w:t>
            </w:r>
          </w:p>
        </w:tc>
        <w:tc>
          <w:tcPr>
            <w:tcW w:w="708" w:type="dxa"/>
            <w:vMerge/>
            <w:shd w:val="pct20" w:color="000000" w:fill="FFFFFF"/>
            <w:hideMark/>
          </w:tcPr>
          <w:p w14:paraId="5E5ECDCD" w14:textId="77777777" w:rsidR="00B53384" w:rsidRPr="00911730" w:rsidRDefault="00B53384" w:rsidP="00ED4355">
            <w:pPr>
              <w:rPr>
                <w:lang w:val="cs-CZ" w:eastAsia="en-US"/>
              </w:rPr>
            </w:pPr>
          </w:p>
        </w:tc>
        <w:tc>
          <w:tcPr>
            <w:tcW w:w="709" w:type="dxa"/>
            <w:vMerge/>
            <w:shd w:val="pct20" w:color="000000" w:fill="FFFFFF"/>
            <w:hideMark/>
          </w:tcPr>
          <w:p w14:paraId="760A2CCD" w14:textId="77777777" w:rsidR="00B53384" w:rsidRPr="00911730" w:rsidRDefault="00B53384" w:rsidP="00ED4355">
            <w:pPr>
              <w:rPr>
                <w:lang w:val="cs-CZ" w:eastAsia="en-US"/>
              </w:rPr>
            </w:pPr>
          </w:p>
        </w:tc>
        <w:tc>
          <w:tcPr>
            <w:tcW w:w="709" w:type="dxa"/>
            <w:vMerge/>
            <w:shd w:val="pct20" w:color="000000" w:fill="FFFFFF"/>
            <w:hideMark/>
          </w:tcPr>
          <w:p w14:paraId="7F65B3EC" w14:textId="77777777" w:rsidR="00B53384" w:rsidRPr="00911730" w:rsidRDefault="00B53384" w:rsidP="00ED4355">
            <w:pPr>
              <w:rPr>
                <w:lang w:val="cs-CZ" w:eastAsia="en-US"/>
              </w:rPr>
            </w:pPr>
          </w:p>
        </w:tc>
        <w:tc>
          <w:tcPr>
            <w:tcW w:w="706" w:type="dxa"/>
            <w:vMerge/>
            <w:shd w:val="pct20" w:color="000000" w:fill="FFFFFF"/>
            <w:hideMark/>
          </w:tcPr>
          <w:p w14:paraId="7BB463E2" w14:textId="77777777" w:rsidR="00B53384" w:rsidRPr="00911730" w:rsidRDefault="00B53384" w:rsidP="00ED4355">
            <w:pPr>
              <w:rPr>
                <w:lang w:val="cs-CZ" w:eastAsia="en-US"/>
              </w:rPr>
            </w:pPr>
          </w:p>
        </w:tc>
        <w:tc>
          <w:tcPr>
            <w:tcW w:w="711" w:type="dxa"/>
            <w:vMerge/>
            <w:shd w:val="pct20" w:color="000000" w:fill="FFFFFF"/>
            <w:hideMark/>
          </w:tcPr>
          <w:p w14:paraId="5268DEBE" w14:textId="77777777" w:rsidR="00B53384" w:rsidRPr="00911730" w:rsidRDefault="00B53384" w:rsidP="00ED4355">
            <w:pPr>
              <w:rPr>
                <w:lang w:val="cs-CZ" w:eastAsia="en-US"/>
              </w:rPr>
            </w:pPr>
          </w:p>
        </w:tc>
        <w:tc>
          <w:tcPr>
            <w:tcW w:w="709" w:type="dxa"/>
            <w:shd w:val="pct20" w:color="000000" w:fill="FFFFFF"/>
            <w:hideMark/>
          </w:tcPr>
          <w:p w14:paraId="1C3612CA" w14:textId="77777777" w:rsidR="00B53384" w:rsidRPr="00911730" w:rsidRDefault="00B53384" w:rsidP="00ED4355">
            <w:pPr>
              <w:jc w:val="center"/>
              <w:rPr>
                <w:lang w:val="cs-CZ" w:eastAsia="en-US"/>
              </w:rPr>
            </w:pPr>
            <w:r w:rsidRPr="00911730">
              <w:rPr>
                <w:lang w:val="cs-CZ" w:eastAsia="en-US"/>
              </w:rPr>
              <w:t>36</w:t>
            </w:r>
          </w:p>
        </w:tc>
        <w:tc>
          <w:tcPr>
            <w:tcW w:w="709" w:type="dxa"/>
            <w:shd w:val="pct20" w:color="000000" w:fill="FFFFFF"/>
            <w:hideMark/>
          </w:tcPr>
          <w:p w14:paraId="617B9B35" w14:textId="77777777" w:rsidR="00B53384" w:rsidRPr="00911730" w:rsidRDefault="00B53384" w:rsidP="00ED4355">
            <w:pPr>
              <w:jc w:val="center"/>
              <w:rPr>
                <w:lang w:val="cs-CZ" w:eastAsia="en-US"/>
              </w:rPr>
            </w:pPr>
            <w:r w:rsidRPr="00911730">
              <w:rPr>
                <w:lang w:val="cs-CZ" w:eastAsia="en-US"/>
              </w:rPr>
              <w:t>36</w:t>
            </w:r>
          </w:p>
        </w:tc>
      </w:tr>
      <w:tr w:rsidR="00B53384" w:rsidRPr="00911730" w14:paraId="4B6A6A17" w14:textId="77777777" w:rsidTr="00ED4355">
        <w:trPr>
          <w:trHeight w:val="280"/>
          <w:jc w:val="center"/>
        </w:trPr>
        <w:tc>
          <w:tcPr>
            <w:tcW w:w="3510" w:type="dxa"/>
            <w:shd w:val="pct5" w:color="000000" w:fill="FFFFFF"/>
            <w:hideMark/>
          </w:tcPr>
          <w:p w14:paraId="7CF32612" w14:textId="77777777" w:rsidR="00B53384" w:rsidRPr="00911730" w:rsidRDefault="00B53384" w:rsidP="00ED4355">
            <w:pPr>
              <w:rPr>
                <w:i/>
                <w:lang w:val="cs-CZ" w:eastAsia="en-US"/>
              </w:rPr>
            </w:pPr>
            <w:r w:rsidRPr="00911730">
              <w:rPr>
                <w:i/>
                <w:lang w:val="cs-CZ" w:eastAsia="en-US"/>
              </w:rPr>
              <w:t>ĮG &gt; 350</w:t>
            </w:r>
          </w:p>
        </w:tc>
        <w:tc>
          <w:tcPr>
            <w:tcW w:w="708" w:type="dxa"/>
            <w:vMerge/>
            <w:shd w:val="pct5" w:color="000000" w:fill="FFFFFF"/>
            <w:hideMark/>
          </w:tcPr>
          <w:p w14:paraId="17087BCD" w14:textId="77777777" w:rsidR="00B53384" w:rsidRPr="00911730" w:rsidRDefault="00B53384" w:rsidP="00ED4355">
            <w:pPr>
              <w:rPr>
                <w:lang w:val="cs-CZ" w:eastAsia="en-US"/>
              </w:rPr>
            </w:pPr>
          </w:p>
        </w:tc>
        <w:tc>
          <w:tcPr>
            <w:tcW w:w="709" w:type="dxa"/>
            <w:vMerge/>
            <w:shd w:val="pct5" w:color="000000" w:fill="FFFFFF"/>
            <w:hideMark/>
          </w:tcPr>
          <w:p w14:paraId="3B82134E" w14:textId="77777777" w:rsidR="00B53384" w:rsidRPr="00911730" w:rsidRDefault="00B53384" w:rsidP="00ED4355">
            <w:pPr>
              <w:rPr>
                <w:lang w:val="cs-CZ" w:eastAsia="en-US"/>
              </w:rPr>
            </w:pPr>
          </w:p>
        </w:tc>
        <w:tc>
          <w:tcPr>
            <w:tcW w:w="709" w:type="dxa"/>
            <w:vMerge/>
            <w:shd w:val="pct5" w:color="000000" w:fill="FFFFFF"/>
            <w:hideMark/>
          </w:tcPr>
          <w:p w14:paraId="082B7B25" w14:textId="77777777" w:rsidR="00B53384" w:rsidRPr="00911730" w:rsidRDefault="00B53384" w:rsidP="00ED4355">
            <w:pPr>
              <w:rPr>
                <w:lang w:val="cs-CZ" w:eastAsia="en-US"/>
              </w:rPr>
            </w:pPr>
          </w:p>
        </w:tc>
        <w:tc>
          <w:tcPr>
            <w:tcW w:w="706" w:type="dxa"/>
            <w:vMerge/>
            <w:shd w:val="pct5" w:color="000000" w:fill="FFFFFF"/>
            <w:hideMark/>
          </w:tcPr>
          <w:p w14:paraId="071FEBD3" w14:textId="77777777" w:rsidR="00B53384" w:rsidRPr="00911730" w:rsidRDefault="00B53384" w:rsidP="00ED4355">
            <w:pPr>
              <w:rPr>
                <w:lang w:val="cs-CZ" w:eastAsia="en-US"/>
              </w:rPr>
            </w:pPr>
          </w:p>
        </w:tc>
        <w:tc>
          <w:tcPr>
            <w:tcW w:w="711" w:type="dxa"/>
            <w:vMerge/>
            <w:shd w:val="pct5" w:color="000000" w:fill="FFFFFF"/>
            <w:hideMark/>
          </w:tcPr>
          <w:p w14:paraId="6EA6A5A9" w14:textId="77777777" w:rsidR="00B53384" w:rsidRPr="00911730" w:rsidRDefault="00B53384" w:rsidP="00ED4355">
            <w:pPr>
              <w:rPr>
                <w:lang w:val="cs-CZ" w:eastAsia="en-US"/>
              </w:rPr>
            </w:pPr>
          </w:p>
        </w:tc>
        <w:tc>
          <w:tcPr>
            <w:tcW w:w="709" w:type="dxa"/>
            <w:shd w:val="pct5" w:color="000000" w:fill="FFFFFF"/>
            <w:hideMark/>
          </w:tcPr>
          <w:p w14:paraId="0A2E4473" w14:textId="77777777" w:rsidR="00B53384" w:rsidRPr="00911730" w:rsidRDefault="00B53384" w:rsidP="00ED4355">
            <w:pPr>
              <w:jc w:val="center"/>
              <w:rPr>
                <w:lang w:val="cs-CZ" w:eastAsia="en-US"/>
              </w:rPr>
            </w:pPr>
            <w:r w:rsidRPr="00911730">
              <w:rPr>
                <w:lang w:val="cs-CZ" w:eastAsia="en-US"/>
              </w:rPr>
              <w:t>28</w:t>
            </w:r>
          </w:p>
        </w:tc>
        <w:tc>
          <w:tcPr>
            <w:tcW w:w="709" w:type="dxa"/>
            <w:shd w:val="pct5" w:color="000000" w:fill="FFFFFF"/>
            <w:hideMark/>
          </w:tcPr>
          <w:p w14:paraId="2C04B397" w14:textId="77777777" w:rsidR="00B53384" w:rsidRPr="00911730" w:rsidRDefault="00B53384" w:rsidP="00ED4355">
            <w:pPr>
              <w:jc w:val="center"/>
              <w:rPr>
                <w:lang w:val="cs-CZ" w:eastAsia="en-US"/>
              </w:rPr>
            </w:pPr>
            <w:r w:rsidRPr="00911730">
              <w:rPr>
                <w:lang w:val="cs-CZ" w:eastAsia="en-US"/>
              </w:rPr>
              <w:t>28</w:t>
            </w:r>
          </w:p>
        </w:tc>
      </w:tr>
    </w:tbl>
    <w:p w14:paraId="4C74E413" w14:textId="77777777" w:rsidR="00B53384" w:rsidRPr="00B24D16" w:rsidRDefault="00B53384" w:rsidP="00B53384">
      <w:pPr>
        <w:tabs>
          <w:tab w:val="left" w:pos="567"/>
        </w:tabs>
        <w:spacing w:line="360" w:lineRule="auto"/>
        <w:ind w:right="566"/>
        <w:jc w:val="right"/>
        <w:rPr>
          <w:i/>
          <w:sz w:val="20"/>
          <w:szCs w:val="20"/>
          <w:lang w:val="en-US"/>
        </w:rPr>
      </w:pPr>
      <w:r w:rsidRPr="00B24D16">
        <w:rPr>
          <w:b/>
          <w:i/>
          <w:sz w:val="20"/>
          <w:szCs w:val="20"/>
          <w:lang w:val="en-US"/>
        </w:rPr>
        <w:t>Šaltinis:</w:t>
      </w:r>
      <w:r w:rsidRPr="00B24D16">
        <w:rPr>
          <w:i/>
          <w:sz w:val="20"/>
          <w:szCs w:val="20"/>
          <w:lang w:val="en-US"/>
        </w:rPr>
        <w:t xml:space="preserve"> Valstybinė kainų ir energetikos komisija, 2012</w:t>
      </w:r>
    </w:p>
    <w:p w14:paraId="3B5E8013" w14:textId="77777777" w:rsidR="00B53384" w:rsidRPr="00B64201" w:rsidRDefault="00B53384" w:rsidP="00B53384">
      <w:pPr>
        <w:tabs>
          <w:tab w:val="left" w:pos="567"/>
        </w:tabs>
        <w:spacing w:line="360" w:lineRule="auto"/>
        <w:jc w:val="both"/>
        <w:rPr>
          <w:sz w:val="16"/>
          <w:szCs w:val="16"/>
          <w:lang w:val="en-US"/>
        </w:rPr>
      </w:pPr>
    </w:p>
    <w:p w14:paraId="33642435" w14:textId="228B4CA4" w:rsidR="00B53384" w:rsidRDefault="00B53384" w:rsidP="00B53384">
      <w:pPr>
        <w:tabs>
          <w:tab w:val="left" w:pos="567"/>
        </w:tabs>
        <w:spacing w:line="360" w:lineRule="auto"/>
        <w:jc w:val="both"/>
      </w:pPr>
      <w:r>
        <w:rPr>
          <w:lang w:val="en-US"/>
        </w:rPr>
        <w:tab/>
        <w:t xml:space="preserve">Iš pateiktos lentelės matoma, jog su kiekvienais metais VE supirkimo tarifai </w:t>
      </w:r>
      <w:proofErr w:type="gramStart"/>
      <w:r>
        <w:rPr>
          <w:lang w:val="en-US"/>
        </w:rPr>
        <w:t>vis</w:t>
      </w:r>
      <w:proofErr w:type="gramEnd"/>
      <w:r>
        <w:rPr>
          <w:lang w:val="en-US"/>
        </w:rPr>
        <w:t xml:space="preserve"> didėjo. 2012 m., palyginti su 2007 m., supirkimo tarifai padi</w:t>
      </w:r>
      <w:r>
        <w:t>dėjo 6-</w:t>
      </w:r>
      <w:r>
        <w:rPr>
          <w:lang w:val="en-US"/>
        </w:rPr>
        <w:t xml:space="preserve">15 ct./kWh, priklausomai nuo </w:t>
      </w:r>
      <w:r>
        <w:t>įrengtos vėjo jėgainės galios.</w:t>
      </w:r>
      <w:r>
        <w:rPr>
          <w:lang w:val="en-US"/>
        </w:rPr>
        <w:t xml:space="preserve"> </w:t>
      </w:r>
      <w:proofErr w:type="gramStart"/>
      <w:r w:rsidR="00FD0024">
        <w:rPr>
          <w:lang w:val="en-US"/>
        </w:rPr>
        <w:t xml:space="preserve">Tačiau </w:t>
      </w:r>
      <w:r>
        <w:rPr>
          <w:lang w:val="en-US"/>
        </w:rPr>
        <w:t>Lietuvoje taikomi VE supirkimo tarifai yra vieni ma</w:t>
      </w:r>
      <w:r w:rsidR="00910DAB">
        <w:t>žesnių</w:t>
      </w:r>
      <w:r>
        <w:t xml:space="preserve"> visoje Europos Sąjungoje </w:t>
      </w:r>
      <w:r w:rsidR="00B24D16" w:rsidRPr="00B24D16">
        <w:t>(žr. 13</w:t>
      </w:r>
      <w:r w:rsidRPr="00B24D16">
        <w:t xml:space="preserve"> lentelę).</w:t>
      </w:r>
      <w:proofErr w:type="gramEnd"/>
    </w:p>
    <w:p w14:paraId="23CDCDC9" w14:textId="77777777" w:rsidR="00B53384" w:rsidRPr="00B64201" w:rsidRDefault="00B53384" w:rsidP="00B53384">
      <w:pPr>
        <w:tabs>
          <w:tab w:val="left" w:pos="567"/>
        </w:tabs>
        <w:spacing w:line="360" w:lineRule="auto"/>
        <w:jc w:val="both"/>
        <w:rPr>
          <w:sz w:val="16"/>
          <w:szCs w:val="16"/>
        </w:rPr>
      </w:pPr>
    </w:p>
    <w:p w14:paraId="295C6B44" w14:textId="6CA5696E" w:rsidR="00B53384" w:rsidRPr="00693FEB" w:rsidRDefault="00B24D16" w:rsidP="00EB7CD5">
      <w:pPr>
        <w:pStyle w:val="BalloonText"/>
      </w:pPr>
      <w:bookmarkStart w:id="126" w:name="_Toc217151755"/>
      <w:bookmarkStart w:id="127" w:name="_Toc217288309"/>
      <w:bookmarkStart w:id="128" w:name="_Toc217289214"/>
      <w:r>
        <w:t xml:space="preserve">13 </w:t>
      </w:r>
      <w:r w:rsidR="00B53384" w:rsidRPr="00693FEB">
        <w:t xml:space="preserve">lentelė. </w:t>
      </w:r>
      <w:r w:rsidR="00B53384">
        <w:t>Vėjo energijos supirkimo tarifai ES šalyse</w:t>
      </w:r>
      <w:bookmarkEnd w:id="126"/>
      <w:bookmarkEnd w:id="127"/>
      <w:bookmarkEnd w:id="128"/>
    </w:p>
    <w:tbl>
      <w:tblPr>
        <w:tblW w:w="9868" w:type="dxa"/>
        <w:jc w:val="center"/>
        <w:tblInd w:w="103" w:type="dxa"/>
        <w:tblLook w:val="04A0" w:firstRow="1" w:lastRow="0" w:firstColumn="1" w:lastColumn="0" w:noHBand="0" w:noVBand="1"/>
      </w:tblPr>
      <w:tblGrid>
        <w:gridCol w:w="1806"/>
        <w:gridCol w:w="4149"/>
        <w:gridCol w:w="3913"/>
      </w:tblGrid>
      <w:tr w:rsidR="00B53384" w:rsidRPr="00693FEB" w14:paraId="18D2BED7" w14:textId="77777777" w:rsidTr="00ED4355">
        <w:trPr>
          <w:trHeight w:val="240"/>
          <w:jc w:val="center"/>
        </w:trPr>
        <w:tc>
          <w:tcPr>
            <w:tcW w:w="1806" w:type="dxa"/>
            <w:tcBorders>
              <w:top w:val="single" w:sz="4" w:space="0" w:color="auto"/>
              <w:left w:val="single" w:sz="4" w:space="0" w:color="auto"/>
              <w:bottom w:val="single" w:sz="4" w:space="0" w:color="auto"/>
              <w:right w:val="single" w:sz="4" w:space="0" w:color="auto"/>
            </w:tcBorders>
            <w:shd w:val="clear" w:color="auto" w:fill="C6D9F1"/>
            <w:noWrap/>
            <w:vAlign w:val="bottom"/>
            <w:hideMark/>
          </w:tcPr>
          <w:p w14:paraId="598BE1F9" w14:textId="77777777" w:rsidR="00B53384" w:rsidRPr="00693FEB" w:rsidRDefault="00B53384" w:rsidP="00ED4355">
            <w:pPr>
              <w:rPr>
                <w:sz w:val="22"/>
                <w:szCs w:val="22"/>
                <w:lang w:val="cs-CZ" w:eastAsia="en-US"/>
              </w:rPr>
            </w:pPr>
            <w:r w:rsidRPr="00693FEB">
              <w:rPr>
                <w:sz w:val="22"/>
                <w:szCs w:val="22"/>
                <w:lang w:val="cs-CZ" w:eastAsia="en-US"/>
              </w:rPr>
              <w:t> </w:t>
            </w:r>
          </w:p>
        </w:tc>
        <w:tc>
          <w:tcPr>
            <w:tcW w:w="4149" w:type="dxa"/>
            <w:tcBorders>
              <w:top w:val="single" w:sz="4" w:space="0" w:color="auto"/>
              <w:left w:val="nil"/>
              <w:bottom w:val="single" w:sz="4" w:space="0" w:color="auto"/>
              <w:right w:val="single" w:sz="4" w:space="0" w:color="auto"/>
            </w:tcBorders>
            <w:shd w:val="clear" w:color="auto" w:fill="C6D9F1"/>
            <w:noWrap/>
            <w:vAlign w:val="bottom"/>
            <w:hideMark/>
          </w:tcPr>
          <w:p w14:paraId="6668F83A" w14:textId="77777777" w:rsidR="00B53384" w:rsidRPr="00693FEB" w:rsidRDefault="00B53384" w:rsidP="00ED4355">
            <w:pPr>
              <w:rPr>
                <w:b/>
                <w:bCs/>
                <w:i/>
                <w:iCs/>
                <w:sz w:val="22"/>
                <w:szCs w:val="22"/>
                <w:lang w:val="cs-CZ" w:eastAsia="en-US"/>
              </w:rPr>
            </w:pPr>
            <w:r w:rsidRPr="00693FEB">
              <w:rPr>
                <w:b/>
                <w:bCs/>
                <w:i/>
                <w:iCs/>
                <w:sz w:val="22"/>
                <w:szCs w:val="22"/>
                <w:lang w:val="cs-CZ" w:eastAsia="en-US"/>
              </w:rPr>
              <w:t>Vėjo energijos supirkimo kainos, eurais</w:t>
            </w:r>
          </w:p>
        </w:tc>
        <w:tc>
          <w:tcPr>
            <w:tcW w:w="3913" w:type="dxa"/>
            <w:tcBorders>
              <w:top w:val="single" w:sz="4" w:space="0" w:color="auto"/>
              <w:left w:val="nil"/>
              <w:bottom w:val="single" w:sz="4" w:space="0" w:color="auto"/>
              <w:right w:val="single" w:sz="4" w:space="0" w:color="auto"/>
            </w:tcBorders>
            <w:shd w:val="clear" w:color="auto" w:fill="C6D9F1"/>
            <w:noWrap/>
            <w:vAlign w:val="bottom"/>
            <w:hideMark/>
          </w:tcPr>
          <w:p w14:paraId="6407C30D" w14:textId="77777777" w:rsidR="00B53384" w:rsidRPr="00693FEB" w:rsidRDefault="00B53384" w:rsidP="00ED4355">
            <w:pPr>
              <w:rPr>
                <w:b/>
                <w:bCs/>
                <w:i/>
                <w:iCs/>
                <w:sz w:val="22"/>
                <w:szCs w:val="22"/>
                <w:lang w:val="cs-CZ" w:eastAsia="en-US"/>
              </w:rPr>
            </w:pPr>
            <w:r w:rsidRPr="00693FEB">
              <w:rPr>
                <w:b/>
                <w:bCs/>
                <w:i/>
                <w:iCs/>
                <w:sz w:val="22"/>
                <w:szCs w:val="22"/>
                <w:lang w:val="cs-CZ" w:eastAsia="en-US"/>
              </w:rPr>
              <w:t>Vėjo energijos supirkimo kainos, litais</w:t>
            </w:r>
          </w:p>
        </w:tc>
      </w:tr>
      <w:tr w:rsidR="00B53384" w:rsidRPr="00693FEB" w14:paraId="35ABE066"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35C24343" w14:textId="77777777" w:rsidR="00B53384" w:rsidRPr="00693FEB" w:rsidRDefault="00B53384" w:rsidP="00ED4355">
            <w:pPr>
              <w:rPr>
                <w:i/>
                <w:sz w:val="22"/>
                <w:szCs w:val="22"/>
                <w:lang w:eastAsia="en-US"/>
              </w:rPr>
            </w:pPr>
            <w:r w:rsidRPr="00693FEB">
              <w:rPr>
                <w:i/>
                <w:sz w:val="22"/>
                <w:szCs w:val="22"/>
                <w:lang w:eastAsia="en-US"/>
              </w:rPr>
              <w:t>Čekija</w:t>
            </w:r>
          </w:p>
        </w:tc>
        <w:tc>
          <w:tcPr>
            <w:tcW w:w="4149" w:type="dxa"/>
            <w:tcBorders>
              <w:top w:val="nil"/>
              <w:left w:val="nil"/>
              <w:bottom w:val="single" w:sz="4" w:space="0" w:color="auto"/>
              <w:right w:val="single" w:sz="4" w:space="0" w:color="auto"/>
            </w:tcBorders>
            <w:shd w:val="clear" w:color="auto" w:fill="auto"/>
            <w:noWrap/>
            <w:vAlign w:val="bottom"/>
            <w:hideMark/>
          </w:tcPr>
          <w:p w14:paraId="789B3987" w14:textId="77777777" w:rsidR="00B53384" w:rsidRPr="00693FEB" w:rsidRDefault="00B53384" w:rsidP="00ED4355">
            <w:pPr>
              <w:jc w:val="center"/>
              <w:rPr>
                <w:sz w:val="22"/>
                <w:szCs w:val="22"/>
                <w:lang w:val="cs-CZ" w:eastAsia="en-US"/>
              </w:rPr>
            </w:pPr>
            <w:r w:rsidRPr="00693FEB">
              <w:rPr>
                <w:sz w:val="22"/>
                <w:szCs w:val="22"/>
                <w:lang w:val="cs-CZ" w:eastAsia="en-US"/>
              </w:rPr>
              <w:t>0.108</w:t>
            </w:r>
          </w:p>
        </w:tc>
        <w:tc>
          <w:tcPr>
            <w:tcW w:w="3913" w:type="dxa"/>
            <w:tcBorders>
              <w:top w:val="nil"/>
              <w:left w:val="nil"/>
              <w:bottom w:val="single" w:sz="4" w:space="0" w:color="auto"/>
              <w:right w:val="single" w:sz="4" w:space="0" w:color="auto"/>
            </w:tcBorders>
            <w:shd w:val="clear" w:color="auto" w:fill="auto"/>
            <w:noWrap/>
            <w:vAlign w:val="bottom"/>
            <w:hideMark/>
          </w:tcPr>
          <w:p w14:paraId="75FAE83A" w14:textId="77777777" w:rsidR="00B53384" w:rsidRPr="00693FEB" w:rsidRDefault="00B53384" w:rsidP="00ED4355">
            <w:pPr>
              <w:jc w:val="center"/>
              <w:rPr>
                <w:sz w:val="22"/>
                <w:szCs w:val="22"/>
                <w:lang w:val="cs-CZ" w:eastAsia="en-US"/>
              </w:rPr>
            </w:pPr>
            <w:r w:rsidRPr="00693FEB">
              <w:rPr>
                <w:sz w:val="22"/>
                <w:szCs w:val="22"/>
                <w:lang w:val="cs-CZ" w:eastAsia="en-US"/>
              </w:rPr>
              <w:t>0.37</w:t>
            </w:r>
          </w:p>
        </w:tc>
      </w:tr>
      <w:tr w:rsidR="00B53384" w:rsidRPr="00693FEB" w14:paraId="697AFC8A"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1DCC6F1D" w14:textId="77777777" w:rsidR="00B53384" w:rsidRPr="00693FEB" w:rsidRDefault="00B53384" w:rsidP="00ED4355">
            <w:pPr>
              <w:rPr>
                <w:i/>
                <w:sz w:val="22"/>
                <w:szCs w:val="22"/>
                <w:lang w:val="cs-CZ" w:eastAsia="en-US"/>
              </w:rPr>
            </w:pPr>
            <w:r w:rsidRPr="00693FEB">
              <w:rPr>
                <w:i/>
                <w:sz w:val="22"/>
                <w:szCs w:val="22"/>
                <w:lang w:val="cs-CZ" w:eastAsia="en-US"/>
              </w:rPr>
              <w:t>Danija</w:t>
            </w:r>
          </w:p>
        </w:tc>
        <w:tc>
          <w:tcPr>
            <w:tcW w:w="4149" w:type="dxa"/>
            <w:tcBorders>
              <w:top w:val="nil"/>
              <w:left w:val="nil"/>
              <w:bottom w:val="single" w:sz="4" w:space="0" w:color="auto"/>
              <w:right w:val="single" w:sz="4" w:space="0" w:color="auto"/>
            </w:tcBorders>
            <w:shd w:val="clear" w:color="auto" w:fill="auto"/>
            <w:noWrap/>
            <w:vAlign w:val="bottom"/>
            <w:hideMark/>
          </w:tcPr>
          <w:p w14:paraId="46CF7F01" w14:textId="77777777" w:rsidR="00B53384" w:rsidRPr="00693FEB" w:rsidRDefault="00B53384" w:rsidP="00ED4355">
            <w:pPr>
              <w:jc w:val="center"/>
              <w:rPr>
                <w:sz w:val="22"/>
                <w:szCs w:val="22"/>
                <w:lang w:val="cs-CZ" w:eastAsia="en-US"/>
              </w:rPr>
            </w:pPr>
            <w:r w:rsidRPr="00693FEB">
              <w:rPr>
                <w:sz w:val="22"/>
                <w:szCs w:val="22"/>
                <w:lang w:val="cs-CZ" w:eastAsia="en-US"/>
              </w:rPr>
              <w:t>0.071</w:t>
            </w:r>
          </w:p>
        </w:tc>
        <w:tc>
          <w:tcPr>
            <w:tcW w:w="3913" w:type="dxa"/>
            <w:tcBorders>
              <w:top w:val="nil"/>
              <w:left w:val="nil"/>
              <w:bottom w:val="single" w:sz="4" w:space="0" w:color="auto"/>
              <w:right w:val="single" w:sz="4" w:space="0" w:color="auto"/>
            </w:tcBorders>
            <w:shd w:val="clear" w:color="auto" w:fill="auto"/>
            <w:noWrap/>
            <w:vAlign w:val="bottom"/>
            <w:hideMark/>
          </w:tcPr>
          <w:p w14:paraId="2148308B" w14:textId="77777777" w:rsidR="00B53384" w:rsidRPr="00693FEB" w:rsidRDefault="00B53384" w:rsidP="00ED4355">
            <w:pPr>
              <w:jc w:val="center"/>
              <w:rPr>
                <w:sz w:val="22"/>
                <w:szCs w:val="22"/>
                <w:lang w:val="cs-CZ" w:eastAsia="en-US"/>
              </w:rPr>
            </w:pPr>
            <w:r w:rsidRPr="00693FEB">
              <w:rPr>
                <w:sz w:val="22"/>
                <w:szCs w:val="22"/>
                <w:lang w:val="cs-CZ" w:eastAsia="en-US"/>
              </w:rPr>
              <w:t>0.24</w:t>
            </w:r>
          </w:p>
        </w:tc>
      </w:tr>
      <w:tr w:rsidR="00B53384" w:rsidRPr="00693FEB" w14:paraId="1F71417E"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2E37353E" w14:textId="77777777" w:rsidR="00B53384" w:rsidRPr="00693FEB" w:rsidRDefault="00B53384" w:rsidP="00ED4355">
            <w:pPr>
              <w:rPr>
                <w:i/>
                <w:sz w:val="22"/>
                <w:szCs w:val="22"/>
                <w:lang w:val="cs-CZ" w:eastAsia="en-US"/>
              </w:rPr>
            </w:pPr>
            <w:r w:rsidRPr="00693FEB">
              <w:rPr>
                <w:i/>
                <w:sz w:val="22"/>
                <w:szCs w:val="22"/>
                <w:lang w:val="cs-CZ" w:eastAsia="en-US"/>
              </w:rPr>
              <w:t>Estija</w:t>
            </w:r>
          </w:p>
        </w:tc>
        <w:tc>
          <w:tcPr>
            <w:tcW w:w="4149" w:type="dxa"/>
            <w:tcBorders>
              <w:top w:val="nil"/>
              <w:left w:val="nil"/>
              <w:bottom w:val="single" w:sz="4" w:space="0" w:color="auto"/>
              <w:right w:val="single" w:sz="4" w:space="0" w:color="auto"/>
            </w:tcBorders>
            <w:shd w:val="clear" w:color="auto" w:fill="auto"/>
            <w:noWrap/>
            <w:vAlign w:val="bottom"/>
            <w:hideMark/>
          </w:tcPr>
          <w:p w14:paraId="17024FB6" w14:textId="77777777" w:rsidR="00B53384" w:rsidRPr="00693FEB" w:rsidRDefault="00B53384" w:rsidP="00ED4355">
            <w:pPr>
              <w:jc w:val="center"/>
              <w:rPr>
                <w:sz w:val="22"/>
                <w:szCs w:val="22"/>
                <w:lang w:val="cs-CZ" w:eastAsia="en-US"/>
              </w:rPr>
            </w:pPr>
            <w:r w:rsidRPr="00693FEB">
              <w:rPr>
                <w:sz w:val="22"/>
                <w:szCs w:val="22"/>
                <w:lang w:val="cs-CZ" w:eastAsia="en-US"/>
              </w:rPr>
              <w:t>0.051</w:t>
            </w:r>
          </w:p>
        </w:tc>
        <w:tc>
          <w:tcPr>
            <w:tcW w:w="3913" w:type="dxa"/>
            <w:tcBorders>
              <w:top w:val="nil"/>
              <w:left w:val="nil"/>
              <w:bottom w:val="single" w:sz="4" w:space="0" w:color="auto"/>
              <w:right w:val="single" w:sz="4" w:space="0" w:color="auto"/>
            </w:tcBorders>
            <w:shd w:val="clear" w:color="auto" w:fill="auto"/>
            <w:noWrap/>
            <w:vAlign w:val="bottom"/>
            <w:hideMark/>
          </w:tcPr>
          <w:p w14:paraId="4EB8B7D5" w14:textId="77777777" w:rsidR="00B53384" w:rsidRPr="00693FEB" w:rsidRDefault="00B53384" w:rsidP="00ED4355">
            <w:pPr>
              <w:jc w:val="center"/>
              <w:rPr>
                <w:sz w:val="22"/>
                <w:szCs w:val="22"/>
                <w:lang w:val="cs-CZ" w:eastAsia="en-US"/>
              </w:rPr>
            </w:pPr>
            <w:r w:rsidRPr="00693FEB">
              <w:rPr>
                <w:sz w:val="22"/>
                <w:szCs w:val="22"/>
                <w:lang w:val="cs-CZ" w:eastAsia="en-US"/>
              </w:rPr>
              <w:t>0.18</w:t>
            </w:r>
          </w:p>
        </w:tc>
      </w:tr>
      <w:tr w:rsidR="00B53384" w:rsidRPr="00693FEB" w14:paraId="304E91C4"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56EA53D1" w14:textId="77777777" w:rsidR="00B53384" w:rsidRPr="00693FEB" w:rsidRDefault="00B53384" w:rsidP="00ED4355">
            <w:pPr>
              <w:rPr>
                <w:i/>
                <w:sz w:val="22"/>
                <w:szCs w:val="22"/>
                <w:lang w:val="cs-CZ" w:eastAsia="en-US"/>
              </w:rPr>
            </w:pPr>
            <w:r w:rsidRPr="00693FEB">
              <w:rPr>
                <w:i/>
                <w:sz w:val="22"/>
                <w:szCs w:val="22"/>
                <w:lang w:val="cs-CZ" w:eastAsia="en-US"/>
              </w:rPr>
              <w:t>Prancūzija</w:t>
            </w:r>
          </w:p>
        </w:tc>
        <w:tc>
          <w:tcPr>
            <w:tcW w:w="4149" w:type="dxa"/>
            <w:tcBorders>
              <w:top w:val="nil"/>
              <w:left w:val="nil"/>
              <w:bottom w:val="single" w:sz="4" w:space="0" w:color="auto"/>
              <w:right w:val="single" w:sz="4" w:space="0" w:color="auto"/>
            </w:tcBorders>
            <w:shd w:val="clear" w:color="auto" w:fill="auto"/>
            <w:noWrap/>
            <w:vAlign w:val="bottom"/>
            <w:hideMark/>
          </w:tcPr>
          <w:p w14:paraId="769E58FB" w14:textId="77777777" w:rsidR="00B53384" w:rsidRPr="00693FEB" w:rsidRDefault="00B53384" w:rsidP="00ED4355">
            <w:pPr>
              <w:jc w:val="center"/>
              <w:rPr>
                <w:sz w:val="22"/>
                <w:szCs w:val="22"/>
                <w:lang w:val="cs-CZ" w:eastAsia="en-US"/>
              </w:rPr>
            </w:pPr>
            <w:r w:rsidRPr="00693FEB">
              <w:rPr>
                <w:sz w:val="22"/>
                <w:szCs w:val="22"/>
                <w:lang w:val="cs-CZ" w:eastAsia="en-US"/>
              </w:rPr>
              <w:t>0.082</w:t>
            </w:r>
          </w:p>
        </w:tc>
        <w:tc>
          <w:tcPr>
            <w:tcW w:w="3913" w:type="dxa"/>
            <w:tcBorders>
              <w:top w:val="nil"/>
              <w:left w:val="nil"/>
              <w:bottom w:val="single" w:sz="4" w:space="0" w:color="auto"/>
              <w:right w:val="single" w:sz="4" w:space="0" w:color="auto"/>
            </w:tcBorders>
            <w:shd w:val="clear" w:color="auto" w:fill="auto"/>
            <w:noWrap/>
            <w:vAlign w:val="bottom"/>
            <w:hideMark/>
          </w:tcPr>
          <w:p w14:paraId="33C89024" w14:textId="77777777" w:rsidR="00B53384" w:rsidRPr="00693FEB" w:rsidRDefault="00B53384" w:rsidP="00ED4355">
            <w:pPr>
              <w:jc w:val="center"/>
              <w:rPr>
                <w:sz w:val="22"/>
                <w:szCs w:val="22"/>
                <w:lang w:val="cs-CZ" w:eastAsia="en-US"/>
              </w:rPr>
            </w:pPr>
            <w:r w:rsidRPr="00693FEB">
              <w:rPr>
                <w:sz w:val="22"/>
                <w:szCs w:val="22"/>
                <w:lang w:val="cs-CZ" w:eastAsia="en-US"/>
              </w:rPr>
              <w:t>0.28</w:t>
            </w:r>
          </w:p>
        </w:tc>
      </w:tr>
      <w:tr w:rsidR="00B53384" w:rsidRPr="00693FEB" w14:paraId="02B78194"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513ADA21" w14:textId="77777777" w:rsidR="00B53384" w:rsidRPr="00693FEB" w:rsidRDefault="00B53384" w:rsidP="00ED4355">
            <w:pPr>
              <w:rPr>
                <w:i/>
                <w:sz w:val="22"/>
                <w:szCs w:val="22"/>
                <w:lang w:val="cs-CZ" w:eastAsia="en-US"/>
              </w:rPr>
            </w:pPr>
            <w:r w:rsidRPr="00693FEB">
              <w:rPr>
                <w:i/>
                <w:sz w:val="22"/>
                <w:szCs w:val="22"/>
                <w:lang w:val="cs-CZ" w:eastAsia="en-US"/>
              </w:rPr>
              <w:t>Vokietija</w:t>
            </w:r>
          </w:p>
        </w:tc>
        <w:tc>
          <w:tcPr>
            <w:tcW w:w="4149" w:type="dxa"/>
            <w:tcBorders>
              <w:top w:val="nil"/>
              <w:left w:val="nil"/>
              <w:bottom w:val="single" w:sz="4" w:space="0" w:color="auto"/>
              <w:right w:val="single" w:sz="4" w:space="0" w:color="auto"/>
            </w:tcBorders>
            <w:shd w:val="clear" w:color="auto" w:fill="auto"/>
            <w:noWrap/>
            <w:vAlign w:val="bottom"/>
            <w:hideMark/>
          </w:tcPr>
          <w:p w14:paraId="59CEFA3B" w14:textId="77777777" w:rsidR="00B53384" w:rsidRPr="00693FEB" w:rsidRDefault="00B53384" w:rsidP="00ED4355">
            <w:pPr>
              <w:jc w:val="center"/>
              <w:rPr>
                <w:sz w:val="22"/>
                <w:szCs w:val="22"/>
                <w:lang w:val="cs-CZ" w:eastAsia="en-US"/>
              </w:rPr>
            </w:pPr>
            <w:r w:rsidRPr="00693FEB">
              <w:rPr>
                <w:sz w:val="22"/>
                <w:szCs w:val="22"/>
                <w:lang w:val="cs-CZ" w:eastAsia="en-US"/>
              </w:rPr>
              <w:t>0.09</w:t>
            </w:r>
          </w:p>
        </w:tc>
        <w:tc>
          <w:tcPr>
            <w:tcW w:w="3913" w:type="dxa"/>
            <w:tcBorders>
              <w:top w:val="nil"/>
              <w:left w:val="nil"/>
              <w:bottom w:val="single" w:sz="4" w:space="0" w:color="auto"/>
              <w:right w:val="single" w:sz="4" w:space="0" w:color="auto"/>
            </w:tcBorders>
            <w:shd w:val="clear" w:color="auto" w:fill="auto"/>
            <w:noWrap/>
            <w:vAlign w:val="bottom"/>
            <w:hideMark/>
          </w:tcPr>
          <w:p w14:paraId="746285E4" w14:textId="77777777" w:rsidR="00B53384" w:rsidRPr="00693FEB" w:rsidRDefault="00B53384" w:rsidP="00ED4355">
            <w:pPr>
              <w:jc w:val="center"/>
              <w:rPr>
                <w:sz w:val="22"/>
                <w:szCs w:val="22"/>
                <w:lang w:val="cs-CZ" w:eastAsia="en-US"/>
              </w:rPr>
            </w:pPr>
            <w:r w:rsidRPr="00693FEB">
              <w:rPr>
                <w:sz w:val="22"/>
                <w:szCs w:val="22"/>
                <w:lang w:val="cs-CZ" w:eastAsia="en-US"/>
              </w:rPr>
              <w:t>0.31</w:t>
            </w:r>
          </w:p>
        </w:tc>
      </w:tr>
      <w:tr w:rsidR="00B53384" w:rsidRPr="00693FEB" w14:paraId="6144D309"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54F2C715" w14:textId="77777777" w:rsidR="00B53384" w:rsidRPr="00693FEB" w:rsidRDefault="00B53384" w:rsidP="00ED4355">
            <w:pPr>
              <w:rPr>
                <w:i/>
                <w:sz w:val="22"/>
                <w:szCs w:val="22"/>
                <w:lang w:val="cs-CZ" w:eastAsia="en-US"/>
              </w:rPr>
            </w:pPr>
            <w:r w:rsidRPr="00693FEB">
              <w:rPr>
                <w:i/>
                <w:sz w:val="22"/>
                <w:szCs w:val="22"/>
                <w:lang w:val="cs-CZ" w:eastAsia="en-US"/>
              </w:rPr>
              <w:t>Graikija</w:t>
            </w:r>
          </w:p>
        </w:tc>
        <w:tc>
          <w:tcPr>
            <w:tcW w:w="4149" w:type="dxa"/>
            <w:tcBorders>
              <w:top w:val="nil"/>
              <w:left w:val="nil"/>
              <w:bottom w:val="single" w:sz="4" w:space="0" w:color="auto"/>
              <w:right w:val="single" w:sz="4" w:space="0" w:color="auto"/>
            </w:tcBorders>
            <w:shd w:val="clear" w:color="auto" w:fill="auto"/>
            <w:noWrap/>
            <w:vAlign w:val="bottom"/>
            <w:hideMark/>
          </w:tcPr>
          <w:p w14:paraId="00CC52F1" w14:textId="77777777" w:rsidR="00B53384" w:rsidRPr="00693FEB" w:rsidRDefault="00B53384" w:rsidP="00ED4355">
            <w:pPr>
              <w:jc w:val="center"/>
              <w:rPr>
                <w:sz w:val="22"/>
                <w:szCs w:val="22"/>
                <w:lang w:val="cs-CZ" w:eastAsia="en-US"/>
              </w:rPr>
            </w:pPr>
            <w:r w:rsidRPr="00693FEB">
              <w:rPr>
                <w:sz w:val="22"/>
                <w:szCs w:val="22"/>
                <w:lang w:val="cs-CZ" w:eastAsia="en-US"/>
              </w:rPr>
              <w:t>0.09</w:t>
            </w:r>
          </w:p>
        </w:tc>
        <w:tc>
          <w:tcPr>
            <w:tcW w:w="3913" w:type="dxa"/>
            <w:tcBorders>
              <w:top w:val="nil"/>
              <w:left w:val="nil"/>
              <w:bottom w:val="single" w:sz="4" w:space="0" w:color="auto"/>
              <w:right w:val="single" w:sz="4" w:space="0" w:color="auto"/>
            </w:tcBorders>
            <w:shd w:val="clear" w:color="auto" w:fill="auto"/>
            <w:noWrap/>
            <w:vAlign w:val="bottom"/>
            <w:hideMark/>
          </w:tcPr>
          <w:p w14:paraId="399697A8" w14:textId="77777777" w:rsidR="00B53384" w:rsidRPr="00693FEB" w:rsidRDefault="00B53384" w:rsidP="00ED4355">
            <w:pPr>
              <w:jc w:val="center"/>
              <w:rPr>
                <w:sz w:val="22"/>
                <w:szCs w:val="22"/>
                <w:lang w:val="cs-CZ" w:eastAsia="en-US"/>
              </w:rPr>
            </w:pPr>
            <w:r w:rsidRPr="00693FEB">
              <w:rPr>
                <w:sz w:val="22"/>
                <w:szCs w:val="22"/>
                <w:lang w:val="cs-CZ" w:eastAsia="en-US"/>
              </w:rPr>
              <w:t>0.31</w:t>
            </w:r>
          </w:p>
        </w:tc>
      </w:tr>
      <w:tr w:rsidR="00B53384" w:rsidRPr="00693FEB" w14:paraId="2C06CAB8"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2860DEC2" w14:textId="77777777" w:rsidR="00B53384" w:rsidRPr="00693FEB" w:rsidRDefault="00B53384" w:rsidP="00ED4355">
            <w:pPr>
              <w:rPr>
                <w:i/>
                <w:sz w:val="22"/>
                <w:szCs w:val="22"/>
                <w:lang w:val="cs-CZ" w:eastAsia="en-US"/>
              </w:rPr>
            </w:pPr>
            <w:r w:rsidRPr="00693FEB">
              <w:rPr>
                <w:i/>
                <w:sz w:val="22"/>
                <w:szCs w:val="22"/>
                <w:lang w:val="cs-CZ" w:eastAsia="en-US"/>
              </w:rPr>
              <w:t>Airija</w:t>
            </w:r>
          </w:p>
        </w:tc>
        <w:tc>
          <w:tcPr>
            <w:tcW w:w="4149" w:type="dxa"/>
            <w:tcBorders>
              <w:top w:val="nil"/>
              <w:left w:val="nil"/>
              <w:bottom w:val="single" w:sz="4" w:space="0" w:color="auto"/>
              <w:right w:val="single" w:sz="4" w:space="0" w:color="auto"/>
            </w:tcBorders>
            <w:shd w:val="clear" w:color="auto" w:fill="auto"/>
            <w:noWrap/>
            <w:vAlign w:val="bottom"/>
            <w:hideMark/>
          </w:tcPr>
          <w:p w14:paraId="274E6DD4" w14:textId="77777777" w:rsidR="00B53384" w:rsidRPr="00693FEB" w:rsidRDefault="00B53384" w:rsidP="00ED4355">
            <w:pPr>
              <w:jc w:val="center"/>
              <w:rPr>
                <w:sz w:val="22"/>
                <w:szCs w:val="22"/>
                <w:lang w:val="cs-CZ" w:eastAsia="en-US"/>
              </w:rPr>
            </w:pPr>
            <w:r w:rsidRPr="00693FEB">
              <w:rPr>
                <w:sz w:val="22"/>
                <w:szCs w:val="22"/>
                <w:lang w:val="cs-CZ" w:eastAsia="en-US"/>
              </w:rPr>
              <w:t>0.068</w:t>
            </w:r>
          </w:p>
        </w:tc>
        <w:tc>
          <w:tcPr>
            <w:tcW w:w="3913" w:type="dxa"/>
            <w:tcBorders>
              <w:top w:val="nil"/>
              <w:left w:val="nil"/>
              <w:bottom w:val="single" w:sz="4" w:space="0" w:color="auto"/>
              <w:right w:val="single" w:sz="4" w:space="0" w:color="auto"/>
            </w:tcBorders>
            <w:shd w:val="clear" w:color="auto" w:fill="auto"/>
            <w:noWrap/>
            <w:vAlign w:val="bottom"/>
            <w:hideMark/>
          </w:tcPr>
          <w:p w14:paraId="06D81E15" w14:textId="77777777" w:rsidR="00B53384" w:rsidRPr="00693FEB" w:rsidRDefault="00B53384" w:rsidP="00ED4355">
            <w:pPr>
              <w:jc w:val="center"/>
              <w:rPr>
                <w:sz w:val="22"/>
                <w:szCs w:val="22"/>
                <w:lang w:val="cs-CZ" w:eastAsia="en-US"/>
              </w:rPr>
            </w:pPr>
            <w:r w:rsidRPr="00693FEB">
              <w:rPr>
                <w:sz w:val="22"/>
                <w:szCs w:val="22"/>
                <w:lang w:val="cs-CZ" w:eastAsia="en-US"/>
              </w:rPr>
              <w:t>0.23</w:t>
            </w:r>
          </w:p>
        </w:tc>
      </w:tr>
      <w:tr w:rsidR="00B53384" w:rsidRPr="00693FEB" w14:paraId="44FC96EF"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1B9BCC70" w14:textId="77777777" w:rsidR="00B53384" w:rsidRPr="00693FEB" w:rsidRDefault="00B53384" w:rsidP="00ED4355">
            <w:pPr>
              <w:rPr>
                <w:i/>
                <w:sz w:val="22"/>
                <w:szCs w:val="22"/>
                <w:lang w:val="cs-CZ" w:eastAsia="en-US"/>
              </w:rPr>
            </w:pPr>
            <w:r w:rsidRPr="00693FEB">
              <w:rPr>
                <w:i/>
                <w:sz w:val="22"/>
                <w:szCs w:val="22"/>
                <w:lang w:val="cs-CZ" w:eastAsia="en-US"/>
              </w:rPr>
              <w:t>Italija</w:t>
            </w:r>
          </w:p>
        </w:tc>
        <w:tc>
          <w:tcPr>
            <w:tcW w:w="4149" w:type="dxa"/>
            <w:tcBorders>
              <w:top w:val="nil"/>
              <w:left w:val="nil"/>
              <w:bottom w:val="single" w:sz="4" w:space="0" w:color="auto"/>
              <w:right w:val="single" w:sz="4" w:space="0" w:color="auto"/>
            </w:tcBorders>
            <w:shd w:val="clear" w:color="auto" w:fill="auto"/>
            <w:noWrap/>
            <w:vAlign w:val="bottom"/>
            <w:hideMark/>
          </w:tcPr>
          <w:p w14:paraId="42FEA520" w14:textId="77777777" w:rsidR="00B53384" w:rsidRPr="00693FEB" w:rsidRDefault="00B53384" w:rsidP="00ED4355">
            <w:pPr>
              <w:jc w:val="center"/>
              <w:rPr>
                <w:sz w:val="22"/>
                <w:szCs w:val="22"/>
                <w:lang w:val="cs-CZ" w:eastAsia="en-US"/>
              </w:rPr>
            </w:pPr>
            <w:r w:rsidRPr="00693FEB">
              <w:rPr>
                <w:sz w:val="22"/>
                <w:szCs w:val="22"/>
                <w:lang w:val="cs-CZ" w:eastAsia="en-US"/>
              </w:rPr>
              <w:t>0.3</w:t>
            </w:r>
          </w:p>
        </w:tc>
        <w:tc>
          <w:tcPr>
            <w:tcW w:w="3913" w:type="dxa"/>
            <w:tcBorders>
              <w:top w:val="nil"/>
              <w:left w:val="nil"/>
              <w:bottom w:val="single" w:sz="4" w:space="0" w:color="auto"/>
              <w:right w:val="single" w:sz="4" w:space="0" w:color="auto"/>
            </w:tcBorders>
            <w:shd w:val="clear" w:color="auto" w:fill="auto"/>
            <w:noWrap/>
            <w:vAlign w:val="bottom"/>
            <w:hideMark/>
          </w:tcPr>
          <w:p w14:paraId="3E119E8F" w14:textId="77777777" w:rsidR="00B53384" w:rsidRPr="00693FEB" w:rsidRDefault="00B53384" w:rsidP="00ED4355">
            <w:pPr>
              <w:jc w:val="center"/>
              <w:rPr>
                <w:sz w:val="22"/>
                <w:szCs w:val="22"/>
                <w:lang w:val="cs-CZ" w:eastAsia="en-US"/>
              </w:rPr>
            </w:pPr>
            <w:r w:rsidRPr="00693FEB">
              <w:rPr>
                <w:sz w:val="22"/>
                <w:szCs w:val="22"/>
                <w:lang w:val="cs-CZ" w:eastAsia="en-US"/>
              </w:rPr>
              <w:t>1.04</w:t>
            </w:r>
          </w:p>
        </w:tc>
      </w:tr>
      <w:tr w:rsidR="00B53384" w:rsidRPr="00693FEB" w14:paraId="4529DF11"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29373780" w14:textId="77777777" w:rsidR="00B53384" w:rsidRPr="00693FEB" w:rsidRDefault="00B53384" w:rsidP="00ED4355">
            <w:pPr>
              <w:rPr>
                <w:i/>
                <w:sz w:val="22"/>
                <w:szCs w:val="22"/>
                <w:lang w:val="cs-CZ" w:eastAsia="en-US"/>
              </w:rPr>
            </w:pPr>
            <w:r w:rsidRPr="00693FEB">
              <w:rPr>
                <w:i/>
                <w:sz w:val="22"/>
                <w:szCs w:val="22"/>
                <w:lang w:val="cs-CZ" w:eastAsia="en-US"/>
              </w:rPr>
              <w:t>Latvija</w:t>
            </w:r>
          </w:p>
        </w:tc>
        <w:tc>
          <w:tcPr>
            <w:tcW w:w="4149" w:type="dxa"/>
            <w:tcBorders>
              <w:top w:val="nil"/>
              <w:left w:val="nil"/>
              <w:bottom w:val="single" w:sz="4" w:space="0" w:color="auto"/>
              <w:right w:val="single" w:sz="4" w:space="0" w:color="auto"/>
            </w:tcBorders>
            <w:shd w:val="clear" w:color="auto" w:fill="auto"/>
            <w:noWrap/>
            <w:vAlign w:val="bottom"/>
            <w:hideMark/>
          </w:tcPr>
          <w:p w14:paraId="4658F9D3" w14:textId="77777777" w:rsidR="00B53384" w:rsidRPr="00693FEB" w:rsidRDefault="00B53384" w:rsidP="00ED4355">
            <w:pPr>
              <w:jc w:val="center"/>
              <w:rPr>
                <w:sz w:val="22"/>
                <w:szCs w:val="22"/>
                <w:lang w:val="cs-CZ" w:eastAsia="en-US"/>
              </w:rPr>
            </w:pPr>
            <w:r w:rsidRPr="00693FEB">
              <w:rPr>
                <w:sz w:val="22"/>
                <w:szCs w:val="22"/>
                <w:lang w:val="cs-CZ" w:eastAsia="en-US"/>
              </w:rPr>
              <w:t>0.11</w:t>
            </w:r>
          </w:p>
        </w:tc>
        <w:tc>
          <w:tcPr>
            <w:tcW w:w="3913" w:type="dxa"/>
            <w:tcBorders>
              <w:top w:val="nil"/>
              <w:left w:val="nil"/>
              <w:bottom w:val="single" w:sz="4" w:space="0" w:color="auto"/>
              <w:right w:val="single" w:sz="4" w:space="0" w:color="auto"/>
            </w:tcBorders>
            <w:shd w:val="clear" w:color="auto" w:fill="auto"/>
            <w:noWrap/>
            <w:vAlign w:val="bottom"/>
            <w:hideMark/>
          </w:tcPr>
          <w:p w14:paraId="5E74E2B3" w14:textId="77777777" w:rsidR="00B53384" w:rsidRPr="00693FEB" w:rsidRDefault="00B53384" w:rsidP="00ED4355">
            <w:pPr>
              <w:jc w:val="center"/>
              <w:rPr>
                <w:sz w:val="22"/>
                <w:szCs w:val="22"/>
                <w:lang w:val="cs-CZ" w:eastAsia="en-US"/>
              </w:rPr>
            </w:pPr>
            <w:r w:rsidRPr="00693FEB">
              <w:rPr>
                <w:sz w:val="22"/>
                <w:szCs w:val="22"/>
                <w:lang w:val="cs-CZ" w:eastAsia="en-US"/>
              </w:rPr>
              <w:t>0.38</w:t>
            </w:r>
          </w:p>
        </w:tc>
      </w:tr>
      <w:tr w:rsidR="00B53384" w:rsidRPr="00693FEB" w14:paraId="5E22B820"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725F7A8C" w14:textId="77777777" w:rsidR="00B53384" w:rsidRPr="00693FEB" w:rsidRDefault="00B53384" w:rsidP="00ED4355">
            <w:pPr>
              <w:rPr>
                <w:b/>
                <w:i/>
                <w:sz w:val="22"/>
                <w:szCs w:val="22"/>
                <w:lang w:val="cs-CZ" w:eastAsia="en-US"/>
              </w:rPr>
            </w:pPr>
            <w:r w:rsidRPr="00693FEB">
              <w:rPr>
                <w:b/>
                <w:i/>
                <w:sz w:val="22"/>
                <w:szCs w:val="22"/>
                <w:lang w:val="cs-CZ" w:eastAsia="en-US"/>
              </w:rPr>
              <w:t>Lietuva</w:t>
            </w:r>
          </w:p>
        </w:tc>
        <w:tc>
          <w:tcPr>
            <w:tcW w:w="4149" w:type="dxa"/>
            <w:tcBorders>
              <w:top w:val="nil"/>
              <w:left w:val="nil"/>
              <w:bottom w:val="single" w:sz="4" w:space="0" w:color="auto"/>
              <w:right w:val="single" w:sz="4" w:space="0" w:color="auto"/>
            </w:tcBorders>
            <w:shd w:val="clear" w:color="auto" w:fill="auto"/>
            <w:noWrap/>
            <w:vAlign w:val="bottom"/>
            <w:hideMark/>
          </w:tcPr>
          <w:p w14:paraId="53ED31DD" w14:textId="77777777" w:rsidR="00B53384" w:rsidRPr="00693FEB" w:rsidRDefault="00B53384" w:rsidP="00ED4355">
            <w:pPr>
              <w:jc w:val="center"/>
              <w:rPr>
                <w:b/>
                <w:sz w:val="22"/>
                <w:szCs w:val="22"/>
                <w:lang w:val="cs-CZ" w:eastAsia="en-US"/>
              </w:rPr>
            </w:pPr>
            <w:r w:rsidRPr="00693FEB">
              <w:rPr>
                <w:b/>
                <w:sz w:val="22"/>
                <w:szCs w:val="22"/>
                <w:lang w:val="cs-CZ" w:eastAsia="en-US"/>
              </w:rPr>
              <w:t>0.1</w:t>
            </w:r>
            <w:r>
              <w:rPr>
                <w:b/>
                <w:sz w:val="22"/>
                <w:szCs w:val="22"/>
                <w:lang w:val="cs-CZ" w:eastAsia="en-US"/>
              </w:rPr>
              <w:t>1</w:t>
            </w:r>
          </w:p>
        </w:tc>
        <w:tc>
          <w:tcPr>
            <w:tcW w:w="3913" w:type="dxa"/>
            <w:tcBorders>
              <w:top w:val="nil"/>
              <w:left w:val="nil"/>
              <w:bottom w:val="single" w:sz="4" w:space="0" w:color="auto"/>
              <w:right w:val="single" w:sz="4" w:space="0" w:color="auto"/>
            </w:tcBorders>
            <w:shd w:val="clear" w:color="auto" w:fill="auto"/>
            <w:noWrap/>
            <w:vAlign w:val="bottom"/>
            <w:hideMark/>
          </w:tcPr>
          <w:p w14:paraId="4D9EBF6E" w14:textId="77777777" w:rsidR="00B53384" w:rsidRPr="00693FEB" w:rsidRDefault="00B53384" w:rsidP="00ED4355">
            <w:pPr>
              <w:jc w:val="center"/>
              <w:rPr>
                <w:b/>
                <w:sz w:val="22"/>
                <w:szCs w:val="22"/>
                <w:lang w:val="en-US" w:eastAsia="en-US"/>
              </w:rPr>
            </w:pPr>
            <w:r w:rsidRPr="00693FEB">
              <w:rPr>
                <w:b/>
                <w:sz w:val="22"/>
                <w:szCs w:val="22"/>
                <w:lang w:val="cs-CZ" w:eastAsia="en-US"/>
              </w:rPr>
              <w:t>0.3</w:t>
            </w:r>
            <w:r>
              <w:rPr>
                <w:b/>
                <w:sz w:val="22"/>
                <w:szCs w:val="22"/>
                <w:lang w:val="cs-CZ" w:eastAsia="en-US"/>
              </w:rPr>
              <w:t>6</w:t>
            </w:r>
          </w:p>
        </w:tc>
      </w:tr>
      <w:tr w:rsidR="00B53384" w:rsidRPr="00693FEB" w14:paraId="6F8016BD"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74FE834E" w14:textId="77777777" w:rsidR="00B53384" w:rsidRPr="00693FEB" w:rsidRDefault="00B53384" w:rsidP="00ED4355">
            <w:pPr>
              <w:rPr>
                <w:i/>
                <w:sz w:val="22"/>
                <w:szCs w:val="22"/>
                <w:lang w:val="cs-CZ" w:eastAsia="en-US"/>
              </w:rPr>
            </w:pPr>
            <w:r w:rsidRPr="00693FEB">
              <w:rPr>
                <w:i/>
                <w:sz w:val="22"/>
                <w:szCs w:val="22"/>
                <w:lang w:val="cs-CZ" w:eastAsia="en-US"/>
              </w:rPr>
              <w:t>Olandija</w:t>
            </w:r>
          </w:p>
        </w:tc>
        <w:tc>
          <w:tcPr>
            <w:tcW w:w="4149" w:type="dxa"/>
            <w:tcBorders>
              <w:top w:val="nil"/>
              <w:left w:val="nil"/>
              <w:bottom w:val="single" w:sz="4" w:space="0" w:color="auto"/>
              <w:right w:val="single" w:sz="4" w:space="0" w:color="auto"/>
            </w:tcBorders>
            <w:shd w:val="clear" w:color="auto" w:fill="auto"/>
            <w:noWrap/>
            <w:vAlign w:val="bottom"/>
            <w:hideMark/>
          </w:tcPr>
          <w:p w14:paraId="630045D0" w14:textId="77777777" w:rsidR="00B53384" w:rsidRPr="00693FEB" w:rsidRDefault="00B53384" w:rsidP="00ED4355">
            <w:pPr>
              <w:jc w:val="center"/>
              <w:rPr>
                <w:sz w:val="22"/>
                <w:szCs w:val="22"/>
                <w:lang w:val="cs-CZ" w:eastAsia="en-US"/>
              </w:rPr>
            </w:pPr>
            <w:r w:rsidRPr="00693FEB">
              <w:rPr>
                <w:sz w:val="22"/>
                <w:szCs w:val="22"/>
                <w:lang w:val="cs-CZ" w:eastAsia="en-US"/>
              </w:rPr>
              <w:t>0.118</w:t>
            </w:r>
          </w:p>
        </w:tc>
        <w:tc>
          <w:tcPr>
            <w:tcW w:w="3913" w:type="dxa"/>
            <w:tcBorders>
              <w:top w:val="nil"/>
              <w:left w:val="nil"/>
              <w:bottom w:val="single" w:sz="4" w:space="0" w:color="auto"/>
              <w:right w:val="single" w:sz="4" w:space="0" w:color="auto"/>
            </w:tcBorders>
            <w:shd w:val="clear" w:color="auto" w:fill="auto"/>
            <w:noWrap/>
            <w:vAlign w:val="bottom"/>
            <w:hideMark/>
          </w:tcPr>
          <w:p w14:paraId="1C832DC8" w14:textId="77777777" w:rsidR="00B53384" w:rsidRPr="00693FEB" w:rsidRDefault="00B53384" w:rsidP="00ED4355">
            <w:pPr>
              <w:jc w:val="center"/>
              <w:rPr>
                <w:sz w:val="22"/>
                <w:szCs w:val="22"/>
                <w:lang w:val="cs-CZ" w:eastAsia="en-US"/>
              </w:rPr>
            </w:pPr>
            <w:r w:rsidRPr="00693FEB">
              <w:rPr>
                <w:sz w:val="22"/>
                <w:szCs w:val="22"/>
                <w:lang w:val="cs-CZ" w:eastAsia="en-US"/>
              </w:rPr>
              <w:t>0.41</w:t>
            </w:r>
          </w:p>
        </w:tc>
      </w:tr>
      <w:tr w:rsidR="00B53384" w:rsidRPr="00693FEB" w14:paraId="13154B10"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1FF53CA2" w14:textId="77777777" w:rsidR="00B53384" w:rsidRPr="00693FEB" w:rsidRDefault="00B53384" w:rsidP="00ED4355">
            <w:pPr>
              <w:rPr>
                <w:i/>
                <w:sz w:val="22"/>
                <w:szCs w:val="22"/>
                <w:lang w:val="cs-CZ" w:eastAsia="en-US"/>
              </w:rPr>
            </w:pPr>
            <w:r w:rsidRPr="00693FEB">
              <w:rPr>
                <w:i/>
                <w:sz w:val="22"/>
                <w:szCs w:val="22"/>
                <w:lang w:val="cs-CZ" w:eastAsia="en-US"/>
              </w:rPr>
              <w:t>Lenkija</w:t>
            </w:r>
          </w:p>
        </w:tc>
        <w:tc>
          <w:tcPr>
            <w:tcW w:w="4149" w:type="dxa"/>
            <w:tcBorders>
              <w:top w:val="nil"/>
              <w:left w:val="nil"/>
              <w:bottom w:val="single" w:sz="4" w:space="0" w:color="auto"/>
              <w:right w:val="single" w:sz="4" w:space="0" w:color="auto"/>
            </w:tcBorders>
            <w:shd w:val="clear" w:color="auto" w:fill="auto"/>
            <w:noWrap/>
            <w:vAlign w:val="bottom"/>
            <w:hideMark/>
          </w:tcPr>
          <w:p w14:paraId="1E23E2F4" w14:textId="77777777" w:rsidR="00B53384" w:rsidRPr="00693FEB" w:rsidRDefault="00B53384" w:rsidP="00ED4355">
            <w:pPr>
              <w:jc w:val="center"/>
              <w:rPr>
                <w:sz w:val="22"/>
                <w:szCs w:val="22"/>
                <w:lang w:val="cs-CZ" w:eastAsia="en-US"/>
              </w:rPr>
            </w:pPr>
            <w:r w:rsidRPr="00693FEB">
              <w:rPr>
                <w:sz w:val="22"/>
                <w:szCs w:val="22"/>
                <w:lang w:val="cs-CZ" w:eastAsia="en-US"/>
              </w:rPr>
              <w:t>0.114</w:t>
            </w:r>
          </w:p>
        </w:tc>
        <w:tc>
          <w:tcPr>
            <w:tcW w:w="3913" w:type="dxa"/>
            <w:tcBorders>
              <w:top w:val="nil"/>
              <w:left w:val="nil"/>
              <w:bottom w:val="single" w:sz="4" w:space="0" w:color="auto"/>
              <w:right w:val="single" w:sz="4" w:space="0" w:color="auto"/>
            </w:tcBorders>
            <w:shd w:val="clear" w:color="auto" w:fill="auto"/>
            <w:noWrap/>
            <w:vAlign w:val="bottom"/>
            <w:hideMark/>
          </w:tcPr>
          <w:p w14:paraId="61C664C9" w14:textId="77777777" w:rsidR="00B53384" w:rsidRPr="00693FEB" w:rsidRDefault="00B53384" w:rsidP="00ED4355">
            <w:pPr>
              <w:jc w:val="center"/>
              <w:rPr>
                <w:sz w:val="22"/>
                <w:szCs w:val="22"/>
                <w:lang w:val="cs-CZ" w:eastAsia="en-US"/>
              </w:rPr>
            </w:pPr>
            <w:r w:rsidRPr="00693FEB">
              <w:rPr>
                <w:sz w:val="22"/>
                <w:szCs w:val="22"/>
                <w:lang w:val="cs-CZ" w:eastAsia="en-US"/>
              </w:rPr>
              <w:t>0.39</w:t>
            </w:r>
          </w:p>
        </w:tc>
      </w:tr>
      <w:tr w:rsidR="00B53384" w:rsidRPr="00693FEB" w14:paraId="51106173"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32ED68B3" w14:textId="77777777" w:rsidR="00B53384" w:rsidRPr="00693FEB" w:rsidRDefault="00B53384" w:rsidP="00ED4355">
            <w:pPr>
              <w:rPr>
                <w:i/>
                <w:sz w:val="22"/>
                <w:szCs w:val="22"/>
                <w:lang w:val="cs-CZ" w:eastAsia="en-US"/>
              </w:rPr>
            </w:pPr>
            <w:r w:rsidRPr="00693FEB">
              <w:rPr>
                <w:i/>
                <w:sz w:val="22"/>
                <w:szCs w:val="22"/>
                <w:lang w:val="cs-CZ" w:eastAsia="en-US"/>
              </w:rPr>
              <w:t>Portugalija</w:t>
            </w:r>
          </w:p>
        </w:tc>
        <w:tc>
          <w:tcPr>
            <w:tcW w:w="4149" w:type="dxa"/>
            <w:tcBorders>
              <w:top w:val="nil"/>
              <w:left w:val="nil"/>
              <w:bottom w:val="single" w:sz="4" w:space="0" w:color="auto"/>
              <w:right w:val="single" w:sz="4" w:space="0" w:color="auto"/>
            </w:tcBorders>
            <w:shd w:val="clear" w:color="auto" w:fill="auto"/>
            <w:noWrap/>
            <w:vAlign w:val="bottom"/>
            <w:hideMark/>
          </w:tcPr>
          <w:p w14:paraId="58D6643B" w14:textId="77777777" w:rsidR="00B53384" w:rsidRPr="00693FEB" w:rsidRDefault="00B53384" w:rsidP="00ED4355">
            <w:pPr>
              <w:jc w:val="center"/>
              <w:rPr>
                <w:sz w:val="22"/>
                <w:szCs w:val="22"/>
                <w:lang w:val="cs-CZ" w:eastAsia="en-US"/>
              </w:rPr>
            </w:pPr>
            <w:r w:rsidRPr="00693FEB">
              <w:rPr>
                <w:sz w:val="22"/>
                <w:szCs w:val="22"/>
                <w:lang w:val="cs-CZ" w:eastAsia="en-US"/>
              </w:rPr>
              <w:t>0.074</w:t>
            </w:r>
          </w:p>
        </w:tc>
        <w:tc>
          <w:tcPr>
            <w:tcW w:w="3913" w:type="dxa"/>
            <w:tcBorders>
              <w:top w:val="nil"/>
              <w:left w:val="nil"/>
              <w:bottom w:val="single" w:sz="4" w:space="0" w:color="auto"/>
              <w:right w:val="single" w:sz="4" w:space="0" w:color="auto"/>
            </w:tcBorders>
            <w:shd w:val="clear" w:color="auto" w:fill="auto"/>
            <w:noWrap/>
            <w:vAlign w:val="bottom"/>
            <w:hideMark/>
          </w:tcPr>
          <w:p w14:paraId="33D01708" w14:textId="77777777" w:rsidR="00B53384" w:rsidRPr="00693FEB" w:rsidRDefault="00B53384" w:rsidP="00ED4355">
            <w:pPr>
              <w:jc w:val="center"/>
              <w:rPr>
                <w:sz w:val="22"/>
                <w:szCs w:val="22"/>
                <w:lang w:val="cs-CZ" w:eastAsia="en-US"/>
              </w:rPr>
            </w:pPr>
            <w:r w:rsidRPr="00693FEB">
              <w:rPr>
                <w:sz w:val="22"/>
                <w:szCs w:val="22"/>
                <w:lang w:val="cs-CZ" w:eastAsia="en-US"/>
              </w:rPr>
              <w:t>0.26</w:t>
            </w:r>
          </w:p>
        </w:tc>
      </w:tr>
      <w:tr w:rsidR="00B53384" w:rsidRPr="00693FEB" w14:paraId="7B130F81"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7C7766EB" w14:textId="77777777" w:rsidR="00B53384" w:rsidRPr="00693FEB" w:rsidRDefault="00B53384" w:rsidP="00ED4355">
            <w:pPr>
              <w:rPr>
                <w:i/>
                <w:sz w:val="22"/>
                <w:szCs w:val="22"/>
                <w:lang w:val="cs-CZ" w:eastAsia="en-US"/>
              </w:rPr>
            </w:pPr>
            <w:r w:rsidRPr="00693FEB">
              <w:rPr>
                <w:i/>
                <w:sz w:val="22"/>
                <w:szCs w:val="22"/>
                <w:lang w:val="cs-CZ" w:eastAsia="en-US"/>
              </w:rPr>
              <w:t>Ispanija</w:t>
            </w:r>
          </w:p>
        </w:tc>
        <w:tc>
          <w:tcPr>
            <w:tcW w:w="4149" w:type="dxa"/>
            <w:tcBorders>
              <w:top w:val="nil"/>
              <w:left w:val="nil"/>
              <w:bottom w:val="single" w:sz="4" w:space="0" w:color="auto"/>
              <w:right w:val="single" w:sz="4" w:space="0" w:color="auto"/>
            </w:tcBorders>
            <w:shd w:val="clear" w:color="auto" w:fill="auto"/>
            <w:noWrap/>
            <w:vAlign w:val="bottom"/>
            <w:hideMark/>
          </w:tcPr>
          <w:p w14:paraId="0BB44607" w14:textId="77777777" w:rsidR="00B53384" w:rsidRPr="00693FEB" w:rsidRDefault="00B53384" w:rsidP="00ED4355">
            <w:pPr>
              <w:jc w:val="center"/>
              <w:rPr>
                <w:sz w:val="22"/>
                <w:szCs w:val="22"/>
                <w:lang w:val="cs-CZ" w:eastAsia="en-US"/>
              </w:rPr>
            </w:pPr>
            <w:r w:rsidRPr="00693FEB">
              <w:rPr>
                <w:sz w:val="22"/>
                <w:szCs w:val="22"/>
                <w:lang w:val="cs-CZ" w:eastAsia="en-US"/>
              </w:rPr>
              <w:t>0.08</w:t>
            </w:r>
          </w:p>
        </w:tc>
        <w:tc>
          <w:tcPr>
            <w:tcW w:w="3913" w:type="dxa"/>
            <w:tcBorders>
              <w:top w:val="nil"/>
              <w:left w:val="nil"/>
              <w:bottom w:val="single" w:sz="4" w:space="0" w:color="auto"/>
              <w:right w:val="single" w:sz="4" w:space="0" w:color="auto"/>
            </w:tcBorders>
            <w:shd w:val="clear" w:color="auto" w:fill="auto"/>
            <w:noWrap/>
            <w:vAlign w:val="bottom"/>
            <w:hideMark/>
          </w:tcPr>
          <w:p w14:paraId="1DEF2960" w14:textId="77777777" w:rsidR="00B53384" w:rsidRPr="00693FEB" w:rsidRDefault="00B53384" w:rsidP="00ED4355">
            <w:pPr>
              <w:jc w:val="center"/>
              <w:rPr>
                <w:sz w:val="22"/>
                <w:szCs w:val="22"/>
                <w:lang w:val="cs-CZ" w:eastAsia="en-US"/>
              </w:rPr>
            </w:pPr>
            <w:r w:rsidRPr="00693FEB">
              <w:rPr>
                <w:sz w:val="22"/>
                <w:szCs w:val="22"/>
                <w:lang w:val="cs-CZ" w:eastAsia="en-US"/>
              </w:rPr>
              <w:t>0.28</w:t>
            </w:r>
          </w:p>
        </w:tc>
      </w:tr>
      <w:tr w:rsidR="00B53384" w:rsidRPr="00693FEB" w14:paraId="2B7D7154" w14:textId="77777777" w:rsidTr="00ED4355">
        <w:trPr>
          <w:trHeight w:val="240"/>
          <w:jc w:val="center"/>
        </w:trPr>
        <w:tc>
          <w:tcPr>
            <w:tcW w:w="1806" w:type="dxa"/>
            <w:tcBorders>
              <w:top w:val="nil"/>
              <w:left w:val="single" w:sz="4" w:space="0" w:color="auto"/>
              <w:bottom w:val="single" w:sz="4" w:space="0" w:color="auto"/>
              <w:right w:val="single" w:sz="4" w:space="0" w:color="auto"/>
            </w:tcBorders>
            <w:shd w:val="clear" w:color="auto" w:fill="C6D9F1"/>
            <w:noWrap/>
            <w:vAlign w:val="bottom"/>
            <w:hideMark/>
          </w:tcPr>
          <w:p w14:paraId="2546BA95" w14:textId="77777777" w:rsidR="00B53384" w:rsidRPr="00693FEB" w:rsidRDefault="00B53384" w:rsidP="00ED4355">
            <w:pPr>
              <w:ind w:right="-257"/>
              <w:rPr>
                <w:i/>
                <w:sz w:val="22"/>
                <w:szCs w:val="22"/>
                <w:lang w:val="cs-CZ" w:eastAsia="en-US"/>
              </w:rPr>
            </w:pPr>
            <w:r w:rsidRPr="00693FEB">
              <w:rPr>
                <w:i/>
                <w:sz w:val="22"/>
                <w:szCs w:val="22"/>
                <w:lang w:val="cs-CZ" w:eastAsia="en-US"/>
              </w:rPr>
              <w:t>Jungtinė Karalystė</w:t>
            </w:r>
          </w:p>
        </w:tc>
        <w:tc>
          <w:tcPr>
            <w:tcW w:w="4149" w:type="dxa"/>
            <w:tcBorders>
              <w:top w:val="nil"/>
              <w:left w:val="nil"/>
              <w:bottom w:val="single" w:sz="4" w:space="0" w:color="auto"/>
              <w:right w:val="single" w:sz="4" w:space="0" w:color="auto"/>
            </w:tcBorders>
            <w:shd w:val="clear" w:color="auto" w:fill="auto"/>
            <w:noWrap/>
            <w:vAlign w:val="bottom"/>
            <w:hideMark/>
          </w:tcPr>
          <w:p w14:paraId="25709D34" w14:textId="77777777" w:rsidR="00B53384" w:rsidRPr="00693FEB" w:rsidRDefault="00B53384" w:rsidP="00ED4355">
            <w:pPr>
              <w:jc w:val="center"/>
              <w:rPr>
                <w:sz w:val="22"/>
                <w:szCs w:val="22"/>
                <w:lang w:val="cs-CZ" w:eastAsia="en-US"/>
              </w:rPr>
            </w:pPr>
            <w:r w:rsidRPr="00693FEB">
              <w:rPr>
                <w:sz w:val="22"/>
                <w:szCs w:val="22"/>
                <w:lang w:val="cs-CZ" w:eastAsia="en-US"/>
              </w:rPr>
              <w:t>0.31</w:t>
            </w:r>
          </w:p>
        </w:tc>
        <w:tc>
          <w:tcPr>
            <w:tcW w:w="3913" w:type="dxa"/>
            <w:tcBorders>
              <w:top w:val="nil"/>
              <w:left w:val="nil"/>
              <w:bottom w:val="single" w:sz="4" w:space="0" w:color="auto"/>
              <w:right w:val="single" w:sz="4" w:space="0" w:color="auto"/>
            </w:tcBorders>
            <w:shd w:val="clear" w:color="auto" w:fill="auto"/>
            <w:noWrap/>
            <w:vAlign w:val="bottom"/>
            <w:hideMark/>
          </w:tcPr>
          <w:p w14:paraId="6C4B9AC5" w14:textId="77777777" w:rsidR="00B53384" w:rsidRPr="00693FEB" w:rsidRDefault="00B53384" w:rsidP="00ED4355">
            <w:pPr>
              <w:jc w:val="center"/>
              <w:rPr>
                <w:sz w:val="22"/>
                <w:szCs w:val="22"/>
                <w:lang w:val="cs-CZ" w:eastAsia="en-US"/>
              </w:rPr>
            </w:pPr>
            <w:r w:rsidRPr="00693FEB">
              <w:rPr>
                <w:sz w:val="22"/>
                <w:szCs w:val="22"/>
                <w:lang w:val="cs-CZ" w:eastAsia="en-US"/>
              </w:rPr>
              <w:t>1.07</w:t>
            </w:r>
          </w:p>
        </w:tc>
      </w:tr>
    </w:tbl>
    <w:p w14:paraId="2DE88945" w14:textId="20CA891D" w:rsidR="008C6E41" w:rsidRPr="00B24D16" w:rsidRDefault="00B53384" w:rsidP="00B24D16">
      <w:pPr>
        <w:tabs>
          <w:tab w:val="left" w:pos="567"/>
        </w:tabs>
        <w:spacing w:line="360" w:lineRule="auto"/>
        <w:jc w:val="right"/>
        <w:rPr>
          <w:i/>
          <w:sz w:val="20"/>
          <w:szCs w:val="20"/>
          <w:lang w:val="en-US"/>
        </w:rPr>
      </w:pPr>
      <w:r w:rsidRPr="00B24D16">
        <w:rPr>
          <w:b/>
          <w:i/>
          <w:sz w:val="20"/>
          <w:szCs w:val="20"/>
        </w:rPr>
        <w:t>Šaltinis:</w:t>
      </w:r>
      <w:r w:rsidRPr="00B24D16">
        <w:rPr>
          <w:i/>
          <w:sz w:val="20"/>
          <w:szCs w:val="20"/>
        </w:rPr>
        <w:t xml:space="preserve"> Europe’s energy portal, </w:t>
      </w:r>
      <w:r w:rsidRPr="00B24D16">
        <w:rPr>
          <w:i/>
          <w:sz w:val="20"/>
          <w:szCs w:val="20"/>
          <w:lang w:val="en-US"/>
        </w:rPr>
        <w:t>2012</w:t>
      </w:r>
    </w:p>
    <w:p w14:paraId="27E94A72" w14:textId="4F85741D" w:rsidR="00DB5F21" w:rsidRPr="00B53C28" w:rsidRDefault="00B53384" w:rsidP="00B53384">
      <w:pPr>
        <w:tabs>
          <w:tab w:val="left" w:pos="567"/>
        </w:tabs>
        <w:spacing w:line="360" w:lineRule="auto"/>
        <w:jc w:val="both"/>
        <w:rPr>
          <w:rFonts w:eastAsiaTheme="minorEastAsia"/>
          <w:lang w:val="en-US" w:eastAsia="en-US"/>
        </w:rPr>
      </w:pPr>
      <w:r>
        <w:rPr>
          <w:lang w:val="en-US"/>
        </w:rPr>
        <w:tab/>
      </w:r>
      <w:proofErr w:type="gramStart"/>
      <w:r w:rsidR="00A65F11">
        <w:rPr>
          <w:rFonts w:ascii="Times" w:eastAsiaTheme="minorEastAsia" w:hAnsi="Times" w:cs="Verdana"/>
          <w:lang w:val="en-US" w:eastAsia="en-US"/>
        </w:rPr>
        <w:t>V</w:t>
      </w:r>
      <w:r w:rsidR="00A65F11" w:rsidRPr="00A65F11">
        <w:rPr>
          <w:rFonts w:ascii="Times" w:eastAsiaTheme="minorEastAsia" w:hAnsi="Times" w:cs="Verdana"/>
          <w:lang w:val="en-US" w:eastAsia="en-US"/>
        </w:rPr>
        <w:t xml:space="preserve">ėjo efektyvumas Lietuvoje yra didesnis nei ES vidurkis </w:t>
      </w:r>
      <w:r w:rsidR="00A65F11">
        <w:rPr>
          <w:rFonts w:eastAsiaTheme="minorEastAsia"/>
          <w:lang w:val="en-US" w:eastAsia="en-US"/>
        </w:rPr>
        <w:t>ir netgi už</w:t>
      </w:r>
      <w:r w:rsidR="00A65F11">
        <w:rPr>
          <w:rFonts w:ascii="Times" w:eastAsiaTheme="minorEastAsia" w:hAnsi="Times" w:cs="Verdana"/>
          <w:lang w:val="en-US" w:eastAsia="en-US"/>
        </w:rPr>
        <w:t xml:space="preserve"> vėjuotumą</w:t>
      </w:r>
      <w:r w:rsidR="00A65F11" w:rsidRPr="00A65F11">
        <w:rPr>
          <w:rFonts w:ascii="Times" w:eastAsiaTheme="minorEastAsia" w:hAnsi="Times" w:cs="Verdana"/>
          <w:lang w:val="en-US" w:eastAsia="en-US"/>
        </w:rPr>
        <w:t xml:space="preserve"> Danijoje, ku</w:t>
      </w:r>
      <w:r w:rsidR="00B24D16">
        <w:rPr>
          <w:rFonts w:ascii="Times" w:eastAsiaTheme="minorEastAsia" w:hAnsi="Times" w:cs="Verdana"/>
          <w:lang w:val="en-US" w:eastAsia="en-US"/>
        </w:rPr>
        <w:t>ri, kaip žinoma, yra j</w:t>
      </w:r>
      <w:r w:rsidR="00B24D16">
        <w:rPr>
          <w:rFonts w:eastAsiaTheme="minorEastAsia"/>
          <w:lang w:eastAsia="en-US"/>
        </w:rPr>
        <w:t>ū</w:t>
      </w:r>
      <w:r w:rsidR="00FD0024">
        <w:rPr>
          <w:rFonts w:ascii="Times" w:eastAsiaTheme="minorEastAsia" w:hAnsi="Times" w:cs="Verdana"/>
          <w:lang w:val="en-US" w:eastAsia="en-US"/>
        </w:rPr>
        <w:t>rinio, vė</w:t>
      </w:r>
      <w:r w:rsidR="00A65F11" w:rsidRPr="00A65F11">
        <w:rPr>
          <w:rFonts w:ascii="Times" w:eastAsiaTheme="minorEastAsia" w:hAnsi="Times" w:cs="Verdana"/>
          <w:lang w:val="en-US" w:eastAsia="en-US"/>
        </w:rPr>
        <w:t>juoto klimato zonoje.</w:t>
      </w:r>
      <w:proofErr w:type="gramEnd"/>
      <w:r w:rsidR="00A65F11">
        <w:rPr>
          <w:rFonts w:eastAsiaTheme="minorEastAsia"/>
          <w:lang w:val="en-US" w:eastAsia="en-US"/>
        </w:rPr>
        <w:t xml:space="preserve"> </w:t>
      </w:r>
      <w:proofErr w:type="gramStart"/>
      <w:r w:rsidR="00A65F11">
        <w:rPr>
          <w:rFonts w:eastAsiaTheme="minorEastAsia"/>
          <w:lang w:val="en-US" w:eastAsia="en-US"/>
        </w:rPr>
        <w:t>Tačiau Lietuvoje vėjuotumas yra ženkliai mažesnis nei Jungtinėje Karalystėje</w:t>
      </w:r>
      <w:r w:rsidR="006A527D">
        <w:rPr>
          <w:rFonts w:eastAsiaTheme="minorEastAsia"/>
          <w:lang w:val="en-US" w:eastAsia="en-US"/>
        </w:rPr>
        <w:t>, kurios supirkimo tarifai yra daugiau nei du kartus didesni.</w:t>
      </w:r>
      <w:proofErr w:type="gramEnd"/>
      <w:r w:rsidR="00D40D45">
        <w:rPr>
          <w:rFonts w:eastAsiaTheme="minorEastAsia"/>
          <w:lang w:val="en-US" w:eastAsia="en-US"/>
        </w:rPr>
        <w:t xml:space="preserve"> </w:t>
      </w:r>
    </w:p>
    <w:p w14:paraId="65A4DFF2" w14:textId="3C870E72" w:rsidR="00B53384" w:rsidRPr="00AD4518" w:rsidRDefault="006A527D" w:rsidP="00B53384">
      <w:pPr>
        <w:tabs>
          <w:tab w:val="left" w:pos="567"/>
        </w:tabs>
        <w:spacing w:line="360" w:lineRule="auto"/>
        <w:jc w:val="both"/>
        <w:rPr>
          <w:lang w:val="en-US"/>
        </w:rPr>
      </w:pPr>
      <w:r>
        <w:rPr>
          <w:b/>
          <w:i/>
          <w:lang w:val="en-US"/>
        </w:rPr>
        <w:tab/>
      </w:r>
      <w:r w:rsidR="00B53384" w:rsidRPr="00AD4518">
        <w:rPr>
          <w:lang w:val="en-US"/>
        </w:rPr>
        <w:t xml:space="preserve">Apibendrinant galima teigti, jog </w:t>
      </w:r>
      <w:r w:rsidR="008C6E41" w:rsidRPr="00AD4518">
        <w:rPr>
          <w:lang w:val="en-US"/>
        </w:rPr>
        <w:t>vėjo energijos potencialas Lietuvoje</w:t>
      </w:r>
      <w:r w:rsidR="003422B8" w:rsidRPr="00AD4518">
        <w:rPr>
          <w:lang w:val="en-US"/>
        </w:rPr>
        <w:t xml:space="preserve"> yra</w:t>
      </w:r>
      <w:r w:rsidR="008C6E41" w:rsidRPr="00AD4518">
        <w:rPr>
          <w:lang w:val="en-US"/>
        </w:rPr>
        <w:t xml:space="preserve"> vis dar</w:t>
      </w:r>
      <w:r w:rsidR="006218FD" w:rsidRPr="00AD4518">
        <w:rPr>
          <w:lang w:val="en-US"/>
        </w:rPr>
        <w:t xml:space="preserve"> didelis</w:t>
      </w:r>
      <w:r w:rsidR="00AD4518" w:rsidRPr="00AD4518">
        <w:rPr>
          <w:lang w:val="en-US"/>
        </w:rPr>
        <w:t xml:space="preserve"> (</w:t>
      </w:r>
      <w:r w:rsidR="00AD4518" w:rsidRPr="00AD4518">
        <w:rPr>
          <w:rFonts w:eastAsiaTheme="minorEastAsia"/>
          <w:color w:val="1F2021"/>
          <w:lang w:val="en-US" w:eastAsia="en-US"/>
        </w:rPr>
        <w:t>didelė dalis vėjo jėgainių gali būti sumontuota jūroje, kur yra užtektinai vietos, geros vėjo sąlygos, tenkinami aplinkosaugos reikalavimai)</w:t>
      </w:r>
      <w:r w:rsidR="006218FD" w:rsidRPr="00AD4518">
        <w:rPr>
          <w:lang w:val="en-US"/>
        </w:rPr>
        <w:t>, tačiau tolimesnę VE pl</w:t>
      </w:r>
      <w:r w:rsidR="00E879F1" w:rsidRPr="00AD4518">
        <w:rPr>
          <w:lang w:val="en-US"/>
        </w:rPr>
        <w:t>ėtrą stabo sudėtingas</w:t>
      </w:r>
      <w:r w:rsidR="006218FD" w:rsidRPr="00AD4518">
        <w:rPr>
          <w:lang w:val="en-US"/>
        </w:rPr>
        <w:t xml:space="preserve"> leidimų išdavimas, naudojamos brangios technologijos</w:t>
      </w:r>
      <w:r w:rsidR="00B92F10" w:rsidRPr="00AD4518">
        <w:rPr>
          <w:lang w:val="en-US"/>
        </w:rPr>
        <w:t>,</w:t>
      </w:r>
      <w:r w:rsidR="003422B8" w:rsidRPr="00AD4518">
        <w:rPr>
          <w:lang w:val="en-US"/>
        </w:rPr>
        <w:t xml:space="preserve"> atsipirkimo laikas </w:t>
      </w:r>
      <w:r w:rsidR="00B92F10" w:rsidRPr="00AD4518">
        <w:rPr>
          <w:lang w:val="en-US"/>
        </w:rPr>
        <w:t>ilgas,</w:t>
      </w:r>
      <w:r w:rsidR="006218FD" w:rsidRPr="00AD4518">
        <w:rPr>
          <w:lang w:val="en-US"/>
        </w:rPr>
        <w:t xml:space="preserve"> maži supirkimo tarifai</w:t>
      </w:r>
      <w:r w:rsidR="00B92F10" w:rsidRPr="00AD4518">
        <w:rPr>
          <w:lang w:val="en-US"/>
        </w:rPr>
        <w:t xml:space="preserve"> palyginus su kitomis ES </w:t>
      </w:r>
      <w:r w:rsidR="00B92F10" w:rsidRPr="00AD4518">
        <w:t>šalimis, nepastovi energijos gavyba</w:t>
      </w:r>
      <w:r w:rsidR="006218FD" w:rsidRPr="00AD4518">
        <w:rPr>
          <w:lang w:val="en-US"/>
        </w:rPr>
        <w:t>.</w:t>
      </w:r>
      <w:r w:rsidR="008C6E41" w:rsidRPr="00AD4518">
        <w:rPr>
          <w:lang w:val="en-US"/>
        </w:rPr>
        <w:t xml:space="preserve"> Užtikrinti didesnę VE plėtrą galima būtų </w:t>
      </w:r>
      <w:r w:rsidR="00F62762" w:rsidRPr="00AD4518">
        <w:rPr>
          <w:lang w:val="en-US"/>
        </w:rPr>
        <w:t xml:space="preserve">tikėtis </w:t>
      </w:r>
      <w:r w:rsidR="008C6E41" w:rsidRPr="00AD4518">
        <w:rPr>
          <w:lang w:val="en-US"/>
        </w:rPr>
        <w:t>mažinant biurokratinius suvaržymus, didinant elektros energijos supirkimo tarifus bei skiriant didesnę dalį</w:t>
      </w:r>
      <w:r w:rsidR="00F62762" w:rsidRPr="00AD4518">
        <w:rPr>
          <w:lang w:val="en-US"/>
        </w:rPr>
        <w:t xml:space="preserve"> ne tik valstyb</w:t>
      </w:r>
      <w:r w:rsidR="00F62762" w:rsidRPr="00AD4518">
        <w:t>ės, bet ir ES</w:t>
      </w:r>
      <w:r w:rsidR="008C6E41" w:rsidRPr="00AD4518">
        <w:rPr>
          <w:lang w:val="en-US"/>
        </w:rPr>
        <w:t xml:space="preserve"> paramos vėjo energijos įrangos pirkimui.</w:t>
      </w:r>
    </w:p>
    <w:p w14:paraId="4CE6E0ED" w14:textId="77777777" w:rsidR="008C6E41" w:rsidRPr="008015F5" w:rsidRDefault="008C6E41" w:rsidP="00B53384">
      <w:pPr>
        <w:tabs>
          <w:tab w:val="left" w:pos="567"/>
        </w:tabs>
        <w:spacing w:line="360" w:lineRule="auto"/>
        <w:jc w:val="both"/>
        <w:rPr>
          <w:i/>
          <w:lang w:val="en-US"/>
        </w:rPr>
      </w:pPr>
    </w:p>
    <w:p w14:paraId="01303FDA" w14:textId="5BED8E7C" w:rsidR="00B53384" w:rsidRPr="00800497" w:rsidRDefault="00B53384" w:rsidP="00660160">
      <w:pPr>
        <w:pStyle w:val="Heading3"/>
        <w:jc w:val="center"/>
      </w:pPr>
      <w:bookmarkStart w:id="129" w:name="_Toc217292183"/>
      <w:r w:rsidRPr="00800497">
        <w:rPr>
          <w:lang w:val="en-US"/>
        </w:rPr>
        <w:t>2. 2. 3. Saul</w:t>
      </w:r>
      <w:r w:rsidR="00F173D0">
        <w:t>ės energija</w:t>
      </w:r>
      <w:bookmarkEnd w:id="129"/>
    </w:p>
    <w:p w14:paraId="330E481E" w14:textId="77777777" w:rsidR="00B53384" w:rsidRDefault="00B53384" w:rsidP="00B53384">
      <w:pPr>
        <w:tabs>
          <w:tab w:val="left" w:pos="567"/>
        </w:tabs>
        <w:spacing w:line="360" w:lineRule="auto"/>
        <w:jc w:val="both"/>
        <w:rPr>
          <w:lang w:val="en-US"/>
        </w:rPr>
      </w:pPr>
    </w:p>
    <w:p w14:paraId="45F16A09" w14:textId="77777777" w:rsidR="00B53384" w:rsidRDefault="00B53384" w:rsidP="00B53384">
      <w:pPr>
        <w:widowControl w:val="0"/>
        <w:tabs>
          <w:tab w:val="left" w:pos="567"/>
        </w:tabs>
        <w:autoSpaceDE w:val="0"/>
        <w:autoSpaceDN w:val="0"/>
        <w:adjustRightInd w:val="0"/>
        <w:spacing w:line="360" w:lineRule="auto"/>
        <w:jc w:val="both"/>
        <w:rPr>
          <w:rFonts w:eastAsia="MS Mincho"/>
          <w:color w:val="070B0D"/>
          <w:lang w:val="en-US" w:eastAsia="en-US"/>
        </w:rPr>
      </w:pPr>
      <w:r>
        <w:rPr>
          <w:lang w:val="en-US"/>
        </w:rPr>
        <w:tab/>
      </w:r>
      <w:r w:rsidRPr="00BA06AC">
        <w:rPr>
          <w:rFonts w:eastAsia="MS Mincho"/>
          <w:bCs/>
          <w:iCs/>
          <w:color w:val="070B0D"/>
          <w:lang w:val="en-US" w:eastAsia="en-US"/>
        </w:rPr>
        <w:t>Saulė</w:t>
      </w:r>
      <w:r w:rsidRPr="00BA06AC">
        <w:rPr>
          <w:rFonts w:eastAsia="MS Mincho"/>
          <w:color w:val="070B0D"/>
          <w:lang w:val="en-US" w:eastAsia="en-US"/>
        </w:rPr>
        <w:t xml:space="preserve"> - pats galingiausias energijos šaltinis. </w:t>
      </w:r>
      <w:proofErr w:type="gramStart"/>
      <w:r w:rsidRPr="00BA06AC">
        <w:rPr>
          <w:rFonts w:eastAsia="MS Mincho"/>
          <w:color w:val="070B0D"/>
          <w:lang w:val="en-US" w:eastAsia="en-US"/>
        </w:rPr>
        <w:t xml:space="preserve">Teorinis metinis saulės energijos potencialas yra tūkstančius kartų didesnis už kitų </w:t>
      </w:r>
      <w:r>
        <w:rPr>
          <w:rFonts w:eastAsia="MS Mincho"/>
          <w:color w:val="070B0D"/>
          <w:lang w:val="en-US" w:eastAsia="en-US"/>
        </w:rPr>
        <w:t>rūšių energijos potencialą.</w:t>
      </w:r>
      <w:proofErr w:type="gramEnd"/>
      <w:r>
        <w:rPr>
          <w:rFonts w:eastAsia="MS Mincho"/>
          <w:color w:val="070B0D"/>
          <w:lang w:val="en-US" w:eastAsia="en-US"/>
        </w:rPr>
        <w:t xml:space="preserve"> </w:t>
      </w:r>
    </w:p>
    <w:p w14:paraId="597DB705" w14:textId="1EA52185" w:rsidR="00B53384" w:rsidRPr="00BA06AC" w:rsidRDefault="00B53384" w:rsidP="00B53384">
      <w:pPr>
        <w:widowControl w:val="0"/>
        <w:tabs>
          <w:tab w:val="left" w:pos="560"/>
        </w:tabs>
        <w:autoSpaceDE w:val="0"/>
        <w:autoSpaceDN w:val="0"/>
        <w:adjustRightInd w:val="0"/>
        <w:spacing w:line="360" w:lineRule="auto"/>
        <w:jc w:val="both"/>
        <w:rPr>
          <w:rFonts w:eastAsia="MS Mincho"/>
          <w:color w:val="070B0D"/>
          <w:lang w:val="en-US" w:eastAsia="en-US"/>
        </w:rPr>
      </w:pPr>
      <w:r>
        <w:rPr>
          <w:rFonts w:eastAsia="MS Mincho"/>
          <w:color w:val="070B0D"/>
          <w:lang w:val="en-US" w:eastAsia="en-US"/>
        </w:rPr>
        <w:tab/>
      </w:r>
      <w:proofErr w:type="gramStart"/>
      <w:r w:rsidRPr="00BA06AC">
        <w:rPr>
          <w:rFonts w:eastAsia="MS Mincho"/>
          <w:color w:val="070B0D"/>
          <w:lang w:val="en-US" w:eastAsia="en-US"/>
        </w:rPr>
        <w:t>Saulės energija</w:t>
      </w:r>
      <w:r w:rsidR="00E17373">
        <w:rPr>
          <w:rFonts w:eastAsia="MS Mincho"/>
          <w:color w:val="070B0D"/>
          <w:lang w:val="en-US" w:eastAsia="en-US"/>
        </w:rPr>
        <w:t xml:space="preserve"> (toliau – SE)</w:t>
      </w:r>
      <w:r w:rsidRPr="00BA06AC">
        <w:rPr>
          <w:rFonts w:eastAsia="MS Mincho"/>
          <w:color w:val="070B0D"/>
          <w:lang w:val="en-US" w:eastAsia="en-US"/>
        </w:rPr>
        <w:t xml:space="preserve"> naudojama </w:t>
      </w:r>
      <w:r w:rsidRPr="00BA06AC">
        <w:rPr>
          <w:rFonts w:eastAsia="MS Mincho"/>
          <w:bCs/>
          <w:color w:val="070B0D"/>
          <w:lang w:val="en-US" w:eastAsia="en-US"/>
        </w:rPr>
        <w:t>šilumos</w:t>
      </w:r>
      <w:r w:rsidRPr="00BA06AC">
        <w:rPr>
          <w:rFonts w:eastAsia="MS Mincho"/>
          <w:color w:val="070B0D"/>
          <w:lang w:val="en-US" w:eastAsia="en-US"/>
        </w:rPr>
        <w:t xml:space="preserve"> ir </w:t>
      </w:r>
      <w:r w:rsidRPr="00BA06AC">
        <w:rPr>
          <w:rFonts w:eastAsia="MS Mincho"/>
          <w:bCs/>
          <w:color w:val="070B0D"/>
          <w:lang w:val="en-US" w:eastAsia="en-US"/>
        </w:rPr>
        <w:t>elektros energijos</w:t>
      </w:r>
      <w:r w:rsidRPr="00BA06AC">
        <w:rPr>
          <w:rFonts w:eastAsia="MS Mincho"/>
          <w:b/>
          <w:bCs/>
          <w:color w:val="070B0D"/>
          <w:lang w:val="en-US" w:eastAsia="en-US"/>
        </w:rPr>
        <w:t xml:space="preserve"> </w:t>
      </w:r>
      <w:r w:rsidRPr="00BA06AC">
        <w:rPr>
          <w:rFonts w:eastAsia="MS Mincho"/>
          <w:color w:val="070B0D"/>
          <w:lang w:val="en-US" w:eastAsia="en-US"/>
        </w:rPr>
        <w:t>gamybai.</w:t>
      </w:r>
      <w:proofErr w:type="gramEnd"/>
      <w:r w:rsidRPr="00BA06AC">
        <w:rPr>
          <w:rFonts w:eastAsia="MS Mincho"/>
          <w:color w:val="070B0D"/>
          <w:lang w:val="en-US" w:eastAsia="en-US"/>
        </w:rPr>
        <w:t xml:space="preserve"> </w:t>
      </w:r>
      <w:proofErr w:type="gramStart"/>
      <w:r w:rsidRPr="00BA06AC">
        <w:rPr>
          <w:rFonts w:eastAsia="MS Mincho"/>
          <w:color w:val="070B0D"/>
          <w:lang w:val="en-US" w:eastAsia="en-US"/>
        </w:rPr>
        <w:t>Šiluma, kurią išspinduliuoja saulė, gali būti naudojama vandens ir patalpų šildymui.</w:t>
      </w:r>
      <w:proofErr w:type="gramEnd"/>
      <w:r w:rsidRPr="00BA06AC">
        <w:rPr>
          <w:rFonts w:eastAsia="MS Mincho"/>
          <w:color w:val="070B0D"/>
          <w:lang w:val="en-US" w:eastAsia="en-US"/>
        </w:rPr>
        <w:t xml:space="preserve"> </w:t>
      </w:r>
      <w:proofErr w:type="gramStart"/>
      <w:r w:rsidRPr="00BA06AC">
        <w:rPr>
          <w:rFonts w:eastAsia="MS Mincho"/>
          <w:color w:val="070B0D"/>
          <w:lang w:val="en-US" w:eastAsia="en-US"/>
        </w:rPr>
        <w:t>Vandens šildymui reikalingi saulės kolektoriai, kurie absorbuoja ir nukreipia saulės šilumą į karšto vandens paruošimo sistemą.</w:t>
      </w:r>
      <w:proofErr w:type="gramEnd"/>
      <w:r w:rsidRPr="00BA06AC">
        <w:rPr>
          <w:rFonts w:eastAsia="MS Mincho"/>
          <w:color w:val="070B0D"/>
          <w:lang w:val="en-US" w:eastAsia="en-US"/>
        </w:rPr>
        <w:t xml:space="preserve"> Patalpų šildymui ta</w:t>
      </w:r>
      <w:r>
        <w:rPr>
          <w:rFonts w:eastAsia="MS Mincho"/>
          <w:color w:val="070B0D"/>
          <w:lang w:val="en-US" w:eastAsia="en-US"/>
        </w:rPr>
        <w:t>ip pat naudojami saulės kolektor</w:t>
      </w:r>
      <w:r w:rsidRPr="00BA06AC">
        <w:rPr>
          <w:rFonts w:eastAsia="MS Mincho"/>
          <w:color w:val="070B0D"/>
          <w:lang w:val="en-US" w:eastAsia="en-US"/>
        </w:rPr>
        <w:t xml:space="preserve">iai, tiekiantys karštą vandenį į šildymo sistemą. </w:t>
      </w:r>
      <w:proofErr w:type="gramStart"/>
      <w:r w:rsidRPr="00BA06AC">
        <w:rPr>
          <w:rFonts w:eastAsia="MS Mincho"/>
          <w:color w:val="070B0D"/>
          <w:lang w:val="en-US" w:eastAsia="en-US"/>
        </w:rPr>
        <w:t>Dažniausiai saulės kolektoriai įrengiami ant pastato stogo.</w:t>
      </w:r>
      <w:proofErr w:type="gramEnd"/>
      <w:r w:rsidRPr="00BA06AC">
        <w:rPr>
          <w:rFonts w:eastAsia="MS Mincho"/>
          <w:color w:val="070B0D"/>
          <w:lang w:val="en-US" w:eastAsia="en-US"/>
        </w:rPr>
        <w:t> </w:t>
      </w:r>
      <w:proofErr w:type="gramStart"/>
      <w:r>
        <w:rPr>
          <w:rFonts w:eastAsia="MS Mincho"/>
          <w:color w:val="070B0D"/>
          <w:lang w:val="en-US" w:eastAsia="en-US"/>
        </w:rPr>
        <w:t xml:space="preserve">Tuo tarpu </w:t>
      </w:r>
      <w:r w:rsidR="00E43E14">
        <w:rPr>
          <w:rFonts w:eastAsia="MS Mincho"/>
          <w:bCs/>
          <w:color w:val="070B0D"/>
          <w:lang w:val="en-US" w:eastAsia="en-US"/>
        </w:rPr>
        <w:t>e</w:t>
      </w:r>
      <w:r w:rsidRPr="00BA06AC">
        <w:rPr>
          <w:rFonts w:eastAsia="MS Mincho"/>
          <w:bCs/>
          <w:color w:val="070B0D"/>
          <w:lang w:val="en-US" w:eastAsia="en-US"/>
        </w:rPr>
        <w:t>lektros energija</w:t>
      </w:r>
      <w:r w:rsidRPr="00BA06AC">
        <w:rPr>
          <w:rFonts w:eastAsia="MS Mincho"/>
          <w:color w:val="070B0D"/>
          <w:lang w:val="en-US" w:eastAsia="en-US"/>
        </w:rPr>
        <w:t xml:space="preserve"> iš saulės ga</w:t>
      </w:r>
      <w:r>
        <w:rPr>
          <w:rFonts w:eastAsia="MS Mincho"/>
          <w:color w:val="070B0D"/>
          <w:lang w:val="en-US" w:eastAsia="en-US"/>
        </w:rPr>
        <w:t>minama naudojant fotoelementus (LR energetikos ministerija, 2012).</w:t>
      </w:r>
      <w:proofErr w:type="gramEnd"/>
    </w:p>
    <w:p w14:paraId="5821EAF6" w14:textId="77777777" w:rsidR="00476552" w:rsidRDefault="00476552"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p>
    <w:p w14:paraId="4A6B6A29" w14:textId="00E4AA88" w:rsidR="00476552" w:rsidRDefault="00B24D16" w:rsidP="00476552">
      <w:pPr>
        <w:pStyle w:val="BalloonText"/>
        <w:rPr>
          <w:lang w:val="en-US" w:eastAsia="en-US"/>
        </w:rPr>
      </w:pPr>
      <w:bookmarkStart w:id="130" w:name="_Toc217151756"/>
      <w:bookmarkStart w:id="131" w:name="_Toc217288310"/>
      <w:bookmarkStart w:id="132" w:name="_Toc217289215"/>
      <w:r>
        <w:rPr>
          <w:lang w:val="en-US" w:eastAsia="en-US"/>
        </w:rPr>
        <w:t>14</w:t>
      </w:r>
      <w:r w:rsidR="00476552">
        <w:rPr>
          <w:lang w:val="en-US" w:eastAsia="en-US"/>
        </w:rPr>
        <w:t xml:space="preserve"> lentelė. Saulės energijos privalumai ir trūkumai lyginant su tradiciniais energijos ištekliais</w:t>
      </w:r>
      <w:bookmarkEnd w:id="130"/>
      <w:bookmarkEnd w:id="131"/>
      <w:bookmarkEnd w:id="132"/>
    </w:p>
    <w:tbl>
      <w:tblPr>
        <w:tblStyle w:val="TableGrid"/>
        <w:tblW w:w="0" w:type="auto"/>
        <w:tblLook w:val="04A0" w:firstRow="1" w:lastRow="0" w:firstColumn="1" w:lastColumn="0" w:noHBand="0" w:noVBand="1"/>
      </w:tblPr>
      <w:tblGrid>
        <w:gridCol w:w="5069"/>
        <w:gridCol w:w="5069"/>
      </w:tblGrid>
      <w:tr w:rsidR="00476552" w14:paraId="4925974C" w14:textId="77777777" w:rsidTr="00476552">
        <w:tc>
          <w:tcPr>
            <w:tcW w:w="5069" w:type="dxa"/>
          </w:tcPr>
          <w:p w14:paraId="39B6E259" w14:textId="0F47C04B" w:rsidR="00476552" w:rsidRPr="00476552" w:rsidRDefault="00476552" w:rsidP="00476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eastAsia="MS Mincho"/>
                <w:b/>
                <w:i/>
                <w:color w:val="000000"/>
                <w:lang w:val="en-US" w:eastAsia="en-US"/>
              </w:rPr>
            </w:pPr>
            <w:r>
              <w:rPr>
                <w:rFonts w:eastAsia="MS Mincho"/>
                <w:b/>
                <w:i/>
                <w:color w:val="000000"/>
                <w:lang w:val="en-US" w:eastAsia="en-US"/>
              </w:rPr>
              <w:t>Privalumai</w:t>
            </w:r>
          </w:p>
        </w:tc>
        <w:tc>
          <w:tcPr>
            <w:tcW w:w="5069" w:type="dxa"/>
          </w:tcPr>
          <w:p w14:paraId="3816436E" w14:textId="6540391B" w:rsidR="00476552" w:rsidRPr="00476552" w:rsidRDefault="00585853" w:rsidP="00476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eastAsia="MS Mincho"/>
                <w:b/>
                <w:i/>
                <w:color w:val="000000"/>
                <w:lang w:val="en-US" w:eastAsia="en-US"/>
              </w:rPr>
            </w:pPr>
            <w:r>
              <w:rPr>
                <w:rFonts w:eastAsia="MS Mincho"/>
                <w:b/>
                <w:i/>
                <w:color w:val="000000"/>
                <w:lang w:val="en-US" w:eastAsia="en-US"/>
              </w:rPr>
              <w:t>Trūkumai</w:t>
            </w:r>
          </w:p>
        </w:tc>
      </w:tr>
      <w:tr w:rsidR="00476552" w14:paraId="0952D96A" w14:textId="77777777" w:rsidTr="00476552">
        <w:tc>
          <w:tcPr>
            <w:tcW w:w="5069" w:type="dxa"/>
          </w:tcPr>
          <w:p w14:paraId="21BE96BD" w14:textId="357D2387" w:rsidR="00476552" w:rsidRPr="00476552" w:rsidRDefault="00476552" w:rsidP="00AF229A">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eastAsiaTheme="minorEastAsia"/>
                <w:color w:val="000000"/>
                <w:lang w:val="en-US" w:eastAsia="en-US"/>
              </w:rPr>
            </w:pPr>
            <w:r>
              <w:rPr>
                <w:rFonts w:eastAsiaTheme="minorEastAsia"/>
                <w:color w:val="000000"/>
                <w:lang w:val="en-US" w:eastAsia="en-US"/>
              </w:rPr>
              <w:t>Energija iš saul</w:t>
            </w:r>
            <w:r>
              <w:rPr>
                <w:rFonts w:eastAsiaTheme="minorEastAsia"/>
                <w:color w:val="000000"/>
                <w:lang w:eastAsia="en-US"/>
              </w:rPr>
              <w:t>ė</w:t>
            </w:r>
            <w:r w:rsidRPr="00476552">
              <w:rPr>
                <w:rFonts w:eastAsiaTheme="minorEastAsia"/>
                <w:color w:val="000000"/>
                <w:lang w:val="en-US" w:eastAsia="en-US"/>
              </w:rPr>
              <w:t>s yra nemokama;</w:t>
            </w:r>
          </w:p>
          <w:p w14:paraId="04C11306" w14:textId="73483653" w:rsidR="00476552" w:rsidRPr="00476552" w:rsidRDefault="00476552" w:rsidP="00AF229A">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eastAsiaTheme="minorEastAsia"/>
                <w:color w:val="000000"/>
                <w:lang w:val="en-US" w:eastAsia="en-US"/>
              </w:rPr>
            </w:pPr>
            <w:r>
              <w:rPr>
                <w:rFonts w:eastAsiaTheme="minorEastAsia"/>
                <w:color w:val="000000"/>
                <w:lang w:val="en-US" w:eastAsia="en-US"/>
              </w:rPr>
              <w:t>Priklausomai nuo saulė</w:t>
            </w:r>
            <w:r w:rsidRPr="00476552">
              <w:rPr>
                <w:rFonts w:eastAsiaTheme="minorEastAsia"/>
                <w:color w:val="000000"/>
                <w:lang w:val="en-US" w:eastAsia="en-US"/>
              </w:rPr>
              <w:t xml:space="preserve">s energijos </w:t>
            </w:r>
            <w:r>
              <w:rPr>
                <w:rFonts w:eastAsiaTheme="minorEastAsia"/>
                <w:color w:val="000000"/>
                <w:lang w:val="en-US" w:eastAsia="en-US"/>
              </w:rPr>
              <w:t>naudojimo paskirties, energetinė</w:t>
            </w:r>
            <w:r w:rsidRPr="00476552">
              <w:rPr>
                <w:rFonts w:eastAsiaTheme="minorEastAsia"/>
                <w:color w:val="000000"/>
                <w:lang w:val="en-US" w:eastAsia="en-US"/>
              </w:rPr>
              <w:t>s technologijos</w:t>
            </w:r>
            <w:r>
              <w:rPr>
                <w:rFonts w:eastAsiaTheme="minorEastAsia"/>
                <w:color w:val="000000"/>
                <w:lang w:val="en-US" w:eastAsia="en-US"/>
              </w:rPr>
              <w:t xml:space="preserve"> </w:t>
            </w:r>
            <w:r w:rsidRPr="00476552">
              <w:rPr>
                <w:rFonts w:eastAsiaTheme="minorEastAsia"/>
                <w:color w:val="000000"/>
                <w:lang w:val="en-US" w:eastAsia="en-US"/>
              </w:rPr>
              <w:t>gali būti labai pigios (pvz</w:t>
            </w:r>
            <w:proofErr w:type="gramStart"/>
            <w:r w:rsidRPr="00476552">
              <w:rPr>
                <w:rFonts w:eastAsiaTheme="minorEastAsia"/>
                <w:color w:val="000000"/>
                <w:lang w:val="en-US" w:eastAsia="en-US"/>
              </w:rPr>
              <w:t>.:</w:t>
            </w:r>
            <w:proofErr w:type="gramEnd"/>
            <w:r w:rsidRPr="00476552">
              <w:rPr>
                <w:rFonts w:eastAsiaTheme="minorEastAsia"/>
                <w:color w:val="000000"/>
                <w:lang w:val="en-US" w:eastAsia="en-US"/>
              </w:rPr>
              <w:t xml:space="preserve"> pasyvus patalpų šildymas, žemės ūkio produktų džiovinimas ir pan.);</w:t>
            </w:r>
          </w:p>
          <w:p w14:paraId="649FBEE7" w14:textId="746975F7" w:rsidR="00476552" w:rsidRPr="00585853" w:rsidRDefault="00585853" w:rsidP="00AF229A">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eastAsiaTheme="minorEastAsia"/>
                <w:color w:val="000000"/>
                <w:lang w:val="en-US" w:eastAsia="en-US"/>
              </w:rPr>
            </w:pPr>
            <w:r>
              <w:rPr>
                <w:rFonts w:eastAsiaTheme="minorEastAsia"/>
                <w:color w:val="000000"/>
                <w:lang w:val="en-US" w:eastAsia="en-US"/>
              </w:rPr>
              <w:t>Esant poreikiui saulės energetinė</w:t>
            </w:r>
            <w:r w:rsidR="00476552" w:rsidRPr="00476552">
              <w:rPr>
                <w:rFonts w:eastAsiaTheme="minorEastAsia"/>
                <w:color w:val="000000"/>
                <w:lang w:val="en-US" w:eastAsia="en-US"/>
              </w:rPr>
              <w:t>s sistemos gali užtikrinti nepriklausomą</w:t>
            </w:r>
            <w:r>
              <w:rPr>
                <w:rFonts w:eastAsiaTheme="minorEastAsia"/>
                <w:color w:val="000000"/>
                <w:lang w:val="en-US" w:eastAsia="en-US"/>
              </w:rPr>
              <w:t xml:space="preserve"> </w:t>
            </w:r>
            <w:r w:rsidR="00476552" w:rsidRPr="00585853">
              <w:rPr>
                <w:rFonts w:eastAsiaTheme="minorEastAsia"/>
                <w:color w:val="000000"/>
                <w:lang w:val="en-US" w:eastAsia="en-US"/>
              </w:rPr>
              <w:t>apsirūpinimą energijos resursais (pvz</w:t>
            </w:r>
            <w:proofErr w:type="gramStart"/>
            <w:r w:rsidR="00476552" w:rsidRPr="00585853">
              <w:rPr>
                <w:rFonts w:eastAsiaTheme="minorEastAsia"/>
                <w:color w:val="000000"/>
                <w:lang w:val="en-US" w:eastAsia="en-US"/>
              </w:rPr>
              <w:t>.:</w:t>
            </w:r>
            <w:proofErr w:type="gramEnd"/>
            <w:r w:rsidR="00476552" w:rsidRPr="00585853">
              <w:rPr>
                <w:rFonts w:eastAsiaTheme="minorEastAsia"/>
                <w:color w:val="000000"/>
                <w:lang w:val="en-US" w:eastAsia="en-US"/>
              </w:rPr>
              <w:t xml:space="preserve"> elektra, šilumos energija);</w:t>
            </w:r>
          </w:p>
          <w:p w14:paraId="5F6B9A14" w14:textId="30A34FBC" w:rsidR="00476552" w:rsidRPr="00476552" w:rsidRDefault="00585853" w:rsidP="00AF229A">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eastAsiaTheme="minorEastAsia"/>
                <w:color w:val="000000"/>
                <w:lang w:val="en-US" w:eastAsia="en-US"/>
              </w:rPr>
            </w:pPr>
            <w:r>
              <w:rPr>
                <w:rFonts w:eastAsiaTheme="minorEastAsia"/>
                <w:color w:val="000000"/>
                <w:lang w:val="en-US" w:eastAsia="en-US"/>
              </w:rPr>
              <w:t>Saulė</w:t>
            </w:r>
            <w:r w:rsidR="00476552" w:rsidRPr="00476552">
              <w:rPr>
                <w:rFonts w:eastAsiaTheme="minorEastAsia"/>
                <w:color w:val="000000"/>
                <w:lang w:val="en-US" w:eastAsia="en-US"/>
              </w:rPr>
              <w:t>s energija yra nesibaigianti bei</w:t>
            </w:r>
            <w:r>
              <w:rPr>
                <w:rFonts w:eastAsiaTheme="minorEastAsia"/>
                <w:color w:val="000000"/>
                <w:lang w:val="en-US" w:eastAsia="en-US"/>
              </w:rPr>
              <w:t xml:space="preserve"> dar</w:t>
            </w:r>
            <w:r w:rsidR="00476552" w:rsidRPr="00476552">
              <w:rPr>
                <w:rFonts w:eastAsiaTheme="minorEastAsia"/>
                <w:color w:val="000000"/>
                <w:lang w:val="en-US" w:eastAsia="en-US"/>
              </w:rPr>
              <w:t xml:space="preserve"> pakankamai neįsisavinta;</w:t>
            </w:r>
          </w:p>
          <w:p w14:paraId="422A0B43" w14:textId="14EBDB9F" w:rsidR="00476552" w:rsidRPr="00585853" w:rsidRDefault="00585853" w:rsidP="00AF229A">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eastAsiaTheme="minorEastAsia"/>
                <w:color w:val="000000"/>
                <w:lang w:val="en-US" w:eastAsia="en-US"/>
              </w:rPr>
            </w:pPr>
            <w:r>
              <w:rPr>
                <w:rFonts w:eastAsiaTheme="minorEastAsia"/>
                <w:color w:val="000000"/>
                <w:lang w:val="en-US" w:eastAsia="en-US"/>
              </w:rPr>
              <w:t>Saulė</w:t>
            </w:r>
            <w:r w:rsidR="00476552" w:rsidRPr="00476552">
              <w:rPr>
                <w:rFonts w:eastAsiaTheme="minorEastAsia"/>
                <w:color w:val="000000"/>
                <w:lang w:val="en-US" w:eastAsia="en-US"/>
              </w:rPr>
              <w:t>s energija yra ekologiškai švari energija, kuri neteršia aplinkos bei neskatina</w:t>
            </w:r>
            <w:r>
              <w:rPr>
                <w:rFonts w:eastAsiaTheme="minorEastAsia"/>
                <w:color w:val="000000"/>
                <w:lang w:val="en-US" w:eastAsia="en-US"/>
              </w:rPr>
              <w:t xml:space="preserve"> </w:t>
            </w:r>
            <w:r w:rsidR="00476552" w:rsidRPr="00585853">
              <w:rPr>
                <w:rFonts w:eastAsiaTheme="minorEastAsia"/>
                <w:color w:val="000000"/>
                <w:lang w:val="en-US" w:eastAsia="en-US"/>
              </w:rPr>
              <w:t>pasaulinio klimato atšilimo efekto</w:t>
            </w:r>
            <w:r>
              <w:rPr>
                <w:rFonts w:eastAsiaTheme="minorEastAsia"/>
                <w:color w:val="000000"/>
                <w:lang w:val="en-US" w:eastAsia="en-US"/>
              </w:rPr>
              <w:t>.</w:t>
            </w:r>
          </w:p>
        </w:tc>
        <w:tc>
          <w:tcPr>
            <w:tcW w:w="5069" w:type="dxa"/>
          </w:tcPr>
          <w:p w14:paraId="384D6AB7" w14:textId="4C5D15C2" w:rsidR="00585853" w:rsidRPr="00585853" w:rsidRDefault="00585853" w:rsidP="00AF229A">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eastAsiaTheme="minorEastAsia"/>
                <w:color w:val="000000"/>
                <w:lang w:val="en-US" w:eastAsia="en-US"/>
              </w:rPr>
            </w:pPr>
            <w:r w:rsidRPr="00585853">
              <w:rPr>
                <w:rFonts w:eastAsiaTheme="minorEastAsia"/>
                <w:color w:val="000000"/>
                <w:lang w:val="en-US" w:eastAsia="en-US"/>
              </w:rPr>
              <w:t>Nepas</w:t>
            </w:r>
            <w:r>
              <w:rPr>
                <w:rFonts w:eastAsiaTheme="minorEastAsia"/>
                <w:color w:val="000000"/>
                <w:lang w:val="en-US" w:eastAsia="en-US"/>
              </w:rPr>
              <w:t>tovi energijos gamyba, kintant saulė</w:t>
            </w:r>
            <w:r w:rsidRPr="00585853">
              <w:rPr>
                <w:rFonts w:eastAsiaTheme="minorEastAsia"/>
                <w:color w:val="000000"/>
                <w:lang w:val="en-US" w:eastAsia="en-US"/>
              </w:rPr>
              <w:t>s apšviestumui;</w:t>
            </w:r>
          </w:p>
          <w:p w14:paraId="619C6C53" w14:textId="652BC50B" w:rsidR="00585853" w:rsidRPr="00585853" w:rsidRDefault="00585853" w:rsidP="00AF229A">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eastAsiaTheme="minorEastAsia"/>
                <w:color w:val="000000"/>
                <w:lang w:val="en-US" w:eastAsia="en-US"/>
              </w:rPr>
            </w:pPr>
            <w:r>
              <w:rPr>
                <w:rFonts w:eastAsiaTheme="minorEastAsia"/>
                <w:color w:val="000000"/>
                <w:lang w:val="en-US" w:eastAsia="en-US"/>
              </w:rPr>
              <w:t>Ribotas saulė</w:t>
            </w:r>
            <w:r w:rsidRPr="00585853">
              <w:rPr>
                <w:rFonts w:eastAsiaTheme="minorEastAsia"/>
                <w:color w:val="000000"/>
                <w:lang w:val="en-US" w:eastAsia="en-US"/>
              </w:rPr>
              <w:t>s energetinių technologijų panaudojimo laikas, priklausomai nuo</w:t>
            </w:r>
            <w:r>
              <w:rPr>
                <w:rFonts w:eastAsiaTheme="minorEastAsia"/>
                <w:color w:val="000000"/>
                <w:lang w:val="en-US" w:eastAsia="en-US"/>
              </w:rPr>
              <w:t xml:space="preserve"> </w:t>
            </w:r>
            <w:r w:rsidRPr="00585853">
              <w:rPr>
                <w:rFonts w:eastAsiaTheme="minorEastAsia"/>
                <w:color w:val="000000"/>
                <w:lang w:val="en-US" w:eastAsia="en-US"/>
              </w:rPr>
              <w:t>paros ir sezono;</w:t>
            </w:r>
          </w:p>
          <w:p w14:paraId="48F4A9CF" w14:textId="563E382F" w:rsidR="00585853" w:rsidRPr="00585853" w:rsidRDefault="00585853" w:rsidP="00AF229A">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eastAsiaTheme="minorEastAsia"/>
                <w:color w:val="000000"/>
                <w:lang w:val="en-US" w:eastAsia="en-US"/>
              </w:rPr>
            </w:pPr>
            <w:r w:rsidRPr="00585853">
              <w:rPr>
                <w:rFonts w:eastAsiaTheme="minorEastAsia"/>
                <w:color w:val="000000"/>
                <w:lang w:val="en-US" w:eastAsia="en-US"/>
              </w:rPr>
              <w:t>Dideliam galingumui generuoti rei</w:t>
            </w:r>
            <w:r>
              <w:rPr>
                <w:rFonts w:eastAsiaTheme="minorEastAsia"/>
                <w:color w:val="000000"/>
                <w:lang w:val="en-US" w:eastAsia="en-US"/>
              </w:rPr>
              <w:t>kalingas santykinai didelis žemė</w:t>
            </w:r>
            <w:r w:rsidRPr="00585853">
              <w:rPr>
                <w:rFonts w:eastAsiaTheme="minorEastAsia"/>
                <w:color w:val="000000"/>
                <w:lang w:val="en-US" w:eastAsia="en-US"/>
              </w:rPr>
              <w:t>s plotas;</w:t>
            </w:r>
          </w:p>
          <w:p w14:paraId="570D8CF5" w14:textId="77777777" w:rsidR="00585853" w:rsidRDefault="00585853" w:rsidP="00AF229A">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eastAsiaTheme="minorEastAsia"/>
                <w:color w:val="000000"/>
                <w:lang w:val="en-US" w:eastAsia="en-US"/>
              </w:rPr>
            </w:pPr>
            <w:r>
              <w:rPr>
                <w:rFonts w:eastAsiaTheme="minorEastAsia"/>
                <w:color w:val="000000"/>
                <w:lang w:val="en-US" w:eastAsia="en-US"/>
              </w:rPr>
              <w:t>Priklausomai nuo saulė</w:t>
            </w:r>
            <w:r w:rsidRPr="00585853">
              <w:rPr>
                <w:rFonts w:eastAsiaTheme="minorEastAsia"/>
                <w:color w:val="000000"/>
                <w:lang w:val="en-US" w:eastAsia="en-US"/>
              </w:rPr>
              <w:t xml:space="preserve">s energijos </w:t>
            </w:r>
            <w:r>
              <w:rPr>
                <w:rFonts w:eastAsiaTheme="minorEastAsia"/>
                <w:color w:val="000000"/>
                <w:lang w:val="en-US" w:eastAsia="en-US"/>
              </w:rPr>
              <w:t>naudojimo paskirties, energetinė</w:t>
            </w:r>
            <w:r w:rsidRPr="00585853">
              <w:rPr>
                <w:rFonts w:eastAsiaTheme="minorEastAsia"/>
                <w:color w:val="000000"/>
                <w:lang w:val="en-US" w:eastAsia="en-US"/>
              </w:rPr>
              <w:t>s technologijos</w:t>
            </w:r>
            <w:r>
              <w:rPr>
                <w:rFonts w:eastAsiaTheme="minorEastAsia"/>
                <w:color w:val="000000"/>
                <w:lang w:val="en-US" w:eastAsia="en-US"/>
              </w:rPr>
              <w:t xml:space="preserve"> </w:t>
            </w:r>
            <w:r w:rsidRPr="00585853">
              <w:rPr>
                <w:rFonts w:eastAsiaTheme="minorEastAsia"/>
                <w:color w:val="000000"/>
                <w:lang w:val="en-US" w:eastAsia="en-US"/>
              </w:rPr>
              <w:t>gali būti labai brangios, o jų atsipirkimo laikas labai ilgas (pvz</w:t>
            </w:r>
            <w:proofErr w:type="gramStart"/>
            <w:r w:rsidRPr="00585853">
              <w:rPr>
                <w:rFonts w:eastAsiaTheme="minorEastAsia"/>
                <w:color w:val="000000"/>
                <w:lang w:val="en-US" w:eastAsia="en-US"/>
              </w:rPr>
              <w:t>.:</w:t>
            </w:r>
            <w:proofErr w:type="gramEnd"/>
            <w:r w:rsidRPr="00585853">
              <w:rPr>
                <w:rFonts w:eastAsiaTheme="minorEastAsia"/>
                <w:color w:val="000000"/>
                <w:lang w:val="en-US" w:eastAsia="en-US"/>
              </w:rPr>
              <w:t xml:space="preserve"> elektros energijos</w:t>
            </w:r>
            <w:r>
              <w:rPr>
                <w:rFonts w:eastAsiaTheme="minorEastAsia"/>
                <w:color w:val="000000"/>
                <w:lang w:val="en-US" w:eastAsia="en-US"/>
              </w:rPr>
              <w:t xml:space="preserve"> </w:t>
            </w:r>
            <w:r w:rsidRPr="00585853">
              <w:rPr>
                <w:rFonts w:eastAsiaTheme="minorEastAsia"/>
                <w:color w:val="000000"/>
                <w:lang w:val="en-US" w:eastAsia="en-US"/>
              </w:rPr>
              <w:t>gamyba)</w:t>
            </w:r>
            <w:r>
              <w:rPr>
                <w:rFonts w:eastAsiaTheme="minorEastAsia"/>
                <w:color w:val="000000"/>
                <w:lang w:val="en-US" w:eastAsia="en-US"/>
              </w:rPr>
              <w:t>;</w:t>
            </w:r>
          </w:p>
          <w:p w14:paraId="458B56BF" w14:textId="77777777" w:rsidR="00585853" w:rsidRDefault="00585853" w:rsidP="00AF229A">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eastAsiaTheme="minorEastAsia"/>
                <w:color w:val="000000"/>
                <w:lang w:val="en-US" w:eastAsia="en-US"/>
              </w:rPr>
            </w:pPr>
            <w:r>
              <w:rPr>
                <w:rFonts w:eastAsiaTheme="minorEastAsia"/>
                <w:color w:val="000000"/>
                <w:lang w:val="en-US" w:eastAsia="en-US"/>
              </w:rPr>
              <w:t>Patikimam energetinė</w:t>
            </w:r>
            <w:r w:rsidRPr="00585853">
              <w:rPr>
                <w:rFonts w:eastAsiaTheme="minorEastAsia"/>
                <w:color w:val="000000"/>
                <w:lang w:val="en-US" w:eastAsia="en-US"/>
              </w:rPr>
              <w:t>s sistemos veikimui reikalingas energijos kaupimo įrenginys</w:t>
            </w:r>
            <w:r>
              <w:rPr>
                <w:rFonts w:eastAsiaTheme="minorEastAsia"/>
                <w:color w:val="000000"/>
                <w:lang w:val="en-US" w:eastAsia="en-US"/>
              </w:rPr>
              <w:t xml:space="preserve"> </w:t>
            </w:r>
            <w:r w:rsidRPr="00585853">
              <w:rPr>
                <w:rFonts w:eastAsiaTheme="minorEastAsia"/>
                <w:color w:val="000000"/>
                <w:lang w:val="en-US" w:eastAsia="en-US"/>
              </w:rPr>
              <w:t xml:space="preserve">arba papildomas </w:t>
            </w:r>
            <w:r>
              <w:rPr>
                <w:rFonts w:eastAsiaTheme="minorEastAsia"/>
                <w:color w:val="000000"/>
                <w:lang w:val="en-US" w:eastAsia="en-US"/>
              </w:rPr>
              <w:t>(rezervinis) energijos šaltinis;</w:t>
            </w:r>
          </w:p>
          <w:p w14:paraId="61FEDC35" w14:textId="789D1EA3" w:rsidR="00585853" w:rsidRPr="00585853" w:rsidRDefault="00585853" w:rsidP="00AF229A">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eastAsiaTheme="minorEastAsia"/>
                <w:color w:val="000000"/>
                <w:lang w:val="en-US" w:eastAsia="en-US"/>
              </w:rPr>
            </w:pPr>
            <w:r>
              <w:rPr>
                <w:rFonts w:eastAsiaTheme="minorEastAsia"/>
                <w:color w:val="000000"/>
                <w:lang w:val="en-US" w:eastAsia="en-US"/>
              </w:rPr>
              <w:t>Dažniausiai saulė</w:t>
            </w:r>
            <w:r w:rsidRPr="00585853">
              <w:rPr>
                <w:rFonts w:eastAsiaTheme="minorEastAsia"/>
                <w:color w:val="000000"/>
                <w:lang w:val="en-US" w:eastAsia="en-US"/>
              </w:rPr>
              <w:t>s energetikos vys</w:t>
            </w:r>
            <w:r>
              <w:rPr>
                <w:rFonts w:eastAsiaTheme="minorEastAsia"/>
                <w:color w:val="000000"/>
                <w:lang w:val="en-US" w:eastAsia="en-US"/>
              </w:rPr>
              <w:t>tymui šalyje reikalinga finansinė p</w:t>
            </w:r>
            <w:r w:rsidRPr="00585853">
              <w:rPr>
                <w:rFonts w:eastAsiaTheme="minorEastAsia"/>
                <w:color w:val="000000"/>
                <w:lang w:val="en-US" w:eastAsia="en-US"/>
              </w:rPr>
              <w:t>arama.</w:t>
            </w:r>
          </w:p>
        </w:tc>
      </w:tr>
    </w:tbl>
    <w:p w14:paraId="488C599E" w14:textId="5F4A4E69" w:rsidR="00476552" w:rsidRPr="00476552" w:rsidRDefault="00476552" w:rsidP="004765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eastAsiaTheme="minorEastAsia"/>
          <w:i/>
          <w:color w:val="000000"/>
          <w:sz w:val="20"/>
          <w:szCs w:val="20"/>
          <w:lang w:val="en-US" w:eastAsia="en-US"/>
        </w:rPr>
      </w:pPr>
      <w:r w:rsidRPr="00476552">
        <w:rPr>
          <w:rFonts w:eastAsiaTheme="minorEastAsia"/>
          <w:b/>
          <w:i/>
          <w:color w:val="000000"/>
          <w:sz w:val="20"/>
          <w:szCs w:val="20"/>
          <w:lang w:val="en-US" w:eastAsia="en-US"/>
        </w:rPr>
        <w:t>Šaltinis:</w:t>
      </w:r>
      <w:r w:rsidRPr="00476552">
        <w:rPr>
          <w:rFonts w:eastAsiaTheme="minorEastAsia"/>
          <w:i/>
          <w:color w:val="000000"/>
          <w:sz w:val="20"/>
          <w:szCs w:val="20"/>
          <w:lang w:val="en-US" w:eastAsia="en-US"/>
        </w:rPr>
        <w:t xml:space="preserve"> Saulės energijos panaudojimo technologijos. Lietuvos situacija ir perspektyvos</w:t>
      </w:r>
      <w:r>
        <w:rPr>
          <w:rFonts w:eastAsiaTheme="minorEastAsia"/>
          <w:i/>
          <w:color w:val="000000"/>
          <w:sz w:val="20"/>
          <w:szCs w:val="20"/>
          <w:lang w:val="en-US" w:eastAsia="en-US"/>
        </w:rPr>
        <w:t>, 2010</w:t>
      </w:r>
    </w:p>
    <w:p w14:paraId="3137E657" w14:textId="77777777" w:rsidR="00476552" w:rsidRDefault="00476552"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p>
    <w:p w14:paraId="46E31195" w14:textId="013D0C8C" w:rsidR="00B53384" w:rsidRPr="00D05024" w:rsidRDefault="00B53384"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lang w:eastAsia="en-US"/>
        </w:rPr>
      </w:pPr>
      <w:r>
        <w:rPr>
          <w:rFonts w:eastAsia="MS Mincho"/>
          <w:color w:val="000000"/>
          <w:lang w:val="en-US" w:eastAsia="en-US"/>
        </w:rPr>
        <w:tab/>
      </w:r>
      <w:proofErr w:type="gramStart"/>
      <w:r w:rsidR="00E17373">
        <w:rPr>
          <w:rFonts w:eastAsia="MS Mincho"/>
          <w:lang w:val="en-US" w:eastAsia="en-US"/>
        </w:rPr>
        <w:t>SE</w:t>
      </w:r>
      <w:r w:rsidRPr="00261134">
        <w:rPr>
          <w:rFonts w:eastAsia="MS Mincho"/>
          <w:lang w:val="en-US" w:eastAsia="en-US"/>
        </w:rPr>
        <w:t xml:space="preserve"> E</w:t>
      </w:r>
      <w:r w:rsidR="00D063C4" w:rsidRPr="00261134">
        <w:rPr>
          <w:rFonts w:eastAsia="MS Mincho"/>
          <w:lang w:val="en-US" w:eastAsia="en-US"/>
        </w:rPr>
        <w:t xml:space="preserve">uropos </w:t>
      </w:r>
      <w:r w:rsidRPr="00261134">
        <w:rPr>
          <w:rFonts w:eastAsia="MS Mincho"/>
          <w:lang w:val="en-US" w:eastAsia="en-US"/>
        </w:rPr>
        <w:t>S</w:t>
      </w:r>
      <w:r w:rsidR="00D063C4" w:rsidRPr="00261134">
        <w:rPr>
          <w:rFonts w:eastAsia="MS Mincho"/>
          <w:lang w:val="en-US" w:eastAsia="en-US"/>
        </w:rPr>
        <w:t>ąjungoje</w:t>
      </w:r>
      <w:r w:rsidRPr="00261134">
        <w:rPr>
          <w:rFonts w:eastAsia="MS Mincho"/>
          <w:lang w:val="en-US" w:eastAsia="en-US"/>
        </w:rPr>
        <w:t xml:space="preserve"> yra sparčiausiai plėtojama AEI energetikos </w:t>
      </w:r>
      <w:r w:rsidRPr="00B24D16">
        <w:rPr>
          <w:rFonts w:eastAsia="MS Mincho"/>
          <w:lang w:val="en-US" w:eastAsia="en-US"/>
        </w:rPr>
        <w:t>šaka</w:t>
      </w:r>
      <w:r w:rsidR="00B24D16" w:rsidRPr="00B24D16">
        <w:rPr>
          <w:rFonts w:eastAsia="MS Mincho"/>
          <w:lang w:val="en-US" w:eastAsia="en-US"/>
        </w:rPr>
        <w:t xml:space="preserve"> (žr</w:t>
      </w:r>
      <w:r w:rsidR="00886ED7">
        <w:rPr>
          <w:rFonts w:eastAsia="MS Mincho"/>
          <w:lang w:val="en-US" w:eastAsia="en-US"/>
        </w:rPr>
        <w:t>. 10</w:t>
      </w:r>
      <w:r w:rsidR="0064312A" w:rsidRPr="00B24D16">
        <w:rPr>
          <w:rFonts w:eastAsia="MS Mincho"/>
          <w:lang w:val="en-US" w:eastAsia="en-US"/>
        </w:rPr>
        <w:t xml:space="preserve"> pav.)</w:t>
      </w:r>
      <w:r w:rsidRPr="00B24D16">
        <w:rPr>
          <w:rFonts w:eastAsia="MS Mincho"/>
          <w:lang w:val="en-US" w:eastAsia="en-US"/>
        </w:rPr>
        <w:t>.</w:t>
      </w:r>
      <w:proofErr w:type="gramEnd"/>
      <w:r w:rsidRPr="00F4209A">
        <w:rPr>
          <w:rFonts w:eastAsia="MS Mincho"/>
          <w:color w:val="FF0000"/>
          <w:lang w:val="en-US" w:eastAsia="en-US"/>
        </w:rPr>
        <w:t xml:space="preserve"> </w:t>
      </w:r>
      <w:proofErr w:type="gramStart"/>
      <w:r w:rsidR="00261134" w:rsidRPr="00261134">
        <w:rPr>
          <w:rFonts w:eastAsia="MS Mincho"/>
          <w:lang w:val="en-US" w:eastAsia="en-US"/>
        </w:rPr>
        <w:t>2010 metais Europos S</w:t>
      </w:r>
      <w:r w:rsidR="00261134" w:rsidRPr="00261134">
        <w:rPr>
          <w:rFonts w:eastAsia="MS Mincho"/>
          <w:lang w:eastAsia="en-US"/>
        </w:rPr>
        <w:t>ąjungos</w:t>
      </w:r>
      <w:r w:rsidR="00261134" w:rsidRPr="00261134">
        <w:rPr>
          <w:rFonts w:eastAsia="MS Mincho"/>
          <w:lang w:val="en-US" w:eastAsia="en-US"/>
        </w:rPr>
        <w:t xml:space="preserve"> saulės bendra kolektorių galia buvo 17,3 TWh, metinė apyvarta </w:t>
      </w:r>
      <w:r w:rsidR="00E17373">
        <w:rPr>
          <w:rFonts w:eastAsia="MS Mincho"/>
          <w:lang w:val="en-US" w:eastAsia="en-US"/>
        </w:rPr>
        <w:t xml:space="preserve">siekė </w:t>
      </w:r>
      <w:r w:rsidR="00261134" w:rsidRPr="00261134">
        <w:rPr>
          <w:rFonts w:eastAsia="MS Mincho"/>
          <w:lang w:val="en-US" w:eastAsia="en-US"/>
        </w:rPr>
        <w:t xml:space="preserve">2,6 mlrd Lt bei </w:t>
      </w:r>
      <w:r w:rsidR="00F4209A">
        <w:rPr>
          <w:rFonts w:eastAsia="MS Mincho"/>
          <w:lang w:val="en-US" w:eastAsia="en-US"/>
        </w:rPr>
        <w:t xml:space="preserve">buvo sukurtos </w:t>
      </w:r>
      <w:r w:rsidR="00261134">
        <w:rPr>
          <w:rFonts w:eastAsia="MS Mincho"/>
          <w:lang w:val="en-US" w:eastAsia="en-US"/>
        </w:rPr>
        <w:t xml:space="preserve">33 </w:t>
      </w:r>
      <w:r w:rsidR="00261134" w:rsidRPr="00261134">
        <w:rPr>
          <w:rFonts w:eastAsia="MS Mincho"/>
          <w:lang w:val="en-US" w:eastAsia="en-US"/>
        </w:rPr>
        <w:t xml:space="preserve">500 </w:t>
      </w:r>
      <w:r w:rsidR="00E17373">
        <w:rPr>
          <w:rFonts w:eastAsia="MS Mincho"/>
          <w:lang w:val="en-US" w:eastAsia="en-US"/>
        </w:rPr>
        <w:t>darbo vietos (1 darbuotojas</w:t>
      </w:r>
      <w:r w:rsidR="00261134" w:rsidRPr="00261134">
        <w:rPr>
          <w:rFonts w:eastAsia="MS Mincho"/>
          <w:lang w:val="en-US" w:eastAsia="en-US"/>
        </w:rPr>
        <w:t xml:space="preserve"> 80 kW naujiems</w:t>
      </w:r>
      <w:r w:rsidR="00E17373">
        <w:rPr>
          <w:rFonts w:eastAsia="MS Mincho"/>
          <w:lang w:val="en-US" w:eastAsia="en-US"/>
        </w:rPr>
        <w:t xml:space="preserve"> SE</w:t>
      </w:r>
      <w:r w:rsidR="00261134" w:rsidRPr="00261134">
        <w:rPr>
          <w:rFonts w:eastAsia="MS Mincho"/>
          <w:lang w:val="en-US" w:eastAsia="en-US"/>
        </w:rPr>
        <w:t xml:space="preserve"> pajėgumams).</w:t>
      </w:r>
      <w:proofErr w:type="gramEnd"/>
      <w:r w:rsidR="00261134" w:rsidRPr="00261134">
        <w:rPr>
          <w:rFonts w:eastAsia="MS Mincho"/>
          <w:lang w:val="en-US" w:eastAsia="en-US"/>
        </w:rPr>
        <w:t xml:space="preserve"> 21,9 GW foto</w:t>
      </w:r>
      <w:r w:rsidR="00261134">
        <w:rPr>
          <w:rFonts w:eastAsia="MS Mincho"/>
          <w:lang w:val="en-US" w:eastAsia="en-US"/>
        </w:rPr>
        <w:t>elektros sistemų buvo prijungta</w:t>
      </w:r>
      <w:r w:rsidR="00261134" w:rsidRPr="00261134">
        <w:rPr>
          <w:rFonts w:eastAsia="MS Mincho"/>
          <w:lang w:val="en-US" w:eastAsia="en-US"/>
        </w:rPr>
        <w:t xml:space="preserve"> prie elektros tinklų 2011 m</w:t>
      </w:r>
      <w:r w:rsidR="00261134">
        <w:rPr>
          <w:rFonts w:eastAsia="MS Mincho"/>
          <w:lang w:val="en-US" w:eastAsia="en-US"/>
        </w:rPr>
        <w:t>etais</w:t>
      </w:r>
      <w:r w:rsidR="00261134" w:rsidRPr="00261134">
        <w:rPr>
          <w:rFonts w:eastAsia="MS Mincho"/>
          <w:lang w:val="en-US" w:eastAsia="en-US"/>
        </w:rPr>
        <w:t>,</w:t>
      </w:r>
      <w:r w:rsidR="00261134">
        <w:rPr>
          <w:rFonts w:eastAsia="MS Mincho"/>
          <w:lang w:val="en-US" w:eastAsia="en-US"/>
        </w:rPr>
        <w:t xml:space="preserve"> tuo tarpu</w:t>
      </w:r>
      <w:r w:rsidR="00261134" w:rsidRPr="00261134">
        <w:rPr>
          <w:rFonts w:eastAsia="MS Mincho"/>
          <w:lang w:val="en-US" w:eastAsia="en-US"/>
        </w:rPr>
        <w:t xml:space="preserve"> 2010 m</w:t>
      </w:r>
      <w:r w:rsidR="00261134">
        <w:rPr>
          <w:rFonts w:eastAsia="MS Mincho"/>
          <w:lang w:val="en-US" w:eastAsia="en-US"/>
        </w:rPr>
        <w:t>etais - 13,4 GW.</w:t>
      </w:r>
      <w:r w:rsidR="00261134" w:rsidRPr="00261134">
        <w:rPr>
          <w:rFonts w:eastAsia="MS Mincho"/>
          <w:lang w:val="en-US" w:eastAsia="en-US"/>
        </w:rPr>
        <w:t xml:space="preserve"> </w:t>
      </w:r>
      <w:proofErr w:type="gramStart"/>
      <w:r w:rsidR="00261134" w:rsidRPr="00261134">
        <w:rPr>
          <w:rFonts w:eastAsia="MS Mincho"/>
          <w:lang w:val="en-US" w:eastAsia="en-US"/>
        </w:rPr>
        <w:t>Europos fotoelektros rinkos metinė apy</w:t>
      </w:r>
      <w:r w:rsidR="00E17373">
        <w:rPr>
          <w:rFonts w:eastAsia="MS Mincho"/>
          <w:lang w:val="en-US" w:eastAsia="en-US"/>
        </w:rPr>
        <w:t>varta yra maždaug</w:t>
      </w:r>
      <w:r w:rsidR="00261134">
        <w:rPr>
          <w:rFonts w:eastAsia="MS Mincho"/>
          <w:lang w:val="en-US" w:eastAsia="en-US"/>
        </w:rPr>
        <w:t xml:space="preserve"> 36 mlrd</w:t>
      </w:r>
      <w:r w:rsidR="00E17373">
        <w:rPr>
          <w:rFonts w:eastAsia="MS Mincho"/>
          <w:lang w:val="en-US" w:eastAsia="en-US"/>
        </w:rPr>
        <w:t>.</w:t>
      </w:r>
      <w:proofErr w:type="gramEnd"/>
      <w:r w:rsidR="00E17373">
        <w:rPr>
          <w:rFonts w:eastAsia="MS Mincho"/>
          <w:lang w:val="en-US" w:eastAsia="en-US"/>
        </w:rPr>
        <w:t xml:space="preserve"> EUR</w:t>
      </w:r>
      <w:r w:rsidR="00261134">
        <w:rPr>
          <w:rFonts w:eastAsia="MS Mincho"/>
          <w:lang w:val="en-US" w:eastAsia="en-US"/>
        </w:rPr>
        <w:t xml:space="preserve"> (European photovoltaic industry association, 2011).</w:t>
      </w:r>
      <w:r w:rsidR="00D05024">
        <w:rPr>
          <w:rFonts w:eastAsia="MS Mincho"/>
          <w:lang w:val="en-US" w:eastAsia="en-US"/>
        </w:rPr>
        <w:t xml:space="preserve"> </w:t>
      </w:r>
      <w:proofErr w:type="gramStart"/>
      <w:r w:rsidR="00D05024">
        <w:rPr>
          <w:rFonts w:eastAsia="MS Mincho"/>
          <w:lang w:val="en-US" w:eastAsia="en-US"/>
        </w:rPr>
        <w:t>Vokietija yra saul</w:t>
      </w:r>
      <w:r w:rsidR="00D05024">
        <w:rPr>
          <w:rFonts w:eastAsia="MS Mincho"/>
          <w:lang w:eastAsia="en-US"/>
        </w:rPr>
        <w:t>ės energijos lyderė ES, ji gamina beveik pusė visos bendrijos pagaminamos saulės energijos.</w:t>
      </w:r>
      <w:proofErr w:type="gramEnd"/>
    </w:p>
    <w:p w14:paraId="3322E0A2" w14:textId="77777777" w:rsidR="00244D06" w:rsidRDefault="00244D06"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p>
    <w:p w14:paraId="3A277B8A" w14:textId="0A2292A0" w:rsidR="00E43E14" w:rsidRDefault="0064312A"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r>
        <w:rPr>
          <w:noProof/>
          <w:lang w:val="en-US" w:eastAsia="en-US"/>
        </w:rPr>
        <w:drawing>
          <wp:inline distT="0" distB="0" distL="0" distR="0" wp14:anchorId="6B5FC2D6" wp14:editId="24A21582">
            <wp:extent cx="6403340" cy="1922357"/>
            <wp:effectExtent l="0" t="0" r="22860" b="3365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7BB4091" w14:textId="745BFDC4" w:rsidR="00E43E14" w:rsidRDefault="00886ED7" w:rsidP="00886ED7">
      <w:pPr>
        <w:pStyle w:val="CAPTION"/>
        <w:rPr>
          <w:rFonts w:eastAsia="MS Mincho"/>
          <w:lang w:val="en-US" w:eastAsia="en-US"/>
        </w:rPr>
      </w:pPr>
      <w:bookmarkStart w:id="133" w:name="_Toc217151769"/>
      <w:bookmarkStart w:id="134" w:name="_Toc217288392"/>
      <w:bookmarkStart w:id="135" w:name="_Toc217289135"/>
      <w:r>
        <w:rPr>
          <w:rFonts w:eastAsia="MS Mincho"/>
          <w:lang w:val="en-US" w:eastAsia="en-US"/>
        </w:rPr>
        <w:t>10</w:t>
      </w:r>
      <w:r w:rsidR="0064312A">
        <w:rPr>
          <w:rFonts w:eastAsia="MS Mincho"/>
          <w:lang w:val="en-US" w:eastAsia="en-US"/>
        </w:rPr>
        <w:t xml:space="preserve"> pav. Europos Sąjungos saulės energijos gamyba, tūkstančiais tonų naftos ekvivalentais</w:t>
      </w:r>
      <w:bookmarkEnd w:id="133"/>
      <w:bookmarkEnd w:id="134"/>
      <w:bookmarkEnd w:id="135"/>
    </w:p>
    <w:p w14:paraId="54C63A2F" w14:textId="65A1FBE2" w:rsidR="0064312A" w:rsidRPr="0064312A" w:rsidRDefault="0064312A" w:rsidP="00B24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eastAsia="MS Mincho"/>
          <w:i/>
          <w:color w:val="000000"/>
          <w:sz w:val="20"/>
          <w:szCs w:val="20"/>
          <w:lang w:val="en-US" w:eastAsia="en-US"/>
        </w:rPr>
      </w:pPr>
      <w:r w:rsidRPr="0064312A">
        <w:rPr>
          <w:rFonts w:eastAsia="MS Mincho"/>
          <w:b/>
          <w:i/>
          <w:color w:val="000000"/>
          <w:sz w:val="20"/>
          <w:szCs w:val="20"/>
          <w:lang w:val="en-US" w:eastAsia="en-US"/>
        </w:rPr>
        <w:t>Šaltinis:</w:t>
      </w:r>
      <w:r>
        <w:rPr>
          <w:rFonts w:eastAsia="MS Mincho"/>
          <w:i/>
          <w:color w:val="000000"/>
          <w:sz w:val="20"/>
          <w:szCs w:val="20"/>
          <w:lang w:val="en-US" w:eastAsia="en-US"/>
        </w:rPr>
        <w:t xml:space="preserve"> Eurostato duomenys, 2012</w:t>
      </w:r>
    </w:p>
    <w:p w14:paraId="53B2EDEC" w14:textId="77777777" w:rsidR="0064312A" w:rsidRDefault="0064312A" w:rsidP="00B533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p>
    <w:p w14:paraId="10266802" w14:textId="32A5FA22" w:rsidR="00B53384" w:rsidRPr="00026C67" w:rsidRDefault="0092144F" w:rsidP="0092144F">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MS Mincho"/>
          <w:color w:val="000000"/>
          <w:lang w:val="en-US" w:eastAsia="en-US"/>
        </w:rPr>
      </w:pPr>
      <w:r>
        <w:rPr>
          <w:rFonts w:eastAsiaTheme="minorEastAsia"/>
          <w:color w:val="000000"/>
          <w:lang w:val="en-US" w:eastAsia="en-US"/>
        </w:rPr>
        <w:tab/>
      </w:r>
      <w:proofErr w:type="gramStart"/>
      <w:r w:rsidRPr="0092144F">
        <w:rPr>
          <w:rFonts w:eastAsiaTheme="minorEastAsia"/>
          <w:color w:val="000000"/>
          <w:lang w:val="en-US" w:eastAsia="en-US"/>
        </w:rPr>
        <w:t>Energetika, pagrįsta atsinaujinančiais energijo</w:t>
      </w:r>
      <w:r>
        <w:rPr>
          <w:rFonts w:eastAsiaTheme="minorEastAsia"/>
          <w:color w:val="000000"/>
          <w:lang w:val="en-US" w:eastAsia="en-US"/>
        </w:rPr>
        <w:t>s šaltiniais, jų tarpe ir saulė</w:t>
      </w:r>
      <w:r w:rsidRPr="0092144F">
        <w:rPr>
          <w:rFonts w:eastAsiaTheme="minorEastAsia"/>
          <w:color w:val="000000"/>
          <w:lang w:val="en-US" w:eastAsia="en-US"/>
        </w:rPr>
        <w:t>s, yra reali ir perspektyvi.</w:t>
      </w:r>
      <w:proofErr w:type="gramEnd"/>
      <w:r w:rsidRPr="0092144F">
        <w:rPr>
          <w:rFonts w:eastAsiaTheme="minorEastAsia"/>
          <w:color w:val="000000"/>
          <w:lang w:val="en-US" w:eastAsia="en-US"/>
        </w:rPr>
        <w:t xml:space="preserve"> </w:t>
      </w:r>
      <w:proofErr w:type="gramStart"/>
      <w:r w:rsidRPr="0092144F">
        <w:rPr>
          <w:rFonts w:eastAsiaTheme="minorEastAsia"/>
          <w:color w:val="000000"/>
          <w:lang w:val="en-US" w:eastAsia="en-US"/>
        </w:rPr>
        <w:t>Organinio kuro i</w:t>
      </w:r>
      <w:r>
        <w:rPr>
          <w:rFonts w:eastAsiaTheme="minorEastAsia"/>
          <w:color w:val="000000"/>
          <w:lang w:val="en-US" w:eastAsia="en-US"/>
        </w:rPr>
        <w:t>štekliai labai netolygiai išsidėstę pasaulyje, o Lietuvoje jų beveik nėra.</w:t>
      </w:r>
      <w:proofErr w:type="gramEnd"/>
      <w:r>
        <w:rPr>
          <w:rFonts w:eastAsiaTheme="minorEastAsia"/>
          <w:color w:val="000000"/>
          <w:lang w:val="en-US" w:eastAsia="en-US"/>
        </w:rPr>
        <w:t xml:space="preserve"> </w:t>
      </w:r>
      <w:proofErr w:type="gramStart"/>
      <w:r>
        <w:rPr>
          <w:rFonts w:eastAsiaTheme="minorEastAsia"/>
          <w:color w:val="000000"/>
          <w:lang w:val="en-US" w:eastAsia="en-US"/>
        </w:rPr>
        <w:t>Todėl naudoti saulės energijos įrenginius yra bū</w:t>
      </w:r>
      <w:r w:rsidRPr="0092144F">
        <w:rPr>
          <w:rFonts w:eastAsiaTheme="minorEastAsia"/>
          <w:color w:val="000000"/>
          <w:lang w:val="en-US" w:eastAsia="en-US"/>
        </w:rPr>
        <w:t>tina.</w:t>
      </w:r>
      <w:proofErr w:type="gramEnd"/>
      <w:r>
        <w:rPr>
          <w:rFonts w:eastAsia="MS Mincho"/>
          <w:color w:val="000000"/>
          <w:lang w:val="en-US" w:eastAsia="en-US"/>
        </w:rPr>
        <w:t xml:space="preserve"> </w:t>
      </w:r>
      <w:r w:rsidR="00B53384" w:rsidRPr="009739D2">
        <w:rPr>
          <w:rFonts w:eastAsia="MS Mincho"/>
          <w:color w:val="000000"/>
          <w:lang w:val="en-US" w:eastAsia="en-US"/>
        </w:rPr>
        <w:t>Statistika rodo, kad saulės energetika gali būti</w:t>
      </w:r>
      <w:r>
        <w:rPr>
          <w:rFonts w:eastAsia="MS Mincho"/>
          <w:color w:val="000000"/>
          <w:lang w:val="en-US" w:eastAsia="en-US"/>
        </w:rPr>
        <w:t xml:space="preserve"> gana sėkmingai plėtojama</w:t>
      </w:r>
      <w:r w:rsidR="00B53384" w:rsidRPr="009739D2">
        <w:rPr>
          <w:rFonts w:eastAsia="MS Mincho"/>
          <w:color w:val="000000"/>
          <w:lang w:val="en-US" w:eastAsia="en-US"/>
        </w:rPr>
        <w:t xml:space="preserve"> Lietuvoje</w:t>
      </w:r>
      <w:r w:rsidR="00B53384" w:rsidRPr="00026C67">
        <w:rPr>
          <w:rFonts w:eastAsia="MS Mincho"/>
          <w:color w:val="000000"/>
          <w:lang w:val="en-US" w:eastAsia="en-US"/>
        </w:rPr>
        <w:t xml:space="preserve">, </w:t>
      </w:r>
      <w:r w:rsidR="00026C67" w:rsidRPr="00026C67">
        <w:rPr>
          <w:rFonts w:eastAsiaTheme="minorEastAsia"/>
          <w:color w:val="1F2021"/>
          <w:lang w:val="en-US" w:eastAsia="en-US"/>
        </w:rPr>
        <w:t>atlikti saulės radiacijos ma</w:t>
      </w:r>
      <w:r w:rsidR="00026C67">
        <w:rPr>
          <w:rFonts w:eastAsiaTheme="minorEastAsia"/>
          <w:color w:val="1F2021"/>
          <w:lang w:val="en-US" w:eastAsia="en-US"/>
        </w:rPr>
        <w:t>tavimai liudija, kad turima</w:t>
      </w:r>
      <w:r w:rsidR="00026C67" w:rsidRPr="00026C67">
        <w:rPr>
          <w:rFonts w:eastAsiaTheme="minorEastAsia"/>
          <w:color w:val="1F2021"/>
          <w:lang w:val="en-US" w:eastAsia="en-US"/>
        </w:rPr>
        <w:t xml:space="preserve"> ne mažiau saulės nei kitos, intensyviai saulės kolektorius ir fotoelektrines naudojančios </w:t>
      </w:r>
      <w:r w:rsidR="00026C67" w:rsidRPr="00B24D16">
        <w:rPr>
          <w:rFonts w:eastAsiaTheme="minorEastAsia"/>
          <w:lang w:val="en-US" w:eastAsia="en-US"/>
        </w:rPr>
        <w:t>šalys</w:t>
      </w:r>
      <w:r w:rsidR="00B53384" w:rsidRPr="00B24D16">
        <w:rPr>
          <w:rFonts w:eastAsia="MS Mincho"/>
          <w:lang w:val="en-US" w:eastAsia="en-US"/>
        </w:rPr>
        <w:t xml:space="preserve"> (</w:t>
      </w:r>
      <w:r w:rsidR="00B24D16" w:rsidRPr="00B24D16">
        <w:rPr>
          <w:rFonts w:eastAsia="MS Mincho"/>
          <w:lang w:val="en-US" w:eastAsia="en-US"/>
        </w:rPr>
        <w:t>žr. 15</w:t>
      </w:r>
      <w:r w:rsidR="00B53384" w:rsidRPr="00B24D16">
        <w:rPr>
          <w:rFonts w:eastAsia="MS Mincho"/>
          <w:lang w:val="en-US" w:eastAsia="en-US"/>
        </w:rPr>
        <w:t xml:space="preserve"> lentelė</w:t>
      </w:r>
      <w:r w:rsidR="00026C67" w:rsidRPr="00B24D16">
        <w:rPr>
          <w:rFonts w:eastAsia="MS Mincho"/>
          <w:lang w:val="en-US" w:eastAsia="en-US"/>
        </w:rPr>
        <w:t>).</w:t>
      </w:r>
      <w:r w:rsidR="00026C67">
        <w:rPr>
          <w:rFonts w:eastAsia="MS Mincho"/>
          <w:color w:val="FF0000"/>
          <w:lang w:val="en-US" w:eastAsia="en-US"/>
        </w:rPr>
        <w:t xml:space="preserve"> </w:t>
      </w:r>
      <w:r w:rsidR="00026C67">
        <w:rPr>
          <w:rFonts w:eastAsiaTheme="minorEastAsia"/>
          <w:color w:val="1F2021"/>
          <w:lang w:val="en-US" w:eastAsia="en-US"/>
        </w:rPr>
        <w:t>V</w:t>
      </w:r>
      <w:r w:rsidR="00026C67" w:rsidRPr="00026C67">
        <w:rPr>
          <w:rFonts w:eastAsiaTheme="minorEastAsia"/>
          <w:color w:val="1F2021"/>
          <w:lang w:val="en-US" w:eastAsia="en-US"/>
        </w:rPr>
        <w:t>idutinis metinis saulės spinduliuotės kiekis, patenkantis į optimaliai orientuotą paviršių Lietuvoje (&gt;1000 kWh/m2), yra beveik toks pats kaip Danijoje ar Vokietijoje ir netgi didesnis nei Švedijoje – šalyse, kur saulės energijos naudojimas tiek šildymui, tiek elektrai gaminti yra itin populiarus.</w:t>
      </w:r>
    </w:p>
    <w:p w14:paraId="2C70D744" w14:textId="157C4AA6" w:rsidR="00B53384" w:rsidRDefault="00B53384" w:rsidP="00B53384">
      <w:pPr>
        <w:tabs>
          <w:tab w:val="left" w:pos="567"/>
        </w:tabs>
        <w:spacing w:line="360" w:lineRule="auto"/>
        <w:jc w:val="both"/>
        <w:rPr>
          <w:i/>
        </w:rPr>
      </w:pPr>
    </w:p>
    <w:p w14:paraId="3A7360E9" w14:textId="0CBF03B7" w:rsidR="00626363" w:rsidRDefault="00B24D16" w:rsidP="00626363">
      <w:pPr>
        <w:pStyle w:val="BalloonText"/>
      </w:pPr>
      <w:bookmarkStart w:id="136" w:name="_Toc217151757"/>
      <w:bookmarkStart w:id="137" w:name="_Toc217288311"/>
      <w:bookmarkStart w:id="138" w:name="_Toc217289216"/>
      <w:r>
        <w:t>15</w:t>
      </w:r>
      <w:r w:rsidR="00626363">
        <w:t xml:space="preserve"> lentelė. Saulėtų valandų skaičius per mietus Lietuvoje ir šalyse, aktyviausiai plėtojančiose saulės energiją</w:t>
      </w:r>
      <w:bookmarkEnd w:id="136"/>
      <w:bookmarkEnd w:id="137"/>
      <w:bookmarkEnd w:id="138"/>
    </w:p>
    <w:tbl>
      <w:tblPr>
        <w:tblStyle w:val="TableGrid"/>
        <w:tblW w:w="0" w:type="auto"/>
        <w:tblLook w:val="04A0" w:firstRow="1" w:lastRow="0" w:firstColumn="1" w:lastColumn="0" w:noHBand="0" w:noVBand="1"/>
      </w:tblPr>
      <w:tblGrid>
        <w:gridCol w:w="5069"/>
        <w:gridCol w:w="5069"/>
      </w:tblGrid>
      <w:tr w:rsidR="00626363" w14:paraId="4F68F73A" w14:textId="77777777" w:rsidTr="00626363">
        <w:tc>
          <w:tcPr>
            <w:tcW w:w="5069" w:type="dxa"/>
          </w:tcPr>
          <w:p w14:paraId="099B15D5" w14:textId="779E16AB" w:rsidR="00626363" w:rsidRPr="00355B5E" w:rsidRDefault="00626363" w:rsidP="00626363">
            <w:pPr>
              <w:tabs>
                <w:tab w:val="left" w:pos="567"/>
              </w:tabs>
              <w:spacing w:line="360" w:lineRule="auto"/>
              <w:jc w:val="center"/>
              <w:rPr>
                <w:b/>
                <w:i/>
                <w:sz w:val="22"/>
                <w:szCs w:val="22"/>
              </w:rPr>
            </w:pPr>
            <w:r w:rsidRPr="00355B5E">
              <w:rPr>
                <w:b/>
                <w:i/>
                <w:sz w:val="22"/>
                <w:szCs w:val="22"/>
              </w:rPr>
              <w:t>Europos Sąjungos vietovė (regionas)</w:t>
            </w:r>
          </w:p>
        </w:tc>
        <w:tc>
          <w:tcPr>
            <w:tcW w:w="5069" w:type="dxa"/>
          </w:tcPr>
          <w:p w14:paraId="1DA1488C" w14:textId="06D89D0E" w:rsidR="00626363" w:rsidRPr="00355B5E" w:rsidRDefault="00626363" w:rsidP="00626363">
            <w:pPr>
              <w:tabs>
                <w:tab w:val="left" w:pos="567"/>
              </w:tabs>
              <w:spacing w:line="360" w:lineRule="auto"/>
              <w:jc w:val="center"/>
              <w:rPr>
                <w:b/>
                <w:i/>
                <w:sz w:val="22"/>
                <w:szCs w:val="22"/>
              </w:rPr>
            </w:pPr>
            <w:r w:rsidRPr="00355B5E">
              <w:rPr>
                <w:b/>
                <w:i/>
                <w:sz w:val="22"/>
                <w:szCs w:val="22"/>
              </w:rPr>
              <w:t>Vidutinis saulėtų dienų skaičius per metus</w:t>
            </w:r>
          </w:p>
        </w:tc>
      </w:tr>
      <w:tr w:rsidR="00626363" w14:paraId="236C244C" w14:textId="77777777" w:rsidTr="00626363">
        <w:tc>
          <w:tcPr>
            <w:tcW w:w="5069" w:type="dxa"/>
          </w:tcPr>
          <w:p w14:paraId="08E15A25" w14:textId="3F0DCA2C" w:rsidR="00626363" w:rsidRPr="00626363" w:rsidRDefault="00626363" w:rsidP="00B53384">
            <w:pPr>
              <w:tabs>
                <w:tab w:val="left" w:pos="567"/>
              </w:tabs>
              <w:spacing w:line="360" w:lineRule="auto"/>
              <w:jc w:val="both"/>
              <w:rPr>
                <w:i/>
              </w:rPr>
            </w:pPr>
            <w:r w:rsidRPr="00626363">
              <w:rPr>
                <w:i/>
              </w:rPr>
              <w:t>Graikija, Portugalija, Ispanija</w:t>
            </w:r>
          </w:p>
        </w:tc>
        <w:tc>
          <w:tcPr>
            <w:tcW w:w="5069" w:type="dxa"/>
          </w:tcPr>
          <w:p w14:paraId="484BEA66" w14:textId="4D5BB3BA" w:rsidR="00626363" w:rsidRPr="00626363" w:rsidRDefault="00626363" w:rsidP="00626363">
            <w:pPr>
              <w:tabs>
                <w:tab w:val="left" w:pos="567"/>
              </w:tabs>
              <w:spacing w:line="360" w:lineRule="auto"/>
              <w:jc w:val="center"/>
              <w:rPr>
                <w:i/>
                <w:lang w:val="en-US"/>
              </w:rPr>
            </w:pPr>
            <w:r>
              <w:rPr>
                <w:i/>
                <w:lang w:val="en-US"/>
              </w:rPr>
              <w:t>2500 - 3000</w:t>
            </w:r>
          </w:p>
        </w:tc>
      </w:tr>
      <w:tr w:rsidR="00626363" w14:paraId="0E795A74" w14:textId="77777777" w:rsidTr="00626363">
        <w:tc>
          <w:tcPr>
            <w:tcW w:w="5069" w:type="dxa"/>
          </w:tcPr>
          <w:p w14:paraId="06B937E7" w14:textId="0F11DAA5" w:rsidR="00626363" w:rsidRPr="00355B5E" w:rsidRDefault="00626363" w:rsidP="00B53384">
            <w:pPr>
              <w:tabs>
                <w:tab w:val="left" w:pos="567"/>
              </w:tabs>
              <w:spacing w:line="360" w:lineRule="auto"/>
              <w:jc w:val="both"/>
              <w:rPr>
                <w:b/>
                <w:i/>
              </w:rPr>
            </w:pPr>
            <w:r w:rsidRPr="00355B5E">
              <w:rPr>
                <w:b/>
                <w:i/>
              </w:rPr>
              <w:t>Vilnius, Lietuva</w:t>
            </w:r>
          </w:p>
        </w:tc>
        <w:tc>
          <w:tcPr>
            <w:tcW w:w="5069" w:type="dxa"/>
          </w:tcPr>
          <w:p w14:paraId="0AA2468E" w14:textId="520ABA1D" w:rsidR="00626363" w:rsidRPr="00355B5E" w:rsidRDefault="00626363" w:rsidP="00626363">
            <w:pPr>
              <w:tabs>
                <w:tab w:val="left" w:pos="567"/>
              </w:tabs>
              <w:spacing w:line="360" w:lineRule="auto"/>
              <w:jc w:val="center"/>
              <w:rPr>
                <w:b/>
                <w:i/>
              </w:rPr>
            </w:pPr>
            <w:r w:rsidRPr="00355B5E">
              <w:rPr>
                <w:b/>
                <w:i/>
              </w:rPr>
              <w:t>1690</w:t>
            </w:r>
          </w:p>
        </w:tc>
      </w:tr>
      <w:tr w:rsidR="00626363" w14:paraId="4DAFB15F" w14:textId="77777777" w:rsidTr="00626363">
        <w:tc>
          <w:tcPr>
            <w:tcW w:w="5069" w:type="dxa"/>
          </w:tcPr>
          <w:p w14:paraId="608FD5B4" w14:textId="3AFDAB8E" w:rsidR="00626363" w:rsidRPr="00626363" w:rsidRDefault="00626363" w:rsidP="00B53384">
            <w:pPr>
              <w:tabs>
                <w:tab w:val="left" w:pos="567"/>
              </w:tabs>
              <w:spacing w:line="360" w:lineRule="auto"/>
              <w:jc w:val="both"/>
              <w:rPr>
                <w:i/>
              </w:rPr>
            </w:pPr>
            <w:r w:rsidRPr="00626363">
              <w:rPr>
                <w:i/>
              </w:rPr>
              <w:t>Hamburgas, Vokietija</w:t>
            </w:r>
          </w:p>
        </w:tc>
        <w:tc>
          <w:tcPr>
            <w:tcW w:w="5069" w:type="dxa"/>
          </w:tcPr>
          <w:p w14:paraId="090631C3" w14:textId="0092D8AF" w:rsidR="00626363" w:rsidRDefault="00626363" w:rsidP="00626363">
            <w:pPr>
              <w:tabs>
                <w:tab w:val="left" w:pos="567"/>
              </w:tabs>
              <w:spacing w:line="360" w:lineRule="auto"/>
              <w:jc w:val="center"/>
              <w:rPr>
                <w:i/>
              </w:rPr>
            </w:pPr>
            <w:r>
              <w:rPr>
                <w:i/>
              </w:rPr>
              <w:t>1570</w:t>
            </w:r>
          </w:p>
        </w:tc>
      </w:tr>
      <w:tr w:rsidR="00626363" w14:paraId="4F8CECB0" w14:textId="77777777" w:rsidTr="00626363">
        <w:tc>
          <w:tcPr>
            <w:tcW w:w="5069" w:type="dxa"/>
          </w:tcPr>
          <w:p w14:paraId="683477CE" w14:textId="30AB4898" w:rsidR="00626363" w:rsidRPr="00626363" w:rsidRDefault="00626363" w:rsidP="00B53384">
            <w:pPr>
              <w:tabs>
                <w:tab w:val="left" w:pos="567"/>
              </w:tabs>
              <w:spacing w:line="360" w:lineRule="auto"/>
              <w:jc w:val="both"/>
              <w:rPr>
                <w:i/>
              </w:rPr>
            </w:pPr>
            <w:r w:rsidRPr="00626363">
              <w:rPr>
                <w:i/>
              </w:rPr>
              <w:t>Ženeva, Šveicarija</w:t>
            </w:r>
          </w:p>
        </w:tc>
        <w:tc>
          <w:tcPr>
            <w:tcW w:w="5069" w:type="dxa"/>
          </w:tcPr>
          <w:p w14:paraId="3FE50210" w14:textId="1C8F6581" w:rsidR="00626363" w:rsidRDefault="00626363" w:rsidP="00626363">
            <w:pPr>
              <w:tabs>
                <w:tab w:val="left" w:pos="567"/>
              </w:tabs>
              <w:spacing w:line="360" w:lineRule="auto"/>
              <w:jc w:val="center"/>
              <w:rPr>
                <w:i/>
              </w:rPr>
            </w:pPr>
            <w:r>
              <w:rPr>
                <w:i/>
              </w:rPr>
              <w:t>1500</w:t>
            </w:r>
          </w:p>
        </w:tc>
      </w:tr>
      <w:tr w:rsidR="00626363" w14:paraId="650B60C8" w14:textId="77777777" w:rsidTr="00626363">
        <w:tc>
          <w:tcPr>
            <w:tcW w:w="5069" w:type="dxa"/>
          </w:tcPr>
          <w:p w14:paraId="6C6103B6" w14:textId="79D722B7" w:rsidR="00626363" w:rsidRPr="00626363" w:rsidRDefault="00626363" w:rsidP="00B53384">
            <w:pPr>
              <w:tabs>
                <w:tab w:val="left" w:pos="567"/>
              </w:tabs>
              <w:spacing w:line="360" w:lineRule="auto"/>
              <w:jc w:val="both"/>
              <w:rPr>
                <w:i/>
              </w:rPr>
            </w:pPr>
            <w:r w:rsidRPr="00626363">
              <w:rPr>
                <w:i/>
              </w:rPr>
              <w:t>Kiruna, Švedija</w:t>
            </w:r>
          </w:p>
        </w:tc>
        <w:tc>
          <w:tcPr>
            <w:tcW w:w="5069" w:type="dxa"/>
          </w:tcPr>
          <w:p w14:paraId="60D84CE9" w14:textId="67267A41" w:rsidR="00626363" w:rsidRDefault="00355B5E" w:rsidP="00626363">
            <w:pPr>
              <w:tabs>
                <w:tab w:val="left" w:pos="567"/>
              </w:tabs>
              <w:spacing w:line="360" w:lineRule="auto"/>
              <w:jc w:val="center"/>
              <w:rPr>
                <w:i/>
              </w:rPr>
            </w:pPr>
            <w:r>
              <w:rPr>
                <w:i/>
              </w:rPr>
              <w:t>1470</w:t>
            </w:r>
          </w:p>
        </w:tc>
      </w:tr>
      <w:tr w:rsidR="00626363" w14:paraId="162C3ED6" w14:textId="77777777" w:rsidTr="00626363">
        <w:tc>
          <w:tcPr>
            <w:tcW w:w="5069" w:type="dxa"/>
          </w:tcPr>
          <w:p w14:paraId="008CC635" w14:textId="11AB75E9" w:rsidR="00626363" w:rsidRPr="00626363" w:rsidRDefault="00626363" w:rsidP="00B53384">
            <w:pPr>
              <w:tabs>
                <w:tab w:val="left" w:pos="567"/>
              </w:tabs>
              <w:spacing w:line="360" w:lineRule="auto"/>
              <w:jc w:val="both"/>
              <w:rPr>
                <w:i/>
              </w:rPr>
            </w:pPr>
            <w:r w:rsidRPr="00626363">
              <w:rPr>
                <w:i/>
              </w:rPr>
              <w:t>Mančesteris, Didžioji Britanija</w:t>
            </w:r>
          </w:p>
        </w:tc>
        <w:tc>
          <w:tcPr>
            <w:tcW w:w="5069" w:type="dxa"/>
          </w:tcPr>
          <w:p w14:paraId="339C81CC" w14:textId="4A2D03AD" w:rsidR="00626363" w:rsidRDefault="00355B5E" w:rsidP="00626363">
            <w:pPr>
              <w:tabs>
                <w:tab w:val="left" w:pos="567"/>
              </w:tabs>
              <w:spacing w:line="360" w:lineRule="auto"/>
              <w:jc w:val="center"/>
              <w:rPr>
                <w:i/>
              </w:rPr>
            </w:pPr>
            <w:r>
              <w:rPr>
                <w:i/>
              </w:rPr>
              <w:t>1360</w:t>
            </w:r>
          </w:p>
        </w:tc>
      </w:tr>
    </w:tbl>
    <w:p w14:paraId="5FE37E8A" w14:textId="2479B3A2" w:rsidR="008027F5" w:rsidRPr="00B24D16" w:rsidRDefault="00626363" w:rsidP="00B24D16">
      <w:pPr>
        <w:tabs>
          <w:tab w:val="left" w:pos="567"/>
        </w:tabs>
        <w:spacing w:line="360" w:lineRule="auto"/>
        <w:jc w:val="right"/>
        <w:rPr>
          <w:i/>
          <w:sz w:val="20"/>
          <w:szCs w:val="20"/>
          <w:lang w:val="en-US"/>
        </w:rPr>
      </w:pPr>
      <w:r w:rsidRPr="00626363">
        <w:rPr>
          <w:b/>
          <w:i/>
          <w:sz w:val="20"/>
          <w:szCs w:val="20"/>
        </w:rPr>
        <w:t>Šaltinis:</w:t>
      </w:r>
      <w:r w:rsidRPr="00626363">
        <w:rPr>
          <w:i/>
          <w:sz w:val="20"/>
          <w:szCs w:val="20"/>
        </w:rPr>
        <w:t xml:space="preserve"> Lietuvos saulės energetikos asociacija, </w:t>
      </w:r>
      <w:r w:rsidRPr="00626363">
        <w:rPr>
          <w:i/>
          <w:sz w:val="20"/>
          <w:szCs w:val="20"/>
          <w:lang w:val="en-US"/>
        </w:rPr>
        <w:t>2012</w:t>
      </w:r>
    </w:p>
    <w:p w14:paraId="4AE0AA00" w14:textId="45F1BE79" w:rsidR="003975F2" w:rsidRPr="003F1338" w:rsidRDefault="003975F2" w:rsidP="00E43E14">
      <w:pPr>
        <w:widowControl w:val="0"/>
        <w:autoSpaceDE w:val="0"/>
        <w:autoSpaceDN w:val="0"/>
        <w:adjustRightInd w:val="0"/>
        <w:spacing w:line="360" w:lineRule="auto"/>
        <w:jc w:val="both"/>
        <w:rPr>
          <w:rFonts w:eastAsiaTheme="minorEastAsia"/>
          <w:lang w:eastAsia="en-US"/>
        </w:rPr>
      </w:pPr>
      <w:r>
        <w:rPr>
          <w:lang w:val="en-US"/>
        </w:rPr>
        <w:tab/>
      </w:r>
      <w:proofErr w:type="gramStart"/>
      <w:r w:rsidR="0035163C" w:rsidRPr="0035163C">
        <w:rPr>
          <w:rFonts w:eastAsiaTheme="minorEastAsia"/>
          <w:color w:val="173736"/>
          <w:lang w:val="en-US" w:eastAsia="en-US"/>
        </w:rPr>
        <w:t>Elektros energija iš saulės yra labai perspektyvi sritis, nes sparčiai vystosi technologijos, o auganti paklausa pasaulio mastu sparčiai pigina fotoelementus.</w:t>
      </w:r>
      <w:proofErr w:type="gramEnd"/>
      <w:r w:rsidR="0035163C" w:rsidRPr="0035163C">
        <w:rPr>
          <w:rFonts w:eastAsiaTheme="minorEastAsia"/>
          <w:color w:val="173736"/>
          <w:lang w:val="en-US" w:eastAsia="en-US"/>
        </w:rPr>
        <w:t xml:space="preserve"> </w:t>
      </w:r>
      <w:r w:rsidR="00B91FC4" w:rsidRPr="0035163C">
        <w:rPr>
          <w:rFonts w:eastAsiaTheme="minorEastAsia"/>
          <w:lang w:val="en-US" w:eastAsia="en-US"/>
        </w:rPr>
        <w:t>Šiuo</w:t>
      </w:r>
      <w:r w:rsidR="00B91FC4">
        <w:rPr>
          <w:rFonts w:eastAsiaTheme="minorEastAsia"/>
          <w:lang w:val="en-US" w:eastAsia="en-US"/>
        </w:rPr>
        <w:t xml:space="preserve"> metu</w:t>
      </w:r>
      <w:r w:rsidR="0035163C">
        <w:rPr>
          <w:rFonts w:eastAsiaTheme="minorEastAsia"/>
          <w:lang w:val="en-US" w:eastAsia="en-US"/>
        </w:rPr>
        <w:t xml:space="preserve"> Lietuvoje</w:t>
      </w:r>
      <w:r w:rsidR="00B91FC4">
        <w:rPr>
          <w:rFonts w:eastAsiaTheme="minorEastAsia"/>
          <w:lang w:val="en-US" w:eastAsia="en-US"/>
        </w:rPr>
        <w:t xml:space="preserve"> veikia apie 110 saul</w:t>
      </w:r>
      <w:r w:rsidR="00B91FC4">
        <w:rPr>
          <w:rFonts w:eastAsiaTheme="minorEastAsia"/>
          <w:lang w:eastAsia="en-US"/>
        </w:rPr>
        <w:t>ės energijos jėgainių</w:t>
      </w:r>
      <w:r w:rsidR="003B19E0">
        <w:rPr>
          <w:rFonts w:eastAsiaTheme="minorEastAsia"/>
          <w:lang w:eastAsia="en-US"/>
        </w:rPr>
        <w:t xml:space="preserve">, </w:t>
      </w:r>
      <w:r w:rsidR="0064312A">
        <w:rPr>
          <w:rFonts w:eastAsiaTheme="minorEastAsia"/>
          <w:lang w:eastAsia="en-US"/>
        </w:rPr>
        <w:t xml:space="preserve">jų bendras galingumas yra apie </w:t>
      </w:r>
      <w:r w:rsidR="00D14DA9">
        <w:rPr>
          <w:rFonts w:eastAsiaTheme="minorEastAsia"/>
          <w:lang w:val="en-US" w:eastAsia="en-US"/>
        </w:rPr>
        <w:t>5</w:t>
      </w:r>
      <w:r w:rsidR="003B19E0">
        <w:rPr>
          <w:rFonts w:eastAsiaTheme="minorEastAsia"/>
          <w:lang w:val="en-US" w:eastAsia="en-US"/>
        </w:rPr>
        <w:t xml:space="preserve"> MW (tikslas iki 2020 met</w:t>
      </w:r>
      <w:r w:rsidR="003B19E0">
        <w:rPr>
          <w:rFonts w:eastAsiaTheme="minorEastAsia"/>
          <w:lang w:eastAsia="en-US"/>
        </w:rPr>
        <w:t xml:space="preserve">ų pasiekti </w:t>
      </w:r>
      <w:r w:rsidR="003B19E0">
        <w:rPr>
          <w:rFonts w:eastAsiaTheme="minorEastAsia"/>
          <w:lang w:val="en-US" w:eastAsia="en-US"/>
        </w:rPr>
        <w:t>10 MW)</w:t>
      </w:r>
      <w:r w:rsidR="00B91FC4">
        <w:rPr>
          <w:rFonts w:eastAsiaTheme="minorEastAsia"/>
          <w:lang w:eastAsia="en-US"/>
        </w:rPr>
        <w:t xml:space="preserve">, kai tuo tarpu </w:t>
      </w:r>
      <w:r w:rsidR="00B91FC4">
        <w:rPr>
          <w:rFonts w:eastAsiaTheme="minorEastAsia"/>
          <w:lang w:val="en-US" w:eastAsia="en-US"/>
        </w:rPr>
        <w:t>2009 metais nebuvo n</w:t>
      </w:r>
      <w:r w:rsidR="00B91FC4">
        <w:rPr>
          <w:rFonts w:eastAsiaTheme="minorEastAsia"/>
          <w:lang w:eastAsia="en-US"/>
        </w:rPr>
        <w:t xml:space="preserve">ė vienos saulės jėgainės </w:t>
      </w:r>
      <w:r w:rsidR="00E43E14">
        <w:rPr>
          <w:rFonts w:eastAsiaTheme="minorEastAsia"/>
          <w:lang w:eastAsia="en-US"/>
        </w:rPr>
        <w:t xml:space="preserve">tiekiančios </w:t>
      </w:r>
      <w:r w:rsidR="00D05024">
        <w:rPr>
          <w:rFonts w:eastAsiaTheme="minorEastAsia"/>
          <w:lang w:eastAsia="en-US"/>
        </w:rPr>
        <w:t>SE</w:t>
      </w:r>
      <w:r w:rsidR="00E43E14">
        <w:rPr>
          <w:rFonts w:eastAsiaTheme="minorEastAsia"/>
          <w:lang w:eastAsia="en-US"/>
        </w:rPr>
        <w:t xml:space="preserve"> į bendrą tinklą.</w:t>
      </w:r>
      <w:r w:rsidR="0064312A">
        <w:rPr>
          <w:rFonts w:eastAsiaTheme="minorEastAsia"/>
          <w:lang w:eastAsia="en-US"/>
        </w:rPr>
        <w:t xml:space="preserve"> </w:t>
      </w:r>
      <w:r w:rsidR="00E43E14">
        <w:rPr>
          <w:rFonts w:eastAsiaTheme="minorEastAsia"/>
          <w:lang w:eastAsia="en-US"/>
        </w:rPr>
        <w:t xml:space="preserve">Didelė dalis pavienių ūkininkų saulės energijos panaudoja savoms reikmėms (Valstybinė kainų ir energetikos kontrolės komisija, </w:t>
      </w:r>
      <w:r w:rsidR="00E43E14">
        <w:rPr>
          <w:rFonts w:eastAsiaTheme="minorEastAsia"/>
          <w:lang w:val="en-US" w:eastAsia="en-US"/>
        </w:rPr>
        <w:t>2012).</w:t>
      </w:r>
      <w:r w:rsidR="00A634D6">
        <w:rPr>
          <w:rFonts w:eastAsiaTheme="minorEastAsia"/>
          <w:lang w:val="en-US" w:eastAsia="en-US"/>
        </w:rPr>
        <w:t xml:space="preserve"> </w:t>
      </w:r>
    </w:p>
    <w:p w14:paraId="27E69EB0" w14:textId="53BCD7C8" w:rsidR="003975F2" w:rsidRPr="004B21D6" w:rsidRDefault="004B21D6" w:rsidP="000C25CC">
      <w:pPr>
        <w:widowControl w:val="0"/>
        <w:autoSpaceDE w:val="0"/>
        <w:autoSpaceDN w:val="0"/>
        <w:adjustRightInd w:val="0"/>
        <w:spacing w:line="360" w:lineRule="auto"/>
        <w:jc w:val="both"/>
        <w:rPr>
          <w:rFonts w:eastAsiaTheme="minorEastAsia"/>
          <w:lang w:eastAsia="en-US"/>
        </w:rPr>
      </w:pPr>
      <w:r>
        <w:rPr>
          <w:rFonts w:ascii="Times" w:eastAsiaTheme="minorEastAsia" w:hAnsi="Times" w:cs="Times"/>
          <w:sz w:val="32"/>
          <w:szCs w:val="32"/>
          <w:lang w:val="en-US" w:eastAsia="en-US"/>
        </w:rPr>
        <w:tab/>
      </w:r>
      <w:r w:rsidRPr="004B21D6">
        <w:rPr>
          <w:rFonts w:eastAsiaTheme="minorEastAsia"/>
          <w:lang w:val="en-US" w:eastAsia="en-US"/>
        </w:rPr>
        <w:t>Api</w:t>
      </w:r>
      <w:r>
        <w:rPr>
          <w:rFonts w:eastAsiaTheme="minorEastAsia"/>
          <w:lang w:val="en-US" w:eastAsia="en-US"/>
        </w:rPr>
        <w:t>bendrinant galima teigti, jog</w:t>
      </w:r>
      <w:r w:rsidR="000C25CC">
        <w:rPr>
          <w:rFonts w:eastAsiaTheme="minorEastAsia"/>
          <w:lang w:val="en-US" w:eastAsia="en-US"/>
        </w:rPr>
        <w:t xml:space="preserve"> nors ir</w:t>
      </w:r>
      <w:r>
        <w:rPr>
          <w:rFonts w:eastAsiaTheme="minorEastAsia"/>
          <w:lang w:val="en-US" w:eastAsia="en-US"/>
        </w:rPr>
        <w:t xml:space="preserve"> saul</w:t>
      </w:r>
      <w:r>
        <w:rPr>
          <w:rFonts w:eastAsiaTheme="minorEastAsia"/>
          <w:lang w:eastAsia="en-US"/>
        </w:rPr>
        <w:t>ės energij</w:t>
      </w:r>
      <w:r w:rsidR="000C25CC">
        <w:rPr>
          <w:rFonts w:eastAsiaTheme="minorEastAsia"/>
          <w:lang w:eastAsia="en-US"/>
        </w:rPr>
        <w:t>os gamybos didelį šuolį per trumpą laiką sukėlė smarkiai atpigusios įrangos kainos, vieni didžiausių Europos Sąjungoje energijos supirkimo tarifų</w:t>
      </w:r>
      <w:r w:rsidR="00AD2AC3">
        <w:rPr>
          <w:rFonts w:eastAsiaTheme="minorEastAsia"/>
          <w:lang w:eastAsia="en-US"/>
        </w:rPr>
        <w:t>,</w:t>
      </w:r>
      <w:r w:rsidR="00AD2AC3" w:rsidRPr="00AD2AC3">
        <w:rPr>
          <w:rFonts w:eastAsiaTheme="minorEastAsia"/>
          <w:lang w:val="en-US" w:eastAsia="en-US"/>
        </w:rPr>
        <w:t xml:space="preserve"> </w:t>
      </w:r>
      <w:r w:rsidR="00AD2AC3">
        <w:rPr>
          <w:rFonts w:eastAsiaTheme="minorEastAsia"/>
          <w:lang w:val="en-US" w:eastAsia="en-US"/>
        </w:rPr>
        <w:t>įstatymas, numatantis, kad mažesnių nei 30 kW</w:t>
      </w:r>
      <w:r w:rsidR="00AD2AC3">
        <w:rPr>
          <w:rFonts w:eastAsiaTheme="minorEastAsia"/>
          <w:lang w:eastAsia="en-US"/>
        </w:rPr>
        <w:t xml:space="preserve"> galios jėgainių superkama nustatytu tarifu be jokių apribojimų </w:t>
      </w:r>
      <w:r w:rsidR="000C25CC">
        <w:rPr>
          <w:rFonts w:eastAsiaTheme="minorEastAsia"/>
          <w:lang w:eastAsia="en-US"/>
        </w:rPr>
        <w:t>bei teikiamos subsidijos</w:t>
      </w:r>
      <w:r w:rsidR="00AD2AC3">
        <w:rPr>
          <w:rFonts w:eastAsiaTheme="minorEastAsia"/>
          <w:lang w:eastAsia="en-US"/>
        </w:rPr>
        <w:t xml:space="preserve"> įrangos įsigijimui</w:t>
      </w:r>
      <w:r w:rsidR="000C25CC">
        <w:rPr>
          <w:rFonts w:eastAsiaTheme="minorEastAsia"/>
          <w:lang w:eastAsia="en-US"/>
        </w:rPr>
        <w:t xml:space="preserve"> (LIFE programa</w:t>
      </w:r>
      <w:r w:rsidR="00AD2AC3">
        <w:rPr>
          <w:rFonts w:eastAsiaTheme="minorEastAsia"/>
          <w:lang w:eastAsia="en-US"/>
        </w:rPr>
        <w:t>, KPP priemonės</w:t>
      </w:r>
      <w:r w:rsidR="000C25CC">
        <w:rPr>
          <w:rFonts w:eastAsiaTheme="minorEastAsia"/>
          <w:lang w:eastAsia="en-US"/>
        </w:rPr>
        <w:t xml:space="preserve">), tačiau šiame sektoriuje </w:t>
      </w:r>
      <w:r w:rsidR="001D458B">
        <w:rPr>
          <w:rFonts w:eastAsiaTheme="minorEastAsia"/>
          <w:lang w:eastAsia="en-US"/>
        </w:rPr>
        <w:t>yra įvarių nežinomų faktorių</w:t>
      </w:r>
      <w:r w:rsidR="000C25CC">
        <w:rPr>
          <w:rFonts w:eastAsiaTheme="minorEastAsia"/>
          <w:lang w:eastAsia="en-US"/>
        </w:rPr>
        <w:t>: neaiškumas dėl ate</w:t>
      </w:r>
      <w:r w:rsidR="00AD2AC3">
        <w:rPr>
          <w:rFonts w:eastAsiaTheme="minorEastAsia"/>
          <w:lang w:eastAsia="en-US"/>
        </w:rPr>
        <w:t>ities supirkimo kainų, kvotų, taip pat trūkumas</w:t>
      </w:r>
      <w:r w:rsidR="001D458B">
        <w:rPr>
          <w:rFonts w:eastAsiaTheme="minorEastAsia"/>
          <w:lang w:eastAsia="en-US"/>
        </w:rPr>
        <w:t xml:space="preserve"> mo</w:t>
      </w:r>
      <w:r w:rsidR="000C25CC">
        <w:rPr>
          <w:rFonts w:eastAsiaTheme="minorEastAsia"/>
          <w:lang w:eastAsia="en-US"/>
        </w:rPr>
        <w:t>k</w:t>
      </w:r>
      <w:r w:rsidR="001D458B">
        <w:rPr>
          <w:rFonts w:eastAsiaTheme="minorEastAsia"/>
          <w:lang w:eastAsia="en-US"/>
        </w:rPr>
        <w:t>s</w:t>
      </w:r>
      <w:r w:rsidR="000C25CC">
        <w:rPr>
          <w:rFonts w:eastAsiaTheme="minorEastAsia"/>
          <w:lang w:eastAsia="en-US"/>
        </w:rPr>
        <w:t>linių tyrimų, grįstų praktine pasaulio patirtimi (</w:t>
      </w:r>
      <w:r w:rsidR="00AD2AC3">
        <w:rPr>
          <w:rFonts w:eastAsiaTheme="minorEastAsia"/>
          <w:lang w:eastAsia="en-US"/>
        </w:rPr>
        <w:t xml:space="preserve">nėra atlikta išsamių saulės spinduliuotės Lietuvoje tyrimų). </w:t>
      </w:r>
    </w:p>
    <w:p w14:paraId="5A005182" w14:textId="77777777" w:rsidR="004B21D6" w:rsidRPr="00B24D16" w:rsidRDefault="004B21D6" w:rsidP="00E43E14">
      <w:pPr>
        <w:widowControl w:val="0"/>
        <w:autoSpaceDE w:val="0"/>
        <w:autoSpaceDN w:val="0"/>
        <w:adjustRightInd w:val="0"/>
        <w:spacing w:line="360" w:lineRule="auto"/>
        <w:rPr>
          <w:rFonts w:eastAsiaTheme="minorEastAsia"/>
          <w:sz w:val="16"/>
          <w:szCs w:val="16"/>
          <w:lang w:val="en-US" w:eastAsia="en-US"/>
        </w:rPr>
      </w:pPr>
    </w:p>
    <w:p w14:paraId="7FFF0A90" w14:textId="28A51355" w:rsidR="00B53384" w:rsidRPr="00AF5B6E" w:rsidRDefault="008027F5" w:rsidP="00660160">
      <w:pPr>
        <w:pStyle w:val="Heading3"/>
        <w:jc w:val="center"/>
        <w:rPr>
          <w:lang w:val="en-US"/>
        </w:rPr>
      </w:pPr>
      <w:bookmarkStart w:id="139" w:name="_Toc217292184"/>
      <w:r>
        <w:rPr>
          <w:lang w:val="en-US"/>
        </w:rPr>
        <w:t xml:space="preserve">2. 2. 4. </w:t>
      </w:r>
      <w:r w:rsidR="00B53384" w:rsidRPr="00AF5B6E">
        <w:rPr>
          <w:lang w:val="en-US"/>
        </w:rPr>
        <w:t>Biodujos</w:t>
      </w:r>
      <w:bookmarkEnd w:id="139"/>
    </w:p>
    <w:p w14:paraId="764545B9" w14:textId="77777777" w:rsidR="00B53384" w:rsidRPr="00B24D16" w:rsidRDefault="00B53384" w:rsidP="00B53384">
      <w:pPr>
        <w:tabs>
          <w:tab w:val="left" w:pos="567"/>
        </w:tabs>
        <w:spacing w:line="360" w:lineRule="auto"/>
        <w:jc w:val="both"/>
        <w:rPr>
          <w:sz w:val="22"/>
          <w:szCs w:val="22"/>
          <w:lang w:val="en-US"/>
        </w:rPr>
      </w:pPr>
    </w:p>
    <w:p w14:paraId="5A90BD85" w14:textId="020D5A84" w:rsidR="00B53384" w:rsidRPr="00347889" w:rsidRDefault="00096309" w:rsidP="00B53384">
      <w:pPr>
        <w:tabs>
          <w:tab w:val="left" w:pos="567"/>
        </w:tabs>
        <w:spacing w:line="360" w:lineRule="auto"/>
        <w:jc w:val="both"/>
        <w:rPr>
          <w:lang w:val="en-US"/>
        </w:rPr>
      </w:pPr>
      <w:r>
        <w:rPr>
          <w:rFonts w:eastAsia="MS Mincho"/>
          <w:color w:val="000000"/>
          <w:lang w:val="en-US" w:eastAsia="en-US"/>
        </w:rPr>
        <w:tab/>
        <w:t>Anaerobinis energetinių augalų ir organinių atliekų</w:t>
      </w:r>
      <w:r w:rsidR="00B53384">
        <w:rPr>
          <w:rFonts w:eastAsia="MS Mincho"/>
          <w:color w:val="000000"/>
          <w:lang w:val="en-US" w:eastAsia="en-US"/>
        </w:rPr>
        <w:t xml:space="preserve"> perdirbima</w:t>
      </w:r>
      <w:r>
        <w:rPr>
          <w:rFonts w:eastAsia="MS Mincho"/>
          <w:color w:val="000000"/>
          <w:lang w:val="en-US" w:eastAsia="en-US"/>
        </w:rPr>
        <w:t>s į biodujas kelia vis didesnį susidomėjimą</w:t>
      </w:r>
      <w:r w:rsidR="00B53384">
        <w:rPr>
          <w:rFonts w:eastAsia="MS Mincho"/>
          <w:color w:val="000000"/>
          <w:lang w:val="en-US" w:eastAsia="en-US"/>
        </w:rPr>
        <w:t xml:space="preserve"> ne tik Europoje, bet ir</w:t>
      </w:r>
      <w:r>
        <w:rPr>
          <w:rFonts w:eastAsia="MS Mincho"/>
          <w:color w:val="000000"/>
          <w:lang w:val="en-US" w:eastAsia="en-US"/>
        </w:rPr>
        <w:t xml:space="preserve"> visame pasaulyje dėl galimybė</w:t>
      </w:r>
      <w:r w:rsidR="00B53384">
        <w:rPr>
          <w:rFonts w:eastAsia="MS Mincho"/>
          <w:color w:val="000000"/>
          <w:lang w:val="en-US" w:eastAsia="en-US"/>
        </w:rPr>
        <w:t>s ma</w:t>
      </w:r>
      <w:r w:rsidR="00B53384">
        <w:rPr>
          <w:rFonts w:eastAsia="MS Mincho"/>
          <w:color w:val="000000"/>
          <w:lang w:eastAsia="en-US"/>
        </w:rPr>
        <w:t>ž</w:t>
      </w:r>
      <w:r>
        <w:rPr>
          <w:rFonts w:eastAsia="MS Mincho"/>
          <w:color w:val="000000"/>
          <w:lang w:val="en-US" w:eastAsia="en-US"/>
        </w:rPr>
        <w:t>inti šiltnamio dujų išmetimus, sumaž</w:t>
      </w:r>
      <w:r w:rsidR="00B53384">
        <w:rPr>
          <w:rFonts w:eastAsia="MS Mincho"/>
          <w:color w:val="000000"/>
          <w:lang w:val="en-US" w:eastAsia="en-US"/>
        </w:rPr>
        <w:t>inti p</w:t>
      </w:r>
      <w:r>
        <w:rPr>
          <w:rFonts w:eastAsia="MS Mincho"/>
          <w:color w:val="000000"/>
          <w:lang w:val="en-US" w:eastAsia="en-US"/>
        </w:rPr>
        <w:t>riklausomybę</w:t>
      </w:r>
      <w:r w:rsidR="00B53384">
        <w:rPr>
          <w:rFonts w:eastAsia="MS Mincho"/>
          <w:color w:val="000000"/>
          <w:lang w:val="en-US" w:eastAsia="en-US"/>
        </w:rPr>
        <w:t xml:space="preserve"> nuo importuojamo kuro ir sk</w:t>
      </w:r>
      <w:r>
        <w:rPr>
          <w:rFonts w:eastAsia="MS Mincho"/>
          <w:color w:val="000000"/>
          <w:lang w:val="en-US" w:eastAsia="en-US"/>
        </w:rPr>
        <w:t>atinti darnų energijos vystymasi</w:t>
      </w:r>
      <w:r w:rsidR="00B53384">
        <w:rPr>
          <w:rFonts w:eastAsia="MS Mincho"/>
          <w:color w:val="000000"/>
          <w:lang w:val="en-US" w:eastAsia="en-US"/>
        </w:rPr>
        <w:t xml:space="preserve">. </w:t>
      </w:r>
      <w:proofErr w:type="gramStart"/>
      <w:r w:rsidR="00B53384">
        <w:rPr>
          <w:rFonts w:eastAsia="MS Mincho"/>
          <w:color w:val="000000"/>
          <w:lang w:val="en-US" w:eastAsia="en-US"/>
        </w:rPr>
        <w:t>Biodujos yra pilnai atsinaujinantis ir labai u</w:t>
      </w:r>
      <w:r>
        <w:rPr>
          <w:rFonts w:eastAsia="MS Mincho"/>
          <w:color w:val="000000"/>
          <w:lang w:val="en-US" w:eastAsia="en-US"/>
        </w:rPr>
        <w:t>niversalus kuras, kuris gali būti labai į</w:t>
      </w:r>
      <w:r w:rsidR="00B53384">
        <w:rPr>
          <w:rFonts w:eastAsia="MS Mincho"/>
          <w:color w:val="000000"/>
          <w:lang w:val="en-US" w:eastAsia="en-US"/>
        </w:rPr>
        <w:t>vairiai pritaikomas, pvz.</w:t>
      </w:r>
      <w:proofErr w:type="gramEnd"/>
      <w:r w:rsidR="00B53384">
        <w:rPr>
          <w:rFonts w:eastAsia="MS Mincho"/>
          <w:color w:val="000000"/>
          <w:lang w:val="en-US" w:eastAsia="en-US"/>
        </w:rPr>
        <w:t xml:space="preserve"> </w:t>
      </w:r>
      <w:proofErr w:type="gramStart"/>
      <w:r w:rsidR="00B53384">
        <w:rPr>
          <w:rFonts w:eastAsia="MS Mincho"/>
          <w:color w:val="000000"/>
          <w:lang w:val="en-US" w:eastAsia="en-US"/>
        </w:rPr>
        <w:t>elektros</w:t>
      </w:r>
      <w:proofErr w:type="gramEnd"/>
      <w:r w:rsidR="00B53384">
        <w:rPr>
          <w:rFonts w:eastAsia="MS Mincho"/>
          <w:color w:val="000000"/>
          <w:lang w:val="en-US" w:eastAsia="en-US"/>
        </w:rPr>
        <w:t xml:space="preserve"> ir ši</w:t>
      </w:r>
      <w:r>
        <w:rPr>
          <w:rFonts w:eastAsia="MS Mincho"/>
          <w:color w:val="000000"/>
          <w:lang w:val="en-US" w:eastAsia="en-US"/>
        </w:rPr>
        <w:t>lumos gamybai, biodujos gali būti išvalomos ir į</w:t>
      </w:r>
      <w:r w:rsidR="00B53384">
        <w:rPr>
          <w:rFonts w:eastAsia="MS Mincho"/>
          <w:color w:val="000000"/>
          <w:lang w:val="en-US" w:eastAsia="en-US"/>
        </w:rPr>
        <w:t>pu</w:t>
      </w:r>
      <w:r>
        <w:rPr>
          <w:rFonts w:eastAsia="MS Mincho"/>
          <w:color w:val="000000"/>
          <w:lang w:val="en-US" w:eastAsia="en-US"/>
        </w:rPr>
        <w:t>rškiamos į gamtinių dujų</w:t>
      </w:r>
      <w:r w:rsidR="00B53384">
        <w:rPr>
          <w:rFonts w:eastAsia="MS Mincho"/>
          <w:color w:val="000000"/>
          <w:lang w:val="en-US" w:eastAsia="en-US"/>
        </w:rPr>
        <w:t xml:space="preserve"> tinklus ar n</w:t>
      </w:r>
      <w:r>
        <w:rPr>
          <w:rFonts w:eastAsia="MS Mincho"/>
          <w:color w:val="000000"/>
          <w:lang w:val="en-US" w:eastAsia="en-US"/>
        </w:rPr>
        <w:t xml:space="preserve">audojamos transporte. </w:t>
      </w:r>
      <w:proofErr w:type="gramStart"/>
      <w:r>
        <w:rPr>
          <w:rFonts w:eastAsia="MS Mincho"/>
          <w:color w:val="000000"/>
          <w:lang w:val="en-US" w:eastAsia="en-US"/>
        </w:rPr>
        <w:t>Tarp kitų šio kuro privalumų galima paminė</w:t>
      </w:r>
      <w:r w:rsidR="00B53384">
        <w:rPr>
          <w:rFonts w:eastAsia="MS Mincho"/>
          <w:color w:val="000000"/>
          <w:lang w:val="en-US" w:eastAsia="en-US"/>
        </w:rPr>
        <w:t>ti galimyb</w:t>
      </w:r>
      <w:r>
        <w:rPr>
          <w:rFonts w:eastAsia="MS Mincho"/>
          <w:color w:val="000000"/>
          <w:lang w:val="en-US" w:eastAsia="en-US"/>
        </w:rPr>
        <w:t>ę transformuoti atliekines medžiagas į</w:t>
      </w:r>
      <w:r w:rsidR="00B53384">
        <w:rPr>
          <w:rFonts w:eastAsia="MS Mincho"/>
          <w:color w:val="000000"/>
          <w:lang w:val="en-US" w:eastAsia="en-US"/>
        </w:rPr>
        <w:t xml:space="preserve"> v</w:t>
      </w:r>
      <w:r>
        <w:rPr>
          <w:rFonts w:eastAsia="MS Mincho"/>
          <w:color w:val="000000"/>
          <w:lang w:val="en-US" w:eastAsia="en-US"/>
        </w:rPr>
        <w:t>ertingą energiją ir taip spręsti pramonės, žemės ir namų ūkių atliekų</w:t>
      </w:r>
      <w:r w:rsidR="00B53384">
        <w:rPr>
          <w:rFonts w:eastAsia="MS Mincho"/>
          <w:color w:val="000000"/>
          <w:lang w:val="en-US" w:eastAsia="en-US"/>
        </w:rPr>
        <w:t xml:space="preserve"> kaupimo ir perdirbimo p</w:t>
      </w:r>
      <w:r>
        <w:rPr>
          <w:rFonts w:eastAsia="MS Mincho"/>
          <w:color w:val="000000"/>
          <w:lang w:val="en-US" w:eastAsia="en-US"/>
        </w:rPr>
        <w:t>roblemas.</w:t>
      </w:r>
      <w:proofErr w:type="gramEnd"/>
      <w:r>
        <w:rPr>
          <w:rFonts w:eastAsia="MS Mincho"/>
          <w:color w:val="000000"/>
          <w:lang w:val="en-US" w:eastAsia="en-US"/>
        </w:rPr>
        <w:t xml:space="preserve"> </w:t>
      </w:r>
      <w:proofErr w:type="gramStart"/>
      <w:r>
        <w:rPr>
          <w:rFonts w:eastAsia="MS Mincho"/>
          <w:color w:val="000000"/>
          <w:lang w:val="en-US" w:eastAsia="en-US"/>
        </w:rPr>
        <w:t>Vienas iš pagrindinių biodujų gamybos privalumų yra galimybė naudoti - šlapią biomasę</w:t>
      </w:r>
      <w:r w:rsidR="00B53384">
        <w:rPr>
          <w:rFonts w:eastAsia="MS Mincho"/>
          <w:color w:val="000000"/>
          <w:lang w:val="en-US" w:eastAsia="en-US"/>
        </w:rPr>
        <w:t>, t.</w:t>
      </w:r>
      <w:r>
        <w:rPr>
          <w:rFonts w:eastAsia="MS Mincho"/>
          <w:color w:val="000000"/>
          <w:lang w:val="en-US" w:eastAsia="en-US"/>
        </w:rPr>
        <w:t xml:space="preserve"> y. žaliavą kurios drėgmė</w:t>
      </w:r>
      <w:r w:rsidR="00B53384">
        <w:rPr>
          <w:rFonts w:eastAsia="MS Mincho"/>
          <w:color w:val="000000"/>
          <w:lang w:val="en-US" w:eastAsia="en-US"/>
        </w:rPr>
        <w:t>s</w:t>
      </w:r>
      <w:r w:rsidR="00121E44">
        <w:rPr>
          <w:rFonts w:eastAsia="MS Mincho"/>
          <w:color w:val="000000"/>
          <w:lang w:val="en-US" w:eastAsia="en-US"/>
        </w:rPr>
        <w:t xml:space="preserve"> kiekis yra didesnis negu 60-70 proc.</w:t>
      </w:r>
      <w:r w:rsidR="00B53384">
        <w:rPr>
          <w:rFonts w:eastAsia="MS Mincho"/>
          <w:color w:val="000000"/>
          <w:lang w:val="en-US" w:eastAsia="en-US"/>
        </w:rPr>
        <w:t xml:space="preserve"> (Lietuvos energetikos institutas, 2012).</w:t>
      </w:r>
      <w:proofErr w:type="gramEnd"/>
      <w:r w:rsidR="00B53384">
        <w:rPr>
          <w:lang w:val="en-US"/>
        </w:rPr>
        <w:t xml:space="preserve"> </w:t>
      </w:r>
      <w:proofErr w:type="gramStart"/>
      <w:r w:rsidR="00B53384">
        <w:rPr>
          <w:rFonts w:eastAsia="MS Mincho"/>
          <w:color w:val="000000"/>
          <w:lang w:val="en-US" w:eastAsia="en-US"/>
        </w:rPr>
        <w:t>Perdirbtas substra</w:t>
      </w:r>
      <w:r w:rsidR="00121E44">
        <w:rPr>
          <w:rFonts w:eastAsia="MS Mincho"/>
          <w:color w:val="000000"/>
          <w:lang w:val="en-US" w:eastAsia="en-US"/>
        </w:rPr>
        <w:t>tas yra vertinga dirvožemio trąša.</w:t>
      </w:r>
      <w:proofErr w:type="gramEnd"/>
      <w:r w:rsidR="00121E44">
        <w:rPr>
          <w:rFonts w:eastAsia="MS Mincho"/>
          <w:color w:val="000000"/>
          <w:lang w:val="en-US" w:eastAsia="en-US"/>
        </w:rPr>
        <w:t xml:space="preserve"> Biodujų</w:t>
      </w:r>
      <w:r w:rsidR="00B53384">
        <w:rPr>
          <w:rFonts w:eastAsia="MS Mincho"/>
          <w:color w:val="000000"/>
          <w:lang w:val="en-US" w:eastAsia="en-US"/>
        </w:rPr>
        <w:t xml:space="preserve"> gamyba dar yra patraukli tuo</w:t>
      </w:r>
      <w:r w:rsidR="00121E44">
        <w:rPr>
          <w:rFonts w:eastAsia="MS Mincho"/>
          <w:color w:val="000000"/>
          <w:lang w:val="en-US" w:eastAsia="en-US"/>
        </w:rPr>
        <w:t>m</w:t>
      </w:r>
      <w:r w:rsidR="00B53384">
        <w:rPr>
          <w:rFonts w:eastAsia="MS Mincho"/>
          <w:color w:val="000000"/>
          <w:lang w:val="en-US" w:eastAsia="en-US"/>
        </w:rPr>
        <w:t xml:space="preserve">, kad </w:t>
      </w:r>
      <w:proofErr w:type="gramStart"/>
      <w:r w:rsidR="00B53384">
        <w:rPr>
          <w:rFonts w:eastAsia="MS Mincho"/>
          <w:color w:val="000000"/>
          <w:lang w:val="en-US" w:eastAsia="en-US"/>
        </w:rPr>
        <w:t>jos</w:t>
      </w:r>
      <w:proofErr w:type="gramEnd"/>
      <w:r w:rsidR="00B53384">
        <w:rPr>
          <w:rFonts w:eastAsia="MS Mincho"/>
          <w:color w:val="000000"/>
          <w:lang w:val="en-US" w:eastAsia="en-US"/>
        </w:rPr>
        <w:t xml:space="preserve"> g</w:t>
      </w:r>
      <w:r w:rsidR="00121E44">
        <w:rPr>
          <w:rFonts w:eastAsia="MS Mincho"/>
          <w:color w:val="000000"/>
          <w:lang w:val="en-US" w:eastAsia="en-US"/>
        </w:rPr>
        <w:t>ali būti išgaunamos iš labai į</w:t>
      </w:r>
      <w:r w:rsidR="00B53384">
        <w:rPr>
          <w:rFonts w:eastAsia="MS Mincho"/>
          <w:color w:val="000000"/>
          <w:lang w:val="en-US" w:eastAsia="en-US"/>
        </w:rPr>
        <w:t xml:space="preserve">vairios </w:t>
      </w:r>
      <w:r w:rsidR="00B53384" w:rsidRPr="00B24D16">
        <w:rPr>
          <w:rFonts w:eastAsia="MS Mincho"/>
          <w:lang w:val="en-US" w:eastAsia="en-US"/>
        </w:rPr>
        <w:t>žaliavos (</w:t>
      </w:r>
      <w:r w:rsidR="00B24D16" w:rsidRPr="00B24D16">
        <w:rPr>
          <w:rFonts w:eastAsia="MS Mincho"/>
          <w:lang w:eastAsia="en-US"/>
        </w:rPr>
        <w:t>žr. 16</w:t>
      </w:r>
      <w:r w:rsidR="00B53384" w:rsidRPr="00B24D16">
        <w:rPr>
          <w:rFonts w:eastAsia="MS Mincho"/>
          <w:lang w:eastAsia="en-US"/>
        </w:rPr>
        <w:t xml:space="preserve"> lentelę)</w:t>
      </w:r>
      <w:r w:rsidR="00B53384" w:rsidRPr="00B24D16">
        <w:rPr>
          <w:rFonts w:eastAsia="MS Mincho"/>
          <w:lang w:val="en-US" w:eastAsia="en-US"/>
        </w:rPr>
        <w:t>.</w:t>
      </w:r>
      <w:r w:rsidR="00B53384">
        <w:rPr>
          <w:rFonts w:eastAsia="MS Mincho"/>
          <w:color w:val="000000"/>
          <w:lang w:val="en-US" w:eastAsia="en-US"/>
        </w:rPr>
        <w:t xml:space="preserve"> </w:t>
      </w:r>
    </w:p>
    <w:p w14:paraId="049B497C" w14:textId="77777777" w:rsidR="00865CBB" w:rsidRPr="00B24D16" w:rsidRDefault="00865CBB" w:rsidP="001D458B">
      <w:pPr>
        <w:rPr>
          <w:rStyle w:val="Emphasis"/>
          <w:rFonts w:eastAsia="MS Mincho"/>
          <w:sz w:val="18"/>
          <w:szCs w:val="18"/>
        </w:rPr>
      </w:pPr>
    </w:p>
    <w:p w14:paraId="50FDB8FE" w14:textId="63734527" w:rsidR="00B53384" w:rsidRPr="00EB7CD5" w:rsidRDefault="00B24D16" w:rsidP="00EB7CD5">
      <w:pPr>
        <w:pStyle w:val="BalloonText"/>
        <w:rPr>
          <w:rStyle w:val="Emphasis"/>
          <w:rFonts w:cs="Lucida Grande CE"/>
          <w:b/>
          <w:iCs w:val="0"/>
        </w:rPr>
      </w:pPr>
      <w:bookmarkStart w:id="140" w:name="_Toc217151758"/>
      <w:bookmarkStart w:id="141" w:name="_Toc217288312"/>
      <w:bookmarkStart w:id="142" w:name="_Toc217289217"/>
      <w:r>
        <w:rPr>
          <w:rStyle w:val="Emphasis"/>
          <w:rFonts w:cs="Lucida Grande CE"/>
          <w:b/>
          <w:iCs w:val="0"/>
        </w:rPr>
        <w:t>16</w:t>
      </w:r>
      <w:r w:rsidR="00B53384" w:rsidRPr="00EB7CD5">
        <w:rPr>
          <w:rStyle w:val="Emphasis"/>
          <w:rFonts w:cs="Lucida Grande CE"/>
          <w:b/>
          <w:iCs w:val="0"/>
        </w:rPr>
        <w:t xml:space="preserve"> lentelė. Biodujų žaliavos</w:t>
      </w:r>
      <w:bookmarkEnd w:id="140"/>
      <w:bookmarkEnd w:id="141"/>
      <w:bookmarkEnd w:id="142"/>
    </w:p>
    <w:tbl>
      <w:tblPr>
        <w:tblStyle w:val="LightShading-Accent5"/>
        <w:tblW w:w="0" w:type="auto"/>
        <w:tblLook w:val="04A0" w:firstRow="1" w:lastRow="0" w:firstColumn="1" w:lastColumn="0" w:noHBand="0" w:noVBand="1"/>
      </w:tblPr>
      <w:tblGrid>
        <w:gridCol w:w="4927"/>
        <w:gridCol w:w="4927"/>
      </w:tblGrid>
      <w:tr w:rsidR="00B53384" w14:paraId="04E32B75" w14:textId="77777777" w:rsidTr="00ED43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30AEBED1" w14:textId="77777777" w:rsidR="00B53384" w:rsidRPr="00DC1786" w:rsidRDefault="00B53384" w:rsidP="00ED4355">
            <w:pPr>
              <w:tabs>
                <w:tab w:val="left" w:pos="567"/>
              </w:tabs>
              <w:spacing w:line="360" w:lineRule="auto"/>
              <w:jc w:val="center"/>
              <w:rPr>
                <w:rFonts w:eastAsia="MS Mincho"/>
                <w:i/>
                <w:color w:val="000000"/>
                <w:lang w:val="en-US" w:eastAsia="en-US"/>
              </w:rPr>
            </w:pPr>
            <w:r w:rsidRPr="00DC1786">
              <w:rPr>
                <w:rFonts w:eastAsia="MS Mincho"/>
                <w:i/>
                <w:color w:val="000000"/>
                <w:lang w:val="en-US" w:eastAsia="en-US"/>
              </w:rPr>
              <w:t>Žemės ūkis</w:t>
            </w:r>
          </w:p>
        </w:tc>
        <w:tc>
          <w:tcPr>
            <w:tcW w:w="4927" w:type="dxa"/>
          </w:tcPr>
          <w:p w14:paraId="3ADB29E6" w14:textId="77777777" w:rsidR="00B53384" w:rsidRPr="00DC1786" w:rsidRDefault="00B53384" w:rsidP="00ED4355">
            <w:pPr>
              <w:tabs>
                <w:tab w:val="left" w:pos="567"/>
              </w:tabs>
              <w:spacing w:line="360" w:lineRule="auto"/>
              <w:jc w:val="center"/>
              <w:cnfStyle w:val="100000000000" w:firstRow="1" w:lastRow="0" w:firstColumn="0" w:lastColumn="0" w:oddVBand="0" w:evenVBand="0" w:oddHBand="0" w:evenHBand="0" w:firstRowFirstColumn="0" w:firstRowLastColumn="0" w:lastRowFirstColumn="0" w:lastRowLastColumn="0"/>
              <w:rPr>
                <w:rFonts w:eastAsia="MS Mincho"/>
                <w:i/>
                <w:color w:val="000000"/>
                <w:lang w:val="en-US" w:eastAsia="en-US"/>
              </w:rPr>
            </w:pPr>
            <w:r w:rsidRPr="00DC1786">
              <w:rPr>
                <w:rFonts w:eastAsia="MS Mincho"/>
                <w:i/>
                <w:color w:val="000000"/>
                <w:lang w:val="en-US" w:eastAsia="en-US"/>
              </w:rPr>
              <w:t>Atliekos</w:t>
            </w:r>
          </w:p>
        </w:tc>
      </w:tr>
      <w:tr w:rsidR="00B53384" w14:paraId="20D575F9" w14:textId="77777777" w:rsidTr="00ED4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1A06E53F" w14:textId="77777777" w:rsidR="00B53384" w:rsidRPr="00DC1786" w:rsidRDefault="00B53384" w:rsidP="00ED4355">
            <w:pPr>
              <w:tabs>
                <w:tab w:val="left" w:pos="567"/>
              </w:tabs>
              <w:spacing w:line="360" w:lineRule="auto"/>
              <w:jc w:val="center"/>
              <w:rPr>
                <w:rFonts w:eastAsia="MS Mincho"/>
                <w:b w:val="0"/>
                <w:i/>
                <w:color w:val="000000"/>
                <w:lang w:val="en-US" w:eastAsia="en-US"/>
              </w:rPr>
            </w:pPr>
            <w:r w:rsidRPr="00DC1786">
              <w:rPr>
                <w:rFonts w:eastAsia="MS Mincho"/>
                <w:b w:val="0"/>
                <w:i/>
                <w:color w:val="000000"/>
                <w:lang w:val="en-US" w:eastAsia="en-US"/>
              </w:rPr>
              <w:t>Gyvulių mėšlas</w:t>
            </w:r>
          </w:p>
        </w:tc>
        <w:tc>
          <w:tcPr>
            <w:tcW w:w="4927" w:type="dxa"/>
          </w:tcPr>
          <w:p w14:paraId="15956F24" w14:textId="77777777" w:rsidR="00B53384" w:rsidRPr="00DC1786" w:rsidRDefault="00B53384" w:rsidP="00ED4355">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eastAsia="MS Mincho"/>
                <w:i/>
                <w:color w:val="000000"/>
                <w:lang w:val="en-US" w:eastAsia="en-US"/>
              </w:rPr>
            </w:pPr>
            <w:r w:rsidRPr="00DC1786">
              <w:rPr>
                <w:rFonts w:eastAsia="MS Mincho"/>
                <w:i/>
                <w:color w:val="000000"/>
                <w:lang w:val="en-US" w:eastAsia="en-US"/>
              </w:rPr>
              <w:t>Sąvartynas</w:t>
            </w:r>
          </w:p>
        </w:tc>
      </w:tr>
      <w:tr w:rsidR="00B53384" w14:paraId="4ED8D18F" w14:textId="77777777" w:rsidTr="00ED4355">
        <w:tc>
          <w:tcPr>
            <w:cnfStyle w:val="001000000000" w:firstRow="0" w:lastRow="0" w:firstColumn="1" w:lastColumn="0" w:oddVBand="0" w:evenVBand="0" w:oddHBand="0" w:evenHBand="0" w:firstRowFirstColumn="0" w:firstRowLastColumn="0" w:lastRowFirstColumn="0" w:lastRowLastColumn="0"/>
            <w:tcW w:w="4927" w:type="dxa"/>
          </w:tcPr>
          <w:p w14:paraId="381B8648" w14:textId="77777777" w:rsidR="00B53384" w:rsidRPr="00DC1786" w:rsidRDefault="00B53384" w:rsidP="00ED4355">
            <w:pPr>
              <w:tabs>
                <w:tab w:val="left" w:pos="567"/>
              </w:tabs>
              <w:spacing w:line="360" w:lineRule="auto"/>
              <w:jc w:val="center"/>
              <w:rPr>
                <w:rFonts w:eastAsia="MS Mincho"/>
                <w:b w:val="0"/>
                <w:i/>
                <w:color w:val="000000"/>
                <w:lang w:val="en-US" w:eastAsia="en-US"/>
              </w:rPr>
            </w:pPr>
            <w:r>
              <w:rPr>
                <w:rFonts w:eastAsia="MS Mincho"/>
                <w:b w:val="0"/>
                <w:i/>
                <w:color w:val="000000"/>
                <w:lang w:val="en-US" w:eastAsia="en-US"/>
              </w:rPr>
              <w:t>Enenergetiniai augalai</w:t>
            </w:r>
          </w:p>
        </w:tc>
        <w:tc>
          <w:tcPr>
            <w:tcW w:w="4927" w:type="dxa"/>
          </w:tcPr>
          <w:p w14:paraId="12FB542C" w14:textId="77777777" w:rsidR="00B53384" w:rsidRPr="00DC1786" w:rsidRDefault="00B53384" w:rsidP="00ED4355">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eastAsia="MS Mincho"/>
                <w:i/>
                <w:color w:val="000000"/>
                <w:lang w:val="en-US" w:eastAsia="en-US"/>
              </w:rPr>
            </w:pPr>
            <w:r>
              <w:rPr>
                <w:rFonts w:eastAsia="MS Mincho"/>
                <w:i/>
                <w:color w:val="000000"/>
                <w:lang w:val="en-US" w:eastAsia="en-US"/>
              </w:rPr>
              <w:t>Nuotekų dumblas</w:t>
            </w:r>
          </w:p>
        </w:tc>
      </w:tr>
      <w:tr w:rsidR="00B53384" w14:paraId="25183EA9" w14:textId="77777777" w:rsidTr="00ED4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6EEC2FEA" w14:textId="77777777" w:rsidR="00B53384" w:rsidRPr="00DC1786" w:rsidRDefault="00B53384" w:rsidP="00ED4355">
            <w:pPr>
              <w:tabs>
                <w:tab w:val="left" w:pos="567"/>
              </w:tabs>
              <w:spacing w:line="360" w:lineRule="auto"/>
              <w:jc w:val="center"/>
              <w:rPr>
                <w:rFonts w:eastAsia="MS Mincho"/>
                <w:b w:val="0"/>
                <w:i/>
                <w:color w:val="000000"/>
                <w:lang w:val="en-US" w:eastAsia="en-US"/>
              </w:rPr>
            </w:pPr>
            <w:r>
              <w:rPr>
                <w:rFonts w:eastAsia="MS Mincho"/>
                <w:b w:val="0"/>
                <w:i/>
                <w:color w:val="000000"/>
                <w:lang w:val="en-US" w:eastAsia="en-US"/>
              </w:rPr>
              <w:t>Kraštotvarka</w:t>
            </w:r>
          </w:p>
        </w:tc>
        <w:tc>
          <w:tcPr>
            <w:tcW w:w="4927" w:type="dxa"/>
          </w:tcPr>
          <w:p w14:paraId="75F72375" w14:textId="77777777" w:rsidR="00B53384" w:rsidRPr="00DC1786" w:rsidRDefault="00B53384" w:rsidP="00ED4355">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eastAsia="MS Mincho"/>
                <w:i/>
                <w:color w:val="000000"/>
                <w:lang w:val="en-US" w:eastAsia="en-US"/>
              </w:rPr>
            </w:pPr>
            <w:r>
              <w:rPr>
                <w:rFonts w:eastAsia="MS Mincho"/>
                <w:i/>
                <w:color w:val="000000"/>
                <w:lang w:val="en-US" w:eastAsia="en-US"/>
              </w:rPr>
              <w:t>Komunalinės buitinės atliekos</w:t>
            </w:r>
          </w:p>
        </w:tc>
      </w:tr>
      <w:tr w:rsidR="00B53384" w14:paraId="3FB4E930" w14:textId="77777777" w:rsidTr="00ED4355">
        <w:tc>
          <w:tcPr>
            <w:cnfStyle w:val="001000000000" w:firstRow="0" w:lastRow="0" w:firstColumn="1" w:lastColumn="0" w:oddVBand="0" w:evenVBand="0" w:oddHBand="0" w:evenHBand="0" w:firstRowFirstColumn="0" w:firstRowLastColumn="0" w:lastRowFirstColumn="0" w:lastRowLastColumn="0"/>
            <w:tcW w:w="4927" w:type="dxa"/>
          </w:tcPr>
          <w:p w14:paraId="2E289650" w14:textId="77777777" w:rsidR="00B53384" w:rsidRPr="00DC1786" w:rsidRDefault="00B53384" w:rsidP="00ED4355">
            <w:pPr>
              <w:tabs>
                <w:tab w:val="left" w:pos="567"/>
              </w:tabs>
              <w:spacing w:line="360" w:lineRule="auto"/>
              <w:jc w:val="center"/>
              <w:rPr>
                <w:rFonts w:eastAsia="MS Mincho"/>
                <w:b w:val="0"/>
                <w:i/>
                <w:color w:val="000000"/>
                <w:lang w:val="en-US" w:eastAsia="en-US"/>
              </w:rPr>
            </w:pPr>
            <w:r>
              <w:rPr>
                <w:rFonts w:eastAsia="MS Mincho"/>
                <w:b w:val="0"/>
                <w:i/>
                <w:color w:val="000000"/>
                <w:lang w:val="en-US" w:eastAsia="en-US"/>
              </w:rPr>
              <w:t>Žolė</w:t>
            </w:r>
          </w:p>
        </w:tc>
        <w:tc>
          <w:tcPr>
            <w:tcW w:w="4927" w:type="dxa"/>
          </w:tcPr>
          <w:p w14:paraId="661B4863" w14:textId="77777777" w:rsidR="00B53384" w:rsidRPr="00DC1786" w:rsidRDefault="00B53384" w:rsidP="00ED4355">
            <w:pPr>
              <w:tabs>
                <w:tab w:val="left" w:pos="567"/>
              </w:tabs>
              <w:spacing w:line="360" w:lineRule="auto"/>
              <w:jc w:val="center"/>
              <w:cnfStyle w:val="000000000000" w:firstRow="0" w:lastRow="0" w:firstColumn="0" w:lastColumn="0" w:oddVBand="0" w:evenVBand="0" w:oddHBand="0" w:evenHBand="0" w:firstRowFirstColumn="0" w:firstRowLastColumn="0" w:lastRowFirstColumn="0" w:lastRowLastColumn="0"/>
              <w:rPr>
                <w:rFonts w:eastAsia="MS Mincho"/>
                <w:i/>
                <w:color w:val="000000"/>
                <w:lang w:val="en-US" w:eastAsia="en-US"/>
              </w:rPr>
            </w:pPr>
            <w:r>
              <w:rPr>
                <w:rFonts w:eastAsia="MS Mincho"/>
                <w:i/>
                <w:color w:val="000000"/>
                <w:lang w:val="en-US" w:eastAsia="en-US"/>
              </w:rPr>
              <w:t>Maisto atliekos</w:t>
            </w:r>
          </w:p>
        </w:tc>
      </w:tr>
      <w:tr w:rsidR="00B53384" w14:paraId="614111AA" w14:textId="77777777" w:rsidTr="00ED43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1A62AD82" w14:textId="77777777" w:rsidR="00B53384" w:rsidRPr="00DC1786" w:rsidRDefault="00B53384" w:rsidP="00ED4355">
            <w:pPr>
              <w:tabs>
                <w:tab w:val="left" w:pos="567"/>
              </w:tabs>
              <w:spacing w:line="360" w:lineRule="auto"/>
              <w:jc w:val="center"/>
              <w:rPr>
                <w:rFonts w:eastAsia="MS Mincho"/>
                <w:b w:val="0"/>
                <w:i/>
                <w:color w:val="000000"/>
                <w:lang w:val="en-US" w:eastAsia="en-US"/>
              </w:rPr>
            </w:pPr>
            <w:r>
              <w:rPr>
                <w:rFonts w:eastAsia="MS Mincho"/>
                <w:b w:val="0"/>
                <w:i/>
                <w:color w:val="000000"/>
                <w:lang w:val="en-US" w:eastAsia="en-US"/>
              </w:rPr>
              <w:t>Kitos žemės ūkio atliekos</w:t>
            </w:r>
          </w:p>
        </w:tc>
        <w:tc>
          <w:tcPr>
            <w:tcW w:w="4927" w:type="dxa"/>
          </w:tcPr>
          <w:p w14:paraId="56A70A40" w14:textId="77777777" w:rsidR="00B53384" w:rsidRPr="00DC1786" w:rsidRDefault="00B53384" w:rsidP="00ED4355">
            <w:pPr>
              <w:tabs>
                <w:tab w:val="left" w:pos="567"/>
              </w:tabs>
              <w:spacing w:line="360" w:lineRule="auto"/>
              <w:jc w:val="center"/>
              <w:cnfStyle w:val="000000100000" w:firstRow="0" w:lastRow="0" w:firstColumn="0" w:lastColumn="0" w:oddVBand="0" w:evenVBand="0" w:oddHBand="1" w:evenHBand="0" w:firstRowFirstColumn="0" w:firstRowLastColumn="0" w:lastRowFirstColumn="0" w:lastRowLastColumn="0"/>
              <w:rPr>
                <w:rFonts w:eastAsia="MS Mincho"/>
                <w:i/>
                <w:color w:val="000000"/>
                <w:lang w:val="en-US" w:eastAsia="en-US"/>
              </w:rPr>
            </w:pPr>
            <w:r>
              <w:rPr>
                <w:rFonts w:eastAsia="MS Mincho"/>
                <w:i/>
                <w:color w:val="000000"/>
                <w:lang w:val="en-US" w:eastAsia="en-US"/>
              </w:rPr>
              <w:t>Kitos ne žemės ūkio atliekos</w:t>
            </w:r>
          </w:p>
        </w:tc>
      </w:tr>
    </w:tbl>
    <w:p w14:paraId="3EF3A903" w14:textId="5830E70C" w:rsidR="00B53384" w:rsidRPr="00B24D16" w:rsidRDefault="00B53384" w:rsidP="00B24D16">
      <w:pPr>
        <w:tabs>
          <w:tab w:val="left" w:pos="567"/>
        </w:tabs>
        <w:spacing w:line="360" w:lineRule="auto"/>
        <w:ind w:right="283"/>
        <w:jc w:val="right"/>
        <w:rPr>
          <w:rFonts w:eastAsia="MS Mincho"/>
          <w:i/>
          <w:color w:val="000000"/>
          <w:sz w:val="20"/>
          <w:szCs w:val="20"/>
          <w:lang w:val="en-US" w:eastAsia="en-US"/>
        </w:rPr>
      </w:pPr>
      <w:r w:rsidRPr="007E050D">
        <w:rPr>
          <w:rFonts w:eastAsia="MS Mincho"/>
          <w:b/>
          <w:i/>
          <w:color w:val="000000"/>
          <w:sz w:val="20"/>
          <w:szCs w:val="20"/>
          <w:lang w:val="en-US" w:eastAsia="en-US"/>
        </w:rPr>
        <w:t>Šaltinis:</w:t>
      </w:r>
      <w:r w:rsidRPr="007E050D">
        <w:rPr>
          <w:rFonts w:eastAsia="MS Mincho"/>
          <w:i/>
          <w:color w:val="000000"/>
          <w:sz w:val="20"/>
          <w:szCs w:val="20"/>
          <w:lang w:val="en-US" w:eastAsia="en-US"/>
        </w:rPr>
        <w:t xml:space="preserve"> European biomass association, 2008</w:t>
      </w:r>
    </w:p>
    <w:p w14:paraId="3BE95FBB" w14:textId="20FF249A" w:rsidR="00993EF2" w:rsidRPr="00993EF2" w:rsidRDefault="00993EF2" w:rsidP="00993E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Pr>
          <w:rFonts w:eastAsiaTheme="minorEastAsia"/>
          <w:color w:val="1F2021"/>
          <w:lang w:val="en-US" w:eastAsia="en-US"/>
        </w:rPr>
        <w:tab/>
      </w:r>
      <w:proofErr w:type="gramStart"/>
      <w:r>
        <w:rPr>
          <w:rFonts w:eastAsiaTheme="minorEastAsia"/>
          <w:color w:val="1F2021"/>
          <w:lang w:val="en-US" w:eastAsia="en-US"/>
        </w:rPr>
        <w:t>Bioduj</w:t>
      </w:r>
      <w:r>
        <w:rPr>
          <w:rFonts w:eastAsiaTheme="minorEastAsia"/>
          <w:color w:val="1F2021"/>
          <w:lang w:eastAsia="en-US"/>
        </w:rPr>
        <w:t xml:space="preserve">ų </w:t>
      </w:r>
      <w:r>
        <w:rPr>
          <w:rFonts w:eastAsiaTheme="minorEastAsia"/>
          <w:color w:val="1F2021"/>
          <w:lang w:val="en-US" w:eastAsia="en-US"/>
        </w:rPr>
        <w:t>j</w:t>
      </w:r>
      <w:r w:rsidRPr="00993EF2">
        <w:rPr>
          <w:rFonts w:eastAsiaTheme="minorEastAsia"/>
          <w:color w:val="1F2021"/>
          <w:lang w:val="en-US" w:eastAsia="en-US"/>
        </w:rPr>
        <w:t>ėgainėse atliekų valymo įrenginiai anaerobiniu būdu perdirba organinės kilmės atliekas.</w:t>
      </w:r>
      <w:proofErr w:type="gramEnd"/>
      <w:r w:rsidRPr="00993EF2">
        <w:rPr>
          <w:rFonts w:eastAsiaTheme="minorEastAsia"/>
          <w:color w:val="1F2021"/>
          <w:lang w:val="en-US" w:eastAsia="en-US"/>
        </w:rPr>
        <w:t xml:space="preserve"> </w:t>
      </w:r>
      <w:proofErr w:type="gramStart"/>
      <w:r w:rsidRPr="00993EF2">
        <w:rPr>
          <w:rFonts w:eastAsiaTheme="minorEastAsia"/>
          <w:color w:val="1F2021"/>
          <w:lang w:val="en-US" w:eastAsia="en-US"/>
        </w:rPr>
        <w:t>Perdirbimo metu išsiskiria biodujos, kurios deginamos katiluose ar vidaus degimo varikliuose, ir sukant elektros generatorius gaminama elektros energija.</w:t>
      </w:r>
      <w:proofErr w:type="gramEnd"/>
      <w:r w:rsidRPr="00993EF2">
        <w:rPr>
          <w:rFonts w:eastAsiaTheme="minorEastAsia"/>
          <w:color w:val="1F2021"/>
          <w:lang w:val="en-US" w:eastAsia="en-US"/>
        </w:rPr>
        <w:t xml:space="preserve"> Taip pat, nenaudojant generatorių, o tiesiogiai paimant išsiskiriančią šilumą, biokuras generuoja šiluminę energiją, kuri naudojama apšiltinimui. </w:t>
      </w:r>
      <w:proofErr w:type="gramStart"/>
      <w:r w:rsidRPr="00993EF2">
        <w:rPr>
          <w:rFonts w:eastAsiaTheme="minorEastAsia"/>
          <w:color w:val="1F2021"/>
          <w:lang w:val="en-US" w:eastAsia="en-US"/>
        </w:rPr>
        <w:t>Biodujos dažnai kombinuojamos su gamtinėmis dujomis, mat jėgainėms paprastai tinka abiejų rūšių kuras.</w:t>
      </w:r>
      <w:proofErr w:type="gramEnd"/>
    </w:p>
    <w:p w14:paraId="5FBAFF50" w14:textId="118051C7" w:rsidR="00993EF2" w:rsidRPr="006C2E0A" w:rsidRDefault="00993EF2" w:rsidP="00993E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Pr>
          <w:rFonts w:eastAsiaTheme="minorEastAsia"/>
          <w:color w:val="000000"/>
          <w:lang w:val="en-US" w:eastAsia="en-US"/>
        </w:rPr>
        <w:tab/>
      </w:r>
      <w:proofErr w:type="gramStart"/>
      <w:r w:rsidRPr="006C2E0A">
        <w:rPr>
          <w:rFonts w:eastAsiaTheme="minorEastAsia"/>
          <w:color w:val="000000"/>
          <w:lang w:val="en-US" w:eastAsia="en-US"/>
        </w:rPr>
        <w:t>Pagrindiniu bioduj</w:t>
      </w:r>
      <w:r>
        <w:rPr>
          <w:rFonts w:eastAsiaTheme="minorEastAsia"/>
          <w:color w:val="000000"/>
          <w:lang w:val="en-US" w:eastAsia="en-US"/>
        </w:rPr>
        <w:t>ų</w:t>
      </w:r>
      <w:r w:rsidRPr="006C2E0A">
        <w:rPr>
          <w:rFonts w:eastAsiaTheme="minorEastAsia"/>
          <w:color w:val="000000"/>
          <w:lang w:val="en-US" w:eastAsia="en-US"/>
        </w:rPr>
        <w:t xml:space="preserve"> gamybos žaliav</w:t>
      </w:r>
      <w:r>
        <w:rPr>
          <w:rFonts w:eastAsiaTheme="minorEastAsia"/>
          <w:color w:val="000000"/>
          <w:lang w:val="en-US" w:eastAsia="en-US"/>
        </w:rPr>
        <w:t>ų</w:t>
      </w:r>
      <w:r w:rsidRPr="006C2E0A">
        <w:rPr>
          <w:rFonts w:eastAsiaTheme="minorEastAsia"/>
          <w:color w:val="000000"/>
          <w:lang w:val="en-US" w:eastAsia="en-US"/>
        </w:rPr>
        <w:t xml:space="preserve"> šaltiniu Lietuvos žem</w:t>
      </w:r>
      <w:r>
        <w:rPr>
          <w:rFonts w:eastAsiaTheme="minorEastAsia"/>
          <w:color w:val="000000"/>
          <w:lang w:val="en-US" w:eastAsia="en-US"/>
        </w:rPr>
        <w:t>ė</w:t>
      </w:r>
      <w:r w:rsidRPr="006C2E0A">
        <w:rPr>
          <w:rFonts w:eastAsiaTheme="minorEastAsia"/>
          <w:color w:val="000000"/>
          <w:lang w:val="en-US" w:eastAsia="en-US"/>
        </w:rPr>
        <w:t>s ūkyje yra gyvulių m</w:t>
      </w:r>
      <w:r>
        <w:rPr>
          <w:rFonts w:eastAsiaTheme="minorEastAsia"/>
          <w:color w:val="000000"/>
          <w:lang w:val="en-US" w:eastAsia="en-US"/>
        </w:rPr>
        <w:t>ė</w:t>
      </w:r>
      <w:r w:rsidRPr="006C2E0A">
        <w:rPr>
          <w:rFonts w:eastAsiaTheme="minorEastAsia"/>
          <w:color w:val="000000"/>
          <w:lang w:val="en-US" w:eastAsia="en-US"/>
        </w:rPr>
        <w:t>šlas.</w:t>
      </w:r>
      <w:proofErr w:type="gramEnd"/>
      <w:r w:rsidRPr="006C2E0A">
        <w:rPr>
          <w:rFonts w:eastAsiaTheme="minorEastAsia"/>
          <w:color w:val="000000"/>
          <w:lang w:val="en-US" w:eastAsia="en-US"/>
        </w:rPr>
        <w:t xml:space="preserve"> </w:t>
      </w:r>
      <w:proofErr w:type="gramStart"/>
      <w:r w:rsidRPr="006C2E0A">
        <w:rPr>
          <w:rFonts w:eastAsiaTheme="minorEastAsia"/>
          <w:color w:val="000000"/>
          <w:lang w:val="en-US" w:eastAsia="en-US"/>
        </w:rPr>
        <w:t>Didžiausi</w:t>
      </w:r>
      <w:r>
        <w:rPr>
          <w:rFonts w:eastAsiaTheme="minorEastAsia"/>
          <w:color w:val="000000"/>
          <w:lang w:val="en-US" w:eastAsia="en-US"/>
        </w:rPr>
        <w:t>ą</w:t>
      </w:r>
      <w:r w:rsidRPr="006C2E0A">
        <w:rPr>
          <w:rFonts w:eastAsiaTheme="minorEastAsia"/>
          <w:color w:val="000000"/>
          <w:lang w:val="en-US" w:eastAsia="en-US"/>
        </w:rPr>
        <w:t xml:space="preserve"> bioduj</w:t>
      </w:r>
      <w:r>
        <w:rPr>
          <w:rFonts w:eastAsiaTheme="minorEastAsia"/>
          <w:color w:val="000000"/>
          <w:lang w:val="en-US" w:eastAsia="en-US"/>
        </w:rPr>
        <w:t>ų</w:t>
      </w:r>
      <w:r w:rsidRPr="006C2E0A">
        <w:rPr>
          <w:rFonts w:eastAsiaTheme="minorEastAsia"/>
          <w:color w:val="000000"/>
          <w:lang w:val="en-US" w:eastAsia="en-US"/>
        </w:rPr>
        <w:t xml:space="preserve"> gamybos potencial</w:t>
      </w:r>
      <w:r>
        <w:rPr>
          <w:rFonts w:eastAsiaTheme="minorEastAsia"/>
          <w:color w:val="000000"/>
          <w:lang w:val="en-US" w:eastAsia="en-US"/>
        </w:rPr>
        <w:t>ą</w:t>
      </w:r>
      <w:r w:rsidRPr="006C2E0A">
        <w:rPr>
          <w:rFonts w:eastAsiaTheme="minorEastAsia"/>
          <w:color w:val="000000"/>
          <w:lang w:val="en-US" w:eastAsia="en-US"/>
        </w:rPr>
        <w:t xml:space="preserve"> turintys kiauli</w:t>
      </w:r>
      <w:r>
        <w:rPr>
          <w:rFonts w:eastAsiaTheme="minorEastAsia"/>
          <w:color w:val="000000"/>
          <w:lang w:val="en-US" w:eastAsia="en-US"/>
        </w:rPr>
        <w:t>ų</w:t>
      </w:r>
      <w:r w:rsidRPr="006C2E0A">
        <w:rPr>
          <w:rFonts w:eastAsiaTheme="minorEastAsia"/>
          <w:color w:val="000000"/>
          <w:lang w:val="en-US" w:eastAsia="en-US"/>
        </w:rPr>
        <w:t xml:space="preserve"> kompleksai pastaruoju metu modernizuojami ir plečiami.</w:t>
      </w:r>
      <w:proofErr w:type="gramEnd"/>
      <w:r w:rsidRPr="006C2E0A">
        <w:rPr>
          <w:rFonts w:eastAsiaTheme="minorEastAsia"/>
          <w:color w:val="000000"/>
          <w:lang w:val="en-US" w:eastAsia="en-US"/>
        </w:rPr>
        <w:t xml:space="preserve"> </w:t>
      </w:r>
      <w:proofErr w:type="gramStart"/>
      <w:r w:rsidRPr="006C2E0A">
        <w:rPr>
          <w:rFonts w:eastAsiaTheme="minorEastAsia"/>
          <w:color w:val="000000"/>
          <w:lang w:val="en-US" w:eastAsia="en-US"/>
        </w:rPr>
        <w:t>Geriausias perspektyvas statyti bioduj</w:t>
      </w:r>
      <w:r>
        <w:rPr>
          <w:rFonts w:eastAsiaTheme="minorEastAsia"/>
          <w:color w:val="000000"/>
          <w:lang w:val="en-US" w:eastAsia="en-US"/>
        </w:rPr>
        <w:t>ų</w:t>
      </w:r>
      <w:r w:rsidRPr="006C2E0A">
        <w:rPr>
          <w:rFonts w:eastAsiaTheme="minorEastAsia"/>
          <w:color w:val="000000"/>
          <w:lang w:val="en-US" w:eastAsia="en-US"/>
        </w:rPr>
        <w:t xml:space="preserve"> j</w:t>
      </w:r>
      <w:r>
        <w:rPr>
          <w:rFonts w:eastAsiaTheme="minorEastAsia"/>
          <w:color w:val="000000"/>
          <w:lang w:val="en-US" w:eastAsia="en-US"/>
        </w:rPr>
        <w:t>ė</w:t>
      </w:r>
      <w:r w:rsidRPr="006C2E0A">
        <w:rPr>
          <w:rFonts w:eastAsiaTheme="minorEastAsia"/>
          <w:color w:val="000000"/>
          <w:lang w:val="en-US" w:eastAsia="en-US"/>
        </w:rPr>
        <w:t>gaines turi stamb</w:t>
      </w:r>
      <w:r>
        <w:rPr>
          <w:rFonts w:eastAsiaTheme="minorEastAsia"/>
          <w:color w:val="000000"/>
          <w:lang w:val="en-US" w:eastAsia="en-US"/>
        </w:rPr>
        <w:t>ū</w:t>
      </w:r>
      <w:r w:rsidRPr="006C2E0A">
        <w:rPr>
          <w:rFonts w:eastAsiaTheme="minorEastAsia"/>
          <w:color w:val="000000"/>
          <w:lang w:val="en-US" w:eastAsia="en-US"/>
        </w:rPr>
        <w:t>s ūkiai, naudojantys bekraikes gyvuli</w:t>
      </w:r>
      <w:r>
        <w:rPr>
          <w:rFonts w:eastAsiaTheme="minorEastAsia"/>
          <w:color w:val="000000"/>
          <w:lang w:val="en-US" w:eastAsia="en-US"/>
        </w:rPr>
        <w:t>ų</w:t>
      </w:r>
      <w:r w:rsidRPr="006C2E0A">
        <w:rPr>
          <w:rFonts w:eastAsiaTheme="minorEastAsia"/>
          <w:color w:val="000000"/>
          <w:lang w:val="en-US" w:eastAsia="en-US"/>
        </w:rPr>
        <w:t xml:space="preserve"> ir paukšči</w:t>
      </w:r>
      <w:r>
        <w:rPr>
          <w:rFonts w:eastAsiaTheme="minorEastAsia"/>
          <w:color w:val="000000"/>
          <w:lang w:val="en-US" w:eastAsia="en-US"/>
        </w:rPr>
        <w:t>ų</w:t>
      </w:r>
      <w:r w:rsidRPr="006C2E0A">
        <w:rPr>
          <w:rFonts w:eastAsiaTheme="minorEastAsia"/>
          <w:color w:val="000000"/>
          <w:lang w:val="en-US" w:eastAsia="en-US"/>
        </w:rPr>
        <w:t xml:space="preserve"> laikymo technologijas bei turintys didelius šilumin</w:t>
      </w:r>
      <w:r>
        <w:rPr>
          <w:rFonts w:eastAsiaTheme="minorEastAsia"/>
          <w:color w:val="000000"/>
          <w:lang w:val="en-US" w:eastAsia="en-US"/>
        </w:rPr>
        <w:t>ė</w:t>
      </w:r>
      <w:r w:rsidRPr="006C2E0A">
        <w:rPr>
          <w:rFonts w:eastAsiaTheme="minorEastAsia"/>
          <w:color w:val="000000"/>
          <w:lang w:val="en-US" w:eastAsia="en-US"/>
        </w:rPr>
        <w:t>s energijos poreikius.</w:t>
      </w:r>
      <w:proofErr w:type="gramEnd"/>
      <w:r w:rsidRPr="006C2E0A">
        <w:rPr>
          <w:rFonts w:eastAsiaTheme="minorEastAsia"/>
          <w:color w:val="000000"/>
          <w:lang w:val="en-US" w:eastAsia="en-US"/>
        </w:rPr>
        <w:t xml:space="preserve"> </w:t>
      </w:r>
      <w:proofErr w:type="gramStart"/>
      <w:r w:rsidRPr="006C2E0A">
        <w:rPr>
          <w:rFonts w:eastAsiaTheme="minorEastAsia"/>
          <w:color w:val="000000"/>
          <w:lang w:val="en-US" w:eastAsia="en-US"/>
        </w:rPr>
        <w:t>Bioduj</w:t>
      </w:r>
      <w:r>
        <w:rPr>
          <w:rFonts w:eastAsiaTheme="minorEastAsia"/>
          <w:color w:val="000000"/>
          <w:lang w:val="en-US" w:eastAsia="en-US"/>
        </w:rPr>
        <w:t>ų</w:t>
      </w:r>
      <w:r w:rsidRPr="006C2E0A">
        <w:rPr>
          <w:rFonts w:eastAsiaTheme="minorEastAsia"/>
          <w:color w:val="000000"/>
          <w:lang w:val="en-US" w:eastAsia="en-US"/>
        </w:rPr>
        <w:t xml:space="preserve"> j</w:t>
      </w:r>
      <w:r>
        <w:rPr>
          <w:rFonts w:eastAsiaTheme="minorEastAsia"/>
          <w:color w:val="000000"/>
          <w:lang w:val="en-US" w:eastAsia="en-US"/>
        </w:rPr>
        <w:t>ė</w:t>
      </w:r>
      <w:r w:rsidRPr="006C2E0A">
        <w:rPr>
          <w:rFonts w:eastAsiaTheme="minorEastAsia"/>
          <w:color w:val="000000"/>
          <w:lang w:val="en-US" w:eastAsia="en-US"/>
        </w:rPr>
        <w:t>gain</w:t>
      </w:r>
      <w:r>
        <w:rPr>
          <w:rFonts w:eastAsiaTheme="minorEastAsia"/>
          <w:color w:val="000000"/>
          <w:lang w:val="en-US" w:eastAsia="en-US"/>
        </w:rPr>
        <w:t>ėse perdirbus apie 30 proc.</w:t>
      </w:r>
      <w:r w:rsidRPr="006C2E0A">
        <w:rPr>
          <w:rFonts w:eastAsiaTheme="minorEastAsia"/>
          <w:color w:val="000000"/>
          <w:lang w:val="en-US" w:eastAsia="en-US"/>
        </w:rPr>
        <w:t xml:space="preserve"> gyvuli</w:t>
      </w:r>
      <w:r>
        <w:rPr>
          <w:rFonts w:eastAsiaTheme="minorEastAsia"/>
          <w:color w:val="000000"/>
          <w:lang w:val="en-US" w:eastAsia="en-US"/>
        </w:rPr>
        <w:t>ų</w:t>
      </w:r>
      <w:r w:rsidRPr="006C2E0A">
        <w:rPr>
          <w:rFonts w:eastAsiaTheme="minorEastAsia"/>
          <w:color w:val="000000"/>
          <w:lang w:val="en-US" w:eastAsia="en-US"/>
        </w:rPr>
        <w:t xml:space="preserve"> ir paukšči</w:t>
      </w:r>
      <w:r>
        <w:rPr>
          <w:rFonts w:eastAsiaTheme="minorEastAsia"/>
          <w:color w:val="000000"/>
          <w:lang w:val="en-US" w:eastAsia="en-US"/>
        </w:rPr>
        <w:t>ų</w:t>
      </w:r>
      <w:r w:rsidRPr="006C2E0A">
        <w:rPr>
          <w:rFonts w:eastAsiaTheme="minorEastAsia"/>
          <w:color w:val="000000"/>
          <w:lang w:val="en-US" w:eastAsia="en-US"/>
        </w:rPr>
        <w:t xml:space="preserve"> m</w:t>
      </w:r>
      <w:r>
        <w:rPr>
          <w:rFonts w:eastAsiaTheme="minorEastAsia"/>
          <w:color w:val="000000"/>
          <w:lang w:val="en-US" w:eastAsia="en-US"/>
        </w:rPr>
        <w:t>ė</w:t>
      </w:r>
      <w:r w:rsidRPr="006C2E0A">
        <w:rPr>
          <w:rFonts w:eastAsiaTheme="minorEastAsia"/>
          <w:color w:val="000000"/>
          <w:lang w:val="en-US" w:eastAsia="en-US"/>
        </w:rPr>
        <w:t>šlo, galima pagaminti apie 50 mln.</w:t>
      </w:r>
      <w:proofErr w:type="gramEnd"/>
      <w:r w:rsidRPr="006C2E0A">
        <w:rPr>
          <w:rFonts w:eastAsiaTheme="minorEastAsia"/>
          <w:color w:val="000000"/>
          <w:lang w:val="en-US" w:eastAsia="en-US"/>
        </w:rPr>
        <w:t xml:space="preserve"> </w:t>
      </w:r>
      <w:proofErr w:type="gramStart"/>
      <w:r w:rsidRPr="006C2E0A">
        <w:rPr>
          <w:rFonts w:eastAsiaTheme="minorEastAsia"/>
          <w:color w:val="000000"/>
          <w:lang w:val="en-US" w:eastAsia="en-US"/>
        </w:rPr>
        <w:t>kubinių</w:t>
      </w:r>
      <w:proofErr w:type="gramEnd"/>
      <w:r w:rsidRPr="006C2E0A">
        <w:rPr>
          <w:rFonts w:eastAsiaTheme="minorEastAsia"/>
          <w:color w:val="000000"/>
          <w:lang w:val="en-US" w:eastAsia="en-US"/>
        </w:rPr>
        <w:t xml:space="preserve"> metrų bioduj</w:t>
      </w:r>
      <w:r>
        <w:rPr>
          <w:rFonts w:eastAsiaTheme="minorEastAsia"/>
          <w:color w:val="000000"/>
          <w:lang w:val="en-US" w:eastAsia="en-US"/>
        </w:rPr>
        <w:t>ų</w:t>
      </w:r>
      <w:r w:rsidRPr="006C2E0A">
        <w:rPr>
          <w:rFonts w:eastAsiaTheme="minorEastAsia"/>
          <w:color w:val="000000"/>
          <w:lang w:val="en-US" w:eastAsia="en-US"/>
        </w:rPr>
        <w:t>, kurių energetin</w:t>
      </w:r>
      <w:r>
        <w:rPr>
          <w:rFonts w:eastAsiaTheme="minorEastAsia"/>
          <w:color w:val="000000"/>
          <w:lang w:val="en-US" w:eastAsia="en-US"/>
        </w:rPr>
        <w:t>ė</w:t>
      </w:r>
      <w:r w:rsidRPr="006C2E0A">
        <w:rPr>
          <w:rFonts w:eastAsiaTheme="minorEastAsia"/>
          <w:color w:val="000000"/>
          <w:lang w:val="en-US" w:eastAsia="en-US"/>
        </w:rPr>
        <w:t xml:space="preserve"> vert</w:t>
      </w:r>
      <w:r>
        <w:rPr>
          <w:rFonts w:eastAsiaTheme="minorEastAsia"/>
          <w:color w:val="000000"/>
          <w:lang w:val="en-US" w:eastAsia="en-US"/>
        </w:rPr>
        <w:t>ė</w:t>
      </w:r>
      <w:r w:rsidRPr="006C2E0A">
        <w:rPr>
          <w:rFonts w:eastAsiaTheme="minorEastAsia"/>
          <w:color w:val="000000"/>
          <w:lang w:val="en-US" w:eastAsia="en-US"/>
        </w:rPr>
        <w:t xml:space="preserve"> – apie 300 GWh. Tokiose j</w:t>
      </w:r>
      <w:r>
        <w:rPr>
          <w:rFonts w:eastAsiaTheme="minorEastAsia"/>
          <w:color w:val="000000"/>
          <w:lang w:val="en-US" w:eastAsia="en-US"/>
        </w:rPr>
        <w:t>ė</w:t>
      </w:r>
      <w:r w:rsidRPr="006C2E0A">
        <w:rPr>
          <w:rFonts w:eastAsiaTheme="minorEastAsia"/>
          <w:color w:val="000000"/>
          <w:lang w:val="en-US" w:eastAsia="en-US"/>
        </w:rPr>
        <w:t>gain</w:t>
      </w:r>
      <w:r>
        <w:rPr>
          <w:rFonts w:eastAsiaTheme="minorEastAsia"/>
          <w:color w:val="000000"/>
          <w:lang w:val="en-US" w:eastAsia="en-US"/>
        </w:rPr>
        <w:t>ė</w:t>
      </w:r>
      <w:r w:rsidRPr="006C2E0A">
        <w:rPr>
          <w:rFonts w:eastAsiaTheme="minorEastAsia"/>
          <w:color w:val="000000"/>
          <w:lang w:val="en-US" w:eastAsia="en-US"/>
        </w:rPr>
        <w:t>se perdirbtas atliekas galima naudoti žem</w:t>
      </w:r>
      <w:r>
        <w:rPr>
          <w:rFonts w:eastAsiaTheme="minorEastAsia"/>
          <w:color w:val="000000"/>
          <w:lang w:val="en-US" w:eastAsia="en-US"/>
        </w:rPr>
        <w:t>ė</w:t>
      </w:r>
      <w:r w:rsidRPr="006C2E0A">
        <w:rPr>
          <w:rFonts w:eastAsiaTheme="minorEastAsia"/>
          <w:color w:val="000000"/>
          <w:lang w:val="en-US" w:eastAsia="en-US"/>
        </w:rPr>
        <w:t xml:space="preserve">s </w:t>
      </w:r>
      <w:r>
        <w:rPr>
          <w:rFonts w:eastAsiaTheme="minorEastAsia"/>
          <w:color w:val="000000"/>
          <w:lang w:val="en-US" w:eastAsia="en-US"/>
        </w:rPr>
        <w:t>ū</w:t>
      </w:r>
      <w:r w:rsidRPr="006C2E0A">
        <w:rPr>
          <w:rFonts w:eastAsiaTheme="minorEastAsia"/>
          <w:color w:val="000000"/>
          <w:lang w:val="en-US" w:eastAsia="en-US"/>
        </w:rPr>
        <w:t>kio kult</w:t>
      </w:r>
      <w:r>
        <w:rPr>
          <w:rFonts w:eastAsiaTheme="minorEastAsia"/>
          <w:color w:val="000000"/>
          <w:lang w:val="en-US" w:eastAsia="en-US"/>
        </w:rPr>
        <w:t>ū</w:t>
      </w:r>
      <w:r w:rsidRPr="006C2E0A">
        <w:rPr>
          <w:rFonts w:eastAsiaTheme="minorEastAsia"/>
          <w:color w:val="000000"/>
          <w:lang w:val="en-US" w:eastAsia="en-US"/>
        </w:rPr>
        <w:t>r</w:t>
      </w:r>
      <w:r>
        <w:rPr>
          <w:rFonts w:eastAsiaTheme="minorEastAsia"/>
          <w:color w:val="000000"/>
          <w:lang w:val="en-US" w:eastAsia="en-US"/>
        </w:rPr>
        <w:t>ų</w:t>
      </w:r>
      <w:r w:rsidRPr="006C2E0A">
        <w:rPr>
          <w:rFonts w:eastAsiaTheme="minorEastAsia"/>
          <w:color w:val="000000"/>
          <w:lang w:val="en-US" w:eastAsia="en-US"/>
        </w:rPr>
        <w:t xml:space="preserve"> bei energetini</w:t>
      </w:r>
      <w:r>
        <w:rPr>
          <w:rFonts w:eastAsiaTheme="minorEastAsia"/>
          <w:color w:val="000000"/>
          <w:lang w:val="en-US" w:eastAsia="en-US"/>
        </w:rPr>
        <w:t>ų</w:t>
      </w:r>
      <w:r w:rsidRPr="006C2E0A">
        <w:rPr>
          <w:rFonts w:eastAsiaTheme="minorEastAsia"/>
          <w:color w:val="000000"/>
          <w:lang w:val="en-US" w:eastAsia="en-US"/>
        </w:rPr>
        <w:t xml:space="preserve"> augal</w:t>
      </w:r>
      <w:r>
        <w:rPr>
          <w:rFonts w:eastAsiaTheme="minorEastAsia"/>
          <w:color w:val="000000"/>
          <w:lang w:val="en-US" w:eastAsia="en-US"/>
        </w:rPr>
        <w:t>ų</w:t>
      </w:r>
      <w:r w:rsidRPr="006C2E0A">
        <w:rPr>
          <w:rFonts w:eastAsiaTheme="minorEastAsia"/>
          <w:color w:val="000000"/>
          <w:lang w:val="en-US" w:eastAsia="en-US"/>
        </w:rPr>
        <w:t xml:space="preserve"> auginimui, kuri</w:t>
      </w:r>
      <w:r>
        <w:rPr>
          <w:rFonts w:eastAsiaTheme="minorEastAsia"/>
          <w:color w:val="000000"/>
          <w:lang w:val="en-US" w:eastAsia="en-US"/>
        </w:rPr>
        <w:t>ų</w:t>
      </w:r>
      <w:r w:rsidRPr="006C2E0A">
        <w:rPr>
          <w:rFonts w:eastAsiaTheme="minorEastAsia"/>
          <w:color w:val="000000"/>
          <w:lang w:val="en-US" w:eastAsia="en-US"/>
        </w:rPr>
        <w:t xml:space="preserve"> biomas</w:t>
      </w:r>
      <w:r>
        <w:rPr>
          <w:rFonts w:eastAsiaTheme="minorEastAsia"/>
          <w:color w:val="000000"/>
          <w:lang w:val="en-US" w:eastAsia="en-US"/>
        </w:rPr>
        <w:t>ė</w:t>
      </w:r>
      <w:r w:rsidRPr="006C2E0A">
        <w:rPr>
          <w:rFonts w:eastAsiaTheme="minorEastAsia"/>
          <w:color w:val="000000"/>
          <w:lang w:val="en-US" w:eastAsia="en-US"/>
        </w:rPr>
        <w:t xml:space="preserve"> gali b</w:t>
      </w:r>
      <w:r>
        <w:rPr>
          <w:rFonts w:eastAsiaTheme="minorEastAsia"/>
          <w:color w:val="000000"/>
          <w:lang w:val="en-US" w:eastAsia="en-US"/>
        </w:rPr>
        <w:t>ū</w:t>
      </w:r>
      <w:r w:rsidRPr="006C2E0A">
        <w:rPr>
          <w:rFonts w:eastAsiaTheme="minorEastAsia"/>
          <w:color w:val="000000"/>
          <w:lang w:val="en-US" w:eastAsia="en-US"/>
        </w:rPr>
        <w:t>ti naudojama biokuro, biodegal</w:t>
      </w:r>
      <w:r>
        <w:rPr>
          <w:rFonts w:eastAsiaTheme="minorEastAsia"/>
          <w:color w:val="000000"/>
          <w:lang w:val="en-US" w:eastAsia="en-US"/>
        </w:rPr>
        <w:t>ų</w:t>
      </w:r>
      <w:r w:rsidRPr="006C2E0A">
        <w:rPr>
          <w:rFonts w:eastAsiaTheme="minorEastAsia"/>
          <w:color w:val="000000"/>
          <w:lang w:val="en-US" w:eastAsia="en-US"/>
        </w:rPr>
        <w:t xml:space="preserve"> ar bioduj</w:t>
      </w:r>
      <w:r>
        <w:rPr>
          <w:rFonts w:eastAsiaTheme="minorEastAsia"/>
          <w:color w:val="000000"/>
          <w:lang w:val="en-US" w:eastAsia="en-US"/>
        </w:rPr>
        <w:t>ų gamybai (Biodujos, 2009).</w:t>
      </w:r>
    </w:p>
    <w:p w14:paraId="7B20B624" w14:textId="63A323ED" w:rsidR="00993EF2" w:rsidRPr="00993EF2" w:rsidRDefault="00993EF2" w:rsidP="00B53384">
      <w:pPr>
        <w:tabs>
          <w:tab w:val="left" w:pos="567"/>
        </w:tabs>
        <w:spacing w:line="360" w:lineRule="auto"/>
        <w:jc w:val="both"/>
        <w:rPr>
          <w:rFonts w:eastAsiaTheme="minorEastAsia"/>
          <w:color w:val="000000"/>
          <w:lang w:val="en-US" w:eastAsia="en-US"/>
        </w:rPr>
      </w:pPr>
      <w:r>
        <w:rPr>
          <w:rFonts w:eastAsiaTheme="minorEastAsia"/>
          <w:color w:val="000000"/>
          <w:lang w:val="en-US" w:eastAsia="en-US"/>
        </w:rPr>
        <w:tab/>
      </w:r>
      <w:r w:rsidRPr="006C2E0A">
        <w:rPr>
          <w:rFonts w:eastAsiaTheme="minorEastAsia"/>
          <w:color w:val="000000"/>
          <w:lang w:val="en-US" w:eastAsia="en-US"/>
        </w:rPr>
        <w:t>Bioduj</w:t>
      </w:r>
      <w:r>
        <w:rPr>
          <w:rFonts w:eastAsiaTheme="minorEastAsia"/>
          <w:color w:val="000000"/>
          <w:lang w:val="en-US" w:eastAsia="en-US"/>
        </w:rPr>
        <w:t>ų</w:t>
      </w:r>
      <w:r w:rsidRPr="006C2E0A">
        <w:rPr>
          <w:rFonts w:eastAsiaTheme="minorEastAsia"/>
          <w:color w:val="000000"/>
          <w:lang w:val="en-US" w:eastAsia="en-US"/>
        </w:rPr>
        <w:t xml:space="preserve"> gamybai</w:t>
      </w:r>
      <w:r>
        <w:rPr>
          <w:rFonts w:eastAsiaTheme="minorEastAsia"/>
          <w:color w:val="000000"/>
          <w:lang w:val="en-US" w:eastAsia="en-US"/>
        </w:rPr>
        <w:t xml:space="preserve"> Lietuvoje</w:t>
      </w:r>
      <w:r w:rsidRPr="006C2E0A">
        <w:rPr>
          <w:rFonts w:eastAsiaTheme="minorEastAsia"/>
          <w:color w:val="000000"/>
          <w:lang w:val="en-US" w:eastAsia="en-US"/>
        </w:rPr>
        <w:t xml:space="preserve"> naudojama ir</w:t>
      </w:r>
      <w:r>
        <w:rPr>
          <w:rFonts w:eastAsiaTheme="minorEastAsia"/>
          <w:color w:val="000000"/>
          <w:lang w:val="en-US" w:eastAsia="en-US"/>
        </w:rPr>
        <w:t xml:space="preserve"> iš</w:t>
      </w:r>
      <w:r w:rsidRPr="006C2E0A">
        <w:rPr>
          <w:rFonts w:eastAsiaTheme="minorEastAsia"/>
          <w:color w:val="000000"/>
          <w:lang w:val="en-US" w:eastAsia="en-US"/>
        </w:rPr>
        <w:t xml:space="preserve"> žolinių, energetini</w:t>
      </w:r>
      <w:r>
        <w:rPr>
          <w:rFonts w:eastAsiaTheme="minorEastAsia"/>
          <w:color w:val="000000"/>
          <w:lang w:val="en-US" w:eastAsia="en-US"/>
        </w:rPr>
        <w:t>ų</w:t>
      </w:r>
      <w:r w:rsidRPr="006C2E0A">
        <w:rPr>
          <w:rFonts w:eastAsiaTheme="minorEastAsia"/>
          <w:color w:val="000000"/>
          <w:lang w:val="en-US" w:eastAsia="en-US"/>
        </w:rPr>
        <w:t xml:space="preserve"> augal</w:t>
      </w:r>
      <w:r>
        <w:rPr>
          <w:rFonts w:eastAsiaTheme="minorEastAsia"/>
          <w:color w:val="000000"/>
          <w:lang w:val="en-US" w:eastAsia="en-US"/>
        </w:rPr>
        <w:t>ų</w:t>
      </w:r>
      <w:r w:rsidRPr="006C2E0A">
        <w:rPr>
          <w:rFonts w:eastAsiaTheme="minorEastAsia"/>
          <w:color w:val="000000"/>
          <w:lang w:val="en-US" w:eastAsia="en-US"/>
        </w:rPr>
        <w:t xml:space="preserve"> (liucernos, nendrinio dryžučio, ožiarūčio ir pan.) biomas</w:t>
      </w:r>
      <w:r>
        <w:rPr>
          <w:rFonts w:eastAsiaTheme="minorEastAsia"/>
          <w:color w:val="000000"/>
          <w:lang w:val="en-US" w:eastAsia="en-US"/>
        </w:rPr>
        <w:t>ės, pramonės</w:t>
      </w:r>
      <w:r w:rsidR="006F277A">
        <w:rPr>
          <w:rFonts w:eastAsiaTheme="minorEastAsia"/>
          <w:color w:val="000000"/>
          <w:lang w:val="en-US" w:eastAsia="en-US"/>
        </w:rPr>
        <w:t xml:space="preserve"> atliekų, komunalinių atliekų są</w:t>
      </w:r>
      <w:r>
        <w:rPr>
          <w:rFonts w:eastAsiaTheme="minorEastAsia"/>
          <w:color w:val="000000"/>
          <w:lang w:val="en-US" w:eastAsia="en-US"/>
        </w:rPr>
        <w:t>vartynų</w:t>
      </w:r>
      <w:proofErr w:type="gramStart"/>
      <w:r>
        <w:rPr>
          <w:rFonts w:eastAsiaTheme="minorEastAsia"/>
          <w:color w:val="000000"/>
          <w:lang w:val="en-US" w:eastAsia="en-US"/>
        </w:rPr>
        <w:t>,nutekamųjų</w:t>
      </w:r>
      <w:proofErr w:type="gramEnd"/>
      <w:r>
        <w:rPr>
          <w:rFonts w:eastAsiaTheme="minorEastAsia"/>
          <w:color w:val="000000"/>
          <w:lang w:val="en-US" w:eastAsia="en-US"/>
        </w:rPr>
        <w:t xml:space="preserve"> vandenų dumblo.</w:t>
      </w:r>
    </w:p>
    <w:p w14:paraId="72E7DDEB" w14:textId="77777777" w:rsidR="00DF28EA" w:rsidRDefault="00DF28EA" w:rsidP="00B53384">
      <w:pPr>
        <w:tabs>
          <w:tab w:val="left" w:pos="567"/>
        </w:tabs>
        <w:spacing w:line="360" w:lineRule="auto"/>
        <w:jc w:val="both"/>
        <w:rPr>
          <w:rFonts w:eastAsiaTheme="minorEastAsia"/>
          <w:color w:val="000000"/>
          <w:lang w:val="en-US" w:eastAsia="en-US"/>
        </w:rPr>
      </w:pPr>
      <w:r>
        <w:rPr>
          <w:rFonts w:eastAsiaTheme="minorEastAsia"/>
          <w:color w:val="000000"/>
          <w:lang w:val="en-US" w:eastAsia="en-US"/>
        </w:rPr>
        <w:tab/>
      </w:r>
      <w:r w:rsidR="00121E44" w:rsidRPr="00DF28EA">
        <w:rPr>
          <w:rFonts w:eastAsiaTheme="minorEastAsia"/>
          <w:color w:val="000000"/>
          <w:lang w:val="en-US" w:eastAsia="en-US"/>
        </w:rPr>
        <w:t>Bioduj</w:t>
      </w:r>
      <w:r>
        <w:rPr>
          <w:rFonts w:eastAsiaTheme="minorEastAsia"/>
          <w:color w:val="000000"/>
          <w:lang w:val="en-US" w:eastAsia="en-US"/>
        </w:rPr>
        <w:t>ų</w:t>
      </w:r>
      <w:r w:rsidR="00121E44" w:rsidRPr="00DF28EA">
        <w:rPr>
          <w:rFonts w:eastAsiaTheme="minorEastAsia"/>
          <w:color w:val="000000"/>
          <w:lang w:val="en-US" w:eastAsia="en-US"/>
        </w:rPr>
        <w:t xml:space="preserve"> teikiama nauda: </w:t>
      </w:r>
    </w:p>
    <w:p w14:paraId="3A5ACE1D" w14:textId="77777777" w:rsidR="00DF28EA" w:rsidRPr="00DF28EA" w:rsidRDefault="00121E44" w:rsidP="00AF229A">
      <w:pPr>
        <w:pStyle w:val="ListParagraph"/>
        <w:numPr>
          <w:ilvl w:val="0"/>
          <w:numId w:val="36"/>
        </w:numPr>
        <w:tabs>
          <w:tab w:val="left" w:pos="567"/>
        </w:tabs>
        <w:spacing w:line="360" w:lineRule="auto"/>
        <w:ind w:left="567" w:hanging="567"/>
        <w:jc w:val="both"/>
        <w:rPr>
          <w:rFonts w:eastAsiaTheme="minorEastAsia"/>
          <w:color w:val="000000"/>
          <w:lang w:val="en-US" w:eastAsia="en-US"/>
        </w:rPr>
      </w:pPr>
      <w:r w:rsidRPr="00DF28EA">
        <w:rPr>
          <w:rFonts w:eastAsiaTheme="minorEastAsia"/>
          <w:color w:val="000000"/>
          <w:lang w:val="en-US" w:eastAsia="en-US"/>
        </w:rPr>
        <w:t>Decentralizuota, efektyvi energijos gamyba;</w:t>
      </w:r>
    </w:p>
    <w:p w14:paraId="2108E23B" w14:textId="77777777" w:rsidR="00DF28EA" w:rsidRPr="00DF28EA" w:rsidRDefault="00121E44" w:rsidP="00AF229A">
      <w:pPr>
        <w:pStyle w:val="ListParagraph"/>
        <w:numPr>
          <w:ilvl w:val="0"/>
          <w:numId w:val="36"/>
        </w:numPr>
        <w:tabs>
          <w:tab w:val="left" w:pos="567"/>
        </w:tabs>
        <w:spacing w:line="360" w:lineRule="auto"/>
        <w:ind w:left="567" w:hanging="567"/>
        <w:jc w:val="both"/>
        <w:rPr>
          <w:rFonts w:eastAsiaTheme="minorEastAsia"/>
          <w:color w:val="000000"/>
          <w:lang w:val="en-US" w:eastAsia="en-US"/>
        </w:rPr>
      </w:pPr>
      <w:r w:rsidRPr="00DF28EA">
        <w:rPr>
          <w:rFonts w:eastAsiaTheme="minorEastAsia"/>
          <w:color w:val="000000"/>
          <w:lang w:val="en-US" w:eastAsia="en-US"/>
        </w:rPr>
        <w:t>Apsir</w:t>
      </w:r>
      <w:r w:rsidR="00DF28EA" w:rsidRPr="00DF28EA">
        <w:rPr>
          <w:rFonts w:eastAsiaTheme="minorEastAsia"/>
          <w:color w:val="000000"/>
          <w:lang w:val="en-US" w:eastAsia="en-US"/>
        </w:rPr>
        <w:t>ū</w:t>
      </w:r>
      <w:r w:rsidRPr="00DF28EA">
        <w:rPr>
          <w:rFonts w:eastAsiaTheme="minorEastAsia"/>
          <w:color w:val="000000"/>
          <w:lang w:val="en-US" w:eastAsia="en-US"/>
        </w:rPr>
        <w:t xml:space="preserve">pinimas šiluma bei elektra; </w:t>
      </w:r>
    </w:p>
    <w:p w14:paraId="78AAA3D7" w14:textId="77777777" w:rsidR="00DF28EA" w:rsidRPr="00DF28EA" w:rsidRDefault="00121E44" w:rsidP="00AF229A">
      <w:pPr>
        <w:pStyle w:val="ListParagraph"/>
        <w:numPr>
          <w:ilvl w:val="0"/>
          <w:numId w:val="36"/>
        </w:numPr>
        <w:tabs>
          <w:tab w:val="left" w:pos="567"/>
        </w:tabs>
        <w:spacing w:line="360" w:lineRule="auto"/>
        <w:ind w:left="567" w:hanging="567"/>
        <w:jc w:val="both"/>
        <w:rPr>
          <w:rFonts w:eastAsiaTheme="minorEastAsia"/>
          <w:color w:val="000000"/>
          <w:lang w:val="en-US" w:eastAsia="en-US"/>
        </w:rPr>
      </w:pPr>
      <w:r w:rsidRPr="00DF28EA">
        <w:rPr>
          <w:rFonts w:eastAsiaTheme="minorEastAsia"/>
          <w:color w:val="000000"/>
          <w:lang w:val="en-US" w:eastAsia="en-US"/>
        </w:rPr>
        <w:t>Pelningas perteklin</w:t>
      </w:r>
      <w:r w:rsidR="00DF28EA" w:rsidRPr="00DF28EA">
        <w:rPr>
          <w:rFonts w:eastAsiaTheme="minorEastAsia"/>
          <w:color w:val="000000"/>
          <w:lang w:val="en-US" w:eastAsia="en-US"/>
        </w:rPr>
        <w:t>ė</w:t>
      </w:r>
      <w:r w:rsidRPr="00DF28EA">
        <w:rPr>
          <w:rFonts w:eastAsiaTheme="minorEastAsia"/>
          <w:color w:val="000000"/>
          <w:lang w:val="en-US" w:eastAsia="en-US"/>
        </w:rPr>
        <w:t>s šilumos ar</w:t>
      </w:r>
      <w:r w:rsidR="00DF28EA" w:rsidRPr="00DF28EA">
        <w:rPr>
          <w:rFonts w:eastAsiaTheme="minorEastAsia"/>
          <w:color w:val="000000"/>
          <w:lang w:val="en-US" w:eastAsia="en-US"/>
        </w:rPr>
        <w:t xml:space="preserve"> elektros energijos pardavimas;</w:t>
      </w:r>
    </w:p>
    <w:p w14:paraId="0D9361FE" w14:textId="670D90E4" w:rsidR="00DF28EA" w:rsidRPr="00DF28EA" w:rsidRDefault="00121E44" w:rsidP="00AF229A">
      <w:pPr>
        <w:pStyle w:val="ListParagraph"/>
        <w:numPr>
          <w:ilvl w:val="0"/>
          <w:numId w:val="36"/>
        </w:numPr>
        <w:tabs>
          <w:tab w:val="left" w:pos="567"/>
        </w:tabs>
        <w:spacing w:line="360" w:lineRule="auto"/>
        <w:ind w:left="567" w:hanging="567"/>
        <w:jc w:val="both"/>
        <w:rPr>
          <w:rFonts w:eastAsiaTheme="minorEastAsia"/>
          <w:color w:val="000000"/>
          <w:lang w:val="en-US" w:eastAsia="en-US"/>
        </w:rPr>
      </w:pPr>
      <w:r w:rsidRPr="00DF28EA">
        <w:rPr>
          <w:rFonts w:eastAsiaTheme="minorEastAsia"/>
          <w:color w:val="000000"/>
          <w:lang w:val="en-US" w:eastAsia="en-US"/>
        </w:rPr>
        <w:t>Po bioduj</w:t>
      </w:r>
      <w:r w:rsidR="00DF28EA" w:rsidRPr="00DF28EA">
        <w:rPr>
          <w:rFonts w:eastAsiaTheme="minorEastAsia"/>
          <w:color w:val="000000"/>
          <w:lang w:val="en-US" w:eastAsia="en-US"/>
        </w:rPr>
        <w:t>ų</w:t>
      </w:r>
      <w:r w:rsidRPr="00DF28EA">
        <w:rPr>
          <w:rFonts w:eastAsiaTheme="minorEastAsia"/>
          <w:color w:val="000000"/>
          <w:lang w:val="en-US" w:eastAsia="en-US"/>
        </w:rPr>
        <w:t xml:space="preserve"> gamybos lik</w:t>
      </w:r>
      <w:r w:rsidR="007E050D">
        <w:rPr>
          <w:rFonts w:eastAsiaTheme="minorEastAsia"/>
          <w:color w:val="000000"/>
          <w:lang w:val="en-US" w:eastAsia="en-US"/>
        </w:rPr>
        <w:t>ę</w:t>
      </w:r>
      <w:r w:rsidRPr="00DF28EA">
        <w:rPr>
          <w:rFonts w:eastAsiaTheme="minorEastAsia"/>
          <w:color w:val="000000"/>
          <w:lang w:val="en-US" w:eastAsia="en-US"/>
        </w:rPr>
        <w:t>s substratas - puiki tr</w:t>
      </w:r>
      <w:r w:rsidR="00DF28EA" w:rsidRPr="00DF28EA">
        <w:rPr>
          <w:rFonts w:eastAsiaTheme="minorEastAsia"/>
          <w:color w:val="000000"/>
          <w:lang w:val="en-US" w:eastAsia="en-US"/>
        </w:rPr>
        <w:t>ąša;</w:t>
      </w:r>
    </w:p>
    <w:p w14:paraId="5F9F9713" w14:textId="77777777" w:rsidR="00DF28EA" w:rsidRPr="00DF28EA" w:rsidRDefault="00121E44" w:rsidP="00AF229A">
      <w:pPr>
        <w:pStyle w:val="ListParagraph"/>
        <w:numPr>
          <w:ilvl w:val="0"/>
          <w:numId w:val="36"/>
        </w:numPr>
        <w:tabs>
          <w:tab w:val="left" w:pos="567"/>
        </w:tabs>
        <w:spacing w:line="360" w:lineRule="auto"/>
        <w:ind w:left="567" w:hanging="567"/>
        <w:jc w:val="both"/>
        <w:rPr>
          <w:rFonts w:eastAsiaTheme="minorEastAsia"/>
          <w:color w:val="000000"/>
          <w:lang w:val="en-US" w:eastAsia="en-US"/>
        </w:rPr>
      </w:pPr>
      <w:r w:rsidRPr="00DF28EA">
        <w:rPr>
          <w:rFonts w:eastAsiaTheme="minorEastAsia"/>
          <w:color w:val="000000"/>
          <w:lang w:val="en-US" w:eastAsia="en-US"/>
        </w:rPr>
        <w:t>Žymiai sumažintas biologini</w:t>
      </w:r>
      <w:r w:rsidR="00DF28EA" w:rsidRPr="00DF28EA">
        <w:rPr>
          <w:rFonts w:eastAsiaTheme="minorEastAsia"/>
          <w:color w:val="000000"/>
          <w:lang w:val="en-US" w:eastAsia="en-US"/>
        </w:rPr>
        <w:t>ų</w:t>
      </w:r>
      <w:r w:rsidRPr="00DF28EA">
        <w:rPr>
          <w:rFonts w:eastAsiaTheme="minorEastAsia"/>
          <w:color w:val="000000"/>
          <w:lang w:val="en-US" w:eastAsia="en-US"/>
        </w:rPr>
        <w:t xml:space="preserve"> atliek</w:t>
      </w:r>
      <w:r w:rsidR="00DF28EA" w:rsidRPr="00DF28EA">
        <w:rPr>
          <w:rFonts w:eastAsiaTheme="minorEastAsia"/>
          <w:color w:val="000000"/>
          <w:lang w:val="en-US" w:eastAsia="en-US"/>
        </w:rPr>
        <w:t>ų</w:t>
      </w:r>
      <w:r w:rsidRPr="00DF28EA">
        <w:rPr>
          <w:rFonts w:eastAsiaTheme="minorEastAsia"/>
          <w:color w:val="000000"/>
          <w:lang w:val="en-US" w:eastAsia="en-US"/>
        </w:rPr>
        <w:t xml:space="preserve"> </w:t>
      </w:r>
      <w:r w:rsidR="00DF28EA" w:rsidRPr="00DF28EA">
        <w:rPr>
          <w:rFonts w:eastAsiaTheme="minorEastAsia"/>
          <w:color w:val="000000"/>
          <w:lang w:val="en-US" w:eastAsia="en-US"/>
        </w:rPr>
        <w:t>kvapo skleidimas;</w:t>
      </w:r>
    </w:p>
    <w:p w14:paraId="508BC468" w14:textId="2A8B679B" w:rsidR="00121E44" w:rsidRPr="00DF28EA" w:rsidRDefault="00121E44" w:rsidP="00AF229A">
      <w:pPr>
        <w:pStyle w:val="ListParagraph"/>
        <w:numPr>
          <w:ilvl w:val="0"/>
          <w:numId w:val="36"/>
        </w:numPr>
        <w:tabs>
          <w:tab w:val="left" w:pos="567"/>
        </w:tabs>
        <w:spacing w:line="360" w:lineRule="auto"/>
        <w:ind w:left="567" w:hanging="567"/>
        <w:jc w:val="both"/>
        <w:rPr>
          <w:rFonts w:eastAsia="MS Mincho"/>
          <w:color w:val="000000"/>
          <w:lang w:val="en-US" w:eastAsia="en-US"/>
        </w:rPr>
      </w:pPr>
      <w:r w:rsidRPr="00DF28EA">
        <w:rPr>
          <w:rFonts w:eastAsiaTheme="minorEastAsia"/>
          <w:color w:val="000000"/>
          <w:lang w:val="en-US" w:eastAsia="en-US"/>
        </w:rPr>
        <w:t>Efektyvus sand</w:t>
      </w:r>
      <w:r w:rsidR="00DF28EA">
        <w:rPr>
          <w:rFonts w:eastAsiaTheme="minorEastAsia"/>
          <w:color w:val="000000"/>
          <w:lang w:val="en-US" w:eastAsia="en-US"/>
        </w:rPr>
        <w:t>ė</w:t>
      </w:r>
      <w:r w:rsidRPr="00DF28EA">
        <w:rPr>
          <w:rFonts w:eastAsiaTheme="minorEastAsia"/>
          <w:color w:val="000000"/>
          <w:lang w:val="en-US" w:eastAsia="en-US"/>
        </w:rPr>
        <w:t>liavimas.</w:t>
      </w:r>
    </w:p>
    <w:p w14:paraId="24A79F33" w14:textId="4C8240B8" w:rsidR="00B53384" w:rsidRPr="00AF596B" w:rsidRDefault="00B53384" w:rsidP="00B53384">
      <w:pPr>
        <w:tabs>
          <w:tab w:val="left" w:pos="567"/>
        </w:tabs>
        <w:spacing w:line="360" w:lineRule="auto"/>
        <w:jc w:val="both"/>
        <w:rPr>
          <w:color w:val="FF0000"/>
          <w:lang w:val="en-US"/>
        </w:rPr>
      </w:pPr>
      <w:r>
        <w:rPr>
          <w:rFonts w:eastAsiaTheme="minorEastAsia"/>
          <w:color w:val="000000"/>
          <w:lang w:val="en-US" w:eastAsia="en-US"/>
        </w:rPr>
        <w:tab/>
      </w:r>
      <w:proofErr w:type="gramStart"/>
      <w:r>
        <w:rPr>
          <w:rFonts w:eastAsiaTheme="minorEastAsia"/>
          <w:color w:val="000000"/>
          <w:lang w:val="en-US" w:eastAsia="en-US"/>
        </w:rPr>
        <w:t>Pa</w:t>
      </w:r>
      <w:r w:rsidR="00121E44">
        <w:rPr>
          <w:rFonts w:eastAsiaTheme="minorEastAsia"/>
          <w:color w:val="000000"/>
          <w:lang w:val="en-US" w:eastAsia="en-US"/>
        </w:rPr>
        <w:t>staraisiais metais technologinė plė</w:t>
      </w:r>
      <w:r>
        <w:rPr>
          <w:rFonts w:eastAsiaTheme="minorEastAsia"/>
          <w:color w:val="000000"/>
          <w:lang w:val="en-US" w:eastAsia="en-US"/>
        </w:rPr>
        <w:t>tra ir teik</w:t>
      </w:r>
      <w:r w:rsidR="00121E44">
        <w:rPr>
          <w:rFonts w:eastAsiaTheme="minorEastAsia"/>
          <w:color w:val="000000"/>
          <w:lang w:val="en-US" w:eastAsia="en-US"/>
        </w:rPr>
        <w:t>iama parama šiam sektoriui davė</w:t>
      </w:r>
      <w:r>
        <w:rPr>
          <w:rFonts w:eastAsiaTheme="minorEastAsia"/>
          <w:color w:val="000000"/>
          <w:lang w:val="en-US" w:eastAsia="en-US"/>
        </w:rPr>
        <w:t xml:space="preserve"> </w:t>
      </w:r>
      <w:r>
        <w:rPr>
          <w:rFonts w:eastAsiaTheme="minorEastAsia"/>
          <w:color w:val="000000"/>
          <w:lang w:eastAsia="en-US"/>
        </w:rPr>
        <w:t>ž</w:t>
      </w:r>
      <w:r w:rsidR="00121E44">
        <w:rPr>
          <w:rFonts w:eastAsiaTheme="minorEastAsia"/>
          <w:color w:val="000000"/>
          <w:lang w:val="en-US" w:eastAsia="en-US"/>
        </w:rPr>
        <w:t>enklų postūmį biodujų</w:t>
      </w:r>
      <w:r>
        <w:rPr>
          <w:rFonts w:eastAsiaTheme="minorEastAsia"/>
          <w:color w:val="000000"/>
          <w:lang w:val="en-US" w:eastAsia="en-US"/>
        </w:rPr>
        <w:t xml:space="preserve"> rinkoms Europoje, daugelis š</w:t>
      </w:r>
      <w:r w:rsidR="00121E44">
        <w:rPr>
          <w:rFonts w:eastAsiaTheme="minorEastAsia"/>
          <w:color w:val="000000"/>
          <w:lang w:val="en-US" w:eastAsia="en-US"/>
        </w:rPr>
        <w:t>alių sukūrė modernias biodujų</w:t>
      </w:r>
      <w:r>
        <w:rPr>
          <w:rFonts w:eastAsiaTheme="minorEastAsia"/>
          <w:color w:val="000000"/>
          <w:lang w:val="en-US" w:eastAsia="en-US"/>
        </w:rPr>
        <w:t xml:space="preserve"> gamybos technolo</w:t>
      </w:r>
      <w:r w:rsidR="00121E44">
        <w:rPr>
          <w:rFonts w:eastAsiaTheme="minorEastAsia"/>
          <w:color w:val="000000"/>
          <w:lang w:val="en-US" w:eastAsia="en-US"/>
        </w:rPr>
        <w:t>gijas ir konkurencingas biodujų</w:t>
      </w:r>
      <w:r>
        <w:rPr>
          <w:rFonts w:eastAsiaTheme="minorEastAsia"/>
          <w:color w:val="000000"/>
          <w:lang w:val="en-US" w:eastAsia="en-US"/>
        </w:rPr>
        <w:t xml:space="preserve"> rinkas.</w:t>
      </w:r>
      <w:proofErr w:type="gramEnd"/>
      <w:r>
        <w:rPr>
          <w:rFonts w:eastAsiaTheme="minorEastAsia"/>
          <w:color w:val="000000"/>
          <w:lang w:val="en-US" w:eastAsia="en-US"/>
        </w:rPr>
        <w:t xml:space="preserve"> </w:t>
      </w:r>
      <w:r w:rsidR="009C2C21" w:rsidRPr="00841131">
        <w:rPr>
          <w:rFonts w:eastAsiaTheme="minorEastAsia"/>
          <w:lang w:val="en-US" w:eastAsia="en-US"/>
        </w:rPr>
        <w:t>Europos Sąjungoje biodujų gamyba 2010</w:t>
      </w:r>
      <w:r w:rsidRPr="00841131">
        <w:rPr>
          <w:rFonts w:eastAsiaTheme="minorEastAsia"/>
          <w:lang w:val="en-US" w:eastAsia="en-US"/>
        </w:rPr>
        <w:t xml:space="preserve"> m. pasiekė </w:t>
      </w:r>
      <w:r w:rsidR="00841131" w:rsidRPr="00841131">
        <w:rPr>
          <w:rFonts w:eastAsiaTheme="minorEastAsia"/>
          <w:lang w:val="en-US" w:eastAsia="en-US"/>
        </w:rPr>
        <w:t>beveik 11</w:t>
      </w:r>
      <w:r w:rsidRPr="00841131">
        <w:rPr>
          <w:rFonts w:eastAsiaTheme="minorEastAsia"/>
          <w:lang w:val="en-US" w:eastAsia="en-US"/>
        </w:rPr>
        <w:t xml:space="preserve"> </w:t>
      </w:r>
      <w:r w:rsidR="00841131">
        <w:rPr>
          <w:rFonts w:eastAsiaTheme="minorEastAsia"/>
          <w:lang w:val="en-US" w:eastAsia="en-US"/>
        </w:rPr>
        <w:t>tūkstančių tonų naftos ekvivalentų (toliau – tne)</w:t>
      </w:r>
      <w:r w:rsidRPr="00841131">
        <w:rPr>
          <w:rFonts w:eastAsiaTheme="minorEastAsia"/>
          <w:lang w:val="en-US" w:eastAsia="en-US"/>
        </w:rPr>
        <w:t xml:space="preserve">, </w:t>
      </w:r>
      <w:r w:rsidR="00841131">
        <w:rPr>
          <w:rFonts w:eastAsiaTheme="minorEastAsia"/>
          <w:lang w:val="en-US" w:eastAsia="en-US"/>
        </w:rPr>
        <w:t>šiame</w:t>
      </w:r>
      <w:r w:rsidRPr="00841131">
        <w:rPr>
          <w:rFonts w:eastAsiaTheme="minorEastAsia"/>
          <w:lang w:val="en-US" w:eastAsia="en-US"/>
        </w:rPr>
        <w:t xml:space="preserve"> sektoriuje yra tūkstančiai biodujų gamybos jėgainių. Vokietija tapo daugiausiai biodujų pagaminančia šalimi</w:t>
      </w:r>
      <w:r w:rsidR="00841131">
        <w:rPr>
          <w:rFonts w:eastAsiaTheme="minorEastAsia"/>
          <w:lang w:val="en-US" w:eastAsia="en-US"/>
        </w:rPr>
        <w:t xml:space="preserve"> ne tik Europoje, bet ir</w:t>
      </w:r>
      <w:r w:rsidRPr="00841131">
        <w:rPr>
          <w:rFonts w:eastAsiaTheme="minorEastAsia"/>
          <w:lang w:val="en-US" w:eastAsia="en-US"/>
        </w:rPr>
        <w:t xml:space="preserve"> pasaulyje</w:t>
      </w:r>
      <w:r w:rsidR="00841131">
        <w:rPr>
          <w:rFonts w:eastAsiaTheme="minorEastAsia"/>
          <w:lang w:val="en-US" w:eastAsia="en-US"/>
        </w:rPr>
        <w:t xml:space="preserve"> (61 proc. visos ES)</w:t>
      </w:r>
      <w:r w:rsidRPr="00841131">
        <w:rPr>
          <w:rFonts w:eastAsiaTheme="minorEastAsia"/>
          <w:lang w:val="en-US" w:eastAsia="en-US"/>
        </w:rPr>
        <w:t xml:space="preserve">, </w:t>
      </w:r>
      <w:r w:rsidR="00841131" w:rsidRPr="00841131">
        <w:rPr>
          <w:rFonts w:eastAsiaTheme="minorEastAsia"/>
          <w:lang w:val="en-US" w:eastAsia="en-US"/>
        </w:rPr>
        <w:t>Jungtin</w:t>
      </w:r>
      <w:r w:rsidR="00841131" w:rsidRPr="00841131">
        <w:rPr>
          <w:rFonts w:eastAsiaTheme="minorEastAsia"/>
          <w:lang w:eastAsia="en-US"/>
        </w:rPr>
        <w:t>ė Karalystė</w:t>
      </w:r>
      <w:r w:rsidR="00841131">
        <w:rPr>
          <w:rFonts w:eastAsiaTheme="minorEastAsia"/>
          <w:lang w:eastAsia="en-US"/>
        </w:rPr>
        <w:t xml:space="preserve"> (19 proc.)</w:t>
      </w:r>
      <w:r w:rsidRPr="00841131">
        <w:rPr>
          <w:rFonts w:eastAsiaTheme="minorEastAsia"/>
          <w:lang w:val="en-US" w:eastAsia="en-US"/>
        </w:rPr>
        <w:t xml:space="preserve"> yra taip pat tarp lyderių šioje srityje</w:t>
      </w:r>
      <w:r w:rsidR="00841131">
        <w:rPr>
          <w:rFonts w:eastAsiaTheme="minorEastAsia"/>
          <w:lang w:val="en-US" w:eastAsia="en-US"/>
        </w:rPr>
        <w:t xml:space="preserve">. </w:t>
      </w:r>
      <w:proofErr w:type="gramStart"/>
      <w:r w:rsidR="00841131">
        <w:rPr>
          <w:rFonts w:eastAsiaTheme="minorEastAsia"/>
          <w:lang w:val="en-US" w:eastAsia="en-US"/>
        </w:rPr>
        <w:t xml:space="preserve">Tuo tarpu tarp Baltijos valstybių daugiausiai biodujų išgauna </w:t>
      </w:r>
      <w:r w:rsidR="00841131" w:rsidRPr="00810902">
        <w:rPr>
          <w:rFonts w:eastAsiaTheme="minorEastAsia"/>
          <w:lang w:val="en-US" w:eastAsia="en-US"/>
        </w:rPr>
        <w:t>Latvija</w:t>
      </w:r>
      <w:r w:rsidRPr="00810902">
        <w:rPr>
          <w:rFonts w:eastAsiaTheme="minorEastAsia"/>
          <w:lang w:val="en-US" w:eastAsia="en-US"/>
        </w:rPr>
        <w:t xml:space="preserve"> (</w:t>
      </w:r>
      <w:r w:rsidRPr="00810902">
        <w:rPr>
          <w:rFonts w:eastAsiaTheme="minorEastAsia"/>
          <w:lang w:eastAsia="en-US"/>
        </w:rPr>
        <w:t xml:space="preserve">žr. </w:t>
      </w:r>
      <w:r w:rsidR="00886ED7">
        <w:rPr>
          <w:rFonts w:eastAsiaTheme="minorEastAsia"/>
          <w:lang w:val="en-US" w:eastAsia="en-US"/>
        </w:rPr>
        <w:t>11</w:t>
      </w:r>
      <w:r w:rsidRPr="00810902">
        <w:rPr>
          <w:rFonts w:eastAsiaTheme="minorEastAsia"/>
          <w:lang w:val="en-US" w:eastAsia="en-US"/>
        </w:rPr>
        <w:t xml:space="preserve"> pav.).</w:t>
      </w:r>
      <w:proofErr w:type="gramEnd"/>
    </w:p>
    <w:p w14:paraId="4D932977" w14:textId="77777777" w:rsidR="00B53384" w:rsidRDefault="00B53384" w:rsidP="00B53384">
      <w:pPr>
        <w:tabs>
          <w:tab w:val="left" w:pos="567"/>
        </w:tabs>
        <w:spacing w:line="360" w:lineRule="auto"/>
        <w:jc w:val="both"/>
        <w:rPr>
          <w:lang w:val="en-US"/>
        </w:rPr>
      </w:pPr>
    </w:p>
    <w:p w14:paraId="5837F844" w14:textId="673294D6" w:rsidR="00841131" w:rsidRDefault="00841131" w:rsidP="00F561AE">
      <w:pPr>
        <w:tabs>
          <w:tab w:val="left" w:pos="567"/>
        </w:tabs>
        <w:spacing w:line="360" w:lineRule="auto"/>
        <w:ind w:firstLine="567"/>
        <w:jc w:val="both"/>
        <w:rPr>
          <w:lang w:val="en-US"/>
        </w:rPr>
      </w:pPr>
      <w:r>
        <w:rPr>
          <w:noProof/>
          <w:lang w:val="en-US" w:eastAsia="en-US"/>
        </w:rPr>
        <w:drawing>
          <wp:inline distT="0" distB="0" distL="0" distR="0" wp14:anchorId="1A84CB88" wp14:editId="0B9A32B0">
            <wp:extent cx="5603663" cy="2743200"/>
            <wp:effectExtent l="0" t="0" r="35560" b="2540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63C1F04" w14:textId="7AF26DB2" w:rsidR="00841131" w:rsidRPr="00F561AE" w:rsidRDefault="00886ED7" w:rsidP="00886ED7">
      <w:pPr>
        <w:pStyle w:val="CAPTION"/>
      </w:pPr>
      <w:bookmarkStart w:id="143" w:name="_Toc217151770"/>
      <w:bookmarkStart w:id="144" w:name="_Toc217288393"/>
      <w:bookmarkStart w:id="145" w:name="_Toc217289136"/>
      <w:r>
        <w:t xml:space="preserve">11 </w:t>
      </w:r>
      <w:r w:rsidR="00F561AE" w:rsidRPr="00B24D16">
        <w:t>pav. Biodujų</w:t>
      </w:r>
      <w:r w:rsidR="00F561AE">
        <w:t xml:space="preserve"> energijos gamyba</w:t>
      </w:r>
      <w:r w:rsidR="00F561AE" w:rsidRPr="00F561AE">
        <w:t xml:space="preserve"> Baltijos šalyse, tūkstančiai tonų naftos ekvivalentų</w:t>
      </w:r>
      <w:bookmarkEnd w:id="143"/>
      <w:bookmarkEnd w:id="144"/>
      <w:bookmarkEnd w:id="145"/>
    </w:p>
    <w:p w14:paraId="7B7EE63E" w14:textId="2721C717" w:rsidR="00841131" w:rsidRPr="00F561AE" w:rsidRDefault="00F561AE" w:rsidP="00B24D16">
      <w:pPr>
        <w:tabs>
          <w:tab w:val="left" w:pos="567"/>
        </w:tabs>
        <w:spacing w:line="360" w:lineRule="auto"/>
        <w:rPr>
          <w:i/>
          <w:sz w:val="20"/>
          <w:szCs w:val="20"/>
          <w:lang w:val="en-US"/>
        </w:rPr>
      </w:pPr>
      <w:r w:rsidRPr="00F561AE">
        <w:rPr>
          <w:b/>
          <w:i/>
          <w:sz w:val="20"/>
          <w:szCs w:val="20"/>
        </w:rPr>
        <w:t>Šaltinis:</w:t>
      </w:r>
      <w:r w:rsidRPr="00F561AE">
        <w:rPr>
          <w:i/>
          <w:sz w:val="20"/>
          <w:szCs w:val="20"/>
        </w:rPr>
        <w:t xml:space="preserve"> Eurostato duomenys, </w:t>
      </w:r>
      <w:r w:rsidRPr="00F561AE">
        <w:rPr>
          <w:i/>
          <w:sz w:val="20"/>
          <w:szCs w:val="20"/>
          <w:lang w:val="en-US"/>
        </w:rPr>
        <w:t>2012.</w:t>
      </w:r>
    </w:p>
    <w:p w14:paraId="29BB1000" w14:textId="77777777" w:rsidR="00244D06" w:rsidRDefault="006C2E0A" w:rsidP="006C2E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Pr>
          <w:rFonts w:eastAsiaTheme="minorEastAsia"/>
          <w:color w:val="000000"/>
          <w:lang w:val="en-US" w:eastAsia="en-US"/>
        </w:rPr>
        <w:tab/>
      </w:r>
    </w:p>
    <w:p w14:paraId="2442057B" w14:textId="56B756E6" w:rsidR="00AD4518" w:rsidRPr="00AD4518" w:rsidRDefault="00AD4518" w:rsidP="006C2E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Pr>
          <w:rFonts w:eastAsiaTheme="minorEastAsia"/>
          <w:color w:val="1F2021"/>
          <w:lang w:val="en-US" w:eastAsia="en-US"/>
        </w:rPr>
        <w:tab/>
      </w:r>
      <w:proofErr w:type="gramStart"/>
      <w:r w:rsidRPr="00AD4518">
        <w:rPr>
          <w:rFonts w:eastAsiaTheme="minorEastAsia"/>
          <w:color w:val="1F2021"/>
          <w:lang w:val="en-US" w:eastAsia="en-US"/>
        </w:rPr>
        <w:t>Iki 2011 m. Lietuvoje buvo pastatyta 11 biodujų elektrinių, tiesiogiai generuojančių elektros energiją ar gaminančių šilumą.</w:t>
      </w:r>
      <w:proofErr w:type="gramEnd"/>
      <w:r w:rsidRPr="00AD4518">
        <w:rPr>
          <w:rFonts w:eastAsiaTheme="minorEastAsia"/>
          <w:color w:val="1F2021"/>
          <w:lang w:val="en-US" w:eastAsia="en-US"/>
        </w:rPr>
        <w:t xml:space="preserve"> </w:t>
      </w:r>
      <w:proofErr w:type="gramStart"/>
      <w:r w:rsidRPr="00AD4518">
        <w:rPr>
          <w:rFonts w:eastAsiaTheme="minorEastAsia"/>
          <w:color w:val="1F2021"/>
          <w:lang w:val="en-US" w:eastAsia="en-US"/>
        </w:rPr>
        <w:t>2010 m. iš šio AEI (taip pat gamtinių dujų) buvo pagaminta 28 GWh elektros energijos.</w:t>
      </w:r>
      <w:proofErr w:type="gramEnd"/>
      <w:r w:rsidRPr="00AD4518">
        <w:rPr>
          <w:rFonts w:eastAsiaTheme="minorEastAsia"/>
          <w:color w:val="1F2021"/>
          <w:lang w:val="en-US" w:eastAsia="en-US"/>
        </w:rPr>
        <w:t xml:space="preserve"> </w:t>
      </w:r>
      <w:proofErr w:type="gramStart"/>
      <w:r w:rsidRPr="00AD4518">
        <w:rPr>
          <w:rFonts w:eastAsiaTheme="minorEastAsia"/>
          <w:color w:val="1F2021"/>
          <w:lang w:val="en-US" w:eastAsia="en-US"/>
        </w:rPr>
        <w:t>Tai sudaro 3 proc. visos iš AEI pagamintos energijos 2010 m</w:t>
      </w:r>
      <w:r>
        <w:rPr>
          <w:rFonts w:eastAsiaTheme="minorEastAsia"/>
          <w:color w:val="1F2021"/>
          <w:lang w:val="en-US" w:eastAsia="en-US"/>
        </w:rPr>
        <w:t>etais.</w:t>
      </w:r>
      <w:proofErr w:type="gramEnd"/>
    </w:p>
    <w:p w14:paraId="05C3229B" w14:textId="597CDD70" w:rsidR="001D458B" w:rsidRPr="00B24D16" w:rsidRDefault="00244D06" w:rsidP="00B24D16">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eastAsiaTheme="minorEastAsia"/>
          <w:color w:val="000000"/>
          <w:lang w:val="en-US" w:eastAsia="en-US"/>
        </w:rPr>
      </w:pPr>
      <w:r>
        <w:rPr>
          <w:rFonts w:eastAsiaTheme="minorEastAsia"/>
          <w:color w:val="000000"/>
          <w:lang w:val="en-US" w:eastAsia="en-US"/>
        </w:rPr>
        <w:tab/>
      </w:r>
      <w:r w:rsidR="0089479D">
        <w:rPr>
          <w:rFonts w:eastAsiaTheme="minorEastAsia"/>
          <w:color w:val="000000"/>
          <w:lang w:val="en-US" w:eastAsia="en-US"/>
        </w:rPr>
        <w:t xml:space="preserve">Apibendrinant galima teigti, jog </w:t>
      </w:r>
      <w:r w:rsidR="0089479D">
        <w:rPr>
          <w:rFonts w:eastAsiaTheme="minorEastAsia"/>
          <w:color w:val="1F2021"/>
          <w:lang w:val="en-US" w:eastAsia="en-US"/>
        </w:rPr>
        <w:t>d</w:t>
      </w:r>
      <w:r w:rsidR="0089479D" w:rsidRPr="0089479D">
        <w:rPr>
          <w:rFonts w:eastAsiaTheme="minorEastAsia"/>
          <w:color w:val="1F2021"/>
          <w:lang w:val="en-US" w:eastAsia="en-US"/>
        </w:rPr>
        <w:t>ėl galimybės gauti E</w:t>
      </w:r>
      <w:r w:rsidR="00026C67">
        <w:rPr>
          <w:rFonts w:eastAsiaTheme="minorEastAsia"/>
          <w:color w:val="1F2021"/>
          <w:lang w:val="en-US" w:eastAsia="en-US"/>
        </w:rPr>
        <w:t xml:space="preserve">uropos </w:t>
      </w:r>
      <w:r w:rsidR="0089479D" w:rsidRPr="0089479D">
        <w:rPr>
          <w:rFonts w:eastAsiaTheme="minorEastAsia"/>
          <w:color w:val="1F2021"/>
          <w:lang w:val="en-US" w:eastAsia="en-US"/>
        </w:rPr>
        <w:t>S</w:t>
      </w:r>
      <w:r w:rsidR="00026C67">
        <w:rPr>
          <w:rFonts w:eastAsiaTheme="minorEastAsia"/>
          <w:color w:val="1F2021"/>
          <w:lang w:eastAsia="en-US"/>
        </w:rPr>
        <w:t>ąjungos teikiamą</w:t>
      </w:r>
      <w:r w:rsidR="0089479D" w:rsidRPr="0089479D">
        <w:rPr>
          <w:rFonts w:eastAsiaTheme="minorEastAsia"/>
          <w:color w:val="1F2021"/>
          <w:lang w:val="en-US" w:eastAsia="en-US"/>
        </w:rPr>
        <w:t xml:space="preserve"> paramą biodujų jėgainės Lietuvoje </w:t>
      </w:r>
      <w:proofErr w:type="gramStart"/>
      <w:r w:rsidR="0089479D" w:rsidRPr="0089479D">
        <w:rPr>
          <w:rFonts w:eastAsiaTheme="minorEastAsia"/>
          <w:color w:val="1F2021"/>
          <w:lang w:val="en-US" w:eastAsia="en-US"/>
        </w:rPr>
        <w:t>tampa</w:t>
      </w:r>
      <w:proofErr w:type="gramEnd"/>
      <w:r w:rsidR="0089479D" w:rsidRPr="0089479D">
        <w:rPr>
          <w:rFonts w:eastAsiaTheme="minorEastAsia"/>
          <w:color w:val="1F2021"/>
          <w:lang w:val="en-US" w:eastAsia="en-US"/>
        </w:rPr>
        <w:t xml:space="preserve"> vis patrauklesne investicija, netgi turi</w:t>
      </w:r>
      <w:r w:rsidR="00B24D16">
        <w:rPr>
          <w:rFonts w:eastAsiaTheme="minorEastAsia"/>
          <w:color w:val="1F2021"/>
          <w:lang w:val="en-US" w:eastAsia="en-US"/>
        </w:rPr>
        <w:t>nt galvoje tai, kad energijos gamybos technologijos</w:t>
      </w:r>
      <w:r w:rsidR="0089479D" w:rsidRPr="0089479D">
        <w:rPr>
          <w:rFonts w:eastAsiaTheme="minorEastAsia"/>
          <w:color w:val="1F2021"/>
          <w:lang w:val="en-US" w:eastAsia="en-US"/>
        </w:rPr>
        <w:t xml:space="preserve"> dar nėra </w:t>
      </w:r>
      <w:r w:rsidR="006F277A">
        <w:rPr>
          <w:rFonts w:eastAsiaTheme="minorEastAsia"/>
          <w:color w:val="1F2021"/>
          <w:lang w:val="en-US" w:eastAsia="en-US"/>
        </w:rPr>
        <w:t>labai</w:t>
      </w:r>
      <w:r w:rsidR="0089479D">
        <w:rPr>
          <w:rFonts w:eastAsiaTheme="minorEastAsia"/>
          <w:color w:val="1F2021"/>
          <w:lang w:val="en-US" w:eastAsia="en-US"/>
        </w:rPr>
        <w:t xml:space="preserve"> </w:t>
      </w:r>
      <w:r w:rsidR="00B24D16">
        <w:rPr>
          <w:rFonts w:eastAsiaTheme="minorEastAsia"/>
          <w:color w:val="1F2021"/>
          <w:lang w:val="en-US" w:eastAsia="en-US"/>
        </w:rPr>
        <w:t>ištobulintos</w:t>
      </w:r>
      <w:r w:rsidR="0089479D" w:rsidRPr="0089479D">
        <w:rPr>
          <w:rFonts w:eastAsiaTheme="minorEastAsia"/>
          <w:color w:val="1F2021"/>
          <w:lang w:val="en-US" w:eastAsia="en-US"/>
        </w:rPr>
        <w:t>.</w:t>
      </w:r>
    </w:p>
    <w:p w14:paraId="03D277FC" w14:textId="77777777" w:rsidR="00121E44" w:rsidRPr="006C2E0A" w:rsidRDefault="00121E44" w:rsidP="006C2E0A">
      <w:pPr>
        <w:tabs>
          <w:tab w:val="left" w:pos="567"/>
        </w:tabs>
        <w:spacing w:line="360" w:lineRule="auto"/>
        <w:jc w:val="both"/>
        <w:rPr>
          <w:lang w:val="en-US"/>
        </w:rPr>
      </w:pPr>
    </w:p>
    <w:p w14:paraId="21AA8E14" w14:textId="70BAD55C" w:rsidR="00B53384" w:rsidRPr="008027F5" w:rsidRDefault="008027F5" w:rsidP="008027F5">
      <w:pPr>
        <w:pStyle w:val="Heading3"/>
        <w:jc w:val="center"/>
        <w:rPr>
          <w:lang w:val="en-US"/>
        </w:rPr>
      </w:pPr>
      <w:bookmarkStart w:id="146" w:name="_Toc217292185"/>
      <w:r>
        <w:rPr>
          <w:lang w:val="en-US"/>
        </w:rPr>
        <w:t>2. 2. 5. Hidroenergija</w:t>
      </w:r>
      <w:bookmarkEnd w:id="146"/>
    </w:p>
    <w:p w14:paraId="3491A724" w14:textId="77777777" w:rsidR="008027F5" w:rsidRDefault="008027F5" w:rsidP="00B53384">
      <w:pPr>
        <w:tabs>
          <w:tab w:val="left" w:pos="567"/>
        </w:tabs>
        <w:spacing w:line="360" w:lineRule="auto"/>
        <w:jc w:val="both"/>
        <w:rPr>
          <w:lang w:val="en-US"/>
        </w:rPr>
      </w:pPr>
    </w:p>
    <w:p w14:paraId="5D5E2EC1" w14:textId="01D6C71C" w:rsidR="005B6AC8" w:rsidRDefault="00F472A6" w:rsidP="00B53384">
      <w:pPr>
        <w:tabs>
          <w:tab w:val="left" w:pos="567"/>
        </w:tabs>
        <w:spacing w:line="360" w:lineRule="auto"/>
        <w:jc w:val="both"/>
        <w:rPr>
          <w:rFonts w:eastAsiaTheme="minorEastAsia"/>
          <w:color w:val="000000"/>
          <w:lang w:eastAsia="en-US"/>
        </w:rPr>
      </w:pPr>
      <w:r>
        <w:rPr>
          <w:rFonts w:eastAsiaTheme="minorEastAsia"/>
          <w:color w:val="000000"/>
          <w:lang w:val="en-US" w:eastAsia="en-US"/>
        </w:rPr>
        <w:tab/>
      </w:r>
      <w:proofErr w:type="gramStart"/>
      <w:r>
        <w:rPr>
          <w:rFonts w:eastAsiaTheme="minorEastAsia"/>
          <w:color w:val="000000"/>
          <w:lang w:val="en-US" w:eastAsia="en-US"/>
        </w:rPr>
        <w:t>Siekiant į</w:t>
      </w:r>
      <w:r w:rsidR="001D458B">
        <w:rPr>
          <w:rFonts w:eastAsiaTheme="minorEastAsia"/>
          <w:color w:val="000000"/>
          <w:lang w:val="en-US" w:eastAsia="en-US"/>
        </w:rPr>
        <w:t>gyvendinti ES direktyvas ir atei</w:t>
      </w:r>
      <w:r>
        <w:rPr>
          <w:rFonts w:eastAsiaTheme="minorEastAsia"/>
          <w:color w:val="000000"/>
          <w:lang w:val="en-US" w:eastAsia="en-US"/>
        </w:rPr>
        <w:t>tyje mažinti šiltnamio reiškinį sukeliančių dujų emisijas, padidinti energetinę nepriklausomybę nuo kaimyninių šalių, būtina iš</w:t>
      </w:r>
      <w:r w:rsidR="001D458B">
        <w:rPr>
          <w:rFonts w:eastAsiaTheme="minorEastAsia"/>
          <w:color w:val="000000"/>
          <w:lang w:val="en-US" w:eastAsia="en-US"/>
        </w:rPr>
        <w:t>n</w:t>
      </w:r>
      <w:r>
        <w:rPr>
          <w:rFonts w:eastAsiaTheme="minorEastAsia"/>
          <w:color w:val="000000"/>
          <w:lang w:val="en-US" w:eastAsia="en-US"/>
        </w:rPr>
        <w:t>audoti vietinius, atsinaujinanč</w:t>
      </w:r>
      <w:r w:rsidR="001D458B">
        <w:rPr>
          <w:rFonts w:eastAsiaTheme="minorEastAsia"/>
          <w:color w:val="000000"/>
          <w:lang w:val="en-US" w:eastAsia="en-US"/>
        </w:rPr>
        <w:t>ius energijos šaltinius, tokius kaip hidroenergija (toliau – H</w:t>
      </w:r>
      <w:r>
        <w:rPr>
          <w:rFonts w:eastAsiaTheme="minorEastAsia"/>
          <w:color w:val="000000"/>
          <w:lang w:val="en-US" w:eastAsia="en-US"/>
        </w:rPr>
        <w:t>E).</w:t>
      </w:r>
      <w:proofErr w:type="gramEnd"/>
      <w:r>
        <w:rPr>
          <w:rFonts w:eastAsiaTheme="minorEastAsia"/>
          <w:color w:val="000000"/>
          <w:lang w:val="en-US" w:eastAsia="en-US"/>
        </w:rPr>
        <w:t xml:space="preserve"> Šiuo metu, iš atsinaujinančių energijos šaltinių</w:t>
      </w:r>
      <w:r w:rsidR="001D458B">
        <w:rPr>
          <w:rFonts w:eastAsiaTheme="minorEastAsia"/>
          <w:color w:val="000000"/>
          <w:lang w:val="en-US" w:eastAsia="en-US"/>
        </w:rPr>
        <w:t xml:space="preserve">, didžiausia dalis yra pagaminama Kauno HE, tai sudaro </w:t>
      </w:r>
      <w:r w:rsidR="00520EB2">
        <w:rPr>
          <w:rFonts w:eastAsiaTheme="minorEastAsia"/>
          <w:color w:val="000000"/>
          <w:lang w:val="en-US" w:eastAsia="en-US"/>
        </w:rPr>
        <w:t>apie 22 proc.</w:t>
      </w:r>
      <w:r w:rsidR="001D458B">
        <w:rPr>
          <w:rFonts w:eastAsiaTheme="minorEastAsia"/>
          <w:color w:val="000000"/>
          <w:lang w:val="en-US" w:eastAsia="en-US"/>
        </w:rPr>
        <w:t xml:space="preserve"> visos iš AEI gam</w:t>
      </w:r>
      <w:r w:rsidR="00520EB2">
        <w:rPr>
          <w:rFonts w:eastAsiaTheme="minorEastAsia"/>
          <w:color w:val="000000"/>
          <w:lang w:val="en-US" w:eastAsia="en-US"/>
        </w:rPr>
        <w:t>inamos elektros energijos arba 1 proc.</w:t>
      </w:r>
      <w:r w:rsidR="001D458B">
        <w:rPr>
          <w:rFonts w:eastAsiaTheme="minorEastAsia"/>
          <w:color w:val="000000"/>
          <w:lang w:val="en-US" w:eastAsia="en-US"/>
        </w:rPr>
        <w:t xml:space="preserve"> Lietuvoje suvartojamos elektros energijos. </w:t>
      </w:r>
      <w:proofErr w:type="gramStart"/>
      <w:r w:rsidR="001D458B">
        <w:rPr>
          <w:rFonts w:eastAsiaTheme="minorEastAsia"/>
          <w:color w:val="000000"/>
          <w:lang w:val="en-US" w:eastAsia="en-US"/>
        </w:rPr>
        <w:t>Dar apie 0,3 proc. pagaminta mažose HE.</w:t>
      </w:r>
      <w:proofErr w:type="gramEnd"/>
      <w:r w:rsidR="001D458B">
        <w:rPr>
          <w:rFonts w:eastAsiaTheme="minorEastAsia"/>
          <w:color w:val="000000"/>
          <w:lang w:val="en-US" w:eastAsia="en-US"/>
        </w:rPr>
        <w:t xml:space="preserve"> </w:t>
      </w:r>
      <w:proofErr w:type="gramStart"/>
      <w:r w:rsidR="001D458B">
        <w:rPr>
          <w:rFonts w:eastAsiaTheme="minorEastAsia"/>
          <w:color w:val="000000"/>
          <w:lang w:val="en-US" w:eastAsia="en-US"/>
        </w:rPr>
        <w:t>Šiuo metu Lietuvoje veikia dar 1960m.</w:t>
      </w:r>
      <w:proofErr w:type="gramEnd"/>
      <w:r w:rsidR="001D458B">
        <w:rPr>
          <w:rFonts w:eastAsiaTheme="minorEastAsia"/>
          <w:color w:val="000000"/>
          <w:lang w:val="en-US" w:eastAsia="en-US"/>
        </w:rPr>
        <w:t xml:space="preserve"> </w:t>
      </w:r>
      <w:proofErr w:type="gramStart"/>
      <w:r w:rsidR="001D458B">
        <w:rPr>
          <w:rFonts w:eastAsiaTheme="minorEastAsia"/>
          <w:color w:val="000000"/>
          <w:lang w:val="en-US" w:eastAsia="en-US"/>
        </w:rPr>
        <w:t>statyta</w:t>
      </w:r>
      <w:proofErr w:type="gramEnd"/>
      <w:r w:rsidR="001D458B">
        <w:rPr>
          <w:rFonts w:eastAsiaTheme="minorEastAsia"/>
          <w:color w:val="000000"/>
          <w:lang w:val="en-US" w:eastAsia="en-US"/>
        </w:rPr>
        <w:t xml:space="preserve"> Kauno hidro</w:t>
      </w:r>
      <w:r>
        <w:rPr>
          <w:rFonts w:eastAsiaTheme="minorEastAsia"/>
          <w:color w:val="000000"/>
          <w:lang w:val="en-US" w:eastAsia="en-US"/>
        </w:rPr>
        <w:t>elektrinė (galia 100,8 MW) ir 94</w:t>
      </w:r>
      <w:r w:rsidR="001D458B">
        <w:rPr>
          <w:rFonts w:eastAsiaTheme="minorEastAsia"/>
          <w:color w:val="000000"/>
          <w:lang w:val="en-US" w:eastAsia="en-US"/>
        </w:rPr>
        <w:t xml:space="preserve"> mažos HE (bendra </w:t>
      </w:r>
      <w:r>
        <w:rPr>
          <w:rFonts w:eastAsiaTheme="minorEastAsia"/>
          <w:color w:val="000000"/>
          <w:lang w:val="en-US" w:eastAsia="en-US"/>
        </w:rPr>
        <w:t>j</w:t>
      </w:r>
      <w:r>
        <w:rPr>
          <w:rFonts w:eastAsiaTheme="minorEastAsia"/>
          <w:color w:val="000000"/>
          <w:lang w:eastAsia="en-US"/>
        </w:rPr>
        <w:t xml:space="preserve">ų </w:t>
      </w:r>
      <w:r w:rsidR="0010224D">
        <w:rPr>
          <w:rFonts w:eastAsiaTheme="minorEastAsia"/>
          <w:color w:val="000000"/>
          <w:lang w:val="en-US" w:eastAsia="en-US"/>
        </w:rPr>
        <w:t>galia apie 26</w:t>
      </w:r>
      <w:r>
        <w:rPr>
          <w:rFonts w:eastAsiaTheme="minorEastAsia"/>
          <w:color w:val="000000"/>
          <w:lang w:val="en-US" w:eastAsia="en-US"/>
        </w:rPr>
        <w:t xml:space="preserve"> MW).</w:t>
      </w:r>
      <w:r w:rsidR="00C70B75">
        <w:rPr>
          <w:rFonts w:eastAsiaTheme="minorEastAsia"/>
          <w:color w:val="000000"/>
          <w:lang w:val="en-US" w:eastAsia="en-US"/>
        </w:rPr>
        <w:t xml:space="preserve"> </w:t>
      </w:r>
      <w:proofErr w:type="gramStart"/>
      <w:r w:rsidR="00C70B75">
        <w:rPr>
          <w:rFonts w:eastAsiaTheme="minorEastAsia"/>
          <w:color w:val="000000"/>
          <w:lang w:val="en-US" w:eastAsia="en-US"/>
        </w:rPr>
        <w:t>B</w:t>
      </w:r>
      <w:r w:rsidR="0010224D">
        <w:rPr>
          <w:rFonts w:eastAsiaTheme="minorEastAsia"/>
          <w:color w:val="000000"/>
          <w:lang w:val="en-US" w:eastAsia="en-US"/>
        </w:rPr>
        <w:t>endra visų HE galia yra apie 127 MW (14</w:t>
      </w:r>
      <w:r w:rsidR="00C70B75">
        <w:rPr>
          <w:rFonts w:eastAsiaTheme="minorEastAsia"/>
          <w:color w:val="000000"/>
          <w:lang w:val="en-US" w:eastAsia="en-US"/>
        </w:rPr>
        <w:t xml:space="preserve"> MW reikia iki 2020 m. HE plėtros tikslo </w:t>
      </w:r>
      <w:r w:rsidR="00C70B75">
        <w:rPr>
          <w:rFonts w:eastAsiaTheme="minorEastAsia"/>
          <w:color w:val="000000"/>
          <w:lang w:eastAsia="en-US"/>
        </w:rPr>
        <w:t>įgyvendinimo).</w:t>
      </w:r>
      <w:proofErr w:type="gramEnd"/>
      <w:r>
        <w:rPr>
          <w:rFonts w:eastAsiaTheme="minorEastAsia"/>
          <w:color w:val="000000"/>
          <w:lang w:val="en-US" w:eastAsia="en-US"/>
        </w:rPr>
        <w:t xml:space="preserve"> Tačiau didelė </w:t>
      </w:r>
      <w:proofErr w:type="gramStart"/>
      <w:r>
        <w:rPr>
          <w:rFonts w:eastAsiaTheme="minorEastAsia"/>
          <w:color w:val="000000"/>
          <w:lang w:val="en-US" w:eastAsia="en-US"/>
        </w:rPr>
        <w:t>dalis</w:t>
      </w:r>
      <w:proofErr w:type="gramEnd"/>
      <w:r>
        <w:rPr>
          <w:rFonts w:eastAsiaTheme="minorEastAsia"/>
          <w:color w:val="000000"/>
          <w:lang w:val="en-US" w:eastAsia="en-US"/>
        </w:rPr>
        <w:t xml:space="preserve"> hidroenergijos išteklių</w:t>
      </w:r>
      <w:r w:rsidR="001D458B">
        <w:rPr>
          <w:rFonts w:eastAsiaTheme="minorEastAsia"/>
          <w:color w:val="000000"/>
          <w:lang w:val="en-US" w:eastAsia="en-US"/>
        </w:rPr>
        <w:t xml:space="preserve"> yra nepanaudoti</w:t>
      </w:r>
      <w:r>
        <w:rPr>
          <w:rFonts w:eastAsiaTheme="minorEastAsia"/>
          <w:color w:val="000000"/>
          <w:lang w:val="en-US" w:eastAsia="en-US"/>
        </w:rPr>
        <w:t xml:space="preserve"> (Kilmės garantijos, 2012).</w:t>
      </w:r>
      <w:r w:rsidR="0010224D">
        <w:rPr>
          <w:rFonts w:eastAsiaTheme="minorEastAsia"/>
          <w:color w:val="000000"/>
          <w:lang w:val="en-US" w:eastAsia="en-US"/>
        </w:rPr>
        <w:t xml:space="preserve"> </w:t>
      </w:r>
      <w:proofErr w:type="gramStart"/>
      <w:r w:rsidR="0010224D">
        <w:rPr>
          <w:rFonts w:eastAsiaTheme="minorEastAsia"/>
          <w:color w:val="000000"/>
          <w:lang w:val="en-US" w:eastAsia="en-US"/>
        </w:rPr>
        <w:t>Tuo tarpu ES hidroenerijos pagaminama Italijoje (18000 MW), Portugalijoje (5488 MW) bei Vokietijoje (3906 MW) (</w:t>
      </w:r>
      <w:r w:rsidR="00886ED7">
        <w:rPr>
          <w:rFonts w:eastAsiaTheme="minorEastAsia"/>
          <w:color w:val="000000"/>
          <w:lang w:eastAsia="en-US"/>
        </w:rPr>
        <w:t>žr. 12</w:t>
      </w:r>
      <w:r w:rsidR="00810902">
        <w:rPr>
          <w:rFonts w:eastAsiaTheme="minorEastAsia"/>
          <w:color w:val="000000"/>
          <w:lang w:eastAsia="en-US"/>
        </w:rPr>
        <w:t xml:space="preserve"> </w:t>
      </w:r>
      <w:r w:rsidR="0010224D">
        <w:rPr>
          <w:rFonts w:eastAsiaTheme="minorEastAsia"/>
          <w:color w:val="000000"/>
          <w:lang w:eastAsia="en-US"/>
        </w:rPr>
        <w:t>pav.).</w:t>
      </w:r>
      <w:proofErr w:type="gramEnd"/>
    </w:p>
    <w:p w14:paraId="6B06894D" w14:textId="77777777" w:rsidR="0010224D" w:rsidRDefault="0010224D" w:rsidP="00B53384">
      <w:pPr>
        <w:tabs>
          <w:tab w:val="left" w:pos="567"/>
        </w:tabs>
        <w:spacing w:line="360" w:lineRule="auto"/>
        <w:jc w:val="both"/>
        <w:rPr>
          <w:rFonts w:eastAsiaTheme="minorEastAsia"/>
          <w:color w:val="000000"/>
          <w:lang w:eastAsia="en-US"/>
        </w:rPr>
      </w:pPr>
    </w:p>
    <w:p w14:paraId="2719E19E" w14:textId="5858C83F" w:rsidR="0010224D" w:rsidRDefault="0010224D" w:rsidP="0010224D">
      <w:pPr>
        <w:tabs>
          <w:tab w:val="left" w:pos="567"/>
        </w:tabs>
        <w:spacing w:line="360" w:lineRule="auto"/>
        <w:jc w:val="both"/>
        <w:rPr>
          <w:rFonts w:eastAsiaTheme="minorEastAsia"/>
          <w:color w:val="000000"/>
          <w:lang w:eastAsia="en-US"/>
        </w:rPr>
      </w:pPr>
      <w:r>
        <w:rPr>
          <w:noProof/>
          <w:lang w:val="en-US" w:eastAsia="en-US"/>
        </w:rPr>
        <w:drawing>
          <wp:inline distT="0" distB="0" distL="0" distR="0" wp14:anchorId="6106FFFD" wp14:editId="2B687F6A">
            <wp:extent cx="6286288" cy="2380615"/>
            <wp:effectExtent l="0" t="0" r="13335" b="3238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6F131F5" w14:textId="27A11C1E" w:rsidR="0010224D" w:rsidRDefault="00886ED7" w:rsidP="00886ED7">
      <w:pPr>
        <w:pStyle w:val="CAPTION"/>
        <w:rPr>
          <w:rFonts w:eastAsiaTheme="minorEastAsia"/>
          <w:lang w:eastAsia="en-US"/>
        </w:rPr>
      </w:pPr>
      <w:bookmarkStart w:id="147" w:name="_Toc217288394"/>
      <w:bookmarkStart w:id="148" w:name="_Toc217289137"/>
      <w:r>
        <w:rPr>
          <w:rFonts w:eastAsiaTheme="minorEastAsia"/>
          <w:lang w:eastAsia="en-US"/>
        </w:rPr>
        <w:t>12</w:t>
      </w:r>
      <w:r w:rsidR="00B24D16">
        <w:rPr>
          <w:rFonts w:eastAsiaTheme="minorEastAsia"/>
          <w:lang w:eastAsia="en-US"/>
        </w:rPr>
        <w:t xml:space="preserve"> </w:t>
      </w:r>
      <w:r w:rsidR="0010224D">
        <w:rPr>
          <w:rFonts w:eastAsiaTheme="minorEastAsia"/>
          <w:lang w:eastAsia="en-US"/>
        </w:rPr>
        <w:t>pav. ES šalyse instaliuota hidroenergijos galia</w:t>
      </w:r>
      <w:r>
        <w:rPr>
          <w:rFonts w:eastAsiaTheme="minorEastAsia"/>
          <w:lang w:eastAsia="en-US"/>
        </w:rPr>
        <w:t xml:space="preserve"> 2011 m.</w:t>
      </w:r>
      <w:r w:rsidR="00810902">
        <w:rPr>
          <w:rFonts w:eastAsiaTheme="minorEastAsia"/>
          <w:lang w:eastAsia="en-US"/>
        </w:rPr>
        <w:t>, MW</w:t>
      </w:r>
      <w:bookmarkEnd w:id="147"/>
      <w:bookmarkEnd w:id="148"/>
    </w:p>
    <w:p w14:paraId="36B2B7C0" w14:textId="5519EAFA" w:rsidR="0010224D" w:rsidRPr="0010224D" w:rsidRDefault="0010224D" w:rsidP="00810902">
      <w:pPr>
        <w:tabs>
          <w:tab w:val="left" w:pos="567"/>
        </w:tabs>
        <w:spacing w:line="360" w:lineRule="auto"/>
        <w:rPr>
          <w:rFonts w:eastAsiaTheme="minorEastAsia"/>
          <w:i/>
          <w:color w:val="000000"/>
          <w:sz w:val="20"/>
          <w:szCs w:val="20"/>
          <w:lang w:val="en-US" w:eastAsia="en-US"/>
        </w:rPr>
      </w:pPr>
      <w:r w:rsidRPr="0010224D">
        <w:rPr>
          <w:rFonts w:eastAsiaTheme="minorEastAsia"/>
          <w:b/>
          <w:i/>
          <w:color w:val="000000"/>
          <w:sz w:val="20"/>
          <w:szCs w:val="20"/>
          <w:lang w:eastAsia="en-US"/>
        </w:rPr>
        <w:t>Šaltinis:</w:t>
      </w:r>
      <w:r w:rsidRPr="0010224D">
        <w:rPr>
          <w:rFonts w:eastAsiaTheme="minorEastAsia"/>
          <w:i/>
          <w:color w:val="000000"/>
          <w:sz w:val="20"/>
          <w:szCs w:val="20"/>
          <w:lang w:eastAsia="en-US"/>
        </w:rPr>
        <w:t xml:space="preserve"> Stream map, </w:t>
      </w:r>
      <w:r w:rsidRPr="0010224D">
        <w:rPr>
          <w:rFonts w:eastAsiaTheme="minorEastAsia"/>
          <w:i/>
          <w:color w:val="000000"/>
          <w:sz w:val="20"/>
          <w:szCs w:val="20"/>
          <w:lang w:val="en-US" w:eastAsia="en-US"/>
        </w:rPr>
        <w:t>2011.</w:t>
      </w:r>
    </w:p>
    <w:p w14:paraId="03628F99" w14:textId="77777777" w:rsidR="00B342C7" w:rsidRDefault="00B342C7" w:rsidP="00B53384">
      <w:pPr>
        <w:tabs>
          <w:tab w:val="left" w:pos="567"/>
        </w:tabs>
        <w:spacing w:line="360" w:lineRule="auto"/>
        <w:jc w:val="both"/>
        <w:rPr>
          <w:rFonts w:eastAsiaTheme="minorEastAsia"/>
          <w:color w:val="000000"/>
          <w:lang w:val="en-US" w:eastAsia="en-US"/>
        </w:rPr>
      </w:pPr>
    </w:p>
    <w:p w14:paraId="2FF47E50" w14:textId="06C9C7FE" w:rsidR="00F472A6" w:rsidRDefault="009D4DDB" w:rsidP="00B53384">
      <w:pPr>
        <w:tabs>
          <w:tab w:val="left" w:pos="567"/>
        </w:tabs>
        <w:spacing w:line="360" w:lineRule="auto"/>
        <w:jc w:val="both"/>
        <w:rPr>
          <w:rFonts w:eastAsiaTheme="minorEastAsia"/>
          <w:color w:val="000000"/>
          <w:lang w:val="en-US" w:eastAsia="en-US"/>
        </w:rPr>
      </w:pPr>
      <w:r>
        <w:rPr>
          <w:rFonts w:eastAsiaTheme="minorEastAsia"/>
          <w:color w:val="000000"/>
          <w:lang w:val="en-US" w:eastAsia="en-US"/>
        </w:rPr>
        <w:tab/>
        <w:t xml:space="preserve">Net ir maža hidroelektrinė (apie 1000 kW) per metus pagamina ir parduoda elektros už ~700 000 Lt., tačiau </w:t>
      </w:r>
      <w:proofErr w:type="gramStart"/>
      <w:r>
        <w:rPr>
          <w:rFonts w:eastAsiaTheme="minorEastAsia"/>
          <w:color w:val="000000"/>
          <w:lang w:val="en-US" w:eastAsia="en-US"/>
        </w:rPr>
        <w:t>tai</w:t>
      </w:r>
      <w:proofErr w:type="gramEnd"/>
      <w:r>
        <w:rPr>
          <w:rFonts w:eastAsiaTheme="minorEastAsia"/>
          <w:color w:val="000000"/>
          <w:lang w:val="en-US" w:eastAsia="en-US"/>
        </w:rPr>
        <w:t xml:space="preserve"> atsiperka tik per 10</w:t>
      </w:r>
      <w:r w:rsidR="0067438E">
        <w:rPr>
          <w:rFonts w:eastAsiaTheme="minorEastAsia"/>
          <w:color w:val="000000"/>
          <w:lang w:val="en-US" w:eastAsia="en-US"/>
        </w:rPr>
        <w:t xml:space="preserve"> </w:t>
      </w:r>
      <w:r>
        <w:rPr>
          <w:rFonts w:eastAsiaTheme="minorEastAsia"/>
          <w:color w:val="000000"/>
          <w:lang w:val="en-US" w:eastAsia="en-US"/>
        </w:rPr>
        <w:t>-</w:t>
      </w:r>
      <w:r w:rsidR="0067438E">
        <w:rPr>
          <w:rFonts w:eastAsiaTheme="minorEastAsia"/>
          <w:color w:val="000000"/>
          <w:lang w:val="en-US" w:eastAsia="en-US"/>
        </w:rPr>
        <w:t xml:space="preserve"> </w:t>
      </w:r>
      <w:r>
        <w:rPr>
          <w:rFonts w:eastAsiaTheme="minorEastAsia"/>
          <w:color w:val="000000"/>
          <w:lang w:val="en-US" w:eastAsia="en-US"/>
        </w:rPr>
        <w:t xml:space="preserve">15 metų, kas pristabdo pelno siekiančius verslininkus investuoti į jas. </w:t>
      </w:r>
      <w:proofErr w:type="gramStart"/>
      <w:r>
        <w:rPr>
          <w:rFonts w:eastAsiaTheme="minorEastAsia"/>
          <w:color w:val="000000"/>
          <w:lang w:val="en-US" w:eastAsia="en-US"/>
        </w:rPr>
        <w:t>Tuo pačiu dėka aktyvių aplinkosaugininkų ir suinteresuotos visuomenės veiksmų, buvo įvestas įstatymo pakeitimas uždraudžiantis statyti užtvankas ant Nemuno, bei kitų ekologiniu ir kultūriniu požiūriu vertingų upių.</w:t>
      </w:r>
      <w:proofErr w:type="gramEnd"/>
      <w:r>
        <w:rPr>
          <w:rFonts w:eastAsiaTheme="minorEastAsia"/>
          <w:color w:val="000000"/>
          <w:lang w:val="en-US" w:eastAsia="en-US"/>
        </w:rPr>
        <w:t xml:space="preserve"> </w:t>
      </w:r>
      <w:proofErr w:type="gramStart"/>
      <w:r>
        <w:rPr>
          <w:rFonts w:eastAsiaTheme="minorEastAsia"/>
          <w:color w:val="000000"/>
          <w:lang w:val="en-US" w:eastAsia="en-US"/>
        </w:rPr>
        <w:t>Šie įstatyme įteisinti pakeitimai, stipriai apribojo hidroenergetikos plėtrą Lietuvoje.</w:t>
      </w:r>
      <w:proofErr w:type="gramEnd"/>
    </w:p>
    <w:p w14:paraId="2342DAD7" w14:textId="0F8600D4" w:rsidR="009D4DDB" w:rsidRDefault="0067438E" w:rsidP="00B53384">
      <w:pPr>
        <w:tabs>
          <w:tab w:val="left" w:pos="567"/>
        </w:tabs>
        <w:spacing w:line="360" w:lineRule="auto"/>
        <w:jc w:val="both"/>
        <w:rPr>
          <w:rFonts w:eastAsiaTheme="minorEastAsia"/>
          <w:color w:val="000000"/>
          <w:lang w:val="en-US" w:eastAsia="en-US"/>
        </w:rPr>
      </w:pPr>
      <w:r>
        <w:rPr>
          <w:rFonts w:eastAsiaTheme="minorEastAsia"/>
          <w:color w:val="000000"/>
          <w:lang w:val="en-US" w:eastAsia="en-US"/>
        </w:rPr>
        <w:tab/>
        <w:t>HE teikiama nauda - pagamintos energijos kiekis, tačiau norint pagaminti daugiau energijos, reikia patvenkti didesnes upes, o tai sukelia rimtesnes ekologines problemas (HE panaudojimo perspektyvos priklauso ir nuo gamtinių be</w:t>
      </w:r>
      <w:r w:rsidR="006F277A">
        <w:rPr>
          <w:rFonts w:eastAsiaTheme="minorEastAsia"/>
          <w:color w:val="000000"/>
          <w:lang w:val="en-US" w:eastAsia="en-US"/>
        </w:rPr>
        <w:t>i geografinių sąlygų), sukelia</w:t>
      </w:r>
      <w:r>
        <w:rPr>
          <w:rFonts w:eastAsiaTheme="minorEastAsia"/>
          <w:color w:val="000000"/>
          <w:lang w:val="en-US" w:eastAsia="en-US"/>
        </w:rPr>
        <w:t>nčias žuvų migracijas, vandens lygio svyravimus, vandens kokybės bloginimas.</w:t>
      </w:r>
    </w:p>
    <w:p w14:paraId="244DC571" w14:textId="0D77BA3A" w:rsidR="000024CA" w:rsidRDefault="000024CA" w:rsidP="00B53384">
      <w:pPr>
        <w:tabs>
          <w:tab w:val="left" w:pos="567"/>
        </w:tabs>
        <w:spacing w:line="360" w:lineRule="auto"/>
        <w:jc w:val="both"/>
        <w:rPr>
          <w:rFonts w:eastAsiaTheme="minorEastAsia"/>
          <w:color w:val="000000"/>
          <w:lang w:val="en-US" w:eastAsia="en-US"/>
        </w:rPr>
      </w:pPr>
      <w:r>
        <w:rPr>
          <w:rFonts w:eastAsiaTheme="minorEastAsia"/>
          <w:color w:val="000000"/>
          <w:lang w:val="en-US" w:eastAsia="en-US"/>
        </w:rPr>
        <w:tab/>
        <w:t xml:space="preserve">Vertinant hidroelektrinių teikimą ekonominę naudą, reikėtų pripažinti, jog </w:t>
      </w:r>
      <w:proofErr w:type="gramStart"/>
      <w:r>
        <w:rPr>
          <w:rFonts w:eastAsiaTheme="minorEastAsia"/>
          <w:color w:val="000000"/>
          <w:lang w:val="en-US" w:eastAsia="en-US"/>
        </w:rPr>
        <w:t>tai</w:t>
      </w:r>
      <w:proofErr w:type="gramEnd"/>
      <w:r>
        <w:rPr>
          <w:rFonts w:eastAsiaTheme="minorEastAsia"/>
          <w:color w:val="000000"/>
          <w:lang w:val="en-US" w:eastAsia="en-US"/>
        </w:rPr>
        <w:t xml:space="preserve"> nedidelių eksploatavimo sąnaudų reikalaujančios jėgainės, kuriose pagamintos elektros energijos savikaina yra maža.</w:t>
      </w:r>
    </w:p>
    <w:p w14:paraId="7C081EEF" w14:textId="792165AF" w:rsidR="00F472A6" w:rsidRDefault="00713AA7" w:rsidP="00B53384">
      <w:pPr>
        <w:tabs>
          <w:tab w:val="left" w:pos="567"/>
        </w:tabs>
        <w:spacing w:line="360" w:lineRule="auto"/>
        <w:jc w:val="both"/>
        <w:rPr>
          <w:i/>
        </w:rPr>
      </w:pPr>
      <w:r>
        <w:rPr>
          <w:rFonts w:eastAsiaTheme="minorEastAsia"/>
          <w:color w:val="000000"/>
          <w:lang w:val="en-US" w:eastAsia="en-US"/>
        </w:rPr>
        <w:tab/>
        <w:t xml:space="preserve">LITBIOMA specialistų nuomone, naudojant HE rezervus Lietuvoje galima pagaminti net iki 1,9 TWh elektros energijos per metus, </w:t>
      </w:r>
      <w:proofErr w:type="gramStart"/>
      <w:r>
        <w:rPr>
          <w:rFonts w:eastAsiaTheme="minorEastAsia"/>
          <w:color w:val="000000"/>
          <w:lang w:val="en-US" w:eastAsia="en-US"/>
        </w:rPr>
        <w:t>tai</w:t>
      </w:r>
      <w:proofErr w:type="gramEnd"/>
      <w:r>
        <w:rPr>
          <w:rFonts w:eastAsiaTheme="minorEastAsia"/>
          <w:color w:val="000000"/>
          <w:lang w:val="en-US" w:eastAsia="en-US"/>
        </w:rPr>
        <w:t xml:space="preserve"> </w:t>
      </w:r>
      <w:r w:rsidR="00C70B75">
        <w:rPr>
          <w:rFonts w:eastAsiaTheme="minorEastAsia"/>
          <w:color w:val="000000"/>
          <w:lang w:val="en-US" w:eastAsia="en-US"/>
        </w:rPr>
        <w:t>galėtų patenkinti iki 20 proc. v</w:t>
      </w:r>
      <w:r>
        <w:rPr>
          <w:rFonts w:eastAsiaTheme="minorEastAsia"/>
          <w:color w:val="000000"/>
          <w:lang w:val="en-US" w:eastAsia="en-US"/>
        </w:rPr>
        <w:t xml:space="preserve">isos elektros energijos poreikio šalyje. </w:t>
      </w:r>
      <w:proofErr w:type="gramStart"/>
      <w:r w:rsidR="00C70B75">
        <w:rPr>
          <w:rFonts w:eastAsiaTheme="minorEastAsia"/>
          <w:color w:val="000000"/>
          <w:lang w:val="en-US" w:eastAsia="en-US"/>
        </w:rPr>
        <w:t>Ta</w:t>
      </w:r>
      <w:r w:rsidR="00C70B75">
        <w:rPr>
          <w:rFonts w:eastAsiaTheme="minorEastAsia"/>
          <w:color w:val="000000"/>
          <w:lang w:eastAsia="en-US"/>
        </w:rPr>
        <w:t xml:space="preserve">čiau </w:t>
      </w:r>
      <w:r w:rsidR="00C70B75">
        <w:rPr>
          <w:rFonts w:eastAsiaTheme="minorEastAsia"/>
          <w:color w:val="000000"/>
          <w:lang w:val="en-US" w:eastAsia="en-US"/>
        </w:rPr>
        <w:t>e</w:t>
      </w:r>
      <w:r>
        <w:rPr>
          <w:rFonts w:eastAsiaTheme="minorEastAsia"/>
          <w:color w:val="000000"/>
          <w:lang w:val="en-US" w:eastAsia="en-US"/>
        </w:rPr>
        <w:t>sminių pokyčių</w:t>
      </w:r>
      <w:r w:rsidR="00C70B75">
        <w:rPr>
          <w:rFonts w:eastAsiaTheme="minorEastAsia"/>
          <w:color w:val="000000"/>
          <w:lang w:val="en-US" w:eastAsia="en-US"/>
        </w:rPr>
        <w:t xml:space="preserve"> šiame sektoriuje</w:t>
      </w:r>
      <w:r>
        <w:rPr>
          <w:rFonts w:eastAsiaTheme="minorEastAsia"/>
          <w:color w:val="000000"/>
          <w:lang w:val="en-US" w:eastAsia="en-US"/>
        </w:rPr>
        <w:t xml:space="preserve"> nenumatoma, nes patvirtinus ekologiniu ir kultūriniu požiūriu vertingų upių ar jų ruožų sąrašą, hidroener</w:t>
      </w:r>
      <w:r w:rsidR="00C70B75">
        <w:rPr>
          <w:rFonts w:eastAsiaTheme="minorEastAsia"/>
          <w:color w:val="000000"/>
          <w:lang w:val="en-US" w:eastAsia="en-US"/>
        </w:rPr>
        <w:t>gijos gamintojams</w:t>
      </w:r>
      <w:r>
        <w:rPr>
          <w:rFonts w:eastAsiaTheme="minorEastAsia"/>
          <w:color w:val="000000"/>
          <w:lang w:val="en-US" w:eastAsia="en-US"/>
        </w:rPr>
        <w:t xml:space="preserve"> leidžiama savo poreikiams papildomai panaudoti tik 0,082 TWh potencialą.</w:t>
      </w:r>
      <w:proofErr w:type="gramEnd"/>
      <w:r>
        <w:rPr>
          <w:rFonts w:eastAsiaTheme="minorEastAsia"/>
          <w:color w:val="000000"/>
          <w:lang w:val="en-US" w:eastAsia="en-US"/>
        </w:rPr>
        <w:t xml:space="preserve"> </w:t>
      </w:r>
      <w:proofErr w:type="gramStart"/>
      <w:r>
        <w:rPr>
          <w:rFonts w:eastAsiaTheme="minorEastAsia"/>
          <w:color w:val="000000"/>
          <w:lang w:val="en-US" w:eastAsia="en-US"/>
        </w:rPr>
        <w:t>Dėl šio sprendimo vien mažųjų upių hidroenergijos rezervai sumažėjo beveik tris kartus</w:t>
      </w:r>
      <w:r w:rsidR="00C70B75">
        <w:rPr>
          <w:rFonts w:eastAsiaTheme="minorEastAsia"/>
          <w:color w:val="000000"/>
          <w:lang w:val="en-US" w:eastAsia="en-US"/>
        </w:rPr>
        <w:t>.</w:t>
      </w:r>
      <w:proofErr w:type="gramEnd"/>
      <w:r w:rsidR="00C70B75">
        <w:rPr>
          <w:rFonts w:eastAsiaTheme="minorEastAsia"/>
          <w:color w:val="000000"/>
          <w:lang w:val="en-US" w:eastAsia="en-US"/>
        </w:rPr>
        <w:t xml:space="preserve"> </w:t>
      </w:r>
    </w:p>
    <w:p w14:paraId="4380081C" w14:textId="43DA73C2" w:rsidR="00F173D0" w:rsidRPr="00366D8B" w:rsidRDefault="00C70B75" w:rsidP="00B53384">
      <w:pPr>
        <w:tabs>
          <w:tab w:val="left" w:pos="567"/>
        </w:tabs>
        <w:spacing w:line="360" w:lineRule="auto"/>
        <w:jc w:val="both"/>
        <w:rPr>
          <w:i/>
        </w:rPr>
      </w:pPr>
      <w:r>
        <w:tab/>
        <w:t xml:space="preserve">Apibendrinant galima teigti, jog taikomi </w:t>
      </w:r>
      <w:r>
        <w:rPr>
          <w:rFonts w:eastAsiaTheme="minorEastAsia"/>
          <w:color w:val="000000"/>
          <w:lang w:val="en-US" w:eastAsia="en-US"/>
        </w:rPr>
        <w:t>aplinkosaugos reikalavimai hidroenergetikai Lietuvoje yra vieni iš griežčiausų visoje Europos Sąjungoje, reikalingos didelės pradinės investicijos, atsipirkimo laikas ganėtinai ilgas, todėl yra ribotos galimybės plačiau naudoti hidroenergijos išteklius netgi gaunant ES paramą.</w:t>
      </w:r>
      <w:r w:rsidR="00264119" w:rsidRPr="00264119">
        <w:rPr>
          <w:rFonts w:ascii="Arial" w:eastAsiaTheme="minorEastAsia" w:hAnsi="Arial" w:cs="Arial"/>
          <w:color w:val="1F2021"/>
          <w:sz w:val="28"/>
          <w:szCs w:val="28"/>
          <w:lang w:val="en-US" w:eastAsia="en-US"/>
        </w:rPr>
        <w:t xml:space="preserve"> </w:t>
      </w:r>
      <w:r w:rsidR="00264119">
        <w:rPr>
          <w:rFonts w:eastAsiaTheme="minorEastAsia"/>
          <w:color w:val="1F2021"/>
          <w:lang w:val="en-US" w:eastAsia="en-US"/>
        </w:rPr>
        <w:t>Nedidelių plė</w:t>
      </w:r>
      <w:r w:rsidR="00264119" w:rsidRPr="00264119">
        <w:rPr>
          <w:rFonts w:eastAsiaTheme="minorEastAsia"/>
          <w:color w:val="1F2021"/>
          <w:lang w:val="en-US" w:eastAsia="en-US"/>
        </w:rPr>
        <w:t>tros galimybių liko tik smulkioms hidroelektrinėms (iki 10 MW).</w:t>
      </w:r>
    </w:p>
    <w:p w14:paraId="21C3E494" w14:textId="7BDC0C8D" w:rsidR="00F173D0" w:rsidRDefault="00366D8B" w:rsidP="00AF229A">
      <w:pPr>
        <w:pStyle w:val="Heading3"/>
        <w:numPr>
          <w:ilvl w:val="0"/>
          <w:numId w:val="30"/>
        </w:numPr>
        <w:ind w:left="284" w:hanging="284"/>
        <w:jc w:val="center"/>
      </w:pPr>
      <w:bookmarkStart w:id="149" w:name="_Toc217292186"/>
      <w:r>
        <w:rPr>
          <w:lang w:val="en-US"/>
        </w:rPr>
        <w:t>2. 6</w:t>
      </w:r>
      <w:r w:rsidR="00F173D0">
        <w:rPr>
          <w:lang w:val="en-US"/>
        </w:rPr>
        <w:t>. Geotermin</w:t>
      </w:r>
      <w:r w:rsidR="00F173D0">
        <w:t>ė energija</w:t>
      </w:r>
      <w:bookmarkEnd w:id="149"/>
    </w:p>
    <w:p w14:paraId="646924C0" w14:textId="77777777" w:rsidR="00F173D0" w:rsidRDefault="00F173D0" w:rsidP="00F173D0">
      <w:pPr>
        <w:spacing w:line="360" w:lineRule="auto"/>
      </w:pPr>
    </w:p>
    <w:p w14:paraId="3DBC8EEF" w14:textId="76F28CF2" w:rsidR="00F173D0" w:rsidRDefault="00610A58" w:rsidP="00610A58">
      <w:pPr>
        <w:tabs>
          <w:tab w:val="left" w:pos="567"/>
        </w:tabs>
        <w:spacing w:line="360" w:lineRule="auto"/>
        <w:jc w:val="both"/>
      </w:pPr>
      <w:r>
        <w:tab/>
      </w:r>
      <w:r w:rsidR="00F173D0">
        <w:t>Vienas iš būdų kaip išspręsti vieną iš opiausių šių dienų problemų – apsirūpinti šiluma,</w:t>
      </w:r>
      <w:r w:rsidR="008D5626">
        <w:t xml:space="preserve"> tai</w:t>
      </w:r>
      <w:r w:rsidR="00F173D0">
        <w:t xml:space="preserve"> gali išspręsti atsinaujinantis energijos išteklis – geotermnė energija arba dar kitaip vadinama kaip žemės energija.</w:t>
      </w:r>
      <w:r>
        <w:t xml:space="preserve"> </w:t>
      </w:r>
    </w:p>
    <w:p w14:paraId="05C4465D" w14:textId="7470ED71" w:rsidR="00F173D0" w:rsidRDefault="00461866" w:rsidP="00610A58">
      <w:pPr>
        <w:tabs>
          <w:tab w:val="left" w:pos="567"/>
        </w:tabs>
        <w:spacing w:line="360" w:lineRule="auto"/>
        <w:jc w:val="both"/>
        <w:rPr>
          <w:rFonts w:eastAsiaTheme="minorEastAsia"/>
          <w:color w:val="000000"/>
          <w:lang w:val="en-US" w:eastAsia="en-US"/>
        </w:rPr>
      </w:pPr>
      <w:r>
        <w:rPr>
          <w:rFonts w:eastAsiaTheme="minorEastAsia"/>
          <w:color w:val="000000"/>
          <w:lang w:val="en-US" w:eastAsia="en-US"/>
        </w:rPr>
        <w:tab/>
      </w:r>
      <w:proofErr w:type="gramStart"/>
      <w:r>
        <w:rPr>
          <w:rFonts w:eastAsiaTheme="minorEastAsia"/>
          <w:color w:val="000000"/>
          <w:lang w:val="en-US" w:eastAsia="en-US"/>
        </w:rPr>
        <w:t>Geoterminė</w:t>
      </w:r>
      <w:r w:rsidR="00610A58">
        <w:rPr>
          <w:rFonts w:eastAsiaTheme="minorEastAsia"/>
          <w:color w:val="000000"/>
          <w:lang w:val="en-US" w:eastAsia="en-US"/>
        </w:rPr>
        <w:t>s energ</w:t>
      </w:r>
      <w:r>
        <w:rPr>
          <w:rFonts w:eastAsiaTheme="minorEastAsia"/>
          <w:color w:val="000000"/>
          <w:lang w:val="en-US" w:eastAsia="en-US"/>
        </w:rPr>
        <w:t>ijos šaltinis yra žemės gelmė</w:t>
      </w:r>
      <w:r w:rsidR="00610A58">
        <w:rPr>
          <w:rFonts w:eastAsiaTheme="minorEastAsia"/>
          <w:color w:val="000000"/>
          <w:lang w:val="en-US" w:eastAsia="en-US"/>
        </w:rPr>
        <w:t>se esanti, pastoviai atnaujinama</w:t>
      </w:r>
      <w:r>
        <w:rPr>
          <w:rFonts w:eastAsiaTheme="minorEastAsia"/>
          <w:color w:val="000000"/>
          <w:lang w:val="en-US" w:eastAsia="en-US"/>
        </w:rPr>
        <w:t xml:space="preserve"> radioaktyvių elementų, tokių</w:t>
      </w:r>
      <w:r w:rsidR="00610A58">
        <w:rPr>
          <w:rFonts w:eastAsiaTheme="minorEastAsia"/>
          <w:color w:val="000000"/>
          <w:lang w:val="en-US" w:eastAsia="en-US"/>
        </w:rPr>
        <w:t xml:space="preserve"> kai</w:t>
      </w:r>
      <w:r>
        <w:rPr>
          <w:rFonts w:eastAsiaTheme="minorEastAsia"/>
          <w:color w:val="000000"/>
          <w:lang w:val="en-US" w:eastAsia="en-US"/>
        </w:rPr>
        <w:t>p uranas, radžis, toris ir kitų</w:t>
      </w:r>
      <w:r w:rsidR="00610A58">
        <w:rPr>
          <w:rFonts w:eastAsiaTheme="minorEastAsia"/>
          <w:color w:val="000000"/>
          <w:lang w:val="en-US" w:eastAsia="en-US"/>
        </w:rPr>
        <w:t xml:space="preserve"> skilimo energija bei mantijos šiluma iš vidaus ir saulės energija iš viršaus.</w:t>
      </w:r>
      <w:proofErr w:type="gramEnd"/>
      <w:r w:rsidR="00610A58">
        <w:rPr>
          <w:rFonts w:eastAsiaTheme="minorEastAsia"/>
          <w:color w:val="000000"/>
          <w:lang w:val="en-US" w:eastAsia="en-US"/>
        </w:rPr>
        <w:t xml:space="preserve"> </w:t>
      </w:r>
      <w:proofErr w:type="gramStart"/>
      <w:r w:rsidR="00610A58">
        <w:rPr>
          <w:rFonts w:eastAsiaTheme="minorEastAsia"/>
          <w:color w:val="000000"/>
          <w:lang w:val="en-US" w:eastAsia="en-US"/>
        </w:rPr>
        <w:t>Visi šie proc</w:t>
      </w:r>
      <w:r>
        <w:rPr>
          <w:rFonts w:eastAsiaTheme="minorEastAsia"/>
          <w:color w:val="000000"/>
          <w:lang w:val="en-US" w:eastAsia="en-US"/>
        </w:rPr>
        <w:t>esai lemia, kad ši energijos rū</w:t>
      </w:r>
      <w:r w:rsidR="00610A58">
        <w:rPr>
          <w:rFonts w:eastAsiaTheme="minorEastAsia"/>
          <w:color w:val="000000"/>
          <w:lang w:val="en-US" w:eastAsia="en-US"/>
        </w:rPr>
        <w:t>šis neišsenkama – ji egzistu</w:t>
      </w:r>
      <w:r>
        <w:rPr>
          <w:rFonts w:eastAsiaTheme="minorEastAsia"/>
          <w:color w:val="000000"/>
          <w:lang w:val="en-US" w:eastAsia="en-US"/>
        </w:rPr>
        <w:t>os tol, kol egzistuos pati žemė ir saulė.</w:t>
      </w:r>
      <w:proofErr w:type="gramEnd"/>
      <w:r>
        <w:rPr>
          <w:rFonts w:eastAsiaTheme="minorEastAsia"/>
          <w:color w:val="000000"/>
          <w:lang w:val="en-US" w:eastAsia="en-US"/>
        </w:rPr>
        <w:t xml:space="preserve"> Šiuo metu geoterminės energijos panaudojimas plačiausiai yra taikomas pastatų</w:t>
      </w:r>
      <w:r w:rsidR="00610A58">
        <w:rPr>
          <w:rFonts w:eastAsiaTheme="minorEastAsia"/>
          <w:color w:val="000000"/>
          <w:lang w:val="en-US" w:eastAsia="en-US"/>
        </w:rPr>
        <w:t xml:space="preserve"> šildymui </w:t>
      </w:r>
      <w:r>
        <w:rPr>
          <w:rFonts w:eastAsiaTheme="minorEastAsia"/>
          <w:color w:val="000000"/>
          <w:lang w:val="en-US" w:eastAsia="en-US"/>
        </w:rPr>
        <w:t>ir karšto vandens tiekimui, tačiau taip pat lygiagreč</w:t>
      </w:r>
      <w:r w:rsidR="00610A58">
        <w:rPr>
          <w:rFonts w:eastAsiaTheme="minorEastAsia"/>
          <w:color w:val="000000"/>
          <w:lang w:val="en-US" w:eastAsia="en-US"/>
        </w:rPr>
        <w:t xml:space="preserve">iai yra atliekami tyrimai dėl šios energijos panaudojimo elektros gamybai. </w:t>
      </w:r>
      <w:proofErr w:type="gramStart"/>
      <w:r w:rsidR="00610A58">
        <w:rPr>
          <w:rFonts w:eastAsiaTheme="minorEastAsia"/>
          <w:color w:val="000000"/>
          <w:lang w:val="en-US" w:eastAsia="en-US"/>
        </w:rPr>
        <w:t>Žemės ene</w:t>
      </w:r>
      <w:r>
        <w:rPr>
          <w:rFonts w:eastAsiaTheme="minorEastAsia"/>
          <w:color w:val="000000"/>
          <w:lang w:val="en-US" w:eastAsia="en-US"/>
        </w:rPr>
        <w:t>rgijos gavimas yra paremtas gręžinių</w:t>
      </w:r>
      <w:r w:rsidR="00610A58">
        <w:rPr>
          <w:rFonts w:eastAsiaTheme="minorEastAsia"/>
          <w:color w:val="000000"/>
          <w:lang w:val="en-US" w:eastAsia="en-US"/>
        </w:rPr>
        <w:t xml:space="preserve"> pagalba, naudojant </w:t>
      </w:r>
      <w:r>
        <w:rPr>
          <w:rFonts w:eastAsiaTheme="minorEastAsia"/>
          <w:color w:val="000000"/>
          <w:lang w:val="en-US" w:eastAsia="en-US"/>
        </w:rPr>
        <w:t>karštas sausas uolienas, karštą vandenį ar žemės temperatūros požeminį</w:t>
      </w:r>
      <w:r w:rsidR="00610A58">
        <w:rPr>
          <w:rFonts w:eastAsiaTheme="minorEastAsia"/>
          <w:color w:val="000000"/>
          <w:lang w:val="en-US" w:eastAsia="en-US"/>
        </w:rPr>
        <w:t xml:space="preserve"> ir gruntinius va</w:t>
      </w:r>
      <w:r w:rsidR="00BF4DFC">
        <w:rPr>
          <w:rFonts w:eastAsiaTheme="minorEastAsia"/>
          <w:color w:val="000000"/>
          <w:lang w:val="en-US" w:eastAsia="en-US"/>
        </w:rPr>
        <w:t>ndenis.</w:t>
      </w:r>
      <w:proofErr w:type="gramEnd"/>
      <w:r w:rsidR="00BF4DFC">
        <w:rPr>
          <w:rFonts w:eastAsiaTheme="minorEastAsia"/>
          <w:color w:val="000000"/>
          <w:lang w:val="en-US" w:eastAsia="en-US"/>
        </w:rPr>
        <w:t xml:space="preserve"> Esant aukštos temperatūros pož</w:t>
      </w:r>
      <w:r w:rsidR="00610A58">
        <w:rPr>
          <w:rFonts w:eastAsiaTheme="minorEastAsia"/>
          <w:color w:val="000000"/>
          <w:lang w:val="en-US" w:eastAsia="en-US"/>
        </w:rPr>
        <w:t>eminiui vandeniui jis yra naudojamas tiesiogiai, tuo tarpu, žemesnės tempe</w:t>
      </w:r>
      <w:r w:rsidR="00BF4DFC">
        <w:rPr>
          <w:rFonts w:eastAsiaTheme="minorEastAsia"/>
          <w:color w:val="000000"/>
          <w:lang w:val="en-US" w:eastAsia="en-US"/>
        </w:rPr>
        <w:t>ratū</w:t>
      </w:r>
      <w:r w:rsidR="00610A58">
        <w:rPr>
          <w:rFonts w:eastAsiaTheme="minorEastAsia"/>
          <w:color w:val="000000"/>
          <w:lang w:val="en-US" w:eastAsia="en-US"/>
        </w:rPr>
        <w:t>ros požeminiui vandeniui efektyviam panaudojimui tenka pasitelkti papildomus energijos šaltinius, tokius kaip dujos, me</w:t>
      </w:r>
      <w:r w:rsidR="00BF4DFC">
        <w:rPr>
          <w:rFonts w:eastAsiaTheme="minorEastAsia"/>
          <w:color w:val="000000"/>
          <w:lang w:val="en-US" w:eastAsia="en-US"/>
        </w:rPr>
        <w:t>dienos kuro energija ar tos pač</w:t>
      </w:r>
      <w:r w:rsidR="00610A58">
        <w:rPr>
          <w:rFonts w:eastAsiaTheme="minorEastAsia"/>
          <w:color w:val="000000"/>
          <w:lang w:val="en-US" w:eastAsia="en-US"/>
        </w:rPr>
        <w:t>ios naftos produktus (Žeimantas V., 2008).</w:t>
      </w:r>
    </w:p>
    <w:p w14:paraId="1FFA429B" w14:textId="42DD373F" w:rsidR="00610A58" w:rsidRDefault="00610A58" w:rsidP="00610A58">
      <w:pPr>
        <w:tabs>
          <w:tab w:val="left" w:pos="567"/>
        </w:tabs>
        <w:spacing w:line="360" w:lineRule="auto"/>
        <w:jc w:val="both"/>
        <w:rPr>
          <w:rFonts w:eastAsiaTheme="minorEastAsia"/>
          <w:color w:val="000000"/>
          <w:lang w:val="en-US" w:eastAsia="en-US"/>
        </w:rPr>
      </w:pPr>
      <w:r>
        <w:rPr>
          <w:rFonts w:eastAsiaTheme="minorEastAsia"/>
          <w:color w:val="000000"/>
          <w:lang w:val="en-US" w:eastAsia="en-US"/>
        </w:rPr>
        <w:tab/>
      </w:r>
      <w:proofErr w:type="gramStart"/>
      <w:r>
        <w:rPr>
          <w:rFonts w:ascii="Times" w:eastAsiaTheme="minorEastAsia" w:hAnsi="Times" w:cs="Helvetica"/>
          <w:color w:val="000000"/>
          <w:lang w:val="en-US" w:eastAsia="en-US"/>
        </w:rPr>
        <w:t>Geotermin</w:t>
      </w:r>
      <w:r>
        <w:rPr>
          <w:rFonts w:eastAsiaTheme="minorEastAsia"/>
          <w:color w:val="000000"/>
          <w:lang w:eastAsia="en-US"/>
        </w:rPr>
        <w:t>ė</w:t>
      </w:r>
      <w:r w:rsidRPr="00610A58">
        <w:rPr>
          <w:rFonts w:ascii="Times" w:eastAsiaTheme="minorEastAsia" w:hAnsi="Times" w:cs="Helvetica"/>
          <w:color w:val="000000"/>
          <w:lang w:val="en-US" w:eastAsia="en-US"/>
        </w:rPr>
        <w:t xml:space="preserve"> </w:t>
      </w:r>
      <w:r>
        <w:rPr>
          <w:rFonts w:ascii="Times" w:eastAsiaTheme="minorEastAsia" w:hAnsi="Times" w:cs="Helvetica"/>
          <w:color w:val="000000"/>
          <w:lang w:val="en-US" w:eastAsia="en-US"/>
        </w:rPr>
        <w:t>energetika turi nemažai svarbių privalumų</w:t>
      </w:r>
      <w:r w:rsidRPr="00610A58">
        <w:rPr>
          <w:rFonts w:ascii="Times" w:eastAsiaTheme="minorEastAsia" w:hAnsi="Times" w:cs="Helvetica"/>
          <w:color w:val="000000"/>
          <w:lang w:val="en-US" w:eastAsia="en-US"/>
        </w:rPr>
        <w:t>, l</w:t>
      </w:r>
      <w:r>
        <w:rPr>
          <w:rFonts w:ascii="Times" w:eastAsiaTheme="minorEastAsia" w:hAnsi="Times" w:cs="Helvetica"/>
          <w:color w:val="000000"/>
          <w:lang w:val="en-US" w:eastAsia="en-US"/>
        </w:rPr>
        <w:t>yginant su kitais atsinaujinanč</w:t>
      </w:r>
      <w:r w:rsidRPr="00610A58">
        <w:rPr>
          <w:rFonts w:ascii="Times" w:eastAsiaTheme="minorEastAsia" w:hAnsi="Times" w:cs="Helvetica"/>
          <w:color w:val="000000"/>
          <w:lang w:val="en-US" w:eastAsia="en-US"/>
        </w:rPr>
        <w:t>iais</w:t>
      </w:r>
      <w:r>
        <w:rPr>
          <w:rFonts w:eastAsiaTheme="minorEastAsia"/>
          <w:color w:val="000000"/>
          <w:lang w:val="en-US" w:eastAsia="en-US"/>
        </w:rPr>
        <w:t xml:space="preserve"> energijos</w:t>
      </w:r>
      <w:r>
        <w:rPr>
          <w:rFonts w:ascii="Times" w:eastAsiaTheme="minorEastAsia" w:hAnsi="Times" w:cs="Helvetica"/>
          <w:color w:val="000000"/>
          <w:lang w:val="en-US" w:eastAsia="en-US"/>
        </w:rPr>
        <w:t xml:space="preserve"> šaltiniais.</w:t>
      </w:r>
      <w:proofErr w:type="gramEnd"/>
      <w:r>
        <w:rPr>
          <w:rFonts w:ascii="Times" w:eastAsiaTheme="minorEastAsia" w:hAnsi="Times" w:cs="Helvetica"/>
          <w:color w:val="000000"/>
          <w:lang w:val="en-US" w:eastAsia="en-US"/>
        </w:rPr>
        <w:t xml:space="preserve"> Ji nekeič</w:t>
      </w:r>
      <w:r w:rsidRPr="00610A58">
        <w:rPr>
          <w:rFonts w:ascii="Times" w:eastAsiaTheme="minorEastAsia" w:hAnsi="Times" w:cs="Helvetica"/>
          <w:color w:val="000000"/>
          <w:lang w:val="en-US" w:eastAsia="en-US"/>
        </w:rPr>
        <w:t xml:space="preserve">ia aplinkos – </w:t>
      </w:r>
      <w:proofErr w:type="gramStart"/>
      <w:r w:rsidRPr="00610A58">
        <w:rPr>
          <w:rFonts w:ascii="Times" w:eastAsiaTheme="minorEastAsia" w:hAnsi="Times" w:cs="Helvetica"/>
          <w:color w:val="000000"/>
          <w:lang w:val="en-US" w:eastAsia="en-US"/>
        </w:rPr>
        <w:t>tai</w:t>
      </w:r>
      <w:proofErr w:type="gramEnd"/>
      <w:r w:rsidRPr="00610A58">
        <w:rPr>
          <w:rFonts w:ascii="Times" w:eastAsiaTheme="minorEastAsia" w:hAnsi="Times" w:cs="Helvetica"/>
          <w:color w:val="000000"/>
          <w:lang w:val="en-US" w:eastAsia="en-US"/>
        </w:rPr>
        <w:t xml:space="preserve"> problema</w:t>
      </w:r>
      <w:r>
        <w:rPr>
          <w:rFonts w:ascii="Times" w:eastAsiaTheme="minorEastAsia" w:hAnsi="Times" w:cs="Helvetica"/>
          <w:color w:val="000000"/>
          <w:lang w:val="en-US" w:eastAsia="en-US"/>
        </w:rPr>
        <w:t>, su kuria susiduria hidro ir vė</w:t>
      </w:r>
      <w:r w:rsidRPr="00610A58">
        <w:rPr>
          <w:rFonts w:ascii="Times" w:eastAsiaTheme="minorEastAsia" w:hAnsi="Times" w:cs="Helvetica"/>
          <w:color w:val="000000"/>
          <w:lang w:val="en-US" w:eastAsia="en-US"/>
        </w:rPr>
        <w:t>jo energetika</w:t>
      </w:r>
      <w:r>
        <w:rPr>
          <w:rFonts w:ascii="Times" w:eastAsiaTheme="minorEastAsia" w:hAnsi="Times" w:cs="Helvetica"/>
          <w:color w:val="000000"/>
          <w:lang w:val="en-US" w:eastAsia="en-US"/>
        </w:rPr>
        <w:t>. Taip pat geoterminių jėgainių darbo neįtakoja sezoniniai pokyčiai, besikeič</w:t>
      </w:r>
      <w:r w:rsidRPr="00610A58">
        <w:rPr>
          <w:rFonts w:ascii="Times" w:eastAsiaTheme="minorEastAsia" w:hAnsi="Times" w:cs="Helvetica"/>
          <w:color w:val="000000"/>
          <w:lang w:val="en-US" w:eastAsia="en-US"/>
        </w:rPr>
        <w:t>iantis klimatas</w:t>
      </w:r>
      <w:r>
        <w:rPr>
          <w:rFonts w:eastAsiaTheme="minorEastAsia"/>
          <w:color w:val="000000"/>
          <w:lang w:val="en-US" w:eastAsia="en-US"/>
        </w:rPr>
        <w:t xml:space="preserve"> (Šliaupa S., 2010).</w:t>
      </w:r>
    </w:p>
    <w:p w14:paraId="170B217D" w14:textId="4FEB6746" w:rsidR="00610A58" w:rsidRPr="00610A58" w:rsidRDefault="00610A58" w:rsidP="00610A58">
      <w:pPr>
        <w:tabs>
          <w:tab w:val="left" w:pos="567"/>
        </w:tabs>
        <w:spacing w:line="360" w:lineRule="auto"/>
        <w:jc w:val="both"/>
        <w:rPr>
          <w:rFonts w:eastAsiaTheme="minorEastAsia"/>
          <w:color w:val="000000"/>
          <w:lang w:val="en-US" w:eastAsia="en-US"/>
        </w:rPr>
      </w:pPr>
      <w:r>
        <w:rPr>
          <w:rFonts w:eastAsiaTheme="minorEastAsia"/>
          <w:color w:val="000000"/>
          <w:lang w:val="en-US" w:eastAsia="en-US"/>
        </w:rPr>
        <w:tab/>
      </w:r>
      <w:proofErr w:type="gramStart"/>
      <w:r>
        <w:rPr>
          <w:rFonts w:eastAsiaTheme="minorEastAsia"/>
          <w:color w:val="000000"/>
          <w:lang w:val="en-US" w:eastAsia="en-US"/>
        </w:rPr>
        <w:t>Valst</w:t>
      </w:r>
      <w:r w:rsidR="00BF4DFC">
        <w:rPr>
          <w:rFonts w:eastAsiaTheme="minorEastAsia"/>
          <w:color w:val="000000"/>
          <w:lang w:val="en-US" w:eastAsia="en-US"/>
        </w:rPr>
        <w:t>ybė</w:t>
      </w:r>
      <w:r>
        <w:rPr>
          <w:rFonts w:eastAsiaTheme="minorEastAsia"/>
          <w:color w:val="000000"/>
          <w:lang w:val="en-US" w:eastAsia="en-US"/>
        </w:rPr>
        <w:t>s, kurios naudojasi šia alternatyvia energijos forma jau dabar ženkliai sumažino e</w:t>
      </w:r>
      <w:r w:rsidR="00BF4DFC">
        <w:rPr>
          <w:rFonts w:eastAsiaTheme="minorEastAsia"/>
          <w:color w:val="000000"/>
          <w:lang w:val="en-US" w:eastAsia="en-US"/>
        </w:rPr>
        <w:t>nergijos kaštus bei žymiai pakėlė valstybės ekonominį, žmonių gyvenimo lygį, sukūrė sveiką, švarią gamtą</w:t>
      </w:r>
      <w:r>
        <w:rPr>
          <w:rFonts w:eastAsiaTheme="minorEastAsia"/>
          <w:color w:val="000000"/>
          <w:lang w:val="en-US" w:eastAsia="en-US"/>
        </w:rPr>
        <w:t xml:space="preserve"> (pavyzdys Islandija).</w:t>
      </w:r>
      <w:proofErr w:type="gramEnd"/>
    </w:p>
    <w:p w14:paraId="2110830A" w14:textId="797E44A4" w:rsidR="00610A58" w:rsidRDefault="008D5626" w:rsidP="00610A58">
      <w:pPr>
        <w:tabs>
          <w:tab w:val="left" w:pos="567"/>
        </w:tabs>
        <w:spacing w:line="360" w:lineRule="auto"/>
        <w:jc w:val="both"/>
        <w:rPr>
          <w:rFonts w:eastAsiaTheme="minorEastAsia"/>
          <w:color w:val="000000"/>
          <w:lang w:val="en-US" w:eastAsia="en-US"/>
        </w:rPr>
      </w:pPr>
      <w:r>
        <w:rPr>
          <w:rFonts w:eastAsiaTheme="minorEastAsia"/>
          <w:color w:val="000000"/>
          <w:lang w:val="en-US" w:eastAsia="en-US"/>
        </w:rPr>
        <w:tab/>
      </w:r>
      <w:proofErr w:type="gramStart"/>
      <w:r w:rsidR="005E2A2B">
        <w:rPr>
          <w:rFonts w:eastAsiaTheme="minorEastAsia"/>
          <w:color w:val="000000"/>
          <w:lang w:val="en-US" w:eastAsia="en-US"/>
        </w:rPr>
        <w:t>Įvairių specialistų</w:t>
      </w:r>
      <w:r>
        <w:rPr>
          <w:rFonts w:eastAsiaTheme="minorEastAsia"/>
          <w:color w:val="000000"/>
          <w:lang w:val="en-US" w:eastAsia="en-US"/>
        </w:rPr>
        <w:t xml:space="preserve"> geoterminės energijos praktinio įsisavinimo patirtis rodo, kad jį lemia ne patys gamtiniai ištekliai, o jų gamybos technologija ir šios energijos rūšies virsmas konkrečiu produktu.</w:t>
      </w:r>
      <w:proofErr w:type="gramEnd"/>
      <w:r>
        <w:rPr>
          <w:rFonts w:eastAsiaTheme="minorEastAsia"/>
          <w:color w:val="000000"/>
          <w:lang w:val="en-US" w:eastAsia="en-US"/>
        </w:rPr>
        <w:t xml:space="preserve"> Naudojant geoterminę energiją, aukštesnė temperatūra yra gaunama gilinant pačius gręžinius, tačiau, šiuo atveju, išauga ir gamybos išlaidos, todėl naudojami papildomi šilumą akumuliuojantys įrengimai</w:t>
      </w:r>
      <w:r w:rsidR="005E2A2B">
        <w:rPr>
          <w:rFonts w:eastAsiaTheme="minorEastAsia"/>
          <w:color w:val="000000"/>
          <w:lang w:val="en-US" w:eastAsia="en-US"/>
        </w:rPr>
        <w:t xml:space="preserve"> </w:t>
      </w:r>
      <w:r w:rsidR="005E2A2B" w:rsidRPr="005E2A2B">
        <w:rPr>
          <w:rFonts w:eastAsiaTheme="minorEastAsia"/>
          <w:color w:val="000000"/>
          <w:lang w:val="en-US" w:eastAsia="en-US"/>
        </w:rPr>
        <w:t xml:space="preserve">(Europos ekonomikos ir socialinių reikalų </w:t>
      </w:r>
      <w:proofErr w:type="gramStart"/>
      <w:r w:rsidR="005E2A2B" w:rsidRPr="005E2A2B">
        <w:rPr>
          <w:rFonts w:eastAsiaTheme="minorEastAsia"/>
          <w:color w:val="000000"/>
          <w:lang w:val="en-US" w:eastAsia="en-US"/>
        </w:rPr>
        <w:t>komiteto</w:t>
      </w:r>
      <w:r w:rsidR="008A19E6">
        <w:rPr>
          <w:rFonts w:eastAsiaTheme="minorEastAsia"/>
          <w:color w:val="000000"/>
          <w:lang w:val="en-US" w:eastAsia="en-US"/>
        </w:rPr>
        <w:t>…</w:t>
      </w:r>
      <w:r w:rsidR="005E2A2B" w:rsidRPr="005E2A2B">
        <w:rPr>
          <w:rFonts w:eastAsiaTheme="minorEastAsia"/>
          <w:color w:val="000000"/>
          <w:lang w:val="en-US" w:eastAsia="en-US"/>
        </w:rPr>
        <w:t>,</w:t>
      </w:r>
      <w:proofErr w:type="gramEnd"/>
      <w:r w:rsidR="005E2A2B" w:rsidRPr="005E2A2B">
        <w:rPr>
          <w:rFonts w:eastAsiaTheme="minorEastAsia"/>
          <w:color w:val="000000"/>
          <w:lang w:val="en-US" w:eastAsia="en-US"/>
        </w:rPr>
        <w:t xml:space="preserve"> 2005)</w:t>
      </w:r>
      <w:r w:rsidRPr="005E2A2B">
        <w:rPr>
          <w:rFonts w:eastAsiaTheme="minorEastAsia"/>
          <w:color w:val="000000"/>
          <w:lang w:val="en-US" w:eastAsia="en-US"/>
        </w:rPr>
        <w:t>.</w:t>
      </w:r>
      <w:r>
        <w:rPr>
          <w:rFonts w:eastAsiaTheme="minorEastAsia"/>
          <w:color w:val="000000"/>
          <w:lang w:val="en-US" w:eastAsia="en-US"/>
        </w:rPr>
        <w:t xml:space="preserve"> </w:t>
      </w:r>
    </w:p>
    <w:p w14:paraId="27D1FE65" w14:textId="42BCA901" w:rsidR="004467FE" w:rsidRPr="00810902" w:rsidRDefault="003E3EA8" w:rsidP="00610A58">
      <w:pPr>
        <w:tabs>
          <w:tab w:val="left" w:pos="567"/>
        </w:tabs>
        <w:spacing w:line="360" w:lineRule="auto"/>
        <w:jc w:val="both"/>
        <w:rPr>
          <w:rFonts w:ascii="Times" w:hAnsi="Times"/>
        </w:rPr>
      </w:pPr>
      <w:r>
        <w:tab/>
      </w:r>
      <w:proofErr w:type="gramStart"/>
      <w:r w:rsidRPr="002A4E42">
        <w:rPr>
          <w:rFonts w:ascii="Times" w:eastAsiaTheme="minorEastAsia" w:hAnsi="Times" w:cs="Helvetica"/>
          <w:color w:val="000000"/>
          <w:lang w:val="en-US" w:eastAsia="en-US"/>
        </w:rPr>
        <w:t>Ypatingai dideles geoterminės energijos plėtros pastangas deda Europos Sąjunga.</w:t>
      </w:r>
      <w:proofErr w:type="gramEnd"/>
      <w:r w:rsidRPr="002A4E42">
        <w:rPr>
          <w:rFonts w:ascii="Times" w:eastAsiaTheme="minorEastAsia" w:hAnsi="Times" w:cs="Helvetica"/>
          <w:color w:val="000000"/>
          <w:lang w:val="en-US" w:eastAsia="en-US"/>
        </w:rPr>
        <w:t xml:space="preserve"> Tačiau būtent Europoje geoterminės energ</w:t>
      </w:r>
      <w:r w:rsidR="002A4E42" w:rsidRPr="002A4E42">
        <w:rPr>
          <w:rFonts w:ascii="Times" w:eastAsiaTheme="minorEastAsia" w:hAnsi="Times" w:cs="Helvetica"/>
          <w:color w:val="000000"/>
          <w:lang w:val="en-US" w:eastAsia="en-US"/>
        </w:rPr>
        <w:t xml:space="preserve">etikos </w:t>
      </w:r>
      <w:proofErr w:type="gramStart"/>
      <w:r w:rsidR="002A4E42" w:rsidRPr="002A4E42">
        <w:rPr>
          <w:rFonts w:ascii="Times" w:eastAsiaTheme="minorEastAsia" w:hAnsi="Times" w:cs="Helvetica"/>
          <w:color w:val="000000"/>
          <w:lang w:val="en-US" w:eastAsia="en-US"/>
        </w:rPr>
        <w:t>dalis</w:t>
      </w:r>
      <w:proofErr w:type="gramEnd"/>
      <w:r w:rsidR="002A4E42" w:rsidRPr="002A4E42">
        <w:rPr>
          <w:rFonts w:ascii="Times" w:eastAsiaTheme="minorEastAsia" w:hAnsi="Times" w:cs="Helvetica"/>
          <w:color w:val="000000"/>
          <w:lang w:val="en-US" w:eastAsia="en-US"/>
        </w:rPr>
        <w:t xml:space="preserve"> tarp atsinaujinančių šaltinių</w:t>
      </w:r>
      <w:r w:rsidRPr="002A4E42">
        <w:rPr>
          <w:rFonts w:ascii="Times" w:eastAsiaTheme="minorEastAsia" w:hAnsi="Times" w:cs="Helvetica"/>
          <w:color w:val="000000"/>
          <w:lang w:val="en-US" w:eastAsia="en-US"/>
        </w:rPr>
        <w:t xml:space="preserve"> </w:t>
      </w:r>
      <w:r w:rsidRPr="002A4E42">
        <w:rPr>
          <w:rFonts w:ascii="Times" w:eastAsiaTheme="minorEastAsia" w:hAnsi="Times"/>
          <w:color w:val="000000"/>
          <w:lang w:val="en-US" w:eastAsia="en-US"/>
        </w:rPr>
        <w:t>gerokai atsilieka nuo pasaulio vidurkio</w:t>
      </w:r>
      <w:r w:rsidRPr="002A4E42">
        <w:rPr>
          <w:rFonts w:ascii="Times" w:eastAsiaTheme="minorEastAsia" w:hAnsi="Times" w:cs="Helvetica"/>
          <w:color w:val="000000"/>
          <w:lang w:val="en-US" w:eastAsia="en-US"/>
        </w:rPr>
        <w:t xml:space="preserve">. </w:t>
      </w:r>
      <w:proofErr w:type="gramStart"/>
      <w:r w:rsidRPr="002A4E42">
        <w:rPr>
          <w:rFonts w:ascii="Times" w:eastAsiaTheme="minorEastAsia" w:hAnsi="Times" w:cs="Helvetica"/>
          <w:color w:val="000000"/>
          <w:lang w:val="en-US" w:eastAsia="en-US"/>
        </w:rPr>
        <w:t>Tai pirmiausiai siejama su mažiau palankiomis Europos g</w:t>
      </w:r>
      <w:r w:rsidR="002A4E42" w:rsidRPr="002A4E42">
        <w:rPr>
          <w:rFonts w:ascii="Times" w:eastAsiaTheme="minorEastAsia" w:hAnsi="Times" w:cs="Helvetica"/>
          <w:color w:val="000000"/>
          <w:lang w:val="en-US" w:eastAsia="en-US"/>
        </w:rPr>
        <w:t>eologinėmis sąlygomis.</w:t>
      </w:r>
      <w:proofErr w:type="gramEnd"/>
      <w:r w:rsidR="002A4E42" w:rsidRPr="002A4E42">
        <w:rPr>
          <w:rFonts w:ascii="Times" w:eastAsiaTheme="minorEastAsia" w:hAnsi="Times" w:cs="Helvetica"/>
          <w:color w:val="000000"/>
          <w:lang w:val="en-US" w:eastAsia="en-US"/>
        </w:rPr>
        <w:t xml:space="preserve"> </w:t>
      </w:r>
      <w:proofErr w:type="gramStart"/>
      <w:r w:rsidR="002A4E42" w:rsidRPr="002A4E42">
        <w:rPr>
          <w:rFonts w:ascii="Times" w:eastAsiaTheme="minorEastAsia" w:hAnsi="Times" w:cs="Helvetica"/>
          <w:color w:val="000000"/>
          <w:lang w:val="en-US" w:eastAsia="en-US"/>
        </w:rPr>
        <w:t>Pagrindinai geoterminė energija gamina</w:t>
      </w:r>
      <w:r w:rsidRPr="002A4E42">
        <w:rPr>
          <w:rFonts w:ascii="Times" w:eastAsiaTheme="minorEastAsia" w:hAnsi="Times" w:cs="Helvetica"/>
          <w:color w:val="000000"/>
          <w:lang w:val="en-US" w:eastAsia="en-US"/>
        </w:rPr>
        <w:t xml:space="preserve"> tik </w:t>
      </w:r>
      <w:r w:rsidR="004467FE">
        <w:rPr>
          <w:rFonts w:eastAsiaTheme="minorEastAsia"/>
          <w:color w:val="000000"/>
          <w:lang w:val="en-US" w:eastAsia="en-US"/>
        </w:rPr>
        <w:t>vienoje šalyje</w:t>
      </w:r>
      <w:r w:rsidR="004467FE">
        <w:rPr>
          <w:rFonts w:ascii="Times" w:eastAsiaTheme="minorEastAsia" w:hAnsi="Times" w:cs="Helvetica"/>
          <w:color w:val="000000"/>
          <w:lang w:val="en-US" w:eastAsia="en-US"/>
        </w:rPr>
        <w:t xml:space="preserve"> – Italijoje </w:t>
      </w:r>
      <w:r w:rsidR="002A4E42" w:rsidRPr="004467FE">
        <w:rPr>
          <w:rFonts w:ascii="Times" w:eastAsiaTheme="minorEastAsia" w:hAnsi="Times"/>
          <w:lang w:val="en-US" w:eastAsia="en-US"/>
        </w:rPr>
        <w:t>(</w:t>
      </w:r>
      <w:r w:rsidR="004467FE" w:rsidRPr="004467FE">
        <w:rPr>
          <w:rFonts w:eastAsiaTheme="minorEastAsia"/>
          <w:lang w:val="en-US" w:eastAsia="en-US"/>
        </w:rPr>
        <w:t>81 proc. visos geotermin</w:t>
      </w:r>
      <w:r w:rsidR="004467FE" w:rsidRPr="004467FE">
        <w:rPr>
          <w:rFonts w:eastAsiaTheme="minorEastAsia"/>
          <w:lang w:eastAsia="en-US"/>
        </w:rPr>
        <w:t>ės energijos ES</w:t>
      </w:r>
      <w:r w:rsidR="004467FE" w:rsidRPr="004467FE">
        <w:rPr>
          <w:rFonts w:eastAsiaTheme="minorEastAsia"/>
          <w:lang w:val="en-US" w:eastAsia="en-US"/>
        </w:rPr>
        <w:t>27).</w:t>
      </w:r>
      <w:proofErr w:type="gramEnd"/>
      <w:r w:rsidR="002A4E42" w:rsidRPr="002A4E42">
        <w:rPr>
          <w:rFonts w:ascii="Times" w:eastAsiaTheme="minorEastAsia" w:hAnsi="Times" w:cs="Helvetica"/>
          <w:color w:val="000000"/>
          <w:lang w:val="en-US" w:eastAsia="en-US"/>
        </w:rPr>
        <w:t xml:space="preserve"> </w:t>
      </w:r>
      <w:proofErr w:type="gramStart"/>
      <w:r w:rsidR="002A4E42" w:rsidRPr="002A4E42">
        <w:rPr>
          <w:rFonts w:ascii="Times" w:eastAsiaTheme="minorEastAsia" w:hAnsi="Times" w:cs="Helvetica"/>
          <w:color w:val="000000"/>
          <w:lang w:val="en-US" w:eastAsia="en-US"/>
        </w:rPr>
        <w:t>Tad, Europos š</w:t>
      </w:r>
      <w:r w:rsidRPr="002A4E42">
        <w:rPr>
          <w:rFonts w:ascii="Times" w:eastAsiaTheme="minorEastAsia" w:hAnsi="Times" w:cs="Helvetica"/>
          <w:color w:val="000000"/>
          <w:lang w:val="en-US" w:eastAsia="en-US"/>
        </w:rPr>
        <w:t>alim</w:t>
      </w:r>
      <w:r w:rsidR="002A4E42" w:rsidRPr="002A4E42">
        <w:rPr>
          <w:rFonts w:ascii="Times" w:eastAsiaTheme="minorEastAsia" w:hAnsi="Times" w:cs="Helvetica"/>
          <w:color w:val="000000"/>
          <w:lang w:val="en-US" w:eastAsia="en-US"/>
        </w:rPr>
        <w:t>s siekiant didesnio geoterminių išteklių panaudojimo yra bū</w:t>
      </w:r>
      <w:r w:rsidRPr="002A4E42">
        <w:rPr>
          <w:rFonts w:ascii="Times" w:eastAsiaTheme="minorEastAsia" w:hAnsi="Times" w:cs="Helvetica"/>
          <w:color w:val="000000"/>
          <w:lang w:val="en-US" w:eastAsia="en-US"/>
        </w:rPr>
        <w:t>tina vystyti nauj</w:t>
      </w:r>
      <w:r w:rsidR="002A4E42" w:rsidRPr="002A4E42">
        <w:rPr>
          <w:rFonts w:ascii="Times" w:eastAsiaTheme="minorEastAsia" w:hAnsi="Times" w:cs="Helvetica"/>
          <w:color w:val="000000"/>
          <w:lang w:val="en-US" w:eastAsia="en-US"/>
        </w:rPr>
        <w:t>as technologijas, kurios leistų</w:t>
      </w:r>
      <w:r w:rsidRPr="002A4E42">
        <w:rPr>
          <w:rFonts w:ascii="Times" w:eastAsiaTheme="minorEastAsia" w:hAnsi="Times" w:cs="Helvetica"/>
          <w:color w:val="000000"/>
          <w:lang w:val="en-US" w:eastAsia="en-US"/>
        </w:rPr>
        <w:t xml:space="preserve"> ekonom</w:t>
      </w:r>
      <w:r w:rsidR="002A4E42" w:rsidRPr="002A4E42">
        <w:rPr>
          <w:rFonts w:ascii="Times" w:eastAsiaTheme="minorEastAsia" w:hAnsi="Times" w:cs="Helvetica"/>
          <w:color w:val="000000"/>
          <w:lang w:val="en-US" w:eastAsia="en-US"/>
        </w:rPr>
        <w:t>iškai efektyviai į</w:t>
      </w:r>
      <w:r w:rsidRPr="002A4E42">
        <w:rPr>
          <w:rFonts w:ascii="Times" w:eastAsiaTheme="minorEastAsia" w:hAnsi="Times" w:cs="Helvetica"/>
          <w:color w:val="000000"/>
          <w:lang w:val="en-US" w:eastAsia="en-US"/>
        </w:rPr>
        <w:t>sisavinti teritorijas iki šiol laikytinas mažai perspektyviomis</w:t>
      </w:r>
      <w:r w:rsidR="00810902">
        <w:rPr>
          <w:rFonts w:ascii="Times" w:eastAsiaTheme="minorEastAsia" w:hAnsi="Times" w:cs="Helvetica"/>
          <w:color w:val="000000"/>
          <w:lang w:val="en-US" w:eastAsia="en-US"/>
        </w:rPr>
        <w:t>.</w:t>
      </w:r>
      <w:proofErr w:type="gramEnd"/>
    </w:p>
    <w:p w14:paraId="3E1930EC" w14:textId="5465DC8C" w:rsidR="004467FE" w:rsidRDefault="00810902" w:rsidP="00EB7CD5">
      <w:pPr>
        <w:pStyle w:val="BalloonText"/>
      </w:pPr>
      <w:bookmarkStart w:id="150" w:name="_Toc216890209"/>
      <w:bookmarkStart w:id="151" w:name="_Toc217151759"/>
      <w:bookmarkStart w:id="152" w:name="_Toc217288313"/>
      <w:bookmarkStart w:id="153" w:name="_Toc217289218"/>
      <w:r>
        <w:t>17</w:t>
      </w:r>
      <w:r w:rsidR="004467FE">
        <w:t xml:space="preserve"> lentelė. Geoterminė energija ES šalyse (</w:t>
      </w:r>
      <w:r w:rsidR="00B1473F">
        <w:t>tūkstančiai tonų naftos</w:t>
      </w:r>
      <w:r w:rsidR="004467FE">
        <w:t xml:space="preserve"> ekvivalentų)</w:t>
      </w:r>
      <w:bookmarkEnd w:id="150"/>
      <w:bookmarkEnd w:id="151"/>
      <w:bookmarkEnd w:id="152"/>
      <w:bookmarkEnd w:id="153"/>
    </w:p>
    <w:tbl>
      <w:tblPr>
        <w:tblW w:w="8120" w:type="dxa"/>
        <w:jc w:val="center"/>
        <w:tblInd w:w="93" w:type="dxa"/>
        <w:tblLook w:val="04A0" w:firstRow="1" w:lastRow="0" w:firstColumn="1" w:lastColumn="0" w:noHBand="0" w:noVBand="1"/>
      </w:tblPr>
      <w:tblGrid>
        <w:gridCol w:w="3240"/>
        <w:gridCol w:w="1220"/>
        <w:gridCol w:w="1220"/>
        <w:gridCol w:w="1220"/>
        <w:gridCol w:w="1220"/>
      </w:tblGrid>
      <w:tr w:rsidR="004467FE" w:rsidRPr="004467FE" w14:paraId="3FEF43BB" w14:textId="77777777" w:rsidTr="004467FE">
        <w:trPr>
          <w:trHeight w:val="260"/>
          <w:jc w:val="center"/>
        </w:trPr>
        <w:tc>
          <w:tcPr>
            <w:tcW w:w="3240" w:type="dxa"/>
            <w:tcBorders>
              <w:top w:val="single" w:sz="4" w:space="0" w:color="000000"/>
              <w:left w:val="single" w:sz="4" w:space="0" w:color="000000"/>
              <w:bottom w:val="single" w:sz="4" w:space="0" w:color="000000"/>
              <w:right w:val="single" w:sz="4" w:space="0" w:color="000000"/>
            </w:tcBorders>
            <w:shd w:val="clear" w:color="000000" w:fill="99CCFF"/>
            <w:noWrap/>
            <w:vAlign w:val="bottom"/>
            <w:hideMark/>
          </w:tcPr>
          <w:p w14:paraId="2E29E0D9" w14:textId="77777777" w:rsidR="004467FE" w:rsidRPr="004467FE" w:rsidRDefault="004467FE" w:rsidP="004467FE">
            <w:pPr>
              <w:jc w:val="center"/>
              <w:rPr>
                <w:b/>
                <w:lang w:val="cs-CZ" w:eastAsia="en-US"/>
              </w:rPr>
            </w:pPr>
            <w:r w:rsidRPr="004467FE">
              <w:rPr>
                <w:b/>
                <w:lang w:val="cs-CZ" w:eastAsia="en-US"/>
              </w:rPr>
              <w:t>Šalis/Data</w:t>
            </w:r>
          </w:p>
        </w:tc>
        <w:tc>
          <w:tcPr>
            <w:tcW w:w="1220" w:type="dxa"/>
            <w:tcBorders>
              <w:top w:val="single" w:sz="4" w:space="0" w:color="000000"/>
              <w:left w:val="nil"/>
              <w:bottom w:val="single" w:sz="4" w:space="0" w:color="000000"/>
              <w:right w:val="single" w:sz="4" w:space="0" w:color="000000"/>
            </w:tcBorders>
            <w:shd w:val="clear" w:color="000000" w:fill="99CCFF"/>
            <w:noWrap/>
            <w:vAlign w:val="bottom"/>
            <w:hideMark/>
          </w:tcPr>
          <w:p w14:paraId="17A3C08C" w14:textId="77777777" w:rsidR="004467FE" w:rsidRPr="004467FE" w:rsidRDefault="004467FE" w:rsidP="004467FE">
            <w:pPr>
              <w:jc w:val="center"/>
              <w:rPr>
                <w:b/>
                <w:lang w:val="cs-CZ" w:eastAsia="en-US"/>
              </w:rPr>
            </w:pPr>
            <w:r w:rsidRPr="004467FE">
              <w:rPr>
                <w:b/>
                <w:lang w:val="cs-CZ" w:eastAsia="en-US"/>
              </w:rPr>
              <w:t>2007</w:t>
            </w:r>
          </w:p>
        </w:tc>
        <w:tc>
          <w:tcPr>
            <w:tcW w:w="1220" w:type="dxa"/>
            <w:tcBorders>
              <w:top w:val="single" w:sz="4" w:space="0" w:color="000000"/>
              <w:left w:val="nil"/>
              <w:bottom w:val="single" w:sz="4" w:space="0" w:color="000000"/>
              <w:right w:val="single" w:sz="4" w:space="0" w:color="000000"/>
            </w:tcBorders>
            <w:shd w:val="clear" w:color="000000" w:fill="99CCFF"/>
            <w:noWrap/>
            <w:vAlign w:val="bottom"/>
            <w:hideMark/>
          </w:tcPr>
          <w:p w14:paraId="001E7AED" w14:textId="77777777" w:rsidR="004467FE" w:rsidRPr="004467FE" w:rsidRDefault="004467FE" w:rsidP="004467FE">
            <w:pPr>
              <w:jc w:val="center"/>
              <w:rPr>
                <w:b/>
                <w:lang w:val="cs-CZ" w:eastAsia="en-US"/>
              </w:rPr>
            </w:pPr>
            <w:r w:rsidRPr="004467FE">
              <w:rPr>
                <w:b/>
                <w:lang w:val="cs-CZ" w:eastAsia="en-US"/>
              </w:rPr>
              <w:t>2008</w:t>
            </w:r>
          </w:p>
        </w:tc>
        <w:tc>
          <w:tcPr>
            <w:tcW w:w="1220" w:type="dxa"/>
            <w:tcBorders>
              <w:top w:val="single" w:sz="4" w:space="0" w:color="000000"/>
              <w:left w:val="nil"/>
              <w:bottom w:val="single" w:sz="4" w:space="0" w:color="000000"/>
              <w:right w:val="single" w:sz="4" w:space="0" w:color="000000"/>
            </w:tcBorders>
            <w:shd w:val="clear" w:color="000000" w:fill="99CCFF"/>
            <w:noWrap/>
            <w:vAlign w:val="bottom"/>
            <w:hideMark/>
          </w:tcPr>
          <w:p w14:paraId="2C5E9530" w14:textId="77777777" w:rsidR="004467FE" w:rsidRPr="004467FE" w:rsidRDefault="004467FE" w:rsidP="004467FE">
            <w:pPr>
              <w:jc w:val="center"/>
              <w:rPr>
                <w:b/>
                <w:lang w:val="cs-CZ" w:eastAsia="en-US"/>
              </w:rPr>
            </w:pPr>
            <w:r w:rsidRPr="004467FE">
              <w:rPr>
                <w:b/>
                <w:lang w:val="cs-CZ" w:eastAsia="en-US"/>
              </w:rPr>
              <w:t>2009</w:t>
            </w:r>
          </w:p>
        </w:tc>
        <w:tc>
          <w:tcPr>
            <w:tcW w:w="1220" w:type="dxa"/>
            <w:tcBorders>
              <w:top w:val="single" w:sz="4" w:space="0" w:color="000000"/>
              <w:left w:val="nil"/>
              <w:bottom w:val="single" w:sz="4" w:space="0" w:color="000000"/>
              <w:right w:val="single" w:sz="4" w:space="0" w:color="000000"/>
            </w:tcBorders>
            <w:shd w:val="clear" w:color="000000" w:fill="99CCFF"/>
            <w:noWrap/>
            <w:vAlign w:val="bottom"/>
            <w:hideMark/>
          </w:tcPr>
          <w:p w14:paraId="438E2A08" w14:textId="77777777" w:rsidR="004467FE" w:rsidRPr="004467FE" w:rsidRDefault="004467FE" w:rsidP="004467FE">
            <w:pPr>
              <w:jc w:val="center"/>
              <w:rPr>
                <w:b/>
                <w:lang w:val="cs-CZ" w:eastAsia="en-US"/>
              </w:rPr>
            </w:pPr>
            <w:r w:rsidRPr="004467FE">
              <w:rPr>
                <w:b/>
                <w:lang w:val="cs-CZ" w:eastAsia="en-US"/>
              </w:rPr>
              <w:t>2010</w:t>
            </w:r>
          </w:p>
        </w:tc>
      </w:tr>
      <w:tr w:rsidR="004467FE" w:rsidRPr="004467FE" w14:paraId="4A7DA932" w14:textId="77777777" w:rsidTr="00B1473F">
        <w:trPr>
          <w:trHeight w:val="260"/>
          <w:jc w:val="center"/>
        </w:trPr>
        <w:tc>
          <w:tcPr>
            <w:tcW w:w="3240" w:type="dxa"/>
            <w:tcBorders>
              <w:top w:val="nil"/>
              <w:left w:val="single" w:sz="4" w:space="0" w:color="000000"/>
              <w:bottom w:val="single" w:sz="4" w:space="0" w:color="000000"/>
              <w:right w:val="single" w:sz="4" w:space="0" w:color="000000"/>
            </w:tcBorders>
            <w:shd w:val="clear" w:color="000000" w:fill="99CCFF"/>
            <w:noWrap/>
            <w:vAlign w:val="bottom"/>
            <w:hideMark/>
          </w:tcPr>
          <w:p w14:paraId="59063A11" w14:textId="77777777" w:rsidR="004467FE" w:rsidRPr="004467FE" w:rsidRDefault="004467FE" w:rsidP="004467FE">
            <w:pPr>
              <w:rPr>
                <w:lang w:val="cs-CZ" w:eastAsia="en-US"/>
              </w:rPr>
            </w:pPr>
            <w:r w:rsidRPr="004467FE">
              <w:rPr>
                <w:lang w:val="cs-CZ" w:eastAsia="en-US"/>
              </w:rPr>
              <w:t>Danija</w:t>
            </w:r>
          </w:p>
        </w:tc>
        <w:tc>
          <w:tcPr>
            <w:tcW w:w="1220" w:type="dxa"/>
            <w:tcBorders>
              <w:top w:val="nil"/>
              <w:left w:val="nil"/>
              <w:bottom w:val="single" w:sz="4" w:space="0" w:color="000000"/>
              <w:right w:val="single" w:sz="4" w:space="0" w:color="000000"/>
            </w:tcBorders>
            <w:shd w:val="clear" w:color="auto" w:fill="auto"/>
            <w:noWrap/>
            <w:vAlign w:val="center"/>
            <w:hideMark/>
          </w:tcPr>
          <w:p w14:paraId="5EEE95E9" w14:textId="77777777" w:rsidR="004467FE" w:rsidRPr="004467FE" w:rsidRDefault="004467FE" w:rsidP="00B1473F">
            <w:pPr>
              <w:jc w:val="center"/>
              <w:rPr>
                <w:lang w:val="cs-CZ" w:eastAsia="en-US"/>
              </w:rPr>
            </w:pPr>
            <w:r w:rsidRPr="004467FE">
              <w:rPr>
                <w:lang w:val="cs-CZ" w:eastAsia="en-US"/>
              </w:rPr>
              <w:t>14</w:t>
            </w:r>
          </w:p>
        </w:tc>
        <w:tc>
          <w:tcPr>
            <w:tcW w:w="1220" w:type="dxa"/>
            <w:tcBorders>
              <w:top w:val="nil"/>
              <w:left w:val="nil"/>
              <w:bottom w:val="single" w:sz="4" w:space="0" w:color="000000"/>
              <w:right w:val="single" w:sz="4" w:space="0" w:color="000000"/>
            </w:tcBorders>
            <w:shd w:val="clear" w:color="auto" w:fill="auto"/>
            <w:noWrap/>
            <w:vAlign w:val="center"/>
            <w:hideMark/>
          </w:tcPr>
          <w:p w14:paraId="01F9EF87" w14:textId="77777777" w:rsidR="004467FE" w:rsidRPr="004467FE" w:rsidRDefault="004467FE" w:rsidP="00B1473F">
            <w:pPr>
              <w:jc w:val="center"/>
              <w:rPr>
                <w:lang w:val="cs-CZ" w:eastAsia="en-US"/>
              </w:rPr>
            </w:pPr>
            <w:r w:rsidRPr="004467FE">
              <w:rPr>
                <w:lang w:val="cs-CZ" w:eastAsia="en-US"/>
              </w:rPr>
              <w:t>12</w:t>
            </w:r>
          </w:p>
        </w:tc>
        <w:tc>
          <w:tcPr>
            <w:tcW w:w="1220" w:type="dxa"/>
            <w:tcBorders>
              <w:top w:val="nil"/>
              <w:left w:val="nil"/>
              <w:bottom w:val="single" w:sz="4" w:space="0" w:color="000000"/>
              <w:right w:val="single" w:sz="4" w:space="0" w:color="000000"/>
            </w:tcBorders>
            <w:shd w:val="clear" w:color="auto" w:fill="auto"/>
            <w:noWrap/>
            <w:vAlign w:val="center"/>
            <w:hideMark/>
          </w:tcPr>
          <w:p w14:paraId="6C66C663" w14:textId="77777777" w:rsidR="004467FE" w:rsidRPr="004467FE" w:rsidRDefault="004467FE" w:rsidP="00B1473F">
            <w:pPr>
              <w:jc w:val="center"/>
              <w:rPr>
                <w:lang w:val="cs-CZ" w:eastAsia="en-US"/>
              </w:rPr>
            </w:pPr>
            <w:r w:rsidRPr="004467FE">
              <w:rPr>
                <w:lang w:val="cs-CZ" w:eastAsia="en-US"/>
              </w:rPr>
              <w:t>12</w:t>
            </w:r>
          </w:p>
        </w:tc>
        <w:tc>
          <w:tcPr>
            <w:tcW w:w="1220" w:type="dxa"/>
            <w:tcBorders>
              <w:top w:val="nil"/>
              <w:left w:val="nil"/>
              <w:bottom w:val="single" w:sz="4" w:space="0" w:color="000000"/>
              <w:right w:val="single" w:sz="4" w:space="0" w:color="000000"/>
            </w:tcBorders>
            <w:shd w:val="clear" w:color="auto" w:fill="auto"/>
            <w:noWrap/>
            <w:vAlign w:val="center"/>
            <w:hideMark/>
          </w:tcPr>
          <w:p w14:paraId="3DD5B496" w14:textId="77777777" w:rsidR="004467FE" w:rsidRPr="004467FE" w:rsidRDefault="004467FE" w:rsidP="00B1473F">
            <w:pPr>
              <w:jc w:val="center"/>
              <w:rPr>
                <w:lang w:val="cs-CZ" w:eastAsia="en-US"/>
              </w:rPr>
            </w:pPr>
            <w:r w:rsidRPr="004467FE">
              <w:rPr>
                <w:lang w:val="cs-CZ" w:eastAsia="en-US"/>
              </w:rPr>
              <w:t>10</w:t>
            </w:r>
          </w:p>
        </w:tc>
      </w:tr>
      <w:tr w:rsidR="004467FE" w:rsidRPr="004467FE" w14:paraId="79A87958" w14:textId="77777777" w:rsidTr="00B1473F">
        <w:trPr>
          <w:trHeight w:val="260"/>
          <w:jc w:val="center"/>
        </w:trPr>
        <w:tc>
          <w:tcPr>
            <w:tcW w:w="3240" w:type="dxa"/>
            <w:tcBorders>
              <w:top w:val="nil"/>
              <w:left w:val="single" w:sz="4" w:space="0" w:color="000000"/>
              <w:bottom w:val="single" w:sz="4" w:space="0" w:color="000000"/>
              <w:right w:val="single" w:sz="4" w:space="0" w:color="000000"/>
            </w:tcBorders>
            <w:shd w:val="clear" w:color="000000" w:fill="99CCFF"/>
            <w:noWrap/>
            <w:vAlign w:val="bottom"/>
            <w:hideMark/>
          </w:tcPr>
          <w:p w14:paraId="51D0C0AC" w14:textId="77777777" w:rsidR="004467FE" w:rsidRPr="004467FE" w:rsidRDefault="004467FE" w:rsidP="004467FE">
            <w:pPr>
              <w:rPr>
                <w:lang w:val="cs-CZ" w:eastAsia="en-US"/>
              </w:rPr>
            </w:pPr>
            <w:r w:rsidRPr="004467FE">
              <w:rPr>
                <w:lang w:val="cs-CZ" w:eastAsia="en-US"/>
              </w:rPr>
              <w:t>Vokietija</w:t>
            </w:r>
          </w:p>
        </w:tc>
        <w:tc>
          <w:tcPr>
            <w:tcW w:w="1220" w:type="dxa"/>
            <w:tcBorders>
              <w:top w:val="nil"/>
              <w:left w:val="nil"/>
              <w:bottom w:val="single" w:sz="4" w:space="0" w:color="000000"/>
              <w:right w:val="single" w:sz="4" w:space="0" w:color="000000"/>
            </w:tcBorders>
            <w:shd w:val="clear" w:color="auto" w:fill="auto"/>
            <w:noWrap/>
            <w:vAlign w:val="center"/>
            <w:hideMark/>
          </w:tcPr>
          <w:p w14:paraId="507C7AB3" w14:textId="77777777" w:rsidR="004467FE" w:rsidRPr="004467FE" w:rsidRDefault="004467FE" w:rsidP="00B1473F">
            <w:pPr>
              <w:jc w:val="center"/>
              <w:rPr>
                <w:lang w:val="cs-CZ" w:eastAsia="en-US"/>
              </w:rPr>
            </w:pPr>
            <w:r w:rsidRPr="004467FE">
              <w:rPr>
                <w:lang w:val="cs-CZ" w:eastAsia="en-US"/>
              </w:rPr>
              <w:t>212</w:t>
            </w:r>
          </w:p>
        </w:tc>
        <w:tc>
          <w:tcPr>
            <w:tcW w:w="1220" w:type="dxa"/>
            <w:tcBorders>
              <w:top w:val="nil"/>
              <w:left w:val="nil"/>
              <w:bottom w:val="single" w:sz="4" w:space="0" w:color="000000"/>
              <w:right w:val="single" w:sz="4" w:space="0" w:color="000000"/>
            </w:tcBorders>
            <w:shd w:val="clear" w:color="auto" w:fill="auto"/>
            <w:noWrap/>
            <w:vAlign w:val="center"/>
            <w:hideMark/>
          </w:tcPr>
          <w:p w14:paraId="527BF44D" w14:textId="77777777" w:rsidR="004467FE" w:rsidRPr="004467FE" w:rsidRDefault="004467FE" w:rsidP="00B1473F">
            <w:pPr>
              <w:jc w:val="center"/>
              <w:rPr>
                <w:lang w:val="cs-CZ" w:eastAsia="en-US"/>
              </w:rPr>
            </w:pPr>
            <w:r w:rsidRPr="004467FE">
              <w:rPr>
                <w:lang w:val="cs-CZ" w:eastAsia="en-US"/>
              </w:rPr>
              <w:t>246</w:t>
            </w:r>
          </w:p>
        </w:tc>
        <w:tc>
          <w:tcPr>
            <w:tcW w:w="1220" w:type="dxa"/>
            <w:tcBorders>
              <w:top w:val="nil"/>
              <w:left w:val="nil"/>
              <w:bottom w:val="single" w:sz="4" w:space="0" w:color="000000"/>
              <w:right w:val="single" w:sz="4" w:space="0" w:color="000000"/>
            </w:tcBorders>
            <w:shd w:val="clear" w:color="auto" w:fill="auto"/>
            <w:noWrap/>
            <w:vAlign w:val="center"/>
            <w:hideMark/>
          </w:tcPr>
          <w:p w14:paraId="78580E8D" w14:textId="77777777" w:rsidR="004467FE" w:rsidRPr="004467FE" w:rsidRDefault="004467FE" w:rsidP="00B1473F">
            <w:pPr>
              <w:jc w:val="center"/>
              <w:rPr>
                <w:lang w:val="cs-CZ" w:eastAsia="en-US"/>
              </w:rPr>
            </w:pPr>
            <w:r w:rsidRPr="004467FE">
              <w:rPr>
                <w:lang w:val="cs-CZ" w:eastAsia="en-US"/>
              </w:rPr>
              <w:t>465</w:t>
            </w:r>
          </w:p>
        </w:tc>
        <w:tc>
          <w:tcPr>
            <w:tcW w:w="1220" w:type="dxa"/>
            <w:tcBorders>
              <w:top w:val="nil"/>
              <w:left w:val="nil"/>
              <w:bottom w:val="single" w:sz="4" w:space="0" w:color="000000"/>
              <w:right w:val="single" w:sz="4" w:space="0" w:color="000000"/>
            </w:tcBorders>
            <w:shd w:val="clear" w:color="auto" w:fill="auto"/>
            <w:noWrap/>
            <w:vAlign w:val="center"/>
            <w:hideMark/>
          </w:tcPr>
          <w:p w14:paraId="65333C98" w14:textId="77777777" w:rsidR="004467FE" w:rsidRPr="004467FE" w:rsidRDefault="004467FE" w:rsidP="00B1473F">
            <w:pPr>
              <w:jc w:val="center"/>
              <w:rPr>
                <w:lang w:val="cs-CZ" w:eastAsia="en-US"/>
              </w:rPr>
            </w:pPr>
            <w:r w:rsidRPr="004467FE">
              <w:rPr>
                <w:lang w:val="cs-CZ" w:eastAsia="en-US"/>
              </w:rPr>
              <w:t>529</w:t>
            </w:r>
          </w:p>
        </w:tc>
      </w:tr>
      <w:tr w:rsidR="004467FE" w:rsidRPr="004467FE" w14:paraId="6CAC1F13" w14:textId="77777777" w:rsidTr="00B1473F">
        <w:trPr>
          <w:trHeight w:val="260"/>
          <w:jc w:val="center"/>
        </w:trPr>
        <w:tc>
          <w:tcPr>
            <w:tcW w:w="3240" w:type="dxa"/>
            <w:tcBorders>
              <w:top w:val="nil"/>
              <w:left w:val="single" w:sz="4" w:space="0" w:color="000000"/>
              <w:bottom w:val="single" w:sz="4" w:space="0" w:color="000000"/>
              <w:right w:val="single" w:sz="4" w:space="0" w:color="000000"/>
            </w:tcBorders>
            <w:shd w:val="clear" w:color="000000" w:fill="99CCFF"/>
            <w:noWrap/>
            <w:vAlign w:val="bottom"/>
            <w:hideMark/>
          </w:tcPr>
          <w:p w14:paraId="4F4414E9" w14:textId="77777777" w:rsidR="004467FE" w:rsidRPr="004467FE" w:rsidRDefault="004467FE" w:rsidP="004467FE">
            <w:pPr>
              <w:rPr>
                <w:lang w:val="cs-CZ" w:eastAsia="en-US"/>
              </w:rPr>
            </w:pPr>
            <w:r w:rsidRPr="004467FE">
              <w:rPr>
                <w:lang w:val="cs-CZ" w:eastAsia="en-US"/>
              </w:rPr>
              <w:t>Prancūzija</w:t>
            </w:r>
          </w:p>
        </w:tc>
        <w:tc>
          <w:tcPr>
            <w:tcW w:w="1220" w:type="dxa"/>
            <w:tcBorders>
              <w:top w:val="nil"/>
              <w:left w:val="nil"/>
              <w:bottom w:val="single" w:sz="4" w:space="0" w:color="000000"/>
              <w:right w:val="single" w:sz="4" w:space="0" w:color="000000"/>
            </w:tcBorders>
            <w:shd w:val="clear" w:color="auto" w:fill="auto"/>
            <w:noWrap/>
            <w:vAlign w:val="center"/>
            <w:hideMark/>
          </w:tcPr>
          <w:p w14:paraId="01E316E0" w14:textId="77777777" w:rsidR="004467FE" w:rsidRPr="004467FE" w:rsidRDefault="004467FE" w:rsidP="00B1473F">
            <w:pPr>
              <w:jc w:val="center"/>
              <w:rPr>
                <w:lang w:val="cs-CZ" w:eastAsia="en-US"/>
              </w:rPr>
            </w:pPr>
            <w:r w:rsidRPr="004467FE">
              <w:rPr>
                <w:lang w:val="cs-CZ" w:eastAsia="en-US"/>
              </w:rPr>
              <w:t>82</w:t>
            </w:r>
          </w:p>
        </w:tc>
        <w:tc>
          <w:tcPr>
            <w:tcW w:w="1220" w:type="dxa"/>
            <w:tcBorders>
              <w:top w:val="nil"/>
              <w:left w:val="nil"/>
              <w:bottom w:val="single" w:sz="4" w:space="0" w:color="000000"/>
              <w:right w:val="single" w:sz="4" w:space="0" w:color="000000"/>
            </w:tcBorders>
            <w:shd w:val="clear" w:color="auto" w:fill="auto"/>
            <w:noWrap/>
            <w:vAlign w:val="center"/>
            <w:hideMark/>
          </w:tcPr>
          <w:p w14:paraId="7FF135E2" w14:textId="77777777" w:rsidR="004467FE" w:rsidRPr="004467FE" w:rsidRDefault="004467FE" w:rsidP="00B1473F">
            <w:pPr>
              <w:jc w:val="center"/>
              <w:rPr>
                <w:lang w:val="cs-CZ" w:eastAsia="en-US"/>
              </w:rPr>
            </w:pPr>
            <w:r w:rsidRPr="004467FE">
              <w:rPr>
                <w:lang w:val="cs-CZ" w:eastAsia="en-US"/>
              </w:rPr>
              <w:t>88</w:t>
            </w:r>
          </w:p>
        </w:tc>
        <w:tc>
          <w:tcPr>
            <w:tcW w:w="1220" w:type="dxa"/>
            <w:tcBorders>
              <w:top w:val="nil"/>
              <w:left w:val="nil"/>
              <w:bottom w:val="single" w:sz="4" w:space="0" w:color="000000"/>
              <w:right w:val="single" w:sz="4" w:space="0" w:color="000000"/>
            </w:tcBorders>
            <w:shd w:val="clear" w:color="auto" w:fill="auto"/>
            <w:noWrap/>
            <w:vAlign w:val="center"/>
            <w:hideMark/>
          </w:tcPr>
          <w:p w14:paraId="63AD2D3E" w14:textId="77777777" w:rsidR="004467FE" w:rsidRPr="004467FE" w:rsidRDefault="004467FE" w:rsidP="00B1473F">
            <w:pPr>
              <w:jc w:val="center"/>
              <w:rPr>
                <w:lang w:val="cs-CZ" w:eastAsia="en-US"/>
              </w:rPr>
            </w:pPr>
            <w:r w:rsidRPr="004467FE">
              <w:rPr>
                <w:lang w:val="cs-CZ" w:eastAsia="en-US"/>
              </w:rPr>
              <w:t>89</w:t>
            </w:r>
          </w:p>
        </w:tc>
        <w:tc>
          <w:tcPr>
            <w:tcW w:w="1220" w:type="dxa"/>
            <w:tcBorders>
              <w:top w:val="nil"/>
              <w:left w:val="nil"/>
              <w:bottom w:val="single" w:sz="4" w:space="0" w:color="000000"/>
              <w:right w:val="single" w:sz="4" w:space="0" w:color="000000"/>
            </w:tcBorders>
            <w:shd w:val="clear" w:color="auto" w:fill="auto"/>
            <w:noWrap/>
            <w:vAlign w:val="center"/>
            <w:hideMark/>
          </w:tcPr>
          <w:p w14:paraId="05AD83F6" w14:textId="77777777" w:rsidR="004467FE" w:rsidRPr="004467FE" w:rsidRDefault="004467FE" w:rsidP="00B1473F">
            <w:pPr>
              <w:jc w:val="center"/>
              <w:rPr>
                <w:lang w:val="cs-CZ" w:eastAsia="en-US"/>
              </w:rPr>
            </w:pPr>
            <w:r w:rsidRPr="004467FE">
              <w:rPr>
                <w:lang w:val="cs-CZ" w:eastAsia="en-US"/>
              </w:rPr>
              <w:t>91</w:t>
            </w:r>
          </w:p>
        </w:tc>
      </w:tr>
      <w:tr w:rsidR="004467FE" w:rsidRPr="004467FE" w14:paraId="425F71A3" w14:textId="77777777" w:rsidTr="00B1473F">
        <w:trPr>
          <w:trHeight w:val="260"/>
          <w:jc w:val="center"/>
        </w:trPr>
        <w:tc>
          <w:tcPr>
            <w:tcW w:w="3240" w:type="dxa"/>
            <w:tcBorders>
              <w:top w:val="nil"/>
              <w:left w:val="single" w:sz="4" w:space="0" w:color="000000"/>
              <w:bottom w:val="single" w:sz="4" w:space="0" w:color="000000"/>
              <w:right w:val="single" w:sz="4" w:space="0" w:color="000000"/>
            </w:tcBorders>
            <w:shd w:val="clear" w:color="000000" w:fill="99CCFF"/>
            <w:noWrap/>
            <w:vAlign w:val="bottom"/>
            <w:hideMark/>
          </w:tcPr>
          <w:p w14:paraId="22310A46" w14:textId="77777777" w:rsidR="004467FE" w:rsidRPr="004467FE" w:rsidRDefault="004467FE" w:rsidP="004467FE">
            <w:pPr>
              <w:rPr>
                <w:b/>
                <w:lang w:val="cs-CZ" w:eastAsia="en-US"/>
              </w:rPr>
            </w:pPr>
            <w:r w:rsidRPr="004467FE">
              <w:rPr>
                <w:b/>
                <w:lang w:val="cs-CZ" w:eastAsia="en-US"/>
              </w:rPr>
              <w:t>Lietuva</w:t>
            </w:r>
          </w:p>
        </w:tc>
        <w:tc>
          <w:tcPr>
            <w:tcW w:w="1220" w:type="dxa"/>
            <w:tcBorders>
              <w:top w:val="nil"/>
              <w:left w:val="nil"/>
              <w:bottom w:val="single" w:sz="4" w:space="0" w:color="000000"/>
              <w:right w:val="single" w:sz="4" w:space="0" w:color="000000"/>
            </w:tcBorders>
            <w:shd w:val="clear" w:color="auto" w:fill="auto"/>
            <w:noWrap/>
            <w:vAlign w:val="center"/>
            <w:hideMark/>
          </w:tcPr>
          <w:p w14:paraId="4E63E856" w14:textId="77777777" w:rsidR="004467FE" w:rsidRPr="004467FE" w:rsidRDefault="004467FE" w:rsidP="00B1473F">
            <w:pPr>
              <w:jc w:val="center"/>
              <w:rPr>
                <w:b/>
                <w:lang w:val="cs-CZ" w:eastAsia="en-US"/>
              </w:rPr>
            </w:pPr>
            <w:r w:rsidRPr="004467FE">
              <w:rPr>
                <w:b/>
                <w:lang w:val="cs-CZ" w:eastAsia="en-US"/>
              </w:rPr>
              <w:t>2</w:t>
            </w:r>
          </w:p>
        </w:tc>
        <w:tc>
          <w:tcPr>
            <w:tcW w:w="1220" w:type="dxa"/>
            <w:tcBorders>
              <w:top w:val="nil"/>
              <w:left w:val="nil"/>
              <w:bottom w:val="single" w:sz="4" w:space="0" w:color="000000"/>
              <w:right w:val="single" w:sz="4" w:space="0" w:color="000000"/>
            </w:tcBorders>
            <w:shd w:val="clear" w:color="auto" w:fill="auto"/>
            <w:noWrap/>
            <w:vAlign w:val="center"/>
            <w:hideMark/>
          </w:tcPr>
          <w:p w14:paraId="69D4FAF7" w14:textId="77777777" w:rsidR="004467FE" w:rsidRPr="004467FE" w:rsidRDefault="004467FE" w:rsidP="00B1473F">
            <w:pPr>
              <w:jc w:val="center"/>
              <w:rPr>
                <w:b/>
                <w:lang w:val="cs-CZ" w:eastAsia="en-US"/>
              </w:rPr>
            </w:pPr>
            <w:r w:rsidRPr="004467FE">
              <w:rPr>
                <w:b/>
                <w:lang w:val="cs-CZ" w:eastAsia="en-US"/>
              </w:rPr>
              <w:t>1</w:t>
            </w:r>
          </w:p>
        </w:tc>
        <w:tc>
          <w:tcPr>
            <w:tcW w:w="1220" w:type="dxa"/>
            <w:tcBorders>
              <w:top w:val="nil"/>
              <w:left w:val="nil"/>
              <w:bottom w:val="single" w:sz="4" w:space="0" w:color="000000"/>
              <w:right w:val="single" w:sz="4" w:space="0" w:color="000000"/>
            </w:tcBorders>
            <w:shd w:val="clear" w:color="auto" w:fill="auto"/>
            <w:noWrap/>
            <w:vAlign w:val="center"/>
            <w:hideMark/>
          </w:tcPr>
          <w:p w14:paraId="2AACB9C3" w14:textId="77777777" w:rsidR="004467FE" w:rsidRPr="004467FE" w:rsidRDefault="004467FE" w:rsidP="00B1473F">
            <w:pPr>
              <w:jc w:val="center"/>
              <w:rPr>
                <w:b/>
                <w:lang w:val="cs-CZ" w:eastAsia="en-US"/>
              </w:rPr>
            </w:pPr>
            <w:r w:rsidRPr="004467FE">
              <w:rPr>
                <w:b/>
                <w:lang w:val="cs-CZ" w:eastAsia="en-US"/>
              </w:rPr>
              <w:t>5</w:t>
            </w:r>
          </w:p>
        </w:tc>
        <w:tc>
          <w:tcPr>
            <w:tcW w:w="1220" w:type="dxa"/>
            <w:tcBorders>
              <w:top w:val="nil"/>
              <w:left w:val="nil"/>
              <w:bottom w:val="single" w:sz="4" w:space="0" w:color="000000"/>
              <w:right w:val="single" w:sz="4" w:space="0" w:color="000000"/>
            </w:tcBorders>
            <w:shd w:val="clear" w:color="auto" w:fill="auto"/>
            <w:noWrap/>
            <w:vAlign w:val="center"/>
            <w:hideMark/>
          </w:tcPr>
          <w:p w14:paraId="3F5F341F" w14:textId="77777777" w:rsidR="004467FE" w:rsidRPr="004467FE" w:rsidRDefault="004467FE" w:rsidP="00B1473F">
            <w:pPr>
              <w:jc w:val="center"/>
              <w:rPr>
                <w:b/>
                <w:lang w:val="cs-CZ" w:eastAsia="en-US"/>
              </w:rPr>
            </w:pPr>
            <w:r w:rsidRPr="004467FE">
              <w:rPr>
                <w:b/>
                <w:lang w:val="cs-CZ" w:eastAsia="en-US"/>
              </w:rPr>
              <w:t>5</w:t>
            </w:r>
          </w:p>
        </w:tc>
      </w:tr>
      <w:tr w:rsidR="004467FE" w:rsidRPr="004467FE" w14:paraId="21E473C0" w14:textId="77777777" w:rsidTr="00B1473F">
        <w:trPr>
          <w:trHeight w:val="260"/>
          <w:jc w:val="center"/>
        </w:trPr>
        <w:tc>
          <w:tcPr>
            <w:tcW w:w="3240" w:type="dxa"/>
            <w:tcBorders>
              <w:top w:val="nil"/>
              <w:left w:val="single" w:sz="4" w:space="0" w:color="000000"/>
              <w:bottom w:val="single" w:sz="4" w:space="0" w:color="000000"/>
              <w:right w:val="single" w:sz="4" w:space="0" w:color="000000"/>
            </w:tcBorders>
            <w:shd w:val="clear" w:color="000000" w:fill="99CCFF"/>
            <w:noWrap/>
            <w:vAlign w:val="bottom"/>
            <w:hideMark/>
          </w:tcPr>
          <w:p w14:paraId="62975507" w14:textId="77777777" w:rsidR="004467FE" w:rsidRPr="004467FE" w:rsidRDefault="004467FE" w:rsidP="004467FE">
            <w:pPr>
              <w:rPr>
                <w:lang w:val="cs-CZ" w:eastAsia="en-US"/>
              </w:rPr>
            </w:pPr>
            <w:r w:rsidRPr="004467FE">
              <w:rPr>
                <w:lang w:val="cs-CZ" w:eastAsia="en-US"/>
              </w:rPr>
              <w:t>Vengrija</w:t>
            </w:r>
          </w:p>
        </w:tc>
        <w:tc>
          <w:tcPr>
            <w:tcW w:w="1220" w:type="dxa"/>
            <w:tcBorders>
              <w:top w:val="nil"/>
              <w:left w:val="nil"/>
              <w:bottom w:val="single" w:sz="4" w:space="0" w:color="000000"/>
              <w:right w:val="single" w:sz="4" w:space="0" w:color="000000"/>
            </w:tcBorders>
            <w:shd w:val="clear" w:color="auto" w:fill="auto"/>
            <w:noWrap/>
            <w:vAlign w:val="center"/>
            <w:hideMark/>
          </w:tcPr>
          <w:p w14:paraId="62A5CD13" w14:textId="77777777" w:rsidR="004467FE" w:rsidRPr="004467FE" w:rsidRDefault="004467FE" w:rsidP="00B1473F">
            <w:pPr>
              <w:jc w:val="center"/>
              <w:rPr>
                <w:lang w:val="cs-CZ" w:eastAsia="en-US"/>
              </w:rPr>
            </w:pPr>
            <w:r w:rsidRPr="004467FE">
              <w:rPr>
                <w:lang w:val="cs-CZ" w:eastAsia="en-US"/>
              </w:rPr>
              <w:t>86</w:t>
            </w:r>
          </w:p>
        </w:tc>
        <w:tc>
          <w:tcPr>
            <w:tcW w:w="1220" w:type="dxa"/>
            <w:tcBorders>
              <w:top w:val="nil"/>
              <w:left w:val="nil"/>
              <w:bottom w:val="single" w:sz="4" w:space="0" w:color="000000"/>
              <w:right w:val="single" w:sz="4" w:space="0" w:color="000000"/>
            </w:tcBorders>
            <w:shd w:val="clear" w:color="auto" w:fill="auto"/>
            <w:noWrap/>
            <w:vAlign w:val="center"/>
            <w:hideMark/>
          </w:tcPr>
          <w:p w14:paraId="0DB94273" w14:textId="77777777" w:rsidR="004467FE" w:rsidRPr="004467FE" w:rsidRDefault="004467FE" w:rsidP="00B1473F">
            <w:pPr>
              <w:jc w:val="center"/>
              <w:rPr>
                <w:lang w:val="cs-CZ" w:eastAsia="en-US"/>
              </w:rPr>
            </w:pPr>
            <w:r w:rsidRPr="004467FE">
              <w:rPr>
                <w:lang w:val="cs-CZ" w:eastAsia="en-US"/>
              </w:rPr>
              <w:t>96</w:t>
            </w:r>
          </w:p>
        </w:tc>
        <w:tc>
          <w:tcPr>
            <w:tcW w:w="1220" w:type="dxa"/>
            <w:tcBorders>
              <w:top w:val="nil"/>
              <w:left w:val="nil"/>
              <w:bottom w:val="single" w:sz="4" w:space="0" w:color="000000"/>
              <w:right w:val="single" w:sz="4" w:space="0" w:color="000000"/>
            </w:tcBorders>
            <w:shd w:val="clear" w:color="auto" w:fill="auto"/>
            <w:noWrap/>
            <w:vAlign w:val="center"/>
            <w:hideMark/>
          </w:tcPr>
          <w:p w14:paraId="1736E283" w14:textId="77777777" w:rsidR="004467FE" w:rsidRPr="004467FE" w:rsidRDefault="004467FE" w:rsidP="00B1473F">
            <w:pPr>
              <w:jc w:val="center"/>
              <w:rPr>
                <w:lang w:val="cs-CZ" w:eastAsia="en-US"/>
              </w:rPr>
            </w:pPr>
            <w:r w:rsidRPr="004467FE">
              <w:rPr>
                <w:lang w:val="cs-CZ" w:eastAsia="en-US"/>
              </w:rPr>
              <w:t>96</w:t>
            </w:r>
          </w:p>
        </w:tc>
        <w:tc>
          <w:tcPr>
            <w:tcW w:w="1220" w:type="dxa"/>
            <w:tcBorders>
              <w:top w:val="nil"/>
              <w:left w:val="nil"/>
              <w:bottom w:val="single" w:sz="4" w:space="0" w:color="000000"/>
              <w:right w:val="single" w:sz="4" w:space="0" w:color="000000"/>
            </w:tcBorders>
            <w:shd w:val="clear" w:color="auto" w:fill="auto"/>
            <w:noWrap/>
            <w:vAlign w:val="center"/>
            <w:hideMark/>
          </w:tcPr>
          <w:p w14:paraId="2F9C7FED" w14:textId="77777777" w:rsidR="004467FE" w:rsidRPr="004467FE" w:rsidRDefault="004467FE" w:rsidP="00B1473F">
            <w:pPr>
              <w:jc w:val="center"/>
              <w:rPr>
                <w:lang w:val="cs-CZ" w:eastAsia="en-US"/>
              </w:rPr>
            </w:pPr>
            <w:r w:rsidRPr="004467FE">
              <w:rPr>
                <w:lang w:val="cs-CZ" w:eastAsia="en-US"/>
              </w:rPr>
              <w:t>99</w:t>
            </w:r>
          </w:p>
        </w:tc>
      </w:tr>
      <w:tr w:rsidR="004467FE" w:rsidRPr="004467FE" w14:paraId="42528480" w14:textId="77777777" w:rsidTr="00B1473F">
        <w:trPr>
          <w:trHeight w:val="260"/>
          <w:jc w:val="center"/>
        </w:trPr>
        <w:tc>
          <w:tcPr>
            <w:tcW w:w="3240" w:type="dxa"/>
            <w:tcBorders>
              <w:top w:val="nil"/>
              <w:left w:val="single" w:sz="4" w:space="0" w:color="000000"/>
              <w:bottom w:val="single" w:sz="4" w:space="0" w:color="000000"/>
              <w:right w:val="single" w:sz="4" w:space="0" w:color="000000"/>
            </w:tcBorders>
            <w:shd w:val="clear" w:color="000000" w:fill="99CCFF"/>
            <w:noWrap/>
            <w:vAlign w:val="bottom"/>
            <w:hideMark/>
          </w:tcPr>
          <w:p w14:paraId="54395F9F" w14:textId="77777777" w:rsidR="004467FE" w:rsidRPr="004467FE" w:rsidRDefault="004467FE" w:rsidP="004467FE">
            <w:pPr>
              <w:rPr>
                <w:lang w:val="cs-CZ" w:eastAsia="en-US"/>
              </w:rPr>
            </w:pPr>
            <w:r w:rsidRPr="004467FE">
              <w:rPr>
                <w:lang w:val="cs-CZ" w:eastAsia="en-US"/>
              </w:rPr>
              <w:t>Austrija</w:t>
            </w:r>
          </w:p>
        </w:tc>
        <w:tc>
          <w:tcPr>
            <w:tcW w:w="1220" w:type="dxa"/>
            <w:tcBorders>
              <w:top w:val="nil"/>
              <w:left w:val="nil"/>
              <w:bottom w:val="single" w:sz="4" w:space="0" w:color="000000"/>
              <w:right w:val="single" w:sz="4" w:space="0" w:color="000000"/>
            </w:tcBorders>
            <w:shd w:val="clear" w:color="auto" w:fill="auto"/>
            <w:noWrap/>
            <w:vAlign w:val="center"/>
            <w:hideMark/>
          </w:tcPr>
          <w:p w14:paraId="38162C8E" w14:textId="77777777" w:rsidR="004467FE" w:rsidRPr="004467FE" w:rsidRDefault="004467FE" w:rsidP="00B1473F">
            <w:pPr>
              <w:jc w:val="center"/>
              <w:rPr>
                <w:lang w:val="cs-CZ" w:eastAsia="en-US"/>
              </w:rPr>
            </w:pPr>
            <w:r w:rsidRPr="004467FE">
              <w:rPr>
                <w:lang w:val="cs-CZ" w:eastAsia="en-US"/>
              </w:rPr>
              <w:t>32</w:t>
            </w:r>
          </w:p>
        </w:tc>
        <w:tc>
          <w:tcPr>
            <w:tcW w:w="1220" w:type="dxa"/>
            <w:tcBorders>
              <w:top w:val="nil"/>
              <w:left w:val="nil"/>
              <w:bottom w:val="single" w:sz="4" w:space="0" w:color="000000"/>
              <w:right w:val="single" w:sz="4" w:space="0" w:color="000000"/>
            </w:tcBorders>
            <w:shd w:val="clear" w:color="auto" w:fill="auto"/>
            <w:noWrap/>
            <w:vAlign w:val="center"/>
            <w:hideMark/>
          </w:tcPr>
          <w:p w14:paraId="45B81C9A" w14:textId="77777777" w:rsidR="004467FE" w:rsidRPr="004467FE" w:rsidRDefault="004467FE" w:rsidP="00B1473F">
            <w:pPr>
              <w:jc w:val="center"/>
              <w:rPr>
                <w:lang w:val="cs-CZ" w:eastAsia="en-US"/>
              </w:rPr>
            </w:pPr>
            <w:r w:rsidRPr="004467FE">
              <w:rPr>
                <w:lang w:val="cs-CZ" w:eastAsia="en-US"/>
              </w:rPr>
              <w:t>33</w:t>
            </w:r>
          </w:p>
        </w:tc>
        <w:tc>
          <w:tcPr>
            <w:tcW w:w="1220" w:type="dxa"/>
            <w:tcBorders>
              <w:top w:val="nil"/>
              <w:left w:val="nil"/>
              <w:bottom w:val="single" w:sz="4" w:space="0" w:color="000000"/>
              <w:right w:val="single" w:sz="4" w:space="0" w:color="000000"/>
            </w:tcBorders>
            <w:shd w:val="clear" w:color="auto" w:fill="auto"/>
            <w:noWrap/>
            <w:vAlign w:val="center"/>
            <w:hideMark/>
          </w:tcPr>
          <w:p w14:paraId="432E11B1" w14:textId="77777777" w:rsidR="004467FE" w:rsidRPr="004467FE" w:rsidRDefault="004467FE" w:rsidP="00B1473F">
            <w:pPr>
              <w:jc w:val="center"/>
              <w:rPr>
                <w:lang w:val="cs-CZ" w:eastAsia="en-US"/>
              </w:rPr>
            </w:pPr>
            <w:r w:rsidRPr="004467FE">
              <w:rPr>
                <w:lang w:val="cs-CZ" w:eastAsia="en-US"/>
              </w:rPr>
              <w:t>34</w:t>
            </w:r>
          </w:p>
        </w:tc>
        <w:tc>
          <w:tcPr>
            <w:tcW w:w="1220" w:type="dxa"/>
            <w:tcBorders>
              <w:top w:val="nil"/>
              <w:left w:val="nil"/>
              <w:bottom w:val="single" w:sz="4" w:space="0" w:color="000000"/>
              <w:right w:val="single" w:sz="4" w:space="0" w:color="000000"/>
            </w:tcBorders>
            <w:shd w:val="clear" w:color="auto" w:fill="auto"/>
            <w:noWrap/>
            <w:vAlign w:val="center"/>
            <w:hideMark/>
          </w:tcPr>
          <w:p w14:paraId="596993A8" w14:textId="77777777" w:rsidR="004467FE" w:rsidRPr="004467FE" w:rsidRDefault="004467FE" w:rsidP="00B1473F">
            <w:pPr>
              <w:jc w:val="center"/>
              <w:rPr>
                <w:lang w:val="cs-CZ" w:eastAsia="en-US"/>
              </w:rPr>
            </w:pPr>
            <w:r w:rsidRPr="004467FE">
              <w:rPr>
                <w:lang w:val="cs-CZ" w:eastAsia="en-US"/>
              </w:rPr>
              <w:t>35</w:t>
            </w:r>
          </w:p>
        </w:tc>
      </w:tr>
      <w:tr w:rsidR="004467FE" w:rsidRPr="004467FE" w14:paraId="1DCCB19E" w14:textId="77777777" w:rsidTr="00B1473F">
        <w:trPr>
          <w:trHeight w:val="260"/>
          <w:jc w:val="center"/>
        </w:trPr>
        <w:tc>
          <w:tcPr>
            <w:tcW w:w="3240" w:type="dxa"/>
            <w:tcBorders>
              <w:top w:val="nil"/>
              <w:left w:val="single" w:sz="4" w:space="0" w:color="000000"/>
              <w:bottom w:val="single" w:sz="4" w:space="0" w:color="000000"/>
              <w:right w:val="single" w:sz="4" w:space="0" w:color="000000"/>
            </w:tcBorders>
            <w:shd w:val="clear" w:color="000000" w:fill="99CCFF"/>
            <w:noWrap/>
            <w:vAlign w:val="bottom"/>
            <w:hideMark/>
          </w:tcPr>
          <w:p w14:paraId="72B1EEA0" w14:textId="77777777" w:rsidR="004467FE" w:rsidRPr="004467FE" w:rsidRDefault="004467FE" w:rsidP="004467FE">
            <w:pPr>
              <w:rPr>
                <w:lang w:val="cs-CZ" w:eastAsia="en-US"/>
              </w:rPr>
            </w:pPr>
            <w:r w:rsidRPr="004467FE">
              <w:rPr>
                <w:lang w:val="cs-CZ" w:eastAsia="en-US"/>
              </w:rPr>
              <w:t>Lenkija</w:t>
            </w:r>
          </w:p>
        </w:tc>
        <w:tc>
          <w:tcPr>
            <w:tcW w:w="1220" w:type="dxa"/>
            <w:tcBorders>
              <w:top w:val="nil"/>
              <w:left w:val="nil"/>
              <w:bottom w:val="single" w:sz="4" w:space="0" w:color="000000"/>
              <w:right w:val="single" w:sz="4" w:space="0" w:color="000000"/>
            </w:tcBorders>
            <w:shd w:val="clear" w:color="auto" w:fill="auto"/>
            <w:noWrap/>
            <w:vAlign w:val="center"/>
            <w:hideMark/>
          </w:tcPr>
          <w:p w14:paraId="2F1C5EF2" w14:textId="77777777" w:rsidR="004467FE" w:rsidRPr="004467FE" w:rsidRDefault="004467FE" w:rsidP="00B1473F">
            <w:pPr>
              <w:jc w:val="center"/>
              <w:rPr>
                <w:lang w:val="cs-CZ" w:eastAsia="en-US"/>
              </w:rPr>
            </w:pPr>
            <w:r w:rsidRPr="004467FE">
              <w:rPr>
                <w:lang w:val="cs-CZ" w:eastAsia="en-US"/>
              </w:rPr>
              <w:t>10</w:t>
            </w:r>
          </w:p>
        </w:tc>
        <w:tc>
          <w:tcPr>
            <w:tcW w:w="1220" w:type="dxa"/>
            <w:tcBorders>
              <w:top w:val="nil"/>
              <w:left w:val="nil"/>
              <w:bottom w:val="single" w:sz="4" w:space="0" w:color="000000"/>
              <w:right w:val="single" w:sz="4" w:space="0" w:color="000000"/>
            </w:tcBorders>
            <w:shd w:val="clear" w:color="auto" w:fill="auto"/>
            <w:noWrap/>
            <w:vAlign w:val="center"/>
            <w:hideMark/>
          </w:tcPr>
          <w:p w14:paraId="6E733643" w14:textId="77777777" w:rsidR="004467FE" w:rsidRPr="004467FE" w:rsidRDefault="004467FE" w:rsidP="00B1473F">
            <w:pPr>
              <w:jc w:val="center"/>
              <w:rPr>
                <w:lang w:val="cs-CZ" w:eastAsia="en-US"/>
              </w:rPr>
            </w:pPr>
            <w:r w:rsidRPr="004467FE">
              <w:rPr>
                <w:lang w:val="cs-CZ" w:eastAsia="en-US"/>
              </w:rPr>
              <w:t>13</w:t>
            </w:r>
          </w:p>
        </w:tc>
        <w:tc>
          <w:tcPr>
            <w:tcW w:w="1220" w:type="dxa"/>
            <w:tcBorders>
              <w:top w:val="nil"/>
              <w:left w:val="nil"/>
              <w:bottom w:val="single" w:sz="4" w:space="0" w:color="000000"/>
              <w:right w:val="single" w:sz="4" w:space="0" w:color="000000"/>
            </w:tcBorders>
            <w:shd w:val="clear" w:color="auto" w:fill="auto"/>
            <w:noWrap/>
            <w:vAlign w:val="center"/>
            <w:hideMark/>
          </w:tcPr>
          <w:p w14:paraId="54F5AC10" w14:textId="77777777" w:rsidR="004467FE" w:rsidRPr="004467FE" w:rsidRDefault="004467FE" w:rsidP="00B1473F">
            <w:pPr>
              <w:jc w:val="center"/>
              <w:rPr>
                <w:lang w:val="cs-CZ" w:eastAsia="en-US"/>
              </w:rPr>
            </w:pPr>
            <w:r w:rsidRPr="004467FE">
              <w:rPr>
                <w:lang w:val="cs-CZ" w:eastAsia="en-US"/>
              </w:rPr>
              <w:t>14</w:t>
            </w:r>
          </w:p>
        </w:tc>
        <w:tc>
          <w:tcPr>
            <w:tcW w:w="1220" w:type="dxa"/>
            <w:tcBorders>
              <w:top w:val="nil"/>
              <w:left w:val="nil"/>
              <w:bottom w:val="single" w:sz="4" w:space="0" w:color="000000"/>
              <w:right w:val="single" w:sz="4" w:space="0" w:color="000000"/>
            </w:tcBorders>
            <w:shd w:val="clear" w:color="auto" w:fill="auto"/>
            <w:noWrap/>
            <w:vAlign w:val="center"/>
            <w:hideMark/>
          </w:tcPr>
          <w:p w14:paraId="6FD6C83D" w14:textId="77777777" w:rsidR="004467FE" w:rsidRPr="004467FE" w:rsidRDefault="004467FE" w:rsidP="00B1473F">
            <w:pPr>
              <w:jc w:val="center"/>
              <w:rPr>
                <w:lang w:val="cs-CZ" w:eastAsia="en-US"/>
              </w:rPr>
            </w:pPr>
            <w:r w:rsidRPr="004467FE">
              <w:rPr>
                <w:lang w:val="cs-CZ" w:eastAsia="en-US"/>
              </w:rPr>
              <w:t>13</w:t>
            </w:r>
          </w:p>
        </w:tc>
      </w:tr>
      <w:tr w:rsidR="004467FE" w:rsidRPr="004467FE" w14:paraId="1E5565C3" w14:textId="77777777" w:rsidTr="00B1473F">
        <w:trPr>
          <w:trHeight w:val="260"/>
          <w:jc w:val="center"/>
        </w:trPr>
        <w:tc>
          <w:tcPr>
            <w:tcW w:w="3240" w:type="dxa"/>
            <w:tcBorders>
              <w:top w:val="nil"/>
              <w:left w:val="single" w:sz="4" w:space="0" w:color="000000"/>
              <w:bottom w:val="single" w:sz="4" w:space="0" w:color="000000"/>
              <w:right w:val="single" w:sz="4" w:space="0" w:color="000000"/>
            </w:tcBorders>
            <w:shd w:val="clear" w:color="000000" w:fill="99CCFF"/>
            <w:noWrap/>
            <w:vAlign w:val="bottom"/>
            <w:hideMark/>
          </w:tcPr>
          <w:p w14:paraId="50C6ABC7" w14:textId="77777777" w:rsidR="004467FE" w:rsidRPr="004467FE" w:rsidRDefault="004467FE" w:rsidP="004467FE">
            <w:pPr>
              <w:rPr>
                <w:lang w:val="cs-CZ" w:eastAsia="en-US"/>
              </w:rPr>
            </w:pPr>
            <w:r w:rsidRPr="004467FE">
              <w:rPr>
                <w:lang w:val="cs-CZ" w:eastAsia="en-US"/>
              </w:rPr>
              <w:t>Portugalija</w:t>
            </w:r>
          </w:p>
        </w:tc>
        <w:tc>
          <w:tcPr>
            <w:tcW w:w="1220" w:type="dxa"/>
            <w:tcBorders>
              <w:top w:val="nil"/>
              <w:left w:val="nil"/>
              <w:bottom w:val="single" w:sz="4" w:space="0" w:color="000000"/>
              <w:right w:val="single" w:sz="4" w:space="0" w:color="000000"/>
            </w:tcBorders>
            <w:shd w:val="clear" w:color="auto" w:fill="auto"/>
            <w:noWrap/>
            <w:vAlign w:val="center"/>
            <w:hideMark/>
          </w:tcPr>
          <w:p w14:paraId="70B8BFAA" w14:textId="77777777" w:rsidR="004467FE" w:rsidRPr="004467FE" w:rsidRDefault="004467FE" w:rsidP="00B1473F">
            <w:pPr>
              <w:jc w:val="center"/>
              <w:rPr>
                <w:lang w:val="cs-CZ" w:eastAsia="en-US"/>
              </w:rPr>
            </w:pPr>
            <w:r w:rsidRPr="004467FE">
              <w:rPr>
                <w:lang w:val="cs-CZ" w:eastAsia="en-US"/>
              </w:rPr>
              <w:t>193</w:t>
            </w:r>
          </w:p>
        </w:tc>
        <w:tc>
          <w:tcPr>
            <w:tcW w:w="1220" w:type="dxa"/>
            <w:tcBorders>
              <w:top w:val="nil"/>
              <w:left w:val="nil"/>
              <w:bottom w:val="single" w:sz="4" w:space="0" w:color="000000"/>
              <w:right w:val="single" w:sz="4" w:space="0" w:color="000000"/>
            </w:tcBorders>
            <w:shd w:val="clear" w:color="auto" w:fill="auto"/>
            <w:noWrap/>
            <w:vAlign w:val="center"/>
            <w:hideMark/>
          </w:tcPr>
          <w:p w14:paraId="7A9DDCCF" w14:textId="77777777" w:rsidR="004467FE" w:rsidRPr="004467FE" w:rsidRDefault="004467FE" w:rsidP="00B1473F">
            <w:pPr>
              <w:jc w:val="center"/>
              <w:rPr>
                <w:lang w:val="cs-CZ" w:eastAsia="en-US"/>
              </w:rPr>
            </w:pPr>
            <w:r w:rsidRPr="004467FE">
              <w:rPr>
                <w:lang w:val="cs-CZ" w:eastAsia="en-US"/>
              </w:rPr>
              <w:t>185</w:t>
            </w:r>
          </w:p>
        </w:tc>
        <w:tc>
          <w:tcPr>
            <w:tcW w:w="1220" w:type="dxa"/>
            <w:tcBorders>
              <w:top w:val="nil"/>
              <w:left w:val="nil"/>
              <w:bottom w:val="single" w:sz="4" w:space="0" w:color="000000"/>
              <w:right w:val="single" w:sz="4" w:space="0" w:color="000000"/>
            </w:tcBorders>
            <w:shd w:val="clear" w:color="auto" w:fill="auto"/>
            <w:noWrap/>
            <w:vAlign w:val="center"/>
            <w:hideMark/>
          </w:tcPr>
          <w:p w14:paraId="152CDB60" w14:textId="77777777" w:rsidR="004467FE" w:rsidRPr="004467FE" w:rsidRDefault="004467FE" w:rsidP="00B1473F">
            <w:pPr>
              <w:jc w:val="center"/>
              <w:rPr>
                <w:lang w:val="cs-CZ" w:eastAsia="en-US"/>
              </w:rPr>
            </w:pPr>
            <w:r w:rsidRPr="004467FE">
              <w:rPr>
                <w:lang w:val="cs-CZ" w:eastAsia="en-US"/>
              </w:rPr>
              <w:t>178</w:t>
            </w:r>
          </w:p>
        </w:tc>
        <w:tc>
          <w:tcPr>
            <w:tcW w:w="1220" w:type="dxa"/>
            <w:tcBorders>
              <w:top w:val="nil"/>
              <w:left w:val="nil"/>
              <w:bottom w:val="single" w:sz="4" w:space="0" w:color="000000"/>
              <w:right w:val="single" w:sz="4" w:space="0" w:color="000000"/>
            </w:tcBorders>
            <w:shd w:val="clear" w:color="auto" w:fill="auto"/>
            <w:noWrap/>
            <w:vAlign w:val="center"/>
            <w:hideMark/>
          </w:tcPr>
          <w:p w14:paraId="74E8B42F" w14:textId="77777777" w:rsidR="004467FE" w:rsidRPr="004467FE" w:rsidRDefault="004467FE" w:rsidP="00B1473F">
            <w:pPr>
              <w:jc w:val="center"/>
              <w:rPr>
                <w:lang w:val="cs-CZ" w:eastAsia="en-US"/>
              </w:rPr>
            </w:pPr>
            <w:r w:rsidRPr="004467FE">
              <w:rPr>
                <w:lang w:val="cs-CZ" w:eastAsia="en-US"/>
              </w:rPr>
              <w:t>190</w:t>
            </w:r>
          </w:p>
        </w:tc>
      </w:tr>
    </w:tbl>
    <w:p w14:paraId="6A8CDE74" w14:textId="1F07DD5D" w:rsidR="001B63E8" w:rsidRDefault="00F46226" w:rsidP="00F46226">
      <w:pPr>
        <w:tabs>
          <w:tab w:val="left" w:pos="567"/>
        </w:tabs>
        <w:spacing w:line="360" w:lineRule="auto"/>
        <w:ind w:right="991"/>
        <w:jc w:val="right"/>
        <w:rPr>
          <w:i/>
          <w:sz w:val="20"/>
          <w:szCs w:val="20"/>
          <w:lang w:val="en-US"/>
        </w:rPr>
      </w:pPr>
      <w:r w:rsidRPr="00F46226">
        <w:rPr>
          <w:b/>
          <w:i/>
          <w:sz w:val="20"/>
          <w:szCs w:val="20"/>
        </w:rPr>
        <w:t>Šaltinis:</w:t>
      </w:r>
      <w:r w:rsidRPr="00F46226">
        <w:rPr>
          <w:i/>
          <w:sz w:val="20"/>
          <w:szCs w:val="20"/>
        </w:rPr>
        <w:t xml:space="preserve"> Eurostato duomenys, </w:t>
      </w:r>
      <w:r w:rsidRPr="00F46226">
        <w:rPr>
          <w:i/>
          <w:sz w:val="20"/>
          <w:szCs w:val="20"/>
          <w:lang w:val="en-US"/>
        </w:rPr>
        <w:t>2012.</w:t>
      </w:r>
    </w:p>
    <w:p w14:paraId="0BC3F82E" w14:textId="77777777" w:rsidR="00F46226" w:rsidRDefault="00F46226" w:rsidP="00F46226">
      <w:pPr>
        <w:tabs>
          <w:tab w:val="left" w:pos="567"/>
        </w:tabs>
        <w:spacing w:line="360" w:lineRule="auto"/>
        <w:ind w:right="991"/>
        <w:rPr>
          <w:lang w:val="en-US"/>
        </w:rPr>
      </w:pPr>
    </w:p>
    <w:p w14:paraId="7814A372" w14:textId="320B2E6C" w:rsidR="00F46226" w:rsidRDefault="00331F1C" w:rsidP="00331F1C">
      <w:pPr>
        <w:tabs>
          <w:tab w:val="left" w:pos="567"/>
        </w:tabs>
        <w:spacing w:line="360" w:lineRule="auto"/>
        <w:ind w:right="-1"/>
        <w:jc w:val="both"/>
        <w:rPr>
          <w:rFonts w:eastAsiaTheme="minorEastAsia"/>
          <w:color w:val="000000"/>
          <w:lang w:val="en-US" w:eastAsia="en-US"/>
        </w:rPr>
      </w:pPr>
      <w:r>
        <w:rPr>
          <w:rFonts w:eastAsiaTheme="minorEastAsia"/>
          <w:color w:val="000000"/>
          <w:lang w:val="en-US" w:eastAsia="en-US"/>
        </w:rPr>
        <w:tab/>
      </w:r>
      <w:r>
        <w:rPr>
          <w:rFonts w:ascii="Times" w:eastAsiaTheme="minorEastAsia" w:hAnsi="Times" w:cs="Times"/>
          <w:color w:val="000000"/>
          <w:lang w:val="en-US" w:eastAsia="en-US"/>
        </w:rPr>
        <w:t xml:space="preserve">Lietuvos vakarinė </w:t>
      </w:r>
      <w:proofErr w:type="gramStart"/>
      <w:r>
        <w:rPr>
          <w:rFonts w:ascii="Times" w:eastAsiaTheme="minorEastAsia" w:hAnsi="Times" w:cs="Times"/>
          <w:color w:val="000000"/>
          <w:lang w:val="en-US" w:eastAsia="en-US"/>
        </w:rPr>
        <w:t>dalis</w:t>
      </w:r>
      <w:proofErr w:type="gramEnd"/>
      <w:r>
        <w:rPr>
          <w:rFonts w:ascii="Times" w:eastAsiaTheme="minorEastAsia" w:hAnsi="Times" w:cs="Times"/>
          <w:color w:val="000000"/>
          <w:lang w:val="en-US" w:eastAsia="en-US"/>
        </w:rPr>
        <w:t xml:space="preserve"> (įskaitant a</w:t>
      </w:r>
      <w:r w:rsidR="00234429">
        <w:rPr>
          <w:rFonts w:ascii="Times" w:eastAsiaTheme="minorEastAsia" w:hAnsi="Times" w:cs="Times"/>
          <w:color w:val="000000"/>
          <w:lang w:val="en-US" w:eastAsia="en-US"/>
        </w:rPr>
        <w:t>rtimą Baltijos jū</w:t>
      </w:r>
      <w:r w:rsidR="00B1473F">
        <w:rPr>
          <w:rFonts w:ascii="Times" w:eastAsiaTheme="minorEastAsia" w:hAnsi="Times" w:cs="Times"/>
          <w:color w:val="000000"/>
          <w:lang w:val="en-US" w:eastAsia="en-US"/>
        </w:rPr>
        <w:t>ros ekvatoriją</w:t>
      </w:r>
      <w:r>
        <w:rPr>
          <w:rFonts w:ascii="Times" w:eastAsiaTheme="minorEastAsia" w:hAnsi="Times" w:cs="Times"/>
          <w:color w:val="000000"/>
          <w:lang w:val="en-US" w:eastAsia="en-US"/>
        </w:rPr>
        <w:t xml:space="preserve">), kitaip nei kitos šalys kaimynės, pasižymi itin dideliu geoterminių išteklių potencialu. </w:t>
      </w:r>
      <w:proofErr w:type="gramStart"/>
      <w:r>
        <w:rPr>
          <w:rFonts w:ascii="Times" w:eastAsiaTheme="minorEastAsia" w:hAnsi="Times" w:cs="Times"/>
          <w:color w:val="000000"/>
          <w:lang w:val="en-US" w:eastAsia="en-US"/>
        </w:rPr>
        <w:t>Čia fiksuojamas anomaliai aukščiausias geoterminio lauko šilumos srautas.</w:t>
      </w:r>
      <w:proofErr w:type="gramEnd"/>
      <w:r>
        <w:rPr>
          <w:rFonts w:ascii="Times" w:eastAsiaTheme="minorEastAsia" w:hAnsi="Times" w:cs="Times"/>
          <w:color w:val="000000"/>
          <w:lang w:val="en-US" w:eastAsia="en-US"/>
        </w:rPr>
        <w:t xml:space="preserve"> Šio regiono gelmėse slypinti geoterminė energija pasiskirsto net keturiuose gręžiniais pasiekiamuose horizontuose. </w:t>
      </w:r>
      <w:proofErr w:type="gramStart"/>
      <w:r>
        <w:rPr>
          <w:rFonts w:ascii="Times" w:eastAsiaTheme="minorEastAsia" w:hAnsi="Times" w:cs="Times"/>
          <w:color w:val="000000"/>
          <w:lang w:val="en-US" w:eastAsia="en-US"/>
        </w:rPr>
        <w:t>Vieno iš jų, t. y. apatinio devono, geoterminius išteklius naudoja Klaipėdos miestui tiekiant</w:t>
      </w:r>
      <w:r w:rsidR="006F277A">
        <w:rPr>
          <w:rFonts w:ascii="Times" w:eastAsiaTheme="minorEastAsia" w:hAnsi="Times" w:cs="Times"/>
          <w:color w:val="000000"/>
          <w:lang w:val="en-US" w:eastAsia="en-US"/>
        </w:rPr>
        <w:t>i šilumą Klaipėdos geoterminė jė</w:t>
      </w:r>
      <w:r>
        <w:rPr>
          <w:rFonts w:ascii="Times" w:eastAsiaTheme="minorEastAsia" w:hAnsi="Times" w:cs="Times"/>
          <w:color w:val="000000"/>
          <w:lang w:val="en-US" w:eastAsia="en-US"/>
        </w:rPr>
        <w:t>gainė</w:t>
      </w:r>
      <w:r>
        <w:rPr>
          <w:rFonts w:eastAsiaTheme="minorEastAsia"/>
          <w:color w:val="000000"/>
          <w:lang w:val="en-US" w:eastAsia="en-US"/>
        </w:rPr>
        <w:t xml:space="preserve"> (Šliaupa S., 2010).</w:t>
      </w:r>
      <w:proofErr w:type="gramEnd"/>
    </w:p>
    <w:p w14:paraId="611D7F1C" w14:textId="547F77D2" w:rsidR="00461866" w:rsidRPr="00461866" w:rsidRDefault="00461866" w:rsidP="00331F1C">
      <w:pPr>
        <w:tabs>
          <w:tab w:val="left" w:pos="567"/>
        </w:tabs>
        <w:spacing w:line="360" w:lineRule="auto"/>
        <w:ind w:right="-1"/>
        <w:jc w:val="both"/>
        <w:rPr>
          <w:lang w:val="en-US"/>
        </w:rPr>
      </w:pPr>
      <w:r>
        <w:rPr>
          <w:rFonts w:eastAsiaTheme="minorEastAsia"/>
          <w:color w:val="000000"/>
          <w:lang w:val="en-US" w:eastAsia="en-US"/>
        </w:rPr>
        <w:tab/>
      </w:r>
      <w:r w:rsidRPr="00461866">
        <w:rPr>
          <w:rFonts w:eastAsiaTheme="minorEastAsia"/>
          <w:color w:val="000000"/>
          <w:lang w:val="en-US" w:eastAsia="en-US"/>
        </w:rPr>
        <w:t>Ekonominiai sk</w:t>
      </w:r>
      <w:r>
        <w:rPr>
          <w:rFonts w:eastAsiaTheme="minorEastAsia"/>
          <w:color w:val="000000"/>
          <w:lang w:val="en-US" w:eastAsia="en-US"/>
        </w:rPr>
        <w:t>aičiavimai rodo, kad geriausią ekonominį efektą duoda jėgainė</w:t>
      </w:r>
      <w:r w:rsidRPr="00461866">
        <w:rPr>
          <w:rFonts w:eastAsiaTheme="minorEastAsia"/>
          <w:color w:val="000000"/>
          <w:lang w:val="en-US" w:eastAsia="en-US"/>
        </w:rPr>
        <w:t xml:space="preserve">s, kurios </w:t>
      </w:r>
      <w:r>
        <w:rPr>
          <w:rFonts w:eastAsiaTheme="minorEastAsia"/>
          <w:color w:val="000000"/>
          <w:lang w:val="en-US" w:eastAsia="en-US"/>
        </w:rPr>
        <w:t>gamina ne tik elektros energiją</w:t>
      </w:r>
      <w:r w:rsidRPr="00461866">
        <w:rPr>
          <w:rFonts w:eastAsiaTheme="minorEastAsia"/>
          <w:color w:val="000000"/>
          <w:lang w:val="en-US" w:eastAsia="en-US"/>
        </w:rPr>
        <w:t>, bet kartu ir šilu</w:t>
      </w:r>
      <w:r>
        <w:rPr>
          <w:rFonts w:eastAsiaTheme="minorEastAsia"/>
          <w:color w:val="000000"/>
          <w:lang w:val="en-US" w:eastAsia="en-US"/>
        </w:rPr>
        <w:t>mą</w:t>
      </w:r>
      <w:r w:rsidRPr="00461866">
        <w:rPr>
          <w:rFonts w:eastAsiaTheme="minorEastAsia"/>
          <w:color w:val="000000"/>
          <w:lang w:val="en-US" w:eastAsia="en-US"/>
        </w:rPr>
        <w:t xml:space="preserve"> (</w:t>
      </w:r>
      <w:r>
        <w:rPr>
          <w:rFonts w:eastAsiaTheme="minorEastAsia"/>
          <w:color w:val="000000"/>
          <w:lang w:val="en-US" w:eastAsia="en-US"/>
        </w:rPr>
        <w:t xml:space="preserve">vadinama </w:t>
      </w:r>
      <w:r w:rsidRPr="00461866">
        <w:rPr>
          <w:rFonts w:eastAsiaTheme="minorEastAsia"/>
          <w:color w:val="000000"/>
          <w:lang w:val="en-US" w:eastAsia="en-US"/>
        </w:rPr>
        <w:t>kogeneracija). Šiuolaikinis elektros ga</w:t>
      </w:r>
      <w:r>
        <w:rPr>
          <w:rFonts w:eastAsiaTheme="minorEastAsia"/>
          <w:color w:val="000000"/>
          <w:lang w:val="en-US" w:eastAsia="en-US"/>
        </w:rPr>
        <w:t>mybos efektyvumas, naudojant 150 laipsnių temperatūrą, tėra 10-13 proc. Be to, vandenį, gaminant elektrą, technologiškai nė</w:t>
      </w:r>
      <w:r w:rsidRPr="00461866">
        <w:rPr>
          <w:rFonts w:eastAsiaTheme="minorEastAsia"/>
          <w:color w:val="000000"/>
          <w:lang w:val="en-US" w:eastAsia="en-US"/>
        </w:rPr>
        <w:t xml:space="preserve">ra racionalu ataušinti žemiau 60 laipsnių. </w:t>
      </w:r>
      <w:proofErr w:type="gramStart"/>
      <w:r w:rsidRPr="00461866">
        <w:rPr>
          <w:rFonts w:eastAsiaTheme="minorEastAsia"/>
          <w:color w:val="000000"/>
          <w:lang w:val="en-US" w:eastAsia="en-US"/>
        </w:rPr>
        <w:t>Tad lieka didelis neišnaudotos šilumos kiekis.</w:t>
      </w:r>
      <w:proofErr w:type="gramEnd"/>
      <w:r w:rsidRPr="00461866">
        <w:rPr>
          <w:rFonts w:eastAsiaTheme="minorEastAsia"/>
          <w:color w:val="000000"/>
          <w:lang w:val="en-US" w:eastAsia="en-US"/>
        </w:rPr>
        <w:t xml:space="preserve"> </w:t>
      </w:r>
      <w:proofErr w:type="gramStart"/>
      <w:r w:rsidRPr="00461866">
        <w:rPr>
          <w:rFonts w:eastAsiaTheme="minorEastAsia"/>
          <w:color w:val="000000"/>
          <w:lang w:val="en-US" w:eastAsia="en-US"/>
        </w:rPr>
        <w:t>Vak</w:t>
      </w:r>
      <w:r>
        <w:rPr>
          <w:rFonts w:eastAsiaTheme="minorEastAsia"/>
          <w:color w:val="000000"/>
          <w:lang w:val="en-US" w:eastAsia="en-US"/>
        </w:rPr>
        <w:t>arų Lietuvos geoterminės jėgainė</w:t>
      </w:r>
      <w:r w:rsidRPr="00461866">
        <w:rPr>
          <w:rFonts w:eastAsiaTheme="minorEastAsia"/>
          <w:color w:val="000000"/>
          <w:lang w:val="en-US" w:eastAsia="en-US"/>
        </w:rPr>
        <w:t>s galingumas gali siekti i</w:t>
      </w:r>
      <w:r>
        <w:rPr>
          <w:rFonts w:eastAsiaTheme="minorEastAsia"/>
          <w:color w:val="000000"/>
          <w:lang w:val="en-US" w:eastAsia="en-US"/>
        </w:rPr>
        <w:t>ki 35 MW šilumos energijos.</w:t>
      </w:r>
      <w:proofErr w:type="gramEnd"/>
      <w:r>
        <w:rPr>
          <w:rFonts w:eastAsiaTheme="minorEastAsia"/>
          <w:color w:val="000000"/>
          <w:lang w:val="en-US" w:eastAsia="en-US"/>
        </w:rPr>
        <w:t xml:space="preserve"> </w:t>
      </w:r>
      <w:proofErr w:type="gramStart"/>
      <w:r>
        <w:rPr>
          <w:rFonts w:eastAsiaTheme="minorEastAsia"/>
          <w:color w:val="000000"/>
          <w:lang w:val="en-US" w:eastAsia="en-US"/>
        </w:rPr>
        <w:t>Todėl labai svarbu parenkant vietą jėgainei atsiž</w:t>
      </w:r>
      <w:r w:rsidRPr="00461866">
        <w:rPr>
          <w:rFonts w:eastAsiaTheme="minorEastAsia"/>
          <w:color w:val="000000"/>
          <w:lang w:val="en-US" w:eastAsia="en-US"/>
        </w:rPr>
        <w:t>velgti</w:t>
      </w:r>
      <w:r w:rsidR="003422B8">
        <w:rPr>
          <w:rFonts w:eastAsiaTheme="minorEastAsia"/>
          <w:color w:val="000000"/>
          <w:lang w:val="en-US" w:eastAsia="en-US"/>
        </w:rPr>
        <w:t xml:space="preserve"> ne tik į geologines, bet ir į</w:t>
      </w:r>
      <w:r>
        <w:rPr>
          <w:rFonts w:eastAsiaTheme="minorEastAsia"/>
          <w:color w:val="000000"/>
          <w:lang w:val="en-US" w:eastAsia="en-US"/>
        </w:rPr>
        <w:t xml:space="preserve"> infrastruktūros są</w:t>
      </w:r>
      <w:r w:rsidRPr="00461866">
        <w:rPr>
          <w:rFonts w:eastAsiaTheme="minorEastAsia"/>
          <w:color w:val="000000"/>
          <w:lang w:val="en-US" w:eastAsia="en-US"/>
        </w:rPr>
        <w:t>lygas.</w:t>
      </w:r>
      <w:proofErr w:type="gramEnd"/>
    </w:p>
    <w:p w14:paraId="7FCE008F" w14:textId="3F98B9D2" w:rsidR="00331F1C" w:rsidRPr="00A14383" w:rsidRDefault="00331F1C" w:rsidP="00331F1C">
      <w:pPr>
        <w:tabs>
          <w:tab w:val="left" w:pos="567"/>
          <w:tab w:val="left" w:pos="9781"/>
        </w:tabs>
        <w:spacing w:line="360" w:lineRule="auto"/>
        <w:ind w:right="-1"/>
        <w:jc w:val="both"/>
        <w:rPr>
          <w:rFonts w:eastAsiaTheme="minorEastAsia"/>
          <w:color w:val="000000"/>
          <w:lang w:val="en-US" w:eastAsia="en-US"/>
        </w:rPr>
      </w:pPr>
      <w:r>
        <w:rPr>
          <w:lang w:val="en-US"/>
        </w:rPr>
        <w:tab/>
      </w:r>
      <w:proofErr w:type="gramStart"/>
      <w:r>
        <w:rPr>
          <w:lang w:val="en-US"/>
        </w:rPr>
        <w:t xml:space="preserve">Apibendrinant galima teigti, jog </w:t>
      </w:r>
      <w:r w:rsidR="007379D7">
        <w:rPr>
          <w:rFonts w:eastAsiaTheme="minorEastAsia"/>
          <w:color w:val="000000"/>
          <w:lang w:val="en-US" w:eastAsia="en-US"/>
        </w:rPr>
        <w:t>geoterminė</w:t>
      </w:r>
      <w:r>
        <w:rPr>
          <w:rFonts w:eastAsiaTheme="minorEastAsia"/>
          <w:color w:val="000000"/>
          <w:lang w:val="en-US" w:eastAsia="en-US"/>
        </w:rPr>
        <w:t xml:space="preserve"> energija yra</w:t>
      </w:r>
      <w:r w:rsidR="007379D7">
        <w:rPr>
          <w:rFonts w:eastAsiaTheme="minorEastAsia"/>
          <w:color w:val="000000"/>
          <w:lang w:val="en-US" w:eastAsia="en-US"/>
        </w:rPr>
        <w:t xml:space="preserve"> viena iš labiausiai išplitusių</w:t>
      </w:r>
      <w:r>
        <w:rPr>
          <w:rFonts w:eastAsiaTheme="minorEastAsia"/>
          <w:color w:val="000000"/>
          <w:lang w:val="en-US" w:eastAsia="en-US"/>
        </w:rPr>
        <w:t xml:space="preserve"> Lietuvoje atsin</w:t>
      </w:r>
      <w:r w:rsidR="007379D7">
        <w:rPr>
          <w:rFonts w:eastAsiaTheme="minorEastAsia"/>
          <w:color w:val="000000"/>
          <w:lang w:val="en-US" w:eastAsia="en-US"/>
        </w:rPr>
        <w:t>aujinančių energijos rūšių.</w:t>
      </w:r>
      <w:proofErr w:type="gramEnd"/>
      <w:r w:rsidR="007379D7">
        <w:rPr>
          <w:rFonts w:eastAsiaTheme="minorEastAsia"/>
          <w:color w:val="000000"/>
          <w:lang w:val="en-US" w:eastAsia="en-US"/>
        </w:rPr>
        <w:t xml:space="preserve"> Geoterminės </w:t>
      </w:r>
      <w:r w:rsidR="00461866">
        <w:rPr>
          <w:rFonts w:eastAsiaTheme="minorEastAsia"/>
          <w:color w:val="000000"/>
          <w:lang w:val="en-US" w:eastAsia="en-US"/>
        </w:rPr>
        <w:t>energijos</w:t>
      </w:r>
      <w:r w:rsidR="007379D7">
        <w:rPr>
          <w:rFonts w:eastAsiaTheme="minorEastAsia"/>
          <w:color w:val="000000"/>
          <w:lang w:val="en-US" w:eastAsia="en-US"/>
        </w:rPr>
        <w:t xml:space="preserve"> sistemos įrengimo pirminės investicijos yra gan didelės, tačiau mažos eksploatavimo išlaidos,</w:t>
      </w:r>
      <w:r>
        <w:rPr>
          <w:rFonts w:eastAsiaTheme="minorEastAsia"/>
          <w:color w:val="000000"/>
          <w:lang w:val="en-US" w:eastAsia="en-US"/>
        </w:rPr>
        <w:t xml:space="preserve"> tod</w:t>
      </w:r>
      <w:r>
        <w:rPr>
          <w:rFonts w:eastAsiaTheme="minorEastAsia"/>
          <w:color w:val="000000"/>
          <w:lang w:eastAsia="en-US"/>
        </w:rPr>
        <w:t>ėl</w:t>
      </w:r>
      <w:r>
        <w:rPr>
          <w:lang w:val="en-US"/>
        </w:rPr>
        <w:t xml:space="preserve"> </w:t>
      </w:r>
      <w:r>
        <w:rPr>
          <w:rFonts w:eastAsiaTheme="minorEastAsia"/>
          <w:color w:val="000000"/>
          <w:lang w:val="en-US" w:eastAsia="en-US"/>
        </w:rPr>
        <w:t>bendromis privataus ir viešo sektoriaus pastangomis ga</w:t>
      </w:r>
      <w:r w:rsidR="007379D7">
        <w:rPr>
          <w:rFonts w:eastAsiaTheme="minorEastAsia"/>
          <w:color w:val="000000"/>
          <w:lang w:val="en-US" w:eastAsia="en-US"/>
        </w:rPr>
        <w:t>lima pasiekti puikių rezultatų</w:t>
      </w:r>
      <w:r>
        <w:rPr>
          <w:rFonts w:eastAsiaTheme="minorEastAsia"/>
          <w:color w:val="000000"/>
          <w:lang w:val="en-US" w:eastAsia="en-US"/>
        </w:rPr>
        <w:t>, sumažinant energijos naudo</w:t>
      </w:r>
      <w:r w:rsidR="007379D7">
        <w:rPr>
          <w:rFonts w:eastAsiaTheme="minorEastAsia"/>
          <w:color w:val="000000"/>
          <w:lang w:val="en-US" w:eastAsia="en-US"/>
        </w:rPr>
        <w:t>jimo kaštus atskiriems valstybė</w:t>
      </w:r>
      <w:r>
        <w:rPr>
          <w:rFonts w:eastAsiaTheme="minorEastAsia"/>
          <w:color w:val="000000"/>
          <w:lang w:val="en-US" w:eastAsia="en-US"/>
        </w:rPr>
        <w:t>s re</w:t>
      </w:r>
      <w:r w:rsidR="007379D7">
        <w:rPr>
          <w:rFonts w:eastAsiaTheme="minorEastAsia"/>
          <w:color w:val="000000"/>
          <w:lang w:val="en-US" w:eastAsia="en-US"/>
        </w:rPr>
        <w:t>gionams, kuriose slypi efektyvūs geoterminė</w:t>
      </w:r>
      <w:r>
        <w:rPr>
          <w:rFonts w:eastAsiaTheme="minorEastAsia"/>
          <w:color w:val="000000"/>
          <w:lang w:val="en-US" w:eastAsia="en-US"/>
        </w:rPr>
        <w:t>s energijos klodai.</w:t>
      </w:r>
      <w:r w:rsidR="00A14383">
        <w:rPr>
          <w:rFonts w:eastAsiaTheme="minorEastAsia"/>
          <w:color w:val="000000"/>
          <w:lang w:val="en-US" w:eastAsia="en-US"/>
        </w:rPr>
        <w:t xml:space="preserve"> </w:t>
      </w:r>
      <w:proofErr w:type="gramStart"/>
      <w:r w:rsidR="00A14383">
        <w:rPr>
          <w:rFonts w:eastAsiaTheme="minorEastAsia"/>
          <w:color w:val="000000"/>
          <w:lang w:val="en-US" w:eastAsia="en-US"/>
        </w:rPr>
        <w:t>Geoterminiai ištekliai svarbūs ne tik tiesioginiam š</w:t>
      </w:r>
      <w:r w:rsidR="00A14383" w:rsidRPr="00A14383">
        <w:rPr>
          <w:rFonts w:eastAsiaTheme="minorEastAsia"/>
          <w:color w:val="000000"/>
          <w:lang w:val="en-US" w:eastAsia="en-US"/>
        </w:rPr>
        <w:t>ilumos tiekimu</w:t>
      </w:r>
      <w:r w:rsidR="00A14383">
        <w:rPr>
          <w:rFonts w:eastAsiaTheme="minorEastAsia"/>
          <w:color w:val="000000"/>
          <w:lang w:val="en-US" w:eastAsia="en-US"/>
        </w:rPr>
        <w:t>i, tačiau gali bū</w:t>
      </w:r>
      <w:r w:rsidR="00A14383" w:rsidRPr="00A14383">
        <w:rPr>
          <w:rFonts w:eastAsiaTheme="minorEastAsia"/>
          <w:color w:val="000000"/>
          <w:lang w:val="en-US" w:eastAsia="en-US"/>
        </w:rPr>
        <w:t>ti kompleksiškai naudojami ir kitose srityse, tuo di</w:t>
      </w:r>
      <w:r w:rsidR="00A14383">
        <w:rPr>
          <w:rFonts w:eastAsiaTheme="minorEastAsia"/>
          <w:color w:val="000000"/>
          <w:lang w:val="en-US" w:eastAsia="en-US"/>
        </w:rPr>
        <w:t>dinant šios energijos ekonominį efektyvumą</w:t>
      </w:r>
      <w:r w:rsidR="00A14383" w:rsidRPr="00A14383">
        <w:rPr>
          <w:rFonts w:eastAsiaTheme="minorEastAsia"/>
          <w:color w:val="000000"/>
          <w:lang w:val="en-US" w:eastAsia="en-US"/>
        </w:rPr>
        <w:t>.</w:t>
      </w:r>
      <w:proofErr w:type="gramEnd"/>
    </w:p>
    <w:p w14:paraId="4ACF4918" w14:textId="77777777" w:rsidR="00F46226" w:rsidRDefault="00F46226" w:rsidP="00F46226">
      <w:pPr>
        <w:tabs>
          <w:tab w:val="left" w:pos="567"/>
        </w:tabs>
        <w:spacing w:line="360" w:lineRule="auto"/>
        <w:ind w:right="991"/>
        <w:rPr>
          <w:lang w:val="en-US"/>
        </w:rPr>
      </w:pPr>
    </w:p>
    <w:p w14:paraId="30E222A5" w14:textId="61B89C18" w:rsidR="00A14383" w:rsidRPr="002F5A48" w:rsidRDefault="002F5A48" w:rsidP="00F46226">
      <w:pPr>
        <w:tabs>
          <w:tab w:val="left" w:pos="567"/>
        </w:tabs>
        <w:spacing w:line="360" w:lineRule="auto"/>
        <w:ind w:right="991"/>
        <w:rPr>
          <w:b/>
          <w:i/>
          <w:lang w:val="en-US"/>
        </w:rPr>
      </w:pPr>
      <w:r>
        <w:rPr>
          <w:lang w:val="en-US"/>
        </w:rPr>
        <w:tab/>
      </w:r>
      <w:r w:rsidRPr="002F5A48">
        <w:rPr>
          <w:b/>
          <w:i/>
          <w:lang w:val="en-US"/>
        </w:rPr>
        <w:t>Apibendrinant šį skyrių, galima teigti, jog:</w:t>
      </w:r>
    </w:p>
    <w:p w14:paraId="423AB82E" w14:textId="24737E97" w:rsidR="002F5A48" w:rsidRPr="009F302B" w:rsidRDefault="003527DD" w:rsidP="003527DD">
      <w:pPr>
        <w:pStyle w:val="ListParagraph"/>
        <w:numPr>
          <w:ilvl w:val="0"/>
          <w:numId w:val="45"/>
        </w:numPr>
        <w:tabs>
          <w:tab w:val="left" w:pos="567"/>
        </w:tabs>
        <w:spacing w:line="360" w:lineRule="auto"/>
        <w:ind w:left="0" w:right="-1" w:firstLine="0"/>
        <w:jc w:val="both"/>
        <w:rPr>
          <w:i/>
          <w:lang w:val="en-US"/>
        </w:rPr>
      </w:pPr>
      <w:proofErr w:type="gramStart"/>
      <w:r w:rsidRPr="00264119">
        <w:rPr>
          <w:rFonts w:eastAsiaTheme="minorEastAsia"/>
          <w:i/>
          <w:color w:val="1F2021"/>
          <w:lang w:val="en-US" w:eastAsia="en-US"/>
        </w:rPr>
        <w:t>dėl</w:t>
      </w:r>
      <w:proofErr w:type="gramEnd"/>
      <w:r w:rsidRPr="00264119">
        <w:rPr>
          <w:rFonts w:eastAsiaTheme="minorEastAsia"/>
          <w:i/>
          <w:color w:val="1F2021"/>
          <w:lang w:val="en-US" w:eastAsia="en-US"/>
        </w:rPr>
        <w:t xml:space="preserve"> nepakankamai ištobulint</w:t>
      </w:r>
      <w:r w:rsidRPr="00264119">
        <w:rPr>
          <w:rFonts w:eastAsiaTheme="minorEastAsia"/>
          <w:i/>
          <w:color w:val="1F2021"/>
          <w:lang w:eastAsia="en-US"/>
        </w:rPr>
        <w:t>ų</w:t>
      </w:r>
      <w:r w:rsidRPr="00264119">
        <w:rPr>
          <w:rFonts w:eastAsiaTheme="minorEastAsia"/>
          <w:i/>
          <w:color w:val="1F2021"/>
          <w:lang w:val="en-US" w:eastAsia="en-US"/>
        </w:rPr>
        <w:t xml:space="preserve"> technologijų atsinaujinančių išteklių energetika dar negali lygiavertiškai konkuruoti su tradicine, todėl daugelyje šalių ji yra remiama</w:t>
      </w:r>
      <w:r w:rsidR="00264119" w:rsidRPr="00264119">
        <w:rPr>
          <w:rFonts w:eastAsiaTheme="minorEastAsia"/>
          <w:i/>
          <w:color w:val="1F2021"/>
          <w:lang w:val="en-US" w:eastAsia="en-US"/>
        </w:rPr>
        <w:t>, tarp jų ir Lietuva</w:t>
      </w:r>
      <w:r w:rsidRPr="00264119">
        <w:rPr>
          <w:rFonts w:eastAsiaTheme="minorEastAsia"/>
          <w:i/>
          <w:color w:val="1F2021"/>
          <w:lang w:val="en-US" w:eastAsia="en-US"/>
        </w:rPr>
        <w:t>. E</w:t>
      </w:r>
      <w:r w:rsidR="00264119">
        <w:rPr>
          <w:rFonts w:eastAsiaTheme="minorEastAsia"/>
          <w:i/>
          <w:color w:val="1F2021"/>
          <w:lang w:val="en-US" w:eastAsia="en-US"/>
        </w:rPr>
        <w:t xml:space="preserve">uropos </w:t>
      </w:r>
      <w:r w:rsidRPr="00264119">
        <w:rPr>
          <w:rFonts w:eastAsiaTheme="minorEastAsia"/>
          <w:i/>
          <w:color w:val="1F2021"/>
          <w:lang w:val="en-US" w:eastAsia="en-US"/>
        </w:rPr>
        <w:t>S</w:t>
      </w:r>
      <w:r w:rsidR="00264119">
        <w:rPr>
          <w:rFonts w:eastAsiaTheme="minorEastAsia"/>
          <w:i/>
          <w:color w:val="1F2021"/>
          <w:lang w:val="en-US" w:eastAsia="en-US"/>
        </w:rPr>
        <w:t>ąjunga dar</w:t>
      </w:r>
      <w:r w:rsidRPr="00264119">
        <w:rPr>
          <w:rFonts w:eastAsiaTheme="minorEastAsia"/>
          <w:i/>
          <w:color w:val="1F2021"/>
          <w:lang w:val="en-US" w:eastAsia="en-US"/>
        </w:rPr>
        <w:t xml:space="preserve"> neturi vieningos rėmimo politikos, tačiau sukurti rėmimo įrankiai panašūs, skiriasi tik jų derinimas ir diversifikavimas. </w:t>
      </w:r>
      <w:r w:rsidR="00264119" w:rsidRPr="00264119">
        <w:rPr>
          <w:rFonts w:eastAsiaTheme="minorEastAsia"/>
          <w:i/>
          <w:color w:val="1F2021"/>
          <w:lang w:val="en-US" w:eastAsia="en-US"/>
        </w:rPr>
        <w:t>Lietuvoje</w:t>
      </w:r>
      <w:r w:rsidRPr="00264119">
        <w:rPr>
          <w:rFonts w:eastAsiaTheme="minorEastAsia"/>
          <w:i/>
          <w:color w:val="1F2021"/>
          <w:lang w:val="en-US" w:eastAsia="en-US"/>
        </w:rPr>
        <w:t xml:space="preserve"> galiojančius paramos priemonių rinkinius galima suskirstyti į tris grupes pagal sektorius: elektros, šilumos ir transporto. Lietuvoje naudojamos tiek tiesioginės (supirkimo tarifai), tiek netiesioginės (mokestinės: investicijų subsidijos, mokesčių nuolaidos) paramos priemonės</w:t>
      </w:r>
      <w:r w:rsidR="00264119">
        <w:rPr>
          <w:rFonts w:eastAsiaTheme="minorEastAsia"/>
          <w:i/>
          <w:color w:val="1F2021"/>
          <w:lang w:val="en-US" w:eastAsia="en-US"/>
        </w:rPr>
        <w:t xml:space="preserve"> finansuojamos iš Nacionalinio ir Europos Sąjungos biudžetų</w:t>
      </w:r>
      <w:r w:rsidR="00264119" w:rsidRPr="00264119">
        <w:rPr>
          <w:rFonts w:eastAsiaTheme="minorEastAsia"/>
          <w:i/>
          <w:color w:val="1F2021"/>
          <w:lang w:val="en-US" w:eastAsia="en-US"/>
        </w:rPr>
        <w:t>;</w:t>
      </w:r>
    </w:p>
    <w:p w14:paraId="0A9772FB" w14:textId="7A6252BD" w:rsidR="00100414" w:rsidRPr="00CD2DBD" w:rsidRDefault="00BC41A1" w:rsidP="00CD2DBD">
      <w:pPr>
        <w:pStyle w:val="ListParagraph"/>
        <w:numPr>
          <w:ilvl w:val="0"/>
          <w:numId w:val="45"/>
        </w:numPr>
        <w:tabs>
          <w:tab w:val="left" w:pos="567"/>
        </w:tabs>
        <w:spacing w:line="360" w:lineRule="auto"/>
        <w:ind w:left="0" w:right="-1" w:firstLine="0"/>
        <w:jc w:val="both"/>
        <w:rPr>
          <w:i/>
          <w:lang w:val="en-US"/>
        </w:rPr>
      </w:pPr>
      <w:proofErr w:type="gramStart"/>
      <w:r>
        <w:rPr>
          <w:rFonts w:eastAsiaTheme="minorEastAsia"/>
          <w:i/>
          <w:color w:val="1F2021"/>
          <w:lang w:val="en-US" w:eastAsia="en-US"/>
        </w:rPr>
        <w:t>atlikta</w:t>
      </w:r>
      <w:proofErr w:type="gramEnd"/>
      <w:r>
        <w:rPr>
          <w:rFonts w:eastAsiaTheme="minorEastAsia"/>
          <w:i/>
          <w:color w:val="1F2021"/>
          <w:lang w:val="en-US" w:eastAsia="en-US"/>
        </w:rPr>
        <w:t xml:space="preserve"> atskirų atsinaujinančios energijos išteklių plėtros analizė parodė, jog </w:t>
      </w:r>
      <w:r w:rsidR="009F302B" w:rsidRPr="00BC41A1">
        <w:rPr>
          <w:rFonts w:eastAsiaTheme="minorEastAsia"/>
          <w:i/>
          <w:color w:val="1F2021"/>
          <w:lang w:val="en-US" w:eastAsia="en-US"/>
        </w:rPr>
        <w:t xml:space="preserve">Lietuvos AEI susiduria su rinkos barjerais, trukdančiais jų panaudojimo plėtrai. Pagrindiniai rinkos barjerai – </w:t>
      </w:r>
      <w:proofErr w:type="gramStart"/>
      <w:r w:rsidR="009F302B" w:rsidRPr="00BC41A1">
        <w:rPr>
          <w:rFonts w:eastAsiaTheme="minorEastAsia"/>
          <w:i/>
          <w:color w:val="1F2021"/>
          <w:lang w:val="en-US" w:eastAsia="en-US"/>
        </w:rPr>
        <w:t>tai</w:t>
      </w:r>
      <w:proofErr w:type="gramEnd"/>
      <w:r w:rsidR="009F302B" w:rsidRPr="00BC41A1">
        <w:rPr>
          <w:rFonts w:eastAsiaTheme="minorEastAsia"/>
          <w:i/>
          <w:color w:val="1F2021"/>
          <w:lang w:val="en-US" w:eastAsia="en-US"/>
        </w:rPr>
        <w:t xml:space="preserve"> naujų technologijų konkurencingumo su senosiomis problemos, priėjimo prie kapitalo apribojimai, instituciniai barjerai, neadekvati informacija, didelės pradinės investicijos, mokslinių tyrimų trūkumas</w:t>
      </w:r>
      <w:r w:rsidR="00CD2DBD">
        <w:rPr>
          <w:rFonts w:eastAsiaTheme="minorEastAsia"/>
          <w:i/>
          <w:color w:val="1F2021"/>
          <w:lang w:val="en-US" w:eastAsia="en-US"/>
        </w:rPr>
        <w:t>, įstatymų bazės neaiškumas.</w:t>
      </w:r>
      <w:r w:rsidR="00B53384" w:rsidRPr="00CD2DBD">
        <w:rPr>
          <w:lang w:val="en-US"/>
        </w:rPr>
        <w:br w:type="page"/>
      </w:r>
      <w:bookmarkStart w:id="154" w:name="_Toc292660551"/>
    </w:p>
    <w:p w14:paraId="2598B1F4" w14:textId="77777777" w:rsidR="00100414" w:rsidRPr="00100414" w:rsidRDefault="00100414" w:rsidP="00100414">
      <w:pPr>
        <w:rPr>
          <w:sz w:val="16"/>
          <w:szCs w:val="16"/>
          <w:lang w:val="en-US"/>
        </w:rPr>
      </w:pPr>
    </w:p>
    <w:p w14:paraId="2719528F" w14:textId="6F22D029" w:rsidR="00B53384" w:rsidRPr="00237329" w:rsidRDefault="00B53384" w:rsidP="00B53384">
      <w:pPr>
        <w:pStyle w:val="Heading1"/>
        <w:rPr>
          <w:rFonts w:cs="Arial"/>
          <w:kern w:val="32"/>
          <w:sz w:val="28"/>
        </w:rPr>
      </w:pPr>
      <w:bookmarkStart w:id="155" w:name="_Toc217292187"/>
      <w:r w:rsidRPr="00237329">
        <w:rPr>
          <w:rFonts w:cs="Arial"/>
          <w:kern w:val="32"/>
          <w:sz w:val="28"/>
        </w:rPr>
        <w:t xml:space="preserve">3. LIETUVOS </w:t>
      </w:r>
      <w:r>
        <w:rPr>
          <w:rFonts w:cs="Arial"/>
          <w:kern w:val="32"/>
          <w:sz w:val="28"/>
        </w:rPr>
        <w:t>ATSINAUJINANČIŲ ENERGIJOS ŠALTINIŲ</w:t>
      </w:r>
      <w:r w:rsidRPr="00237329">
        <w:rPr>
          <w:rFonts w:cs="Arial"/>
          <w:kern w:val="32"/>
          <w:sz w:val="28"/>
        </w:rPr>
        <w:t xml:space="preserve"> SEKTORIAUS TYRIMAS</w:t>
      </w:r>
      <w:bookmarkEnd w:id="154"/>
      <w:bookmarkEnd w:id="155"/>
    </w:p>
    <w:p w14:paraId="118101C2" w14:textId="77777777" w:rsidR="00B53384" w:rsidRPr="00237329" w:rsidRDefault="00B53384" w:rsidP="00B53384">
      <w:pPr>
        <w:tabs>
          <w:tab w:val="left" w:pos="2235"/>
        </w:tabs>
        <w:spacing w:line="360" w:lineRule="auto"/>
        <w:jc w:val="both"/>
      </w:pPr>
    </w:p>
    <w:p w14:paraId="1D2D1FBC" w14:textId="77777777" w:rsidR="00B53384" w:rsidRPr="00237329" w:rsidRDefault="00B53384" w:rsidP="00AC54F8">
      <w:pPr>
        <w:pStyle w:val="Heading2"/>
        <w:jc w:val="center"/>
      </w:pPr>
      <w:bookmarkStart w:id="156" w:name="_Toc292660552"/>
      <w:bookmarkStart w:id="157" w:name="_Toc217292188"/>
      <w:r w:rsidRPr="00237329">
        <w:t xml:space="preserve">3. 1. </w:t>
      </w:r>
      <w:bookmarkEnd w:id="156"/>
      <w:r>
        <w:t>AEI gamintojų apklausa</w:t>
      </w:r>
      <w:bookmarkEnd w:id="157"/>
    </w:p>
    <w:p w14:paraId="672721DF" w14:textId="77777777" w:rsidR="00B53384" w:rsidRPr="00237329" w:rsidRDefault="00B53384" w:rsidP="00B53384">
      <w:pPr>
        <w:tabs>
          <w:tab w:val="left" w:pos="2235"/>
        </w:tabs>
        <w:spacing w:line="360" w:lineRule="auto"/>
        <w:jc w:val="both"/>
      </w:pPr>
    </w:p>
    <w:p w14:paraId="634B5927" w14:textId="6DCDC1DC" w:rsidR="00B53384" w:rsidRPr="00237329" w:rsidRDefault="00B53384" w:rsidP="00B53384">
      <w:pPr>
        <w:tabs>
          <w:tab w:val="left" w:pos="2235"/>
        </w:tabs>
        <w:spacing w:line="360" w:lineRule="auto"/>
        <w:ind w:firstLine="540"/>
        <w:jc w:val="both"/>
      </w:pPr>
      <w:r w:rsidRPr="00237329">
        <w:rPr>
          <w:b/>
        </w:rPr>
        <w:t xml:space="preserve">Tyrimo metodas. </w:t>
      </w:r>
      <w:r>
        <w:t>Atliekant Europos Sąjungos</w:t>
      </w:r>
      <w:r w:rsidRPr="00237329">
        <w:t xml:space="preserve"> paramos</w:t>
      </w:r>
      <w:r w:rsidR="002B5055">
        <w:t xml:space="preserve"> panaudojimo</w:t>
      </w:r>
      <w:r w:rsidRPr="00237329">
        <w:t xml:space="preserve"> Lietuvos </w:t>
      </w:r>
      <w:r w:rsidR="00D23061">
        <w:t>darniai energetikai</w:t>
      </w:r>
      <w:r w:rsidR="00F8461D">
        <w:t xml:space="preserve"> įtaką verslo plėtrai</w:t>
      </w:r>
      <w:r w:rsidRPr="00237329">
        <w:t xml:space="preserve"> buvo pasirinktas anketinės apklausos tyrimo būdas. Anketinės apklausos metodas pasirinktas dėl keleto priežasčių: tai tinkamas metodas norint greitai gauti reikiamą informaciją iš žinomos tyrimo subjektų grupės, jis pasižymi mažiausiomis laiko ir finansų sąnaudomis, yra bene plačiausiai paplitęs tyrimo metodas socialiniuose moksluose.</w:t>
      </w:r>
    </w:p>
    <w:p w14:paraId="36B9D709" w14:textId="76CB0E2B" w:rsidR="00B53384" w:rsidRDefault="00B53384" w:rsidP="002B5055">
      <w:pPr>
        <w:tabs>
          <w:tab w:val="left" w:pos="2235"/>
        </w:tabs>
        <w:spacing w:line="360" w:lineRule="auto"/>
        <w:ind w:firstLine="540"/>
        <w:jc w:val="both"/>
      </w:pPr>
      <w:r w:rsidRPr="00C76F79">
        <w:rPr>
          <w:b/>
        </w:rPr>
        <w:t>Apklausos tikslas ir tyrimo imtis.</w:t>
      </w:r>
      <w:r w:rsidRPr="00C76F79">
        <w:t xml:space="preserve"> </w:t>
      </w:r>
      <w:r w:rsidRPr="00C76F79">
        <w:rPr>
          <w:i/>
        </w:rPr>
        <w:t>Tikslinė tiriamųjų grupė –</w:t>
      </w:r>
      <w:r w:rsidRPr="00C76F79">
        <w:t xml:space="preserve"> Anykščių rajono ūkininkai bei privačių įmonių direktoriai</w:t>
      </w:r>
      <w:r w:rsidR="006B2D96">
        <w:t>,</w:t>
      </w:r>
      <w:r w:rsidRPr="00C76F79">
        <w:t xml:space="preserve"> plėtojantys atsinaujinančius energijos </w:t>
      </w:r>
      <w:r w:rsidRPr="00184322">
        <w:t xml:space="preserve">šaltinius </w:t>
      </w:r>
      <w:r w:rsidR="00886ED7">
        <w:t>(žr. 13</w:t>
      </w:r>
      <w:r w:rsidRPr="00184322">
        <w:t xml:space="preserve"> pav.).</w:t>
      </w:r>
      <w:r w:rsidRPr="00C76F79">
        <w:t xml:space="preserve"> Remiantis Valstybinės kainų ir energetikos komisijos duomenimis, 20</w:t>
      </w:r>
      <w:r w:rsidRPr="00C76F79">
        <w:rPr>
          <w:lang w:val="en-US"/>
        </w:rPr>
        <w:t>12</w:t>
      </w:r>
      <w:r w:rsidRPr="00C76F79">
        <w:t xml:space="preserve"> metais Anykščių </w:t>
      </w:r>
      <w:r w:rsidR="006B2D96">
        <w:t xml:space="preserve">rajone </w:t>
      </w:r>
      <w:r w:rsidRPr="00C76F79">
        <w:t>iš viso</w:t>
      </w:r>
      <w:r>
        <w:t xml:space="preserve"> buvo užregistruota </w:t>
      </w:r>
      <w:r>
        <w:rPr>
          <w:b/>
          <w:lang w:val="en-US"/>
        </w:rPr>
        <w:t>1</w:t>
      </w:r>
      <w:r w:rsidR="001F3438">
        <w:rPr>
          <w:b/>
          <w:lang w:val="en-US"/>
        </w:rPr>
        <w:t>6</w:t>
      </w:r>
      <w:r w:rsidRPr="00C76F79">
        <w:t xml:space="preserve"> </w:t>
      </w:r>
      <w:r w:rsidRPr="00624B33">
        <w:t>gaminančių atsinaujinančius energijos</w:t>
      </w:r>
      <w:r>
        <w:t xml:space="preserve"> išteklius įmonių bei</w:t>
      </w:r>
      <w:r w:rsidRPr="00624B33">
        <w:t xml:space="preserve"> ūkininkų</w:t>
      </w:r>
      <w:r>
        <w:rPr>
          <w:b/>
        </w:rPr>
        <w:t xml:space="preserve"> </w:t>
      </w:r>
      <w:r w:rsidRPr="00C76F79">
        <w:t xml:space="preserve">(tikslaus skaičiaus negalima nustatyti, nes dalis ūkininkų </w:t>
      </w:r>
      <w:r w:rsidR="004B3F4B">
        <w:t xml:space="preserve">ir įmonių </w:t>
      </w:r>
      <w:r w:rsidRPr="00C76F79">
        <w:t>ve</w:t>
      </w:r>
      <w:r>
        <w:t>iklą vykdo keliuose rajonuose)</w:t>
      </w:r>
      <w:r w:rsidRPr="00C76F79">
        <w:t>.</w:t>
      </w:r>
    </w:p>
    <w:p w14:paraId="19863CF5" w14:textId="77777777" w:rsidR="002B5055" w:rsidRDefault="002B5055" w:rsidP="002B5055">
      <w:pPr>
        <w:tabs>
          <w:tab w:val="left" w:pos="2235"/>
        </w:tabs>
        <w:spacing w:line="360" w:lineRule="auto"/>
        <w:ind w:firstLine="540"/>
        <w:jc w:val="both"/>
      </w:pPr>
    </w:p>
    <w:p w14:paraId="127B43EC" w14:textId="77777777" w:rsidR="00B53384" w:rsidRPr="00237329" w:rsidRDefault="00B53384" w:rsidP="00B53384">
      <w:pPr>
        <w:tabs>
          <w:tab w:val="left" w:pos="2235"/>
        </w:tabs>
        <w:spacing w:line="360" w:lineRule="auto"/>
        <w:jc w:val="both"/>
      </w:pPr>
      <w:r>
        <w:rPr>
          <w:noProof/>
          <w:lang w:val="en-US" w:eastAsia="en-US"/>
        </w:rPr>
        <mc:AlternateContent>
          <mc:Choice Requires="wps">
            <w:drawing>
              <wp:anchor distT="0" distB="0" distL="114300" distR="114300" simplePos="0" relativeHeight="251662336" behindDoc="0" locked="0" layoutInCell="1" allowOverlap="1" wp14:anchorId="7BCA80FF" wp14:editId="22C3A083">
                <wp:simplePos x="0" y="0"/>
                <wp:positionH relativeFrom="column">
                  <wp:posOffset>-226695</wp:posOffset>
                </wp:positionH>
                <wp:positionV relativeFrom="paragraph">
                  <wp:posOffset>224155</wp:posOffset>
                </wp:positionV>
                <wp:extent cx="2286000" cy="1943100"/>
                <wp:effectExtent l="0" t="0" r="25400" b="38100"/>
                <wp:wrapNone/>
                <wp:docPr id="1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943100"/>
                        </a:xfrm>
                        <a:prstGeom prst="ellipse">
                          <a:avLst/>
                        </a:prstGeom>
                        <a:solidFill>
                          <a:schemeClr val="accent3"/>
                        </a:solidFill>
                        <a:ln w="9525">
                          <a:solidFill>
                            <a:srgbClr val="000000"/>
                          </a:solidFill>
                          <a:round/>
                          <a:headEnd/>
                          <a:tailEnd/>
                        </a:ln>
                      </wps:spPr>
                      <wps:txbx>
                        <w:txbxContent>
                          <w:p w14:paraId="0AD08C12" w14:textId="77777777" w:rsidR="007F2DD9" w:rsidRDefault="007F2DD9" w:rsidP="00B53384">
                            <w:pPr>
                              <w:spacing w:line="360" w:lineRule="auto"/>
                              <w:jc w:val="center"/>
                            </w:pPr>
                          </w:p>
                          <w:p w14:paraId="7D9A4263" w14:textId="77777777" w:rsidR="007F2DD9" w:rsidRDefault="007F2DD9" w:rsidP="00B53384">
                            <w:pPr>
                              <w:spacing w:line="360" w:lineRule="auto"/>
                              <w:jc w:val="center"/>
                            </w:pPr>
                          </w:p>
                          <w:p w14:paraId="21F1DB79" w14:textId="77777777" w:rsidR="007F2DD9" w:rsidRPr="005F6575" w:rsidRDefault="007F2DD9" w:rsidP="00B53384">
                            <w:pPr>
                              <w:spacing w:line="360" w:lineRule="auto"/>
                              <w:jc w:val="center"/>
                              <w:rPr>
                                <w:b/>
                                <w:i/>
                              </w:rPr>
                            </w:pPr>
                            <w:r w:rsidRPr="005F6575">
                              <w:rPr>
                                <w:b/>
                                <w:i/>
                              </w:rPr>
                              <w:t>APKLAUSTASIS</w:t>
                            </w:r>
                          </w:p>
                          <w:p w14:paraId="567D83E7" w14:textId="77777777" w:rsidR="007F2DD9" w:rsidRDefault="007F2DD9" w:rsidP="00B53384">
                            <w:pPr>
                              <w:spacing w:line="36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17.8pt;margin-top:17.65pt;width:180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" fillcolor="#9bbb59 [3206]">
                <v:textbox>
                  <w:txbxContent>
                    <w:p w14:paraId="0AD08C12" w14:textId="77777777" w:rsidR="002773ED" w:rsidRDefault="002773ED" w:rsidP="00B53384">
                      <w:pPr>
                        <w:spacing w:line="360" w:lineRule="auto"/>
                        <w:jc w:val="center"/>
                      </w:pPr>
                    </w:p>
                    <w:p w14:paraId="7D9A4263" w14:textId="77777777" w:rsidR="002773ED" w:rsidRDefault="002773ED" w:rsidP="00B53384">
                      <w:pPr>
                        <w:spacing w:line="360" w:lineRule="auto"/>
                        <w:jc w:val="center"/>
                      </w:pPr>
                    </w:p>
                    <w:p w14:paraId="21F1DB79" w14:textId="77777777" w:rsidR="002773ED" w:rsidRPr="005F6575" w:rsidRDefault="002773ED" w:rsidP="00B53384">
                      <w:pPr>
                        <w:spacing w:line="360" w:lineRule="auto"/>
                        <w:jc w:val="center"/>
                        <w:rPr>
                          <w:b/>
                          <w:i/>
                        </w:rPr>
                      </w:pPr>
                      <w:r w:rsidRPr="005F6575">
                        <w:rPr>
                          <w:b/>
                          <w:i/>
                        </w:rPr>
                        <w:t>APKLAUSTASIS</w:t>
                      </w:r>
                    </w:p>
                    <w:p w14:paraId="567D83E7" w14:textId="77777777" w:rsidR="002773ED" w:rsidRDefault="002773ED" w:rsidP="00B53384">
                      <w:pPr>
                        <w:spacing w:line="360" w:lineRule="auto"/>
                        <w:jc w:val="center"/>
                      </w:pPr>
                    </w:p>
                  </w:txbxContent>
                </v:textbox>
              </v:oval>
            </w:pict>
          </mc:Fallback>
        </mc:AlternateContent>
      </w:r>
    </w:p>
    <w:p w14:paraId="1DE96B6F" w14:textId="77777777" w:rsidR="00B53384" w:rsidRPr="00350132" w:rsidRDefault="00B53384" w:rsidP="00B53384">
      <w:pPr>
        <w:tabs>
          <w:tab w:val="left" w:pos="2235"/>
          <w:tab w:val="left" w:pos="3261"/>
        </w:tabs>
        <w:spacing w:line="360" w:lineRule="auto"/>
        <w:jc w:val="both"/>
        <w:rPr>
          <w:b/>
          <w:i/>
        </w:rPr>
      </w:pPr>
      <w:r>
        <w:rPr>
          <w:noProof/>
          <w:lang w:val="en-US" w:eastAsia="en-US"/>
        </w:rPr>
        <mc:AlternateContent>
          <mc:Choice Requires="wps">
            <w:drawing>
              <wp:anchor distT="0" distB="0" distL="114300" distR="114300" simplePos="0" relativeHeight="251659264" behindDoc="0" locked="0" layoutInCell="1" allowOverlap="1" wp14:anchorId="45F18E64" wp14:editId="5EF07322">
                <wp:simplePos x="0" y="0"/>
                <wp:positionH relativeFrom="column">
                  <wp:posOffset>1943100</wp:posOffset>
                </wp:positionH>
                <wp:positionV relativeFrom="paragraph">
                  <wp:posOffset>240665</wp:posOffset>
                </wp:positionV>
                <wp:extent cx="4114800" cy="0"/>
                <wp:effectExtent l="25400" t="76200" r="0" b="10160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1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95pt" to="477pt,18.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">
                <v:stroke endarrow="block"/>
              </v:line>
            </w:pict>
          </mc:Fallback>
        </mc:AlternateContent>
      </w:r>
      <w:r>
        <w:tab/>
      </w:r>
      <w:r>
        <w:tab/>
      </w:r>
      <w:r>
        <w:rPr>
          <w:b/>
          <w:i/>
        </w:rPr>
        <w:t>AEI gaminan</w:t>
      </w:r>
      <w:r>
        <w:rPr>
          <w:b/>
          <w:i/>
          <w:lang w:val="en-US"/>
        </w:rPr>
        <w:t>antys</w:t>
      </w:r>
      <w:r>
        <w:rPr>
          <w:b/>
          <w:i/>
        </w:rPr>
        <w:t xml:space="preserve"> ūkininkai bei privačių įmonių direktoriai</w:t>
      </w:r>
    </w:p>
    <w:p w14:paraId="1ECB4BBB" w14:textId="77777777" w:rsidR="00B53384" w:rsidRPr="00237329" w:rsidRDefault="00B53384" w:rsidP="00B53384">
      <w:pPr>
        <w:tabs>
          <w:tab w:val="left" w:pos="2235"/>
        </w:tabs>
        <w:spacing w:line="360" w:lineRule="auto"/>
        <w:jc w:val="both"/>
      </w:pPr>
    </w:p>
    <w:p w14:paraId="78250691" w14:textId="77777777" w:rsidR="00B53384" w:rsidRPr="00237329" w:rsidRDefault="00B53384" w:rsidP="00B53384">
      <w:pPr>
        <w:tabs>
          <w:tab w:val="left" w:pos="2235"/>
          <w:tab w:val="left" w:pos="3960"/>
        </w:tabs>
        <w:spacing w:line="276" w:lineRule="auto"/>
        <w:ind w:left="3888" w:hanging="344"/>
        <w:jc w:val="both"/>
        <w:rPr>
          <w:b/>
          <w:i/>
          <w:lang w:val="en-US"/>
        </w:rPr>
      </w:pPr>
      <w:r>
        <w:rPr>
          <w:b/>
          <w:i/>
          <w:lang w:val="en-US"/>
        </w:rPr>
        <w:t>Anykščių rajone vykdantys veiklą</w:t>
      </w:r>
    </w:p>
    <w:p w14:paraId="3F79ED60" w14:textId="77777777" w:rsidR="00B53384" w:rsidRPr="00237329" w:rsidRDefault="00B53384" w:rsidP="00B53384">
      <w:pPr>
        <w:tabs>
          <w:tab w:val="left" w:pos="2235"/>
        </w:tabs>
        <w:spacing w:line="276" w:lineRule="auto"/>
        <w:jc w:val="both"/>
      </w:pPr>
      <w:r>
        <w:rPr>
          <w:noProof/>
          <w:lang w:val="en-US" w:eastAsia="en-US"/>
        </w:rPr>
        <mc:AlternateContent>
          <mc:Choice Requires="wps">
            <w:drawing>
              <wp:anchor distT="0" distB="0" distL="114300" distR="114300" simplePos="0" relativeHeight="251661312" behindDoc="0" locked="0" layoutInCell="1" allowOverlap="1" wp14:anchorId="497DD344" wp14:editId="7B1EB177">
                <wp:simplePos x="0" y="0"/>
                <wp:positionH relativeFrom="column">
                  <wp:posOffset>2171700</wp:posOffset>
                </wp:positionH>
                <wp:positionV relativeFrom="paragraph">
                  <wp:posOffset>84455</wp:posOffset>
                </wp:positionV>
                <wp:extent cx="2743200" cy="0"/>
                <wp:effectExtent l="25400" t="76200" r="0" b="10160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65pt" to="387pt,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">
                <v:stroke endarrow="block"/>
              </v:line>
            </w:pict>
          </mc:Fallback>
        </mc:AlternateContent>
      </w:r>
    </w:p>
    <w:p w14:paraId="439449BA" w14:textId="77777777" w:rsidR="00B53384" w:rsidRDefault="00B53384" w:rsidP="00B53384">
      <w:pPr>
        <w:tabs>
          <w:tab w:val="left" w:pos="2235"/>
        </w:tabs>
        <w:spacing w:line="360" w:lineRule="auto"/>
        <w:jc w:val="both"/>
      </w:pPr>
      <w:r w:rsidRPr="00237329">
        <w:tab/>
      </w:r>
      <w:r w:rsidRPr="00237329">
        <w:tab/>
      </w:r>
      <w:r w:rsidRPr="00237329">
        <w:tab/>
      </w:r>
      <w:r>
        <w:t xml:space="preserve">   </w:t>
      </w:r>
    </w:p>
    <w:p w14:paraId="2ADD33D9" w14:textId="77777777" w:rsidR="00B53384" w:rsidRPr="00624B33" w:rsidRDefault="00B53384" w:rsidP="00B53384">
      <w:pPr>
        <w:tabs>
          <w:tab w:val="left" w:pos="2235"/>
        </w:tabs>
        <w:spacing w:line="360" w:lineRule="auto"/>
        <w:jc w:val="both"/>
        <w:rPr>
          <w:b/>
          <w:i/>
        </w:rPr>
      </w:pPr>
      <w:r>
        <w:tab/>
      </w:r>
      <w:r>
        <w:tab/>
      </w:r>
      <w:r>
        <w:tab/>
      </w:r>
      <w:r w:rsidRPr="00624B33">
        <w:rPr>
          <w:b/>
          <w:i/>
        </w:rPr>
        <w:t>Gaminantys šilumą arba elektros energiją</w:t>
      </w:r>
    </w:p>
    <w:p w14:paraId="031AC60E" w14:textId="77777777" w:rsidR="00B53384" w:rsidRPr="00237329" w:rsidRDefault="00B53384" w:rsidP="00B53384">
      <w:pPr>
        <w:tabs>
          <w:tab w:val="left" w:pos="2235"/>
        </w:tabs>
        <w:spacing w:line="360" w:lineRule="auto"/>
        <w:jc w:val="both"/>
      </w:pPr>
      <w:r>
        <w:rPr>
          <w:noProof/>
          <w:lang w:val="en-US" w:eastAsia="en-US"/>
        </w:rPr>
        <mc:AlternateContent>
          <mc:Choice Requires="wps">
            <w:drawing>
              <wp:anchor distT="0" distB="0" distL="114300" distR="114300" simplePos="0" relativeHeight="251660288" behindDoc="0" locked="0" layoutInCell="1" allowOverlap="1" wp14:anchorId="638B134C" wp14:editId="69702831">
                <wp:simplePos x="0" y="0"/>
                <wp:positionH relativeFrom="column">
                  <wp:posOffset>1943100</wp:posOffset>
                </wp:positionH>
                <wp:positionV relativeFrom="paragraph">
                  <wp:posOffset>43180</wp:posOffset>
                </wp:positionV>
                <wp:extent cx="4114800" cy="0"/>
                <wp:effectExtent l="25400" t="76200" r="0" b="10160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1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4pt" to="477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">
                <v:stroke endarrow="block"/>
              </v:line>
            </w:pict>
          </mc:Fallback>
        </mc:AlternateContent>
      </w:r>
    </w:p>
    <w:p w14:paraId="352CBFBC" w14:textId="77777777" w:rsidR="00B53384" w:rsidRPr="00237329" w:rsidRDefault="00B53384" w:rsidP="00B53384">
      <w:pPr>
        <w:tabs>
          <w:tab w:val="left" w:pos="2235"/>
          <w:tab w:val="left" w:pos="6120"/>
        </w:tabs>
        <w:spacing w:line="360" w:lineRule="auto"/>
        <w:jc w:val="both"/>
      </w:pPr>
    </w:p>
    <w:p w14:paraId="10C44F11" w14:textId="738A499F" w:rsidR="00B53384" w:rsidRPr="005730A9" w:rsidRDefault="00EB7CD5" w:rsidP="00886ED7">
      <w:pPr>
        <w:pStyle w:val="CAPTION"/>
      </w:pPr>
      <w:bookmarkStart w:id="158" w:name="_Toc292143080"/>
      <w:bookmarkStart w:id="159" w:name="_Toc216764985"/>
      <w:bookmarkStart w:id="160" w:name="_Toc216791012"/>
      <w:bookmarkStart w:id="161" w:name="_Toc217151771"/>
      <w:bookmarkStart w:id="162" w:name="_Toc217288395"/>
      <w:bookmarkStart w:id="163" w:name="_Toc217289138"/>
      <w:r>
        <w:t>1</w:t>
      </w:r>
      <w:r w:rsidR="00886ED7">
        <w:t>3</w:t>
      </w:r>
      <w:r w:rsidR="00B53384" w:rsidRPr="005730A9">
        <w:t xml:space="preserve"> pav. Respondentų charakteristika</w:t>
      </w:r>
      <w:bookmarkEnd w:id="158"/>
      <w:bookmarkEnd w:id="159"/>
      <w:bookmarkEnd w:id="160"/>
      <w:bookmarkEnd w:id="161"/>
      <w:bookmarkEnd w:id="162"/>
      <w:bookmarkEnd w:id="163"/>
    </w:p>
    <w:p w14:paraId="5619F965" w14:textId="77777777" w:rsidR="00B53384" w:rsidRPr="00237329" w:rsidRDefault="00B53384" w:rsidP="00B53384">
      <w:pPr>
        <w:tabs>
          <w:tab w:val="left" w:pos="540"/>
        </w:tabs>
        <w:spacing w:line="360" w:lineRule="auto"/>
        <w:ind w:firstLine="540"/>
        <w:jc w:val="both"/>
      </w:pPr>
    </w:p>
    <w:p w14:paraId="3D8176B3" w14:textId="1A247E79" w:rsidR="00B53384" w:rsidRPr="006218FD" w:rsidRDefault="00B53384" w:rsidP="00B53384">
      <w:pPr>
        <w:tabs>
          <w:tab w:val="left" w:pos="2235"/>
        </w:tabs>
        <w:spacing w:line="360" w:lineRule="auto"/>
        <w:ind w:firstLine="540"/>
        <w:jc w:val="both"/>
      </w:pPr>
      <w:r w:rsidRPr="00237329">
        <w:t>Reprezentaty</w:t>
      </w:r>
      <w:r w:rsidRPr="00415F65">
        <w:t>vi paramos gavėjų apklausa buvo atliekama, siekiant surinkti pirminius duomenis, reikalingus nustatant</w:t>
      </w:r>
      <w:r w:rsidR="006B2D96">
        <w:t>,</w:t>
      </w:r>
      <w:r w:rsidRPr="00415F65">
        <w:t xml:space="preserve"> kokį poveikį paramos gavėjams padarė ES parama. </w:t>
      </w:r>
      <w:r w:rsidRPr="008A78DB">
        <w:rPr>
          <w:b/>
          <w:i/>
        </w:rPr>
        <w:t>Apklausos tikslas</w:t>
      </w:r>
      <w:r w:rsidRPr="00237329">
        <w:t xml:space="preserve"> – surinkti </w:t>
      </w:r>
      <w:r w:rsidR="00415F65">
        <w:t xml:space="preserve">ir išanalizuoti gautą </w:t>
      </w:r>
      <w:r w:rsidRPr="00237329">
        <w:t xml:space="preserve">informaciją iš </w:t>
      </w:r>
      <w:r>
        <w:t>atsinaujinančių energijos šaltinių gamintojų</w:t>
      </w:r>
      <w:r w:rsidRPr="00237329">
        <w:t xml:space="preserve"> šiais aspektais: </w:t>
      </w:r>
      <w:r w:rsidR="00D74DFD">
        <w:t>AEI gaminanč</w:t>
      </w:r>
      <w:r w:rsidR="00D74DFD">
        <w:rPr>
          <w:lang w:val="en-US"/>
        </w:rPr>
        <w:t>i</w:t>
      </w:r>
      <w:r w:rsidR="00D74DFD">
        <w:t>ų subjektų suvokimas apie ES paramos galimybes,</w:t>
      </w:r>
      <w:r w:rsidR="008A78DB">
        <w:t xml:space="preserve"> kliūtis,</w:t>
      </w:r>
      <w:r w:rsidR="00D74DFD">
        <w:t xml:space="preserve"> reikalavim</w:t>
      </w:r>
      <w:r w:rsidR="008A78DB">
        <w:t>us bei jos ekonominę, socialinę bei</w:t>
      </w:r>
      <w:r w:rsidR="00D74DFD">
        <w:t xml:space="preserve"> aplinkosauginę naudą jų vykdomai ūkinei komercinei veiklai.</w:t>
      </w:r>
      <w:r w:rsidRPr="006218FD">
        <w:t xml:space="preserve"> Tyrimo anketa pridėta prieduose (</w:t>
      </w:r>
      <w:r w:rsidRPr="006218FD">
        <w:rPr>
          <w:lang w:val="en-US"/>
        </w:rPr>
        <w:t xml:space="preserve">1 </w:t>
      </w:r>
      <w:r w:rsidRPr="006218FD">
        <w:t>priedas).</w:t>
      </w:r>
    </w:p>
    <w:p w14:paraId="6DEF9742" w14:textId="77777777" w:rsidR="00100414" w:rsidRPr="00100414" w:rsidRDefault="00100414" w:rsidP="00E91F37">
      <w:pPr>
        <w:tabs>
          <w:tab w:val="left" w:pos="2235"/>
        </w:tabs>
        <w:spacing w:line="360" w:lineRule="auto"/>
        <w:jc w:val="both"/>
        <w:rPr>
          <w:sz w:val="20"/>
          <w:szCs w:val="20"/>
        </w:rPr>
      </w:pPr>
    </w:p>
    <w:p w14:paraId="01105140" w14:textId="77777777" w:rsidR="00B53384" w:rsidRPr="00237329" w:rsidRDefault="00B53384" w:rsidP="00B53384">
      <w:pPr>
        <w:tabs>
          <w:tab w:val="left" w:pos="2235"/>
        </w:tabs>
        <w:spacing w:line="360" w:lineRule="auto"/>
        <w:ind w:firstLine="540"/>
        <w:jc w:val="both"/>
      </w:pPr>
      <w:r w:rsidRPr="00237329">
        <w:t>Žinodami populiacijos dydį, reprezentatyvios imties dydis apskaičiuotas pagal Paniotto formulę:</w:t>
      </w:r>
    </w:p>
    <w:p w14:paraId="6A09C330" w14:textId="77777777" w:rsidR="00B53384" w:rsidRPr="002641FD" w:rsidRDefault="00B53384" w:rsidP="00B53384">
      <w:pPr>
        <w:tabs>
          <w:tab w:val="left" w:pos="2235"/>
        </w:tabs>
        <w:spacing w:line="360" w:lineRule="auto"/>
        <w:ind w:firstLine="540"/>
        <w:jc w:val="both"/>
        <w:rPr>
          <w:sz w:val="20"/>
          <w:szCs w:val="20"/>
          <w:lang w:val="en-US"/>
        </w:rPr>
      </w:pPr>
    </w:p>
    <w:p w14:paraId="1391F876" w14:textId="77777777" w:rsidR="00B53384" w:rsidRPr="00237329" w:rsidRDefault="00B53384" w:rsidP="00B53384">
      <w:pPr>
        <w:tabs>
          <w:tab w:val="left" w:pos="2235"/>
        </w:tabs>
        <w:spacing w:line="360" w:lineRule="auto"/>
        <w:ind w:firstLine="540"/>
        <w:jc w:val="center"/>
        <w:rPr>
          <w:b/>
          <w:sz w:val="28"/>
          <w:szCs w:val="28"/>
          <w:lang w:val="en-US"/>
        </w:rPr>
      </w:pPr>
      <w:proofErr w:type="gramStart"/>
      <w:r w:rsidRPr="00237329">
        <w:rPr>
          <w:b/>
          <w:sz w:val="28"/>
          <w:szCs w:val="28"/>
          <w:lang w:val="en-US"/>
        </w:rPr>
        <w:t>n</w:t>
      </w:r>
      <w:proofErr w:type="gramEnd"/>
      <w:r w:rsidRPr="00237329">
        <w:rPr>
          <w:b/>
          <w:sz w:val="28"/>
          <w:szCs w:val="28"/>
          <w:lang w:val="en-US"/>
        </w:rPr>
        <w:t xml:space="preserve"> = 1/(Δ</w:t>
      </w:r>
      <w:r w:rsidRPr="00237329">
        <w:rPr>
          <w:b/>
          <w:sz w:val="28"/>
          <w:szCs w:val="28"/>
          <w:vertAlign w:val="superscript"/>
          <w:lang w:val="en-US"/>
        </w:rPr>
        <w:t xml:space="preserve">2 </w:t>
      </w:r>
      <w:r w:rsidRPr="00237329">
        <w:rPr>
          <w:b/>
          <w:sz w:val="28"/>
          <w:szCs w:val="28"/>
          <w:lang w:val="en-US"/>
        </w:rPr>
        <w:t>+ 1/N),</w:t>
      </w:r>
    </w:p>
    <w:p w14:paraId="61F574A6" w14:textId="77777777" w:rsidR="00B53384" w:rsidRPr="00237329" w:rsidRDefault="00B53384" w:rsidP="00B53384">
      <w:pPr>
        <w:tabs>
          <w:tab w:val="left" w:pos="2235"/>
        </w:tabs>
        <w:spacing w:line="360" w:lineRule="auto"/>
        <w:ind w:firstLine="540"/>
        <w:jc w:val="both"/>
        <w:rPr>
          <w:lang w:val="en-US"/>
        </w:rPr>
      </w:pPr>
      <w:proofErr w:type="gramStart"/>
      <w:r w:rsidRPr="00237329">
        <w:rPr>
          <w:lang w:val="en-US"/>
        </w:rPr>
        <w:t>kai</w:t>
      </w:r>
      <w:proofErr w:type="gramEnd"/>
      <w:r w:rsidRPr="00237329">
        <w:rPr>
          <w:lang w:val="en-US"/>
        </w:rPr>
        <w:t>:</w:t>
      </w:r>
    </w:p>
    <w:p w14:paraId="2088DD79" w14:textId="77777777" w:rsidR="00B53384" w:rsidRPr="00237329" w:rsidRDefault="00B53384" w:rsidP="00B53384">
      <w:pPr>
        <w:tabs>
          <w:tab w:val="left" w:pos="2235"/>
        </w:tabs>
        <w:spacing w:line="360" w:lineRule="auto"/>
        <w:ind w:firstLine="540"/>
        <w:jc w:val="both"/>
        <w:rPr>
          <w:lang w:val="en-US"/>
        </w:rPr>
      </w:pPr>
      <w:proofErr w:type="gramStart"/>
      <w:r w:rsidRPr="00237329">
        <w:rPr>
          <w:lang w:val="en-US"/>
        </w:rPr>
        <w:t>n</w:t>
      </w:r>
      <w:proofErr w:type="gramEnd"/>
      <w:r w:rsidRPr="00237329">
        <w:rPr>
          <w:lang w:val="en-US"/>
        </w:rPr>
        <w:t xml:space="preserve">- imties dydis; </w:t>
      </w:r>
    </w:p>
    <w:p w14:paraId="3DA52447" w14:textId="77777777" w:rsidR="00B53384" w:rsidRPr="00237329" w:rsidRDefault="00B53384" w:rsidP="00B53384">
      <w:pPr>
        <w:tabs>
          <w:tab w:val="left" w:pos="2235"/>
        </w:tabs>
        <w:spacing w:line="360" w:lineRule="auto"/>
        <w:ind w:firstLine="540"/>
        <w:jc w:val="both"/>
        <w:rPr>
          <w:lang w:val="en-US"/>
        </w:rPr>
      </w:pPr>
      <w:r w:rsidRPr="00237329">
        <w:rPr>
          <w:lang w:val="en-US"/>
        </w:rPr>
        <w:t xml:space="preserve">Δ- leistina paklaida; </w:t>
      </w:r>
    </w:p>
    <w:p w14:paraId="036D8FEA" w14:textId="77777777" w:rsidR="00B53384" w:rsidRPr="00237329" w:rsidRDefault="00B53384" w:rsidP="00B53384">
      <w:pPr>
        <w:tabs>
          <w:tab w:val="left" w:pos="2235"/>
        </w:tabs>
        <w:spacing w:line="360" w:lineRule="auto"/>
        <w:ind w:firstLine="540"/>
        <w:jc w:val="both"/>
        <w:rPr>
          <w:lang w:val="en-US"/>
        </w:rPr>
      </w:pPr>
      <w:r w:rsidRPr="00237329">
        <w:rPr>
          <w:lang w:val="en-US"/>
        </w:rPr>
        <w:t xml:space="preserve">N - populiacijos dydis. </w:t>
      </w:r>
    </w:p>
    <w:p w14:paraId="1D36A880" w14:textId="77777777" w:rsidR="00B53384" w:rsidRPr="00237329" w:rsidRDefault="00B53384" w:rsidP="00B53384">
      <w:pPr>
        <w:tabs>
          <w:tab w:val="left" w:pos="2235"/>
        </w:tabs>
        <w:spacing w:line="360" w:lineRule="auto"/>
        <w:ind w:firstLine="540"/>
        <w:jc w:val="both"/>
        <w:rPr>
          <w:lang w:val="en-US"/>
        </w:rPr>
      </w:pPr>
      <w:r w:rsidRPr="00237329">
        <w:rPr>
          <w:lang w:val="en-US"/>
        </w:rPr>
        <w:t>Šiame tyrime leistinoji paklaida neviršija 15%</w:t>
      </w:r>
    </w:p>
    <w:p w14:paraId="54EAFB95" w14:textId="77777777" w:rsidR="00B53384" w:rsidRPr="00E91F37" w:rsidRDefault="00B53384" w:rsidP="00B53384">
      <w:pPr>
        <w:tabs>
          <w:tab w:val="left" w:pos="2235"/>
        </w:tabs>
        <w:spacing w:line="360" w:lineRule="auto"/>
        <w:ind w:firstLine="540"/>
        <w:jc w:val="both"/>
        <w:rPr>
          <w:sz w:val="16"/>
          <w:szCs w:val="16"/>
          <w:lang w:val="en-US"/>
        </w:rPr>
      </w:pPr>
    </w:p>
    <w:p w14:paraId="55C26F19" w14:textId="4B15E1FD" w:rsidR="00B53384" w:rsidRPr="00237329" w:rsidRDefault="00B53384" w:rsidP="00B53384">
      <w:pPr>
        <w:tabs>
          <w:tab w:val="left" w:pos="2235"/>
        </w:tabs>
        <w:spacing w:line="360" w:lineRule="auto"/>
        <w:ind w:firstLine="540"/>
        <w:jc w:val="both"/>
        <w:rPr>
          <w:i/>
          <w:lang w:val="en-US"/>
        </w:rPr>
      </w:pPr>
      <w:proofErr w:type="gramStart"/>
      <w:r w:rsidRPr="00237329">
        <w:rPr>
          <w:i/>
          <w:lang w:val="en-US"/>
        </w:rPr>
        <w:t xml:space="preserve">Pritaikant </w:t>
      </w:r>
      <w:r w:rsidRPr="00237329">
        <w:rPr>
          <w:i/>
        </w:rPr>
        <w:t xml:space="preserve">šią Paniotto formulę reikiamas imties dydis sudarė </w:t>
      </w:r>
      <w:r w:rsidR="0049742E">
        <w:rPr>
          <w:b/>
          <w:i/>
          <w:lang w:val="en-US"/>
        </w:rPr>
        <w:t>12</w:t>
      </w:r>
      <w:r w:rsidRPr="00AA7125">
        <w:rPr>
          <w:b/>
          <w:i/>
          <w:lang w:val="en-US"/>
        </w:rPr>
        <w:t xml:space="preserve"> respondent</w:t>
      </w:r>
      <w:r w:rsidRPr="00AA7125">
        <w:rPr>
          <w:b/>
          <w:i/>
        </w:rPr>
        <w:t>ų</w:t>
      </w:r>
      <w:r w:rsidRPr="00AA7125">
        <w:rPr>
          <w:b/>
          <w:i/>
          <w:lang w:val="en-US"/>
        </w:rPr>
        <w:t>.</w:t>
      </w:r>
      <w:proofErr w:type="gramEnd"/>
    </w:p>
    <w:p w14:paraId="1F2D0879" w14:textId="77777777" w:rsidR="00B53384" w:rsidRPr="00237329" w:rsidRDefault="00B53384" w:rsidP="00B53384">
      <w:pPr>
        <w:tabs>
          <w:tab w:val="left" w:pos="540"/>
        </w:tabs>
        <w:spacing w:line="360" w:lineRule="auto"/>
        <w:ind w:firstLine="540"/>
        <w:jc w:val="both"/>
        <w:rPr>
          <w:sz w:val="20"/>
          <w:szCs w:val="20"/>
        </w:rPr>
      </w:pPr>
      <w:r w:rsidRPr="00237329">
        <w:tab/>
      </w:r>
      <w:r w:rsidRPr="00237329">
        <w:tab/>
      </w:r>
    </w:p>
    <w:p w14:paraId="1DAABD23" w14:textId="4F9884A6" w:rsidR="00B53384" w:rsidRPr="00237329" w:rsidRDefault="00184322" w:rsidP="00B53384">
      <w:pPr>
        <w:tabs>
          <w:tab w:val="left" w:pos="540"/>
        </w:tabs>
        <w:spacing w:line="360" w:lineRule="auto"/>
        <w:ind w:firstLine="540"/>
        <w:jc w:val="both"/>
        <w:rPr>
          <w:b/>
          <w:lang w:val="en-US"/>
        </w:rPr>
      </w:pPr>
      <w:r>
        <w:t>Tyrimo anketą sudarė 1</w:t>
      </w:r>
      <w:r w:rsidR="000B62B4">
        <w:rPr>
          <w:lang w:val="en-US"/>
        </w:rPr>
        <w:t>6</w:t>
      </w:r>
      <w:r w:rsidR="00B53384">
        <w:t xml:space="preserve"> klausimų, tyrime dalyvavo </w:t>
      </w:r>
      <w:r w:rsidR="0049742E">
        <w:rPr>
          <w:lang w:val="en-US"/>
        </w:rPr>
        <w:t>12</w:t>
      </w:r>
      <w:r w:rsidR="00B53384">
        <w:t xml:space="preserve"> respondentų</w:t>
      </w:r>
      <w:r w:rsidR="00B53384" w:rsidRPr="00237329">
        <w:t>. Visi responden</w:t>
      </w:r>
      <w:r w:rsidR="00B53384">
        <w:t>tai yra įvairaus amžiaus (nuo 2</w:t>
      </w:r>
      <w:r w:rsidR="00B53384">
        <w:rPr>
          <w:lang w:val="en-US"/>
        </w:rPr>
        <w:t>3</w:t>
      </w:r>
      <w:r w:rsidR="00B53384" w:rsidRPr="00237329">
        <w:t xml:space="preserve"> iki </w:t>
      </w:r>
      <w:r w:rsidR="00B53384" w:rsidRPr="00237329">
        <w:rPr>
          <w:lang w:val="en-US"/>
        </w:rPr>
        <w:t>5</w:t>
      </w:r>
      <w:r w:rsidR="00B53384" w:rsidRPr="00237329">
        <w:t xml:space="preserve">6 metų), </w:t>
      </w:r>
      <w:r w:rsidR="0049742E">
        <w:t>2 moterys bei 10 vyrų</w:t>
      </w:r>
      <w:r w:rsidR="00B53384" w:rsidRPr="00237329">
        <w:t xml:space="preserve">. Gauti duomenys buvo apdoroti SPSS statistikos analizės programa. Anketinė apklausa buvo vykdoma nuo </w:t>
      </w:r>
      <w:r w:rsidR="00DC3B17">
        <w:rPr>
          <w:lang w:val="en-US"/>
        </w:rPr>
        <w:t>2012 05</w:t>
      </w:r>
      <w:r w:rsidR="00B53384">
        <w:rPr>
          <w:lang w:val="en-US"/>
        </w:rPr>
        <w:t xml:space="preserve"> 01 iki 2012 10</w:t>
      </w:r>
      <w:r w:rsidR="00B53384" w:rsidRPr="00237329">
        <w:rPr>
          <w:lang w:val="en-US"/>
        </w:rPr>
        <w:t xml:space="preserve"> 16 </w:t>
      </w:r>
      <w:r w:rsidR="00B53384" w:rsidRPr="00237329">
        <w:t>kuomet buvo apklau</w:t>
      </w:r>
      <w:r w:rsidR="00B53384">
        <w:t>siami AEI gaminantys ūkininkai bei privačių įmonių direktoriai</w:t>
      </w:r>
      <w:r w:rsidR="00B53384" w:rsidRPr="00237329">
        <w:t>.</w:t>
      </w:r>
    </w:p>
    <w:p w14:paraId="3A269D84" w14:textId="77777777" w:rsidR="00B53384" w:rsidRPr="00E91F37" w:rsidRDefault="00B53384" w:rsidP="00B53384">
      <w:pPr>
        <w:tabs>
          <w:tab w:val="left" w:pos="2235"/>
        </w:tabs>
        <w:spacing w:line="360" w:lineRule="auto"/>
        <w:jc w:val="both"/>
        <w:rPr>
          <w:sz w:val="16"/>
          <w:szCs w:val="16"/>
        </w:rPr>
      </w:pPr>
    </w:p>
    <w:p w14:paraId="76759476" w14:textId="77777777" w:rsidR="00B53384" w:rsidRPr="00BB2F0F" w:rsidRDefault="00B53384" w:rsidP="00AC54F8">
      <w:pPr>
        <w:pStyle w:val="Heading2"/>
        <w:jc w:val="center"/>
        <w:rPr>
          <w:lang w:val="en-US"/>
        </w:rPr>
      </w:pPr>
      <w:bookmarkStart w:id="164" w:name="_Toc292660553"/>
      <w:bookmarkStart w:id="165" w:name="_Toc217292189"/>
      <w:r w:rsidRPr="00BB2F0F">
        <w:rPr>
          <w:lang w:val="en-US"/>
        </w:rPr>
        <w:t>3. 2. Tyrimo rezultatai</w:t>
      </w:r>
      <w:bookmarkEnd w:id="164"/>
      <w:bookmarkEnd w:id="165"/>
    </w:p>
    <w:p w14:paraId="17CD65F6" w14:textId="77777777" w:rsidR="00B53384" w:rsidRPr="00E91F37" w:rsidRDefault="00B53384" w:rsidP="00B53384">
      <w:pPr>
        <w:tabs>
          <w:tab w:val="left" w:pos="567"/>
        </w:tabs>
        <w:spacing w:line="360" w:lineRule="auto"/>
        <w:jc w:val="both"/>
        <w:rPr>
          <w:sz w:val="16"/>
          <w:szCs w:val="16"/>
          <w:lang w:val="en-US"/>
        </w:rPr>
      </w:pPr>
    </w:p>
    <w:p w14:paraId="3DCD41D8" w14:textId="0A8B066B" w:rsidR="00B53384" w:rsidRPr="003A4A06" w:rsidRDefault="008701D5" w:rsidP="00B53384">
      <w:pPr>
        <w:tabs>
          <w:tab w:val="left" w:pos="567"/>
        </w:tabs>
        <w:spacing w:line="360" w:lineRule="auto"/>
        <w:jc w:val="both"/>
        <w:rPr>
          <w:b/>
          <w:i/>
          <w:u w:val="single"/>
          <w:lang w:val="en-US"/>
        </w:rPr>
      </w:pPr>
      <w:r>
        <w:rPr>
          <w:b/>
          <w:i/>
          <w:u w:val="single"/>
          <w:lang w:val="en-US"/>
        </w:rPr>
        <w:t>Energijos gamybos iš AEI</w:t>
      </w:r>
      <w:r w:rsidR="00B53384" w:rsidRPr="003A4A06">
        <w:rPr>
          <w:b/>
          <w:i/>
          <w:u w:val="single"/>
          <w:lang w:val="en-US"/>
        </w:rPr>
        <w:t xml:space="preserve"> </w:t>
      </w:r>
      <w:r>
        <w:rPr>
          <w:b/>
          <w:i/>
          <w:u w:val="single"/>
          <w:lang w:val="en-US"/>
        </w:rPr>
        <w:t>lėmusios priežastys</w:t>
      </w:r>
    </w:p>
    <w:p w14:paraId="0663CD25" w14:textId="77777777" w:rsidR="00B53384" w:rsidRPr="00100414" w:rsidRDefault="00B53384" w:rsidP="00B53384">
      <w:pPr>
        <w:tabs>
          <w:tab w:val="left" w:pos="567"/>
        </w:tabs>
        <w:spacing w:line="360" w:lineRule="auto"/>
        <w:jc w:val="both"/>
        <w:rPr>
          <w:lang w:val="en-US"/>
        </w:rPr>
      </w:pPr>
    </w:p>
    <w:p w14:paraId="3DC1B778" w14:textId="3548AE4F" w:rsidR="00B53384" w:rsidRDefault="00B53384" w:rsidP="00B53384">
      <w:pPr>
        <w:tabs>
          <w:tab w:val="left" w:pos="567"/>
        </w:tabs>
        <w:spacing w:line="360" w:lineRule="auto"/>
        <w:jc w:val="both"/>
        <w:rPr>
          <w:lang w:val="en-US"/>
        </w:rPr>
      </w:pPr>
      <w:r>
        <w:rPr>
          <w:lang w:val="en-US"/>
        </w:rPr>
        <w:tab/>
      </w:r>
      <w:r>
        <w:t xml:space="preserve">Siekiant išsiaiškinti, kokį poveikį </w:t>
      </w:r>
      <w:r w:rsidR="008701D5">
        <w:t>Lietuvos ūkio subjektų darnios energetikos plėtrai</w:t>
      </w:r>
      <w:r>
        <w:t xml:space="preserve"> turėjo Europos Sąjungos parama</w:t>
      </w:r>
      <w:r w:rsidR="009334B3">
        <w:t xml:space="preserve">, </w:t>
      </w:r>
      <w:r w:rsidRPr="00C9551F">
        <w:t xml:space="preserve">apklausiant </w:t>
      </w:r>
      <w:r w:rsidR="00A30C8F">
        <w:t>AEI</w:t>
      </w:r>
      <w:r w:rsidR="00C9551F" w:rsidRPr="00C9551F">
        <w:t xml:space="preserve"> gamintojus</w:t>
      </w:r>
      <w:r w:rsidR="00293D48">
        <w:t xml:space="preserve"> pirmiausia</w:t>
      </w:r>
      <w:r w:rsidRPr="00C9551F">
        <w:t xml:space="preserve"> buvo pasiteir</w:t>
      </w:r>
      <w:r w:rsidRPr="006C76EB">
        <w:t xml:space="preserve">auta, </w:t>
      </w:r>
      <w:r w:rsidR="00004AD2" w:rsidRPr="006C76EB">
        <w:t xml:space="preserve">kokios rūšies energiją jie </w:t>
      </w:r>
      <w:r w:rsidR="00004AD2" w:rsidRPr="002641FD">
        <w:t>gamina</w:t>
      </w:r>
      <w:r w:rsidRPr="002641FD">
        <w:t xml:space="preserve">. Atsakydami į </w:t>
      </w:r>
      <w:r w:rsidR="00004AD2" w:rsidRPr="002641FD">
        <w:t>šį</w:t>
      </w:r>
      <w:r w:rsidR="0049742E">
        <w:t xml:space="preserve"> kausimą </w:t>
      </w:r>
      <w:r w:rsidR="001F3438">
        <w:t>lygiai</w:t>
      </w:r>
      <w:r w:rsidR="002209CF">
        <w:t xml:space="preserve"> pusė</w:t>
      </w:r>
      <w:r w:rsidRPr="002641FD">
        <w:t xml:space="preserve"> </w:t>
      </w:r>
      <w:r w:rsidR="006C76EB" w:rsidRPr="002641FD">
        <w:t>AEI gamntojų</w:t>
      </w:r>
      <w:r w:rsidRPr="002641FD">
        <w:t xml:space="preserve"> nurodė, jog </w:t>
      </w:r>
      <w:r w:rsidR="006C76EB" w:rsidRPr="002641FD">
        <w:t>alternatyvią energiją gamina iš saulės jėgainių</w:t>
      </w:r>
      <w:r w:rsidR="009334B3" w:rsidRPr="002641FD">
        <w:t xml:space="preserve">, </w:t>
      </w:r>
      <w:r w:rsidR="001F3438">
        <w:rPr>
          <w:lang w:val="en-US"/>
        </w:rPr>
        <w:t>34</w:t>
      </w:r>
      <w:r w:rsidR="009334B3" w:rsidRPr="002641FD">
        <w:rPr>
          <w:lang w:val="en-US"/>
        </w:rPr>
        <w:t xml:space="preserve"> proc. </w:t>
      </w:r>
      <w:r w:rsidR="009334B3" w:rsidRPr="002641FD">
        <w:t xml:space="preserve">iš biokuro bei </w:t>
      </w:r>
      <w:r w:rsidR="001F3438">
        <w:t>tolygiai po 8</w:t>
      </w:r>
      <w:r w:rsidR="002641FD" w:rsidRPr="002641FD">
        <w:t xml:space="preserve"> proc. gamintojų nurodė hidro bei vėjo energijos gamybą</w:t>
      </w:r>
      <w:r w:rsidR="00184322">
        <w:rPr>
          <w:color w:val="FF0000"/>
        </w:rPr>
        <w:t xml:space="preserve"> </w:t>
      </w:r>
      <w:r w:rsidR="00886ED7">
        <w:t>(žr. 14</w:t>
      </w:r>
      <w:r w:rsidR="00DC3B17">
        <w:t xml:space="preserve"> pav</w:t>
      </w:r>
      <w:r w:rsidRPr="00184322">
        <w:t>).</w:t>
      </w:r>
      <w:r w:rsidR="00F8461D">
        <w:t xml:space="preserve"> Šie rezultatai </w:t>
      </w:r>
      <w:r w:rsidR="00D15968">
        <w:t>rodo</w:t>
      </w:r>
      <w:r w:rsidR="0049742E" w:rsidRPr="0049742E">
        <w:t xml:space="preserve"> keliantį </w:t>
      </w:r>
      <w:r w:rsidR="00D15968">
        <w:t xml:space="preserve">vis </w:t>
      </w:r>
      <w:r w:rsidR="0049742E" w:rsidRPr="0049742E">
        <w:t>didesnį šiuo metu susidomėjimą saulės energijos gamyba.</w:t>
      </w:r>
    </w:p>
    <w:p w14:paraId="4BA844D2" w14:textId="77777777" w:rsidR="00B53384" w:rsidRPr="00E91F37" w:rsidRDefault="00B53384" w:rsidP="00B53384">
      <w:pPr>
        <w:tabs>
          <w:tab w:val="left" w:pos="567"/>
        </w:tabs>
        <w:spacing w:line="360" w:lineRule="auto"/>
        <w:jc w:val="both"/>
        <w:rPr>
          <w:sz w:val="16"/>
          <w:szCs w:val="16"/>
          <w:lang w:val="en-US"/>
        </w:rPr>
      </w:pPr>
    </w:p>
    <w:p w14:paraId="1164F80B" w14:textId="06231126" w:rsidR="00B53384" w:rsidRDefault="001F3438" w:rsidP="00E91F37">
      <w:pPr>
        <w:tabs>
          <w:tab w:val="left" w:pos="567"/>
        </w:tabs>
        <w:spacing w:line="360" w:lineRule="auto"/>
        <w:ind w:firstLine="567"/>
        <w:jc w:val="both"/>
        <w:rPr>
          <w:lang w:val="en-US"/>
        </w:rPr>
      </w:pPr>
      <w:r>
        <w:rPr>
          <w:noProof/>
          <w:lang w:val="en-US" w:eastAsia="en-US"/>
        </w:rPr>
        <w:drawing>
          <wp:inline distT="0" distB="0" distL="0" distR="0" wp14:anchorId="0A5591E9" wp14:editId="1E0E114F">
            <wp:extent cx="5708015" cy="2087457"/>
            <wp:effectExtent l="0" t="0" r="32385" b="2095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7183C20" w14:textId="6C41BF01" w:rsidR="00B53384" w:rsidRDefault="00886ED7" w:rsidP="00886ED7">
      <w:pPr>
        <w:pStyle w:val="CAPTION"/>
      </w:pPr>
      <w:bookmarkStart w:id="166" w:name="_Toc216764986"/>
      <w:bookmarkStart w:id="167" w:name="_Toc216791013"/>
      <w:bookmarkStart w:id="168" w:name="_Toc217151772"/>
      <w:bookmarkStart w:id="169" w:name="_Toc217288396"/>
      <w:bookmarkStart w:id="170" w:name="_Toc217289139"/>
      <w:r>
        <w:t>14</w:t>
      </w:r>
      <w:r w:rsidR="00B53384" w:rsidRPr="005730A9">
        <w:t xml:space="preserve"> pav. Apklausoje dalyvavusių AEI gamintojų </w:t>
      </w:r>
      <w:r w:rsidR="002641FD" w:rsidRPr="005730A9">
        <w:t>veiklos rūšys</w:t>
      </w:r>
      <w:bookmarkEnd w:id="166"/>
      <w:bookmarkEnd w:id="167"/>
      <w:bookmarkEnd w:id="168"/>
      <w:bookmarkEnd w:id="169"/>
      <w:bookmarkEnd w:id="170"/>
    </w:p>
    <w:p w14:paraId="4F5C218D" w14:textId="6904E153" w:rsidR="0053135E" w:rsidRPr="00100414" w:rsidRDefault="0053135E" w:rsidP="00B53384">
      <w:pPr>
        <w:spacing w:line="360" w:lineRule="auto"/>
        <w:jc w:val="both"/>
      </w:pPr>
      <w:r>
        <w:tab/>
        <w:t>Kl</w:t>
      </w:r>
      <w:r w:rsidR="00444A25">
        <w:t>ausiant AEI gamintojų, kuriais</w:t>
      </w:r>
      <w:r>
        <w:t xml:space="preserve"> metais pradėjo savo veiklą</w:t>
      </w:r>
      <w:r w:rsidR="00C9115A">
        <w:t xml:space="preserve"> (žr. </w:t>
      </w:r>
      <w:r w:rsidR="00886ED7">
        <w:rPr>
          <w:lang w:val="en-US"/>
        </w:rPr>
        <w:t>15</w:t>
      </w:r>
      <w:r w:rsidR="00C9115A">
        <w:rPr>
          <w:lang w:val="en-US"/>
        </w:rPr>
        <w:t xml:space="preserve"> pav.)</w:t>
      </w:r>
      <w:r>
        <w:t xml:space="preserve">, </w:t>
      </w:r>
      <w:r w:rsidR="00100414">
        <w:t>beveik visi anketinės apklausos dalyviai</w:t>
      </w:r>
      <w:r>
        <w:t xml:space="preserve"> atsakė, jog gamybą pradėjo vykdyti jau paskutiniajame </w:t>
      </w:r>
      <w:r>
        <w:rPr>
          <w:lang w:val="en-US"/>
        </w:rPr>
        <w:t xml:space="preserve">2007-2013 </w:t>
      </w:r>
      <w:r>
        <w:t>metų programavimo laikotarpyje (</w:t>
      </w:r>
      <w:r w:rsidR="00100414">
        <w:t>9</w:t>
      </w:r>
      <w:r w:rsidR="00100414">
        <w:rPr>
          <w:lang w:val="en-US"/>
        </w:rPr>
        <w:t>1,7 proc.) ir tik vienas (8,3 proc.) teig</w:t>
      </w:r>
      <w:r w:rsidR="00100414">
        <w:t xml:space="preserve">ė, jog veiklą pradėjo vykdyti 2004-2006 metų laikotarpyje. Iš šių rezultatų galima spręsti, jog atsinaujinančių energijos išteklių plėtojimu kaip tik buvo susidomėta, kada buvo skirta jai daugiausia dėmesio ir paramos tiek </w:t>
      </w:r>
      <w:r w:rsidR="00100414">
        <w:rPr>
          <w:lang w:val="en-US"/>
        </w:rPr>
        <w:t xml:space="preserve">2007-2013 Europos </w:t>
      </w:r>
      <w:r w:rsidR="00100414">
        <w:t>Sąjungos</w:t>
      </w:r>
      <w:r w:rsidR="006B2D96">
        <w:t>,</w:t>
      </w:r>
      <w:r w:rsidR="00100414">
        <w:t xml:space="preserve"> tiek ir KPP </w:t>
      </w:r>
      <w:r w:rsidR="00444A25">
        <w:t>programavimo laikotarpiuose.</w:t>
      </w:r>
    </w:p>
    <w:p w14:paraId="1C800540" w14:textId="77777777" w:rsidR="0053135E" w:rsidRDefault="0053135E" w:rsidP="00B53384">
      <w:pPr>
        <w:spacing w:line="360" w:lineRule="auto"/>
        <w:jc w:val="both"/>
      </w:pPr>
    </w:p>
    <w:p w14:paraId="7A333492" w14:textId="03AADBF5" w:rsidR="0053135E" w:rsidRDefault="00100414" w:rsidP="00100414">
      <w:pPr>
        <w:spacing w:line="360" w:lineRule="auto"/>
        <w:ind w:firstLine="851"/>
        <w:jc w:val="both"/>
      </w:pPr>
      <w:r>
        <w:rPr>
          <w:noProof/>
          <w:lang w:val="en-US" w:eastAsia="en-US"/>
        </w:rPr>
        <w:drawing>
          <wp:inline distT="0" distB="0" distL="0" distR="0" wp14:anchorId="4CC4F86E" wp14:editId="67BD875C">
            <wp:extent cx="5486400" cy="2376805"/>
            <wp:effectExtent l="0" t="0" r="25400" b="3619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974C53E" w14:textId="2700F835" w:rsidR="0053135E" w:rsidRPr="00100414" w:rsidRDefault="00886ED7" w:rsidP="00886ED7">
      <w:pPr>
        <w:pStyle w:val="CAPTION"/>
      </w:pPr>
      <w:bookmarkStart w:id="171" w:name="_Toc216791014"/>
      <w:bookmarkStart w:id="172" w:name="_Toc217151773"/>
      <w:bookmarkStart w:id="173" w:name="_Toc217288397"/>
      <w:bookmarkStart w:id="174" w:name="_Toc217289140"/>
      <w:r>
        <w:t>15</w:t>
      </w:r>
      <w:r w:rsidR="00100414" w:rsidRPr="00100414">
        <w:t xml:space="preserve"> pav. AEI gamybo</w:t>
      </w:r>
      <w:r w:rsidR="00FA581C">
        <w:t>s</w:t>
      </w:r>
      <w:r w:rsidR="00100414" w:rsidRPr="00100414">
        <w:t xml:space="preserve"> pradžia</w:t>
      </w:r>
      <w:bookmarkEnd w:id="171"/>
      <w:bookmarkEnd w:id="172"/>
      <w:bookmarkEnd w:id="173"/>
      <w:bookmarkEnd w:id="174"/>
    </w:p>
    <w:p w14:paraId="3464BA90" w14:textId="77777777" w:rsidR="00100414" w:rsidRDefault="00100414" w:rsidP="00B53384">
      <w:pPr>
        <w:spacing w:line="360" w:lineRule="auto"/>
        <w:jc w:val="both"/>
      </w:pPr>
    </w:p>
    <w:p w14:paraId="36CBE500" w14:textId="64D4B5D2" w:rsidR="002641FD" w:rsidRDefault="007F74DC" w:rsidP="00B53384">
      <w:pPr>
        <w:spacing w:line="360" w:lineRule="auto"/>
        <w:jc w:val="both"/>
      </w:pPr>
      <w:r>
        <w:tab/>
      </w:r>
      <w:r w:rsidR="00E2105D">
        <w:t xml:space="preserve">Sekančio klausimo </w:t>
      </w:r>
      <w:r w:rsidR="002209CF">
        <w:t>tikslas buvo nustatyti, kaip</w:t>
      </w:r>
      <w:r w:rsidR="00E2105D">
        <w:t xml:space="preserve"> panaudojama energija iš atsinaujinančių išteklių. Daugiausiai respondentų atsakė (</w:t>
      </w:r>
      <w:r w:rsidR="00E2105D">
        <w:rPr>
          <w:lang w:val="en-US"/>
        </w:rPr>
        <w:t>67 proc.)</w:t>
      </w:r>
      <w:r w:rsidR="00E2105D">
        <w:t>, jog atsinaujinančius energijos išteklius naudojo elektros energijos gamybai, likusi dalis, tai yra 33 proc., nurodė jog gamina šiluminę energiją</w:t>
      </w:r>
      <w:r w:rsidR="00E2105D" w:rsidRPr="00184322">
        <w:t xml:space="preserve"> </w:t>
      </w:r>
      <w:r w:rsidR="00886ED7">
        <w:t>(žr. 16</w:t>
      </w:r>
      <w:r w:rsidR="00E2105D" w:rsidRPr="00184322">
        <w:t xml:space="preserve"> pav.). </w:t>
      </w:r>
      <w:r w:rsidR="008E036C" w:rsidRPr="002209CF">
        <w:t xml:space="preserve">Nei vienas </w:t>
      </w:r>
      <w:r w:rsidR="002209CF" w:rsidRPr="002209CF">
        <w:t>respondentas nepažymėjo, jog naudoja AEI gamyba transporto sektoriuje.</w:t>
      </w:r>
      <w:r w:rsidR="00E2105D" w:rsidRPr="002209CF">
        <w:t xml:space="preserve"> P</w:t>
      </w:r>
      <w:r w:rsidR="00E2105D">
        <w:t xml:space="preserve">agal tai galima daryti prielaidą, jog elektros energijos gamyboje iš </w:t>
      </w:r>
      <w:r w:rsidR="00EA6F8C">
        <w:t>alternatyvių energijos šaltinių</w:t>
      </w:r>
      <w:r w:rsidR="00E2105D">
        <w:t xml:space="preserve"> Lietuvos žmonės įžvelgia geresnes verslo galimybes.</w:t>
      </w:r>
    </w:p>
    <w:p w14:paraId="3E69C078" w14:textId="77777777" w:rsidR="002641FD" w:rsidRPr="00E91F37" w:rsidRDefault="002641FD" w:rsidP="00B53384">
      <w:pPr>
        <w:spacing w:line="360" w:lineRule="auto"/>
        <w:jc w:val="both"/>
        <w:rPr>
          <w:sz w:val="16"/>
          <w:szCs w:val="16"/>
        </w:rPr>
      </w:pPr>
    </w:p>
    <w:p w14:paraId="7A099C2C" w14:textId="4F95F4D3" w:rsidR="002641FD" w:rsidRDefault="007F74DC" w:rsidP="00B53384">
      <w:pPr>
        <w:spacing w:line="360" w:lineRule="auto"/>
        <w:jc w:val="both"/>
      </w:pPr>
      <w:r>
        <w:rPr>
          <w:noProof/>
          <w:lang w:val="en-US" w:eastAsia="en-US"/>
        </w:rPr>
        <w:drawing>
          <wp:inline distT="0" distB="0" distL="0" distR="0" wp14:anchorId="46DE17FF" wp14:editId="52BD060A">
            <wp:extent cx="6282690" cy="2294890"/>
            <wp:effectExtent l="0" t="0" r="16510" b="1651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F6C5790" w14:textId="5380EB08" w:rsidR="00EA6F8C" w:rsidRDefault="00886ED7" w:rsidP="00886ED7">
      <w:pPr>
        <w:pStyle w:val="CAPTION"/>
      </w:pPr>
      <w:bookmarkStart w:id="175" w:name="_Toc216764987"/>
      <w:bookmarkStart w:id="176" w:name="_Toc216791015"/>
      <w:bookmarkStart w:id="177" w:name="_Toc217151774"/>
      <w:bookmarkStart w:id="178" w:name="_Toc217288398"/>
      <w:bookmarkStart w:id="179" w:name="_Toc217289141"/>
      <w:r>
        <w:t>16</w:t>
      </w:r>
      <w:r w:rsidR="000122C4">
        <w:t xml:space="preserve"> pav. Atsinaujinančių</w:t>
      </w:r>
      <w:r w:rsidR="00E2105D" w:rsidRPr="00444A25">
        <w:t xml:space="preserve"> energijos išteklių panaudojimas</w:t>
      </w:r>
      <w:bookmarkEnd w:id="175"/>
      <w:bookmarkEnd w:id="176"/>
      <w:bookmarkEnd w:id="177"/>
      <w:bookmarkEnd w:id="178"/>
      <w:bookmarkEnd w:id="179"/>
    </w:p>
    <w:p w14:paraId="6CFEB7ED" w14:textId="188C8702" w:rsidR="00444A25" w:rsidRPr="002311F8" w:rsidRDefault="00444A25" w:rsidP="00B53384">
      <w:pPr>
        <w:spacing w:line="360" w:lineRule="auto"/>
        <w:jc w:val="both"/>
        <w:rPr>
          <w:lang w:val="en-US"/>
        </w:rPr>
      </w:pPr>
      <w:r>
        <w:tab/>
      </w:r>
      <w:r w:rsidR="00F8461D">
        <w:rPr>
          <w:lang w:val="en-US"/>
        </w:rPr>
        <w:t>75</w:t>
      </w:r>
      <w:r>
        <w:rPr>
          <w:lang w:val="en-US"/>
        </w:rPr>
        <w:t xml:space="preserve"> proc. respondent</w:t>
      </w:r>
      <w:r>
        <w:t xml:space="preserve">ų </w:t>
      </w:r>
      <w:r w:rsidR="006B2D96">
        <w:t>teigė, jog nebūtų ėmę</w:t>
      </w:r>
      <w:r w:rsidR="00F8461D">
        <w:t xml:space="preserve">si </w:t>
      </w:r>
      <w:r w:rsidR="006B1972">
        <w:t xml:space="preserve">kurti verslo iš atsinaujinančių energijos išteklių be Europos Sąjungos teikiamos paramos, </w:t>
      </w:r>
      <w:r w:rsidR="006B1972">
        <w:rPr>
          <w:lang w:val="en-US"/>
        </w:rPr>
        <w:t>likusi dalis apklaust</w:t>
      </w:r>
      <w:r w:rsidR="006B1972">
        <w:t>ųjų (</w:t>
      </w:r>
      <w:r w:rsidR="006B1972">
        <w:rPr>
          <w:lang w:val="en-US"/>
        </w:rPr>
        <w:t>25 proc.) b</w:t>
      </w:r>
      <w:r w:rsidR="006B1972">
        <w:t>ūtų vis tiek pradėję AEI gamybos veiklą ir be ES teikiamų dotacijų</w:t>
      </w:r>
      <w:r w:rsidR="00C9115A">
        <w:t xml:space="preserve"> (žr. </w:t>
      </w:r>
      <w:r w:rsidR="00886ED7">
        <w:rPr>
          <w:lang w:val="en-US"/>
        </w:rPr>
        <w:t>17</w:t>
      </w:r>
      <w:r w:rsidR="00C9115A">
        <w:rPr>
          <w:lang w:val="en-US"/>
        </w:rPr>
        <w:t xml:space="preserve"> pav.)</w:t>
      </w:r>
      <w:r w:rsidR="002311F8">
        <w:rPr>
          <w:lang w:val="en-US"/>
        </w:rPr>
        <w:t>.</w:t>
      </w:r>
    </w:p>
    <w:p w14:paraId="2EFDFAF2" w14:textId="77777777" w:rsidR="0053135E" w:rsidRDefault="0053135E" w:rsidP="00EA6F8C">
      <w:pPr>
        <w:tabs>
          <w:tab w:val="left" w:pos="540"/>
        </w:tabs>
        <w:spacing w:line="360" w:lineRule="auto"/>
        <w:jc w:val="both"/>
      </w:pPr>
    </w:p>
    <w:p w14:paraId="734136EC" w14:textId="0F3782F1" w:rsidR="00F8461D" w:rsidRPr="00F8461D" w:rsidRDefault="00F8461D" w:rsidP="00F8461D">
      <w:pPr>
        <w:tabs>
          <w:tab w:val="left" w:pos="540"/>
        </w:tabs>
        <w:spacing w:line="360" w:lineRule="auto"/>
        <w:jc w:val="both"/>
        <w:rPr>
          <w:noProof/>
          <w:lang w:val="en-US" w:eastAsia="en-US"/>
        </w:rPr>
      </w:pPr>
      <w:r>
        <w:rPr>
          <w:noProof/>
          <w:lang w:val="en-US" w:eastAsia="en-US"/>
        </w:rPr>
        <w:drawing>
          <wp:inline distT="0" distB="0" distL="0" distR="0" wp14:anchorId="134E7EE0" wp14:editId="33559541">
            <wp:extent cx="6289463" cy="2743200"/>
            <wp:effectExtent l="0" t="0" r="35560" b="2540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2A1A81A" w14:textId="1E807C87" w:rsidR="0053135E" w:rsidRPr="0053135E" w:rsidRDefault="00886ED7" w:rsidP="00886ED7">
      <w:pPr>
        <w:pStyle w:val="CAPTION"/>
      </w:pPr>
      <w:bookmarkStart w:id="180" w:name="_Toc216791016"/>
      <w:bookmarkStart w:id="181" w:name="_Toc217151775"/>
      <w:bookmarkStart w:id="182" w:name="_Toc217288399"/>
      <w:bookmarkStart w:id="183" w:name="_Toc217289142"/>
      <w:r>
        <w:t>17</w:t>
      </w:r>
      <w:r w:rsidR="0053135E" w:rsidRPr="0053135E">
        <w:t xml:space="preserve"> pav. </w:t>
      </w:r>
      <w:bookmarkEnd w:id="180"/>
      <w:bookmarkEnd w:id="181"/>
      <w:r w:rsidR="00F8461D">
        <w:t>ES paramos įtaka pasirinkimui kurti AEI verslą</w:t>
      </w:r>
      <w:bookmarkEnd w:id="182"/>
      <w:bookmarkEnd w:id="183"/>
    </w:p>
    <w:p w14:paraId="2F6EF93B" w14:textId="77777777" w:rsidR="0053135E" w:rsidRDefault="0053135E" w:rsidP="00EA6F8C">
      <w:pPr>
        <w:tabs>
          <w:tab w:val="left" w:pos="540"/>
        </w:tabs>
        <w:spacing w:line="360" w:lineRule="auto"/>
        <w:jc w:val="both"/>
      </w:pPr>
    </w:p>
    <w:p w14:paraId="74DFBF52" w14:textId="2D094448" w:rsidR="008701D5" w:rsidRPr="005A307C" w:rsidRDefault="008701D5" w:rsidP="008701D5">
      <w:pPr>
        <w:spacing w:line="360" w:lineRule="auto"/>
        <w:ind w:firstLine="709"/>
        <w:jc w:val="both"/>
      </w:pPr>
      <w:r>
        <w:t>Respondentų klausiant, kokios priežastys paskatino juos imtis energijos gamybos iš atsinaujinančių išteklių (galimi keli pasirinkimo variantai), dauguma teigė, jog tai yra puiki ateities investicija (</w:t>
      </w:r>
      <w:r>
        <w:rPr>
          <w:lang w:val="en-US"/>
        </w:rPr>
        <w:t>10 i</w:t>
      </w:r>
      <w:r>
        <w:t xml:space="preserve">š </w:t>
      </w:r>
      <w:r>
        <w:rPr>
          <w:lang w:val="en-US"/>
        </w:rPr>
        <w:t>12 respondent</w:t>
      </w:r>
      <w:r>
        <w:t>ų, tai pažymėjo), l</w:t>
      </w:r>
      <w:r w:rsidR="006B2D96">
        <w:t>ygiai pusė apklaustųjų teigė</w:t>
      </w:r>
      <w:r>
        <w:t>, jog jų pasirinkimą lėmė palankūs energijos supirkimo tarifai,</w:t>
      </w:r>
      <w:r w:rsidR="006B2D96">
        <w:t xml:space="preserve"> šiek tiek mažiau nei pusė pareiškė</w:t>
      </w:r>
      <w:r>
        <w:t>, jog pasirinkimą lėmė atpigusi įranga (</w:t>
      </w:r>
      <w:r>
        <w:rPr>
          <w:lang w:val="en-US"/>
        </w:rPr>
        <w:t>5 respondentai) bei ES teikiama parama atsinaujinantiems energijos i</w:t>
      </w:r>
      <w:r>
        <w:t>š</w:t>
      </w:r>
      <w:r>
        <w:rPr>
          <w:lang w:val="en-US"/>
        </w:rPr>
        <w:t xml:space="preserve">tekliams (4). </w:t>
      </w:r>
      <w:proofErr w:type="gramStart"/>
      <w:r>
        <w:rPr>
          <w:lang w:val="en-US"/>
        </w:rPr>
        <w:t>Ir tik vienas respondentas teig</w:t>
      </w:r>
      <w:r>
        <w:t xml:space="preserve">ė, jog vienas iš jo tikslų buvo aplinkos taršos mažinimas (žr. </w:t>
      </w:r>
      <w:r w:rsidR="00886ED7">
        <w:rPr>
          <w:lang w:val="en-US"/>
        </w:rPr>
        <w:t>18</w:t>
      </w:r>
      <w:r>
        <w:rPr>
          <w:lang w:val="en-US"/>
        </w:rPr>
        <w:t xml:space="preserve"> pav.)</w:t>
      </w:r>
      <w:r>
        <w:t>.</w:t>
      </w:r>
      <w:proofErr w:type="gramEnd"/>
    </w:p>
    <w:p w14:paraId="46BB9AB5" w14:textId="77777777" w:rsidR="008701D5" w:rsidRDefault="008701D5" w:rsidP="008701D5">
      <w:pPr>
        <w:spacing w:line="360" w:lineRule="auto"/>
        <w:jc w:val="both"/>
      </w:pPr>
    </w:p>
    <w:p w14:paraId="262AFD94" w14:textId="77777777" w:rsidR="008701D5" w:rsidRDefault="008701D5" w:rsidP="008701D5">
      <w:pPr>
        <w:spacing w:line="360" w:lineRule="auto"/>
        <w:ind w:firstLine="709"/>
        <w:jc w:val="both"/>
      </w:pPr>
      <w:r>
        <w:rPr>
          <w:noProof/>
          <w:lang w:val="en-US" w:eastAsia="en-US"/>
        </w:rPr>
        <w:drawing>
          <wp:inline distT="0" distB="0" distL="0" distR="0" wp14:anchorId="1DE204FB" wp14:editId="02E5C63D">
            <wp:extent cx="5486400" cy="2235835"/>
            <wp:effectExtent l="0" t="0" r="25400" b="2476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5A4ED8DA" w14:textId="622B3DB0" w:rsidR="008701D5" w:rsidRPr="006A710E" w:rsidRDefault="00886ED7" w:rsidP="00886ED7">
      <w:pPr>
        <w:pStyle w:val="CAPTION"/>
      </w:pPr>
      <w:bookmarkStart w:id="184" w:name="_Toc216791017"/>
      <w:bookmarkStart w:id="185" w:name="_Toc217151776"/>
      <w:bookmarkStart w:id="186" w:name="_Toc217288400"/>
      <w:bookmarkStart w:id="187" w:name="_Toc217289143"/>
      <w:r>
        <w:t>18</w:t>
      </w:r>
      <w:r w:rsidR="008701D5">
        <w:t xml:space="preserve"> pav. Respondentų pasirinkimas imtis AEI veiklos</w:t>
      </w:r>
      <w:bookmarkEnd w:id="184"/>
      <w:bookmarkEnd w:id="185"/>
      <w:bookmarkEnd w:id="186"/>
      <w:bookmarkEnd w:id="187"/>
    </w:p>
    <w:p w14:paraId="61CF9DA5" w14:textId="77777777" w:rsidR="008701D5" w:rsidRDefault="008701D5" w:rsidP="00EA6F8C">
      <w:pPr>
        <w:tabs>
          <w:tab w:val="left" w:pos="540"/>
        </w:tabs>
        <w:spacing w:line="360" w:lineRule="auto"/>
        <w:jc w:val="both"/>
      </w:pPr>
    </w:p>
    <w:p w14:paraId="07AF06D4" w14:textId="33257BA7" w:rsidR="00EA6F8C" w:rsidRPr="00DC6DEF" w:rsidRDefault="00EA6F8C" w:rsidP="00444A25">
      <w:pPr>
        <w:tabs>
          <w:tab w:val="left" w:pos="540"/>
        </w:tabs>
        <w:spacing w:line="360" w:lineRule="auto"/>
        <w:jc w:val="both"/>
        <w:rPr>
          <w:i/>
        </w:rPr>
      </w:pPr>
      <w:r>
        <w:rPr>
          <w:b/>
          <w:i/>
        </w:rPr>
        <w:tab/>
      </w:r>
      <w:r w:rsidRPr="00DC6DEF">
        <w:rPr>
          <w:b/>
          <w:i/>
        </w:rPr>
        <w:t>Įvertinimas (išvada):</w:t>
      </w:r>
      <w:r w:rsidRPr="00DC6DEF">
        <w:rPr>
          <w:i/>
        </w:rPr>
        <w:t xml:space="preserve"> </w:t>
      </w:r>
      <w:r w:rsidR="00444A25" w:rsidRPr="00DC6DEF">
        <w:rPr>
          <w:i/>
        </w:rPr>
        <w:t xml:space="preserve">gauti rezultatai rodo, jog atsinaujinančių energijos išteklių gamyba labiausiai buvo susidomėta naujajame </w:t>
      </w:r>
      <w:r w:rsidR="006B1972">
        <w:rPr>
          <w:i/>
        </w:rPr>
        <w:t xml:space="preserve">2007 – 2013 metų </w:t>
      </w:r>
      <w:r w:rsidR="00444A25" w:rsidRPr="00DC6DEF">
        <w:rPr>
          <w:i/>
        </w:rPr>
        <w:t>programavimo laikotarpyje</w:t>
      </w:r>
      <w:r w:rsidR="006B2D96">
        <w:rPr>
          <w:i/>
        </w:rPr>
        <w:t>,</w:t>
      </w:r>
      <w:r w:rsidR="00444A25" w:rsidRPr="00DC6DEF">
        <w:rPr>
          <w:i/>
        </w:rPr>
        <w:t xml:space="preserve"> kada buvo skirta didžiausia</w:t>
      </w:r>
      <w:r w:rsidR="002D2CFD" w:rsidRPr="00DC6DEF">
        <w:rPr>
          <w:i/>
        </w:rPr>
        <w:t xml:space="preserve"> Europos Sąjungos</w:t>
      </w:r>
      <w:r w:rsidR="00444A25" w:rsidRPr="00DC6DEF">
        <w:rPr>
          <w:i/>
        </w:rPr>
        <w:t xml:space="preserve"> parama</w:t>
      </w:r>
      <w:r w:rsidR="002D2CFD" w:rsidRPr="00DC6DEF">
        <w:rPr>
          <w:i/>
        </w:rPr>
        <w:t xml:space="preserve"> ir vykdoma verslo atstovams paranki AEI skatinimo politika</w:t>
      </w:r>
      <w:r w:rsidR="004B3F4B">
        <w:rPr>
          <w:i/>
        </w:rPr>
        <w:t xml:space="preserve"> (dideli</w:t>
      </w:r>
      <w:r w:rsidR="00A30C8F">
        <w:rPr>
          <w:i/>
        </w:rPr>
        <w:t xml:space="preserve"> energijos supirkimo tarifai)</w:t>
      </w:r>
      <w:r w:rsidR="00444A25" w:rsidRPr="00DC6DEF">
        <w:rPr>
          <w:i/>
        </w:rPr>
        <w:t>.</w:t>
      </w:r>
      <w:r w:rsidR="006B1972">
        <w:rPr>
          <w:i/>
        </w:rPr>
        <w:t xml:space="preserve"> Didžioji dalis paramą gavusiųjų AEI gamintojų nebūtų ėmesi šio verslo be ES</w:t>
      </w:r>
      <w:r w:rsidR="004B3F4B">
        <w:rPr>
          <w:i/>
        </w:rPr>
        <w:t xml:space="preserve"> teikiamos</w:t>
      </w:r>
      <w:r w:rsidR="006B1972">
        <w:rPr>
          <w:i/>
        </w:rPr>
        <w:t xml:space="preserve"> paramos.</w:t>
      </w:r>
      <w:r w:rsidR="00444A25" w:rsidRPr="00DC6DEF">
        <w:rPr>
          <w:i/>
        </w:rPr>
        <w:t xml:space="preserve"> Ypatingai didelis susidomėjimas buvo saulės elektros</w:t>
      </w:r>
      <w:r w:rsidR="002311F8" w:rsidRPr="00DC6DEF">
        <w:rPr>
          <w:i/>
        </w:rPr>
        <w:t xml:space="preserve"> </w:t>
      </w:r>
      <w:r w:rsidR="002D2CFD" w:rsidRPr="00DC6DEF">
        <w:rPr>
          <w:i/>
        </w:rPr>
        <w:t xml:space="preserve">(siūlomi dideli supirkimo tarifai, smarkiai atpigusios įrangos kainos) </w:t>
      </w:r>
      <w:r w:rsidR="006B1972">
        <w:rPr>
          <w:i/>
        </w:rPr>
        <w:t>ir biokuro energija.</w:t>
      </w:r>
    </w:p>
    <w:p w14:paraId="2F58BBFB" w14:textId="77777777" w:rsidR="00E2105D" w:rsidRDefault="00E2105D" w:rsidP="00B53384">
      <w:pPr>
        <w:spacing w:line="360" w:lineRule="auto"/>
        <w:jc w:val="both"/>
      </w:pPr>
    </w:p>
    <w:p w14:paraId="2C375C54" w14:textId="63096296" w:rsidR="00931F1D" w:rsidRPr="00402739" w:rsidRDefault="008701D5" w:rsidP="00B53384">
      <w:pPr>
        <w:spacing w:line="360" w:lineRule="auto"/>
        <w:jc w:val="both"/>
        <w:rPr>
          <w:b/>
          <w:i/>
          <w:u w:val="single"/>
        </w:rPr>
      </w:pPr>
      <w:r>
        <w:rPr>
          <w:b/>
          <w:i/>
          <w:u w:val="single"/>
        </w:rPr>
        <w:t>Žinios</w:t>
      </w:r>
      <w:r w:rsidR="00E91F37">
        <w:rPr>
          <w:b/>
          <w:i/>
          <w:u w:val="single"/>
        </w:rPr>
        <w:t xml:space="preserve"> apie ES paramos AEI įsisavinimo procedūras</w:t>
      </w:r>
    </w:p>
    <w:p w14:paraId="54F04504" w14:textId="23AEED9F" w:rsidR="00C9115A" w:rsidRDefault="00C9115A" w:rsidP="00B53384">
      <w:pPr>
        <w:spacing w:line="360" w:lineRule="auto"/>
        <w:jc w:val="both"/>
      </w:pPr>
    </w:p>
    <w:p w14:paraId="4542CBD9" w14:textId="530C4237" w:rsidR="00765250" w:rsidRPr="008963D5" w:rsidRDefault="00E91F37" w:rsidP="00B53384">
      <w:pPr>
        <w:spacing w:line="360" w:lineRule="auto"/>
        <w:jc w:val="both"/>
      </w:pPr>
      <w:r>
        <w:tab/>
      </w:r>
      <w:r w:rsidR="00854EF4">
        <w:t>Užduodant klausimą, ar respondentai yra gerai susipažinę</w:t>
      </w:r>
      <w:r w:rsidR="006C2D63">
        <w:t xml:space="preserve"> su ES paramos </w:t>
      </w:r>
      <w:r w:rsidR="00466D7B">
        <w:t>atsinaujinančių energijos išteklių teikimo galimybėmis ir reikalavimais</w:t>
      </w:r>
      <w:r w:rsidR="008963D5">
        <w:t xml:space="preserve"> (žr. </w:t>
      </w:r>
      <w:r w:rsidR="00886ED7">
        <w:rPr>
          <w:lang w:val="en-US"/>
        </w:rPr>
        <w:t>19</w:t>
      </w:r>
      <w:r w:rsidR="008963D5">
        <w:rPr>
          <w:lang w:val="en-US"/>
        </w:rPr>
        <w:t xml:space="preserve"> pav.)</w:t>
      </w:r>
      <w:r w:rsidR="00466D7B">
        <w:t xml:space="preserve">, </w:t>
      </w:r>
      <w:r w:rsidR="00466D7B">
        <w:rPr>
          <w:lang w:val="en-US"/>
        </w:rPr>
        <w:t>58 proc. teig</w:t>
      </w:r>
      <w:r w:rsidR="00466D7B">
        <w:t xml:space="preserve">ė, jog jų turimos žinios nėra puikios, net </w:t>
      </w:r>
      <w:r w:rsidR="00466D7B">
        <w:rPr>
          <w:lang w:val="en-US"/>
        </w:rPr>
        <w:t>25 proc. pa</w:t>
      </w:r>
      <w:r w:rsidR="00466D7B">
        <w:t>žymėjo (</w:t>
      </w:r>
      <w:r w:rsidR="00466D7B">
        <w:rPr>
          <w:lang w:val="en-US"/>
        </w:rPr>
        <w:t>4 respondentai)</w:t>
      </w:r>
      <w:r w:rsidR="008963D5">
        <w:t>, jog susipažinti ir vykdyti paramos procedūras pavedė atlikti kitiems asmenims, todėl jų turimos žinios</w:t>
      </w:r>
      <w:r w:rsidR="006B1972">
        <w:t xml:space="preserve"> yra</w:t>
      </w:r>
      <w:r w:rsidR="008963D5">
        <w:t xml:space="preserve"> minimalios</w:t>
      </w:r>
      <w:r w:rsidR="006B1972">
        <w:t xml:space="preserve"> ir</w:t>
      </w:r>
      <w:r w:rsidR="008963D5">
        <w:t xml:space="preserve"> tik </w:t>
      </w:r>
      <w:r w:rsidR="008963D5">
        <w:rPr>
          <w:lang w:val="en-US"/>
        </w:rPr>
        <w:t>17 proc. respondent</w:t>
      </w:r>
      <w:r w:rsidR="008963D5">
        <w:t>ų yra puikiai susipažinę su Europos Sąjungos paramos teikiama informacija.</w:t>
      </w:r>
    </w:p>
    <w:p w14:paraId="2757128F" w14:textId="77777777" w:rsidR="00765250" w:rsidRDefault="00765250" w:rsidP="00B53384">
      <w:pPr>
        <w:spacing w:line="360" w:lineRule="auto"/>
        <w:jc w:val="both"/>
      </w:pPr>
    </w:p>
    <w:p w14:paraId="5B14761B" w14:textId="139C225A" w:rsidR="00765250" w:rsidRDefault="00765250" w:rsidP="00E91F37">
      <w:pPr>
        <w:spacing w:line="360" w:lineRule="auto"/>
        <w:ind w:firstLine="709"/>
        <w:jc w:val="both"/>
      </w:pPr>
      <w:r>
        <w:rPr>
          <w:noProof/>
          <w:lang w:val="en-US" w:eastAsia="en-US"/>
        </w:rPr>
        <w:drawing>
          <wp:inline distT="0" distB="0" distL="0" distR="0" wp14:anchorId="67DE8CB7" wp14:editId="526FCBCB">
            <wp:extent cx="5486400" cy="2154555"/>
            <wp:effectExtent l="0" t="0" r="25400" b="2984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E931189" w14:textId="14AA5F2B" w:rsidR="00765250" w:rsidRPr="00E91F37" w:rsidRDefault="00886ED7" w:rsidP="00886ED7">
      <w:pPr>
        <w:pStyle w:val="CAPTION"/>
      </w:pPr>
      <w:bookmarkStart w:id="188" w:name="_Toc217151777"/>
      <w:bookmarkStart w:id="189" w:name="_Toc217288401"/>
      <w:bookmarkStart w:id="190" w:name="_Toc217289144"/>
      <w:r>
        <w:rPr>
          <w:lang w:val="en-US"/>
        </w:rPr>
        <w:t>19</w:t>
      </w:r>
      <w:r w:rsidR="00E91F37">
        <w:rPr>
          <w:lang w:val="en-US"/>
        </w:rPr>
        <w:t xml:space="preserve"> pav. Respondent</w:t>
      </w:r>
      <w:r w:rsidR="00E91F37">
        <w:t>ų</w:t>
      </w:r>
      <w:r w:rsidR="00466D7B">
        <w:t xml:space="preserve"> žinios</w:t>
      </w:r>
      <w:r w:rsidR="00E91F37">
        <w:t xml:space="preserve"> apie ES paramos AEI įsisavinimo procedūras</w:t>
      </w:r>
      <w:bookmarkEnd w:id="188"/>
      <w:bookmarkEnd w:id="189"/>
      <w:bookmarkEnd w:id="190"/>
    </w:p>
    <w:p w14:paraId="7057D7EC" w14:textId="77777777" w:rsidR="00E91F37" w:rsidRDefault="00E91F37" w:rsidP="00B53384">
      <w:pPr>
        <w:spacing w:line="360" w:lineRule="auto"/>
        <w:jc w:val="both"/>
      </w:pPr>
    </w:p>
    <w:p w14:paraId="53CBDD50" w14:textId="724F88A3" w:rsidR="00A30C8F" w:rsidRDefault="00C9115A" w:rsidP="00CA18D3">
      <w:pPr>
        <w:spacing w:line="360" w:lineRule="auto"/>
        <w:ind w:firstLine="720"/>
        <w:jc w:val="both"/>
        <w:rPr>
          <w:i/>
        </w:rPr>
      </w:pPr>
      <w:r w:rsidRPr="008701D5">
        <w:rPr>
          <w:b/>
          <w:i/>
        </w:rPr>
        <w:t>Įvertinimas (išvada):</w:t>
      </w:r>
      <w:r w:rsidR="00011BDB" w:rsidRPr="008701D5">
        <w:rPr>
          <w:b/>
          <w:i/>
        </w:rPr>
        <w:t xml:space="preserve"> </w:t>
      </w:r>
      <w:r w:rsidR="00203DCD" w:rsidRPr="008701D5">
        <w:rPr>
          <w:i/>
        </w:rPr>
        <w:t>šie rezultatai parodo</w:t>
      </w:r>
      <w:r w:rsidR="008701D5" w:rsidRPr="008701D5">
        <w:rPr>
          <w:i/>
        </w:rPr>
        <w:t>, jog Lietuvos žmonių turimo žinios apie ES paramos teikiamas galimybes bei reikalavimus</w:t>
      </w:r>
      <w:r w:rsidR="008701D5">
        <w:rPr>
          <w:i/>
        </w:rPr>
        <w:t xml:space="preserve"> yra gana nedidelės, daugiau vadovaujamasi kitų žmonių</w:t>
      </w:r>
      <w:r w:rsidR="004B3F4B">
        <w:rPr>
          <w:i/>
        </w:rPr>
        <w:t xml:space="preserve"> (specialistų)</w:t>
      </w:r>
      <w:r w:rsidR="008701D5">
        <w:rPr>
          <w:i/>
        </w:rPr>
        <w:t xml:space="preserve"> žiniomis ir patirtimi. </w:t>
      </w:r>
      <w:r w:rsidR="00A30C8F">
        <w:rPr>
          <w:i/>
        </w:rPr>
        <w:t>Kitame programavimo laikotarpyje reikėtų skirti didesnį dėmesį žmonių švietimui apie ES paramos teikiamą naudą AEI plėtrai.</w:t>
      </w:r>
    </w:p>
    <w:p w14:paraId="7039C12F" w14:textId="77777777" w:rsidR="00CA18D3" w:rsidRDefault="00CA18D3" w:rsidP="00CA18D3">
      <w:pPr>
        <w:spacing w:line="360" w:lineRule="auto"/>
        <w:ind w:firstLine="720"/>
        <w:jc w:val="both"/>
        <w:rPr>
          <w:i/>
        </w:rPr>
      </w:pPr>
    </w:p>
    <w:p w14:paraId="72B51E88" w14:textId="77777777" w:rsidR="00CA18D3" w:rsidRDefault="00CA18D3" w:rsidP="00CA18D3">
      <w:pPr>
        <w:spacing w:line="360" w:lineRule="auto"/>
        <w:ind w:firstLine="720"/>
        <w:jc w:val="both"/>
        <w:rPr>
          <w:i/>
        </w:rPr>
      </w:pPr>
    </w:p>
    <w:p w14:paraId="29614E5B" w14:textId="77777777" w:rsidR="00CA18D3" w:rsidRDefault="00CA18D3" w:rsidP="00CA18D3">
      <w:pPr>
        <w:spacing w:line="360" w:lineRule="auto"/>
        <w:ind w:firstLine="720"/>
        <w:jc w:val="both"/>
        <w:rPr>
          <w:i/>
        </w:rPr>
      </w:pPr>
    </w:p>
    <w:p w14:paraId="1507B1C8" w14:textId="77777777" w:rsidR="00CA18D3" w:rsidRDefault="00CA18D3" w:rsidP="00CA18D3">
      <w:pPr>
        <w:spacing w:line="360" w:lineRule="auto"/>
        <w:ind w:firstLine="720"/>
        <w:jc w:val="both"/>
        <w:rPr>
          <w:i/>
        </w:rPr>
      </w:pPr>
    </w:p>
    <w:p w14:paraId="633C0C63" w14:textId="77777777" w:rsidR="00CA18D3" w:rsidRPr="00CA18D3" w:rsidRDefault="00CA18D3" w:rsidP="00CA18D3">
      <w:pPr>
        <w:spacing w:line="360" w:lineRule="auto"/>
        <w:ind w:firstLine="720"/>
        <w:jc w:val="both"/>
        <w:rPr>
          <w:i/>
        </w:rPr>
      </w:pPr>
    </w:p>
    <w:p w14:paraId="2F4C4066" w14:textId="4BC068D5" w:rsidR="00402739" w:rsidRPr="00402739" w:rsidRDefault="00402739" w:rsidP="00B53384">
      <w:pPr>
        <w:spacing w:line="360" w:lineRule="auto"/>
        <w:jc w:val="both"/>
        <w:rPr>
          <w:b/>
          <w:i/>
          <w:u w:val="single"/>
        </w:rPr>
      </w:pPr>
      <w:r w:rsidRPr="00402739">
        <w:rPr>
          <w:b/>
          <w:i/>
          <w:u w:val="single"/>
        </w:rPr>
        <w:t>Teisinė ir politinė aplinka</w:t>
      </w:r>
    </w:p>
    <w:p w14:paraId="1B4F496C" w14:textId="77777777" w:rsidR="00402739" w:rsidRDefault="00402739" w:rsidP="00B53384">
      <w:pPr>
        <w:spacing w:line="360" w:lineRule="auto"/>
        <w:jc w:val="both"/>
      </w:pPr>
    </w:p>
    <w:p w14:paraId="38FD04A5" w14:textId="2CB24A03" w:rsidR="00402739" w:rsidRPr="00402739" w:rsidRDefault="00402739" w:rsidP="00B53384">
      <w:pPr>
        <w:spacing w:line="360" w:lineRule="auto"/>
        <w:jc w:val="both"/>
      </w:pPr>
      <w:r>
        <w:tab/>
        <w:t>Klausiant respondentų</w:t>
      </w:r>
      <w:r w:rsidR="003C4F5A">
        <w:t>,</w:t>
      </w:r>
      <w:r>
        <w:t xml:space="preserve"> ar teisinė bei politinė aplinka, reglamentuojanti atsinaujinančius enerergijos išteklius, yra aiški ir skaidri net </w:t>
      </w:r>
      <w:r>
        <w:rPr>
          <w:lang w:val="en-US"/>
        </w:rPr>
        <w:t xml:space="preserve">83,3 proc. </w:t>
      </w:r>
      <w:proofErr w:type="gramStart"/>
      <w:r>
        <w:rPr>
          <w:lang w:val="en-US"/>
        </w:rPr>
        <w:t>apklaust</w:t>
      </w:r>
      <w:r>
        <w:t>ų</w:t>
      </w:r>
      <w:r w:rsidR="004020BD">
        <w:t>jų</w:t>
      </w:r>
      <w:proofErr w:type="gramEnd"/>
      <w:r w:rsidR="004020BD">
        <w:t xml:space="preserve"> atsakė, jog ji nėra</w:t>
      </w:r>
      <w:r>
        <w:t xml:space="preserve"> skaidri ir </w:t>
      </w:r>
      <w:r w:rsidR="007418C2">
        <w:t>vos</w:t>
      </w:r>
      <w:r>
        <w:t xml:space="preserve"> </w:t>
      </w:r>
      <w:r>
        <w:rPr>
          <w:lang w:val="en-US"/>
        </w:rPr>
        <w:t>16,7 proc. (2 apklaustieji) teig</w:t>
      </w:r>
      <w:r>
        <w:t>ė, jog neturi jokių nusiskundimų dėl teisinės ir politinės aplinkos</w:t>
      </w:r>
      <w:r w:rsidR="007418C2">
        <w:t xml:space="preserve"> (žr. </w:t>
      </w:r>
      <w:r w:rsidR="00886ED7">
        <w:rPr>
          <w:lang w:val="en-US"/>
        </w:rPr>
        <w:t>20</w:t>
      </w:r>
      <w:r w:rsidR="007418C2">
        <w:rPr>
          <w:lang w:val="en-US"/>
        </w:rPr>
        <w:t xml:space="preserve"> pav.)</w:t>
      </w:r>
      <w:r>
        <w:t>.</w:t>
      </w:r>
    </w:p>
    <w:p w14:paraId="5DA8126B" w14:textId="77777777" w:rsidR="00402739" w:rsidRDefault="00402739" w:rsidP="00B53384">
      <w:pPr>
        <w:spacing w:line="360" w:lineRule="auto"/>
        <w:jc w:val="both"/>
      </w:pPr>
    </w:p>
    <w:p w14:paraId="2F82A0DA" w14:textId="0B11CDA8" w:rsidR="00402739" w:rsidRDefault="00402739" w:rsidP="00402739">
      <w:pPr>
        <w:spacing w:line="360" w:lineRule="auto"/>
        <w:ind w:firstLine="709"/>
        <w:jc w:val="both"/>
      </w:pPr>
      <w:r>
        <w:rPr>
          <w:noProof/>
          <w:lang w:val="en-US" w:eastAsia="en-US"/>
        </w:rPr>
        <w:drawing>
          <wp:inline distT="0" distB="0" distL="0" distR="0" wp14:anchorId="450B5649" wp14:editId="5EFA0775">
            <wp:extent cx="5486400" cy="2479040"/>
            <wp:effectExtent l="0" t="0" r="25400" b="3556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1618D22" w14:textId="556FC334" w:rsidR="00402739" w:rsidRDefault="00886ED7" w:rsidP="00886ED7">
      <w:pPr>
        <w:pStyle w:val="CAPTION"/>
      </w:pPr>
      <w:bookmarkStart w:id="191" w:name="_Toc216791018"/>
      <w:bookmarkStart w:id="192" w:name="_Toc217151778"/>
      <w:bookmarkStart w:id="193" w:name="_Toc217288402"/>
      <w:bookmarkStart w:id="194" w:name="_Toc217289145"/>
      <w:r>
        <w:t>20</w:t>
      </w:r>
      <w:r w:rsidR="007418C2">
        <w:t xml:space="preserve"> pav. Teisinės ir politinės aplinkos skaidrumas</w:t>
      </w:r>
      <w:bookmarkEnd w:id="191"/>
      <w:bookmarkEnd w:id="192"/>
      <w:bookmarkEnd w:id="193"/>
      <w:bookmarkEnd w:id="194"/>
    </w:p>
    <w:p w14:paraId="6C24EAA8" w14:textId="77777777" w:rsidR="007418C2" w:rsidRDefault="007418C2" w:rsidP="00B53384">
      <w:pPr>
        <w:spacing w:line="360" w:lineRule="auto"/>
        <w:jc w:val="both"/>
      </w:pPr>
    </w:p>
    <w:p w14:paraId="493B5F25" w14:textId="17AEBB7C" w:rsidR="009F3808" w:rsidRPr="009F3808" w:rsidRDefault="009F3808" w:rsidP="00B53384">
      <w:pPr>
        <w:spacing w:line="360" w:lineRule="auto"/>
        <w:jc w:val="both"/>
      </w:pPr>
      <w:r>
        <w:tab/>
        <w:t xml:space="preserve">42 proc. apklaustųjų pažymėjo, jog jiems buvo iš dalies sudėtinga </w:t>
      </w:r>
      <w:r w:rsidR="00D56F18">
        <w:t>leidimų išdavimo gaminti atsinaujinančius energijos išteklius</w:t>
      </w:r>
      <w:r>
        <w:t xml:space="preserve"> procedūra (žr. </w:t>
      </w:r>
      <w:r w:rsidR="00886ED7">
        <w:rPr>
          <w:lang w:val="en-US"/>
        </w:rPr>
        <w:t>21</w:t>
      </w:r>
      <w:r>
        <w:rPr>
          <w:lang w:val="en-US"/>
        </w:rPr>
        <w:t xml:space="preserve"> pav.), 33 proc. susid</w:t>
      </w:r>
      <w:r>
        <w:t xml:space="preserve">ūrė su tam tikrais sunkumais ir tik </w:t>
      </w:r>
      <w:r>
        <w:rPr>
          <w:lang w:val="en-US"/>
        </w:rPr>
        <w:t xml:space="preserve">25 proc. nemano, jog </w:t>
      </w:r>
      <w:r w:rsidR="00D56F18">
        <w:rPr>
          <w:lang w:val="en-US"/>
        </w:rPr>
        <w:t>leidimų išdavimas</w:t>
      </w:r>
      <w:r>
        <w:t xml:space="preserve"> buvo sunkus.</w:t>
      </w:r>
    </w:p>
    <w:p w14:paraId="60F80A2A" w14:textId="77777777" w:rsidR="009F3808" w:rsidRDefault="009F3808" w:rsidP="00B53384">
      <w:pPr>
        <w:spacing w:line="360" w:lineRule="auto"/>
        <w:jc w:val="both"/>
      </w:pPr>
    </w:p>
    <w:p w14:paraId="26AAD0C4" w14:textId="542A79EA" w:rsidR="009F3808" w:rsidRDefault="009F3808" w:rsidP="009F3808">
      <w:pPr>
        <w:spacing w:line="360" w:lineRule="auto"/>
        <w:ind w:firstLine="709"/>
        <w:jc w:val="both"/>
      </w:pPr>
      <w:r>
        <w:rPr>
          <w:noProof/>
          <w:lang w:val="en-US" w:eastAsia="en-US"/>
        </w:rPr>
        <w:drawing>
          <wp:inline distT="0" distB="0" distL="0" distR="0" wp14:anchorId="7C93F4AC" wp14:editId="46683E70">
            <wp:extent cx="5603663" cy="2743200"/>
            <wp:effectExtent l="0" t="0" r="35560" b="2540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5BDE49D" w14:textId="3BBDAFB1" w:rsidR="009F3808" w:rsidRPr="00D56F18" w:rsidRDefault="00886ED7" w:rsidP="00886ED7">
      <w:pPr>
        <w:pStyle w:val="CAPTION"/>
      </w:pPr>
      <w:bookmarkStart w:id="195" w:name="_Toc217151779"/>
      <w:bookmarkStart w:id="196" w:name="_Toc217288403"/>
      <w:bookmarkStart w:id="197" w:name="_Toc217289146"/>
      <w:r>
        <w:rPr>
          <w:lang w:val="en-US"/>
        </w:rPr>
        <w:t>21</w:t>
      </w:r>
      <w:r w:rsidR="00CA18D3">
        <w:rPr>
          <w:lang w:val="en-US"/>
        </w:rPr>
        <w:t xml:space="preserve"> </w:t>
      </w:r>
      <w:r w:rsidR="00D56F18">
        <w:rPr>
          <w:lang w:val="en-US"/>
        </w:rPr>
        <w:t>pav. Leidim</w:t>
      </w:r>
      <w:r w:rsidR="00D56F18">
        <w:t>ų gaminti AEI išdavimo sudėtingumas</w:t>
      </w:r>
      <w:bookmarkEnd w:id="195"/>
      <w:bookmarkEnd w:id="196"/>
      <w:bookmarkEnd w:id="197"/>
    </w:p>
    <w:p w14:paraId="35A51CCD" w14:textId="77777777" w:rsidR="00D56F18" w:rsidRDefault="00D56F18" w:rsidP="00B53384">
      <w:pPr>
        <w:spacing w:line="360" w:lineRule="auto"/>
        <w:jc w:val="both"/>
      </w:pPr>
    </w:p>
    <w:p w14:paraId="10F6E4D2" w14:textId="52404F14" w:rsidR="009F3808" w:rsidRPr="008E7C9B" w:rsidRDefault="00885C05" w:rsidP="00B53384">
      <w:pPr>
        <w:spacing w:line="360" w:lineRule="auto"/>
        <w:jc w:val="both"/>
      </w:pPr>
      <w:r>
        <w:tab/>
        <w:t>Atsakant į klausimą</w:t>
      </w:r>
      <w:r w:rsidR="003C4F5A">
        <w:t>,</w:t>
      </w:r>
      <w:r>
        <w:t xml:space="preserve"> kiek laiko užtruko </w:t>
      </w:r>
      <w:r w:rsidR="00D56F18">
        <w:t>leidimų išdavimo</w:t>
      </w:r>
      <w:r>
        <w:t xml:space="preserve"> procedūra</w:t>
      </w:r>
      <w:r w:rsidR="00CA18D3">
        <w:t xml:space="preserve"> (žr. </w:t>
      </w:r>
      <w:proofErr w:type="gramStart"/>
      <w:r w:rsidR="00886ED7">
        <w:rPr>
          <w:lang w:val="en-US"/>
        </w:rPr>
        <w:t>22</w:t>
      </w:r>
      <w:r w:rsidR="00CA18D3">
        <w:rPr>
          <w:lang w:val="en-US"/>
        </w:rPr>
        <w:t xml:space="preserve"> pav.)</w:t>
      </w:r>
      <w:r>
        <w:t xml:space="preserve">, </w:t>
      </w:r>
      <w:r w:rsidR="008E7C9B">
        <w:t>buvo pasirinkti du variantai</w:t>
      </w:r>
      <w:r>
        <w:t xml:space="preserve"> </w:t>
      </w:r>
      <w:r w:rsidR="008E7C9B">
        <w:t>(</w:t>
      </w:r>
      <w:r w:rsidR="008E7C9B">
        <w:rPr>
          <w:lang w:val="en-US"/>
        </w:rPr>
        <w:t>58 proc. respondent</w:t>
      </w:r>
      <w:r w:rsidR="008E7C9B">
        <w:t xml:space="preserve">ų užtruko nuo </w:t>
      </w:r>
      <w:r w:rsidR="008E7C9B">
        <w:rPr>
          <w:lang w:val="en-US"/>
        </w:rPr>
        <w:t>5 m</w:t>
      </w:r>
      <w:r w:rsidR="008E7C9B">
        <w:t xml:space="preserve">ėnesių ir daugiau bei </w:t>
      </w:r>
      <w:r w:rsidR="008E7C9B">
        <w:rPr>
          <w:lang w:val="en-US"/>
        </w:rPr>
        <w:t xml:space="preserve">42 proc. </w:t>
      </w:r>
      <w:r w:rsidR="008E7C9B">
        <w:t xml:space="preserve">– nuo </w:t>
      </w:r>
      <w:r w:rsidR="008E7C9B">
        <w:rPr>
          <w:lang w:val="en-US"/>
        </w:rPr>
        <w:t>dviej</w:t>
      </w:r>
      <w:r w:rsidR="008E7C9B">
        <w:t xml:space="preserve">ų iki </w:t>
      </w:r>
      <w:r w:rsidR="008E7C9B">
        <w:rPr>
          <w:lang w:val="en-US"/>
        </w:rPr>
        <w:t>penkių m</w:t>
      </w:r>
      <w:r w:rsidR="008E7C9B">
        <w:t>ėnesių).</w:t>
      </w:r>
      <w:proofErr w:type="gramEnd"/>
      <w:r w:rsidR="008E7C9B">
        <w:t xml:space="preserve"> Tai rodo, jog Lietuvos ES </w:t>
      </w:r>
      <w:r w:rsidR="00D56F18">
        <w:t>išdavimo</w:t>
      </w:r>
      <w:r w:rsidR="008E7C9B">
        <w:t xml:space="preserve"> procedūra vyksta per lėtai</w:t>
      </w:r>
      <w:r w:rsidR="00D56F18">
        <w:t>, vyrauja įvairios administracinės kliūtys</w:t>
      </w:r>
      <w:r w:rsidR="008E7C9B">
        <w:t>, kai tuo tarpu Jun</w:t>
      </w:r>
      <w:r w:rsidR="006F277A">
        <w:t>gtinėje Karalystėje galima išs</w:t>
      </w:r>
      <w:r w:rsidR="008E7C9B">
        <w:t xml:space="preserve">imti leidimus </w:t>
      </w:r>
      <w:r w:rsidR="00D56F18">
        <w:t>per vieną</w:t>
      </w:r>
      <w:r w:rsidR="004B3F4B">
        <w:t xml:space="preserve"> ar du mėnesius</w:t>
      </w:r>
      <w:r w:rsidR="00D56F18">
        <w:t>.</w:t>
      </w:r>
    </w:p>
    <w:p w14:paraId="6AB50DB3" w14:textId="77777777" w:rsidR="009F3808" w:rsidRDefault="009F3808" w:rsidP="00B53384">
      <w:pPr>
        <w:spacing w:line="360" w:lineRule="auto"/>
        <w:jc w:val="both"/>
      </w:pPr>
    </w:p>
    <w:p w14:paraId="3EDB7BD2" w14:textId="6D18324D" w:rsidR="009F3808" w:rsidRDefault="008E7C9B" w:rsidP="009F3808">
      <w:pPr>
        <w:spacing w:line="360" w:lineRule="auto"/>
        <w:ind w:firstLine="709"/>
        <w:jc w:val="both"/>
      </w:pPr>
      <w:r>
        <w:rPr>
          <w:noProof/>
          <w:lang w:val="en-US" w:eastAsia="en-US"/>
        </w:rPr>
        <w:drawing>
          <wp:inline distT="0" distB="0" distL="0" distR="0" wp14:anchorId="544EA198" wp14:editId="5616F087">
            <wp:extent cx="5717963" cy="2244725"/>
            <wp:effectExtent l="0" t="0" r="22860" b="1587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785A025" w14:textId="4C0D2022" w:rsidR="009F3808" w:rsidRPr="00C44E5F" w:rsidRDefault="00886ED7" w:rsidP="00886ED7">
      <w:pPr>
        <w:pStyle w:val="CAPTION"/>
      </w:pPr>
      <w:bookmarkStart w:id="198" w:name="_Toc217151780"/>
      <w:bookmarkStart w:id="199" w:name="_Toc217288404"/>
      <w:bookmarkStart w:id="200" w:name="_Toc217289147"/>
      <w:r>
        <w:rPr>
          <w:lang w:val="en-US"/>
        </w:rPr>
        <w:t>22</w:t>
      </w:r>
      <w:r w:rsidR="00D56F18">
        <w:rPr>
          <w:lang w:val="en-US"/>
        </w:rPr>
        <w:t xml:space="preserve"> pav. </w:t>
      </w:r>
      <w:r w:rsidR="00C44E5F">
        <w:rPr>
          <w:lang w:val="en-US"/>
        </w:rPr>
        <w:t>Leidim</w:t>
      </w:r>
      <w:r w:rsidR="00C44E5F">
        <w:t>ų gaminti AEI išdavimo trukmė</w:t>
      </w:r>
      <w:bookmarkEnd w:id="198"/>
      <w:bookmarkEnd w:id="199"/>
      <w:bookmarkEnd w:id="200"/>
    </w:p>
    <w:p w14:paraId="3207EAC2" w14:textId="77777777" w:rsidR="00D56F18" w:rsidRDefault="00D56F18" w:rsidP="00B53384">
      <w:pPr>
        <w:spacing w:line="360" w:lineRule="auto"/>
        <w:jc w:val="both"/>
      </w:pPr>
    </w:p>
    <w:p w14:paraId="71CEDE16" w14:textId="5BB9D6B2" w:rsidR="00931F1D" w:rsidRPr="00DC6DEF" w:rsidRDefault="00942B8B" w:rsidP="00942B8B">
      <w:pPr>
        <w:tabs>
          <w:tab w:val="left" w:pos="540"/>
        </w:tabs>
        <w:spacing w:line="360" w:lineRule="auto"/>
        <w:jc w:val="both"/>
        <w:rPr>
          <w:i/>
        </w:rPr>
      </w:pPr>
      <w:r>
        <w:rPr>
          <w:b/>
          <w:i/>
        </w:rPr>
        <w:tab/>
      </w:r>
      <w:r w:rsidRPr="00DC6DEF">
        <w:rPr>
          <w:b/>
          <w:i/>
        </w:rPr>
        <w:t>Įvertinimas (išvada):</w:t>
      </w:r>
      <w:r w:rsidRPr="00DC6DEF">
        <w:rPr>
          <w:i/>
        </w:rPr>
        <w:t xml:space="preserve"> </w:t>
      </w:r>
      <w:r w:rsidR="004B3F4B">
        <w:rPr>
          <w:rFonts w:eastAsiaTheme="minorEastAsia"/>
          <w:i/>
          <w:lang w:val="en-US" w:eastAsia="en-US"/>
        </w:rPr>
        <w:t>i</w:t>
      </w:r>
      <w:r w:rsidR="00931F1D" w:rsidRPr="00DC6DEF">
        <w:rPr>
          <w:rFonts w:eastAsiaTheme="minorEastAsia"/>
          <w:i/>
          <w:lang w:val="en-US" w:eastAsia="en-US"/>
        </w:rPr>
        <w:t>š tiesų Lietuvoje yra poreikis tobulinti</w:t>
      </w:r>
      <w:r w:rsidR="00D23061">
        <w:rPr>
          <w:rFonts w:eastAsiaTheme="minorEastAsia"/>
          <w:i/>
          <w:lang w:val="en-US" w:eastAsia="en-US"/>
        </w:rPr>
        <w:t xml:space="preserve"> politin</w:t>
      </w:r>
      <w:r w:rsidR="00D23061">
        <w:rPr>
          <w:rFonts w:eastAsiaTheme="minorEastAsia"/>
          <w:i/>
          <w:lang w:eastAsia="en-US"/>
        </w:rPr>
        <w:t>ę bei</w:t>
      </w:r>
      <w:r w:rsidR="00931F1D" w:rsidRPr="00DC6DEF">
        <w:rPr>
          <w:rFonts w:eastAsiaTheme="minorEastAsia"/>
          <w:i/>
          <w:lang w:val="en-US" w:eastAsia="en-US"/>
        </w:rPr>
        <w:t xml:space="preserve"> teisinę bazę, nes dar daug įvairių kliūčių, kurios stabdo atsi</w:t>
      </w:r>
      <w:r w:rsidR="00BB7799" w:rsidRPr="00DC6DEF">
        <w:rPr>
          <w:rFonts w:eastAsiaTheme="minorEastAsia"/>
          <w:i/>
          <w:lang w:val="en-US" w:eastAsia="en-US"/>
        </w:rPr>
        <w:t>naujinančios energijos plėtrą, taip pat</w:t>
      </w:r>
      <w:r w:rsidR="00931F1D" w:rsidRPr="00DC6DEF">
        <w:rPr>
          <w:rFonts w:eastAsiaTheme="minorEastAsia"/>
          <w:i/>
          <w:lang w:val="en-US" w:eastAsia="en-US"/>
        </w:rPr>
        <w:t xml:space="preserve"> neleidžia plačiau</w:t>
      </w:r>
      <w:r w:rsidR="008E7C9B" w:rsidRPr="00DC6DEF">
        <w:rPr>
          <w:rFonts w:eastAsiaTheme="minorEastAsia"/>
          <w:i/>
          <w:lang w:val="en-US" w:eastAsia="en-US"/>
        </w:rPr>
        <w:t xml:space="preserve"> ir greičiau</w:t>
      </w:r>
      <w:r w:rsidR="00931F1D" w:rsidRPr="00DC6DEF">
        <w:rPr>
          <w:rFonts w:eastAsiaTheme="minorEastAsia"/>
          <w:i/>
          <w:lang w:val="en-US" w:eastAsia="en-US"/>
        </w:rPr>
        <w:t xml:space="preserve"> naudoti E</w:t>
      </w:r>
      <w:r w:rsidR="00D56F18" w:rsidRPr="00DC6DEF">
        <w:rPr>
          <w:rFonts w:eastAsiaTheme="minorEastAsia"/>
          <w:i/>
          <w:lang w:val="en-US" w:eastAsia="en-US"/>
        </w:rPr>
        <w:t xml:space="preserve">uropos </w:t>
      </w:r>
      <w:r w:rsidR="00931F1D" w:rsidRPr="00DC6DEF">
        <w:rPr>
          <w:rFonts w:eastAsiaTheme="minorEastAsia"/>
          <w:i/>
          <w:lang w:val="en-US" w:eastAsia="en-US"/>
        </w:rPr>
        <w:t>S</w:t>
      </w:r>
      <w:r w:rsidR="00D56F18" w:rsidRPr="00DC6DEF">
        <w:rPr>
          <w:rFonts w:eastAsiaTheme="minorEastAsia"/>
          <w:i/>
          <w:lang w:val="en-US" w:eastAsia="en-US"/>
        </w:rPr>
        <w:t>ąjungos teikiamą</w:t>
      </w:r>
      <w:r w:rsidR="00931F1D" w:rsidRPr="00DC6DEF">
        <w:rPr>
          <w:rFonts w:eastAsiaTheme="minorEastAsia"/>
          <w:i/>
          <w:lang w:val="en-US" w:eastAsia="en-US"/>
        </w:rPr>
        <w:t xml:space="preserve"> paramą. Visų pirma </w:t>
      </w:r>
      <w:proofErr w:type="gramStart"/>
      <w:r w:rsidR="00931F1D" w:rsidRPr="00DC6DEF">
        <w:rPr>
          <w:rFonts w:eastAsiaTheme="minorEastAsia"/>
          <w:i/>
          <w:lang w:val="en-US" w:eastAsia="en-US"/>
        </w:rPr>
        <w:t>tai</w:t>
      </w:r>
      <w:proofErr w:type="gramEnd"/>
      <w:r w:rsidR="006B1972">
        <w:rPr>
          <w:rFonts w:eastAsiaTheme="minorEastAsia"/>
          <w:i/>
          <w:lang w:val="en-US" w:eastAsia="en-US"/>
        </w:rPr>
        <w:t xml:space="preserve"> daug laiko įveikti užimančios</w:t>
      </w:r>
      <w:r w:rsidR="00931F1D" w:rsidRPr="00DC6DEF">
        <w:rPr>
          <w:rFonts w:eastAsiaTheme="minorEastAsia"/>
          <w:i/>
          <w:lang w:val="en-US" w:eastAsia="en-US"/>
        </w:rPr>
        <w:t xml:space="preserve"> biurokratinės kliūtys: pertekliniai reikalavimai rengiant technines sąlygas, gaunant statybos leidimus, keičiant žemės paskirtį, prisijungiant prie tinklų ir t.</w:t>
      </w:r>
      <w:r w:rsidRPr="00DC6DEF">
        <w:rPr>
          <w:rFonts w:eastAsiaTheme="minorEastAsia"/>
          <w:i/>
          <w:lang w:val="en-US" w:eastAsia="en-US"/>
        </w:rPr>
        <w:t xml:space="preserve"> </w:t>
      </w:r>
      <w:r w:rsidR="00931F1D" w:rsidRPr="00DC6DEF">
        <w:rPr>
          <w:rFonts w:eastAsiaTheme="minorEastAsia"/>
          <w:i/>
          <w:lang w:val="en-US" w:eastAsia="en-US"/>
        </w:rPr>
        <w:t xml:space="preserve">t. </w:t>
      </w:r>
      <w:r w:rsidR="006B1972">
        <w:rPr>
          <w:rFonts w:eastAsiaTheme="minorEastAsia"/>
          <w:i/>
          <w:lang w:val="en-US" w:eastAsia="en-US"/>
        </w:rPr>
        <w:t xml:space="preserve"> Galima teigti, jog </w:t>
      </w:r>
      <w:r w:rsidRPr="00DC6DEF">
        <w:rPr>
          <w:rFonts w:eastAsiaTheme="minorEastAsia"/>
          <w:i/>
          <w:lang w:val="en-US" w:eastAsia="en-US"/>
        </w:rPr>
        <w:t>2011 metais atsirad</w:t>
      </w:r>
      <w:r w:rsidRPr="00DC6DEF">
        <w:rPr>
          <w:rFonts w:eastAsiaTheme="minorEastAsia"/>
          <w:i/>
          <w:lang w:eastAsia="en-US"/>
        </w:rPr>
        <w:t>ęs</w:t>
      </w:r>
      <w:r w:rsidR="00931F1D" w:rsidRPr="00DC6DEF">
        <w:rPr>
          <w:rFonts w:eastAsiaTheme="minorEastAsia"/>
          <w:i/>
          <w:lang w:val="en-US" w:eastAsia="en-US"/>
        </w:rPr>
        <w:t xml:space="preserve"> naujas Atsinaujinančios energetikos įstatymas, </w:t>
      </w:r>
      <w:r w:rsidRPr="00DC6DEF">
        <w:rPr>
          <w:rFonts w:eastAsiaTheme="minorEastAsia"/>
          <w:i/>
          <w:lang w:val="en-US" w:eastAsia="en-US"/>
        </w:rPr>
        <w:t xml:space="preserve">nepadėjo </w:t>
      </w:r>
      <w:r w:rsidR="00931F1D" w:rsidRPr="00DC6DEF">
        <w:rPr>
          <w:rFonts w:eastAsiaTheme="minorEastAsia"/>
          <w:i/>
          <w:lang w:val="en-US" w:eastAsia="en-US"/>
        </w:rPr>
        <w:t>p</w:t>
      </w:r>
      <w:r w:rsidR="003C4F5A">
        <w:rPr>
          <w:rFonts w:eastAsiaTheme="minorEastAsia"/>
          <w:i/>
          <w:lang w:val="en-US" w:eastAsia="en-US"/>
        </w:rPr>
        <w:t>anaikinti visas šių dirbtinų</w:t>
      </w:r>
      <w:r w:rsidRPr="00DC6DEF">
        <w:rPr>
          <w:rFonts w:eastAsiaTheme="minorEastAsia"/>
          <w:i/>
          <w:lang w:val="en-US" w:eastAsia="en-US"/>
        </w:rPr>
        <w:t xml:space="preserve"> </w:t>
      </w:r>
      <w:r w:rsidR="003C4F5A">
        <w:rPr>
          <w:rFonts w:eastAsiaTheme="minorEastAsia"/>
          <w:i/>
          <w:lang w:val="en-US" w:eastAsia="en-US"/>
        </w:rPr>
        <w:t>kliūčių</w:t>
      </w:r>
      <w:r w:rsidR="00931F1D" w:rsidRPr="00DC6DEF">
        <w:rPr>
          <w:rFonts w:eastAsiaTheme="minorEastAsia"/>
          <w:i/>
          <w:lang w:val="en-US" w:eastAsia="en-US"/>
        </w:rPr>
        <w:t xml:space="preserve"> ir sudaryti palankesnes sąlygas „žaliajai“ energetikai plėtoti. </w:t>
      </w:r>
    </w:p>
    <w:p w14:paraId="0CFC61AA" w14:textId="77777777" w:rsidR="009F3808" w:rsidRDefault="009F3808" w:rsidP="00B53384">
      <w:pPr>
        <w:spacing w:line="360" w:lineRule="auto"/>
        <w:jc w:val="both"/>
      </w:pPr>
    </w:p>
    <w:p w14:paraId="75EF9513" w14:textId="4EF62D17" w:rsidR="007418C2" w:rsidRPr="00497DB3" w:rsidRDefault="008963D5" w:rsidP="00B53384">
      <w:pPr>
        <w:spacing w:line="360" w:lineRule="auto"/>
        <w:jc w:val="both"/>
        <w:rPr>
          <w:b/>
          <w:i/>
          <w:u w:val="single"/>
        </w:rPr>
      </w:pPr>
      <w:r>
        <w:rPr>
          <w:b/>
          <w:i/>
          <w:u w:val="single"/>
        </w:rPr>
        <w:t>Ekonominė, socialinė ir aplinkosauginė nauda</w:t>
      </w:r>
      <w:r w:rsidR="00A30C8F">
        <w:rPr>
          <w:b/>
          <w:i/>
          <w:u w:val="single"/>
        </w:rPr>
        <w:t xml:space="preserve"> </w:t>
      </w:r>
    </w:p>
    <w:p w14:paraId="0336EC66" w14:textId="77777777" w:rsidR="007418C2" w:rsidRDefault="007418C2" w:rsidP="00B53384">
      <w:pPr>
        <w:spacing w:line="360" w:lineRule="auto"/>
        <w:jc w:val="both"/>
      </w:pPr>
    </w:p>
    <w:p w14:paraId="5D20928E" w14:textId="611177DE" w:rsidR="008A78DB" w:rsidRDefault="00486E84" w:rsidP="00B53384">
      <w:pPr>
        <w:spacing w:line="360" w:lineRule="auto"/>
        <w:jc w:val="both"/>
      </w:pPr>
      <w:r>
        <w:tab/>
        <w:t>Klausiant respondentų nuomonės</w:t>
      </w:r>
      <w:r w:rsidR="003C4F5A">
        <w:t>,</w:t>
      </w:r>
      <w:r>
        <w:t xml:space="preserve"> ar juos tenkina </w:t>
      </w:r>
      <w:r w:rsidR="00AB42E7">
        <w:t>investicija į</w:t>
      </w:r>
      <w:r>
        <w:t xml:space="preserve"> </w:t>
      </w:r>
      <w:r w:rsidR="00AB42E7">
        <w:t>atsinaujinantį energijos šaltinį</w:t>
      </w:r>
      <w:r>
        <w:t>, lygiai pusė atsakė</w:t>
      </w:r>
      <w:r w:rsidR="00F70773">
        <w:t xml:space="preserve"> (</w:t>
      </w:r>
      <w:r w:rsidR="00F70773">
        <w:rPr>
          <w:lang w:val="en-US"/>
        </w:rPr>
        <w:t>50 proc.)</w:t>
      </w:r>
      <w:r>
        <w:t xml:space="preserve">, jog tenkina, </w:t>
      </w:r>
      <w:r>
        <w:rPr>
          <w:lang w:val="en-US"/>
        </w:rPr>
        <w:t xml:space="preserve">33 proc. – </w:t>
      </w:r>
      <w:proofErr w:type="gramStart"/>
      <w:r>
        <w:rPr>
          <w:lang w:val="en-US"/>
        </w:rPr>
        <w:t>i</w:t>
      </w:r>
      <w:r>
        <w:t>š</w:t>
      </w:r>
      <w:proofErr w:type="gramEnd"/>
      <w:r>
        <w:t xml:space="preserve"> dalies bei </w:t>
      </w:r>
      <w:r>
        <w:rPr>
          <w:lang w:val="en-US"/>
        </w:rPr>
        <w:t>17 proc. – netenkina (</w:t>
      </w:r>
      <w:r>
        <w:t xml:space="preserve">žr. </w:t>
      </w:r>
      <w:r w:rsidR="00886ED7">
        <w:rPr>
          <w:lang w:val="en-US"/>
        </w:rPr>
        <w:t>23</w:t>
      </w:r>
      <w:r>
        <w:rPr>
          <w:lang w:val="en-US"/>
        </w:rPr>
        <w:t xml:space="preserve"> pav.).</w:t>
      </w:r>
      <w:r>
        <w:t xml:space="preserve"> </w:t>
      </w:r>
    </w:p>
    <w:p w14:paraId="45A34593" w14:textId="77777777" w:rsidR="008A78DB" w:rsidRDefault="008A78DB" w:rsidP="00B53384">
      <w:pPr>
        <w:spacing w:line="360" w:lineRule="auto"/>
        <w:jc w:val="both"/>
      </w:pPr>
    </w:p>
    <w:p w14:paraId="23B0F923" w14:textId="0DE9923E" w:rsidR="008A78DB" w:rsidRDefault="00486E84" w:rsidP="00486E84">
      <w:pPr>
        <w:spacing w:line="360" w:lineRule="auto"/>
        <w:ind w:firstLine="851"/>
        <w:jc w:val="both"/>
      </w:pPr>
      <w:r>
        <w:rPr>
          <w:noProof/>
          <w:lang w:val="en-US" w:eastAsia="en-US"/>
        </w:rPr>
        <w:drawing>
          <wp:inline distT="0" distB="0" distL="0" distR="0" wp14:anchorId="549C006E" wp14:editId="7FC966BB">
            <wp:extent cx="5486400" cy="2252980"/>
            <wp:effectExtent l="0" t="0" r="25400" b="3302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57527A4C" w14:textId="3B94B7AA" w:rsidR="008A78DB" w:rsidRDefault="00886ED7" w:rsidP="00886ED7">
      <w:pPr>
        <w:pStyle w:val="CAPTION"/>
      </w:pPr>
      <w:bookmarkStart w:id="201" w:name="_Toc217151781"/>
      <w:bookmarkStart w:id="202" w:name="_Toc217288405"/>
      <w:bookmarkStart w:id="203" w:name="_Toc217289148"/>
      <w:r>
        <w:t>23</w:t>
      </w:r>
      <w:r w:rsidR="00486E84">
        <w:t xml:space="preserve"> pav. Respondentų nuomonė apie </w:t>
      </w:r>
      <w:r w:rsidR="00AB42E7">
        <w:t>jų įdėtas investicijas į atsinaujinantį energijos šaltinį</w:t>
      </w:r>
      <w:bookmarkEnd w:id="201"/>
      <w:bookmarkEnd w:id="202"/>
      <w:bookmarkEnd w:id="203"/>
    </w:p>
    <w:p w14:paraId="122A937F" w14:textId="77777777" w:rsidR="008A78DB" w:rsidRDefault="008A78DB" w:rsidP="00B53384">
      <w:pPr>
        <w:spacing w:line="360" w:lineRule="auto"/>
        <w:jc w:val="both"/>
      </w:pPr>
    </w:p>
    <w:p w14:paraId="3D0174F2" w14:textId="42DC254A" w:rsidR="00DC6DEF" w:rsidRPr="002501A7" w:rsidRDefault="002501A7" w:rsidP="00DC6DEF">
      <w:pPr>
        <w:tabs>
          <w:tab w:val="left" w:pos="540"/>
        </w:tabs>
        <w:spacing w:line="360" w:lineRule="auto"/>
        <w:jc w:val="both"/>
      </w:pPr>
      <w:r>
        <w:tab/>
        <w:t xml:space="preserve">42 proc. paramos gavėjų teigė, jog gavus Europos Sąjungos paramą sukūrė tris ir daugiau darbo vietų, </w:t>
      </w:r>
      <w:r>
        <w:rPr>
          <w:lang w:val="en-US"/>
        </w:rPr>
        <w:t>33 apklaustieji suk</w:t>
      </w:r>
      <w:r>
        <w:t xml:space="preserve">ūrė dvi darbo vietas bei </w:t>
      </w:r>
      <w:r>
        <w:rPr>
          <w:lang w:val="en-US"/>
        </w:rPr>
        <w:t xml:space="preserve">25 proc. – </w:t>
      </w:r>
      <w:proofErr w:type="gramStart"/>
      <w:r>
        <w:rPr>
          <w:lang w:val="en-US"/>
        </w:rPr>
        <w:t>vien</w:t>
      </w:r>
      <w:r>
        <w:t>ą</w:t>
      </w:r>
      <w:proofErr w:type="gramEnd"/>
      <w:r>
        <w:t xml:space="preserve"> darbo vietą (žr. </w:t>
      </w:r>
      <w:r w:rsidR="00886ED7">
        <w:rPr>
          <w:lang w:val="en-US"/>
        </w:rPr>
        <w:t>24</w:t>
      </w:r>
      <w:r>
        <w:rPr>
          <w:lang w:val="en-US"/>
        </w:rPr>
        <w:t xml:space="preserve"> pav.).</w:t>
      </w:r>
    </w:p>
    <w:p w14:paraId="06693978" w14:textId="77777777" w:rsidR="008A78DB" w:rsidRDefault="008A78DB" w:rsidP="00B53384">
      <w:pPr>
        <w:spacing w:line="360" w:lineRule="auto"/>
        <w:jc w:val="both"/>
      </w:pPr>
    </w:p>
    <w:p w14:paraId="34D46BC4" w14:textId="760FFFD6" w:rsidR="00AF229A" w:rsidRDefault="00DC6DEF" w:rsidP="00DC6DEF">
      <w:pPr>
        <w:spacing w:line="360" w:lineRule="auto"/>
        <w:ind w:firstLine="709"/>
        <w:jc w:val="both"/>
      </w:pPr>
      <w:r>
        <w:rPr>
          <w:noProof/>
          <w:lang w:val="en-US" w:eastAsia="en-US"/>
        </w:rPr>
        <w:drawing>
          <wp:inline distT="0" distB="0" distL="0" distR="0" wp14:anchorId="5ED6A702" wp14:editId="6BD1D1B7">
            <wp:extent cx="5486400" cy="2252980"/>
            <wp:effectExtent l="0" t="0" r="25400" b="3302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5436FE31" w14:textId="236AF373" w:rsidR="00AF229A" w:rsidRDefault="00886ED7" w:rsidP="00886ED7">
      <w:pPr>
        <w:pStyle w:val="CAPTION"/>
      </w:pPr>
      <w:bookmarkStart w:id="204" w:name="_Toc217151782"/>
      <w:bookmarkStart w:id="205" w:name="_Toc217288406"/>
      <w:bookmarkStart w:id="206" w:name="_Toc217289149"/>
      <w:r>
        <w:t>24</w:t>
      </w:r>
      <w:r w:rsidR="00DC6DEF">
        <w:t xml:space="preserve"> pav. Sukurta darbo vietų gavus ES paramą</w:t>
      </w:r>
      <w:bookmarkEnd w:id="204"/>
      <w:bookmarkEnd w:id="205"/>
      <w:bookmarkEnd w:id="206"/>
    </w:p>
    <w:p w14:paraId="48C36AF6" w14:textId="68B7FD4B" w:rsidR="00497DB3" w:rsidRDefault="00497DB3" w:rsidP="00B53384">
      <w:pPr>
        <w:spacing w:line="360" w:lineRule="auto"/>
        <w:jc w:val="both"/>
      </w:pPr>
    </w:p>
    <w:p w14:paraId="6A1B3BE9" w14:textId="77E72C3F" w:rsidR="00DC6DEF" w:rsidRPr="00BC7042" w:rsidRDefault="00BC7042" w:rsidP="00B53384">
      <w:pPr>
        <w:spacing w:line="360" w:lineRule="auto"/>
        <w:jc w:val="both"/>
        <w:rPr>
          <w:lang w:val="en-US"/>
        </w:rPr>
      </w:pPr>
      <w:r>
        <w:tab/>
        <w:t xml:space="preserve">Klausiant apklaustųjų, ar jie gamindami energiją iš atsinaujinančių energijos išteklių prisideda prie aplinkos taršos mažinimo (žr. </w:t>
      </w:r>
      <w:r w:rsidR="00886ED7">
        <w:rPr>
          <w:lang w:val="en-US"/>
        </w:rPr>
        <w:t>25</w:t>
      </w:r>
      <w:r>
        <w:rPr>
          <w:lang w:val="en-US"/>
        </w:rPr>
        <w:t xml:space="preserve"> pav.)</w:t>
      </w:r>
      <w:r>
        <w:t xml:space="preserve">, </w:t>
      </w:r>
      <w:r>
        <w:rPr>
          <w:lang w:val="en-US"/>
        </w:rPr>
        <w:t>58 proc. mano, jog prisideda (dauguma atsakiusiųjų gamina saulės energiją), 25 proc. – i</w:t>
      </w:r>
      <w:r>
        <w:t xml:space="preserve">š dalies, </w:t>
      </w:r>
      <w:r>
        <w:rPr>
          <w:lang w:val="en-US"/>
        </w:rPr>
        <w:t xml:space="preserve">17 proc. mano, jog </w:t>
      </w:r>
      <w:r w:rsidR="00B37534">
        <w:rPr>
          <w:lang w:val="en-US"/>
        </w:rPr>
        <w:t>j</w:t>
      </w:r>
      <w:r w:rsidR="00B37534">
        <w:t xml:space="preserve">ų gaminama energija </w:t>
      </w:r>
      <w:r>
        <w:rPr>
          <w:lang w:val="en-US"/>
        </w:rPr>
        <w:t xml:space="preserve">nemažina neigiamo poveikio gamtai </w:t>
      </w:r>
      <w:r w:rsidR="00DE74D7">
        <w:rPr>
          <w:lang w:val="en-US"/>
        </w:rPr>
        <w:t>(biokuro energijos gamintojai</w:t>
      </w:r>
      <w:r>
        <w:rPr>
          <w:lang w:val="en-US"/>
        </w:rPr>
        <w:t>).</w:t>
      </w:r>
    </w:p>
    <w:p w14:paraId="0F69870A" w14:textId="77777777" w:rsidR="00BB2FC5" w:rsidRDefault="00BB2FC5" w:rsidP="00B53384">
      <w:pPr>
        <w:spacing w:line="360" w:lineRule="auto"/>
        <w:jc w:val="both"/>
      </w:pPr>
    </w:p>
    <w:p w14:paraId="6AFB88D0" w14:textId="0E75CA39" w:rsidR="002501A7" w:rsidRDefault="00BB2FC5" w:rsidP="00BB2FC5">
      <w:pPr>
        <w:spacing w:line="360" w:lineRule="auto"/>
        <w:ind w:firstLine="709"/>
        <w:jc w:val="both"/>
      </w:pPr>
      <w:r>
        <w:rPr>
          <w:noProof/>
          <w:lang w:val="en-US" w:eastAsia="en-US"/>
        </w:rPr>
        <w:drawing>
          <wp:inline distT="0" distB="0" distL="0" distR="0" wp14:anchorId="57DBB490" wp14:editId="22AAD992">
            <wp:extent cx="5486400" cy="2186305"/>
            <wp:effectExtent l="0" t="0" r="25400" b="2349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31D64BC3" w14:textId="6BB89490" w:rsidR="00DC6DEF" w:rsidRDefault="00886ED7" w:rsidP="00886ED7">
      <w:pPr>
        <w:pStyle w:val="CAPTION"/>
      </w:pPr>
      <w:bookmarkStart w:id="207" w:name="_Toc217151783"/>
      <w:bookmarkStart w:id="208" w:name="_Toc217288407"/>
      <w:bookmarkStart w:id="209" w:name="_Toc217289150"/>
      <w:r>
        <w:t>25</w:t>
      </w:r>
      <w:r w:rsidR="00BB2FC5">
        <w:t xml:space="preserve"> pav. Aplinkos taršos mažinimas</w:t>
      </w:r>
      <w:bookmarkEnd w:id="207"/>
      <w:bookmarkEnd w:id="208"/>
      <w:bookmarkEnd w:id="209"/>
    </w:p>
    <w:p w14:paraId="5E6E4BAB" w14:textId="77777777" w:rsidR="00BB2FC5" w:rsidRDefault="00BB2FC5" w:rsidP="00B53384">
      <w:pPr>
        <w:spacing w:line="360" w:lineRule="auto"/>
        <w:jc w:val="both"/>
      </w:pPr>
    </w:p>
    <w:p w14:paraId="4859D270" w14:textId="75EE52E3" w:rsidR="00BB2FC5" w:rsidRDefault="00866553" w:rsidP="00D14C07">
      <w:pPr>
        <w:spacing w:line="360" w:lineRule="auto"/>
        <w:ind w:firstLine="720"/>
        <w:jc w:val="both"/>
      </w:pPr>
      <w:r w:rsidRPr="00DC6DEF">
        <w:rPr>
          <w:b/>
          <w:i/>
        </w:rPr>
        <w:t>Įvertinimas (išvada):</w:t>
      </w:r>
      <w:r w:rsidRPr="00DC6DEF">
        <w:rPr>
          <w:i/>
        </w:rPr>
        <w:t xml:space="preserve"> </w:t>
      </w:r>
      <w:r w:rsidR="00D14C07">
        <w:rPr>
          <w:rFonts w:eastAsiaTheme="minorEastAsia"/>
          <w:i/>
          <w:lang w:val="en-US" w:eastAsia="en-US"/>
        </w:rPr>
        <w:t>t</w:t>
      </w:r>
      <w:r>
        <w:rPr>
          <w:rFonts w:eastAsiaTheme="minorEastAsia"/>
          <w:i/>
          <w:lang w:val="en-US" w:eastAsia="en-US"/>
        </w:rPr>
        <w:t xml:space="preserve">yrimo rezultatai rodo, jog </w:t>
      </w:r>
      <w:r w:rsidR="00D14C07">
        <w:rPr>
          <w:rFonts w:eastAsiaTheme="minorEastAsia"/>
          <w:i/>
          <w:lang w:val="en-US" w:eastAsia="en-US"/>
        </w:rPr>
        <w:t>Europos Sąjungos teikiama parama AEI svariai prisideda prie darnios plėtros pagrin</w:t>
      </w:r>
      <w:r w:rsidR="00D23061">
        <w:rPr>
          <w:rFonts w:eastAsiaTheme="minorEastAsia"/>
          <w:i/>
          <w:lang w:val="en-US" w:eastAsia="en-US"/>
        </w:rPr>
        <w:t>dinių dedamųjų dalių: ekonominis</w:t>
      </w:r>
      <w:r w:rsidR="00D14C07">
        <w:rPr>
          <w:rFonts w:eastAsiaTheme="minorEastAsia"/>
          <w:i/>
          <w:lang w:val="en-US" w:eastAsia="en-US"/>
        </w:rPr>
        <w:t xml:space="preserve"> ir soc</w:t>
      </w:r>
      <w:r w:rsidR="006F277A">
        <w:rPr>
          <w:rFonts w:eastAsiaTheme="minorEastAsia"/>
          <w:i/>
          <w:lang w:val="en-US" w:eastAsia="en-US"/>
        </w:rPr>
        <w:t>ialinis darnumas (vystoma peln</w:t>
      </w:r>
      <w:r w:rsidR="00D14C07">
        <w:rPr>
          <w:rFonts w:eastAsiaTheme="minorEastAsia"/>
          <w:i/>
          <w:lang w:val="en-US" w:eastAsia="en-US"/>
        </w:rPr>
        <w:t>inga veikla, gaminama šalies vietinė energija, sukuriamos darbo vietos) bei aplinkosauginis darnumas (mažinama aplinkos tarša).</w:t>
      </w:r>
    </w:p>
    <w:p w14:paraId="31099336" w14:textId="77777777" w:rsidR="00BC7042" w:rsidRDefault="00BC7042" w:rsidP="00B53384">
      <w:pPr>
        <w:spacing w:line="360" w:lineRule="auto"/>
        <w:jc w:val="both"/>
      </w:pPr>
    </w:p>
    <w:p w14:paraId="5EFD25D7" w14:textId="552C9BD4" w:rsidR="00DE74D7" w:rsidRPr="00A30C8F" w:rsidRDefault="00A30C8F" w:rsidP="00B53384">
      <w:pPr>
        <w:spacing w:line="360" w:lineRule="auto"/>
        <w:jc w:val="both"/>
        <w:rPr>
          <w:b/>
          <w:i/>
          <w:u w:val="single"/>
        </w:rPr>
      </w:pPr>
      <w:r w:rsidRPr="00A30C8F">
        <w:rPr>
          <w:b/>
          <w:i/>
          <w:u w:val="single"/>
        </w:rPr>
        <w:t>Ateities atsinaujinančių energijos išteklių plėtra</w:t>
      </w:r>
    </w:p>
    <w:p w14:paraId="30A181E6" w14:textId="77777777" w:rsidR="00DE74D7" w:rsidRDefault="00DE74D7" w:rsidP="00B53384">
      <w:pPr>
        <w:spacing w:line="360" w:lineRule="auto"/>
        <w:jc w:val="both"/>
      </w:pPr>
    </w:p>
    <w:p w14:paraId="2B62F101" w14:textId="5E514C44" w:rsidR="00A30C8F" w:rsidRPr="00B37534" w:rsidRDefault="00B37534" w:rsidP="00B53384">
      <w:pPr>
        <w:spacing w:line="360" w:lineRule="auto"/>
        <w:jc w:val="both"/>
      </w:pPr>
      <w:r>
        <w:tab/>
        <w:t>Klausiant respondentų</w:t>
      </w:r>
      <w:r w:rsidR="003C4F5A">
        <w:t>,</w:t>
      </w:r>
      <w:r>
        <w:t xml:space="preserve"> ar jie ryžtųsi ateityje imtis dar vienos AEI veiklos ateityje, </w:t>
      </w:r>
      <w:r>
        <w:rPr>
          <w:lang w:val="en-US"/>
        </w:rPr>
        <w:t xml:space="preserve">42 proc. </w:t>
      </w:r>
      <w:r>
        <w:t xml:space="preserve">tiksliai negali pasakyti, </w:t>
      </w:r>
      <w:r>
        <w:rPr>
          <w:lang w:val="en-US"/>
        </w:rPr>
        <w:t xml:space="preserve">33 proc. </w:t>
      </w:r>
      <w:proofErr w:type="gramStart"/>
      <w:r>
        <w:rPr>
          <w:lang w:val="en-US"/>
        </w:rPr>
        <w:t>nesvarsto</w:t>
      </w:r>
      <w:proofErr w:type="gramEnd"/>
      <w:r>
        <w:rPr>
          <w:lang w:val="en-US"/>
        </w:rPr>
        <w:t xml:space="preserve"> tokios galimyb</w:t>
      </w:r>
      <w:r>
        <w:t xml:space="preserve">ės bei </w:t>
      </w:r>
      <w:r>
        <w:rPr>
          <w:lang w:val="en-US"/>
        </w:rPr>
        <w:t>25 proc. plėstų</w:t>
      </w:r>
      <w:r w:rsidR="00886ED7">
        <w:rPr>
          <w:lang w:val="en-US"/>
        </w:rPr>
        <w:t xml:space="preserve"> energijos gamybą iš AEI (žr. 26</w:t>
      </w:r>
      <w:r>
        <w:rPr>
          <w:lang w:val="en-US"/>
        </w:rPr>
        <w:t xml:space="preserve"> pav.).</w:t>
      </w:r>
    </w:p>
    <w:p w14:paraId="28203747" w14:textId="77777777" w:rsidR="00B37534" w:rsidRDefault="00B37534" w:rsidP="00B53384">
      <w:pPr>
        <w:spacing w:line="360" w:lineRule="auto"/>
        <w:jc w:val="both"/>
      </w:pPr>
    </w:p>
    <w:p w14:paraId="76F56E70" w14:textId="4FC5B90A" w:rsidR="00B37534" w:rsidRDefault="00B37534" w:rsidP="00B37534">
      <w:pPr>
        <w:spacing w:line="360" w:lineRule="auto"/>
        <w:ind w:firstLine="709"/>
        <w:jc w:val="both"/>
      </w:pPr>
      <w:r>
        <w:rPr>
          <w:noProof/>
          <w:lang w:val="en-US" w:eastAsia="en-US"/>
        </w:rPr>
        <w:drawing>
          <wp:inline distT="0" distB="0" distL="0" distR="0" wp14:anchorId="6F589DFB" wp14:editId="35B18EDC">
            <wp:extent cx="5486400" cy="2413635"/>
            <wp:effectExtent l="0" t="0" r="25400" b="2476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57614E91" w14:textId="28B5A896" w:rsidR="00BC7042" w:rsidRDefault="00886ED7" w:rsidP="00886ED7">
      <w:pPr>
        <w:pStyle w:val="CAPTION"/>
      </w:pPr>
      <w:bookmarkStart w:id="210" w:name="_Toc217288408"/>
      <w:bookmarkStart w:id="211" w:name="_Toc217289151"/>
      <w:r>
        <w:t>26</w:t>
      </w:r>
      <w:r w:rsidR="00B37534">
        <w:t xml:space="preserve"> pav. Galimybė plėtoti daugiau </w:t>
      </w:r>
      <w:r w:rsidR="00EA48C4">
        <w:t xml:space="preserve">energijos iš </w:t>
      </w:r>
      <w:r w:rsidR="00B37534">
        <w:t>AEI ateityje</w:t>
      </w:r>
      <w:bookmarkEnd w:id="210"/>
      <w:bookmarkEnd w:id="211"/>
    </w:p>
    <w:p w14:paraId="77C25E51" w14:textId="77777777" w:rsidR="00B37534" w:rsidRDefault="00B37534" w:rsidP="00B53384">
      <w:pPr>
        <w:spacing w:line="360" w:lineRule="auto"/>
        <w:jc w:val="both"/>
      </w:pPr>
    </w:p>
    <w:p w14:paraId="70F5B29A" w14:textId="77777777" w:rsidR="00B37534" w:rsidRDefault="00B37534" w:rsidP="00B53384">
      <w:pPr>
        <w:spacing w:line="360" w:lineRule="auto"/>
        <w:jc w:val="both"/>
      </w:pPr>
    </w:p>
    <w:p w14:paraId="1CD1C45F" w14:textId="77777777" w:rsidR="00B37534" w:rsidRDefault="00B37534" w:rsidP="00B53384">
      <w:pPr>
        <w:spacing w:line="360" w:lineRule="auto"/>
        <w:jc w:val="both"/>
      </w:pPr>
    </w:p>
    <w:p w14:paraId="41095F83" w14:textId="1FD98885" w:rsidR="004B3F4B" w:rsidRPr="005A307C" w:rsidRDefault="008A7E3E" w:rsidP="004B3F4B">
      <w:pPr>
        <w:spacing w:line="360" w:lineRule="auto"/>
        <w:ind w:firstLine="709"/>
        <w:jc w:val="both"/>
      </w:pPr>
      <w:r>
        <w:t>Respondentų klausiant, ko trūksta norint efektyviau skatinti AEI plėtrą</w:t>
      </w:r>
      <w:r w:rsidR="004B3F4B">
        <w:t xml:space="preserve"> (galimi keli pasirinkimo variantai), dauguma teigė, jog </w:t>
      </w:r>
      <w:r>
        <w:t>trūksta politinės</w:t>
      </w:r>
      <w:r w:rsidR="006F277A">
        <w:t xml:space="preserve"> ir įstaty</w:t>
      </w:r>
      <w:r>
        <w:t>minės bazės aiškumo</w:t>
      </w:r>
      <w:r w:rsidR="004B3F4B">
        <w:t xml:space="preserve"> (</w:t>
      </w:r>
      <w:r>
        <w:rPr>
          <w:lang w:val="en-US"/>
        </w:rPr>
        <w:t>7</w:t>
      </w:r>
      <w:r w:rsidR="004B3F4B">
        <w:rPr>
          <w:lang w:val="en-US"/>
        </w:rPr>
        <w:t xml:space="preserve"> i</w:t>
      </w:r>
      <w:r w:rsidR="004B3F4B">
        <w:t xml:space="preserve">š </w:t>
      </w:r>
      <w:r w:rsidR="004B3F4B">
        <w:rPr>
          <w:lang w:val="en-US"/>
        </w:rPr>
        <w:t>12 respondent</w:t>
      </w:r>
      <w:r w:rsidR="004B3F4B">
        <w:t xml:space="preserve">ų), </w:t>
      </w:r>
      <w:r>
        <w:t xml:space="preserve">7 respondentai pažymėjo, jog reikėtų didesnių dotacijų kapitalui, </w:t>
      </w:r>
      <w:r w:rsidR="004B3F4B">
        <w:t xml:space="preserve">lygiai pusė apklaustųjų pasirinko, jog </w:t>
      </w:r>
      <w:r>
        <w:t>reikia leidimų išdavimo plėtoti AEI supaprastinimo bei</w:t>
      </w:r>
      <w:r w:rsidR="004B3F4B">
        <w:t xml:space="preserve"> šiek tiek mažiau nei pusė teigė, jog </w:t>
      </w:r>
      <w:r>
        <w:t>trūksta mokslinių tyrimų, grįstų praktine patirtimi</w:t>
      </w:r>
      <w:r w:rsidR="004B3F4B">
        <w:t xml:space="preserve"> (</w:t>
      </w:r>
      <w:r w:rsidR="004B3F4B">
        <w:rPr>
          <w:lang w:val="en-US"/>
        </w:rPr>
        <w:t xml:space="preserve">5 respondentai) </w:t>
      </w:r>
      <w:r w:rsidR="004B3F4B">
        <w:t xml:space="preserve">(žr. </w:t>
      </w:r>
      <w:proofErr w:type="gramStart"/>
      <w:r w:rsidR="00886ED7">
        <w:rPr>
          <w:lang w:val="en-US"/>
        </w:rPr>
        <w:t>27</w:t>
      </w:r>
      <w:r w:rsidR="004B3F4B">
        <w:rPr>
          <w:lang w:val="en-US"/>
        </w:rPr>
        <w:t xml:space="preserve"> pav.)</w:t>
      </w:r>
      <w:r w:rsidR="004B3F4B">
        <w:t>.</w:t>
      </w:r>
      <w:proofErr w:type="gramEnd"/>
    </w:p>
    <w:p w14:paraId="36671EE5" w14:textId="77777777" w:rsidR="00B37534" w:rsidRDefault="00B37534" w:rsidP="00B53384">
      <w:pPr>
        <w:spacing w:line="360" w:lineRule="auto"/>
        <w:jc w:val="both"/>
      </w:pPr>
    </w:p>
    <w:p w14:paraId="2D18FB61" w14:textId="12D3083B" w:rsidR="00B37534" w:rsidRDefault="004B3F4B" w:rsidP="004B3F4B">
      <w:pPr>
        <w:spacing w:line="360" w:lineRule="auto"/>
        <w:ind w:firstLine="567"/>
        <w:jc w:val="both"/>
      </w:pPr>
      <w:r>
        <w:rPr>
          <w:noProof/>
          <w:lang w:val="en-US" w:eastAsia="en-US"/>
        </w:rPr>
        <w:drawing>
          <wp:inline distT="0" distB="0" distL="0" distR="0" wp14:anchorId="44EF67E5" wp14:editId="26B53A4C">
            <wp:extent cx="5696797" cy="2053590"/>
            <wp:effectExtent l="0" t="0" r="18415" b="2921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1FA1F6CA" w14:textId="64839B5C" w:rsidR="004B3F4B" w:rsidRPr="00075539" w:rsidRDefault="00886ED7" w:rsidP="00886ED7">
      <w:pPr>
        <w:pStyle w:val="CAPTION"/>
      </w:pPr>
      <w:bookmarkStart w:id="212" w:name="_Toc217288409"/>
      <w:bookmarkStart w:id="213" w:name="_Toc217289152"/>
      <w:r>
        <w:rPr>
          <w:lang w:val="en-US"/>
        </w:rPr>
        <w:t>27</w:t>
      </w:r>
      <w:r w:rsidR="00CA18D3">
        <w:rPr>
          <w:lang w:val="en-US"/>
        </w:rPr>
        <w:t xml:space="preserve"> </w:t>
      </w:r>
      <w:r w:rsidR="008A7E3E">
        <w:rPr>
          <w:lang w:val="en-US"/>
        </w:rPr>
        <w:t xml:space="preserve">pav. </w:t>
      </w:r>
      <w:r w:rsidR="00194F19">
        <w:rPr>
          <w:lang w:val="en-US"/>
        </w:rPr>
        <w:t>Respondentų nuomonė dėl tolimesnės AEI plėtros skatinimo būdų</w:t>
      </w:r>
      <w:bookmarkEnd w:id="212"/>
      <w:bookmarkEnd w:id="213"/>
    </w:p>
    <w:p w14:paraId="238560D3" w14:textId="77777777" w:rsidR="004B3F4B" w:rsidRDefault="004B3F4B" w:rsidP="00B53384">
      <w:pPr>
        <w:spacing w:line="360" w:lineRule="auto"/>
        <w:jc w:val="both"/>
      </w:pPr>
    </w:p>
    <w:p w14:paraId="1899BA01" w14:textId="24DEA1CD" w:rsidR="00E04545" w:rsidRPr="00075539" w:rsidRDefault="0038328E" w:rsidP="00B53384">
      <w:pPr>
        <w:spacing w:line="360" w:lineRule="auto"/>
        <w:jc w:val="both"/>
        <w:rPr>
          <w:lang w:val="en-US"/>
        </w:rPr>
      </w:pPr>
      <w:r>
        <w:tab/>
        <w:t>Visi paramą gavusieji ūkio subjektai patvirtino, jog reik</w:t>
      </w:r>
      <w:r w:rsidR="00194F19">
        <w:t>ė</w:t>
      </w:r>
      <w:r>
        <w:t xml:space="preserve">tų naujajame programavimo laikotarpyje didinti </w:t>
      </w:r>
      <w:r w:rsidR="00075539">
        <w:t xml:space="preserve">ES paramos biudžetą skirtą AEI plėtrai (žr. </w:t>
      </w:r>
      <w:proofErr w:type="gramStart"/>
      <w:r w:rsidR="00886ED7">
        <w:rPr>
          <w:lang w:val="en-US"/>
        </w:rPr>
        <w:t>28</w:t>
      </w:r>
      <w:r w:rsidR="00075539">
        <w:rPr>
          <w:lang w:val="en-US"/>
        </w:rPr>
        <w:t xml:space="preserve"> pav.).</w:t>
      </w:r>
      <w:proofErr w:type="gramEnd"/>
    </w:p>
    <w:p w14:paraId="5C817C52" w14:textId="77777777" w:rsidR="00E04545" w:rsidRDefault="00E04545" w:rsidP="00B53384">
      <w:pPr>
        <w:spacing w:line="360" w:lineRule="auto"/>
        <w:jc w:val="both"/>
      </w:pPr>
    </w:p>
    <w:p w14:paraId="6E8B4C53" w14:textId="7D183413" w:rsidR="00E04545" w:rsidRDefault="0038328E" w:rsidP="0038328E">
      <w:pPr>
        <w:spacing w:line="360" w:lineRule="auto"/>
        <w:ind w:firstLine="567"/>
        <w:jc w:val="both"/>
      </w:pPr>
      <w:r>
        <w:rPr>
          <w:noProof/>
          <w:lang w:val="en-US" w:eastAsia="en-US"/>
        </w:rPr>
        <w:drawing>
          <wp:inline distT="0" distB="0" distL="0" distR="0" wp14:anchorId="2492AA60" wp14:editId="50F70C2C">
            <wp:extent cx="5696797" cy="2252980"/>
            <wp:effectExtent l="0" t="0" r="18415" b="3302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70FBF3A0" w14:textId="5FBE07AF" w:rsidR="00E04545" w:rsidRDefault="00886ED7" w:rsidP="00886ED7">
      <w:pPr>
        <w:pStyle w:val="CAPTION"/>
      </w:pPr>
      <w:bookmarkStart w:id="214" w:name="_Toc217288410"/>
      <w:bookmarkStart w:id="215" w:name="_Toc217289153"/>
      <w:r>
        <w:t>28</w:t>
      </w:r>
      <w:r w:rsidR="00075539">
        <w:t xml:space="preserve"> pav. ES paramos dydis naujajame programavimo laikotarpyje</w:t>
      </w:r>
      <w:bookmarkEnd w:id="214"/>
      <w:bookmarkEnd w:id="215"/>
    </w:p>
    <w:p w14:paraId="0CBE3B7D" w14:textId="77777777" w:rsidR="00E04545" w:rsidRDefault="00E04545" w:rsidP="00B53384">
      <w:pPr>
        <w:spacing w:line="360" w:lineRule="auto"/>
        <w:jc w:val="both"/>
      </w:pPr>
    </w:p>
    <w:p w14:paraId="7BAA0A11" w14:textId="6174F686" w:rsidR="00075539" w:rsidRDefault="00075539" w:rsidP="00075539">
      <w:pPr>
        <w:spacing w:line="360" w:lineRule="auto"/>
        <w:ind w:firstLine="720"/>
        <w:jc w:val="both"/>
      </w:pPr>
      <w:r w:rsidRPr="00DC6DEF">
        <w:rPr>
          <w:b/>
          <w:i/>
        </w:rPr>
        <w:t>Įvertinimas (išvada):</w:t>
      </w:r>
      <w:r>
        <w:rPr>
          <w:b/>
          <w:i/>
        </w:rPr>
        <w:t xml:space="preserve"> </w:t>
      </w:r>
      <w:r w:rsidRPr="00075539">
        <w:rPr>
          <w:i/>
        </w:rPr>
        <w:t>šie</w:t>
      </w:r>
      <w:r w:rsidRPr="00DC6DEF">
        <w:rPr>
          <w:i/>
        </w:rPr>
        <w:t xml:space="preserve"> </w:t>
      </w:r>
      <w:r>
        <w:rPr>
          <w:rFonts w:eastAsiaTheme="minorEastAsia"/>
          <w:i/>
          <w:lang w:val="en-US" w:eastAsia="en-US"/>
        </w:rPr>
        <w:t>tyrimo rezultatai rodo,</w:t>
      </w:r>
      <w:r w:rsidR="00194F19">
        <w:rPr>
          <w:rFonts w:eastAsiaTheme="minorEastAsia"/>
          <w:i/>
          <w:lang w:val="en-US" w:eastAsia="en-US"/>
        </w:rPr>
        <w:t xml:space="preserve"> jog visi apklaustieji vienbalsiai pritaria ES paramos biudžeto didinimui</w:t>
      </w:r>
      <w:r w:rsidR="00054EA6">
        <w:rPr>
          <w:rFonts w:eastAsiaTheme="minorEastAsia"/>
          <w:i/>
          <w:lang w:val="en-US" w:eastAsia="en-US"/>
        </w:rPr>
        <w:t xml:space="preserve"> bei įžvelgia įvairias AEI plėtros gerinimo priemones, kurioms reiktų skirti didesnį dėmesį naujame programavimo laikotarpyje. </w:t>
      </w:r>
      <w:proofErr w:type="gramStart"/>
      <w:r w:rsidR="00054EA6">
        <w:rPr>
          <w:rFonts w:eastAsiaTheme="minorEastAsia"/>
          <w:i/>
          <w:lang w:val="en-US" w:eastAsia="en-US"/>
        </w:rPr>
        <w:t>Tai dar labiau paskatintų ūkio subjektus</w:t>
      </w:r>
      <w:r w:rsidR="00194F19">
        <w:rPr>
          <w:rFonts w:eastAsiaTheme="minorEastAsia"/>
          <w:i/>
          <w:lang w:val="en-US" w:eastAsia="en-US"/>
        </w:rPr>
        <w:t xml:space="preserve"> gaminti </w:t>
      </w:r>
      <w:r w:rsidR="00054EA6">
        <w:rPr>
          <w:rFonts w:eastAsiaTheme="minorEastAsia"/>
          <w:i/>
          <w:lang w:val="en-US" w:eastAsia="en-US"/>
        </w:rPr>
        <w:t>energi</w:t>
      </w:r>
      <w:r w:rsidR="003C4F5A">
        <w:rPr>
          <w:rFonts w:eastAsiaTheme="minorEastAsia"/>
          <w:i/>
          <w:lang w:val="en-US" w:eastAsia="en-US"/>
        </w:rPr>
        <w:t>j</w:t>
      </w:r>
      <w:r w:rsidR="00054EA6">
        <w:rPr>
          <w:rFonts w:eastAsiaTheme="minorEastAsia"/>
          <w:i/>
          <w:lang w:val="en-US" w:eastAsia="en-US"/>
        </w:rPr>
        <w:t>ą</w:t>
      </w:r>
      <w:r w:rsidR="003C4F5A">
        <w:rPr>
          <w:rFonts w:eastAsiaTheme="minorEastAsia"/>
          <w:i/>
          <w:lang w:val="en-US" w:eastAsia="en-US"/>
        </w:rPr>
        <w:t>,</w:t>
      </w:r>
      <w:r w:rsidR="00054EA6">
        <w:rPr>
          <w:rFonts w:eastAsiaTheme="minorEastAsia"/>
          <w:i/>
          <w:lang w:val="en-US" w:eastAsia="en-US"/>
        </w:rPr>
        <w:t xml:space="preserve"> išgaunamą</w:t>
      </w:r>
      <w:r w:rsidR="00194F19">
        <w:rPr>
          <w:rFonts w:eastAsiaTheme="minorEastAsia"/>
          <w:i/>
          <w:lang w:val="en-US" w:eastAsia="en-US"/>
        </w:rPr>
        <w:t xml:space="preserve"> iš </w:t>
      </w:r>
      <w:r w:rsidR="00054EA6">
        <w:rPr>
          <w:rFonts w:eastAsiaTheme="minorEastAsia"/>
          <w:i/>
          <w:lang w:val="en-US" w:eastAsia="en-US"/>
        </w:rPr>
        <w:t>atsinaujinančių energijos išteklių</w:t>
      </w:r>
      <w:r w:rsidR="00194F19">
        <w:rPr>
          <w:rFonts w:eastAsiaTheme="minorEastAsia"/>
          <w:i/>
          <w:lang w:val="en-US" w:eastAsia="en-US"/>
        </w:rPr>
        <w:t xml:space="preserve"> ateityje.</w:t>
      </w:r>
      <w:proofErr w:type="gramEnd"/>
      <w:r w:rsidR="00194F19">
        <w:rPr>
          <w:rFonts w:eastAsiaTheme="minorEastAsia"/>
          <w:i/>
          <w:lang w:val="en-US" w:eastAsia="en-US"/>
        </w:rPr>
        <w:t xml:space="preserve"> </w:t>
      </w:r>
    </w:p>
    <w:p w14:paraId="6D33EA22" w14:textId="77777777" w:rsidR="00075539" w:rsidRDefault="00075539" w:rsidP="00B53384">
      <w:pPr>
        <w:spacing w:line="360" w:lineRule="auto"/>
        <w:jc w:val="both"/>
      </w:pPr>
    </w:p>
    <w:p w14:paraId="0BEB4C9E" w14:textId="33D0A698" w:rsidR="00497DB3" w:rsidRDefault="00FF0FE3" w:rsidP="00B53384">
      <w:pPr>
        <w:spacing w:line="360" w:lineRule="auto"/>
        <w:jc w:val="both"/>
        <w:rPr>
          <w:b/>
          <w:i/>
        </w:rPr>
      </w:pPr>
      <w:r>
        <w:tab/>
      </w:r>
      <w:r w:rsidRPr="00FF0FE3">
        <w:rPr>
          <w:b/>
          <w:i/>
        </w:rPr>
        <w:t>Apibendrinant šį skyrių galima teigti, jog:</w:t>
      </w:r>
    </w:p>
    <w:p w14:paraId="3C7D2352" w14:textId="08610ADA" w:rsidR="009664A1" w:rsidRPr="00CA229B" w:rsidRDefault="00CA229B" w:rsidP="009664A1">
      <w:pPr>
        <w:pStyle w:val="ListParagraph"/>
        <w:numPr>
          <w:ilvl w:val="0"/>
          <w:numId w:val="39"/>
        </w:numPr>
        <w:tabs>
          <w:tab w:val="left" w:pos="540"/>
        </w:tabs>
        <w:spacing w:line="360" w:lineRule="auto"/>
        <w:ind w:left="0" w:firstLine="0"/>
        <w:jc w:val="both"/>
        <w:rPr>
          <w:i/>
        </w:rPr>
      </w:pPr>
      <w:r w:rsidRPr="00CA229B">
        <w:rPr>
          <w:i/>
        </w:rPr>
        <w:t xml:space="preserve">Atliktas Lietuvos atsinaujinančių energijos išteklių gamintojų nuomonės tyrimas </w:t>
      </w:r>
      <w:r w:rsidR="009664A1" w:rsidRPr="00CA229B">
        <w:rPr>
          <w:i/>
        </w:rPr>
        <w:t xml:space="preserve">parodė, kad Europos Sąjungos parama teigiamai įtakojo </w:t>
      </w:r>
      <w:r w:rsidR="006F277A">
        <w:rPr>
          <w:i/>
        </w:rPr>
        <w:t>darnios energe</w:t>
      </w:r>
      <w:r w:rsidR="00E04545">
        <w:rPr>
          <w:i/>
        </w:rPr>
        <w:t>tikos</w:t>
      </w:r>
      <w:r w:rsidR="009664A1" w:rsidRPr="00CA229B">
        <w:rPr>
          <w:i/>
        </w:rPr>
        <w:t xml:space="preserve"> plėtrą</w:t>
      </w:r>
      <w:r w:rsidR="0038328E">
        <w:rPr>
          <w:i/>
        </w:rPr>
        <w:t xml:space="preserve"> Lietuvai ir ūkio subjektams</w:t>
      </w:r>
      <w:r w:rsidR="00E04545">
        <w:rPr>
          <w:i/>
        </w:rPr>
        <w:t xml:space="preserve"> (pelninga veikla,</w:t>
      </w:r>
      <w:r w:rsidR="0038328E">
        <w:rPr>
          <w:i/>
        </w:rPr>
        <w:t xml:space="preserve"> mažinamas energijos importas iš kitų šalių,</w:t>
      </w:r>
      <w:r w:rsidR="00E04545">
        <w:rPr>
          <w:i/>
        </w:rPr>
        <w:t xml:space="preserve"> sukurtos darbo vietos, mažinama tarša aplinkai</w:t>
      </w:r>
      <w:r w:rsidR="0038328E">
        <w:rPr>
          <w:i/>
        </w:rPr>
        <w:t>);</w:t>
      </w:r>
    </w:p>
    <w:p w14:paraId="27C0C6A0" w14:textId="609B3C29" w:rsidR="009664A1" w:rsidRPr="009664A1" w:rsidRDefault="009664A1" w:rsidP="009664A1">
      <w:pPr>
        <w:pStyle w:val="ListParagraph"/>
        <w:numPr>
          <w:ilvl w:val="0"/>
          <w:numId w:val="39"/>
        </w:numPr>
        <w:tabs>
          <w:tab w:val="left" w:pos="540"/>
        </w:tabs>
        <w:spacing w:line="360" w:lineRule="auto"/>
        <w:ind w:left="0" w:firstLine="0"/>
        <w:jc w:val="both"/>
        <w:rPr>
          <w:i/>
        </w:rPr>
      </w:pPr>
      <w:r>
        <w:rPr>
          <w:i/>
        </w:rPr>
        <w:t>Tačiau</w:t>
      </w:r>
      <w:r w:rsidRPr="009664A1">
        <w:rPr>
          <w:i/>
        </w:rPr>
        <w:t xml:space="preserve"> </w:t>
      </w:r>
      <w:r w:rsidR="00CA229B">
        <w:rPr>
          <w:i/>
        </w:rPr>
        <w:t>šiuo metu dar yra</w:t>
      </w:r>
      <w:r>
        <w:rPr>
          <w:i/>
        </w:rPr>
        <w:t xml:space="preserve"> </w:t>
      </w:r>
      <w:bookmarkStart w:id="216" w:name="_GoBack"/>
      <w:bookmarkEnd w:id="216"/>
      <w:r>
        <w:rPr>
          <w:i/>
        </w:rPr>
        <w:t>įvairių AEI plėtros</w:t>
      </w:r>
      <w:r w:rsidRPr="009664A1">
        <w:rPr>
          <w:i/>
        </w:rPr>
        <w:t xml:space="preserve"> </w:t>
      </w:r>
      <w:r>
        <w:rPr>
          <w:i/>
        </w:rPr>
        <w:t>kliūčių</w:t>
      </w:r>
      <w:r w:rsidR="00E57852">
        <w:rPr>
          <w:i/>
        </w:rPr>
        <w:t xml:space="preserve"> (politinių, teisinių</w:t>
      </w:r>
      <w:r w:rsidR="00123A62">
        <w:rPr>
          <w:i/>
        </w:rPr>
        <w:t>, ekonominių</w:t>
      </w:r>
      <w:r w:rsidR="00CC2D05">
        <w:rPr>
          <w:i/>
        </w:rPr>
        <w:t>, informacijos trūkumo</w:t>
      </w:r>
      <w:r w:rsidR="00123A62">
        <w:rPr>
          <w:i/>
        </w:rPr>
        <w:t>)</w:t>
      </w:r>
      <w:r w:rsidRPr="009664A1">
        <w:rPr>
          <w:i/>
        </w:rPr>
        <w:t>,</w:t>
      </w:r>
      <w:r>
        <w:rPr>
          <w:i/>
        </w:rPr>
        <w:t xml:space="preserve"> kurias galima sumažinti</w:t>
      </w:r>
      <w:r w:rsidRPr="009664A1">
        <w:rPr>
          <w:i/>
        </w:rPr>
        <w:t xml:space="preserve"> </w:t>
      </w:r>
      <w:r>
        <w:rPr>
          <w:i/>
        </w:rPr>
        <w:t>didinant</w:t>
      </w:r>
      <w:r w:rsidRPr="009664A1">
        <w:rPr>
          <w:i/>
        </w:rPr>
        <w:t xml:space="preserve"> ES paramos </w:t>
      </w:r>
      <w:r>
        <w:rPr>
          <w:i/>
        </w:rPr>
        <w:t>panaudojimo efektyvumą</w:t>
      </w:r>
      <w:r w:rsidRPr="009664A1">
        <w:rPr>
          <w:i/>
        </w:rPr>
        <w:t xml:space="preserve"> naujame programavimo laikotarpyje.</w:t>
      </w:r>
    </w:p>
    <w:p w14:paraId="6693DB0D" w14:textId="77777777" w:rsidR="00FF0FE3" w:rsidRPr="00FF0FE3" w:rsidRDefault="00FF0FE3" w:rsidP="008963D5">
      <w:pPr>
        <w:pStyle w:val="ListParagraph"/>
        <w:spacing w:line="360" w:lineRule="auto"/>
        <w:ind w:left="0"/>
        <w:jc w:val="both"/>
        <w:rPr>
          <w:b/>
          <w:i/>
        </w:rPr>
      </w:pPr>
    </w:p>
    <w:p w14:paraId="08B7BB26" w14:textId="77777777" w:rsidR="00B53384" w:rsidRPr="00867F2A" w:rsidRDefault="00B53384" w:rsidP="00B53384">
      <w:r w:rsidRPr="00867F2A">
        <w:br w:type="page"/>
      </w:r>
    </w:p>
    <w:p w14:paraId="6EF271AA" w14:textId="77777777" w:rsidR="00B838DE" w:rsidRDefault="00B838DE" w:rsidP="00B838DE">
      <w:bookmarkStart w:id="217" w:name="_Toc292660554"/>
      <w:bookmarkStart w:id="218" w:name="_Ref324946732"/>
      <w:bookmarkStart w:id="219" w:name="_Ref324946738"/>
      <w:bookmarkStart w:id="220" w:name="_Ref324946741"/>
      <w:bookmarkStart w:id="221" w:name="_Ref324946744"/>
      <w:bookmarkStart w:id="222" w:name="_Ref324946747"/>
      <w:bookmarkStart w:id="223" w:name="_Ref324946750"/>
    </w:p>
    <w:p w14:paraId="0B93546F" w14:textId="77777777" w:rsidR="00B53384" w:rsidRPr="00880D89" w:rsidRDefault="00B53384" w:rsidP="00B53384">
      <w:pPr>
        <w:pStyle w:val="Heading1"/>
        <w:spacing w:before="0" w:line="360" w:lineRule="auto"/>
      </w:pPr>
      <w:bookmarkStart w:id="224" w:name="_Toc217292190"/>
      <w:r w:rsidRPr="00880D89">
        <w:t>IŠVADOS IR REKOMENDACIJOS</w:t>
      </w:r>
      <w:bookmarkEnd w:id="217"/>
      <w:bookmarkEnd w:id="218"/>
      <w:bookmarkEnd w:id="219"/>
      <w:bookmarkEnd w:id="220"/>
      <w:bookmarkEnd w:id="221"/>
      <w:bookmarkEnd w:id="222"/>
      <w:bookmarkEnd w:id="223"/>
      <w:bookmarkEnd w:id="224"/>
    </w:p>
    <w:p w14:paraId="2E1ADF92" w14:textId="77777777" w:rsidR="00B53384" w:rsidRPr="00880D89" w:rsidRDefault="00B53384" w:rsidP="00B53384">
      <w:pPr>
        <w:tabs>
          <w:tab w:val="left" w:pos="2235"/>
        </w:tabs>
        <w:spacing w:line="360" w:lineRule="auto"/>
        <w:jc w:val="both"/>
      </w:pPr>
    </w:p>
    <w:p w14:paraId="57FFB52F" w14:textId="77777777" w:rsidR="00B53384" w:rsidRDefault="00B53384" w:rsidP="00B53384">
      <w:pPr>
        <w:spacing w:line="360" w:lineRule="auto"/>
        <w:ind w:firstLine="540"/>
        <w:jc w:val="both"/>
      </w:pPr>
      <w:r w:rsidRPr="00880D89">
        <w:t>Atlikus mokslinės literatūros analizę ir tyrimus, suformuluotos šios mokslinės ir praktinės darbo išvados bei rekomendacijos:</w:t>
      </w:r>
    </w:p>
    <w:p w14:paraId="0C8DEAA4" w14:textId="61E60B7F" w:rsidR="00733576" w:rsidRDefault="00733576" w:rsidP="006E3874">
      <w:pPr>
        <w:pStyle w:val="ListParagraph"/>
        <w:numPr>
          <w:ilvl w:val="0"/>
          <w:numId w:val="2"/>
        </w:numPr>
        <w:tabs>
          <w:tab w:val="left" w:pos="567"/>
        </w:tabs>
        <w:spacing w:line="360" w:lineRule="auto"/>
        <w:ind w:left="0" w:firstLine="0"/>
        <w:jc w:val="both"/>
      </w:pPr>
      <w:r w:rsidRPr="00733576">
        <w:rPr>
          <w:rFonts w:eastAsiaTheme="minorEastAsia"/>
          <w:color w:val="000000"/>
          <w:lang w:val="en-US" w:eastAsia="en-US"/>
        </w:rPr>
        <w:t xml:space="preserve">Veiksminga energetika, atsinaujinantys energijos šaltiniai ir naujos energetikos technologijos – </w:t>
      </w:r>
      <w:proofErr w:type="gramStart"/>
      <w:r w:rsidRPr="00733576">
        <w:rPr>
          <w:rFonts w:eastAsiaTheme="minorEastAsia"/>
          <w:color w:val="000000"/>
          <w:lang w:val="en-US" w:eastAsia="en-US"/>
        </w:rPr>
        <w:t>tai</w:t>
      </w:r>
      <w:proofErr w:type="gramEnd"/>
      <w:r w:rsidRPr="00733576">
        <w:rPr>
          <w:rFonts w:eastAsiaTheme="minorEastAsia"/>
          <w:color w:val="000000"/>
          <w:lang w:val="en-US" w:eastAsia="en-US"/>
        </w:rPr>
        <w:t xml:space="preserve"> darnios energetikos politikos, saugesnio tiekimo bei energijos prieinamumo </w:t>
      </w:r>
      <w:r w:rsidR="006E3874">
        <w:rPr>
          <w:rFonts w:eastAsiaTheme="minorEastAsia"/>
          <w:color w:val="000000"/>
          <w:lang w:val="en-US" w:eastAsia="en-US"/>
        </w:rPr>
        <w:t>svarbiausi aspektai</w:t>
      </w:r>
      <w:r w:rsidRPr="00733576">
        <w:rPr>
          <w:rFonts w:eastAsiaTheme="minorEastAsia"/>
          <w:color w:val="000000"/>
          <w:lang w:val="en-US" w:eastAsia="en-US"/>
        </w:rPr>
        <w:t xml:space="preserve"> bei svarbūs darbo vietų kūrimo, ekonomikos augimo ir aplinkos taršos mažinimo veiksniai</w:t>
      </w:r>
      <w:r w:rsidR="006E3874">
        <w:rPr>
          <w:rFonts w:eastAsiaTheme="minorEastAsia"/>
          <w:color w:val="000000"/>
          <w:lang w:val="en-US" w:eastAsia="en-US"/>
        </w:rPr>
        <w:t xml:space="preserve">. </w:t>
      </w:r>
      <w:r w:rsidR="006E3874">
        <w:rPr>
          <w:color w:val="000000"/>
        </w:rPr>
        <w:t>Tačiau s</w:t>
      </w:r>
      <w:r w:rsidRPr="006E3874">
        <w:rPr>
          <w:color w:val="000000"/>
        </w:rPr>
        <w:t>iekiant remti darnią energiją dažnai susiduriama su kliūčių įvairove, kurios užkerta kelią atsirasti investicijoms į šį sektorių. Ekonomikos, reguliavimo ir institucijų trūkumai,</w:t>
      </w:r>
      <w:r w:rsidR="00BF191D">
        <w:rPr>
          <w:color w:val="000000"/>
        </w:rPr>
        <w:t xml:space="preserve"> rinkos veiksmingumo -</w:t>
      </w:r>
      <w:r w:rsidRPr="006E3874">
        <w:rPr>
          <w:color w:val="000000"/>
        </w:rPr>
        <w:t xml:space="preserve"> dažniausiai atsirandančios atsinaujinančios energetikos kliūtys palyginti </w:t>
      </w:r>
      <w:r w:rsidR="006E3874">
        <w:rPr>
          <w:color w:val="000000"/>
        </w:rPr>
        <w:t>su kitų rūšių energijos tiekimu.</w:t>
      </w:r>
      <w:r w:rsidR="006E3874">
        <w:t xml:space="preserve"> Įvekti šias kliūtis galima įvairiais skatinimo būdais</w:t>
      </w:r>
      <w:r w:rsidRPr="00733576">
        <w:t>: dotacijos; garantuojamas ir subsidijuojamas energijos supirkimas iš tiekėjų, naudojančių atsinaujinančius energijos išteklius; lengvatinės paskolos; mokestinės lengvatos; energijos generavimo ir tiekimo kompanijų įpareigojimas tam tikrą dalį energijos generuoti, panaudojus atsinaujinančius energijos šaltinius bei galimos šių būdų kombinacijos;</w:t>
      </w:r>
    </w:p>
    <w:p w14:paraId="51B9050E" w14:textId="1B211A87" w:rsidR="00850946" w:rsidRPr="00850946" w:rsidRDefault="00850946" w:rsidP="00850946">
      <w:pPr>
        <w:pStyle w:val="ListParagraph"/>
        <w:numPr>
          <w:ilvl w:val="0"/>
          <w:numId w:val="2"/>
        </w:numPr>
        <w:tabs>
          <w:tab w:val="left" w:pos="567"/>
        </w:tabs>
        <w:spacing w:line="360" w:lineRule="auto"/>
        <w:ind w:left="0" w:firstLine="0"/>
        <w:jc w:val="both"/>
      </w:pPr>
      <w:r>
        <w:t>Europos Są</w:t>
      </w:r>
      <w:r w:rsidRPr="00850946">
        <w:t>jungos darni energetika yra pagrįsta atsinaujinančios energetikos plėtra ir energijos efektyvumo didinimu. ES vardijami darnios energetikos indikatoriai, kuriuos atitinka AEI: neteršia aplinkos, mažina šiltnamio efektą, naudoja vietinius energijos išteklius</w:t>
      </w:r>
      <w:r>
        <w:t>,</w:t>
      </w:r>
      <w:r w:rsidRPr="00850946">
        <w:t xml:space="preserve"> kurie atsinaujina, skat</w:t>
      </w:r>
      <w:r>
        <w:t>ina verslą periferijoje, modernios</w:t>
      </w:r>
      <w:r w:rsidRPr="00850946">
        <w:t xml:space="preserve"> technologijos, reforma žemės ūkyje, kuriamos darbo vietos, decentralizuoja energijos gamybą bei pigiai teikiama en</w:t>
      </w:r>
      <w:r>
        <w:t xml:space="preserve">ergija. </w:t>
      </w:r>
      <w:r w:rsidRPr="00850946">
        <w:rPr>
          <w:rFonts w:eastAsiaTheme="minorEastAsia"/>
          <w:color w:val="1A1718"/>
          <w:lang w:val="en-US" w:eastAsia="en-US"/>
        </w:rPr>
        <w:t>E</w:t>
      </w:r>
      <w:r w:rsidR="00BF191D">
        <w:rPr>
          <w:rFonts w:eastAsiaTheme="minorEastAsia"/>
          <w:color w:val="1A1718"/>
          <w:lang w:val="en-US" w:eastAsia="en-US"/>
        </w:rPr>
        <w:t xml:space="preserve">uropos </w:t>
      </w:r>
      <w:r w:rsidRPr="00850946">
        <w:rPr>
          <w:rFonts w:eastAsiaTheme="minorEastAsia"/>
          <w:color w:val="1A1718"/>
          <w:lang w:val="en-US" w:eastAsia="en-US"/>
        </w:rPr>
        <w:t>S</w:t>
      </w:r>
      <w:r w:rsidR="00BF191D">
        <w:rPr>
          <w:rFonts w:eastAsiaTheme="minorEastAsia"/>
          <w:color w:val="1A1718"/>
          <w:lang w:val="en-US" w:eastAsia="en-US"/>
        </w:rPr>
        <w:t>ąjungos</w:t>
      </w:r>
      <w:r w:rsidRPr="00850946">
        <w:rPr>
          <w:rFonts w:eastAsiaTheme="minorEastAsia"/>
          <w:color w:val="1A1718"/>
          <w:lang w:val="en-US" w:eastAsia="en-US"/>
        </w:rPr>
        <w:t xml:space="preserve"> atsinaujinanti energija atlieka lemiamą vaidmenį, siekiant mažinti šiltnamio efektą sukeliančių dujų išmetimą ir kitokią taršą, įvairinti ir gerinti energijos tiekimo saugumą bei palaikyti Europos Sąjungos pirmaujančią pasaulyje švarios energijos technologijų pramonę</w:t>
      </w:r>
      <w:r>
        <w:rPr>
          <w:rFonts w:eastAsiaTheme="minorEastAsia"/>
          <w:color w:val="1A1718"/>
          <w:lang w:val="en-US" w:eastAsia="en-US"/>
        </w:rPr>
        <w:t>;</w:t>
      </w:r>
    </w:p>
    <w:p w14:paraId="302A6328" w14:textId="3C544488" w:rsidR="00850946" w:rsidRPr="00850946" w:rsidRDefault="00850946" w:rsidP="00850946">
      <w:pPr>
        <w:pStyle w:val="ListParagraph"/>
        <w:numPr>
          <w:ilvl w:val="0"/>
          <w:numId w:val="2"/>
        </w:numPr>
        <w:tabs>
          <w:tab w:val="left" w:pos="567"/>
        </w:tabs>
        <w:spacing w:line="360" w:lineRule="auto"/>
        <w:ind w:left="0" w:right="-1" w:firstLine="0"/>
        <w:jc w:val="both"/>
        <w:rPr>
          <w:lang w:val="en-US"/>
        </w:rPr>
      </w:pPr>
      <w:r>
        <w:rPr>
          <w:rFonts w:eastAsiaTheme="minorEastAsia"/>
          <w:color w:val="1F2021"/>
          <w:lang w:val="en-US" w:eastAsia="en-US"/>
        </w:rPr>
        <w:t>D</w:t>
      </w:r>
      <w:r w:rsidRPr="00850946">
        <w:rPr>
          <w:rFonts w:eastAsiaTheme="minorEastAsia"/>
          <w:color w:val="1F2021"/>
          <w:lang w:val="en-US" w:eastAsia="en-US"/>
        </w:rPr>
        <w:t>ėl nepakankamai ištobulint</w:t>
      </w:r>
      <w:r w:rsidRPr="00850946">
        <w:rPr>
          <w:rFonts w:eastAsiaTheme="minorEastAsia"/>
          <w:color w:val="1F2021"/>
          <w:lang w:eastAsia="en-US"/>
        </w:rPr>
        <w:t>ų</w:t>
      </w:r>
      <w:r w:rsidRPr="00850946">
        <w:rPr>
          <w:rFonts w:eastAsiaTheme="minorEastAsia"/>
          <w:color w:val="1F2021"/>
          <w:lang w:val="en-US" w:eastAsia="en-US"/>
        </w:rPr>
        <w:t xml:space="preserve"> technologijų atsinaujinančių išteklių energetika dar negali lygiavertiškai konkuruoti su tradicine, todėl daugelyje šalių ji yra remiama, tarp jų ir Lietuva. Europos Sąjunga dar neturi vieningos rėmimo politikos, tačiau sukurti rėmimo įrankiai panašūs, skiriasi tik jų derinimas ir diversifikavimas. Lietuvoje galiojančius paramos priemonių rinkinius galima suskirstyti į tris grupes pagal sektorius: elektros, šilumos ir transporto. Lietuvoje naudojamos tiek tiesioginės (supirkimo tarifai), tiek netiesioginės (mokestinės: investicijų subsidijos, mokesčių nuolaidos) paramos priemonės finansuojamos iš Nacionalinio ir Europos Sąjungos biudžetų;</w:t>
      </w:r>
    </w:p>
    <w:p w14:paraId="7348BE7B" w14:textId="62C19B85" w:rsidR="00BC41A1" w:rsidRPr="00BC41A1" w:rsidRDefault="00BF191D" w:rsidP="00BC41A1">
      <w:pPr>
        <w:pStyle w:val="ListParagraph"/>
        <w:numPr>
          <w:ilvl w:val="0"/>
          <w:numId w:val="2"/>
        </w:numPr>
        <w:tabs>
          <w:tab w:val="left" w:pos="567"/>
        </w:tabs>
        <w:spacing w:line="360" w:lineRule="auto"/>
        <w:ind w:left="0" w:right="-1" w:firstLine="0"/>
        <w:jc w:val="both"/>
        <w:rPr>
          <w:lang w:val="en-US"/>
        </w:rPr>
      </w:pPr>
      <w:r>
        <w:rPr>
          <w:rFonts w:eastAsiaTheme="minorEastAsia"/>
          <w:color w:val="1F2021"/>
          <w:lang w:val="en-US" w:eastAsia="en-US"/>
        </w:rPr>
        <w:t>A</w:t>
      </w:r>
      <w:r w:rsidR="00BC41A1" w:rsidRPr="00BC41A1">
        <w:rPr>
          <w:rFonts w:eastAsiaTheme="minorEastAsia"/>
          <w:color w:val="1F2021"/>
          <w:lang w:val="en-US" w:eastAsia="en-US"/>
        </w:rPr>
        <w:t xml:space="preserve">tlikta atskirų atsinaujinančios energijos išteklių </w:t>
      </w:r>
      <w:r>
        <w:rPr>
          <w:rFonts w:eastAsiaTheme="minorEastAsia"/>
          <w:color w:val="1F2021"/>
          <w:lang w:val="en-US" w:eastAsia="en-US"/>
        </w:rPr>
        <w:t>sektorių</w:t>
      </w:r>
      <w:r w:rsidR="00BC41A1" w:rsidRPr="00BC41A1">
        <w:rPr>
          <w:rFonts w:eastAsiaTheme="minorEastAsia"/>
          <w:color w:val="1F2021"/>
          <w:lang w:val="en-US" w:eastAsia="en-US"/>
        </w:rPr>
        <w:t xml:space="preserve"> an</w:t>
      </w:r>
      <w:r>
        <w:rPr>
          <w:rFonts w:eastAsiaTheme="minorEastAsia"/>
          <w:color w:val="1F2021"/>
          <w:lang w:val="en-US" w:eastAsia="en-US"/>
        </w:rPr>
        <w:t xml:space="preserve">alizė parodė, jog Lietuvos atsinaujinantys energijos ištekliai </w:t>
      </w:r>
      <w:r w:rsidR="00BC41A1" w:rsidRPr="00BC41A1">
        <w:rPr>
          <w:rFonts w:eastAsiaTheme="minorEastAsia"/>
          <w:color w:val="1F2021"/>
          <w:lang w:val="en-US" w:eastAsia="en-US"/>
        </w:rPr>
        <w:t>susiduria su</w:t>
      </w:r>
      <w:r>
        <w:rPr>
          <w:rFonts w:eastAsiaTheme="minorEastAsia"/>
          <w:color w:val="1F2021"/>
          <w:lang w:val="en-US" w:eastAsia="en-US"/>
        </w:rPr>
        <w:t xml:space="preserve"> įvairiais</w:t>
      </w:r>
      <w:r w:rsidR="00BC41A1" w:rsidRPr="00BC41A1">
        <w:rPr>
          <w:rFonts w:eastAsiaTheme="minorEastAsia"/>
          <w:color w:val="1F2021"/>
          <w:lang w:val="en-US" w:eastAsia="en-US"/>
        </w:rPr>
        <w:t xml:space="preserve"> rinkos barjerais, trukdančiais jų panaudojimo plėtrai. Pa</w:t>
      </w:r>
      <w:r>
        <w:rPr>
          <w:rFonts w:eastAsiaTheme="minorEastAsia"/>
          <w:color w:val="1F2021"/>
          <w:lang w:val="en-US" w:eastAsia="en-US"/>
        </w:rPr>
        <w:t>grindiniai rinkos barjerai –</w:t>
      </w:r>
      <w:r w:rsidR="00BC41A1" w:rsidRPr="00BC41A1">
        <w:rPr>
          <w:rFonts w:eastAsiaTheme="minorEastAsia"/>
          <w:color w:val="1F2021"/>
          <w:lang w:val="en-US" w:eastAsia="en-US"/>
        </w:rPr>
        <w:t xml:space="preserve"> naujų technologijų konkurencingumo su senosiomis problemos, priėjimo prie kapitalo apribojimai, instituciniai barjerai, neadekvati informacija, didelės pradinės investicijos, mokslinių tyrimų trūkumas</w:t>
      </w:r>
      <w:r>
        <w:rPr>
          <w:rFonts w:eastAsiaTheme="minorEastAsia"/>
          <w:color w:val="1F2021"/>
          <w:lang w:val="en-US" w:eastAsia="en-US"/>
        </w:rPr>
        <w:t xml:space="preserve">, teisinės bazės neaiškumas. </w:t>
      </w:r>
      <w:r w:rsidR="004D2528">
        <w:rPr>
          <w:rFonts w:eastAsiaTheme="minorEastAsia"/>
          <w:color w:val="1F2021"/>
          <w:lang w:val="en-US" w:eastAsia="en-US"/>
        </w:rPr>
        <w:t>Šių problemų sprendimui reikėtų skirti didesnį dėmesį jau naujajame 2014-2020 met</w:t>
      </w:r>
      <w:r w:rsidR="004D2528">
        <w:rPr>
          <w:rFonts w:eastAsiaTheme="minorEastAsia"/>
          <w:color w:val="1F2021"/>
          <w:lang w:eastAsia="en-US"/>
        </w:rPr>
        <w:t>ų programavimo laikotarpyje;</w:t>
      </w:r>
    </w:p>
    <w:p w14:paraId="47C1D8B4" w14:textId="67706C70" w:rsidR="00CA229B" w:rsidRDefault="0038328E" w:rsidP="0038328E">
      <w:pPr>
        <w:pStyle w:val="ListParagraph"/>
        <w:numPr>
          <w:ilvl w:val="0"/>
          <w:numId w:val="2"/>
        </w:numPr>
        <w:tabs>
          <w:tab w:val="left" w:pos="540"/>
        </w:tabs>
        <w:spacing w:line="360" w:lineRule="auto"/>
        <w:ind w:left="0" w:firstLine="0"/>
        <w:jc w:val="both"/>
      </w:pPr>
      <w:r w:rsidRPr="0038328E">
        <w:t xml:space="preserve">Atliktas Lietuvos atsinaujinančių energijos išteklių gamintojų nuomonės tyrimas parodė, kad Europos Sąjungos parama </w:t>
      </w:r>
      <w:r w:rsidR="006F277A">
        <w:t>teigiamai įtakojo darnios energe</w:t>
      </w:r>
      <w:r w:rsidRPr="0038328E">
        <w:t>tikos plėtrą Lietuvai ir ūkio subjektams (pelninga veikla, mažinamas energijos importas iš kitų šalių, sukurtos darbo vietos, mažinama tarša aplinkai</w:t>
      </w:r>
      <w:r>
        <w:t xml:space="preserve">). </w:t>
      </w:r>
      <w:r w:rsidRPr="0038328E">
        <w:t>Tačiau šiuo metu dar yra įvairių AEI plėtros kliūčių (politinių, teisinių, ekonominių</w:t>
      </w:r>
      <w:r w:rsidR="00657C9C">
        <w:t>, inforamcijos trūkumo</w:t>
      </w:r>
      <w:r w:rsidRPr="0038328E">
        <w:t>), kurias galima sumažinti didinant ES paramos panaudojimo efektyvumą na</w:t>
      </w:r>
      <w:r w:rsidR="008768F2">
        <w:t>ujame programavimo laikotarpyje.</w:t>
      </w:r>
    </w:p>
    <w:p w14:paraId="2E053229" w14:textId="77777777" w:rsidR="000C74AB" w:rsidRDefault="000C74AB" w:rsidP="000C74AB">
      <w:pPr>
        <w:tabs>
          <w:tab w:val="left" w:pos="540"/>
        </w:tabs>
        <w:spacing w:line="360" w:lineRule="auto"/>
        <w:jc w:val="both"/>
      </w:pPr>
    </w:p>
    <w:p w14:paraId="1862225E" w14:textId="65DC2BC6" w:rsidR="000C74AB" w:rsidRPr="000C74AB" w:rsidRDefault="000C74AB" w:rsidP="000C74AB">
      <w:pPr>
        <w:tabs>
          <w:tab w:val="left" w:pos="540"/>
        </w:tabs>
        <w:spacing w:line="360" w:lineRule="auto"/>
        <w:jc w:val="center"/>
        <w:rPr>
          <w:b/>
          <w:sz w:val="32"/>
          <w:szCs w:val="32"/>
        </w:rPr>
      </w:pPr>
      <w:r w:rsidRPr="000C74AB">
        <w:rPr>
          <w:b/>
          <w:sz w:val="32"/>
          <w:szCs w:val="32"/>
        </w:rPr>
        <w:t>REKOMENDACIJOS</w:t>
      </w:r>
    </w:p>
    <w:p w14:paraId="07CD30F7" w14:textId="77777777" w:rsidR="000C74AB" w:rsidRDefault="000C74AB" w:rsidP="000C74AB">
      <w:pPr>
        <w:tabs>
          <w:tab w:val="left" w:pos="540"/>
        </w:tabs>
        <w:spacing w:line="360" w:lineRule="auto"/>
        <w:jc w:val="both"/>
      </w:pPr>
    </w:p>
    <w:p w14:paraId="67F98400" w14:textId="26BDC989" w:rsidR="008768F2" w:rsidRPr="00CD234F" w:rsidRDefault="00E1733A" w:rsidP="004D2528">
      <w:pPr>
        <w:pStyle w:val="ListParagraph"/>
        <w:numPr>
          <w:ilvl w:val="0"/>
          <w:numId w:val="2"/>
        </w:numPr>
        <w:tabs>
          <w:tab w:val="left" w:pos="567"/>
        </w:tabs>
        <w:spacing w:line="360" w:lineRule="auto"/>
        <w:ind w:left="0" w:right="-1" w:firstLine="0"/>
        <w:jc w:val="both"/>
        <w:rPr>
          <w:lang w:val="en-US"/>
        </w:rPr>
      </w:pPr>
      <w:r>
        <w:t xml:space="preserve">Atlikta atskirų atsinaujinančių energijos išteklių sektorių Lietuvoje analizė ir tyrimas parodė, jog susiduriama su </w:t>
      </w:r>
      <w:r w:rsidR="003F5C22">
        <w:t>įvairiais ekonominiais, teisiniais,</w:t>
      </w:r>
      <w:r w:rsidR="003359B2">
        <w:t xml:space="preserve"> informacijos trūkumo,</w:t>
      </w:r>
      <w:r w:rsidR="003F5C22">
        <w:t xml:space="preserve"> politiniais AEI plėtros barjerais.</w:t>
      </w:r>
      <w:r>
        <w:t xml:space="preserve"> </w:t>
      </w:r>
      <w:r w:rsidR="008768F2">
        <w:t xml:space="preserve">Siūlymas naujajame </w:t>
      </w:r>
      <w:r w:rsidR="008768F2">
        <w:rPr>
          <w:lang w:val="en-US"/>
        </w:rPr>
        <w:t>2014-2020 met</w:t>
      </w:r>
      <w:r w:rsidR="008768F2">
        <w:t>ų programavimo laikotarpyje</w:t>
      </w:r>
      <w:r w:rsidR="003F5C22">
        <w:t xml:space="preserve"> įveikti šias kliūtis</w:t>
      </w:r>
      <w:r w:rsidR="008768F2">
        <w:t xml:space="preserve">: </w:t>
      </w:r>
      <w:r w:rsidR="003F5C22">
        <w:rPr>
          <w:rFonts w:eastAsiaTheme="minorEastAsia"/>
          <w:color w:val="1F2021"/>
          <w:lang w:val="en-US" w:eastAsia="en-US"/>
        </w:rPr>
        <w:t>pasinaudojant</w:t>
      </w:r>
      <w:r w:rsidR="004D2528">
        <w:rPr>
          <w:rFonts w:eastAsiaTheme="minorEastAsia"/>
          <w:color w:val="1F2021"/>
          <w:lang w:val="en-US" w:eastAsia="en-US"/>
        </w:rPr>
        <w:t xml:space="preserve"> kitų Europos Sąjungos</w:t>
      </w:r>
      <w:r w:rsidR="003F5C22">
        <w:rPr>
          <w:rFonts w:eastAsiaTheme="minorEastAsia"/>
          <w:color w:val="1F2021"/>
          <w:lang w:val="en-US" w:eastAsia="en-US"/>
        </w:rPr>
        <w:t xml:space="preserve"> bei Skandinavijos</w:t>
      </w:r>
      <w:r w:rsidR="004D2528">
        <w:rPr>
          <w:rFonts w:eastAsiaTheme="minorEastAsia"/>
          <w:color w:val="1F2021"/>
          <w:lang w:val="en-US" w:eastAsia="en-US"/>
        </w:rPr>
        <w:t xml:space="preserve"> šalių sukaupta</w:t>
      </w:r>
      <w:r w:rsidR="003F5C22">
        <w:rPr>
          <w:rFonts w:eastAsiaTheme="minorEastAsia"/>
          <w:color w:val="1F2021"/>
          <w:lang w:val="en-US" w:eastAsia="en-US"/>
        </w:rPr>
        <w:t xml:space="preserve"> </w:t>
      </w:r>
      <w:r w:rsidR="003359B2">
        <w:rPr>
          <w:rFonts w:eastAsiaTheme="minorEastAsia"/>
          <w:color w:val="1F2021"/>
          <w:lang w:val="en-US" w:eastAsia="en-US"/>
        </w:rPr>
        <w:t xml:space="preserve">sėkminga </w:t>
      </w:r>
      <w:r w:rsidR="003F5C22">
        <w:rPr>
          <w:rFonts w:eastAsiaTheme="minorEastAsia"/>
          <w:color w:val="1F2021"/>
          <w:lang w:val="en-US" w:eastAsia="en-US"/>
        </w:rPr>
        <w:t>AEI skatinimo</w:t>
      </w:r>
      <w:r w:rsidR="003359B2">
        <w:rPr>
          <w:rFonts w:eastAsiaTheme="minorEastAsia"/>
          <w:color w:val="1F2021"/>
          <w:lang w:val="en-US" w:eastAsia="en-US"/>
        </w:rPr>
        <w:t xml:space="preserve"> bei veiksmingos energijos gamybos patirtimi;</w:t>
      </w:r>
      <w:r w:rsidR="004D2528">
        <w:rPr>
          <w:rFonts w:eastAsiaTheme="minorEastAsia"/>
          <w:color w:val="1F2021"/>
          <w:lang w:val="en-US" w:eastAsia="en-US"/>
        </w:rPr>
        <w:t xml:space="preserve"> </w:t>
      </w:r>
      <w:r w:rsidR="00CD234F">
        <w:rPr>
          <w:rFonts w:eastAsiaTheme="minorEastAsia"/>
          <w:color w:val="1F2021"/>
          <w:lang w:val="en-US" w:eastAsia="en-US"/>
        </w:rPr>
        <w:t>skiriant</w:t>
      </w:r>
      <w:r w:rsidR="003359B2">
        <w:rPr>
          <w:rFonts w:eastAsiaTheme="minorEastAsia"/>
          <w:color w:val="1F2021"/>
          <w:lang w:val="en-US" w:eastAsia="en-US"/>
        </w:rPr>
        <w:t xml:space="preserve"> didesnes dotacijas </w:t>
      </w:r>
      <w:r w:rsidR="003F5C22">
        <w:rPr>
          <w:rFonts w:eastAsiaTheme="minorEastAsia"/>
          <w:color w:val="1F2021"/>
          <w:lang w:val="en-US" w:eastAsia="en-US"/>
        </w:rPr>
        <w:t>įrangos</w:t>
      </w:r>
      <w:r w:rsidR="00CD234F">
        <w:rPr>
          <w:rFonts w:eastAsiaTheme="minorEastAsia"/>
          <w:color w:val="1F2021"/>
          <w:lang w:val="en-US" w:eastAsia="en-US"/>
        </w:rPr>
        <w:t>, naujų technologijų</w:t>
      </w:r>
      <w:r w:rsidR="003F5C22">
        <w:rPr>
          <w:rFonts w:eastAsiaTheme="minorEastAsia"/>
          <w:color w:val="1F2021"/>
          <w:lang w:val="en-US" w:eastAsia="en-US"/>
        </w:rPr>
        <w:t xml:space="preserve"> įsigijimui</w:t>
      </w:r>
      <w:r w:rsidR="003359B2">
        <w:rPr>
          <w:rFonts w:eastAsiaTheme="minorEastAsia"/>
          <w:color w:val="1F2021"/>
          <w:lang w:val="en-US" w:eastAsia="en-US"/>
        </w:rPr>
        <w:t>;</w:t>
      </w:r>
      <w:r w:rsidR="003F5C22">
        <w:rPr>
          <w:rFonts w:eastAsiaTheme="minorEastAsia"/>
          <w:color w:val="1F2021"/>
          <w:lang w:val="en-US" w:eastAsia="en-US"/>
        </w:rPr>
        <w:t xml:space="preserve"> </w:t>
      </w:r>
      <w:r w:rsidR="00CD234F">
        <w:rPr>
          <w:rFonts w:eastAsiaTheme="minorEastAsia"/>
          <w:color w:val="1F2021"/>
          <w:lang w:val="en-US" w:eastAsia="en-US"/>
        </w:rPr>
        <w:t>teikiant</w:t>
      </w:r>
      <w:r w:rsidR="003359B2">
        <w:rPr>
          <w:rFonts w:eastAsiaTheme="minorEastAsia"/>
          <w:color w:val="1F2021"/>
          <w:lang w:val="en-US" w:eastAsia="en-US"/>
        </w:rPr>
        <w:t xml:space="preserve"> daugiau dėmėsio ir lėšų moksliniams tyrimams;</w:t>
      </w:r>
      <w:r w:rsidR="007F2DD9">
        <w:rPr>
          <w:rFonts w:eastAsiaTheme="minorEastAsia"/>
          <w:color w:val="1F2021"/>
          <w:lang w:val="en-US" w:eastAsia="en-US"/>
        </w:rPr>
        <w:t xml:space="preserve"> skiriant </w:t>
      </w:r>
      <w:r w:rsidR="00657C9C">
        <w:rPr>
          <w:rFonts w:eastAsiaTheme="minorEastAsia"/>
          <w:color w:val="1F2021"/>
          <w:lang w:val="en-US" w:eastAsia="en-US"/>
        </w:rPr>
        <w:t xml:space="preserve">didesnį dėmesį visuomenės švietimui apie </w:t>
      </w:r>
      <w:r w:rsidR="007F2DD9">
        <w:rPr>
          <w:rFonts w:eastAsiaTheme="minorEastAsia"/>
          <w:color w:val="1F2021"/>
          <w:lang w:val="en-US" w:eastAsia="en-US"/>
        </w:rPr>
        <w:t>ES</w:t>
      </w:r>
      <w:r w:rsidR="00657C9C">
        <w:rPr>
          <w:rFonts w:eastAsiaTheme="minorEastAsia"/>
          <w:color w:val="1F2021"/>
          <w:lang w:val="en-US" w:eastAsia="en-US"/>
        </w:rPr>
        <w:t xml:space="preserve"> teikiamos</w:t>
      </w:r>
      <w:r w:rsidR="007F2DD9">
        <w:rPr>
          <w:rFonts w:eastAsiaTheme="minorEastAsia"/>
          <w:color w:val="1F2021"/>
          <w:lang w:val="en-US" w:eastAsia="en-US"/>
        </w:rPr>
        <w:t xml:space="preserve"> paramos </w:t>
      </w:r>
      <w:r w:rsidR="00657C9C">
        <w:rPr>
          <w:rFonts w:eastAsiaTheme="minorEastAsia"/>
          <w:color w:val="1F2021"/>
          <w:lang w:val="en-US" w:eastAsia="en-US"/>
        </w:rPr>
        <w:t>AEI galimybes, reikalavimus bei naudą;</w:t>
      </w:r>
      <w:r w:rsidR="003359B2">
        <w:rPr>
          <w:rFonts w:eastAsiaTheme="minorEastAsia"/>
          <w:color w:val="1F2021"/>
          <w:lang w:val="en-US" w:eastAsia="en-US"/>
        </w:rPr>
        <w:t xml:space="preserve"> </w:t>
      </w:r>
      <w:r w:rsidR="00CD234F" w:rsidRPr="00CD234F">
        <w:rPr>
          <w:rFonts w:eastAsiaTheme="minorEastAsia"/>
          <w:lang w:val="en-US" w:eastAsia="en-US"/>
        </w:rPr>
        <w:t>sudarant palankią teisinę aplinką šios energetikos šakos plėtrai</w:t>
      </w:r>
      <w:r w:rsidR="00657C9C">
        <w:rPr>
          <w:rFonts w:eastAsiaTheme="minorEastAsia"/>
          <w:lang w:val="en-US" w:eastAsia="en-US"/>
        </w:rPr>
        <w:t>;</w:t>
      </w:r>
      <w:r w:rsidR="00CD234F">
        <w:rPr>
          <w:rFonts w:eastAsiaTheme="minorEastAsia"/>
          <w:lang w:val="en-US" w:eastAsia="en-US"/>
        </w:rPr>
        <w:t xml:space="preserve"> įkuriant instituciją, kuri būtų atsakinga už atsinaujinančių energijos išteklių plėtrą</w:t>
      </w:r>
      <w:r w:rsidR="004D2528" w:rsidRPr="00CD234F">
        <w:rPr>
          <w:rFonts w:eastAsiaTheme="minorEastAsia"/>
          <w:lang w:val="en-US" w:eastAsia="en-US"/>
        </w:rPr>
        <w:t>;</w:t>
      </w:r>
    </w:p>
    <w:p w14:paraId="07D6C16A" w14:textId="7A919F0A" w:rsidR="00B53384" w:rsidRPr="00880D89" w:rsidRDefault="00CA229B" w:rsidP="00CA229B">
      <w:pPr>
        <w:numPr>
          <w:ilvl w:val="0"/>
          <w:numId w:val="2"/>
        </w:numPr>
        <w:tabs>
          <w:tab w:val="left" w:pos="540"/>
        </w:tabs>
        <w:spacing w:line="360" w:lineRule="auto"/>
        <w:ind w:left="0" w:firstLine="0"/>
        <w:jc w:val="both"/>
      </w:pPr>
      <w:r>
        <w:t xml:space="preserve">Siūlymas kiekvienais metais rengti </w:t>
      </w:r>
      <w:r w:rsidR="00BF191D">
        <w:t>ES</w:t>
      </w:r>
      <w:r>
        <w:t xml:space="preserve"> paramos darnios energetikos projektams struktūrinius tyrimus, kurie parodytų ar </w:t>
      </w:r>
      <w:r w:rsidR="00BF191D">
        <w:t>ES</w:t>
      </w:r>
      <w:r>
        <w:t xml:space="preserve"> parama panaudojama efektyviai, ar pasiekti užsibrėžti paramos skyrimo rezultatai ir ar prisidedama prie ES </w:t>
      </w:r>
      <w:r w:rsidR="009F302B">
        <w:t>darnios</w:t>
      </w:r>
      <w:r>
        <w:t xml:space="preserve"> plėtros tikslų įgyvendinimo.</w:t>
      </w:r>
    </w:p>
    <w:p w14:paraId="54C6C437" w14:textId="77777777" w:rsidR="00B53384" w:rsidRPr="00867F2A" w:rsidRDefault="00B53384" w:rsidP="00B53384">
      <w:r w:rsidRPr="00867F2A">
        <w:br w:type="page"/>
      </w:r>
    </w:p>
    <w:p w14:paraId="68626179" w14:textId="77777777" w:rsidR="00B53384" w:rsidRPr="00867F2A" w:rsidRDefault="00B53384" w:rsidP="00B53384">
      <w:pPr>
        <w:pStyle w:val="ListParagraph"/>
        <w:tabs>
          <w:tab w:val="left" w:pos="567"/>
        </w:tabs>
        <w:spacing w:line="360" w:lineRule="auto"/>
        <w:ind w:left="0"/>
      </w:pPr>
    </w:p>
    <w:p w14:paraId="21424397" w14:textId="77777777" w:rsidR="00B53384" w:rsidRDefault="00B53384" w:rsidP="00B53384">
      <w:pPr>
        <w:pStyle w:val="Heading1"/>
        <w:spacing w:before="0" w:line="360" w:lineRule="auto"/>
        <w:rPr>
          <w:lang w:val="en-US"/>
        </w:rPr>
      </w:pPr>
      <w:bookmarkStart w:id="225" w:name="_Toc217292191"/>
      <w:r>
        <w:rPr>
          <w:lang w:val="en-US"/>
        </w:rPr>
        <w:t>LITERATŪRA</w:t>
      </w:r>
      <w:bookmarkEnd w:id="225"/>
    </w:p>
    <w:p w14:paraId="0627A92A" w14:textId="77777777" w:rsidR="00B53384" w:rsidRDefault="00B53384" w:rsidP="00B53384">
      <w:pPr>
        <w:spacing w:line="360" w:lineRule="auto"/>
        <w:rPr>
          <w:lang w:val="en-US"/>
        </w:rPr>
      </w:pPr>
    </w:p>
    <w:p w14:paraId="23B526D9" w14:textId="53FFB704" w:rsidR="00D02009" w:rsidRPr="00D02009" w:rsidRDefault="00D02009" w:rsidP="00AF229A">
      <w:pPr>
        <w:pStyle w:val="ListParagraph"/>
        <w:numPr>
          <w:ilvl w:val="0"/>
          <w:numId w:val="21"/>
        </w:numPr>
        <w:tabs>
          <w:tab w:val="clear" w:pos="720"/>
          <w:tab w:val="num" w:pos="567"/>
        </w:tabs>
        <w:spacing w:line="360" w:lineRule="auto"/>
        <w:ind w:left="0" w:firstLine="0"/>
        <w:jc w:val="both"/>
        <w:rPr>
          <w:b/>
        </w:rPr>
      </w:pPr>
      <w:r w:rsidRPr="00D02009">
        <w:rPr>
          <w:b/>
        </w:rPr>
        <w:t>Atsinaujinančių energijo</w:t>
      </w:r>
      <w:r w:rsidR="006231B2">
        <w:rPr>
          <w:b/>
        </w:rPr>
        <w:t>s</w:t>
      </w:r>
      <w:r w:rsidRPr="00D02009">
        <w:rPr>
          <w:b/>
        </w:rPr>
        <w:t xml:space="preserve"> išteklių svarba. </w:t>
      </w:r>
      <w:r w:rsidRPr="00D02009">
        <w:rPr>
          <w:lang w:val="en-US"/>
        </w:rPr>
        <w:t>2011.</w:t>
      </w:r>
      <w:r>
        <w:rPr>
          <w:lang w:val="en-US"/>
        </w:rPr>
        <w:t xml:space="preserve"> Europos komisija. Energetikos generalinis direktoriatas. </w:t>
      </w:r>
      <w:r w:rsidRPr="00223960">
        <w:t>[ži</w:t>
      </w:r>
      <w:r w:rsidRPr="00223960">
        <w:rPr>
          <w:rFonts w:eastAsia="Arial Unicode MS"/>
        </w:rPr>
        <w:t>ū</w:t>
      </w:r>
      <w:r w:rsidRPr="00223960">
        <w:t>r</w:t>
      </w:r>
      <w:r w:rsidRPr="00223960">
        <w:rPr>
          <w:rFonts w:eastAsia="Arial Unicode MS"/>
        </w:rPr>
        <w:t>ė</w:t>
      </w:r>
      <w:r>
        <w:t>ta 201</w:t>
      </w:r>
      <w:r>
        <w:rPr>
          <w:lang w:val="en-US"/>
        </w:rPr>
        <w:t>2</w:t>
      </w:r>
      <w:r>
        <w:t>-12-09</w:t>
      </w:r>
      <w:r w:rsidRPr="00223960">
        <w:t>]</w:t>
      </w:r>
      <w:r>
        <w:t>;</w:t>
      </w:r>
    </w:p>
    <w:p w14:paraId="3A91514D" w14:textId="36526392" w:rsidR="00B53384" w:rsidRDefault="00B53384" w:rsidP="00AF229A">
      <w:pPr>
        <w:pStyle w:val="ListParagraph"/>
        <w:numPr>
          <w:ilvl w:val="0"/>
          <w:numId w:val="21"/>
        </w:numPr>
        <w:tabs>
          <w:tab w:val="clear" w:pos="720"/>
          <w:tab w:val="num" w:pos="567"/>
        </w:tabs>
        <w:spacing w:line="360" w:lineRule="auto"/>
        <w:ind w:left="0" w:firstLine="0"/>
        <w:jc w:val="both"/>
      </w:pPr>
      <w:r w:rsidRPr="00294B47">
        <w:rPr>
          <w:b/>
          <w:bCs/>
        </w:rPr>
        <w:t>Beck F.</w:t>
      </w:r>
      <w:r>
        <w:t xml:space="preserve"> </w:t>
      </w:r>
      <w:r>
        <w:rPr>
          <w:lang w:val="en-US"/>
        </w:rPr>
        <w:t xml:space="preserve">2004. </w:t>
      </w:r>
      <w:r w:rsidRPr="00294B47">
        <w:rPr>
          <w:lang w:val="en-US"/>
        </w:rPr>
        <w:t>Renewable Energy Policies and Barriers</w:t>
      </w:r>
      <w:r>
        <w:rPr>
          <w:lang w:val="en-US"/>
        </w:rPr>
        <w:t xml:space="preserve">. </w:t>
      </w:r>
      <w:r>
        <w:t xml:space="preserve">Prieiga per internetą: </w:t>
      </w:r>
      <w:hyperlink r:id="rId60" w:history="1">
        <w:r>
          <w:rPr>
            <w:rStyle w:val="Hyperlink"/>
          </w:rPr>
          <w:t>http://www.martinot.info/Beck_Martinot_AP.pdf</w:t>
        </w:r>
      </w:hyperlink>
      <w:r>
        <w:t xml:space="preserve"> </w:t>
      </w:r>
      <w:r w:rsidR="00B5272C" w:rsidRPr="00223960">
        <w:t>[ži</w:t>
      </w:r>
      <w:r w:rsidR="00B5272C" w:rsidRPr="00223960">
        <w:rPr>
          <w:rFonts w:eastAsia="Arial Unicode MS"/>
        </w:rPr>
        <w:t>ū</w:t>
      </w:r>
      <w:r w:rsidR="00B5272C" w:rsidRPr="00223960">
        <w:t>r</w:t>
      </w:r>
      <w:r w:rsidR="00B5272C" w:rsidRPr="00223960">
        <w:rPr>
          <w:rFonts w:eastAsia="Arial Unicode MS"/>
        </w:rPr>
        <w:t>ė</w:t>
      </w:r>
      <w:r w:rsidR="00B5272C">
        <w:t>ta 201</w:t>
      </w:r>
      <w:r w:rsidR="00B5272C">
        <w:rPr>
          <w:lang w:val="en-US"/>
        </w:rPr>
        <w:t>2</w:t>
      </w:r>
      <w:r w:rsidR="00B5272C">
        <w:t>-10-22</w:t>
      </w:r>
      <w:r w:rsidR="00B5272C" w:rsidRPr="00223960">
        <w:t>]</w:t>
      </w:r>
      <w:r w:rsidR="006231B2">
        <w:t>;</w:t>
      </w:r>
    </w:p>
    <w:p w14:paraId="257A5AE0" w14:textId="20C9F5A8" w:rsidR="00D451AD" w:rsidRDefault="00D451AD" w:rsidP="00AF229A">
      <w:pPr>
        <w:pStyle w:val="ListParagraph"/>
        <w:numPr>
          <w:ilvl w:val="0"/>
          <w:numId w:val="21"/>
        </w:numPr>
        <w:tabs>
          <w:tab w:val="clear" w:pos="720"/>
          <w:tab w:val="num" w:pos="567"/>
        </w:tabs>
        <w:spacing w:line="360" w:lineRule="auto"/>
        <w:ind w:left="0" w:firstLine="0"/>
        <w:jc w:val="both"/>
      </w:pPr>
      <w:r>
        <w:rPr>
          <w:b/>
          <w:bCs/>
        </w:rPr>
        <w:t>Biodujos.</w:t>
      </w:r>
      <w:r>
        <w:t xml:space="preserve"> 2008. </w:t>
      </w:r>
      <w:r w:rsidR="006A61ED">
        <w:t xml:space="preserve">Lietuvos energetikos institutas. Prieiga per internetą: </w:t>
      </w:r>
      <w:hyperlink r:id="rId61" w:history="1">
        <w:r w:rsidR="006A61ED" w:rsidRPr="001F24A8">
          <w:rPr>
            <w:rStyle w:val="Hyperlink"/>
          </w:rPr>
          <w:t>http://www.lei.lt/_img/_up/File/atvir/bioenerlt/index_files/Biodujos_bros-SVVVV.pdf</w:t>
        </w:r>
      </w:hyperlink>
      <w:r w:rsidR="006A61ED">
        <w:t xml:space="preserve"> </w:t>
      </w:r>
      <w:r w:rsidR="006A61ED" w:rsidRPr="00223960">
        <w:t>[ži</w:t>
      </w:r>
      <w:r w:rsidR="006A61ED" w:rsidRPr="00223960">
        <w:rPr>
          <w:rFonts w:eastAsia="Arial Unicode MS"/>
        </w:rPr>
        <w:t>ū</w:t>
      </w:r>
      <w:r w:rsidR="006A61ED" w:rsidRPr="00223960">
        <w:t>r</w:t>
      </w:r>
      <w:r w:rsidR="006A61ED" w:rsidRPr="00223960">
        <w:rPr>
          <w:rFonts w:eastAsia="Arial Unicode MS"/>
        </w:rPr>
        <w:t>ė</w:t>
      </w:r>
      <w:r w:rsidR="006A61ED">
        <w:t>ta 201</w:t>
      </w:r>
      <w:r w:rsidR="006A61ED">
        <w:rPr>
          <w:lang w:val="en-US"/>
        </w:rPr>
        <w:t>2</w:t>
      </w:r>
      <w:r w:rsidR="006A61ED">
        <w:t>-1</w:t>
      </w:r>
      <w:r w:rsidR="006A61ED">
        <w:rPr>
          <w:lang w:val="en-US"/>
        </w:rPr>
        <w:t>1</w:t>
      </w:r>
      <w:r w:rsidR="006A61ED">
        <w:t>-10</w:t>
      </w:r>
      <w:r w:rsidR="006A61ED" w:rsidRPr="00223960">
        <w:t>]</w:t>
      </w:r>
      <w:r w:rsidR="006A61ED">
        <w:t>;</w:t>
      </w:r>
    </w:p>
    <w:p w14:paraId="434B0102" w14:textId="584300B2" w:rsidR="002E503E" w:rsidRDefault="002E503E" w:rsidP="002E503E">
      <w:pPr>
        <w:pStyle w:val="ListParagraph"/>
        <w:numPr>
          <w:ilvl w:val="0"/>
          <w:numId w:val="21"/>
        </w:numPr>
        <w:tabs>
          <w:tab w:val="clear" w:pos="720"/>
          <w:tab w:val="num" w:pos="567"/>
        </w:tabs>
        <w:spacing w:line="360" w:lineRule="auto"/>
        <w:ind w:left="0" w:firstLine="0"/>
        <w:jc w:val="both"/>
      </w:pPr>
      <w:r w:rsidRPr="00A938A9">
        <w:rPr>
          <w:b/>
        </w:rPr>
        <w:t>Breyer C., Gerlach A.</w:t>
      </w:r>
      <w:r w:rsidRPr="00A938A9">
        <w:t xml:space="preserve"> 2010 </w:t>
      </w:r>
      <w:r w:rsidRPr="0074063D">
        <w:rPr>
          <w:bCs/>
          <w:color w:val="000000"/>
        </w:rPr>
        <w:t>G</w:t>
      </w:r>
      <w:r>
        <w:rPr>
          <w:bCs/>
          <w:color w:val="000000"/>
        </w:rPr>
        <w:t>lobal</w:t>
      </w:r>
      <w:r w:rsidRPr="0074063D">
        <w:rPr>
          <w:bCs/>
          <w:color w:val="000000"/>
        </w:rPr>
        <w:t xml:space="preserve"> O</w:t>
      </w:r>
      <w:r>
        <w:rPr>
          <w:bCs/>
          <w:color w:val="000000"/>
        </w:rPr>
        <w:t>verview on</w:t>
      </w:r>
      <w:r w:rsidRPr="0074063D">
        <w:rPr>
          <w:bCs/>
          <w:color w:val="000000"/>
        </w:rPr>
        <w:t xml:space="preserve"> </w:t>
      </w:r>
      <w:r>
        <w:rPr>
          <w:bCs/>
          <w:color w:val="000000"/>
        </w:rPr>
        <w:t>grid-parity</w:t>
      </w:r>
      <w:r w:rsidRPr="0074063D">
        <w:rPr>
          <w:bCs/>
          <w:color w:val="000000"/>
        </w:rPr>
        <w:t xml:space="preserve"> </w:t>
      </w:r>
      <w:r>
        <w:rPr>
          <w:bCs/>
          <w:color w:val="000000"/>
        </w:rPr>
        <w:t>event dynamics.</w:t>
      </w:r>
      <w:r w:rsidRPr="0074063D">
        <w:rPr>
          <w:bCs/>
          <w:color w:val="000000"/>
        </w:rPr>
        <w:t xml:space="preserve"> </w:t>
      </w:r>
      <w:r w:rsidRPr="00A938A9">
        <w:rPr>
          <w:color w:val="000000"/>
        </w:rPr>
        <w:t>Q-Cells SE, Sonnenallee 17 - 21, 06766 Bitterfeld-Wolfen OT Thalheim, Germany.</w:t>
      </w:r>
      <w:r>
        <w:rPr>
          <w:color w:val="000000"/>
        </w:rPr>
        <w:t xml:space="preserve"> </w:t>
      </w:r>
      <w:r w:rsidRPr="0074063D">
        <w:rPr>
          <w:color w:val="000000"/>
        </w:rPr>
        <w:t>European commission: energy</w:t>
      </w:r>
      <w:r>
        <w:rPr>
          <w:color w:val="000000"/>
        </w:rP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-10-19</w:t>
      </w:r>
      <w:r w:rsidRPr="00223960">
        <w:t>]</w:t>
      </w:r>
      <w:r>
        <w:t>;</w:t>
      </w:r>
    </w:p>
    <w:p w14:paraId="3C973EE8" w14:textId="5CF6AE05" w:rsidR="007A2136" w:rsidRDefault="007A2136" w:rsidP="00AF229A">
      <w:pPr>
        <w:pStyle w:val="ListParagraph"/>
        <w:numPr>
          <w:ilvl w:val="0"/>
          <w:numId w:val="21"/>
        </w:numPr>
        <w:tabs>
          <w:tab w:val="clear" w:pos="720"/>
          <w:tab w:val="num" w:pos="567"/>
        </w:tabs>
        <w:spacing w:line="360" w:lineRule="auto"/>
        <w:ind w:left="0" w:firstLine="0"/>
        <w:jc w:val="both"/>
      </w:pPr>
      <w:r w:rsidRPr="007A2136">
        <w:rPr>
          <w:b/>
          <w:bCs/>
        </w:rPr>
        <w:t>Darni energetika.</w:t>
      </w:r>
      <w:r w:rsidRPr="007A2136">
        <w:rPr>
          <w:b/>
        </w:rPr>
        <w:t xml:space="preserve"> Atsinaujinantys energijos šaltiniai. Efektyvus energijos naudojimas.</w:t>
      </w:r>
      <w:r>
        <w:t xml:space="preserve"> </w:t>
      </w:r>
      <w:r>
        <w:rPr>
          <w:lang w:val="en-US"/>
        </w:rPr>
        <w:t>2010. Mokym</w:t>
      </w:r>
      <w:r>
        <w:t xml:space="preserve">ų medžiaga. Všį ,,DVI darnaus vystymo iniciatyvos”. </w:t>
      </w:r>
      <w:r w:rsidRPr="00223960">
        <w:t>[ži</w:t>
      </w:r>
      <w:r w:rsidRPr="00223960">
        <w:rPr>
          <w:rFonts w:eastAsia="Arial Unicode MS"/>
        </w:rPr>
        <w:t>ū</w:t>
      </w:r>
      <w:r w:rsidRPr="00223960">
        <w:t>r</w:t>
      </w:r>
      <w:r w:rsidRPr="00223960">
        <w:rPr>
          <w:rFonts w:eastAsia="Arial Unicode MS"/>
        </w:rPr>
        <w:t>ė</w:t>
      </w:r>
      <w:r>
        <w:t>ta 201</w:t>
      </w:r>
      <w:r>
        <w:rPr>
          <w:lang w:val="en-US"/>
        </w:rPr>
        <w:t>2</w:t>
      </w:r>
      <w:r>
        <w:t>-1</w:t>
      </w:r>
      <w:r>
        <w:rPr>
          <w:lang w:val="en-US"/>
        </w:rPr>
        <w:t>1</w:t>
      </w:r>
      <w:r>
        <w:t>-19</w:t>
      </w:r>
      <w:r w:rsidRPr="00223960">
        <w:t>]</w:t>
      </w:r>
      <w:r>
        <w:t>;</w:t>
      </w:r>
    </w:p>
    <w:p w14:paraId="45AB6F2F" w14:textId="77777777" w:rsidR="002E503E" w:rsidRDefault="00B51822" w:rsidP="002E503E">
      <w:pPr>
        <w:pStyle w:val="ListParagraph"/>
        <w:numPr>
          <w:ilvl w:val="0"/>
          <w:numId w:val="21"/>
        </w:numPr>
        <w:tabs>
          <w:tab w:val="clear" w:pos="720"/>
          <w:tab w:val="num" w:pos="567"/>
        </w:tabs>
        <w:spacing w:line="360" w:lineRule="auto"/>
        <w:ind w:left="0" w:firstLine="0"/>
        <w:jc w:val="both"/>
      </w:pPr>
      <w:r w:rsidRPr="00B51822">
        <w:rPr>
          <w:b/>
          <w:bCs/>
        </w:rPr>
        <w:t>Derrick A.</w:t>
      </w:r>
      <w:r w:rsidRPr="00B51822">
        <w:t xml:space="preserve"> 2000. Institutional barriers in developing renewable energy projects and markets. </w:t>
      </w:r>
      <w:r w:rsidRPr="00B51822">
        <w:rPr>
          <w:rFonts w:eastAsiaTheme="minorEastAsia"/>
          <w:color w:val="000000"/>
          <w:lang w:val="en-US" w:eastAsia="en-US"/>
        </w:rPr>
        <w:t>Paper presented at the CTI Joint Industry Seminar on T</w:t>
      </w:r>
      <w:r>
        <w:rPr>
          <w:rFonts w:eastAsiaTheme="minorEastAsia"/>
          <w:color w:val="000000"/>
          <w:lang w:val="en-US" w:eastAsia="en-US"/>
        </w:rPr>
        <w:t xml:space="preserve">echnology Transfer San Salvador. </w:t>
      </w:r>
      <w:r>
        <w:t xml:space="preserve">Prieiga per internetą: </w:t>
      </w:r>
      <w:hyperlink r:id="rId62" w:history="1">
        <w:r w:rsidRPr="001F24A8">
          <w:rPr>
            <w:rStyle w:val="Hyperlink"/>
          </w:rPr>
          <w:t>http://www.resourcesaver.com/file/toolmanager/O105UF841.pdf</w:t>
        </w:r>
      </w:hyperlink>
      <w: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-08-08</w:t>
      </w:r>
      <w:r w:rsidRPr="00223960">
        <w:t>]</w:t>
      </w:r>
      <w:r>
        <w:t>;</w:t>
      </w:r>
    </w:p>
    <w:p w14:paraId="18FF1C9A" w14:textId="77777777" w:rsidR="008F795C" w:rsidRPr="008F795C" w:rsidRDefault="002E503E" w:rsidP="008F795C">
      <w:pPr>
        <w:pStyle w:val="ListParagraph"/>
        <w:numPr>
          <w:ilvl w:val="0"/>
          <w:numId w:val="21"/>
        </w:numPr>
        <w:tabs>
          <w:tab w:val="clear" w:pos="720"/>
          <w:tab w:val="num" w:pos="567"/>
        </w:tabs>
        <w:spacing w:line="360" w:lineRule="auto"/>
        <w:ind w:left="0" w:firstLine="0"/>
        <w:jc w:val="both"/>
      </w:pPr>
      <w:r w:rsidRPr="002E503E">
        <w:rPr>
          <w:b/>
          <w:color w:val="141413"/>
        </w:rPr>
        <w:t>Energy Demand in The EU</w:t>
      </w:r>
      <w:r>
        <w:rPr>
          <w:b/>
          <w:color w:val="141413"/>
        </w:rPr>
        <w:t xml:space="preserve">. </w:t>
      </w:r>
      <w:r w:rsidRPr="002E503E">
        <w:rPr>
          <w:color w:val="141413"/>
        </w:rPr>
        <w:t>2011. A compari</w:t>
      </w:r>
      <w:r>
        <w:rPr>
          <w:color w:val="141413"/>
        </w:rPr>
        <w:t xml:space="preserve">sion of forecasts and ambitions. </w:t>
      </w:r>
      <w:r>
        <w:t xml:space="preserve">Prieiga per internetą: </w:t>
      </w:r>
      <w:hyperlink r:id="rId63" w:history="1">
        <w:r w:rsidRPr="001214E8">
          <w:rPr>
            <w:rStyle w:val="Hyperlink"/>
          </w:rPr>
          <w:t>http://roadmap2050.eu/attachments/files/EnergydemandintheEU-Acomparisionofforecastsandambitions.pdf</w:t>
        </w:r>
      </w:hyperlink>
      <w:r>
        <w:t xml:space="preserve"> </w:t>
      </w:r>
      <w:r w:rsidRPr="00223960">
        <w:t>[ži</w:t>
      </w:r>
      <w:r w:rsidRPr="00223960">
        <w:rPr>
          <w:rFonts w:eastAsia="Arial Unicode MS"/>
        </w:rPr>
        <w:t>ū</w:t>
      </w:r>
      <w:r w:rsidRPr="00223960">
        <w:t>r</w:t>
      </w:r>
      <w:r w:rsidRPr="00223960">
        <w:rPr>
          <w:rFonts w:eastAsia="Arial Unicode MS"/>
        </w:rPr>
        <w:t>ė</w:t>
      </w:r>
      <w:r>
        <w:t xml:space="preserve">ta </w:t>
      </w:r>
      <w:r w:rsidRPr="008F795C">
        <w:t>201</w:t>
      </w:r>
      <w:r w:rsidRPr="008F795C">
        <w:rPr>
          <w:lang w:val="en-US"/>
        </w:rPr>
        <w:t>2</w:t>
      </w:r>
      <w:r w:rsidRPr="008F795C">
        <w:t>-09-12];</w:t>
      </w:r>
    </w:p>
    <w:p w14:paraId="6388DB00" w14:textId="18DFF96F" w:rsidR="008F795C" w:rsidRPr="008F795C" w:rsidRDefault="008F795C" w:rsidP="008F795C">
      <w:pPr>
        <w:pStyle w:val="ListParagraph"/>
        <w:numPr>
          <w:ilvl w:val="0"/>
          <w:numId w:val="21"/>
        </w:numPr>
        <w:tabs>
          <w:tab w:val="clear" w:pos="720"/>
          <w:tab w:val="num" w:pos="567"/>
        </w:tabs>
        <w:spacing w:line="360" w:lineRule="auto"/>
        <w:ind w:left="0" w:firstLine="0"/>
        <w:jc w:val="both"/>
      </w:pPr>
      <w:r w:rsidRPr="008F795C">
        <w:rPr>
          <w:rFonts w:eastAsia="MS Mincho"/>
          <w:b/>
          <w:color w:val="000000"/>
        </w:rPr>
        <w:t>European biomass association</w:t>
      </w:r>
      <w:r>
        <w:rPr>
          <w:rFonts w:eastAsia="MS Mincho"/>
          <w:color w:val="000000"/>
        </w:rPr>
        <w:t xml:space="preserve">// </w:t>
      </w:r>
      <w:r>
        <w:t xml:space="preserve">Prieiga per internetą: </w:t>
      </w:r>
      <w:r w:rsidRPr="008F795C">
        <w:t>http://www.aebiom.org/</w:t>
      </w:r>
      <w:r>
        <w:t xml:space="preserve"> </w:t>
      </w:r>
      <w:r w:rsidRPr="00223960">
        <w:t>[ži</w:t>
      </w:r>
      <w:r w:rsidRPr="00223960">
        <w:rPr>
          <w:rFonts w:eastAsia="Arial Unicode MS"/>
        </w:rPr>
        <w:t>ū</w:t>
      </w:r>
      <w:r w:rsidRPr="00223960">
        <w:t>r</w:t>
      </w:r>
      <w:r w:rsidRPr="00223960">
        <w:rPr>
          <w:rFonts w:eastAsia="Arial Unicode MS"/>
        </w:rPr>
        <w:t>ė</w:t>
      </w:r>
      <w:r>
        <w:t xml:space="preserve">ta </w:t>
      </w:r>
      <w:r w:rsidRPr="008F795C">
        <w:t>201</w:t>
      </w:r>
      <w:r w:rsidRPr="008F795C">
        <w:rPr>
          <w:lang w:val="en-US"/>
        </w:rPr>
        <w:t>2</w:t>
      </w:r>
      <w:r>
        <w:t>-09-18</w:t>
      </w:r>
      <w:r w:rsidRPr="008F795C">
        <w:t>];</w:t>
      </w:r>
    </w:p>
    <w:p w14:paraId="0C5B9CE3" w14:textId="77777777" w:rsidR="00CA75DB" w:rsidRDefault="006231B2" w:rsidP="008F795C">
      <w:pPr>
        <w:pStyle w:val="ListParagraph"/>
        <w:numPr>
          <w:ilvl w:val="0"/>
          <w:numId w:val="21"/>
        </w:numPr>
        <w:tabs>
          <w:tab w:val="clear" w:pos="720"/>
          <w:tab w:val="num" w:pos="567"/>
        </w:tabs>
        <w:spacing w:line="360" w:lineRule="auto"/>
        <w:ind w:left="0" w:firstLine="0"/>
        <w:jc w:val="both"/>
      </w:pPr>
      <w:r w:rsidRPr="008F795C">
        <w:rPr>
          <w:b/>
          <w:bCs/>
        </w:rPr>
        <w:t>European Commision.</w:t>
      </w:r>
      <w:r w:rsidRPr="008F795C">
        <w:t xml:space="preserve"> 2003. External costs</w:t>
      </w:r>
      <w:r>
        <w:t xml:space="preserve">. Research results on socio-environmental damages due to electricity and transport. Prieiga per internetą: </w:t>
      </w:r>
      <w:hyperlink r:id="rId64" w:history="1">
        <w:r w:rsidRPr="001F24A8">
          <w:rPr>
            <w:rStyle w:val="Hyperlink"/>
          </w:rPr>
          <w:t>http://www.externe.info/externe_2006/externpr.pdf</w:t>
        </w:r>
      </w:hyperlink>
      <w: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-10-01</w:t>
      </w:r>
      <w:r w:rsidRPr="00223960">
        <w:t>]</w:t>
      </w:r>
      <w:r>
        <w:t>;</w:t>
      </w:r>
    </w:p>
    <w:p w14:paraId="6F8C1618" w14:textId="77777777" w:rsidR="008F795C" w:rsidRDefault="00C05675" w:rsidP="008F795C">
      <w:pPr>
        <w:pStyle w:val="ListParagraph"/>
        <w:numPr>
          <w:ilvl w:val="0"/>
          <w:numId w:val="21"/>
        </w:numPr>
        <w:tabs>
          <w:tab w:val="clear" w:pos="720"/>
          <w:tab w:val="num" w:pos="567"/>
        </w:tabs>
        <w:spacing w:line="360" w:lineRule="auto"/>
        <w:ind w:left="0" w:firstLine="0"/>
        <w:jc w:val="both"/>
      </w:pPr>
      <w:r>
        <w:rPr>
          <w:b/>
          <w:bCs/>
        </w:rPr>
        <w:t xml:space="preserve">European photovoltaic industry association// </w:t>
      </w:r>
      <w:r w:rsidRPr="00C05675">
        <w:rPr>
          <w:bCs/>
        </w:rPr>
        <w:t>Fact sheets.</w:t>
      </w:r>
      <w:r>
        <w:rPr>
          <w:b/>
          <w:bCs/>
        </w:rPr>
        <w:t xml:space="preserve"> </w:t>
      </w:r>
      <w:r>
        <w:t xml:space="preserve">Prieiga per internetą: </w:t>
      </w:r>
      <w:r w:rsidRPr="00C05675">
        <w:t>http://www.epia.org/news/fact-sheets/</w:t>
      </w:r>
      <w:r>
        <w:t xml:space="preserve"> </w:t>
      </w:r>
      <w:r w:rsidRPr="00223960">
        <w:t>[ži</w:t>
      </w:r>
      <w:r w:rsidRPr="00CA75DB">
        <w:rPr>
          <w:rFonts w:eastAsia="Arial Unicode MS"/>
        </w:rPr>
        <w:t>ū</w:t>
      </w:r>
      <w:r w:rsidRPr="00223960">
        <w:t>r</w:t>
      </w:r>
      <w:r w:rsidRPr="00CA75DB">
        <w:rPr>
          <w:rFonts w:eastAsia="Arial Unicode MS"/>
        </w:rPr>
        <w:t>ė</w:t>
      </w:r>
      <w:r>
        <w:t>ta 201</w:t>
      </w:r>
      <w:r>
        <w:rPr>
          <w:lang w:val="en-US"/>
        </w:rPr>
        <w:t>0</w:t>
      </w:r>
      <w:r>
        <w:t>-0</w:t>
      </w:r>
      <w:r>
        <w:rPr>
          <w:lang w:val="en-US"/>
        </w:rPr>
        <w:t>8</w:t>
      </w:r>
      <w:r>
        <w:t>-29</w:t>
      </w:r>
      <w:r w:rsidRPr="00223960">
        <w:t>]</w:t>
      </w:r>
      <w:r>
        <w:t>;</w:t>
      </w:r>
    </w:p>
    <w:p w14:paraId="4141800D" w14:textId="7354391C" w:rsidR="008F795C" w:rsidRPr="008F795C" w:rsidRDefault="008F795C" w:rsidP="008F795C">
      <w:pPr>
        <w:pStyle w:val="ListParagraph"/>
        <w:numPr>
          <w:ilvl w:val="0"/>
          <w:numId w:val="21"/>
        </w:numPr>
        <w:tabs>
          <w:tab w:val="clear" w:pos="720"/>
          <w:tab w:val="num" w:pos="567"/>
        </w:tabs>
        <w:spacing w:line="360" w:lineRule="auto"/>
        <w:ind w:left="0" w:firstLine="0"/>
        <w:jc w:val="both"/>
      </w:pPr>
      <w:r w:rsidRPr="008F795C">
        <w:rPr>
          <w:b/>
        </w:rPr>
        <w:t>Europe’s energy portal</w:t>
      </w:r>
      <w:r>
        <w:t xml:space="preserve">// Prieiga per internetą: </w:t>
      </w:r>
      <w:r w:rsidRPr="008F795C">
        <w:t>http://www.energy.eu/#</w:t>
      </w:r>
      <w:r>
        <w:t xml:space="preserve"> </w:t>
      </w:r>
      <w:r w:rsidRPr="00223960">
        <w:t>[ži</w:t>
      </w:r>
      <w:r w:rsidRPr="00CA75DB">
        <w:rPr>
          <w:rFonts w:eastAsia="Arial Unicode MS"/>
        </w:rPr>
        <w:t>ū</w:t>
      </w:r>
      <w:r w:rsidRPr="00223960">
        <w:t>r</w:t>
      </w:r>
      <w:r w:rsidRPr="00CA75DB">
        <w:rPr>
          <w:rFonts w:eastAsia="Arial Unicode MS"/>
        </w:rPr>
        <w:t>ė</w:t>
      </w:r>
      <w:r>
        <w:t>ta 201</w:t>
      </w:r>
      <w:r>
        <w:rPr>
          <w:lang w:val="en-US"/>
        </w:rPr>
        <w:t>0</w:t>
      </w:r>
      <w:r>
        <w:t>-12-09</w:t>
      </w:r>
      <w:r w:rsidRPr="00223960">
        <w:t>]</w:t>
      </w:r>
      <w:r>
        <w:t>;</w:t>
      </w:r>
    </w:p>
    <w:p w14:paraId="64D3E58C" w14:textId="0EA5668E" w:rsidR="00CA75DB" w:rsidRDefault="00CA75DB" w:rsidP="008F795C">
      <w:pPr>
        <w:pStyle w:val="ListParagraph"/>
        <w:numPr>
          <w:ilvl w:val="0"/>
          <w:numId w:val="21"/>
        </w:numPr>
        <w:tabs>
          <w:tab w:val="clear" w:pos="720"/>
          <w:tab w:val="num" w:pos="567"/>
        </w:tabs>
        <w:spacing w:line="360" w:lineRule="auto"/>
        <w:ind w:left="0" w:firstLine="0"/>
        <w:jc w:val="both"/>
      </w:pPr>
      <w:r w:rsidRPr="008F795C">
        <w:rPr>
          <w:b/>
        </w:rPr>
        <w:t>Europos Sąjungos finansinė parama Lietuvai</w:t>
      </w:r>
      <w:r w:rsidRPr="008F795C">
        <w:t>// Prieiga per internetą: http://www.am.lt/VI/rubric.php3?rubric</w:t>
      </w:r>
      <w:r w:rsidRPr="009E3757">
        <w:t>_id=1044</w:t>
      </w:r>
      <w:r>
        <w:t xml:space="preserve"> </w:t>
      </w:r>
      <w:r w:rsidRPr="00223960">
        <w:t>[ži</w:t>
      </w:r>
      <w:r w:rsidRPr="00CA75DB">
        <w:rPr>
          <w:rFonts w:eastAsia="Arial Unicode MS"/>
        </w:rPr>
        <w:t>ū</w:t>
      </w:r>
      <w:r w:rsidRPr="00223960">
        <w:t>r</w:t>
      </w:r>
      <w:r w:rsidRPr="00CA75DB">
        <w:rPr>
          <w:rFonts w:eastAsia="Arial Unicode MS"/>
        </w:rPr>
        <w:t>ė</w:t>
      </w:r>
      <w:r>
        <w:t>ta 201</w:t>
      </w:r>
      <w:r>
        <w:rPr>
          <w:lang w:val="en-US"/>
        </w:rPr>
        <w:t>2</w:t>
      </w:r>
      <w:r>
        <w:t>-0</w:t>
      </w:r>
      <w:r>
        <w:rPr>
          <w:lang w:val="en-US"/>
        </w:rPr>
        <w:t>7</w:t>
      </w:r>
      <w:r>
        <w:t>-22</w:t>
      </w:r>
      <w:r w:rsidRPr="00223960">
        <w:t>]</w:t>
      </w:r>
      <w:r>
        <w:t>;</w:t>
      </w:r>
    </w:p>
    <w:p w14:paraId="637CC1D9" w14:textId="7E9A3F98" w:rsidR="00CA75DB" w:rsidRDefault="00CA75DB" w:rsidP="00AF229A">
      <w:pPr>
        <w:pStyle w:val="ListParagraph"/>
        <w:numPr>
          <w:ilvl w:val="0"/>
          <w:numId w:val="21"/>
        </w:numPr>
        <w:tabs>
          <w:tab w:val="clear" w:pos="720"/>
          <w:tab w:val="num" w:pos="567"/>
        </w:tabs>
        <w:spacing w:line="360" w:lineRule="auto"/>
        <w:ind w:left="0" w:firstLine="0"/>
        <w:jc w:val="both"/>
      </w:pPr>
      <w:r w:rsidRPr="00CA75DB">
        <w:rPr>
          <w:b/>
        </w:rPr>
        <w:t>Eurostat</w:t>
      </w:r>
      <w:r>
        <w:t xml:space="preserve">// </w:t>
      </w:r>
      <w:r w:rsidRPr="00457529">
        <w:t>Prieiga per internetą</w:t>
      </w:r>
      <w:r>
        <w:t xml:space="preserve">: </w:t>
      </w:r>
      <w:hyperlink r:id="rId65" w:history="1">
        <w:r w:rsidRPr="001F24A8">
          <w:rPr>
            <w:rStyle w:val="Hyperlink"/>
          </w:rPr>
          <w:t>http://epp.eurostat.ec.europa.eu/portal/page/portal/eurostat/home/</w:t>
        </w:r>
      </w:hyperlink>
      <w:r>
        <w:t xml:space="preserve"> [žiūrėta 201</w:t>
      </w:r>
      <w:r>
        <w:rPr>
          <w:lang w:val="en-US"/>
        </w:rPr>
        <w:t>2</w:t>
      </w:r>
      <w:r>
        <w:t>–12–06</w:t>
      </w:r>
      <w:r w:rsidRPr="00457529">
        <w:t>]</w:t>
      </w:r>
      <w:r>
        <w:t>;</w:t>
      </w:r>
    </w:p>
    <w:p w14:paraId="1B5347BD" w14:textId="77777777" w:rsidR="00A938A9" w:rsidRDefault="00516A2D" w:rsidP="00A938A9">
      <w:pPr>
        <w:pStyle w:val="ListParagraph"/>
        <w:numPr>
          <w:ilvl w:val="0"/>
          <w:numId w:val="21"/>
        </w:numPr>
        <w:tabs>
          <w:tab w:val="clear" w:pos="720"/>
          <w:tab w:val="num" w:pos="567"/>
        </w:tabs>
        <w:spacing w:line="360" w:lineRule="auto"/>
        <w:ind w:left="0" w:firstLine="0"/>
        <w:jc w:val="both"/>
      </w:pPr>
      <w:r>
        <w:rPr>
          <w:b/>
        </w:rPr>
        <w:t xml:space="preserve">Galutinė Lietuvos </w:t>
      </w:r>
      <w:r>
        <w:rPr>
          <w:b/>
          <w:lang w:val="en-US"/>
        </w:rPr>
        <w:t>2004 – 2006 met</w:t>
      </w:r>
      <w:r>
        <w:rPr>
          <w:b/>
        </w:rPr>
        <w:t xml:space="preserve">ų bendrojo programavimo dokumento įgyvendinimo ataskaita. </w:t>
      </w:r>
      <w:r w:rsidRPr="00516A2D">
        <w:rPr>
          <w:lang w:val="en-US"/>
        </w:rPr>
        <w:t>2010.</w:t>
      </w:r>
      <w:r>
        <w:rPr>
          <w:b/>
          <w:lang w:val="en-US"/>
        </w:rPr>
        <w:t xml:space="preserve"> </w:t>
      </w:r>
      <w:r w:rsidR="001E6156">
        <w:rPr>
          <w:lang w:val="en-US"/>
        </w:rPr>
        <w:t xml:space="preserve">Vilnius. </w:t>
      </w:r>
      <w:r w:rsidR="001E6156">
        <w:t xml:space="preserve">Prieiga per internetą: </w:t>
      </w:r>
      <w:hyperlink r:id="rId66" w:history="1">
        <w:r w:rsidR="001E6156" w:rsidRPr="001F24A8">
          <w:rPr>
            <w:rStyle w:val="Hyperlink"/>
          </w:rPr>
          <w:t>http://www.esparama.lt/ES_Parama/bpd_2004_2006m._medis/naujausi_duomenys_ir_ataskaitos/menesines_ataskaitos/files/Galutine__BPD_igyvendinimo_ataskaita.pdf</w:t>
        </w:r>
      </w:hyperlink>
      <w:r w:rsidR="001E6156">
        <w:t xml:space="preserve"> </w:t>
      </w:r>
      <w:r w:rsidR="001E6156" w:rsidRPr="00223960">
        <w:t>[ži</w:t>
      </w:r>
      <w:r w:rsidR="001E6156" w:rsidRPr="00223960">
        <w:rPr>
          <w:rFonts w:eastAsia="Arial Unicode MS"/>
        </w:rPr>
        <w:t>ū</w:t>
      </w:r>
      <w:r w:rsidR="001E6156" w:rsidRPr="00223960">
        <w:t>r</w:t>
      </w:r>
      <w:r w:rsidR="001E6156" w:rsidRPr="00223960">
        <w:rPr>
          <w:rFonts w:eastAsia="Arial Unicode MS"/>
        </w:rPr>
        <w:t>ė</w:t>
      </w:r>
      <w:r w:rsidR="001E6156">
        <w:t>ta 201</w:t>
      </w:r>
      <w:r w:rsidR="001E6156">
        <w:rPr>
          <w:lang w:val="en-US"/>
        </w:rPr>
        <w:t>2</w:t>
      </w:r>
      <w:r w:rsidR="001E6156">
        <w:t>-12-13</w:t>
      </w:r>
      <w:r w:rsidR="001E6156" w:rsidRPr="00223960">
        <w:t>]</w:t>
      </w:r>
      <w:r w:rsidR="001E6156">
        <w:t>;</w:t>
      </w:r>
    </w:p>
    <w:p w14:paraId="73E8D4C8" w14:textId="02A32613" w:rsidR="00B53384" w:rsidRDefault="00B53384" w:rsidP="00AF229A">
      <w:pPr>
        <w:pStyle w:val="ListParagraph"/>
        <w:numPr>
          <w:ilvl w:val="0"/>
          <w:numId w:val="21"/>
        </w:numPr>
        <w:tabs>
          <w:tab w:val="clear" w:pos="720"/>
          <w:tab w:val="num" w:pos="567"/>
        </w:tabs>
        <w:spacing w:line="360" w:lineRule="auto"/>
        <w:ind w:left="0" w:firstLine="0"/>
        <w:jc w:val="both"/>
      </w:pPr>
      <w:r>
        <w:rPr>
          <w:b/>
          <w:bCs/>
        </w:rPr>
        <w:t xml:space="preserve">Heal G. </w:t>
      </w:r>
      <w:r w:rsidRPr="00D1659B">
        <w:t>2009.</w:t>
      </w:r>
      <w:r w:rsidRPr="00D1659B">
        <w:rPr>
          <w:b/>
          <w:bCs/>
        </w:rPr>
        <w:t xml:space="preserve"> </w:t>
      </w:r>
      <w:r w:rsidRPr="00D1659B">
        <w:t>The economics of renewable energy.</w:t>
      </w:r>
      <w:r>
        <w:rPr>
          <w:b/>
          <w:bCs/>
        </w:rPr>
        <w:t xml:space="preserve"> </w:t>
      </w:r>
      <w:r>
        <w:t xml:space="preserve">Prieiga per internetą: </w:t>
      </w:r>
      <w:hyperlink r:id="rId67" w:history="1">
        <w:r>
          <w:rPr>
            <w:rStyle w:val="Hyperlink"/>
          </w:rPr>
          <w:t>http://www.nber.org/papers/w15081.pdf?new_window=1</w:t>
        </w:r>
      </w:hyperlink>
      <w:r>
        <w:t>;</w:t>
      </w:r>
      <w:r w:rsidR="00B5272C">
        <w:t xml:space="preserve"> </w:t>
      </w:r>
      <w:r w:rsidR="00B5272C" w:rsidRPr="00223960">
        <w:t>[ži</w:t>
      </w:r>
      <w:r w:rsidR="00B5272C" w:rsidRPr="00223960">
        <w:rPr>
          <w:rFonts w:eastAsia="Arial Unicode MS"/>
        </w:rPr>
        <w:t>ū</w:t>
      </w:r>
      <w:r w:rsidR="00B5272C" w:rsidRPr="00223960">
        <w:t>r</w:t>
      </w:r>
      <w:r w:rsidR="00B5272C" w:rsidRPr="00223960">
        <w:rPr>
          <w:rFonts w:eastAsia="Arial Unicode MS"/>
        </w:rPr>
        <w:t>ė</w:t>
      </w:r>
      <w:r w:rsidR="00B5272C">
        <w:t>ta 201</w:t>
      </w:r>
      <w:r w:rsidR="00B5272C">
        <w:rPr>
          <w:lang w:val="en-US"/>
        </w:rPr>
        <w:t>2</w:t>
      </w:r>
      <w:r w:rsidR="00B5272C">
        <w:t>-06-11</w:t>
      </w:r>
      <w:r w:rsidR="00B5272C" w:rsidRPr="00223960">
        <w:t>]</w:t>
      </w:r>
      <w:r w:rsidR="001E6156">
        <w:t>;</w:t>
      </w:r>
    </w:p>
    <w:p w14:paraId="67FED046" w14:textId="77777777" w:rsidR="00CA75DB" w:rsidRDefault="00B53384" w:rsidP="00AF229A">
      <w:pPr>
        <w:pStyle w:val="ListParagraph"/>
        <w:numPr>
          <w:ilvl w:val="0"/>
          <w:numId w:val="21"/>
        </w:numPr>
        <w:tabs>
          <w:tab w:val="clear" w:pos="720"/>
          <w:tab w:val="num" w:pos="567"/>
        </w:tabs>
        <w:spacing w:line="360" w:lineRule="auto"/>
        <w:ind w:left="0" w:firstLine="0"/>
        <w:jc w:val="both"/>
      </w:pPr>
      <w:r>
        <w:rPr>
          <w:b/>
          <w:bCs/>
        </w:rPr>
        <w:t>Helm D.</w:t>
      </w:r>
      <w:r>
        <w:t xml:space="preserve"> </w:t>
      </w:r>
      <w:r w:rsidRPr="00061135">
        <w:t>2009. EU Energy and Environmental Policy: Options for the Future</w:t>
      </w:r>
      <w:r>
        <w:t xml:space="preserve">. Prieiga per internetą: </w:t>
      </w:r>
      <w:hyperlink r:id="rId68" w:history="1">
        <w:r>
          <w:rPr>
            <w:rStyle w:val="Hyperlink"/>
          </w:rPr>
          <w:t>http://dev.dieterhelm.co.uk/sites/default/files/Options_future_Nov_09_PN.pdf</w:t>
        </w:r>
      </w:hyperlink>
      <w:r>
        <w:t>;</w:t>
      </w:r>
      <w:r w:rsidR="00B5272C">
        <w:t xml:space="preserve"> </w:t>
      </w:r>
      <w:r w:rsidR="00B5272C" w:rsidRPr="00223960">
        <w:t>[ži</w:t>
      </w:r>
      <w:r w:rsidR="00B5272C" w:rsidRPr="00223960">
        <w:rPr>
          <w:rFonts w:eastAsia="Arial Unicode MS"/>
        </w:rPr>
        <w:t>ū</w:t>
      </w:r>
      <w:r w:rsidR="00B5272C" w:rsidRPr="00223960">
        <w:t>r</w:t>
      </w:r>
      <w:r w:rsidR="00B5272C" w:rsidRPr="00223960">
        <w:rPr>
          <w:rFonts w:eastAsia="Arial Unicode MS"/>
        </w:rPr>
        <w:t>ė</w:t>
      </w:r>
      <w:r w:rsidR="00B5272C">
        <w:t>ta 201</w:t>
      </w:r>
      <w:r w:rsidR="00B5272C">
        <w:rPr>
          <w:lang w:val="en-US"/>
        </w:rPr>
        <w:t>2</w:t>
      </w:r>
      <w:r w:rsidR="00B5272C">
        <w:t>-09-08</w:t>
      </w:r>
      <w:r w:rsidR="00B5272C" w:rsidRPr="00223960">
        <w:t>]</w:t>
      </w:r>
      <w:r w:rsidR="00CA75DB">
        <w:t>;</w:t>
      </w:r>
    </w:p>
    <w:p w14:paraId="6210E7D6" w14:textId="02187583" w:rsidR="00CA75DB" w:rsidRDefault="00CA75DB" w:rsidP="00AF229A">
      <w:pPr>
        <w:pStyle w:val="ListParagraph"/>
        <w:numPr>
          <w:ilvl w:val="0"/>
          <w:numId w:val="21"/>
        </w:numPr>
        <w:tabs>
          <w:tab w:val="clear" w:pos="720"/>
          <w:tab w:val="num" w:pos="567"/>
        </w:tabs>
        <w:spacing w:line="360" w:lineRule="auto"/>
        <w:ind w:left="0" w:firstLine="0"/>
        <w:jc w:val="both"/>
      </w:pPr>
      <w:r w:rsidRPr="00CA75DB">
        <w:rPr>
          <w:b/>
        </w:rPr>
        <w:t>Inforegio</w:t>
      </w:r>
      <w:r w:rsidR="00FA067A">
        <w:t>. 2006. Energetika ir regionų plėtra.</w:t>
      </w:r>
      <w:r>
        <w:t xml:space="preserve"> </w:t>
      </w:r>
      <w:r w:rsidRPr="00457529">
        <w:t>Prieiga per internetą</w:t>
      </w:r>
      <w:r w:rsidR="00FA067A">
        <w:t>:</w:t>
      </w:r>
      <w:r>
        <w:t xml:space="preserve"> </w:t>
      </w:r>
      <w:r w:rsidR="00FA067A" w:rsidRPr="00FA067A">
        <w:t>http://ec.europa.eu/regional_policy/sources/docgener/panorama/pdf/mag20/mag20_lt.pdf</w:t>
      </w:r>
      <w:r w:rsidR="00FA067A">
        <w:t xml:space="preserve"> </w:t>
      </w:r>
      <w:r>
        <w:t>[žiūrėta 2012 – 08</w:t>
      </w:r>
      <w:r w:rsidRPr="00457529">
        <w:t xml:space="preserve"> – </w:t>
      </w:r>
      <w:r>
        <w:t>26</w:t>
      </w:r>
      <w:r w:rsidRPr="00457529">
        <w:t>]</w:t>
      </w:r>
      <w:r>
        <w:t>;</w:t>
      </w:r>
    </w:p>
    <w:p w14:paraId="634E6A55" w14:textId="77777777" w:rsidR="00217370" w:rsidRDefault="00A938A9" w:rsidP="00217370">
      <w:pPr>
        <w:pStyle w:val="ListParagraph"/>
        <w:numPr>
          <w:ilvl w:val="0"/>
          <w:numId w:val="21"/>
        </w:numPr>
        <w:tabs>
          <w:tab w:val="clear" w:pos="720"/>
          <w:tab w:val="num" w:pos="567"/>
        </w:tabs>
        <w:spacing w:line="360" w:lineRule="auto"/>
        <w:ind w:left="0" w:firstLine="0"/>
        <w:jc w:val="both"/>
      </w:pPr>
      <w:r>
        <w:rPr>
          <w:b/>
        </w:rPr>
        <w:t xml:space="preserve">International energy agency// </w:t>
      </w:r>
      <w:r w:rsidRPr="00457529">
        <w:t>Prieiga per internetą</w:t>
      </w:r>
      <w:r>
        <w:t xml:space="preserve">: </w:t>
      </w:r>
      <w:r>
        <w:rPr>
          <w:b/>
        </w:rPr>
        <w:t xml:space="preserve"> </w:t>
      </w:r>
      <w:hyperlink r:id="rId69" w:history="1">
        <w:r w:rsidRPr="001214E8">
          <w:rPr>
            <w:rStyle w:val="Hyperlink"/>
          </w:rPr>
          <w:t>http://www.iea.org/</w:t>
        </w:r>
      </w:hyperlink>
      <w:r>
        <w:t xml:space="preserve"> [žiūrėta 2012 – 11</w:t>
      </w:r>
      <w:r w:rsidRPr="00457529">
        <w:t xml:space="preserve"> – </w:t>
      </w:r>
      <w:r>
        <w:t>25</w:t>
      </w:r>
      <w:r w:rsidRPr="00457529">
        <w:t>]</w:t>
      </w:r>
      <w:r>
        <w:t>;</w:t>
      </w:r>
    </w:p>
    <w:p w14:paraId="49641508" w14:textId="11E13A9F" w:rsidR="00217370" w:rsidRPr="00217370" w:rsidRDefault="00217370" w:rsidP="00217370">
      <w:pPr>
        <w:pStyle w:val="ListParagraph"/>
        <w:numPr>
          <w:ilvl w:val="0"/>
          <w:numId w:val="21"/>
        </w:numPr>
        <w:tabs>
          <w:tab w:val="clear" w:pos="720"/>
          <w:tab w:val="num" w:pos="567"/>
        </w:tabs>
        <w:spacing w:line="360" w:lineRule="auto"/>
        <w:ind w:left="0" w:firstLine="0"/>
        <w:jc w:val="both"/>
      </w:pPr>
      <w:r w:rsidRPr="00217370">
        <w:rPr>
          <w:b/>
          <w:bCs/>
          <w:color w:val="000000"/>
        </w:rPr>
        <w:t>N</w:t>
      </w:r>
      <w:r>
        <w:rPr>
          <w:b/>
          <w:bCs/>
          <w:color w:val="000000"/>
        </w:rPr>
        <w:t>acionalinis atsinaujinančių</w:t>
      </w:r>
      <w:r w:rsidRPr="00217370">
        <w:rPr>
          <w:color w:val="000000"/>
        </w:rPr>
        <w:t xml:space="preserve"> </w:t>
      </w:r>
      <w:r>
        <w:rPr>
          <w:b/>
          <w:bCs/>
          <w:color w:val="000000"/>
        </w:rPr>
        <w:t>energijos veiksmų</w:t>
      </w:r>
      <w:r w:rsidRPr="00217370">
        <w:rPr>
          <w:color w:val="000000"/>
        </w:rPr>
        <w:t xml:space="preserve"> </w:t>
      </w:r>
      <w:r>
        <w:rPr>
          <w:b/>
          <w:bCs/>
          <w:color w:val="000000"/>
        </w:rPr>
        <w:t xml:space="preserve">planas. </w:t>
      </w:r>
      <w:r>
        <w:rPr>
          <w:bCs/>
          <w:color w:val="000000"/>
          <w:lang w:val="en-US"/>
        </w:rPr>
        <w:t xml:space="preserve">2010. </w:t>
      </w:r>
      <w:r w:rsidRPr="00457529">
        <w:t>Prieiga per internetą</w:t>
      </w:r>
      <w:r>
        <w:t xml:space="preserve">: </w:t>
      </w:r>
      <w:hyperlink r:id="rId70" w:history="1">
        <w:r w:rsidRPr="001214E8">
          <w:rPr>
            <w:rStyle w:val="Hyperlink"/>
          </w:rPr>
          <w:t>http://www.ebb-eu.org/legis/ActionPlanDirective2009_28/national_renewable_energy_action_plan_lithuania_lt.pdf</w:t>
        </w:r>
      </w:hyperlink>
      <w:r>
        <w:t xml:space="preserve"> [žiūrėta 2012 – 09</w:t>
      </w:r>
      <w:r w:rsidRPr="00457529">
        <w:t xml:space="preserve"> – </w:t>
      </w:r>
      <w:r>
        <w:t>15</w:t>
      </w:r>
      <w:r w:rsidRPr="00457529">
        <w:t>]</w:t>
      </w:r>
      <w:r>
        <w:t>;</w:t>
      </w:r>
    </w:p>
    <w:p w14:paraId="071B4A49" w14:textId="484EDAC6" w:rsidR="00B53384" w:rsidRPr="00CA75DB" w:rsidRDefault="00B53384" w:rsidP="00AF229A">
      <w:pPr>
        <w:pStyle w:val="ListParagraph"/>
        <w:numPr>
          <w:ilvl w:val="0"/>
          <w:numId w:val="21"/>
        </w:numPr>
        <w:tabs>
          <w:tab w:val="clear" w:pos="720"/>
          <w:tab w:val="num" w:pos="567"/>
        </w:tabs>
        <w:spacing w:line="360" w:lineRule="auto"/>
        <w:ind w:left="0" w:firstLine="0"/>
        <w:jc w:val="both"/>
        <w:rPr>
          <w:lang w:val="en-US"/>
        </w:rPr>
      </w:pPr>
      <w:r w:rsidRPr="000B1617">
        <w:rPr>
          <w:b/>
          <w:lang w:val="en-US"/>
        </w:rPr>
        <w:t>Nemura</w:t>
      </w:r>
      <w:r>
        <w:rPr>
          <w:b/>
          <w:lang w:val="en-US"/>
        </w:rPr>
        <w:t xml:space="preserve"> A.,</w:t>
      </w:r>
      <w:r w:rsidRPr="000B1617">
        <w:rPr>
          <w:b/>
          <w:lang w:val="en-US"/>
        </w:rPr>
        <w:t xml:space="preserve"> Klementavičius</w:t>
      </w:r>
      <w:r>
        <w:rPr>
          <w:b/>
          <w:lang w:val="en-US"/>
        </w:rPr>
        <w:t xml:space="preserve"> A</w:t>
      </w:r>
      <w:r w:rsidRPr="000B1617">
        <w:rPr>
          <w:b/>
          <w:lang w:val="en-US"/>
        </w:rPr>
        <w:t>.</w:t>
      </w:r>
      <w:r>
        <w:rPr>
          <w:b/>
          <w:lang w:val="en-US"/>
        </w:rPr>
        <w:t xml:space="preserve"> </w:t>
      </w:r>
      <w:r w:rsidRPr="004D272D">
        <w:rPr>
          <w:lang w:val="en-US"/>
        </w:rPr>
        <w:t>2006.</w:t>
      </w:r>
      <w:r w:rsidRPr="000B1617">
        <w:rPr>
          <w:lang w:val="en-US"/>
        </w:rPr>
        <w:t xml:space="preserve"> Vėjo elektrinių parko informacinės sistemos variantų</w:t>
      </w:r>
      <w:r>
        <w:rPr>
          <w:lang w:val="en-US"/>
        </w:rPr>
        <w:t xml:space="preserve"> </w:t>
      </w:r>
      <w:r w:rsidRPr="000B1617">
        <w:rPr>
          <w:lang w:val="en-US"/>
        </w:rPr>
        <w:t>analizė statistinio daugiakriterinio naudingumo metodu. L</w:t>
      </w:r>
      <w:r>
        <w:rPr>
          <w:lang w:val="en-US"/>
        </w:rPr>
        <w:t xml:space="preserve">ietuvos energetikos institutas, </w:t>
      </w:r>
      <w:r w:rsidRPr="000B1617">
        <w:rPr>
          <w:lang w:val="en-US"/>
        </w:rPr>
        <w:t>automati</w:t>
      </w:r>
      <w:r w:rsidR="00CA75DB">
        <w:rPr>
          <w:lang w:val="en-US"/>
        </w:rPr>
        <w:t xml:space="preserve">zavimo laboratorija, Kaunas. </w:t>
      </w:r>
      <w:r w:rsidR="00B5272C" w:rsidRPr="00223960">
        <w:t>[ži</w:t>
      </w:r>
      <w:r w:rsidR="00B5272C" w:rsidRPr="00223960">
        <w:rPr>
          <w:rFonts w:eastAsia="Arial Unicode MS"/>
        </w:rPr>
        <w:t>ū</w:t>
      </w:r>
      <w:r w:rsidR="00B5272C" w:rsidRPr="00223960">
        <w:t>r</w:t>
      </w:r>
      <w:r w:rsidR="00B5272C" w:rsidRPr="00223960">
        <w:rPr>
          <w:rFonts w:eastAsia="Arial Unicode MS"/>
        </w:rPr>
        <w:t>ė</w:t>
      </w:r>
      <w:r w:rsidR="00B5272C">
        <w:t>ta 201</w:t>
      </w:r>
      <w:r w:rsidR="00B5272C">
        <w:rPr>
          <w:lang w:val="en-US"/>
        </w:rPr>
        <w:t>2</w:t>
      </w:r>
      <w:r w:rsidR="00B5272C">
        <w:t>-09-01</w:t>
      </w:r>
      <w:r w:rsidR="00B5272C" w:rsidRPr="00223960">
        <w:t>]</w:t>
      </w:r>
      <w:r w:rsidR="00CA75DB">
        <w:t>;</w:t>
      </w:r>
    </w:p>
    <w:p w14:paraId="5F0119FD" w14:textId="09144C0D" w:rsidR="00CA75DB" w:rsidRPr="000F3B8D" w:rsidRDefault="00CA75DB" w:rsidP="00AF229A">
      <w:pPr>
        <w:pStyle w:val="ListParagraph"/>
        <w:numPr>
          <w:ilvl w:val="0"/>
          <w:numId w:val="21"/>
        </w:numPr>
        <w:tabs>
          <w:tab w:val="clear" w:pos="720"/>
          <w:tab w:val="num" w:pos="567"/>
        </w:tabs>
        <w:spacing w:line="360" w:lineRule="auto"/>
        <w:ind w:left="0" w:firstLine="0"/>
        <w:jc w:val="both"/>
        <w:rPr>
          <w:lang w:val="en-US"/>
        </w:rPr>
      </w:pPr>
      <w:r w:rsidRPr="00CA75DB">
        <w:rPr>
          <w:b/>
          <w:lang w:val="en-US"/>
        </w:rPr>
        <w:t>Matulionyt</w:t>
      </w:r>
      <w:r w:rsidRPr="00CA75DB">
        <w:rPr>
          <w:b/>
        </w:rPr>
        <w:t>ė –</w:t>
      </w:r>
      <w:r w:rsidRPr="00CA75DB">
        <w:rPr>
          <w:b/>
          <w:lang w:val="en-US"/>
        </w:rPr>
        <w:t xml:space="preserve"> Jarašūnė E.</w:t>
      </w:r>
      <w:r>
        <w:rPr>
          <w:b/>
          <w:lang w:val="en-US"/>
        </w:rPr>
        <w:t xml:space="preserve"> </w:t>
      </w:r>
      <w:r w:rsidRPr="00CA75DB">
        <w:rPr>
          <w:lang w:val="en-US"/>
        </w:rPr>
        <w:t>2011.</w:t>
      </w:r>
      <w:r>
        <w:rPr>
          <w:lang w:val="en-US"/>
        </w:rPr>
        <w:t xml:space="preserve"> Atsinaujinančių energijos išteklių vystymasis energetinio saugumo kontekste. Darnaus vystymosi strategija ir praktika. Mykolo Romerio universitetas. Vilnius. </w:t>
      </w:r>
      <w:r w:rsidRPr="00223960">
        <w:t>[ži</w:t>
      </w:r>
      <w:r w:rsidRPr="00223960">
        <w:rPr>
          <w:rFonts w:eastAsia="Arial Unicode MS"/>
        </w:rPr>
        <w:t>ū</w:t>
      </w:r>
      <w:r w:rsidRPr="00223960">
        <w:t>r</w:t>
      </w:r>
      <w:r w:rsidRPr="00223960">
        <w:rPr>
          <w:rFonts w:eastAsia="Arial Unicode MS"/>
        </w:rPr>
        <w:t>ė</w:t>
      </w:r>
      <w:r>
        <w:t>ta 201</w:t>
      </w:r>
      <w:r>
        <w:rPr>
          <w:lang w:val="en-US"/>
        </w:rPr>
        <w:t>2</w:t>
      </w:r>
      <w:r>
        <w:t>-09-11</w:t>
      </w:r>
      <w:r w:rsidRPr="00223960">
        <w:t>]</w:t>
      </w:r>
      <w:r>
        <w:t>;</w:t>
      </w:r>
    </w:p>
    <w:p w14:paraId="7684B4F6" w14:textId="3092904E" w:rsidR="000F3B8D" w:rsidRDefault="000F3B8D" w:rsidP="00AF229A">
      <w:pPr>
        <w:pStyle w:val="ListParagraph"/>
        <w:numPr>
          <w:ilvl w:val="0"/>
          <w:numId w:val="21"/>
        </w:numPr>
        <w:tabs>
          <w:tab w:val="clear" w:pos="720"/>
          <w:tab w:val="num" w:pos="567"/>
        </w:tabs>
        <w:spacing w:line="360" w:lineRule="auto"/>
        <w:ind w:left="0" w:firstLine="0"/>
        <w:jc w:val="both"/>
        <w:rPr>
          <w:lang w:val="en-US"/>
        </w:rPr>
      </w:pPr>
      <w:r>
        <w:rPr>
          <w:b/>
          <w:lang w:val="en-US"/>
        </w:rPr>
        <w:t>Mikalauskien</w:t>
      </w:r>
      <w:r>
        <w:rPr>
          <w:b/>
        </w:rPr>
        <w:t>ė A.</w:t>
      </w:r>
      <w:r>
        <w:rPr>
          <w:lang w:val="en-US"/>
        </w:rPr>
        <w:t xml:space="preserve"> 2010. Lietuvos energetikos sistema: reglamentuojantys teis</w:t>
      </w:r>
      <w:r>
        <w:t xml:space="preserve">ės aktai, galimybės ir iššūkiai. </w:t>
      </w:r>
      <w:r w:rsidRPr="00223960">
        <w:t>[ži</w:t>
      </w:r>
      <w:r w:rsidRPr="00223960">
        <w:rPr>
          <w:rFonts w:eastAsia="Arial Unicode MS"/>
        </w:rPr>
        <w:t>ū</w:t>
      </w:r>
      <w:r w:rsidRPr="00223960">
        <w:t>r</w:t>
      </w:r>
      <w:r w:rsidRPr="00223960">
        <w:rPr>
          <w:rFonts w:eastAsia="Arial Unicode MS"/>
        </w:rPr>
        <w:t>ė</w:t>
      </w:r>
      <w:r>
        <w:t>ta 201</w:t>
      </w:r>
      <w:r>
        <w:rPr>
          <w:lang w:val="en-US"/>
        </w:rPr>
        <w:t>2</w:t>
      </w:r>
      <w:r>
        <w:t>-</w:t>
      </w:r>
      <w:r>
        <w:rPr>
          <w:lang w:val="en-US"/>
        </w:rPr>
        <w:t>11</w:t>
      </w:r>
      <w:r>
        <w:t>-18</w:t>
      </w:r>
      <w:r w:rsidRPr="00223960">
        <w:t>]</w:t>
      </w:r>
      <w:r>
        <w:t>;</w:t>
      </w:r>
    </w:p>
    <w:p w14:paraId="3CFD78F5" w14:textId="694E4CB2" w:rsidR="00B53384" w:rsidRDefault="00B53384" w:rsidP="00AF229A">
      <w:pPr>
        <w:pStyle w:val="ListParagraph"/>
        <w:numPr>
          <w:ilvl w:val="0"/>
          <w:numId w:val="21"/>
        </w:numPr>
        <w:tabs>
          <w:tab w:val="clear" w:pos="720"/>
          <w:tab w:val="num" w:pos="567"/>
        </w:tabs>
        <w:spacing w:line="360" w:lineRule="auto"/>
        <w:ind w:left="0" w:firstLine="0"/>
        <w:jc w:val="both"/>
        <w:rPr>
          <w:lang w:val="en-US"/>
        </w:rPr>
      </w:pPr>
      <w:r w:rsidRPr="004D272D">
        <w:rPr>
          <w:b/>
          <w:lang w:val="en-US"/>
        </w:rPr>
        <w:t>Jankauskas V.</w:t>
      </w:r>
      <w:r w:rsidRPr="004D272D">
        <w:rPr>
          <w:lang w:val="en-US"/>
        </w:rPr>
        <w:t xml:space="preserve"> 2004. Elektros energijos, pagamintos naudojant atsinaujinančius energijos</w:t>
      </w:r>
      <w:r>
        <w:rPr>
          <w:lang w:val="en-US"/>
        </w:rPr>
        <w:t xml:space="preserve"> </w:t>
      </w:r>
      <w:r w:rsidRPr="004D272D">
        <w:rPr>
          <w:lang w:val="en-US"/>
        </w:rPr>
        <w:t>išteklius, rėm</w:t>
      </w:r>
      <w:r w:rsidR="000F3B8D">
        <w:rPr>
          <w:lang w:val="en-US"/>
        </w:rPr>
        <w:t>imo būdai // Energetika, Nr. 4.</w:t>
      </w:r>
      <w:r w:rsidR="00B5272C">
        <w:rPr>
          <w:lang w:val="en-US"/>
        </w:rPr>
        <w:t xml:space="preserve"> </w:t>
      </w:r>
      <w:r w:rsidR="00B5272C" w:rsidRPr="00223960">
        <w:t>[ži</w:t>
      </w:r>
      <w:r w:rsidR="00B5272C" w:rsidRPr="00223960">
        <w:rPr>
          <w:rFonts w:eastAsia="Arial Unicode MS"/>
        </w:rPr>
        <w:t>ū</w:t>
      </w:r>
      <w:r w:rsidR="00B5272C" w:rsidRPr="00223960">
        <w:t>r</w:t>
      </w:r>
      <w:r w:rsidR="00B5272C" w:rsidRPr="00223960">
        <w:rPr>
          <w:rFonts w:eastAsia="Arial Unicode MS"/>
        </w:rPr>
        <w:t>ė</w:t>
      </w:r>
      <w:r w:rsidR="00B5272C">
        <w:t>ta 201</w:t>
      </w:r>
      <w:r w:rsidR="00B5272C">
        <w:rPr>
          <w:lang w:val="en-US"/>
        </w:rPr>
        <w:t>2</w:t>
      </w:r>
      <w:r w:rsidR="00B5272C">
        <w:t>-06-18</w:t>
      </w:r>
      <w:r w:rsidR="00B5272C" w:rsidRPr="00223960">
        <w:t>]</w:t>
      </w:r>
      <w:r w:rsidR="006231B2">
        <w:t>;</w:t>
      </w:r>
    </w:p>
    <w:p w14:paraId="1B7ED732" w14:textId="77777777" w:rsidR="00217370" w:rsidRPr="00217370" w:rsidRDefault="00B53384" w:rsidP="00217370">
      <w:pPr>
        <w:pStyle w:val="ListParagraph"/>
        <w:numPr>
          <w:ilvl w:val="0"/>
          <w:numId w:val="21"/>
        </w:numPr>
        <w:tabs>
          <w:tab w:val="clear" w:pos="720"/>
          <w:tab w:val="num" w:pos="567"/>
        </w:tabs>
        <w:spacing w:line="360" w:lineRule="auto"/>
        <w:ind w:left="0" w:firstLine="0"/>
        <w:jc w:val="both"/>
        <w:rPr>
          <w:lang w:val="en-US"/>
        </w:rPr>
      </w:pPr>
      <w:r w:rsidRPr="0077369C">
        <w:rPr>
          <w:b/>
          <w:lang w:val="en-US"/>
        </w:rPr>
        <w:t>Konstantinavičiūtė I., Tarvydas D.</w:t>
      </w:r>
      <w:r>
        <w:rPr>
          <w:lang w:val="en-US"/>
        </w:rPr>
        <w:t xml:space="preserve"> 2005.</w:t>
      </w:r>
      <w:r w:rsidRPr="0077369C">
        <w:rPr>
          <w:lang w:val="en-US"/>
        </w:rPr>
        <w:t xml:space="preserve"> Elektros energijos </w:t>
      </w:r>
      <w:r>
        <w:rPr>
          <w:lang w:val="en-US"/>
        </w:rPr>
        <w:t xml:space="preserve">kilmės identifikavimo sistemos. </w:t>
      </w:r>
      <w:r w:rsidRPr="0077369C">
        <w:rPr>
          <w:lang w:val="en-US"/>
        </w:rPr>
        <w:t>Lietuvos energetikos institutas, Kaunas</w:t>
      </w:r>
      <w:r w:rsidR="006231B2">
        <w:rPr>
          <w:lang w:val="en-US"/>
        </w:rPr>
        <w:t>.</w:t>
      </w:r>
      <w:r w:rsidR="00B5272C">
        <w:rPr>
          <w:lang w:val="en-US"/>
        </w:rPr>
        <w:t xml:space="preserve"> </w:t>
      </w:r>
      <w:r w:rsidR="00B5272C" w:rsidRPr="00223960">
        <w:t>[ži</w:t>
      </w:r>
      <w:r w:rsidR="00B5272C" w:rsidRPr="00223960">
        <w:rPr>
          <w:rFonts w:eastAsia="Arial Unicode MS"/>
        </w:rPr>
        <w:t>ū</w:t>
      </w:r>
      <w:r w:rsidR="00B5272C" w:rsidRPr="00223960">
        <w:t>r</w:t>
      </w:r>
      <w:r w:rsidR="00B5272C" w:rsidRPr="00223960">
        <w:rPr>
          <w:rFonts w:eastAsia="Arial Unicode MS"/>
        </w:rPr>
        <w:t>ė</w:t>
      </w:r>
      <w:r w:rsidR="00B5272C">
        <w:t>ta 201</w:t>
      </w:r>
      <w:r w:rsidR="00B5272C">
        <w:rPr>
          <w:lang w:val="en-US"/>
        </w:rPr>
        <w:t>2</w:t>
      </w:r>
      <w:r w:rsidR="00B5272C">
        <w:t>-06-15</w:t>
      </w:r>
      <w:r w:rsidR="00B5272C" w:rsidRPr="00223960">
        <w:t>]</w:t>
      </w:r>
      <w:r w:rsidR="000F3B8D">
        <w:t>;</w:t>
      </w:r>
    </w:p>
    <w:p w14:paraId="5D13BCB7" w14:textId="391680C4" w:rsidR="00217370" w:rsidRPr="00217370" w:rsidRDefault="00217370" w:rsidP="00217370">
      <w:pPr>
        <w:pStyle w:val="ListParagraph"/>
        <w:numPr>
          <w:ilvl w:val="0"/>
          <w:numId w:val="21"/>
        </w:numPr>
        <w:tabs>
          <w:tab w:val="clear" w:pos="720"/>
          <w:tab w:val="num" w:pos="567"/>
        </w:tabs>
        <w:spacing w:line="360" w:lineRule="auto"/>
        <w:ind w:left="0" w:firstLine="0"/>
        <w:jc w:val="both"/>
        <w:rPr>
          <w:lang w:val="en-US"/>
        </w:rPr>
      </w:pPr>
      <w:r>
        <w:rPr>
          <w:b/>
          <w:bCs/>
          <w:color w:val="000000"/>
        </w:rPr>
        <w:t>Komisijos komunikatas</w:t>
      </w:r>
      <w:r w:rsidRPr="00217370">
        <w:rPr>
          <w:b/>
          <w:bCs/>
          <w:color w:val="000000"/>
        </w:rPr>
        <w:t xml:space="preserve"> </w:t>
      </w:r>
      <w:r>
        <w:rPr>
          <w:b/>
          <w:bCs/>
          <w:color w:val="000000"/>
        </w:rPr>
        <w:t>Europos vadovų</w:t>
      </w:r>
      <w:r w:rsidRPr="00217370">
        <w:rPr>
          <w:b/>
          <w:bCs/>
          <w:color w:val="000000"/>
        </w:rPr>
        <w:t xml:space="preserve"> </w:t>
      </w:r>
      <w:r>
        <w:rPr>
          <w:b/>
          <w:bCs/>
          <w:color w:val="000000"/>
        </w:rPr>
        <w:t>tarybai ir</w:t>
      </w:r>
      <w:r w:rsidRPr="00217370">
        <w:rPr>
          <w:b/>
          <w:bCs/>
          <w:color w:val="000000"/>
        </w:rPr>
        <w:t xml:space="preserve"> </w:t>
      </w:r>
      <w:r>
        <w:rPr>
          <w:b/>
          <w:bCs/>
          <w:color w:val="000000"/>
        </w:rPr>
        <w:t>Europos</w:t>
      </w:r>
      <w:r w:rsidRPr="00217370">
        <w:rPr>
          <w:b/>
          <w:bCs/>
          <w:color w:val="000000"/>
        </w:rPr>
        <w:t xml:space="preserve"> </w:t>
      </w:r>
      <w:r>
        <w:rPr>
          <w:b/>
          <w:bCs/>
          <w:color w:val="000000"/>
        </w:rPr>
        <w:t xml:space="preserve">parlamentui. </w:t>
      </w:r>
      <w:r w:rsidRPr="00217370">
        <w:rPr>
          <w:bCs/>
          <w:color w:val="000000"/>
          <w:lang w:val="en-US"/>
        </w:rPr>
        <w:t>2007.</w:t>
      </w:r>
      <w:r w:rsidRPr="00217370">
        <w:rPr>
          <w:bCs/>
          <w:color w:val="000000"/>
        </w:rPr>
        <w:t xml:space="preserve"> </w:t>
      </w:r>
      <w:r>
        <w:rPr>
          <w:bCs/>
          <w:color w:val="000000"/>
        </w:rPr>
        <w:t xml:space="preserve">Europos energetikos politika. </w:t>
      </w:r>
      <w:r w:rsidRPr="00223960">
        <w:t>[ži</w:t>
      </w:r>
      <w:r w:rsidRPr="00223960">
        <w:rPr>
          <w:rFonts w:eastAsia="Arial Unicode MS"/>
        </w:rPr>
        <w:t>ū</w:t>
      </w:r>
      <w:r w:rsidRPr="00223960">
        <w:t>r</w:t>
      </w:r>
      <w:r w:rsidRPr="00223960">
        <w:rPr>
          <w:rFonts w:eastAsia="Arial Unicode MS"/>
        </w:rPr>
        <w:t>ė</w:t>
      </w:r>
      <w:r>
        <w:t>ta 201</w:t>
      </w:r>
      <w:r>
        <w:rPr>
          <w:lang w:val="en-US"/>
        </w:rPr>
        <w:t>2</w:t>
      </w:r>
      <w:r>
        <w:t>-08-13</w:t>
      </w:r>
      <w:r w:rsidRPr="00223960">
        <w:t>]</w:t>
      </w:r>
      <w:r>
        <w:t>;</w:t>
      </w:r>
    </w:p>
    <w:p w14:paraId="428672F5" w14:textId="4CE6827C" w:rsidR="00217370" w:rsidRPr="00217370" w:rsidRDefault="00217370" w:rsidP="00217370">
      <w:pPr>
        <w:pStyle w:val="ListParagraph"/>
        <w:numPr>
          <w:ilvl w:val="0"/>
          <w:numId w:val="21"/>
        </w:numPr>
        <w:tabs>
          <w:tab w:val="clear" w:pos="720"/>
          <w:tab w:val="num" w:pos="567"/>
        </w:tabs>
        <w:spacing w:line="360" w:lineRule="auto"/>
        <w:ind w:left="0" w:firstLine="0"/>
        <w:jc w:val="both"/>
        <w:rPr>
          <w:lang w:val="en-US"/>
        </w:rPr>
      </w:pPr>
      <w:r w:rsidRPr="00217370">
        <w:rPr>
          <w:b/>
        </w:rPr>
        <w:t>Lietuvos bioenergetikos ir energijos taupymo asociacija</w:t>
      </w:r>
      <w:r>
        <w:t xml:space="preserve">// Prieiga per internetą: </w:t>
      </w:r>
      <w:hyperlink r:id="rId71" w:history="1">
        <w:r w:rsidRPr="001214E8">
          <w:rPr>
            <w:rStyle w:val="Hyperlink"/>
          </w:rPr>
          <w:t>http://www.energijaplius.lt/lt/naujienos</w:t>
        </w:r>
      </w:hyperlink>
      <w: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-10-15</w:t>
      </w:r>
      <w:r w:rsidRPr="00223960">
        <w:t>]</w:t>
      </w:r>
      <w:r>
        <w:t>;</w:t>
      </w:r>
    </w:p>
    <w:p w14:paraId="5BF1A8E0" w14:textId="337077FD" w:rsidR="006231B2" w:rsidRPr="009D479E" w:rsidRDefault="006231B2" w:rsidP="00AF229A">
      <w:pPr>
        <w:pStyle w:val="ListParagraph"/>
        <w:numPr>
          <w:ilvl w:val="0"/>
          <w:numId w:val="21"/>
        </w:numPr>
        <w:tabs>
          <w:tab w:val="clear" w:pos="720"/>
          <w:tab w:val="num" w:pos="567"/>
        </w:tabs>
        <w:spacing w:line="360" w:lineRule="auto"/>
        <w:ind w:left="0" w:firstLine="0"/>
        <w:jc w:val="both"/>
        <w:rPr>
          <w:lang w:val="en-US"/>
        </w:rPr>
      </w:pPr>
      <w:r>
        <w:rPr>
          <w:b/>
          <w:lang w:val="en-US"/>
        </w:rPr>
        <w:t>Lietuvos biomas</w:t>
      </w:r>
      <w:r>
        <w:rPr>
          <w:b/>
        </w:rPr>
        <w:t>ės energetikos asociacija LITBIOMA.</w:t>
      </w:r>
      <w:r>
        <w:rPr>
          <w:lang w:val="en-US"/>
        </w:rPr>
        <w:t xml:space="preserve"> 2008. Lietuvos atsinaujinan</w:t>
      </w:r>
      <w:r>
        <w:t xml:space="preserve">čių energijos išteklių naudojimo skatinimo veiksmų planas </w:t>
      </w:r>
      <w:r>
        <w:rPr>
          <w:lang w:val="en-US"/>
        </w:rPr>
        <w:t>2010- 2020 m. Taikomasis mokslinis tyrimas. Galutin</w:t>
      </w:r>
      <w:r>
        <w:t xml:space="preserve">ė ataskaita. Vilnius. Prieiga per internetą: </w:t>
      </w:r>
      <w:hyperlink r:id="rId72" w:history="1">
        <w:r w:rsidRPr="001F24A8">
          <w:rPr>
            <w:rStyle w:val="Hyperlink"/>
          </w:rPr>
          <w:t>http://www.lsta.lt/files/studijos/2008/B-51_LITBIOMA%20galutine%20ataskaita%20FINAL.pdf</w:t>
        </w:r>
      </w:hyperlink>
      <w: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w:t>
      </w:r>
      <w:r>
        <w:rPr>
          <w:lang w:val="en-US"/>
        </w:rPr>
        <w:t>11</w:t>
      </w:r>
      <w:r>
        <w:t>-18</w:t>
      </w:r>
      <w:r w:rsidRPr="00223960">
        <w:t>]</w:t>
      </w:r>
      <w:r>
        <w:t>;</w:t>
      </w:r>
    </w:p>
    <w:p w14:paraId="7CABF6AD" w14:textId="25295504" w:rsidR="009D479E" w:rsidRPr="003B19E0" w:rsidRDefault="009D479E" w:rsidP="00AF229A">
      <w:pPr>
        <w:pStyle w:val="ListParagraph"/>
        <w:numPr>
          <w:ilvl w:val="0"/>
          <w:numId w:val="21"/>
        </w:numPr>
        <w:tabs>
          <w:tab w:val="clear" w:pos="720"/>
          <w:tab w:val="num" w:pos="567"/>
        </w:tabs>
        <w:spacing w:line="360" w:lineRule="auto"/>
        <w:ind w:left="0" w:firstLine="0"/>
        <w:jc w:val="both"/>
        <w:rPr>
          <w:lang w:val="en-US"/>
        </w:rPr>
      </w:pPr>
      <w:r>
        <w:rPr>
          <w:b/>
          <w:lang w:val="en-US"/>
        </w:rPr>
        <w:t xml:space="preserve">Lietuvos energetikos institutas// </w:t>
      </w:r>
      <w:r>
        <w:t xml:space="preserve">Prieiga per internetą: </w:t>
      </w:r>
      <w:r w:rsidRPr="009D479E">
        <w:t>http://www.lei.lt/</w:t>
      </w:r>
      <w: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w:t>
      </w:r>
      <w:r>
        <w:rPr>
          <w:lang w:val="en-US"/>
        </w:rPr>
        <w:t>12</w:t>
      </w:r>
      <w:r>
        <w:t>-09</w:t>
      </w:r>
      <w:r w:rsidRPr="00223960">
        <w:t>]</w:t>
      </w:r>
      <w:r>
        <w:t>;</w:t>
      </w:r>
    </w:p>
    <w:p w14:paraId="4B5711B6" w14:textId="428D885B" w:rsidR="003B19E0" w:rsidRPr="003B19E0" w:rsidRDefault="003B19E0" w:rsidP="00AF229A">
      <w:pPr>
        <w:pStyle w:val="ListParagraph"/>
        <w:numPr>
          <w:ilvl w:val="0"/>
          <w:numId w:val="21"/>
        </w:numPr>
        <w:tabs>
          <w:tab w:val="clear" w:pos="720"/>
          <w:tab w:val="num" w:pos="567"/>
        </w:tabs>
        <w:spacing w:line="360" w:lineRule="auto"/>
        <w:ind w:left="0" w:firstLine="0"/>
        <w:jc w:val="both"/>
        <w:rPr>
          <w:lang w:val="en-US"/>
        </w:rPr>
      </w:pPr>
      <w:r w:rsidRPr="00B5272C">
        <w:rPr>
          <w:rFonts w:eastAsiaTheme="minorEastAsia"/>
          <w:b/>
          <w:bCs/>
          <w:color w:val="000000"/>
          <w:lang w:val="en-US" w:eastAsia="en-US"/>
        </w:rPr>
        <w:t>Lietuvos kaimo plėtros 2007–2013 metų programa</w:t>
      </w:r>
      <w:r>
        <w:rPr>
          <w:rFonts w:eastAsiaTheme="minorEastAsia"/>
          <w:b/>
          <w:bCs/>
          <w:color w:val="000000"/>
          <w:lang w:val="en-US" w:eastAsia="en-US"/>
        </w:rPr>
        <w:t xml:space="preserve">. </w:t>
      </w:r>
      <w:r>
        <w:rPr>
          <w:rFonts w:eastAsiaTheme="minorEastAsia"/>
          <w:bCs/>
          <w:color w:val="000000"/>
          <w:lang w:val="en-US" w:eastAsia="en-US"/>
        </w:rPr>
        <w:t xml:space="preserve">2007. </w:t>
      </w:r>
      <w:r w:rsidRPr="00B5272C">
        <w:rPr>
          <w:rFonts w:eastAsiaTheme="minorEastAsia"/>
          <w:bCs/>
          <w:iCs/>
          <w:color w:val="000000"/>
          <w:lang w:val="en-US" w:eastAsia="en-US"/>
        </w:rPr>
        <w:t>Konsoliduota 2012-06-18 versija</w:t>
      </w:r>
      <w:r>
        <w:rPr>
          <w:rFonts w:eastAsiaTheme="minorEastAsia"/>
          <w:bCs/>
          <w:iCs/>
          <w:color w:val="000000"/>
          <w:lang w:val="en-US" w:eastAsia="en-US"/>
        </w:rPr>
        <w:t xml:space="preserve">. </w:t>
      </w:r>
      <w:r>
        <w:t xml:space="preserve">Prieiga per internetą: </w:t>
      </w:r>
      <w:hyperlink r:id="rId73" w:history="1">
        <w:r w:rsidRPr="001F24A8">
          <w:rPr>
            <w:rStyle w:val="Hyperlink"/>
          </w:rPr>
          <w:t>http://www.zum.lt/min/failai/Oficialus_KPP_2007-2013_bendroji_dalis_final1vert_LT.pdf</w:t>
        </w:r>
      </w:hyperlink>
      <w: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-12-12</w:t>
      </w:r>
      <w:r w:rsidRPr="00223960">
        <w:t>]</w:t>
      </w:r>
      <w:r>
        <w:t>;</w:t>
      </w:r>
    </w:p>
    <w:p w14:paraId="0117E279" w14:textId="3E992828" w:rsidR="005F41CF" w:rsidRPr="00375020" w:rsidRDefault="005F41CF" w:rsidP="00AF229A">
      <w:pPr>
        <w:pStyle w:val="ListParagraph"/>
        <w:numPr>
          <w:ilvl w:val="0"/>
          <w:numId w:val="21"/>
        </w:numPr>
        <w:tabs>
          <w:tab w:val="clear" w:pos="720"/>
          <w:tab w:val="num" w:pos="567"/>
        </w:tabs>
        <w:spacing w:line="360" w:lineRule="auto"/>
        <w:ind w:left="0" w:firstLine="0"/>
        <w:jc w:val="both"/>
        <w:rPr>
          <w:lang w:val="en-US"/>
        </w:rPr>
      </w:pPr>
      <w:r>
        <w:rPr>
          <w:b/>
          <w:lang w:val="en-US"/>
        </w:rPr>
        <w:t>Lietuvos Respublikos atsinaujinančių išteklių energijos įstatymas.</w:t>
      </w:r>
      <w:r>
        <w:rPr>
          <w:lang w:val="en-US"/>
        </w:rPr>
        <w:t xml:space="preserve"> </w:t>
      </w:r>
      <w:r w:rsidR="00496BE1">
        <w:rPr>
          <w:lang w:val="en-US"/>
        </w:rPr>
        <w:t>2011.</w:t>
      </w:r>
      <w:r w:rsidR="00496BE1" w:rsidRPr="003855A5">
        <w:rPr>
          <w:lang w:val="en-US"/>
        </w:rPr>
        <w:t xml:space="preserve"> </w:t>
      </w:r>
      <w:r w:rsidR="003855A5" w:rsidRPr="003855A5">
        <w:rPr>
          <w:rFonts w:eastAsiaTheme="minorEastAsia"/>
          <w:bCs/>
          <w:lang w:val="en-US" w:eastAsia="en-US"/>
        </w:rPr>
        <w:t>Valstybės žinios, 2011-05-24, Nr. 62-</w:t>
      </w:r>
      <w:proofErr w:type="gramStart"/>
      <w:r w:rsidR="003855A5" w:rsidRPr="003855A5">
        <w:rPr>
          <w:rFonts w:eastAsiaTheme="minorEastAsia"/>
          <w:bCs/>
          <w:lang w:val="en-US" w:eastAsia="en-US"/>
        </w:rPr>
        <w:t>2936 </w:t>
      </w:r>
      <w:r w:rsidR="003855A5">
        <w:rPr>
          <w:rFonts w:eastAsiaTheme="minorEastAsia"/>
          <w:bCs/>
          <w:lang w:val="en-US" w:eastAsia="en-US"/>
        </w:rPr>
        <w:t>.</w:t>
      </w:r>
      <w:proofErr w:type="gramEnd"/>
      <w:r w:rsidR="003855A5">
        <w:rPr>
          <w:rFonts w:eastAsiaTheme="minorEastAsia"/>
          <w:bCs/>
          <w:lang w:val="en-US" w:eastAsia="en-US"/>
        </w:rPr>
        <w:t xml:space="preserve"> </w:t>
      </w:r>
      <w:r w:rsidR="003855A5">
        <w:t xml:space="preserve">Prieiga per internetą: </w:t>
      </w:r>
      <w:hyperlink r:id="rId74" w:history="1">
        <w:r w:rsidR="003855A5" w:rsidRPr="001F24A8">
          <w:rPr>
            <w:rStyle w:val="Hyperlink"/>
          </w:rPr>
          <w:t>http://www3.lrs.lt/pls/inter3/dokpaieska.showdoc_l?p_id=398874</w:t>
        </w:r>
      </w:hyperlink>
      <w:r w:rsidR="003855A5">
        <w:t xml:space="preserve"> </w:t>
      </w:r>
      <w:r w:rsidR="003855A5" w:rsidRPr="00223960">
        <w:t>[ži</w:t>
      </w:r>
      <w:r w:rsidR="003855A5" w:rsidRPr="00223960">
        <w:rPr>
          <w:rFonts w:eastAsia="Arial Unicode MS"/>
        </w:rPr>
        <w:t>ū</w:t>
      </w:r>
      <w:r w:rsidR="003855A5" w:rsidRPr="00223960">
        <w:t>r</w:t>
      </w:r>
      <w:r w:rsidR="003855A5" w:rsidRPr="00223960">
        <w:rPr>
          <w:rFonts w:eastAsia="Arial Unicode MS"/>
        </w:rPr>
        <w:t>ė</w:t>
      </w:r>
      <w:r w:rsidR="003855A5">
        <w:t>ta 201</w:t>
      </w:r>
      <w:r w:rsidR="003855A5">
        <w:rPr>
          <w:lang w:val="en-US"/>
        </w:rPr>
        <w:t>2</w:t>
      </w:r>
      <w:r w:rsidR="003855A5">
        <w:t>-11-30</w:t>
      </w:r>
      <w:r w:rsidR="003855A5" w:rsidRPr="00223960">
        <w:t>]</w:t>
      </w:r>
      <w:r w:rsidR="003855A5">
        <w:t>;</w:t>
      </w:r>
    </w:p>
    <w:p w14:paraId="0AF2195B" w14:textId="1DDD3C17" w:rsidR="00B5272C" w:rsidRPr="003B19E0" w:rsidRDefault="00375020" w:rsidP="00AF229A">
      <w:pPr>
        <w:pStyle w:val="ListParagraph"/>
        <w:numPr>
          <w:ilvl w:val="0"/>
          <w:numId w:val="21"/>
        </w:numPr>
        <w:tabs>
          <w:tab w:val="clear" w:pos="720"/>
          <w:tab w:val="num" w:pos="567"/>
        </w:tabs>
        <w:spacing w:line="360" w:lineRule="auto"/>
        <w:ind w:left="0" w:firstLine="0"/>
        <w:jc w:val="both"/>
        <w:rPr>
          <w:lang w:val="en-US"/>
        </w:rPr>
      </w:pPr>
      <w:r>
        <w:rPr>
          <w:b/>
          <w:lang w:val="en-US"/>
        </w:rPr>
        <w:t xml:space="preserve">Lietuvos Respublikos energetikos ministerija// </w:t>
      </w:r>
      <w:r>
        <w:t xml:space="preserve">Prieiga per internetą: </w:t>
      </w:r>
      <w:r w:rsidRPr="00375020">
        <w:t>http://www.enmin.lt/lt/</w:t>
      </w:r>
      <w: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-1</w:t>
      </w:r>
      <w:r>
        <w:rPr>
          <w:lang w:val="en-US"/>
        </w:rPr>
        <w:t>2</w:t>
      </w:r>
      <w:r>
        <w:t>-14</w:t>
      </w:r>
      <w:r w:rsidRPr="00223960">
        <w:t>]</w:t>
      </w:r>
      <w:r>
        <w:t>;</w:t>
      </w:r>
    </w:p>
    <w:p w14:paraId="4AB4E605" w14:textId="47280119" w:rsidR="003B19E0" w:rsidRPr="003B19E0" w:rsidRDefault="003B19E0" w:rsidP="00AF229A">
      <w:pPr>
        <w:pStyle w:val="ListParagraph"/>
        <w:numPr>
          <w:ilvl w:val="0"/>
          <w:numId w:val="21"/>
        </w:numPr>
        <w:tabs>
          <w:tab w:val="clear" w:pos="720"/>
          <w:tab w:val="num" w:pos="567"/>
        </w:tabs>
        <w:spacing w:line="360" w:lineRule="auto"/>
        <w:ind w:left="0" w:firstLine="0"/>
        <w:jc w:val="both"/>
        <w:rPr>
          <w:lang w:val="en-US"/>
        </w:rPr>
      </w:pPr>
      <w:r>
        <w:rPr>
          <w:b/>
          <w:lang w:val="en-US"/>
        </w:rPr>
        <w:t xml:space="preserve">Lietuvos saulės energijos asociacija// </w:t>
      </w:r>
      <w:r>
        <w:t>Prieiga per internetą</w:t>
      </w:r>
      <w:proofErr w:type="gramStart"/>
      <w:r>
        <w:t xml:space="preserve">: </w:t>
      </w:r>
      <w:r>
        <w:rPr>
          <w:b/>
          <w:lang w:val="en-US"/>
        </w:rPr>
        <w:t xml:space="preserve"> </w:t>
      </w:r>
      <w:proofErr w:type="gramEnd"/>
      <w:r>
        <w:rPr>
          <w:lang w:val="en-US"/>
        </w:rPr>
        <w:fldChar w:fldCharType="begin"/>
      </w:r>
      <w:r>
        <w:rPr>
          <w:lang w:val="en-US"/>
        </w:rPr>
        <w:instrText xml:space="preserve"> HYPERLINK "</w:instrText>
      </w:r>
      <w:r w:rsidRPr="003B19E0">
        <w:rPr>
          <w:lang w:val="en-US"/>
        </w:rPr>
        <w:instrText>http://www.lsea.lt/</w:instrText>
      </w:r>
      <w:r>
        <w:rPr>
          <w:lang w:val="en-US"/>
        </w:rPr>
        <w:instrText xml:space="preserve">" </w:instrText>
      </w:r>
      <w:r>
        <w:rPr>
          <w:lang w:val="en-US"/>
        </w:rPr>
        <w:fldChar w:fldCharType="separate"/>
      </w:r>
      <w:r w:rsidRPr="001F24A8">
        <w:rPr>
          <w:rStyle w:val="Hyperlink"/>
          <w:lang w:val="en-US"/>
        </w:rPr>
        <w:t>http://www.lsea.lt/</w:t>
      </w:r>
      <w:r>
        <w:rPr>
          <w:lang w:val="en-US"/>
        </w:rPr>
        <w:fldChar w:fldCharType="end"/>
      </w:r>
      <w:r>
        <w:rPr>
          <w:lang w:val="en-US"/>
        </w:rP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-10-30</w:t>
      </w:r>
      <w:r w:rsidRPr="00223960">
        <w:t>]</w:t>
      </w:r>
      <w:r>
        <w:t>;</w:t>
      </w:r>
    </w:p>
    <w:p w14:paraId="7D208BA6" w14:textId="657F3F72" w:rsidR="000E708C" w:rsidRPr="00B5272C" w:rsidRDefault="000E708C" w:rsidP="00AF229A">
      <w:pPr>
        <w:pStyle w:val="ListParagraph"/>
        <w:numPr>
          <w:ilvl w:val="0"/>
          <w:numId w:val="21"/>
        </w:numPr>
        <w:tabs>
          <w:tab w:val="clear" w:pos="720"/>
          <w:tab w:val="num" w:pos="567"/>
        </w:tabs>
        <w:spacing w:line="360" w:lineRule="auto"/>
        <w:ind w:left="0" w:firstLine="0"/>
        <w:jc w:val="both"/>
        <w:rPr>
          <w:lang w:val="en-US"/>
        </w:rPr>
      </w:pPr>
      <w:r>
        <w:rPr>
          <w:b/>
          <w:lang w:val="en-US"/>
        </w:rPr>
        <w:t xml:space="preserve">LITGRID// </w:t>
      </w:r>
      <w:r w:rsidRPr="000E708C">
        <w:rPr>
          <w:lang w:val="en-US"/>
        </w:rPr>
        <w:t>Elektros</w:t>
      </w:r>
      <w:r>
        <w:rPr>
          <w:lang w:val="en-US"/>
        </w:rPr>
        <w:t xml:space="preserve"> perdavimo</w:t>
      </w:r>
      <w:r w:rsidRPr="000E708C">
        <w:rPr>
          <w:lang w:val="en-US"/>
        </w:rPr>
        <w:t xml:space="preserve"> sistemos operatorius.</w:t>
      </w:r>
      <w:r>
        <w:rPr>
          <w:lang w:val="en-US"/>
        </w:rPr>
        <w:t xml:space="preserve"> </w:t>
      </w:r>
      <w:r>
        <w:t xml:space="preserve">Prieiga per internetą: </w:t>
      </w:r>
      <w:r w:rsidRPr="000E708C">
        <w:t>http://www.litgrid.eu/</w:t>
      </w:r>
      <w: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-10-07</w:t>
      </w:r>
      <w:r w:rsidRPr="00223960">
        <w:t>]</w:t>
      </w:r>
      <w:r>
        <w:t>;</w:t>
      </w:r>
    </w:p>
    <w:p w14:paraId="65350C1D" w14:textId="279558D8" w:rsidR="00B53384" w:rsidRPr="00D1659B" w:rsidRDefault="00B53384" w:rsidP="00AF229A">
      <w:pPr>
        <w:pStyle w:val="ListParagraph"/>
        <w:numPr>
          <w:ilvl w:val="0"/>
          <w:numId w:val="21"/>
        </w:numPr>
        <w:tabs>
          <w:tab w:val="clear" w:pos="720"/>
          <w:tab w:val="num" w:pos="567"/>
        </w:tabs>
        <w:spacing w:line="360" w:lineRule="auto"/>
        <w:ind w:left="0" w:firstLine="0"/>
        <w:jc w:val="both"/>
        <w:rPr>
          <w:lang w:val="en-US"/>
        </w:rPr>
      </w:pPr>
      <w:r w:rsidRPr="00061135">
        <w:rPr>
          <w:b/>
          <w:bCs/>
          <w:lang w:val="en-US"/>
        </w:rPr>
        <w:t>Mikalauskien</w:t>
      </w:r>
      <w:r w:rsidRPr="00061135">
        <w:rPr>
          <w:b/>
          <w:bCs/>
        </w:rPr>
        <w:t>ė A.</w:t>
      </w:r>
      <w:r>
        <w:t xml:space="preserve"> </w:t>
      </w:r>
      <w:r w:rsidRPr="00D1659B">
        <w:rPr>
          <w:lang w:val="en-US"/>
        </w:rPr>
        <w:t>2</w:t>
      </w:r>
      <w:r>
        <w:rPr>
          <w:lang w:val="en-US"/>
        </w:rPr>
        <w:t>010.</w:t>
      </w:r>
      <w:r w:rsidRPr="00D1659B">
        <w:rPr>
          <w:lang w:val="en-US"/>
        </w:rPr>
        <w:t xml:space="preserve"> </w:t>
      </w:r>
      <w:r>
        <w:rPr>
          <w:rFonts w:eastAsia="MS Mincho"/>
          <w:lang w:eastAsia="ja-JP" w:bidi="he-IL"/>
        </w:rPr>
        <w:t>Lietuvos energetikos sistema: reglamentuojantys teisės aktai, galimyb</w:t>
      </w:r>
      <w:r w:rsidR="00BC77B0">
        <w:rPr>
          <w:rFonts w:eastAsia="MS Mincho"/>
          <w:lang w:eastAsia="ja-JP" w:bidi="he-IL"/>
        </w:rPr>
        <w:t>ės ir iššūkiai. Mokymų medžiaga.</w:t>
      </w:r>
      <w:r w:rsidR="00B5272C">
        <w:rPr>
          <w:rFonts w:eastAsia="MS Mincho"/>
          <w:lang w:eastAsia="ja-JP" w:bidi="he-IL"/>
        </w:rPr>
        <w:t xml:space="preserve"> </w:t>
      </w:r>
      <w:r w:rsidR="00B5272C" w:rsidRPr="00223960">
        <w:t>[ži</w:t>
      </w:r>
      <w:r w:rsidR="00B5272C" w:rsidRPr="00223960">
        <w:rPr>
          <w:rFonts w:eastAsia="Arial Unicode MS"/>
        </w:rPr>
        <w:t>ū</w:t>
      </w:r>
      <w:r w:rsidR="00B5272C" w:rsidRPr="00223960">
        <w:t>r</w:t>
      </w:r>
      <w:r w:rsidR="00B5272C" w:rsidRPr="00223960">
        <w:rPr>
          <w:rFonts w:eastAsia="Arial Unicode MS"/>
        </w:rPr>
        <w:t>ė</w:t>
      </w:r>
      <w:r w:rsidR="00B5272C">
        <w:t>ta 201</w:t>
      </w:r>
      <w:r w:rsidR="00B5272C">
        <w:rPr>
          <w:lang w:val="en-US"/>
        </w:rPr>
        <w:t>2</w:t>
      </w:r>
      <w:r w:rsidR="00B5272C">
        <w:t>-08-22</w:t>
      </w:r>
      <w:r w:rsidR="00B5272C" w:rsidRPr="00223960">
        <w:t>]</w:t>
      </w:r>
      <w:r w:rsidR="00B51822">
        <w:t>;</w:t>
      </w:r>
    </w:p>
    <w:p w14:paraId="3F2DDC5E" w14:textId="37EAE38A" w:rsidR="00BC2B87" w:rsidRPr="009B713C" w:rsidRDefault="00B53384" w:rsidP="00AF229A">
      <w:pPr>
        <w:pStyle w:val="ListParagraph"/>
        <w:numPr>
          <w:ilvl w:val="0"/>
          <w:numId w:val="21"/>
        </w:numPr>
        <w:tabs>
          <w:tab w:val="clear" w:pos="720"/>
          <w:tab w:val="num" w:pos="567"/>
        </w:tabs>
        <w:spacing w:line="360" w:lineRule="auto"/>
        <w:ind w:left="0" w:firstLine="0"/>
        <w:jc w:val="both"/>
        <w:rPr>
          <w:rFonts w:ascii="Times" w:hAnsi="Times"/>
          <w:lang w:val="it-IT"/>
        </w:rPr>
      </w:pPr>
      <w:r>
        <w:rPr>
          <w:lang w:val="en-US"/>
        </w:rPr>
        <w:t xml:space="preserve"> </w:t>
      </w:r>
      <w:r w:rsidRPr="00294B47">
        <w:rPr>
          <w:b/>
          <w:bCs/>
          <w:lang w:val="en-US"/>
        </w:rPr>
        <w:t>Muller I., Brown A., Olz S.</w:t>
      </w:r>
      <w:r>
        <w:rPr>
          <w:lang w:val="en-US"/>
        </w:rPr>
        <w:t xml:space="preserve"> 2011. Renewable energy: policy considerations for deploying renewables. </w:t>
      </w:r>
      <w:r w:rsidRPr="00061135">
        <w:rPr>
          <w:lang w:val="en-US"/>
        </w:rPr>
        <w:t xml:space="preserve">IAE. </w:t>
      </w:r>
      <w:r>
        <w:t xml:space="preserve">Prieiga per internetą: </w:t>
      </w:r>
      <w:hyperlink r:id="rId75" w:history="1">
        <w:r>
          <w:rPr>
            <w:rStyle w:val="Hyperlink"/>
          </w:rPr>
          <w:t>http://www.iea.org/papers/2011/Renew_Policies.pdf</w:t>
        </w:r>
      </w:hyperlink>
      <w:r w:rsidR="00B5272C">
        <w:t xml:space="preserve"> </w:t>
      </w:r>
      <w:r w:rsidR="00B5272C" w:rsidRPr="00223960">
        <w:t>[ži</w:t>
      </w:r>
      <w:r w:rsidR="00B5272C" w:rsidRPr="00223960">
        <w:rPr>
          <w:rFonts w:eastAsia="Arial Unicode MS"/>
        </w:rPr>
        <w:t>ū</w:t>
      </w:r>
      <w:r w:rsidR="00B5272C" w:rsidRPr="00223960">
        <w:t>r</w:t>
      </w:r>
      <w:r w:rsidR="00B5272C" w:rsidRPr="00223960">
        <w:rPr>
          <w:rFonts w:eastAsia="Arial Unicode MS"/>
        </w:rPr>
        <w:t>ė</w:t>
      </w:r>
      <w:r w:rsidR="00B5272C">
        <w:t xml:space="preserve">ta </w:t>
      </w:r>
      <w:r w:rsidR="00B5272C" w:rsidRPr="00BC2B87">
        <w:rPr>
          <w:rFonts w:ascii="Times" w:hAnsi="Times"/>
        </w:rPr>
        <w:t>201</w:t>
      </w:r>
      <w:r w:rsidR="00B5272C" w:rsidRPr="00BC2B87">
        <w:rPr>
          <w:rFonts w:ascii="Times" w:hAnsi="Times"/>
          <w:lang w:val="en-US"/>
        </w:rPr>
        <w:t>2</w:t>
      </w:r>
      <w:r w:rsidR="009B713C">
        <w:rPr>
          <w:rFonts w:ascii="Times" w:hAnsi="Times"/>
        </w:rPr>
        <w:t>-12-12];</w:t>
      </w:r>
    </w:p>
    <w:p w14:paraId="7E8E65F8" w14:textId="10B39B98" w:rsidR="009B713C" w:rsidRPr="009B713C" w:rsidRDefault="009B713C" w:rsidP="00AF229A">
      <w:pPr>
        <w:pStyle w:val="ListParagraph"/>
        <w:numPr>
          <w:ilvl w:val="0"/>
          <w:numId w:val="21"/>
        </w:numPr>
        <w:tabs>
          <w:tab w:val="clear" w:pos="720"/>
          <w:tab w:val="num" w:pos="567"/>
        </w:tabs>
        <w:spacing w:line="360" w:lineRule="auto"/>
        <w:ind w:left="0" w:firstLine="0"/>
        <w:jc w:val="both"/>
        <w:rPr>
          <w:rFonts w:ascii="Times" w:hAnsi="Times"/>
          <w:lang w:val="it-IT"/>
        </w:rPr>
      </w:pPr>
      <w:r w:rsidRPr="009B713C">
        <w:rPr>
          <w:rFonts w:eastAsiaTheme="minorEastAsia"/>
          <w:b/>
          <w:color w:val="000000"/>
          <w:lang w:val="en-US" w:eastAsia="en-US"/>
        </w:rPr>
        <w:t>Ramonas Č</w:t>
      </w:r>
      <w:proofErr w:type="gramStart"/>
      <w:r w:rsidRPr="009B713C">
        <w:rPr>
          <w:rFonts w:eastAsiaTheme="minorEastAsia"/>
          <w:b/>
          <w:color w:val="000000"/>
          <w:lang w:val="en-US" w:eastAsia="en-US"/>
        </w:rPr>
        <w:t>.,</w:t>
      </w:r>
      <w:proofErr w:type="gramEnd"/>
      <w:r w:rsidRPr="009B713C">
        <w:rPr>
          <w:rFonts w:eastAsiaTheme="minorEastAsia"/>
          <w:b/>
          <w:color w:val="000000"/>
          <w:lang w:val="en-US" w:eastAsia="en-US"/>
        </w:rPr>
        <w:t xml:space="preserve"> Kepalas V., Adomavičius V.</w:t>
      </w:r>
      <w:r>
        <w:rPr>
          <w:rFonts w:eastAsiaTheme="minorEastAsia"/>
          <w:color w:val="000000"/>
          <w:lang w:val="en-US" w:eastAsia="en-US"/>
        </w:rPr>
        <w:t xml:space="preserve"> 2006.</w:t>
      </w:r>
      <w:r w:rsidRPr="009B713C">
        <w:rPr>
          <w:rFonts w:eastAsiaTheme="minorEastAsia"/>
          <w:color w:val="000000"/>
          <w:lang w:val="en-US" w:eastAsia="en-US"/>
        </w:rPr>
        <w:t xml:space="preserve"> Iš atsinaujinančių šaltinių gautos elektros konversijos procesų tyrimas</w:t>
      </w:r>
      <w:r w:rsidRPr="009B713C">
        <w:rPr>
          <w:rFonts w:eastAsiaTheme="minorEastAsia"/>
          <w:i/>
          <w:iCs/>
          <w:color w:val="000000"/>
          <w:lang w:val="en-US" w:eastAsia="en-US"/>
        </w:rPr>
        <w:t xml:space="preserve">, </w:t>
      </w:r>
      <w:r w:rsidR="00BC77B0">
        <w:rPr>
          <w:rFonts w:eastAsiaTheme="minorEastAsia"/>
          <w:color w:val="000000"/>
          <w:lang w:val="en-US" w:eastAsia="en-US"/>
        </w:rPr>
        <w:t xml:space="preserve">Kaunas.  </w:t>
      </w:r>
      <w:r w:rsidR="00BC77B0" w:rsidRPr="00223960">
        <w:t>[ži</w:t>
      </w:r>
      <w:r w:rsidR="00BC77B0" w:rsidRPr="00223960">
        <w:rPr>
          <w:rFonts w:eastAsia="Arial Unicode MS"/>
        </w:rPr>
        <w:t>ū</w:t>
      </w:r>
      <w:r w:rsidR="00BC77B0" w:rsidRPr="00223960">
        <w:t>r</w:t>
      </w:r>
      <w:r w:rsidR="00BC77B0" w:rsidRPr="00223960">
        <w:rPr>
          <w:rFonts w:eastAsia="Arial Unicode MS"/>
        </w:rPr>
        <w:t>ė</w:t>
      </w:r>
      <w:r w:rsidR="00BC77B0">
        <w:t>ta 201</w:t>
      </w:r>
      <w:r w:rsidR="00BC77B0">
        <w:rPr>
          <w:lang w:val="en-US"/>
        </w:rPr>
        <w:t>2</w:t>
      </w:r>
      <w:r w:rsidR="00BC77B0">
        <w:t>-11-19</w:t>
      </w:r>
      <w:r w:rsidR="00BC77B0" w:rsidRPr="00223960">
        <w:t>]</w:t>
      </w:r>
      <w:r w:rsidR="00BC77B0">
        <w:t>;</w:t>
      </w:r>
    </w:p>
    <w:p w14:paraId="5A894359" w14:textId="73B0879C" w:rsidR="00BC2B87" w:rsidRPr="00BC2B87" w:rsidRDefault="00BC2B87" w:rsidP="00AF229A">
      <w:pPr>
        <w:pStyle w:val="ListParagraph"/>
        <w:numPr>
          <w:ilvl w:val="0"/>
          <w:numId w:val="21"/>
        </w:numPr>
        <w:tabs>
          <w:tab w:val="clear" w:pos="720"/>
          <w:tab w:val="num" w:pos="567"/>
        </w:tabs>
        <w:spacing w:line="360" w:lineRule="auto"/>
        <w:ind w:left="0" w:firstLine="0"/>
        <w:jc w:val="both"/>
        <w:rPr>
          <w:rFonts w:ascii="Times" w:hAnsi="Times"/>
          <w:lang w:val="it-IT"/>
        </w:rPr>
      </w:pPr>
      <w:r w:rsidRPr="00BC2B87">
        <w:rPr>
          <w:rFonts w:ascii="Times" w:hAnsi="Times"/>
          <w:b/>
          <w:lang w:val="en-US"/>
        </w:rPr>
        <w:t>Reddy S.</w:t>
      </w:r>
      <w:r w:rsidRPr="00BC2B87">
        <w:rPr>
          <w:rFonts w:ascii="Times" w:hAnsi="Times"/>
          <w:b/>
          <w:lang w:val="it-IT"/>
        </w:rPr>
        <w:t>, Painuly J. P.</w:t>
      </w:r>
      <w:r w:rsidRPr="00BC2B87">
        <w:rPr>
          <w:rFonts w:ascii="Times" w:hAnsi="Times"/>
          <w:lang w:val="it-IT"/>
        </w:rPr>
        <w:t xml:space="preserve">  </w:t>
      </w:r>
      <w:r w:rsidRPr="00BC2B87">
        <w:rPr>
          <w:rFonts w:ascii="Times" w:hAnsi="Times"/>
          <w:lang w:val="en-US"/>
        </w:rPr>
        <w:t xml:space="preserve">2004. </w:t>
      </w:r>
      <w:r w:rsidRPr="00BC2B87">
        <w:rPr>
          <w:rFonts w:ascii="Times" w:eastAsiaTheme="minorEastAsia" w:hAnsi="Times" w:cs="Times"/>
          <w:color w:val="000000"/>
          <w:lang w:val="en-US" w:eastAsia="en-US"/>
        </w:rPr>
        <w:t>Diffusion of renewable energy technologies— barriers and stakeholders’ perspectives. Mumbai 400065, India</w:t>
      </w:r>
      <w:r>
        <w:rPr>
          <w:rFonts w:ascii="Times" w:eastAsiaTheme="minorEastAsia" w:hAnsi="Times" w:cs="Times"/>
          <w:color w:val="000000"/>
          <w:lang w:val="en-US" w:eastAsia="en-US"/>
        </w:rPr>
        <w:t xml:space="preserve"> </w:t>
      </w:r>
      <w:r w:rsidRPr="00BC2B87">
        <w:rPr>
          <w:rFonts w:ascii="Times" w:eastAsiaTheme="minorEastAsia" w:hAnsi="Times" w:cs="Times"/>
          <w:color w:val="000000"/>
          <w:lang w:val="en-US" w:eastAsia="en-US"/>
        </w:rPr>
        <w:t>UNEP Centre, RISØ National Laboratory, Roskilde 4000, Denmark</w:t>
      </w:r>
      <w:r>
        <w:rPr>
          <w:rFonts w:ascii="Times" w:eastAsiaTheme="minorEastAsia" w:hAnsi="Times" w:cs="Times"/>
          <w:color w:val="000000"/>
          <w:lang w:val="en-US" w:eastAsia="en-US"/>
        </w:rPr>
        <w:t xml:space="preserve">. </w:t>
      </w:r>
      <w:r>
        <w:t xml:space="preserve">Prieiga per internetą: </w:t>
      </w:r>
      <w:hyperlink r:id="rId76" w:history="1">
        <w:r w:rsidRPr="001F24A8">
          <w:rPr>
            <w:rStyle w:val="Hyperlink"/>
          </w:rPr>
          <w:t>http://www.seeds.usp.br/pir/pea5730/arquivos/aula5_1.pdf</w:t>
        </w:r>
      </w:hyperlink>
      <w: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-05-21</w:t>
      </w:r>
      <w:r w:rsidRPr="00223960">
        <w:t>]</w:t>
      </w:r>
      <w:r>
        <w:t>.</w:t>
      </w:r>
    </w:p>
    <w:p w14:paraId="166D0DCC" w14:textId="564F5013" w:rsidR="00BC2B87" w:rsidRPr="00B51822" w:rsidRDefault="00B53384" w:rsidP="00AF229A">
      <w:pPr>
        <w:pStyle w:val="ListParagraph"/>
        <w:numPr>
          <w:ilvl w:val="0"/>
          <w:numId w:val="21"/>
        </w:numPr>
        <w:tabs>
          <w:tab w:val="clear" w:pos="720"/>
          <w:tab w:val="num" w:pos="567"/>
        </w:tabs>
        <w:spacing w:line="360" w:lineRule="auto"/>
        <w:ind w:left="0" w:firstLine="0"/>
        <w:jc w:val="both"/>
        <w:rPr>
          <w:lang w:val="it-IT"/>
        </w:rPr>
      </w:pPr>
      <w:r w:rsidRPr="00B5272C">
        <w:rPr>
          <w:b/>
          <w:bCs/>
          <w:lang w:val="en-GB"/>
        </w:rPr>
        <w:t xml:space="preserve">Report to TWAS. </w:t>
      </w:r>
      <w:r w:rsidRPr="00B5272C">
        <w:rPr>
          <w:lang w:val="en-US"/>
        </w:rPr>
        <w:t>2008.</w:t>
      </w:r>
      <w:r w:rsidRPr="00B5272C">
        <w:rPr>
          <w:b/>
          <w:bCs/>
          <w:lang w:val="en-GB"/>
        </w:rPr>
        <w:t xml:space="preserve"> </w:t>
      </w:r>
      <w:r w:rsidRPr="00B5272C">
        <w:rPr>
          <w:lang w:val="en-GB"/>
        </w:rPr>
        <w:t xml:space="preserve">Sustainable energy for developing countries. </w:t>
      </w:r>
      <w:r>
        <w:t xml:space="preserve">Prieiga per internetą: </w:t>
      </w:r>
      <w:hyperlink r:id="rId77" w:history="1">
        <w:r w:rsidR="00B5272C" w:rsidRPr="001F24A8">
          <w:rPr>
            <w:rStyle w:val="Hyperlink"/>
          </w:rPr>
          <w:t>http://twas.ictp.it/publications/twas-reports/SustainEnergyReport.pdf</w:t>
        </w:r>
      </w:hyperlink>
      <w:r w:rsidR="00B5272C">
        <w:t xml:space="preserve"> </w:t>
      </w:r>
      <w:r w:rsidR="00B5272C" w:rsidRPr="00223960">
        <w:t>[ži</w:t>
      </w:r>
      <w:r w:rsidR="00B5272C" w:rsidRPr="00223960">
        <w:rPr>
          <w:rFonts w:eastAsia="Arial Unicode MS"/>
        </w:rPr>
        <w:t>ū</w:t>
      </w:r>
      <w:r w:rsidR="00B5272C" w:rsidRPr="00223960">
        <w:t>r</w:t>
      </w:r>
      <w:r w:rsidR="00B5272C" w:rsidRPr="00223960">
        <w:rPr>
          <w:rFonts w:eastAsia="Arial Unicode MS"/>
        </w:rPr>
        <w:t>ė</w:t>
      </w:r>
      <w:r w:rsidR="00B5272C">
        <w:t>ta 201</w:t>
      </w:r>
      <w:r w:rsidR="00B5272C">
        <w:rPr>
          <w:lang w:val="en-US"/>
        </w:rPr>
        <w:t>2</w:t>
      </w:r>
      <w:r w:rsidR="00B5272C">
        <w:t>-11-27</w:t>
      </w:r>
      <w:r w:rsidR="00B5272C" w:rsidRPr="00223960">
        <w:t>]</w:t>
      </w:r>
      <w:r w:rsidR="00B51822">
        <w:t>;</w:t>
      </w:r>
    </w:p>
    <w:p w14:paraId="186BCF7E" w14:textId="77777777" w:rsidR="00CA75DB" w:rsidRPr="00CA75DB" w:rsidRDefault="00B51822" w:rsidP="00AF229A">
      <w:pPr>
        <w:pStyle w:val="ListParagraph"/>
        <w:numPr>
          <w:ilvl w:val="0"/>
          <w:numId w:val="21"/>
        </w:numPr>
        <w:tabs>
          <w:tab w:val="clear" w:pos="720"/>
          <w:tab w:val="num" w:pos="567"/>
        </w:tabs>
        <w:spacing w:line="360" w:lineRule="auto"/>
        <w:ind w:left="0" w:firstLine="0"/>
        <w:jc w:val="both"/>
        <w:rPr>
          <w:lang w:val="it-IT"/>
        </w:rPr>
      </w:pPr>
      <w:r>
        <w:rPr>
          <w:b/>
          <w:bCs/>
          <w:lang w:val="en-GB"/>
        </w:rPr>
        <w:t>Sathaye J</w:t>
      </w:r>
      <w:r w:rsidRPr="00B51822">
        <w:rPr>
          <w:b/>
          <w:bCs/>
          <w:lang w:val="en-GB"/>
        </w:rPr>
        <w:t>.</w:t>
      </w:r>
      <w:r w:rsidRPr="00B51822">
        <w:rPr>
          <w:b/>
          <w:lang w:val="it-IT"/>
        </w:rPr>
        <w:t>, Lucon O., Rahman A.</w:t>
      </w:r>
      <w:r>
        <w:rPr>
          <w:lang w:val="it-IT"/>
        </w:rPr>
        <w:t xml:space="preserve"> 2011. Renewable energy in the context of sustainable development. </w:t>
      </w:r>
      <w:r>
        <w:t>Prieiga per internetą:</w:t>
      </w:r>
      <w:r>
        <w:rPr>
          <w:lang w:val="it-IT"/>
        </w:rPr>
        <w:t xml:space="preserve"> </w:t>
      </w:r>
      <w:hyperlink r:id="rId78" w:history="1">
        <w:r w:rsidRPr="001F24A8">
          <w:rPr>
            <w:rStyle w:val="Hyperlink"/>
            <w:lang w:val="it-IT"/>
          </w:rPr>
          <w:t>http://srren.ipcc-wg3.de/report/IPCC_SRREN_Ch09.pdf</w:t>
        </w:r>
      </w:hyperlink>
      <w:r>
        <w:rPr>
          <w:lang w:val="it-IT"/>
        </w:rP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-09-12</w:t>
      </w:r>
      <w:r w:rsidRPr="00223960">
        <w:t>]</w:t>
      </w:r>
      <w:r>
        <w:t>;</w:t>
      </w:r>
    </w:p>
    <w:p w14:paraId="71740409" w14:textId="42832BD2" w:rsidR="00CA75DB" w:rsidRPr="0010224D" w:rsidRDefault="00CA75DB" w:rsidP="00AF229A">
      <w:pPr>
        <w:pStyle w:val="ListParagraph"/>
        <w:numPr>
          <w:ilvl w:val="0"/>
          <w:numId w:val="21"/>
        </w:numPr>
        <w:tabs>
          <w:tab w:val="clear" w:pos="720"/>
          <w:tab w:val="num" w:pos="567"/>
        </w:tabs>
        <w:spacing w:line="360" w:lineRule="auto"/>
        <w:ind w:left="0" w:firstLine="0"/>
        <w:jc w:val="both"/>
        <w:rPr>
          <w:lang w:val="it-IT"/>
        </w:rPr>
      </w:pPr>
      <w:r w:rsidRPr="00CA75DB">
        <w:rPr>
          <w:b/>
        </w:rPr>
        <w:t>Statistikos departamentas</w:t>
      </w:r>
      <w:r>
        <w:t xml:space="preserve">// </w:t>
      </w:r>
      <w:r w:rsidRPr="00457529">
        <w:t>Prieiga per internetą</w:t>
      </w:r>
      <w:r>
        <w:t xml:space="preserve">: </w:t>
      </w:r>
      <w:r w:rsidRPr="009E3757">
        <w:t>http://www.stat.gov.lt/lt/</w:t>
      </w:r>
      <w:r>
        <w:t xml:space="preserve"> [žiūrėta 2012 – 12</w:t>
      </w:r>
      <w:r w:rsidRPr="00457529">
        <w:t xml:space="preserve"> – </w:t>
      </w:r>
      <w:r>
        <w:t>11</w:t>
      </w:r>
      <w:r w:rsidRPr="00457529">
        <w:t>]</w:t>
      </w:r>
      <w:r>
        <w:t>;</w:t>
      </w:r>
    </w:p>
    <w:p w14:paraId="32EB1A65" w14:textId="5D476AE1" w:rsidR="0010224D" w:rsidRPr="00CA75DB" w:rsidRDefault="0010224D" w:rsidP="00AF229A">
      <w:pPr>
        <w:pStyle w:val="ListParagraph"/>
        <w:numPr>
          <w:ilvl w:val="0"/>
          <w:numId w:val="21"/>
        </w:numPr>
        <w:tabs>
          <w:tab w:val="clear" w:pos="720"/>
          <w:tab w:val="num" w:pos="567"/>
        </w:tabs>
        <w:spacing w:line="360" w:lineRule="auto"/>
        <w:ind w:left="0" w:firstLine="0"/>
        <w:jc w:val="both"/>
        <w:rPr>
          <w:lang w:val="it-IT"/>
        </w:rPr>
      </w:pPr>
      <w:r>
        <w:rPr>
          <w:b/>
        </w:rPr>
        <w:t xml:space="preserve">Stream map// </w:t>
      </w:r>
      <w:r w:rsidRPr="00457529">
        <w:t>Prieiga per internetą</w:t>
      </w:r>
      <w:r>
        <w:t>:</w:t>
      </w:r>
      <w:r>
        <w:rPr>
          <w:b/>
        </w:rPr>
        <w:t xml:space="preserve"> </w:t>
      </w:r>
      <w:hyperlink r:id="rId79" w:history="1">
        <w:r w:rsidRPr="001214E8">
          <w:rPr>
            <w:rStyle w:val="Hyperlink"/>
          </w:rPr>
          <w:t>http://streammap.esha.be/14.0.html</w:t>
        </w:r>
      </w:hyperlink>
      <w:r>
        <w:t xml:space="preserve"> [žiūrėta 2012–11–10</w:t>
      </w:r>
      <w:r w:rsidRPr="00457529">
        <w:t>]</w:t>
      </w:r>
      <w:r>
        <w:t>;</w:t>
      </w:r>
    </w:p>
    <w:p w14:paraId="10AB4B1B" w14:textId="47F053E3" w:rsidR="00BC2B87" w:rsidRDefault="00BC2B87" w:rsidP="00AF229A">
      <w:pPr>
        <w:pStyle w:val="ListParagraph"/>
        <w:numPr>
          <w:ilvl w:val="0"/>
          <w:numId w:val="21"/>
        </w:numPr>
        <w:tabs>
          <w:tab w:val="clear" w:pos="720"/>
          <w:tab w:val="num" w:pos="567"/>
        </w:tabs>
        <w:spacing w:line="360" w:lineRule="auto"/>
        <w:ind w:left="0" w:firstLine="0"/>
        <w:jc w:val="both"/>
      </w:pPr>
      <w:r w:rsidRPr="00673E05">
        <w:rPr>
          <w:b/>
        </w:rPr>
        <w:t>Štreimikienė D.</w:t>
      </w:r>
      <w:r>
        <w:t xml:space="preserve"> 2002. Vietiniai ir globaliniai darnios energetikos plėtros politikos įgyvendinimo Lietuvoje aspektai. Lietuvos energetikos institutas. Prieiga per internetą: </w:t>
      </w:r>
      <w:hyperlink r:id="rId80" w:history="1">
        <w:r>
          <w:rPr>
            <w:rStyle w:val="Hyperlink"/>
          </w:rPr>
          <w:t>http://www.elibrary.lt/resursai/LMA/Energetika/E-53.pdf</w:t>
        </w:r>
      </w:hyperlink>
      <w: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-07-21</w:t>
      </w:r>
      <w:r w:rsidRPr="00223960">
        <w:t>]</w:t>
      </w:r>
      <w:r w:rsidR="00DA2E44">
        <w:t>;</w:t>
      </w:r>
    </w:p>
    <w:p w14:paraId="67EC2373" w14:textId="642DE542" w:rsidR="008F795C" w:rsidRPr="008F795C" w:rsidRDefault="00BD7B4A" w:rsidP="008F795C">
      <w:pPr>
        <w:pStyle w:val="ListParagraph"/>
        <w:numPr>
          <w:ilvl w:val="0"/>
          <w:numId w:val="21"/>
        </w:numPr>
        <w:tabs>
          <w:tab w:val="clear" w:pos="720"/>
          <w:tab w:val="num" w:pos="567"/>
        </w:tabs>
        <w:spacing w:line="360" w:lineRule="auto"/>
        <w:ind w:left="0" w:firstLine="0"/>
        <w:jc w:val="both"/>
      </w:pPr>
      <w:r w:rsidRPr="00BD7B4A">
        <w:rPr>
          <w:b/>
        </w:rPr>
        <w:t>Štreimikienė D., Pareigis R.</w:t>
      </w:r>
      <w:r>
        <w:t xml:space="preserve"> </w:t>
      </w:r>
      <w:r>
        <w:rPr>
          <w:lang w:val="en-US"/>
        </w:rPr>
        <w:t>2009. Atsinaujinan</w:t>
      </w:r>
      <w:r>
        <w:t xml:space="preserve">čių energijos išteklių naudojimo skatinimas Lietuvoje. ,,Ūkio technologinis ir ekonominis vystymas” ISSN </w:t>
      </w:r>
      <w:r w:rsidR="00B47FE1">
        <w:rPr>
          <w:lang w:val="en-US"/>
        </w:rPr>
        <w:t xml:space="preserve">1822-3613, XIII, No 2. </w:t>
      </w:r>
      <w:r w:rsidR="00B47FE1" w:rsidRPr="00223960">
        <w:t>[ži</w:t>
      </w:r>
      <w:r w:rsidR="00B47FE1" w:rsidRPr="00223960">
        <w:rPr>
          <w:rFonts w:eastAsia="Arial Unicode MS"/>
        </w:rPr>
        <w:t>ū</w:t>
      </w:r>
      <w:r w:rsidR="00B47FE1" w:rsidRPr="00223960">
        <w:t>r</w:t>
      </w:r>
      <w:r w:rsidR="00B47FE1" w:rsidRPr="00223960">
        <w:rPr>
          <w:rFonts w:eastAsia="Arial Unicode MS"/>
        </w:rPr>
        <w:t>ė</w:t>
      </w:r>
      <w:r w:rsidR="00B47FE1">
        <w:t>ta 201</w:t>
      </w:r>
      <w:r w:rsidR="00B47FE1">
        <w:rPr>
          <w:lang w:val="en-US"/>
        </w:rPr>
        <w:t>2</w:t>
      </w:r>
      <w:r w:rsidR="00B47FE1">
        <w:t>-05-19</w:t>
      </w:r>
      <w:r w:rsidR="00B47FE1" w:rsidRPr="00223960">
        <w:t>]</w:t>
      </w:r>
      <w:r w:rsidR="00B47FE1">
        <w:t>;</w:t>
      </w:r>
    </w:p>
    <w:p w14:paraId="7B4E930D" w14:textId="28B66C8E" w:rsidR="008F795C" w:rsidRPr="008F795C" w:rsidRDefault="008F795C" w:rsidP="008F795C">
      <w:pPr>
        <w:pStyle w:val="ListParagraph"/>
        <w:numPr>
          <w:ilvl w:val="0"/>
          <w:numId w:val="21"/>
        </w:numPr>
        <w:tabs>
          <w:tab w:val="clear" w:pos="720"/>
          <w:tab w:val="num" w:pos="567"/>
        </w:tabs>
        <w:spacing w:line="360" w:lineRule="auto"/>
        <w:ind w:left="0" w:firstLine="0"/>
        <w:jc w:val="both"/>
      </w:pPr>
      <w:r w:rsidRPr="008F795C">
        <w:rPr>
          <w:b/>
        </w:rPr>
        <w:t>Šliaupa S.</w:t>
      </w:r>
      <w:r>
        <w:t xml:space="preserve"> </w:t>
      </w:r>
      <w:r w:rsidRPr="008F795C">
        <w:rPr>
          <w:lang w:val="en-US"/>
        </w:rPr>
        <w:t xml:space="preserve">2010. </w:t>
      </w:r>
      <w:r w:rsidRPr="008F795C">
        <w:rPr>
          <w:rFonts w:eastAsiaTheme="minorEastAsia"/>
          <w:color w:val="000000"/>
          <w:lang w:val="en-US" w:eastAsia="en-US"/>
        </w:rPr>
        <w:t>Geoterminės energijos panaudojimo technologijos. Lietuvos</w:t>
      </w:r>
      <w:r>
        <w:t xml:space="preserve"> </w:t>
      </w:r>
      <w:r w:rsidRPr="008F795C">
        <w:rPr>
          <w:rFonts w:eastAsiaTheme="minorEastAsia"/>
          <w:color w:val="000000"/>
          <w:lang w:val="en-US" w:eastAsia="en-US"/>
        </w:rPr>
        <w:t>situacija ir perspektyvos</w:t>
      </w:r>
      <w:r>
        <w:rPr>
          <w:rFonts w:eastAsiaTheme="minorEastAsia"/>
          <w:color w:val="000000"/>
          <w:lang w:val="en-US" w:eastAsia="en-US"/>
        </w:rPr>
        <w:t>.</w:t>
      </w:r>
      <w:r>
        <w:t xml:space="preserve"> </w:t>
      </w:r>
      <w:r w:rsidR="00653123" w:rsidRPr="00223960">
        <w:t>[ži</w:t>
      </w:r>
      <w:r w:rsidR="00653123" w:rsidRPr="00223960">
        <w:rPr>
          <w:rFonts w:eastAsia="Arial Unicode MS"/>
        </w:rPr>
        <w:t>ū</w:t>
      </w:r>
      <w:r w:rsidR="00653123" w:rsidRPr="00223960">
        <w:t>r</w:t>
      </w:r>
      <w:r w:rsidR="00653123" w:rsidRPr="00223960">
        <w:rPr>
          <w:rFonts w:eastAsia="Arial Unicode MS"/>
        </w:rPr>
        <w:t>ė</w:t>
      </w:r>
      <w:r w:rsidR="00653123">
        <w:t>ta 201</w:t>
      </w:r>
      <w:r w:rsidR="00653123">
        <w:rPr>
          <w:lang w:val="en-US"/>
        </w:rPr>
        <w:t>2</w:t>
      </w:r>
      <w:r w:rsidR="00653123">
        <w:t>-10-22</w:t>
      </w:r>
      <w:r w:rsidR="00653123" w:rsidRPr="00223960">
        <w:t>]</w:t>
      </w:r>
      <w:r w:rsidR="00653123">
        <w:t>;</w:t>
      </w:r>
    </w:p>
    <w:p w14:paraId="5905EC7A" w14:textId="68965301" w:rsidR="00BD7B4A" w:rsidRDefault="00BD7B4A" w:rsidP="00AF229A">
      <w:pPr>
        <w:pStyle w:val="ListParagraph"/>
        <w:numPr>
          <w:ilvl w:val="0"/>
          <w:numId w:val="21"/>
        </w:numPr>
        <w:tabs>
          <w:tab w:val="clear" w:pos="720"/>
          <w:tab w:val="num" w:pos="567"/>
        </w:tabs>
        <w:spacing w:line="360" w:lineRule="auto"/>
        <w:ind w:left="0" w:firstLine="0"/>
        <w:jc w:val="both"/>
      </w:pPr>
      <w:r>
        <w:rPr>
          <w:b/>
        </w:rPr>
        <w:t>The European Wind Energy Association</w:t>
      </w:r>
      <w:r w:rsidR="00343482">
        <w:rPr>
          <w:b/>
        </w:rPr>
        <w:t>//</w:t>
      </w:r>
      <w:r>
        <w:t xml:space="preserve"> Wind energy statistics</w:t>
      </w:r>
      <w:r w:rsidR="00343482">
        <w:t xml:space="preserve">. </w:t>
      </w:r>
      <w:r w:rsidR="00343482" w:rsidRPr="00457529">
        <w:t>Prieiga per internetą</w:t>
      </w:r>
      <w:r w:rsidR="00343482">
        <w:t xml:space="preserve">: </w:t>
      </w:r>
      <w:r w:rsidR="00343482" w:rsidRPr="00343482">
        <w:t>http://www.ewea.org/</w:t>
      </w:r>
      <w:r w:rsidR="00343482">
        <w:t xml:space="preserve"> </w:t>
      </w:r>
      <w:r w:rsidR="00343482" w:rsidRPr="00223960">
        <w:t>[ži</w:t>
      </w:r>
      <w:r w:rsidR="00343482" w:rsidRPr="00223960">
        <w:rPr>
          <w:rFonts w:eastAsia="Arial Unicode MS"/>
        </w:rPr>
        <w:t>ū</w:t>
      </w:r>
      <w:r w:rsidR="00343482" w:rsidRPr="00223960">
        <w:t>r</w:t>
      </w:r>
      <w:r w:rsidR="00343482" w:rsidRPr="00223960">
        <w:rPr>
          <w:rFonts w:eastAsia="Arial Unicode MS"/>
        </w:rPr>
        <w:t>ė</w:t>
      </w:r>
      <w:r w:rsidR="00343482">
        <w:t>ta 201</w:t>
      </w:r>
      <w:r w:rsidR="00343482">
        <w:rPr>
          <w:lang w:val="en-US"/>
        </w:rPr>
        <w:t>2</w:t>
      </w:r>
      <w:r w:rsidR="00343482">
        <w:t>-12-02</w:t>
      </w:r>
      <w:r w:rsidR="00343482" w:rsidRPr="00223960">
        <w:t>]</w:t>
      </w:r>
      <w:r w:rsidR="00343482">
        <w:t>;</w:t>
      </w:r>
    </w:p>
    <w:p w14:paraId="69E27BBF" w14:textId="20B1BA11" w:rsidR="00217370" w:rsidRDefault="00217370" w:rsidP="00AF229A">
      <w:pPr>
        <w:pStyle w:val="ListParagraph"/>
        <w:numPr>
          <w:ilvl w:val="0"/>
          <w:numId w:val="21"/>
        </w:numPr>
        <w:tabs>
          <w:tab w:val="clear" w:pos="720"/>
          <w:tab w:val="num" w:pos="567"/>
        </w:tabs>
        <w:spacing w:line="360" w:lineRule="auto"/>
        <w:ind w:left="0" w:firstLine="0"/>
        <w:jc w:val="both"/>
      </w:pPr>
      <w:r>
        <w:rPr>
          <w:b/>
        </w:rPr>
        <w:t xml:space="preserve">The Wind Power// </w:t>
      </w:r>
      <w:r w:rsidRPr="00457529">
        <w:t>Prieiga per internetą</w:t>
      </w:r>
      <w:r>
        <w:t xml:space="preserve">: </w:t>
      </w:r>
      <w:hyperlink r:id="rId81" w:history="1">
        <w:r w:rsidRPr="001214E8">
          <w:rPr>
            <w:rStyle w:val="Hyperlink"/>
          </w:rPr>
          <w:t>http://www.thewindpower.net/index_statistics_en.php</w:t>
        </w:r>
      </w:hyperlink>
      <w: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-11-22</w:t>
      </w:r>
      <w:r w:rsidRPr="00223960">
        <w:t>]</w:t>
      </w:r>
      <w:r>
        <w:t>;</w:t>
      </w:r>
    </w:p>
    <w:p w14:paraId="704F0CD0" w14:textId="07CBBD0E" w:rsidR="00DA2E44" w:rsidRDefault="00DA2E44" w:rsidP="00AF229A">
      <w:pPr>
        <w:pStyle w:val="ListParagraph"/>
        <w:numPr>
          <w:ilvl w:val="0"/>
          <w:numId w:val="21"/>
        </w:numPr>
        <w:tabs>
          <w:tab w:val="clear" w:pos="720"/>
          <w:tab w:val="num" w:pos="567"/>
        </w:tabs>
        <w:spacing w:line="360" w:lineRule="auto"/>
        <w:ind w:left="0" w:firstLine="0"/>
        <w:jc w:val="both"/>
      </w:pPr>
      <w:r>
        <w:rPr>
          <w:b/>
        </w:rPr>
        <w:t>Valstybinė audito ataskaita atsinaujinančių energijos išteklių potencialo naudojimas Lietuvoje.</w:t>
      </w:r>
      <w:r>
        <w:t xml:space="preserve"> </w:t>
      </w:r>
      <w:r>
        <w:rPr>
          <w:lang w:val="en-US"/>
        </w:rPr>
        <w:t>2010. Lietuvos Respublikos valstyb</w:t>
      </w:r>
      <w:r>
        <w:t xml:space="preserve">ės kontrolė. Vilnius. </w:t>
      </w:r>
      <w:r>
        <w:rPr>
          <w:rFonts w:eastAsiaTheme="minorEastAsia"/>
          <w:color w:val="000000"/>
          <w:lang w:val="en-US" w:eastAsia="en-US"/>
        </w:rPr>
        <w:t xml:space="preserve">Nr. VA-P-20-2-1. </w:t>
      </w:r>
      <w:r w:rsidRPr="00223960">
        <w:t>[ži</w:t>
      </w:r>
      <w:r w:rsidRPr="00223960">
        <w:rPr>
          <w:rFonts w:eastAsia="Arial Unicode MS"/>
        </w:rPr>
        <w:t>ū</w:t>
      </w:r>
      <w:r w:rsidRPr="00223960">
        <w:t>r</w:t>
      </w:r>
      <w:r w:rsidRPr="00223960">
        <w:rPr>
          <w:rFonts w:eastAsia="Arial Unicode MS"/>
        </w:rPr>
        <w:t>ė</w:t>
      </w:r>
      <w:r>
        <w:t>ta 201</w:t>
      </w:r>
      <w:r>
        <w:rPr>
          <w:lang w:val="en-US"/>
        </w:rPr>
        <w:t>2</w:t>
      </w:r>
      <w:r>
        <w:t>-07-2</w:t>
      </w:r>
      <w:r>
        <w:rPr>
          <w:lang w:val="en-US"/>
        </w:rPr>
        <w:t>5</w:t>
      </w:r>
      <w:r w:rsidRPr="00223960">
        <w:t>]</w:t>
      </w:r>
      <w:r>
        <w:t>;</w:t>
      </w:r>
    </w:p>
    <w:p w14:paraId="63C57F64" w14:textId="77777777" w:rsidR="008F795C" w:rsidRDefault="003975F2" w:rsidP="008F795C">
      <w:pPr>
        <w:pStyle w:val="ListParagraph"/>
        <w:numPr>
          <w:ilvl w:val="0"/>
          <w:numId w:val="21"/>
        </w:numPr>
        <w:tabs>
          <w:tab w:val="clear" w:pos="720"/>
          <w:tab w:val="num" w:pos="567"/>
        </w:tabs>
        <w:spacing w:line="360" w:lineRule="auto"/>
        <w:ind w:left="0" w:firstLine="0"/>
        <w:jc w:val="both"/>
      </w:pPr>
      <w:r w:rsidRPr="003975F2">
        <w:rPr>
          <w:b/>
        </w:rPr>
        <w:t>Valstybinė kainų ir energetikos kontrolės komisija</w:t>
      </w:r>
      <w:r>
        <w:t xml:space="preserve">// </w:t>
      </w:r>
      <w:r w:rsidRPr="00457529">
        <w:t>Prieiga per internetą</w:t>
      </w:r>
      <w:r>
        <w:t xml:space="preserve">: </w:t>
      </w:r>
      <w:r w:rsidRPr="003975F2">
        <w:t>http://www.regula.lt/lt/</w:t>
      </w:r>
      <w: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-12-</w:t>
      </w:r>
      <w:r>
        <w:rPr>
          <w:lang w:val="en-US"/>
        </w:rPr>
        <w:t>14</w:t>
      </w:r>
      <w:r w:rsidRPr="00223960">
        <w:t>]</w:t>
      </w:r>
      <w:r>
        <w:t>;</w:t>
      </w:r>
    </w:p>
    <w:p w14:paraId="7E5BF264" w14:textId="05027ADC" w:rsidR="008F795C" w:rsidRDefault="008F795C" w:rsidP="008F795C">
      <w:pPr>
        <w:pStyle w:val="ListParagraph"/>
        <w:numPr>
          <w:ilvl w:val="0"/>
          <w:numId w:val="21"/>
        </w:numPr>
        <w:tabs>
          <w:tab w:val="clear" w:pos="720"/>
          <w:tab w:val="num" w:pos="567"/>
        </w:tabs>
        <w:spacing w:line="360" w:lineRule="auto"/>
        <w:ind w:left="0" w:firstLine="0"/>
        <w:jc w:val="both"/>
      </w:pPr>
      <w:r w:rsidRPr="008F795C">
        <w:rPr>
          <w:b/>
          <w:color w:val="000000"/>
        </w:rPr>
        <w:t>Žeimantas V.,</w:t>
      </w:r>
      <w:r>
        <w:rPr>
          <w:b/>
          <w:color w:val="000000"/>
        </w:rPr>
        <w:t xml:space="preserve"> </w:t>
      </w:r>
      <w:r w:rsidRPr="008F795C">
        <w:rPr>
          <w:color w:val="000000"/>
        </w:rPr>
        <w:t>2008. Lietuvos gelmėse – dideli geoterminės energijos ištekliai. Kaip juos</w:t>
      </w:r>
      <w:r>
        <w:t xml:space="preserve"> </w:t>
      </w:r>
      <w:r w:rsidRPr="008F795C">
        <w:rPr>
          <w:color w:val="000000"/>
        </w:rPr>
        <w:t>panaudoti?, Lietuvos aidas, 2008 02 25 Nr. 45</w:t>
      </w:r>
    </w:p>
    <w:p w14:paraId="053136C5" w14:textId="68FCF356" w:rsidR="003975F2" w:rsidRPr="00294B47" w:rsidRDefault="001E5181" w:rsidP="00AF229A">
      <w:pPr>
        <w:pStyle w:val="ListParagraph"/>
        <w:numPr>
          <w:ilvl w:val="0"/>
          <w:numId w:val="21"/>
        </w:numPr>
        <w:tabs>
          <w:tab w:val="clear" w:pos="720"/>
          <w:tab w:val="num" w:pos="567"/>
        </w:tabs>
        <w:spacing w:line="360" w:lineRule="auto"/>
        <w:ind w:left="0" w:firstLine="0"/>
        <w:jc w:val="both"/>
      </w:pPr>
      <w:r w:rsidRPr="001E5181">
        <w:rPr>
          <w:b/>
        </w:rPr>
        <w:t>World energy council</w:t>
      </w:r>
      <w:r>
        <w:t xml:space="preserve">// </w:t>
      </w:r>
      <w:r w:rsidRPr="00457529">
        <w:t>Prieiga per internetą</w:t>
      </w:r>
      <w:r>
        <w:t xml:space="preserve">: </w:t>
      </w:r>
      <w:r w:rsidRPr="001E5181">
        <w:t>http://www.worldenergy.org/</w:t>
      </w:r>
      <w:r>
        <w:t xml:space="preserve"> </w:t>
      </w:r>
      <w:r w:rsidRPr="00223960">
        <w:t>[ži</w:t>
      </w:r>
      <w:r w:rsidRPr="00223960">
        <w:rPr>
          <w:rFonts w:eastAsia="Arial Unicode MS"/>
        </w:rPr>
        <w:t>ū</w:t>
      </w:r>
      <w:r w:rsidRPr="00223960">
        <w:t>r</w:t>
      </w:r>
      <w:r w:rsidRPr="00223960">
        <w:rPr>
          <w:rFonts w:eastAsia="Arial Unicode MS"/>
        </w:rPr>
        <w:t>ė</w:t>
      </w:r>
      <w:r>
        <w:t>ta 201</w:t>
      </w:r>
      <w:r>
        <w:rPr>
          <w:lang w:val="en-US"/>
        </w:rPr>
        <w:t>2</w:t>
      </w:r>
      <w:r>
        <w:t>-11-</w:t>
      </w:r>
      <w:r>
        <w:rPr>
          <w:lang w:val="en-US"/>
        </w:rPr>
        <w:t>1 5</w:t>
      </w:r>
      <w:r w:rsidRPr="00223960">
        <w:t>]</w:t>
      </w:r>
      <w:r>
        <w:t>.</w:t>
      </w:r>
    </w:p>
    <w:p w14:paraId="46D4B346" w14:textId="0DF2BAB8" w:rsidR="00B53384" w:rsidRPr="00B8277A" w:rsidRDefault="00B53384" w:rsidP="00AF229A">
      <w:pPr>
        <w:pStyle w:val="ListParagraph"/>
        <w:numPr>
          <w:ilvl w:val="0"/>
          <w:numId w:val="21"/>
        </w:numPr>
        <w:tabs>
          <w:tab w:val="clear" w:pos="720"/>
          <w:tab w:val="num" w:pos="567"/>
        </w:tabs>
        <w:spacing w:line="360" w:lineRule="auto"/>
        <w:ind w:left="0" w:firstLine="0"/>
        <w:jc w:val="both"/>
        <w:rPr>
          <w:lang w:val="it-IT"/>
        </w:rPr>
      </w:pPr>
      <w:r w:rsidRPr="00B8277A">
        <w:rPr>
          <w:lang w:val="en-US"/>
        </w:rPr>
        <w:br w:type="page"/>
      </w:r>
    </w:p>
    <w:p w14:paraId="3151ADAF" w14:textId="77777777" w:rsidR="00471299" w:rsidRDefault="00471299" w:rsidP="00B53384">
      <w:pPr>
        <w:tabs>
          <w:tab w:val="left" w:pos="540"/>
        </w:tabs>
        <w:spacing w:line="360" w:lineRule="auto"/>
        <w:jc w:val="both"/>
        <w:rPr>
          <w:b/>
        </w:rPr>
      </w:pPr>
    </w:p>
    <w:p w14:paraId="68EE53B4" w14:textId="2026637C" w:rsidR="00B53384" w:rsidRPr="00867F2A" w:rsidRDefault="00A91B91" w:rsidP="00B53384">
      <w:pPr>
        <w:tabs>
          <w:tab w:val="left" w:pos="540"/>
        </w:tabs>
        <w:spacing w:line="360" w:lineRule="auto"/>
        <w:jc w:val="both"/>
      </w:pPr>
      <w:r>
        <w:rPr>
          <w:b/>
        </w:rPr>
        <w:tab/>
      </w:r>
      <w:r w:rsidR="00B53384" w:rsidRPr="003117E3">
        <w:rPr>
          <w:b/>
        </w:rPr>
        <w:t xml:space="preserve">Šidlauskas I. </w:t>
      </w:r>
      <w:r w:rsidR="00B53384" w:rsidRPr="003117E3">
        <w:t xml:space="preserve">Europos Sąjungos paramos </w:t>
      </w:r>
      <w:r w:rsidR="00B53384">
        <w:t>panaudojimas darnios energetikos projektams</w:t>
      </w:r>
      <w:r w:rsidR="00B53384" w:rsidRPr="003117E3">
        <w:t xml:space="preserve"> Lietuvoje / </w:t>
      </w:r>
      <w:r w:rsidR="00B53384">
        <w:t>Tarptautinės prekybos magistro</w:t>
      </w:r>
      <w:r w:rsidR="00B53384" w:rsidRPr="003117E3">
        <w:t xml:space="preserve"> baigiamasis darbas. Vadovė prof. habil. dr. D. Štreimikienė. – Vilnius: Mykolo Romerio universitetas, Ekonomikos ir finansų valdymo fakultetas, </w:t>
      </w:r>
      <w:r w:rsidR="00B53384">
        <w:t>201</w:t>
      </w:r>
      <w:r w:rsidR="00B53384" w:rsidRPr="00867F2A">
        <w:t>2</w:t>
      </w:r>
      <w:r w:rsidR="00B53384" w:rsidRPr="003117E3">
        <w:t xml:space="preserve">. – </w:t>
      </w:r>
      <w:r w:rsidR="008D3A07" w:rsidRPr="008D3A07">
        <w:rPr>
          <w:lang w:val="en-US"/>
        </w:rPr>
        <w:t>85</w:t>
      </w:r>
      <w:r w:rsidR="00B53384" w:rsidRPr="008D3A07">
        <w:t xml:space="preserve"> p</w:t>
      </w:r>
      <w:r w:rsidR="008D3A07">
        <w:t>sl</w:t>
      </w:r>
      <w:r w:rsidR="00B53384" w:rsidRPr="008D3A07">
        <w:t>.</w:t>
      </w:r>
    </w:p>
    <w:p w14:paraId="1A0E00FA" w14:textId="77777777" w:rsidR="00B53384" w:rsidRPr="003117E3" w:rsidRDefault="00B53384" w:rsidP="00B53384">
      <w:pPr>
        <w:spacing w:line="360" w:lineRule="auto"/>
        <w:jc w:val="both"/>
      </w:pPr>
    </w:p>
    <w:p w14:paraId="26482F78" w14:textId="77777777" w:rsidR="00B53384" w:rsidRPr="00867F2A" w:rsidRDefault="00B53384" w:rsidP="00B53384">
      <w:pPr>
        <w:pStyle w:val="Heading1"/>
        <w:spacing w:before="0" w:line="360" w:lineRule="auto"/>
        <w:rPr>
          <w:rFonts w:cs="Arial"/>
          <w:kern w:val="32"/>
          <w:szCs w:val="32"/>
        </w:rPr>
      </w:pPr>
      <w:bookmarkStart w:id="226" w:name="_Toc292660556"/>
      <w:bookmarkStart w:id="227" w:name="_Toc217292192"/>
      <w:r w:rsidRPr="00867F2A">
        <w:rPr>
          <w:rFonts w:cs="Arial"/>
          <w:kern w:val="32"/>
          <w:szCs w:val="32"/>
        </w:rPr>
        <w:t>ANOTACIJA</w:t>
      </w:r>
      <w:bookmarkEnd w:id="226"/>
      <w:bookmarkEnd w:id="227"/>
    </w:p>
    <w:p w14:paraId="550BB324" w14:textId="77777777" w:rsidR="001F4357" w:rsidRPr="003117E3" w:rsidRDefault="001F4357" w:rsidP="00B53384">
      <w:pPr>
        <w:spacing w:line="360" w:lineRule="auto"/>
        <w:jc w:val="both"/>
      </w:pPr>
    </w:p>
    <w:p w14:paraId="6F666900" w14:textId="3748CCE5" w:rsidR="00B53384" w:rsidRPr="003117E3" w:rsidRDefault="001F4357" w:rsidP="001F4357">
      <w:pPr>
        <w:tabs>
          <w:tab w:val="left" w:pos="540"/>
        </w:tabs>
        <w:spacing w:line="360" w:lineRule="auto"/>
        <w:jc w:val="both"/>
      </w:pPr>
      <w:r>
        <w:tab/>
      </w:r>
      <w:r w:rsidR="00B53384">
        <w:t>Magistro</w:t>
      </w:r>
      <w:r w:rsidR="00B53384" w:rsidRPr="003117E3">
        <w:t xml:space="preserve"> baigiamajame darbe išanalizuota</w:t>
      </w:r>
      <w:r>
        <w:t>s</w:t>
      </w:r>
      <w:r w:rsidR="00B53384" w:rsidRPr="003117E3">
        <w:t xml:space="preserve"> ir įvertinta</w:t>
      </w:r>
      <w:r>
        <w:t>s</w:t>
      </w:r>
      <w:r w:rsidR="00B53384" w:rsidRPr="003117E3">
        <w:t xml:space="preserve"> </w:t>
      </w:r>
      <w:r>
        <w:t xml:space="preserve">Europos Sąjungos paramos panaudojimas darnios energetikos projektams Lietuvoje. Baigiamojo darbo tikslas - </w:t>
      </w:r>
      <w:r w:rsidRPr="00EF438E">
        <w:t>išanalizuoti Europos Sąjungos darnios energetikos politikos vykdymo procedūrą</w:t>
      </w:r>
      <w:r>
        <w:t xml:space="preserve"> bei</w:t>
      </w:r>
      <w:r w:rsidRPr="00EF438E">
        <w:t xml:space="preserve"> tikslus ir atlikti išsamią E</w:t>
      </w:r>
      <w:r>
        <w:t xml:space="preserve">uropos </w:t>
      </w:r>
      <w:r w:rsidRPr="00EF438E">
        <w:t>S</w:t>
      </w:r>
      <w:r>
        <w:t>ąjungos</w:t>
      </w:r>
      <w:r w:rsidRPr="00EF438E">
        <w:t xml:space="preserve"> </w:t>
      </w:r>
      <w:r>
        <w:t xml:space="preserve">skiriamų dotacijų sistemą </w:t>
      </w:r>
      <w:r w:rsidRPr="00EF438E">
        <w:t xml:space="preserve">darnios energetikos politikos instrumentų </w:t>
      </w:r>
      <w:r>
        <w:t>finansavimui Lietuvoje</w:t>
      </w:r>
      <w:r w:rsidRPr="00EF438E">
        <w:t xml:space="preserve"> analizę.</w:t>
      </w:r>
      <w:r>
        <w:t xml:space="preserve"> Pirmoje darbo dalyje tiriamas darnios energetikos teorinis aspektas, apibrėžiamos darnios energetikos plėtros kliūtys bei jos skatinimo būdai, taip išanalizuojama Europos Sąjungos darnios energetikos politika ir jos tikslai. Antroje dalyje i</w:t>
      </w:r>
      <w:r w:rsidRPr="00910F57">
        <w:t>šnagrinėta Europos S</w:t>
      </w:r>
      <w:r>
        <w:t>ąjungos teikiama parama Lietuvos atsinaujinančios (darnios) energijos plėtrai bei išanalizuotas ir įvertintas Europos Sąjungos paramos panaudojimas atskiriems darnios energetikos sektoriams Lietuvoje. Trečioje dalyje atliktas Lietuvos atsinaujinančių energijos išteklių</w:t>
      </w:r>
      <w:r w:rsidRPr="006F1E6D">
        <w:t xml:space="preserve"> </w:t>
      </w:r>
      <w:r>
        <w:t>gamintojų</w:t>
      </w:r>
      <w:r w:rsidRPr="006F1E6D">
        <w:t xml:space="preserve"> </w:t>
      </w:r>
      <w:r>
        <w:t xml:space="preserve">nuomonės tyrimas apie Europos Sąjungos paramos teikiamas galimybes, reikalavimus bei jos įtaką verslo plėtrai. </w:t>
      </w:r>
      <w:r w:rsidR="00B53384" w:rsidRPr="003117E3">
        <w:t>Atlikus mokslinės literatūros analizę ir tyrimus, suformuluotos mokslinės ir praktinės darbo išvados bei rekomendacijos.</w:t>
      </w:r>
    </w:p>
    <w:p w14:paraId="46D70D13" w14:textId="65DF64FF" w:rsidR="00B53384" w:rsidRPr="003117E3" w:rsidRDefault="00B53384" w:rsidP="00B53384">
      <w:pPr>
        <w:spacing w:line="360" w:lineRule="auto"/>
        <w:ind w:firstLine="540"/>
        <w:jc w:val="both"/>
      </w:pPr>
      <w:r w:rsidRPr="003117E3">
        <w:t xml:space="preserve">Darbą sudaro dalys: įvadas, skyriai, išvados ir rekomendacijos, literatūros sąrašas, priedai. Darbo apimtis – </w:t>
      </w:r>
      <w:r w:rsidR="008D3A07" w:rsidRPr="008D3A07">
        <w:t>81</w:t>
      </w:r>
      <w:r w:rsidRPr="008D3A07">
        <w:t xml:space="preserve"> p</w:t>
      </w:r>
      <w:r w:rsidR="008D3A07" w:rsidRPr="008D3A07">
        <w:t>sl. teksto be priedų, 28 paveikslai 1</w:t>
      </w:r>
      <w:r w:rsidR="008D3A07" w:rsidRPr="008D3A07">
        <w:rPr>
          <w:lang w:val="en-US"/>
        </w:rPr>
        <w:t>7</w:t>
      </w:r>
      <w:r w:rsidR="008D3A07" w:rsidRPr="008D3A07">
        <w:t xml:space="preserve"> lentelių, 50 bibliografinių šaltinių</w:t>
      </w:r>
      <w:r w:rsidRPr="008D3A07">
        <w:t>.</w:t>
      </w:r>
      <w:r w:rsidRPr="003117E3">
        <w:t xml:space="preserve"> </w:t>
      </w:r>
    </w:p>
    <w:p w14:paraId="431D7748" w14:textId="77777777" w:rsidR="00B53384" w:rsidRPr="003117E3" w:rsidRDefault="00B53384" w:rsidP="00B53384">
      <w:pPr>
        <w:spacing w:line="360" w:lineRule="auto"/>
        <w:jc w:val="both"/>
      </w:pPr>
    </w:p>
    <w:p w14:paraId="5C75D5C7" w14:textId="77777777" w:rsidR="00B53384" w:rsidRPr="003117E3" w:rsidRDefault="00B53384" w:rsidP="00B53384">
      <w:pPr>
        <w:spacing w:line="360" w:lineRule="auto"/>
        <w:jc w:val="both"/>
      </w:pPr>
    </w:p>
    <w:p w14:paraId="2F971E38" w14:textId="1143985E" w:rsidR="00B53384" w:rsidRPr="00375020" w:rsidRDefault="00B53384" w:rsidP="00B53384">
      <w:pPr>
        <w:tabs>
          <w:tab w:val="left" w:pos="540"/>
        </w:tabs>
        <w:spacing w:line="360" w:lineRule="auto"/>
        <w:jc w:val="both"/>
      </w:pPr>
      <w:r w:rsidRPr="003117E3">
        <w:tab/>
      </w:r>
      <w:r w:rsidRPr="003117E3">
        <w:rPr>
          <w:b/>
        </w:rPr>
        <w:t xml:space="preserve">Pagrindiniai žodžiai: </w:t>
      </w:r>
      <w:r w:rsidR="00375020" w:rsidRPr="00375020">
        <w:t xml:space="preserve">darni energetika, atsinaujinantys energijos ištekliai, </w:t>
      </w:r>
      <w:r w:rsidR="00C97E55">
        <w:t xml:space="preserve">Europos Sąjungos parama, </w:t>
      </w:r>
      <w:r w:rsidR="008D3A07">
        <w:t xml:space="preserve">darnios </w:t>
      </w:r>
      <w:r w:rsidR="004020BD">
        <w:t xml:space="preserve">energetikos </w:t>
      </w:r>
      <w:r w:rsidR="00C97E55">
        <w:t>skatinimo politika.</w:t>
      </w:r>
    </w:p>
    <w:p w14:paraId="536F0589" w14:textId="77777777" w:rsidR="00B53384" w:rsidRPr="00867F2A" w:rsidRDefault="00B53384" w:rsidP="00B53384">
      <w:pPr>
        <w:spacing w:line="360" w:lineRule="auto"/>
      </w:pPr>
    </w:p>
    <w:p w14:paraId="653445A3" w14:textId="77777777" w:rsidR="00B53384" w:rsidRPr="00867F2A" w:rsidRDefault="00B53384" w:rsidP="00B53384">
      <w:r w:rsidRPr="00867F2A">
        <w:br w:type="page"/>
      </w:r>
    </w:p>
    <w:p w14:paraId="21607B7F" w14:textId="77777777" w:rsidR="00B53384" w:rsidRPr="00867F2A" w:rsidRDefault="00B53384" w:rsidP="00B53384">
      <w:pPr>
        <w:spacing w:line="360" w:lineRule="auto"/>
      </w:pPr>
    </w:p>
    <w:p w14:paraId="0D6E8597" w14:textId="63E87A8B" w:rsidR="00B53384" w:rsidRPr="009F1B5F" w:rsidRDefault="00B53384" w:rsidP="00B53384">
      <w:pPr>
        <w:spacing w:line="360" w:lineRule="auto"/>
        <w:ind w:firstLine="540"/>
        <w:jc w:val="both"/>
        <w:rPr>
          <w:lang w:val="en-US"/>
        </w:rPr>
      </w:pPr>
      <w:r w:rsidRPr="00867F2A">
        <w:rPr>
          <w:b/>
        </w:rPr>
        <w:t xml:space="preserve">Šidlauskas I. </w:t>
      </w:r>
      <w:r w:rsidRPr="00677A7D">
        <w:t xml:space="preserve">European Union </w:t>
      </w:r>
      <w:r w:rsidR="00677A7D" w:rsidRPr="00677A7D">
        <w:t>support for the use of sustainable energy projects in Lithuania.</w:t>
      </w:r>
      <w:r w:rsidRPr="00677A7D">
        <w:t xml:space="preserve"> / </w:t>
      </w:r>
      <w:r w:rsidR="00677A7D" w:rsidRPr="00677A7D">
        <w:t>International Trade Master 's work</w:t>
      </w:r>
      <w:r w:rsidRPr="00677A7D">
        <w:t xml:space="preserve">. </w:t>
      </w:r>
      <w:r w:rsidRPr="00677A7D">
        <w:rPr>
          <w:lang w:val="en-US"/>
        </w:rPr>
        <w:t xml:space="preserve">Prof. habil. </w:t>
      </w:r>
      <w:proofErr w:type="gramStart"/>
      <w:r w:rsidRPr="00677A7D">
        <w:rPr>
          <w:lang w:val="en-US"/>
        </w:rPr>
        <w:t>dr</w:t>
      </w:r>
      <w:proofErr w:type="gramEnd"/>
      <w:r w:rsidRPr="00677A7D">
        <w:rPr>
          <w:lang w:val="en-US"/>
        </w:rPr>
        <w:t xml:space="preserve">. D. Štreimikienė. - Vilnius: Mykolas Romeris University, Faculty of Economics and </w:t>
      </w:r>
      <w:r w:rsidR="001F4357" w:rsidRPr="00677A7D">
        <w:rPr>
          <w:lang w:val="en-US"/>
        </w:rPr>
        <w:t xml:space="preserve">Finance Management, </w:t>
      </w:r>
      <w:r w:rsidR="001F4357" w:rsidRPr="008D3A07">
        <w:rPr>
          <w:lang w:val="en-US"/>
        </w:rPr>
        <w:t>2012</w:t>
      </w:r>
      <w:r w:rsidRPr="008D3A07">
        <w:rPr>
          <w:lang w:val="en-US"/>
        </w:rPr>
        <w:t>. –</w:t>
      </w:r>
      <w:r w:rsidR="008D3A07" w:rsidRPr="008D3A07">
        <w:rPr>
          <w:lang w:val="en-US"/>
        </w:rPr>
        <w:t xml:space="preserve"> 85</w:t>
      </w:r>
      <w:r w:rsidRPr="008D3A07">
        <w:rPr>
          <w:lang w:val="en-US"/>
        </w:rPr>
        <w:t xml:space="preserve"> p.</w:t>
      </w:r>
    </w:p>
    <w:p w14:paraId="6407AC26" w14:textId="77777777" w:rsidR="00B53384" w:rsidRPr="009F1B5F" w:rsidRDefault="00B53384" w:rsidP="00B53384">
      <w:pPr>
        <w:tabs>
          <w:tab w:val="left" w:pos="540"/>
        </w:tabs>
        <w:spacing w:line="360" w:lineRule="auto"/>
        <w:jc w:val="both"/>
        <w:rPr>
          <w:b/>
        </w:rPr>
      </w:pPr>
    </w:p>
    <w:p w14:paraId="156413C9" w14:textId="77777777" w:rsidR="00B53384" w:rsidRPr="00867F2A" w:rsidRDefault="00B53384" w:rsidP="00B53384">
      <w:pPr>
        <w:pStyle w:val="Heading1"/>
        <w:spacing w:before="0" w:line="360" w:lineRule="auto"/>
        <w:rPr>
          <w:rFonts w:cs="Arial"/>
          <w:kern w:val="32"/>
          <w:szCs w:val="32"/>
          <w:lang w:val="en-US"/>
        </w:rPr>
      </w:pPr>
      <w:bookmarkStart w:id="228" w:name="_Toc292660557"/>
      <w:bookmarkStart w:id="229" w:name="_Toc217292193"/>
      <w:r w:rsidRPr="00867F2A">
        <w:rPr>
          <w:rFonts w:cs="Arial"/>
          <w:kern w:val="32"/>
          <w:szCs w:val="32"/>
          <w:lang w:val="en-US"/>
        </w:rPr>
        <w:t>ANNOTATION</w:t>
      </w:r>
      <w:bookmarkEnd w:id="228"/>
      <w:bookmarkEnd w:id="229"/>
    </w:p>
    <w:p w14:paraId="3B57C1AA" w14:textId="77777777" w:rsidR="00B53384" w:rsidRPr="009F1B5F" w:rsidRDefault="00B53384" w:rsidP="00B53384">
      <w:pPr>
        <w:tabs>
          <w:tab w:val="left" w:pos="540"/>
        </w:tabs>
        <w:spacing w:line="360" w:lineRule="auto"/>
        <w:jc w:val="center"/>
      </w:pPr>
    </w:p>
    <w:p w14:paraId="1281A4E3" w14:textId="67C626F1" w:rsidR="00677A7D" w:rsidRPr="00263879" w:rsidRDefault="00B53384" w:rsidP="00677A7D">
      <w:pPr>
        <w:tabs>
          <w:tab w:val="left" w:pos="540"/>
        </w:tabs>
        <w:spacing w:line="360" w:lineRule="auto"/>
        <w:jc w:val="both"/>
        <w:rPr>
          <w:lang w:val="en-US"/>
        </w:rPr>
      </w:pPr>
      <w:r w:rsidRPr="009F1B5F">
        <w:tab/>
      </w:r>
      <w:r w:rsidR="00235359">
        <w:t>Master</w:t>
      </w:r>
      <w:r w:rsidR="001F4357" w:rsidRPr="001F4357">
        <w:t xml:space="preserve"> thesi</w:t>
      </w:r>
      <w:r w:rsidR="001F4357">
        <w:t xml:space="preserve">s analyzed and evaluated </w:t>
      </w:r>
      <w:r w:rsidR="001F4357" w:rsidRPr="001F4357">
        <w:t xml:space="preserve">European Union support </w:t>
      </w:r>
      <w:r w:rsidR="00677A7D">
        <w:t xml:space="preserve">for </w:t>
      </w:r>
      <w:r w:rsidR="001F4357" w:rsidRPr="001F4357">
        <w:t xml:space="preserve">the use of sustainable energy projects in Lithuania. </w:t>
      </w:r>
      <w:r w:rsidR="00677A7D">
        <w:t xml:space="preserve">The primary objective of research - </w:t>
      </w:r>
      <w:r w:rsidR="001F4357" w:rsidRPr="00A91B91">
        <w:t xml:space="preserve">analyze </w:t>
      </w:r>
      <w:r w:rsidR="00A91B91" w:rsidRPr="00A91B91">
        <w:t xml:space="preserve">making procedures of </w:t>
      </w:r>
      <w:r w:rsidR="001F4357" w:rsidRPr="00A91B91">
        <w:t>EU sustainable energy policy and</w:t>
      </w:r>
      <w:r w:rsidR="00A91B91" w:rsidRPr="00A91B91">
        <w:t xml:space="preserve"> its</w:t>
      </w:r>
      <w:r w:rsidR="001F4357" w:rsidRPr="00A91B91">
        <w:t xml:space="preserve"> objectives </w:t>
      </w:r>
      <w:r w:rsidR="001F4357" w:rsidRPr="00D23061">
        <w:t xml:space="preserve">and to carry out a comprehensive European Union </w:t>
      </w:r>
      <w:r w:rsidR="00D23061" w:rsidRPr="00D23061">
        <w:t>subsidies</w:t>
      </w:r>
      <w:r w:rsidR="001F4357" w:rsidRPr="00D23061">
        <w:t xml:space="preserve"> system of sustainable energy policy instruments, financing Lithuania analysis.</w:t>
      </w:r>
      <w:r w:rsidR="001F4357" w:rsidRPr="00677A7D">
        <w:rPr>
          <w:color w:val="FF0000"/>
        </w:rPr>
        <w:t xml:space="preserve"> </w:t>
      </w:r>
      <w:r w:rsidR="001F4357" w:rsidRPr="00A91B91">
        <w:t xml:space="preserve">The first part </w:t>
      </w:r>
      <w:r w:rsidR="00677A7D" w:rsidRPr="00A91B91">
        <w:t>analyzes</w:t>
      </w:r>
      <w:r w:rsidR="001F4357" w:rsidRPr="00A91B91">
        <w:t xml:space="preserve"> theoretical aspects of sustainable energy, defines sustainable ene</w:t>
      </w:r>
      <w:r w:rsidR="00677A7D" w:rsidRPr="00A91B91">
        <w:t>rgy development barr</w:t>
      </w:r>
      <w:r w:rsidR="00D23061">
        <w:t xml:space="preserve">iers and promotion methods also </w:t>
      </w:r>
      <w:r w:rsidR="00677A7D" w:rsidRPr="00A91B91">
        <w:t>analyzes</w:t>
      </w:r>
      <w:r w:rsidR="001F4357" w:rsidRPr="00A91B91">
        <w:t xml:space="preserve"> EU sustainable energy policy and </w:t>
      </w:r>
      <w:r w:rsidR="00677A7D" w:rsidRPr="00A91B91">
        <w:t>its objectives.</w:t>
      </w:r>
      <w:r w:rsidR="00677A7D" w:rsidRPr="00677A7D">
        <w:rPr>
          <w:color w:val="FF0000"/>
        </w:rPr>
        <w:t xml:space="preserve"> </w:t>
      </w:r>
      <w:r w:rsidR="00677A7D" w:rsidRPr="00A91B91">
        <w:t xml:space="preserve">The second section </w:t>
      </w:r>
      <w:r w:rsidR="00D23061">
        <w:t>examines</w:t>
      </w:r>
      <w:r w:rsidR="00A91B91" w:rsidRPr="00A91B91">
        <w:t xml:space="preserve"> European Union</w:t>
      </w:r>
      <w:r w:rsidR="001F4357" w:rsidRPr="00A91B91">
        <w:t xml:space="preserve"> support for Lithuania renewable (sustainable)</w:t>
      </w:r>
      <w:r w:rsidR="00677A7D" w:rsidRPr="00A91B91">
        <w:t xml:space="preserve"> energy development</w:t>
      </w:r>
      <w:r w:rsidR="00677A7D" w:rsidRPr="00677A7D">
        <w:rPr>
          <w:color w:val="FF0000"/>
        </w:rPr>
        <w:t xml:space="preserve"> </w:t>
      </w:r>
      <w:r w:rsidR="00677A7D" w:rsidRPr="00A91B91">
        <w:t xml:space="preserve">and </w:t>
      </w:r>
      <w:r w:rsidR="00A91B91" w:rsidRPr="00A91B91">
        <w:t>evaluates</w:t>
      </w:r>
      <w:r w:rsidR="001F4357" w:rsidRPr="00A91B91">
        <w:t xml:space="preserve"> European Union support</w:t>
      </w:r>
      <w:r w:rsidR="00A91B91" w:rsidRPr="00A91B91">
        <w:t xml:space="preserve"> for</w:t>
      </w:r>
      <w:r w:rsidR="001F4357" w:rsidRPr="00A91B91">
        <w:t xml:space="preserve"> the use of individual sustainable energy sector in Lithuania. </w:t>
      </w:r>
      <w:r w:rsidR="00A91B91" w:rsidRPr="00A91B91">
        <w:t xml:space="preserve">And </w:t>
      </w:r>
      <w:r w:rsidR="00D23061">
        <w:t xml:space="preserve">in </w:t>
      </w:r>
      <w:r w:rsidR="00A91B91" w:rsidRPr="00A91B91">
        <w:t>the last</w:t>
      </w:r>
      <w:r w:rsidR="001F4357" w:rsidRPr="00A91B91">
        <w:t xml:space="preserve"> </w:t>
      </w:r>
      <w:r w:rsidR="001F4357" w:rsidRPr="00D23061">
        <w:t>part was made</w:t>
      </w:r>
      <w:r w:rsidR="004E5438">
        <w:t xml:space="preserve"> a survey</w:t>
      </w:r>
      <w:r w:rsidR="001F4357" w:rsidRPr="00D23061">
        <w:t xml:space="preserve"> </w:t>
      </w:r>
      <w:r w:rsidR="004E5438" w:rsidRPr="004E5438">
        <w:t>of European Union support options</w:t>
      </w:r>
      <w:r w:rsidR="004E5438">
        <w:t xml:space="preserve"> for </w:t>
      </w:r>
      <w:r w:rsidR="001F4357" w:rsidRPr="00D23061">
        <w:t>Lithuanian r</w:t>
      </w:r>
      <w:r w:rsidR="004E5438">
        <w:t xml:space="preserve">enewable energy </w:t>
      </w:r>
      <w:r w:rsidR="004E5438" w:rsidRPr="004E5438">
        <w:t>producers</w:t>
      </w:r>
      <w:r w:rsidR="001F4357" w:rsidRPr="004E5438">
        <w:t>, as well as its impact on business development.</w:t>
      </w:r>
      <w:r w:rsidR="001F4357" w:rsidRPr="001F4357">
        <w:t xml:space="preserve"> </w:t>
      </w:r>
      <w:r w:rsidR="00677A7D" w:rsidRPr="00C06849">
        <w:rPr>
          <w:lang w:val="en-US"/>
        </w:rPr>
        <w:t>After the</w:t>
      </w:r>
      <w:r w:rsidR="00677A7D">
        <w:rPr>
          <w:lang w:val="en-US"/>
        </w:rPr>
        <w:t xml:space="preserve"> scientific literature and research,</w:t>
      </w:r>
      <w:r w:rsidR="00677A7D" w:rsidRPr="00C06849">
        <w:rPr>
          <w:lang w:val="en-US"/>
        </w:rPr>
        <w:t xml:space="preserve"> formulated </w:t>
      </w:r>
      <w:r w:rsidR="00677A7D">
        <w:rPr>
          <w:lang w:val="en-US"/>
        </w:rPr>
        <w:t xml:space="preserve">scientific </w:t>
      </w:r>
      <w:r w:rsidR="00677A7D" w:rsidRPr="00C06849">
        <w:rPr>
          <w:lang w:val="en-US"/>
        </w:rPr>
        <w:t>and</w:t>
      </w:r>
      <w:r w:rsidR="00677A7D">
        <w:rPr>
          <w:lang w:val="en-US"/>
        </w:rPr>
        <w:t xml:space="preserve"> practical conclusions </w:t>
      </w:r>
      <w:r w:rsidR="00677A7D" w:rsidRPr="00C06849">
        <w:rPr>
          <w:lang w:val="en-US"/>
        </w:rPr>
        <w:t>and recommendations</w:t>
      </w:r>
      <w:r w:rsidR="00677A7D" w:rsidRPr="00C06849">
        <w:rPr>
          <w:rStyle w:val="hps"/>
          <w:rFonts w:ascii="Arial" w:hAnsi="Arial" w:cs="Arial"/>
          <w:color w:val="000000"/>
          <w:lang w:val="en-US"/>
        </w:rPr>
        <w:t>.</w:t>
      </w:r>
    </w:p>
    <w:p w14:paraId="06640AAD" w14:textId="145E3FE5" w:rsidR="00B53384" w:rsidRPr="008D3A07" w:rsidRDefault="00677A7D" w:rsidP="00677A7D">
      <w:pPr>
        <w:tabs>
          <w:tab w:val="left" w:pos="540"/>
        </w:tabs>
        <w:spacing w:line="360" w:lineRule="auto"/>
        <w:jc w:val="both"/>
        <w:rPr>
          <w:lang w:val="en-US"/>
        </w:rPr>
      </w:pPr>
      <w:r>
        <w:rPr>
          <w:color w:val="FF0000"/>
          <w:lang w:val="en-US"/>
        </w:rPr>
        <w:tab/>
      </w:r>
      <w:r w:rsidR="00B53384" w:rsidRPr="008D3A07">
        <w:rPr>
          <w:lang w:val="en-US"/>
        </w:rPr>
        <w:t xml:space="preserve">The </w:t>
      </w:r>
      <w:proofErr w:type="gramStart"/>
      <w:r w:rsidR="00B53384" w:rsidRPr="008D3A07">
        <w:rPr>
          <w:lang w:val="en-US"/>
        </w:rPr>
        <w:t>thesis consist</w:t>
      </w:r>
      <w:proofErr w:type="gramEnd"/>
      <w:r w:rsidR="00B53384" w:rsidRPr="008D3A07">
        <w:rPr>
          <w:lang w:val="en-US"/>
        </w:rPr>
        <w:t xml:space="preserve"> of: introduction, chapters, conclusions and offers, the list of literature, accessories.</w:t>
      </w:r>
      <w:r w:rsidR="008D3A07" w:rsidRPr="008D3A07">
        <w:rPr>
          <w:lang w:val="en-US"/>
        </w:rPr>
        <w:t xml:space="preserve"> Thesis size – 81</w:t>
      </w:r>
      <w:r w:rsidR="00B53384" w:rsidRPr="008D3A07">
        <w:rPr>
          <w:lang w:val="en-US"/>
        </w:rPr>
        <w:t xml:space="preserve"> pages</w:t>
      </w:r>
      <w:r w:rsidR="008D3A07">
        <w:rPr>
          <w:lang w:val="en-US"/>
        </w:rPr>
        <w:t xml:space="preserve"> without extras, 28</w:t>
      </w:r>
      <w:r w:rsidR="008D3A07" w:rsidRPr="008D3A07">
        <w:rPr>
          <w:lang w:val="en-US"/>
        </w:rPr>
        <w:t xml:space="preserve"> pictures, 17 tables, </w:t>
      </w:r>
      <w:proofErr w:type="gramStart"/>
      <w:r w:rsidR="008D3A07" w:rsidRPr="008D3A07">
        <w:rPr>
          <w:lang w:val="en-US"/>
        </w:rPr>
        <w:t>50</w:t>
      </w:r>
      <w:proofErr w:type="gramEnd"/>
      <w:r w:rsidR="00B53384" w:rsidRPr="008D3A07">
        <w:rPr>
          <w:lang w:val="en-US"/>
        </w:rPr>
        <w:t xml:space="preserve"> literature sources.</w:t>
      </w:r>
    </w:p>
    <w:p w14:paraId="46FA392F" w14:textId="77777777" w:rsidR="00B53384" w:rsidRPr="009F1B5F" w:rsidRDefault="00B53384" w:rsidP="00B53384">
      <w:pPr>
        <w:tabs>
          <w:tab w:val="left" w:pos="540"/>
        </w:tabs>
        <w:spacing w:line="360" w:lineRule="auto"/>
        <w:jc w:val="both"/>
        <w:rPr>
          <w:lang w:val="en-US"/>
        </w:rPr>
      </w:pPr>
    </w:p>
    <w:p w14:paraId="08708B9B" w14:textId="77777777" w:rsidR="00B53384" w:rsidRPr="009F1B5F" w:rsidRDefault="00B53384" w:rsidP="00B53384">
      <w:pPr>
        <w:tabs>
          <w:tab w:val="left" w:pos="540"/>
        </w:tabs>
        <w:spacing w:line="360" w:lineRule="auto"/>
        <w:jc w:val="both"/>
        <w:rPr>
          <w:lang w:val="en-US"/>
        </w:rPr>
      </w:pPr>
    </w:p>
    <w:p w14:paraId="60A87061" w14:textId="693913D4" w:rsidR="00B53384" w:rsidRPr="00375020" w:rsidRDefault="00B53384" w:rsidP="00B53384">
      <w:pPr>
        <w:tabs>
          <w:tab w:val="left" w:pos="540"/>
        </w:tabs>
        <w:spacing w:line="360" w:lineRule="auto"/>
      </w:pPr>
      <w:r w:rsidRPr="009F1B5F">
        <w:tab/>
      </w:r>
      <w:r w:rsidRPr="00867F2A">
        <w:rPr>
          <w:b/>
        </w:rPr>
        <w:t>Key words:</w:t>
      </w:r>
      <w:r w:rsidR="00375020">
        <w:rPr>
          <w:b/>
        </w:rPr>
        <w:t xml:space="preserve"> </w:t>
      </w:r>
      <w:r w:rsidR="00375020" w:rsidRPr="00375020">
        <w:t>sustainable energy, renewable energy sources, European Union support</w:t>
      </w:r>
      <w:r w:rsidR="00C97E55">
        <w:t xml:space="preserve">, </w:t>
      </w:r>
      <w:r w:rsidR="008D3A07">
        <w:t xml:space="preserve">sustainable </w:t>
      </w:r>
      <w:r w:rsidR="00C97E55">
        <w:t>energy promotion policy</w:t>
      </w:r>
      <w:r w:rsidR="001F4357">
        <w:t>.</w:t>
      </w:r>
    </w:p>
    <w:p w14:paraId="38EC267C" w14:textId="77777777" w:rsidR="00B53384" w:rsidRPr="00867F2A" w:rsidRDefault="00B53384" w:rsidP="00B53384">
      <w:pPr>
        <w:spacing w:line="360" w:lineRule="auto"/>
      </w:pPr>
    </w:p>
    <w:p w14:paraId="568D3671" w14:textId="77777777" w:rsidR="00B53384" w:rsidRPr="00867F2A" w:rsidRDefault="00B53384" w:rsidP="00B53384">
      <w:r w:rsidRPr="00867F2A">
        <w:br w:type="page"/>
      </w:r>
    </w:p>
    <w:p w14:paraId="026E6D43" w14:textId="77777777" w:rsidR="00B53384" w:rsidRPr="00867F2A" w:rsidRDefault="00B53384" w:rsidP="00B53384">
      <w:pPr>
        <w:spacing w:line="360" w:lineRule="auto"/>
      </w:pPr>
    </w:p>
    <w:p w14:paraId="461E30FE" w14:textId="06A65402" w:rsidR="00A91B91" w:rsidRPr="00867F2A" w:rsidRDefault="00A91B91" w:rsidP="00A91B91">
      <w:pPr>
        <w:tabs>
          <w:tab w:val="left" w:pos="540"/>
        </w:tabs>
        <w:spacing w:line="360" w:lineRule="auto"/>
        <w:jc w:val="both"/>
      </w:pPr>
      <w:r>
        <w:rPr>
          <w:b/>
        </w:rPr>
        <w:tab/>
      </w:r>
      <w:r w:rsidRPr="003117E3">
        <w:rPr>
          <w:b/>
        </w:rPr>
        <w:t xml:space="preserve">Šidlauskas I. </w:t>
      </w:r>
      <w:r w:rsidRPr="003117E3">
        <w:t xml:space="preserve">Europos Sąjungos paramos </w:t>
      </w:r>
      <w:r>
        <w:t>panaudojimas darnios energetikos projektams</w:t>
      </w:r>
      <w:r w:rsidRPr="003117E3">
        <w:t xml:space="preserve"> Lietuvoje / </w:t>
      </w:r>
      <w:r>
        <w:t>Tarptautinės prekybos magistro</w:t>
      </w:r>
      <w:r w:rsidRPr="003117E3">
        <w:t xml:space="preserve"> baigiamasis darbas. Vadovė prof. habil. dr. D. Štreimikienė. – Vilnius: Mykolo Romerio universitetas, Ekonomikos ir finansų valdymo fakultetas, </w:t>
      </w:r>
      <w:r>
        <w:t>201</w:t>
      </w:r>
      <w:r w:rsidRPr="00867F2A">
        <w:t>2</w:t>
      </w:r>
      <w:r w:rsidRPr="003117E3">
        <w:t xml:space="preserve">. – </w:t>
      </w:r>
      <w:r w:rsidR="008D3A07" w:rsidRPr="008D3A07">
        <w:t>85</w:t>
      </w:r>
      <w:r w:rsidRPr="008D3A07">
        <w:t xml:space="preserve"> p</w:t>
      </w:r>
      <w:r w:rsidR="008D3A07" w:rsidRPr="008D3A07">
        <w:t>sl.</w:t>
      </w:r>
    </w:p>
    <w:p w14:paraId="0F4A5180" w14:textId="77777777" w:rsidR="00A91B91" w:rsidRPr="003117E3" w:rsidRDefault="00A91B91" w:rsidP="00A91B91">
      <w:pPr>
        <w:spacing w:line="360" w:lineRule="auto"/>
        <w:jc w:val="both"/>
      </w:pPr>
    </w:p>
    <w:p w14:paraId="15F6D29A" w14:textId="77777777" w:rsidR="00B53384" w:rsidRPr="00F210E8" w:rsidRDefault="00B53384" w:rsidP="00B53384">
      <w:pPr>
        <w:tabs>
          <w:tab w:val="left" w:pos="540"/>
        </w:tabs>
        <w:spacing w:line="360" w:lineRule="auto"/>
        <w:jc w:val="center"/>
        <w:rPr>
          <w:sz w:val="16"/>
          <w:szCs w:val="16"/>
        </w:rPr>
      </w:pPr>
    </w:p>
    <w:p w14:paraId="38FA164B" w14:textId="77777777" w:rsidR="00B53384" w:rsidRPr="00867F2A" w:rsidRDefault="00B53384" w:rsidP="00B53384">
      <w:pPr>
        <w:pStyle w:val="Heading1"/>
        <w:spacing w:before="0" w:line="360" w:lineRule="auto"/>
        <w:rPr>
          <w:rFonts w:cs="Arial"/>
          <w:kern w:val="32"/>
          <w:szCs w:val="32"/>
        </w:rPr>
      </w:pPr>
      <w:bookmarkStart w:id="230" w:name="_Toc292660558"/>
      <w:bookmarkStart w:id="231" w:name="_Toc217292194"/>
      <w:r w:rsidRPr="00867F2A">
        <w:rPr>
          <w:rFonts w:cs="Arial"/>
          <w:kern w:val="32"/>
          <w:szCs w:val="32"/>
        </w:rPr>
        <w:t>SANTRAUKA</w:t>
      </w:r>
      <w:bookmarkEnd w:id="230"/>
      <w:bookmarkEnd w:id="231"/>
    </w:p>
    <w:p w14:paraId="6D36057F" w14:textId="77777777" w:rsidR="00B53384" w:rsidRPr="00F210E8" w:rsidRDefault="00B53384" w:rsidP="00B53384">
      <w:pPr>
        <w:tabs>
          <w:tab w:val="left" w:pos="540"/>
        </w:tabs>
        <w:spacing w:line="360" w:lineRule="auto"/>
        <w:jc w:val="center"/>
        <w:rPr>
          <w:sz w:val="16"/>
          <w:szCs w:val="16"/>
        </w:rPr>
      </w:pPr>
    </w:p>
    <w:p w14:paraId="679828FB" w14:textId="3B3A591E" w:rsidR="004E5438" w:rsidRDefault="00B53384" w:rsidP="004E5438">
      <w:pPr>
        <w:tabs>
          <w:tab w:val="left" w:pos="540"/>
        </w:tabs>
        <w:spacing w:line="360" w:lineRule="auto"/>
        <w:jc w:val="both"/>
        <w:rPr>
          <w:rStyle w:val="apple-style-span"/>
        </w:rPr>
      </w:pPr>
      <w:r w:rsidRPr="00F210E8">
        <w:tab/>
      </w:r>
      <w:r w:rsidR="004E5438">
        <w:t>Tarptautinės prekybos magistro</w:t>
      </w:r>
      <w:r w:rsidR="004E5438" w:rsidRPr="00A51ED4">
        <w:t xml:space="preserve"> baigiamojo darbo tema ,,Europos Sąjungos </w:t>
      </w:r>
      <w:r w:rsidR="004E5438">
        <w:t>paramos panaudojimas</w:t>
      </w:r>
      <w:r w:rsidR="004E5438" w:rsidRPr="00A51ED4">
        <w:t xml:space="preserve"> </w:t>
      </w:r>
      <w:r w:rsidR="004E5438">
        <w:t>darnios energetikos projektams</w:t>
      </w:r>
      <w:r w:rsidR="004E5438" w:rsidRPr="00A51ED4">
        <w:t xml:space="preserve"> Lietuvoje“ aktuali, nes </w:t>
      </w:r>
      <w:r w:rsidR="004E5438" w:rsidRPr="00A51ED4">
        <w:rPr>
          <w:rStyle w:val="apple-style-span"/>
        </w:rPr>
        <w:t xml:space="preserve">nėra atlikta tokių detalesnių šios </w:t>
      </w:r>
      <w:r w:rsidR="00EE1AFA">
        <w:rPr>
          <w:rStyle w:val="apple-style-span"/>
        </w:rPr>
        <w:t xml:space="preserve">Europos Sąjungos teikiamos </w:t>
      </w:r>
      <w:r w:rsidR="004E5438" w:rsidRPr="00A51ED4">
        <w:rPr>
          <w:rStyle w:val="apple-style-span"/>
        </w:rPr>
        <w:t xml:space="preserve">paramos </w:t>
      </w:r>
      <w:r w:rsidR="00EE1AFA">
        <w:rPr>
          <w:rStyle w:val="apple-style-span"/>
        </w:rPr>
        <w:t>panaudojimo darnios energetikos projektams</w:t>
      </w:r>
      <w:r w:rsidR="005C2E95">
        <w:rPr>
          <w:rStyle w:val="apple-style-span"/>
        </w:rPr>
        <w:t xml:space="preserve"> tyrimų</w:t>
      </w:r>
      <w:r w:rsidR="004E5438" w:rsidRPr="00A51ED4">
        <w:rPr>
          <w:rStyle w:val="apple-style-span"/>
        </w:rPr>
        <w:t>. Ar E</w:t>
      </w:r>
      <w:r w:rsidR="00EE1AFA">
        <w:rPr>
          <w:rStyle w:val="apple-style-span"/>
        </w:rPr>
        <w:t xml:space="preserve">S </w:t>
      </w:r>
      <w:r w:rsidR="004E5438" w:rsidRPr="00A51ED4">
        <w:rPr>
          <w:rStyle w:val="apple-style-span"/>
        </w:rPr>
        <w:t xml:space="preserve">struktūrinių fondų parama </w:t>
      </w:r>
      <w:r w:rsidR="00EE1AFA">
        <w:rPr>
          <w:rStyle w:val="apple-style-span"/>
        </w:rPr>
        <w:t xml:space="preserve">darniai energetikai </w:t>
      </w:r>
      <w:r w:rsidR="004E5438" w:rsidRPr="00A51ED4">
        <w:rPr>
          <w:rStyle w:val="apple-style-span"/>
        </w:rPr>
        <w:t>panaudojama tikslingai, ar ji</w:t>
      </w:r>
      <w:r w:rsidR="00EE1AFA">
        <w:rPr>
          <w:rStyle w:val="apple-style-span"/>
        </w:rPr>
        <w:t xml:space="preserve"> prisideda prie</w:t>
      </w:r>
      <w:r w:rsidR="004E5438" w:rsidRPr="00A51ED4">
        <w:rPr>
          <w:rStyle w:val="apple-style-span"/>
        </w:rPr>
        <w:t xml:space="preserve"> </w:t>
      </w:r>
      <w:r w:rsidR="005C2E95">
        <w:rPr>
          <w:rStyle w:val="apple-style-span"/>
        </w:rPr>
        <w:t>atsinaujinančių energijos išteklių plėtros, ekonomikos augimo šalyje, priklausomybės nuo importuojamos energijos mažinimo iš kitų valstybių,</w:t>
      </w:r>
      <w:r w:rsidR="004E5438" w:rsidRPr="00A51ED4">
        <w:rPr>
          <w:rStyle w:val="apple-style-span"/>
        </w:rPr>
        <w:t xml:space="preserve"> naujų darbo vietų kūrimo, </w:t>
      </w:r>
      <w:r w:rsidR="00EE1AFA">
        <w:rPr>
          <w:rStyle w:val="apple-style-span"/>
        </w:rPr>
        <w:t>aplinkos taršos mažinimo</w:t>
      </w:r>
      <w:r w:rsidR="004E5438" w:rsidRPr="00A51ED4">
        <w:rPr>
          <w:rStyle w:val="apple-style-span"/>
        </w:rPr>
        <w:t xml:space="preserve">, tai yra </w:t>
      </w:r>
      <w:r w:rsidR="005C2E95">
        <w:rPr>
          <w:rStyle w:val="apple-style-span"/>
        </w:rPr>
        <w:t xml:space="preserve">labai </w:t>
      </w:r>
      <w:r w:rsidR="004E5438" w:rsidRPr="00A51ED4">
        <w:rPr>
          <w:rStyle w:val="apple-style-span"/>
        </w:rPr>
        <w:t xml:space="preserve">svarbūs klausimai į kuriuos būtina atsakyti. Tokie tyrimai leistų efektyviau panaudoti Europos Sąjungos ir Lietuvos biudžeto lėšas, </w:t>
      </w:r>
      <w:r w:rsidR="005C2E95">
        <w:rPr>
          <w:rStyle w:val="apple-style-span"/>
        </w:rPr>
        <w:t>siekiant darnios šalies plėtros.</w:t>
      </w:r>
    </w:p>
    <w:p w14:paraId="1FD3D1C6" w14:textId="1B2A704F" w:rsidR="004D55D2" w:rsidRDefault="004D55D2" w:rsidP="004D55D2">
      <w:pPr>
        <w:spacing w:line="360" w:lineRule="auto"/>
        <w:ind w:firstLine="720"/>
        <w:jc w:val="both"/>
      </w:pPr>
      <w:r>
        <w:rPr>
          <w:rStyle w:val="apple-style-span"/>
        </w:rPr>
        <w:t>Šio tyrimo problema –</w:t>
      </w:r>
      <w:r>
        <w:t xml:space="preserve"> buvo atlikta keletas Europos Sąjungos paramos panaudojimo darnios energetikos plėtros</w:t>
      </w:r>
      <w:r w:rsidRPr="007C7338">
        <w:t xml:space="preserve"> </w:t>
      </w:r>
      <w:r>
        <w:t xml:space="preserve">tyrimų (tame tarpe ir AEI projektų), tačiau šie visi tyrimai buvo daugiau statistinės analizės pobūdžio, neapibrėžiantys esminių problemų bei jų pašalinimo būdų. Siekiant įvertinti ES paramos įtaką darniai energetikai reikėtų detaliau analizuoti struktūrinius pokyčius, jų kitimo priežastis, galimas pasekmes ir pagal šiuos analizės rezultatus pateikti išvadas dėl ES paramos atsinaujiantiems energijos ištekliams finansavimo šiuo metu ir ateityje. </w:t>
      </w:r>
      <w:r w:rsidRPr="00225930">
        <w:t xml:space="preserve">Tyrimo objektas - </w:t>
      </w:r>
      <w:r w:rsidRPr="00443E61">
        <w:t xml:space="preserve">Europos Sąjungos </w:t>
      </w:r>
      <w:r>
        <w:t xml:space="preserve">paramos panaudojimas darnios energetikos investiciniams projektams </w:t>
      </w:r>
      <w:r w:rsidRPr="00443E61">
        <w:t>Lietuvoje.</w:t>
      </w:r>
      <w:r>
        <w:rPr>
          <w:b/>
          <w:i/>
        </w:rPr>
        <w:t xml:space="preserve"> </w:t>
      </w:r>
      <w:r>
        <w:t xml:space="preserve">Pagrindinis tyrimo tikslas - </w:t>
      </w:r>
      <w:r w:rsidRPr="00EF438E">
        <w:t>išanalizuoti Europos Sąjungos darnios energetikos politikos vykdymo procedūrą</w:t>
      </w:r>
      <w:r>
        <w:t xml:space="preserve"> bei</w:t>
      </w:r>
      <w:r w:rsidRPr="00EF438E">
        <w:t xml:space="preserve"> tikslus ir atlikti išsamią E</w:t>
      </w:r>
      <w:r>
        <w:t xml:space="preserve">uropos </w:t>
      </w:r>
      <w:r w:rsidRPr="00EF438E">
        <w:t>S</w:t>
      </w:r>
      <w:r>
        <w:t>ąjungos</w:t>
      </w:r>
      <w:r w:rsidRPr="00EF438E">
        <w:t xml:space="preserve"> </w:t>
      </w:r>
      <w:r>
        <w:t xml:space="preserve">skiriamų dotacijų sistemą </w:t>
      </w:r>
      <w:r w:rsidRPr="00EF438E">
        <w:t xml:space="preserve">darnios energetikos politikos instrumentų </w:t>
      </w:r>
      <w:r>
        <w:t>finansavimui Lietuvoje</w:t>
      </w:r>
      <w:r w:rsidRPr="00EF438E">
        <w:t xml:space="preserve"> analizę.</w:t>
      </w:r>
      <w:r>
        <w:rPr>
          <w:b/>
          <w:i/>
        </w:rPr>
        <w:t xml:space="preserve"> </w:t>
      </w:r>
      <w:r>
        <w:t>Siekiant šio tikslo, buvo naudota</w:t>
      </w:r>
      <w:r w:rsidR="005D3112">
        <w:t xml:space="preserve">si mokslinės literatūros, statistinių duomenų, periodinės literatūros ir </w:t>
      </w:r>
      <w:r>
        <w:t>internetinių duomenų analize, apibendrinimo metodu bei anketine apklausa. Tyrimo uždaviniai: r</w:t>
      </w:r>
      <w:r w:rsidRPr="006F1E6D">
        <w:t>emiantis įvairių autorių darbais, atlikti darnios energetikos teorinę analizę;</w:t>
      </w:r>
      <w:r>
        <w:t xml:space="preserve"> i</w:t>
      </w:r>
      <w:r w:rsidRPr="006F1E6D">
        <w:t>šanalizuoti Europos Sąjungos vykdomą darnios energetikos politiką;</w:t>
      </w:r>
      <w:r>
        <w:t xml:space="preserve"> išnagrinėti Europos Sąjungos </w:t>
      </w:r>
      <w:r w:rsidRPr="00443E61">
        <w:t xml:space="preserve">teikiamą paramą Lietuvos </w:t>
      </w:r>
      <w:r>
        <w:t>darniai atsinaujinančiai energijos projektų plėtrai; išanalizuoti ir įvertinti Europos Sąjungos paramos panaudojimą atskiriems darnios energetikos sektoriams Lietuvoje; atlikti Lietuvos atsinaujinančių energijos išteklių</w:t>
      </w:r>
      <w:r w:rsidRPr="006F1E6D">
        <w:t xml:space="preserve"> </w:t>
      </w:r>
      <w:r>
        <w:t>gamintojų</w:t>
      </w:r>
      <w:r w:rsidRPr="006F1E6D">
        <w:t xml:space="preserve"> </w:t>
      </w:r>
      <w:r>
        <w:t>nuomonės tyrimą apie Europos Sąjungos paramos teikiamas galimybes, reikalavimus bei jos įtaką verslo plėtrai.</w:t>
      </w:r>
    </w:p>
    <w:p w14:paraId="2533406E" w14:textId="2399F724" w:rsidR="004D55D2" w:rsidRPr="004D55D2" w:rsidRDefault="004D55D2" w:rsidP="004D55D2">
      <w:pPr>
        <w:tabs>
          <w:tab w:val="left" w:pos="567"/>
        </w:tabs>
        <w:spacing w:line="360" w:lineRule="auto"/>
        <w:jc w:val="both"/>
      </w:pPr>
      <w:r>
        <w:rPr>
          <w:bCs/>
          <w:iCs/>
        </w:rPr>
        <w:tab/>
      </w:r>
      <w:r w:rsidRPr="00352D4A">
        <w:rPr>
          <w:bCs/>
          <w:iCs/>
        </w:rPr>
        <w:t xml:space="preserve">Šio tyrimo </w:t>
      </w:r>
      <w:r w:rsidRPr="00352D4A">
        <w:t>teoriniai</w:t>
      </w:r>
      <w:r>
        <w:t xml:space="preserve"> darbo rezultatai</w:t>
      </w:r>
      <w:r w:rsidR="003A372B">
        <w:t>:</w:t>
      </w:r>
      <w:r w:rsidRPr="00910F57">
        <w:t xml:space="preserve"> išnagrinėta</w:t>
      </w:r>
      <w:r>
        <w:t>s</w:t>
      </w:r>
      <w:r w:rsidRPr="00910F57">
        <w:t xml:space="preserve"> </w:t>
      </w:r>
      <w:r>
        <w:t>darnios energetikos</w:t>
      </w:r>
      <w:r w:rsidRPr="00910F57">
        <w:t xml:space="preserve"> teorinis aspektas.</w:t>
      </w:r>
      <w:r>
        <w:t xml:space="preserve"> Išanalizuotos ir susistemintos darnios energetikos plėtros kliūtys bei jos skatinimo priemonės.</w:t>
      </w:r>
      <w:r w:rsidRPr="00910F57">
        <w:t xml:space="preserve"> Iš</w:t>
      </w:r>
      <w:r>
        <w:t>nagrinėta</w:t>
      </w:r>
      <w:r w:rsidRPr="00910F57">
        <w:t xml:space="preserve"> E</w:t>
      </w:r>
      <w:r>
        <w:t xml:space="preserve">uropos </w:t>
      </w:r>
      <w:r w:rsidRPr="00910F57">
        <w:t>S</w:t>
      </w:r>
      <w:r>
        <w:t>ąjungos</w:t>
      </w:r>
      <w:r w:rsidRPr="00910F57">
        <w:t xml:space="preserve"> </w:t>
      </w:r>
      <w:r>
        <w:t>darnios energetikos plėtros politika</w:t>
      </w:r>
      <w:r w:rsidRPr="00910F57">
        <w:t xml:space="preserve">. </w:t>
      </w:r>
      <w:r>
        <w:t>Praktiniai darbo rezultata</w:t>
      </w:r>
      <w:r w:rsidRPr="00352D4A">
        <w:t>i</w:t>
      </w:r>
      <w:r w:rsidRPr="00352D4A">
        <w:rPr>
          <w:bCs/>
          <w:iCs/>
        </w:rPr>
        <w:t xml:space="preserve">: </w:t>
      </w:r>
      <w:r>
        <w:t>i</w:t>
      </w:r>
      <w:r w:rsidRPr="00910F57">
        <w:t>šnagrinėta Europos S</w:t>
      </w:r>
      <w:r>
        <w:t>ąjungos teikiama parama Lietuvos atsinaujinančios energijos plėtrai. Išanalizuotas ir įvertintas Europos Sąjungos paramos panaudojimas atskiriems darnios energetikos sektoriams Lietuvoje (saulės, vėjo, hidro, biodojų, geoterminė bei biokuro energija). Atliktas Lietuvos AEI</w:t>
      </w:r>
      <w:r w:rsidRPr="006F1E6D">
        <w:t xml:space="preserve"> </w:t>
      </w:r>
      <w:r>
        <w:t>gamintojų</w:t>
      </w:r>
      <w:r w:rsidRPr="006F1E6D">
        <w:t xml:space="preserve"> </w:t>
      </w:r>
      <w:r>
        <w:t>nuomonės tyrimas apie Europos Sąjungos paramos teikiamas galimybes, reikalavimus bei jos įtaką verslo plėtrai.</w:t>
      </w:r>
    </w:p>
    <w:p w14:paraId="439536B0" w14:textId="04FD6D2C" w:rsidR="00B53384" w:rsidRPr="008E7376" w:rsidRDefault="008E7376" w:rsidP="008E7376">
      <w:pPr>
        <w:tabs>
          <w:tab w:val="left" w:pos="540"/>
        </w:tabs>
        <w:spacing w:line="360" w:lineRule="auto"/>
        <w:jc w:val="both"/>
      </w:pPr>
      <w:r>
        <w:tab/>
      </w:r>
      <w:proofErr w:type="gramStart"/>
      <w:r>
        <w:rPr>
          <w:rFonts w:eastAsiaTheme="minorEastAsia"/>
          <w:color w:val="1F2021"/>
          <w:lang w:val="en-US" w:eastAsia="en-US"/>
        </w:rPr>
        <w:t>A</w:t>
      </w:r>
      <w:r w:rsidRPr="00BC41A1">
        <w:rPr>
          <w:rFonts w:eastAsiaTheme="minorEastAsia"/>
          <w:color w:val="1F2021"/>
          <w:lang w:val="en-US" w:eastAsia="en-US"/>
        </w:rPr>
        <w:t xml:space="preserve">tlikta atskirų atsinaujinančios energijos išteklių </w:t>
      </w:r>
      <w:r>
        <w:rPr>
          <w:rFonts w:eastAsiaTheme="minorEastAsia"/>
          <w:color w:val="1F2021"/>
          <w:lang w:val="en-US" w:eastAsia="en-US"/>
        </w:rPr>
        <w:t>sektorių</w:t>
      </w:r>
      <w:r w:rsidRPr="00BC41A1">
        <w:rPr>
          <w:rFonts w:eastAsiaTheme="minorEastAsia"/>
          <w:color w:val="1F2021"/>
          <w:lang w:val="en-US" w:eastAsia="en-US"/>
        </w:rPr>
        <w:t xml:space="preserve"> an</w:t>
      </w:r>
      <w:r>
        <w:rPr>
          <w:rFonts w:eastAsiaTheme="minorEastAsia"/>
          <w:color w:val="1F2021"/>
          <w:lang w:val="en-US" w:eastAsia="en-US"/>
        </w:rPr>
        <w:t xml:space="preserve">alizė parodė, jog Lietuvos atsinaujinantys energijos ištekliai </w:t>
      </w:r>
      <w:r w:rsidRPr="00BC41A1">
        <w:rPr>
          <w:rFonts w:eastAsiaTheme="minorEastAsia"/>
          <w:color w:val="1F2021"/>
          <w:lang w:val="en-US" w:eastAsia="en-US"/>
        </w:rPr>
        <w:t>susiduria su</w:t>
      </w:r>
      <w:r>
        <w:rPr>
          <w:rFonts w:eastAsiaTheme="minorEastAsia"/>
          <w:color w:val="1F2021"/>
          <w:lang w:val="en-US" w:eastAsia="en-US"/>
        </w:rPr>
        <w:t xml:space="preserve"> įvairiais</w:t>
      </w:r>
      <w:r w:rsidRPr="00BC41A1">
        <w:rPr>
          <w:rFonts w:eastAsiaTheme="minorEastAsia"/>
          <w:color w:val="1F2021"/>
          <w:lang w:val="en-US" w:eastAsia="en-US"/>
        </w:rPr>
        <w:t xml:space="preserve"> rinkos barjerais, trukdančiais jų panaudojimo plėtrai.</w:t>
      </w:r>
      <w:proofErr w:type="gramEnd"/>
      <w:r w:rsidRPr="00BC41A1">
        <w:rPr>
          <w:rFonts w:eastAsiaTheme="minorEastAsia"/>
          <w:color w:val="1F2021"/>
          <w:lang w:val="en-US" w:eastAsia="en-US"/>
        </w:rPr>
        <w:t xml:space="preserve"> </w:t>
      </w:r>
      <w:proofErr w:type="gramStart"/>
      <w:r w:rsidRPr="00BC41A1">
        <w:rPr>
          <w:rFonts w:eastAsiaTheme="minorEastAsia"/>
          <w:color w:val="1F2021"/>
          <w:lang w:val="en-US" w:eastAsia="en-US"/>
        </w:rPr>
        <w:t>Pa</w:t>
      </w:r>
      <w:r>
        <w:rPr>
          <w:rFonts w:eastAsiaTheme="minorEastAsia"/>
          <w:color w:val="1F2021"/>
          <w:lang w:val="en-US" w:eastAsia="en-US"/>
        </w:rPr>
        <w:t>grindiniai rinkos barjerai –</w:t>
      </w:r>
      <w:r w:rsidRPr="00BC41A1">
        <w:rPr>
          <w:rFonts w:eastAsiaTheme="minorEastAsia"/>
          <w:color w:val="1F2021"/>
          <w:lang w:val="en-US" w:eastAsia="en-US"/>
        </w:rPr>
        <w:t xml:space="preserve"> naujų technologijų konkurencingumo su senosiomis problemos, priėjimo prie kapitalo apribojimai, instituciniai barjerai, neadekvati informacija, didelės pradinės investicijos, mokslinių tyrimų trūkumas</w:t>
      </w:r>
      <w:r>
        <w:rPr>
          <w:rFonts w:eastAsiaTheme="minorEastAsia"/>
          <w:color w:val="1F2021"/>
          <w:lang w:val="en-US" w:eastAsia="en-US"/>
        </w:rPr>
        <w:t>, teisinės bazės neaiškumas.</w:t>
      </w:r>
      <w:proofErr w:type="gramEnd"/>
      <w:r>
        <w:rPr>
          <w:rFonts w:eastAsiaTheme="minorEastAsia"/>
          <w:color w:val="1F2021"/>
          <w:lang w:val="en-US" w:eastAsia="en-US"/>
        </w:rPr>
        <w:t xml:space="preserve"> Siūlymas įveikti šias pasitaikančias kliūtis pasinaudojant kitų Europos Sąjungos šalių sukaupta patirtimi, taip pat skiriant daugiau lėšų atsinaujinančių energijos išteklių moksliniams tyrimams.</w:t>
      </w:r>
      <w:r>
        <w:rPr>
          <w:lang w:val="en-US"/>
        </w:rPr>
        <w:t xml:space="preserve"> </w:t>
      </w:r>
      <w:r w:rsidR="003A372B" w:rsidRPr="0038328E">
        <w:t>Atliktas Lietuvos atsinaujinančių energijos išteklių gamintojų nuomonės tyrimas parodė, kad Europos Sąjungos parama teigiamai įtakojo darnios energitikos plėtrą Lietuvai ir ūkio subjektams (pelninga veikla, mažinamas energijos importas iš kitų šalių, sukurtos darbo vietos, mažinama tarša aplinkai</w:t>
      </w:r>
      <w:r w:rsidR="003A372B">
        <w:t xml:space="preserve">). </w:t>
      </w:r>
      <w:r w:rsidR="003A372B" w:rsidRPr="0038328E">
        <w:t>Tačiau šiuo metu dar yra įvairių AEI plėtros kliūčių (politinių, teisinių, ekonominių), kurias galima sumažinti didinant ES paramos panaudojimo efektyvumą na</w:t>
      </w:r>
      <w:r w:rsidR="003A372B">
        <w:t>ujame programavimo laikotarpyje.</w:t>
      </w:r>
      <w:r>
        <w:t xml:space="preserve"> Siūlymas kiekvienais metais rengti ES paramos darnios energetikos projektams struktūrinius tyrimus, kurie parodytų ar ES parama panaudojama efektyviai, ar pasiekti užsibrėžti paramos skyrimo rezultatai ir ar prisidedama prie ES darnios plėtros tikslų įgyvendinimo.</w:t>
      </w:r>
    </w:p>
    <w:p w14:paraId="4E5FE650" w14:textId="38903B5F" w:rsidR="00B53384" w:rsidRPr="003A372B" w:rsidRDefault="00B53384" w:rsidP="00B53384">
      <w:pPr>
        <w:tabs>
          <w:tab w:val="left" w:pos="540"/>
        </w:tabs>
        <w:spacing w:line="360" w:lineRule="auto"/>
        <w:rPr>
          <w:color w:val="FF0000"/>
        </w:rPr>
      </w:pPr>
      <w:r w:rsidRPr="00F210E8">
        <w:tab/>
        <w:t xml:space="preserve">Darbą sudaro įvadas, trys </w:t>
      </w:r>
      <w:r w:rsidRPr="008D3A07">
        <w:t xml:space="preserve">skyriai (septyni poskyriai) ir </w:t>
      </w:r>
      <w:r w:rsidR="008D3A07" w:rsidRPr="008D3A07">
        <w:t xml:space="preserve">išvados, taip pat 28 paveikslai, 17 lentelių bei </w:t>
      </w:r>
      <w:r w:rsidR="008D3A07" w:rsidRPr="008D3A07">
        <w:rPr>
          <w:lang w:val="en-US"/>
        </w:rPr>
        <w:t>1</w:t>
      </w:r>
      <w:r w:rsidR="008D3A07" w:rsidRPr="008D3A07">
        <w:t xml:space="preserve"> priedas</w:t>
      </w:r>
      <w:r w:rsidRPr="008D3A07">
        <w:t xml:space="preserve">, iš viso </w:t>
      </w:r>
      <w:r w:rsidR="008D3A07" w:rsidRPr="008D3A07">
        <w:t>85 puslapiai ir 50 literatūros šaltinių</w:t>
      </w:r>
      <w:r w:rsidRPr="008D3A07">
        <w:t>.</w:t>
      </w:r>
    </w:p>
    <w:p w14:paraId="501365E0" w14:textId="77777777" w:rsidR="00B53384" w:rsidRPr="00867F2A" w:rsidRDefault="00B53384" w:rsidP="00B53384">
      <w:pPr>
        <w:spacing w:line="360" w:lineRule="auto"/>
      </w:pPr>
    </w:p>
    <w:p w14:paraId="133821E9" w14:textId="77777777" w:rsidR="00B53384" w:rsidRPr="00867F2A" w:rsidRDefault="00B53384" w:rsidP="00B53384">
      <w:r w:rsidRPr="00867F2A">
        <w:br w:type="page"/>
      </w:r>
    </w:p>
    <w:p w14:paraId="6B79B1D2" w14:textId="77777777" w:rsidR="00B53384" w:rsidRPr="00867F2A" w:rsidRDefault="00B53384" w:rsidP="00B53384">
      <w:pPr>
        <w:spacing w:line="360" w:lineRule="auto"/>
      </w:pPr>
    </w:p>
    <w:p w14:paraId="7EBE2537" w14:textId="3963EB87" w:rsidR="00A91B91" w:rsidRPr="009F1B5F" w:rsidRDefault="00A91B91" w:rsidP="00A91B91">
      <w:pPr>
        <w:spacing w:line="360" w:lineRule="auto"/>
        <w:ind w:firstLine="540"/>
        <w:jc w:val="both"/>
        <w:rPr>
          <w:lang w:val="en-US"/>
        </w:rPr>
      </w:pPr>
      <w:r w:rsidRPr="00867F2A">
        <w:rPr>
          <w:b/>
        </w:rPr>
        <w:t xml:space="preserve">Šidlauskas I. </w:t>
      </w:r>
      <w:r w:rsidRPr="00677A7D">
        <w:t xml:space="preserve">European Union support for the use of sustainable energy projects in Lithuania. </w:t>
      </w:r>
      <w:r w:rsidR="003A372B">
        <w:t xml:space="preserve">/ International Trade Master </w:t>
      </w:r>
      <w:r w:rsidRPr="00677A7D">
        <w:t xml:space="preserve">work. </w:t>
      </w:r>
      <w:r w:rsidRPr="00677A7D">
        <w:rPr>
          <w:lang w:val="en-US"/>
        </w:rPr>
        <w:t xml:space="preserve">Prof. habil. </w:t>
      </w:r>
      <w:proofErr w:type="gramStart"/>
      <w:r w:rsidRPr="00677A7D">
        <w:rPr>
          <w:lang w:val="en-US"/>
        </w:rPr>
        <w:t>dr</w:t>
      </w:r>
      <w:proofErr w:type="gramEnd"/>
      <w:r w:rsidRPr="00677A7D">
        <w:rPr>
          <w:lang w:val="en-US"/>
        </w:rPr>
        <w:t xml:space="preserve">. D. Štreimikienė. - Vilnius: Mykolas Romeris University, Faculty of Economics and Finance Management, 2012. </w:t>
      </w:r>
      <w:r w:rsidRPr="008D3A07">
        <w:rPr>
          <w:lang w:val="en-US"/>
        </w:rPr>
        <w:t>–</w:t>
      </w:r>
      <w:r w:rsidR="008D3A07" w:rsidRPr="008D3A07">
        <w:rPr>
          <w:lang w:val="en-US"/>
        </w:rPr>
        <w:t xml:space="preserve"> 85</w:t>
      </w:r>
      <w:r w:rsidRPr="008D3A07">
        <w:rPr>
          <w:lang w:val="en-US"/>
        </w:rPr>
        <w:t xml:space="preserve"> p.</w:t>
      </w:r>
    </w:p>
    <w:p w14:paraId="5C4D9028" w14:textId="77777777" w:rsidR="00B53384" w:rsidRPr="00F210E8" w:rsidRDefault="00B53384" w:rsidP="00B53384">
      <w:pPr>
        <w:tabs>
          <w:tab w:val="left" w:pos="540"/>
        </w:tabs>
        <w:spacing w:line="360" w:lineRule="auto"/>
        <w:rPr>
          <w:lang w:val="en-US"/>
        </w:rPr>
      </w:pPr>
    </w:p>
    <w:p w14:paraId="26A04884" w14:textId="77777777" w:rsidR="00B53384" w:rsidRPr="00867F2A" w:rsidRDefault="00B53384" w:rsidP="00B53384">
      <w:pPr>
        <w:pStyle w:val="Heading1"/>
        <w:spacing w:before="0" w:line="360" w:lineRule="auto"/>
        <w:rPr>
          <w:rFonts w:cs="Arial"/>
          <w:kern w:val="32"/>
          <w:szCs w:val="32"/>
          <w:lang w:val="en-US"/>
        </w:rPr>
      </w:pPr>
      <w:bookmarkStart w:id="232" w:name="_Toc292660559"/>
      <w:bookmarkStart w:id="233" w:name="_Toc217292195"/>
      <w:r w:rsidRPr="00867F2A">
        <w:rPr>
          <w:rFonts w:cs="Arial"/>
          <w:kern w:val="32"/>
          <w:szCs w:val="32"/>
          <w:lang w:val="en-US"/>
        </w:rPr>
        <w:t>SUMMARY</w:t>
      </w:r>
      <w:bookmarkEnd w:id="232"/>
      <w:bookmarkEnd w:id="233"/>
    </w:p>
    <w:p w14:paraId="6E0ABEB3" w14:textId="77777777" w:rsidR="00B53384" w:rsidRPr="00F210E8" w:rsidRDefault="00B53384" w:rsidP="00B53384">
      <w:pPr>
        <w:tabs>
          <w:tab w:val="left" w:pos="540"/>
        </w:tabs>
        <w:spacing w:line="360" w:lineRule="auto"/>
        <w:jc w:val="center"/>
      </w:pPr>
    </w:p>
    <w:p w14:paraId="27E58146" w14:textId="483E6C7F" w:rsidR="003A372B" w:rsidRPr="003A372B" w:rsidRDefault="00B53384" w:rsidP="003A372B">
      <w:pPr>
        <w:tabs>
          <w:tab w:val="left" w:pos="540"/>
        </w:tabs>
        <w:spacing w:line="360" w:lineRule="auto"/>
        <w:jc w:val="both"/>
      </w:pPr>
      <w:r w:rsidRPr="00F210E8">
        <w:tab/>
      </w:r>
      <w:r w:rsidR="003A372B">
        <w:t>International Trade master thesis topic ,,European Union support for the use of sustainable energy projects in Lithuania” i</w:t>
      </w:r>
      <w:r w:rsidR="00235359">
        <w:t>s relevant, because there is no any research</w:t>
      </w:r>
      <w:r w:rsidR="003A372B">
        <w:t xml:space="preserve"> carried out</w:t>
      </w:r>
      <w:r w:rsidR="00235359">
        <w:t xml:space="preserve"> in</w:t>
      </w:r>
      <w:r w:rsidR="003A372B">
        <w:t xml:space="preserve"> detailed European Union support for the use of sustainable energy projects in research. </w:t>
      </w:r>
      <w:r w:rsidR="00235359" w:rsidRPr="00235359">
        <w:t>If</w:t>
      </w:r>
      <w:r w:rsidR="003A372B" w:rsidRPr="00235359">
        <w:t xml:space="preserve"> EU Structural Funds for sustainable energy </w:t>
      </w:r>
      <w:r w:rsidR="00235359" w:rsidRPr="00235359">
        <w:t>are used purposefully,</w:t>
      </w:r>
      <w:r w:rsidR="003A372B" w:rsidRPr="00235359">
        <w:t xml:space="preserve"> whether it contributes to the development of renewable energy resources, </w:t>
      </w:r>
      <w:r w:rsidR="00235359" w:rsidRPr="00235359">
        <w:t>economic growth in the country,</w:t>
      </w:r>
      <w:r w:rsidR="003A372B" w:rsidRPr="00235359">
        <w:t xml:space="preserve"> dependence on imported energy red</w:t>
      </w:r>
      <w:r w:rsidR="00235359" w:rsidRPr="00235359">
        <w:t>uction from other countries,</w:t>
      </w:r>
      <w:r w:rsidR="003A372B" w:rsidRPr="00235359">
        <w:t xml:space="preserve"> creation</w:t>
      </w:r>
      <w:r w:rsidR="00235359" w:rsidRPr="00235359">
        <w:t xml:space="preserve"> of new jobs</w:t>
      </w:r>
      <w:r w:rsidR="003A372B" w:rsidRPr="00235359">
        <w:t xml:space="preserve">, </w:t>
      </w:r>
      <w:r w:rsidR="00235359" w:rsidRPr="00235359">
        <w:t xml:space="preserve">reduction of </w:t>
      </w:r>
      <w:r w:rsidR="003A372B" w:rsidRPr="00235359">
        <w:t xml:space="preserve">environmental pollution, </w:t>
      </w:r>
      <w:r w:rsidR="00235359" w:rsidRPr="00235359">
        <w:t>all those are</w:t>
      </w:r>
      <w:r w:rsidR="003A372B" w:rsidRPr="00235359">
        <w:t xml:space="preserve"> very important issues that need</w:t>
      </w:r>
      <w:r w:rsidR="00235359" w:rsidRPr="00235359">
        <w:t>s to be sorted</w:t>
      </w:r>
      <w:r w:rsidR="003A372B" w:rsidRPr="00235359">
        <w:t>.</w:t>
      </w:r>
      <w:r w:rsidR="003A372B" w:rsidRPr="003A372B">
        <w:rPr>
          <w:color w:val="FF0000"/>
        </w:rPr>
        <w:t xml:space="preserve"> </w:t>
      </w:r>
      <w:r w:rsidR="003A372B" w:rsidRPr="003A372B">
        <w:t>Such studies would allow more efficient use of European Union and Lithuanian budget funds, to support sustainable development of the country.</w:t>
      </w:r>
    </w:p>
    <w:p w14:paraId="2A9D2044" w14:textId="0DEBE6E2" w:rsidR="003A372B" w:rsidRPr="005675D5" w:rsidRDefault="003A372B" w:rsidP="003A372B">
      <w:pPr>
        <w:tabs>
          <w:tab w:val="left" w:pos="540"/>
        </w:tabs>
        <w:spacing w:line="360" w:lineRule="auto"/>
        <w:jc w:val="both"/>
      </w:pPr>
      <w:r>
        <w:tab/>
      </w:r>
      <w:r w:rsidRPr="00235359">
        <w:t>The problem of research - few European Union support for the use of sustainable energy development studies (including RES projects)</w:t>
      </w:r>
      <w:r w:rsidR="00235359" w:rsidRPr="00235359">
        <w:t xml:space="preserve"> have been done</w:t>
      </w:r>
      <w:r w:rsidRPr="00235359">
        <w:t>, but all these studies were more statistical analysis, not defining key issues and ways of their elimination.</w:t>
      </w:r>
      <w:r w:rsidRPr="002055AA">
        <w:rPr>
          <w:color w:val="FF0000"/>
        </w:rPr>
        <w:t xml:space="preserve"> </w:t>
      </w:r>
      <w:r w:rsidRPr="00235359">
        <w:t>In order to evaluate the impact of EU support</w:t>
      </w:r>
      <w:r w:rsidR="002055AA" w:rsidRPr="00235359">
        <w:t xml:space="preserve"> for</w:t>
      </w:r>
      <w:r w:rsidRPr="00235359">
        <w:t xml:space="preserve"> sustainable energy</w:t>
      </w:r>
      <w:r w:rsidR="005675D5">
        <w:t>, there</w:t>
      </w:r>
      <w:r w:rsidRPr="00235359">
        <w:t xml:space="preserve"> should be analyzed in more detail</w:t>
      </w:r>
      <w:r w:rsidR="00235359">
        <w:t>ed</w:t>
      </w:r>
      <w:r w:rsidRPr="00235359">
        <w:t xml:space="preserve"> structural changes,</w:t>
      </w:r>
      <w:r w:rsidRPr="002055AA">
        <w:rPr>
          <w:color w:val="FF0000"/>
        </w:rPr>
        <w:t xml:space="preserve"> </w:t>
      </w:r>
      <w:r w:rsidRPr="008E7376">
        <w:t xml:space="preserve">changes in the causes and possible consequences of the following analysis to provide conclusions on the EU support </w:t>
      </w:r>
      <w:r w:rsidR="005675D5">
        <w:t>renewable energy sources</w:t>
      </w:r>
      <w:r w:rsidRPr="008E7376">
        <w:t xml:space="preserve"> funding now and in the fut</w:t>
      </w:r>
      <w:r w:rsidR="00171487" w:rsidRPr="008E7376">
        <w:t xml:space="preserve">ure. </w:t>
      </w:r>
      <w:r w:rsidR="00171487" w:rsidRPr="00171487">
        <w:t>The object of research - European Union support for the</w:t>
      </w:r>
      <w:r w:rsidRPr="00171487">
        <w:t xml:space="preserve"> use of sustainable energy investment</w:t>
      </w:r>
      <w:r w:rsidR="005F1723" w:rsidRPr="00171487">
        <w:t xml:space="preserve"> projects in Lithuania.</w:t>
      </w:r>
      <w:r w:rsidR="005F1723">
        <w:rPr>
          <w:color w:val="FF0000"/>
        </w:rPr>
        <w:t xml:space="preserve"> </w:t>
      </w:r>
      <w:r w:rsidR="005F1723" w:rsidRPr="00171487">
        <w:t>The primary</w:t>
      </w:r>
      <w:r w:rsidRPr="00171487">
        <w:t xml:space="preserve"> objecti</w:t>
      </w:r>
      <w:r w:rsidR="005F1723" w:rsidRPr="00171487">
        <w:t>ve of the study -</w:t>
      </w:r>
      <w:r w:rsidR="005F1723">
        <w:rPr>
          <w:color w:val="FF0000"/>
        </w:rPr>
        <w:t xml:space="preserve"> </w:t>
      </w:r>
      <w:r w:rsidR="00171487" w:rsidRPr="00A91B91">
        <w:t xml:space="preserve">analyze making procedures of EU sustainable energy policy and its objectives </w:t>
      </w:r>
      <w:r w:rsidR="00171487" w:rsidRPr="00D23061">
        <w:t>and to carry out a comprehensive European Union subsidies system of sustainable energy policy instruments, financing Lithuania analysis.</w:t>
      </w:r>
      <w:r w:rsidR="00171487" w:rsidRPr="00677A7D">
        <w:rPr>
          <w:color w:val="FF0000"/>
        </w:rPr>
        <w:t xml:space="preserve"> </w:t>
      </w:r>
      <w:r w:rsidR="005F1723" w:rsidRPr="009D41ED">
        <w:rPr>
          <w:lang w:val="en-GB"/>
        </w:rPr>
        <w:t xml:space="preserve">To achieve this goal, by using scientific literature, statistical analysis, analysis of periodical literature, </w:t>
      </w:r>
      <w:proofErr w:type="gramStart"/>
      <w:r w:rsidR="005F1723" w:rsidRPr="009D41ED">
        <w:rPr>
          <w:lang w:val="en-GB"/>
        </w:rPr>
        <w:t>internet</w:t>
      </w:r>
      <w:proofErr w:type="gramEnd"/>
      <w:r w:rsidR="005F1723" w:rsidRPr="009D41ED">
        <w:rPr>
          <w:lang w:val="en-GB"/>
        </w:rPr>
        <w:t xml:space="preserve"> data analysis, inventory method and questionnaire survey.</w:t>
      </w:r>
      <w:r w:rsidR="005F1723">
        <w:rPr>
          <w:lang w:val="en-GB"/>
        </w:rPr>
        <w:t xml:space="preserve"> </w:t>
      </w:r>
      <w:r w:rsidRPr="005F1723">
        <w:t>Objectives of the study:</w:t>
      </w:r>
      <w:r w:rsidR="005F1723">
        <w:rPr>
          <w:color w:val="FF0000"/>
        </w:rPr>
        <w:t xml:space="preserve"> </w:t>
      </w:r>
      <w:r w:rsidR="005F1723" w:rsidRPr="00BC41A1">
        <w:t>according to different</w:t>
      </w:r>
      <w:r w:rsidRPr="00BC41A1">
        <w:t xml:space="preserve"> a</w:t>
      </w:r>
      <w:r w:rsidR="005F1723" w:rsidRPr="00BC41A1">
        <w:t xml:space="preserve">uthors, </w:t>
      </w:r>
      <w:r w:rsidR="00BC41A1" w:rsidRPr="00BC41A1">
        <w:t>make</w:t>
      </w:r>
      <w:r w:rsidRPr="00BC41A1">
        <w:t xml:space="preserve"> sustainable </w:t>
      </w:r>
      <w:r w:rsidR="00BC41A1" w:rsidRPr="00BC41A1">
        <w:t>energy a theoretical analysi</w:t>
      </w:r>
      <w:r w:rsidR="000C74AB">
        <w:t>s</w:t>
      </w:r>
      <w:r w:rsidR="00BC41A1" w:rsidRPr="00BC41A1">
        <w:t>, analyze European Union sustainable energy policy, analyze European Union</w:t>
      </w:r>
      <w:r w:rsidRPr="00BC41A1">
        <w:t xml:space="preserve"> support to the Lithuanian sustainable development o</w:t>
      </w:r>
      <w:r w:rsidR="00634AA9" w:rsidRPr="00BC41A1">
        <w:t>f renewable energy projects,</w:t>
      </w:r>
      <w:r w:rsidR="00634AA9">
        <w:rPr>
          <w:color w:val="FF0000"/>
        </w:rPr>
        <w:t xml:space="preserve"> </w:t>
      </w:r>
      <w:r w:rsidRPr="00634AA9">
        <w:t>analyze and e</w:t>
      </w:r>
      <w:r w:rsidR="00634AA9" w:rsidRPr="00634AA9">
        <w:t>valuate</w:t>
      </w:r>
      <w:r w:rsidRPr="00634AA9">
        <w:t xml:space="preserve"> European Union support</w:t>
      </w:r>
      <w:r w:rsidR="00634AA9" w:rsidRPr="00634AA9">
        <w:t xml:space="preserve"> for</w:t>
      </w:r>
      <w:r w:rsidRPr="00634AA9">
        <w:t xml:space="preserve"> the use of individual sustainable energy sector in Lithuania</w:t>
      </w:r>
      <w:r w:rsidR="00634AA9" w:rsidRPr="00634AA9">
        <w:t>,</w:t>
      </w:r>
      <w:r w:rsidRPr="002055AA">
        <w:rPr>
          <w:color w:val="FF0000"/>
        </w:rPr>
        <w:t xml:space="preserve"> </w:t>
      </w:r>
      <w:r w:rsidR="00BC41A1" w:rsidRPr="00BC41A1">
        <w:t>make</w:t>
      </w:r>
      <w:r w:rsidRPr="00BC41A1">
        <w:t xml:space="preserve"> Lithuanian renewable energy producers opinio</w:t>
      </w:r>
      <w:r w:rsidR="00BC41A1" w:rsidRPr="00BC41A1">
        <w:t>n survey on the European Union support for sustainable energy</w:t>
      </w:r>
      <w:r w:rsidRPr="00BC41A1">
        <w:t>, as well as its impact on business development.</w:t>
      </w:r>
    </w:p>
    <w:p w14:paraId="36829D25" w14:textId="188B523E" w:rsidR="002055AA" w:rsidRDefault="002055AA" w:rsidP="003A372B">
      <w:pPr>
        <w:tabs>
          <w:tab w:val="left" w:pos="540"/>
        </w:tabs>
        <w:spacing w:line="360" w:lineRule="auto"/>
        <w:jc w:val="both"/>
      </w:pPr>
      <w:r>
        <w:tab/>
        <w:t>T</w:t>
      </w:r>
      <w:r w:rsidR="003A372B">
        <w:t>heoretical results</w:t>
      </w:r>
      <w:r>
        <w:t xml:space="preserve"> of the research</w:t>
      </w:r>
      <w:r w:rsidR="003A372B">
        <w:t xml:space="preserve">: theoretical </w:t>
      </w:r>
      <w:r>
        <w:t>examination</w:t>
      </w:r>
      <w:r w:rsidR="003A372B">
        <w:t xml:space="preserve"> of sustainable energy</w:t>
      </w:r>
      <w:r>
        <w:t xml:space="preserve"> dimension</w:t>
      </w:r>
      <w:r w:rsidR="003A372B">
        <w:t xml:space="preserve">. </w:t>
      </w:r>
      <w:r>
        <w:t xml:space="preserve">Analyzed </w:t>
      </w:r>
      <w:r w:rsidR="003A372B">
        <w:t xml:space="preserve">systematic barriers to sustainable energy development and its </w:t>
      </w:r>
      <w:r>
        <w:t>promotion measures. Examined</w:t>
      </w:r>
      <w:r w:rsidR="003A372B">
        <w:t xml:space="preserve"> European Union Sustainable Energy Development Policy. Practical results</w:t>
      </w:r>
      <w:r>
        <w:t xml:space="preserve"> of the research</w:t>
      </w:r>
      <w:r w:rsidR="003A372B">
        <w:t xml:space="preserve">: </w:t>
      </w:r>
      <w:r>
        <w:t>examination of European Union</w:t>
      </w:r>
      <w:r w:rsidR="003A372B">
        <w:t xml:space="preserve"> support for renewable energy development in Lithuania. Analyzed and evaluated European Union support </w:t>
      </w:r>
      <w:r>
        <w:t xml:space="preserve">for </w:t>
      </w:r>
      <w:r w:rsidR="003A372B">
        <w:t>the use of individual sustainable energy sector in Lithua</w:t>
      </w:r>
      <w:r>
        <w:t>nia (solar, wind, hydro, biogas</w:t>
      </w:r>
      <w:r w:rsidR="003A372B">
        <w:t xml:space="preserve">, geothermal and biofuel energy). </w:t>
      </w:r>
      <w:r w:rsidR="005D3112">
        <w:t>Survey was made to analyze</w:t>
      </w:r>
      <w:r w:rsidRPr="004E5438">
        <w:t xml:space="preserve"> European Union support options</w:t>
      </w:r>
      <w:r>
        <w:t xml:space="preserve"> for </w:t>
      </w:r>
      <w:r w:rsidRPr="00D23061">
        <w:t>Lithuanian r</w:t>
      </w:r>
      <w:r>
        <w:t xml:space="preserve">enewable energy </w:t>
      </w:r>
      <w:r w:rsidRPr="004E5438">
        <w:t>producers, as well as its impact on business development.</w:t>
      </w:r>
    </w:p>
    <w:p w14:paraId="7CC40BBF" w14:textId="038713FE" w:rsidR="00B53384" w:rsidRPr="005675D5" w:rsidRDefault="005675D5" w:rsidP="00FA581C">
      <w:pPr>
        <w:tabs>
          <w:tab w:val="left" w:pos="540"/>
        </w:tabs>
        <w:spacing w:line="360" w:lineRule="auto"/>
        <w:jc w:val="both"/>
      </w:pPr>
      <w:r>
        <w:tab/>
        <w:t>Renewable energy sectors analysis showed that</w:t>
      </w:r>
      <w:r w:rsidRPr="005675D5">
        <w:t xml:space="preserve"> Lithuanian renewable energy resources face a number of barriers that impede their use for development. Key barriers - competitiveness of new technologies with the old </w:t>
      </w:r>
      <w:r w:rsidR="00155ED3">
        <w:t>ones</w:t>
      </w:r>
      <w:r w:rsidRPr="005675D5">
        <w:t xml:space="preserve"> of access to capital constraints, institutional barriers, inadequate information, high initial investment, </w:t>
      </w:r>
      <w:r w:rsidR="00155ED3" w:rsidRPr="00155ED3">
        <w:t>legistlation uncertainties</w:t>
      </w:r>
      <w:r w:rsidR="00155ED3">
        <w:t>, lack of researches</w:t>
      </w:r>
      <w:r w:rsidRPr="005675D5">
        <w:t>. The proposal</w:t>
      </w:r>
      <w:r w:rsidR="00155ED3">
        <w:t xml:space="preserve"> is</w:t>
      </w:r>
      <w:r w:rsidRPr="005675D5">
        <w:t xml:space="preserve"> to overcome these obstacles existing in other European Union countries experience, as well as allocating more funds to renewable energy research.</w:t>
      </w:r>
      <w:r>
        <w:t xml:space="preserve"> </w:t>
      </w:r>
      <w:r w:rsidR="00293898" w:rsidRPr="00293898">
        <w:t>R</w:t>
      </w:r>
      <w:r w:rsidR="003A372B" w:rsidRPr="00293898">
        <w:t>enewable energy producer</w:t>
      </w:r>
      <w:r w:rsidR="00293898" w:rsidRPr="00293898">
        <w:t>s</w:t>
      </w:r>
      <w:r w:rsidR="003A372B" w:rsidRPr="00293898">
        <w:t xml:space="preserve"> survey showed that the European Union's support positively inf</w:t>
      </w:r>
      <w:r w:rsidR="00293898" w:rsidRPr="00293898">
        <w:t>luenced</w:t>
      </w:r>
      <w:r w:rsidR="003A372B" w:rsidRPr="00293898">
        <w:t xml:space="preserve"> sustainable development of </w:t>
      </w:r>
      <w:r w:rsidR="005B7316" w:rsidRPr="00293898">
        <w:t>energy in</w:t>
      </w:r>
      <w:r w:rsidR="003A372B" w:rsidRPr="00293898">
        <w:t xml:space="preserve"> Lithu</w:t>
      </w:r>
      <w:r w:rsidR="00293898" w:rsidRPr="00293898">
        <w:t>ania and economic entities</w:t>
      </w:r>
      <w:r w:rsidR="005B7316" w:rsidRPr="00293898">
        <w:t xml:space="preserve"> (profitable business</w:t>
      </w:r>
      <w:r w:rsidR="003A372B" w:rsidRPr="00293898">
        <w:t xml:space="preserve">, reduce energy imports from other countries, </w:t>
      </w:r>
      <w:r w:rsidR="00293898" w:rsidRPr="00293898">
        <w:t>new jobs creating, reduce</w:t>
      </w:r>
      <w:r w:rsidR="003A372B" w:rsidRPr="00293898">
        <w:t xml:space="preserve"> pollution of the</w:t>
      </w:r>
      <w:r w:rsidR="003A372B" w:rsidRPr="005B7316">
        <w:t xml:space="preserve"> environment).</w:t>
      </w:r>
      <w:r w:rsidR="003A372B" w:rsidRPr="00A04514">
        <w:rPr>
          <w:color w:val="FF0000"/>
        </w:rPr>
        <w:t xml:space="preserve"> </w:t>
      </w:r>
      <w:r w:rsidR="003A372B" w:rsidRPr="002773ED">
        <w:t xml:space="preserve">However, currently there are various </w:t>
      </w:r>
      <w:r w:rsidR="002773ED" w:rsidRPr="002773ED">
        <w:t>barriers to</w:t>
      </w:r>
      <w:r w:rsidR="003A372B" w:rsidRPr="002773ED">
        <w:t xml:space="preserve"> the development of RES (political, legal, economic), which can be reduced by improving the efficiency of the use of EU support for the new programming period.</w:t>
      </w:r>
      <w:r w:rsidR="00155ED3">
        <w:t xml:space="preserve"> </w:t>
      </w:r>
      <w:r w:rsidR="00155ED3" w:rsidRPr="00155ED3">
        <w:t>O</w:t>
      </w:r>
      <w:r w:rsidR="00155ED3">
        <w:t>ffering each year to prepare</w:t>
      </w:r>
      <w:r w:rsidR="00155ED3" w:rsidRPr="00155ED3">
        <w:t xml:space="preserve"> EU support</w:t>
      </w:r>
      <w:r w:rsidR="00155ED3">
        <w:t xml:space="preserve"> </w:t>
      </w:r>
      <w:r w:rsidR="00687F76">
        <w:t xml:space="preserve">for </w:t>
      </w:r>
      <w:r w:rsidR="00155ED3">
        <w:t xml:space="preserve">sustainable energy projects </w:t>
      </w:r>
      <w:r w:rsidR="00155ED3" w:rsidRPr="00155ED3">
        <w:t xml:space="preserve">structural studies to show whether EU assistance is used effectively, and achieving the </w:t>
      </w:r>
      <w:r w:rsidR="00687F76">
        <w:t>results</w:t>
      </w:r>
      <w:r w:rsidR="00155ED3" w:rsidRPr="00155ED3">
        <w:t xml:space="preserve"> and that th</w:t>
      </w:r>
      <w:r w:rsidR="00155ED3">
        <w:t>e results contribute to the EU</w:t>
      </w:r>
      <w:r w:rsidR="00155ED3" w:rsidRPr="00155ED3">
        <w:t xml:space="preserve"> sustainable development goals.</w:t>
      </w:r>
    </w:p>
    <w:p w14:paraId="08038BF0" w14:textId="291BAF16" w:rsidR="00B53384" w:rsidRPr="008D3A07" w:rsidRDefault="00B53384" w:rsidP="00B53384">
      <w:pPr>
        <w:spacing w:line="360" w:lineRule="auto"/>
        <w:ind w:firstLine="540"/>
        <w:jc w:val="both"/>
      </w:pPr>
      <w:r w:rsidRPr="008D3A07">
        <w:t>The work consists of an introduction, thr</w:t>
      </w:r>
      <w:r w:rsidR="008D3A07" w:rsidRPr="008D3A07">
        <w:t>ee sections (seven subsections) and conclusions, also 28 images 17 tables and 1 appendix, in total 85 pages and 50</w:t>
      </w:r>
      <w:r w:rsidRPr="008D3A07">
        <w:t xml:space="preserve"> literature sources.</w:t>
      </w:r>
    </w:p>
    <w:p w14:paraId="0B1C18E2" w14:textId="77777777" w:rsidR="00B53384" w:rsidRDefault="00B53384" w:rsidP="00B53384">
      <w:pPr>
        <w:spacing w:line="360" w:lineRule="auto"/>
        <w:rPr>
          <w:lang w:val="en-US"/>
        </w:rPr>
      </w:pPr>
    </w:p>
    <w:p w14:paraId="4FF34D66" w14:textId="77777777" w:rsidR="00B53384" w:rsidRDefault="00B53384" w:rsidP="00B53384">
      <w:pPr>
        <w:spacing w:line="360" w:lineRule="auto"/>
        <w:rPr>
          <w:lang w:val="en-US"/>
        </w:rPr>
      </w:pPr>
    </w:p>
    <w:p w14:paraId="43ED1DD8" w14:textId="77777777" w:rsidR="00B53384" w:rsidRDefault="00B53384" w:rsidP="00B53384">
      <w:pPr>
        <w:rPr>
          <w:vanish/>
          <w:lang w:val="en-US"/>
        </w:rPr>
      </w:pPr>
      <w:r>
        <w:rPr>
          <w:vanish/>
          <w:lang w:val="en-US"/>
        </w:rPr>
        <w:br w:type="page"/>
      </w:r>
    </w:p>
    <w:p w14:paraId="7A9EAE7F" w14:textId="77777777" w:rsidR="00B53384" w:rsidRDefault="00B53384" w:rsidP="00B53384">
      <w:pPr>
        <w:spacing w:line="360" w:lineRule="auto"/>
        <w:rPr>
          <w:lang w:val="en-US"/>
        </w:rPr>
      </w:pPr>
    </w:p>
    <w:p w14:paraId="349945D5" w14:textId="77777777" w:rsidR="00B53384" w:rsidRPr="00EB6235" w:rsidRDefault="00B53384" w:rsidP="00B53384">
      <w:pPr>
        <w:pStyle w:val="Heading1"/>
        <w:spacing w:before="0" w:line="360" w:lineRule="auto"/>
      </w:pPr>
      <w:bookmarkStart w:id="234" w:name="_Toc292660560"/>
      <w:bookmarkStart w:id="235" w:name="_Toc217292196"/>
      <w:r w:rsidRPr="00EB6235">
        <w:t>PRIEDAI</w:t>
      </w:r>
      <w:bookmarkEnd w:id="234"/>
      <w:bookmarkEnd w:id="235"/>
    </w:p>
    <w:p w14:paraId="7718D46B" w14:textId="77777777" w:rsidR="00B53384" w:rsidRPr="00EB6235" w:rsidRDefault="00B53384" w:rsidP="00B53384">
      <w:pPr>
        <w:spacing w:line="360" w:lineRule="auto"/>
        <w:jc w:val="both"/>
      </w:pPr>
    </w:p>
    <w:p w14:paraId="0E99F71F" w14:textId="77777777" w:rsidR="00B53384" w:rsidRPr="00EB6235" w:rsidRDefault="00B53384" w:rsidP="00B53384">
      <w:pPr>
        <w:spacing w:line="360" w:lineRule="auto"/>
        <w:jc w:val="right"/>
        <w:rPr>
          <w:b/>
          <w:lang w:val="en-US"/>
        </w:rPr>
      </w:pPr>
      <w:r w:rsidRPr="00EB6235">
        <w:rPr>
          <w:b/>
          <w:lang w:val="en-US"/>
        </w:rPr>
        <w:t>1 PRIEDAS</w:t>
      </w:r>
    </w:p>
    <w:p w14:paraId="43AA299E" w14:textId="77777777" w:rsidR="00B53384" w:rsidRDefault="00B53384" w:rsidP="00B53384">
      <w:pPr>
        <w:spacing w:line="360" w:lineRule="auto"/>
        <w:jc w:val="both"/>
      </w:pPr>
    </w:p>
    <w:p w14:paraId="720B6591" w14:textId="77777777" w:rsidR="00B53384" w:rsidRPr="007F3E41" w:rsidRDefault="00B53384" w:rsidP="00B53384">
      <w:pPr>
        <w:tabs>
          <w:tab w:val="left" w:pos="4155"/>
        </w:tabs>
        <w:jc w:val="center"/>
        <w:rPr>
          <w:b/>
          <w:sz w:val="32"/>
          <w:szCs w:val="32"/>
        </w:rPr>
      </w:pPr>
      <w:r w:rsidRPr="007F3E41">
        <w:rPr>
          <w:b/>
          <w:sz w:val="32"/>
          <w:szCs w:val="32"/>
        </w:rPr>
        <w:t>Anketa</w:t>
      </w:r>
    </w:p>
    <w:p w14:paraId="3A445D58" w14:textId="77777777" w:rsidR="00B53384" w:rsidRPr="007F3E41" w:rsidRDefault="00B53384" w:rsidP="00B53384">
      <w:pPr>
        <w:tabs>
          <w:tab w:val="left" w:pos="4155"/>
        </w:tabs>
        <w:jc w:val="center"/>
      </w:pPr>
    </w:p>
    <w:p w14:paraId="6BBDC192" w14:textId="77777777" w:rsidR="00B53384" w:rsidRPr="007F3E41" w:rsidRDefault="00B53384" w:rsidP="00B53384">
      <w:pPr>
        <w:spacing w:line="360" w:lineRule="auto"/>
        <w:jc w:val="both"/>
        <w:rPr>
          <w:i/>
        </w:rPr>
      </w:pPr>
      <w:r w:rsidRPr="007F3E41">
        <w:rPr>
          <w:i/>
        </w:rPr>
        <w:t>Gerbiamas Respondente,</w:t>
      </w:r>
    </w:p>
    <w:p w14:paraId="69B7FE9D" w14:textId="77777777" w:rsidR="00B53384" w:rsidRPr="007F3E41" w:rsidRDefault="00B53384" w:rsidP="00B53384">
      <w:pPr>
        <w:spacing w:line="360" w:lineRule="auto"/>
        <w:jc w:val="both"/>
      </w:pPr>
    </w:p>
    <w:p w14:paraId="52AFC18C" w14:textId="3CF52DC0" w:rsidR="00B53384" w:rsidRPr="007F3E41" w:rsidRDefault="00B53384" w:rsidP="00B53384">
      <w:pPr>
        <w:spacing w:line="360" w:lineRule="auto"/>
        <w:ind w:firstLine="540"/>
        <w:jc w:val="both"/>
        <w:rPr>
          <w:i/>
          <w:iCs/>
        </w:rPr>
      </w:pPr>
      <w:r w:rsidRPr="007F3E41">
        <w:rPr>
          <w:i/>
        </w:rPr>
        <w:t xml:space="preserve">Esu Mykolo Romerio universiteto, </w:t>
      </w:r>
      <w:r>
        <w:rPr>
          <w:i/>
        </w:rPr>
        <w:t>Tarptautinės prekybos studijų programos, II</w:t>
      </w:r>
      <w:r w:rsidRPr="007F3E41">
        <w:rPr>
          <w:i/>
        </w:rPr>
        <w:t xml:space="preserve"> kurso student</w:t>
      </w:r>
      <w:r>
        <w:rPr>
          <w:i/>
        </w:rPr>
        <w:t>as, rašau baigiamąjį magistro</w:t>
      </w:r>
      <w:r w:rsidRPr="007F3E41">
        <w:rPr>
          <w:i/>
        </w:rPr>
        <w:t xml:space="preserve"> darbą tema "E</w:t>
      </w:r>
      <w:r>
        <w:rPr>
          <w:i/>
        </w:rPr>
        <w:t xml:space="preserve">uropos </w:t>
      </w:r>
      <w:r w:rsidRPr="007F3E41">
        <w:rPr>
          <w:i/>
        </w:rPr>
        <w:t>S</w:t>
      </w:r>
      <w:r>
        <w:rPr>
          <w:i/>
        </w:rPr>
        <w:t>ąjungos</w:t>
      </w:r>
      <w:r w:rsidRPr="007F3E41">
        <w:rPr>
          <w:i/>
        </w:rPr>
        <w:t xml:space="preserve"> paramos </w:t>
      </w:r>
      <w:r w:rsidR="00833751">
        <w:rPr>
          <w:i/>
        </w:rPr>
        <w:t>panaudojimas</w:t>
      </w:r>
      <w:r w:rsidRPr="007F3E41">
        <w:rPr>
          <w:i/>
        </w:rPr>
        <w:t xml:space="preserve"> </w:t>
      </w:r>
      <w:r>
        <w:rPr>
          <w:i/>
        </w:rPr>
        <w:t>darnios energetikos p</w:t>
      </w:r>
      <w:r w:rsidR="00833751">
        <w:rPr>
          <w:i/>
        </w:rPr>
        <w:t>rojektams</w:t>
      </w:r>
      <w:r w:rsidRPr="007F3E41">
        <w:rPr>
          <w:i/>
        </w:rPr>
        <w:t xml:space="preserve"> Lietuvoje". Ši anketa yra visiškai anoniminė, todėl tikiuosi nuoširdžių Jūsų atsakymų. </w:t>
      </w:r>
      <w:r w:rsidRPr="007F3E41">
        <w:rPr>
          <w:i/>
          <w:iCs/>
        </w:rPr>
        <w:t>Pildydami anketą, apibraukite teisingą a</w:t>
      </w:r>
      <w:r>
        <w:rPr>
          <w:i/>
          <w:iCs/>
        </w:rPr>
        <w:t>tsakymą, o kur reikia įrašykite</w:t>
      </w:r>
      <w:r w:rsidRPr="007F3E41">
        <w:rPr>
          <w:i/>
          <w:iCs/>
        </w:rPr>
        <w:t>.</w:t>
      </w:r>
      <w:r w:rsidRPr="007F3E41">
        <w:rPr>
          <w:i/>
        </w:rPr>
        <w:t xml:space="preserve"> Iš anksto dėkoju už Jūsų pagalbą ir sugaištą laiką.</w:t>
      </w:r>
    </w:p>
    <w:p w14:paraId="3BA10302" w14:textId="77777777" w:rsidR="00B53384" w:rsidRDefault="00B53384" w:rsidP="00B53384">
      <w:pPr>
        <w:tabs>
          <w:tab w:val="left" w:pos="720"/>
        </w:tabs>
        <w:spacing w:line="360" w:lineRule="auto"/>
        <w:jc w:val="both"/>
      </w:pPr>
    </w:p>
    <w:p w14:paraId="2AFD33D4" w14:textId="4F61FE54" w:rsidR="00B53384" w:rsidRPr="00F47091" w:rsidRDefault="001A013A" w:rsidP="00AF229A">
      <w:pPr>
        <w:pStyle w:val="ListParagraph"/>
        <w:numPr>
          <w:ilvl w:val="0"/>
          <w:numId w:val="16"/>
        </w:numPr>
        <w:spacing w:line="360" w:lineRule="auto"/>
      </w:pPr>
      <w:r>
        <w:t>Ūkio subjekto</w:t>
      </w:r>
      <w:r w:rsidR="00B53384">
        <w:t xml:space="preserve"> p</w:t>
      </w:r>
      <w:r>
        <w:t>avadinimas: ..............</w:t>
      </w:r>
      <w:r w:rsidR="00B53384">
        <w:t>.............................................................................................</w:t>
      </w:r>
    </w:p>
    <w:p w14:paraId="77F284A0" w14:textId="77777777" w:rsidR="00B8277A" w:rsidRDefault="00B8277A" w:rsidP="00B8277A">
      <w:pPr>
        <w:spacing w:line="360" w:lineRule="auto"/>
      </w:pPr>
    </w:p>
    <w:p w14:paraId="518B2AEF" w14:textId="75B0F782" w:rsidR="00B53384" w:rsidRDefault="00833751" w:rsidP="00AF229A">
      <w:pPr>
        <w:numPr>
          <w:ilvl w:val="0"/>
          <w:numId w:val="16"/>
        </w:numPr>
        <w:spacing w:line="360" w:lineRule="auto"/>
      </w:pPr>
      <w:r>
        <w:t>Kokią</w:t>
      </w:r>
      <w:r w:rsidR="00B53384">
        <w:t xml:space="preserve"> atsinaujinančią energijos</w:t>
      </w:r>
      <w:r>
        <w:t xml:space="preserve"> išteklių (toliau – AEI) rūšį</w:t>
      </w:r>
      <w:r w:rsidR="00B53384">
        <w:t xml:space="preserve"> </w:t>
      </w:r>
      <w:r>
        <w:t xml:space="preserve">Jūs </w:t>
      </w:r>
      <w:r w:rsidR="00B53384">
        <w:t>gamina</w:t>
      </w:r>
      <w:r>
        <w:t>te</w:t>
      </w:r>
      <w:r w:rsidR="00B53384">
        <w:t>?</w:t>
      </w:r>
    </w:p>
    <w:p w14:paraId="62FAFD12" w14:textId="77777777" w:rsidR="00B53384" w:rsidRDefault="00B53384" w:rsidP="00B53384">
      <w:pPr>
        <w:spacing w:line="360" w:lineRule="auto"/>
      </w:pPr>
    </w:p>
    <w:p w14:paraId="51CB8B1B" w14:textId="3AEF0E43" w:rsidR="00B53384" w:rsidRDefault="00E534E5" w:rsidP="00B53384">
      <w:pPr>
        <w:spacing w:line="360" w:lineRule="auto"/>
        <w:ind w:left="720"/>
      </w:pPr>
      <w:r>
        <w:t>a) Biokuro energija</w:t>
      </w:r>
    </w:p>
    <w:p w14:paraId="08A47669" w14:textId="0A7028FA" w:rsidR="00B53384" w:rsidRDefault="00E534E5" w:rsidP="00B53384">
      <w:pPr>
        <w:spacing w:line="360" w:lineRule="auto"/>
        <w:ind w:left="720"/>
      </w:pPr>
      <w:r>
        <w:t>b) Vėjo energija</w:t>
      </w:r>
    </w:p>
    <w:p w14:paraId="285F4754" w14:textId="467B293C" w:rsidR="00B53384" w:rsidRDefault="00E534E5" w:rsidP="00B53384">
      <w:pPr>
        <w:spacing w:line="360" w:lineRule="auto"/>
        <w:ind w:left="720"/>
      </w:pPr>
      <w:r>
        <w:t>c) Saulės energija</w:t>
      </w:r>
    </w:p>
    <w:p w14:paraId="6A40294B" w14:textId="77777777" w:rsidR="00B53384" w:rsidRDefault="00B53384" w:rsidP="00B53384">
      <w:pPr>
        <w:spacing w:line="360" w:lineRule="auto"/>
        <w:ind w:left="720"/>
      </w:pPr>
      <w:r>
        <w:t>d) Hydro energija</w:t>
      </w:r>
    </w:p>
    <w:p w14:paraId="3A7D22E6" w14:textId="0BF99B43" w:rsidR="00B53384" w:rsidRPr="00F47091" w:rsidRDefault="00E534E5" w:rsidP="00B53384">
      <w:pPr>
        <w:spacing w:line="360" w:lineRule="auto"/>
        <w:ind w:left="720"/>
      </w:pPr>
      <w:r>
        <w:t>e) Biodujų energija</w:t>
      </w:r>
    </w:p>
    <w:p w14:paraId="6DB0A6AC" w14:textId="77777777" w:rsidR="00B53384" w:rsidRDefault="00B53384" w:rsidP="00B53384">
      <w:pPr>
        <w:tabs>
          <w:tab w:val="left" w:pos="720"/>
        </w:tabs>
        <w:spacing w:line="360" w:lineRule="auto"/>
        <w:jc w:val="both"/>
      </w:pPr>
    </w:p>
    <w:p w14:paraId="67DACB40" w14:textId="77777777" w:rsidR="00F8461D" w:rsidRDefault="00D627C5" w:rsidP="00F8461D">
      <w:pPr>
        <w:numPr>
          <w:ilvl w:val="0"/>
          <w:numId w:val="16"/>
        </w:numPr>
        <w:spacing w:line="360" w:lineRule="auto"/>
      </w:pPr>
      <w:r>
        <w:t xml:space="preserve">Kuriais metais pradėjote vykdyti </w:t>
      </w:r>
      <w:r w:rsidR="00833751">
        <w:t xml:space="preserve">šią </w:t>
      </w:r>
      <w:r>
        <w:t>veiklą? .........</w:t>
      </w:r>
      <w:r w:rsidR="00C15907">
        <w:t>...</w:t>
      </w:r>
      <w:r>
        <w:t>.............metais</w:t>
      </w:r>
    </w:p>
    <w:p w14:paraId="4EE7D10D" w14:textId="77777777" w:rsidR="00F8461D" w:rsidRDefault="00F8461D" w:rsidP="00F8461D">
      <w:pPr>
        <w:spacing w:line="360" w:lineRule="auto"/>
        <w:ind w:left="720"/>
      </w:pPr>
    </w:p>
    <w:p w14:paraId="481BD9B5" w14:textId="4FB431D0" w:rsidR="00B53384" w:rsidRPr="00D05E5E" w:rsidRDefault="00D05E5E" w:rsidP="00F8461D">
      <w:pPr>
        <w:numPr>
          <w:ilvl w:val="0"/>
          <w:numId w:val="16"/>
        </w:numPr>
        <w:spacing w:line="360" w:lineRule="auto"/>
      </w:pPr>
      <w:r w:rsidRPr="00F8461D">
        <w:rPr>
          <w:lang w:val="en-US"/>
        </w:rPr>
        <w:t>Kokiam tikslui naudojate AEI gamyb</w:t>
      </w:r>
      <w:r>
        <w:t>ą?</w:t>
      </w:r>
    </w:p>
    <w:p w14:paraId="6F7BC1DA" w14:textId="77777777" w:rsidR="00815534" w:rsidRDefault="00815534" w:rsidP="00B53384">
      <w:pPr>
        <w:tabs>
          <w:tab w:val="left" w:pos="720"/>
        </w:tabs>
        <w:spacing w:line="360" w:lineRule="auto"/>
        <w:jc w:val="both"/>
      </w:pPr>
    </w:p>
    <w:p w14:paraId="7C44B978" w14:textId="355BC36A" w:rsidR="00D05E5E" w:rsidRDefault="00D05E5E" w:rsidP="00AF229A">
      <w:pPr>
        <w:pStyle w:val="ListParagraph"/>
        <w:numPr>
          <w:ilvl w:val="0"/>
          <w:numId w:val="22"/>
        </w:numPr>
        <w:tabs>
          <w:tab w:val="left" w:pos="720"/>
        </w:tabs>
        <w:spacing w:line="360" w:lineRule="auto"/>
        <w:jc w:val="both"/>
      </w:pPr>
      <w:r>
        <w:t>Elektros energijai gaminti;</w:t>
      </w:r>
    </w:p>
    <w:p w14:paraId="070DBEC2" w14:textId="538F8A3D" w:rsidR="00D05E5E" w:rsidRDefault="00D05E5E" w:rsidP="00AF229A">
      <w:pPr>
        <w:pStyle w:val="ListParagraph"/>
        <w:numPr>
          <w:ilvl w:val="0"/>
          <w:numId w:val="22"/>
        </w:numPr>
        <w:tabs>
          <w:tab w:val="left" w:pos="720"/>
        </w:tabs>
        <w:spacing w:line="360" w:lineRule="auto"/>
        <w:jc w:val="both"/>
      </w:pPr>
      <w:r>
        <w:t>Šilumos ir vėsumos energijai gaminti;</w:t>
      </w:r>
    </w:p>
    <w:p w14:paraId="247264BE" w14:textId="44B72F5C" w:rsidR="00D05E5E" w:rsidRDefault="00D05E5E" w:rsidP="00AF229A">
      <w:pPr>
        <w:pStyle w:val="ListParagraph"/>
        <w:numPr>
          <w:ilvl w:val="0"/>
          <w:numId w:val="22"/>
        </w:numPr>
        <w:tabs>
          <w:tab w:val="left" w:pos="720"/>
        </w:tabs>
        <w:spacing w:line="360" w:lineRule="auto"/>
        <w:jc w:val="both"/>
      </w:pPr>
      <w:r>
        <w:t>Transportui.</w:t>
      </w:r>
    </w:p>
    <w:p w14:paraId="65BFDAEE" w14:textId="77777777" w:rsidR="00D05E5E" w:rsidRDefault="00D05E5E" w:rsidP="00B53384">
      <w:pPr>
        <w:tabs>
          <w:tab w:val="left" w:pos="720"/>
        </w:tabs>
        <w:spacing w:line="360" w:lineRule="auto"/>
        <w:jc w:val="both"/>
      </w:pPr>
    </w:p>
    <w:p w14:paraId="3002666A" w14:textId="77777777" w:rsidR="00833751" w:rsidRDefault="00833751" w:rsidP="00B53384">
      <w:pPr>
        <w:tabs>
          <w:tab w:val="left" w:pos="720"/>
        </w:tabs>
        <w:spacing w:line="360" w:lineRule="auto"/>
        <w:jc w:val="both"/>
      </w:pPr>
    </w:p>
    <w:p w14:paraId="671FB06B" w14:textId="77777777" w:rsidR="00833751" w:rsidRDefault="00833751" w:rsidP="00B53384">
      <w:pPr>
        <w:tabs>
          <w:tab w:val="left" w:pos="720"/>
        </w:tabs>
        <w:spacing w:line="360" w:lineRule="auto"/>
        <w:jc w:val="both"/>
      </w:pPr>
    </w:p>
    <w:p w14:paraId="7D94F174" w14:textId="024F6126" w:rsidR="00833751" w:rsidRDefault="00833751" w:rsidP="00F8461D">
      <w:pPr>
        <w:pStyle w:val="ListParagraph"/>
        <w:numPr>
          <w:ilvl w:val="0"/>
          <w:numId w:val="16"/>
        </w:numPr>
        <w:spacing w:line="360" w:lineRule="auto"/>
        <w:jc w:val="both"/>
      </w:pPr>
      <w:r>
        <w:t>Ar būtumete pradėję šį verslą, jei nebūtumėte gavę Europos Sąjungos (toliau –</w:t>
      </w:r>
      <w:r w:rsidR="00F8461D">
        <w:t xml:space="preserve"> ES) paramos</w:t>
      </w:r>
      <w:r>
        <w:t>?</w:t>
      </w:r>
    </w:p>
    <w:p w14:paraId="24E8F778" w14:textId="77777777" w:rsidR="00833751" w:rsidRDefault="00833751" w:rsidP="00F8461D">
      <w:pPr>
        <w:tabs>
          <w:tab w:val="left" w:pos="720"/>
        </w:tabs>
        <w:spacing w:line="360" w:lineRule="auto"/>
        <w:jc w:val="both"/>
      </w:pPr>
    </w:p>
    <w:p w14:paraId="4FFC7F26" w14:textId="01C61B35" w:rsidR="00833751" w:rsidRDefault="00DE74D7" w:rsidP="00DE74D7">
      <w:pPr>
        <w:tabs>
          <w:tab w:val="left" w:pos="720"/>
        </w:tabs>
        <w:spacing w:line="360" w:lineRule="auto"/>
        <w:ind w:firstLine="426"/>
        <w:jc w:val="both"/>
      </w:pPr>
      <w:r>
        <w:t>a)</w:t>
      </w:r>
      <w:r>
        <w:tab/>
      </w:r>
      <w:r w:rsidR="00F8461D">
        <w:t>Taip, būtume pradėję</w:t>
      </w:r>
      <w:r w:rsidR="00E534E5">
        <w:t xml:space="preserve"> ir be ES paramos</w:t>
      </w:r>
    </w:p>
    <w:p w14:paraId="24A6B158" w14:textId="7A53CD19" w:rsidR="00833751" w:rsidRDefault="00DE74D7" w:rsidP="00DE74D7">
      <w:pPr>
        <w:tabs>
          <w:tab w:val="left" w:pos="720"/>
        </w:tabs>
        <w:spacing w:line="360" w:lineRule="auto"/>
        <w:ind w:firstLine="426"/>
        <w:jc w:val="both"/>
      </w:pPr>
      <w:r>
        <w:t>b)</w:t>
      </w:r>
      <w:r>
        <w:tab/>
      </w:r>
      <w:r w:rsidR="00F8461D">
        <w:t>Ne, nebūtume</w:t>
      </w:r>
    </w:p>
    <w:p w14:paraId="29EE3CF6" w14:textId="77777777" w:rsidR="00833751" w:rsidRPr="007F3E41" w:rsidRDefault="00833751" w:rsidP="00F8461D">
      <w:pPr>
        <w:tabs>
          <w:tab w:val="left" w:pos="720"/>
        </w:tabs>
        <w:spacing w:line="360" w:lineRule="auto"/>
        <w:jc w:val="both"/>
      </w:pPr>
    </w:p>
    <w:p w14:paraId="79C8C4DF" w14:textId="03DF6314" w:rsidR="00B53384" w:rsidRDefault="00C15907" w:rsidP="00D05E5E">
      <w:pPr>
        <w:spacing w:line="360" w:lineRule="auto"/>
        <w:ind w:left="360"/>
        <w:jc w:val="both"/>
      </w:pPr>
      <w:r>
        <w:t>6</w:t>
      </w:r>
      <w:r w:rsidR="00D05E5E">
        <w:t xml:space="preserve">. </w:t>
      </w:r>
      <w:r w:rsidR="00B53384">
        <w:t>Kokios priežastys lėmė Jūsų pasirinkimą gaminti energiją iš atsinaujinančių energijos šaltinių</w:t>
      </w:r>
      <w:r w:rsidR="00DE74D7">
        <w:t xml:space="preserve"> (galimi keli variantai)?</w:t>
      </w:r>
    </w:p>
    <w:p w14:paraId="2635A8CF" w14:textId="77777777" w:rsidR="00B53384" w:rsidRDefault="00B53384" w:rsidP="00B53384">
      <w:pPr>
        <w:spacing w:line="360" w:lineRule="auto"/>
        <w:ind w:left="720"/>
        <w:jc w:val="both"/>
      </w:pPr>
    </w:p>
    <w:p w14:paraId="7399C22C" w14:textId="07BD4316" w:rsidR="00B53384" w:rsidRDefault="00B53384" w:rsidP="00AF229A">
      <w:pPr>
        <w:numPr>
          <w:ilvl w:val="0"/>
          <w:numId w:val="17"/>
        </w:numPr>
        <w:spacing w:line="360" w:lineRule="auto"/>
        <w:ind w:left="709" w:hanging="283"/>
        <w:jc w:val="both"/>
      </w:pPr>
      <w:r>
        <w:t>Europos Sąjungos teikiama parama AEI</w:t>
      </w:r>
      <w:r w:rsidR="002D2CFD">
        <w:t>;</w:t>
      </w:r>
    </w:p>
    <w:p w14:paraId="6CBAFBEE" w14:textId="02C35187" w:rsidR="00B53384" w:rsidRDefault="00B53384" w:rsidP="00AF229A">
      <w:pPr>
        <w:numPr>
          <w:ilvl w:val="0"/>
          <w:numId w:val="17"/>
        </w:numPr>
        <w:spacing w:line="360" w:lineRule="auto"/>
        <w:ind w:left="709" w:hanging="283"/>
        <w:jc w:val="both"/>
      </w:pPr>
      <w:r>
        <w:t>Palankūs energijos supirkimo tarifai</w:t>
      </w:r>
      <w:r w:rsidR="002D2CFD">
        <w:t>;</w:t>
      </w:r>
    </w:p>
    <w:p w14:paraId="5C5FD3AB" w14:textId="1A1B53CE" w:rsidR="00B53384" w:rsidRDefault="00B53384" w:rsidP="00AF229A">
      <w:pPr>
        <w:numPr>
          <w:ilvl w:val="0"/>
          <w:numId w:val="17"/>
        </w:numPr>
        <w:spacing w:line="360" w:lineRule="auto"/>
        <w:ind w:left="709" w:hanging="283"/>
        <w:jc w:val="both"/>
      </w:pPr>
      <w:r>
        <w:t>Atpigusi įranga</w:t>
      </w:r>
      <w:r w:rsidR="002D2CFD">
        <w:t>;</w:t>
      </w:r>
    </w:p>
    <w:p w14:paraId="63482AD9" w14:textId="256ABC50" w:rsidR="00B53384" w:rsidRDefault="00B53384" w:rsidP="00AF229A">
      <w:pPr>
        <w:numPr>
          <w:ilvl w:val="0"/>
          <w:numId w:val="17"/>
        </w:numPr>
        <w:spacing w:line="360" w:lineRule="auto"/>
        <w:ind w:left="709" w:hanging="283"/>
        <w:jc w:val="both"/>
      </w:pPr>
      <w:r>
        <w:t>Puiki investicija</w:t>
      </w:r>
      <w:r w:rsidR="002D2CFD">
        <w:t>;</w:t>
      </w:r>
    </w:p>
    <w:p w14:paraId="62A0BDF7" w14:textId="0AC71591" w:rsidR="00B53384" w:rsidRDefault="00B53384" w:rsidP="00AF229A">
      <w:pPr>
        <w:numPr>
          <w:ilvl w:val="0"/>
          <w:numId w:val="17"/>
        </w:numPr>
        <w:spacing w:line="360" w:lineRule="auto"/>
        <w:ind w:left="709" w:hanging="283"/>
        <w:jc w:val="both"/>
      </w:pPr>
      <w:r>
        <w:t xml:space="preserve"> Aplinkos taršos mažinimas</w:t>
      </w:r>
      <w:r w:rsidR="002D2CFD">
        <w:t>;</w:t>
      </w:r>
    </w:p>
    <w:p w14:paraId="4BA4A597" w14:textId="1293209D" w:rsidR="00B53384" w:rsidRDefault="00B53384" w:rsidP="00AF229A">
      <w:pPr>
        <w:numPr>
          <w:ilvl w:val="0"/>
          <w:numId w:val="17"/>
        </w:numPr>
        <w:spacing w:line="360" w:lineRule="auto"/>
        <w:ind w:left="709" w:hanging="283"/>
        <w:jc w:val="both"/>
      </w:pPr>
      <w:r>
        <w:t>Kita</w:t>
      </w:r>
      <w:r w:rsidR="002D2CFD">
        <w:t>.</w:t>
      </w:r>
    </w:p>
    <w:p w14:paraId="06716B2D" w14:textId="77777777" w:rsidR="00B53384" w:rsidRDefault="00B53384" w:rsidP="00B53384">
      <w:pPr>
        <w:spacing w:line="360" w:lineRule="auto"/>
        <w:ind w:left="720"/>
        <w:jc w:val="both"/>
      </w:pPr>
    </w:p>
    <w:p w14:paraId="416CF360" w14:textId="300429B2" w:rsidR="00134FAC" w:rsidRDefault="00134FAC" w:rsidP="00AF229A">
      <w:pPr>
        <w:pStyle w:val="ListParagraph"/>
        <w:numPr>
          <w:ilvl w:val="0"/>
          <w:numId w:val="35"/>
        </w:numPr>
        <w:spacing w:line="360" w:lineRule="auto"/>
        <w:ind w:left="284" w:firstLine="76"/>
        <w:jc w:val="both"/>
      </w:pPr>
      <w:r>
        <w:t>Ar esate gerai susipažinę su Europos Sąjungos paramos AEI teikiamomis galimybėmis bei reikalavimais?</w:t>
      </w:r>
    </w:p>
    <w:p w14:paraId="0BC18F55" w14:textId="77777777" w:rsidR="00134FAC" w:rsidRDefault="00134FAC" w:rsidP="00134FAC">
      <w:pPr>
        <w:pStyle w:val="ListParagraph"/>
        <w:spacing w:line="360" w:lineRule="auto"/>
        <w:jc w:val="both"/>
      </w:pPr>
    </w:p>
    <w:p w14:paraId="2AC04DC2" w14:textId="166F6F34" w:rsidR="00134FAC" w:rsidRDefault="006F277A" w:rsidP="00134FAC">
      <w:pPr>
        <w:pStyle w:val="ListParagraph"/>
        <w:spacing w:line="360" w:lineRule="auto"/>
        <w:ind w:hanging="294"/>
        <w:jc w:val="both"/>
      </w:pPr>
      <w:r>
        <w:t>a)</w:t>
      </w:r>
      <w:r>
        <w:tab/>
        <w:t>Taip, aš</w:t>
      </w:r>
      <w:r w:rsidR="00765250">
        <w:t xml:space="preserve"> esu gerai susipažinęs su šia informacija;</w:t>
      </w:r>
    </w:p>
    <w:p w14:paraId="5460ED0E" w14:textId="3041A8D6" w:rsidR="00134FAC" w:rsidRDefault="00134FAC" w:rsidP="00134FAC">
      <w:pPr>
        <w:pStyle w:val="ListParagraph"/>
        <w:spacing w:line="360" w:lineRule="auto"/>
        <w:ind w:hanging="294"/>
        <w:jc w:val="both"/>
      </w:pPr>
      <w:r>
        <w:t>b)</w:t>
      </w:r>
      <w:r>
        <w:tab/>
        <w:t>Iš dalies;</w:t>
      </w:r>
    </w:p>
    <w:p w14:paraId="4DBF252D" w14:textId="360102B8" w:rsidR="00134FAC" w:rsidRDefault="00134FAC" w:rsidP="00134FAC">
      <w:pPr>
        <w:pStyle w:val="ListParagraph"/>
        <w:spacing w:line="360" w:lineRule="auto"/>
        <w:ind w:hanging="294"/>
        <w:jc w:val="both"/>
      </w:pPr>
      <w:r>
        <w:t>c)</w:t>
      </w:r>
      <w:r>
        <w:tab/>
        <w:t xml:space="preserve">Ne, man </w:t>
      </w:r>
      <w:r w:rsidR="00765250">
        <w:t>įsisavinti</w:t>
      </w:r>
      <w:r>
        <w:t xml:space="preserve"> ES paramą padėjo kiti asmenys.</w:t>
      </w:r>
    </w:p>
    <w:p w14:paraId="2F89CBEC" w14:textId="77777777" w:rsidR="00134FAC" w:rsidRDefault="00134FAC" w:rsidP="00134FAC">
      <w:pPr>
        <w:spacing w:line="360" w:lineRule="auto"/>
        <w:jc w:val="both"/>
      </w:pPr>
    </w:p>
    <w:p w14:paraId="48293E3E" w14:textId="6E7A2B79" w:rsidR="00B53384" w:rsidRDefault="00B53384" w:rsidP="00AF229A">
      <w:pPr>
        <w:pStyle w:val="ListParagraph"/>
        <w:numPr>
          <w:ilvl w:val="0"/>
          <w:numId w:val="35"/>
        </w:numPr>
        <w:spacing w:line="360" w:lineRule="auto"/>
        <w:jc w:val="both"/>
      </w:pPr>
      <w:r>
        <w:t>Ar teisinė ir politinė aplinka, reglamentuojant</w:t>
      </w:r>
      <w:r w:rsidR="00415F65">
        <w:t>i</w:t>
      </w:r>
      <w:r>
        <w:t xml:space="preserve"> AEI sektorių, yra skaidri ir aiški?</w:t>
      </w:r>
    </w:p>
    <w:p w14:paraId="7145A065" w14:textId="77777777" w:rsidR="00B53384" w:rsidRPr="007C63B1" w:rsidRDefault="00B53384" w:rsidP="00B53384">
      <w:pPr>
        <w:spacing w:line="360" w:lineRule="auto"/>
        <w:ind w:left="426"/>
        <w:jc w:val="both"/>
      </w:pPr>
    </w:p>
    <w:p w14:paraId="172734A9" w14:textId="129DF7CC" w:rsidR="00B53384" w:rsidRDefault="00B53384" w:rsidP="00DE74D7">
      <w:pPr>
        <w:pStyle w:val="ListParagraph"/>
        <w:numPr>
          <w:ilvl w:val="1"/>
          <w:numId w:val="16"/>
        </w:numPr>
        <w:tabs>
          <w:tab w:val="clear" w:pos="1440"/>
          <w:tab w:val="num" w:pos="709"/>
        </w:tabs>
        <w:spacing w:line="360" w:lineRule="auto"/>
        <w:ind w:left="426" w:firstLine="0"/>
        <w:jc w:val="both"/>
      </w:pPr>
      <w:r>
        <w:t>Taip</w:t>
      </w:r>
      <w:r w:rsidR="002D2CFD">
        <w:t>;</w:t>
      </w:r>
    </w:p>
    <w:p w14:paraId="561BF582" w14:textId="6CAA9E04" w:rsidR="00B53384" w:rsidRPr="007F3E41" w:rsidRDefault="00B53384" w:rsidP="00DE74D7">
      <w:pPr>
        <w:numPr>
          <w:ilvl w:val="1"/>
          <w:numId w:val="16"/>
        </w:numPr>
        <w:tabs>
          <w:tab w:val="clear" w:pos="1440"/>
          <w:tab w:val="num" w:pos="709"/>
        </w:tabs>
        <w:spacing w:line="360" w:lineRule="auto"/>
        <w:ind w:left="426" w:firstLine="0"/>
        <w:jc w:val="both"/>
      </w:pPr>
      <w:r>
        <w:t>Ne</w:t>
      </w:r>
      <w:r w:rsidR="002D2CFD">
        <w:t>;</w:t>
      </w:r>
    </w:p>
    <w:p w14:paraId="09A66C53" w14:textId="687CFE9B" w:rsidR="00B53384" w:rsidRDefault="00B53384" w:rsidP="00DE74D7">
      <w:pPr>
        <w:numPr>
          <w:ilvl w:val="1"/>
          <w:numId w:val="16"/>
        </w:numPr>
        <w:tabs>
          <w:tab w:val="clear" w:pos="1440"/>
          <w:tab w:val="num" w:pos="709"/>
        </w:tabs>
        <w:spacing w:line="360" w:lineRule="auto"/>
        <w:ind w:left="426" w:firstLine="0"/>
        <w:jc w:val="both"/>
      </w:pPr>
      <w:r>
        <w:t>Neturiu nuomonės</w:t>
      </w:r>
      <w:r w:rsidR="002D2CFD">
        <w:t>.</w:t>
      </w:r>
    </w:p>
    <w:p w14:paraId="4FD4256D" w14:textId="77777777" w:rsidR="00B53384" w:rsidRPr="007F3E41" w:rsidRDefault="00B53384" w:rsidP="00B53384">
      <w:pPr>
        <w:spacing w:line="360" w:lineRule="auto"/>
        <w:jc w:val="both"/>
        <w:rPr>
          <w:sz w:val="16"/>
          <w:szCs w:val="16"/>
        </w:rPr>
      </w:pPr>
    </w:p>
    <w:p w14:paraId="18ACA349" w14:textId="3765DCE6" w:rsidR="00B53384" w:rsidRPr="007F3E41" w:rsidRDefault="00B53384" w:rsidP="00AF229A">
      <w:pPr>
        <w:numPr>
          <w:ilvl w:val="0"/>
          <w:numId w:val="35"/>
        </w:numPr>
        <w:spacing w:line="360" w:lineRule="auto"/>
        <w:jc w:val="both"/>
      </w:pPr>
      <w:r>
        <w:t xml:space="preserve">Ar </w:t>
      </w:r>
      <w:r w:rsidR="00D56F18">
        <w:t>leidimų gaminti AEI išdavimo</w:t>
      </w:r>
      <w:r>
        <w:t xml:space="preserve"> procedūra buvo sudėtinga</w:t>
      </w:r>
      <w:r w:rsidR="007418C2">
        <w:t>?</w:t>
      </w:r>
    </w:p>
    <w:p w14:paraId="3200F572" w14:textId="77777777" w:rsidR="00B53384" w:rsidRPr="007C63B1" w:rsidRDefault="00B53384" w:rsidP="00B53384">
      <w:pPr>
        <w:spacing w:line="360" w:lineRule="auto"/>
        <w:jc w:val="both"/>
      </w:pPr>
    </w:p>
    <w:p w14:paraId="69D4ECA8" w14:textId="77777777" w:rsidR="00B53384" w:rsidRDefault="00B53384" w:rsidP="00AF229A">
      <w:pPr>
        <w:numPr>
          <w:ilvl w:val="1"/>
          <w:numId w:val="35"/>
        </w:numPr>
        <w:spacing w:line="360" w:lineRule="auto"/>
        <w:ind w:left="851" w:hanging="311"/>
        <w:jc w:val="both"/>
      </w:pPr>
      <w:r w:rsidRPr="007F3E41">
        <w:t>Taip</w:t>
      </w:r>
    </w:p>
    <w:p w14:paraId="2887C57F" w14:textId="77777777" w:rsidR="00B53384" w:rsidRPr="007F3E41" w:rsidRDefault="00B53384" w:rsidP="00AF229A">
      <w:pPr>
        <w:numPr>
          <w:ilvl w:val="1"/>
          <w:numId w:val="35"/>
        </w:numPr>
        <w:spacing w:line="360" w:lineRule="auto"/>
        <w:ind w:left="851" w:hanging="311"/>
        <w:jc w:val="both"/>
      </w:pPr>
      <w:r>
        <w:t>Iš dalies</w:t>
      </w:r>
    </w:p>
    <w:p w14:paraId="7BB05227" w14:textId="77777777" w:rsidR="00B53384" w:rsidRPr="007F3E41" w:rsidRDefault="00B53384" w:rsidP="00AF229A">
      <w:pPr>
        <w:numPr>
          <w:ilvl w:val="1"/>
          <w:numId w:val="35"/>
        </w:numPr>
        <w:tabs>
          <w:tab w:val="left" w:pos="540"/>
        </w:tabs>
        <w:spacing w:line="360" w:lineRule="auto"/>
        <w:ind w:left="851" w:hanging="311"/>
        <w:jc w:val="both"/>
      </w:pPr>
      <w:r>
        <w:t>Ne</w:t>
      </w:r>
    </w:p>
    <w:p w14:paraId="364E390E" w14:textId="211F8E78" w:rsidR="00B53384" w:rsidRDefault="00B53384" w:rsidP="00AF229A">
      <w:pPr>
        <w:numPr>
          <w:ilvl w:val="1"/>
          <w:numId w:val="35"/>
        </w:numPr>
        <w:tabs>
          <w:tab w:val="left" w:pos="540"/>
        </w:tabs>
        <w:spacing w:line="360" w:lineRule="auto"/>
        <w:ind w:left="851" w:hanging="311"/>
        <w:jc w:val="both"/>
      </w:pPr>
      <w:r>
        <w:t>Neturiu nuomonės</w:t>
      </w:r>
    </w:p>
    <w:p w14:paraId="2BE8B069" w14:textId="77777777" w:rsidR="00DE74D7" w:rsidRPr="007F3E41" w:rsidRDefault="00DE74D7" w:rsidP="00DE74D7">
      <w:pPr>
        <w:tabs>
          <w:tab w:val="left" w:pos="540"/>
        </w:tabs>
        <w:spacing w:line="360" w:lineRule="auto"/>
        <w:ind w:left="851"/>
        <w:jc w:val="both"/>
      </w:pPr>
    </w:p>
    <w:p w14:paraId="71EF91AB" w14:textId="5722A416" w:rsidR="00B53384" w:rsidRPr="00F65733" w:rsidRDefault="00B53384" w:rsidP="00AF229A">
      <w:pPr>
        <w:numPr>
          <w:ilvl w:val="0"/>
          <w:numId w:val="35"/>
        </w:numPr>
        <w:spacing w:line="360" w:lineRule="auto"/>
        <w:jc w:val="both"/>
      </w:pPr>
      <w:r w:rsidRPr="00F65733">
        <w:t xml:space="preserve">Kiek laiko užtrukote </w:t>
      </w:r>
      <w:r w:rsidR="00D56F18">
        <w:t>kol gavote leidimus statyti AEI</w:t>
      </w:r>
      <w:r w:rsidRPr="00F65733">
        <w:t>?</w:t>
      </w:r>
    </w:p>
    <w:p w14:paraId="0EB4472F" w14:textId="77777777" w:rsidR="00B53384" w:rsidRPr="00A82D74" w:rsidRDefault="00B53384" w:rsidP="00B53384">
      <w:pPr>
        <w:tabs>
          <w:tab w:val="left" w:pos="720"/>
        </w:tabs>
        <w:spacing w:line="360" w:lineRule="auto"/>
        <w:jc w:val="both"/>
        <w:rPr>
          <w:sz w:val="22"/>
          <w:szCs w:val="22"/>
        </w:rPr>
      </w:pPr>
    </w:p>
    <w:p w14:paraId="351B8581" w14:textId="77777777" w:rsidR="00B53384" w:rsidRPr="00A82D74" w:rsidRDefault="00B53384" w:rsidP="00AF229A">
      <w:pPr>
        <w:numPr>
          <w:ilvl w:val="1"/>
          <w:numId w:val="35"/>
        </w:numPr>
        <w:tabs>
          <w:tab w:val="left" w:pos="851"/>
        </w:tabs>
        <w:spacing w:line="360" w:lineRule="auto"/>
        <w:ind w:hanging="900"/>
        <w:jc w:val="both"/>
      </w:pPr>
      <w:r>
        <w:t>Iki mėnesio</w:t>
      </w:r>
    </w:p>
    <w:p w14:paraId="7BDD7EE0" w14:textId="77777777" w:rsidR="00B53384" w:rsidRDefault="00B53384" w:rsidP="00AF229A">
      <w:pPr>
        <w:numPr>
          <w:ilvl w:val="1"/>
          <w:numId w:val="35"/>
        </w:numPr>
        <w:tabs>
          <w:tab w:val="left" w:pos="851"/>
        </w:tabs>
        <w:spacing w:line="360" w:lineRule="auto"/>
        <w:ind w:hanging="900"/>
        <w:jc w:val="both"/>
      </w:pPr>
      <w:r>
        <w:rPr>
          <w:lang w:val="en-US"/>
        </w:rPr>
        <w:t>Nuo vieno iki dviejų m</w:t>
      </w:r>
      <w:r>
        <w:t>ėnesių</w:t>
      </w:r>
    </w:p>
    <w:p w14:paraId="7B594F7B" w14:textId="77777777" w:rsidR="00B53384" w:rsidRDefault="00B53384" w:rsidP="00AF229A">
      <w:pPr>
        <w:numPr>
          <w:ilvl w:val="1"/>
          <w:numId w:val="35"/>
        </w:numPr>
        <w:tabs>
          <w:tab w:val="left" w:pos="851"/>
        </w:tabs>
        <w:spacing w:line="360" w:lineRule="auto"/>
        <w:ind w:hanging="900"/>
        <w:jc w:val="both"/>
      </w:pPr>
      <w:r>
        <w:t>Nuo dviejų iki penkių mėnesių</w:t>
      </w:r>
    </w:p>
    <w:p w14:paraId="2C4B287B" w14:textId="77777777" w:rsidR="00B53384" w:rsidRPr="00A82D74" w:rsidRDefault="00B53384" w:rsidP="00AF229A">
      <w:pPr>
        <w:numPr>
          <w:ilvl w:val="1"/>
          <w:numId w:val="35"/>
        </w:numPr>
        <w:tabs>
          <w:tab w:val="left" w:pos="851"/>
        </w:tabs>
        <w:spacing w:line="360" w:lineRule="auto"/>
        <w:ind w:hanging="900"/>
        <w:jc w:val="both"/>
      </w:pPr>
      <w:r>
        <w:t>Nuo penkių mėnesių ir daugiau</w:t>
      </w:r>
    </w:p>
    <w:p w14:paraId="47775F69" w14:textId="77777777" w:rsidR="00765250" w:rsidRPr="008766DD" w:rsidRDefault="00765250" w:rsidP="00B53384">
      <w:pPr>
        <w:spacing w:line="360" w:lineRule="auto"/>
        <w:jc w:val="both"/>
        <w:rPr>
          <w:sz w:val="22"/>
          <w:szCs w:val="22"/>
        </w:rPr>
      </w:pPr>
    </w:p>
    <w:p w14:paraId="422E5B1C" w14:textId="2C191E60" w:rsidR="00852ABE" w:rsidRDefault="00852ABE" w:rsidP="00AF229A">
      <w:pPr>
        <w:pStyle w:val="ListParagraph"/>
        <w:numPr>
          <w:ilvl w:val="0"/>
          <w:numId w:val="35"/>
        </w:numPr>
        <w:spacing w:line="360" w:lineRule="auto"/>
        <w:jc w:val="both"/>
      </w:pPr>
      <w:r>
        <w:t xml:space="preserve">Ar Jus </w:t>
      </w:r>
      <w:r w:rsidR="00AF229A">
        <w:t>esate patenkinti</w:t>
      </w:r>
      <w:r>
        <w:t xml:space="preserve"> ši</w:t>
      </w:r>
      <w:r w:rsidR="00AF229A">
        <w:t>a</w:t>
      </w:r>
      <w:r>
        <w:t xml:space="preserve"> investicija į vieno iš AEI</w:t>
      </w:r>
      <w:r w:rsidR="00CE42F5">
        <w:t xml:space="preserve"> sektorių</w:t>
      </w:r>
      <w:r>
        <w:t xml:space="preserve"> naudojimą?</w:t>
      </w:r>
    </w:p>
    <w:p w14:paraId="216F3312" w14:textId="77777777" w:rsidR="00852ABE" w:rsidRDefault="00852ABE" w:rsidP="00852ABE">
      <w:pPr>
        <w:spacing w:line="360" w:lineRule="auto"/>
        <w:jc w:val="both"/>
      </w:pPr>
    </w:p>
    <w:p w14:paraId="70605B8D" w14:textId="20CA250A" w:rsidR="00852ABE" w:rsidRDefault="00852ABE" w:rsidP="00AF229A">
      <w:pPr>
        <w:pStyle w:val="ListParagraph"/>
        <w:numPr>
          <w:ilvl w:val="1"/>
          <w:numId w:val="35"/>
        </w:numPr>
        <w:spacing w:line="360" w:lineRule="auto"/>
        <w:ind w:left="851" w:hanging="425"/>
        <w:jc w:val="both"/>
      </w:pPr>
      <w:r>
        <w:t>Taip</w:t>
      </w:r>
    </w:p>
    <w:p w14:paraId="15F4B031" w14:textId="6BE56DA1" w:rsidR="00852ABE" w:rsidRDefault="00852ABE" w:rsidP="00AF229A">
      <w:pPr>
        <w:pStyle w:val="ListParagraph"/>
        <w:numPr>
          <w:ilvl w:val="1"/>
          <w:numId w:val="35"/>
        </w:numPr>
        <w:spacing w:line="360" w:lineRule="auto"/>
        <w:ind w:left="851" w:hanging="425"/>
        <w:jc w:val="both"/>
      </w:pPr>
      <w:r>
        <w:t>Iš dalies</w:t>
      </w:r>
    </w:p>
    <w:p w14:paraId="470A2976" w14:textId="5BABAA8E" w:rsidR="00852ABE" w:rsidRDefault="00852ABE" w:rsidP="00AF229A">
      <w:pPr>
        <w:pStyle w:val="ListParagraph"/>
        <w:numPr>
          <w:ilvl w:val="1"/>
          <w:numId w:val="35"/>
        </w:numPr>
        <w:spacing w:line="360" w:lineRule="auto"/>
        <w:ind w:left="851" w:hanging="425"/>
        <w:jc w:val="both"/>
      </w:pPr>
      <w:r>
        <w:t>Ne</w:t>
      </w:r>
    </w:p>
    <w:p w14:paraId="0DB1E738" w14:textId="77777777" w:rsidR="00852ABE" w:rsidRDefault="00852ABE" w:rsidP="00B53384">
      <w:pPr>
        <w:spacing w:line="360" w:lineRule="auto"/>
        <w:ind w:left="720" w:hanging="360"/>
        <w:jc w:val="both"/>
      </w:pPr>
    </w:p>
    <w:p w14:paraId="4087336A" w14:textId="0B7D5C09" w:rsidR="00B53384" w:rsidRPr="007F3E41" w:rsidRDefault="00AF229A" w:rsidP="00B53384">
      <w:pPr>
        <w:spacing w:line="360" w:lineRule="auto"/>
        <w:ind w:left="720" w:hanging="360"/>
        <w:jc w:val="both"/>
      </w:pPr>
      <w:r>
        <w:rPr>
          <w:lang w:val="en-US"/>
        </w:rPr>
        <w:t>12</w:t>
      </w:r>
      <w:r w:rsidR="00852ABE">
        <w:rPr>
          <w:lang w:val="en-US"/>
        </w:rPr>
        <w:t>.</w:t>
      </w:r>
      <w:r w:rsidR="00852ABE">
        <w:rPr>
          <w:lang w:val="en-US"/>
        </w:rPr>
        <w:tab/>
      </w:r>
      <w:r w:rsidR="00B53384">
        <w:t>Kiek darbo vietų buvo sukurta</w:t>
      </w:r>
      <w:r w:rsidR="00852ABE">
        <w:t xml:space="preserve"> vykdant šią veiklą</w:t>
      </w:r>
      <w:r w:rsidR="00B53384">
        <w:t>?</w:t>
      </w:r>
    </w:p>
    <w:p w14:paraId="1DCC4752" w14:textId="77777777" w:rsidR="00B53384" w:rsidRPr="00661418" w:rsidRDefault="00B53384" w:rsidP="00B53384">
      <w:pPr>
        <w:spacing w:line="360" w:lineRule="auto"/>
        <w:jc w:val="both"/>
        <w:rPr>
          <w:sz w:val="22"/>
          <w:szCs w:val="22"/>
        </w:rPr>
      </w:pPr>
    </w:p>
    <w:p w14:paraId="40D8D826" w14:textId="77777777" w:rsidR="00B53384" w:rsidRPr="007F3E41" w:rsidRDefault="00B53384" w:rsidP="00AF229A">
      <w:pPr>
        <w:numPr>
          <w:ilvl w:val="2"/>
          <w:numId w:val="15"/>
        </w:numPr>
        <w:tabs>
          <w:tab w:val="clear" w:pos="2160"/>
          <w:tab w:val="num" w:pos="1440"/>
        </w:tabs>
        <w:spacing w:line="360" w:lineRule="auto"/>
        <w:ind w:left="851" w:hanging="311"/>
        <w:jc w:val="both"/>
      </w:pPr>
      <w:r w:rsidRPr="007F3E41">
        <w:t>Viena darbo vieta</w:t>
      </w:r>
    </w:p>
    <w:p w14:paraId="59E90EF5" w14:textId="77777777" w:rsidR="00B53384" w:rsidRPr="007F3E41" w:rsidRDefault="00B53384" w:rsidP="00AF229A">
      <w:pPr>
        <w:numPr>
          <w:ilvl w:val="2"/>
          <w:numId w:val="15"/>
        </w:numPr>
        <w:tabs>
          <w:tab w:val="clear" w:pos="2160"/>
          <w:tab w:val="num" w:pos="1440"/>
        </w:tabs>
        <w:spacing w:line="360" w:lineRule="auto"/>
        <w:ind w:left="851" w:hanging="311"/>
        <w:jc w:val="both"/>
      </w:pPr>
      <w:r w:rsidRPr="007F3E41">
        <w:t>Dvi darbo vietos</w:t>
      </w:r>
    </w:p>
    <w:p w14:paraId="5CEFAF15" w14:textId="77777777" w:rsidR="00B53384" w:rsidRPr="007F3E41" w:rsidRDefault="00B53384" w:rsidP="00AF229A">
      <w:pPr>
        <w:numPr>
          <w:ilvl w:val="1"/>
          <w:numId w:val="35"/>
        </w:numPr>
        <w:spacing w:line="360" w:lineRule="auto"/>
        <w:ind w:left="851" w:hanging="311"/>
        <w:jc w:val="both"/>
      </w:pPr>
      <w:r w:rsidRPr="007F3E41">
        <w:t>Trys darbo vietos ir daugiau</w:t>
      </w:r>
    </w:p>
    <w:p w14:paraId="721CAFE9" w14:textId="77777777" w:rsidR="00B53384" w:rsidRPr="00661418" w:rsidRDefault="00B53384" w:rsidP="00AF229A">
      <w:pPr>
        <w:numPr>
          <w:ilvl w:val="1"/>
          <w:numId w:val="35"/>
        </w:numPr>
        <w:spacing w:line="360" w:lineRule="auto"/>
        <w:ind w:left="851" w:hanging="311"/>
        <w:jc w:val="both"/>
      </w:pPr>
      <w:r w:rsidRPr="007F3E41">
        <w:t>Nei vienos</w:t>
      </w:r>
    </w:p>
    <w:p w14:paraId="3545996F" w14:textId="77777777" w:rsidR="00852ABE" w:rsidRPr="00852ABE" w:rsidRDefault="00852ABE" w:rsidP="00B53384">
      <w:pPr>
        <w:spacing w:line="360" w:lineRule="auto"/>
        <w:jc w:val="both"/>
        <w:rPr>
          <w:sz w:val="16"/>
          <w:szCs w:val="16"/>
        </w:rPr>
      </w:pPr>
    </w:p>
    <w:p w14:paraId="7006B432" w14:textId="29993DF9" w:rsidR="00B53384" w:rsidRDefault="00B53384" w:rsidP="00AF229A">
      <w:pPr>
        <w:pStyle w:val="ListParagraph"/>
        <w:numPr>
          <w:ilvl w:val="0"/>
          <w:numId w:val="38"/>
        </w:numPr>
        <w:tabs>
          <w:tab w:val="left" w:pos="709"/>
          <w:tab w:val="left" w:pos="851"/>
        </w:tabs>
        <w:spacing w:line="360" w:lineRule="auto"/>
        <w:ind w:hanging="294"/>
        <w:jc w:val="both"/>
      </w:pPr>
      <w:r>
        <w:t xml:space="preserve">Kaip manote ar Jūsų vykdoma veikla prisideda prie neigiamo poveikio aplinkai mažinimo? </w:t>
      </w:r>
    </w:p>
    <w:p w14:paraId="4C3BD780" w14:textId="77777777" w:rsidR="00B53384" w:rsidRPr="00852ABE" w:rsidRDefault="00B53384" w:rsidP="00B53384">
      <w:pPr>
        <w:spacing w:line="360" w:lineRule="auto"/>
        <w:ind w:left="2880"/>
        <w:jc w:val="both"/>
        <w:rPr>
          <w:sz w:val="16"/>
          <w:szCs w:val="16"/>
        </w:rPr>
      </w:pPr>
    </w:p>
    <w:p w14:paraId="2EC734B9" w14:textId="77777777" w:rsidR="00B53384" w:rsidRDefault="00B53384" w:rsidP="00AF229A">
      <w:pPr>
        <w:pStyle w:val="ListParagraph"/>
        <w:numPr>
          <w:ilvl w:val="0"/>
          <w:numId w:val="20"/>
        </w:numPr>
        <w:spacing w:line="360" w:lineRule="auto"/>
        <w:jc w:val="both"/>
      </w:pPr>
      <w:r>
        <w:t>Taip</w:t>
      </w:r>
    </w:p>
    <w:p w14:paraId="2B3E7446" w14:textId="77777777" w:rsidR="00B53384" w:rsidRDefault="00B53384" w:rsidP="00AF229A">
      <w:pPr>
        <w:pStyle w:val="ListParagraph"/>
        <w:numPr>
          <w:ilvl w:val="0"/>
          <w:numId w:val="20"/>
        </w:numPr>
        <w:spacing w:line="360" w:lineRule="auto"/>
        <w:jc w:val="both"/>
      </w:pPr>
      <w:r>
        <w:t>Iš dalies</w:t>
      </w:r>
    </w:p>
    <w:p w14:paraId="15FF7DD2" w14:textId="77777777" w:rsidR="00B53384" w:rsidRDefault="00B53384" w:rsidP="00AF229A">
      <w:pPr>
        <w:pStyle w:val="ListParagraph"/>
        <w:numPr>
          <w:ilvl w:val="0"/>
          <w:numId w:val="20"/>
        </w:numPr>
        <w:spacing w:line="360" w:lineRule="auto"/>
        <w:jc w:val="both"/>
      </w:pPr>
      <w:r>
        <w:t>Ne</w:t>
      </w:r>
    </w:p>
    <w:p w14:paraId="058A9358" w14:textId="77777777" w:rsidR="00B53384" w:rsidRPr="00765250" w:rsidRDefault="00B53384" w:rsidP="00B53384">
      <w:pPr>
        <w:spacing w:line="360" w:lineRule="auto"/>
        <w:ind w:left="2880"/>
        <w:jc w:val="both"/>
        <w:rPr>
          <w:sz w:val="16"/>
          <w:szCs w:val="16"/>
        </w:rPr>
      </w:pPr>
    </w:p>
    <w:p w14:paraId="30435755" w14:textId="2FE8725D" w:rsidR="00B53384" w:rsidRDefault="006F277A" w:rsidP="00AF229A">
      <w:pPr>
        <w:pStyle w:val="ListParagraph"/>
        <w:numPr>
          <w:ilvl w:val="0"/>
          <w:numId w:val="38"/>
        </w:numPr>
        <w:tabs>
          <w:tab w:val="left" w:pos="851"/>
        </w:tabs>
        <w:spacing w:line="360" w:lineRule="auto"/>
        <w:ind w:hanging="294"/>
        <w:jc w:val="both"/>
      </w:pPr>
      <w:r>
        <w:t>Ar mą</w:t>
      </w:r>
      <w:r w:rsidR="00B53384">
        <w:t>stote apie galimybę įsigyti bei gaminti</w:t>
      </w:r>
      <w:r w:rsidR="007418C2">
        <w:t xml:space="preserve"> ateityje</w:t>
      </w:r>
      <w:r w:rsidR="00B53384">
        <w:t xml:space="preserve"> daugiau alternatyvių energijos šaltinių?</w:t>
      </w:r>
    </w:p>
    <w:p w14:paraId="227A32D8" w14:textId="77777777" w:rsidR="00B53384" w:rsidRPr="00852ABE" w:rsidRDefault="00B53384" w:rsidP="00B53384">
      <w:pPr>
        <w:spacing w:line="360" w:lineRule="auto"/>
        <w:jc w:val="both"/>
        <w:rPr>
          <w:sz w:val="16"/>
          <w:szCs w:val="16"/>
        </w:rPr>
      </w:pPr>
    </w:p>
    <w:p w14:paraId="44FD4F93" w14:textId="77777777" w:rsidR="00B53384" w:rsidRDefault="00B53384" w:rsidP="00AF229A">
      <w:pPr>
        <w:pStyle w:val="ListParagraph"/>
        <w:numPr>
          <w:ilvl w:val="0"/>
          <w:numId w:val="19"/>
        </w:numPr>
        <w:tabs>
          <w:tab w:val="left" w:pos="993"/>
        </w:tabs>
        <w:spacing w:line="360" w:lineRule="auto"/>
        <w:ind w:left="709" w:hanging="153"/>
      </w:pPr>
      <w:r>
        <w:t>Taip</w:t>
      </w:r>
    </w:p>
    <w:p w14:paraId="44E2A2B4" w14:textId="77777777" w:rsidR="00B53384" w:rsidRDefault="00B53384" w:rsidP="00AF229A">
      <w:pPr>
        <w:pStyle w:val="ListParagraph"/>
        <w:numPr>
          <w:ilvl w:val="0"/>
          <w:numId w:val="19"/>
        </w:numPr>
        <w:tabs>
          <w:tab w:val="left" w:pos="993"/>
        </w:tabs>
        <w:spacing w:line="360" w:lineRule="auto"/>
        <w:ind w:left="709" w:hanging="153"/>
      </w:pPr>
      <w:r>
        <w:t>Ne</w:t>
      </w:r>
    </w:p>
    <w:p w14:paraId="26848C74" w14:textId="405989ED" w:rsidR="001E1559" w:rsidRDefault="00D05E5E" w:rsidP="00AF229A">
      <w:pPr>
        <w:pStyle w:val="ListParagraph"/>
        <w:numPr>
          <w:ilvl w:val="0"/>
          <w:numId w:val="19"/>
        </w:numPr>
        <w:tabs>
          <w:tab w:val="left" w:pos="993"/>
        </w:tabs>
        <w:spacing w:line="360" w:lineRule="auto"/>
        <w:ind w:left="709" w:hanging="153"/>
      </w:pPr>
      <w:r>
        <w:t>Nežinau</w:t>
      </w:r>
    </w:p>
    <w:p w14:paraId="18C48430" w14:textId="77777777" w:rsidR="00DE74D7" w:rsidRDefault="00DE74D7" w:rsidP="00DE74D7">
      <w:pPr>
        <w:tabs>
          <w:tab w:val="left" w:pos="993"/>
        </w:tabs>
        <w:spacing w:line="360" w:lineRule="auto"/>
      </w:pPr>
    </w:p>
    <w:p w14:paraId="28D556E5" w14:textId="77777777" w:rsidR="003A1C1D" w:rsidRDefault="003A1C1D" w:rsidP="00DE74D7">
      <w:pPr>
        <w:tabs>
          <w:tab w:val="left" w:pos="993"/>
        </w:tabs>
        <w:spacing w:line="360" w:lineRule="auto"/>
      </w:pPr>
    </w:p>
    <w:p w14:paraId="1B7358A0" w14:textId="77777777" w:rsidR="003A1C1D" w:rsidRDefault="003A1C1D" w:rsidP="00DE74D7">
      <w:pPr>
        <w:tabs>
          <w:tab w:val="left" w:pos="993"/>
        </w:tabs>
        <w:spacing w:line="360" w:lineRule="auto"/>
      </w:pPr>
    </w:p>
    <w:p w14:paraId="331BA5E7" w14:textId="77777777" w:rsidR="003A1C1D" w:rsidRDefault="003A1C1D" w:rsidP="00DE74D7">
      <w:pPr>
        <w:tabs>
          <w:tab w:val="left" w:pos="993"/>
        </w:tabs>
        <w:spacing w:line="360" w:lineRule="auto"/>
      </w:pPr>
    </w:p>
    <w:p w14:paraId="46B8561A" w14:textId="77777777" w:rsidR="003A1C1D" w:rsidRDefault="003A1C1D" w:rsidP="00DE74D7">
      <w:pPr>
        <w:tabs>
          <w:tab w:val="left" w:pos="993"/>
        </w:tabs>
        <w:spacing w:line="360" w:lineRule="auto"/>
      </w:pPr>
    </w:p>
    <w:p w14:paraId="561168FD" w14:textId="54472D2C" w:rsidR="00DE74D7" w:rsidRDefault="00DE74D7" w:rsidP="00DE74D7">
      <w:pPr>
        <w:pStyle w:val="ListParagraph"/>
        <w:numPr>
          <w:ilvl w:val="0"/>
          <w:numId w:val="38"/>
        </w:numPr>
        <w:tabs>
          <w:tab w:val="left" w:pos="851"/>
        </w:tabs>
        <w:spacing w:line="360" w:lineRule="auto"/>
      </w:pPr>
      <w:r w:rsidRPr="00DE74D7">
        <w:rPr>
          <w:lang w:val="en-US"/>
        </w:rPr>
        <w:t>Ko J</w:t>
      </w:r>
      <w:r>
        <w:t>ūsų manymu trūksta norint efektyviau skatinti AEI projektų plėtrą Lietuvoje?</w:t>
      </w:r>
      <w:r w:rsidR="001045B3">
        <w:t xml:space="preserve"> Galimi keli variantai.</w:t>
      </w:r>
    </w:p>
    <w:p w14:paraId="0169C452" w14:textId="77777777" w:rsidR="00DE74D7" w:rsidRDefault="00DE74D7" w:rsidP="00DE74D7">
      <w:pPr>
        <w:tabs>
          <w:tab w:val="left" w:pos="851"/>
        </w:tabs>
        <w:spacing w:line="360" w:lineRule="auto"/>
      </w:pPr>
    </w:p>
    <w:p w14:paraId="19815DEE" w14:textId="3513B64A" w:rsidR="00DE74D7" w:rsidRDefault="006F277A" w:rsidP="00E534E5">
      <w:pPr>
        <w:pStyle w:val="ListParagraph"/>
        <w:numPr>
          <w:ilvl w:val="0"/>
          <w:numId w:val="42"/>
        </w:numPr>
        <w:tabs>
          <w:tab w:val="left" w:pos="851"/>
        </w:tabs>
        <w:spacing w:line="360" w:lineRule="auto"/>
      </w:pPr>
      <w:r>
        <w:t>Įstaty</w:t>
      </w:r>
      <w:r w:rsidR="00DE74D7">
        <w:t xml:space="preserve">minės bazės bei politinio aiškumo </w:t>
      </w:r>
    </w:p>
    <w:p w14:paraId="129F029F" w14:textId="6749215A" w:rsidR="00E534E5" w:rsidRDefault="00E534E5" w:rsidP="00E534E5">
      <w:pPr>
        <w:pStyle w:val="ListParagraph"/>
        <w:numPr>
          <w:ilvl w:val="0"/>
          <w:numId w:val="42"/>
        </w:numPr>
        <w:tabs>
          <w:tab w:val="left" w:pos="851"/>
        </w:tabs>
        <w:spacing w:line="360" w:lineRule="auto"/>
      </w:pPr>
      <w:r>
        <w:t>Leidimų</w:t>
      </w:r>
      <w:r w:rsidR="008701D5">
        <w:t xml:space="preserve"> išdavimo</w:t>
      </w:r>
      <w:r>
        <w:t xml:space="preserve"> plėtoti AEI supaprastinimas</w:t>
      </w:r>
    </w:p>
    <w:p w14:paraId="12FD3C12" w14:textId="4A7218C5" w:rsidR="00DE74D7" w:rsidRDefault="00DE74D7" w:rsidP="001045B3">
      <w:pPr>
        <w:tabs>
          <w:tab w:val="left" w:pos="851"/>
        </w:tabs>
        <w:spacing w:line="360" w:lineRule="auto"/>
        <w:ind w:firstLine="567"/>
      </w:pPr>
      <w:r>
        <w:t>b) Didesnės E</w:t>
      </w:r>
      <w:r w:rsidR="00E534E5">
        <w:t xml:space="preserve">uropos </w:t>
      </w:r>
      <w:r>
        <w:t>S</w:t>
      </w:r>
      <w:r w:rsidR="00E534E5">
        <w:t>ąjungos</w:t>
      </w:r>
      <w:r>
        <w:t xml:space="preserve"> ar Nacionalinės paramos</w:t>
      </w:r>
      <w:r w:rsidR="003A1C1D">
        <w:t xml:space="preserve"> </w:t>
      </w:r>
      <w:r w:rsidR="00BF769F">
        <w:t>kapitalui</w:t>
      </w:r>
    </w:p>
    <w:p w14:paraId="5AF7F47A" w14:textId="324C91B8" w:rsidR="00DE74D7" w:rsidRDefault="00DE74D7" w:rsidP="001045B3">
      <w:pPr>
        <w:tabs>
          <w:tab w:val="left" w:pos="851"/>
        </w:tabs>
        <w:spacing w:line="360" w:lineRule="auto"/>
        <w:ind w:firstLine="567"/>
      </w:pPr>
      <w:r>
        <w:t>c)</w:t>
      </w:r>
      <w:r w:rsidR="003A1C1D">
        <w:tab/>
        <w:t>Mokslin</w:t>
      </w:r>
      <w:r w:rsidR="00E534E5">
        <w:t>ių tyrimų, pagrįstų praktine patirtimi.</w:t>
      </w:r>
    </w:p>
    <w:p w14:paraId="2133EF26" w14:textId="45D66833" w:rsidR="001045B3" w:rsidRDefault="001045B3" w:rsidP="003A1C1D">
      <w:pPr>
        <w:tabs>
          <w:tab w:val="left" w:pos="851"/>
        </w:tabs>
        <w:spacing w:line="360" w:lineRule="auto"/>
      </w:pPr>
    </w:p>
    <w:p w14:paraId="1D5B6599" w14:textId="7680AED3" w:rsidR="00DE74D7" w:rsidRPr="00330C47" w:rsidRDefault="00330C47" w:rsidP="00330C47">
      <w:pPr>
        <w:pStyle w:val="ListParagraph"/>
        <w:numPr>
          <w:ilvl w:val="0"/>
          <w:numId w:val="38"/>
        </w:numPr>
        <w:tabs>
          <w:tab w:val="left" w:pos="851"/>
        </w:tabs>
        <w:spacing w:line="360" w:lineRule="auto"/>
        <w:jc w:val="both"/>
        <w:rPr>
          <w:lang w:val="en-US"/>
        </w:rPr>
      </w:pPr>
      <w:r w:rsidRPr="00330C47">
        <w:rPr>
          <w:lang w:val="en-US"/>
        </w:rPr>
        <w:t>Kaip manote ar reiktų didinti ES paramos biudžetą skirtą skatinti gaminti atsinaujinančius energijos išteklius?</w:t>
      </w:r>
    </w:p>
    <w:p w14:paraId="4A8F4CC3" w14:textId="77777777" w:rsidR="00330C47" w:rsidRDefault="00330C47" w:rsidP="00330C47">
      <w:pPr>
        <w:tabs>
          <w:tab w:val="left" w:pos="851"/>
        </w:tabs>
        <w:spacing w:line="360" w:lineRule="auto"/>
        <w:jc w:val="both"/>
      </w:pPr>
    </w:p>
    <w:p w14:paraId="43B94CF5" w14:textId="2D932EDF" w:rsidR="00330C47" w:rsidRDefault="00330C47" w:rsidP="00330C47">
      <w:pPr>
        <w:pStyle w:val="ListParagraph"/>
        <w:numPr>
          <w:ilvl w:val="0"/>
          <w:numId w:val="43"/>
        </w:numPr>
        <w:tabs>
          <w:tab w:val="left" w:pos="851"/>
        </w:tabs>
        <w:spacing w:line="360" w:lineRule="auto"/>
        <w:jc w:val="both"/>
      </w:pPr>
      <w:r>
        <w:t>Taip reiktų</w:t>
      </w:r>
    </w:p>
    <w:p w14:paraId="36CA219B" w14:textId="6935B8E4" w:rsidR="00330C47" w:rsidRDefault="00330C47" w:rsidP="00330C47">
      <w:pPr>
        <w:pStyle w:val="ListParagraph"/>
        <w:numPr>
          <w:ilvl w:val="0"/>
          <w:numId w:val="43"/>
        </w:numPr>
        <w:tabs>
          <w:tab w:val="left" w:pos="851"/>
        </w:tabs>
        <w:spacing w:line="360" w:lineRule="auto"/>
        <w:jc w:val="both"/>
      </w:pPr>
      <w:r>
        <w:t>Ne</w:t>
      </w:r>
    </w:p>
    <w:p w14:paraId="6A877238" w14:textId="4D02E7E8" w:rsidR="00330C47" w:rsidRPr="00330C47" w:rsidRDefault="00330C47" w:rsidP="00330C47">
      <w:pPr>
        <w:pStyle w:val="ListParagraph"/>
        <w:numPr>
          <w:ilvl w:val="0"/>
          <w:numId w:val="43"/>
        </w:numPr>
        <w:tabs>
          <w:tab w:val="left" w:pos="851"/>
        </w:tabs>
        <w:spacing w:line="360" w:lineRule="auto"/>
        <w:jc w:val="both"/>
      </w:pPr>
      <w:r>
        <w:t>Nežinau</w:t>
      </w:r>
    </w:p>
    <w:sectPr w:rsidR="00330C47" w:rsidRPr="00330C47" w:rsidSect="00C9115A">
      <w:headerReference w:type="default" r:id="rId82"/>
      <w:footerReference w:type="default" r:id="rId83"/>
      <w:pgSz w:w="11906" w:h="16838"/>
      <w:pgMar w:top="1134" w:right="566" w:bottom="1134" w:left="1418" w:header="567" w:footer="567" w:gutter="0"/>
      <w:cols w:space="1296"/>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26E11" w14:textId="77777777" w:rsidR="007F2DD9" w:rsidRDefault="007F2DD9" w:rsidP="00B53384">
      <w:r>
        <w:separator/>
      </w:r>
    </w:p>
    <w:p w14:paraId="5D71D912" w14:textId="77777777" w:rsidR="007F2DD9" w:rsidRDefault="007F2DD9"/>
  </w:endnote>
  <w:endnote w:type="continuationSeparator" w:id="0">
    <w:p w14:paraId="30E9C27E" w14:textId="77777777" w:rsidR="007F2DD9" w:rsidRDefault="007F2DD9" w:rsidP="00B53384">
      <w:r>
        <w:continuationSeparator/>
      </w:r>
    </w:p>
    <w:p w14:paraId="43BEA416" w14:textId="77777777" w:rsidR="007F2DD9" w:rsidRDefault="007F2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Lucida Grande CE">
    <w:panose1 w:val="020B0600040502020204"/>
    <w:charset w:val="58"/>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E173A2" w14:textId="77777777" w:rsidR="007F2DD9" w:rsidRDefault="007F2DD9" w:rsidP="00ED4355">
    <w:pPr>
      <w:pStyle w:val="Footer"/>
      <w:jc w:val="right"/>
    </w:pPr>
    <w:r>
      <w:rPr>
        <w:noProof/>
      </w:rPr>
      <w:pict w14:anchorId="4EACB81F">
        <v:line id="Straight Connector 3" o:spid="_x0000_s1026" style="position:absolute;left:0;text-align:left;z-index:251660288;visibility:visible" from="-.4pt,18.15pt" to="497.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" strokecolor="#4a7ebb">
          <v:stroke dashstyle="dash"/>
        </v:line>
      </w:pict>
    </w:r>
    <w:r w:rsidRPr="00627D74">
      <w:rPr>
        <w:b/>
        <w:i/>
      </w:rPr>
      <w:t>Ignotas Šidlauskas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873FD" w14:textId="77777777" w:rsidR="007F2DD9" w:rsidRDefault="007F2DD9" w:rsidP="00B53384">
      <w:r>
        <w:separator/>
      </w:r>
    </w:p>
    <w:p w14:paraId="5DB92A0A" w14:textId="77777777" w:rsidR="007F2DD9" w:rsidRDefault="007F2DD9"/>
  </w:footnote>
  <w:footnote w:type="continuationSeparator" w:id="0">
    <w:p w14:paraId="721538CA" w14:textId="77777777" w:rsidR="007F2DD9" w:rsidRDefault="007F2DD9" w:rsidP="00B53384">
      <w:r>
        <w:continuationSeparator/>
      </w:r>
    </w:p>
    <w:p w14:paraId="65D888EB" w14:textId="77777777" w:rsidR="007F2DD9" w:rsidRDefault="007F2DD9"/>
  </w:footnote>
  <w:footnote w:id="1">
    <w:p w14:paraId="5547E9A9" w14:textId="77777777" w:rsidR="007F2DD9" w:rsidRPr="00671FEE" w:rsidRDefault="007F2DD9" w:rsidP="005C22CE">
      <w:pPr>
        <w:pStyle w:val="FootnoteText"/>
        <w:jc w:val="both"/>
        <w:rPr>
          <w:sz w:val="20"/>
          <w:szCs w:val="20"/>
          <w:lang w:val="en-US"/>
        </w:rPr>
      </w:pPr>
      <w:r>
        <w:rPr>
          <w:rStyle w:val="FootnoteReference"/>
        </w:rPr>
        <w:footnoteRef/>
      </w:r>
      <w:r>
        <w:t xml:space="preserve"> </w:t>
      </w:r>
      <w:r w:rsidRPr="00671FEE">
        <w:rPr>
          <w:sz w:val="20"/>
          <w:szCs w:val="20"/>
          <w:lang w:val="en-US"/>
        </w:rPr>
        <w:t>2007 m. sausio 10 d. Komisijos komunikatas Europos vadov</w:t>
      </w:r>
      <w:r w:rsidRPr="00671FEE">
        <w:rPr>
          <w:sz w:val="20"/>
          <w:szCs w:val="20"/>
        </w:rPr>
        <w:t xml:space="preserve">ų tarybai ir Europos </w:t>
      </w:r>
      <w:proofErr w:type="gramStart"/>
      <w:r w:rsidRPr="00671FEE">
        <w:rPr>
          <w:sz w:val="20"/>
          <w:szCs w:val="20"/>
        </w:rPr>
        <w:t>parlamentui ,</w:t>
      </w:r>
      <w:proofErr w:type="gramEnd"/>
      <w:r w:rsidRPr="00671FEE">
        <w:rPr>
          <w:sz w:val="20"/>
          <w:szCs w:val="20"/>
        </w:rPr>
        <w:t>,Europos energetikos politika”, SEC(</w:t>
      </w:r>
      <w:r w:rsidRPr="00671FEE">
        <w:rPr>
          <w:sz w:val="20"/>
          <w:szCs w:val="20"/>
          <w:lang w:val="en-US"/>
        </w:rPr>
        <w:t>2007) 12.</w:t>
      </w:r>
    </w:p>
  </w:footnote>
  <w:footnote w:id="2">
    <w:p w14:paraId="42DBCAE4" w14:textId="77777777" w:rsidR="007F2DD9" w:rsidRDefault="007F2DD9" w:rsidP="005C22CE">
      <w:pPr>
        <w:pStyle w:val="FootnoteText"/>
      </w:pPr>
      <w:r w:rsidRPr="00671FEE">
        <w:rPr>
          <w:rStyle w:val="FootnoteReference"/>
          <w:sz w:val="20"/>
          <w:szCs w:val="20"/>
        </w:rPr>
        <w:footnoteRef/>
      </w:r>
      <w:r w:rsidRPr="00671FEE">
        <w:rPr>
          <w:sz w:val="20"/>
          <w:szCs w:val="20"/>
        </w:rPr>
        <w:t xml:space="preserve"> Šaltinis: </w:t>
      </w:r>
      <w:hyperlink r:id="rId1" w:history="1">
        <w:r w:rsidRPr="00671FEE">
          <w:rPr>
            <w:rStyle w:val="Hyperlink"/>
            <w:sz w:val="20"/>
            <w:szCs w:val="20"/>
          </w:rPr>
          <w:t>http://europa.eu/pol/ener/index_lt.htm</w:t>
        </w:r>
      </w:hyperlink>
      <w:r>
        <w:t xml:space="preserve"> </w:t>
      </w:r>
    </w:p>
  </w:footnote>
  <w:footnote w:id="3">
    <w:p w14:paraId="6E6DE728" w14:textId="10A3BF37" w:rsidR="007F2DD9" w:rsidRPr="00EE674D" w:rsidRDefault="007F2DD9">
      <w:pPr>
        <w:pStyle w:val="FootnoteText"/>
        <w:rPr>
          <w:lang w:val="en-US"/>
        </w:rPr>
      </w:pPr>
      <w:r>
        <w:rPr>
          <w:rStyle w:val="FootnoteReference"/>
        </w:rPr>
        <w:footnoteRef/>
      </w:r>
      <w:r>
        <w:t xml:space="preserve"> </w:t>
      </w:r>
      <w:proofErr w:type="gramStart"/>
      <w:r w:rsidRPr="004526D5">
        <w:rPr>
          <w:sz w:val="20"/>
          <w:szCs w:val="20"/>
          <w:lang w:val="en-US"/>
        </w:rPr>
        <w:t>Nacionalinis atsinaujinan</w:t>
      </w:r>
      <w:r w:rsidRPr="004526D5">
        <w:rPr>
          <w:sz w:val="20"/>
          <w:szCs w:val="20"/>
        </w:rPr>
        <w:t xml:space="preserve">čių išteklių energetijos veiksmų planas, </w:t>
      </w:r>
      <w:r w:rsidRPr="004526D5">
        <w:rPr>
          <w:sz w:val="20"/>
          <w:szCs w:val="20"/>
          <w:lang w:val="en-US"/>
        </w:rPr>
        <w:t>2010 m.</w:t>
      </w:r>
      <w:proofErr w:type="gramEnd"/>
    </w:p>
  </w:footnote>
  <w:footnote w:id="4">
    <w:p w14:paraId="37C7AC51" w14:textId="5F11B4D8" w:rsidR="007F2DD9" w:rsidRPr="001E1753" w:rsidRDefault="007F2DD9">
      <w:pPr>
        <w:pStyle w:val="FootnoteText"/>
        <w:rPr>
          <w:lang w:val="en-US"/>
        </w:rPr>
      </w:pPr>
      <w:r>
        <w:rPr>
          <w:rStyle w:val="FootnoteReference"/>
        </w:rPr>
        <w:footnoteRef/>
      </w:r>
      <w:r>
        <w:t xml:space="preserve"> </w:t>
      </w:r>
      <w:proofErr w:type="gramStart"/>
      <w:r w:rsidRPr="00F77106">
        <w:rPr>
          <w:sz w:val="20"/>
          <w:szCs w:val="20"/>
          <w:lang w:val="en-US"/>
        </w:rPr>
        <w:t>Europos S</w:t>
      </w:r>
      <w:r w:rsidRPr="00F77106">
        <w:rPr>
          <w:sz w:val="20"/>
          <w:szCs w:val="20"/>
        </w:rPr>
        <w:t xml:space="preserve">ąjungos struktūrinė parama, </w:t>
      </w:r>
      <w:r w:rsidRPr="00F77106">
        <w:rPr>
          <w:sz w:val="20"/>
          <w:szCs w:val="20"/>
          <w:lang w:val="en-US"/>
        </w:rPr>
        <w:t>2012.</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FAAA34" w14:textId="77777777" w:rsidR="007F2DD9" w:rsidRPr="00627D74" w:rsidRDefault="007F2DD9" w:rsidP="00ED4355">
    <w:pPr>
      <w:pStyle w:val="Header"/>
      <w:tabs>
        <w:tab w:val="clear" w:pos="9638"/>
        <w:tab w:val="right" w:pos="9923"/>
      </w:tabs>
      <w:rPr>
        <w:b/>
        <w:i/>
        <w:sz w:val="28"/>
        <w:szCs w:val="28"/>
      </w:rPr>
    </w:pPr>
    <w:r>
      <w:rPr>
        <w:noProof/>
      </w:rPr>
      <w:pict w14:anchorId="09925AA9">
        <v:line id="Straight Connector 1" o:spid="_x0000_s1025" style="position:absolute;z-index:251659264;visibility:visible" from="-.4pt,18.15pt" to="497.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" strokecolor="#4579b8"/>
      </w:pict>
    </w:r>
    <w:r w:rsidRPr="00627D74">
      <w:rPr>
        <w:b/>
        <w:i/>
        <w:sz w:val="28"/>
        <w:szCs w:val="28"/>
      </w:rPr>
      <w:t>Magistro baigiamasis darbas</w:t>
    </w:r>
    <w:r w:rsidRPr="00627D74">
      <w:rPr>
        <w:sz w:val="28"/>
        <w:szCs w:val="28"/>
        <w:lang w:val="en-US"/>
      </w:rPr>
      <w:tab/>
    </w:r>
    <w:r w:rsidRPr="00627D74">
      <w:rPr>
        <w:sz w:val="28"/>
        <w:szCs w:val="28"/>
        <w:lang w:val="en-US"/>
      </w:rPr>
      <w:tab/>
    </w:r>
    <w:r w:rsidRPr="00627D74">
      <w:rPr>
        <w:b/>
        <w:i/>
        <w:sz w:val="28"/>
        <w:szCs w:val="28"/>
      </w:rPr>
      <w:fldChar w:fldCharType="begin"/>
    </w:r>
    <w:r w:rsidRPr="00627D74">
      <w:rPr>
        <w:b/>
        <w:i/>
        <w:sz w:val="28"/>
        <w:szCs w:val="28"/>
      </w:rPr>
      <w:instrText xml:space="preserve"> PAGE   \* MERGEFORMAT </w:instrText>
    </w:r>
    <w:r w:rsidRPr="00627D74">
      <w:rPr>
        <w:b/>
        <w:i/>
        <w:sz w:val="28"/>
        <w:szCs w:val="28"/>
      </w:rPr>
      <w:fldChar w:fldCharType="separate"/>
    </w:r>
    <w:r w:rsidR="00CC2D05">
      <w:rPr>
        <w:b/>
        <w:i/>
        <w:noProof/>
        <w:sz w:val="28"/>
        <w:szCs w:val="28"/>
      </w:rPr>
      <w:t>85</w:t>
    </w:r>
    <w:r w:rsidRPr="00627D74">
      <w:rPr>
        <w:b/>
        <w:i/>
        <w:sz w:val="28"/>
        <w:szCs w:val="28"/>
      </w:rPr>
      <w:fldChar w:fldCharType="end"/>
    </w:r>
  </w:p>
  <w:p w14:paraId="14D92DA2" w14:textId="77777777" w:rsidR="007F2DD9" w:rsidRDefault="007F2DD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4B75"/>
    <w:multiLevelType w:val="hybridMultilevel"/>
    <w:tmpl w:val="3558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34AF0"/>
    <w:multiLevelType w:val="hybridMultilevel"/>
    <w:tmpl w:val="2E8AB114"/>
    <w:lvl w:ilvl="0" w:tplc="0427000F">
      <w:start w:val="1"/>
      <w:numFmt w:val="decimal"/>
      <w:lvlText w:val="%1."/>
      <w:lvlJc w:val="left"/>
      <w:pPr>
        <w:tabs>
          <w:tab w:val="num" w:pos="1440"/>
        </w:tabs>
        <w:ind w:left="1440" w:hanging="360"/>
      </w:pPr>
      <w:rPr>
        <w:rFonts w:cs="Times New Roman"/>
      </w:rPr>
    </w:lvl>
    <w:lvl w:ilvl="1" w:tplc="04270001">
      <w:start w:val="1"/>
      <w:numFmt w:val="bullet"/>
      <w:lvlText w:val=""/>
      <w:lvlJc w:val="left"/>
      <w:pPr>
        <w:tabs>
          <w:tab w:val="num" w:pos="2160"/>
        </w:tabs>
        <w:ind w:left="2160" w:hanging="360"/>
      </w:pPr>
      <w:rPr>
        <w:rFonts w:ascii="Symbol" w:hAnsi="Symbol" w:hint="default"/>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2">
    <w:nsid w:val="0279182F"/>
    <w:multiLevelType w:val="hybridMultilevel"/>
    <w:tmpl w:val="913E6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33F34"/>
    <w:multiLevelType w:val="hybridMultilevel"/>
    <w:tmpl w:val="C30AEA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FE57679"/>
    <w:multiLevelType w:val="hybridMultilevel"/>
    <w:tmpl w:val="C7C8E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0639B"/>
    <w:multiLevelType w:val="hybridMultilevel"/>
    <w:tmpl w:val="19B0EDD8"/>
    <w:lvl w:ilvl="0" w:tplc="04270011">
      <w:start w:val="1"/>
      <w:numFmt w:val="decimal"/>
      <w:lvlText w:val="%1)"/>
      <w:lvlJc w:val="left"/>
      <w:pPr>
        <w:ind w:left="720" w:hanging="360"/>
      </w:pPr>
      <w:rPr>
        <w:rFonts w:cs="Times New Roman" w:hint="default"/>
      </w:rPr>
    </w:lvl>
    <w:lvl w:ilvl="1" w:tplc="04090011">
      <w:start w:val="1"/>
      <w:numFmt w:val="decimal"/>
      <w:lvlText w:val="%2)"/>
      <w:lvlJc w:val="left"/>
      <w:pPr>
        <w:ind w:left="1440" w:hanging="360"/>
      </w:p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18DB318F"/>
    <w:multiLevelType w:val="hybridMultilevel"/>
    <w:tmpl w:val="CA40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000D4"/>
    <w:multiLevelType w:val="hybridMultilevel"/>
    <w:tmpl w:val="90AE1044"/>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1A2356D8"/>
    <w:multiLevelType w:val="hybridMultilevel"/>
    <w:tmpl w:val="E9FC2268"/>
    <w:lvl w:ilvl="0" w:tplc="F5D4568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AAA1CF3"/>
    <w:multiLevelType w:val="hybridMultilevel"/>
    <w:tmpl w:val="A984D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AA7B87"/>
    <w:multiLevelType w:val="hybridMultilevel"/>
    <w:tmpl w:val="44FAA4A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nsid w:val="1C64579D"/>
    <w:multiLevelType w:val="hybridMultilevel"/>
    <w:tmpl w:val="CBC4C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E65A6A"/>
    <w:multiLevelType w:val="multilevel"/>
    <w:tmpl w:val="B0D442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F03298"/>
    <w:multiLevelType w:val="hybridMultilevel"/>
    <w:tmpl w:val="6990244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527F4B"/>
    <w:multiLevelType w:val="hybridMultilevel"/>
    <w:tmpl w:val="5DF6FBC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237B6359"/>
    <w:multiLevelType w:val="hybridMultilevel"/>
    <w:tmpl w:val="3B80F39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902D57"/>
    <w:multiLevelType w:val="hybridMultilevel"/>
    <w:tmpl w:val="2BB4F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292CA0"/>
    <w:multiLevelType w:val="hybridMultilevel"/>
    <w:tmpl w:val="7AE6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38640F"/>
    <w:multiLevelType w:val="hybridMultilevel"/>
    <w:tmpl w:val="D29A07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18E4F19"/>
    <w:multiLevelType w:val="hybridMultilevel"/>
    <w:tmpl w:val="845A14E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BE4FAE"/>
    <w:multiLevelType w:val="hybridMultilevel"/>
    <w:tmpl w:val="16C61C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35193B34"/>
    <w:multiLevelType w:val="hybridMultilevel"/>
    <w:tmpl w:val="CEBEF10E"/>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2">
    <w:nsid w:val="462409C8"/>
    <w:multiLevelType w:val="hybridMultilevel"/>
    <w:tmpl w:val="C74C35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B1A596C"/>
    <w:multiLevelType w:val="hybridMultilevel"/>
    <w:tmpl w:val="01E65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5C5EFA"/>
    <w:multiLevelType w:val="hybridMultilevel"/>
    <w:tmpl w:val="CA4EA99C"/>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50141AB"/>
    <w:multiLevelType w:val="hybridMultilevel"/>
    <w:tmpl w:val="3BE668D0"/>
    <w:lvl w:ilvl="0" w:tplc="5B869276">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B45013"/>
    <w:multiLevelType w:val="hybridMultilevel"/>
    <w:tmpl w:val="5EB49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F019D6"/>
    <w:multiLevelType w:val="hybridMultilevel"/>
    <w:tmpl w:val="297E30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C50524"/>
    <w:multiLevelType w:val="multilevel"/>
    <w:tmpl w:val="0A0CED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134"/>
        </w:tabs>
        <w:ind w:left="567" w:firstLine="0"/>
      </w:pPr>
      <w:rPr>
        <w:rFonts w:ascii="Wingdings" w:hAnsi="Wingdings" w:hint="default"/>
        <w:sz w:val="20"/>
      </w:rPr>
    </w:lvl>
    <w:lvl w:ilvl="2">
      <w:start w:val="1"/>
      <w:numFmt w:val="lowerLetter"/>
      <w:lvlText w:val="%3)"/>
      <w:lvlJc w:val="left"/>
      <w:pPr>
        <w:tabs>
          <w:tab w:val="num" w:pos="2160"/>
        </w:tabs>
        <w:ind w:left="2160" w:hanging="360"/>
      </w:pPr>
      <w:rPr>
        <w:rFonts w:hint="default"/>
      </w:rPr>
    </w:lvl>
    <w:lvl w:ilvl="3">
      <w:start w:val="8"/>
      <w:numFmt w:val="decimal"/>
      <w:lvlText w:val="%4."/>
      <w:lvlJc w:val="left"/>
      <w:pPr>
        <w:tabs>
          <w:tab w:val="num" w:pos="2880"/>
        </w:tabs>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6A0E23"/>
    <w:multiLevelType w:val="hybridMultilevel"/>
    <w:tmpl w:val="001CAE10"/>
    <w:lvl w:ilvl="0" w:tplc="04270001">
      <w:start w:val="1"/>
      <w:numFmt w:val="bullet"/>
      <w:lvlText w:val=""/>
      <w:lvlJc w:val="left"/>
      <w:pPr>
        <w:ind w:left="1346" w:hanging="360"/>
      </w:pPr>
      <w:rPr>
        <w:rFonts w:ascii="Symbol" w:hAnsi="Symbol" w:hint="default"/>
      </w:rPr>
    </w:lvl>
    <w:lvl w:ilvl="1" w:tplc="04270003" w:tentative="1">
      <w:start w:val="1"/>
      <w:numFmt w:val="bullet"/>
      <w:lvlText w:val="o"/>
      <w:lvlJc w:val="left"/>
      <w:pPr>
        <w:ind w:left="2066" w:hanging="360"/>
      </w:pPr>
      <w:rPr>
        <w:rFonts w:ascii="Courier New" w:hAnsi="Courier New" w:hint="default"/>
      </w:rPr>
    </w:lvl>
    <w:lvl w:ilvl="2" w:tplc="04270005" w:tentative="1">
      <w:start w:val="1"/>
      <w:numFmt w:val="bullet"/>
      <w:lvlText w:val=""/>
      <w:lvlJc w:val="left"/>
      <w:pPr>
        <w:ind w:left="2786" w:hanging="360"/>
      </w:pPr>
      <w:rPr>
        <w:rFonts w:ascii="Wingdings" w:hAnsi="Wingdings" w:hint="default"/>
      </w:rPr>
    </w:lvl>
    <w:lvl w:ilvl="3" w:tplc="04270001" w:tentative="1">
      <w:start w:val="1"/>
      <w:numFmt w:val="bullet"/>
      <w:lvlText w:val=""/>
      <w:lvlJc w:val="left"/>
      <w:pPr>
        <w:ind w:left="3506" w:hanging="360"/>
      </w:pPr>
      <w:rPr>
        <w:rFonts w:ascii="Symbol" w:hAnsi="Symbol" w:hint="default"/>
      </w:rPr>
    </w:lvl>
    <w:lvl w:ilvl="4" w:tplc="04270003" w:tentative="1">
      <w:start w:val="1"/>
      <w:numFmt w:val="bullet"/>
      <w:lvlText w:val="o"/>
      <w:lvlJc w:val="left"/>
      <w:pPr>
        <w:ind w:left="4226" w:hanging="360"/>
      </w:pPr>
      <w:rPr>
        <w:rFonts w:ascii="Courier New" w:hAnsi="Courier New" w:hint="default"/>
      </w:rPr>
    </w:lvl>
    <w:lvl w:ilvl="5" w:tplc="04270005" w:tentative="1">
      <w:start w:val="1"/>
      <w:numFmt w:val="bullet"/>
      <w:lvlText w:val=""/>
      <w:lvlJc w:val="left"/>
      <w:pPr>
        <w:ind w:left="4946" w:hanging="360"/>
      </w:pPr>
      <w:rPr>
        <w:rFonts w:ascii="Wingdings" w:hAnsi="Wingdings" w:hint="default"/>
      </w:rPr>
    </w:lvl>
    <w:lvl w:ilvl="6" w:tplc="04270001" w:tentative="1">
      <w:start w:val="1"/>
      <w:numFmt w:val="bullet"/>
      <w:lvlText w:val=""/>
      <w:lvlJc w:val="left"/>
      <w:pPr>
        <w:ind w:left="5666" w:hanging="360"/>
      </w:pPr>
      <w:rPr>
        <w:rFonts w:ascii="Symbol" w:hAnsi="Symbol" w:hint="default"/>
      </w:rPr>
    </w:lvl>
    <w:lvl w:ilvl="7" w:tplc="04270003" w:tentative="1">
      <w:start w:val="1"/>
      <w:numFmt w:val="bullet"/>
      <w:lvlText w:val="o"/>
      <w:lvlJc w:val="left"/>
      <w:pPr>
        <w:ind w:left="6386" w:hanging="360"/>
      </w:pPr>
      <w:rPr>
        <w:rFonts w:ascii="Courier New" w:hAnsi="Courier New" w:hint="default"/>
      </w:rPr>
    </w:lvl>
    <w:lvl w:ilvl="8" w:tplc="04270005" w:tentative="1">
      <w:start w:val="1"/>
      <w:numFmt w:val="bullet"/>
      <w:lvlText w:val=""/>
      <w:lvlJc w:val="left"/>
      <w:pPr>
        <w:ind w:left="7106" w:hanging="360"/>
      </w:pPr>
      <w:rPr>
        <w:rFonts w:ascii="Wingdings" w:hAnsi="Wingdings" w:hint="default"/>
      </w:rPr>
    </w:lvl>
  </w:abstractNum>
  <w:abstractNum w:abstractNumId="30">
    <w:nsid w:val="5CFE3C8C"/>
    <w:multiLevelType w:val="hybridMultilevel"/>
    <w:tmpl w:val="A26EDA0E"/>
    <w:lvl w:ilvl="0" w:tplc="0427000F">
      <w:start w:val="1"/>
      <w:numFmt w:val="decimal"/>
      <w:lvlText w:val="%1."/>
      <w:lvlJc w:val="left"/>
      <w:pPr>
        <w:ind w:left="720" w:hanging="360"/>
      </w:pPr>
      <w:rPr>
        <w:rFonts w:cs="Times New Roman"/>
      </w:rPr>
    </w:lvl>
    <w:lvl w:ilvl="1" w:tplc="D93EA3EE">
      <w:start w:val="1"/>
      <w:numFmt w:val="lowerLetter"/>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nsid w:val="5FBE499F"/>
    <w:multiLevelType w:val="hybridMultilevel"/>
    <w:tmpl w:val="11E4B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E1144D"/>
    <w:multiLevelType w:val="hybridMultilevel"/>
    <w:tmpl w:val="A6243254"/>
    <w:lvl w:ilvl="0" w:tplc="5B869276">
      <w:start w:val="7"/>
      <w:numFmt w:val="decimal"/>
      <w:lvlText w:val="%1."/>
      <w:lvlJc w:val="left"/>
      <w:pPr>
        <w:ind w:left="720" w:hanging="360"/>
      </w:pPr>
      <w:rPr>
        <w:rFonts w:hint="default"/>
      </w:rPr>
    </w:lvl>
    <w:lvl w:ilvl="1" w:tplc="4E965E08">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A914E7"/>
    <w:multiLevelType w:val="hybridMultilevel"/>
    <w:tmpl w:val="B0D44258"/>
    <w:lvl w:ilvl="0" w:tplc="0427000F">
      <w:start w:val="1"/>
      <w:numFmt w:val="decimal"/>
      <w:lvlText w:val="%1."/>
      <w:lvlJc w:val="left"/>
      <w:pPr>
        <w:tabs>
          <w:tab w:val="num" w:pos="720"/>
        </w:tabs>
        <w:ind w:left="720" w:hanging="360"/>
      </w:pPr>
      <w:rPr>
        <w:rFonts w:hint="default"/>
      </w:rPr>
    </w:lvl>
    <w:lvl w:ilvl="1" w:tplc="04270017">
      <w:start w:val="1"/>
      <w:numFmt w:val="lowerLetter"/>
      <w:lvlText w:val="%2)"/>
      <w:lvlJc w:val="left"/>
      <w:pPr>
        <w:tabs>
          <w:tab w:val="num" w:pos="1440"/>
        </w:tabs>
        <w:ind w:left="1440" w:hanging="360"/>
      </w:pPr>
      <w:rPr>
        <w:rFonts w:hint="default"/>
      </w:rPr>
    </w:lvl>
    <w:lvl w:ilvl="2" w:tplc="0427000F">
      <w:start w:val="1"/>
      <w:numFmt w:val="decimal"/>
      <w:lvlText w:val="%3."/>
      <w:lvlJc w:val="left"/>
      <w:pPr>
        <w:tabs>
          <w:tab w:val="num" w:pos="2340"/>
        </w:tabs>
        <w:ind w:left="2340" w:hanging="360"/>
      </w:pPr>
      <w:rPr>
        <w:rFonts w:hint="default"/>
      </w:rPr>
    </w:lvl>
    <w:lvl w:ilvl="3" w:tplc="B838C7DC">
      <w:start w:val="11"/>
      <w:numFmt w:val="decimal"/>
      <w:lvlText w:val="%4."/>
      <w:lvlJc w:val="left"/>
      <w:pPr>
        <w:tabs>
          <w:tab w:val="num" w:pos="2880"/>
        </w:tabs>
        <w:ind w:left="2880" w:hanging="360"/>
      </w:pPr>
      <w:rPr>
        <w:rFonts w:hint="default"/>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nsid w:val="66273E78"/>
    <w:multiLevelType w:val="hybridMultilevel"/>
    <w:tmpl w:val="7AC4529E"/>
    <w:lvl w:ilvl="0" w:tplc="04270005">
      <w:start w:val="1"/>
      <w:numFmt w:val="bullet"/>
      <w:lvlText w:val=""/>
      <w:lvlJc w:val="left"/>
      <w:pPr>
        <w:tabs>
          <w:tab w:val="num" w:pos="1260"/>
        </w:tabs>
        <w:ind w:left="1260" w:hanging="360"/>
      </w:pPr>
      <w:rPr>
        <w:rFonts w:ascii="Wingdings" w:hAnsi="Wingdings"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5">
    <w:nsid w:val="6685549C"/>
    <w:multiLevelType w:val="hybridMultilevel"/>
    <w:tmpl w:val="5CCEA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67D82045"/>
    <w:multiLevelType w:val="hybridMultilevel"/>
    <w:tmpl w:val="CAACB0F4"/>
    <w:lvl w:ilvl="0" w:tplc="63B243B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8EE35A2"/>
    <w:multiLevelType w:val="hybridMultilevel"/>
    <w:tmpl w:val="74F2E926"/>
    <w:lvl w:ilvl="0" w:tplc="0427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49325A"/>
    <w:multiLevelType w:val="hybridMultilevel"/>
    <w:tmpl w:val="D94E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ED6E28"/>
    <w:multiLevelType w:val="hybridMultilevel"/>
    <w:tmpl w:val="0C403416"/>
    <w:lvl w:ilvl="0" w:tplc="9510F96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B638ED"/>
    <w:multiLevelType w:val="hybridMultilevel"/>
    <w:tmpl w:val="B6487106"/>
    <w:lvl w:ilvl="0" w:tplc="04270003">
      <w:start w:val="1"/>
      <w:numFmt w:val="bullet"/>
      <w:lvlText w:val="o"/>
      <w:lvlJc w:val="left"/>
      <w:pPr>
        <w:tabs>
          <w:tab w:val="num" w:pos="720"/>
        </w:tabs>
        <w:ind w:left="720" w:hanging="360"/>
      </w:pPr>
      <w:rPr>
        <w:rFonts w:ascii="Courier New" w:hAnsi="Courier New" w:cs="Courier New" w:hint="default"/>
      </w:rPr>
    </w:lvl>
    <w:lvl w:ilvl="1" w:tplc="0427000F">
      <w:start w:val="1"/>
      <w:numFmt w:val="decimal"/>
      <w:lvlText w:val="%2."/>
      <w:lvlJc w:val="left"/>
      <w:pPr>
        <w:tabs>
          <w:tab w:val="num" w:pos="1440"/>
        </w:tabs>
        <w:ind w:left="1440" w:hanging="360"/>
      </w:pPr>
      <w:rPr>
        <w:rFonts w:hint="default"/>
      </w:rPr>
    </w:lvl>
    <w:lvl w:ilvl="2" w:tplc="04270003">
      <w:start w:val="1"/>
      <w:numFmt w:val="bullet"/>
      <w:lvlText w:val="o"/>
      <w:lvlJc w:val="left"/>
      <w:pPr>
        <w:tabs>
          <w:tab w:val="num" w:pos="2160"/>
        </w:tabs>
        <w:ind w:left="2160" w:hanging="360"/>
      </w:pPr>
      <w:rPr>
        <w:rFonts w:ascii="Courier New" w:hAnsi="Courier New" w:cs="Courier New" w:hint="default"/>
      </w:rPr>
    </w:lvl>
    <w:lvl w:ilvl="3" w:tplc="0427000F">
      <w:start w:val="1"/>
      <w:numFmt w:val="decimal"/>
      <w:lvlText w:val="%4."/>
      <w:lvlJc w:val="left"/>
      <w:pPr>
        <w:tabs>
          <w:tab w:val="num" w:pos="1440"/>
        </w:tabs>
        <w:ind w:left="1440" w:hanging="360"/>
      </w:pPr>
      <w:rPr>
        <w:rFonts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6AAEFAF2">
      <w:start w:val="1"/>
      <w:numFmt w:val="decimal"/>
      <w:lvlText w:val="%6."/>
      <w:lvlJc w:val="left"/>
      <w:pPr>
        <w:tabs>
          <w:tab w:val="num" w:pos="4320"/>
        </w:tabs>
        <w:ind w:left="4320" w:hanging="360"/>
      </w:pPr>
      <w:rPr>
        <w:rFonts w:hint="default"/>
        <w:b w:val="0"/>
        <w:bCs w:val="0"/>
        <w:i w:val="0"/>
        <w:iCs w:val="0"/>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nsid w:val="71CC6B90"/>
    <w:multiLevelType w:val="hybridMultilevel"/>
    <w:tmpl w:val="99946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728359C0"/>
    <w:multiLevelType w:val="hybridMultilevel"/>
    <w:tmpl w:val="B3DA4D2E"/>
    <w:lvl w:ilvl="0" w:tplc="0427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6EA3991"/>
    <w:multiLevelType w:val="hybridMultilevel"/>
    <w:tmpl w:val="A444696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885555"/>
    <w:multiLevelType w:val="hybridMultilevel"/>
    <w:tmpl w:val="44FAA4A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5">
    <w:nsid w:val="7E85153B"/>
    <w:multiLevelType w:val="hybridMultilevel"/>
    <w:tmpl w:val="528E8730"/>
    <w:lvl w:ilvl="0" w:tplc="C6F2CD96">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30"/>
  </w:num>
  <w:num w:numId="4">
    <w:abstractNumId w:val="35"/>
  </w:num>
  <w:num w:numId="5">
    <w:abstractNumId w:val="41"/>
  </w:num>
  <w:num w:numId="6">
    <w:abstractNumId w:val="20"/>
  </w:num>
  <w:num w:numId="7">
    <w:abstractNumId w:val="3"/>
  </w:num>
  <w:num w:numId="8">
    <w:abstractNumId w:val="7"/>
  </w:num>
  <w:num w:numId="9">
    <w:abstractNumId w:val="29"/>
  </w:num>
  <w:num w:numId="10">
    <w:abstractNumId w:val="22"/>
  </w:num>
  <w:num w:numId="11">
    <w:abstractNumId w:val="24"/>
  </w:num>
  <w:num w:numId="12">
    <w:abstractNumId w:val="34"/>
  </w:num>
  <w:num w:numId="13">
    <w:abstractNumId w:val="10"/>
  </w:num>
  <w:num w:numId="14">
    <w:abstractNumId w:val="40"/>
  </w:num>
  <w:num w:numId="15">
    <w:abstractNumId w:val="28"/>
  </w:num>
  <w:num w:numId="16">
    <w:abstractNumId w:val="33"/>
  </w:num>
  <w:num w:numId="17">
    <w:abstractNumId w:val="42"/>
  </w:num>
  <w:num w:numId="18">
    <w:abstractNumId w:val="27"/>
  </w:num>
  <w:num w:numId="19">
    <w:abstractNumId w:val="31"/>
  </w:num>
  <w:num w:numId="20">
    <w:abstractNumId w:val="8"/>
  </w:num>
  <w:num w:numId="21">
    <w:abstractNumId w:val="44"/>
  </w:num>
  <w:num w:numId="22">
    <w:abstractNumId w:val="11"/>
  </w:num>
  <w:num w:numId="23">
    <w:abstractNumId w:val="18"/>
  </w:num>
  <w:num w:numId="24">
    <w:abstractNumId w:val="6"/>
  </w:num>
  <w:num w:numId="25">
    <w:abstractNumId w:val="14"/>
  </w:num>
  <w:num w:numId="26">
    <w:abstractNumId w:val="17"/>
  </w:num>
  <w:num w:numId="27">
    <w:abstractNumId w:val="19"/>
  </w:num>
  <w:num w:numId="28">
    <w:abstractNumId w:val="13"/>
  </w:num>
  <w:num w:numId="29">
    <w:abstractNumId w:val="15"/>
  </w:num>
  <w:num w:numId="30">
    <w:abstractNumId w:val="39"/>
  </w:num>
  <w:num w:numId="31">
    <w:abstractNumId w:val="25"/>
  </w:num>
  <w:num w:numId="32">
    <w:abstractNumId w:val="5"/>
  </w:num>
  <w:num w:numId="33">
    <w:abstractNumId w:val="9"/>
  </w:num>
  <w:num w:numId="34">
    <w:abstractNumId w:val="4"/>
  </w:num>
  <w:num w:numId="35">
    <w:abstractNumId w:val="32"/>
  </w:num>
  <w:num w:numId="36">
    <w:abstractNumId w:val="26"/>
  </w:num>
  <w:num w:numId="37">
    <w:abstractNumId w:val="23"/>
  </w:num>
  <w:num w:numId="38">
    <w:abstractNumId w:val="43"/>
  </w:num>
  <w:num w:numId="39">
    <w:abstractNumId w:val="16"/>
  </w:num>
  <w:num w:numId="40">
    <w:abstractNumId w:val="12"/>
  </w:num>
  <w:num w:numId="41">
    <w:abstractNumId w:val="37"/>
  </w:num>
  <w:num w:numId="42">
    <w:abstractNumId w:val="36"/>
  </w:num>
  <w:num w:numId="43">
    <w:abstractNumId w:val="2"/>
  </w:num>
  <w:num w:numId="44">
    <w:abstractNumId w:val="45"/>
  </w:num>
  <w:num w:numId="45">
    <w:abstractNumId w:val="0"/>
  </w:num>
  <w:num w:numId="46">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384"/>
    <w:rsid w:val="000005F3"/>
    <w:rsid w:val="00000875"/>
    <w:rsid w:val="000024CA"/>
    <w:rsid w:val="00004AD2"/>
    <w:rsid w:val="00007EDC"/>
    <w:rsid w:val="00010DAC"/>
    <w:rsid w:val="00011BDB"/>
    <w:rsid w:val="000122C4"/>
    <w:rsid w:val="0002002C"/>
    <w:rsid w:val="00026C67"/>
    <w:rsid w:val="00036157"/>
    <w:rsid w:val="00045A47"/>
    <w:rsid w:val="00050B41"/>
    <w:rsid w:val="00054EA6"/>
    <w:rsid w:val="0005502F"/>
    <w:rsid w:val="0006036F"/>
    <w:rsid w:val="0006552A"/>
    <w:rsid w:val="000703DF"/>
    <w:rsid w:val="00070DDD"/>
    <w:rsid w:val="00072438"/>
    <w:rsid w:val="00072893"/>
    <w:rsid w:val="00073EB7"/>
    <w:rsid w:val="00075539"/>
    <w:rsid w:val="00076155"/>
    <w:rsid w:val="000828A0"/>
    <w:rsid w:val="000845D3"/>
    <w:rsid w:val="00087702"/>
    <w:rsid w:val="00093DB5"/>
    <w:rsid w:val="0009452F"/>
    <w:rsid w:val="00096309"/>
    <w:rsid w:val="000B62B4"/>
    <w:rsid w:val="000C25CC"/>
    <w:rsid w:val="000C74AB"/>
    <w:rsid w:val="000C7D0D"/>
    <w:rsid w:val="000D0538"/>
    <w:rsid w:val="000E6636"/>
    <w:rsid w:val="000E708C"/>
    <w:rsid w:val="000F00EB"/>
    <w:rsid w:val="000F3B8D"/>
    <w:rsid w:val="00100414"/>
    <w:rsid w:val="0010224D"/>
    <w:rsid w:val="001045B3"/>
    <w:rsid w:val="0011149B"/>
    <w:rsid w:val="001205A2"/>
    <w:rsid w:val="00121E44"/>
    <w:rsid w:val="00123802"/>
    <w:rsid w:val="00123A62"/>
    <w:rsid w:val="0012745B"/>
    <w:rsid w:val="00130C14"/>
    <w:rsid w:val="00133851"/>
    <w:rsid w:val="00134FAC"/>
    <w:rsid w:val="00135270"/>
    <w:rsid w:val="0013678D"/>
    <w:rsid w:val="00145165"/>
    <w:rsid w:val="001548DE"/>
    <w:rsid w:val="00155ED3"/>
    <w:rsid w:val="00164DE4"/>
    <w:rsid w:val="00171487"/>
    <w:rsid w:val="00171E87"/>
    <w:rsid w:val="0017370A"/>
    <w:rsid w:val="00176DFA"/>
    <w:rsid w:val="00181A35"/>
    <w:rsid w:val="00182755"/>
    <w:rsid w:val="00184322"/>
    <w:rsid w:val="00194F19"/>
    <w:rsid w:val="001A013A"/>
    <w:rsid w:val="001A5A41"/>
    <w:rsid w:val="001A5C57"/>
    <w:rsid w:val="001B442B"/>
    <w:rsid w:val="001B63E8"/>
    <w:rsid w:val="001B7589"/>
    <w:rsid w:val="001D458B"/>
    <w:rsid w:val="001E1559"/>
    <w:rsid w:val="001E1753"/>
    <w:rsid w:val="001E5181"/>
    <w:rsid w:val="001E5A2E"/>
    <w:rsid w:val="001E6156"/>
    <w:rsid w:val="001F3438"/>
    <w:rsid w:val="001F4357"/>
    <w:rsid w:val="001F7263"/>
    <w:rsid w:val="00201ED9"/>
    <w:rsid w:val="002031D8"/>
    <w:rsid w:val="00203DCD"/>
    <w:rsid w:val="00204134"/>
    <w:rsid w:val="002055AA"/>
    <w:rsid w:val="002055FF"/>
    <w:rsid w:val="00206D9C"/>
    <w:rsid w:val="00211E65"/>
    <w:rsid w:val="00213A3C"/>
    <w:rsid w:val="00216BAC"/>
    <w:rsid w:val="00217370"/>
    <w:rsid w:val="002209CF"/>
    <w:rsid w:val="00221EA1"/>
    <w:rsid w:val="00226D01"/>
    <w:rsid w:val="002308F8"/>
    <w:rsid w:val="002311F8"/>
    <w:rsid w:val="00234429"/>
    <w:rsid w:val="00235359"/>
    <w:rsid w:val="0023571F"/>
    <w:rsid w:val="00244D06"/>
    <w:rsid w:val="00246E70"/>
    <w:rsid w:val="002501A7"/>
    <w:rsid w:val="00256B2B"/>
    <w:rsid w:val="00261134"/>
    <w:rsid w:val="00264119"/>
    <w:rsid w:val="002641FD"/>
    <w:rsid w:val="002773ED"/>
    <w:rsid w:val="0028665C"/>
    <w:rsid w:val="00292021"/>
    <w:rsid w:val="00293898"/>
    <w:rsid w:val="00293D48"/>
    <w:rsid w:val="00296437"/>
    <w:rsid w:val="002A38B1"/>
    <w:rsid w:val="002A4E42"/>
    <w:rsid w:val="002B16A3"/>
    <w:rsid w:val="002B5055"/>
    <w:rsid w:val="002C2328"/>
    <w:rsid w:val="002D051A"/>
    <w:rsid w:val="002D2CFD"/>
    <w:rsid w:val="002D2FCE"/>
    <w:rsid w:val="002E503E"/>
    <w:rsid w:val="002E5427"/>
    <w:rsid w:val="002F5A48"/>
    <w:rsid w:val="0031081D"/>
    <w:rsid w:val="003160E5"/>
    <w:rsid w:val="0032444B"/>
    <w:rsid w:val="00330C47"/>
    <w:rsid w:val="00331F1C"/>
    <w:rsid w:val="003359B2"/>
    <w:rsid w:val="003406E3"/>
    <w:rsid w:val="003422B8"/>
    <w:rsid w:val="00343482"/>
    <w:rsid w:val="00343781"/>
    <w:rsid w:val="00343A55"/>
    <w:rsid w:val="00343AFC"/>
    <w:rsid w:val="0035163C"/>
    <w:rsid w:val="003527DD"/>
    <w:rsid w:val="00353018"/>
    <w:rsid w:val="00355B5E"/>
    <w:rsid w:val="00356D66"/>
    <w:rsid w:val="00363283"/>
    <w:rsid w:val="00364A82"/>
    <w:rsid w:val="00366D8B"/>
    <w:rsid w:val="00375020"/>
    <w:rsid w:val="0038328E"/>
    <w:rsid w:val="003845F5"/>
    <w:rsid w:val="003855A5"/>
    <w:rsid w:val="003951C1"/>
    <w:rsid w:val="00397516"/>
    <w:rsid w:val="003975F2"/>
    <w:rsid w:val="00397912"/>
    <w:rsid w:val="003A1C1D"/>
    <w:rsid w:val="003A2C9A"/>
    <w:rsid w:val="003A372B"/>
    <w:rsid w:val="003A3E5D"/>
    <w:rsid w:val="003A7A68"/>
    <w:rsid w:val="003B19E0"/>
    <w:rsid w:val="003B7972"/>
    <w:rsid w:val="003C4AFE"/>
    <w:rsid w:val="003C4F5A"/>
    <w:rsid w:val="003D63C5"/>
    <w:rsid w:val="003D7A48"/>
    <w:rsid w:val="003E3EA8"/>
    <w:rsid w:val="003F1338"/>
    <w:rsid w:val="003F28BC"/>
    <w:rsid w:val="003F5C22"/>
    <w:rsid w:val="003F7922"/>
    <w:rsid w:val="003F7F47"/>
    <w:rsid w:val="004020BD"/>
    <w:rsid w:val="00402739"/>
    <w:rsid w:val="0040376F"/>
    <w:rsid w:val="00412FF2"/>
    <w:rsid w:val="00415F65"/>
    <w:rsid w:val="004213C3"/>
    <w:rsid w:val="004259AA"/>
    <w:rsid w:val="0042634B"/>
    <w:rsid w:val="00430F58"/>
    <w:rsid w:val="0043557C"/>
    <w:rsid w:val="00442821"/>
    <w:rsid w:val="00444A25"/>
    <w:rsid w:val="004467FE"/>
    <w:rsid w:val="004526D5"/>
    <w:rsid w:val="0045580F"/>
    <w:rsid w:val="00461866"/>
    <w:rsid w:val="00462107"/>
    <w:rsid w:val="004625B1"/>
    <w:rsid w:val="00464F19"/>
    <w:rsid w:val="00465189"/>
    <w:rsid w:val="00466D7B"/>
    <w:rsid w:val="0046731C"/>
    <w:rsid w:val="00471299"/>
    <w:rsid w:val="00476552"/>
    <w:rsid w:val="00482900"/>
    <w:rsid w:val="00486E84"/>
    <w:rsid w:val="004966A5"/>
    <w:rsid w:val="00496BE1"/>
    <w:rsid w:val="0049742E"/>
    <w:rsid w:val="00497DB3"/>
    <w:rsid w:val="004A0F0E"/>
    <w:rsid w:val="004B21D6"/>
    <w:rsid w:val="004B3F4B"/>
    <w:rsid w:val="004C1B58"/>
    <w:rsid w:val="004C6A21"/>
    <w:rsid w:val="004C78FF"/>
    <w:rsid w:val="004D2528"/>
    <w:rsid w:val="004D2F74"/>
    <w:rsid w:val="004D55D2"/>
    <w:rsid w:val="004D6222"/>
    <w:rsid w:val="004E4EAA"/>
    <w:rsid w:val="004E5438"/>
    <w:rsid w:val="004F2AAC"/>
    <w:rsid w:val="00500951"/>
    <w:rsid w:val="00504758"/>
    <w:rsid w:val="00516A2D"/>
    <w:rsid w:val="00520449"/>
    <w:rsid w:val="00520EB2"/>
    <w:rsid w:val="0053135E"/>
    <w:rsid w:val="00543F02"/>
    <w:rsid w:val="00550CEF"/>
    <w:rsid w:val="00556F4C"/>
    <w:rsid w:val="005576B7"/>
    <w:rsid w:val="005675D5"/>
    <w:rsid w:val="005730A9"/>
    <w:rsid w:val="00585853"/>
    <w:rsid w:val="00586501"/>
    <w:rsid w:val="0059573E"/>
    <w:rsid w:val="0059799A"/>
    <w:rsid w:val="00597A62"/>
    <w:rsid w:val="005A307C"/>
    <w:rsid w:val="005A3F55"/>
    <w:rsid w:val="005A4125"/>
    <w:rsid w:val="005A54AE"/>
    <w:rsid w:val="005A5679"/>
    <w:rsid w:val="005B6AC8"/>
    <w:rsid w:val="005B7316"/>
    <w:rsid w:val="005C22CE"/>
    <w:rsid w:val="005C2E95"/>
    <w:rsid w:val="005C40C9"/>
    <w:rsid w:val="005D172B"/>
    <w:rsid w:val="005D3112"/>
    <w:rsid w:val="005E0A17"/>
    <w:rsid w:val="005E2A2B"/>
    <w:rsid w:val="005E51C1"/>
    <w:rsid w:val="005F1723"/>
    <w:rsid w:val="005F2F65"/>
    <w:rsid w:val="005F41CF"/>
    <w:rsid w:val="006017CA"/>
    <w:rsid w:val="00602906"/>
    <w:rsid w:val="00602CF3"/>
    <w:rsid w:val="006043B5"/>
    <w:rsid w:val="0060730C"/>
    <w:rsid w:val="00610A58"/>
    <w:rsid w:val="00611952"/>
    <w:rsid w:val="00615DD4"/>
    <w:rsid w:val="006218FD"/>
    <w:rsid w:val="00622290"/>
    <w:rsid w:val="006231B2"/>
    <w:rsid w:val="006241E7"/>
    <w:rsid w:val="00626363"/>
    <w:rsid w:val="00634866"/>
    <w:rsid w:val="00634AA9"/>
    <w:rsid w:val="0064005C"/>
    <w:rsid w:val="00641542"/>
    <w:rsid w:val="0064312A"/>
    <w:rsid w:val="006463A3"/>
    <w:rsid w:val="00653123"/>
    <w:rsid w:val="00657C9C"/>
    <w:rsid w:val="00660160"/>
    <w:rsid w:val="00667120"/>
    <w:rsid w:val="0067438E"/>
    <w:rsid w:val="00677A7D"/>
    <w:rsid w:val="00680755"/>
    <w:rsid w:val="00681DA6"/>
    <w:rsid w:val="00684275"/>
    <w:rsid w:val="00685828"/>
    <w:rsid w:val="00686CD8"/>
    <w:rsid w:val="006872FD"/>
    <w:rsid w:val="00687F76"/>
    <w:rsid w:val="006A527D"/>
    <w:rsid w:val="006A61ED"/>
    <w:rsid w:val="006A710E"/>
    <w:rsid w:val="006B1180"/>
    <w:rsid w:val="006B1972"/>
    <w:rsid w:val="006B2D96"/>
    <w:rsid w:val="006C2536"/>
    <w:rsid w:val="006C25DF"/>
    <w:rsid w:val="006C2D63"/>
    <w:rsid w:val="006C2E0A"/>
    <w:rsid w:val="006C496E"/>
    <w:rsid w:val="006C76EB"/>
    <w:rsid w:val="006D5E0D"/>
    <w:rsid w:val="006D6365"/>
    <w:rsid w:val="006E2A7C"/>
    <w:rsid w:val="006E3874"/>
    <w:rsid w:val="006E4DC3"/>
    <w:rsid w:val="006F277A"/>
    <w:rsid w:val="006F5B1F"/>
    <w:rsid w:val="006F67BA"/>
    <w:rsid w:val="00700913"/>
    <w:rsid w:val="0070495C"/>
    <w:rsid w:val="00705DB3"/>
    <w:rsid w:val="00713AA7"/>
    <w:rsid w:val="00714C6E"/>
    <w:rsid w:val="0072051D"/>
    <w:rsid w:val="00733576"/>
    <w:rsid w:val="00734B7E"/>
    <w:rsid w:val="007379D7"/>
    <w:rsid w:val="0074063D"/>
    <w:rsid w:val="007418C2"/>
    <w:rsid w:val="0074508F"/>
    <w:rsid w:val="00745706"/>
    <w:rsid w:val="007515B3"/>
    <w:rsid w:val="00752B15"/>
    <w:rsid w:val="007628B1"/>
    <w:rsid w:val="00764B19"/>
    <w:rsid w:val="00765250"/>
    <w:rsid w:val="0076701F"/>
    <w:rsid w:val="00771C02"/>
    <w:rsid w:val="00775C5C"/>
    <w:rsid w:val="00780E13"/>
    <w:rsid w:val="00784D49"/>
    <w:rsid w:val="00786051"/>
    <w:rsid w:val="007A2136"/>
    <w:rsid w:val="007B1D93"/>
    <w:rsid w:val="007B7385"/>
    <w:rsid w:val="007D1C38"/>
    <w:rsid w:val="007D217C"/>
    <w:rsid w:val="007D2332"/>
    <w:rsid w:val="007D68C5"/>
    <w:rsid w:val="007E02D0"/>
    <w:rsid w:val="007E050D"/>
    <w:rsid w:val="007E0BE7"/>
    <w:rsid w:val="007E4C0A"/>
    <w:rsid w:val="007E646C"/>
    <w:rsid w:val="007F2C64"/>
    <w:rsid w:val="007F2DD9"/>
    <w:rsid w:val="007F74DC"/>
    <w:rsid w:val="0080102C"/>
    <w:rsid w:val="008027F5"/>
    <w:rsid w:val="008057C7"/>
    <w:rsid w:val="00810827"/>
    <w:rsid w:val="00810902"/>
    <w:rsid w:val="00815534"/>
    <w:rsid w:val="00817BAA"/>
    <w:rsid w:val="00833751"/>
    <w:rsid w:val="00841131"/>
    <w:rsid w:val="00845367"/>
    <w:rsid w:val="00846F1A"/>
    <w:rsid w:val="008477FA"/>
    <w:rsid w:val="00850946"/>
    <w:rsid w:val="00852ABE"/>
    <w:rsid w:val="00854EF4"/>
    <w:rsid w:val="00864828"/>
    <w:rsid w:val="00865CBB"/>
    <w:rsid w:val="00866553"/>
    <w:rsid w:val="008671F8"/>
    <w:rsid w:val="008701D5"/>
    <w:rsid w:val="0087121F"/>
    <w:rsid w:val="00873367"/>
    <w:rsid w:val="008768F2"/>
    <w:rsid w:val="00877711"/>
    <w:rsid w:val="0088148D"/>
    <w:rsid w:val="008822B3"/>
    <w:rsid w:val="00885C05"/>
    <w:rsid w:val="00886ED7"/>
    <w:rsid w:val="00892034"/>
    <w:rsid w:val="00892992"/>
    <w:rsid w:val="0089479D"/>
    <w:rsid w:val="008963D5"/>
    <w:rsid w:val="00896841"/>
    <w:rsid w:val="00896D4E"/>
    <w:rsid w:val="008A0AC3"/>
    <w:rsid w:val="008A19E6"/>
    <w:rsid w:val="008A78DB"/>
    <w:rsid w:val="008A7E3E"/>
    <w:rsid w:val="008C3912"/>
    <w:rsid w:val="008C63B9"/>
    <w:rsid w:val="008C6B9F"/>
    <w:rsid w:val="008C6E41"/>
    <w:rsid w:val="008D239B"/>
    <w:rsid w:val="008D3A07"/>
    <w:rsid w:val="008D46B4"/>
    <w:rsid w:val="008D5626"/>
    <w:rsid w:val="008D5763"/>
    <w:rsid w:val="008E036C"/>
    <w:rsid w:val="008E5EB4"/>
    <w:rsid w:val="008E65BF"/>
    <w:rsid w:val="008E7376"/>
    <w:rsid w:val="008E7C9B"/>
    <w:rsid w:val="008F379F"/>
    <w:rsid w:val="008F5338"/>
    <w:rsid w:val="008F56D6"/>
    <w:rsid w:val="008F6DE6"/>
    <w:rsid w:val="008F795C"/>
    <w:rsid w:val="00910DAB"/>
    <w:rsid w:val="0091118F"/>
    <w:rsid w:val="00920004"/>
    <w:rsid w:val="0092144F"/>
    <w:rsid w:val="00931F1D"/>
    <w:rsid w:val="00932081"/>
    <w:rsid w:val="009321FA"/>
    <w:rsid w:val="009334B3"/>
    <w:rsid w:val="00942B8B"/>
    <w:rsid w:val="00950C7D"/>
    <w:rsid w:val="0095750D"/>
    <w:rsid w:val="009647C8"/>
    <w:rsid w:val="009664A1"/>
    <w:rsid w:val="00970ED7"/>
    <w:rsid w:val="00971245"/>
    <w:rsid w:val="009735BC"/>
    <w:rsid w:val="009841BA"/>
    <w:rsid w:val="009916E8"/>
    <w:rsid w:val="00993EF2"/>
    <w:rsid w:val="0099705B"/>
    <w:rsid w:val="009A5269"/>
    <w:rsid w:val="009B689C"/>
    <w:rsid w:val="009B713C"/>
    <w:rsid w:val="009C03AA"/>
    <w:rsid w:val="009C03ED"/>
    <w:rsid w:val="009C2852"/>
    <w:rsid w:val="009C2C21"/>
    <w:rsid w:val="009C3009"/>
    <w:rsid w:val="009C3A4B"/>
    <w:rsid w:val="009C516B"/>
    <w:rsid w:val="009D479E"/>
    <w:rsid w:val="009D4DDB"/>
    <w:rsid w:val="009F302B"/>
    <w:rsid w:val="009F3752"/>
    <w:rsid w:val="009F3808"/>
    <w:rsid w:val="00A04514"/>
    <w:rsid w:val="00A132F8"/>
    <w:rsid w:val="00A14383"/>
    <w:rsid w:val="00A1509A"/>
    <w:rsid w:val="00A2164F"/>
    <w:rsid w:val="00A25E36"/>
    <w:rsid w:val="00A30C8F"/>
    <w:rsid w:val="00A33D7E"/>
    <w:rsid w:val="00A41BFA"/>
    <w:rsid w:val="00A46146"/>
    <w:rsid w:val="00A47AD7"/>
    <w:rsid w:val="00A634D6"/>
    <w:rsid w:val="00A64CF2"/>
    <w:rsid w:val="00A65F11"/>
    <w:rsid w:val="00A72B5A"/>
    <w:rsid w:val="00A75B78"/>
    <w:rsid w:val="00A828FF"/>
    <w:rsid w:val="00A86905"/>
    <w:rsid w:val="00A91B91"/>
    <w:rsid w:val="00A91BA6"/>
    <w:rsid w:val="00A938A9"/>
    <w:rsid w:val="00A93B39"/>
    <w:rsid w:val="00AA362E"/>
    <w:rsid w:val="00AB30E9"/>
    <w:rsid w:val="00AB42E7"/>
    <w:rsid w:val="00AB623E"/>
    <w:rsid w:val="00AC54F8"/>
    <w:rsid w:val="00AD1010"/>
    <w:rsid w:val="00AD2AC3"/>
    <w:rsid w:val="00AD4518"/>
    <w:rsid w:val="00AD6FDC"/>
    <w:rsid w:val="00AE3C08"/>
    <w:rsid w:val="00AE766D"/>
    <w:rsid w:val="00AF229A"/>
    <w:rsid w:val="00AF7D25"/>
    <w:rsid w:val="00B03703"/>
    <w:rsid w:val="00B062B0"/>
    <w:rsid w:val="00B1473F"/>
    <w:rsid w:val="00B24D16"/>
    <w:rsid w:val="00B3089D"/>
    <w:rsid w:val="00B342C7"/>
    <w:rsid w:val="00B35D2B"/>
    <w:rsid w:val="00B366A4"/>
    <w:rsid w:val="00B37534"/>
    <w:rsid w:val="00B42929"/>
    <w:rsid w:val="00B42D6A"/>
    <w:rsid w:val="00B44A61"/>
    <w:rsid w:val="00B46B39"/>
    <w:rsid w:val="00B47FE1"/>
    <w:rsid w:val="00B51822"/>
    <w:rsid w:val="00B5272C"/>
    <w:rsid w:val="00B53384"/>
    <w:rsid w:val="00B53C28"/>
    <w:rsid w:val="00B54054"/>
    <w:rsid w:val="00B55B01"/>
    <w:rsid w:val="00B64201"/>
    <w:rsid w:val="00B650E5"/>
    <w:rsid w:val="00B708F4"/>
    <w:rsid w:val="00B71C2E"/>
    <w:rsid w:val="00B76EE4"/>
    <w:rsid w:val="00B8277A"/>
    <w:rsid w:val="00B838DE"/>
    <w:rsid w:val="00B83A93"/>
    <w:rsid w:val="00B84043"/>
    <w:rsid w:val="00B91FC4"/>
    <w:rsid w:val="00B92F10"/>
    <w:rsid w:val="00B97C41"/>
    <w:rsid w:val="00BB2F0F"/>
    <w:rsid w:val="00BB2FC5"/>
    <w:rsid w:val="00BB7799"/>
    <w:rsid w:val="00BC2B87"/>
    <w:rsid w:val="00BC375E"/>
    <w:rsid w:val="00BC41A1"/>
    <w:rsid w:val="00BC7042"/>
    <w:rsid w:val="00BC7681"/>
    <w:rsid w:val="00BC77B0"/>
    <w:rsid w:val="00BD0A9C"/>
    <w:rsid w:val="00BD4A45"/>
    <w:rsid w:val="00BD4F4A"/>
    <w:rsid w:val="00BD7B4A"/>
    <w:rsid w:val="00BE06CB"/>
    <w:rsid w:val="00BF191D"/>
    <w:rsid w:val="00BF4DFC"/>
    <w:rsid w:val="00BF64DF"/>
    <w:rsid w:val="00BF769F"/>
    <w:rsid w:val="00C05675"/>
    <w:rsid w:val="00C10859"/>
    <w:rsid w:val="00C10E25"/>
    <w:rsid w:val="00C11CCC"/>
    <w:rsid w:val="00C15907"/>
    <w:rsid w:val="00C205D0"/>
    <w:rsid w:val="00C24DC5"/>
    <w:rsid w:val="00C25C82"/>
    <w:rsid w:val="00C31890"/>
    <w:rsid w:val="00C34AF1"/>
    <w:rsid w:val="00C36A64"/>
    <w:rsid w:val="00C44E5F"/>
    <w:rsid w:val="00C60E29"/>
    <w:rsid w:val="00C70B75"/>
    <w:rsid w:val="00C82CF4"/>
    <w:rsid w:val="00C9115A"/>
    <w:rsid w:val="00C94742"/>
    <w:rsid w:val="00C9551F"/>
    <w:rsid w:val="00C97E55"/>
    <w:rsid w:val="00CA18D3"/>
    <w:rsid w:val="00CA229B"/>
    <w:rsid w:val="00CA4FC5"/>
    <w:rsid w:val="00CA75DB"/>
    <w:rsid w:val="00CB2184"/>
    <w:rsid w:val="00CC2D05"/>
    <w:rsid w:val="00CC770B"/>
    <w:rsid w:val="00CD234F"/>
    <w:rsid w:val="00CD2DBD"/>
    <w:rsid w:val="00CE19F0"/>
    <w:rsid w:val="00CE42F5"/>
    <w:rsid w:val="00CE4819"/>
    <w:rsid w:val="00CF3685"/>
    <w:rsid w:val="00CF7C57"/>
    <w:rsid w:val="00D008CE"/>
    <w:rsid w:val="00D01920"/>
    <w:rsid w:val="00D02009"/>
    <w:rsid w:val="00D05024"/>
    <w:rsid w:val="00D05E5E"/>
    <w:rsid w:val="00D063C4"/>
    <w:rsid w:val="00D14355"/>
    <w:rsid w:val="00D14C07"/>
    <w:rsid w:val="00D14DA9"/>
    <w:rsid w:val="00D15968"/>
    <w:rsid w:val="00D17C9C"/>
    <w:rsid w:val="00D21F92"/>
    <w:rsid w:val="00D23061"/>
    <w:rsid w:val="00D33127"/>
    <w:rsid w:val="00D40D45"/>
    <w:rsid w:val="00D451AD"/>
    <w:rsid w:val="00D45B1C"/>
    <w:rsid w:val="00D56BEC"/>
    <w:rsid w:val="00D56F18"/>
    <w:rsid w:val="00D627C5"/>
    <w:rsid w:val="00D70D13"/>
    <w:rsid w:val="00D71370"/>
    <w:rsid w:val="00D74D85"/>
    <w:rsid w:val="00D74DFD"/>
    <w:rsid w:val="00D81670"/>
    <w:rsid w:val="00D82A72"/>
    <w:rsid w:val="00D961E1"/>
    <w:rsid w:val="00D96B9D"/>
    <w:rsid w:val="00DA2E44"/>
    <w:rsid w:val="00DB5F21"/>
    <w:rsid w:val="00DB7E71"/>
    <w:rsid w:val="00DC1BC3"/>
    <w:rsid w:val="00DC265D"/>
    <w:rsid w:val="00DC3B17"/>
    <w:rsid w:val="00DC6DEF"/>
    <w:rsid w:val="00DD0C4E"/>
    <w:rsid w:val="00DD159D"/>
    <w:rsid w:val="00DD6673"/>
    <w:rsid w:val="00DE0CAF"/>
    <w:rsid w:val="00DE4B58"/>
    <w:rsid w:val="00DE4CA5"/>
    <w:rsid w:val="00DE74D7"/>
    <w:rsid w:val="00DF0A11"/>
    <w:rsid w:val="00DF207E"/>
    <w:rsid w:val="00DF28EA"/>
    <w:rsid w:val="00DF30BA"/>
    <w:rsid w:val="00DF59A1"/>
    <w:rsid w:val="00E04307"/>
    <w:rsid w:val="00E04545"/>
    <w:rsid w:val="00E14D96"/>
    <w:rsid w:val="00E156DF"/>
    <w:rsid w:val="00E1733A"/>
    <w:rsid w:val="00E17373"/>
    <w:rsid w:val="00E2105D"/>
    <w:rsid w:val="00E22C7F"/>
    <w:rsid w:val="00E32FFC"/>
    <w:rsid w:val="00E3444D"/>
    <w:rsid w:val="00E369A0"/>
    <w:rsid w:val="00E36AF8"/>
    <w:rsid w:val="00E37BA3"/>
    <w:rsid w:val="00E43E14"/>
    <w:rsid w:val="00E46884"/>
    <w:rsid w:val="00E469EF"/>
    <w:rsid w:val="00E534E5"/>
    <w:rsid w:val="00E57852"/>
    <w:rsid w:val="00E66FE6"/>
    <w:rsid w:val="00E719DB"/>
    <w:rsid w:val="00E731E4"/>
    <w:rsid w:val="00E879F1"/>
    <w:rsid w:val="00E91F37"/>
    <w:rsid w:val="00E9212E"/>
    <w:rsid w:val="00E9294D"/>
    <w:rsid w:val="00E95F72"/>
    <w:rsid w:val="00EA1BFA"/>
    <w:rsid w:val="00EA48C4"/>
    <w:rsid w:val="00EA51A5"/>
    <w:rsid w:val="00EA6F8C"/>
    <w:rsid w:val="00EB0D99"/>
    <w:rsid w:val="00EB12AF"/>
    <w:rsid w:val="00EB7CD5"/>
    <w:rsid w:val="00EC278D"/>
    <w:rsid w:val="00ED4355"/>
    <w:rsid w:val="00EE1AFA"/>
    <w:rsid w:val="00EE45BA"/>
    <w:rsid w:val="00EE674D"/>
    <w:rsid w:val="00F034C7"/>
    <w:rsid w:val="00F15890"/>
    <w:rsid w:val="00F173D0"/>
    <w:rsid w:val="00F27142"/>
    <w:rsid w:val="00F35A53"/>
    <w:rsid w:val="00F37462"/>
    <w:rsid w:val="00F378A5"/>
    <w:rsid w:val="00F41B1D"/>
    <w:rsid w:val="00F4209A"/>
    <w:rsid w:val="00F46226"/>
    <w:rsid w:val="00F46DEB"/>
    <w:rsid w:val="00F472A6"/>
    <w:rsid w:val="00F50676"/>
    <w:rsid w:val="00F561AE"/>
    <w:rsid w:val="00F62762"/>
    <w:rsid w:val="00F70773"/>
    <w:rsid w:val="00F74B2D"/>
    <w:rsid w:val="00F7668C"/>
    <w:rsid w:val="00F77106"/>
    <w:rsid w:val="00F81EFE"/>
    <w:rsid w:val="00F82055"/>
    <w:rsid w:val="00F8461D"/>
    <w:rsid w:val="00F93024"/>
    <w:rsid w:val="00F93A35"/>
    <w:rsid w:val="00F96CB1"/>
    <w:rsid w:val="00FA067A"/>
    <w:rsid w:val="00FA1643"/>
    <w:rsid w:val="00FA39EC"/>
    <w:rsid w:val="00FA581C"/>
    <w:rsid w:val="00FA7B27"/>
    <w:rsid w:val="00FA7C02"/>
    <w:rsid w:val="00FB2959"/>
    <w:rsid w:val="00FB7046"/>
    <w:rsid w:val="00FD0024"/>
    <w:rsid w:val="00FF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115D7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Classic 1" w:uiPriority="0"/>
    <w:lsdException w:name="Table Classic 2" w:uiPriority="0"/>
    <w:lsdException w:name="Table Classic 3" w:uiPriority="0"/>
    <w:lsdException w:name="Table Classic 4" w:uiPriority="0"/>
    <w:lsdException w:name="Table Colorful 2" w:uiPriority="0"/>
    <w:lsdException w:name="Table Grid 1" w:uiPriority="0"/>
    <w:lsdException w:name="Table Grid 2"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84"/>
    <w:rPr>
      <w:rFonts w:ascii="Times New Roman" w:eastAsia="Times New Roman" w:hAnsi="Times New Roman" w:cs="Times New Roman"/>
      <w:lang w:val="lt-LT" w:eastAsia="lt-LT"/>
    </w:rPr>
  </w:style>
  <w:style w:type="paragraph" w:styleId="Heading1">
    <w:name w:val="heading 1"/>
    <w:basedOn w:val="Normal"/>
    <w:next w:val="Normal"/>
    <w:link w:val="Heading1Char"/>
    <w:qFormat/>
    <w:rsid w:val="00B53384"/>
    <w:pPr>
      <w:keepNext/>
      <w:keepLines/>
      <w:spacing w:before="480"/>
      <w:jc w:val="center"/>
      <w:outlineLvl w:val="0"/>
    </w:pPr>
    <w:rPr>
      <w:b/>
      <w:bCs/>
      <w:sz w:val="32"/>
      <w:szCs w:val="28"/>
    </w:rPr>
  </w:style>
  <w:style w:type="paragraph" w:styleId="Heading2">
    <w:name w:val="heading 2"/>
    <w:basedOn w:val="Normal"/>
    <w:next w:val="Normal"/>
    <w:link w:val="Heading2Char"/>
    <w:qFormat/>
    <w:rsid w:val="00BB2F0F"/>
    <w:pPr>
      <w:keepNext/>
      <w:spacing w:before="240" w:after="60"/>
      <w:outlineLvl w:val="1"/>
    </w:pPr>
    <w:rPr>
      <w:rFonts w:cs="Arial"/>
      <w:b/>
      <w:bCs/>
      <w:iCs/>
      <w:sz w:val="28"/>
      <w:szCs w:val="28"/>
    </w:rPr>
  </w:style>
  <w:style w:type="paragraph" w:styleId="Heading3">
    <w:name w:val="heading 3"/>
    <w:basedOn w:val="Normal"/>
    <w:next w:val="Normal"/>
    <w:link w:val="Heading3Char"/>
    <w:qFormat/>
    <w:rsid w:val="00BB2F0F"/>
    <w:pPr>
      <w:keepNext/>
      <w:spacing w:before="240" w:after="60"/>
      <w:outlineLvl w:val="2"/>
    </w:pPr>
    <w:rPr>
      <w:rFonts w:cs="Arial"/>
      <w:b/>
      <w:bCs/>
      <w:i/>
      <w:szCs w:val="26"/>
    </w:rPr>
  </w:style>
  <w:style w:type="paragraph" w:styleId="Heading4">
    <w:name w:val="heading 4"/>
    <w:basedOn w:val="Normal"/>
    <w:next w:val="Normal"/>
    <w:link w:val="Heading4Char"/>
    <w:uiPriority w:val="9"/>
    <w:unhideWhenUsed/>
    <w:qFormat/>
    <w:rsid w:val="00BB2F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384"/>
    <w:rPr>
      <w:rFonts w:ascii="Times New Roman" w:eastAsia="Times New Roman" w:hAnsi="Times New Roman" w:cs="Times New Roman"/>
      <w:b/>
      <w:bCs/>
      <w:sz w:val="32"/>
      <w:szCs w:val="28"/>
      <w:lang w:val="lt-LT" w:eastAsia="lt-LT"/>
    </w:rPr>
  </w:style>
  <w:style w:type="character" w:customStyle="1" w:styleId="Heading2Char">
    <w:name w:val="Heading 2 Char"/>
    <w:basedOn w:val="DefaultParagraphFont"/>
    <w:link w:val="Heading2"/>
    <w:rsid w:val="00BB2F0F"/>
    <w:rPr>
      <w:rFonts w:ascii="Times New Roman" w:eastAsia="Times New Roman" w:hAnsi="Times New Roman" w:cs="Arial"/>
      <w:b/>
      <w:bCs/>
      <w:iCs/>
      <w:sz w:val="28"/>
      <w:szCs w:val="28"/>
      <w:lang w:val="lt-LT" w:eastAsia="lt-LT"/>
    </w:rPr>
  </w:style>
  <w:style w:type="character" w:customStyle="1" w:styleId="Heading3Char">
    <w:name w:val="Heading 3 Char"/>
    <w:basedOn w:val="DefaultParagraphFont"/>
    <w:link w:val="Heading3"/>
    <w:rsid w:val="00BB2F0F"/>
    <w:rPr>
      <w:rFonts w:ascii="Times New Roman" w:eastAsia="Times New Roman" w:hAnsi="Times New Roman" w:cs="Arial"/>
      <w:b/>
      <w:bCs/>
      <w:i/>
      <w:szCs w:val="26"/>
      <w:lang w:val="lt-LT" w:eastAsia="lt-LT"/>
    </w:rPr>
  </w:style>
  <w:style w:type="character" w:customStyle="1" w:styleId="apple-style-span">
    <w:name w:val="apple-style-span"/>
    <w:basedOn w:val="DefaultParagraphFont"/>
    <w:rsid w:val="00B53384"/>
    <w:rPr>
      <w:rFonts w:cs="Times New Roman"/>
    </w:rPr>
  </w:style>
  <w:style w:type="paragraph" w:styleId="Header">
    <w:name w:val="header"/>
    <w:basedOn w:val="Normal"/>
    <w:link w:val="HeaderChar"/>
    <w:uiPriority w:val="99"/>
    <w:rsid w:val="00B53384"/>
    <w:pPr>
      <w:tabs>
        <w:tab w:val="center" w:pos="4819"/>
        <w:tab w:val="right" w:pos="9638"/>
      </w:tabs>
    </w:pPr>
  </w:style>
  <w:style w:type="character" w:customStyle="1" w:styleId="HeaderChar">
    <w:name w:val="Header Char"/>
    <w:basedOn w:val="DefaultParagraphFont"/>
    <w:link w:val="Header"/>
    <w:uiPriority w:val="99"/>
    <w:rsid w:val="00B53384"/>
    <w:rPr>
      <w:rFonts w:ascii="Times New Roman" w:eastAsia="Times New Roman" w:hAnsi="Times New Roman" w:cs="Times New Roman"/>
      <w:lang w:val="lt-LT" w:eastAsia="lt-LT"/>
    </w:rPr>
  </w:style>
  <w:style w:type="paragraph" w:styleId="Footer">
    <w:name w:val="footer"/>
    <w:basedOn w:val="Normal"/>
    <w:link w:val="FooterChar"/>
    <w:uiPriority w:val="99"/>
    <w:rsid w:val="00B53384"/>
    <w:pPr>
      <w:tabs>
        <w:tab w:val="center" w:pos="4819"/>
        <w:tab w:val="right" w:pos="9638"/>
      </w:tabs>
    </w:pPr>
  </w:style>
  <w:style w:type="character" w:customStyle="1" w:styleId="FooterChar">
    <w:name w:val="Footer Char"/>
    <w:basedOn w:val="DefaultParagraphFont"/>
    <w:link w:val="Footer"/>
    <w:uiPriority w:val="99"/>
    <w:rsid w:val="00B53384"/>
    <w:rPr>
      <w:rFonts w:ascii="Times New Roman" w:eastAsia="Times New Roman" w:hAnsi="Times New Roman" w:cs="Times New Roman"/>
      <w:lang w:val="lt-LT" w:eastAsia="lt-LT"/>
    </w:rPr>
  </w:style>
  <w:style w:type="paragraph" w:styleId="ListParagraph">
    <w:name w:val="List Paragraph"/>
    <w:basedOn w:val="Normal"/>
    <w:uiPriority w:val="34"/>
    <w:qFormat/>
    <w:rsid w:val="00B53384"/>
    <w:pPr>
      <w:ind w:left="720"/>
      <w:contextualSpacing/>
    </w:pPr>
  </w:style>
  <w:style w:type="character" w:styleId="Emphasis">
    <w:name w:val="Emphasis"/>
    <w:aliases w:val="Table of figures"/>
    <w:basedOn w:val="DefaultParagraphFont"/>
    <w:qFormat/>
    <w:rsid w:val="00BB2F0F"/>
    <w:rPr>
      <w:rFonts w:ascii="Times New Roman" w:hAnsi="Times New Roman" w:cs="Times New Roman"/>
      <w:b/>
      <w:i w:val="0"/>
      <w:iCs/>
      <w:sz w:val="22"/>
    </w:rPr>
  </w:style>
  <w:style w:type="paragraph" w:styleId="TOC1">
    <w:name w:val="toc 1"/>
    <w:basedOn w:val="Normal"/>
    <w:next w:val="Normal"/>
    <w:autoRedefine/>
    <w:uiPriority w:val="39"/>
    <w:rsid w:val="00BC7681"/>
    <w:pPr>
      <w:tabs>
        <w:tab w:val="right" w:leader="dot" w:pos="9911"/>
      </w:tabs>
    </w:pPr>
  </w:style>
  <w:style w:type="paragraph" w:styleId="TOC2">
    <w:name w:val="toc 2"/>
    <w:basedOn w:val="Normal"/>
    <w:next w:val="Normal"/>
    <w:autoRedefine/>
    <w:uiPriority w:val="39"/>
    <w:rsid w:val="00B53384"/>
    <w:pPr>
      <w:ind w:left="240"/>
    </w:pPr>
  </w:style>
  <w:style w:type="paragraph" w:styleId="TOC3">
    <w:name w:val="toc 3"/>
    <w:basedOn w:val="Normal"/>
    <w:next w:val="Normal"/>
    <w:autoRedefine/>
    <w:uiPriority w:val="39"/>
    <w:rsid w:val="00B53384"/>
    <w:pPr>
      <w:ind w:left="480"/>
    </w:pPr>
  </w:style>
  <w:style w:type="character" w:styleId="Hyperlink">
    <w:name w:val="Hyperlink"/>
    <w:basedOn w:val="DefaultParagraphFont"/>
    <w:rsid w:val="00B53384"/>
    <w:rPr>
      <w:rFonts w:cs="Times New Roman"/>
      <w:color w:val="0000FF"/>
      <w:u w:val="single"/>
    </w:rPr>
  </w:style>
  <w:style w:type="paragraph" w:styleId="BalloonText">
    <w:name w:val="Balloon Text"/>
    <w:basedOn w:val="Normal"/>
    <w:link w:val="BalloonTextChar"/>
    <w:unhideWhenUsed/>
    <w:qFormat/>
    <w:rsid w:val="00EB7CD5"/>
    <w:pPr>
      <w:spacing w:line="360" w:lineRule="auto"/>
      <w:jc w:val="center"/>
    </w:pPr>
    <w:rPr>
      <w:rFonts w:eastAsia="MS Mincho" w:cs="Lucida Grande CE"/>
      <w:b/>
      <w:sz w:val="22"/>
      <w:szCs w:val="18"/>
    </w:rPr>
  </w:style>
  <w:style w:type="character" w:customStyle="1" w:styleId="BalloonTextChar">
    <w:name w:val="Balloon Text Char"/>
    <w:basedOn w:val="DefaultParagraphFont"/>
    <w:link w:val="BalloonText"/>
    <w:rsid w:val="00EB7CD5"/>
    <w:rPr>
      <w:rFonts w:ascii="Times New Roman" w:eastAsia="MS Mincho" w:hAnsi="Times New Roman" w:cs="Lucida Grande CE"/>
      <w:b/>
      <w:sz w:val="22"/>
      <w:szCs w:val="18"/>
      <w:lang w:val="lt-LT" w:eastAsia="lt-LT"/>
    </w:rPr>
  </w:style>
  <w:style w:type="character" w:styleId="FollowedHyperlink">
    <w:name w:val="FollowedHyperlink"/>
    <w:rsid w:val="00B53384"/>
    <w:rPr>
      <w:color w:val="800080"/>
      <w:u w:val="single"/>
    </w:rPr>
  </w:style>
  <w:style w:type="table" w:styleId="Table3Deffects1">
    <w:name w:val="Table 3D effects 1"/>
    <w:basedOn w:val="TableNormal"/>
    <w:rsid w:val="00B53384"/>
    <w:rPr>
      <w:rFonts w:ascii="Times New Roman" w:eastAsia="MS Mincho" w:hAnsi="Times New Roman" w:cs="Times New Roman"/>
      <w:sz w:val="20"/>
      <w:szCs w:val="20"/>
      <w:lang w:val="cs-CZ"/>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Table3Deffects2">
    <w:name w:val="Table 3D effects 2"/>
    <w:basedOn w:val="TableNormal"/>
    <w:rsid w:val="00B53384"/>
    <w:rPr>
      <w:rFonts w:ascii="Times New Roman" w:eastAsia="MS Mincho" w:hAnsi="Times New Roman" w:cs="Times New Roman"/>
      <w:sz w:val="20"/>
      <w:szCs w:val="20"/>
      <w:lang w:val="cs-CZ"/>
    </w:r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Grid">
    <w:name w:val="Table Grid"/>
    <w:basedOn w:val="TableNormal"/>
    <w:rsid w:val="00B53384"/>
    <w:rPr>
      <w:rFonts w:ascii="Times New Roman" w:eastAsia="MS Mincho" w:hAnsi="Times New Roman" w:cs="Times New Roman"/>
      <w:sz w:val="20"/>
      <w:szCs w:val="20"/>
      <w:lang w:val="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3">
    <w:name w:val="Table 3D effects 3"/>
    <w:basedOn w:val="TableNormal"/>
    <w:rsid w:val="00B53384"/>
    <w:rPr>
      <w:rFonts w:ascii="Times New Roman" w:eastAsia="MS Mincho" w:hAnsi="Times New Roman" w:cs="Times New Roman"/>
      <w:sz w:val="20"/>
      <w:szCs w:val="20"/>
      <w:lang w:val="cs-CZ"/>
    </w:rPr>
    <w:tblPr>
      <w:tblStyleRowBandSize w:val="1"/>
      <w:tblStyleCol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B53384"/>
    <w:rPr>
      <w:rFonts w:ascii="Times New Roman" w:eastAsia="MS Mincho" w:hAnsi="Times New Roman" w:cs="Times New Roman"/>
      <w:sz w:val="20"/>
      <w:szCs w:val="20"/>
      <w:lang w:val="cs-CZ"/>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B53384"/>
    <w:rPr>
      <w:rFonts w:ascii="Times New Roman" w:eastAsia="MS Mincho" w:hAnsi="Times New Roman" w:cs="Times New Roman"/>
      <w:sz w:val="20"/>
      <w:szCs w:val="20"/>
      <w:lang w:val="cs-CZ"/>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B53384"/>
    <w:rPr>
      <w:rFonts w:ascii="Times New Roman" w:eastAsia="MS Mincho" w:hAnsi="Times New Roman" w:cs="Times New Roman"/>
      <w:color w:val="000080"/>
      <w:sz w:val="20"/>
      <w:szCs w:val="20"/>
      <w:lang w:val="cs-CZ"/>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B53384"/>
    <w:rPr>
      <w:rFonts w:ascii="Times New Roman" w:eastAsia="MS Mincho" w:hAnsi="Times New Roman" w:cs="Times New Roman"/>
      <w:sz w:val="20"/>
      <w:szCs w:val="20"/>
      <w:lang w:val="cs-CZ"/>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Grid2">
    <w:name w:val="Table Grid 2"/>
    <w:basedOn w:val="TableNormal"/>
    <w:rsid w:val="00B53384"/>
    <w:rPr>
      <w:rFonts w:ascii="Times New Roman" w:eastAsia="MS Mincho" w:hAnsi="Times New Roman" w:cs="Times New Roman"/>
      <w:sz w:val="20"/>
      <w:szCs w:val="20"/>
      <w:lang w:val="cs-CZ"/>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1">
    <w:name w:val="Table Grid 1"/>
    <w:basedOn w:val="TableNormal"/>
    <w:rsid w:val="00B53384"/>
    <w:rPr>
      <w:rFonts w:ascii="Times New Roman" w:eastAsia="MS Mincho" w:hAnsi="Times New Roman" w:cs="Times New Roman"/>
      <w:sz w:val="20"/>
      <w:szCs w:val="20"/>
      <w:lang w:val="cs-CZ"/>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table" w:styleId="TableElegant">
    <w:name w:val="Table Elegant"/>
    <w:basedOn w:val="TableNormal"/>
    <w:rsid w:val="00B53384"/>
    <w:rPr>
      <w:rFonts w:ascii="Times New Roman" w:eastAsia="MS Mincho" w:hAnsi="Times New Roman" w:cs="Times New Roman"/>
      <w:sz w:val="20"/>
      <w:szCs w:val="20"/>
      <w:lang w:val="cs-CZ"/>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TableContemporary">
    <w:name w:val="Table Contemporary"/>
    <w:basedOn w:val="TableNormal"/>
    <w:rsid w:val="00B53384"/>
    <w:rPr>
      <w:rFonts w:ascii="Times New Roman" w:eastAsia="MS Mincho" w:hAnsi="Times New Roman" w:cs="Times New Roman"/>
      <w:sz w:val="20"/>
      <w:szCs w:val="20"/>
      <w:lang w:val="cs-CZ"/>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styleId="FootnoteText">
    <w:name w:val="footnote text"/>
    <w:basedOn w:val="Normal"/>
    <w:link w:val="FootnoteTextChar"/>
    <w:rsid w:val="00B53384"/>
  </w:style>
  <w:style w:type="character" w:customStyle="1" w:styleId="FootnoteTextChar">
    <w:name w:val="Footnote Text Char"/>
    <w:basedOn w:val="DefaultParagraphFont"/>
    <w:link w:val="FootnoteText"/>
    <w:rsid w:val="00B53384"/>
    <w:rPr>
      <w:rFonts w:ascii="Times New Roman" w:eastAsia="Times New Roman" w:hAnsi="Times New Roman" w:cs="Times New Roman"/>
      <w:lang w:val="lt-LT" w:eastAsia="lt-LT"/>
    </w:rPr>
  </w:style>
  <w:style w:type="character" w:styleId="FootnoteReference">
    <w:name w:val="footnote reference"/>
    <w:rsid w:val="00B53384"/>
    <w:rPr>
      <w:vertAlign w:val="superscript"/>
    </w:rPr>
  </w:style>
  <w:style w:type="table" w:styleId="TableColorful2">
    <w:name w:val="Table Colorful 2"/>
    <w:basedOn w:val="TableNormal"/>
    <w:rsid w:val="00B53384"/>
    <w:rPr>
      <w:rFonts w:ascii="Times New Roman" w:eastAsia="MS Mincho" w:hAnsi="Times New Roman" w:cs="Times New Roman"/>
      <w:sz w:val="20"/>
      <w:szCs w:val="20"/>
      <w:lang w:val="cs-CZ"/>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LightShading-Accent3">
    <w:name w:val="Light Shading Accent 3"/>
    <w:basedOn w:val="TableNormal"/>
    <w:uiPriority w:val="60"/>
    <w:rsid w:val="00B53384"/>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53384"/>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5338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B53384"/>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B5338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B5338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B5338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4">
    <w:name w:val="Medium Shading 1 Accent 4"/>
    <w:basedOn w:val="TableNormal"/>
    <w:uiPriority w:val="63"/>
    <w:rsid w:val="00B5338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B5338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1">
    <w:name w:val="Colorful List Accent 1"/>
    <w:basedOn w:val="TableNormal"/>
    <w:uiPriority w:val="72"/>
    <w:rsid w:val="00B5338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
    <w:name w:val="Colorful List"/>
    <w:basedOn w:val="TableNormal"/>
    <w:uiPriority w:val="72"/>
    <w:rsid w:val="00B5338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3">
    <w:name w:val="Medium List 1 Accent 3"/>
    <w:basedOn w:val="TableNormal"/>
    <w:uiPriority w:val="65"/>
    <w:rsid w:val="00B53384"/>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customStyle="1" w:styleId="Caption11ptb">
    <w:name w:val="Caption + 11 pt b"/>
    <w:basedOn w:val="Normal"/>
    <w:rsid w:val="00B53384"/>
    <w:pPr>
      <w:tabs>
        <w:tab w:val="left" w:pos="2235"/>
      </w:tabs>
      <w:spacing w:line="360" w:lineRule="auto"/>
      <w:jc w:val="center"/>
    </w:pPr>
    <w:rPr>
      <w:b/>
      <w:sz w:val="22"/>
      <w:szCs w:val="22"/>
      <w:lang w:val="en-US"/>
    </w:rPr>
  </w:style>
  <w:style w:type="character" w:customStyle="1" w:styleId="Heading4Char">
    <w:name w:val="Heading 4 Char"/>
    <w:basedOn w:val="DefaultParagraphFont"/>
    <w:link w:val="Heading4"/>
    <w:uiPriority w:val="9"/>
    <w:rsid w:val="00BB2F0F"/>
    <w:rPr>
      <w:rFonts w:asciiTheme="majorHAnsi" w:eastAsiaTheme="majorEastAsia" w:hAnsiTheme="majorHAnsi" w:cstheme="majorBidi"/>
      <w:b/>
      <w:bCs/>
      <w:i/>
      <w:iCs/>
      <w:color w:val="4F81BD" w:themeColor="accent1"/>
      <w:lang w:val="lt-LT" w:eastAsia="lt-LT"/>
    </w:rPr>
  </w:style>
  <w:style w:type="paragraph" w:styleId="TOC4">
    <w:name w:val="toc 4"/>
    <w:basedOn w:val="Normal"/>
    <w:next w:val="Normal"/>
    <w:autoRedefine/>
    <w:uiPriority w:val="39"/>
    <w:unhideWhenUsed/>
    <w:rsid w:val="00BB2F0F"/>
    <w:pPr>
      <w:ind w:left="720"/>
    </w:pPr>
  </w:style>
  <w:style w:type="paragraph" w:styleId="TOC5">
    <w:name w:val="toc 5"/>
    <w:basedOn w:val="Normal"/>
    <w:next w:val="Normal"/>
    <w:autoRedefine/>
    <w:uiPriority w:val="39"/>
    <w:unhideWhenUsed/>
    <w:rsid w:val="00BB2F0F"/>
    <w:pPr>
      <w:ind w:left="960"/>
    </w:pPr>
  </w:style>
  <w:style w:type="paragraph" w:styleId="TOC6">
    <w:name w:val="toc 6"/>
    <w:basedOn w:val="Normal"/>
    <w:next w:val="Normal"/>
    <w:autoRedefine/>
    <w:uiPriority w:val="39"/>
    <w:unhideWhenUsed/>
    <w:rsid w:val="00BB2F0F"/>
    <w:pPr>
      <w:ind w:left="1200"/>
    </w:pPr>
  </w:style>
  <w:style w:type="paragraph" w:styleId="TOC7">
    <w:name w:val="toc 7"/>
    <w:basedOn w:val="Normal"/>
    <w:next w:val="Normal"/>
    <w:autoRedefine/>
    <w:uiPriority w:val="39"/>
    <w:unhideWhenUsed/>
    <w:rsid w:val="00BB2F0F"/>
    <w:pPr>
      <w:ind w:left="1440"/>
    </w:pPr>
  </w:style>
  <w:style w:type="paragraph" w:styleId="TOC8">
    <w:name w:val="toc 8"/>
    <w:basedOn w:val="Normal"/>
    <w:next w:val="Normal"/>
    <w:autoRedefine/>
    <w:uiPriority w:val="39"/>
    <w:unhideWhenUsed/>
    <w:rsid w:val="00BB2F0F"/>
    <w:pPr>
      <w:ind w:left="1680"/>
    </w:pPr>
  </w:style>
  <w:style w:type="paragraph" w:styleId="TOC9">
    <w:name w:val="toc 9"/>
    <w:basedOn w:val="Normal"/>
    <w:next w:val="Normal"/>
    <w:autoRedefine/>
    <w:uiPriority w:val="39"/>
    <w:unhideWhenUsed/>
    <w:rsid w:val="00BB2F0F"/>
    <w:pPr>
      <w:ind w:left="1920"/>
    </w:pPr>
  </w:style>
  <w:style w:type="paragraph" w:styleId="TableofFigures">
    <w:name w:val="table of figures"/>
    <w:basedOn w:val="CAPTION"/>
    <w:next w:val="Normal"/>
    <w:autoRedefine/>
    <w:uiPriority w:val="99"/>
    <w:unhideWhenUsed/>
    <w:qFormat/>
    <w:rsid w:val="00EB7CD5"/>
    <w:pPr>
      <w:tabs>
        <w:tab w:val="clear" w:pos="2552"/>
      </w:tabs>
      <w:spacing w:line="240" w:lineRule="auto"/>
      <w:ind w:right="0"/>
      <w:jc w:val="left"/>
    </w:pPr>
    <w:rPr>
      <w:rFonts w:asciiTheme="minorHAnsi" w:hAnsiTheme="minorHAnsi"/>
      <w:b w:val="0"/>
      <w:i/>
      <w:sz w:val="20"/>
      <w:szCs w:val="20"/>
    </w:rPr>
  </w:style>
  <w:style w:type="paragraph" w:styleId="NormalWeb">
    <w:name w:val="Normal (Web)"/>
    <w:basedOn w:val="Normal"/>
    <w:rsid w:val="00000875"/>
    <w:pPr>
      <w:spacing w:before="100" w:beforeAutospacing="1" w:after="100" w:afterAutospacing="1"/>
    </w:pPr>
  </w:style>
  <w:style w:type="character" w:styleId="Strong">
    <w:name w:val="Strong"/>
    <w:basedOn w:val="DefaultParagraphFont"/>
    <w:qFormat/>
    <w:rsid w:val="00000875"/>
    <w:rPr>
      <w:b/>
      <w:bCs/>
    </w:rPr>
  </w:style>
  <w:style w:type="paragraph" w:styleId="BodyTextIndent">
    <w:name w:val="Body Text Indent"/>
    <w:basedOn w:val="Normal"/>
    <w:link w:val="BodyTextIndentChar"/>
    <w:rsid w:val="005A5679"/>
    <w:pPr>
      <w:spacing w:line="480" w:lineRule="auto"/>
      <w:ind w:firstLine="720"/>
      <w:jc w:val="both"/>
    </w:pPr>
    <w:rPr>
      <w:lang w:eastAsia="en-US"/>
    </w:rPr>
  </w:style>
  <w:style w:type="character" w:customStyle="1" w:styleId="BodyTextIndentChar">
    <w:name w:val="Body Text Indent Char"/>
    <w:basedOn w:val="DefaultParagraphFont"/>
    <w:link w:val="BodyTextIndent"/>
    <w:rsid w:val="005A5679"/>
    <w:rPr>
      <w:rFonts w:ascii="Times New Roman" w:eastAsia="Times New Roman" w:hAnsi="Times New Roman" w:cs="Times New Roman"/>
      <w:lang w:val="lt-LT"/>
    </w:rPr>
  </w:style>
  <w:style w:type="paragraph" w:customStyle="1" w:styleId="CAPTION">
    <w:name w:val="CAPTION"/>
    <w:basedOn w:val="Normal"/>
    <w:autoRedefine/>
    <w:qFormat/>
    <w:rsid w:val="00886ED7"/>
    <w:pPr>
      <w:tabs>
        <w:tab w:val="left" w:pos="2552"/>
      </w:tabs>
      <w:spacing w:line="360" w:lineRule="auto"/>
      <w:ind w:right="141"/>
      <w:jc w:val="center"/>
    </w:pPr>
    <w:rPr>
      <w:b/>
      <w:sz w:val="22"/>
    </w:rPr>
  </w:style>
  <w:style w:type="character" w:customStyle="1" w:styleId="hps">
    <w:name w:val="hps"/>
    <w:basedOn w:val="DefaultParagraphFont"/>
    <w:rsid w:val="00677A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Table Classic 1" w:uiPriority="0"/>
    <w:lsdException w:name="Table Classic 2" w:uiPriority="0"/>
    <w:lsdException w:name="Table Classic 3" w:uiPriority="0"/>
    <w:lsdException w:name="Table Classic 4" w:uiPriority="0"/>
    <w:lsdException w:name="Table Colorful 2" w:uiPriority="0"/>
    <w:lsdException w:name="Table Grid 1" w:uiPriority="0"/>
    <w:lsdException w:name="Table Grid 2"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84"/>
    <w:rPr>
      <w:rFonts w:ascii="Times New Roman" w:eastAsia="Times New Roman" w:hAnsi="Times New Roman" w:cs="Times New Roman"/>
      <w:lang w:val="lt-LT" w:eastAsia="lt-LT"/>
    </w:rPr>
  </w:style>
  <w:style w:type="paragraph" w:styleId="Heading1">
    <w:name w:val="heading 1"/>
    <w:basedOn w:val="Normal"/>
    <w:next w:val="Normal"/>
    <w:link w:val="Heading1Char"/>
    <w:qFormat/>
    <w:rsid w:val="00B53384"/>
    <w:pPr>
      <w:keepNext/>
      <w:keepLines/>
      <w:spacing w:before="480"/>
      <w:jc w:val="center"/>
      <w:outlineLvl w:val="0"/>
    </w:pPr>
    <w:rPr>
      <w:b/>
      <w:bCs/>
      <w:sz w:val="32"/>
      <w:szCs w:val="28"/>
    </w:rPr>
  </w:style>
  <w:style w:type="paragraph" w:styleId="Heading2">
    <w:name w:val="heading 2"/>
    <w:basedOn w:val="Normal"/>
    <w:next w:val="Normal"/>
    <w:link w:val="Heading2Char"/>
    <w:qFormat/>
    <w:rsid w:val="00BB2F0F"/>
    <w:pPr>
      <w:keepNext/>
      <w:spacing w:before="240" w:after="60"/>
      <w:outlineLvl w:val="1"/>
    </w:pPr>
    <w:rPr>
      <w:rFonts w:cs="Arial"/>
      <w:b/>
      <w:bCs/>
      <w:iCs/>
      <w:sz w:val="28"/>
      <w:szCs w:val="28"/>
    </w:rPr>
  </w:style>
  <w:style w:type="paragraph" w:styleId="Heading3">
    <w:name w:val="heading 3"/>
    <w:basedOn w:val="Normal"/>
    <w:next w:val="Normal"/>
    <w:link w:val="Heading3Char"/>
    <w:qFormat/>
    <w:rsid w:val="00BB2F0F"/>
    <w:pPr>
      <w:keepNext/>
      <w:spacing w:before="240" w:after="60"/>
      <w:outlineLvl w:val="2"/>
    </w:pPr>
    <w:rPr>
      <w:rFonts w:cs="Arial"/>
      <w:b/>
      <w:bCs/>
      <w:i/>
      <w:szCs w:val="26"/>
    </w:rPr>
  </w:style>
  <w:style w:type="paragraph" w:styleId="Heading4">
    <w:name w:val="heading 4"/>
    <w:basedOn w:val="Normal"/>
    <w:next w:val="Normal"/>
    <w:link w:val="Heading4Char"/>
    <w:uiPriority w:val="9"/>
    <w:unhideWhenUsed/>
    <w:qFormat/>
    <w:rsid w:val="00BB2F0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3384"/>
    <w:rPr>
      <w:rFonts w:ascii="Times New Roman" w:eastAsia="Times New Roman" w:hAnsi="Times New Roman" w:cs="Times New Roman"/>
      <w:b/>
      <w:bCs/>
      <w:sz w:val="32"/>
      <w:szCs w:val="28"/>
      <w:lang w:val="lt-LT" w:eastAsia="lt-LT"/>
    </w:rPr>
  </w:style>
  <w:style w:type="character" w:customStyle="1" w:styleId="Heading2Char">
    <w:name w:val="Heading 2 Char"/>
    <w:basedOn w:val="DefaultParagraphFont"/>
    <w:link w:val="Heading2"/>
    <w:rsid w:val="00BB2F0F"/>
    <w:rPr>
      <w:rFonts w:ascii="Times New Roman" w:eastAsia="Times New Roman" w:hAnsi="Times New Roman" w:cs="Arial"/>
      <w:b/>
      <w:bCs/>
      <w:iCs/>
      <w:sz w:val="28"/>
      <w:szCs w:val="28"/>
      <w:lang w:val="lt-LT" w:eastAsia="lt-LT"/>
    </w:rPr>
  </w:style>
  <w:style w:type="character" w:customStyle="1" w:styleId="Heading3Char">
    <w:name w:val="Heading 3 Char"/>
    <w:basedOn w:val="DefaultParagraphFont"/>
    <w:link w:val="Heading3"/>
    <w:rsid w:val="00BB2F0F"/>
    <w:rPr>
      <w:rFonts w:ascii="Times New Roman" w:eastAsia="Times New Roman" w:hAnsi="Times New Roman" w:cs="Arial"/>
      <w:b/>
      <w:bCs/>
      <w:i/>
      <w:szCs w:val="26"/>
      <w:lang w:val="lt-LT" w:eastAsia="lt-LT"/>
    </w:rPr>
  </w:style>
  <w:style w:type="character" w:customStyle="1" w:styleId="apple-style-span">
    <w:name w:val="apple-style-span"/>
    <w:basedOn w:val="DefaultParagraphFont"/>
    <w:rsid w:val="00B53384"/>
    <w:rPr>
      <w:rFonts w:cs="Times New Roman"/>
    </w:rPr>
  </w:style>
  <w:style w:type="paragraph" w:styleId="Header">
    <w:name w:val="header"/>
    <w:basedOn w:val="Normal"/>
    <w:link w:val="HeaderChar"/>
    <w:uiPriority w:val="99"/>
    <w:rsid w:val="00B53384"/>
    <w:pPr>
      <w:tabs>
        <w:tab w:val="center" w:pos="4819"/>
        <w:tab w:val="right" w:pos="9638"/>
      </w:tabs>
    </w:pPr>
  </w:style>
  <w:style w:type="character" w:customStyle="1" w:styleId="HeaderChar">
    <w:name w:val="Header Char"/>
    <w:basedOn w:val="DefaultParagraphFont"/>
    <w:link w:val="Header"/>
    <w:uiPriority w:val="99"/>
    <w:rsid w:val="00B53384"/>
    <w:rPr>
      <w:rFonts w:ascii="Times New Roman" w:eastAsia="Times New Roman" w:hAnsi="Times New Roman" w:cs="Times New Roman"/>
      <w:lang w:val="lt-LT" w:eastAsia="lt-LT"/>
    </w:rPr>
  </w:style>
  <w:style w:type="paragraph" w:styleId="Footer">
    <w:name w:val="footer"/>
    <w:basedOn w:val="Normal"/>
    <w:link w:val="FooterChar"/>
    <w:uiPriority w:val="99"/>
    <w:rsid w:val="00B53384"/>
    <w:pPr>
      <w:tabs>
        <w:tab w:val="center" w:pos="4819"/>
        <w:tab w:val="right" w:pos="9638"/>
      </w:tabs>
    </w:pPr>
  </w:style>
  <w:style w:type="character" w:customStyle="1" w:styleId="FooterChar">
    <w:name w:val="Footer Char"/>
    <w:basedOn w:val="DefaultParagraphFont"/>
    <w:link w:val="Footer"/>
    <w:uiPriority w:val="99"/>
    <w:rsid w:val="00B53384"/>
    <w:rPr>
      <w:rFonts w:ascii="Times New Roman" w:eastAsia="Times New Roman" w:hAnsi="Times New Roman" w:cs="Times New Roman"/>
      <w:lang w:val="lt-LT" w:eastAsia="lt-LT"/>
    </w:rPr>
  </w:style>
  <w:style w:type="paragraph" w:styleId="ListParagraph">
    <w:name w:val="List Paragraph"/>
    <w:basedOn w:val="Normal"/>
    <w:uiPriority w:val="34"/>
    <w:qFormat/>
    <w:rsid w:val="00B53384"/>
    <w:pPr>
      <w:ind w:left="720"/>
      <w:contextualSpacing/>
    </w:pPr>
  </w:style>
  <w:style w:type="character" w:styleId="Emphasis">
    <w:name w:val="Emphasis"/>
    <w:aliases w:val="Table of figures"/>
    <w:basedOn w:val="DefaultParagraphFont"/>
    <w:qFormat/>
    <w:rsid w:val="00BB2F0F"/>
    <w:rPr>
      <w:rFonts w:ascii="Times New Roman" w:hAnsi="Times New Roman" w:cs="Times New Roman"/>
      <w:b/>
      <w:i w:val="0"/>
      <w:iCs/>
      <w:sz w:val="22"/>
    </w:rPr>
  </w:style>
  <w:style w:type="paragraph" w:styleId="TOC1">
    <w:name w:val="toc 1"/>
    <w:basedOn w:val="Normal"/>
    <w:next w:val="Normal"/>
    <w:autoRedefine/>
    <w:uiPriority w:val="39"/>
    <w:rsid w:val="00BC7681"/>
    <w:pPr>
      <w:tabs>
        <w:tab w:val="right" w:leader="dot" w:pos="9911"/>
      </w:tabs>
    </w:pPr>
  </w:style>
  <w:style w:type="paragraph" w:styleId="TOC2">
    <w:name w:val="toc 2"/>
    <w:basedOn w:val="Normal"/>
    <w:next w:val="Normal"/>
    <w:autoRedefine/>
    <w:uiPriority w:val="39"/>
    <w:rsid w:val="00B53384"/>
    <w:pPr>
      <w:ind w:left="240"/>
    </w:pPr>
  </w:style>
  <w:style w:type="paragraph" w:styleId="TOC3">
    <w:name w:val="toc 3"/>
    <w:basedOn w:val="Normal"/>
    <w:next w:val="Normal"/>
    <w:autoRedefine/>
    <w:uiPriority w:val="39"/>
    <w:rsid w:val="00B53384"/>
    <w:pPr>
      <w:ind w:left="480"/>
    </w:pPr>
  </w:style>
  <w:style w:type="character" w:styleId="Hyperlink">
    <w:name w:val="Hyperlink"/>
    <w:basedOn w:val="DefaultParagraphFont"/>
    <w:rsid w:val="00B53384"/>
    <w:rPr>
      <w:rFonts w:cs="Times New Roman"/>
      <w:color w:val="0000FF"/>
      <w:u w:val="single"/>
    </w:rPr>
  </w:style>
  <w:style w:type="paragraph" w:styleId="BalloonText">
    <w:name w:val="Balloon Text"/>
    <w:basedOn w:val="Normal"/>
    <w:link w:val="BalloonTextChar"/>
    <w:unhideWhenUsed/>
    <w:qFormat/>
    <w:rsid w:val="00EB7CD5"/>
    <w:pPr>
      <w:spacing w:line="360" w:lineRule="auto"/>
      <w:jc w:val="center"/>
    </w:pPr>
    <w:rPr>
      <w:rFonts w:eastAsia="MS Mincho" w:cs="Lucida Grande CE"/>
      <w:b/>
      <w:sz w:val="22"/>
      <w:szCs w:val="18"/>
    </w:rPr>
  </w:style>
  <w:style w:type="character" w:customStyle="1" w:styleId="BalloonTextChar">
    <w:name w:val="Balloon Text Char"/>
    <w:basedOn w:val="DefaultParagraphFont"/>
    <w:link w:val="BalloonText"/>
    <w:rsid w:val="00EB7CD5"/>
    <w:rPr>
      <w:rFonts w:ascii="Times New Roman" w:eastAsia="MS Mincho" w:hAnsi="Times New Roman" w:cs="Lucida Grande CE"/>
      <w:b/>
      <w:sz w:val="22"/>
      <w:szCs w:val="18"/>
      <w:lang w:val="lt-LT" w:eastAsia="lt-LT"/>
    </w:rPr>
  </w:style>
  <w:style w:type="character" w:styleId="FollowedHyperlink">
    <w:name w:val="FollowedHyperlink"/>
    <w:rsid w:val="00B53384"/>
    <w:rPr>
      <w:color w:val="800080"/>
      <w:u w:val="single"/>
    </w:rPr>
  </w:style>
  <w:style w:type="table" w:styleId="Table3Deffects1">
    <w:name w:val="Table 3D effects 1"/>
    <w:basedOn w:val="TableNormal"/>
    <w:rsid w:val="00B53384"/>
    <w:rPr>
      <w:rFonts w:ascii="Times New Roman" w:eastAsia="MS Mincho" w:hAnsi="Times New Roman" w:cs="Times New Roman"/>
      <w:sz w:val="20"/>
      <w:szCs w:val="20"/>
      <w:lang w:val="cs-CZ"/>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Table3Deffects2">
    <w:name w:val="Table 3D effects 2"/>
    <w:basedOn w:val="TableNormal"/>
    <w:rsid w:val="00B53384"/>
    <w:rPr>
      <w:rFonts w:ascii="Times New Roman" w:eastAsia="MS Mincho" w:hAnsi="Times New Roman" w:cs="Times New Roman"/>
      <w:sz w:val="20"/>
      <w:szCs w:val="20"/>
      <w:lang w:val="cs-CZ"/>
    </w:r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Grid">
    <w:name w:val="Table Grid"/>
    <w:basedOn w:val="TableNormal"/>
    <w:rsid w:val="00B53384"/>
    <w:rPr>
      <w:rFonts w:ascii="Times New Roman" w:eastAsia="MS Mincho" w:hAnsi="Times New Roman" w:cs="Times New Roman"/>
      <w:sz w:val="20"/>
      <w:szCs w:val="20"/>
      <w:lang w:val="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3Deffects3">
    <w:name w:val="Table 3D effects 3"/>
    <w:basedOn w:val="TableNormal"/>
    <w:rsid w:val="00B53384"/>
    <w:rPr>
      <w:rFonts w:ascii="Times New Roman" w:eastAsia="MS Mincho" w:hAnsi="Times New Roman" w:cs="Times New Roman"/>
      <w:sz w:val="20"/>
      <w:szCs w:val="20"/>
      <w:lang w:val="cs-CZ"/>
    </w:rPr>
    <w:tblPr>
      <w:tblStyleRowBandSize w:val="1"/>
      <w:tblStyleCol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B53384"/>
    <w:rPr>
      <w:rFonts w:ascii="Times New Roman" w:eastAsia="MS Mincho" w:hAnsi="Times New Roman" w:cs="Times New Roman"/>
      <w:sz w:val="20"/>
      <w:szCs w:val="20"/>
      <w:lang w:val="cs-CZ"/>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B53384"/>
    <w:rPr>
      <w:rFonts w:ascii="Times New Roman" w:eastAsia="MS Mincho" w:hAnsi="Times New Roman" w:cs="Times New Roman"/>
      <w:sz w:val="20"/>
      <w:szCs w:val="20"/>
      <w:lang w:val="cs-CZ"/>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B53384"/>
    <w:rPr>
      <w:rFonts w:ascii="Times New Roman" w:eastAsia="MS Mincho" w:hAnsi="Times New Roman" w:cs="Times New Roman"/>
      <w:color w:val="000080"/>
      <w:sz w:val="20"/>
      <w:szCs w:val="20"/>
      <w:lang w:val="cs-CZ"/>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B53384"/>
    <w:rPr>
      <w:rFonts w:ascii="Times New Roman" w:eastAsia="MS Mincho" w:hAnsi="Times New Roman" w:cs="Times New Roman"/>
      <w:sz w:val="20"/>
      <w:szCs w:val="20"/>
      <w:lang w:val="cs-CZ"/>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Grid2">
    <w:name w:val="Table Grid 2"/>
    <w:basedOn w:val="TableNormal"/>
    <w:rsid w:val="00B53384"/>
    <w:rPr>
      <w:rFonts w:ascii="Times New Roman" w:eastAsia="MS Mincho" w:hAnsi="Times New Roman" w:cs="Times New Roman"/>
      <w:sz w:val="20"/>
      <w:szCs w:val="20"/>
      <w:lang w:val="cs-CZ"/>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1">
    <w:name w:val="Table Grid 1"/>
    <w:basedOn w:val="TableNormal"/>
    <w:rsid w:val="00B53384"/>
    <w:rPr>
      <w:rFonts w:ascii="Times New Roman" w:eastAsia="MS Mincho" w:hAnsi="Times New Roman" w:cs="Times New Roman"/>
      <w:sz w:val="20"/>
      <w:szCs w:val="20"/>
      <w:lang w:val="cs-CZ"/>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table" w:styleId="TableElegant">
    <w:name w:val="Table Elegant"/>
    <w:basedOn w:val="TableNormal"/>
    <w:rsid w:val="00B53384"/>
    <w:rPr>
      <w:rFonts w:ascii="Times New Roman" w:eastAsia="MS Mincho" w:hAnsi="Times New Roman" w:cs="Times New Roman"/>
      <w:sz w:val="20"/>
      <w:szCs w:val="20"/>
      <w:lang w:val="cs-CZ"/>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TableContemporary">
    <w:name w:val="Table Contemporary"/>
    <w:basedOn w:val="TableNormal"/>
    <w:rsid w:val="00B53384"/>
    <w:rPr>
      <w:rFonts w:ascii="Times New Roman" w:eastAsia="MS Mincho" w:hAnsi="Times New Roman" w:cs="Times New Roman"/>
      <w:sz w:val="20"/>
      <w:szCs w:val="20"/>
      <w:lang w:val="cs-CZ"/>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styleId="FootnoteText">
    <w:name w:val="footnote text"/>
    <w:basedOn w:val="Normal"/>
    <w:link w:val="FootnoteTextChar"/>
    <w:rsid w:val="00B53384"/>
  </w:style>
  <w:style w:type="character" w:customStyle="1" w:styleId="FootnoteTextChar">
    <w:name w:val="Footnote Text Char"/>
    <w:basedOn w:val="DefaultParagraphFont"/>
    <w:link w:val="FootnoteText"/>
    <w:rsid w:val="00B53384"/>
    <w:rPr>
      <w:rFonts w:ascii="Times New Roman" w:eastAsia="Times New Roman" w:hAnsi="Times New Roman" w:cs="Times New Roman"/>
      <w:lang w:val="lt-LT" w:eastAsia="lt-LT"/>
    </w:rPr>
  </w:style>
  <w:style w:type="character" w:styleId="FootnoteReference">
    <w:name w:val="footnote reference"/>
    <w:rsid w:val="00B53384"/>
    <w:rPr>
      <w:vertAlign w:val="superscript"/>
    </w:rPr>
  </w:style>
  <w:style w:type="table" w:styleId="TableColorful2">
    <w:name w:val="Table Colorful 2"/>
    <w:basedOn w:val="TableNormal"/>
    <w:rsid w:val="00B53384"/>
    <w:rPr>
      <w:rFonts w:ascii="Times New Roman" w:eastAsia="MS Mincho" w:hAnsi="Times New Roman" w:cs="Times New Roman"/>
      <w:sz w:val="20"/>
      <w:szCs w:val="20"/>
      <w:lang w:val="cs-CZ"/>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LightShading-Accent3">
    <w:name w:val="Light Shading Accent 3"/>
    <w:basedOn w:val="TableNormal"/>
    <w:uiPriority w:val="60"/>
    <w:rsid w:val="00B53384"/>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53384"/>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53384"/>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B53384"/>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B53384"/>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B5338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B5338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4">
    <w:name w:val="Medium Shading 1 Accent 4"/>
    <w:basedOn w:val="TableNormal"/>
    <w:uiPriority w:val="63"/>
    <w:rsid w:val="00B53384"/>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B5338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1">
    <w:name w:val="Colorful List Accent 1"/>
    <w:basedOn w:val="TableNormal"/>
    <w:uiPriority w:val="72"/>
    <w:rsid w:val="00B5338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
    <w:name w:val="Colorful List"/>
    <w:basedOn w:val="TableNormal"/>
    <w:uiPriority w:val="72"/>
    <w:rsid w:val="00B53384"/>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3">
    <w:name w:val="Medium List 1 Accent 3"/>
    <w:basedOn w:val="TableNormal"/>
    <w:uiPriority w:val="65"/>
    <w:rsid w:val="00B53384"/>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customStyle="1" w:styleId="Caption11ptb">
    <w:name w:val="Caption + 11 pt b"/>
    <w:basedOn w:val="Normal"/>
    <w:rsid w:val="00B53384"/>
    <w:pPr>
      <w:tabs>
        <w:tab w:val="left" w:pos="2235"/>
      </w:tabs>
      <w:spacing w:line="360" w:lineRule="auto"/>
      <w:jc w:val="center"/>
    </w:pPr>
    <w:rPr>
      <w:b/>
      <w:sz w:val="22"/>
      <w:szCs w:val="22"/>
      <w:lang w:val="en-US"/>
    </w:rPr>
  </w:style>
  <w:style w:type="character" w:customStyle="1" w:styleId="Heading4Char">
    <w:name w:val="Heading 4 Char"/>
    <w:basedOn w:val="DefaultParagraphFont"/>
    <w:link w:val="Heading4"/>
    <w:uiPriority w:val="9"/>
    <w:rsid w:val="00BB2F0F"/>
    <w:rPr>
      <w:rFonts w:asciiTheme="majorHAnsi" w:eastAsiaTheme="majorEastAsia" w:hAnsiTheme="majorHAnsi" w:cstheme="majorBidi"/>
      <w:b/>
      <w:bCs/>
      <w:i/>
      <w:iCs/>
      <w:color w:val="4F81BD" w:themeColor="accent1"/>
      <w:lang w:val="lt-LT" w:eastAsia="lt-LT"/>
    </w:rPr>
  </w:style>
  <w:style w:type="paragraph" w:styleId="TOC4">
    <w:name w:val="toc 4"/>
    <w:basedOn w:val="Normal"/>
    <w:next w:val="Normal"/>
    <w:autoRedefine/>
    <w:uiPriority w:val="39"/>
    <w:unhideWhenUsed/>
    <w:rsid w:val="00BB2F0F"/>
    <w:pPr>
      <w:ind w:left="720"/>
    </w:pPr>
  </w:style>
  <w:style w:type="paragraph" w:styleId="TOC5">
    <w:name w:val="toc 5"/>
    <w:basedOn w:val="Normal"/>
    <w:next w:val="Normal"/>
    <w:autoRedefine/>
    <w:uiPriority w:val="39"/>
    <w:unhideWhenUsed/>
    <w:rsid w:val="00BB2F0F"/>
    <w:pPr>
      <w:ind w:left="960"/>
    </w:pPr>
  </w:style>
  <w:style w:type="paragraph" w:styleId="TOC6">
    <w:name w:val="toc 6"/>
    <w:basedOn w:val="Normal"/>
    <w:next w:val="Normal"/>
    <w:autoRedefine/>
    <w:uiPriority w:val="39"/>
    <w:unhideWhenUsed/>
    <w:rsid w:val="00BB2F0F"/>
    <w:pPr>
      <w:ind w:left="1200"/>
    </w:pPr>
  </w:style>
  <w:style w:type="paragraph" w:styleId="TOC7">
    <w:name w:val="toc 7"/>
    <w:basedOn w:val="Normal"/>
    <w:next w:val="Normal"/>
    <w:autoRedefine/>
    <w:uiPriority w:val="39"/>
    <w:unhideWhenUsed/>
    <w:rsid w:val="00BB2F0F"/>
    <w:pPr>
      <w:ind w:left="1440"/>
    </w:pPr>
  </w:style>
  <w:style w:type="paragraph" w:styleId="TOC8">
    <w:name w:val="toc 8"/>
    <w:basedOn w:val="Normal"/>
    <w:next w:val="Normal"/>
    <w:autoRedefine/>
    <w:uiPriority w:val="39"/>
    <w:unhideWhenUsed/>
    <w:rsid w:val="00BB2F0F"/>
    <w:pPr>
      <w:ind w:left="1680"/>
    </w:pPr>
  </w:style>
  <w:style w:type="paragraph" w:styleId="TOC9">
    <w:name w:val="toc 9"/>
    <w:basedOn w:val="Normal"/>
    <w:next w:val="Normal"/>
    <w:autoRedefine/>
    <w:uiPriority w:val="39"/>
    <w:unhideWhenUsed/>
    <w:rsid w:val="00BB2F0F"/>
    <w:pPr>
      <w:ind w:left="1920"/>
    </w:pPr>
  </w:style>
  <w:style w:type="paragraph" w:styleId="TableofFigures">
    <w:name w:val="table of figures"/>
    <w:basedOn w:val="CAPTION"/>
    <w:next w:val="Normal"/>
    <w:autoRedefine/>
    <w:uiPriority w:val="99"/>
    <w:unhideWhenUsed/>
    <w:qFormat/>
    <w:rsid w:val="00EB7CD5"/>
    <w:pPr>
      <w:tabs>
        <w:tab w:val="clear" w:pos="2552"/>
      </w:tabs>
      <w:spacing w:line="240" w:lineRule="auto"/>
      <w:ind w:right="0"/>
      <w:jc w:val="left"/>
    </w:pPr>
    <w:rPr>
      <w:rFonts w:asciiTheme="minorHAnsi" w:hAnsiTheme="minorHAnsi"/>
      <w:b w:val="0"/>
      <w:i/>
      <w:sz w:val="20"/>
      <w:szCs w:val="20"/>
    </w:rPr>
  </w:style>
  <w:style w:type="paragraph" w:styleId="NormalWeb">
    <w:name w:val="Normal (Web)"/>
    <w:basedOn w:val="Normal"/>
    <w:rsid w:val="00000875"/>
    <w:pPr>
      <w:spacing w:before="100" w:beforeAutospacing="1" w:after="100" w:afterAutospacing="1"/>
    </w:pPr>
  </w:style>
  <w:style w:type="character" w:styleId="Strong">
    <w:name w:val="Strong"/>
    <w:basedOn w:val="DefaultParagraphFont"/>
    <w:qFormat/>
    <w:rsid w:val="00000875"/>
    <w:rPr>
      <w:b/>
      <w:bCs/>
    </w:rPr>
  </w:style>
  <w:style w:type="paragraph" w:styleId="BodyTextIndent">
    <w:name w:val="Body Text Indent"/>
    <w:basedOn w:val="Normal"/>
    <w:link w:val="BodyTextIndentChar"/>
    <w:rsid w:val="005A5679"/>
    <w:pPr>
      <w:spacing w:line="480" w:lineRule="auto"/>
      <w:ind w:firstLine="720"/>
      <w:jc w:val="both"/>
    </w:pPr>
    <w:rPr>
      <w:lang w:eastAsia="en-US"/>
    </w:rPr>
  </w:style>
  <w:style w:type="character" w:customStyle="1" w:styleId="BodyTextIndentChar">
    <w:name w:val="Body Text Indent Char"/>
    <w:basedOn w:val="DefaultParagraphFont"/>
    <w:link w:val="BodyTextIndent"/>
    <w:rsid w:val="005A5679"/>
    <w:rPr>
      <w:rFonts w:ascii="Times New Roman" w:eastAsia="Times New Roman" w:hAnsi="Times New Roman" w:cs="Times New Roman"/>
      <w:lang w:val="lt-LT"/>
    </w:rPr>
  </w:style>
  <w:style w:type="paragraph" w:customStyle="1" w:styleId="CAPTION">
    <w:name w:val="CAPTION"/>
    <w:basedOn w:val="Normal"/>
    <w:autoRedefine/>
    <w:qFormat/>
    <w:rsid w:val="00886ED7"/>
    <w:pPr>
      <w:tabs>
        <w:tab w:val="left" w:pos="2552"/>
      </w:tabs>
      <w:spacing w:line="360" w:lineRule="auto"/>
      <w:ind w:right="141"/>
      <w:jc w:val="center"/>
    </w:pPr>
    <w:rPr>
      <w:b/>
      <w:sz w:val="22"/>
    </w:rPr>
  </w:style>
  <w:style w:type="character" w:customStyle="1" w:styleId="hps">
    <w:name w:val="hps"/>
    <w:basedOn w:val="DefaultParagraphFont"/>
    <w:rsid w:val="00677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730">
      <w:bodyDiv w:val="1"/>
      <w:marLeft w:val="0"/>
      <w:marRight w:val="0"/>
      <w:marTop w:val="0"/>
      <w:marBottom w:val="0"/>
      <w:divBdr>
        <w:top w:val="none" w:sz="0" w:space="0" w:color="auto"/>
        <w:left w:val="none" w:sz="0" w:space="0" w:color="auto"/>
        <w:bottom w:val="none" w:sz="0" w:space="0" w:color="auto"/>
        <w:right w:val="none" w:sz="0" w:space="0" w:color="auto"/>
      </w:divBdr>
    </w:div>
    <w:div w:id="1808743267">
      <w:bodyDiv w:val="1"/>
      <w:marLeft w:val="0"/>
      <w:marRight w:val="0"/>
      <w:marTop w:val="0"/>
      <w:marBottom w:val="0"/>
      <w:divBdr>
        <w:top w:val="none" w:sz="0" w:space="0" w:color="auto"/>
        <w:left w:val="none" w:sz="0" w:space="0" w:color="auto"/>
        <w:bottom w:val="none" w:sz="0" w:space="0" w:color="auto"/>
        <w:right w:val="none" w:sz="0" w:space="0" w:color="auto"/>
      </w:divBdr>
      <w:divsChild>
        <w:div w:id="1381317836">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4" Type="http://schemas.openxmlformats.org/officeDocument/2006/relationships/diagramData" Target="diagrams/data2.xml"/><Relationship Id="rId15" Type="http://schemas.openxmlformats.org/officeDocument/2006/relationships/diagramLayout" Target="diagrams/layout2.xml"/><Relationship Id="rId16" Type="http://schemas.openxmlformats.org/officeDocument/2006/relationships/diagramQuickStyle" Target="diagrams/quickStyle2.xml"/><Relationship Id="rId17" Type="http://schemas.openxmlformats.org/officeDocument/2006/relationships/diagramColors" Target="diagrams/colors2.xml"/><Relationship Id="rId18" Type="http://schemas.microsoft.com/office/2007/relationships/diagramDrawing" Target="diagrams/drawing2.xml"/><Relationship Id="rId19" Type="http://schemas.openxmlformats.org/officeDocument/2006/relationships/diagramData" Target="diagrams/data3.xml"/><Relationship Id="rId63" Type="http://schemas.openxmlformats.org/officeDocument/2006/relationships/hyperlink" Target="http://roadmap2050.eu/attachments/files/EnergydemandintheEU-Acomparisionofforecastsandambitions.pdf" TargetMode="External"/><Relationship Id="rId64" Type="http://schemas.openxmlformats.org/officeDocument/2006/relationships/hyperlink" Target="http://www.externe.info/externe_2006/externpr.pdf" TargetMode="External"/><Relationship Id="rId65" Type="http://schemas.openxmlformats.org/officeDocument/2006/relationships/hyperlink" Target="http://epp.eurostat.ec.europa.eu/portal/page/portal/eurostat/home/" TargetMode="External"/><Relationship Id="rId66" Type="http://schemas.openxmlformats.org/officeDocument/2006/relationships/hyperlink" Target="http://www.esparama.lt/ES_Parama/bpd_2004_2006m._medis/naujausi_duomenys_ir_ataskaitos/menesines_ataskaitos/files/Galutine__BPD_igyvendinimo_ataskaita.pdf" TargetMode="External"/><Relationship Id="rId67" Type="http://schemas.openxmlformats.org/officeDocument/2006/relationships/hyperlink" Target="http://www.nber.org/papers/w15081.pdf?new_window=1" TargetMode="External"/><Relationship Id="rId68" Type="http://schemas.openxmlformats.org/officeDocument/2006/relationships/hyperlink" Target="http://dev.dieterhelm.co.uk/sites/default/files/Options_future_Nov_09_PN.pdf" TargetMode="External"/><Relationship Id="rId69" Type="http://schemas.openxmlformats.org/officeDocument/2006/relationships/hyperlink" Target="http://www.iea.org/" TargetMode="External"/><Relationship Id="rId50" Type="http://schemas.openxmlformats.org/officeDocument/2006/relationships/chart" Target="charts/chart12.xml"/><Relationship Id="rId51" Type="http://schemas.openxmlformats.org/officeDocument/2006/relationships/chart" Target="charts/chart13.xml"/><Relationship Id="rId52" Type="http://schemas.openxmlformats.org/officeDocument/2006/relationships/chart" Target="charts/chart14.xml"/><Relationship Id="rId53" Type="http://schemas.openxmlformats.org/officeDocument/2006/relationships/chart" Target="charts/chart15.xml"/><Relationship Id="rId54" Type="http://schemas.openxmlformats.org/officeDocument/2006/relationships/chart" Target="charts/chart16.xml"/><Relationship Id="rId55" Type="http://schemas.openxmlformats.org/officeDocument/2006/relationships/chart" Target="charts/chart17.xml"/><Relationship Id="rId56" Type="http://schemas.openxmlformats.org/officeDocument/2006/relationships/chart" Target="charts/chart18.xml"/><Relationship Id="rId57" Type="http://schemas.openxmlformats.org/officeDocument/2006/relationships/chart" Target="charts/chart19.xml"/><Relationship Id="rId58" Type="http://schemas.openxmlformats.org/officeDocument/2006/relationships/chart" Target="charts/chart20.xml"/><Relationship Id="rId59" Type="http://schemas.openxmlformats.org/officeDocument/2006/relationships/chart" Target="charts/chart21.xml"/><Relationship Id="rId40" Type="http://schemas.openxmlformats.org/officeDocument/2006/relationships/chart" Target="charts/chart2.xml"/><Relationship Id="rId41" Type="http://schemas.openxmlformats.org/officeDocument/2006/relationships/chart" Target="charts/chart3.xml"/><Relationship Id="rId42" Type="http://schemas.openxmlformats.org/officeDocument/2006/relationships/chart" Target="charts/chart4.xml"/><Relationship Id="rId43" Type="http://schemas.openxmlformats.org/officeDocument/2006/relationships/chart" Target="charts/chart5.xml"/><Relationship Id="rId44" Type="http://schemas.openxmlformats.org/officeDocument/2006/relationships/chart" Target="charts/chart6.xml"/><Relationship Id="rId45" Type="http://schemas.openxmlformats.org/officeDocument/2006/relationships/chart" Target="charts/chart7.xml"/><Relationship Id="rId46" Type="http://schemas.openxmlformats.org/officeDocument/2006/relationships/chart" Target="charts/chart8.xml"/><Relationship Id="rId47" Type="http://schemas.openxmlformats.org/officeDocument/2006/relationships/chart" Target="charts/chart9.xml"/><Relationship Id="rId48" Type="http://schemas.openxmlformats.org/officeDocument/2006/relationships/chart" Target="charts/chart10.xml"/><Relationship Id="rId49" Type="http://schemas.openxmlformats.org/officeDocument/2006/relationships/chart" Target="charts/chart1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diagramData" Target="diagrams/data1.xml"/><Relationship Id="rId30" Type="http://schemas.openxmlformats.org/officeDocument/2006/relationships/diagramLayout" Target="diagrams/layout5.xml"/><Relationship Id="rId31" Type="http://schemas.openxmlformats.org/officeDocument/2006/relationships/diagramQuickStyle" Target="diagrams/quickStyle5.xml"/><Relationship Id="rId32" Type="http://schemas.openxmlformats.org/officeDocument/2006/relationships/diagramColors" Target="diagrams/colors5.xml"/><Relationship Id="rId33" Type="http://schemas.microsoft.com/office/2007/relationships/diagramDrawing" Target="diagrams/drawing5.xml"/><Relationship Id="rId34" Type="http://schemas.openxmlformats.org/officeDocument/2006/relationships/diagramData" Target="diagrams/data6.xml"/><Relationship Id="rId35" Type="http://schemas.openxmlformats.org/officeDocument/2006/relationships/diagramLayout" Target="diagrams/layout6.xml"/><Relationship Id="rId36" Type="http://schemas.openxmlformats.org/officeDocument/2006/relationships/diagramQuickStyle" Target="diagrams/quickStyle6.xml"/><Relationship Id="rId37" Type="http://schemas.openxmlformats.org/officeDocument/2006/relationships/diagramColors" Target="diagrams/colors6.xml"/><Relationship Id="rId38" Type="http://schemas.microsoft.com/office/2007/relationships/diagramDrawing" Target="diagrams/drawing6.xml"/><Relationship Id="rId39" Type="http://schemas.openxmlformats.org/officeDocument/2006/relationships/chart" Target="charts/chart1.xml"/><Relationship Id="rId80" Type="http://schemas.openxmlformats.org/officeDocument/2006/relationships/hyperlink" Target="http://www.elibrary.lt/resursai/LMA/Energetika/E-53.pdf" TargetMode="External"/><Relationship Id="rId81" Type="http://schemas.openxmlformats.org/officeDocument/2006/relationships/hyperlink" Target="http://www.thewindpower.net/index_statistics_en.php" TargetMode="External"/><Relationship Id="rId82" Type="http://schemas.openxmlformats.org/officeDocument/2006/relationships/header" Target="header1.xml"/><Relationship Id="rId83" Type="http://schemas.openxmlformats.org/officeDocument/2006/relationships/footer" Target="footer1.xml"/><Relationship Id="rId84" Type="http://schemas.openxmlformats.org/officeDocument/2006/relationships/fontTable" Target="fontTable.xml"/><Relationship Id="rId85" Type="http://schemas.openxmlformats.org/officeDocument/2006/relationships/theme" Target="theme/theme1.xml"/><Relationship Id="rId70" Type="http://schemas.openxmlformats.org/officeDocument/2006/relationships/hyperlink" Target="http://www.ebb-eu.org/legis/ActionPlanDirective2009_28/national_renewable_energy_action_plan_lithuania_lt.pdf" TargetMode="External"/><Relationship Id="rId71" Type="http://schemas.openxmlformats.org/officeDocument/2006/relationships/hyperlink" Target="http://www.energijaplius.lt/lt/naujienos" TargetMode="External"/><Relationship Id="rId72" Type="http://schemas.openxmlformats.org/officeDocument/2006/relationships/hyperlink" Target="http://www.lsta.lt/files/studijos/2008/B-51_LITBIOMA%20galutine%20ataskaita%20FINAL.pdf" TargetMode="External"/><Relationship Id="rId20" Type="http://schemas.openxmlformats.org/officeDocument/2006/relationships/diagramLayout" Target="diagrams/layout3.xml"/><Relationship Id="rId21" Type="http://schemas.openxmlformats.org/officeDocument/2006/relationships/diagramQuickStyle" Target="diagrams/quickStyle3.xml"/><Relationship Id="rId22" Type="http://schemas.openxmlformats.org/officeDocument/2006/relationships/diagramColors" Target="diagrams/colors3.xml"/><Relationship Id="rId23" Type="http://schemas.microsoft.com/office/2007/relationships/diagramDrawing" Target="diagrams/drawing3.xml"/><Relationship Id="rId24" Type="http://schemas.openxmlformats.org/officeDocument/2006/relationships/diagramData" Target="diagrams/data4.xml"/><Relationship Id="rId25" Type="http://schemas.openxmlformats.org/officeDocument/2006/relationships/diagramLayout" Target="diagrams/layout4.xml"/><Relationship Id="rId26" Type="http://schemas.openxmlformats.org/officeDocument/2006/relationships/diagramQuickStyle" Target="diagrams/quickStyle4.xml"/><Relationship Id="rId27" Type="http://schemas.openxmlformats.org/officeDocument/2006/relationships/diagramColors" Target="diagrams/colors4.xml"/><Relationship Id="rId28" Type="http://schemas.microsoft.com/office/2007/relationships/diagramDrawing" Target="diagrams/drawing4.xml"/><Relationship Id="rId29" Type="http://schemas.openxmlformats.org/officeDocument/2006/relationships/diagramData" Target="diagrams/data5.xml"/><Relationship Id="rId73" Type="http://schemas.openxmlformats.org/officeDocument/2006/relationships/hyperlink" Target="http://www.zum.lt/min/failai/Oficialus_KPP_2007-2013_bendroji_dalis_final1vert_LT.pdf" TargetMode="External"/><Relationship Id="rId74" Type="http://schemas.openxmlformats.org/officeDocument/2006/relationships/hyperlink" Target="http://www3.lrs.lt/pls/inter3/dokpaieska.showdoc_l?p_id=398874" TargetMode="External"/><Relationship Id="rId75" Type="http://schemas.openxmlformats.org/officeDocument/2006/relationships/hyperlink" Target="http://www.iea.org/papers/2011/Renew_Policies.pdf" TargetMode="External"/><Relationship Id="rId76" Type="http://schemas.openxmlformats.org/officeDocument/2006/relationships/hyperlink" Target="http://www.seeds.usp.br/pir/pea5730/arquivos/aula5_1.pdf" TargetMode="External"/><Relationship Id="rId77" Type="http://schemas.openxmlformats.org/officeDocument/2006/relationships/hyperlink" Target="http://twas.ictp.it/publications/twas-reports/SustainEnergyReport.pdf" TargetMode="External"/><Relationship Id="rId78" Type="http://schemas.openxmlformats.org/officeDocument/2006/relationships/hyperlink" Target="http://srren.ipcc-wg3.de/report/IPCC_SRREN_Ch09.pdf" TargetMode="External"/><Relationship Id="rId79" Type="http://schemas.openxmlformats.org/officeDocument/2006/relationships/hyperlink" Target="http://streammap.esha.be/14.0.html" TargetMode="External"/><Relationship Id="rId60" Type="http://schemas.openxmlformats.org/officeDocument/2006/relationships/hyperlink" Target="http://www.martinot.info/Beck_Martinot_AP.pdf" TargetMode="External"/><Relationship Id="rId61" Type="http://schemas.openxmlformats.org/officeDocument/2006/relationships/hyperlink" Target="http://www.lei.lt/_img/_up/File/atvir/bioenerlt/index_files/Biodujos_bros-SVVVV.pdf" TargetMode="External"/><Relationship Id="rId62" Type="http://schemas.openxmlformats.org/officeDocument/2006/relationships/hyperlink" Target="http://www.resourcesaver.com/file/toolmanager/O105UF841.pdf" TargetMode="External"/><Relationship Id="rId10" Type="http://schemas.openxmlformats.org/officeDocument/2006/relationships/diagramLayout" Target="diagrams/layout1.xml"/><Relationship Id="rId11" Type="http://schemas.openxmlformats.org/officeDocument/2006/relationships/diagramQuickStyle" Target="diagrams/quickStyle1.xml"/><Relationship Id="rId12"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1" Type="http://schemas.openxmlformats.org/officeDocument/2006/relationships/hyperlink" Target="http://europa.eu/pol/ener/index_lt.htm" TargetMode="Externa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Macintosh%20HD:Users:skirmantas:Downloads:nrg_1072a-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Macintosh%20HD:Users:skirmantas:Downloads:nrg_1072a-1.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oleObject" Target="Macintosh%20HD:Users:skirmantas:Desktop:nrg_1072a-1%20(version%20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skirmantas:Downloads:nrg_1071a-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skirmantas:Downloads:nrg_1071a-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skirmantas:Desktop:Mokslai:MRU:Baigiamieji%20darbai:Magistrinis%20darbas.%20ES%20strukt&#363;rini&#371;%20fond&#371;%20poveikis%20alternatyviai%20energetikai:Anke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Sheet2!$A$38</c:f>
              <c:strCache>
                <c:ptCount val="1"/>
                <c:pt idx="0">
                  <c:v>Europos Sąjunga</c:v>
                </c:pt>
              </c:strCache>
            </c:strRef>
          </c:tx>
          <c:dLbls>
            <c:showLegendKey val="0"/>
            <c:showVal val="1"/>
            <c:showCatName val="0"/>
            <c:showSerName val="0"/>
            <c:showPercent val="0"/>
            <c:showBubbleSize val="0"/>
            <c:showLeaderLines val="0"/>
          </c:dLbls>
          <c:cat>
            <c:numRef>
              <c:f>Sheet2!$B$37:$N$37</c:f>
              <c:numCache>
                <c:formatCode>General</c:formatCode>
                <c:ptCount val="13"/>
                <c:pt idx="0">
                  <c:v>1999.0</c:v>
                </c:pt>
                <c:pt idx="1">
                  <c:v>2000.0</c:v>
                </c:pt>
                <c:pt idx="2">
                  <c:v>2001.0</c:v>
                </c:pt>
                <c:pt idx="3">
                  <c:v>2002.0</c:v>
                </c:pt>
                <c:pt idx="4">
                  <c:v>2003.0</c:v>
                </c:pt>
                <c:pt idx="5">
                  <c:v>2004.0</c:v>
                </c:pt>
                <c:pt idx="6">
                  <c:v>2005.0</c:v>
                </c:pt>
                <c:pt idx="7">
                  <c:v>2006.0</c:v>
                </c:pt>
                <c:pt idx="8">
                  <c:v>2007.0</c:v>
                </c:pt>
                <c:pt idx="9">
                  <c:v>2008.0</c:v>
                </c:pt>
                <c:pt idx="10">
                  <c:v>2009.0</c:v>
                </c:pt>
                <c:pt idx="11">
                  <c:v>2010.0</c:v>
                </c:pt>
                <c:pt idx="12">
                  <c:v>2011.0</c:v>
                </c:pt>
              </c:numCache>
            </c:numRef>
          </c:cat>
          <c:val>
            <c:numRef>
              <c:f>Sheet2!$B$38:$N$38</c:f>
              <c:numCache>
                <c:formatCode>#,##0</c:formatCode>
                <c:ptCount val="13"/>
                <c:pt idx="0">
                  <c:v>9446.0</c:v>
                </c:pt>
                <c:pt idx="1">
                  <c:v>13229.0</c:v>
                </c:pt>
                <c:pt idx="2">
                  <c:v>17232.0</c:v>
                </c:pt>
                <c:pt idx="3">
                  <c:v>23133.0</c:v>
                </c:pt>
                <c:pt idx="4">
                  <c:v>30608.0</c:v>
                </c:pt>
                <c:pt idx="5">
                  <c:v>36184.0</c:v>
                </c:pt>
                <c:pt idx="6">
                  <c:v>40614.0</c:v>
                </c:pt>
                <c:pt idx="7">
                  <c:v>48097.0</c:v>
                </c:pt>
                <c:pt idx="8">
                  <c:v>56558.0</c:v>
                </c:pt>
                <c:pt idx="9">
                  <c:v>65262.0</c:v>
                </c:pt>
                <c:pt idx="10">
                  <c:v>74776.0</c:v>
                </c:pt>
                <c:pt idx="11">
                  <c:v>84642.0</c:v>
                </c:pt>
                <c:pt idx="12">
                  <c:v>93362.0</c:v>
                </c:pt>
              </c:numCache>
            </c:numRef>
          </c:val>
          <c:smooth val="0"/>
        </c:ser>
        <c:dLbls>
          <c:showLegendKey val="0"/>
          <c:showVal val="0"/>
          <c:showCatName val="0"/>
          <c:showSerName val="0"/>
          <c:showPercent val="0"/>
          <c:showBubbleSize val="0"/>
        </c:dLbls>
        <c:marker val="1"/>
        <c:smooth val="0"/>
        <c:axId val="685637048"/>
        <c:axId val="436788968"/>
      </c:lineChart>
      <c:catAx>
        <c:axId val="685637048"/>
        <c:scaling>
          <c:orientation val="minMax"/>
        </c:scaling>
        <c:delete val="0"/>
        <c:axPos val="b"/>
        <c:numFmt formatCode="General" sourceLinked="1"/>
        <c:majorTickMark val="out"/>
        <c:minorTickMark val="none"/>
        <c:tickLblPos val="nextTo"/>
        <c:crossAx val="436788968"/>
        <c:crosses val="autoZero"/>
        <c:auto val="1"/>
        <c:lblAlgn val="ctr"/>
        <c:lblOffset val="100"/>
        <c:noMultiLvlLbl val="0"/>
      </c:catAx>
      <c:valAx>
        <c:axId val="436788968"/>
        <c:scaling>
          <c:orientation val="minMax"/>
        </c:scaling>
        <c:delete val="0"/>
        <c:axPos val="l"/>
        <c:majorGridlines/>
        <c:numFmt formatCode="#,##0" sourceLinked="1"/>
        <c:majorTickMark val="out"/>
        <c:minorTickMark val="none"/>
        <c:tickLblPos val="nextTo"/>
        <c:crossAx val="685637048"/>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Lbls>
            <c:dLbl>
              <c:idx val="0"/>
              <c:layout/>
              <c:showLegendKey val="0"/>
              <c:showVal val="1"/>
              <c:showCatName val="0"/>
              <c:showSerName val="0"/>
              <c:showPercent val="0"/>
              <c:showBubbleSize val="0"/>
            </c:dLbl>
            <c:dLbl>
              <c:idx val="1"/>
              <c:layout/>
              <c:showLegendKey val="0"/>
              <c:showVal val="1"/>
              <c:showCatName val="0"/>
              <c:showSerName val="0"/>
              <c:showPercent val="0"/>
              <c:showBubbleSize val="0"/>
            </c:dLbl>
            <c:showLegendKey val="0"/>
            <c:showVal val="0"/>
            <c:showCatName val="0"/>
            <c:showSerName val="0"/>
            <c:showPercent val="0"/>
            <c:showBubbleSize val="0"/>
          </c:dLbls>
          <c:cat>
            <c:strRef>
              <c:f>Galia!$A$23:$A$24</c:f>
              <c:strCache>
                <c:ptCount val="2"/>
                <c:pt idx="0">
                  <c:v>Taip</c:v>
                </c:pt>
                <c:pt idx="1">
                  <c:v>Ne</c:v>
                </c:pt>
              </c:strCache>
            </c:strRef>
          </c:cat>
          <c:val>
            <c:numRef>
              <c:f>Galia!$B$23:$B$24</c:f>
              <c:numCache>
                <c:formatCode>0%</c:formatCode>
                <c:ptCount val="2"/>
                <c:pt idx="0">
                  <c:v>0.25</c:v>
                </c:pt>
                <c:pt idx="1">
                  <c:v>0.75</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dLbls>
            <c:showLegendKey val="0"/>
            <c:showVal val="1"/>
            <c:showCatName val="0"/>
            <c:showSerName val="0"/>
            <c:showPercent val="0"/>
            <c:showBubbleSize val="0"/>
            <c:showLeaderLines val="0"/>
          </c:dLbls>
          <c:cat>
            <c:strRef>
              <c:f>Priežastis!$C$9:$C$13</c:f>
              <c:strCache>
                <c:ptCount val="5"/>
                <c:pt idx="0">
                  <c:v>Europos Sąjungos teikiama parama AEI;</c:v>
                </c:pt>
                <c:pt idx="1">
                  <c:v>Palankūs energijos supirkimo tarifai;</c:v>
                </c:pt>
                <c:pt idx="2">
                  <c:v>Atpigusi įranga;</c:v>
                </c:pt>
                <c:pt idx="3">
                  <c:v>Puiki investicija;</c:v>
                </c:pt>
                <c:pt idx="4">
                  <c:v>Aplinkos taršos mažinimas;</c:v>
                </c:pt>
              </c:strCache>
            </c:strRef>
          </c:cat>
          <c:val>
            <c:numRef>
              <c:f>Priežastis!$D$9:$D$13</c:f>
              <c:numCache>
                <c:formatCode>General</c:formatCode>
                <c:ptCount val="5"/>
                <c:pt idx="0">
                  <c:v>4.0</c:v>
                </c:pt>
                <c:pt idx="1">
                  <c:v>6.0</c:v>
                </c:pt>
                <c:pt idx="2">
                  <c:v>5.0</c:v>
                </c:pt>
                <c:pt idx="3">
                  <c:v>10.0</c:v>
                </c:pt>
                <c:pt idx="4">
                  <c:v>1.0</c:v>
                </c:pt>
              </c:numCache>
            </c:numRef>
          </c:val>
          <c:smooth val="0"/>
        </c:ser>
        <c:dLbls>
          <c:showLegendKey val="0"/>
          <c:showVal val="0"/>
          <c:showCatName val="0"/>
          <c:showSerName val="0"/>
          <c:showPercent val="0"/>
          <c:showBubbleSize val="0"/>
        </c:dLbls>
        <c:marker val="1"/>
        <c:smooth val="0"/>
        <c:axId val="524115544"/>
        <c:axId val="524109384"/>
      </c:lineChart>
      <c:catAx>
        <c:axId val="524115544"/>
        <c:scaling>
          <c:orientation val="minMax"/>
        </c:scaling>
        <c:delete val="0"/>
        <c:axPos val="b"/>
        <c:majorTickMark val="out"/>
        <c:minorTickMark val="none"/>
        <c:tickLblPos val="nextTo"/>
        <c:crossAx val="524109384"/>
        <c:crosses val="autoZero"/>
        <c:auto val="1"/>
        <c:lblAlgn val="ctr"/>
        <c:lblOffset val="100"/>
        <c:noMultiLvlLbl val="0"/>
      </c:catAx>
      <c:valAx>
        <c:axId val="524109384"/>
        <c:scaling>
          <c:orientation val="minMax"/>
        </c:scaling>
        <c:delete val="0"/>
        <c:axPos val="l"/>
        <c:majorGridlines/>
        <c:numFmt formatCode="General" sourceLinked="1"/>
        <c:majorTickMark val="out"/>
        <c:minorTickMark val="none"/>
        <c:tickLblPos val="nextTo"/>
        <c:crossAx val="524115544"/>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susipazinimas!$B$13:$B$15</c:f>
              <c:strCache>
                <c:ptCount val="3"/>
                <c:pt idx="0">
                  <c:v>Pukiai susipažinę</c:v>
                </c:pt>
                <c:pt idx="1">
                  <c:v>Iš dalies</c:v>
                </c:pt>
                <c:pt idx="2">
                  <c:v>Nėra susipažinę</c:v>
                </c:pt>
              </c:strCache>
            </c:strRef>
          </c:cat>
          <c:val>
            <c:numRef>
              <c:f>susipazinimas!$C$13:$C$15</c:f>
              <c:numCache>
                <c:formatCode>0%</c:formatCode>
                <c:ptCount val="3"/>
                <c:pt idx="0">
                  <c:v>0.17</c:v>
                </c:pt>
                <c:pt idx="1">
                  <c:v>0.58</c:v>
                </c:pt>
                <c:pt idx="2">
                  <c:v>0.25</c:v>
                </c:pt>
              </c:numCache>
            </c:numRef>
          </c:val>
        </c:ser>
        <c:dLbls>
          <c:showLegendKey val="0"/>
          <c:showVal val="0"/>
          <c:showCatName val="0"/>
          <c:showSerName val="0"/>
          <c:showPercent val="0"/>
          <c:showBubbleSize val="0"/>
        </c:dLbls>
        <c:gapWidth val="150"/>
        <c:shape val="box"/>
        <c:axId val="524232888"/>
        <c:axId val="524235576"/>
        <c:axId val="0"/>
      </c:bar3DChart>
      <c:catAx>
        <c:axId val="524232888"/>
        <c:scaling>
          <c:orientation val="minMax"/>
        </c:scaling>
        <c:delete val="0"/>
        <c:axPos val="b"/>
        <c:majorTickMark val="out"/>
        <c:minorTickMark val="none"/>
        <c:tickLblPos val="nextTo"/>
        <c:crossAx val="524235576"/>
        <c:crosses val="autoZero"/>
        <c:auto val="1"/>
        <c:lblAlgn val="ctr"/>
        <c:lblOffset val="100"/>
        <c:noMultiLvlLbl val="0"/>
      </c:catAx>
      <c:valAx>
        <c:axId val="524235576"/>
        <c:scaling>
          <c:orientation val="minMax"/>
        </c:scaling>
        <c:delete val="0"/>
        <c:axPos val="l"/>
        <c:majorGridlines/>
        <c:numFmt formatCode="0%" sourceLinked="1"/>
        <c:majorTickMark val="out"/>
        <c:minorTickMark val="none"/>
        <c:tickLblPos val="nextTo"/>
        <c:crossAx val="52423288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explosion val="25"/>
          <c:dLbls>
            <c:showLegendKey val="0"/>
            <c:showVal val="1"/>
            <c:showCatName val="0"/>
            <c:showSerName val="0"/>
            <c:showPercent val="0"/>
            <c:showBubbleSize val="0"/>
            <c:showLeaderLines val="1"/>
          </c:dLbls>
          <c:cat>
            <c:strRef>
              <c:f>'Teisine ir politine baze'!$C$8:$C$9</c:f>
              <c:strCache>
                <c:ptCount val="2"/>
                <c:pt idx="0">
                  <c:v>Taip </c:v>
                </c:pt>
                <c:pt idx="1">
                  <c:v>Ne</c:v>
                </c:pt>
              </c:strCache>
            </c:strRef>
          </c:cat>
          <c:val>
            <c:numRef>
              <c:f>'Teisine ir politine baze'!$D$8:$D$9</c:f>
              <c:numCache>
                <c:formatCode>General</c:formatCode>
                <c:ptCount val="2"/>
                <c:pt idx="0">
                  <c:v>83.3</c:v>
                </c:pt>
                <c:pt idx="1">
                  <c:v>16.7</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showLegendKey val="0"/>
            <c:showVal val="1"/>
            <c:showCatName val="0"/>
            <c:showSerName val="0"/>
            <c:showPercent val="0"/>
            <c:showBubbleSize val="0"/>
            <c:showLeaderLines val="1"/>
          </c:dLbls>
          <c:cat>
            <c:strRef>
              <c:f>'paramos isisavinimo procedura'!$B$12:$B$14</c:f>
              <c:strCache>
                <c:ptCount val="3"/>
                <c:pt idx="0">
                  <c:v>Taip</c:v>
                </c:pt>
                <c:pt idx="1">
                  <c:v>Iš dalies</c:v>
                </c:pt>
                <c:pt idx="2">
                  <c:v>Ne</c:v>
                </c:pt>
              </c:strCache>
            </c:strRef>
          </c:cat>
          <c:val>
            <c:numRef>
              <c:f>'paramos isisavinimo procedura'!$C$12:$C$14</c:f>
              <c:numCache>
                <c:formatCode>0%</c:formatCode>
                <c:ptCount val="3"/>
                <c:pt idx="0">
                  <c:v>0.333333333333333</c:v>
                </c:pt>
                <c:pt idx="1">
                  <c:v>0.416666666666667</c:v>
                </c:pt>
                <c:pt idx="2">
                  <c:v>0.25</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showLegendKey val="0"/>
              <c:showVal val="1"/>
              <c:showCatName val="0"/>
              <c:showSerName val="0"/>
              <c:showPercent val="0"/>
              <c:showBubbleSize val="0"/>
            </c:dLbl>
            <c:dLbl>
              <c:idx val="1"/>
              <c:layout/>
              <c:showLegendKey val="0"/>
              <c:showVal val="1"/>
              <c:showCatName val="0"/>
              <c:showSerName val="0"/>
              <c:showPercent val="0"/>
              <c:showBubbleSize val="0"/>
            </c:dLbl>
            <c:dLbl>
              <c:idx val="2"/>
              <c:layout/>
              <c:showLegendKey val="0"/>
              <c:showVal val="1"/>
              <c:showCatName val="0"/>
              <c:showSerName val="0"/>
              <c:showPercent val="0"/>
              <c:showBubbleSize val="0"/>
            </c:dLbl>
            <c:dLbl>
              <c:idx val="3"/>
              <c:layout/>
              <c:showLegendKey val="0"/>
              <c:showVal val="1"/>
              <c:showCatName val="0"/>
              <c:showSerName val="0"/>
              <c:showPercent val="0"/>
              <c:showBubbleSize val="0"/>
            </c:dLbl>
            <c:showLegendKey val="0"/>
            <c:showVal val="0"/>
            <c:showCatName val="0"/>
            <c:showSerName val="0"/>
            <c:showPercent val="0"/>
            <c:showBubbleSize val="0"/>
          </c:dLbls>
          <c:cat>
            <c:strRef>
              <c:f>uztrukimas!$A$10:$A$13</c:f>
              <c:strCache>
                <c:ptCount val="4"/>
                <c:pt idx="0">
                  <c:v>Iki vieno mėnesio</c:v>
                </c:pt>
                <c:pt idx="1">
                  <c:v>Nuo vieno iki dviejų mėnesių</c:v>
                </c:pt>
                <c:pt idx="2">
                  <c:v>Nuo dviejų iki penkių mėnesių</c:v>
                </c:pt>
                <c:pt idx="3">
                  <c:v>Nuo penkių mėnesių ir daugiau</c:v>
                </c:pt>
              </c:strCache>
            </c:strRef>
          </c:cat>
          <c:val>
            <c:numRef>
              <c:f>uztrukimas!$B$10:$B$13</c:f>
              <c:numCache>
                <c:formatCode>0%</c:formatCode>
                <c:ptCount val="4"/>
                <c:pt idx="0">
                  <c:v>0.0</c:v>
                </c:pt>
                <c:pt idx="1">
                  <c:v>0.0</c:v>
                </c:pt>
                <c:pt idx="2">
                  <c:v>0.416666666666667</c:v>
                </c:pt>
                <c:pt idx="3">
                  <c:v>0.583333333333333</c:v>
                </c:pt>
              </c:numCache>
            </c:numRef>
          </c:val>
        </c:ser>
        <c:dLbls>
          <c:showLegendKey val="0"/>
          <c:showVal val="0"/>
          <c:showCatName val="0"/>
          <c:showSerName val="0"/>
          <c:showPercent val="0"/>
          <c:showBubbleSize val="0"/>
        </c:dLbls>
        <c:gapWidth val="150"/>
        <c:shape val="cylinder"/>
        <c:axId val="533079800"/>
        <c:axId val="463294216"/>
        <c:axId val="0"/>
      </c:bar3DChart>
      <c:catAx>
        <c:axId val="533079800"/>
        <c:scaling>
          <c:orientation val="minMax"/>
        </c:scaling>
        <c:delete val="0"/>
        <c:axPos val="b"/>
        <c:majorTickMark val="out"/>
        <c:minorTickMark val="none"/>
        <c:tickLblPos val="nextTo"/>
        <c:crossAx val="463294216"/>
        <c:crosses val="autoZero"/>
        <c:auto val="1"/>
        <c:lblAlgn val="ctr"/>
        <c:lblOffset val="100"/>
        <c:noMultiLvlLbl val="0"/>
      </c:catAx>
      <c:valAx>
        <c:axId val="463294216"/>
        <c:scaling>
          <c:orientation val="minMax"/>
        </c:scaling>
        <c:delete val="0"/>
        <c:axPos val="l"/>
        <c:majorGridlines/>
        <c:numFmt formatCode="0%" sourceLinked="1"/>
        <c:majorTickMark val="out"/>
        <c:minorTickMark val="none"/>
        <c:tickLblPos val="nextTo"/>
        <c:crossAx val="533079800"/>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invertIfNegative val="0"/>
          <c:dLbls>
            <c:showLegendKey val="0"/>
            <c:showVal val="1"/>
            <c:showCatName val="0"/>
            <c:showSerName val="0"/>
            <c:showPercent val="0"/>
            <c:showBubbleSize val="0"/>
            <c:showLeaderLines val="0"/>
          </c:dLbls>
          <c:cat>
            <c:strRef>
              <c:f>'supirkimo kaina'!$A$12:$A$14</c:f>
              <c:strCache>
                <c:ptCount val="3"/>
                <c:pt idx="0">
                  <c:v>Taip</c:v>
                </c:pt>
                <c:pt idx="1">
                  <c:v>Iš dalies</c:v>
                </c:pt>
                <c:pt idx="2">
                  <c:v>Ne</c:v>
                </c:pt>
              </c:strCache>
            </c:strRef>
          </c:cat>
          <c:val>
            <c:numRef>
              <c:f>'supirkimo kaina'!$B$12:$B$14</c:f>
              <c:numCache>
                <c:formatCode>0%</c:formatCode>
                <c:ptCount val="3"/>
                <c:pt idx="0">
                  <c:v>0.5</c:v>
                </c:pt>
                <c:pt idx="1">
                  <c:v>0.333333333333333</c:v>
                </c:pt>
                <c:pt idx="2">
                  <c:v>0.166666666666667</c:v>
                </c:pt>
              </c:numCache>
            </c:numRef>
          </c:val>
        </c:ser>
        <c:dLbls>
          <c:showLegendKey val="0"/>
          <c:showVal val="0"/>
          <c:showCatName val="0"/>
          <c:showSerName val="0"/>
          <c:showPercent val="0"/>
          <c:showBubbleSize val="0"/>
        </c:dLbls>
        <c:gapWidth val="150"/>
        <c:shape val="box"/>
        <c:axId val="533434616"/>
        <c:axId val="533437608"/>
        <c:axId val="0"/>
      </c:bar3DChart>
      <c:catAx>
        <c:axId val="533434616"/>
        <c:scaling>
          <c:orientation val="minMax"/>
        </c:scaling>
        <c:delete val="0"/>
        <c:axPos val="l"/>
        <c:majorTickMark val="out"/>
        <c:minorTickMark val="none"/>
        <c:tickLblPos val="nextTo"/>
        <c:crossAx val="533437608"/>
        <c:crosses val="autoZero"/>
        <c:auto val="1"/>
        <c:lblAlgn val="ctr"/>
        <c:lblOffset val="100"/>
        <c:noMultiLvlLbl val="0"/>
      </c:catAx>
      <c:valAx>
        <c:axId val="533437608"/>
        <c:scaling>
          <c:orientation val="minMax"/>
        </c:scaling>
        <c:delete val="0"/>
        <c:axPos val="b"/>
        <c:majorGridlines/>
        <c:numFmt formatCode="0%" sourceLinked="1"/>
        <c:majorTickMark val="out"/>
        <c:minorTickMark val="none"/>
        <c:tickLblPos val="nextTo"/>
        <c:crossAx val="533434616"/>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'darbo vietu skaicius'!$A$12:$A$15</c:f>
              <c:strCache>
                <c:ptCount val="4"/>
                <c:pt idx="0">
                  <c:v>Nei vienos vietos</c:v>
                </c:pt>
                <c:pt idx="1">
                  <c:v>Viena darbo vieta</c:v>
                </c:pt>
                <c:pt idx="2">
                  <c:v>Dvi darbo vietos</c:v>
                </c:pt>
                <c:pt idx="3">
                  <c:v>Trys ir daugiau darbo vietų</c:v>
                </c:pt>
              </c:strCache>
            </c:strRef>
          </c:cat>
          <c:val>
            <c:numRef>
              <c:f>'darbo vietu skaicius'!$B$12:$B$15</c:f>
              <c:numCache>
                <c:formatCode>0%</c:formatCode>
                <c:ptCount val="4"/>
                <c:pt idx="0">
                  <c:v>0.0</c:v>
                </c:pt>
                <c:pt idx="1">
                  <c:v>0.25</c:v>
                </c:pt>
                <c:pt idx="2">
                  <c:v>0.333333333333333</c:v>
                </c:pt>
                <c:pt idx="3">
                  <c:v>0.416666666666667</c:v>
                </c:pt>
              </c:numCache>
            </c:numRef>
          </c:val>
        </c:ser>
        <c:dLbls>
          <c:showLegendKey val="0"/>
          <c:showVal val="0"/>
          <c:showCatName val="0"/>
          <c:showSerName val="0"/>
          <c:showPercent val="0"/>
          <c:showBubbleSize val="0"/>
        </c:dLbls>
        <c:gapWidth val="150"/>
        <c:shape val="box"/>
        <c:axId val="462723272"/>
        <c:axId val="532808504"/>
        <c:axId val="0"/>
      </c:bar3DChart>
      <c:catAx>
        <c:axId val="462723272"/>
        <c:scaling>
          <c:orientation val="minMax"/>
        </c:scaling>
        <c:delete val="0"/>
        <c:axPos val="b"/>
        <c:majorTickMark val="out"/>
        <c:minorTickMark val="none"/>
        <c:tickLblPos val="nextTo"/>
        <c:crossAx val="532808504"/>
        <c:crosses val="autoZero"/>
        <c:auto val="1"/>
        <c:lblAlgn val="ctr"/>
        <c:lblOffset val="100"/>
        <c:noMultiLvlLbl val="0"/>
      </c:catAx>
      <c:valAx>
        <c:axId val="532808504"/>
        <c:scaling>
          <c:orientation val="minMax"/>
        </c:scaling>
        <c:delete val="0"/>
        <c:axPos val="l"/>
        <c:majorGridlines/>
        <c:numFmt formatCode="0%" sourceLinked="1"/>
        <c:majorTickMark val="out"/>
        <c:minorTickMark val="none"/>
        <c:tickLblPos val="nextTo"/>
        <c:crossAx val="462723272"/>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'aplinkos tarsos mazinimas'!$A$10:$A$12</c:f>
              <c:strCache>
                <c:ptCount val="3"/>
                <c:pt idx="0">
                  <c:v>Taip </c:v>
                </c:pt>
                <c:pt idx="1">
                  <c:v>Iš dalies</c:v>
                </c:pt>
                <c:pt idx="2">
                  <c:v>Ne</c:v>
                </c:pt>
              </c:strCache>
            </c:strRef>
          </c:cat>
          <c:val>
            <c:numRef>
              <c:f>'aplinkos tarsos mazinimas'!$B$10:$B$12</c:f>
              <c:numCache>
                <c:formatCode>0%</c:formatCode>
                <c:ptCount val="3"/>
                <c:pt idx="0">
                  <c:v>0.583333333333333</c:v>
                </c:pt>
                <c:pt idx="1">
                  <c:v>0.25</c:v>
                </c:pt>
                <c:pt idx="2">
                  <c:v>0.166666666666667</c:v>
                </c:pt>
              </c:numCache>
            </c:numRef>
          </c:val>
        </c:ser>
        <c:dLbls>
          <c:showLegendKey val="0"/>
          <c:showVal val="0"/>
          <c:showCatName val="0"/>
          <c:showSerName val="0"/>
          <c:showPercent val="0"/>
          <c:showBubbleSize val="0"/>
        </c:dLbls>
        <c:gapWidth val="150"/>
        <c:shape val="cylinder"/>
        <c:axId val="462666888"/>
        <c:axId val="536399880"/>
        <c:axId val="0"/>
      </c:bar3DChart>
      <c:catAx>
        <c:axId val="462666888"/>
        <c:scaling>
          <c:orientation val="minMax"/>
        </c:scaling>
        <c:delete val="0"/>
        <c:axPos val="b"/>
        <c:majorTickMark val="out"/>
        <c:minorTickMark val="none"/>
        <c:tickLblPos val="nextTo"/>
        <c:crossAx val="536399880"/>
        <c:crosses val="autoZero"/>
        <c:auto val="1"/>
        <c:lblAlgn val="ctr"/>
        <c:lblOffset val="100"/>
        <c:noMultiLvlLbl val="0"/>
      </c:catAx>
      <c:valAx>
        <c:axId val="536399880"/>
        <c:scaling>
          <c:orientation val="minMax"/>
        </c:scaling>
        <c:delete val="0"/>
        <c:axPos val="l"/>
        <c:majorGridlines/>
        <c:numFmt formatCode="0%" sourceLinked="1"/>
        <c:majorTickMark val="out"/>
        <c:minorTickMark val="none"/>
        <c:tickLblPos val="nextTo"/>
        <c:crossAx val="462666888"/>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ateitis!$B$13:$B$15</c:f>
              <c:strCache>
                <c:ptCount val="3"/>
                <c:pt idx="0">
                  <c:v>Taip</c:v>
                </c:pt>
                <c:pt idx="1">
                  <c:v>Ne</c:v>
                </c:pt>
                <c:pt idx="2">
                  <c:v>Nežinau</c:v>
                </c:pt>
              </c:strCache>
            </c:strRef>
          </c:cat>
          <c:val>
            <c:numRef>
              <c:f>ateitis!$C$13:$C$15</c:f>
              <c:numCache>
                <c:formatCode>0%</c:formatCode>
                <c:ptCount val="3"/>
                <c:pt idx="0">
                  <c:v>0.25</c:v>
                </c:pt>
                <c:pt idx="1">
                  <c:v>0.333333333333333</c:v>
                </c:pt>
                <c:pt idx="2">
                  <c:v>0.416666666666667</c:v>
                </c:pt>
              </c:numCache>
            </c:numRef>
          </c:val>
        </c:ser>
        <c:dLbls>
          <c:showLegendKey val="0"/>
          <c:showVal val="0"/>
          <c:showCatName val="0"/>
          <c:showSerName val="0"/>
          <c:showPercent val="0"/>
          <c:showBubbleSize val="0"/>
        </c:dLbls>
        <c:gapWidth val="150"/>
        <c:shape val="box"/>
        <c:axId val="436378552"/>
        <c:axId val="425562072"/>
        <c:axId val="0"/>
      </c:bar3DChart>
      <c:catAx>
        <c:axId val="436378552"/>
        <c:scaling>
          <c:orientation val="minMax"/>
        </c:scaling>
        <c:delete val="0"/>
        <c:axPos val="b"/>
        <c:majorTickMark val="out"/>
        <c:minorTickMark val="none"/>
        <c:tickLblPos val="nextTo"/>
        <c:crossAx val="425562072"/>
        <c:crosses val="autoZero"/>
        <c:auto val="1"/>
        <c:lblAlgn val="ctr"/>
        <c:lblOffset val="100"/>
        <c:noMultiLvlLbl val="0"/>
      </c:catAx>
      <c:valAx>
        <c:axId val="425562072"/>
        <c:scaling>
          <c:orientation val="minMax"/>
        </c:scaling>
        <c:delete val="0"/>
        <c:axPos val="l"/>
        <c:majorGridlines/>
        <c:numFmt formatCode="0%" sourceLinked="1"/>
        <c:majorTickMark val="out"/>
        <c:minorTickMark val="none"/>
        <c:tickLblPos val="nextTo"/>
        <c:crossAx val="4363785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Sheet1!$D$6</c:f>
              <c:strCache>
                <c:ptCount val="1"/>
                <c:pt idx="0">
                  <c:v>2011</c:v>
                </c:pt>
              </c:strCache>
            </c:strRef>
          </c:tx>
          <c:explosion val="25"/>
          <c:dLbls>
            <c:showLegendKey val="0"/>
            <c:showVal val="1"/>
            <c:showCatName val="0"/>
            <c:showSerName val="0"/>
            <c:showPercent val="0"/>
            <c:showBubbleSize val="0"/>
            <c:showLeaderLines val="1"/>
          </c:dLbls>
          <c:cat>
            <c:strRef>
              <c:f>Sheet1!$C$7:$C$12</c:f>
              <c:strCache>
                <c:ptCount val="6"/>
                <c:pt idx="0">
                  <c:v>Afrika</c:v>
                </c:pt>
                <c:pt idx="1">
                  <c:v>Europos Sąjunga</c:v>
                </c:pt>
                <c:pt idx="2">
                  <c:v>Šiaurės Amerika</c:v>
                </c:pt>
                <c:pt idx="3">
                  <c:v>Pietų Amerika</c:v>
                </c:pt>
                <c:pt idx="4">
                  <c:v>Azija</c:v>
                </c:pt>
                <c:pt idx="5">
                  <c:v>Okeanija</c:v>
                </c:pt>
              </c:strCache>
            </c:strRef>
          </c:cat>
          <c:val>
            <c:numRef>
              <c:f>Sheet1!$D$7:$D$12</c:f>
              <c:numCache>
                <c:formatCode>0.0</c:formatCode>
                <c:ptCount val="6"/>
                <c:pt idx="0">
                  <c:v>0.421940928270042</c:v>
                </c:pt>
                <c:pt idx="1">
                  <c:v>39.24050632911392</c:v>
                </c:pt>
                <c:pt idx="2">
                  <c:v>22.78481012658228</c:v>
                </c:pt>
                <c:pt idx="3">
                  <c:v>0.843881856540084</c:v>
                </c:pt>
                <c:pt idx="4">
                  <c:v>35.44303797468334</c:v>
                </c:pt>
                <c:pt idx="5">
                  <c:v>1.265822784810127</c:v>
                </c:pt>
              </c:numCache>
            </c:numRef>
          </c:val>
        </c:ser>
        <c:dLbls>
          <c:showLegendKey val="0"/>
          <c:showVal val="0"/>
          <c:showCatName val="0"/>
          <c:showSerName val="0"/>
          <c:showPercent val="0"/>
          <c:showBubbleSize val="0"/>
          <c:showLeaderLines val="1"/>
        </c:dLbls>
      </c:pie3DChart>
    </c:plotArea>
    <c:legend>
      <c:legendPos val="r"/>
      <c:layout/>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dLbls>
            <c:showLegendKey val="0"/>
            <c:showVal val="1"/>
            <c:showCatName val="0"/>
            <c:showSerName val="0"/>
            <c:showPercent val="0"/>
            <c:showBubbleSize val="0"/>
            <c:showLeaderLines val="0"/>
          </c:dLbls>
          <c:cat>
            <c:strRef>
              <c:f>Sheet2!$B$8:$B$11</c:f>
              <c:strCache>
                <c:ptCount val="4"/>
                <c:pt idx="0">
                  <c:v>Politinės ir įstatiminės bazės aiškumo</c:v>
                </c:pt>
                <c:pt idx="1">
                  <c:v>Leidimų išdavimo plėtoti AEI supaprastinimas</c:v>
                </c:pt>
                <c:pt idx="2">
                  <c:v>Didesnės ES ar Nacionalinės paramos kapitalo įsigijimui</c:v>
                </c:pt>
                <c:pt idx="3">
                  <c:v>Mokslinių tyrimų, pagrįstų praktine patirtimi</c:v>
                </c:pt>
              </c:strCache>
            </c:strRef>
          </c:cat>
          <c:val>
            <c:numRef>
              <c:f>Sheet2!$C$8:$C$11</c:f>
              <c:numCache>
                <c:formatCode>General</c:formatCode>
                <c:ptCount val="4"/>
                <c:pt idx="0">
                  <c:v>7.0</c:v>
                </c:pt>
                <c:pt idx="1">
                  <c:v>6.0</c:v>
                </c:pt>
                <c:pt idx="2">
                  <c:v>7.0</c:v>
                </c:pt>
                <c:pt idx="3">
                  <c:v>5.0</c:v>
                </c:pt>
              </c:numCache>
            </c:numRef>
          </c:val>
          <c:smooth val="0"/>
        </c:ser>
        <c:dLbls>
          <c:showLegendKey val="0"/>
          <c:showVal val="0"/>
          <c:showCatName val="0"/>
          <c:showSerName val="0"/>
          <c:showPercent val="0"/>
          <c:showBubbleSize val="0"/>
        </c:dLbls>
        <c:marker val="1"/>
        <c:smooth val="0"/>
        <c:axId val="433496504"/>
        <c:axId val="536441560"/>
      </c:lineChart>
      <c:catAx>
        <c:axId val="433496504"/>
        <c:scaling>
          <c:orientation val="minMax"/>
        </c:scaling>
        <c:delete val="0"/>
        <c:axPos val="b"/>
        <c:majorTickMark val="out"/>
        <c:minorTickMark val="none"/>
        <c:tickLblPos val="nextTo"/>
        <c:crossAx val="536441560"/>
        <c:crosses val="autoZero"/>
        <c:auto val="1"/>
        <c:lblAlgn val="ctr"/>
        <c:lblOffset val="100"/>
        <c:noMultiLvlLbl val="0"/>
      </c:catAx>
      <c:valAx>
        <c:axId val="536441560"/>
        <c:scaling>
          <c:orientation val="minMax"/>
        </c:scaling>
        <c:delete val="0"/>
        <c:axPos val="l"/>
        <c:majorGridlines/>
        <c:numFmt formatCode="General" sourceLinked="1"/>
        <c:majorTickMark val="out"/>
        <c:minorTickMark val="none"/>
        <c:tickLblPos val="nextTo"/>
        <c:crossAx val="433496504"/>
        <c:crosses val="autoZero"/>
        <c:crossBetween val="between"/>
      </c:valAx>
    </c:plotArea>
    <c:plotVisOnly val="1"/>
    <c:dispBlanksAs val="zero"/>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howLegendKey val="0"/>
            <c:showVal val="1"/>
            <c:showCatName val="0"/>
            <c:showSerName val="0"/>
            <c:showPercent val="0"/>
            <c:showBubbleSize val="0"/>
            <c:showLeaderLines val="0"/>
          </c:dLbls>
          <c:cat>
            <c:strRef>
              <c:f>Sheet3!$F$11:$F$13</c:f>
              <c:strCache>
                <c:ptCount val="3"/>
                <c:pt idx="0">
                  <c:v>Taip</c:v>
                </c:pt>
                <c:pt idx="1">
                  <c:v>Ne</c:v>
                </c:pt>
                <c:pt idx="2">
                  <c:v>Nežinau</c:v>
                </c:pt>
              </c:strCache>
            </c:strRef>
          </c:cat>
          <c:val>
            <c:numRef>
              <c:f>Sheet3!$G$11:$G$13</c:f>
              <c:numCache>
                <c:formatCode>0%</c:formatCode>
                <c:ptCount val="3"/>
                <c:pt idx="0">
                  <c:v>1.0</c:v>
                </c:pt>
                <c:pt idx="1">
                  <c:v>0.0</c:v>
                </c:pt>
                <c:pt idx="2">
                  <c:v>0.0</c:v>
                </c:pt>
              </c:numCache>
            </c:numRef>
          </c:val>
        </c:ser>
        <c:dLbls>
          <c:showLegendKey val="0"/>
          <c:showVal val="0"/>
          <c:showCatName val="0"/>
          <c:showSerName val="0"/>
          <c:showPercent val="0"/>
          <c:showBubbleSize val="0"/>
        </c:dLbls>
        <c:gapWidth val="150"/>
        <c:shape val="cylinder"/>
        <c:axId val="436258520"/>
        <c:axId val="436261496"/>
        <c:axId val="0"/>
      </c:bar3DChart>
      <c:catAx>
        <c:axId val="436258520"/>
        <c:scaling>
          <c:orientation val="minMax"/>
        </c:scaling>
        <c:delete val="0"/>
        <c:axPos val="b"/>
        <c:majorTickMark val="out"/>
        <c:minorTickMark val="none"/>
        <c:tickLblPos val="nextTo"/>
        <c:crossAx val="436261496"/>
        <c:crosses val="autoZero"/>
        <c:auto val="1"/>
        <c:lblAlgn val="ctr"/>
        <c:lblOffset val="100"/>
        <c:noMultiLvlLbl val="0"/>
      </c:catAx>
      <c:valAx>
        <c:axId val="436261496"/>
        <c:scaling>
          <c:orientation val="minMax"/>
        </c:scaling>
        <c:delete val="0"/>
        <c:axPos val="l"/>
        <c:majorGridlines/>
        <c:numFmt formatCode="0%" sourceLinked="1"/>
        <c:majorTickMark val="out"/>
        <c:minorTickMark val="none"/>
        <c:tickLblPos val="nextTo"/>
        <c:crossAx val="43625852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3175">
          <a:solidFill>
            <a:srgbClr val="808080"/>
          </a:solidFill>
          <a:prstDash val="solid"/>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Data!$A$22</c:f>
              <c:strCache>
                <c:ptCount val="1"/>
                <c:pt idx="0">
                  <c:v>Lietuva</c:v>
                </c:pt>
              </c:strCache>
            </c:strRef>
          </c:tx>
          <c:invertIfNegative val="0"/>
          <c:dLbls>
            <c:showLegendKey val="0"/>
            <c:showVal val="1"/>
            <c:showCatName val="0"/>
            <c:showSerName val="0"/>
            <c:showPercent val="0"/>
            <c:showBubbleSize val="0"/>
            <c:showLeaderLines val="0"/>
          </c:dLbls>
          <c:cat>
            <c:strRef>
              <c:f>Data!$B$21:$J$21</c:f>
              <c:strCache>
                <c:ptCount val="9"/>
                <c:pt idx="0">
                  <c:v>2003</c:v>
                </c:pt>
                <c:pt idx="1">
                  <c:v>2004</c:v>
                </c:pt>
                <c:pt idx="2">
                  <c:v>2005</c:v>
                </c:pt>
                <c:pt idx="3">
                  <c:v>2006</c:v>
                </c:pt>
                <c:pt idx="4">
                  <c:v>2007</c:v>
                </c:pt>
                <c:pt idx="5">
                  <c:v>2008</c:v>
                </c:pt>
                <c:pt idx="6">
                  <c:v>2009</c:v>
                </c:pt>
                <c:pt idx="7">
                  <c:v>2010</c:v>
                </c:pt>
                <c:pt idx="8">
                  <c:v>2011</c:v>
                </c:pt>
              </c:strCache>
            </c:strRef>
          </c:cat>
          <c:val>
            <c:numRef>
              <c:f>Data!$B$22:$J$22</c:f>
              <c:numCache>
                <c:formatCode>#,##0</c:formatCode>
                <c:ptCount val="9"/>
                <c:pt idx="0">
                  <c:v>2.0</c:v>
                </c:pt>
                <c:pt idx="1">
                  <c:v>7.0</c:v>
                </c:pt>
                <c:pt idx="2">
                  <c:v>7.0</c:v>
                </c:pt>
                <c:pt idx="3">
                  <c:v>55.0</c:v>
                </c:pt>
                <c:pt idx="4">
                  <c:v>52.0</c:v>
                </c:pt>
                <c:pt idx="5">
                  <c:v>54.0</c:v>
                </c:pt>
                <c:pt idx="6">
                  <c:v>91.0</c:v>
                </c:pt>
                <c:pt idx="7">
                  <c:v>163.0</c:v>
                </c:pt>
                <c:pt idx="8">
                  <c:v>179.0</c:v>
                </c:pt>
              </c:numCache>
            </c:numRef>
          </c:val>
        </c:ser>
        <c:ser>
          <c:idx val="1"/>
          <c:order val="1"/>
          <c:tx>
            <c:strRef>
              <c:f>Data!$A$23</c:f>
              <c:strCache>
                <c:ptCount val="1"/>
                <c:pt idx="0">
                  <c:v>Estija</c:v>
                </c:pt>
              </c:strCache>
            </c:strRef>
          </c:tx>
          <c:invertIfNegative val="0"/>
          <c:dLbls>
            <c:showLegendKey val="0"/>
            <c:showVal val="1"/>
            <c:showCatName val="0"/>
            <c:showSerName val="0"/>
            <c:showPercent val="0"/>
            <c:showBubbleSize val="0"/>
            <c:showLeaderLines val="0"/>
          </c:dLbls>
          <c:cat>
            <c:strRef>
              <c:f>Data!$B$21:$J$21</c:f>
              <c:strCache>
                <c:ptCount val="9"/>
                <c:pt idx="0">
                  <c:v>2003</c:v>
                </c:pt>
                <c:pt idx="1">
                  <c:v>2004</c:v>
                </c:pt>
                <c:pt idx="2">
                  <c:v>2005</c:v>
                </c:pt>
                <c:pt idx="3">
                  <c:v>2006</c:v>
                </c:pt>
                <c:pt idx="4">
                  <c:v>2007</c:v>
                </c:pt>
                <c:pt idx="5">
                  <c:v>2008</c:v>
                </c:pt>
                <c:pt idx="6">
                  <c:v>2009</c:v>
                </c:pt>
                <c:pt idx="7">
                  <c:v>2010</c:v>
                </c:pt>
                <c:pt idx="8">
                  <c:v>2011</c:v>
                </c:pt>
              </c:strCache>
            </c:strRef>
          </c:cat>
          <c:val>
            <c:numRef>
              <c:f>Data!$B$23:$J$23</c:f>
              <c:numCache>
                <c:formatCode>#,##0</c:formatCode>
                <c:ptCount val="9"/>
                <c:pt idx="0">
                  <c:v>4.0</c:v>
                </c:pt>
                <c:pt idx="1">
                  <c:v>22.0</c:v>
                </c:pt>
                <c:pt idx="2">
                  <c:v>33.0</c:v>
                </c:pt>
                <c:pt idx="3">
                  <c:v>33.0</c:v>
                </c:pt>
                <c:pt idx="4">
                  <c:v>59.0</c:v>
                </c:pt>
                <c:pt idx="5">
                  <c:v>78.0</c:v>
                </c:pt>
                <c:pt idx="6">
                  <c:v>142.0</c:v>
                </c:pt>
                <c:pt idx="7">
                  <c:v>149.0</c:v>
                </c:pt>
                <c:pt idx="8">
                  <c:v>184.0</c:v>
                </c:pt>
              </c:numCache>
            </c:numRef>
          </c:val>
        </c:ser>
        <c:ser>
          <c:idx val="2"/>
          <c:order val="2"/>
          <c:tx>
            <c:strRef>
              <c:f>Data!$A$24</c:f>
              <c:strCache>
                <c:ptCount val="1"/>
                <c:pt idx="0">
                  <c:v>Latvija</c:v>
                </c:pt>
              </c:strCache>
            </c:strRef>
          </c:tx>
          <c:invertIfNegative val="0"/>
          <c:dLbls>
            <c:showLegendKey val="0"/>
            <c:showVal val="1"/>
            <c:showCatName val="0"/>
            <c:showSerName val="0"/>
            <c:showPercent val="0"/>
            <c:showBubbleSize val="0"/>
            <c:showLeaderLines val="0"/>
          </c:dLbls>
          <c:cat>
            <c:strRef>
              <c:f>Data!$B$21:$J$21</c:f>
              <c:strCache>
                <c:ptCount val="9"/>
                <c:pt idx="0">
                  <c:v>2003</c:v>
                </c:pt>
                <c:pt idx="1">
                  <c:v>2004</c:v>
                </c:pt>
                <c:pt idx="2">
                  <c:v>2005</c:v>
                </c:pt>
                <c:pt idx="3">
                  <c:v>2006</c:v>
                </c:pt>
                <c:pt idx="4">
                  <c:v>2007</c:v>
                </c:pt>
                <c:pt idx="5">
                  <c:v>2008</c:v>
                </c:pt>
                <c:pt idx="6">
                  <c:v>2009</c:v>
                </c:pt>
                <c:pt idx="7">
                  <c:v>2010</c:v>
                </c:pt>
                <c:pt idx="8">
                  <c:v>2011</c:v>
                </c:pt>
              </c:strCache>
            </c:strRef>
          </c:cat>
          <c:val>
            <c:numRef>
              <c:f>Data!$B$24:$J$24</c:f>
              <c:numCache>
                <c:formatCode>#,##0</c:formatCode>
                <c:ptCount val="9"/>
                <c:pt idx="0">
                  <c:v>24.0</c:v>
                </c:pt>
                <c:pt idx="1">
                  <c:v>27.0</c:v>
                </c:pt>
                <c:pt idx="2">
                  <c:v>27.0</c:v>
                </c:pt>
                <c:pt idx="3">
                  <c:v>27.0</c:v>
                </c:pt>
                <c:pt idx="4">
                  <c:v>27.0</c:v>
                </c:pt>
                <c:pt idx="5">
                  <c:v>30.0</c:v>
                </c:pt>
                <c:pt idx="6">
                  <c:v>28.0</c:v>
                </c:pt>
                <c:pt idx="7">
                  <c:v>30.0</c:v>
                </c:pt>
                <c:pt idx="8">
                  <c:v>31.0</c:v>
                </c:pt>
              </c:numCache>
            </c:numRef>
          </c:val>
        </c:ser>
        <c:dLbls>
          <c:showLegendKey val="0"/>
          <c:showVal val="0"/>
          <c:showCatName val="0"/>
          <c:showSerName val="0"/>
          <c:showPercent val="0"/>
          <c:showBubbleSize val="0"/>
        </c:dLbls>
        <c:gapWidth val="150"/>
        <c:shape val="box"/>
        <c:axId val="523589816"/>
        <c:axId val="523771176"/>
        <c:axId val="0"/>
      </c:bar3DChart>
      <c:catAx>
        <c:axId val="523589816"/>
        <c:scaling>
          <c:orientation val="minMax"/>
        </c:scaling>
        <c:delete val="0"/>
        <c:axPos val="b"/>
        <c:numFmt formatCode="General" sourceLinked="1"/>
        <c:majorTickMark val="out"/>
        <c:minorTickMark val="none"/>
        <c:tickLblPos val="nextTo"/>
        <c:crossAx val="523771176"/>
        <c:crosses val="autoZero"/>
        <c:auto val="1"/>
        <c:lblAlgn val="ctr"/>
        <c:lblOffset val="100"/>
        <c:noMultiLvlLbl val="0"/>
      </c:catAx>
      <c:valAx>
        <c:axId val="523771176"/>
        <c:scaling>
          <c:orientation val="minMax"/>
        </c:scaling>
        <c:delete val="0"/>
        <c:axPos val="l"/>
        <c:majorGridlines/>
        <c:numFmt formatCode="#,##0" sourceLinked="1"/>
        <c:majorTickMark val="out"/>
        <c:minorTickMark val="none"/>
        <c:tickLblPos val="nextTo"/>
        <c:crossAx val="523589816"/>
        <c:crosses val="autoZero"/>
        <c:crossBetween val="between"/>
      </c:valAx>
      <c:spPr>
        <a:noFill/>
        <a:ln w="25400">
          <a:noFill/>
        </a:ln>
      </c:spPr>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Data!$A$12</c:f>
              <c:strCache>
                <c:ptCount val="1"/>
                <c:pt idx="0">
                  <c:v>Europos Sąjunga (27 šalys)</c:v>
                </c:pt>
              </c:strCache>
            </c:strRef>
          </c:tx>
          <c:dLbls>
            <c:showLegendKey val="0"/>
            <c:showVal val="1"/>
            <c:showCatName val="0"/>
            <c:showSerName val="0"/>
            <c:showPercent val="0"/>
            <c:showBubbleSize val="0"/>
            <c:showLeaderLines val="0"/>
          </c:dLbls>
          <c:cat>
            <c:strRef>
              <c:f>Data!$B$11:$K$11</c:f>
              <c:strCache>
                <c:ptCount val="10"/>
                <c:pt idx="0">
                  <c:v>2001</c:v>
                </c:pt>
                <c:pt idx="1">
                  <c:v>2002</c:v>
                </c:pt>
                <c:pt idx="2">
                  <c:v>2003</c:v>
                </c:pt>
                <c:pt idx="3">
                  <c:v>2004</c:v>
                </c:pt>
                <c:pt idx="4">
                  <c:v>2005</c:v>
                </c:pt>
                <c:pt idx="5">
                  <c:v>2006</c:v>
                </c:pt>
                <c:pt idx="6">
                  <c:v>2007</c:v>
                </c:pt>
                <c:pt idx="7">
                  <c:v>2008</c:v>
                </c:pt>
                <c:pt idx="8">
                  <c:v>2009</c:v>
                </c:pt>
                <c:pt idx="9">
                  <c:v>2010</c:v>
                </c:pt>
              </c:strCache>
            </c:strRef>
          </c:cat>
          <c:val>
            <c:numRef>
              <c:f>Data!$B$12:$K$12</c:f>
              <c:numCache>
                <c:formatCode>#,##0</c:formatCode>
                <c:ptCount val="10"/>
                <c:pt idx="0">
                  <c:v>482.0</c:v>
                </c:pt>
                <c:pt idx="1">
                  <c:v>533.0</c:v>
                </c:pt>
                <c:pt idx="2">
                  <c:v>594.0</c:v>
                </c:pt>
                <c:pt idx="3">
                  <c:v>683.0</c:v>
                </c:pt>
                <c:pt idx="4">
                  <c:v>806.0</c:v>
                </c:pt>
                <c:pt idx="5">
                  <c:v>988.0</c:v>
                </c:pt>
                <c:pt idx="6">
                  <c:v>1264.0</c:v>
                </c:pt>
                <c:pt idx="7">
                  <c:v>1730.0</c:v>
                </c:pt>
                <c:pt idx="8">
                  <c:v>2498.0</c:v>
                </c:pt>
                <c:pt idx="9">
                  <c:v>3686.0</c:v>
                </c:pt>
              </c:numCache>
            </c:numRef>
          </c:val>
          <c:smooth val="0"/>
        </c:ser>
        <c:dLbls>
          <c:showLegendKey val="0"/>
          <c:showVal val="0"/>
          <c:showCatName val="0"/>
          <c:showSerName val="0"/>
          <c:showPercent val="0"/>
          <c:showBubbleSize val="0"/>
        </c:dLbls>
        <c:marker val="1"/>
        <c:smooth val="0"/>
        <c:axId val="523528184"/>
        <c:axId val="523472600"/>
      </c:lineChart>
      <c:catAx>
        <c:axId val="523528184"/>
        <c:scaling>
          <c:orientation val="minMax"/>
        </c:scaling>
        <c:delete val="0"/>
        <c:axPos val="b"/>
        <c:majorTickMark val="out"/>
        <c:minorTickMark val="none"/>
        <c:tickLblPos val="nextTo"/>
        <c:crossAx val="523472600"/>
        <c:crosses val="autoZero"/>
        <c:auto val="1"/>
        <c:lblAlgn val="ctr"/>
        <c:lblOffset val="100"/>
        <c:noMultiLvlLbl val="0"/>
      </c:catAx>
      <c:valAx>
        <c:axId val="523472600"/>
        <c:scaling>
          <c:orientation val="minMax"/>
        </c:scaling>
        <c:delete val="0"/>
        <c:axPos val="l"/>
        <c:majorGridlines/>
        <c:numFmt formatCode="#,##0" sourceLinked="1"/>
        <c:majorTickMark val="out"/>
        <c:minorTickMark val="none"/>
        <c:tickLblPos val="nextTo"/>
        <c:crossAx val="52352818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Data!$A$12</c:f>
              <c:strCache>
                <c:ptCount val="1"/>
                <c:pt idx="0">
                  <c:v>Estija</c:v>
                </c:pt>
              </c:strCache>
            </c:strRef>
          </c:tx>
          <c:invertIfNegative val="0"/>
          <c:dLbls>
            <c:showLegendKey val="0"/>
            <c:showVal val="1"/>
            <c:showCatName val="0"/>
            <c:showSerName val="0"/>
            <c:showPercent val="0"/>
            <c:showBubbleSize val="0"/>
            <c:showLeaderLines val="0"/>
          </c:dLbls>
          <c:cat>
            <c:strRef>
              <c:f>Data!$B$11:$E$11</c:f>
              <c:strCache>
                <c:ptCount val="4"/>
                <c:pt idx="0">
                  <c:v>2007</c:v>
                </c:pt>
                <c:pt idx="1">
                  <c:v>2008</c:v>
                </c:pt>
                <c:pt idx="2">
                  <c:v>2009</c:v>
                </c:pt>
                <c:pt idx="3">
                  <c:v>2010</c:v>
                </c:pt>
              </c:strCache>
            </c:strRef>
          </c:cat>
          <c:val>
            <c:numRef>
              <c:f>Data!$B$12:$E$12</c:f>
              <c:numCache>
                <c:formatCode>#,##0</c:formatCode>
                <c:ptCount val="4"/>
                <c:pt idx="0">
                  <c:v>4.0</c:v>
                </c:pt>
                <c:pt idx="1">
                  <c:v>3.0</c:v>
                </c:pt>
                <c:pt idx="2">
                  <c:v>3.0</c:v>
                </c:pt>
                <c:pt idx="3">
                  <c:v>4.0</c:v>
                </c:pt>
              </c:numCache>
            </c:numRef>
          </c:val>
        </c:ser>
        <c:ser>
          <c:idx val="1"/>
          <c:order val="1"/>
          <c:tx>
            <c:strRef>
              <c:f>Data!$A$13</c:f>
              <c:strCache>
                <c:ptCount val="1"/>
                <c:pt idx="0">
                  <c:v>Latvija</c:v>
                </c:pt>
              </c:strCache>
            </c:strRef>
          </c:tx>
          <c:invertIfNegative val="0"/>
          <c:dLbls>
            <c:showLegendKey val="0"/>
            <c:showVal val="1"/>
            <c:showCatName val="0"/>
            <c:showSerName val="0"/>
            <c:showPercent val="0"/>
            <c:showBubbleSize val="0"/>
            <c:showLeaderLines val="0"/>
          </c:dLbls>
          <c:cat>
            <c:strRef>
              <c:f>Data!$B$11:$E$11</c:f>
              <c:strCache>
                <c:ptCount val="4"/>
                <c:pt idx="0">
                  <c:v>2007</c:v>
                </c:pt>
                <c:pt idx="1">
                  <c:v>2008</c:v>
                </c:pt>
                <c:pt idx="2">
                  <c:v>2009</c:v>
                </c:pt>
                <c:pt idx="3">
                  <c:v>2010</c:v>
                </c:pt>
              </c:strCache>
            </c:strRef>
          </c:cat>
          <c:val>
            <c:numRef>
              <c:f>Data!$B$13:$E$13</c:f>
              <c:numCache>
                <c:formatCode>#,##0</c:formatCode>
                <c:ptCount val="4"/>
                <c:pt idx="0">
                  <c:v>8.0</c:v>
                </c:pt>
                <c:pt idx="1">
                  <c:v>9.0</c:v>
                </c:pt>
                <c:pt idx="2">
                  <c:v>10.0</c:v>
                </c:pt>
                <c:pt idx="3">
                  <c:v>13.0</c:v>
                </c:pt>
              </c:numCache>
            </c:numRef>
          </c:val>
        </c:ser>
        <c:ser>
          <c:idx val="2"/>
          <c:order val="2"/>
          <c:tx>
            <c:strRef>
              <c:f>Data!$A$14</c:f>
              <c:strCache>
                <c:ptCount val="1"/>
                <c:pt idx="0">
                  <c:v>Lietuva</c:v>
                </c:pt>
              </c:strCache>
            </c:strRef>
          </c:tx>
          <c:invertIfNegative val="0"/>
          <c:dLbls>
            <c:showLegendKey val="0"/>
            <c:showVal val="1"/>
            <c:showCatName val="0"/>
            <c:showSerName val="0"/>
            <c:showPercent val="0"/>
            <c:showBubbleSize val="0"/>
            <c:showLeaderLines val="0"/>
          </c:dLbls>
          <c:cat>
            <c:strRef>
              <c:f>Data!$B$11:$E$11</c:f>
              <c:strCache>
                <c:ptCount val="4"/>
                <c:pt idx="0">
                  <c:v>2007</c:v>
                </c:pt>
                <c:pt idx="1">
                  <c:v>2008</c:v>
                </c:pt>
                <c:pt idx="2">
                  <c:v>2009</c:v>
                </c:pt>
                <c:pt idx="3">
                  <c:v>2010</c:v>
                </c:pt>
              </c:strCache>
            </c:strRef>
          </c:cat>
          <c:val>
            <c:numRef>
              <c:f>Data!$B$14:$E$14</c:f>
              <c:numCache>
                <c:formatCode>#,##0</c:formatCode>
                <c:ptCount val="4"/>
                <c:pt idx="0">
                  <c:v>2.0</c:v>
                </c:pt>
                <c:pt idx="1">
                  <c:v>3.0</c:v>
                </c:pt>
                <c:pt idx="2">
                  <c:v>5.0</c:v>
                </c:pt>
                <c:pt idx="3">
                  <c:v>10.0</c:v>
                </c:pt>
              </c:numCache>
            </c:numRef>
          </c:val>
        </c:ser>
        <c:dLbls>
          <c:showLegendKey val="0"/>
          <c:showVal val="0"/>
          <c:showCatName val="0"/>
          <c:showSerName val="0"/>
          <c:showPercent val="0"/>
          <c:showBubbleSize val="0"/>
        </c:dLbls>
        <c:gapWidth val="150"/>
        <c:shape val="cylinder"/>
        <c:axId val="524082632"/>
        <c:axId val="523642984"/>
        <c:axId val="0"/>
      </c:bar3DChart>
      <c:catAx>
        <c:axId val="524082632"/>
        <c:scaling>
          <c:orientation val="minMax"/>
        </c:scaling>
        <c:delete val="0"/>
        <c:axPos val="l"/>
        <c:majorTickMark val="out"/>
        <c:minorTickMark val="none"/>
        <c:tickLblPos val="nextTo"/>
        <c:crossAx val="523642984"/>
        <c:crosses val="autoZero"/>
        <c:auto val="1"/>
        <c:lblAlgn val="ctr"/>
        <c:lblOffset val="100"/>
        <c:noMultiLvlLbl val="0"/>
      </c:catAx>
      <c:valAx>
        <c:axId val="523642984"/>
        <c:scaling>
          <c:orientation val="minMax"/>
        </c:scaling>
        <c:delete val="0"/>
        <c:axPos val="b"/>
        <c:majorGridlines/>
        <c:numFmt formatCode="#,##0" sourceLinked="1"/>
        <c:majorTickMark val="out"/>
        <c:minorTickMark val="none"/>
        <c:tickLblPos val="nextTo"/>
        <c:crossAx val="5240826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Sheet1!$A$3:$A$16</c:f>
              <c:strCache>
                <c:ptCount val="14"/>
                <c:pt idx="0">
                  <c:v>Italija</c:v>
                </c:pt>
                <c:pt idx="1">
                  <c:v>Portugalija</c:v>
                </c:pt>
                <c:pt idx="2">
                  <c:v>Lietuva</c:v>
                </c:pt>
                <c:pt idx="3">
                  <c:v>Belgija</c:v>
                </c:pt>
                <c:pt idx="4">
                  <c:v>Estija</c:v>
                </c:pt>
                <c:pt idx="5">
                  <c:v>Latvija</c:v>
                </c:pt>
                <c:pt idx="6">
                  <c:v>Vokietija</c:v>
                </c:pt>
                <c:pt idx="7">
                  <c:v>Lenkija</c:v>
                </c:pt>
                <c:pt idx="8">
                  <c:v>Liuksenburgas</c:v>
                </c:pt>
                <c:pt idx="9">
                  <c:v>Suomija</c:v>
                </c:pt>
                <c:pt idx="10">
                  <c:v>Graikija</c:v>
                </c:pt>
                <c:pt idx="11">
                  <c:v>Čekija</c:v>
                </c:pt>
                <c:pt idx="12">
                  <c:v>Slovėnija</c:v>
                </c:pt>
                <c:pt idx="13">
                  <c:v>Ispanija</c:v>
                </c:pt>
              </c:strCache>
            </c:strRef>
          </c:cat>
          <c:val>
            <c:numRef>
              <c:f>Sheet1!$B$3:$B$16</c:f>
              <c:numCache>
                <c:formatCode>General</c:formatCode>
                <c:ptCount val="14"/>
                <c:pt idx="0">
                  <c:v>18000.0</c:v>
                </c:pt>
                <c:pt idx="1">
                  <c:v>5488.0</c:v>
                </c:pt>
                <c:pt idx="2">
                  <c:v>127.0</c:v>
                </c:pt>
                <c:pt idx="3">
                  <c:v>117.0</c:v>
                </c:pt>
                <c:pt idx="4">
                  <c:v>7.0</c:v>
                </c:pt>
                <c:pt idx="5">
                  <c:v>1576.0</c:v>
                </c:pt>
                <c:pt idx="6">
                  <c:v>3906.0</c:v>
                </c:pt>
                <c:pt idx="7">
                  <c:v>955.0</c:v>
                </c:pt>
                <c:pt idx="8">
                  <c:v>34.0</c:v>
                </c:pt>
                <c:pt idx="9">
                  <c:v>3196.0</c:v>
                </c:pt>
                <c:pt idx="10">
                  <c:v>3213.0</c:v>
                </c:pt>
                <c:pt idx="11">
                  <c:v>1546.0</c:v>
                </c:pt>
                <c:pt idx="12">
                  <c:v>1213.0</c:v>
                </c:pt>
                <c:pt idx="13">
                  <c:v>1939.0</c:v>
                </c:pt>
              </c:numCache>
            </c:numRef>
          </c:val>
        </c:ser>
        <c:dLbls>
          <c:showLegendKey val="0"/>
          <c:showVal val="0"/>
          <c:showCatName val="0"/>
          <c:showSerName val="0"/>
          <c:showPercent val="0"/>
          <c:showBubbleSize val="0"/>
        </c:dLbls>
        <c:gapWidth val="150"/>
        <c:axId val="533088760"/>
        <c:axId val="533096520"/>
      </c:barChart>
      <c:catAx>
        <c:axId val="533088760"/>
        <c:scaling>
          <c:orientation val="minMax"/>
        </c:scaling>
        <c:delete val="0"/>
        <c:axPos val="b"/>
        <c:majorTickMark val="out"/>
        <c:minorTickMark val="none"/>
        <c:tickLblPos val="nextTo"/>
        <c:crossAx val="533096520"/>
        <c:crosses val="autoZero"/>
        <c:auto val="1"/>
        <c:lblAlgn val="ctr"/>
        <c:lblOffset val="100"/>
        <c:noMultiLvlLbl val="0"/>
      </c:catAx>
      <c:valAx>
        <c:axId val="533096520"/>
        <c:scaling>
          <c:orientation val="minMax"/>
        </c:scaling>
        <c:delete val="0"/>
        <c:axPos val="l"/>
        <c:majorGridlines/>
        <c:numFmt formatCode="General" sourceLinked="1"/>
        <c:majorTickMark val="out"/>
        <c:minorTickMark val="none"/>
        <c:tickLblPos val="nextTo"/>
        <c:crossAx val="53308876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Veiklos rūšis</a:t>
            </a:r>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0"/>
          <c:y val="0.383301240261879"/>
          <c:w val="0.988472349844911"/>
          <c:h val="0.499765681912036"/>
        </c:manualLayout>
      </c:layout>
      <c:pie3DChart>
        <c:varyColors val="1"/>
        <c:ser>
          <c:idx val="0"/>
          <c:order val="0"/>
          <c:explosion val="25"/>
          <c:dLbls>
            <c:showLegendKey val="0"/>
            <c:showVal val="0"/>
            <c:showCatName val="0"/>
            <c:showSerName val="0"/>
            <c:showPercent val="1"/>
            <c:showBubbleSize val="0"/>
            <c:showLeaderLines val="1"/>
          </c:dLbls>
          <c:cat>
            <c:strRef>
              <c:f>Rusis!$B$5:$B$8</c:f>
              <c:strCache>
                <c:ptCount val="4"/>
                <c:pt idx="0">
                  <c:v>Biokuras</c:v>
                </c:pt>
                <c:pt idx="1">
                  <c:v>Hidroenergija</c:v>
                </c:pt>
                <c:pt idx="2">
                  <c:v>Vėjo energija</c:v>
                </c:pt>
                <c:pt idx="3">
                  <c:v>Saulės energija</c:v>
                </c:pt>
              </c:strCache>
            </c:strRef>
          </c:cat>
          <c:val>
            <c:numRef>
              <c:f>Rusis!$C$5:$C$8</c:f>
              <c:numCache>
                <c:formatCode>General</c:formatCode>
                <c:ptCount val="4"/>
                <c:pt idx="0">
                  <c:v>4.0</c:v>
                </c:pt>
                <c:pt idx="1">
                  <c:v>1.0</c:v>
                </c:pt>
                <c:pt idx="2">
                  <c:v>1.0</c:v>
                </c:pt>
                <c:pt idx="3">
                  <c:v>6.0</c:v>
                </c:pt>
              </c:numCache>
            </c:numRef>
          </c:val>
        </c:ser>
        <c:dLbls>
          <c:showLegendKey val="0"/>
          <c:showVal val="0"/>
          <c:showCatName val="0"/>
          <c:showSerName val="0"/>
          <c:showPercent val="1"/>
          <c:showBubbleSize val="0"/>
          <c:showLeaderLines val="1"/>
        </c:dLbls>
      </c:pie3DChart>
    </c:plotArea>
    <c:legend>
      <c:legendPos val="t"/>
      <c:layout/>
      <c:overlay val="0"/>
      <c:txPr>
        <a:bodyPr/>
        <a:lstStyle/>
        <a:p>
          <a:pPr algn="ctr">
            <a:defRPr/>
          </a:pPr>
          <a:endParaRPr lang="en-US"/>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invertIfNegative val="0"/>
          <c:dLbls>
            <c:showLegendKey val="0"/>
            <c:showVal val="1"/>
            <c:showCatName val="0"/>
            <c:showSerName val="0"/>
            <c:showPercent val="0"/>
            <c:showBubbleSize val="0"/>
            <c:showLeaderLines val="0"/>
          </c:dLbls>
          <c:cat>
            <c:strRef>
              <c:f>Laikotarpis!$B$9:$B$11</c:f>
              <c:strCache>
                <c:ptCount val="3"/>
                <c:pt idx="0">
                  <c:v>2007 -2013 metais</c:v>
                </c:pt>
                <c:pt idx="1">
                  <c:v>2004-2006 metais</c:v>
                </c:pt>
                <c:pt idx="2">
                  <c:v>2000-2004 metais</c:v>
                </c:pt>
              </c:strCache>
            </c:strRef>
          </c:cat>
          <c:val>
            <c:numRef>
              <c:f>Laikotarpis!$C$9:$C$11</c:f>
              <c:numCache>
                <c:formatCode>General</c:formatCode>
                <c:ptCount val="3"/>
                <c:pt idx="0">
                  <c:v>11.0</c:v>
                </c:pt>
                <c:pt idx="1">
                  <c:v>1.0</c:v>
                </c:pt>
              </c:numCache>
            </c:numRef>
          </c:val>
        </c:ser>
        <c:dLbls>
          <c:showLegendKey val="0"/>
          <c:showVal val="0"/>
          <c:showCatName val="0"/>
          <c:showSerName val="0"/>
          <c:showPercent val="0"/>
          <c:showBubbleSize val="0"/>
        </c:dLbls>
        <c:gapWidth val="150"/>
        <c:shape val="box"/>
        <c:axId val="523959800"/>
        <c:axId val="523742488"/>
        <c:axId val="0"/>
      </c:bar3DChart>
      <c:catAx>
        <c:axId val="523959800"/>
        <c:scaling>
          <c:orientation val="minMax"/>
        </c:scaling>
        <c:delete val="0"/>
        <c:axPos val="l"/>
        <c:majorTickMark val="out"/>
        <c:minorTickMark val="none"/>
        <c:tickLblPos val="nextTo"/>
        <c:crossAx val="523742488"/>
        <c:crosses val="autoZero"/>
        <c:auto val="1"/>
        <c:lblAlgn val="ctr"/>
        <c:lblOffset val="100"/>
        <c:noMultiLvlLbl val="0"/>
      </c:catAx>
      <c:valAx>
        <c:axId val="523742488"/>
        <c:scaling>
          <c:orientation val="minMax"/>
        </c:scaling>
        <c:delete val="0"/>
        <c:axPos val="b"/>
        <c:majorGridlines/>
        <c:numFmt formatCode="General" sourceLinked="1"/>
        <c:majorTickMark val="out"/>
        <c:minorTickMark val="none"/>
        <c:tickLblPos val="nextTo"/>
        <c:crossAx val="52395980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AEI naudojimas</a:t>
            </a:r>
          </a:p>
        </c:rich>
      </c:tx>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cat>
            <c:strRef>
              <c:f>Tikslas!$B$7:$B$8</c:f>
              <c:strCache>
                <c:ptCount val="2"/>
                <c:pt idx="0">
                  <c:v>Elektros energijos gamyba</c:v>
                </c:pt>
                <c:pt idx="1">
                  <c:v>Šiluminės energijos gamyba</c:v>
                </c:pt>
              </c:strCache>
            </c:strRef>
          </c:cat>
          <c:val>
            <c:numRef>
              <c:f>Tikslas!$C$7:$C$8</c:f>
              <c:numCache>
                <c:formatCode>General</c:formatCode>
                <c:ptCount val="2"/>
                <c:pt idx="0">
                  <c:v>8.0</c:v>
                </c:pt>
                <c:pt idx="1">
                  <c:v>4.0</c:v>
                </c:pt>
              </c:numCache>
            </c:numRef>
          </c:val>
        </c:ser>
        <c:dLbls>
          <c:showLegendKey val="0"/>
          <c:showVal val="0"/>
          <c:showCatName val="0"/>
          <c:showSerName val="0"/>
          <c:showPercent val="1"/>
          <c:showBubbleSize val="0"/>
          <c:showLeaderLines val="1"/>
        </c:dLbls>
      </c:pie3DChart>
    </c:plotArea>
    <c:legend>
      <c:legendPos val="t"/>
      <c:layout/>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B8FF8B-B222-EC45-B3F3-C81C8E7C477A}" type="doc">
      <dgm:prSet loTypeId="urn:microsoft.com/office/officeart/2009/3/layout/StepUpProcess" loCatId="" qsTypeId="urn:microsoft.com/office/officeart/2005/8/quickstyle/simple4" qsCatId="simple" csTypeId="urn:microsoft.com/office/officeart/2005/8/colors/accent1_2" csCatId="accent1" phldr="1"/>
      <dgm:spPr/>
      <dgm:t>
        <a:bodyPr/>
        <a:lstStyle/>
        <a:p>
          <a:endParaRPr lang="en-US"/>
        </a:p>
      </dgm:t>
    </dgm:pt>
    <dgm:pt modelId="{1D267919-228D-614A-8769-1964C7BC5708}">
      <dgm:prSet phldrT="[Text]" custT="1"/>
      <dgm:spPr/>
      <dgm:t>
        <a:bodyPr/>
        <a:lstStyle/>
        <a:p>
          <a:pPr algn="ctr"/>
          <a:r>
            <a:rPr lang="en-US" sz="1100" b="1">
              <a:latin typeface="Times"/>
              <a:cs typeface="Times"/>
            </a:rPr>
            <a:t>1 lygis. Pagrindiniai žmonių energijos poreikiai</a:t>
          </a:r>
        </a:p>
        <a:p>
          <a:pPr algn="ctr"/>
          <a:r>
            <a:rPr lang="en-US" sz="1100">
              <a:latin typeface="Times"/>
              <a:cs typeface="Times"/>
            </a:rPr>
            <a:t>Apšvietimas, sveikata, švietimas, komunikacija ir bendruomenės paslaugos</a:t>
          </a:r>
        </a:p>
      </dgm:t>
    </dgm:pt>
    <dgm:pt modelId="{427E43D5-6D38-3245-ADCC-806756CC736E}" type="parTrans" cxnId="{C83EA066-0C5B-D643-BCC7-112413DC71ED}">
      <dgm:prSet/>
      <dgm:spPr/>
      <dgm:t>
        <a:bodyPr/>
        <a:lstStyle/>
        <a:p>
          <a:endParaRPr lang="en-US"/>
        </a:p>
      </dgm:t>
    </dgm:pt>
    <dgm:pt modelId="{F8A06D1D-CFE0-9F43-83BE-87FA5F4DCF61}" type="sibTrans" cxnId="{C83EA066-0C5B-D643-BCC7-112413DC71ED}">
      <dgm:prSet/>
      <dgm:spPr/>
      <dgm:t>
        <a:bodyPr/>
        <a:lstStyle/>
        <a:p>
          <a:endParaRPr lang="en-US"/>
        </a:p>
      </dgm:t>
    </dgm:pt>
    <dgm:pt modelId="{963D44D4-0758-F848-B5D6-3FB8DB96E39D}">
      <dgm:prSet phldrT="[Text]" custT="1"/>
      <dgm:spPr/>
      <dgm:t>
        <a:bodyPr/>
        <a:lstStyle/>
        <a:p>
          <a:pPr algn="ctr"/>
          <a:r>
            <a:rPr lang="en-US" sz="1100" b="1">
              <a:latin typeface="Times"/>
              <a:cs typeface="Times"/>
            </a:rPr>
            <a:t>2 lygis. Produktyvus energijos naudojimas</a:t>
          </a:r>
        </a:p>
        <a:p>
          <a:pPr algn="ctr"/>
          <a:r>
            <a:rPr lang="en-US" sz="1100" b="0">
              <a:latin typeface="Times"/>
              <a:cs typeface="Times"/>
            </a:rPr>
            <a:t>Elektra ir šiuolaikinės  kuro energijos paslaugos, siekiant pagerinti produktyvumą, pvz.: žemės ūkis (vandens pakilimo drėkinimui, trąšos, mechanizuotas žemės įdirbimas, žemės ūkio produkcijos perdirbimas); namų ūkis (transporto kuras).</a:t>
          </a:r>
        </a:p>
      </dgm:t>
    </dgm:pt>
    <dgm:pt modelId="{A82D5656-2677-D347-9BDF-13BC8955C9B3}" type="parTrans" cxnId="{2ACE3180-6B2E-CB4D-8BB5-D35A0D3F1033}">
      <dgm:prSet/>
      <dgm:spPr/>
      <dgm:t>
        <a:bodyPr/>
        <a:lstStyle/>
        <a:p>
          <a:endParaRPr lang="en-US"/>
        </a:p>
      </dgm:t>
    </dgm:pt>
    <dgm:pt modelId="{6FB54E28-AFC2-144C-8F6F-5370C00FBC65}" type="sibTrans" cxnId="{2ACE3180-6B2E-CB4D-8BB5-D35A0D3F1033}">
      <dgm:prSet/>
      <dgm:spPr/>
      <dgm:t>
        <a:bodyPr/>
        <a:lstStyle/>
        <a:p>
          <a:endParaRPr lang="en-US"/>
        </a:p>
      </dgm:t>
    </dgm:pt>
    <dgm:pt modelId="{47933D31-4117-994F-BF09-8192407B53C5}">
      <dgm:prSet phldrT="[Text]" custT="1"/>
      <dgm:spPr/>
      <dgm:t>
        <a:bodyPr/>
        <a:lstStyle/>
        <a:p>
          <a:pPr algn="ctr"/>
          <a:r>
            <a:rPr lang="en-US" sz="1100" b="1">
              <a:latin typeface="Times"/>
              <a:cs typeface="Times"/>
            </a:rPr>
            <a:t>3 lygis. Modernios visuomenės poreikiai </a:t>
          </a:r>
        </a:p>
        <a:p>
          <a:pPr algn="ctr"/>
          <a:r>
            <a:rPr lang="en-US" sz="1100">
              <a:latin typeface="Times"/>
              <a:cs typeface="Times"/>
            </a:rPr>
            <a:t>Modernios energijos paslaugos buities prietaisams, padidėję šaldymo ir šildymo reikalavimai (erdvės ir vandens), privatus transportavimas.</a:t>
          </a:r>
        </a:p>
      </dgm:t>
    </dgm:pt>
    <dgm:pt modelId="{7C3964E1-9A95-BC46-8F09-726FCD878384}" type="parTrans" cxnId="{773F1EDA-AB4D-0545-AE46-28E78471BFC1}">
      <dgm:prSet/>
      <dgm:spPr/>
      <dgm:t>
        <a:bodyPr/>
        <a:lstStyle/>
        <a:p>
          <a:endParaRPr lang="en-US"/>
        </a:p>
      </dgm:t>
    </dgm:pt>
    <dgm:pt modelId="{54686287-D9EC-384E-A8DF-5EF12EE7346B}" type="sibTrans" cxnId="{773F1EDA-AB4D-0545-AE46-28E78471BFC1}">
      <dgm:prSet/>
      <dgm:spPr/>
      <dgm:t>
        <a:bodyPr/>
        <a:lstStyle/>
        <a:p>
          <a:endParaRPr lang="en-US"/>
        </a:p>
      </dgm:t>
    </dgm:pt>
    <dgm:pt modelId="{F0192376-A20B-BE47-94FA-A80E33894818}" type="pres">
      <dgm:prSet presAssocID="{37B8FF8B-B222-EC45-B3F3-C81C8E7C477A}" presName="rootnode" presStyleCnt="0">
        <dgm:presLayoutVars>
          <dgm:chMax/>
          <dgm:chPref/>
          <dgm:dir/>
          <dgm:animLvl val="lvl"/>
        </dgm:presLayoutVars>
      </dgm:prSet>
      <dgm:spPr/>
      <dgm:t>
        <a:bodyPr/>
        <a:lstStyle/>
        <a:p>
          <a:endParaRPr lang="en-US"/>
        </a:p>
      </dgm:t>
    </dgm:pt>
    <dgm:pt modelId="{9A356F4E-CED0-974D-A147-00D9EC31C6E2}" type="pres">
      <dgm:prSet presAssocID="{1D267919-228D-614A-8769-1964C7BC5708}" presName="composite" presStyleCnt="0"/>
      <dgm:spPr/>
    </dgm:pt>
    <dgm:pt modelId="{B37764B4-92CB-A14F-8F43-F8CFEF34E3ED}" type="pres">
      <dgm:prSet presAssocID="{1D267919-228D-614A-8769-1964C7BC5708}" presName="LShape" presStyleLbl="alignNode1" presStyleIdx="0" presStyleCnt="5" custScaleY="184336" custLinFactNeighborX="2721" custLinFactNeighborY="-7149"/>
      <dgm:spPr/>
    </dgm:pt>
    <dgm:pt modelId="{F6AC9A9D-E731-DD43-A8F5-4B04B49102AA}" type="pres">
      <dgm:prSet presAssocID="{1D267919-228D-614A-8769-1964C7BC5708}" presName="ParentText" presStyleLbl="revTx" presStyleIdx="0" presStyleCnt="3" custLinFactNeighborX="7351" custLinFactNeighborY="-27545">
        <dgm:presLayoutVars>
          <dgm:chMax val="0"/>
          <dgm:chPref val="0"/>
          <dgm:bulletEnabled val="1"/>
        </dgm:presLayoutVars>
      </dgm:prSet>
      <dgm:spPr/>
      <dgm:t>
        <a:bodyPr/>
        <a:lstStyle/>
        <a:p>
          <a:endParaRPr lang="en-US"/>
        </a:p>
      </dgm:t>
    </dgm:pt>
    <dgm:pt modelId="{7CD40B3C-E4F9-2045-A18A-2D76962FE763}" type="pres">
      <dgm:prSet presAssocID="{1D267919-228D-614A-8769-1964C7BC5708}" presName="Triangle" presStyleLbl="alignNode1" presStyleIdx="1" presStyleCnt="5" custLinFactY="-45430" custLinFactNeighborX="2435" custLinFactNeighborY="-100000"/>
      <dgm:spPr/>
    </dgm:pt>
    <dgm:pt modelId="{AA5AA087-B2BF-6344-B080-30A821E459FC}" type="pres">
      <dgm:prSet presAssocID="{F8A06D1D-CFE0-9F43-83BE-87FA5F4DCF61}" presName="sibTrans" presStyleCnt="0"/>
      <dgm:spPr/>
    </dgm:pt>
    <dgm:pt modelId="{E6013B93-B0CA-1E45-A22B-A2DDF48C2B22}" type="pres">
      <dgm:prSet presAssocID="{F8A06D1D-CFE0-9F43-83BE-87FA5F4DCF61}" presName="space" presStyleCnt="0"/>
      <dgm:spPr/>
    </dgm:pt>
    <dgm:pt modelId="{2EFB1B0A-9B59-1345-A82C-DC0A419BF401}" type="pres">
      <dgm:prSet presAssocID="{963D44D4-0758-F848-B5D6-3FB8DB96E39D}" presName="composite" presStyleCnt="0"/>
      <dgm:spPr/>
    </dgm:pt>
    <dgm:pt modelId="{044197E0-458D-6546-A56B-C95200240D43}" type="pres">
      <dgm:prSet presAssocID="{963D44D4-0758-F848-B5D6-3FB8DB96E39D}" presName="LShape" presStyleLbl="alignNode1" presStyleIdx="2" presStyleCnt="5" custScaleY="175399"/>
      <dgm:spPr/>
    </dgm:pt>
    <dgm:pt modelId="{E7A34363-6F0E-754B-BC24-A2FDF492CC1E}" type="pres">
      <dgm:prSet presAssocID="{963D44D4-0758-F848-B5D6-3FB8DB96E39D}" presName="ParentText" presStyleLbl="revTx" presStyleIdx="1" presStyleCnt="3" custLinFactNeighborX="6981" custLinFactNeighborY="-15854">
        <dgm:presLayoutVars>
          <dgm:chMax val="0"/>
          <dgm:chPref val="0"/>
          <dgm:bulletEnabled val="1"/>
        </dgm:presLayoutVars>
      </dgm:prSet>
      <dgm:spPr/>
      <dgm:t>
        <a:bodyPr/>
        <a:lstStyle/>
        <a:p>
          <a:endParaRPr lang="en-US"/>
        </a:p>
      </dgm:t>
    </dgm:pt>
    <dgm:pt modelId="{F8AB1DD4-8D40-154F-8EA7-6B3E8FBE6C98}" type="pres">
      <dgm:prSet presAssocID="{963D44D4-0758-F848-B5D6-3FB8DB96E39D}" presName="Triangle" presStyleLbl="alignNode1" presStyleIdx="3" presStyleCnt="5" custLinFactNeighborX="22436" custLinFactNeighborY="-93557"/>
      <dgm:spPr/>
    </dgm:pt>
    <dgm:pt modelId="{5DD6BAC2-9A3D-4F4C-AF11-B52E7DAA4EF6}" type="pres">
      <dgm:prSet presAssocID="{6FB54E28-AFC2-144C-8F6F-5370C00FBC65}" presName="sibTrans" presStyleCnt="0"/>
      <dgm:spPr/>
    </dgm:pt>
    <dgm:pt modelId="{FEAF0503-DED7-5540-9208-EB282F6EAFB5}" type="pres">
      <dgm:prSet presAssocID="{6FB54E28-AFC2-144C-8F6F-5370C00FBC65}" presName="space" presStyleCnt="0"/>
      <dgm:spPr/>
    </dgm:pt>
    <dgm:pt modelId="{CD6C417B-FED4-A947-8FAF-F5CCDE459510}" type="pres">
      <dgm:prSet presAssocID="{47933D31-4117-994F-BF09-8192407B53C5}" presName="composite" presStyleCnt="0"/>
      <dgm:spPr/>
    </dgm:pt>
    <dgm:pt modelId="{AAE73B46-85A2-5F47-B677-1E24DD28EBDF}" type="pres">
      <dgm:prSet presAssocID="{47933D31-4117-994F-BF09-8192407B53C5}" presName="LShape" presStyleLbl="alignNode1" presStyleIdx="4" presStyleCnt="5" custScaleY="176221" custLinFactNeighborX="49" custLinFactNeighborY="12215"/>
      <dgm:spPr/>
    </dgm:pt>
    <dgm:pt modelId="{38E964B6-CB7E-004E-949D-9CBE6F98EE66}" type="pres">
      <dgm:prSet presAssocID="{47933D31-4117-994F-BF09-8192407B53C5}" presName="ParentText" presStyleLbl="revTx" presStyleIdx="2" presStyleCnt="3" custScaleX="86598" custLinFactNeighborX="10367" custLinFactNeighborY="-8584">
        <dgm:presLayoutVars>
          <dgm:chMax val="0"/>
          <dgm:chPref val="0"/>
          <dgm:bulletEnabled val="1"/>
        </dgm:presLayoutVars>
      </dgm:prSet>
      <dgm:spPr/>
      <dgm:t>
        <a:bodyPr/>
        <a:lstStyle/>
        <a:p>
          <a:endParaRPr lang="en-US"/>
        </a:p>
      </dgm:t>
    </dgm:pt>
  </dgm:ptLst>
  <dgm:cxnLst>
    <dgm:cxn modelId="{2ACE3180-6B2E-CB4D-8BB5-D35A0D3F1033}" srcId="{37B8FF8B-B222-EC45-B3F3-C81C8E7C477A}" destId="{963D44D4-0758-F848-B5D6-3FB8DB96E39D}" srcOrd="1" destOrd="0" parTransId="{A82D5656-2677-D347-9BDF-13BC8955C9B3}" sibTransId="{6FB54E28-AFC2-144C-8F6F-5370C00FBC65}"/>
    <dgm:cxn modelId="{045E7C29-C420-F945-B5C7-7B446DBD9AF2}" type="presOf" srcId="{37B8FF8B-B222-EC45-B3F3-C81C8E7C477A}" destId="{F0192376-A20B-BE47-94FA-A80E33894818}" srcOrd="0" destOrd="0" presId="urn:microsoft.com/office/officeart/2009/3/layout/StepUpProcess"/>
    <dgm:cxn modelId="{8F324A71-D98F-DD4A-A4CA-7DCBA14F87CF}" type="presOf" srcId="{1D267919-228D-614A-8769-1964C7BC5708}" destId="{F6AC9A9D-E731-DD43-A8F5-4B04B49102AA}" srcOrd="0" destOrd="0" presId="urn:microsoft.com/office/officeart/2009/3/layout/StepUpProcess"/>
    <dgm:cxn modelId="{773F1EDA-AB4D-0545-AE46-28E78471BFC1}" srcId="{37B8FF8B-B222-EC45-B3F3-C81C8E7C477A}" destId="{47933D31-4117-994F-BF09-8192407B53C5}" srcOrd="2" destOrd="0" parTransId="{7C3964E1-9A95-BC46-8F09-726FCD878384}" sibTransId="{54686287-D9EC-384E-A8DF-5EF12EE7346B}"/>
    <dgm:cxn modelId="{C83EA066-0C5B-D643-BCC7-112413DC71ED}" srcId="{37B8FF8B-B222-EC45-B3F3-C81C8E7C477A}" destId="{1D267919-228D-614A-8769-1964C7BC5708}" srcOrd="0" destOrd="0" parTransId="{427E43D5-6D38-3245-ADCC-806756CC736E}" sibTransId="{F8A06D1D-CFE0-9F43-83BE-87FA5F4DCF61}"/>
    <dgm:cxn modelId="{90854CF6-621D-2546-9D4B-BF5064A049BB}" type="presOf" srcId="{47933D31-4117-994F-BF09-8192407B53C5}" destId="{38E964B6-CB7E-004E-949D-9CBE6F98EE66}" srcOrd="0" destOrd="0" presId="urn:microsoft.com/office/officeart/2009/3/layout/StepUpProcess"/>
    <dgm:cxn modelId="{A9E5E8CA-6808-164B-A027-2FCDFF34EDA9}" type="presOf" srcId="{963D44D4-0758-F848-B5D6-3FB8DB96E39D}" destId="{E7A34363-6F0E-754B-BC24-A2FDF492CC1E}" srcOrd="0" destOrd="0" presId="urn:microsoft.com/office/officeart/2009/3/layout/StepUpProcess"/>
    <dgm:cxn modelId="{A28E440E-364A-A048-9E90-A9D3DBC1EF96}" type="presParOf" srcId="{F0192376-A20B-BE47-94FA-A80E33894818}" destId="{9A356F4E-CED0-974D-A147-00D9EC31C6E2}" srcOrd="0" destOrd="0" presId="urn:microsoft.com/office/officeart/2009/3/layout/StepUpProcess"/>
    <dgm:cxn modelId="{F80B631A-9E5D-5942-A3F6-1B3C1E41C4AE}" type="presParOf" srcId="{9A356F4E-CED0-974D-A147-00D9EC31C6E2}" destId="{B37764B4-92CB-A14F-8F43-F8CFEF34E3ED}" srcOrd="0" destOrd="0" presId="urn:microsoft.com/office/officeart/2009/3/layout/StepUpProcess"/>
    <dgm:cxn modelId="{5050DF42-F964-1248-AE38-D6770C3A3E65}" type="presParOf" srcId="{9A356F4E-CED0-974D-A147-00D9EC31C6E2}" destId="{F6AC9A9D-E731-DD43-A8F5-4B04B49102AA}" srcOrd="1" destOrd="0" presId="urn:microsoft.com/office/officeart/2009/3/layout/StepUpProcess"/>
    <dgm:cxn modelId="{6514EE71-DFEB-0F44-9B0A-358DB159F5BE}" type="presParOf" srcId="{9A356F4E-CED0-974D-A147-00D9EC31C6E2}" destId="{7CD40B3C-E4F9-2045-A18A-2D76962FE763}" srcOrd="2" destOrd="0" presId="urn:microsoft.com/office/officeart/2009/3/layout/StepUpProcess"/>
    <dgm:cxn modelId="{F469D4C3-0919-154D-AB46-AE02B2DC75FE}" type="presParOf" srcId="{F0192376-A20B-BE47-94FA-A80E33894818}" destId="{AA5AA087-B2BF-6344-B080-30A821E459FC}" srcOrd="1" destOrd="0" presId="urn:microsoft.com/office/officeart/2009/3/layout/StepUpProcess"/>
    <dgm:cxn modelId="{DCBA2E28-AE50-4C4E-A222-3691839260A2}" type="presParOf" srcId="{AA5AA087-B2BF-6344-B080-30A821E459FC}" destId="{E6013B93-B0CA-1E45-A22B-A2DDF48C2B22}" srcOrd="0" destOrd="0" presId="urn:microsoft.com/office/officeart/2009/3/layout/StepUpProcess"/>
    <dgm:cxn modelId="{4895F6B9-7598-504D-85EB-0CB8E3405C8E}" type="presParOf" srcId="{F0192376-A20B-BE47-94FA-A80E33894818}" destId="{2EFB1B0A-9B59-1345-A82C-DC0A419BF401}" srcOrd="2" destOrd="0" presId="urn:microsoft.com/office/officeart/2009/3/layout/StepUpProcess"/>
    <dgm:cxn modelId="{B384882C-C596-4544-92CB-B1DA5F4C4B5E}" type="presParOf" srcId="{2EFB1B0A-9B59-1345-A82C-DC0A419BF401}" destId="{044197E0-458D-6546-A56B-C95200240D43}" srcOrd="0" destOrd="0" presId="urn:microsoft.com/office/officeart/2009/3/layout/StepUpProcess"/>
    <dgm:cxn modelId="{93D8328D-EFC6-3F48-B2D8-8C1BC8363E64}" type="presParOf" srcId="{2EFB1B0A-9B59-1345-A82C-DC0A419BF401}" destId="{E7A34363-6F0E-754B-BC24-A2FDF492CC1E}" srcOrd="1" destOrd="0" presId="urn:microsoft.com/office/officeart/2009/3/layout/StepUpProcess"/>
    <dgm:cxn modelId="{88170835-7F06-B04B-BD4B-F40BF394C6E6}" type="presParOf" srcId="{2EFB1B0A-9B59-1345-A82C-DC0A419BF401}" destId="{F8AB1DD4-8D40-154F-8EA7-6B3E8FBE6C98}" srcOrd="2" destOrd="0" presId="urn:microsoft.com/office/officeart/2009/3/layout/StepUpProcess"/>
    <dgm:cxn modelId="{1DBE57D8-41B8-C94B-BECD-F2AD4D120443}" type="presParOf" srcId="{F0192376-A20B-BE47-94FA-A80E33894818}" destId="{5DD6BAC2-9A3D-4F4C-AF11-B52E7DAA4EF6}" srcOrd="3" destOrd="0" presId="urn:microsoft.com/office/officeart/2009/3/layout/StepUpProcess"/>
    <dgm:cxn modelId="{71DAE69A-EE92-CF49-B408-8B9299EDBEF5}" type="presParOf" srcId="{5DD6BAC2-9A3D-4F4C-AF11-B52E7DAA4EF6}" destId="{FEAF0503-DED7-5540-9208-EB282F6EAFB5}" srcOrd="0" destOrd="0" presId="urn:microsoft.com/office/officeart/2009/3/layout/StepUpProcess"/>
    <dgm:cxn modelId="{AE2EFF32-E424-534B-BCDD-65CB40E149C4}" type="presParOf" srcId="{F0192376-A20B-BE47-94FA-A80E33894818}" destId="{CD6C417B-FED4-A947-8FAF-F5CCDE459510}" srcOrd="4" destOrd="0" presId="urn:microsoft.com/office/officeart/2009/3/layout/StepUpProcess"/>
    <dgm:cxn modelId="{DD6F0E6C-E06B-A44D-99D1-29B026B4BA20}" type="presParOf" srcId="{CD6C417B-FED4-A947-8FAF-F5CCDE459510}" destId="{AAE73B46-85A2-5F47-B677-1E24DD28EBDF}" srcOrd="0" destOrd="0" presId="urn:microsoft.com/office/officeart/2009/3/layout/StepUpProcess"/>
    <dgm:cxn modelId="{BC1524C4-B876-C94D-92F8-5C630D653AC1}" type="presParOf" srcId="{CD6C417B-FED4-A947-8FAF-F5CCDE459510}" destId="{38E964B6-CB7E-004E-949D-9CBE6F98EE66}" srcOrd="1" destOrd="0" presId="urn:microsoft.com/office/officeart/2009/3/layout/StepUp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E0D873-EAF8-3944-9800-6022870F9A51}" type="doc">
      <dgm:prSet loTypeId="urn:microsoft.com/office/officeart/2005/8/layout/radial4" loCatId="" qsTypeId="urn:microsoft.com/office/officeart/2005/8/quickstyle/simple4" qsCatId="simple" csTypeId="urn:microsoft.com/office/officeart/2005/8/colors/accent1_2" csCatId="accent1" phldr="1"/>
      <dgm:spPr/>
      <dgm:t>
        <a:bodyPr/>
        <a:lstStyle/>
        <a:p>
          <a:endParaRPr lang="en-US"/>
        </a:p>
      </dgm:t>
    </dgm:pt>
    <dgm:pt modelId="{2CD595F2-05EA-364B-A27E-D0563FE2075D}">
      <dgm:prSet phldrT="[Text]"/>
      <dgm:spPr/>
      <dgm:t>
        <a:bodyPr/>
        <a:lstStyle/>
        <a:p>
          <a:pPr algn="ctr"/>
          <a:r>
            <a:rPr lang="en-US"/>
            <a:t>Poveikis</a:t>
          </a:r>
        </a:p>
      </dgm:t>
    </dgm:pt>
    <dgm:pt modelId="{1F57A173-790B-4740-B901-13D4DE971BE6}" type="parTrans" cxnId="{80A4B360-43C7-E842-8677-E9BD2A0D801D}">
      <dgm:prSet/>
      <dgm:spPr/>
      <dgm:t>
        <a:bodyPr/>
        <a:lstStyle/>
        <a:p>
          <a:pPr algn="ctr"/>
          <a:endParaRPr lang="en-US"/>
        </a:p>
      </dgm:t>
    </dgm:pt>
    <dgm:pt modelId="{EE874E8A-2A31-F148-9023-40279C748410}" type="sibTrans" cxnId="{80A4B360-43C7-E842-8677-E9BD2A0D801D}">
      <dgm:prSet/>
      <dgm:spPr/>
      <dgm:t>
        <a:bodyPr/>
        <a:lstStyle/>
        <a:p>
          <a:pPr algn="ctr"/>
          <a:endParaRPr lang="en-US"/>
        </a:p>
      </dgm:t>
    </dgm:pt>
    <dgm:pt modelId="{A575D7CC-C2C2-C045-A384-D47904BD542E}">
      <dgm:prSet phldrT="[Text]"/>
      <dgm:spPr/>
      <dgm:t>
        <a:bodyPr/>
        <a:lstStyle/>
        <a:p>
          <a:pPr algn="ctr"/>
          <a:r>
            <a:rPr lang="en-US"/>
            <a:t>Žmonių sveikata</a:t>
          </a:r>
        </a:p>
      </dgm:t>
    </dgm:pt>
    <dgm:pt modelId="{2AE5CC3F-A977-9844-A109-9E86EF040D09}" type="parTrans" cxnId="{C6422212-ED16-8F4D-85A4-D6C8B1BB0AF7}">
      <dgm:prSet/>
      <dgm:spPr/>
      <dgm:t>
        <a:bodyPr/>
        <a:lstStyle/>
        <a:p>
          <a:pPr algn="ctr"/>
          <a:endParaRPr lang="en-US"/>
        </a:p>
      </dgm:t>
    </dgm:pt>
    <dgm:pt modelId="{4E98E5D5-6D19-9146-85B9-4F47EA41FD27}" type="sibTrans" cxnId="{C6422212-ED16-8F4D-85A4-D6C8B1BB0AF7}">
      <dgm:prSet/>
      <dgm:spPr/>
      <dgm:t>
        <a:bodyPr/>
        <a:lstStyle/>
        <a:p>
          <a:pPr algn="ctr"/>
          <a:endParaRPr lang="en-US"/>
        </a:p>
      </dgm:t>
    </dgm:pt>
    <dgm:pt modelId="{F8152211-E061-944D-B3F2-51B3C2B4D76E}">
      <dgm:prSet phldrT="[Text]"/>
      <dgm:spPr/>
      <dgm:t>
        <a:bodyPr/>
        <a:lstStyle/>
        <a:p>
          <a:pPr algn="ctr"/>
          <a:r>
            <a:rPr lang="en-US"/>
            <a:t>Pastatų medžiagos</a:t>
          </a:r>
        </a:p>
      </dgm:t>
    </dgm:pt>
    <dgm:pt modelId="{06AB3AD5-4985-BE44-B623-DB70474DD1AB}" type="parTrans" cxnId="{DEBA3260-223E-3142-ACCE-E4B77EDDEBB0}">
      <dgm:prSet/>
      <dgm:spPr/>
      <dgm:t>
        <a:bodyPr/>
        <a:lstStyle/>
        <a:p>
          <a:pPr algn="ctr"/>
          <a:endParaRPr lang="en-US"/>
        </a:p>
      </dgm:t>
    </dgm:pt>
    <dgm:pt modelId="{2BF20CD3-6759-B149-9663-D79325D1B389}" type="sibTrans" cxnId="{DEBA3260-223E-3142-ACCE-E4B77EDDEBB0}">
      <dgm:prSet/>
      <dgm:spPr/>
      <dgm:t>
        <a:bodyPr/>
        <a:lstStyle/>
        <a:p>
          <a:pPr algn="ctr"/>
          <a:endParaRPr lang="en-US"/>
        </a:p>
      </dgm:t>
    </dgm:pt>
    <dgm:pt modelId="{B87486C6-0E5A-FF42-8D59-22B9019489CE}">
      <dgm:prSet phldrT="[Text]"/>
      <dgm:spPr/>
      <dgm:t>
        <a:bodyPr/>
        <a:lstStyle/>
        <a:p>
          <a:pPr algn="ctr"/>
          <a:r>
            <a:rPr lang="en-US"/>
            <a:t>Pasėliai</a:t>
          </a:r>
        </a:p>
      </dgm:t>
    </dgm:pt>
    <dgm:pt modelId="{1FD3A5CE-55C3-0A49-86A7-2367809242D7}" type="parTrans" cxnId="{F5CC4EDD-A30D-174D-9D45-AD155336DB06}">
      <dgm:prSet/>
      <dgm:spPr/>
      <dgm:t>
        <a:bodyPr/>
        <a:lstStyle/>
        <a:p>
          <a:pPr algn="ctr"/>
          <a:endParaRPr lang="en-US"/>
        </a:p>
      </dgm:t>
    </dgm:pt>
    <dgm:pt modelId="{4A1F7C6A-E233-7549-B41A-0264046A59B1}" type="sibTrans" cxnId="{F5CC4EDD-A30D-174D-9D45-AD155336DB06}">
      <dgm:prSet/>
      <dgm:spPr/>
      <dgm:t>
        <a:bodyPr/>
        <a:lstStyle/>
        <a:p>
          <a:pPr algn="ctr"/>
          <a:endParaRPr lang="en-US"/>
        </a:p>
      </dgm:t>
    </dgm:pt>
    <dgm:pt modelId="{EC54EA2D-3FEA-4545-8CF4-82BE64E7CB16}">
      <dgm:prSet phldrT="[Text]"/>
      <dgm:spPr/>
      <dgm:t>
        <a:bodyPr/>
        <a:lstStyle/>
        <a:p>
          <a:pPr algn="ctr"/>
          <a:r>
            <a:rPr lang="en-US"/>
            <a:t>Globalinis atšilimas</a:t>
          </a:r>
        </a:p>
      </dgm:t>
    </dgm:pt>
    <dgm:pt modelId="{EE732821-C0CF-2144-8F19-219D57F3EC6D}" type="parTrans" cxnId="{BB34D7F8-C7D5-4E43-9DCA-CA880A730BA4}">
      <dgm:prSet/>
      <dgm:spPr/>
      <dgm:t>
        <a:bodyPr/>
        <a:lstStyle/>
        <a:p>
          <a:pPr algn="ctr"/>
          <a:endParaRPr lang="en-US"/>
        </a:p>
      </dgm:t>
    </dgm:pt>
    <dgm:pt modelId="{F940DAE6-6E22-8543-91B0-74C82E4C9001}" type="sibTrans" cxnId="{BB34D7F8-C7D5-4E43-9DCA-CA880A730BA4}">
      <dgm:prSet/>
      <dgm:spPr/>
      <dgm:t>
        <a:bodyPr/>
        <a:lstStyle/>
        <a:p>
          <a:pPr algn="ctr"/>
          <a:endParaRPr lang="en-US"/>
        </a:p>
      </dgm:t>
    </dgm:pt>
    <dgm:pt modelId="{BE027DAD-2037-4441-848D-DF2522C3BD48}">
      <dgm:prSet phldrT="[Text]"/>
      <dgm:spPr/>
      <dgm:t>
        <a:bodyPr/>
        <a:lstStyle/>
        <a:p>
          <a:pPr algn="ctr"/>
          <a:r>
            <a:rPr lang="en-US"/>
            <a:t>Patogumų nuostoliai (triukšmas)</a:t>
          </a:r>
        </a:p>
      </dgm:t>
    </dgm:pt>
    <dgm:pt modelId="{68877C1C-4F32-B949-91EA-EFF43F467350}" type="parTrans" cxnId="{BCE83280-2E00-F94C-AAC9-F716B1DC36A1}">
      <dgm:prSet/>
      <dgm:spPr/>
      <dgm:t>
        <a:bodyPr/>
        <a:lstStyle/>
        <a:p>
          <a:pPr algn="ctr"/>
          <a:endParaRPr lang="en-US"/>
        </a:p>
      </dgm:t>
    </dgm:pt>
    <dgm:pt modelId="{06763400-1450-0443-9477-3BAFAF54C904}" type="sibTrans" cxnId="{BCE83280-2E00-F94C-AAC9-F716B1DC36A1}">
      <dgm:prSet/>
      <dgm:spPr/>
      <dgm:t>
        <a:bodyPr/>
        <a:lstStyle/>
        <a:p>
          <a:pPr algn="ctr"/>
          <a:endParaRPr lang="en-US"/>
        </a:p>
      </dgm:t>
    </dgm:pt>
    <dgm:pt modelId="{FAF3DE27-142D-2D42-9DCA-E2A633D84DD3}">
      <dgm:prSet phldrT="[Text]"/>
      <dgm:spPr/>
      <dgm:t>
        <a:bodyPr/>
        <a:lstStyle/>
        <a:p>
          <a:pPr algn="ctr"/>
          <a:r>
            <a:rPr lang="en-US"/>
            <a:t>Ekosistema</a:t>
          </a:r>
        </a:p>
      </dgm:t>
    </dgm:pt>
    <dgm:pt modelId="{FE37481E-46E8-254F-9905-5D0844F411D5}" type="parTrans" cxnId="{7AECA2D7-C260-FB4D-9C2F-6F81760A5951}">
      <dgm:prSet/>
      <dgm:spPr/>
      <dgm:t>
        <a:bodyPr/>
        <a:lstStyle/>
        <a:p>
          <a:pPr algn="ctr"/>
          <a:endParaRPr lang="en-US"/>
        </a:p>
      </dgm:t>
    </dgm:pt>
    <dgm:pt modelId="{7CC4CBD8-E4F8-4A42-A326-9CA0F85C9CA6}" type="sibTrans" cxnId="{7AECA2D7-C260-FB4D-9C2F-6F81760A5951}">
      <dgm:prSet/>
      <dgm:spPr/>
      <dgm:t>
        <a:bodyPr/>
        <a:lstStyle/>
        <a:p>
          <a:pPr algn="ctr"/>
          <a:endParaRPr lang="en-US"/>
        </a:p>
      </dgm:t>
    </dgm:pt>
    <dgm:pt modelId="{25B6693D-0EFC-254D-BEFC-0B3E8F8D14A8}" type="pres">
      <dgm:prSet presAssocID="{E6E0D873-EAF8-3944-9800-6022870F9A51}" presName="cycle" presStyleCnt="0">
        <dgm:presLayoutVars>
          <dgm:chMax val="1"/>
          <dgm:dir/>
          <dgm:animLvl val="ctr"/>
          <dgm:resizeHandles val="exact"/>
        </dgm:presLayoutVars>
      </dgm:prSet>
      <dgm:spPr/>
      <dgm:t>
        <a:bodyPr/>
        <a:lstStyle/>
        <a:p>
          <a:endParaRPr lang="en-US"/>
        </a:p>
      </dgm:t>
    </dgm:pt>
    <dgm:pt modelId="{F3ADDB3E-DD56-1346-8F30-C6325A556D09}" type="pres">
      <dgm:prSet presAssocID="{2CD595F2-05EA-364B-A27E-D0563FE2075D}" presName="centerShape" presStyleLbl="node0" presStyleIdx="0" presStyleCnt="1"/>
      <dgm:spPr/>
      <dgm:t>
        <a:bodyPr/>
        <a:lstStyle/>
        <a:p>
          <a:endParaRPr lang="en-US"/>
        </a:p>
      </dgm:t>
    </dgm:pt>
    <dgm:pt modelId="{26C4EA6B-2D8E-CC4D-BC08-332A624671BB}" type="pres">
      <dgm:prSet presAssocID="{2AE5CC3F-A977-9844-A109-9E86EF040D09}" presName="parTrans" presStyleLbl="bgSibTrans2D1" presStyleIdx="0" presStyleCnt="6"/>
      <dgm:spPr/>
      <dgm:t>
        <a:bodyPr/>
        <a:lstStyle/>
        <a:p>
          <a:endParaRPr lang="en-US"/>
        </a:p>
      </dgm:t>
    </dgm:pt>
    <dgm:pt modelId="{83F84859-C6E5-1346-A6FF-362A506176B4}" type="pres">
      <dgm:prSet presAssocID="{A575D7CC-C2C2-C045-A384-D47904BD542E}" presName="node" presStyleLbl="node1" presStyleIdx="0" presStyleCnt="6">
        <dgm:presLayoutVars>
          <dgm:bulletEnabled val="1"/>
        </dgm:presLayoutVars>
      </dgm:prSet>
      <dgm:spPr/>
      <dgm:t>
        <a:bodyPr/>
        <a:lstStyle/>
        <a:p>
          <a:endParaRPr lang="en-US"/>
        </a:p>
      </dgm:t>
    </dgm:pt>
    <dgm:pt modelId="{8D76481E-624D-4C44-917A-CFEDF3E7A8A6}" type="pres">
      <dgm:prSet presAssocID="{06AB3AD5-4985-BE44-B623-DB70474DD1AB}" presName="parTrans" presStyleLbl="bgSibTrans2D1" presStyleIdx="1" presStyleCnt="6"/>
      <dgm:spPr/>
      <dgm:t>
        <a:bodyPr/>
        <a:lstStyle/>
        <a:p>
          <a:endParaRPr lang="en-US"/>
        </a:p>
      </dgm:t>
    </dgm:pt>
    <dgm:pt modelId="{3D863B7D-F86D-8545-995A-4A0C84D5BC59}" type="pres">
      <dgm:prSet presAssocID="{F8152211-E061-944D-B3F2-51B3C2B4D76E}" presName="node" presStyleLbl="node1" presStyleIdx="1" presStyleCnt="6">
        <dgm:presLayoutVars>
          <dgm:bulletEnabled val="1"/>
        </dgm:presLayoutVars>
      </dgm:prSet>
      <dgm:spPr/>
      <dgm:t>
        <a:bodyPr/>
        <a:lstStyle/>
        <a:p>
          <a:endParaRPr lang="en-US"/>
        </a:p>
      </dgm:t>
    </dgm:pt>
    <dgm:pt modelId="{75614219-BEC1-8D42-BAC4-A3D277948C01}" type="pres">
      <dgm:prSet presAssocID="{1FD3A5CE-55C3-0A49-86A7-2367809242D7}" presName="parTrans" presStyleLbl="bgSibTrans2D1" presStyleIdx="2" presStyleCnt="6"/>
      <dgm:spPr/>
      <dgm:t>
        <a:bodyPr/>
        <a:lstStyle/>
        <a:p>
          <a:endParaRPr lang="en-US"/>
        </a:p>
      </dgm:t>
    </dgm:pt>
    <dgm:pt modelId="{25CA8152-7B5A-0649-8750-1E4FCC8A56F8}" type="pres">
      <dgm:prSet presAssocID="{B87486C6-0E5A-FF42-8D59-22B9019489CE}" presName="node" presStyleLbl="node1" presStyleIdx="2" presStyleCnt="6">
        <dgm:presLayoutVars>
          <dgm:bulletEnabled val="1"/>
        </dgm:presLayoutVars>
      </dgm:prSet>
      <dgm:spPr/>
      <dgm:t>
        <a:bodyPr/>
        <a:lstStyle/>
        <a:p>
          <a:endParaRPr lang="en-US"/>
        </a:p>
      </dgm:t>
    </dgm:pt>
    <dgm:pt modelId="{6E46EE30-9DC0-2249-B928-6775B1741AA0}" type="pres">
      <dgm:prSet presAssocID="{EE732821-C0CF-2144-8F19-219D57F3EC6D}" presName="parTrans" presStyleLbl="bgSibTrans2D1" presStyleIdx="3" presStyleCnt="6"/>
      <dgm:spPr/>
      <dgm:t>
        <a:bodyPr/>
        <a:lstStyle/>
        <a:p>
          <a:endParaRPr lang="en-US"/>
        </a:p>
      </dgm:t>
    </dgm:pt>
    <dgm:pt modelId="{60A030CC-E5FE-0642-99C9-D910F919B8B8}" type="pres">
      <dgm:prSet presAssocID="{EC54EA2D-3FEA-4545-8CF4-82BE64E7CB16}" presName="node" presStyleLbl="node1" presStyleIdx="3" presStyleCnt="6">
        <dgm:presLayoutVars>
          <dgm:bulletEnabled val="1"/>
        </dgm:presLayoutVars>
      </dgm:prSet>
      <dgm:spPr/>
      <dgm:t>
        <a:bodyPr/>
        <a:lstStyle/>
        <a:p>
          <a:endParaRPr lang="en-US"/>
        </a:p>
      </dgm:t>
    </dgm:pt>
    <dgm:pt modelId="{EAA90A43-A33F-0940-8F6F-FCCFE54FD5ED}" type="pres">
      <dgm:prSet presAssocID="{68877C1C-4F32-B949-91EA-EFF43F467350}" presName="parTrans" presStyleLbl="bgSibTrans2D1" presStyleIdx="4" presStyleCnt="6"/>
      <dgm:spPr/>
      <dgm:t>
        <a:bodyPr/>
        <a:lstStyle/>
        <a:p>
          <a:endParaRPr lang="en-US"/>
        </a:p>
      </dgm:t>
    </dgm:pt>
    <dgm:pt modelId="{F67754A1-941C-724B-BA58-F0369E8F2268}" type="pres">
      <dgm:prSet presAssocID="{BE027DAD-2037-4441-848D-DF2522C3BD48}" presName="node" presStyleLbl="node1" presStyleIdx="4" presStyleCnt="6">
        <dgm:presLayoutVars>
          <dgm:bulletEnabled val="1"/>
        </dgm:presLayoutVars>
      </dgm:prSet>
      <dgm:spPr/>
      <dgm:t>
        <a:bodyPr/>
        <a:lstStyle/>
        <a:p>
          <a:endParaRPr lang="en-US"/>
        </a:p>
      </dgm:t>
    </dgm:pt>
    <dgm:pt modelId="{920521F2-B8E2-6341-8B50-21D3FD493838}" type="pres">
      <dgm:prSet presAssocID="{FE37481E-46E8-254F-9905-5D0844F411D5}" presName="parTrans" presStyleLbl="bgSibTrans2D1" presStyleIdx="5" presStyleCnt="6"/>
      <dgm:spPr/>
      <dgm:t>
        <a:bodyPr/>
        <a:lstStyle/>
        <a:p>
          <a:endParaRPr lang="en-US"/>
        </a:p>
      </dgm:t>
    </dgm:pt>
    <dgm:pt modelId="{5EB5EFDB-8285-CE4A-BD2D-DD44C0066275}" type="pres">
      <dgm:prSet presAssocID="{FAF3DE27-142D-2D42-9DCA-E2A633D84DD3}" presName="node" presStyleLbl="node1" presStyleIdx="5" presStyleCnt="6">
        <dgm:presLayoutVars>
          <dgm:bulletEnabled val="1"/>
        </dgm:presLayoutVars>
      </dgm:prSet>
      <dgm:spPr/>
      <dgm:t>
        <a:bodyPr/>
        <a:lstStyle/>
        <a:p>
          <a:endParaRPr lang="en-US"/>
        </a:p>
      </dgm:t>
    </dgm:pt>
  </dgm:ptLst>
  <dgm:cxnLst>
    <dgm:cxn modelId="{18B8A2A8-86FA-BB49-9396-5686DE8C18AF}" type="presOf" srcId="{BE027DAD-2037-4441-848D-DF2522C3BD48}" destId="{F67754A1-941C-724B-BA58-F0369E8F2268}" srcOrd="0" destOrd="0" presId="urn:microsoft.com/office/officeart/2005/8/layout/radial4"/>
    <dgm:cxn modelId="{EABE4B91-F7B9-8948-8FF5-546849617549}" type="presOf" srcId="{A575D7CC-C2C2-C045-A384-D47904BD542E}" destId="{83F84859-C6E5-1346-A6FF-362A506176B4}" srcOrd="0" destOrd="0" presId="urn:microsoft.com/office/officeart/2005/8/layout/radial4"/>
    <dgm:cxn modelId="{C6422212-ED16-8F4D-85A4-D6C8B1BB0AF7}" srcId="{2CD595F2-05EA-364B-A27E-D0563FE2075D}" destId="{A575D7CC-C2C2-C045-A384-D47904BD542E}" srcOrd="0" destOrd="0" parTransId="{2AE5CC3F-A977-9844-A109-9E86EF040D09}" sibTransId="{4E98E5D5-6D19-9146-85B9-4F47EA41FD27}"/>
    <dgm:cxn modelId="{6FBDCA71-1F39-814C-A879-46B71252F608}" type="presOf" srcId="{1FD3A5CE-55C3-0A49-86A7-2367809242D7}" destId="{75614219-BEC1-8D42-BAC4-A3D277948C01}" srcOrd="0" destOrd="0" presId="urn:microsoft.com/office/officeart/2005/8/layout/radial4"/>
    <dgm:cxn modelId="{BCE83280-2E00-F94C-AAC9-F716B1DC36A1}" srcId="{2CD595F2-05EA-364B-A27E-D0563FE2075D}" destId="{BE027DAD-2037-4441-848D-DF2522C3BD48}" srcOrd="4" destOrd="0" parTransId="{68877C1C-4F32-B949-91EA-EFF43F467350}" sibTransId="{06763400-1450-0443-9477-3BAFAF54C904}"/>
    <dgm:cxn modelId="{5B18FF7B-3886-7941-BBF5-0D403C590822}" type="presOf" srcId="{B87486C6-0E5A-FF42-8D59-22B9019489CE}" destId="{25CA8152-7B5A-0649-8750-1E4FCC8A56F8}" srcOrd="0" destOrd="0" presId="urn:microsoft.com/office/officeart/2005/8/layout/radial4"/>
    <dgm:cxn modelId="{FAB028BA-22E9-0A48-A99C-20F66B444E56}" type="presOf" srcId="{2CD595F2-05EA-364B-A27E-D0563FE2075D}" destId="{F3ADDB3E-DD56-1346-8F30-C6325A556D09}" srcOrd="0" destOrd="0" presId="urn:microsoft.com/office/officeart/2005/8/layout/radial4"/>
    <dgm:cxn modelId="{80A4B360-43C7-E842-8677-E9BD2A0D801D}" srcId="{E6E0D873-EAF8-3944-9800-6022870F9A51}" destId="{2CD595F2-05EA-364B-A27E-D0563FE2075D}" srcOrd="0" destOrd="0" parTransId="{1F57A173-790B-4740-B901-13D4DE971BE6}" sibTransId="{EE874E8A-2A31-F148-9023-40279C748410}"/>
    <dgm:cxn modelId="{E1069D7F-4D6E-C247-B046-05D2808F5BB5}" type="presOf" srcId="{2AE5CC3F-A977-9844-A109-9E86EF040D09}" destId="{26C4EA6B-2D8E-CC4D-BC08-332A624671BB}" srcOrd="0" destOrd="0" presId="urn:microsoft.com/office/officeart/2005/8/layout/radial4"/>
    <dgm:cxn modelId="{19C3D5F9-EBBE-724B-9A6D-FE16D010009B}" type="presOf" srcId="{EE732821-C0CF-2144-8F19-219D57F3EC6D}" destId="{6E46EE30-9DC0-2249-B928-6775B1741AA0}" srcOrd="0" destOrd="0" presId="urn:microsoft.com/office/officeart/2005/8/layout/radial4"/>
    <dgm:cxn modelId="{31B685CE-4492-C94A-8F2A-B2A5FE4972B9}" type="presOf" srcId="{06AB3AD5-4985-BE44-B623-DB70474DD1AB}" destId="{8D76481E-624D-4C44-917A-CFEDF3E7A8A6}" srcOrd="0" destOrd="0" presId="urn:microsoft.com/office/officeart/2005/8/layout/radial4"/>
    <dgm:cxn modelId="{922AD7A7-AE64-F042-86B1-6CB0BD86EAFF}" type="presOf" srcId="{68877C1C-4F32-B949-91EA-EFF43F467350}" destId="{EAA90A43-A33F-0940-8F6F-FCCFE54FD5ED}" srcOrd="0" destOrd="0" presId="urn:microsoft.com/office/officeart/2005/8/layout/radial4"/>
    <dgm:cxn modelId="{7AECA2D7-C260-FB4D-9C2F-6F81760A5951}" srcId="{2CD595F2-05EA-364B-A27E-D0563FE2075D}" destId="{FAF3DE27-142D-2D42-9DCA-E2A633D84DD3}" srcOrd="5" destOrd="0" parTransId="{FE37481E-46E8-254F-9905-5D0844F411D5}" sibTransId="{7CC4CBD8-E4F8-4A42-A326-9CA0F85C9CA6}"/>
    <dgm:cxn modelId="{E2067FDC-6438-5145-BAB1-7D7164F7DEF0}" type="presOf" srcId="{F8152211-E061-944D-B3F2-51B3C2B4D76E}" destId="{3D863B7D-F86D-8545-995A-4A0C84D5BC59}" srcOrd="0" destOrd="0" presId="urn:microsoft.com/office/officeart/2005/8/layout/radial4"/>
    <dgm:cxn modelId="{5A1DE2B8-4119-D840-BD99-90C12D56BBF3}" type="presOf" srcId="{FAF3DE27-142D-2D42-9DCA-E2A633D84DD3}" destId="{5EB5EFDB-8285-CE4A-BD2D-DD44C0066275}" srcOrd="0" destOrd="0" presId="urn:microsoft.com/office/officeart/2005/8/layout/radial4"/>
    <dgm:cxn modelId="{9E285ED0-5B19-404A-BC23-B785E1761CC2}" type="presOf" srcId="{EC54EA2D-3FEA-4545-8CF4-82BE64E7CB16}" destId="{60A030CC-E5FE-0642-99C9-D910F919B8B8}" srcOrd="0" destOrd="0" presId="urn:microsoft.com/office/officeart/2005/8/layout/radial4"/>
    <dgm:cxn modelId="{BB34D7F8-C7D5-4E43-9DCA-CA880A730BA4}" srcId="{2CD595F2-05EA-364B-A27E-D0563FE2075D}" destId="{EC54EA2D-3FEA-4545-8CF4-82BE64E7CB16}" srcOrd="3" destOrd="0" parTransId="{EE732821-C0CF-2144-8F19-219D57F3EC6D}" sibTransId="{F940DAE6-6E22-8543-91B0-74C82E4C9001}"/>
    <dgm:cxn modelId="{F43312BA-ED31-1E4E-B50F-E252CE48765E}" type="presOf" srcId="{E6E0D873-EAF8-3944-9800-6022870F9A51}" destId="{25B6693D-0EFC-254D-BEFC-0B3E8F8D14A8}" srcOrd="0" destOrd="0" presId="urn:microsoft.com/office/officeart/2005/8/layout/radial4"/>
    <dgm:cxn modelId="{DEBA3260-223E-3142-ACCE-E4B77EDDEBB0}" srcId="{2CD595F2-05EA-364B-A27E-D0563FE2075D}" destId="{F8152211-E061-944D-B3F2-51B3C2B4D76E}" srcOrd="1" destOrd="0" parTransId="{06AB3AD5-4985-BE44-B623-DB70474DD1AB}" sibTransId="{2BF20CD3-6759-B149-9663-D79325D1B389}"/>
    <dgm:cxn modelId="{F5CC4EDD-A30D-174D-9D45-AD155336DB06}" srcId="{2CD595F2-05EA-364B-A27E-D0563FE2075D}" destId="{B87486C6-0E5A-FF42-8D59-22B9019489CE}" srcOrd="2" destOrd="0" parTransId="{1FD3A5CE-55C3-0A49-86A7-2367809242D7}" sibTransId="{4A1F7C6A-E233-7549-B41A-0264046A59B1}"/>
    <dgm:cxn modelId="{E82C883B-B795-CF46-B7B6-3D4C71DFFD9A}" type="presOf" srcId="{FE37481E-46E8-254F-9905-5D0844F411D5}" destId="{920521F2-B8E2-6341-8B50-21D3FD493838}" srcOrd="0" destOrd="0" presId="urn:microsoft.com/office/officeart/2005/8/layout/radial4"/>
    <dgm:cxn modelId="{73ED8377-5832-6243-B195-4391D2EDADC5}" type="presParOf" srcId="{25B6693D-0EFC-254D-BEFC-0B3E8F8D14A8}" destId="{F3ADDB3E-DD56-1346-8F30-C6325A556D09}" srcOrd="0" destOrd="0" presId="urn:microsoft.com/office/officeart/2005/8/layout/radial4"/>
    <dgm:cxn modelId="{02331A35-05C5-1C45-9047-756DD05762C2}" type="presParOf" srcId="{25B6693D-0EFC-254D-BEFC-0B3E8F8D14A8}" destId="{26C4EA6B-2D8E-CC4D-BC08-332A624671BB}" srcOrd="1" destOrd="0" presId="urn:microsoft.com/office/officeart/2005/8/layout/radial4"/>
    <dgm:cxn modelId="{BFDA3A48-9856-3A42-9F1A-C0F6501B8A4B}" type="presParOf" srcId="{25B6693D-0EFC-254D-BEFC-0B3E8F8D14A8}" destId="{83F84859-C6E5-1346-A6FF-362A506176B4}" srcOrd="2" destOrd="0" presId="urn:microsoft.com/office/officeart/2005/8/layout/radial4"/>
    <dgm:cxn modelId="{667A2BE3-7FC0-E546-B34C-BA00A2BC3AC8}" type="presParOf" srcId="{25B6693D-0EFC-254D-BEFC-0B3E8F8D14A8}" destId="{8D76481E-624D-4C44-917A-CFEDF3E7A8A6}" srcOrd="3" destOrd="0" presId="urn:microsoft.com/office/officeart/2005/8/layout/radial4"/>
    <dgm:cxn modelId="{2B25DBC7-FDFB-654B-BD58-D7F0FA4D4F40}" type="presParOf" srcId="{25B6693D-0EFC-254D-BEFC-0B3E8F8D14A8}" destId="{3D863B7D-F86D-8545-995A-4A0C84D5BC59}" srcOrd="4" destOrd="0" presId="urn:microsoft.com/office/officeart/2005/8/layout/radial4"/>
    <dgm:cxn modelId="{5FC58A34-9301-CC42-912C-B36A566F9F23}" type="presParOf" srcId="{25B6693D-0EFC-254D-BEFC-0B3E8F8D14A8}" destId="{75614219-BEC1-8D42-BAC4-A3D277948C01}" srcOrd="5" destOrd="0" presId="urn:microsoft.com/office/officeart/2005/8/layout/radial4"/>
    <dgm:cxn modelId="{6A4EBC65-BCAB-BD4F-A11E-77A4CCC5DF03}" type="presParOf" srcId="{25B6693D-0EFC-254D-BEFC-0B3E8F8D14A8}" destId="{25CA8152-7B5A-0649-8750-1E4FCC8A56F8}" srcOrd="6" destOrd="0" presId="urn:microsoft.com/office/officeart/2005/8/layout/radial4"/>
    <dgm:cxn modelId="{B2A3D522-2F7D-6E46-B835-9502C5AFA042}" type="presParOf" srcId="{25B6693D-0EFC-254D-BEFC-0B3E8F8D14A8}" destId="{6E46EE30-9DC0-2249-B928-6775B1741AA0}" srcOrd="7" destOrd="0" presId="urn:microsoft.com/office/officeart/2005/8/layout/radial4"/>
    <dgm:cxn modelId="{DFD7B2D9-4209-344C-AEBB-E85EE15FDCE8}" type="presParOf" srcId="{25B6693D-0EFC-254D-BEFC-0B3E8F8D14A8}" destId="{60A030CC-E5FE-0642-99C9-D910F919B8B8}" srcOrd="8" destOrd="0" presId="urn:microsoft.com/office/officeart/2005/8/layout/radial4"/>
    <dgm:cxn modelId="{6846DD36-95F7-894B-A6AA-457AE1A5F095}" type="presParOf" srcId="{25B6693D-0EFC-254D-BEFC-0B3E8F8D14A8}" destId="{EAA90A43-A33F-0940-8F6F-FCCFE54FD5ED}" srcOrd="9" destOrd="0" presId="urn:microsoft.com/office/officeart/2005/8/layout/radial4"/>
    <dgm:cxn modelId="{5DDF0924-4730-4747-A6F6-AA2D278FEE98}" type="presParOf" srcId="{25B6693D-0EFC-254D-BEFC-0B3E8F8D14A8}" destId="{F67754A1-941C-724B-BA58-F0369E8F2268}" srcOrd="10" destOrd="0" presId="urn:microsoft.com/office/officeart/2005/8/layout/radial4"/>
    <dgm:cxn modelId="{2637CADF-F8AA-3044-A5E8-4446EE95D116}" type="presParOf" srcId="{25B6693D-0EFC-254D-BEFC-0B3E8F8D14A8}" destId="{920521F2-B8E2-6341-8B50-21D3FD493838}" srcOrd="11" destOrd="0" presId="urn:microsoft.com/office/officeart/2005/8/layout/radial4"/>
    <dgm:cxn modelId="{079471A8-DC5E-2145-B08C-86E1E3637DA7}" type="presParOf" srcId="{25B6693D-0EFC-254D-BEFC-0B3E8F8D14A8}" destId="{5EB5EFDB-8285-CE4A-BD2D-DD44C0066275}" srcOrd="12" destOrd="0" presId="urn:microsoft.com/office/officeart/2005/8/layout/radial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6029A2B-6E6C-4B2C-A787-6C541103C244}" type="doc">
      <dgm:prSet loTypeId="urn:microsoft.com/office/officeart/2005/8/layout/process3" loCatId="process" qsTypeId="urn:microsoft.com/office/officeart/2005/8/quickstyle/simple1#1" qsCatId="simple" csTypeId="urn:microsoft.com/office/officeart/2005/8/colors/colorful1" csCatId="colorful" phldr="1"/>
      <dgm:spPr/>
      <dgm:t>
        <a:bodyPr/>
        <a:lstStyle/>
        <a:p>
          <a:endParaRPr lang="lt-LT"/>
        </a:p>
      </dgm:t>
    </dgm:pt>
    <dgm:pt modelId="{B2E7A569-6EBF-4FFA-97E7-534BED8F682D}">
      <dgm:prSet phldrT="[Text]"/>
      <dgm:spPr/>
      <dgm:t>
        <a:bodyPr/>
        <a:lstStyle/>
        <a:p>
          <a:r>
            <a:rPr lang="lt-LT"/>
            <a:t>Problema</a:t>
          </a:r>
        </a:p>
      </dgm:t>
    </dgm:pt>
    <dgm:pt modelId="{A281605C-5AB4-4BEE-86E9-52B9D0B45FBF}" type="parTrans" cxnId="{3A176FA4-0317-4781-AFA2-E8D9AAF534D4}">
      <dgm:prSet/>
      <dgm:spPr/>
      <dgm:t>
        <a:bodyPr/>
        <a:lstStyle/>
        <a:p>
          <a:endParaRPr lang="lt-LT"/>
        </a:p>
      </dgm:t>
    </dgm:pt>
    <dgm:pt modelId="{1651C18E-2765-40EE-9842-61A6DB85ECB8}" type="sibTrans" cxnId="{3A176FA4-0317-4781-AFA2-E8D9AAF534D4}">
      <dgm:prSet/>
      <dgm:spPr/>
      <dgm:t>
        <a:bodyPr/>
        <a:lstStyle/>
        <a:p>
          <a:endParaRPr lang="lt-LT"/>
        </a:p>
      </dgm:t>
    </dgm:pt>
    <dgm:pt modelId="{CD91A9FD-2138-4A14-AF72-0A083F57D9BD}">
      <dgm:prSet phldrT="[Text]" custT="1"/>
      <dgm:spPr/>
      <dgm:t>
        <a:bodyPr/>
        <a:lstStyle/>
        <a:p>
          <a:pPr algn="just"/>
          <a:r>
            <a:rPr lang="lt-LT" sz="1200">
              <a:latin typeface="Times New Roman"/>
              <a:cs typeface="Times New Roman"/>
            </a:rPr>
            <a:t>Alternatyvios energijos plėtros efektyvumo didinimas</a:t>
          </a:r>
        </a:p>
      </dgm:t>
    </dgm:pt>
    <dgm:pt modelId="{BC5C8803-E569-463B-9AA1-009A00C2F296}" type="parTrans" cxnId="{D611AA1A-2442-4C04-9BE1-95C8DCE22D01}">
      <dgm:prSet/>
      <dgm:spPr/>
      <dgm:t>
        <a:bodyPr/>
        <a:lstStyle/>
        <a:p>
          <a:endParaRPr lang="lt-LT"/>
        </a:p>
      </dgm:t>
    </dgm:pt>
    <dgm:pt modelId="{B67CC70D-0C51-4223-8631-0C89D9D8EB37}" type="sibTrans" cxnId="{D611AA1A-2442-4C04-9BE1-95C8DCE22D01}">
      <dgm:prSet/>
      <dgm:spPr/>
      <dgm:t>
        <a:bodyPr/>
        <a:lstStyle/>
        <a:p>
          <a:endParaRPr lang="lt-LT"/>
        </a:p>
      </dgm:t>
    </dgm:pt>
    <dgm:pt modelId="{12CAA567-F62A-4E87-AE99-85831B081F6E}">
      <dgm:prSet phldrT="[Text]"/>
      <dgm:spPr/>
      <dgm:t>
        <a:bodyPr/>
        <a:lstStyle/>
        <a:p>
          <a:r>
            <a:rPr lang="lt-LT"/>
            <a:t>Trukdantys veiksniai</a:t>
          </a:r>
        </a:p>
      </dgm:t>
    </dgm:pt>
    <dgm:pt modelId="{0EF34EFB-97F2-4D26-928E-2C22016DA589}" type="parTrans" cxnId="{F4A0D880-9BB2-4671-9862-BDE37797DD8E}">
      <dgm:prSet/>
      <dgm:spPr/>
      <dgm:t>
        <a:bodyPr/>
        <a:lstStyle/>
        <a:p>
          <a:endParaRPr lang="lt-LT"/>
        </a:p>
      </dgm:t>
    </dgm:pt>
    <dgm:pt modelId="{D69D5C81-9C03-40C8-A816-5BE49B1C9A39}" type="sibTrans" cxnId="{F4A0D880-9BB2-4671-9862-BDE37797DD8E}">
      <dgm:prSet/>
      <dgm:spPr/>
      <dgm:t>
        <a:bodyPr/>
        <a:lstStyle/>
        <a:p>
          <a:endParaRPr lang="lt-LT"/>
        </a:p>
      </dgm:t>
    </dgm:pt>
    <dgm:pt modelId="{B6470195-BC09-4256-A5C4-505C2C6DFDB5}">
      <dgm:prSet phldrT="[Text]"/>
      <dgm:spPr/>
      <dgm:t>
        <a:bodyPr/>
        <a:lstStyle/>
        <a:p>
          <a:r>
            <a:rPr lang="lt-LT">
              <a:latin typeface="Times New Roman"/>
              <a:cs typeface="Times New Roman"/>
            </a:rPr>
            <a:t>Nežinomos rizikos;</a:t>
          </a:r>
        </a:p>
      </dgm:t>
    </dgm:pt>
    <dgm:pt modelId="{021CA307-9785-449B-8324-7CFFCE4BE869}" type="parTrans" cxnId="{304CB849-86F2-4A1B-A62B-1E5222F41953}">
      <dgm:prSet/>
      <dgm:spPr/>
      <dgm:t>
        <a:bodyPr/>
        <a:lstStyle/>
        <a:p>
          <a:endParaRPr lang="lt-LT"/>
        </a:p>
      </dgm:t>
    </dgm:pt>
    <dgm:pt modelId="{F0EFD5C1-14DE-4A32-ABAA-A75CB6DECCD4}" type="sibTrans" cxnId="{304CB849-86F2-4A1B-A62B-1E5222F41953}">
      <dgm:prSet/>
      <dgm:spPr/>
      <dgm:t>
        <a:bodyPr/>
        <a:lstStyle/>
        <a:p>
          <a:endParaRPr lang="lt-LT"/>
        </a:p>
      </dgm:t>
    </dgm:pt>
    <dgm:pt modelId="{AF0A4951-E68D-46FA-9FED-176035F33AA7}">
      <dgm:prSet phldrT="[Text]"/>
      <dgm:spPr/>
      <dgm:t>
        <a:bodyPr/>
        <a:lstStyle/>
        <a:p>
          <a:r>
            <a:rPr lang="lt-LT"/>
            <a:t>Išeitis</a:t>
          </a:r>
        </a:p>
      </dgm:t>
    </dgm:pt>
    <dgm:pt modelId="{6F838EBD-0A67-4C1D-97C1-4C1F8C5A94ED}" type="parTrans" cxnId="{A67F1B72-2C76-44FF-B659-B60D1E56B1E1}">
      <dgm:prSet/>
      <dgm:spPr/>
      <dgm:t>
        <a:bodyPr/>
        <a:lstStyle/>
        <a:p>
          <a:endParaRPr lang="lt-LT"/>
        </a:p>
      </dgm:t>
    </dgm:pt>
    <dgm:pt modelId="{EDE96723-A57E-4BF6-839C-0E19FE44714A}" type="sibTrans" cxnId="{A67F1B72-2C76-44FF-B659-B60D1E56B1E1}">
      <dgm:prSet/>
      <dgm:spPr/>
      <dgm:t>
        <a:bodyPr/>
        <a:lstStyle/>
        <a:p>
          <a:endParaRPr lang="lt-LT"/>
        </a:p>
      </dgm:t>
    </dgm:pt>
    <dgm:pt modelId="{0AA9638C-6842-43B5-9DAC-598B7C96E99F}">
      <dgm:prSet phldrT="[Text]"/>
      <dgm:spPr/>
      <dgm:t>
        <a:bodyPr/>
        <a:lstStyle/>
        <a:p>
          <a:r>
            <a:rPr lang="lt-LT" b="1" i="1">
              <a:solidFill>
                <a:srgbClr val="FF0000"/>
              </a:solidFill>
            </a:rPr>
            <a:t>SKATINIMAS</a:t>
          </a:r>
        </a:p>
      </dgm:t>
    </dgm:pt>
    <dgm:pt modelId="{75B92DC0-228F-450D-9D4C-755167DC6F7E}" type="parTrans" cxnId="{D26AF8F3-ADC3-4549-B615-40F70AE751CC}">
      <dgm:prSet/>
      <dgm:spPr/>
      <dgm:t>
        <a:bodyPr/>
        <a:lstStyle/>
        <a:p>
          <a:endParaRPr lang="lt-LT"/>
        </a:p>
      </dgm:t>
    </dgm:pt>
    <dgm:pt modelId="{40C0A2E9-909E-4F55-9FD6-6D39E44CDC9F}" type="sibTrans" cxnId="{D26AF8F3-ADC3-4549-B615-40F70AE751CC}">
      <dgm:prSet/>
      <dgm:spPr/>
      <dgm:t>
        <a:bodyPr/>
        <a:lstStyle/>
        <a:p>
          <a:endParaRPr lang="lt-LT"/>
        </a:p>
      </dgm:t>
    </dgm:pt>
    <dgm:pt modelId="{849F58B4-1533-44AD-AD68-EFF467DB9B99}">
      <dgm:prSet phldrT="[Text]"/>
      <dgm:spPr/>
      <dgm:t>
        <a:bodyPr/>
        <a:lstStyle/>
        <a:p>
          <a:r>
            <a:rPr lang="lt-LT">
              <a:latin typeface="Times New Roman"/>
              <a:cs typeface="Times New Roman"/>
            </a:rPr>
            <a:t>Gerų pavyzdžių trūkumas;</a:t>
          </a:r>
        </a:p>
      </dgm:t>
    </dgm:pt>
    <dgm:pt modelId="{DAF2B75D-1504-456A-8754-020F20785FF3}" type="parTrans" cxnId="{FD6C6A21-FB16-41B8-9E83-EB45794F3FC0}">
      <dgm:prSet/>
      <dgm:spPr/>
      <dgm:t>
        <a:bodyPr/>
        <a:lstStyle/>
        <a:p>
          <a:endParaRPr lang="lt-LT"/>
        </a:p>
      </dgm:t>
    </dgm:pt>
    <dgm:pt modelId="{F46F932E-9502-4AD8-9482-F0FD37629B84}" type="sibTrans" cxnId="{FD6C6A21-FB16-41B8-9E83-EB45794F3FC0}">
      <dgm:prSet/>
      <dgm:spPr/>
      <dgm:t>
        <a:bodyPr/>
        <a:lstStyle/>
        <a:p>
          <a:endParaRPr lang="lt-LT"/>
        </a:p>
      </dgm:t>
    </dgm:pt>
    <dgm:pt modelId="{397FA2BF-C62A-4DF0-89AD-F45ABBA8F0E1}">
      <dgm:prSet phldrT="[Text]"/>
      <dgm:spPr/>
      <dgm:t>
        <a:bodyPr/>
        <a:lstStyle/>
        <a:p>
          <a:r>
            <a:rPr lang="lt-LT">
              <a:latin typeface="Times New Roman"/>
              <a:cs typeface="Times New Roman"/>
            </a:rPr>
            <a:t>Nežinomos technologijos</a:t>
          </a:r>
          <a:r>
            <a:rPr lang="lt-LT"/>
            <a:t>.</a:t>
          </a:r>
        </a:p>
      </dgm:t>
    </dgm:pt>
    <dgm:pt modelId="{D70B1CE2-84D4-4498-BB0B-95E5FDBC0A8A}" type="parTrans" cxnId="{5819BCC5-4BC8-4A62-A2BC-2BEE8D2C0952}">
      <dgm:prSet/>
      <dgm:spPr/>
      <dgm:t>
        <a:bodyPr/>
        <a:lstStyle/>
        <a:p>
          <a:endParaRPr lang="lt-LT"/>
        </a:p>
      </dgm:t>
    </dgm:pt>
    <dgm:pt modelId="{5B1E886E-36B2-4F1B-8002-D72174030796}" type="sibTrans" cxnId="{5819BCC5-4BC8-4A62-A2BC-2BEE8D2C0952}">
      <dgm:prSet/>
      <dgm:spPr/>
      <dgm:t>
        <a:bodyPr/>
        <a:lstStyle/>
        <a:p>
          <a:endParaRPr lang="lt-LT"/>
        </a:p>
      </dgm:t>
    </dgm:pt>
    <dgm:pt modelId="{DDD9FDED-D157-4E37-8CBA-6C17EAB09987}" type="pres">
      <dgm:prSet presAssocID="{36029A2B-6E6C-4B2C-A787-6C541103C244}" presName="linearFlow" presStyleCnt="0">
        <dgm:presLayoutVars>
          <dgm:dir/>
          <dgm:animLvl val="lvl"/>
          <dgm:resizeHandles val="exact"/>
        </dgm:presLayoutVars>
      </dgm:prSet>
      <dgm:spPr/>
      <dgm:t>
        <a:bodyPr/>
        <a:lstStyle/>
        <a:p>
          <a:endParaRPr lang="lt-LT"/>
        </a:p>
      </dgm:t>
    </dgm:pt>
    <dgm:pt modelId="{9787E7C7-4116-4282-A3BD-E2FAF75AD9F4}" type="pres">
      <dgm:prSet presAssocID="{B2E7A569-6EBF-4FFA-97E7-534BED8F682D}" presName="composite" presStyleCnt="0"/>
      <dgm:spPr/>
    </dgm:pt>
    <dgm:pt modelId="{89615937-68A0-4B09-828A-33C76540AD0C}" type="pres">
      <dgm:prSet presAssocID="{B2E7A569-6EBF-4FFA-97E7-534BED8F682D}" presName="parTx" presStyleLbl="node1" presStyleIdx="0" presStyleCnt="3">
        <dgm:presLayoutVars>
          <dgm:chMax val="0"/>
          <dgm:chPref val="0"/>
          <dgm:bulletEnabled val="1"/>
        </dgm:presLayoutVars>
      </dgm:prSet>
      <dgm:spPr/>
      <dgm:t>
        <a:bodyPr/>
        <a:lstStyle/>
        <a:p>
          <a:endParaRPr lang="lt-LT"/>
        </a:p>
      </dgm:t>
    </dgm:pt>
    <dgm:pt modelId="{E5D7DA06-EBD4-439B-9BBB-EFDF384CABFA}" type="pres">
      <dgm:prSet presAssocID="{B2E7A569-6EBF-4FFA-97E7-534BED8F682D}" presName="parSh" presStyleLbl="node1" presStyleIdx="0" presStyleCnt="3"/>
      <dgm:spPr/>
      <dgm:t>
        <a:bodyPr/>
        <a:lstStyle/>
        <a:p>
          <a:endParaRPr lang="lt-LT"/>
        </a:p>
      </dgm:t>
    </dgm:pt>
    <dgm:pt modelId="{D14130A7-66F8-481E-B14E-5397CA7CD98D}" type="pres">
      <dgm:prSet presAssocID="{B2E7A569-6EBF-4FFA-97E7-534BED8F682D}" presName="desTx" presStyleLbl="fgAcc1" presStyleIdx="0" presStyleCnt="3">
        <dgm:presLayoutVars>
          <dgm:bulletEnabled val="1"/>
        </dgm:presLayoutVars>
      </dgm:prSet>
      <dgm:spPr/>
      <dgm:t>
        <a:bodyPr/>
        <a:lstStyle/>
        <a:p>
          <a:endParaRPr lang="lt-LT"/>
        </a:p>
      </dgm:t>
    </dgm:pt>
    <dgm:pt modelId="{2F634457-0E91-410F-BFF8-AF5B24761BC4}" type="pres">
      <dgm:prSet presAssocID="{1651C18E-2765-40EE-9842-61A6DB85ECB8}" presName="sibTrans" presStyleLbl="sibTrans2D1" presStyleIdx="0" presStyleCnt="2"/>
      <dgm:spPr/>
      <dgm:t>
        <a:bodyPr/>
        <a:lstStyle/>
        <a:p>
          <a:endParaRPr lang="lt-LT"/>
        </a:p>
      </dgm:t>
    </dgm:pt>
    <dgm:pt modelId="{DA2C09F0-F59E-441B-86F4-02997C65F299}" type="pres">
      <dgm:prSet presAssocID="{1651C18E-2765-40EE-9842-61A6DB85ECB8}" presName="connTx" presStyleLbl="sibTrans2D1" presStyleIdx="0" presStyleCnt="2"/>
      <dgm:spPr/>
      <dgm:t>
        <a:bodyPr/>
        <a:lstStyle/>
        <a:p>
          <a:endParaRPr lang="lt-LT"/>
        </a:p>
      </dgm:t>
    </dgm:pt>
    <dgm:pt modelId="{EA05C9FC-0C9D-4A83-A772-3110B87F1D08}" type="pres">
      <dgm:prSet presAssocID="{12CAA567-F62A-4E87-AE99-85831B081F6E}" presName="composite" presStyleCnt="0"/>
      <dgm:spPr/>
    </dgm:pt>
    <dgm:pt modelId="{959EAB01-C604-49F5-8CFE-74F4756DE90C}" type="pres">
      <dgm:prSet presAssocID="{12CAA567-F62A-4E87-AE99-85831B081F6E}" presName="parTx" presStyleLbl="node1" presStyleIdx="0" presStyleCnt="3">
        <dgm:presLayoutVars>
          <dgm:chMax val="0"/>
          <dgm:chPref val="0"/>
          <dgm:bulletEnabled val="1"/>
        </dgm:presLayoutVars>
      </dgm:prSet>
      <dgm:spPr/>
      <dgm:t>
        <a:bodyPr/>
        <a:lstStyle/>
        <a:p>
          <a:endParaRPr lang="lt-LT"/>
        </a:p>
      </dgm:t>
    </dgm:pt>
    <dgm:pt modelId="{856F3C01-A43B-4F2E-BEC8-A08726CEB515}" type="pres">
      <dgm:prSet presAssocID="{12CAA567-F62A-4E87-AE99-85831B081F6E}" presName="parSh" presStyleLbl="node1" presStyleIdx="1" presStyleCnt="3"/>
      <dgm:spPr/>
      <dgm:t>
        <a:bodyPr/>
        <a:lstStyle/>
        <a:p>
          <a:endParaRPr lang="lt-LT"/>
        </a:p>
      </dgm:t>
    </dgm:pt>
    <dgm:pt modelId="{835E5FF3-F3D1-4247-BDC0-561331A3A2B6}" type="pres">
      <dgm:prSet presAssocID="{12CAA567-F62A-4E87-AE99-85831B081F6E}" presName="desTx" presStyleLbl="fgAcc1" presStyleIdx="1" presStyleCnt="3" custScaleX="117970">
        <dgm:presLayoutVars>
          <dgm:bulletEnabled val="1"/>
        </dgm:presLayoutVars>
      </dgm:prSet>
      <dgm:spPr/>
      <dgm:t>
        <a:bodyPr/>
        <a:lstStyle/>
        <a:p>
          <a:endParaRPr lang="lt-LT"/>
        </a:p>
      </dgm:t>
    </dgm:pt>
    <dgm:pt modelId="{843B8886-CCF7-4431-AE68-33CCB52E5489}" type="pres">
      <dgm:prSet presAssocID="{D69D5C81-9C03-40C8-A816-5BE49B1C9A39}" presName="sibTrans" presStyleLbl="sibTrans2D1" presStyleIdx="1" presStyleCnt="2"/>
      <dgm:spPr/>
      <dgm:t>
        <a:bodyPr/>
        <a:lstStyle/>
        <a:p>
          <a:endParaRPr lang="lt-LT"/>
        </a:p>
      </dgm:t>
    </dgm:pt>
    <dgm:pt modelId="{9F8A04B8-70BE-4475-984F-CEFAD16D46C7}" type="pres">
      <dgm:prSet presAssocID="{D69D5C81-9C03-40C8-A816-5BE49B1C9A39}" presName="connTx" presStyleLbl="sibTrans2D1" presStyleIdx="1" presStyleCnt="2"/>
      <dgm:spPr/>
      <dgm:t>
        <a:bodyPr/>
        <a:lstStyle/>
        <a:p>
          <a:endParaRPr lang="lt-LT"/>
        </a:p>
      </dgm:t>
    </dgm:pt>
    <dgm:pt modelId="{F9FCC8CF-2121-4FC2-B956-A725ACA6EFED}" type="pres">
      <dgm:prSet presAssocID="{AF0A4951-E68D-46FA-9FED-176035F33AA7}" presName="composite" presStyleCnt="0"/>
      <dgm:spPr/>
    </dgm:pt>
    <dgm:pt modelId="{66DAA5BC-A977-4EE9-B5B4-428E54D1F632}" type="pres">
      <dgm:prSet presAssocID="{AF0A4951-E68D-46FA-9FED-176035F33AA7}" presName="parTx" presStyleLbl="node1" presStyleIdx="1" presStyleCnt="3">
        <dgm:presLayoutVars>
          <dgm:chMax val="0"/>
          <dgm:chPref val="0"/>
          <dgm:bulletEnabled val="1"/>
        </dgm:presLayoutVars>
      </dgm:prSet>
      <dgm:spPr/>
      <dgm:t>
        <a:bodyPr/>
        <a:lstStyle/>
        <a:p>
          <a:endParaRPr lang="lt-LT"/>
        </a:p>
      </dgm:t>
    </dgm:pt>
    <dgm:pt modelId="{CD301258-3F5F-4A7D-88BF-ACAB68309607}" type="pres">
      <dgm:prSet presAssocID="{AF0A4951-E68D-46FA-9FED-176035F33AA7}" presName="parSh" presStyleLbl="node1" presStyleIdx="2" presStyleCnt="3"/>
      <dgm:spPr/>
      <dgm:t>
        <a:bodyPr/>
        <a:lstStyle/>
        <a:p>
          <a:endParaRPr lang="lt-LT"/>
        </a:p>
      </dgm:t>
    </dgm:pt>
    <dgm:pt modelId="{BE257762-2EC5-40AF-BC37-D27A89A676D4}" type="pres">
      <dgm:prSet presAssocID="{AF0A4951-E68D-46FA-9FED-176035F33AA7}" presName="desTx" presStyleLbl="fgAcc1" presStyleIdx="2" presStyleCnt="3">
        <dgm:presLayoutVars>
          <dgm:bulletEnabled val="1"/>
        </dgm:presLayoutVars>
      </dgm:prSet>
      <dgm:spPr/>
      <dgm:t>
        <a:bodyPr/>
        <a:lstStyle/>
        <a:p>
          <a:endParaRPr lang="lt-LT"/>
        </a:p>
      </dgm:t>
    </dgm:pt>
  </dgm:ptLst>
  <dgm:cxnLst>
    <dgm:cxn modelId="{3A176FA4-0317-4781-AFA2-E8D9AAF534D4}" srcId="{36029A2B-6E6C-4B2C-A787-6C541103C244}" destId="{B2E7A569-6EBF-4FFA-97E7-534BED8F682D}" srcOrd="0" destOrd="0" parTransId="{A281605C-5AB4-4BEE-86E9-52B9D0B45FBF}" sibTransId="{1651C18E-2765-40EE-9842-61A6DB85ECB8}"/>
    <dgm:cxn modelId="{D41A2045-90BC-E646-AF9D-7DE308A343B8}" type="presOf" srcId="{AF0A4951-E68D-46FA-9FED-176035F33AA7}" destId="{66DAA5BC-A977-4EE9-B5B4-428E54D1F632}" srcOrd="0" destOrd="0" presId="urn:microsoft.com/office/officeart/2005/8/layout/process3"/>
    <dgm:cxn modelId="{3D08FEEE-676D-9042-B907-3DB8146E3914}" type="presOf" srcId="{1651C18E-2765-40EE-9842-61A6DB85ECB8}" destId="{DA2C09F0-F59E-441B-86F4-02997C65F299}" srcOrd="1" destOrd="0" presId="urn:microsoft.com/office/officeart/2005/8/layout/process3"/>
    <dgm:cxn modelId="{006C7673-9FD0-2649-953E-EF4A698195D6}" type="presOf" srcId="{12CAA567-F62A-4E87-AE99-85831B081F6E}" destId="{856F3C01-A43B-4F2E-BEC8-A08726CEB515}" srcOrd="1" destOrd="0" presId="urn:microsoft.com/office/officeart/2005/8/layout/process3"/>
    <dgm:cxn modelId="{304CB849-86F2-4A1B-A62B-1E5222F41953}" srcId="{12CAA567-F62A-4E87-AE99-85831B081F6E}" destId="{B6470195-BC09-4256-A5C4-505C2C6DFDB5}" srcOrd="0" destOrd="0" parTransId="{021CA307-9785-449B-8324-7CFFCE4BE869}" sibTransId="{F0EFD5C1-14DE-4A32-ABAA-A75CB6DECCD4}"/>
    <dgm:cxn modelId="{BC9DAD76-66F4-704D-919E-E7B99AFA0045}" type="presOf" srcId="{0AA9638C-6842-43B5-9DAC-598B7C96E99F}" destId="{BE257762-2EC5-40AF-BC37-D27A89A676D4}" srcOrd="0" destOrd="0" presId="urn:microsoft.com/office/officeart/2005/8/layout/process3"/>
    <dgm:cxn modelId="{F75E762C-66DA-0D47-8874-1ECDB046FAFD}" type="presOf" srcId="{36029A2B-6E6C-4B2C-A787-6C541103C244}" destId="{DDD9FDED-D157-4E37-8CBA-6C17EAB09987}" srcOrd="0" destOrd="0" presId="urn:microsoft.com/office/officeart/2005/8/layout/process3"/>
    <dgm:cxn modelId="{28D54F71-F9AB-CF4D-A43C-5F79BAC95366}" type="presOf" srcId="{CD91A9FD-2138-4A14-AF72-0A083F57D9BD}" destId="{D14130A7-66F8-481E-B14E-5397CA7CD98D}" srcOrd="0" destOrd="0" presId="urn:microsoft.com/office/officeart/2005/8/layout/process3"/>
    <dgm:cxn modelId="{A67F1B72-2C76-44FF-B659-B60D1E56B1E1}" srcId="{36029A2B-6E6C-4B2C-A787-6C541103C244}" destId="{AF0A4951-E68D-46FA-9FED-176035F33AA7}" srcOrd="2" destOrd="0" parTransId="{6F838EBD-0A67-4C1D-97C1-4C1F8C5A94ED}" sibTransId="{EDE96723-A57E-4BF6-839C-0E19FE44714A}"/>
    <dgm:cxn modelId="{9A881897-8CF4-AE4A-B562-86F3AFCEA646}" type="presOf" srcId="{12CAA567-F62A-4E87-AE99-85831B081F6E}" destId="{959EAB01-C604-49F5-8CFE-74F4756DE90C}" srcOrd="0" destOrd="0" presId="urn:microsoft.com/office/officeart/2005/8/layout/process3"/>
    <dgm:cxn modelId="{F4A0D880-9BB2-4671-9862-BDE37797DD8E}" srcId="{36029A2B-6E6C-4B2C-A787-6C541103C244}" destId="{12CAA567-F62A-4E87-AE99-85831B081F6E}" srcOrd="1" destOrd="0" parTransId="{0EF34EFB-97F2-4D26-928E-2C22016DA589}" sibTransId="{D69D5C81-9C03-40C8-A816-5BE49B1C9A39}"/>
    <dgm:cxn modelId="{D611AA1A-2442-4C04-9BE1-95C8DCE22D01}" srcId="{B2E7A569-6EBF-4FFA-97E7-534BED8F682D}" destId="{CD91A9FD-2138-4A14-AF72-0A083F57D9BD}" srcOrd="0" destOrd="0" parTransId="{BC5C8803-E569-463B-9AA1-009A00C2F296}" sibTransId="{B67CC70D-0C51-4223-8631-0C89D9D8EB37}"/>
    <dgm:cxn modelId="{CCD50983-9C73-7440-AEAF-028E901294D3}" type="presOf" srcId="{D69D5C81-9C03-40C8-A816-5BE49B1C9A39}" destId="{843B8886-CCF7-4431-AE68-33CCB52E5489}" srcOrd="0" destOrd="0" presId="urn:microsoft.com/office/officeart/2005/8/layout/process3"/>
    <dgm:cxn modelId="{0B7321EE-8770-9D48-9CC9-E281B248C80A}" type="presOf" srcId="{B2E7A569-6EBF-4FFA-97E7-534BED8F682D}" destId="{E5D7DA06-EBD4-439B-9BBB-EFDF384CABFA}" srcOrd="1" destOrd="0" presId="urn:microsoft.com/office/officeart/2005/8/layout/process3"/>
    <dgm:cxn modelId="{283A3634-1FBC-1A42-8C55-BE5A894EB3F7}" type="presOf" srcId="{D69D5C81-9C03-40C8-A816-5BE49B1C9A39}" destId="{9F8A04B8-70BE-4475-984F-CEFAD16D46C7}" srcOrd="1" destOrd="0" presId="urn:microsoft.com/office/officeart/2005/8/layout/process3"/>
    <dgm:cxn modelId="{28929D52-C7CD-6149-A660-53EDC294A93E}" type="presOf" srcId="{B2E7A569-6EBF-4FFA-97E7-534BED8F682D}" destId="{89615937-68A0-4B09-828A-33C76540AD0C}" srcOrd="0" destOrd="0" presId="urn:microsoft.com/office/officeart/2005/8/layout/process3"/>
    <dgm:cxn modelId="{143A9250-8D34-2A47-AE94-21B8540E85E9}" type="presOf" srcId="{B6470195-BC09-4256-A5C4-505C2C6DFDB5}" destId="{835E5FF3-F3D1-4247-BDC0-561331A3A2B6}" srcOrd="0" destOrd="0" presId="urn:microsoft.com/office/officeart/2005/8/layout/process3"/>
    <dgm:cxn modelId="{5819BCC5-4BC8-4A62-A2BC-2BEE8D2C0952}" srcId="{12CAA567-F62A-4E87-AE99-85831B081F6E}" destId="{397FA2BF-C62A-4DF0-89AD-F45ABBA8F0E1}" srcOrd="2" destOrd="0" parTransId="{D70B1CE2-84D4-4498-BB0B-95E5FDBC0A8A}" sibTransId="{5B1E886E-36B2-4F1B-8002-D72174030796}"/>
    <dgm:cxn modelId="{FD6C6A21-FB16-41B8-9E83-EB45794F3FC0}" srcId="{12CAA567-F62A-4E87-AE99-85831B081F6E}" destId="{849F58B4-1533-44AD-AD68-EFF467DB9B99}" srcOrd="1" destOrd="0" parTransId="{DAF2B75D-1504-456A-8754-020F20785FF3}" sibTransId="{F46F932E-9502-4AD8-9482-F0FD37629B84}"/>
    <dgm:cxn modelId="{5F96AB42-0296-C940-8633-8BAD2EE5E6E7}" type="presOf" srcId="{397FA2BF-C62A-4DF0-89AD-F45ABBA8F0E1}" destId="{835E5FF3-F3D1-4247-BDC0-561331A3A2B6}" srcOrd="0" destOrd="2" presId="urn:microsoft.com/office/officeart/2005/8/layout/process3"/>
    <dgm:cxn modelId="{3B1D244F-8936-684F-96F1-C9438659E818}" type="presOf" srcId="{AF0A4951-E68D-46FA-9FED-176035F33AA7}" destId="{CD301258-3F5F-4A7D-88BF-ACAB68309607}" srcOrd="1" destOrd="0" presId="urn:microsoft.com/office/officeart/2005/8/layout/process3"/>
    <dgm:cxn modelId="{D26AF8F3-ADC3-4549-B615-40F70AE751CC}" srcId="{AF0A4951-E68D-46FA-9FED-176035F33AA7}" destId="{0AA9638C-6842-43B5-9DAC-598B7C96E99F}" srcOrd="0" destOrd="0" parTransId="{75B92DC0-228F-450D-9D4C-755167DC6F7E}" sibTransId="{40C0A2E9-909E-4F55-9FD6-6D39E44CDC9F}"/>
    <dgm:cxn modelId="{7B7942C7-FB5D-6A4B-B6F2-C6AF5B3BBB89}" type="presOf" srcId="{1651C18E-2765-40EE-9842-61A6DB85ECB8}" destId="{2F634457-0E91-410F-BFF8-AF5B24761BC4}" srcOrd="0" destOrd="0" presId="urn:microsoft.com/office/officeart/2005/8/layout/process3"/>
    <dgm:cxn modelId="{F7B75E36-49D9-DA48-A2A7-4C911DA265DA}" type="presOf" srcId="{849F58B4-1533-44AD-AD68-EFF467DB9B99}" destId="{835E5FF3-F3D1-4247-BDC0-561331A3A2B6}" srcOrd="0" destOrd="1" presId="urn:microsoft.com/office/officeart/2005/8/layout/process3"/>
    <dgm:cxn modelId="{9E927012-FBFF-4F40-8D1D-7946D8B0D1D6}" type="presParOf" srcId="{DDD9FDED-D157-4E37-8CBA-6C17EAB09987}" destId="{9787E7C7-4116-4282-A3BD-E2FAF75AD9F4}" srcOrd="0" destOrd="0" presId="urn:microsoft.com/office/officeart/2005/8/layout/process3"/>
    <dgm:cxn modelId="{47D67045-A958-2944-B04A-428C57F98A9C}" type="presParOf" srcId="{9787E7C7-4116-4282-A3BD-E2FAF75AD9F4}" destId="{89615937-68A0-4B09-828A-33C76540AD0C}" srcOrd="0" destOrd="0" presId="urn:microsoft.com/office/officeart/2005/8/layout/process3"/>
    <dgm:cxn modelId="{BD5D83C7-10AB-6C4E-888A-86E3FE126BC2}" type="presParOf" srcId="{9787E7C7-4116-4282-A3BD-E2FAF75AD9F4}" destId="{E5D7DA06-EBD4-439B-9BBB-EFDF384CABFA}" srcOrd="1" destOrd="0" presId="urn:microsoft.com/office/officeart/2005/8/layout/process3"/>
    <dgm:cxn modelId="{F09796B5-EE22-2F41-9498-46F2EC6B53EA}" type="presParOf" srcId="{9787E7C7-4116-4282-A3BD-E2FAF75AD9F4}" destId="{D14130A7-66F8-481E-B14E-5397CA7CD98D}" srcOrd="2" destOrd="0" presId="urn:microsoft.com/office/officeart/2005/8/layout/process3"/>
    <dgm:cxn modelId="{8A2ED9E4-BD47-7548-AEB2-BE139ABBE0FF}" type="presParOf" srcId="{DDD9FDED-D157-4E37-8CBA-6C17EAB09987}" destId="{2F634457-0E91-410F-BFF8-AF5B24761BC4}" srcOrd="1" destOrd="0" presId="urn:microsoft.com/office/officeart/2005/8/layout/process3"/>
    <dgm:cxn modelId="{D0EDE5B4-E2BB-DE42-A0D0-E6AD01FAEC90}" type="presParOf" srcId="{2F634457-0E91-410F-BFF8-AF5B24761BC4}" destId="{DA2C09F0-F59E-441B-86F4-02997C65F299}" srcOrd="0" destOrd="0" presId="urn:microsoft.com/office/officeart/2005/8/layout/process3"/>
    <dgm:cxn modelId="{91E0D518-7EC9-154F-AA73-6362E0F1BD46}" type="presParOf" srcId="{DDD9FDED-D157-4E37-8CBA-6C17EAB09987}" destId="{EA05C9FC-0C9D-4A83-A772-3110B87F1D08}" srcOrd="2" destOrd="0" presId="urn:microsoft.com/office/officeart/2005/8/layout/process3"/>
    <dgm:cxn modelId="{FD409E02-FB65-F143-B24B-C1E5555184EE}" type="presParOf" srcId="{EA05C9FC-0C9D-4A83-A772-3110B87F1D08}" destId="{959EAB01-C604-49F5-8CFE-74F4756DE90C}" srcOrd="0" destOrd="0" presId="urn:microsoft.com/office/officeart/2005/8/layout/process3"/>
    <dgm:cxn modelId="{4E01B046-DCE7-814B-9ED5-DB6161B782EC}" type="presParOf" srcId="{EA05C9FC-0C9D-4A83-A772-3110B87F1D08}" destId="{856F3C01-A43B-4F2E-BEC8-A08726CEB515}" srcOrd="1" destOrd="0" presId="urn:microsoft.com/office/officeart/2005/8/layout/process3"/>
    <dgm:cxn modelId="{42EB9F56-F4AD-1749-B4F0-C5259F41239B}" type="presParOf" srcId="{EA05C9FC-0C9D-4A83-A772-3110B87F1D08}" destId="{835E5FF3-F3D1-4247-BDC0-561331A3A2B6}" srcOrd="2" destOrd="0" presId="urn:microsoft.com/office/officeart/2005/8/layout/process3"/>
    <dgm:cxn modelId="{22DE6269-47C7-DC49-B3B2-FFE743A26A06}" type="presParOf" srcId="{DDD9FDED-D157-4E37-8CBA-6C17EAB09987}" destId="{843B8886-CCF7-4431-AE68-33CCB52E5489}" srcOrd="3" destOrd="0" presId="urn:microsoft.com/office/officeart/2005/8/layout/process3"/>
    <dgm:cxn modelId="{DFADB134-00B0-3B45-8D09-8EAB49A72BFA}" type="presParOf" srcId="{843B8886-CCF7-4431-AE68-33CCB52E5489}" destId="{9F8A04B8-70BE-4475-984F-CEFAD16D46C7}" srcOrd="0" destOrd="0" presId="urn:microsoft.com/office/officeart/2005/8/layout/process3"/>
    <dgm:cxn modelId="{D686D2ED-5F7F-1C41-91AC-15F2B85CE608}" type="presParOf" srcId="{DDD9FDED-D157-4E37-8CBA-6C17EAB09987}" destId="{F9FCC8CF-2121-4FC2-B956-A725ACA6EFED}" srcOrd="4" destOrd="0" presId="urn:microsoft.com/office/officeart/2005/8/layout/process3"/>
    <dgm:cxn modelId="{772FFDDC-3D5D-3E41-99B8-B93119007A3B}" type="presParOf" srcId="{F9FCC8CF-2121-4FC2-B956-A725ACA6EFED}" destId="{66DAA5BC-A977-4EE9-B5B4-428E54D1F632}" srcOrd="0" destOrd="0" presId="urn:microsoft.com/office/officeart/2005/8/layout/process3"/>
    <dgm:cxn modelId="{217BAF6B-96EF-0342-87D4-F3D2757C9A65}" type="presParOf" srcId="{F9FCC8CF-2121-4FC2-B956-A725ACA6EFED}" destId="{CD301258-3F5F-4A7D-88BF-ACAB68309607}" srcOrd="1" destOrd="0" presId="urn:microsoft.com/office/officeart/2005/8/layout/process3"/>
    <dgm:cxn modelId="{03E9334D-4AE3-A043-894A-4174351BB45C}" type="presParOf" srcId="{F9FCC8CF-2121-4FC2-B956-A725ACA6EFED}" destId="{BE257762-2EC5-40AF-BC37-D27A89A676D4}" srcOrd="2" destOrd="0" presId="urn:microsoft.com/office/officeart/2005/8/layout/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2BBA41C-25CC-4A46-A2CB-60BD49E3CBD0}" type="doc">
      <dgm:prSet loTypeId="urn:microsoft.com/office/officeart/2005/8/layout/orgChart1" loCatId="hierarchy" qsTypeId="urn:microsoft.com/office/officeart/2005/8/quickstyle/simple1#2" qsCatId="simple" csTypeId="urn:microsoft.com/office/officeart/2005/8/colors/colorful2" csCatId="colorful" phldr="1"/>
      <dgm:spPr/>
      <dgm:t>
        <a:bodyPr/>
        <a:lstStyle/>
        <a:p>
          <a:endParaRPr lang="lt-LT"/>
        </a:p>
      </dgm:t>
    </dgm:pt>
    <dgm:pt modelId="{B367B17F-1790-4828-9519-F79080DE0B3E}">
      <dgm:prSet phldrT="[Text]"/>
      <dgm:spPr/>
      <dgm:t>
        <a:bodyPr/>
        <a:lstStyle/>
        <a:p>
          <a:pPr algn="ctr"/>
          <a:r>
            <a:rPr lang="en-US" b="1">
              <a:solidFill>
                <a:sysClr val="windowText" lastClr="000000"/>
              </a:solidFill>
            </a:rPr>
            <a:t>AEI skatinimo priemon</a:t>
          </a:r>
          <a:r>
            <a:rPr lang="lt-LT" b="1">
              <a:solidFill>
                <a:sysClr val="windowText" lastClr="000000"/>
              </a:solidFill>
            </a:rPr>
            <a:t>ės</a:t>
          </a:r>
        </a:p>
      </dgm:t>
    </dgm:pt>
    <dgm:pt modelId="{2531213B-BA34-4AFC-BE4E-44BDCF9DF5C2}" type="parTrans" cxnId="{AE425C7F-F6B2-4290-B9EA-6B9AEF92C6AB}">
      <dgm:prSet/>
      <dgm:spPr/>
      <dgm:t>
        <a:bodyPr/>
        <a:lstStyle/>
        <a:p>
          <a:pPr algn="ctr"/>
          <a:endParaRPr lang="lt-LT"/>
        </a:p>
      </dgm:t>
    </dgm:pt>
    <dgm:pt modelId="{4CF6748F-BC7B-48BD-BE5F-39CE86B7DF7E}" type="sibTrans" cxnId="{AE425C7F-F6B2-4290-B9EA-6B9AEF92C6AB}">
      <dgm:prSet/>
      <dgm:spPr/>
      <dgm:t>
        <a:bodyPr/>
        <a:lstStyle/>
        <a:p>
          <a:pPr algn="ctr"/>
          <a:endParaRPr lang="lt-LT"/>
        </a:p>
      </dgm:t>
    </dgm:pt>
    <dgm:pt modelId="{EA89D34A-2737-46CD-A1E4-A2B00905897A}">
      <dgm:prSet phldrT="[Text]"/>
      <dgm:spPr/>
      <dgm:t>
        <a:bodyPr/>
        <a:lstStyle/>
        <a:p>
          <a:pPr algn="ctr"/>
          <a:r>
            <a:rPr lang="lt-LT" b="1" i="1">
              <a:solidFill>
                <a:sysClr val="windowText" lastClr="000000"/>
              </a:solidFill>
            </a:rPr>
            <a:t>FISKALINĖS</a:t>
          </a:r>
        </a:p>
        <a:p>
          <a:pPr algn="ctr"/>
          <a:r>
            <a:rPr lang="lt-LT">
              <a:solidFill>
                <a:sysClr val="windowText" lastClr="000000"/>
              </a:solidFill>
            </a:rPr>
            <a:t> (įvairūs mokesčiai)</a:t>
          </a:r>
        </a:p>
      </dgm:t>
    </dgm:pt>
    <dgm:pt modelId="{4085033A-7E30-4C5B-8DD8-3E758EA0565E}" type="parTrans" cxnId="{CFBCA1FE-EA18-4A43-BA08-15BC3D4DC8E8}">
      <dgm:prSet/>
      <dgm:spPr/>
      <dgm:t>
        <a:bodyPr/>
        <a:lstStyle/>
        <a:p>
          <a:pPr algn="ctr"/>
          <a:endParaRPr lang="lt-LT"/>
        </a:p>
      </dgm:t>
    </dgm:pt>
    <dgm:pt modelId="{85B50697-6AC6-4B78-AA57-F5937C858516}" type="sibTrans" cxnId="{CFBCA1FE-EA18-4A43-BA08-15BC3D4DC8E8}">
      <dgm:prSet/>
      <dgm:spPr/>
      <dgm:t>
        <a:bodyPr/>
        <a:lstStyle/>
        <a:p>
          <a:pPr algn="ctr"/>
          <a:endParaRPr lang="lt-LT"/>
        </a:p>
      </dgm:t>
    </dgm:pt>
    <dgm:pt modelId="{91FB50D9-A5D3-41CE-871D-4CDF2E0D3F3B}">
      <dgm:prSet phldrT="[Text]"/>
      <dgm:spPr/>
      <dgm:t>
        <a:bodyPr/>
        <a:lstStyle/>
        <a:p>
          <a:pPr algn="ctr"/>
          <a:r>
            <a:rPr lang="lt-LT" b="1" i="1">
              <a:solidFill>
                <a:sysClr val="windowText" lastClr="000000"/>
              </a:solidFill>
            </a:rPr>
            <a:t>FINANSINĖS</a:t>
          </a:r>
          <a:r>
            <a:rPr lang="lt-LT">
              <a:solidFill>
                <a:sysClr val="windowText" lastClr="000000"/>
              </a:solidFill>
            </a:rPr>
            <a:t> (subsidijos ir mokesčių lengvatos investicijoms) </a:t>
          </a:r>
        </a:p>
      </dgm:t>
    </dgm:pt>
    <dgm:pt modelId="{BE7AC3A4-5666-47DE-80CE-E8A54444E0F4}" type="parTrans" cxnId="{BEF7BAE7-0F87-4331-9BCF-941C9141B911}">
      <dgm:prSet/>
      <dgm:spPr/>
      <dgm:t>
        <a:bodyPr/>
        <a:lstStyle/>
        <a:p>
          <a:pPr algn="ctr"/>
          <a:endParaRPr lang="lt-LT"/>
        </a:p>
      </dgm:t>
    </dgm:pt>
    <dgm:pt modelId="{D357816A-12F6-4417-A86C-D175E5CC1820}" type="sibTrans" cxnId="{BEF7BAE7-0F87-4331-9BCF-941C9141B911}">
      <dgm:prSet/>
      <dgm:spPr/>
      <dgm:t>
        <a:bodyPr/>
        <a:lstStyle/>
        <a:p>
          <a:pPr algn="ctr"/>
          <a:endParaRPr lang="lt-LT"/>
        </a:p>
      </dgm:t>
    </dgm:pt>
    <dgm:pt modelId="{5F707EAF-7A4D-46BD-9DEB-59AB129C7D57}">
      <dgm:prSet/>
      <dgm:spPr/>
      <dgm:t>
        <a:bodyPr/>
        <a:lstStyle/>
        <a:p>
          <a:pPr algn="ctr"/>
          <a:r>
            <a:rPr lang="lt-LT" b="1" i="1">
              <a:solidFill>
                <a:sysClr val="windowText" lastClr="000000"/>
              </a:solidFill>
            </a:rPr>
            <a:t>Lanksčios rinką imituojančios klimato kaitos švelninimo priemonės</a:t>
          </a:r>
        </a:p>
      </dgm:t>
    </dgm:pt>
    <dgm:pt modelId="{273675DD-186C-4D61-99F9-999FE60F17F3}" type="parTrans" cxnId="{14DC5DE1-0D63-439F-8151-1B3965B271E7}">
      <dgm:prSet/>
      <dgm:spPr/>
      <dgm:t>
        <a:bodyPr/>
        <a:lstStyle/>
        <a:p>
          <a:pPr algn="ctr"/>
          <a:endParaRPr lang="lt-LT"/>
        </a:p>
      </dgm:t>
    </dgm:pt>
    <dgm:pt modelId="{B329B5C0-1563-45FA-BAD5-0D58E9E9FC68}" type="sibTrans" cxnId="{14DC5DE1-0D63-439F-8151-1B3965B271E7}">
      <dgm:prSet/>
      <dgm:spPr/>
      <dgm:t>
        <a:bodyPr/>
        <a:lstStyle/>
        <a:p>
          <a:pPr algn="ctr"/>
          <a:endParaRPr lang="lt-LT"/>
        </a:p>
      </dgm:t>
    </dgm:pt>
    <dgm:pt modelId="{87F75FFC-3E9C-48E7-B83E-7DED4796B321}" type="pres">
      <dgm:prSet presAssocID="{92BBA41C-25CC-4A46-A2CB-60BD49E3CBD0}" presName="hierChild1" presStyleCnt="0">
        <dgm:presLayoutVars>
          <dgm:orgChart val="1"/>
          <dgm:chPref val="1"/>
          <dgm:dir/>
          <dgm:animOne val="branch"/>
          <dgm:animLvl val="lvl"/>
          <dgm:resizeHandles/>
        </dgm:presLayoutVars>
      </dgm:prSet>
      <dgm:spPr/>
      <dgm:t>
        <a:bodyPr/>
        <a:lstStyle/>
        <a:p>
          <a:endParaRPr lang="lt-LT"/>
        </a:p>
      </dgm:t>
    </dgm:pt>
    <dgm:pt modelId="{CAA69C21-E2BB-4232-A192-791EF5C489F2}" type="pres">
      <dgm:prSet presAssocID="{B367B17F-1790-4828-9519-F79080DE0B3E}" presName="hierRoot1" presStyleCnt="0">
        <dgm:presLayoutVars>
          <dgm:hierBranch val="init"/>
        </dgm:presLayoutVars>
      </dgm:prSet>
      <dgm:spPr/>
    </dgm:pt>
    <dgm:pt modelId="{EE802A52-733F-4E2F-AA33-F19DB68D1E5D}" type="pres">
      <dgm:prSet presAssocID="{B367B17F-1790-4828-9519-F79080DE0B3E}" presName="rootComposite1" presStyleCnt="0"/>
      <dgm:spPr/>
    </dgm:pt>
    <dgm:pt modelId="{B3E46942-7D84-4C85-BCBC-84188ECF7EA9}" type="pres">
      <dgm:prSet presAssocID="{B367B17F-1790-4828-9519-F79080DE0B3E}" presName="rootText1" presStyleLbl="node0" presStyleIdx="0" presStyleCnt="1">
        <dgm:presLayoutVars>
          <dgm:chPref val="3"/>
        </dgm:presLayoutVars>
      </dgm:prSet>
      <dgm:spPr/>
      <dgm:t>
        <a:bodyPr/>
        <a:lstStyle/>
        <a:p>
          <a:endParaRPr lang="lt-LT"/>
        </a:p>
      </dgm:t>
    </dgm:pt>
    <dgm:pt modelId="{502F7C05-F177-4BA8-AC86-58A375DBD800}" type="pres">
      <dgm:prSet presAssocID="{B367B17F-1790-4828-9519-F79080DE0B3E}" presName="rootConnector1" presStyleLbl="node1" presStyleIdx="0" presStyleCnt="0"/>
      <dgm:spPr/>
      <dgm:t>
        <a:bodyPr/>
        <a:lstStyle/>
        <a:p>
          <a:endParaRPr lang="lt-LT"/>
        </a:p>
      </dgm:t>
    </dgm:pt>
    <dgm:pt modelId="{EDE9E499-C16A-423E-BA0A-1BF93C19A053}" type="pres">
      <dgm:prSet presAssocID="{B367B17F-1790-4828-9519-F79080DE0B3E}" presName="hierChild2" presStyleCnt="0"/>
      <dgm:spPr/>
    </dgm:pt>
    <dgm:pt modelId="{7387A4EE-59B2-430E-B4E7-CBD18DB649B5}" type="pres">
      <dgm:prSet presAssocID="{4085033A-7E30-4C5B-8DD8-3E758EA0565E}" presName="Name37" presStyleLbl="parChTrans1D2" presStyleIdx="0" presStyleCnt="3"/>
      <dgm:spPr/>
      <dgm:t>
        <a:bodyPr/>
        <a:lstStyle/>
        <a:p>
          <a:endParaRPr lang="lt-LT"/>
        </a:p>
      </dgm:t>
    </dgm:pt>
    <dgm:pt modelId="{C44C5AAA-E2A0-4194-B981-60132CCB6DBC}" type="pres">
      <dgm:prSet presAssocID="{EA89D34A-2737-46CD-A1E4-A2B00905897A}" presName="hierRoot2" presStyleCnt="0">
        <dgm:presLayoutVars>
          <dgm:hierBranch val="init"/>
        </dgm:presLayoutVars>
      </dgm:prSet>
      <dgm:spPr/>
    </dgm:pt>
    <dgm:pt modelId="{0316F380-C7AB-433D-8860-E31F18FB446F}" type="pres">
      <dgm:prSet presAssocID="{EA89D34A-2737-46CD-A1E4-A2B00905897A}" presName="rootComposite" presStyleCnt="0"/>
      <dgm:spPr/>
    </dgm:pt>
    <dgm:pt modelId="{887C0AF8-C3C7-4F3B-AD9E-483C27BCF0E1}" type="pres">
      <dgm:prSet presAssocID="{EA89D34A-2737-46CD-A1E4-A2B00905897A}" presName="rootText" presStyleLbl="node2" presStyleIdx="0" presStyleCnt="3">
        <dgm:presLayoutVars>
          <dgm:chPref val="3"/>
        </dgm:presLayoutVars>
      </dgm:prSet>
      <dgm:spPr/>
      <dgm:t>
        <a:bodyPr/>
        <a:lstStyle/>
        <a:p>
          <a:endParaRPr lang="lt-LT"/>
        </a:p>
      </dgm:t>
    </dgm:pt>
    <dgm:pt modelId="{7E1098DA-CC88-4841-8DE4-097987D26578}" type="pres">
      <dgm:prSet presAssocID="{EA89D34A-2737-46CD-A1E4-A2B00905897A}" presName="rootConnector" presStyleLbl="node2" presStyleIdx="0" presStyleCnt="3"/>
      <dgm:spPr/>
      <dgm:t>
        <a:bodyPr/>
        <a:lstStyle/>
        <a:p>
          <a:endParaRPr lang="lt-LT"/>
        </a:p>
      </dgm:t>
    </dgm:pt>
    <dgm:pt modelId="{5C77D5EB-FDB4-4AD1-AFB4-A02F705BD6C9}" type="pres">
      <dgm:prSet presAssocID="{EA89D34A-2737-46CD-A1E4-A2B00905897A}" presName="hierChild4" presStyleCnt="0"/>
      <dgm:spPr/>
    </dgm:pt>
    <dgm:pt modelId="{6BEC4A75-85D9-4EC3-ABC9-BF6C7770FEA0}" type="pres">
      <dgm:prSet presAssocID="{EA89D34A-2737-46CD-A1E4-A2B00905897A}" presName="hierChild5" presStyleCnt="0"/>
      <dgm:spPr/>
    </dgm:pt>
    <dgm:pt modelId="{05854807-3733-4439-A35C-E3B60AE7CAAE}" type="pres">
      <dgm:prSet presAssocID="{BE7AC3A4-5666-47DE-80CE-E8A54444E0F4}" presName="Name37" presStyleLbl="parChTrans1D2" presStyleIdx="1" presStyleCnt="3"/>
      <dgm:spPr/>
      <dgm:t>
        <a:bodyPr/>
        <a:lstStyle/>
        <a:p>
          <a:endParaRPr lang="lt-LT"/>
        </a:p>
      </dgm:t>
    </dgm:pt>
    <dgm:pt modelId="{09792231-A27E-4A7A-84F5-3C1037BB50C8}" type="pres">
      <dgm:prSet presAssocID="{91FB50D9-A5D3-41CE-871D-4CDF2E0D3F3B}" presName="hierRoot2" presStyleCnt="0">
        <dgm:presLayoutVars>
          <dgm:hierBranch val="init"/>
        </dgm:presLayoutVars>
      </dgm:prSet>
      <dgm:spPr/>
    </dgm:pt>
    <dgm:pt modelId="{D51A4AF4-9C41-4541-B4C3-5FA63E6C3B34}" type="pres">
      <dgm:prSet presAssocID="{91FB50D9-A5D3-41CE-871D-4CDF2E0D3F3B}" presName="rootComposite" presStyleCnt="0"/>
      <dgm:spPr/>
    </dgm:pt>
    <dgm:pt modelId="{C4255DB9-E931-49F6-B51F-72188E3A77F1}" type="pres">
      <dgm:prSet presAssocID="{91FB50D9-A5D3-41CE-871D-4CDF2E0D3F3B}" presName="rootText" presStyleLbl="node2" presStyleIdx="1" presStyleCnt="3">
        <dgm:presLayoutVars>
          <dgm:chPref val="3"/>
        </dgm:presLayoutVars>
      </dgm:prSet>
      <dgm:spPr/>
      <dgm:t>
        <a:bodyPr/>
        <a:lstStyle/>
        <a:p>
          <a:endParaRPr lang="lt-LT"/>
        </a:p>
      </dgm:t>
    </dgm:pt>
    <dgm:pt modelId="{0292E030-7DA1-4880-B4F1-6E00C033F61C}" type="pres">
      <dgm:prSet presAssocID="{91FB50D9-A5D3-41CE-871D-4CDF2E0D3F3B}" presName="rootConnector" presStyleLbl="node2" presStyleIdx="1" presStyleCnt="3"/>
      <dgm:spPr/>
      <dgm:t>
        <a:bodyPr/>
        <a:lstStyle/>
        <a:p>
          <a:endParaRPr lang="lt-LT"/>
        </a:p>
      </dgm:t>
    </dgm:pt>
    <dgm:pt modelId="{8DD02E86-513F-47FE-8672-DB6C165B558C}" type="pres">
      <dgm:prSet presAssocID="{91FB50D9-A5D3-41CE-871D-4CDF2E0D3F3B}" presName="hierChild4" presStyleCnt="0"/>
      <dgm:spPr/>
    </dgm:pt>
    <dgm:pt modelId="{D3363358-06C5-4506-BBBE-751119496E01}" type="pres">
      <dgm:prSet presAssocID="{91FB50D9-A5D3-41CE-871D-4CDF2E0D3F3B}" presName="hierChild5" presStyleCnt="0"/>
      <dgm:spPr/>
    </dgm:pt>
    <dgm:pt modelId="{85CEBB43-A1DB-4BF5-8C7E-3ACED35C5557}" type="pres">
      <dgm:prSet presAssocID="{273675DD-186C-4D61-99F9-999FE60F17F3}" presName="Name37" presStyleLbl="parChTrans1D2" presStyleIdx="2" presStyleCnt="3"/>
      <dgm:spPr/>
      <dgm:t>
        <a:bodyPr/>
        <a:lstStyle/>
        <a:p>
          <a:endParaRPr lang="lt-LT"/>
        </a:p>
      </dgm:t>
    </dgm:pt>
    <dgm:pt modelId="{598ABFC4-0657-4D43-BE66-5C8099594464}" type="pres">
      <dgm:prSet presAssocID="{5F707EAF-7A4D-46BD-9DEB-59AB129C7D57}" presName="hierRoot2" presStyleCnt="0">
        <dgm:presLayoutVars>
          <dgm:hierBranch val="init"/>
        </dgm:presLayoutVars>
      </dgm:prSet>
      <dgm:spPr/>
    </dgm:pt>
    <dgm:pt modelId="{9C513428-1341-4F83-919C-30800F3FAF92}" type="pres">
      <dgm:prSet presAssocID="{5F707EAF-7A4D-46BD-9DEB-59AB129C7D57}" presName="rootComposite" presStyleCnt="0"/>
      <dgm:spPr/>
    </dgm:pt>
    <dgm:pt modelId="{49057ED9-E360-41B1-AE29-F2F841882574}" type="pres">
      <dgm:prSet presAssocID="{5F707EAF-7A4D-46BD-9DEB-59AB129C7D57}" presName="rootText" presStyleLbl="node2" presStyleIdx="2" presStyleCnt="3">
        <dgm:presLayoutVars>
          <dgm:chPref val="3"/>
        </dgm:presLayoutVars>
      </dgm:prSet>
      <dgm:spPr/>
      <dgm:t>
        <a:bodyPr/>
        <a:lstStyle/>
        <a:p>
          <a:endParaRPr lang="lt-LT"/>
        </a:p>
      </dgm:t>
    </dgm:pt>
    <dgm:pt modelId="{A9CF28DB-ED6F-4F22-A123-4EBE4FDDFB7D}" type="pres">
      <dgm:prSet presAssocID="{5F707EAF-7A4D-46BD-9DEB-59AB129C7D57}" presName="rootConnector" presStyleLbl="node2" presStyleIdx="2" presStyleCnt="3"/>
      <dgm:spPr/>
      <dgm:t>
        <a:bodyPr/>
        <a:lstStyle/>
        <a:p>
          <a:endParaRPr lang="lt-LT"/>
        </a:p>
      </dgm:t>
    </dgm:pt>
    <dgm:pt modelId="{6E2D0ED1-AFBC-4F13-B5A0-B9DD4A0466EE}" type="pres">
      <dgm:prSet presAssocID="{5F707EAF-7A4D-46BD-9DEB-59AB129C7D57}" presName="hierChild4" presStyleCnt="0"/>
      <dgm:spPr/>
    </dgm:pt>
    <dgm:pt modelId="{A129E4B1-F34D-42FD-8529-1E284221ECE4}" type="pres">
      <dgm:prSet presAssocID="{5F707EAF-7A4D-46BD-9DEB-59AB129C7D57}" presName="hierChild5" presStyleCnt="0"/>
      <dgm:spPr/>
    </dgm:pt>
    <dgm:pt modelId="{3B27FE82-11F9-488E-A7F1-10AD02176404}" type="pres">
      <dgm:prSet presAssocID="{B367B17F-1790-4828-9519-F79080DE0B3E}" presName="hierChild3" presStyleCnt="0"/>
      <dgm:spPr/>
    </dgm:pt>
  </dgm:ptLst>
  <dgm:cxnLst>
    <dgm:cxn modelId="{14DC5DE1-0D63-439F-8151-1B3965B271E7}" srcId="{B367B17F-1790-4828-9519-F79080DE0B3E}" destId="{5F707EAF-7A4D-46BD-9DEB-59AB129C7D57}" srcOrd="2" destOrd="0" parTransId="{273675DD-186C-4D61-99F9-999FE60F17F3}" sibTransId="{B329B5C0-1563-45FA-BAD5-0D58E9E9FC68}"/>
    <dgm:cxn modelId="{CFBCA1FE-EA18-4A43-BA08-15BC3D4DC8E8}" srcId="{B367B17F-1790-4828-9519-F79080DE0B3E}" destId="{EA89D34A-2737-46CD-A1E4-A2B00905897A}" srcOrd="0" destOrd="0" parTransId="{4085033A-7E30-4C5B-8DD8-3E758EA0565E}" sibTransId="{85B50697-6AC6-4B78-AA57-F5937C858516}"/>
    <dgm:cxn modelId="{FD5F33C0-B760-5646-B186-9EC00D6BAE3A}" type="presOf" srcId="{B367B17F-1790-4828-9519-F79080DE0B3E}" destId="{B3E46942-7D84-4C85-BCBC-84188ECF7EA9}" srcOrd="0" destOrd="0" presId="urn:microsoft.com/office/officeart/2005/8/layout/orgChart1"/>
    <dgm:cxn modelId="{C6C8595B-9783-CE45-A772-CB761985699C}" type="presOf" srcId="{EA89D34A-2737-46CD-A1E4-A2B00905897A}" destId="{7E1098DA-CC88-4841-8DE4-097987D26578}" srcOrd="1" destOrd="0" presId="urn:microsoft.com/office/officeart/2005/8/layout/orgChart1"/>
    <dgm:cxn modelId="{AE425C7F-F6B2-4290-B9EA-6B9AEF92C6AB}" srcId="{92BBA41C-25CC-4A46-A2CB-60BD49E3CBD0}" destId="{B367B17F-1790-4828-9519-F79080DE0B3E}" srcOrd="0" destOrd="0" parTransId="{2531213B-BA34-4AFC-BE4E-44BDCF9DF5C2}" sibTransId="{4CF6748F-BC7B-48BD-BE5F-39CE86B7DF7E}"/>
    <dgm:cxn modelId="{BEF7BAE7-0F87-4331-9BCF-941C9141B911}" srcId="{B367B17F-1790-4828-9519-F79080DE0B3E}" destId="{91FB50D9-A5D3-41CE-871D-4CDF2E0D3F3B}" srcOrd="1" destOrd="0" parTransId="{BE7AC3A4-5666-47DE-80CE-E8A54444E0F4}" sibTransId="{D357816A-12F6-4417-A86C-D175E5CC1820}"/>
    <dgm:cxn modelId="{F928BE63-0216-2244-A941-21B6874AEBEA}" type="presOf" srcId="{91FB50D9-A5D3-41CE-871D-4CDF2E0D3F3B}" destId="{C4255DB9-E931-49F6-B51F-72188E3A77F1}" srcOrd="0" destOrd="0" presId="urn:microsoft.com/office/officeart/2005/8/layout/orgChart1"/>
    <dgm:cxn modelId="{46C97C39-3620-E343-973A-9C96B0AC412B}" type="presOf" srcId="{4085033A-7E30-4C5B-8DD8-3E758EA0565E}" destId="{7387A4EE-59B2-430E-B4E7-CBD18DB649B5}" srcOrd="0" destOrd="0" presId="urn:microsoft.com/office/officeart/2005/8/layout/orgChart1"/>
    <dgm:cxn modelId="{8DCCC37F-5153-4E47-8B67-28B02AB99572}" type="presOf" srcId="{EA89D34A-2737-46CD-A1E4-A2B00905897A}" destId="{887C0AF8-C3C7-4F3B-AD9E-483C27BCF0E1}" srcOrd="0" destOrd="0" presId="urn:microsoft.com/office/officeart/2005/8/layout/orgChart1"/>
    <dgm:cxn modelId="{F4088717-0760-4042-A5AC-39AD3486CE06}" type="presOf" srcId="{273675DD-186C-4D61-99F9-999FE60F17F3}" destId="{85CEBB43-A1DB-4BF5-8C7E-3ACED35C5557}" srcOrd="0" destOrd="0" presId="urn:microsoft.com/office/officeart/2005/8/layout/orgChart1"/>
    <dgm:cxn modelId="{72A92EBB-4021-9348-ACCD-D2E0285A66C9}" type="presOf" srcId="{B367B17F-1790-4828-9519-F79080DE0B3E}" destId="{502F7C05-F177-4BA8-AC86-58A375DBD800}" srcOrd="1" destOrd="0" presId="urn:microsoft.com/office/officeart/2005/8/layout/orgChart1"/>
    <dgm:cxn modelId="{8DEB177C-C0F8-AD43-86F8-A0E750136041}" type="presOf" srcId="{5F707EAF-7A4D-46BD-9DEB-59AB129C7D57}" destId="{49057ED9-E360-41B1-AE29-F2F841882574}" srcOrd="0" destOrd="0" presId="urn:microsoft.com/office/officeart/2005/8/layout/orgChart1"/>
    <dgm:cxn modelId="{7937B663-CE1B-C545-8375-6998DAC09226}" type="presOf" srcId="{BE7AC3A4-5666-47DE-80CE-E8A54444E0F4}" destId="{05854807-3733-4439-A35C-E3B60AE7CAAE}" srcOrd="0" destOrd="0" presId="urn:microsoft.com/office/officeart/2005/8/layout/orgChart1"/>
    <dgm:cxn modelId="{9FA36C31-AEF9-7946-9975-665B1DF17086}" type="presOf" srcId="{5F707EAF-7A4D-46BD-9DEB-59AB129C7D57}" destId="{A9CF28DB-ED6F-4F22-A123-4EBE4FDDFB7D}" srcOrd="1" destOrd="0" presId="urn:microsoft.com/office/officeart/2005/8/layout/orgChart1"/>
    <dgm:cxn modelId="{E0B4A871-CA4C-E54C-9719-1EC1F703B87C}" type="presOf" srcId="{91FB50D9-A5D3-41CE-871D-4CDF2E0D3F3B}" destId="{0292E030-7DA1-4880-B4F1-6E00C033F61C}" srcOrd="1" destOrd="0" presId="urn:microsoft.com/office/officeart/2005/8/layout/orgChart1"/>
    <dgm:cxn modelId="{D80FB24C-446C-F54A-B4B8-ADC5C8871A21}" type="presOf" srcId="{92BBA41C-25CC-4A46-A2CB-60BD49E3CBD0}" destId="{87F75FFC-3E9C-48E7-B83E-7DED4796B321}" srcOrd="0" destOrd="0" presId="urn:microsoft.com/office/officeart/2005/8/layout/orgChart1"/>
    <dgm:cxn modelId="{BCA4C9F6-FDEE-0A46-A7C0-527831F3FFF4}" type="presParOf" srcId="{87F75FFC-3E9C-48E7-B83E-7DED4796B321}" destId="{CAA69C21-E2BB-4232-A192-791EF5C489F2}" srcOrd="0" destOrd="0" presId="urn:microsoft.com/office/officeart/2005/8/layout/orgChart1"/>
    <dgm:cxn modelId="{C34F5581-076A-2D44-805B-C6998F4E756D}" type="presParOf" srcId="{CAA69C21-E2BB-4232-A192-791EF5C489F2}" destId="{EE802A52-733F-4E2F-AA33-F19DB68D1E5D}" srcOrd="0" destOrd="0" presId="urn:microsoft.com/office/officeart/2005/8/layout/orgChart1"/>
    <dgm:cxn modelId="{56F55085-4B3C-0843-811B-1C1AC91F38A7}" type="presParOf" srcId="{EE802A52-733F-4E2F-AA33-F19DB68D1E5D}" destId="{B3E46942-7D84-4C85-BCBC-84188ECF7EA9}" srcOrd="0" destOrd="0" presId="urn:microsoft.com/office/officeart/2005/8/layout/orgChart1"/>
    <dgm:cxn modelId="{716C3384-9981-1443-9BA5-49D4A9C3988F}" type="presParOf" srcId="{EE802A52-733F-4E2F-AA33-F19DB68D1E5D}" destId="{502F7C05-F177-4BA8-AC86-58A375DBD800}" srcOrd="1" destOrd="0" presId="urn:microsoft.com/office/officeart/2005/8/layout/orgChart1"/>
    <dgm:cxn modelId="{2F307C15-F4F0-E349-91C7-05ADBCE2518F}" type="presParOf" srcId="{CAA69C21-E2BB-4232-A192-791EF5C489F2}" destId="{EDE9E499-C16A-423E-BA0A-1BF93C19A053}" srcOrd="1" destOrd="0" presId="urn:microsoft.com/office/officeart/2005/8/layout/orgChart1"/>
    <dgm:cxn modelId="{AA6C00FA-BE78-2D4A-BB1B-F224B8D3723C}" type="presParOf" srcId="{EDE9E499-C16A-423E-BA0A-1BF93C19A053}" destId="{7387A4EE-59B2-430E-B4E7-CBD18DB649B5}" srcOrd="0" destOrd="0" presId="urn:microsoft.com/office/officeart/2005/8/layout/orgChart1"/>
    <dgm:cxn modelId="{64F03DAF-A2B4-CC43-9240-C4B7795E1541}" type="presParOf" srcId="{EDE9E499-C16A-423E-BA0A-1BF93C19A053}" destId="{C44C5AAA-E2A0-4194-B981-60132CCB6DBC}" srcOrd="1" destOrd="0" presId="urn:microsoft.com/office/officeart/2005/8/layout/orgChart1"/>
    <dgm:cxn modelId="{D152488A-F822-C14D-B323-C197928B988A}" type="presParOf" srcId="{C44C5AAA-E2A0-4194-B981-60132CCB6DBC}" destId="{0316F380-C7AB-433D-8860-E31F18FB446F}" srcOrd="0" destOrd="0" presId="urn:microsoft.com/office/officeart/2005/8/layout/orgChart1"/>
    <dgm:cxn modelId="{409CE847-BA2F-F241-A5EE-02FB6FAC355E}" type="presParOf" srcId="{0316F380-C7AB-433D-8860-E31F18FB446F}" destId="{887C0AF8-C3C7-4F3B-AD9E-483C27BCF0E1}" srcOrd="0" destOrd="0" presId="urn:microsoft.com/office/officeart/2005/8/layout/orgChart1"/>
    <dgm:cxn modelId="{F0A96158-9AB7-7346-B1CD-7B8D45CBA4C3}" type="presParOf" srcId="{0316F380-C7AB-433D-8860-E31F18FB446F}" destId="{7E1098DA-CC88-4841-8DE4-097987D26578}" srcOrd="1" destOrd="0" presId="urn:microsoft.com/office/officeart/2005/8/layout/orgChart1"/>
    <dgm:cxn modelId="{FA3FC923-51CB-9644-89DA-01EE5F80C7D9}" type="presParOf" srcId="{C44C5AAA-E2A0-4194-B981-60132CCB6DBC}" destId="{5C77D5EB-FDB4-4AD1-AFB4-A02F705BD6C9}" srcOrd="1" destOrd="0" presId="urn:microsoft.com/office/officeart/2005/8/layout/orgChart1"/>
    <dgm:cxn modelId="{6D80FD0E-A23D-CE4A-A13A-49D213E704C2}" type="presParOf" srcId="{C44C5AAA-E2A0-4194-B981-60132CCB6DBC}" destId="{6BEC4A75-85D9-4EC3-ABC9-BF6C7770FEA0}" srcOrd="2" destOrd="0" presId="urn:microsoft.com/office/officeart/2005/8/layout/orgChart1"/>
    <dgm:cxn modelId="{6A15E27F-B860-E241-AC6A-871D0221A1F0}" type="presParOf" srcId="{EDE9E499-C16A-423E-BA0A-1BF93C19A053}" destId="{05854807-3733-4439-A35C-E3B60AE7CAAE}" srcOrd="2" destOrd="0" presId="urn:microsoft.com/office/officeart/2005/8/layout/orgChart1"/>
    <dgm:cxn modelId="{675DC64A-4E89-7B4D-AC5D-270997715842}" type="presParOf" srcId="{EDE9E499-C16A-423E-BA0A-1BF93C19A053}" destId="{09792231-A27E-4A7A-84F5-3C1037BB50C8}" srcOrd="3" destOrd="0" presId="urn:microsoft.com/office/officeart/2005/8/layout/orgChart1"/>
    <dgm:cxn modelId="{DCED2D4C-F103-E645-9446-59BC2F0AA65F}" type="presParOf" srcId="{09792231-A27E-4A7A-84F5-3C1037BB50C8}" destId="{D51A4AF4-9C41-4541-B4C3-5FA63E6C3B34}" srcOrd="0" destOrd="0" presId="urn:microsoft.com/office/officeart/2005/8/layout/orgChart1"/>
    <dgm:cxn modelId="{9754ED8C-1496-834E-AC01-2900CB9FF924}" type="presParOf" srcId="{D51A4AF4-9C41-4541-B4C3-5FA63E6C3B34}" destId="{C4255DB9-E931-49F6-B51F-72188E3A77F1}" srcOrd="0" destOrd="0" presId="urn:microsoft.com/office/officeart/2005/8/layout/orgChart1"/>
    <dgm:cxn modelId="{7DFF8E26-29F8-724A-9973-86E570EA347F}" type="presParOf" srcId="{D51A4AF4-9C41-4541-B4C3-5FA63E6C3B34}" destId="{0292E030-7DA1-4880-B4F1-6E00C033F61C}" srcOrd="1" destOrd="0" presId="urn:microsoft.com/office/officeart/2005/8/layout/orgChart1"/>
    <dgm:cxn modelId="{AD3422D6-0544-CC4E-BFE5-6442AC1E8095}" type="presParOf" srcId="{09792231-A27E-4A7A-84F5-3C1037BB50C8}" destId="{8DD02E86-513F-47FE-8672-DB6C165B558C}" srcOrd="1" destOrd="0" presId="urn:microsoft.com/office/officeart/2005/8/layout/orgChart1"/>
    <dgm:cxn modelId="{306D4794-13ED-304B-B057-453EA639FEE5}" type="presParOf" srcId="{09792231-A27E-4A7A-84F5-3C1037BB50C8}" destId="{D3363358-06C5-4506-BBBE-751119496E01}" srcOrd="2" destOrd="0" presId="urn:microsoft.com/office/officeart/2005/8/layout/orgChart1"/>
    <dgm:cxn modelId="{17624BEE-6574-D748-9DDC-DCC2FC157606}" type="presParOf" srcId="{EDE9E499-C16A-423E-BA0A-1BF93C19A053}" destId="{85CEBB43-A1DB-4BF5-8C7E-3ACED35C5557}" srcOrd="4" destOrd="0" presId="urn:microsoft.com/office/officeart/2005/8/layout/orgChart1"/>
    <dgm:cxn modelId="{80128766-A74E-014E-B3A8-8983B7EF03C7}" type="presParOf" srcId="{EDE9E499-C16A-423E-BA0A-1BF93C19A053}" destId="{598ABFC4-0657-4D43-BE66-5C8099594464}" srcOrd="5" destOrd="0" presId="urn:microsoft.com/office/officeart/2005/8/layout/orgChart1"/>
    <dgm:cxn modelId="{6BE2134E-74E1-1C4D-87E4-455B5B422154}" type="presParOf" srcId="{598ABFC4-0657-4D43-BE66-5C8099594464}" destId="{9C513428-1341-4F83-919C-30800F3FAF92}" srcOrd="0" destOrd="0" presId="urn:microsoft.com/office/officeart/2005/8/layout/orgChart1"/>
    <dgm:cxn modelId="{BDA0FDBC-D4D4-E34E-A9F3-9805BB17C114}" type="presParOf" srcId="{9C513428-1341-4F83-919C-30800F3FAF92}" destId="{49057ED9-E360-41B1-AE29-F2F841882574}" srcOrd="0" destOrd="0" presId="urn:microsoft.com/office/officeart/2005/8/layout/orgChart1"/>
    <dgm:cxn modelId="{733249B9-F9BD-1B47-B658-8F9F8B2CE844}" type="presParOf" srcId="{9C513428-1341-4F83-919C-30800F3FAF92}" destId="{A9CF28DB-ED6F-4F22-A123-4EBE4FDDFB7D}" srcOrd="1" destOrd="0" presId="urn:microsoft.com/office/officeart/2005/8/layout/orgChart1"/>
    <dgm:cxn modelId="{DC09C7C5-38B9-2541-B4BA-DEDE862E55F9}" type="presParOf" srcId="{598ABFC4-0657-4D43-BE66-5C8099594464}" destId="{6E2D0ED1-AFBC-4F13-B5A0-B9DD4A0466EE}" srcOrd="1" destOrd="0" presId="urn:microsoft.com/office/officeart/2005/8/layout/orgChart1"/>
    <dgm:cxn modelId="{762B3459-8F9D-D147-815B-C83A3A828953}" type="presParOf" srcId="{598ABFC4-0657-4D43-BE66-5C8099594464}" destId="{A129E4B1-F34D-42FD-8529-1E284221ECE4}" srcOrd="2" destOrd="0" presId="urn:microsoft.com/office/officeart/2005/8/layout/orgChart1"/>
    <dgm:cxn modelId="{BFA83194-6BF6-254B-8287-FDEE88922050}" type="presParOf" srcId="{CAA69C21-E2BB-4232-A192-791EF5C489F2}" destId="{3B27FE82-11F9-488E-A7F1-10AD02176404}"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512EB95-D0D7-9947-BACA-FB34AC8E0244}" type="doc">
      <dgm:prSet loTypeId="urn:microsoft.com/office/officeart/2005/8/layout/hList3" loCatId="" qsTypeId="urn:microsoft.com/office/officeart/2005/8/quickstyle/3D1" qsCatId="3D" csTypeId="urn:microsoft.com/office/officeart/2005/8/colors/colorful2" csCatId="colorful" phldr="1"/>
      <dgm:spPr/>
      <dgm:t>
        <a:bodyPr/>
        <a:lstStyle/>
        <a:p>
          <a:endParaRPr lang="en-US"/>
        </a:p>
      </dgm:t>
    </dgm:pt>
    <dgm:pt modelId="{6E6148D7-599E-4F4B-9D2F-E6D73F78C5BD}">
      <dgm:prSet phldrT="[Text]" custT="1"/>
      <dgm:spPr>
        <a:xfrm>
          <a:off x="0" y="0"/>
          <a:ext cx="6596897" cy="1157287"/>
        </a:xfrm>
        <a:solidFill>
          <a:srgbClr val="008000"/>
        </a:solidFill>
        <a:ln>
          <a:noFill/>
        </a:ln>
        <a:effectLst/>
        <a:scene3d>
          <a:camera prst="orthographicFront"/>
          <a:lightRig rig="flat" dir="t"/>
        </a:scene3d>
        <a:sp3d z="-190500" extrusionH="12700" prstMaterial="plastic">
          <a:bevelT w="50800" h="50800"/>
        </a:sp3d>
      </dgm:spPr>
      <dgm:t>
        <a:bodyPr/>
        <a:lstStyle/>
        <a:p>
          <a:r>
            <a:rPr lang="en-US" sz="2800">
              <a:solidFill>
                <a:sysClr val="window" lastClr="FFFFFF">
                  <a:hueOff val="0"/>
                  <a:satOff val="0"/>
                  <a:lumOff val="0"/>
                  <a:alphaOff val="0"/>
                </a:sysClr>
              </a:solidFill>
              <a:latin typeface="Cambria"/>
              <a:ea typeface="+mn-ea"/>
              <a:cs typeface="+mn-cs"/>
            </a:rPr>
            <a:t>AEI skatinimo priemonės Lietuvoje</a:t>
          </a:r>
        </a:p>
      </dgm:t>
    </dgm:pt>
    <dgm:pt modelId="{7195F497-4311-9C41-ADA5-BEB6858EFACC}" type="parTrans" cxnId="{2436509A-DB31-5A4A-B4D9-57F260D3F98E}">
      <dgm:prSet/>
      <dgm:spPr/>
      <dgm:t>
        <a:bodyPr/>
        <a:lstStyle/>
        <a:p>
          <a:endParaRPr lang="en-US" sz="900"/>
        </a:p>
      </dgm:t>
    </dgm:pt>
    <dgm:pt modelId="{D51924CB-2165-6148-A7F8-E6F328315A83}" type="sibTrans" cxnId="{2436509A-DB31-5A4A-B4D9-57F260D3F98E}">
      <dgm:prSet/>
      <dgm:spPr/>
      <dgm:t>
        <a:bodyPr/>
        <a:lstStyle/>
        <a:p>
          <a:endParaRPr lang="en-US" sz="900"/>
        </a:p>
      </dgm:t>
    </dgm:pt>
    <dgm:pt modelId="{E155BFD2-7E90-AB47-845E-B5C1A1B28CB3}">
      <dgm:prSet phldrT="[Text]" custT="1"/>
      <dgm:spPr>
        <a:xfrm>
          <a:off x="805" y="1157287"/>
          <a:ext cx="732809" cy="2430303"/>
        </a:xfr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US" sz="900">
              <a:solidFill>
                <a:sysClr val="window" lastClr="FFFFFF"/>
              </a:solidFill>
              <a:latin typeface="Cambria"/>
              <a:ea typeface="+mn-ea"/>
              <a:cs typeface="+mn-cs"/>
            </a:rPr>
            <a:t>Fiksuoti tarifai</a:t>
          </a:r>
        </a:p>
      </dgm:t>
    </dgm:pt>
    <dgm:pt modelId="{707E48DA-36E0-7B47-B484-092699C2B2D5}" type="parTrans" cxnId="{FB97EA95-3046-B148-A209-BDEE8F950E73}">
      <dgm:prSet/>
      <dgm:spPr/>
      <dgm:t>
        <a:bodyPr/>
        <a:lstStyle/>
        <a:p>
          <a:endParaRPr lang="en-US" sz="900"/>
        </a:p>
      </dgm:t>
    </dgm:pt>
    <dgm:pt modelId="{5A37ED48-07CE-9C46-B8BD-43E65FA0D710}" type="sibTrans" cxnId="{FB97EA95-3046-B148-A209-BDEE8F950E73}">
      <dgm:prSet/>
      <dgm:spPr/>
      <dgm:t>
        <a:bodyPr/>
        <a:lstStyle/>
        <a:p>
          <a:endParaRPr lang="en-US" sz="900"/>
        </a:p>
      </dgm:t>
    </dgm:pt>
    <dgm:pt modelId="{048D2509-EEB3-7143-87F7-ACDD0ADBD4BE}">
      <dgm:prSet phldrT="[Text]" custT="1"/>
      <dgm:spPr>
        <a:xfrm>
          <a:off x="733614" y="1157287"/>
          <a:ext cx="732809" cy="2430303"/>
        </a:xfrm>
        <a:gradFill rotWithShape="0">
          <a:gsLst>
            <a:gs pos="0">
              <a:srgbClr val="C0504D">
                <a:hueOff val="585190"/>
                <a:satOff val="-730"/>
                <a:lumOff val="172"/>
                <a:alphaOff val="0"/>
                <a:tint val="100000"/>
                <a:shade val="100000"/>
                <a:satMod val="130000"/>
              </a:srgbClr>
            </a:gs>
            <a:gs pos="100000">
              <a:srgbClr val="C0504D">
                <a:hueOff val="585190"/>
                <a:satOff val="-730"/>
                <a:lumOff val="172"/>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US" sz="900">
              <a:solidFill>
                <a:sysClr val="window" lastClr="FFFFFF"/>
              </a:solidFill>
              <a:latin typeface="Cambria"/>
              <a:ea typeface="+mn-ea"/>
              <a:cs typeface="+mn-cs"/>
            </a:rPr>
            <a:t>Energijos, pagamintos naudojant atsinaujinančiius energijos šaltinius, supirkimas</a:t>
          </a:r>
        </a:p>
      </dgm:t>
    </dgm:pt>
    <dgm:pt modelId="{78D7489D-521C-8C4E-A799-62BAE7D57137}" type="parTrans" cxnId="{9A6602A2-2735-2F46-8587-99997A453C06}">
      <dgm:prSet/>
      <dgm:spPr/>
      <dgm:t>
        <a:bodyPr/>
        <a:lstStyle/>
        <a:p>
          <a:endParaRPr lang="en-US" sz="900"/>
        </a:p>
      </dgm:t>
    </dgm:pt>
    <dgm:pt modelId="{D869A485-FF01-C644-B515-E2BAAF774BB7}" type="sibTrans" cxnId="{9A6602A2-2735-2F46-8587-99997A453C06}">
      <dgm:prSet/>
      <dgm:spPr/>
      <dgm:t>
        <a:bodyPr/>
        <a:lstStyle/>
        <a:p>
          <a:endParaRPr lang="en-US" sz="900"/>
        </a:p>
      </dgm:t>
    </dgm:pt>
    <dgm:pt modelId="{1409F09D-452B-BE43-BE3D-A706D5289CEA}">
      <dgm:prSet phldrT="[Text]" custT="1"/>
      <dgm:spPr>
        <a:xfrm>
          <a:off x="1466424" y="1157287"/>
          <a:ext cx="732809" cy="2430303"/>
        </a:xfrm>
        <a:gradFill rotWithShape="0">
          <a:gsLst>
            <a:gs pos="0">
              <a:srgbClr val="C0504D">
                <a:hueOff val="1170380"/>
                <a:satOff val="-1460"/>
                <a:lumOff val="343"/>
                <a:alphaOff val="0"/>
                <a:tint val="100000"/>
                <a:shade val="100000"/>
                <a:satMod val="130000"/>
              </a:srgbClr>
            </a:gs>
            <a:gs pos="100000">
              <a:srgbClr val="C0504D">
                <a:hueOff val="1170380"/>
                <a:satOff val="-1460"/>
                <a:lumOff val="343"/>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US" sz="900">
              <a:solidFill>
                <a:sysClr val="window" lastClr="FFFFFF"/>
              </a:solidFill>
              <a:latin typeface="Cambria"/>
              <a:ea typeface="+mn-ea"/>
              <a:cs typeface="+mn-cs"/>
            </a:rPr>
            <a:t>Atsinaujinančius energijos išteklius naudojančių įrenginių prijungimo prie tinklų ar sistemų išlaidų kompensavimas</a:t>
          </a:r>
        </a:p>
      </dgm:t>
    </dgm:pt>
    <dgm:pt modelId="{9D6023AA-A801-B348-B4C6-C884C7F827F6}" type="parTrans" cxnId="{97E63A60-5E7B-2243-BFE8-33F882FD0B8C}">
      <dgm:prSet/>
      <dgm:spPr/>
      <dgm:t>
        <a:bodyPr/>
        <a:lstStyle/>
        <a:p>
          <a:endParaRPr lang="en-US" sz="900"/>
        </a:p>
      </dgm:t>
    </dgm:pt>
    <dgm:pt modelId="{9A9B5158-2249-EB46-9CFF-AC7977114636}" type="sibTrans" cxnId="{97E63A60-5E7B-2243-BFE8-33F882FD0B8C}">
      <dgm:prSet/>
      <dgm:spPr/>
      <dgm:t>
        <a:bodyPr/>
        <a:lstStyle/>
        <a:p>
          <a:endParaRPr lang="en-US" sz="900"/>
        </a:p>
      </dgm:t>
    </dgm:pt>
    <dgm:pt modelId="{20BF4F2C-0E44-BC4F-B5DC-7C8029AC9B62}">
      <dgm:prSet phldrT="[Text]" custT="1"/>
      <dgm:spPr>
        <a:xfrm>
          <a:off x="2199234" y="1157287"/>
          <a:ext cx="732809" cy="2430303"/>
        </a:xfrm>
        <a:gradFill rotWithShape="0">
          <a:gsLst>
            <a:gs pos="0">
              <a:srgbClr val="C0504D">
                <a:hueOff val="1755570"/>
                <a:satOff val="-2190"/>
                <a:lumOff val="515"/>
                <a:alphaOff val="0"/>
                <a:tint val="100000"/>
                <a:shade val="100000"/>
                <a:satMod val="130000"/>
              </a:srgbClr>
            </a:gs>
            <a:gs pos="100000">
              <a:srgbClr val="C0504D">
                <a:hueOff val="1755570"/>
                <a:satOff val="-2190"/>
                <a:lumOff val="515"/>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US" sz="900">
              <a:solidFill>
                <a:sysClr val="window" lastClr="FFFFFF"/>
              </a:solidFill>
              <a:latin typeface="Cambria"/>
              <a:ea typeface="+mn-ea"/>
              <a:cs typeface="+mn-cs"/>
            </a:rPr>
            <a:t>Tinklų ar sistemų galios pralaidumo ar kitų atitinkamų techninių parametrų rezervavimą AEI naudojantiems įrenginiams prijungti</a:t>
          </a:r>
        </a:p>
      </dgm:t>
    </dgm:pt>
    <dgm:pt modelId="{08CD5CD2-EFE7-6042-89BF-60F0D62BCAC4}" type="parTrans" cxnId="{8EA51830-6590-5041-8A2E-BC94F295EF3B}">
      <dgm:prSet/>
      <dgm:spPr/>
      <dgm:t>
        <a:bodyPr/>
        <a:lstStyle/>
        <a:p>
          <a:endParaRPr lang="en-US" sz="900"/>
        </a:p>
      </dgm:t>
    </dgm:pt>
    <dgm:pt modelId="{5D78961D-FB5F-7741-BCA6-346275EE3FA2}" type="sibTrans" cxnId="{8EA51830-6590-5041-8A2E-BC94F295EF3B}">
      <dgm:prSet/>
      <dgm:spPr/>
      <dgm:t>
        <a:bodyPr/>
        <a:lstStyle/>
        <a:p>
          <a:endParaRPr lang="en-US" sz="900"/>
        </a:p>
      </dgm:t>
    </dgm:pt>
    <dgm:pt modelId="{FA566EE6-3931-DB49-A9D1-29CADEA193D4}">
      <dgm:prSet phldrT="[Text]" custT="1"/>
      <dgm:spPr>
        <a:xfrm>
          <a:off x="2932043" y="1157287"/>
          <a:ext cx="732809" cy="2430303"/>
        </a:xfrm>
        <a:gradFill rotWithShape="0">
          <a:gsLst>
            <a:gs pos="0">
              <a:srgbClr val="C0504D">
                <a:hueOff val="2340760"/>
                <a:satOff val="-2919"/>
                <a:lumOff val="686"/>
                <a:alphaOff val="0"/>
                <a:tint val="100000"/>
                <a:shade val="100000"/>
                <a:satMod val="130000"/>
              </a:srgbClr>
            </a:gs>
            <a:gs pos="100000">
              <a:srgbClr val="C0504D">
                <a:hueOff val="2340760"/>
                <a:satOff val="-2919"/>
                <a:lumOff val="686"/>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US" sz="900">
              <a:solidFill>
                <a:sysClr val="window" lastClr="FFFFFF"/>
              </a:solidFill>
              <a:latin typeface="Cambria"/>
              <a:ea typeface="+mn-ea"/>
              <a:cs typeface="+mn-cs"/>
            </a:rPr>
            <a:t>Energijos, pagamintos naudojant AEI, persiuntimą pirmumo teise</a:t>
          </a:r>
        </a:p>
      </dgm:t>
    </dgm:pt>
    <dgm:pt modelId="{A11B7313-360C-6D43-BE7E-C824C39050E3}" type="parTrans" cxnId="{8653231E-60FE-454B-A15E-921842CED54A}">
      <dgm:prSet/>
      <dgm:spPr/>
      <dgm:t>
        <a:bodyPr/>
        <a:lstStyle/>
        <a:p>
          <a:endParaRPr lang="en-US" sz="900"/>
        </a:p>
      </dgm:t>
    </dgm:pt>
    <dgm:pt modelId="{98F11FAE-AC15-2C4A-9020-78462B8283F6}" type="sibTrans" cxnId="{8653231E-60FE-454B-A15E-921842CED54A}">
      <dgm:prSet/>
      <dgm:spPr/>
      <dgm:t>
        <a:bodyPr/>
        <a:lstStyle/>
        <a:p>
          <a:endParaRPr lang="en-US" sz="900"/>
        </a:p>
      </dgm:t>
    </dgm:pt>
    <dgm:pt modelId="{46A01517-AA33-9E4C-B066-0D60827AF2E2}">
      <dgm:prSet phldrT="[Text]" custT="1"/>
      <dgm:spPr>
        <a:xfrm>
          <a:off x="3664853" y="1157287"/>
          <a:ext cx="732809" cy="2430303"/>
        </a:xfrm>
        <a:gradFill rotWithShape="0">
          <a:gsLst>
            <a:gs pos="0">
              <a:srgbClr val="C0504D">
                <a:hueOff val="2925950"/>
                <a:satOff val="-3649"/>
                <a:lumOff val="858"/>
                <a:alphaOff val="0"/>
                <a:tint val="100000"/>
                <a:shade val="100000"/>
                <a:satMod val="130000"/>
              </a:srgbClr>
            </a:gs>
            <a:gs pos="100000">
              <a:srgbClr val="C0504D">
                <a:hueOff val="2925950"/>
                <a:satOff val="-3649"/>
                <a:lumOff val="858"/>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US" sz="900">
              <a:solidFill>
                <a:sysClr val="window" lastClr="FFFFFF"/>
              </a:solidFill>
              <a:latin typeface="Cambria"/>
              <a:ea typeface="+mn-ea"/>
              <a:cs typeface="+mn-cs"/>
            </a:rPr>
            <a:t>Elektros energijos gamintojų atleidimą nuo atsakomybės už pagamintą elektros energijos balansavimą ir elektrinės pajėgumų rezervavimą skatinimo laikotarpiu</a:t>
          </a:r>
        </a:p>
      </dgm:t>
    </dgm:pt>
    <dgm:pt modelId="{23A500E0-C2A9-1841-B02E-6E91877C95E6}" type="sibTrans" cxnId="{775D7EB9-C541-7045-9A5E-1BAB571828BB}">
      <dgm:prSet/>
      <dgm:spPr/>
      <dgm:t>
        <a:bodyPr/>
        <a:lstStyle/>
        <a:p>
          <a:endParaRPr lang="en-US" sz="900"/>
        </a:p>
      </dgm:t>
    </dgm:pt>
    <dgm:pt modelId="{45CD77E0-6C71-9E41-94E4-5486BD846C1B}" type="parTrans" cxnId="{775D7EB9-C541-7045-9A5E-1BAB571828BB}">
      <dgm:prSet/>
      <dgm:spPr/>
      <dgm:t>
        <a:bodyPr/>
        <a:lstStyle/>
        <a:p>
          <a:endParaRPr lang="en-US" sz="900"/>
        </a:p>
      </dgm:t>
    </dgm:pt>
    <dgm:pt modelId="{7C1CF694-E88E-434B-84A3-60A699A73F2E}">
      <dgm:prSet phldrT="[Text]" custT="1"/>
      <dgm:spPr>
        <a:xfrm>
          <a:off x="4397662" y="1157287"/>
          <a:ext cx="732809" cy="2430303"/>
        </a:xfrm>
        <a:gradFill rotWithShape="0">
          <a:gsLst>
            <a:gs pos="0">
              <a:srgbClr val="C0504D">
                <a:hueOff val="3511140"/>
                <a:satOff val="-4379"/>
                <a:lumOff val="1030"/>
                <a:alphaOff val="0"/>
                <a:tint val="100000"/>
                <a:shade val="100000"/>
                <a:satMod val="130000"/>
              </a:srgbClr>
            </a:gs>
            <a:gs pos="100000">
              <a:srgbClr val="C0504D">
                <a:hueOff val="3511140"/>
                <a:satOff val="-4379"/>
                <a:lumOff val="1030"/>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US" sz="900">
              <a:solidFill>
                <a:sysClr val="window" lastClr="FFFFFF"/>
              </a:solidFill>
              <a:latin typeface="Cambria"/>
              <a:ea typeface="+mn-ea"/>
              <a:cs typeface="+mn-cs"/>
            </a:rPr>
            <a:t>Parama žemės ūkio produkcijos - biokuro, biodegalų ir bioalyvų gamybos žaliavos - gamybai ir perdirbimui</a:t>
          </a:r>
        </a:p>
      </dgm:t>
    </dgm:pt>
    <dgm:pt modelId="{BACFC987-D363-234E-8510-24A12CE7D350}" type="parTrans" cxnId="{F50B4B10-8445-394F-B0BF-1DF52F40C27A}">
      <dgm:prSet/>
      <dgm:spPr/>
      <dgm:t>
        <a:bodyPr/>
        <a:lstStyle/>
        <a:p>
          <a:endParaRPr lang="en-US" sz="900"/>
        </a:p>
      </dgm:t>
    </dgm:pt>
    <dgm:pt modelId="{7887004C-D509-524F-B1CB-0E7F994809DD}" type="sibTrans" cxnId="{F50B4B10-8445-394F-B0BF-1DF52F40C27A}">
      <dgm:prSet/>
      <dgm:spPr/>
      <dgm:t>
        <a:bodyPr/>
        <a:lstStyle/>
        <a:p>
          <a:endParaRPr lang="en-US" sz="900"/>
        </a:p>
      </dgm:t>
    </dgm:pt>
    <dgm:pt modelId="{C0BE8511-05D2-1C4D-A65A-60043DC0956F}">
      <dgm:prSet phldrT="[Text]" custT="1"/>
      <dgm:spPr>
        <a:xfrm>
          <a:off x="5130472" y="1157287"/>
          <a:ext cx="732809" cy="2430303"/>
        </a:xfrm>
        <a:gradFill rotWithShape="0">
          <a:gsLst>
            <a:gs pos="0">
              <a:srgbClr val="C0504D">
                <a:hueOff val="4096330"/>
                <a:satOff val="-5109"/>
                <a:lumOff val="1201"/>
                <a:alphaOff val="0"/>
                <a:tint val="100000"/>
                <a:shade val="100000"/>
                <a:satMod val="130000"/>
              </a:srgbClr>
            </a:gs>
            <a:gs pos="100000">
              <a:srgbClr val="C0504D">
                <a:hueOff val="4096330"/>
                <a:satOff val="-5109"/>
                <a:lumOff val="1201"/>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US" sz="900">
              <a:solidFill>
                <a:sysClr val="window" lastClr="FFFFFF"/>
              </a:solidFill>
              <a:latin typeface="Cambria"/>
              <a:ea typeface="+mn-ea"/>
              <a:cs typeface="+mn-cs"/>
            </a:rPr>
            <a:t>Privalomojo AEI  naudojimo energijai gaminti ir privalomo energijos, pagamintos  naudojant AEI, vartojimo, taip pat biodegalų naudojimo reikalavimus</a:t>
          </a:r>
        </a:p>
      </dgm:t>
    </dgm:pt>
    <dgm:pt modelId="{5E1A4A15-A811-0743-B1D8-DE1C5C2F9118}" type="parTrans" cxnId="{FAA628A9-C1F9-AF48-99AD-F28252E13B73}">
      <dgm:prSet/>
      <dgm:spPr/>
      <dgm:t>
        <a:bodyPr/>
        <a:lstStyle/>
        <a:p>
          <a:endParaRPr lang="en-US" sz="900"/>
        </a:p>
      </dgm:t>
    </dgm:pt>
    <dgm:pt modelId="{A0A1FE76-5755-2C4C-9122-6E1F04F450FF}" type="sibTrans" cxnId="{FAA628A9-C1F9-AF48-99AD-F28252E13B73}">
      <dgm:prSet/>
      <dgm:spPr/>
      <dgm:t>
        <a:bodyPr/>
        <a:lstStyle/>
        <a:p>
          <a:endParaRPr lang="en-US" sz="900"/>
        </a:p>
      </dgm:t>
    </dgm:pt>
    <dgm:pt modelId="{FF254216-705B-5F44-9C2D-96CDEFD72BFE}">
      <dgm:prSet phldrT="[Text]" custT="1"/>
      <dgm:spPr>
        <a:xfrm>
          <a:off x="5863282" y="1157287"/>
          <a:ext cx="732809" cy="2430303"/>
        </a:xfrm>
        <a:gradFill rotWithShape="0">
          <a:gsLst>
            <a:gs pos="0">
              <a:srgbClr val="C0504D">
                <a:hueOff val="4681520"/>
                <a:satOff val="-5839"/>
                <a:lumOff val="1373"/>
                <a:alphaOff val="0"/>
                <a:tint val="100000"/>
                <a:shade val="100000"/>
                <a:satMod val="130000"/>
              </a:srgbClr>
            </a:gs>
            <a:gs pos="100000">
              <a:srgbClr val="C0504D">
                <a:hueOff val="4681520"/>
                <a:satOff val="-5839"/>
                <a:lumOff val="1373"/>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en-US" sz="900">
              <a:solidFill>
                <a:sysClr val="window" lastClr="FFFFFF"/>
              </a:solidFill>
              <a:latin typeface="Cambria"/>
              <a:ea typeface="+mn-ea"/>
              <a:cs typeface="+mn-cs"/>
            </a:rPr>
            <a:t>Parama investicijoms į  AEI naudojančias technologija</a:t>
          </a:r>
        </a:p>
      </dgm:t>
    </dgm:pt>
    <dgm:pt modelId="{469898E3-A37F-DC4B-A2BF-20F3D1894AA5}" type="parTrans" cxnId="{23102F46-15C2-D54D-A7B6-537CB0B28980}">
      <dgm:prSet/>
      <dgm:spPr/>
      <dgm:t>
        <a:bodyPr/>
        <a:lstStyle/>
        <a:p>
          <a:endParaRPr lang="en-US" sz="900"/>
        </a:p>
      </dgm:t>
    </dgm:pt>
    <dgm:pt modelId="{1A4B72F9-23C0-A048-A3AB-8EB214D4974F}" type="sibTrans" cxnId="{23102F46-15C2-D54D-A7B6-537CB0B28980}">
      <dgm:prSet/>
      <dgm:spPr/>
      <dgm:t>
        <a:bodyPr/>
        <a:lstStyle/>
        <a:p>
          <a:endParaRPr lang="en-US" sz="900"/>
        </a:p>
      </dgm:t>
    </dgm:pt>
    <dgm:pt modelId="{2C93F9A6-700F-DD4F-BCE4-6A7ABE0D67F6}" type="pres">
      <dgm:prSet presAssocID="{1512EB95-D0D7-9947-BACA-FB34AC8E0244}" presName="composite" presStyleCnt="0">
        <dgm:presLayoutVars>
          <dgm:chMax val="1"/>
          <dgm:dir/>
          <dgm:resizeHandles val="exact"/>
        </dgm:presLayoutVars>
      </dgm:prSet>
      <dgm:spPr/>
      <dgm:t>
        <a:bodyPr/>
        <a:lstStyle/>
        <a:p>
          <a:endParaRPr lang="en-US"/>
        </a:p>
      </dgm:t>
    </dgm:pt>
    <dgm:pt modelId="{53B95D62-E729-674C-A8FA-D64A4E8EFAF1}" type="pres">
      <dgm:prSet presAssocID="{6E6148D7-599E-4F4B-9D2F-E6D73F78C5BD}" presName="roof" presStyleLbl="dkBgShp" presStyleIdx="0" presStyleCnt="2"/>
      <dgm:spPr>
        <a:prstGeom prst="rect">
          <a:avLst/>
        </a:prstGeom>
      </dgm:spPr>
      <dgm:t>
        <a:bodyPr/>
        <a:lstStyle/>
        <a:p>
          <a:endParaRPr lang="en-US"/>
        </a:p>
      </dgm:t>
    </dgm:pt>
    <dgm:pt modelId="{50A842BF-B9E6-1F4B-963A-5CBB5117C809}" type="pres">
      <dgm:prSet presAssocID="{6E6148D7-599E-4F4B-9D2F-E6D73F78C5BD}" presName="pillars" presStyleCnt="0"/>
      <dgm:spPr/>
    </dgm:pt>
    <dgm:pt modelId="{F6032562-274D-DC43-BC3A-C7742410822A}" type="pres">
      <dgm:prSet presAssocID="{6E6148D7-599E-4F4B-9D2F-E6D73F78C5BD}" presName="pillar1" presStyleLbl="node1" presStyleIdx="0" presStyleCnt="9">
        <dgm:presLayoutVars>
          <dgm:bulletEnabled val="1"/>
        </dgm:presLayoutVars>
      </dgm:prSet>
      <dgm:spPr>
        <a:prstGeom prst="rect">
          <a:avLst/>
        </a:prstGeom>
      </dgm:spPr>
      <dgm:t>
        <a:bodyPr/>
        <a:lstStyle/>
        <a:p>
          <a:endParaRPr lang="en-US"/>
        </a:p>
      </dgm:t>
    </dgm:pt>
    <dgm:pt modelId="{E548A505-E321-6A4A-ACFB-BE0ED7BA0F0C}" type="pres">
      <dgm:prSet presAssocID="{048D2509-EEB3-7143-87F7-ACDD0ADBD4BE}" presName="pillarX" presStyleLbl="node1" presStyleIdx="1" presStyleCnt="9">
        <dgm:presLayoutVars>
          <dgm:bulletEnabled val="1"/>
        </dgm:presLayoutVars>
      </dgm:prSet>
      <dgm:spPr>
        <a:prstGeom prst="rect">
          <a:avLst/>
        </a:prstGeom>
      </dgm:spPr>
      <dgm:t>
        <a:bodyPr/>
        <a:lstStyle/>
        <a:p>
          <a:endParaRPr lang="en-US"/>
        </a:p>
      </dgm:t>
    </dgm:pt>
    <dgm:pt modelId="{1C62F745-009D-6C45-BFCC-4819BA2854B7}" type="pres">
      <dgm:prSet presAssocID="{1409F09D-452B-BE43-BE3D-A706D5289CEA}" presName="pillarX" presStyleLbl="node1" presStyleIdx="2" presStyleCnt="9">
        <dgm:presLayoutVars>
          <dgm:bulletEnabled val="1"/>
        </dgm:presLayoutVars>
      </dgm:prSet>
      <dgm:spPr>
        <a:prstGeom prst="rect">
          <a:avLst/>
        </a:prstGeom>
      </dgm:spPr>
      <dgm:t>
        <a:bodyPr/>
        <a:lstStyle/>
        <a:p>
          <a:endParaRPr lang="en-US"/>
        </a:p>
      </dgm:t>
    </dgm:pt>
    <dgm:pt modelId="{5BAF9FA8-BF3B-A245-B4F3-3F8B46C38B69}" type="pres">
      <dgm:prSet presAssocID="{20BF4F2C-0E44-BC4F-B5DC-7C8029AC9B62}" presName="pillarX" presStyleLbl="node1" presStyleIdx="3" presStyleCnt="9">
        <dgm:presLayoutVars>
          <dgm:bulletEnabled val="1"/>
        </dgm:presLayoutVars>
      </dgm:prSet>
      <dgm:spPr>
        <a:prstGeom prst="rect">
          <a:avLst/>
        </a:prstGeom>
      </dgm:spPr>
      <dgm:t>
        <a:bodyPr/>
        <a:lstStyle/>
        <a:p>
          <a:endParaRPr lang="en-US"/>
        </a:p>
      </dgm:t>
    </dgm:pt>
    <dgm:pt modelId="{2C0F2991-F95C-7E43-A512-EAD57CE42F69}" type="pres">
      <dgm:prSet presAssocID="{FA566EE6-3931-DB49-A9D1-29CADEA193D4}" presName="pillarX" presStyleLbl="node1" presStyleIdx="4" presStyleCnt="9">
        <dgm:presLayoutVars>
          <dgm:bulletEnabled val="1"/>
        </dgm:presLayoutVars>
      </dgm:prSet>
      <dgm:spPr>
        <a:prstGeom prst="rect">
          <a:avLst/>
        </a:prstGeom>
      </dgm:spPr>
      <dgm:t>
        <a:bodyPr/>
        <a:lstStyle/>
        <a:p>
          <a:endParaRPr lang="en-US"/>
        </a:p>
      </dgm:t>
    </dgm:pt>
    <dgm:pt modelId="{E2328F83-AB4C-CE44-A2C1-2AD0292E5970}" type="pres">
      <dgm:prSet presAssocID="{46A01517-AA33-9E4C-B066-0D60827AF2E2}" presName="pillarX" presStyleLbl="node1" presStyleIdx="5" presStyleCnt="9">
        <dgm:presLayoutVars>
          <dgm:bulletEnabled val="1"/>
        </dgm:presLayoutVars>
      </dgm:prSet>
      <dgm:spPr>
        <a:prstGeom prst="rect">
          <a:avLst/>
        </a:prstGeom>
      </dgm:spPr>
      <dgm:t>
        <a:bodyPr/>
        <a:lstStyle/>
        <a:p>
          <a:endParaRPr lang="en-US"/>
        </a:p>
      </dgm:t>
    </dgm:pt>
    <dgm:pt modelId="{3841A6A5-628E-164F-A1FF-63921D4A2CDB}" type="pres">
      <dgm:prSet presAssocID="{7C1CF694-E88E-434B-84A3-60A699A73F2E}" presName="pillarX" presStyleLbl="node1" presStyleIdx="6" presStyleCnt="9">
        <dgm:presLayoutVars>
          <dgm:bulletEnabled val="1"/>
        </dgm:presLayoutVars>
      </dgm:prSet>
      <dgm:spPr>
        <a:prstGeom prst="rect">
          <a:avLst/>
        </a:prstGeom>
      </dgm:spPr>
      <dgm:t>
        <a:bodyPr/>
        <a:lstStyle/>
        <a:p>
          <a:endParaRPr lang="en-US"/>
        </a:p>
      </dgm:t>
    </dgm:pt>
    <dgm:pt modelId="{BFD4771D-4BB3-E748-B5F0-AD185F05975E}" type="pres">
      <dgm:prSet presAssocID="{C0BE8511-05D2-1C4D-A65A-60043DC0956F}" presName="pillarX" presStyleLbl="node1" presStyleIdx="7" presStyleCnt="9">
        <dgm:presLayoutVars>
          <dgm:bulletEnabled val="1"/>
        </dgm:presLayoutVars>
      </dgm:prSet>
      <dgm:spPr>
        <a:prstGeom prst="rect">
          <a:avLst/>
        </a:prstGeom>
      </dgm:spPr>
      <dgm:t>
        <a:bodyPr/>
        <a:lstStyle/>
        <a:p>
          <a:endParaRPr lang="en-US"/>
        </a:p>
      </dgm:t>
    </dgm:pt>
    <dgm:pt modelId="{7BABEDA5-B16B-C84B-86DE-57714D2E386E}" type="pres">
      <dgm:prSet presAssocID="{FF254216-705B-5F44-9C2D-96CDEFD72BFE}" presName="pillarX" presStyleLbl="node1" presStyleIdx="8" presStyleCnt="9">
        <dgm:presLayoutVars>
          <dgm:bulletEnabled val="1"/>
        </dgm:presLayoutVars>
      </dgm:prSet>
      <dgm:spPr>
        <a:prstGeom prst="rect">
          <a:avLst/>
        </a:prstGeom>
      </dgm:spPr>
      <dgm:t>
        <a:bodyPr/>
        <a:lstStyle/>
        <a:p>
          <a:endParaRPr lang="en-US"/>
        </a:p>
      </dgm:t>
    </dgm:pt>
    <dgm:pt modelId="{A54BF3DF-6744-5040-B266-AFCC626BDFFA}" type="pres">
      <dgm:prSet presAssocID="{6E6148D7-599E-4F4B-9D2F-E6D73F78C5BD}" presName="base" presStyleLbl="dkBgShp" presStyleIdx="1" presStyleCnt="2"/>
      <dgm:spPr>
        <a:xfrm>
          <a:off x="0" y="3587591"/>
          <a:ext cx="6596897" cy="270033"/>
        </a:xfrm>
        <a:prstGeom prst="rect">
          <a:avLst/>
        </a:prstGeom>
        <a:gradFill rotWithShape="0">
          <a:gsLst>
            <a:gs pos="0">
              <a:srgbClr val="C0504D">
                <a:shade val="90000"/>
                <a:hueOff val="0"/>
                <a:satOff val="0"/>
                <a:lumOff val="0"/>
                <a:alphaOff val="0"/>
                <a:tint val="50000"/>
                <a:satMod val="300000"/>
              </a:srgbClr>
            </a:gs>
            <a:gs pos="35000">
              <a:srgbClr val="C0504D">
                <a:shade val="90000"/>
                <a:hueOff val="0"/>
                <a:satOff val="0"/>
                <a:lumOff val="0"/>
                <a:alphaOff val="0"/>
                <a:tint val="37000"/>
                <a:satMod val="300000"/>
              </a:srgbClr>
            </a:gs>
            <a:gs pos="100000">
              <a:srgbClr val="C0504D">
                <a:shade val="90000"/>
                <a:hueOff val="0"/>
                <a:satOff val="0"/>
                <a:lumOff val="0"/>
                <a:alphaOff val="0"/>
                <a:tint val="15000"/>
                <a:satMod val="350000"/>
              </a:srgbClr>
            </a:gs>
          </a:gsLst>
          <a:lin ang="16200000" scaled="1"/>
        </a:gradFill>
        <a:ln>
          <a:noFill/>
        </a:ln>
        <a:effectLst/>
        <a:scene3d>
          <a:camera prst="orthographicFront"/>
          <a:lightRig rig="flat" dir="t"/>
        </a:scene3d>
        <a:sp3d z="-190500" extrusionH="12700" prstMaterial="plastic">
          <a:bevelT w="50800" h="50800"/>
        </a:sp3d>
      </dgm:spPr>
    </dgm:pt>
  </dgm:ptLst>
  <dgm:cxnLst>
    <dgm:cxn modelId="{FAA628A9-C1F9-AF48-99AD-F28252E13B73}" srcId="{6E6148D7-599E-4F4B-9D2F-E6D73F78C5BD}" destId="{C0BE8511-05D2-1C4D-A65A-60043DC0956F}" srcOrd="7" destOrd="0" parTransId="{5E1A4A15-A811-0743-B1D8-DE1C5C2F9118}" sibTransId="{A0A1FE76-5755-2C4C-9122-6E1F04F450FF}"/>
    <dgm:cxn modelId="{A271D772-75FD-BB4D-A111-7C77D8C00F53}" type="presOf" srcId="{FF254216-705B-5F44-9C2D-96CDEFD72BFE}" destId="{7BABEDA5-B16B-C84B-86DE-57714D2E386E}" srcOrd="0" destOrd="0" presId="urn:microsoft.com/office/officeart/2005/8/layout/hList3"/>
    <dgm:cxn modelId="{E87A3FA6-A03E-514D-8DD4-FC9CBB4B06D3}" type="presOf" srcId="{C0BE8511-05D2-1C4D-A65A-60043DC0956F}" destId="{BFD4771D-4BB3-E748-B5F0-AD185F05975E}" srcOrd="0" destOrd="0" presId="urn:microsoft.com/office/officeart/2005/8/layout/hList3"/>
    <dgm:cxn modelId="{2DE88B66-56EE-174D-96D8-A760EE1A0581}" type="presOf" srcId="{048D2509-EEB3-7143-87F7-ACDD0ADBD4BE}" destId="{E548A505-E321-6A4A-ACFB-BE0ED7BA0F0C}" srcOrd="0" destOrd="0" presId="urn:microsoft.com/office/officeart/2005/8/layout/hList3"/>
    <dgm:cxn modelId="{2436509A-DB31-5A4A-B4D9-57F260D3F98E}" srcId="{1512EB95-D0D7-9947-BACA-FB34AC8E0244}" destId="{6E6148D7-599E-4F4B-9D2F-E6D73F78C5BD}" srcOrd="0" destOrd="0" parTransId="{7195F497-4311-9C41-ADA5-BEB6858EFACC}" sibTransId="{D51924CB-2165-6148-A7F8-E6F328315A83}"/>
    <dgm:cxn modelId="{DEB95D4A-73EA-0F4B-A699-CDB34306D34B}" type="presOf" srcId="{20BF4F2C-0E44-BC4F-B5DC-7C8029AC9B62}" destId="{5BAF9FA8-BF3B-A245-B4F3-3F8B46C38B69}" srcOrd="0" destOrd="0" presId="urn:microsoft.com/office/officeart/2005/8/layout/hList3"/>
    <dgm:cxn modelId="{F50B4B10-8445-394F-B0BF-1DF52F40C27A}" srcId="{6E6148D7-599E-4F4B-9D2F-E6D73F78C5BD}" destId="{7C1CF694-E88E-434B-84A3-60A699A73F2E}" srcOrd="6" destOrd="0" parTransId="{BACFC987-D363-234E-8510-24A12CE7D350}" sibTransId="{7887004C-D509-524F-B1CB-0E7F994809DD}"/>
    <dgm:cxn modelId="{23102F46-15C2-D54D-A7B6-537CB0B28980}" srcId="{6E6148D7-599E-4F4B-9D2F-E6D73F78C5BD}" destId="{FF254216-705B-5F44-9C2D-96CDEFD72BFE}" srcOrd="8" destOrd="0" parTransId="{469898E3-A37F-DC4B-A2BF-20F3D1894AA5}" sibTransId="{1A4B72F9-23C0-A048-A3AB-8EB214D4974F}"/>
    <dgm:cxn modelId="{9A6602A2-2735-2F46-8587-99997A453C06}" srcId="{6E6148D7-599E-4F4B-9D2F-E6D73F78C5BD}" destId="{048D2509-EEB3-7143-87F7-ACDD0ADBD4BE}" srcOrd="1" destOrd="0" parTransId="{78D7489D-521C-8C4E-A799-62BAE7D57137}" sibTransId="{D869A485-FF01-C644-B515-E2BAAF774BB7}"/>
    <dgm:cxn modelId="{D0C46573-5D1A-9042-85B0-763A373B4CDB}" type="presOf" srcId="{E155BFD2-7E90-AB47-845E-B5C1A1B28CB3}" destId="{F6032562-274D-DC43-BC3A-C7742410822A}" srcOrd="0" destOrd="0" presId="urn:microsoft.com/office/officeart/2005/8/layout/hList3"/>
    <dgm:cxn modelId="{BBF908C9-382B-0B4F-84AF-F0BFC9C332D4}" type="presOf" srcId="{7C1CF694-E88E-434B-84A3-60A699A73F2E}" destId="{3841A6A5-628E-164F-A1FF-63921D4A2CDB}" srcOrd="0" destOrd="0" presId="urn:microsoft.com/office/officeart/2005/8/layout/hList3"/>
    <dgm:cxn modelId="{07B74F1C-1186-B246-8DFF-74A28069C86E}" type="presOf" srcId="{FA566EE6-3931-DB49-A9D1-29CADEA193D4}" destId="{2C0F2991-F95C-7E43-A512-EAD57CE42F69}" srcOrd="0" destOrd="0" presId="urn:microsoft.com/office/officeart/2005/8/layout/hList3"/>
    <dgm:cxn modelId="{FE243EC4-6456-384D-A659-A7FCDEDA8F3A}" type="presOf" srcId="{46A01517-AA33-9E4C-B066-0D60827AF2E2}" destId="{E2328F83-AB4C-CE44-A2C1-2AD0292E5970}" srcOrd="0" destOrd="0" presId="urn:microsoft.com/office/officeart/2005/8/layout/hList3"/>
    <dgm:cxn modelId="{25A9EFB0-4716-7040-A772-269AFDC75BA5}" type="presOf" srcId="{1409F09D-452B-BE43-BE3D-A706D5289CEA}" destId="{1C62F745-009D-6C45-BFCC-4819BA2854B7}" srcOrd="0" destOrd="0" presId="urn:microsoft.com/office/officeart/2005/8/layout/hList3"/>
    <dgm:cxn modelId="{97E63A60-5E7B-2243-BFE8-33F882FD0B8C}" srcId="{6E6148D7-599E-4F4B-9D2F-E6D73F78C5BD}" destId="{1409F09D-452B-BE43-BE3D-A706D5289CEA}" srcOrd="2" destOrd="0" parTransId="{9D6023AA-A801-B348-B4C6-C884C7F827F6}" sibTransId="{9A9B5158-2249-EB46-9CFF-AC7977114636}"/>
    <dgm:cxn modelId="{8653231E-60FE-454B-A15E-921842CED54A}" srcId="{6E6148D7-599E-4F4B-9D2F-E6D73F78C5BD}" destId="{FA566EE6-3931-DB49-A9D1-29CADEA193D4}" srcOrd="4" destOrd="0" parTransId="{A11B7313-360C-6D43-BE7E-C824C39050E3}" sibTransId="{98F11FAE-AC15-2C4A-9020-78462B8283F6}"/>
    <dgm:cxn modelId="{FFF7AD3C-932E-A147-B5B7-8A85527AD975}" type="presOf" srcId="{1512EB95-D0D7-9947-BACA-FB34AC8E0244}" destId="{2C93F9A6-700F-DD4F-BCE4-6A7ABE0D67F6}" srcOrd="0" destOrd="0" presId="urn:microsoft.com/office/officeart/2005/8/layout/hList3"/>
    <dgm:cxn modelId="{FB97EA95-3046-B148-A209-BDEE8F950E73}" srcId="{6E6148D7-599E-4F4B-9D2F-E6D73F78C5BD}" destId="{E155BFD2-7E90-AB47-845E-B5C1A1B28CB3}" srcOrd="0" destOrd="0" parTransId="{707E48DA-36E0-7B47-B484-092699C2B2D5}" sibTransId="{5A37ED48-07CE-9C46-B8BD-43E65FA0D710}"/>
    <dgm:cxn modelId="{8EA51830-6590-5041-8A2E-BC94F295EF3B}" srcId="{6E6148D7-599E-4F4B-9D2F-E6D73F78C5BD}" destId="{20BF4F2C-0E44-BC4F-B5DC-7C8029AC9B62}" srcOrd="3" destOrd="0" parTransId="{08CD5CD2-EFE7-6042-89BF-60F0D62BCAC4}" sibTransId="{5D78961D-FB5F-7741-BCA6-346275EE3FA2}"/>
    <dgm:cxn modelId="{46403265-E102-EE4C-809C-16A9E3FF813B}" type="presOf" srcId="{6E6148D7-599E-4F4B-9D2F-E6D73F78C5BD}" destId="{53B95D62-E729-674C-A8FA-D64A4E8EFAF1}" srcOrd="0" destOrd="0" presId="urn:microsoft.com/office/officeart/2005/8/layout/hList3"/>
    <dgm:cxn modelId="{775D7EB9-C541-7045-9A5E-1BAB571828BB}" srcId="{6E6148D7-599E-4F4B-9D2F-E6D73F78C5BD}" destId="{46A01517-AA33-9E4C-B066-0D60827AF2E2}" srcOrd="5" destOrd="0" parTransId="{45CD77E0-6C71-9E41-94E4-5486BD846C1B}" sibTransId="{23A500E0-C2A9-1841-B02E-6E91877C95E6}"/>
    <dgm:cxn modelId="{A498CE0E-F557-D341-98CE-8CB423CD44FA}" type="presParOf" srcId="{2C93F9A6-700F-DD4F-BCE4-6A7ABE0D67F6}" destId="{53B95D62-E729-674C-A8FA-D64A4E8EFAF1}" srcOrd="0" destOrd="0" presId="urn:microsoft.com/office/officeart/2005/8/layout/hList3"/>
    <dgm:cxn modelId="{74CDF413-E7D0-924F-9A65-098FEBB5C0F8}" type="presParOf" srcId="{2C93F9A6-700F-DD4F-BCE4-6A7ABE0D67F6}" destId="{50A842BF-B9E6-1F4B-963A-5CBB5117C809}" srcOrd="1" destOrd="0" presId="urn:microsoft.com/office/officeart/2005/8/layout/hList3"/>
    <dgm:cxn modelId="{7CA22C96-0D73-544E-91CE-FA958DDD9D42}" type="presParOf" srcId="{50A842BF-B9E6-1F4B-963A-5CBB5117C809}" destId="{F6032562-274D-DC43-BC3A-C7742410822A}" srcOrd="0" destOrd="0" presId="urn:microsoft.com/office/officeart/2005/8/layout/hList3"/>
    <dgm:cxn modelId="{36EA7428-A9D6-894E-B207-D4F73035209C}" type="presParOf" srcId="{50A842BF-B9E6-1F4B-963A-5CBB5117C809}" destId="{E548A505-E321-6A4A-ACFB-BE0ED7BA0F0C}" srcOrd="1" destOrd="0" presId="urn:microsoft.com/office/officeart/2005/8/layout/hList3"/>
    <dgm:cxn modelId="{CB39B433-C595-8841-BCFC-63890E881940}" type="presParOf" srcId="{50A842BF-B9E6-1F4B-963A-5CBB5117C809}" destId="{1C62F745-009D-6C45-BFCC-4819BA2854B7}" srcOrd="2" destOrd="0" presId="urn:microsoft.com/office/officeart/2005/8/layout/hList3"/>
    <dgm:cxn modelId="{4249A19C-0CA1-644F-8C8A-224C55B04377}" type="presParOf" srcId="{50A842BF-B9E6-1F4B-963A-5CBB5117C809}" destId="{5BAF9FA8-BF3B-A245-B4F3-3F8B46C38B69}" srcOrd="3" destOrd="0" presId="urn:microsoft.com/office/officeart/2005/8/layout/hList3"/>
    <dgm:cxn modelId="{33D03A56-BD5D-FB47-A1C2-E228F5EE9FF6}" type="presParOf" srcId="{50A842BF-B9E6-1F4B-963A-5CBB5117C809}" destId="{2C0F2991-F95C-7E43-A512-EAD57CE42F69}" srcOrd="4" destOrd="0" presId="urn:microsoft.com/office/officeart/2005/8/layout/hList3"/>
    <dgm:cxn modelId="{907E7755-53D5-C846-AD0A-996ECB226011}" type="presParOf" srcId="{50A842BF-B9E6-1F4B-963A-5CBB5117C809}" destId="{E2328F83-AB4C-CE44-A2C1-2AD0292E5970}" srcOrd="5" destOrd="0" presId="urn:microsoft.com/office/officeart/2005/8/layout/hList3"/>
    <dgm:cxn modelId="{FA4C34D1-2D83-0145-ABE9-C1566BCD9338}" type="presParOf" srcId="{50A842BF-B9E6-1F4B-963A-5CBB5117C809}" destId="{3841A6A5-628E-164F-A1FF-63921D4A2CDB}" srcOrd="6" destOrd="0" presId="urn:microsoft.com/office/officeart/2005/8/layout/hList3"/>
    <dgm:cxn modelId="{E943EA27-D099-1C46-A430-F548073851EB}" type="presParOf" srcId="{50A842BF-B9E6-1F4B-963A-5CBB5117C809}" destId="{BFD4771D-4BB3-E748-B5F0-AD185F05975E}" srcOrd="7" destOrd="0" presId="urn:microsoft.com/office/officeart/2005/8/layout/hList3"/>
    <dgm:cxn modelId="{05AF4394-B846-8C4A-B65A-5EBE754D20E1}" type="presParOf" srcId="{50A842BF-B9E6-1F4B-963A-5CBB5117C809}" destId="{7BABEDA5-B16B-C84B-86DE-57714D2E386E}" srcOrd="8" destOrd="0" presId="urn:microsoft.com/office/officeart/2005/8/layout/hList3"/>
    <dgm:cxn modelId="{78C6BE30-A74C-7644-A2F9-974458910F6A}" type="presParOf" srcId="{2C93F9A6-700F-DD4F-BCE4-6A7ABE0D67F6}" destId="{A54BF3DF-6744-5040-B266-AFCC626BDFFA}" srcOrd="2" destOrd="0" presId="urn:microsoft.com/office/officeart/2005/8/layout/hList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5ABA500-248D-EB40-A339-8AD567739FED}" type="doc">
      <dgm:prSet loTypeId="urn:microsoft.com/office/officeart/2005/8/layout/hierarchy1" loCatId="" qsTypeId="urn:microsoft.com/office/officeart/2005/8/quickstyle/simple4" qsCatId="simple" csTypeId="urn:microsoft.com/office/officeart/2005/8/colors/accent1_2" csCatId="accent1" phldr="1"/>
      <dgm:spPr/>
      <dgm:t>
        <a:bodyPr/>
        <a:lstStyle/>
        <a:p>
          <a:endParaRPr lang="en-US"/>
        </a:p>
      </dgm:t>
    </dgm:pt>
    <dgm:pt modelId="{CC3A4F45-78F2-BD47-88C5-4A6E82009FF7}">
      <dgm:prSet phldrT="[Text]" custT="1"/>
      <dgm:spPr/>
      <dgm:t>
        <a:bodyPr/>
        <a:lstStyle/>
        <a:p>
          <a:r>
            <a:rPr lang="en-US" sz="1400" b="1">
              <a:latin typeface="Times New Roman"/>
              <a:cs typeface="Times New Roman"/>
            </a:rPr>
            <a:t>Lietuvos kaimo plėtros 2007-2013 metų programa</a:t>
          </a:r>
        </a:p>
      </dgm:t>
    </dgm:pt>
    <dgm:pt modelId="{F6770DD1-8653-BC49-8AEC-F0C5A56F27FB}" type="parTrans" cxnId="{A37F08F1-A812-8E49-BAA4-C15A71B0FC5C}">
      <dgm:prSet/>
      <dgm:spPr/>
      <dgm:t>
        <a:bodyPr/>
        <a:lstStyle/>
        <a:p>
          <a:endParaRPr lang="en-US"/>
        </a:p>
      </dgm:t>
    </dgm:pt>
    <dgm:pt modelId="{2FB97E31-10E6-5741-8B50-8CB67F57190A}" type="sibTrans" cxnId="{A37F08F1-A812-8E49-BAA4-C15A71B0FC5C}">
      <dgm:prSet/>
      <dgm:spPr/>
      <dgm:t>
        <a:bodyPr/>
        <a:lstStyle/>
        <a:p>
          <a:endParaRPr lang="en-US"/>
        </a:p>
      </dgm:t>
    </dgm:pt>
    <dgm:pt modelId="{BEE9C6A5-C76F-FE4E-88D7-9AAD796F53B5}">
      <dgm:prSet phldrT="[Text]" custT="1"/>
      <dgm:spPr/>
      <dgm:t>
        <a:bodyPr/>
        <a:lstStyle/>
        <a:p>
          <a:r>
            <a:rPr lang="en-US" sz="1200" i="1"/>
            <a:t>I kryptis ,,Žemės, maisto ir miškų ūkio sektoriaus konkurencingumo didinimas"</a:t>
          </a:r>
        </a:p>
      </dgm:t>
    </dgm:pt>
    <dgm:pt modelId="{E85FF49D-1EA9-C443-9C02-A85FC9A35A81}" type="parTrans" cxnId="{D9B46F13-45C7-1E48-8BE6-282A151E795F}">
      <dgm:prSet/>
      <dgm:spPr/>
      <dgm:t>
        <a:bodyPr/>
        <a:lstStyle/>
        <a:p>
          <a:endParaRPr lang="en-US" sz="500"/>
        </a:p>
      </dgm:t>
    </dgm:pt>
    <dgm:pt modelId="{24614562-C886-B84A-9259-241818746E0A}" type="sibTrans" cxnId="{D9B46F13-45C7-1E48-8BE6-282A151E795F}">
      <dgm:prSet/>
      <dgm:spPr/>
      <dgm:t>
        <a:bodyPr/>
        <a:lstStyle/>
        <a:p>
          <a:endParaRPr lang="en-US"/>
        </a:p>
      </dgm:t>
    </dgm:pt>
    <dgm:pt modelId="{17BF5D5A-FD83-9C48-B644-0F48BB3AB43D}">
      <dgm:prSet phldrT="[Text]" custT="1"/>
      <dgm:spPr/>
      <dgm:t>
        <a:bodyPr/>
        <a:lstStyle/>
        <a:p>
          <a:r>
            <a:rPr lang="en-US" sz="1000"/>
            <a:t>I. 2. 1. Žemės ūkio valdų modernizavimas (ES parama </a:t>
          </a:r>
          <a:r>
            <a:rPr lang="en-US" sz="1000" b="1"/>
            <a:t>300,97 mln. eurų</a:t>
          </a:r>
          <a:r>
            <a:rPr lang="en-US" sz="1000"/>
            <a:t>)</a:t>
          </a:r>
        </a:p>
      </dgm:t>
    </dgm:pt>
    <dgm:pt modelId="{E36D2656-D081-9141-9706-1462BBA6F7B5}" type="parTrans" cxnId="{7ED55C96-0486-D54A-9042-A67CF5215082}">
      <dgm:prSet/>
      <dgm:spPr/>
      <dgm:t>
        <a:bodyPr/>
        <a:lstStyle/>
        <a:p>
          <a:endParaRPr lang="en-US"/>
        </a:p>
      </dgm:t>
    </dgm:pt>
    <dgm:pt modelId="{396F3608-1D86-B148-874E-71FC1BE6B68B}" type="sibTrans" cxnId="{7ED55C96-0486-D54A-9042-A67CF5215082}">
      <dgm:prSet/>
      <dgm:spPr/>
      <dgm:t>
        <a:bodyPr/>
        <a:lstStyle/>
        <a:p>
          <a:endParaRPr lang="en-US"/>
        </a:p>
      </dgm:t>
    </dgm:pt>
    <dgm:pt modelId="{653EE8C5-6F03-8E4E-83B5-D9E426F0F06F}">
      <dgm:prSet phldrT="[Text]" custT="1"/>
      <dgm:spPr/>
      <dgm:t>
        <a:bodyPr/>
        <a:lstStyle/>
        <a:p>
          <a:r>
            <a:rPr lang="en-US" sz="1200" i="1"/>
            <a:t>III kryptis ,,Gyvenimo kokybės kaimo vietovėse gerinimas ir kaimo ekonomikos įvairinimas"</a:t>
          </a:r>
        </a:p>
      </dgm:t>
    </dgm:pt>
    <dgm:pt modelId="{D1190AD8-7645-BF4B-BB24-FB060BC71D43}" type="parTrans" cxnId="{08568322-A8A7-A842-AE73-FDFD7A966234}">
      <dgm:prSet/>
      <dgm:spPr/>
      <dgm:t>
        <a:bodyPr/>
        <a:lstStyle/>
        <a:p>
          <a:endParaRPr lang="en-US" sz="500"/>
        </a:p>
      </dgm:t>
    </dgm:pt>
    <dgm:pt modelId="{42048AA0-4C85-2643-8F80-A7AEFA3A8D3E}" type="sibTrans" cxnId="{08568322-A8A7-A842-AE73-FDFD7A966234}">
      <dgm:prSet/>
      <dgm:spPr/>
      <dgm:t>
        <a:bodyPr/>
        <a:lstStyle/>
        <a:p>
          <a:endParaRPr lang="en-US"/>
        </a:p>
      </dgm:t>
    </dgm:pt>
    <dgm:pt modelId="{F6A62B08-307B-DF4C-8134-EF17E3A6468D}">
      <dgm:prSet phldrT="[Text]" custT="1"/>
      <dgm:spPr/>
      <dgm:t>
        <a:bodyPr/>
        <a:lstStyle/>
        <a:p>
          <a:r>
            <a:rPr lang="en-US" sz="1000"/>
            <a:t>III. 1. 1. Perėjimas prie ne žemės ūkio veiklos (ES parama </a:t>
          </a:r>
          <a:r>
            <a:rPr lang="en-US" sz="1000" b="1"/>
            <a:t>24,46 mln. eurų</a:t>
          </a:r>
          <a:r>
            <a:rPr lang="en-US" sz="1000"/>
            <a:t>)</a:t>
          </a:r>
        </a:p>
      </dgm:t>
    </dgm:pt>
    <dgm:pt modelId="{083044A5-42FF-BB4F-8EF5-216F0767B410}" type="parTrans" cxnId="{D3D3AF69-E0BE-B341-AA95-0CEA212C6EFD}">
      <dgm:prSet/>
      <dgm:spPr/>
      <dgm:t>
        <a:bodyPr/>
        <a:lstStyle/>
        <a:p>
          <a:endParaRPr lang="en-US" sz="1100"/>
        </a:p>
      </dgm:t>
    </dgm:pt>
    <dgm:pt modelId="{371121CD-E19B-5441-9822-05D16D59A515}" type="sibTrans" cxnId="{D3D3AF69-E0BE-B341-AA95-0CEA212C6EFD}">
      <dgm:prSet/>
      <dgm:spPr/>
      <dgm:t>
        <a:bodyPr/>
        <a:lstStyle/>
        <a:p>
          <a:endParaRPr lang="en-US"/>
        </a:p>
      </dgm:t>
    </dgm:pt>
    <dgm:pt modelId="{7DDBB670-64EE-B541-966B-44575978F46A}">
      <dgm:prSet phldrT="[Text]" custT="1"/>
      <dgm:spPr/>
      <dgm:t>
        <a:bodyPr/>
        <a:lstStyle/>
        <a:p>
          <a:r>
            <a:rPr lang="en-US" sz="1200" i="1"/>
            <a:t>II kryptis ,,Aplinkos ir kraštovaizdžio gerinimas"</a:t>
          </a:r>
        </a:p>
      </dgm:t>
    </dgm:pt>
    <dgm:pt modelId="{8360815E-4AE4-0C42-B2F2-E66A50E8472E}" type="sibTrans" cxnId="{82B2CF8B-C8BB-2D4B-AB54-42C7C79269C8}">
      <dgm:prSet/>
      <dgm:spPr/>
      <dgm:t>
        <a:bodyPr/>
        <a:lstStyle/>
        <a:p>
          <a:endParaRPr lang="en-US"/>
        </a:p>
      </dgm:t>
    </dgm:pt>
    <dgm:pt modelId="{84A4898C-0FCD-0E47-8D99-AB21907A8E2B}" type="parTrans" cxnId="{82B2CF8B-C8BB-2D4B-AB54-42C7C79269C8}">
      <dgm:prSet/>
      <dgm:spPr/>
      <dgm:t>
        <a:bodyPr/>
        <a:lstStyle/>
        <a:p>
          <a:endParaRPr lang="en-US" sz="500"/>
        </a:p>
      </dgm:t>
    </dgm:pt>
    <dgm:pt modelId="{A15E62DC-2740-8240-AFBF-44A0009812A2}">
      <dgm:prSet phldrT="[Text]" custT="1"/>
      <dgm:spPr/>
      <dgm:t>
        <a:bodyPr/>
        <a:lstStyle/>
        <a:p>
          <a:r>
            <a:rPr lang="en-US" sz="1000"/>
            <a:t>II. 2. 1. Pirmas žemės ūkio paskirties žemės apželdinimas mišku (ES parama </a:t>
          </a:r>
          <a:r>
            <a:rPr lang="en-US" sz="1000" b="1"/>
            <a:t>44,37 mln. eurų</a:t>
          </a:r>
          <a:r>
            <a:rPr lang="en-US" sz="1000"/>
            <a:t>)</a:t>
          </a:r>
        </a:p>
      </dgm:t>
    </dgm:pt>
    <dgm:pt modelId="{ADE75462-9F7A-BB4A-8EBD-8E9878F67AD6}" type="parTrans" cxnId="{05C63173-82B5-EF48-967D-E93C4CE5A906}">
      <dgm:prSet/>
      <dgm:spPr/>
      <dgm:t>
        <a:bodyPr/>
        <a:lstStyle/>
        <a:p>
          <a:endParaRPr lang="en-US" sz="500"/>
        </a:p>
      </dgm:t>
    </dgm:pt>
    <dgm:pt modelId="{2954B303-C4F2-4940-AA29-0D33DF8A81A1}" type="sibTrans" cxnId="{05C63173-82B5-EF48-967D-E93C4CE5A906}">
      <dgm:prSet/>
      <dgm:spPr/>
      <dgm:t>
        <a:bodyPr/>
        <a:lstStyle/>
        <a:p>
          <a:endParaRPr lang="en-US"/>
        </a:p>
      </dgm:t>
    </dgm:pt>
    <dgm:pt modelId="{2E78E530-9EED-934E-9385-329D4F367F13}">
      <dgm:prSet phldrT="[Text]" custT="1"/>
      <dgm:spPr/>
      <dgm:t>
        <a:bodyPr/>
        <a:lstStyle/>
        <a:p>
          <a:r>
            <a:rPr lang="en-US" sz="1000"/>
            <a:t>II. 2. 2. Pirmas ne žemės ūkio paskirties žemės apželdinimas mišku (ES </a:t>
          </a:r>
          <a:r>
            <a:rPr lang="en-US" sz="1000" b="0"/>
            <a:t>parama</a:t>
          </a:r>
          <a:r>
            <a:rPr lang="en-US" sz="1000" b="1"/>
            <a:t> 44 mln. eurų</a:t>
          </a:r>
          <a:r>
            <a:rPr lang="en-US" sz="1000"/>
            <a:t>)</a:t>
          </a:r>
        </a:p>
      </dgm:t>
    </dgm:pt>
    <dgm:pt modelId="{B3DD99FC-1FA3-354F-8879-7C7241C2E50D}" type="parTrans" cxnId="{2D4ABF6C-E03D-674F-A0CB-36D699A373DD}">
      <dgm:prSet/>
      <dgm:spPr/>
      <dgm:t>
        <a:bodyPr/>
        <a:lstStyle/>
        <a:p>
          <a:endParaRPr lang="en-US" sz="500"/>
        </a:p>
      </dgm:t>
    </dgm:pt>
    <dgm:pt modelId="{D5BF2A80-6E91-A649-AE1F-BBF9FDB425CE}" type="sibTrans" cxnId="{2D4ABF6C-E03D-674F-A0CB-36D699A373DD}">
      <dgm:prSet/>
      <dgm:spPr/>
      <dgm:t>
        <a:bodyPr/>
        <a:lstStyle/>
        <a:p>
          <a:endParaRPr lang="en-US"/>
        </a:p>
      </dgm:t>
    </dgm:pt>
    <dgm:pt modelId="{45639921-E3C9-1B40-88D2-C35E872DF43F}">
      <dgm:prSet phldrT="[Text]" custT="1"/>
      <dgm:spPr/>
      <dgm:t>
        <a:bodyPr/>
        <a:lstStyle/>
        <a:p>
          <a:r>
            <a:rPr lang="en-US" sz="1000"/>
            <a:t>III. 1. 2. Parama verslo kūrimui ir plėtrai (ES parama </a:t>
          </a:r>
          <a:r>
            <a:rPr lang="en-US" sz="1000" b="1"/>
            <a:t>88,49 mln. eurų</a:t>
          </a:r>
          <a:r>
            <a:rPr lang="en-US" sz="1000"/>
            <a:t>)</a:t>
          </a:r>
        </a:p>
      </dgm:t>
    </dgm:pt>
    <dgm:pt modelId="{3804D814-EBF0-1142-8C72-5DC5CAE0EFC3}" type="parTrans" cxnId="{D76D7A72-C4E9-4747-B6E0-D089F6517B03}">
      <dgm:prSet/>
      <dgm:spPr/>
      <dgm:t>
        <a:bodyPr/>
        <a:lstStyle/>
        <a:p>
          <a:endParaRPr lang="en-US" sz="1100"/>
        </a:p>
      </dgm:t>
    </dgm:pt>
    <dgm:pt modelId="{AC6BC4FB-439E-224E-A351-A31F547A4777}" type="sibTrans" cxnId="{D76D7A72-C4E9-4747-B6E0-D089F6517B03}">
      <dgm:prSet/>
      <dgm:spPr/>
      <dgm:t>
        <a:bodyPr/>
        <a:lstStyle/>
        <a:p>
          <a:endParaRPr lang="en-US"/>
        </a:p>
      </dgm:t>
    </dgm:pt>
    <dgm:pt modelId="{72AD3A15-882D-704E-9AF4-ADDB3BC4653B}">
      <dgm:prSet phldrT="[Text]" custT="1"/>
      <dgm:spPr/>
      <dgm:t>
        <a:bodyPr/>
        <a:lstStyle/>
        <a:p>
          <a:r>
            <a:rPr lang="en-US" sz="1000"/>
            <a:t>III. 1. 3. Kaimo turizmo veiklos skatinimas (ES parama </a:t>
          </a:r>
          <a:r>
            <a:rPr lang="en-US" sz="1000" b="1"/>
            <a:t>35,07 mln. eurų</a:t>
          </a:r>
          <a:r>
            <a:rPr lang="en-US" sz="1000"/>
            <a:t>)</a:t>
          </a:r>
        </a:p>
      </dgm:t>
    </dgm:pt>
    <dgm:pt modelId="{29E812B6-65DF-3D47-B9E7-968A72A42120}" type="parTrans" cxnId="{C944EE2F-FE90-4E46-807B-1ED3F849EF85}">
      <dgm:prSet/>
      <dgm:spPr/>
      <dgm:t>
        <a:bodyPr/>
        <a:lstStyle/>
        <a:p>
          <a:endParaRPr lang="en-US" sz="1100"/>
        </a:p>
      </dgm:t>
    </dgm:pt>
    <dgm:pt modelId="{7159983A-3DF5-7249-B763-D98D1F8BF1F9}" type="sibTrans" cxnId="{C944EE2F-FE90-4E46-807B-1ED3F849EF85}">
      <dgm:prSet/>
      <dgm:spPr/>
      <dgm:t>
        <a:bodyPr/>
        <a:lstStyle/>
        <a:p>
          <a:endParaRPr lang="en-US"/>
        </a:p>
      </dgm:t>
    </dgm:pt>
    <dgm:pt modelId="{82B80246-751F-344D-AC90-49EC6100561D}">
      <dgm:prSet phldrT="[Text]" custT="1"/>
      <dgm:spPr/>
      <dgm:t>
        <a:bodyPr/>
        <a:lstStyle/>
        <a:p>
          <a:r>
            <a:rPr lang="en-US" sz="1000"/>
            <a:t>I. 2. 2. Žemės ūkio produktų perdirbimas ir pridetinės vertės didinimas (ES parama </a:t>
          </a:r>
          <a:r>
            <a:rPr lang="en-US" sz="1000" b="1"/>
            <a:t>113,22 mln. eurų</a:t>
          </a:r>
          <a:r>
            <a:rPr lang="en-US" sz="1000"/>
            <a:t>)</a:t>
          </a:r>
        </a:p>
      </dgm:t>
    </dgm:pt>
    <dgm:pt modelId="{91904ADC-73F3-D04D-83A1-5F72165641A6}" type="parTrans" cxnId="{7CF87BE7-0114-2E41-A0A3-9A4F27A38CCC}">
      <dgm:prSet/>
      <dgm:spPr/>
      <dgm:t>
        <a:bodyPr/>
        <a:lstStyle/>
        <a:p>
          <a:endParaRPr lang="en-US" sz="500"/>
        </a:p>
      </dgm:t>
    </dgm:pt>
    <dgm:pt modelId="{AE1ACCB9-233D-EA40-8F9E-26DB84A2C3D1}" type="sibTrans" cxnId="{7CF87BE7-0114-2E41-A0A3-9A4F27A38CCC}">
      <dgm:prSet/>
      <dgm:spPr/>
      <dgm:t>
        <a:bodyPr/>
        <a:lstStyle/>
        <a:p>
          <a:endParaRPr lang="en-US"/>
        </a:p>
      </dgm:t>
    </dgm:pt>
    <dgm:pt modelId="{CB0D3D67-18F3-C748-BD3B-15C4796F1F75}" type="pres">
      <dgm:prSet presAssocID="{35ABA500-248D-EB40-A339-8AD567739FED}" presName="hierChild1" presStyleCnt="0">
        <dgm:presLayoutVars>
          <dgm:chPref val="1"/>
          <dgm:dir/>
          <dgm:animOne val="branch"/>
          <dgm:animLvl val="lvl"/>
          <dgm:resizeHandles/>
        </dgm:presLayoutVars>
      </dgm:prSet>
      <dgm:spPr/>
      <dgm:t>
        <a:bodyPr/>
        <a:lstStyle/>
        <a:p>
          <a:endParaRPr lang="en-US"/>
        </a:p>
      </dgm:t>
    </dgm:pt>
    <dgm:pt modelId="{6ECAE740-A299-B945-AF25-3D8F7160CC3A}" type="pres">
      <dgm:prSet presAssocID="{CC3A4F45-78F2-BD47-88C5-4A6E82009FF7}" presName="hierRoot1" presStyleCnt="0"/>
      <dgm:spPr/>
    </dgm:pt>
    <dgm:pt modelId="{BB513D55-FBD9-EE4B-969A-B56290B44E38}" type="pres">
      <dgm:prSet presAssocID="{CC3A4F45-78F2-BD47-88C5-4A6E82009FF7}" presName="composite" presStyleCnt="0"/>
      <dgm:spPr/>
    </dgm:pt>
    <dgm:pt modelId="{BB424C27-C5FC-9A4F-BF70-342F1D10A71C}" type="pres">
      <dgm:prSet presAssocID="{CC3A4F45-78F2-BD47-88C5-4A6E82009FF7}" presName="background" presStyleLbl="node0" presStyleIdx="0" presStyleCnt="1"/>
      <dgm:spPr/>
    </dgm:pt>
    <dgm:pt modelId="{D7D338E4-7AB5-A745-B231-2B7981DA0742}" type="pres">
      <dgm:prSet presAssocID="{CC3A4F45-78F2-BD47-88C5-4A6E82009FF7}" presName="text" presStyleLbl="fgAcc0" presStyleIdx="0" presStyleCnt="1" custScaleX="505101" custScaleY="176095">
        <dgm:presLayoutVars>
          <dgm:chPref val="3"/>
        </dgm:presLayoutVars>
      </dgm:prSet>
      <dgm:spPr/>
      <dgm:t>
        <a:bodyPr/>
        <a:lstStyle/>
        <a:p>
          <a:endParaRPr lang="en-US"/>
        </a:p>
      </dgm:t>
    </dgm:pt>
    <dgm:pt modelId="{96C7DF5E-8AA3-0547-AC46-1024BF71A0F9}" type="pres">
      <dgm:prSet presAssocID="{CC3A4F45-78F2-BD47-88C5-4A6E82009FF7}" presName="hierChild2" presStyleCnt="0"/>
      <dgm:spPr/>
    </dgm:pt>
    <dgm:pt modelId="{56F16C4D-76AE-0143-A5A2-5A4CD54A364B}" type="pres">
      <dgm:prSet presAssocID="{E85FF49D-1EA9-C443-9C02-A85FC9A35A81}" presName="Name10" presStyleLbl="parChTrans1D2" presStyleIdx="0" presStyleCnt="3"/>
      <dgm:spPr/>
      <dgm:t>
        <a:bodyPr/>
        <a:lstStyle/>
        <a:p>
          <a:endParaRPr lang="en-US"/>
        </a:p>
      </dgm:t>
    </dgm:pt>
    <dgm:pt modelId="{C6919656-38DE-8243-9FB6-3D45DBC74204}" type="pres">
      <dgm:prSet presAssocID="{BEE9C6A5-C76F-FE4E-88D7-9AAD796F53B5}" presName="hierRoot2" presStyleCnt="0"/>
      <dgm:spPr/>
    </dgm:pt>
    <dgm:pt modelId="{D1FF85D3-DAF8-584B-A675-A137A6D058A1}" type="pres">
      <dgm:prSet presAssocID="{BEE9C6A5-C76F-FE4E-88D7-9AAD796F53B5}" presName="composite2" presStyleCnt="0"/>
      <dgm:spPr/>
    </dgm:pt>
    <dgm:pt modelId="{5768BE78-6FF1-C14B-B21B-1E1E2AC57777}" type="pres">
      <dgm:prSet presAssocID="{BEE9C6A5-C76F-FE4E-88D7-9AAD796F53B5}" presName="background2" presStyleLbl="node2" presStyleIdx="0" presStyleCnt="3"/>
      <dgm:spPr/>
    </dgm:pt>
    <dgm:pt modelId="{95120E51-E43C-854F-8A13-1811808D6999}" type="pres">
      <dgm:prSet presAssocID="{BEE9C6A5-C76F-FE4E-88D7-9AAD796F53B5}" presName="text2" presStyleLbl="fgAcc2" presStyleIdx="0" presStyleCnt="3" custScaleX="405202" custScaleY="236264">
        <dgm:presLayoutVars>
          <dgm:chPref val="3"/>
        </dgm:presLayoutVars>
      </dgm:prSet>
      <dgm:spPr/>
      <dgm:t>
        <a:bodyPr/>
        <a:lstStyle/>
        <a:p>
          <a:endParaRPr lang="en-US"/>
        </a:p>
      </dgm:t>
    </dgm:pt>
    <dgm:pt modelId="{D7EABFF7-D235-414A-A159-598439C83B39}" type="pres">
      <dgm:prSet presAssocID="{BEE9C6A5-C76F-FE4E-88D7-9AAD796F53B5}" presName="hierChild3" presStyleCnt="0"/>
      <dgm:spPr/>
    </dgm:pt>
    <dgm:pt modelId="{FB466A7D-CB14-A946-AC54-D905C9BE4AD3}" type="pres">
      <dgm:prSet presAssocID="{E36D2656-D081-9141-9706-1462BBA6F7B5}" presName="Name17" presStyleLbl="parChTrans1D3" presStyleIdx="0" presStyleCnt="7"/>
      <dgm:spPr/>
      <dgm:t>
        <a:bodyPr/>
        <a:lstStyle/>
        <a:p>
          <a:endParaRPr lang="en-US"/>
        </a:p>
      </dgm:t>
    </dgm:pt>
    <dgm:pt modelId="{BC842925-A82A-2947-A525-F448ED049E6C}" type="pres">
      <dgm:prSet presAssocID="{17BF5D5A-FD83-9C48-B644-0F48BB3AB43D}" presName="hierRoot3" presStyleCnt="0"/>
      <dgm:spPr/>
    </dgm:pt>
    <dgm:pt modelId="{5F88ED26-BBAF-624A-A97F-5409A93375CF}" type="pres">
      <dgm:prSet presAssocID="{17BF5D5A-FD83-9C48-B644-0F48BB3AB43D}" presName="composite3" presStyleCnt="0"/>
      <dgm:spPr/>
    </dgm:pt>
    <dgm:pt modelId="{A9C8AA5D-E6AE-FA47-9D1F-BFF54007C86F}" type="pres">
      <dgm:prSet presAssocID="{17BF5D5A-FD83-9C48-B644-0F48BB3AB43D}" presName="background3" presStyleLbl="node3" presStyleIdx="0" presStyleCnt="7"/>
      <dgm:spPr/>
    </dgm:pt>
    <dgm:pt modelId="{A8E3F9C5-E427-554D-A90F-E3AEFEC6DEEB}" type="pres">
      <dgm:prSet presAssocID="{17BF5D5A-FD83-9C48-B644-0F48BB3AB43D}" presName="text3" presStyleLbl="fgAcc3" presStyleIdx="0" presStyleCnt="7" custScaleX="227680" custScaleY="561955">
        <dgm:presLayoutVars>
          <dgm:chPref val="3"/>
        </dgm:presLayoutVars>
      </dgm:prSet>
      <dgm:spPr/>
      <dgm:t>
        <a:bodyPr/>
        <a:lstStyle/>
        <a:p>
          <a:endParaRPr lang="en-US"/>
        </a:p>
      </dgm:t>
    </dgm:pt>
    <dgm:pt modelId="{06721B6B-CEDA-644D-80B9-D03BD76C0C42}" type="pres">
      <dgm:prSet presAssocID="{17BF5D5A-FD83-9C48-B644-0F48BB3AB43D}" presName="hierChild4" presStyleCnt="0"/>
      <dgm:spPr/>
    </dgm:pt>
    <dgm:pt modelId="{1DCB879F-B894-1748-A233-DA310025E1FC}" type="pres">
      <dgm:prSet presAssocID="{91904ADC-73F3-D04D-83A1-5F72165641A6}" presName="Name17" presStyleLbl="parChTrans1D3" presStyleIdx="1" presStyleCnt="7"/>
      <dgm:spPr/>
      <dgm:t>
        <a:bodyPr/>
        <a:lstStyle/>
        <a:p>
          <a:endParaRPr lang="en-US"/>
        </a:p>
      </dgm:t>
    </dgm:pt>
    <dgm:pt modelId="{ED3A6A26-3B80-A94D-A2CB-0F9B481EFCBE}" type="pres">
      <dgm:prSet presAssocID="{82B80246-751F-344D-AC90-49EC6100561D}" presName="hierRoot3" presStyleCnt="0"/>
      <dgm:spPr/>
    </dgm:pt>
    <dgm:pt modelId="{3F589152-6CA2-544A-89E8-2D7468D6DF00}" type="pres">
      <dgm:prSet presAssocID="{82B80246-751F-344D-AC90-49EC6100561D}" presName="composite3" presStyleCnt="0"/>
      <dgm:spPr/>
    </dgm:pt>
    <dgm:pt modelId="{1A19E6E9-D21C-484B-9C6A-C3F073E5F1A4}" type="pres">
      <dgm:prSet presAssocID="{82B80246-751F-344D-AC90-49EC6100561D}" presName="background3" presStyleLbl="node3" presStyleIdx="1" presStyleCnt="7"/>
      <dgm:spPr/>
    </dgm:pt>
    <dgm:pt modelId="{66B12058-F11B-2C40-A441-77EB5F27EFC7}" type="pres">
      <dgm:prSet presAssocID="{82B80246-751F-344D-AC90-49EC6100561D}" presName="text3" presStyleLbl="fgAcc3" presStyleIdx="1" presStyleCnt="7" custScaleX="214260" custScaleY="561955">
        <dgm:presLayoutVars>
          <dgm:chPref val="3"/>
        </dgm:presLayoutVars>
      </dgm:prSet>
      <dgm:spPr/>
      <dgm:t>
        <a:bodyPr/>
        <a:lstStyle/>
        <a:p>
          <a:endParaRPr lang="en-US"/>
        </a:p>
      </dgm:t>
    </dgm:pt>
    <dgm:pt modelId="{9E24703D-6E41-0448-8666-CA71ABC6FCC7}" type="pres">
      <dgm:prSet presAssocID="{82B80246-751F-344D-AC90-49EC6100561D}" presName="hierChild4" presStyleCnt="0"/>
      <dgm:spPr/>
    </dgm:pt>
    <dgm:pt modelId="{7458E611-12AA-7E4A-9CE7-49A58A9B6425}" type="pres">
      <dgm:prSet presAssocID="{84A4898C-0FCD-0E47-8D99-AB21907A8E2B}" presName="Name10" presStyleLbl="parChTrans1D2" presStyleIdx="1" presStyleCnt="3"/>
      <dgm:spPr/>
      <dgm:t>
        <a:bodyPr/>
        <a:lstStyle/>
        <a:p>
          <a:endParaRPr lang="en-US"/>
        </a:p>
      </dgm:t>
    </dgm:pt>
    <dgm:pt modelId="{67C1190E-5AD1-AE4E-B925-4AF0A7D0FF11}" type="pres">
      <dgm:prSet presAssocID="{7DDBB670-64EE-B541-966B-44575978F46A}" presName="hierRoot2" presStyleCnt="0"/>
      <dgm:spPr/>
    </dgm:pt>
    <dgm:pt modelId="{EB64BAED-3B0E-D44B-AC9E-56FF43F64A0E}" type="pres">
      <dgm:prSet presAssocID="{7DDBB670-64EE-B541-966B-44575978F46A}" presName="composite2" presStyleCnt="0"/>
      <dgm:spPr/>
    </dgm:pt>
    <dgm:pt modelId="{78A49329-FCCA-E74F-A70F-211AE1B39CDD}" type="pres">
      <dgm:prSet presAssocID="{7DDBB670-64EE-B541-966B-44575978F46A}" presName="background2" presStyleLbl="node2" presStyleIdx="1" presStyleCnt="3"/>
      <dgm:spPr/>
    </dgm:pt>
    <dgm:pt modelId="{60AAE599-122B-C849-96CA-3E031EA42A63}" type="pres">
      <dgm:prSet presAssocID="{7DDBB670-64EE-B541-966B-44575978F46A}" presName="text2" presStyleLbl="fgAcc2" presStyleIdx="1" presStyleCnt="3" custScaleX="427086" custScaleY="237143">
        <dgm:presLayoutVars>
          <dgm:chPref val="3"/>
        </dgm:presLayoutVars>
      </dgm:prSet>
      <dgm:spPr/>
      <dgm:t>
        <a:bodyPr/>
        <a:lstStyle/>
        <a:p>
          <a:endParaRPr lang="en-US"/>
        </a:p>
      </dgm:t>
    </dgm:pt>
    <dgm:pt modelId="{63407FBF-9C52-4F4F-9893-2355295722AD}" type="pres">
      <dgm:prSet presAssocID="{7DDBB670-64EE-B541-966B-44575978F46A}" presName="hierChild3" presStyleCnt="0"/>
      <dgm:spPr/>
    </dgm:pt>
    <dgm:pt modelId="{0D50AAE1-8DDF-C748-929F-C7269754B5FF}" type="pres">
      <dgm:prSet presAssocID="{ADE75462-9F7A-BB4A-8EBD-8E9878F67AD6}" presName="Name17" presStyleLbl="parChTrans1D3" presStyleIdx="2" presStyleCnt="7"/>
      <dgm:spPr/>
      <dgm:t>
        <a:bodyPr/>
        <a:lstStyle/>
        <a:p>
          <a:endParaRPr lang="en-US"/>
        </a:p>
      </dgm:t>
    </dgm:pt>
    <dgm:pt modelId="{2C7400C3-A633-F846-8029-69D603977867}" type="pres">
      <dgm:prSet presAssocID="{A15E62DC-2740-8240-AFBF-44A0009812A2}" presName="hierRoot3" presStyleCnt="0"/>
      <dgm:spPr/>
    </dgm:pt>
    <dgm:pt modelId="{DD302240-32E2-C74A-B254-A3EFC47440E6}" type="pres">
      <dgm:prSet presAssocID="{A15E62DC-2740-8240-AFBF-44A0009812A2}" presName="composite3" presStyleCnt="0"/>
      <dgm:spPr/>
    </dgm:pt>
    <dgm:pt modelId="{0EA03E5B-BE8B-A14F-921C-9A753A9676B5}" type="pres">
      <dgm:prSet presAssocID="{A15E62DC-2740-8240-AFBF-44A0009812A2}" presName="background3" presStyleLbl="node3" presStyleIdx="2" presStyleCnt="7"/>
      <dgm:spPr/>
    </dgm:pt>
    <dgm:pt modelId="{09151499-2AD9-9A4E-B574-2229B505E10A}" type="pres">
      <dgm:prSet presAssocID="{A15E62DC-2740-8240-AFBF-44A0009812A2}" presName="text3" presStyleLbl="fgAcc3" presStyleIdx="2" presStyleCnt="7" custScaleX="190610" custScaleY="561077">
        <dgm:presLayoutVars>
          <dgm:chPref val="3"/>
        </dgm:presLayoutVars>
      </dgm:prSet>
      <dgm:spPr/>
      <dgm:t>
        <a:bodyPr/>
        <a:lstStyle/>
        <a:p>
          <a:endParaRPr lang="en-US"/>
        </a:p>
      </dgm:t>
    </dgm:pt>
    <dgm:pt modelId="{872C1418-4902-E64C-AC7D-6BF32CE5AB0C}" type="pres">
      <dgm:prSet presAssocID="{A15E62DC-2740-8240-AFBF-44A0009812A2}" presName="hierChild4" presStyleCnt="0"/>
      <dgm:spPr/>
    </dgm:pt>
    <dgm:pt modelId="{C044353A-F8B7-8345-AF12-FE5886CD06F0}" type="pres">
      <dgm:prSet presAssocID="{B3DD99FC-1FA3-354F-8879-7C7241C2E50D}" presName="Name17" presStyleLbl="parChTrans1D3" presStyleIdx="3" presStyleCnt="7"/>
      <dgm:spPr/>
      <dgm:t>
        <a:bodyPr/>
        <a:lstStyle/>
        <a:p>
          <a:endParaRPr lang="en-US"/>
        </a:p>
      </dgm:t>
    </dgm:pt>
    <dgm:pt modelId="{548DB9E3-A04B-9E4E-9648-805D978571B1}" type="pres">
      <dgm:prSet presAssocID="{2E78E530-9EED-934E-9385-329D4F367F13}" presName="hierRoot3" presStyleCnt="0"/>
      <dgm:spPr/>
    </dgm:pt>
    <dgm:pt modelId="{42F4D7B0-31DE-D846-AAAC-CE22300C0792}" type="pres">
      <dgm:prSet presAssocID="{2E78E530-9EED-934E-9385-329D4F367F13}" presName="composite3" presStyleCnt="0"/>
      <dgm:spPr/>
    </dgm:pt>
    <dgm:pt modelId="{DF130B33-659C-914B-A249-AA50F31691DE}" type="pres">
      <dgm:prSet presAssocID="{2E78E530-9EED-934E-9385-329D4F367F13}" presName="background3" presStyleLbl="node3" presStyleIdx="3" presStyleCnt="7"/>
      <dgm:spPr/>
    </dgm:pt>
    <dgm:pt modelId="{202EA572-716D-C842-A240-7993C189469C}" type="pres">
      <dgm:prSet presAssocID="{2E78E530-9EED-934E-9385-329D4F367F13}" presName="text3" presStyleLbl="fgAcc3" presStyleIdx="3" presStyleCnt="7" custScaleX="187096" custScaleY="561076">
        <dgm:presLayoutVars>
          <dgm:chPref val="3"/>
        </dgm:presLayoutVars>
      </dgm:prSet>
      <dgm:spPr/>
      <dgm:t>
        <a:bodyPr/>
        <a:lstStyle/>
        <a:p>
          <a:endParaRPr lang="en-US"/>
        </a:p>
      </dgm:t>
    </dgm:pt>
    <dgm:pt modelId="{DE92766E-97B0-1B46-A214-B0B61192E8D8}" type="pres">
      <dgm:prSet presAssocID="{2E78E530-9EED-934E-9385-329D4F367F13}" presName="hierChild4" presStyleCnt="0"/>
      <dgm:spPr/>
    </dgm:pt>
    <dgm:pt modelId="{AD23AD26-BB5D-9644-92BE-168578EA8625}" type="pres">
      <dgm:prSet presAssocID="{D1190AD8-7645-BF4B-BB24-FB060BC71D43}" presName="Name10" presStyleLbl="parChTrans1D2" presStyleIdx="2" presStyleCnt="3"/>
      <dgm:spPr/>
      <dgm:t>
        <a:bodyPr/>
        <a:lstStyle/>
        <a:p>
          <a:endParaRPr lang="en-US"/>
        </a:p>
      </dgm:t>
    </dgm:pt>
    <dgm:pt modelId="{46E9FD69-6212-CD44-869C-EBBD6646DF76}" type="pres">
      <dgm:prSet presAssocID="{653EE8C5-6F03-8E4E-83B5-D9E426F0F06F}" presName="hierRoot2" presStyleCnt="0"/>
      <dgm:spPr/>
    </dgm:pt>
    <dgm:pt modelId="{8905586E-2FF1-0F4F-BAF3-4CDC644B94CB}" type="pres">
      <dgm:prSet presAssocID="{653EE8C5-6F03-8E4E-83B5-D9E426F0F06F}" presName="composite2" presStyleCnt="0"/>
      <dgm:spPr/>
    </dgm:pt>
    <dgm:pt modelId="{BD535B58-1502-B747-99FE-710D500187BA}" type="pres">
      <dgm:prSet presAssocID="{653EE8C5-6F03-8E4E-83B5-D9E426F0F06F}" presName="background2" presStyleLbl="node2" presStyleIdx="2" presStyleCnt="3"/>
      <dgm:spPr/>
    </dgm:pt>
    <dgm:pt modelId="{900C7552-3E22-1345-8C35-B58AF40124BB}" type="pres">
      <dgm:prSet presAssocID="{653EE8C5-6F03-8E4E-83B5-D9E426F0F06F}" presName="text2" presStyleLbl="fgAcc2" presStyleIdx="2" presStyleCnt="3" custScaleX="509613" custScaleY="222883">
        <dgm:presLayoutVars>
          <dgm:chPref val="3"/>
        </dgm:presLayoutVars>
      </dgm:prSet>
      <dgm:spPr/>
      <dgm:t>
        <a:bodyPr/>
        <a:lstStyle/>
        <a:p>
          <a:endParaRPr lang="en-US"/>
        </a:p>
      </dgm:t>
    </dgm:pt>
    <dgm:pt modelId="{48985394-5539-2D46-8C10-9A7A1287D54A}" type="pres">
      <dgm:prSet presAssocID="{653EE8C5-6F03-8E4E-83B5-D9E426F0F06F}" presName="hierChild3" presStyleCnt="0"/>
      <dgm:spPr/>
    </dgm:pt>
    <dgm:pt modelId="{6AA23614-7616-0442-8503-FC4D6E24190F}" type="pres">
      <dgm:prSet presAssocID="{083044A5-42FF-BB4F-8EF5-216F0767B410}" presName="Name17" presStyleLbl="parChTrans1D3" presStyleIdx="4" presStyleCnt="7"/>
      <dgm:spPr/>
      <dgm:t>
        <a:bodyPr/>
        <a:lstStyle/>
        <a:p>
          <a:endParaRPr lang="en-US"/>
        </a:p>
      </dgm:t>
    </dgm:pt>
    <dgm:pt modelId="{B7019A3B-2B68-7940-A8A0-267B61F0958C}" type="pres">
      <dgm:prSet presAssocID="{F6A62B08-307B-DF4C-8134-EF17E3A6468D}" presName="hierRoot3" presStyleCnt="0"/>
      <dgm:spPr/>
    </dgm:pt>
    <dgm:pt modelId="{50BD303C-1964-BC4C-8A3C-744F05B9E825}" type="pres">
      <dgm:prSet presAssocID="{F6A62B08-307B-DF4C-8134-EF17E3A6468D}" presName="composite3" presStyleCnt="0"/>
      <dgm:spPr/>
    </dgm:pt>
    <dgm:pt modelId="{96BCF579-71F9-3A48-AFC4-7E54CD0B2E3B}" type="pres">
      <dgm:prSet presAssocID="{F6A62B08-307B-DF4C-8134-EF17E3A6468D}" presName="background3" presStyleLbl="node3" presStyleIdx="4" presStyleCnt="7"/>
      <dgm:spPr/>
    </dgm:pt>
    <dgm:pt modelId="{7F4D13F7-5D49-5A46-B20C-9D2428BA3259}" type="pres">
      <dgm:prSet presAssocID="{F6A62B08-307B-DF4C-8134-EF17E3A6468D}" presName="text3" presStyleLbl="fgAcc3" presStyleIdx="4" presStyleCnt="7" custScaleX="173541" custScaleY="555823" custLinFactNeighborX="3359" custLinFactNeighborY="2288">
        <dgm:presLayoutVars>
          <dgm:chPref val="3"/>
        </dgm:presLayoutVars>
      </dgm:prSet>
      <dgm:spPr/>
      <dgm:t>
        <a:bodyPr/>
        <a:lstStyle/>
        <a:p>
          <a:endParaRPr lang="en-US"/>
        </a:p>
      </dgm:t>
    </dgm:pt>
    <dgm:pt modelId="{822E8538-982D-284C-AA71-D3D8EFA7932F}" type="pres">
      <dgm:prSet presAssocID="{F6A62B08-307B-DF4C-8134-EF17E3A6468D}" presName="hierChild4" presStyleCnt="0"/>
      <dgm:spPr/>
    </dgm:pt>
    <dgm:pt modelId="{52F14FEA-0E33-DE40-81D7-BF1D7A79B5FA}" type="pres">
      <dgm:prSet presAssocID="{3804D814-EBF0-1142-8C72-5DC5CAE0EFC3}" presName="Name17" presStyleLbl="parChTrans1D3" presStyleIdx="5" presStyleCnt="7"/>
      <dgm:spPr/>
      <dgm:t>
        <a:bodyPr/>
        <a:lstStyle/>
        <a:p>
          <a:endParaRPr lang="en-US"/>
        </a:p>
      </dgm:t>
    </dgm:pt>
    <dgm:pt modelId="{503AED29-5F24-6349-9092-F1EA420EC795}" type="pres">
      <dgm:prSet presAssocID="{45639921-E3C9-1B40-88D2-C35E872DF43F}" presName="hierRoot3" presStyleCnt="0"/>
      <dgm:spPr/>
    </dgm:pt>
    <dgm:pt modelId="{505B7275-E6AE-7D4B-A31A-023F0BE1579F}" type="pres">
      <dgm:prSet presAssocID="{45639921-E3C9-1B40-88D2-C35E872DF43F}" presName="composite3" presStyleCnt="0"/>
      <dgm:spPr/>
    </dgm:pt>
    <dgm:pt modelId="{5B023EDA-BD3E-C545-B599-63166CD70E92}" type="pres">
      <dgm:prSet presAssocID="{45639921-E3C9-1B40-88D2-C35E872DF43F}" presName="background3" presStyleLbl="node3" presStyleIdx="5" presStyleCnt="7"/>
      <dgm:spPr/>
    </dgm:pt>
    <dgm:pt modelId="{F2356105-448B-4D4F-8F19-31F5FF901286}" type="pres">
      <dgm:prSet presAssocID="{45639921-E3C9-1B40-88D2-C35E872DF43F}" presName="text3" presStyleLbl="fgAcc3" presStyleIdx="5" presStyleCnt="7" custScaleX="210402" custScaleY="555822">
        <dgm:presLayoutVars>
          <dgm:chPref val="3"/>
        </dgm:presLayoutVars>
      </dgm:prSet>
      <dgm:spPr/>
      <dgm:t>
        <a:bodyPr/>
        <a:lstStyle/>
        <a:p>
          <a:endParaRPr lang="en-US"/>
        </a:p>
      </dgm:t>
    </dgm:pt>
    <dgm:pt modelId="{04C7C733-72C6-4B4D-AD07-31DC2087EB5D}" type="pres">
      <dgm:prSet presAssocID="{45639921-E3C9-1B40-88D2-C35E872DF43F}" presName="hierChild4" presStyleCnt="0"/>
      <dgm:spPr/>
    </dgm:pt>
    <dgm:pt modelId="{D0C7B141-8456-8443-9C9D-7F37B98D746F}" type="pres">
      <dgm:prSet presAssocID="{29E812B6-65DF-3D47-B9E7-968A72A42120}" presName="Name17" presStyleLbl="parChTrans1D3" presStyleIdx="6" presStyleCnt="7"/>
      <dgm:spPr/>
      <dgm:t>
        <a:bodyPr/>
        <a:lstStyle/>
        <a:p>
          <a:endParaRPr lang="en-US"/>
        </a:p>
      </dgm:t>
    </dgm:pt>
    <dgm:pt modelId="{966A930D-9D99-7740-9958-0B0DC3FBD491}" type="pres">
      <dgm:prSet presAssocID="{72AD3A15-882D-704E-9AF4-ADDB3BC4653B}" presName="hierRoot3" presStyleCnt="0"/>
      <dgm:spPr/>
    </dgm:pt>
    <dgm:pt modelId="{584BB79A-DB83-6A44-BA73-EFF19A93CACB}" type="pres">
      <dgm:prSet presAssocID="{72AD3A15-882D-704E-9AF4-ADDB3BC4653B}" presName="composite3" presStyleCnt="0"/>
      <dgm:spPr/>
    </dgm:pt>
    <dgm:pt modelId="{2FDDAD7D-46E3-AD49-B453-E92AAA08C215}" type="pres">
      <dgm:prSet presAssocID="{72AD3A15-882D-704E-9AF4-ADDB3BC4653B}" presName="background3" presStyleLbl="node3" presStyleIdx="6" presStyleCnt="7"/>
      <dgm:spPr/>
    </dgm:pt>
    <dgm:pt modelId="{81C4F209-4688-3644-B758-917EEF3007E2}" type="pres">
      <dgm:prSet presAssocID="{72AD3A15-882D-704E-9AF4-ADDB3BC4653B}" presName="text3" presStyleLbl="fgAcc3" presStyleIdx="6" presStyleCnt="7" custScaleX="203285" custScaleY="555822">
        <dgm:presLayoutVars>
          <dgm:chPref val="3"/>
        </dgm:presLayoutVars>
      </dgm:prSet>
      <dgm:spPr/>
      <dgm:t>
        <a:bodyPr/>
        <a:lstStyle/>
        <a:p>
          <a:endParaRPr lang="en-US"/>
        </a:p>
      </dgm:t>
    </dgm:pt>
    <dgm:pt modelId="{2131A7EB-F8F3-F942-8772-C26CDC680561}" type="pres">
      <dgm:prSet presAssocID="{72AD3A15-882D-704E-9AF4-ADDB3BC4653B}" presName="hierChild4" presStyleCnt="0"/>
      <dgm:spPr/>
    </dgm:pt>
  </dgm:ptLst>
  <dgm:cxnLst>
    <dgm:cxn modelId="{4A824B6E-2F09-EB4B-9CD9-BD8F7A84E583}" type="presOf" srcId="{B3DD99FC-1FA3-354F-8879-7C7241C2E50D}" destId="{C044353A-F8B7-8345-AF12-FE5886CD06F0}" srcOrd="0" destOrd="0" presId="urn:microsoft.com/office/officeart/2005/8/layout/hierarchy1"/>
    <dgm:cxn modelId="{C901CB1F-F1BB-034F-86B5-D226112FE84A}" type="presOf" srcId="{CC3A4F45-78F2-BD47-88C5-4A6E82009FF7}" destId="{D7D338E4-7AB5-A745-B231-2B7981DA0742}" srcOrd="0" destOrd="0" presId="urn:microsoft.com/office/officeart/2005/8/layout/hierarchy1"/>
    <dgm:cxn modelId="{A37F08F1-A812-8E49-BAA4-C15A71B0FC5C}" srcId="{35ABA500-248D-EB40-A339-8AD567739FED}" destId="{CC3A4F45-78F2-BD47-88C5-4A6E82009FF7}" srcOrd="0" destOrd="0" parTransId="{F6770DD1-8653-BC49-8AEC-F0C5A56F27FB}" sibTransId="{2FB97E31-10E6-5741-8B50-8CB67F57190A}"/>
    <dgm:cxn modelId="{75396761-9568-F54E-BCFD-1F3AF7524BD0}" type="presOf" srcId="{82B80246-751F-344D-AC90-49EC6100561D}" destId="{66B12058-F11B-2C40-A441-77EB5F27EFC7}" srcOrd="0" destOrd="0" presId="urn:microsoft.com/office/officeart/2005/8/layout/hierarchy1"/>
    <dgm:cxn modelId="{6EC47D40-5E9A-1949-B454-D752F3A84891}" type="presOf" srcId="{35ABA500-248D-EB40-A339-8AD567739FED}" destId="{CB0D3D67-18F3-C748-BD3B-15C4796F1F75}" srcOrd="0" destOrd="0" presId="urn:microsoft.com/office/officeart/2005/8/layout/hierarchy1"/>
    <dgm:cxn modelId="{6E88C320-AC95-1544-81EE-E595B9994156}" type="presOf" srcId="{ADE75462-9F7A-BB4A-8EBD-8E9878F67AD6}" destId="{0D50AAE1-8DDF-C748-929F-C7269754B5FF}" srcOrd="0" destOrd="0" presId="urn:microsoft.com/office/officeart/2005/8/layout/hierarchy1"/>
    <dgm:cxn modelId="{3FB41D2C-AF62-AB42-840C-6DBC823B6A31}" type="presOf" srcId="{72AD3A15-882D-704E-9AF4-ADDB3BC4653B}" destId="{81C4F209-4688-3644-B758-917EEF3007E2}" srcOrd="0" destOrd="0" presId="urn:microsoft.com/office/officeart/2005/8/layout/hierarchy1"/>
    <dgm:cxn modelId="{2C1B7F78-2049-004A-8DCB-93460CAA53F0}" type="presOf" srcId="{E85FF49D-1EA9-C443-9C02-A85FC9A35A81}" destId="{56F16C4D-76AE-0143-A5A2-5A4CD54A364B}" srcOrd="0" destOrd="0" presId="urn:microsoft.com/office/officeart/2005/8/layout/hierarchy1"/>
    <dgm:cxn modelId="{BFF3C22C-173F-1749-B3B4-AB5F57BF7537}" type="presOf" srcId="{45639921-E3C9-1B40-88D2-C35E872DF43F}" destId="{F2356105-448B-4D4F-8F19-31F5FF901286}" srcOrd="0" destOrd="0" presId="urn:microsoft.com/office/officeart/2005/8/layout/hierarchy1"/>
    <dgm:cxn modelId="{D2377FF4-141B-474E-B17B-E3943DF6AC07}" type="presOf" srcId="{E36D2656-D081-9141-9706-1462BBA6F7B5}" destId="{FB466A7D-CB14-A946-AC54-D905C9BE4AD3}" srcOrd="0" destOrd="0" presId="urn:microsoft.com/office/officeart/2005/8/layout/hierarchy1"/>
    <dgm:cxn modelId="{6616A704-1DA0-E14B-8138-CC4B38100509}" type="presOf" srcId="{84A4898C-0FCD-0E47-8D99-AB21907A8E2B}" destId="{7458E611-12AA-7E4A-9CE7-49A58A9B6425}" srcOrd="0" destOrd="0" presId="urn:microsoft.com/office/officeart/2005/8/layout/hierarchy1"/>
    <dgm:cxn modelId="{012A3E0A-4DA7-BD47-B75B-4E4A8AEA8502}" type="presOf" srcId="{7DDBB670-64EE-B541-966B-44575978F46A}" destId="{60AAE599-122B-C849-96CA-3E031EA42A63}" srcOrd="0" destOrd="0" presId="urn:microsoft.com/office/officeart/2005/8/layout/hierarchy1"/>
    <dgm:cxn modelId="{B5F0555C-7035-8943-B8F2-06DB88B6CE37}" type="presOf" srcId="{3804D814-EBF0-1142-8C72-5DC5CAE0EFC3}" destId="{52F14FEA-0E33-DE40-81D7-BF1D7A79B5FA}" srcOrd="0" destOrd="0" presId="urn:microsoft.com/office/officeart/2005/8/layout/hierarchy1"/>
    <dgm:cxn modelId="{D76D7A72-C4E9-4747-B6E0-D089F6517B03}" srcId="{653EE8C5-6F03-8E4E-83B5-D9E426F0F06F}" destId="{45639921-E3C9-1B40-88D2-C35E872DF43F}" srcOrd="1" destOrd="0" parTransId="{3804D814-EBF0-1142-8C72-5DC5CAE0EFC3}" sibTransId="{AC6BC4FB-439E-224E-A351-A31F547A4777}"/>
    <dgm:cxn modelId="{7F29A16C-AF45-E741-8D59-A9BE1E5D4875}" type="presOf" srcId="{653EE8C5-6F03-8E4E-83B5-D9E426F0F06F}" destId="{900C7552-3E22-1345-8C35-B58AF40124BB}" srcOrd="0" destOrd="0" presId="urn:microsoft.com/office/officeart/2005/8/layout/hierarchy1"/>
    <dgm:cxn modelId="{2D4ABF6C-E03D-674F-A0CB-36D699A373DD}" srcId="{7DDBB670-64EE-B541-966B-44575978F46A}" destId="{2E78E530-9EED-934E-9385-329D4F367F13}" srcOrd="1" destOrd="0" parTransId="{B3DD99FC-1FA3-354F-8879-7C7241C2E50D}" sibTransId="{D5BF2A80-6E91-A649-AE1F-BBF9FDB425CE}"/>
    <dgm:cxn modelId="{D9B46F13-45C7-1E48-8BE6-282A151E795F}" srcId="{CC3A4F45-78F2-BD47-88C5-4A6E82009FF7}" destId="{BEE9C6A5-C76F-FE4E-88D7-9AAD796F53B5}" srcOrd="0" destOrd="0" parTransId="{E85FF49D-1EA9-C443-9C02-A85FC9A35A81}" sibTransId="{24614562-C886-B84A-9259-241818746E0A}"/>
    <dgm:cxn modelId="{6B1772A6-7759-8448-A716-B9AE16FCB31F}" type="presOf" srcId="{083044A5-42FF-BB4F-8EF5-216F0767B410}" destId="{6AA23614-7616-0442-8503-FC4D6E24190F}" srcOrd="0" destOrd="0" presId="urn:microsoft.com/office/officeart/2005/8/layout/hierarchy1"/>
    <dgm:cxn modelId="{82B2CF8B-C8BB-2D4B-AB54-42C7C79269C8}" srcId="{CC3A4F45-78F2-BD47-88C5-4A6E82009FF7}" destId="{7DDBB670-64EE-B541-966B-44575978F46A}" srcOrd="1" destOrd="0" parTransId="{84A4898C-0FCD-0E47-8D99-AB21907A8E2B}" sibTransId="{8360815E-4AE4-0C42-B2F2-E66A50E8472E}"/>
    <dgm:cxn modelId="{C944EE2F-FE90-4E46-807B-1ED3F849EF85}" srcId="{653EE8C5-6F03-8E4E-83B5-D9E426F0F06F}" destId="{72AD3A15-882D-704E-9AF4-ADDB3BC4653B}" srcOrd="2" destOrd="0" parTransId="{29E812B6-65DF-3D47-B9E7-968A72A42120}" sibTransId="{7159983A-3DF5-7249-B763-D98D1F8BF1F9}"/>
    <dgm:cxn modelId="{05C63173-82B5-EF48-967D-E93C4CE5A906}" srcId="{7DDBB670-64EE-B541-966B-44575978F46A}" destId="{A15E62DC-2740-8240-AFBF-44A0009812A2}" srcOrd="0" destOrd="0" parTransId="{ADE75462-9F7A-BB4A-8EBD-8E9878F67AD6}" sibTransId="{2954B303-C4F2-4940-AA29-0D33DF8A81A1}"/>
    <dgm:cxn modelId="{3F530B06-A5D8-F846-BC06-F635C5E75061}" type="presOf" srcId="{17BF5D5A-FD83-9C48-B644-0F48BB3AB43D}" destId="{A8E3F9C5-E427-554D-A90F-E3AEFEC6DEEB}" srcOrd="0" destOrd="0" presId="urn:microsoft.com/office/officeart/2005/8/layout/hierarchy1"/>
    <dgm:cxn modelId="{CEF5502F-78F2-8046-BADB-E265609384A6}" type="presOf" srcId="{2E78E530-9EED-934E-9385-329D4F367F13}" destId="{202EA572-716D-C842-A240-7993C189469C}" srcOrd="0" destOrd="0" presId="urn:microsoft.com/office/officeart/2005/8/layout/hierarchy1"/>
    <dgm:cxn modelId="{EEBD1047-648F-C040-8B70-A7F0819E78C4}" type="presOf" srcId="{29E812B6-65DF-3D47-B9E7-968A72A42120}" destId="{D0C7B141-8456-8443-9C9D-7F37B98D746F}" srcOrd="0" destOrd="0" presId="urn:microsoft.com/office/officeart/2005/8/layout/hierarchy1"/>
    <dgm:cxn modelId="{E8385E83-56A6-2A42-A510-EBFD9C279D18}" type="presOf" srcId="{91904ADC-73F3-D04D-83A1-5F72165641A6}" destId="{1DCB879F-B894-1748-A233-DA310025E1FC}" srcOrd="0" destOrd="0" presId="urn:microsoft.com/office/officeart/2005/8/layout/hierarchy1"/>
    <dgm:cxn modelId="{DB59D41A-6B77-EA4E-B8C5-FB9C9BC31B20}" type="presOf" srcId="{F6A62B08-307B-DF4C-8134-EF17E3A6468D}" destId="{7F4D13F7-5D49-5A46-B20C-9D2428BA3259}" srcOrd="0" destOrd="0" presId="urn:microsoft.com/office/officeart/2005/8/layout/hierarchy1"/>
    <dgm:cxn modelId="{DB0C3860-1552-894D-96F2-31A4CAB5DD24}" type="presOf" srcId="{D1190AD8-7645-BF4B-BB24-FB060BC71D43}" destId="{AD23AD26-BB5D-9644-92BE-168578EA8625}" srcOrd="0" destOrd="0" presId="urn:microsoft.com/office/officeart/2005/8/layout/hierarchy1"/>
    <dgm:cxn modelId="{08568322-A8A7-A842-AE73-FDFD7A966234}" srcId="{CC3A4F45-78F2-BD47-88C5-4A6E82009FF7}" destId="{653EE8C5-6F03-8E4E-83B5-D9E426F0F06F}" srcOrd="2" destOrd="0" parTransId="{D1190AD8-7645-BF4B-BB24-FB060BC71D43}" sibTransId="{42048AA0-4C85-2643-8F80-A7AEFA3A8D3E}"/>
    <dgm:cxn modelId="{7ED55C96-0486-D54A-9042-A67CF5215082}" srcId="{BEE9C6A5-C76F-FE4E-88D7-9AAD796F53B5}" destId="{17BF5D5A-FD83-9C48-B644-0F48BB3AB43D}" srcOrd="0" destOrd="0" parTransId="{E36D2656-D081-9141-9706-1462BBA6F7B5}" sibTransId="{396F3608-1D86-B148-874E-71FC1BE6B68B}"/>
    <dgm:cxn modelId="{97EB5CA3-54C0-074B-81CB-64816D91DC11}" type="presOf" srcId="{BEE9C6A5-C76F-FE4E-88D7-9AAD796F53B5}" destId="{95120E51-E43C-854F-8A13-1811808D6999}" srcOrd="0" destOrd="0" presId="urn:microsoft.com/office/officeart/2005/8/layout/hierarchy1"/>
    <dgm:cxn modelId="{7CF87BE7-0114-2E41-A0A3-9A4F27A38CCC}" srcId="{BEE9C6A5-C76F-FE4E-88D7-9AAD796F53B5}" destId="{82B80246-751F-344D-AC90-49EC6100561D}" srcOrd="1" destOrd="0" parTransId="{91904ADC-73F3-D04D-83A1-5F72165641A6}" sibTransId="{AE1ACCB9-233D-EA40-8F9E-26DB84A2C3D1}"/>
    <dgm:cxn modelId="{E1F5D125-E8FF-1C4A-92AC-AA2000C2F6AB}" type="presOf" srcId="{A15E62DC-2740-8240-AFBF-44A0009812A2}" destId="{09151499-2AD9-9A4E-B574-2229B505E10A}" srcOrd="0" destOrd="0" presId="urn:microsoft.com/office/officeart/2005/8/layout/hierarchy1"/>
    <dgm:cxn modelId="{D3D3AF69-E0BE-B341-AA95-0CEA212C6EFD}" srcId="{653EE8C5-6F03-8E4E-83B5-D9E426F0F06F}" destId="{F6A62B08-307B-DF4C-8134-EF17E3A6468D}" srcOrd="0" destOrd="0" parTransId="{083044A5-42FF-BB4F-8EF5-216F0767B410}" sibTransId="{371121CD-E19B-5441-9822-05D16D59A515}"/>
    <dgm:cxn modelId="{6144D308-CF5F-9F49-8D4B-F9FD7647705E}" type="presParOf" srcId="{CB0D3D67-18F3-C748-BD3B-15C4796F1F75}" destId="{6ECAE740-A299-B945-AF25-3D8F7160CC3A}" srcOrd="0" destOrd="0" presId="urn:microsoft.com/office/officeart/2005/8/layout/hierarchy1"/>
    <dgm:cxn modelId="{F74F0391-E6A9-8F4C-917B-FB7DE1CD1F31}" type="presParOf" srcId="{6ECAE740-A299-B945-AF25-3D8F7160CC3A}" destId="{BB513D55-FBD9-EE4B-969A-B56290B44E38}" srcOrd="0" destOrd="0" presId="urn:microsoft.com/office/officeart/2005/8/layout/hierarchy1"/>
    <dgm:cxn modelId="{AAA60F26-7CD4-AF4C-A02C-56249766F04C}" type="presParOf" srcId="{BB513D55-FBD9-EE4B-969A-B56290B44E38}" destId="{BB424C27-C5FC-9A4F-BF70-342F1D10A71C}" srcOrd="0" destOrd="0" presId="urn:microsoft.com/office/officeart/2005/8/layout/hierarchy1"/>
    <dgm:cxn modelId="{893DA120-7808-994A-8640-8731F43E5EE6}" type="presParOf" srcId="{BB513D55-FBD9-EE4B-969A-B56290B44E38}" destId="{D7D338E4-7AB5-A745-B231-2B7981DA0742}" srcOrd="1" destOrd="0" presId="urn:microsoft.com/office/officeart/2005/8/layout/hierarchy1"/>
    <dgm:cxn modelId="{D384978A-82B8-7D4E-BEBA-E2507AE8B4BA}" type="presParOf" srcId="{6ECAE740-A299-B945-AF25-3D8F7160CC3A}" destId="{96C7DF5E-8AA3-0547-AC46-1024BF71A0F9}" srcOrd="1" destOrd="0" presId="urn:microsoft.com/office/officeart/2005/8/layout/hierarchy1"/>
    <dgm:cxn modelId="{E795A181-EB68-C547-8884-9F395B4BC012}" type="presParOf" srcId="{96C7DF5E-8AA3-0547-AC46-1024BF71A0F9}" destId="{56F16C4D-76AE-0143-A5A2-5A4CD54A364B}" srcOrd="0" destOrd="0" presId="urn:microsoft.com/office/officeart/2005/8/layout/hierarchy1"/>
    <dgm:cxn modelId="{86DFAEC4-3885-5449-952D-82A95EFA5B76}" type="presParOf" srcId="{96C7DF5E-8AA3-0547-AC46-1024BF71A0F9}" destId="{C6919656-38DE-8243-9FB6-3D45DBC74204}" srcOrd="1" destOrd="0" presId="urn:microsoft.com/office/officeart/2005/8/layout/hierarchy1"/>
    <dgm:cxn modelId="{36DE6934-7050-AD41-8F59-69C42F0C5516}" type="presParOf" srcId="{C6919656-38DE-8243-9FB6-3D45DBC74204}" destId="{D1FF85D3-DAF8-584B-A675-A137A6D058A1}" srcOrd="0" destOrd="0" presId="urn:microsoft.com/office/officeart/2005/8/layout/hierarchy1"/>
    <dgm:cxn modelId="{8F010268-78AC-3042-A5FC-E324796A37A9}" type="presParOf" srcId="{D1FF85D3-DAF8-584B-A675-A137A6D058A1}" destId="{5768BE78-6FF1-C14B-B21B-1E1E2AC57777}" srcOrd="0" destOrd="0" presId="urn:microsoft.com/office/officeart/2005/8/layout/hierarchy1"/>
    <dgm:cxn modelId="{D490AE07-5B58-D343-BC0D-E15941B77E2A}" type="presParOf" srcId="{D1FF85D3-DAF8-584B-A675-A137A6D058A1}" destId="{95120E51-E43C-854F-8A13-1811808D6999}" srcOrd="1" destOrd="0" presId="urn:microsoft.com/office/officeart/2005/8/layout/hierarchy1"/>
    <dgm:cxn modelId="{65B5FE62-C2C3-994B-BB05-FE44A838A82D}" type="presParOf" srcId="{C6919656-38DE-8243-9FB6-3D45DBC74204}" destId="{D7EABFF7-D235-414A-A159-598439C83B39}" srcOrd="1" destOrd="0" presId="urn:microsoft.com/office/officeart/2005/8/layout/hierarchy1"/>
    <dgm:cxn modelId="{05236428-F69E-1C47-9009-3A3CF98AE986}" type="presParOf" srcId="{D7EABFF7-D235-414A-A159-598439C83B39}" destId="{FB466A7D-CB14-A946-AC54-D905C9BE4AD3}" srcOrd="0" destOrd="0" presId="urn:microsoft.com/office/officeart/2005/8/layout/hierarchy1"/>
    <dgm:cxn modelId="{17F08C19-1B6E-D54A-8DF2-7706390B4BC3}" type="presParOf" srcId="{D7EABFF7-D235-414A-A159-598439C83B39}" destId="{BC842925-A82A-2947-A525-F448ED049E6C}" srcOrd="1" destOrd="0" presId="urn:microsoft.com/office/officeart/2005/8/layout/hierarchy1"/>
    <dgm:cxn modelId="{25BCC95A-8B67-204E-9EA4-5D98DA65F2BE}" type="presParOf" srcId="{BC842925-A82A-2947-A525-F448ED049E6C}" destId="{5F88ED26-BBAF-624A-A97F-5409A93375CF}" srcOrd="0" destOrd="0" presId="urn:microsoft.com/office/officeart/2005/8/layout/hierarchy1"/>
    <dgm:cxn modelId="{E482989E-BB9D-754F-937D-80642EB5C69C}" type="presParOf" srcId="{5F88ED26-BBAF-624A-A97F-5409A93375CF}" destId="{A9C8AA5D-E6AE-FA47-9D1F-BFF54007C86F}" srcOrd="0" destOrd="0" presId="urn:microsoft.com/office/officeart/2005/8/layout/hierarchy1"/>
    <dgm:cxn modelId="{662A1ACA-0A07-0B44-85F3-5FAE32B3E696}" type="presParOf" srcId="{5F88ED26-BBAF-624A-A97F-5409A93375CF}" destId="{A8E3F9C5-E427-554D-A90F-E3AEFEC6DEEB}" srcOrd="1" destOrd="0" presId="urn:microsoft.com/office/officeart/2005/8/layout/hierarchy1"/>
    <dgm:cxn modelId="{3C9BE91F-743E-C340-AE85-A150C4A78E94}" type="presParOf" srcId="{BC842925-A82A-2947-A525-F448ED049E6C}" destId="{06721B6B-CEDA-644D-80B9-D03BD76C0C42}" srcOrd="1" destOrd="0" presId="urn:microsoft.com/office/officeart/2005/8/layout/hierarchy1"/>
    <dgm:cxn modelId="{8356DB5A-2D59-0E45-9AE9-1CDBE64D4E37}" type="presParOf" srcId="{D7EABFF7-D235-414A-A159-598439C83B39}" destId="{1DCB879F-B894-1748-A233-DA310025E1FC}" srcOrd="2" destOrd="0" presId="urn:microsoft.com/office/officeart/2005/8/layout/hierarchy1"/>
    <dgm:cxn modelId="{B9F9CD96-A9B2-1E4B-8A7E-F6F4C682A8A6}" type="presParOf" srcId="{D7EABFF7-D235-414A-A159-598439C83B39}" destId="{ED3A6A26-3B80-A94D-A2CB-0F9B481EFCBE}" srcOrd="3" destOrd="0" presId="urn:microsoft.com/office/officeart/2005/8/layout/hierarchy1"/>
    <dgm:cxn modelId="{6C2CD5AC-8808-B04F-BDCC-7B94597BB2BA}" type="presParOf" srcId="{ED3A6A26-3B80-A94D-A2CB-0F9B481EFCBE}" destId="{3F589152-6CA2-544A-89E8-2D7468D6DF00}" srcOrd="0" destOrd="0" presId="urn:microsoft.com/office/officeart/2005/8/layout/hierarchy1"/>
    <dgm:cxn modelId="{B3D75CEB-FCA1-9943-BCDB-BC1895C6F211}" type="presParOf" srcId="{3F589152-6CA2-544A-89E8-2D7468D6DF00}" destId="{1A19E6E9-D21C-484B-9C6A-C3F073E5F1A4}" srcOrd="0" destOrd="0" presId="urn:microsoft.com/office/officeart/2005/8/layout/hierarchy1"/>
    <dgm:cxn modelId="{018A0FED-C954-5243-A265-8162AD2660C9}" type="presParOf" srcId="{3F589152-6CA2-544A-89E8-2D7468D6DF00}" destId="{66B12058-F11B-2C40-A441-77EB5F27EFC7}" srcOrd="1" destOrd="0" presId="urn:microsoft.com/office/officeart/2005/8/layout/hierarchy1"/>
    <dgm:cxn modelId="{3C5EDB44-276E-704E-85D9-8C5F5590A294}" type="presParOf" srcId="{ED3A6A26-3B80-A94D-A2CB-0F9B481EFCBE}" destId="{9E24703D-6E41-0448-8666-CA71ABC6FCC7}" srcOrd="1" destOrd="0" presId="urn:microsoft.com/office/officeart/2005/8/layout/hierarchy1"/>
    <dgm:cxn modelId="{128CF54F-B2A4-AB48-BDB2-D9BA475A1A91}" type="presParOf" srcId="{96C7DF5E-8AA3-0547-AC46-1024BF71A0F9}" destId="{7458E611-12AA-7E4A-9CE7-49A58A9B6425}" srcOrd="2" destOrd="0" presId="urn:microsoft.com/office/officeart/2005/8/layout/hierarchy1"/>
    <dgm:cxn modelId="{A6EBE540-DEAC-1042-BA60-CD7A215493E1}" type="presParOf" srcId="{96C7DF5E-8AA3-0547-AC46-1024BF71A0F9}" destId="{67C1190E-5AD1-AE4E-B925-4AF0A7D0FF11}" srcOrd="3" destOrd="0" presId="urn:microsoft.com/office/officeart/2005/8/layout/hierarchy1"/>
    <dgm:cxn modelId="{50A5FAF7-6EC0-4846-AF72-4188A25FFE5E}" type="presParOf" srcId="{67C1190E-5AD1-AE4E-B925-4AF0A7D0FF11}" destId="{EB64BAED-3B0E-D44B-AC9E-56FF43F64A0E}" srcOrd="0" destOrd="0" presId="urn:microsoft.com/office/officeart/2005/8/layout/hierarchy1"/>
    <dgm:cxn modelId="{52DA7A7C-EE8E-6840-A214-3237AD0C2769}" type="presParOf" srcId="{EB64BAED-3B0E-D44B-AC9E-56FF43F64A0E}" destId="{78A49329-FCCA-E74F-A70F-211AE1B39CDD}" srcOrd="0" destOrd="0" presId="urn:microsoft.com/office/officeart/2005/8/layout/hierarchy1"/>
    <dgm:cxn modelId="{EBBFE0F7-B0F5-A344-ABFE-4F058C43FCDB}" type="presParOf" srcId="{EB64BAED-3B0E-D44B-AC9E-56FF43F64A0E}" destId="{60AAE599-122B-C849-96CA-3E031EA42A63}" srcOrd="1" destOrd="0" presId="urn:microsoft.com/office/officeart/2005/8/layout/hierarchy1"/>
    <dgm:cxn modelId="{0FC7DE3F-7DED-A843-A19B-008731674DF2}" type="presParOf" srcId="{67C1190E-5AD1-AE4E-B925-4AF0A7D0FF11}" destId="{63407FBF-9C52-4F4F-9893-2355295722AD}" srcOrd="1" destOrd="0" presId="urn:microsoft.com/office/officeart/2005/8/layout/hierarchy1"/>
    <dgm:cxn modelId="{BCE8BAE9-3214-C644-AE42-950F05F34602}" type="presParOf" srcId="{63407FBF-9C52-4F4F-9893-2355295722AD}" destId="{0D50AAE1-8DDF-C748-929F-C7269754B5FF}" srcOrd="0" destOrd="0" presId="urn:microsoft.com/office/officeart/2005/8/layout/hierarchy1"/>
    <dgm:cxn modelId="{89EC05A9-43C8-444F-805D-B23F539522D6}" type="presParOf" srcId="{63407FBF-9C52-4F4F-9893-2355295722AD}" destId="{2C7400C3-A633-F846-8029-69D603977867}" srcOrd="1" destOrd="0" presId="urn:microsoft.com/office/officeart/2005/8/layout/hierarchy1"/>
    <dgm:cxn modelId="{94F84970-F706-9546-9095-E812A54B9EFC}" type="presParOf" srcId="{2C7400C3-A633-F846-8029-69D603977867}" destId="{DD302240-32E2-C74A-B254-A3EFC47440E6}" srcOrd="0" destOrd="0" presId="urn:microsoft.com/office/officeart/2005/8/layout/hierarchy1"/>
    <dgm:cxn modelId="{22B528D6-F826-1E4D-B827-F7C501804804}" type="presParOf" srcId="{DD302240-32E2-C74A-B254-A3EFC47440E6}" destId="{0EA03E5B-BE8B-A14F-921C-9A753A9676B5}" srcOrd="0" destOrd="0" presId="urn:microsoft.com/office/officeart/2005/8/layout/hierarchy1"/>
    <dgm:cxn modelId="{E7545A0C-999F-1E4C-94D0-089DC4DF4882}" type="presParOf" srcId="{DD302240-32E2-C74A-B254-A3EFC47440E6}" destId="{09151499-2AD9-9A4E-B574-2229B505E10A}" srcOrd="1" destOrd="0" presId="urn:microsoft.com/office/officeart/2005/8/layout/hierarchy1"/>
    <dgm:cxn modelId="{1CE17D25-50F1-E846-A7FC-E6DAE81B9E2A}" type="presParOf" srcId="{2C7400C3-A633-F846-8029-69D603977867}" destId="{872C1418-4902-E64C-AC7D-6BF32CE5AB0C}" srcOrd="1" destOrd="0" presId="urn:microsoft.com/office/officeart/2005/8/layout/hierarchy1"/>
    <dgm:cxn modelId="{B0E2DB72-3FCD-3849-BD64-8AA10E352D0A}" type="presParOf" srcId="{63407FBF-9C52-4F4F-9893-2355295722AD}" destId="{C044353A-F8B7-8345-AF12-FE5886CD06F0}" srcOrd="2" destOrd="0" presId="urn:microsoft.com/office/officeart/2005/8/layout/hierarchy1"/>
    <dgm:cxn modelId="{75487540-87ED-214F-AB6F-498AB54D0792}" type="presParOf" srcId="{63407FBF-9C52-4F4F-9893-2355295722AD}" destId="{548DB9E3-A04B-9E4E-9648-805D978571B1}" srcOrd="3" destOrd="0" presId="urn:microsoft.com/office/officeart/2005/8/layout/hierarchy1"/>
    <dgm:cxn modelId="{819A9BBE-05E7-4545-ACC6-D39A9736C6F9}" type="presParOf" srcId="{548DB9E3-A04B-9E4E-9648-805D978571B1}" destId="{42F4D7B0-31DE-D846-AAAC-CE22300C0792}" srcOrd="0" destOrd="0" presId="urn:microsoft.com/office/officeart/2005/8/layout/hierarchy1"/>
    <dgm:cxn modelId="{09DEED7E-7306-A243-A40B-998C7D5575D2}" type="presParOf" srcId="{42F4D7B0-31DE-D846-AAAC-CE22300C0792}" destId="{DF130B33-659C-914B-A249-AA50F31691DE}" srcOrd="0" destOrd="0" presId="urn:microsoft.com/office/officeart/2005/8/layout/hierarchy1"/>
    <dgm:cxn modelId="{4B126416-DD31-5C42-8A9B-B7FA16595534}" type="presParOf" srcId="{42F4D7B0-31DE-D846-AAAC-CE22300C0792}" destId="{202EA572-716D-C842-A240-7993C189469C}" srcOrd="1" destOrd="0" presId="urn:microsoft.com/office/officeart/2005/8/layout/hierarchy1"/>
    <dgm:cxn modelId="{00925150-C094-F44F-969D-6D6D3F29AB9D}" type="presParOf" srcId="{548DB9E3-A04B-9E4E-9648-805D978571B1}" destId="{DE92766E-97B0-1B46-A214-B0B61192E8D8}" srcOrd="1" destOrd="0" presId="urn:microsoft.com/office/officeart/2005/8/layout/hierarchy1"/>
    <dgm:cxn modelId="{13048411-C608-9E4E-8D7E-723CF61D9AC5}" type="presParOf" srcId="{96C7DF5E-8AA3-0547-AC46-1024BF71A0F9}" destId="{AD23AD26-BB5D-9644-92BE-168578EA8625}" srcOrd="4" destOrd="0" presId="urn:microsoft.com/office/officeart/2005/8/layout/hierarchy1"/>
    <dgm:cxn modelId="{925AD7EE-CBBE-DB42-8CDA-7A21F3B2EBAD}" type="presParOf" srcId="{96C7DF5E-8AA3-0547-AC46-1024BF71A0F9}" destId="{46E9FD69-6212-CD44-869C-EBBD6646DF76}" srcOrd="5" destOrd="0" presId="urn:microsoft.com/office/officeart/2005/8/layout/hierarchy1"/>
    <dgm:cxn modelId="{A3034E4E-EF3A-8945-AA48-F7D882C1E2F6}" type="presParOf" srcId="{46E9FD69-6212-CD44-869C-EBBD6646DF76}" destId="{8905586E-2FF1-0F4F-BAF3-4CDC644B94CB}" srcOrd="0" destOrd="0" presId="urn:microsoft.com/office/officeart/2005/8/layout/hierarchy1"/>
    <dgm:cxn modelId="{DD23563C-0887-0B48-9132-4729DE98573B}" type="presParOf" srcId="{8905586E-2FF1-0F4F-BAF3-4CDC644B94CB}" destId="{BD535B58-1502-B747-99FE-710D500187BA}" srcOrd="0" destOrd="0" presId="urn:microsoft.com/office/officeart/2005/8/layout/hierarchy1"/>
    <dgm:cxn modelId="{3A4C09A0-F632-5248-A149-4ED15466702E}" type="presParOf" srcId="{8905586E-2FF1-0F4F-BAF3-4CDC644B94CB}" destId="{900C7552-3E22-1345-8C35-B58AF40124BB}" srcOrd="1" destOrd="0" presId="urn:microsoft.com/office/officeart/2005/8/layout/hierarchy1"/>
    <dgm:cxn modelId="{50924011-AB2E-544D-B5F4-63BD04E1B9B4}" type="presParOf" srcId="{46E9FD69-6212-CD44-869C-EBBD6646DF76}" destId="{48985394-5539-2D46-8C10-9A7A1287D54A}" srcOrd="1" destOrd="0" presId="urn:microsoft.com/office/officeart/2005/8/layout/hierarchy1"/>
    <dgm:cxn modelId="{9C2DBD03-2103-E74C-9466-F0FFCFDC8136}" type="presParOf" srcId="{48985394-5539-2D46-8C10-9A7A1287D54A}" destId="{6AA23614-7616-0442-8503-FC4D6E24190F}" srcOrd="0" destOrd="0" presId="urn:microsoft.com/office/officeart/2005/8/layout/hierarchy1"/>
    <dgm:cxn modelId="{EE7B40FC-A9A7-8347-A3CD-2892072A1F15}" type="presParOf" srcId="{48985394-5539-2D46-8C10-9A7A1287D54A}" destId="{B7019A3B-2B68-7940-A8A0-267B61F0958C}" srcOrd="1" destOrd="0" presId="urn:microsoft.com/office/officeart/2005/8/layout/hierarchy1"/>
    <dgm:cxn modelId="{4CBFB539-60E7-EC47-AFFA-8F9C4E7233F5}" type="presParOf" srcId="{B7019A3B-2B68-7940-A8A0-267B61F0958C}" destId="{50BD303C-1964-BC4C-8A3C-744F05B9E825}" srcOrd="0" destOrd="0" presId="urn:microsoft.com/office/officeart/2005/8/layout/hierarchy1"/>
    <dgm:cxn modelId="{999D770B-BE01-194E-962A-5D6DB90158FD}" type="presParOf" srcId="{50BD303C-1964-BC4C-8A3C-744F05B9E825}" destId="{96BCF579-71F9-3A48-AFC4-7E54CD0B2E3B}" srcOrd="0" destOrd="0" presId="urn:microsoft.com/office/officeart/2005/8/layout/hierarchy1"/>
    <dgm:cxn modelId="{778AAE6D-F45A-5A49-AA3A-453154ADEA2B}" type="presParOf" srcId="{50BD303C-1964-BC4C-8A3C-744F05B9E825}" destId="{7F4D13F7-5D49-5A46-B20C-9D2428BA3259}" srcOrd="1" destOrd="0" presId="urn:microsoft.com/office/officeart/2005/8/layout/hierarchy1"/>
    <dgm:cxn modelId="{C9CA778C-0921-9846-8487-40B29DDD36A5}" type="presParOf" srcId="{B7019A3B-2B68-7940-A8A0-267B61F0958C}" destId="{822E8538-982D-284C-AA71-D3D8EFA7932F}" srcOrd="1" destOrd="0" presId="urn:microsoft.com/office/officeart/2005/8/layout/hierarchy1"/>
    <dgm:cxn modelId="{2ECA5FB2-991C-064A-B134-FBF8B78A50F1}" type="presParOf" srcId="{48985394-5539-2D46-8C10-9A7A1287D54A}" destId="{52F14FEA-0E33-DE40-81D7-BF1D7A79B5FA}" srcOrd="2" destOrd="0" presId="urn:microsoft.com/office/officeart/2005/8/layout/hierarchy1"/>
    <dgm:cxn modelId="{1C965B23-B8F0-A846-9B50-C3455459EA9D}" type="presParOf" srcId="{48985394-5539-2D46-8C10-9A7A1287D54A}" destId="{503AED29-5F24-6349-9092-F1EA420EC795}" srcOrd="3" destOrd="0" presId="urn:microsoft.com/office/officeart/2005/8/layout/hierarchy1"/>
    <dgm:cxn modelId="{CC39B2EB-B521-9647-89D7-D72E0E1D9E17}" type="presParOf" srcId="{503AED29-5F24-6349-9092-F1EA420EC795}" destId="{505B7275-E6AE-7D4B-A31A-023F0BE1579F}" srcOrd="0" destOrd="0" presId="urn:microsoft.com/office/officeart/2005/8/layout/hierarchy1"/>
    <dgm:cxn modelId="{F9B1C0D5-FA9D-D541-A8B5-60D9CC89D8DA}" type="presParOf" srcId="{505B7275-E6AE-7D4B-A31A-023F0BE1579F}" destId="{5B023EDA-BD3E-C545-B599-63166CD70E92}" srcOrd="0" destOrd="0" presId="urn:microsoft.com/office/officeart/2005/8/layout/hierarchy1"/>
    <dgm:cxn modelId="{9910F846-412E-B24B-88AF-32A7BB4205A4}" type="presParOf" srcId="{505B7275-E6AE-7D4B-A31A-023F0BE1579F}" destId="{F2356105-448B-4D4F-8F19-31F5FF901286}" srcOrd="1" destOrd="0" presId="urn:microsoft.com/office/officeart/2005/8/layout/hierarchy1"/>
    <dgm:cxn modelId="{C0999A24-2BB9-E446-9804-CA866EA8265D}" type="presParOf" srcId="{503AED29-5F24-6349-9092-F1EA420EC795}" destId="{04C7C733-72C6-4B4D-AD07-31DC2087EB5D}" srcOrd="1" destOrd="0" presId="urn:microsoft.com/office/officeart/2005/8/layout/hierarchy1"/>
    <dgm:cxn modelId="{C8C9B0FC-4379-E14F-825B-90BF1A00AD9C}" type="presParOf" srcId="{48985394-5539-2D46-8C10-9A7A1287D54A}" destId="{D0C7B141-8456-8443-9C9D-7F37B98D746F}" srcOrd="4" destOrd="0" presId="urn:microsoft.com/office/officeart/2005/8/layout/hierarchy1"/>
    <dgm:cxn modelId="{5B224CFB-FF2B-AE46-BAAA-50C4E439A094}" type="presParOf" srcId="{48985394-5539-2D46-8C10-9A7A1287D54A}" destId="{966A930D-9D99-7740-9958-0B0DC3FBD491}" srcOrd="5" destOrd="0" presId="urn:microsoft.com/office/officeart/2005/8/layout/hierarchy1"/>
    <dgm:cxn modelId="{E7AAB304-6B96-3642-A292-BE722CAF341A}" type="presParOf" srcId="{966A930D-9D99-7740-9958-0B0DC3FBD491}" destId="{584BB79A-DB83-6A44-BA73-EFF19A93CACB}" srcOrd="0" destOrd="0" presId="urn:microsoft.com/office/officeart/2005/8/layout/hierarchy1"/>
    <dgm:cxn modelId="{2EE71A36-A95B-6D4A-BF99-D23DCEAD4C6F}" type="presParOf" srcId="{584BB79A-DB83-6A44-BA73-EFF19A93CACB}" destId="{2FDDAD7D-46E3-AD49-B453-E92AAA08C215}" srcOrd="0" destOrd="0" presId="urn:microsoft.com/office/officeart/2005/8/layout/hierarchy1"/>
    <dgm:cxn modelId="{85118D17-F8AF-D14E-A4A8-6BE5407243C4}" type="presParOf" srcId="{584BB79A-DB83-6A44-BA73-EFF19A93CACB}" destId="{81C4F209-4688-3644-B758-917EEF3007E2}" srcOrd="1" destOrd="0" presId="urn:microsoft.com/office/officeart/2005/8/layout/hierarchy1"/>
    <dgm:cxn modelId="{162A76A2-0128-CB4A-9FB8-9504CF71BFDF}" type="presParOf" srcId="{966A930D-9D99-7740-9958-0B0DC3FBD491}" destId="{2131A7EB-F8F3-F942-8772-C26CDC680561}" srcOrd="1" destOrd="0" presId="urn:microsoft.com/office/officeart/2005/8/layout/hierarchy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764B4-92CB-A14F-8F43-F8CFEF34E3ED}">
      <dsp:nvSpPr>
        <dsp:cNvPr id="0" name=""/>
        <dsp:cNvSpPr/>
      </dsp:nvSpPr>
      <dsp:spPr>
        <a:xfrm rot="5400000">
          <a:off x="-51504" y="1224208"/>
          <a:ext cx="2188351" cy="1975397"/>
        </a:xfrm>
        <a:prstGeom prst="corner">
          <a:avLst>
            <a:gd name="adj1" fmla="val 16120"/>
            <a:gd name="adj2" fmla="val 1611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sp>
    <dsp:sp modelId="{F6AC9A9D-E731-DD43-A8F5-4B04B49102AA}">
      <dsp:nvSpPr>
        <dsp:cNvPr id="0" name=""/>
        <dsp:cNvSpPr/>
      </dsp:nvSpPr>
      <dsp:spPr>
        <a:xfrm>
          <a:off x="328275" y="1468697"/>
          <a:ext cx="1783399" cy="15632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ctr" defTabSz="488950">
            <a:lnSpc>
              <a:spcPct val="90000"/>
            </a:lnSpc>
            <a:spcBef>
              <a:spcPct val="0"/>
            </a:spcBef>
            <a:spcAft>
              <a:spcPct val="35000"/>
            </a:spcAft>
          </a:pPr>
          <a:r>
            <a:rPr lang="en-US" sz="1100" b="1" kern="1200">
              <a:latin typeface="Times"/>
              <a:cs typeface="Times"/>
            </a:rPr>
            <a:t>1 lygis. Pagrindiniai žmonių energijos poreikiai</a:t>
          </a:r>
        </a:p>
        <a:p>
          <a:pPr lvl="0" algn="ctr" defTabSz="488950">
            <a:lnSpc>
              <a:spcPct val="90000"/>
            </a:lnSpc>
            <a:spcBef>
              <a:spcPct val="0"/>
            </a:spcBef>
            <a:spcAft>
              <a:spcPct val="35000"/>
            </a:spcAft>
          </a:pPr>
          <a:r>
            <a:rPr lang="en-US" sz="1100" kern="1200">
              <a:latin typeface="Times"/>
              <a:cs typeface="Times"/>
            </a:rPr>
            <a:t>Apšvietimas, sveikata, švietimas, komunikacija ir bendruomenės paslaugos</a:t>
          </a:r>
        </a:p>
      </dsp:txBody>
      <dsp:txXfrm>
        <a:off x="328275" y="1468697"/>
        <a:ext cx="1783399" cy="1563254"/>
      </dsp:txXfrm>
    </dsp:sp>
    <dsp:sp modelId="{7CD40B3C-E4F9-2045-A18A-2D76962FE763}">
      <dsp:nvSpPr>
        <dsp:cNvPr id="0" name=""/>
        <dsp:cNvSpPr/>
      </dsp:nvSpPr>
      <dsp:spPr>
        <a:xfrm>
          <a:off x="1652280" y="674288"/>
          <a:ext cx="336490" cy="336490"/>
        </a:xfrm>
        <a:prstGeom prst="triangle">
          <a:avLst>
            <a:gd name="adj" fmla="val 10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sp>
    <dsp:sp modelId="{044197E0-458D-6546-A56B-C95200240D43}">
      <dsp:nvSpPr>
        <dsp:cNvPr id="0" name=""/>
        <dsp:cNvSpPr/>
      </dsp:nvSpPr>
      <dsp:spPr>
        <a:xfrm rot="5400000">
          <a:off x="2131022" y="768835"/>
          <a:ext cx="2082255" cy="1975397"/>
        </a:xfrm>
        <a:prstGeom prst="corner">
          <a:avLst>
            <a:gd name="adj1" fmla="val 16120"/>
            <a:gd name="adj2" fmla="val 1611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sp>
    <dsp:sp modelId="{E7A34363-6F0E-754B-BC24-A2FDF492CC1E}">
      <dsp:nvSpPr>
        <dsp:cNvPr id="0" name=""/>
        <dsp:cNvSpPr/>
      </dsp:nvSpPr>
      <dsp:spPr>
        <a:xfrm>
          <a:off x="2504906" y="1111215"/>
          <a:ext cx="1783399" cy="15632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ctr" defTabSz="488950">
            <a:lnSpc>
              <a:spcPct val="90000"/>
            </a:lnSpc>
            <a:spcBef>
              <a:spcPct val="0"/>
            </a:spcBef>
            <a:spcAft>
              <a:spcPct val="35000"/>
            </a:spcAft>
          </a:pPr>
          <a:r>
            <a:rPr lang="en-US" sz="1100" b="1" kern="1200">
              <a:latin typeface="Times"/>
              <a:cs typeface="Times"/>
            </a:rPr>
            <a:t>2 lygis. Produktyvus energijos naudojimas</a:t>
          </a:r>
        </a:p>
        <a:p>
          <a:pPr lvl="0" algn="ctr" defTabSz="488950">
            <a:lnSpc>
              <a:spcPct val="90000"/>
            </a:lnSpc>
            <a:spcBef>
              <a:spcPct val="0"/>
            </a:spcBef>
            <a:spcAft>
              <a:spcPct val="35000"/>
            </a:spcAft>
          </a:pPr>
          <a:r>
            <a:rPr lang="en-US" sz="1100" b="0" kern="1200">
              <a:latin typeface="Times"/>
              <a:cs typeface="Times"/>
            </a:rPr>
            <a:t>Elektra ir šiuolaikinės  kuro energijos paslaugos, siekiant pagerinti produktyvumą, pvz.: žemės ūkis (vandens pakilimo drėkinimui, trąšos, mechanizuotas žemės įdirbimas, žemės ūkio produkcijos perdirbimas); namų ūkis (transporto kuras).</a:t>
          </a:r>
        </a:p>
      </dsp:txBody>
      <dsp:txXfrm>
        <a:off x="2504906" y="1111215"/>
        <a:ext cx="1783399" cy="1563254"/>
      </dsp:txXfrm>
    </dsp:sp>
    <dsp:sp modelId="{F8AB1DD4-8D40-154F-8EA7-6B3E8FBE6C98}">
      <dsp:nvSpPr>
        <dsp:cNvPr id="0" name=""/>
        <dsp:cNvSpPr/>
      </dsp:nvSpPr>
      <dsp:spPr>
        <a:xfrm>
          <a:off x="3902811" y="308594"/>
          <a:ext cx="336490" cy="336490"/>
        </a:xfrm>
        <a:prstGeom prst="triangle">
          <a:avLst>
            <a:gd name="adj" fmla="val 10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sp>
    <dsp:sp modelId="{AAE73B46-85A2-5F47-B677-1E24DD28EBDF}">
      <dsp:nvSpPr>
        <dsp:cNvPr id="0" name=""/>
        <dsp:cNvSpPr/>
      </dsp:nvSpPr>
      <dsp:spPr>
        <a:xfrm rot="5400000">
          <a:off x="4310340" y="373604"/>
          <a:ext cx="2092014" cy="1975397"/>
        </a:xfrm>
        <a:prstGeom prst="corner">
          <a:avLst>
            <a:gd name="adj1" fmla="val 16120"/>
            <a:gd name="adj2" fmla="val 1611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sp>
    <dsp:sp modelId="{38E964B6-CB7E-004E-949D-9CBE6F98EE66}">
      <dsp:nvSpPr>
        <dsp:cNvPr id="0" name=""/>
        <dsp:cNvSpPr/>
      </dsp:nvSpPr>
      <dsp:spPr>
        <a:xfrm>
          <a:off x="4799911" y="684621"/>
          <a:ext cx="1544388" cy="15632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ctr" defTabSz="488950">
            <a:lnSpc>
              <a:spcPct val="90000"/>
            </a:lnSpc>
            <a:spcBef>
              <a:spcPct val="0"/>
            </a:spcBef>
            <a:spcAft>
              <a:spcPct val="35000"/>
            </a:spcAft>
          </a:pPr>
          <a:r>
            <a:rPr lang="en-US" sz="1100" b="1" kern="1200">
              <a:latin typeface="Times"/>
              <a:cs typeface="Times"/>
            </a:rPr>
            <a:t>3 lygis. Modernios visuomenės poreikiai </a:t>
          </a:r>
        </a:p>
        <a:p>
          <a:pPr lvl="0" algn="ctr" defTabSz="488950">
            <a:lnSpc>
              <a:spcPct val="90000"/>
            </a:lnSpc>
            <a:spcBef>
              <a:spcPct val="0"/>
            </a:spcBef>
            <a:spcAft>
              <a:spcPct val="35000"/>
            </a:spcAft>
          </a:pPr>
          <a:r>
            <a:rPr lang="en-US" sz="1100" kern="1200">
              <a:latin typeface="Times"/>
              <a:cs typeface="Times"/>
            </a:rPr>
            <a:t>Modernios energijos paslaugos buities prietaisams, padidėję šaldymo ir šildymo reikalavimai (erdvės ir vandens), privatus transportavimas.</a:t>
          </a:r>
        </a:p>
      </dsp:txBody>
      <dsp:txXfrm>
        <a:off x="4799911" y="684621"/>
        <a:ext cx="1544388" cy="15632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ADDB3E-DD56-1346-8F30-C6325A556D09}">
      <dsp:nvSpPr>
        <dsp:cNvPr id="0" name=""/>
        <dsp:cNvSpPr/>
      </dsp:nvSpPr>
      <dsp:spPr>
        <a:xfrm>
          <a:off x="2009769" y="1790999"/>
          <a:ext cx="1466861" cy="1466861"/>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en-US" sz="2200" kern="1200"/>
            <a:t>Poveikis</a:t>
          </a:r>
        </a:p>
      </dsp:txBody>
      <dsp:txXfrm>
        <a:off x="2224586" y="2005816"/>
        <a:ext cx="1037227" cy="1037227"/>
      </dsp:txXfrm>
    </dsp:sp>
    <dsp:sp modelId="{26C4EA6B-2D8E-CC4D-BC08-332A624671BB}">
      <dsp:nvSpPr>
        <dsp:cNvPr id="0" name=""/>
        <dsp:cNvSpPr/>
      </dsp:nvSpPr>
      <dsp:spPr>
        <a:xfrm rot="10800000">
          <a:off x="521505" y="2315402"/>
          <a:ext cx="1406409" cy="418055"/>
        </a:xfrm>
        <a:prstGeom prst="lef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3F84859-C6E5-1346-A6FF-362A506176B4}">
      <dsp:nvSpPr>
        <dsp:cNvPr id="0" name=""/>
        <dsp:cNvSpPr/>
      </dsp:nvSpPr>
      <dsp:spPr>
        <a:xfrm>
          <a:off x="8103" y="2113709"/>
          <a:ext cx="1026803" cy="8214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Žmonių sveikata</a:t>
          </a:r>
        </a:p>
      </dsp:txBody>
      <dsp:txXfrm>
        <a:off x="32162" y="2137768"/>
        <a:ext cx="978685" cy="773324"/>
      </dsp:txXfrm>
    </dsp:sp>
    <dsp:sp modelId="{8D76481E-624D-4C44-917A-CFEDF3E7A8A6}">
      <dsp:nvSpPr>
        <dsp:cNvPr id="0" name=""/>
        <dsp:cNvSpPr/>
      </dsp:nvSpPr>
      <dsp:spPr>
        <a:xfrm rot="12960000">
          <a:off x="811510" y="1422856"/>
          <a:ext cx="1406409" cy="418055"/>
        </a:xfrm>
        <a:prstGeom prst="lef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D863B7D-F86D-8545-995A-4A0C84D5BC59}">
      <dsp:nvSpPr>
        <dsp:cNvPr id="0" name=""/>
        <dsp:cNvSpPr/>
      </dsp:nvSpPr>
      <dsp:spPr>
        <a:xfrm>
          <a:off x="432409" y="807829"/>
          <a:ext cx="1026803" cy="8214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Pastatų medžiagos</a:t>
          </a:r>
        </a:p>
      </dsp:txBody>
      <dsp:txXfrm>
        <a:off x="456468" y="831888"/>
        <a:ext cx="978685" cy="773324"/>
      </dsp:txXfrm>
    </dsp:sp>
    <dsp:sp modelId="{75614219-BEC1-8D42-BAC4-A3D277948C01}">
      <dsp:nvSpPr>
        <dsp:cNvPr id="0" name=""/>
        <dsp:cNvSpPr/>
      </dsp:nvSpPr>
      <dsp:spPr>
        <a:xfrm rot="15120000">
          <a:off x="1570756" y="871232"/>
          <a:ext cx="1406409" cy="418055"/>
        </a:xfrm>
        <a:prstGeom prst="lef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5CA8152-7B5A-0649-8750-1E4FCC8A56F8}">
      <dsp:nvSpPr>
        <dsp:cNvPr id="0" name=""/>
        <dsp:cNvSpPr/>
      </dsp:nvSpPr>
      <dsp:spPr>
        <a:xfrm>
          <a:off x="1543256" y="751"/>
          <a:ext cx="1026803" cy="8214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Pasėliai</a:t>
          </a:r>
        </a:p>
      </dsp:txBody>
      <dsp:txXfrm>
        <a:off x="1567315" y="24810"/>
        <a:ext cx="978685" cy="773324"/>
      </dsp:txXfrm>
    </dsp:sp>
    <dsp:sp modelId="{6E46EE30-9DC0-2249-B928-6775B1741AA0}">
      <dsp:nvSpPr>
        <dsp:cNvPr id="0" name=""/>
        <dsp:cNvSpPr/>
      </dsp:nvSpPr>
      <dsp:spPr>
        <a:xfrm rot="17280000">
          <a:off x="2509234" y="871232"/>
          <a:ext cx="1406409" cy="418055"/>
        </a:xfrm>
        <a:prstGeom prst="lef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0A030CC-E5FE-0642-99C9-D910F919B8B8}">
      <dsp:nvSpPr>
        <dsp:cNvPr id="0" name=""/>
        <dsp:cNvSpPr/>
      </dsp:nvSpPr>
      <dsp:spPr>
        <a:xfrm>
          <a:off x="2916339" y="751"/>
          <a:ext cx="1026803" cy="8214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Globalinis atšilimas</a:t>
          </a:r>
        </a:p>
      </dsp:txBody>
      <dsp:txXfrm>
        <a:off x="2940398" y="24810"/>
        <a:ext cx="978685" cy="773324"/>
      </dsp:txXfrm>
    </dsp:sp>
    <dsp:sp modelId="{EAA90A43-A33F-0940-8F6F-FCCFE54FD5ED}">
      <dsp:nvSpPr>
        <dsp:cNvPr id="0" name=""/>
        <dsp:cNvSpPr/>
      </dsp:nvSpPr>
      <dsp:spPr>
        <a:xfrm rot="19440000">
          <a:off x="3268479" y="1422856"/>
          <a:ext cx="1406409" cy="418055"/>
        </a:xfrm>
        <a:prstGeom prst="lef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67754A1-941C-724B-BA58-F0369E8F2268}">
      <dsp:nvSpPr>
        <dsp:cNvPr id="0" name=""/>
        <dsp:cNvSpPr/>
      </dsp:nvSpPr>
      <dsp:spPr>
        <a:xfrm>
          <a:off x="4027187" y="807829"/>
          <a:ext cx="1026803" cy="8214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Patogumų nuostoliai (triukšmas)</a:t>
          </a:r>
        </a:p>
      </dsp:txBody>
      <dsp:txXfrm>
        <a:off x="4051246" y="831888"/>
        <a:ext cx="978685" cy="773324"/>
      </dsp:txXfrm>
    </dsp:sp>
    <dsp:sp modelId="{920521F2-B8E2-6341-8B50-21D3FD493838}">
      <dsp:nvSpPr>
        <dsp:cNvPr id="0" name=""/>
        <dsp:cNvSpPr/>
      </dsp:nvSpPr>
      <dsp:spPr>
        <a:xfrm>
          <a:off x="3558485" y="2315402"/>
          <a:ext cx="1406409" cy="418055"/>
        </a:xfrm>
        <a:prstGeom prst="lef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EB5EFDB-8285-CE4A-BD2D-DD44C0066275}">
      <dsp:nvSpPr>
        <dsp:cNvPr id="0" name=""/>
        <dsp:cNvSpPr/>
      </dsp:nvSpPr>
      <dsp:spPr>
        <a:xfrm>
          <a:off x="4451493" y="2113709"/>
          <a:ext cx="1026803" cy="821442"/>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kern="1200"/>
            <a:t>Ekosistema</a:t>
          </a:r>
        </a:p>
      </dsp:txBody>
      <dsp:txXfrm>
        <a:off x="4475552" y="2137768"/>
        <a:ext cx="978685" cy="77332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D7DA06-EBD4-439B-9BBB-EFDF384CABFA}">
      <dsp:nvSpPr>
        <dsp:cNvPr id="0" name=""/>
        <dsp:cNvSpPr/>
      </dsp:nvSpPr>
      <dsp:spPr>
        <a:xfrm>
          <a:off x="2113" y="168162"/>
          <a:ext cx="1216813" cy="69701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l" defTabSz="533400">
            <a:lnSpc>
              <a:spcPct val="90000"/>
            </a:lnSpc>
            <a:spcBef>
              <a:spcPct val="0"/>
            </a:spcBef>
            <a:spcAft>
              <a:spcPct val="35000"/>
            </a:spcAft>
          </a:pPr>
          <a:r>
            <a:rPr lang="lt-LT" sz="1200" kern="1200"/>
            <a:t>Problema</a:t>
          </a:r>
        </a:p>
      </dsp:txBody>
      <dsp:txXfrm>
        <a:off x="2113" y="168162"/>
        <a:ext cx="1216813" cy="464674"/>
      </dsp:txXfrm>
    </dsp:sp>
    <dsp:sp modelId="{D14130A7-66F8-481E-B14E-5397CA7CD98D}">
      <dsp:nvSpPr>
        <dsp:cNvPr id="0" name=""/>
        <dsp:cNvSpPr/>
      </dsp:nvSpPr>
      <dsp:spPr>
        <a:xfrm>
          <a:off x="251340" y="632837"/>
          <a:ext cx="1216813" cy="1485000"/>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just" defTabSz="533400">
            <a:lnSpc>
              <a:spcPct val="90000"/>
            </a:lnSpc>
            <a:spcBef>
              <a:spcPct val="0"/>
            </a:spcBef>
            <a:spcAft>
              <a:spcPct val="15000"/>
            </a:spcAft>
            <a:buChar char="••"/>
          </a:pPr>
          <a:r>
            <a:rPr lang="lt-LT" sz="1200" kern="1200">
              <a:latin typeface="Times New Roman"/>
              <a:cs typeface="Times New Roman"/>
            </a:rPr>
            <a:t>Alternatyvios energijos plėtros efektyvumo didinimas</a:t>
          </a:r>
        </a:p>
      </dsp:txBody>
      <dsp:txXfrm>
        <a:off x="286979" y="668476"/>
        <a:ext cx="1145535" cy="1413722"/>
      </dsp:txXfrm>
    </dsp:sp>
    <dsp:sp modelId="{2F634457-0E91-410F-BFF8-AF5B24761BC4}">
      <dsp:nvSpPr>
        <dsp:cNvPr id="0" name=""/>
        <dsp:cNvSpPr/>
      </dsp:nvSpPr>
      <dsp:spPr>
        <a:xfrm>
          <a:off x="1403391" y="249024"/>
          <a:ext cx="391064" cy="302951"/>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lt-LT" sz="1000" kern="1200"/>
        </a:p>
      </dsp:txBody>
      <dsp:txXfrm>
        <a:off x="1403391" y="309614"/>
        <a:ext cx="300179" cy="181771"/>
      </dsp:txXfrm>
    </dsp:sp>
    <dsp:sp modelId="{856F3C01-A43B-4F2E-BEC8-A08726CEB515}">
      <dsp:nvSpPr>
        <dsp:cNvPr id="0" name=""/>
        <dsp:cNvSpPr/>
      </dsp:nvSpPr>
      <dsp:spPr>
        <a:xfrm>
          <a:off x="1956784" y="168162"/>
          <a:ext cx="1216813" cy="69701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l" defTabSz="533400">
            <a:lnSpc>
              <a:spcPct val="90000"/>
            </a:lnSpc>
            <a:spcBef>
              <a:spcPct val="0"/>
            </a:spcBef>
            <a:spcAft>
              <a:spcPct val="35000"/>
            </a:spcAft>
          </a:pPr>
          <a:r>
            <a:rPr lang="lt-LT" sz="1200" kern="1200"/>
            <a:t>Trukdantys veiksniai</a:t>
          </a:r>
        </a:p>
      </dsp:txBody>
      <dsp:txXfrm>
        <a:off x="1956784" y="168162"/>
        <a:ext cx="1216813" cy="464674"/>
      </dsp:txXfrm>
    </dsp:sp>
    <dsp:sp modelId="{835E5FF3-F3D1-4247-BDC0-561331A3A2B6}">
      <dsp:nvSpPr>
        <dsp:cNvPr id="0" name=""/>
        <dsp:cNvSpPr/>
      </dsp:nvSpPr>
      <dsp:spPr>
        <a:xfrm>
          <a:off x="2096680" y="632837"/>
          <a:ext cx="1435474" cy="1485000"/>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a:cs typeface="Times New Roman"/>
            </a:rPr>
            <a:t>Nežinomos rizikos;</a:t>
          </a:r>
        </a:p>
        <a:p>
          <a:pPr marL="114300" lvl="1" indent="-114300" algn="l" defTabSz="533400">
            <a:lnSpc>
              <a:spcPct val="90000"/>
            </a:lnSpc>
            <a:spcBef>
              <a:spcPct val="0"/>
            </a:spcBef>
            <a:spcAft>
              <a:spcPct val="15000"/>
            </a:spcAft>
            <a:buChar char="••"/>
          </a:pPr>
          <a:r>
            <a:rPr lang="lt-LT" sz="1200" kern="1200">
              <a:latin typeface="Times New Roman"/>
              <a:cs typeface="Times New Roman"/>
            </a:rPr>
            <a:t>Gerų pavyzdžių trūkumas;</a:t>
          </a:r>
        </a:p>
        <a:p>
          <a:pPr marL="114300" lvl="1" indent="-114300" algn="l" defTabSz="533400">
            <a:lnSpc>
              <a:spcPct val="90000"/>
            </a:lnSpc>
            <a:spcBef>
              <a:spcPct val="0"/>
            </a:spcBef>
            <a:spcAft>
              <a:spcPct val="15000"/>
            </a:spcAft>
            <a:buChar char="••"/>
          </a:pPr>
          <a:r>
            <a:rPr lang="lt-LT" sz="1200" kern="1200">
              <a:latin typeface="Times New Roman"/>
              <a:cs typeface="Times New Roman"/>
            </a:rPr>
            <a:t>Nežinomos technologijos</a:t>
          </a:r>
          <a:r>
            <a:rPr lang="lt-LT" sz="1200" kern="1200"/>
            <a:t>.</a:t>
          </a:r>
        </a:p>
      </dsp:txBody>
      <dsp:txXfrm>
        <a:off x="2138724" y="674881"/>
        <a:ext cx="1351386" cy="1400912"/>
      </dsp:txXfrm>
    </dsp:sp>
    <dsp:sp modelId="{843B8886-CCF7-4431-AE68-33CCB52E5489}">
      <dsp:nvSpPr>
        <dsp:cNvPr id="0" name=""/>
        <dsp:cNvSpPr/>
      </dsp:nvSpPr>
      <dsp:spPr>
        <a:xfrm>
          <a:off x="3385395" y="249024"/>
          <a:ext cx="449009" cy="302951"/>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lt-LT" sz="1000" kern="1200"/>
        </a:p>
      </dsp:txBody>
      <dsp:txXfrm>
        <a:off x="3385395" y="309614"/>
        <a:ext cx="358124" cy="181771"/>
      </dsp:txXfrm>
    </dsp:sp>
    <dsp:sp modelId="{CD301258-3F5F-4A7D-88BF-ACAB68309607}">
      <dsp:nvSpPr>
        <dsp:cNvPr id="0" name=""/>
        <dsp:cNvSpPr/>
      </dsp:nvSpPr>
      <dsp:spPr>
        <a:xfrm>
          <a:off x="4020786" y="168162"/>
          <a:ext cx="1216813" cy="69701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lvl="0" algn="l" defTabSz="533400">
            <a:lnSpc>
              <a:spcPct val="90000"/>
            </a:lnSpc>
            <a:spcBef>
              <a:spcPct val="0"/>
            </a:spcBef>
            <a:spcAft>
              <a:spcPct val="35000"/>
            </a:spcAft>
          </a:pPr>
          <a:r>
            <a:rPr lang="lt-LT" sz="1200" kern="1200"/>
            <a:t>Išeitis</a:t>
          </a:r>
        </a:p>
      </dsp:txBody>
      <dsp:txXfrm>
        <a:off x="4020786" y="168162"/>
        <a:ext cx="1216813" cy="464674"/>
      </dsp:txXfrm>
    </dsp:sp>
    <dsp:sp modelId="{BE257762-2EC5-40AF-BC37-D27A89A676D4}">
      <dsp:nvSpPr>
        <dsp:cNvPr id="0" name=""/>
        <dsp:cNvSpPr/>
      </dsp:nvSpPr>
      <dsp:spPr>
        <a:xfrm>
          <a:off x="4270013" y="632837"/>
          <a:ext cx="1216813" cy="1485000"/>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lt-LT" sz="1200" b="1" i="1" kern="1200">
              <a:solidFill>
                <a:srgbClr val="FF0000"/>
              </a:solidFill>
            </a:rPr>
            <a:t>SKATINIMAS</a:t>
          </a:r>
        </a:p>
      </dsp:txBody>
      <dsp:txXfrm>
        <a:off x="4305652" y="668476"/>
        <a:ext cx="1145535" cy="141372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CEBB43-A1DB-4BF5-8C7E-3ACED35C5557}">
      <dsp:nvSpPr>
        <dsp:cNvPr id="0" name=""/>
        <dsp:cNvSpPr/>
      </dsp:nvSpPr>
      <dsp:spPr>
        <a:xfrm>
          <a:off x="2442845" y="751720"/>
          <a:ext cx="1728330" cy="299958"/>
        </a:xfrm>
        <a:custGeom>
          <a:avLst/>
          <a:gdLst/>
          <a:ahLst/>
          <a:cxnLst/>
          <a:rect l="0" t="0" r="0" b="0"/>
          <a:pathLst>
            <a:path>
              <a:moveTo>
                <a:pt x="0" y="0"/>
              </a:moveTo>
              <a:lnTo>
                <a:pt x="0" y="149979"/>
              </a:lnTo>
              <a:lnTo>
                <a:pt x="1728330" y="149979"/>
              </a:lnTo>
              <a:lnTo>
                <a:pt x="1728330" y="299958"/>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854807-3733-4439-A35C-E3B60AE7CAAE}">
      <dsp:nvSpPr>
        <dsp:cNvPr id="0" name=""/>
        <dsp:cNvSpPr/>
      </dsp:nvSpPr>
      <dsp:spPr>
        <a:xfrm>
          <a:off x="2397125" y="751720"/>
          <a:ext cx="91440" cy="299958"/>
        </a:xfrm>
        <a:custGeom>
          <a:avLst/>
          <a:gdLst/>
          <a:ahLst/>
          <a:cxnLst/>
          <a:rect l="0" t="0" r="0" b="0"/>
          <a:pathLst>
            <a:path>
              <a:moveTo>
                <a:pt x="45720" y="0"/>
              </a:moveTo>
              <a:lnTo>
                <a:pt x="45720" y="299958"/>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7A4EE-59B2-430E-B4E7-CBD18DB649B5}">
      <dsp:nvSpPr>
        <dsp:cNvPr id="0" name=""/>
        <dsp:cNvSpPr/>
      </dsp:nvSpPr>
      <dsp:spPr>
        <a:xfrm>
          <a:off x="714514" y="751720"/>
          <a:ext cx="1728330" cy="299958"/>
        </a:xfrm>
        <a:custGeom>
          <a:avLst/>
          <a:gdLst/>
          <a:ahLst/>
          <a:cxnLst/>
          <a:rect l="0" t="0" r="0" b="0"/>
          <a:pathLst>
            <a:path>
              <a:moveTo>
                <a:pt x="1728330" y="0"/>
              </a:moveTo>
              <a:lnTo>
                <a:pt x="1728330" y="149979"/>
              </a:lnTo>
              <a:lnTo>
                <a:pt x="0" y="149979"/>
              </a:lnTo>
              <a:lnTo>
                <a:pt x="0" y="299958"/>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E46942-7D84-4C85-BCBC-84188ECF7EA9}">
      <dsp:nvSpPr>
        <dsp:cNvPr id="0" name=""/>
        <dsp:cNvSpPr/>
      </dsp:nvSpPr>
      <dsp:spPr>
        <a:xfrm>
          <a:off x="1728658" y="37534"/>
          <a:ext cx="1428372" cy="7141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kern="1200">
              <a:solidFill>
                <a:sysClr val="windowText" lastClr="000000"/>
              </a:solidFill>
            </a:rPr>
            <a:t>AEI skatinimo priemon</a:t>
          </a:r>
          <a:r>
            <a:rPr lang="lt-LT" sz="1100" b="1" kern="1200">
              <a:solidFill>
                <a:sysClr val="windowText" lastClr="000000"/>
              </a:solidFill>
            </a:rPr>
            <a:t>ės</a:t>
          </a:r>
        </a:p>
      </dsp:txBody>
      <dsp:txXfrm>
        <a:off x="1728658" y="37534"/>
        <a:ext cx="1428372" cy="714186"/>
      </dsp:txXfrm>
    </dsp:sp>
    <dsp:sp modelId="{887C0AF8-C3C7-4F3B-AD9E-483C27BCF0E1}">
      <dsp:nvSpPr>
        <dsp:cNvPr id="0" name=""/>
        <dsp:cNvSpPr/>
      </dsp:nvSpPr>
      <dsp:spPr>
        <a:xfrm>
          <a:off x="328" y="1051679"/>
          <a:ext cx="1428372" cy="714186"/>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t-LT" sz="1100" b="1" i="1" kern="1200">
              <a:solidFill>
                <a:sysClr val="windowText" lastClr="000000"/>
              </a:solidFill>
            </a:rPr>
            <a:t>FISKALINĖS</a:t>
          </a:r>
        </a:p>
        <a:p>
          <a:pPr lvl="0" algn="ctr" defTabSz="488950">
            <a:lnSpc>
              <a:spcPct val="90000"/>
            </a:lnSpc>
            <a:spcBef>
              <a:spcPct val="0"/>
            </a:spcBef>
            <a:spcAft>
              <a:spcPct val="35000"/>
            </a:spcAft>
          </a:pPr>
          <a:r>
            <a:rPr lang="lt-LT" sz="1100" kern="1200">
              <a:solidFill>
                <a:sysClr val="windowText" lastClr="000000"/>
              </a:solidFill>
            </a:rPr>
            <a:t> (įvairūs mokesčiai)</a:t>
          </a:r>
        </a:p>
      </dsp:txBody>
      <dsp:txXfrm>
        <a:off x="328" y="1051679"/>
        <a:ext cx="1428372" cy="714186"/>
      </dsp:txXfrm>
    </dsp:sp>
    <dsp:sp modelId="{C4255DB9-E931-49F6-B51F-72188E3A77F1}">
      <dsp:nvSpPr>
        <dsp:cNvPr id="0" name=""/>
        <dsp:cNvSpPr/>
      </dsp:nvSpPr>
      <dsp:spPr>
        <a:xfrm>
          <a:off x="1728658" y="1051679"/>
          <a:ext cx="1428372" cy="714186"/>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t-LT" sz="1100" b="1" i="1" kern="1200">
              <a:solidFill>
                <a:sysClr val="windowText" lastClr="000000"/>
              </a:solidFill>
            </a:rPr>
            <a:t>FINANSINĖS</a:t>
          </a:r>
          <a:r>
            <a:rPr lang="lt-LT" sz="1100" kern="1200">
              <a:solidFill>
                <a:sysClr val="windowText" lastClr="000000"/>
              </a:solidFill>
            </a:rPr>
            <a:t> (subsidijos ir mokesčių lengvatos investicijoms) </a:t>
          </a:r>
        </a:p>
      </dsp:txBody>
      <dsp:txXfrm>
        <a:off x="1728658" y="1051679"/>
        <a:ext cx="1428372" cy="714186"/>
      </dsp:txXfrm>
    </dsp:sp>
    <dsp:sp modelId="{49057ED9-E360-41B1-AE29-F2F841882574}">
      <dsp:nvSpPr>
        <dsp:cNvPr id="0" name=""/>
        <dsp:cNvSpPr/>
      </dsp:nvSpPr>
      <dsp:spPr>
        <a:xfrm>
          <a:off x="3456989" y="1051679"/>
          <a:ext cx="1428372" cy="714186"/>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lt-LT" sz="1100" b="1" i="1" kern="1200">
              <a:solidFill>
                <a:sysClr val="windowText" lastClr="000000"/>
              </a:solidFill>
            </a:rPr>
            <a:t>Lanksčios rinką imituojančios klimato kaitos švelninimo priemonės</a:t>
          </a:r>
        </a:p>
      </dsp:txBody>
      <dsp:txXfrm>
        <a:off x="3456989" y="1051679"/>
        <a:ext cx="1428372" cy="71418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B95D62-E729-674C-A8FA-D64A4E8EFAF1}">
      <dsp:nvSpPr>
        <dsp:cNvPr id="0" name=""/>
        <dsp:cNvSpPr/>
      </dsp:nvSpPr>
      <dsp:spPr>
        <a:xfrm>
          <a:off x="0" y="0"/>
          <a:ext cx="6263640" cy="1166577"/>
        </a:xfrm>
        <a:prstGeom prst="rect">
          <a:avLst/>
        </a:prstGeom>
        <a:solidFill>
          <a:srgbClr val="008000"/>
        </a:solidFill>
        <a:ln>
          <a:noFill/>
        </a:ln>
        <a:effectLst/>
        <a:scene3d>
          <a:camera prst="orthographicFront"/>
          <a:lightRig rig="flat" dir="t"/>
        </a:scene3d>
        <a:sp3d z="-190500" extrusionH="12700" prstMaterial="plastic">
          <a:bevelT w="50800" h="50800"/>
        </a:sp3d>
      </dsp:spPr>
      <dsp:style>
        <a:lnRef idx="0">
          <a:scrgbClr r="0" g="0" b="0"/>
        </a:lnRef>
        <a:fillRef idx="2">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en-US" sz="2800" kern="1200">
              <a:solidFill>
                <a:sysClr val="window" lastClr="FFFFFF">
                  <a:hueOff val="0"/>
                  <a:satOff val="0"/>
                  <a:lumOff val="0"/>
                  <a:alphaOff val="0"/>
                </a:sysClr>
              </a:solidFill>
              <a:latin typeface="Cambria"/>
              <a:ea typeface="+mn-ea"/>
              <a:cs typeface="+mn-cs"/>
            </a:rPr>
            <a:t>AEI skatinimo priemonės Lietuvoje</a:t>
          </a:r>
        </a:p>
      </dsp:txBody>
      <dsp:txXfrm>
        <a:off x="0" y="0"/>
        <a:ext cx="6263640" cy="1166577"/>
      </dsp:txXfrm>
    </dsp:sp>
    <dsp:sp modelId="{F6032562-274D-DC43-BC3A-C7742410822A}">
      <dsp:nvSpPr>
        <dsp:cNvPr id="0" name=""/>
        <dsp:cNvSpPr/>
      </dsp:nvSpPr>
      <dsp:spPr>
        <a:xfrm>
          <a:off x="764" y="1166577"/>
          <a:ext cx="695790" cy="2449812"/>
        </a:xfrm>
        <a:prstGeom prst="rect">
          <a:avLst/>
        </a:prstGeom>
        <a:gradFill rotWithShape="0">
          <a:gsLst>
            <a:gs pos="0">
              <a:srgbClr val="C0504D">
                <a:hueOff val="0"/>
                <a:satOff val="0"/>
                <a:lumOff val="0"/>
                <a:alphaOff val="0"/>
                <a:tint val="100000"/>
                <a:shade val="100000"/>
                <a:satMod val="130000"/>
              </a:srgbClr>
            </a:gs>
            <a:gs pos="100000">
              <a:srgbClr val="C0504D">
                <a:hueOff val="0"/>
                <a:satOff val="0"/>
                <a:lumOff val="0"/>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mbria"/>
              <a:ea typeface="+mn-ea"/>
              <a:cs typeface="+mn-cs"/>
            </a:rPr>
            <a:t>Fiksuoti tarifai</a:t>
          </a:r>
        </a:p>
      </dsp:txBody>
      <dsp:txXfrm>
        <a:off x="764" y="1166577"/>
        <a:ext cx="695790" cy="2449812"/>
      </dsp:txXfrm>
    </dsp:sp>
    <dsp:sp modelId="{E548A505-E321-6A4A-ACFB-BE0ED7BA0F0C}">
      <dsp:nvSpPr>
        <dsp:cNvPr id="0" name=""/>
        <dsp:cNvSpPr/>
      </dsp:nvSpPr>
      <dsp:spPr>
        <a:xfrm>
          <a:off x="696554" y="1166577"/>
          <a:ext cx="695790" cy="2449812"/>
        </a:xfrm>
        <a:prstGeom prst="rect">
          <a:avLst/>
        </a:prstGeom>
        <a:gradFill rotWithShape="0">
          <a:gsLst>
            <a:gs pos="0">
              <a:srgbClr val="C0504D">
                <a:hueOff val="585190"/>
                <a:satOff val="-730"/>
                <a:lumOff val="172"/>
                <a:alphaOff val="0"/>
                <a:tint val="100000"/>
                <a:shade val="100000"/>
                <a:satMod val="130000"/>
              </a:srgbClr>
            </a:gs>
            <a:gs pos="100000">
              <a:srgbClr val="C0504D">
                <a:hueOff val="585190"/>
                <a:satOff val="-730"/>
                <a:lumOff val="172"/>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mbria"/>
              <a:ea typeface="+mn-ea"/>
              <a:cs typeface="+mn-cs"/>
            </a:rPr>
            <a:t>Energijos, pagamintos naudojant atsinaujinančiius energijos šaltinius, supirkimas</a:t>
          </a:r>
        </a:p>
      </dsp:txBody>
      <dsp:txXfrm>
        <a:off x="696554" y="1166577"/>
        <a:ext cx="695790" cy="2449812"/>
      </dsp:txXfrm>
    </dsp:sp>
    <dsp:sp modelId="{1C62F745-009D-6C45-BFCC-4819BA2854B7}">
      <dsp:nvSpPr>
        <dsp:cNvPr id="0" name=""/>
        <dsp:cNvSpPr/>
      </dsp:nvSpPr>
      <dsp:spPr>
        <a:xfrm>
          <a:off x="1392344" y="1166577"/>
          <a:ext cx="695790" cy="2449812"/>
        </a:xfrm>
        <a:prstGeom prst="rect">
          <a:avLst/>
        </a:prstGeom>
        <a:gradFill rotWithShape="0">
          <a:gsLst>
            <a:gs pos="0">
              <a:srgbClr val="C0504D">
                <a:hueOff val="1170380"/>
                <a:satOff val="-1460"/>
                <a:lumOff val="343"/>
                <a:alphaOff val="0"/>
                <a:tint val="100000"/>
                <a:shade val="100000"/>
                <a:satMod val="130000"/>
              </a:srgbClr>
            </a:gs>
            <a:gs pos="100000">
              <a:srgbClr val="C0504D">
                <a:hueOff val="1170380"/>
                <a:satOff val="-1460"/>
                <a:lumOff val="343"/>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mbria"/>
              <a:ea typeface="+mn-ea"/>
              <a:cs typeface="+mn-cs"/>
            </a:rPr>
            <a:t>Atsinaujinančius energijos išteklius naudojančių įrenginių prijungimo prie tinklų ar sistemų išlaidų kompensavimas</a:t>
          </a:r>
        </a:p>
      </dsp:txBody>
      <dsp:txXfrm>
        <a:off x="1392344" y="1166577"/>
        <a:ext cx="695790" cy="2449812"/>
      </dsp:txXfrm>
    </dsp:sp>
    <dsp:sp modelId="{5BAF9FA8-BF3B-A245-B4F3-3F8B46C38B69}">
      <dsp:nvSpPr>
        <dsp:cNvPr id="0" name=""/>
        <dsp:cNvSpPr/>
      </dsp:nvSpPr>
      <dsp:spPr>
        <a:xfrm>
          <a:off x="2088134" y="1166577"/>
          <a:ext cx="695790" cy="2449812"/>
        </a:xfrm>
        <a:prstGeom prst="rect">
          <a:avLst/>
        </a:prstGeom>
        <a:gradFill rotWithShape="0">
          <a:gsLst>
            <a:gs pos="0">
              <a:srgbClr val="C0504D">
                <a:hueOff val="1755570"/>
                <a:satOff val="-2190"/>
                <a:lumOff val="515"/>
                <a:alphaOff val="0"/>
                <a:tint val="100000"/>
                <a:shade val="100000"/>
                <a:satMod val="130000"/>
              </a:srgbClr>
            </a:gs>
            <a:gs pos="100000">
              <a:srgbClr val="C0504D">
                <a:hueOff val="1755570"/>
                <a:satOff val="-2190"/>
                <a:lumOff val="515"/>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mbria"/>
              <a:ea typeface="+mn-ea"/>
              <a:cs typeface="+mn-cs"/>
            </a:rPr>
            <a:t>Tinklų ar sistemų galios pralaidumo ar kitų atitinkamų techninių parametrų rezervavimą AEI naudojantiems įrenginiams prijungti</a:t>
          </a:r>
        </a:p>
      </dsp:txBody>
      <dsp:txXfrm>
        <a:off x="2088134" y="1166577"/>
        <a:ext cx="695790" cy="2449812"/>
      </dsp:txXfrm>
    </dsp:sp>
    <dsp:sp modelId="{2C0F2991-F95C-7E43-A512-EAD57CE42F69}">
      <dsp:nvSpPr>
        <dsp:cNvPr id="0" name=""/>
        <dsp:cNvSpPr/>
      </dsp:nvSpPr>
      <dsp:spPr>
        <a:xfrm>
          <a:off x="2783924" y="1166577"/>
          <a:ext cx="695790" cy="2449812"/>
        </a:xfrm>
        <a:prstGeom prst="rect">
          <a:avLst/>
        </a:prstGeom>
        <a:gradFill rotWithShape="0">
          <a:gsLst>
            <a:gs pos="0">
              <a:srgbClr val="C0504D">
                <a:hueOff val="2340760"/>
                <a:satOff val="-2919"/>
                <a:lumOff val="686"/>
                <a:alphaOff val="0"/>
                <a:tint val="100000"/>
                <a:shade val="100000"/>
                <a:satMod val="130000"/>
              </a:srgbClr>
            </a:gs>
            <a:gs pos="100000">
              <a:srgbClr val="C0504D">
                <a:hueOff val="2340760"/>
                <a:satOff val="-2919"/>
                <a:lumOff val="686"/>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mbria"/>
              <a:ea typeface="+mn-ea"/>
              <a:cs typeface="+mn-cs"/>
            </a:rPr>
            <a:t>Energijos, pagamintos naudojant AEI, persiuntimą pirmumo teise</a:t>
          </a:r>
        </a:p>
      </dsp:txBody>
      <dsp:txXfrm>
        <a:off x="2783924" y="1166577"/>
        <a:ext cx="695790" cy="2449812"/>
      </dsp:txXfrm>
    </dsp:sp>
    <dsp:sp modelId="{E2328F83-AB4C-CE44-A2C1-2AD0292E5970}">
      <dsp:nvSpPr>
        <dsp:cNvPr id="0" name=""/>
        <dsp:cNvSpPr/>
      </dsp:nvSpPr>
      <dsp:spPr>
        <a:xfrm>
          <a:off x="3479715" y="1166577"/>
          <a:ext cx="695790" cy="2449812"/>
        </a:xfrm>
        <a:prstGeom prst="rect">
          <a:avLst/>
        </a:prstGeom>
        <a:gradFill rotWithShape="0">
          <a:gsLst>
            <a:gs pos="0">
              <a:srgbClr val="C0504D">
                <a:hueOff val="2925950"/>
                <a:satOff val="-3649"/>
                <a:lumOff val="858"/>
                <a:alphaOff val="0"/>
                <a:tint val="100000"/>
                <a:shade val="100000"/>
                <a:satMod val="130000"/>
              </a:srgbClr>
            </a:gs>
            <a:gs pos="100000">
              <a:srgbClr val="C0504D">
                <a:hueOff val="2925950"/>
                <a:satOff val="-3649"/>
                <a:lumOff val="858"/>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mbria"/>
              <a:ea typeface="+mn-ea"/>
              <a:cs typeface="+mn-cs"/>
            </a:rPr>
            <a:t>Elektros energijos gamintojų atleidimą nuo atsakomybės už pagamintą elektros energijos balansavimą ir elektrinės pajėgumų rezervavimą skatinimo laikotarpiu</a:t>
          </a:r>
        </a:p>
      </dsp:txBody>
      <dsp:txXfrm>
        <a:off x="3479715" y="1166577"/>
        <a:ext cx="695790" cy="2449812"/>
      </dsp:txXfrm>
    </dsp:sp>
    <dsp:sp modelId="{3841A6A5-628E-164F-A1FF-63921D4A2CDB}">
      <dsp:nvSpPr>
        <dsp:cNvPr id="0" name=""/>
        <dsp:cNvSpPr/>
      </dsp:nvSpPr>
      <dsp:spPr>
        <a:xfrm>
          <a:off x="4175505" y="1166577"/>
          <a:ext cx="695790" cy="2449812"/>
        </a:xfrm>
        <a:prstGeom prst="rect">
          <a:avLst/>
        </a:prstGeom>
        <a:gradFill rotWithShape="0">
          <a:gsLst>
            <a:gs pos="0">
              <a:srgbClr val="C0504D">
                <a:hueOff val="3511140"/>
                <a:satOff val="-4379"/>
                <a:lumOff val="1030"/>
                <a:alphaOff val="0"/>
                <a:tint val="100000"/>
                <a:shade val="100000"/>
                <a:satMod val="130000"/>
              </a:srgbClr>
            </a:gs>
            <a:gs pos="100000">
              <a:srgbClr val="C0504D">
                <a:hueOff val="3511140"/>
                <a:satOff val="-4379"/>
                <a:lumOff val="1030"/>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mbria"/>
              <a:ea typeface="+mn-ea"/>
              <a:cs typeface="+mn-cs"/>
            </a:rPr>
            <a:t>Parama žemės ūkio produkcijos - biokuro, biodegalų ir bioalyvų gamybos žaliavos - gamybai ir perdirbimui</a:t>
          </a:r>
        </a:p>
      </dsp:txBody>
      <dsp:txXfrm>
        <a:off x="4175505" y="1166577"/>
        <a:ext cx="695790" cy="2449812"/>
      </dsp:txXfrm>
    </dsp:sp>
    <dsp:sp modelId="{BFD4771D-4BB3-E748-B5F0-AD185F05975E}">
      <dsp:nvSpPr>
        <dsp:cNvPr id="0" name=""/>
        <dsp:cNvSpPr/>
      </dsp:nvSpPr>
      <dsp:spPr>
        <a:xfrm>
          <a:off x="4871295" y="1166577"/>
          <a:ext cx="695790" cy="2449812"/>
        </a:xfrm>
        <a:prstGeom prst="rect">
          <a:avLst/>
        </a:prstGeom>
        <a:gradFill rotWithShape="0">
          <a:gsLst>
            <a:gs pos="0">
              <a:srgbClr val="C0504D">
                <a:hueOff val="4096330"/>
                <a:satOff val="-5109"/>
                <a:lumOff val="1201"/>
                <a:alphaOff val="0"/>
                <a:tint val="100000"/>
                <a:shade val="100000"/>
                <a:satMod val="130000"/>
              </a:srgbClr>
            </a:gs>
            <a:gs pos="100000">
              <a:srgbClr val="C0504D">
                <a:hueOff val="4096330"/>
                <a:satOff val="-5109"/>
                <a:lumOff val="1201"/>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mbria"/>
              <a:ea typeface="+mn-ea"/>
              <a:cs typeface="+mn-cs"/>
            </a:rPr>
            <a:t>Privalomojo AEI  naudojimo energijai gaminti ir privalomo energijos, pagamintos  naudojant AEI, vartojimo, taip pat biodegalų naudojimo reikalavimus</a:t>
          </a:r>
        </a:p>
      </dsp:txBody>
      <dsp:txXfrm>
        <a:off x="4871295" y="1166577"/>
        <a:ext cx="695790" cy="2449812"/>
      </dsp:txXfrm>
    </dsp:sp>
    <dsp:sp modelId="{7BABEDA5-B16B-C84B-86DE-57714D2E386E}">
      <dsp:nvSpPr>
        <dsp:cNvPr id="0" name=""/>
        <dsp:cNvSpPr/>
      </dsp:nvSpPr>
      <dsp:spPr>
        <a:xfrm>
          <a:off x="5567085" y="1166577"/>
          <a:ext cx="695790" cy="2449812"/>
        </a:xfrm>
        <a:prstGeom prst="rect">
          <a:avLst/>
        </a:prstGeom>
        <a:gradFill rotWithShape="0">
          <a:gsLst>
            <a:gs pos="0">
              <a:srgbClr val="C0504D">
                <a:hueOff val="4681520"/>
                <a:satOff val="-5839"/>
                <a:lumOff val="1373"/>
                <a:alphaOff val="0"/>
                <a:tint val="100000"/>
                <a:shade val="100000"/>
                <a:satMod val="130000"/>
              </a:srgbClr>
            </a:gs>
            <a:gs pos="100000">
              <a:srgbClr val="C0504D">
                <a:hueOff val="4681520"/>
                <a:satOff val="-5839"/>
                <a:lumOff val="1373"/>
                <a:alphaOff val="0"/>
                <a:tint val="50000"/>
                <a:shade val="100000"/>
                <a:satMod val="350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solidFill>
                <a:sysClr val="window" lastClr="FFFFFF"/>
              </a:solidFill>
              <a:latin typeface="Cambria"/>
              <a:ea typeface="+mn-ea"/>
              <a:cs typeface="+mn-cs"/>
            </a:rPr>
            <a:t>Parama investicijoms į  AEI naudojančias technologija</a:t>
          </a:r>
        </a:p>
      </dsp:txBody>
      <dsp:txXfrm>
        <a:off x="5567085" y="1166577"/>
        <a:ext cx="695790" cy="2449812"/>
      </dsp:txXfrm>
    </dsp:sp>
    <dsp:sp modelId="{A54BF3DF-6744-5040-B266-AFCC626BDFFA}">
      <dsp:nvSpPr>
        <dsp:cNvPr id="0" name=""/>
        <dsp:cNvSpPr/>
      </dsp:nvSpPr>
      <dsp:spPr>
        <a:xfrm>
          <a:off x="0" y="3616390"/>
          <a:ext cx="6263640" cy="272201"/>
        </a:xfrm>
        <a:prstGeom prst="rect">
          <a:avLst/>
        </a:prstGeom>
        <a:gradFill rotWithShape="0">
          <a:gsLst>
            <a:gs pos="0">
              <a:srgbClr val="C0504D">
                <a:shade val="90000"/>
                <a:hueOff val="0"/>
                <a:satOff val="0"/>
                <a:lumOff val="0"/>
                <a:alphaOff val="0"/>
                <a:tint val="50000"/>
                <a:satMod val="300000"/>
              </a:srgbClr>
            </a:gs>
            <a:gs pos="35000">
              <a:srgbClr val="C0504D">
                <a:shade val="90000"/>
                <a:hueOff val="0"/>
                <a:satOff val="0"/>
                <a:lumOff val="0"/>
                <a:alphaOff val="0"/>
                <a:tint val="37000"/>
                <a:satMod val="300000"/>
              </a:srgbClr>
            </a:gs>
            <a:gs pos="100000">
              <a:srgbClr val="C0504D">
                <a:shade val="90000"/>
                <a:hueOff val="0"/>
                <a:satOff val="0"/>
                <a:lumOff val="0"/>
                <a:alphaOff val="0"/>
                <a:tint val="15000"/>
                <a:satMod val="350000"/>
              </a:srgbClr>
            </a:gs>
          </a:gsLst>
          <a:lin ang="16200000" scaled="1"/>
        </a:gradFill>
        <a:ln>
          <a:noFill/>
        </a:ln>
        <a:effectLst/>
        <a:scene3d>
          <a:camera prst="orthographicFront"/>
          <a:lightRig rig="flat" dir="t"/>
        </a:scene3d>
        <a:sp3d z="-190500" extrusionH="12700" prstMaterial="plastic">
          <a:bevelT w="50800" h="50800"/>
        </a:sp3d>
      </dsp:spPr>
      <dsp:style>
        <a:lnRef idx="0">
          <a:scrgbClr r="0" g="0" b="0"/>
        </a:lnRef>
        <a:fillRef idx="2">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C7B141-8456-8443-9C9D-7F37B98D746F}">
      <dsp:nvSpPr>
        <dsp:cNvPr id="0" name=""/>
        <dsp:cNvSpPr/>
      </dsp:nvSpPr>
      <dsp:spPr>
        <a:xfrm>
          <a:off x="5222789" y="1612698"/>
          <a:ext cx="912952" cy="123961"/>
        </a:xfrm>
        <a:custGeom>
          <a:avLst/>
          <a:gdLst/>
          <a:ahLst/>
          <a:cxnLst/>
          <a:rect l="0" t="0" r="0" b="0"/>
          <a:pathLst>
            <a:path>
              <a:moveTo>
                <a:pt x="0" y="0"/>
              </a:moveTo>
              <a:lnTo>
                <a:pt x="0" y="84475"/>
              </a:lnTo>
              <a:lnTo>
                <a:pt x="912952" y="84475"/>
              </a:lnTo>
              <a:lnTo>
                <a:pt x="912952" y="12396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2F14FEA-0E33-DE40-81D7-BF1D7A79B5FA}">
      <dsp:nvSpPr>
        <dsp:cNvPr id="0" name=""/>
        <dsp:cNvSpPr/>
      </dsp:nvSpPr>
      <dsp:spPr>
        <a:xfrm>
          <a:off x="5113680" y="1612698"/>
          <a:ext cx="91440" cy="123961"/>
        </a:xfrm>
        <a:custGeom>
          <a:avLst/>
          <a:gdLst/>
          <a:ahLst/>
          <a:cxnLst/>
          <a:rect l="0" t="0" r="0" b="0"/>
          <a:pathLst>
            <a:path>
              <a:moveTo>
                <a:pt x="109108" y="0"/>
              </a:moveTo>
              <a:lnTo>
                <a:pt x="109108" y="84475"/>
              </a:lnTo>
              <a:lnTo>
                <a:pt x="45720" y="84475"/>
              </a:lnTo>
              <a:lnTo>
                <a:pt x="45720" y="12396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AA23614-7616-0442-8503-FC4D6E24190F}">
      <dsp:nvSpPr>
        <dsp:cNvPr id="0" name=""/>
        <dsp:cNvSpPr/>
      </dsp:nvSpPr>
      <dsp:spPr>
        <a:xfrm>
          <a:off x="4260764" y="1612698"/>
          <a:ext cx="962024" cy="130153"/>
        </a:xfrm>
        <a:custGeom>
          <a:avLst/>
          <a:gdLst/>
          <a:ahLst/>
          <a:cxnLst/>
          <a:rect l="0" t="0" r="0" b="0"/>
          <a:pathLst>
            <a:path>
              <a:moveTo>
                <a:pt x="962024" y="0"/>
              </a:moveTo>
              <a:lnTo>
                <a:pt x="962024" y="90668"/>
              </a:lnTo>
              <a:lnTo>
                <a:pt x="0" y="90668"/>
              </a:lnTo>
              <a:lnTo>
                <a:pt x="0" y="13015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D23AD26-BB5D-9644-92BE-168578EA8625}">
      <dsp:nvSpPr>
        <dsp:cNvPr id="0" name=""/>
        <dsp:cNvSpPr/>
      </dsp:nvSpPr>
      <dsp:spPr>
        <a:xfrm>
          <a:off x="3219339" y="885494"/>
          <a:ext cx="2003450" cy="123961"/>
        </a:xfrm>
        <a:custGeom>
          <a:avLst/>
          <a:gdLst/>
          <a:ahLst/>
          <a:cxnLst/>
          <a:rect l="0" t="0" r="0" b="0"/>
          <a:pathLst>
            <a:path>
              <a:moveTo>
                <a:pt x="0" y="0"/>
              </a:moveTo>
              <a:lnTo>
                <a:pt x="0" y="84475"/>
              </a:lnTo>
              <a:lnTo>
                <a:pt x="2003450" y="84475"/>
              </a:lnTo>
              <a:lnTo>
                <a:pt x="2003450" y="123961"/>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044353A-F8B7-8345-AF12-FE5886CD06F0}">
      <dsp:nvSpPr>
        <dsp:cNvPr id="0" name=""/>
        <dsp:cNvSpPr/>
      </dsp:nvSpPr>
      <dsp:spPr>
        <a:xfrm>
          <a:off x="2929588" y="1651293"/>
          <a:ext cx="453574" cy="123961"/>
        </a:xfrm>
        <a:custGeom>
          <a:avLst/>
          <a:gdLst/>
          <a:ahLst/>
          <a:cxnLst/>
          <a:rect l="0" t="0" r="0" b="0"/>
          <a:pathLst>
            <a:path>
              <a:moveTo>
                <a:pt x="0" y="0"/>
              </a:moveTo>
              <a:lnTo>
                <a:pt x="0" y="84475"/>
              </a:lnTo>
              <a:lnTo>
                <a:pt x="453574" y="84475"/>
              </a:lnTo>
              <a:lnTo>
                <a:pt x="453574" y="12396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0D50AAE1-8DDF-C748-929F-C7269754B5FF}">
      <dsp:nvSpPr>
        <dsp:cNvPr id="0" name=""/>
        <dsp:cNvSpPr/>
      </dsp:nvSpPr>
      <dsp:spPr>
        <a:xfrm>
          <a:off x="2483502" y="1651293"/>
          <a:ext cx="446086" cy="123961"/>
        </a:xfrm>
        <a:custGeom>
          <a:avLst/>
          <a:gdLst/>
          <a:ahLst/>
          <a:cxnLst/>
          <a:rect l="0" t="0" r="0" b="0"/>
          <a:pathLst>
            <a:path>
              <a:moveTo>
                <a:pt x="446086" y="0"/>
              </a:moveTo>
              <a:lnTo>
                <a:pt x="446086" y="84475"/>
              </a:lnTo>
              <a:lnTo>
                <a:pt x="0" y="84475"/>
              </a:lnTo>
              <a:lnTo>
                <a:pt x="0" y="12396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458E611-12AA-7E4A-9CE7-49A58A9B6425}">
      <dsp:nvSpPr>
        <dsp:cNvPr id="0" name=""/>
        <dsp:cNvSpPr/>
      </dsp:nvSpPr>
      <dsp:spPr>
        <a:xfrm>
          <a:off x="2929588" y="885494"/>
          <a:ext cx="289750" cy="123961"/>
        </a:xfrm>
        <a:custGeom>
          <a:avLst/>
          <a:gdLst/>
          <a:ahLst/>
          <a:cxnLst/>
          <a:rect l="0" t="0" r="0" b="0"/>
          <a:pathLst>
            <a:path>
              <a:moveTo>
                <a:pt x="289750" y="0"/>
              </a:moveTo>
              <a:lnTo>
                <a:pt x="289750" y="84475"/>
              </a:lnTo>
              <a:lnTo>
                <a:pt x="0" y="84475"/>
              </a:lnTo>
              <a:lnTo>
                <a:pt x="0" y="123961"/>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DCB879F-B894-1748-A233-DA310025E1FC}">
      <dsp:nvSpPr>
        <dsp:cNvPr id="0" name=""/>
        <dsp:cNvSpPr/>
      </dsp:nvSpPr>
      <dsp:spPr>
        <a:xfrm>
          <a:off x="993374" y="1648914"/>
          <a:ext cx="532576" cy="123961"/>
        </a:xfrm>
        <a:custGeom>
          <a:avLst/>
          <a:gdLst/>
          <a:ahLst/>
          <a:cxnLst/>
          <a:rect l="0" t="0" r="0" b="0"/>
          <a:pathLst>
            <a:path>
              <a:moveTo>
                <a:pt x="0" y="0"/>
              </a:moveTo>
              <a:lnTo>
                <a:pt x="0" y="84475"/>
              </a:lnTo>
              <a:lnTo>
                <a:pt x="532576" y="84475"/>
              </a:lnTo>
              <a:lnTo>
                <a:pt x="532576" y="12396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B466A7D-CB14-A946-AC54-D905C9BE4AD3}">
      <dsp:nvSpPr>
        <dsp:cNvPr id="0" name=""/>
        <dsp:cNvSpPr/>
      </dsp:nvSpPr>
      <dsp:spPr>
        <a:xfrm>
          <a:off x="489398" y="1648914"/>
          <a:ext cx="503976" cy="123961"/>
        </a:xfrm>
        <a:custGeom>
          <a:avLst/>
          <a:gdLst/>
          <a:ahLst/>
          <a:cxnLst/>
          <a:rect l="0" t="0" r="0" b="0"/>
          <a:pathLst>
            <a:path>
              <a:moveTo>
                <a:pt x="503976" y="0"/>
              </a:moveTo>
              <a:lnTo>
                <a:pt x="503976" y="84475"/>
              </a:lnTo>
              <a:lnTo>
                <a:pt x="0" y="84475"/>
              </a:lnTo>
              <a:lnTo>
                <a:pt x="0" y="12396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6F16C4D-76AE-0143-A5A2-5A4CD54A364B}">
      <dsp:nvSpPr>
        <dsp:cNvPr id="0" name=""/>
        <dsp:cNvSpPr/>
      </dsp:nvSpPr>
      <dsp:spPr>
        <a:xfrm>
          <a:off x="993374" y="885494"/>
          <a:ext cx="2225964" cy="123961"/>
        </a:xfrm>
        <a:custGeom>
          <a:avLst/>
          <a:gdLst/>
          <a:ahLst/>
          <a:cxnLst/>
          <a:rect l="0" t="0" r="0" b="0"/>
          <a:pathLst>
            <a:path>
              <a:moveTo>
                <a:pt x="2225964" y="0"/>
              </a:moveTo>
              <a:lnTo>
                <a:pt x="2225964" y="84475"/>
              </a:lnTo>
              <a:lnTo>
                <a:pt x="0" y="84475"/>
              </a:lnTo>
              <a:lnTo>
                <a:pt x="0" y="123961"/>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424C27-C5FC-9A4F-BF70-342F1D10A71C}">
      <dsp:nvSpPr>
        <dsp:cNvPr id="0" name=""/>
        <dsp:cNvSpPr/>
      </dsp:nvSpPr>
      <dsp:spPr>
        <a:xfrm>
          <a:off x="2142899" y="408884"/>
          <a:ext cx="2152880" cy="47660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7D338E4-7AB5-A745-B231-2B7981DA0742}">
      <dsp:nvSpPr>
        <dsp:cNvPr id="0" name=""/>
        <dsp:cNvSpPr/>
      </dsp:nvSpPr>
      <dsp:spPr>
        <a:xfrm>
          <a:off x="2190257" y="453875"/>
          <a:ext cx="2152880" cy="47660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latin typeface="Times New Roman"/>
              <a:cs typeface="Times New Roman"/>
            </a:rPr>
            <a:t>Lietuvos kaimo plėtros 2007-2013 metų programa</a:t>
          </a:r>
        </a:p>
      </dsp:txBody>
      <dsp:txXfrm>
        <a:off x="2204216" y="467834"/>
        <a:ext cx="2124962" cy="448691"/>
      </dsp:txXfrm>
    </dsp:sp>
    <dsp:sp modelId="{5768BE78-6FF1-C14B-B21B-1E1E2AC57777}">
      <dsp:nvSpPr>
        <dsp:cNvPr id="0" name=""/>
        <dsp:cNvSpPr/>
      </dsp:nvSpPr>
      <dsp:spPr>
        <a:xfrm>
          <a:off x="129833" y="1009455"/>
          <a:ext cx="1727082" cy="639459"/>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5120E51-E43C-854F-8A13-1811808D6999}">
      <dsp:nvSpPr>
        <dsp:cNvPr id="0" name=""/>
        <dsp:cNvSpPr/>
      </dsp:nvSpPr>
      <dsp:spPr>
        <a:xfrm>
          <a:off x="177191" y="1054445"/>
          <a:ext cx="1727082" cy="63945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i="1" kern="1200"/>
            <a:t>I kryptis ,,Žemės, maisto ir miškų ūkio sektoriaus konkurencingumo didinimas"</a:t>
          </a:r>
        </a:p>
      </dsp:txBody>
      <dsp:txXfrm>
        <a:off x="195920" y="1073174"/>
        <a:ext cx="1689624" cy="602001"/>
      </dsp:txXfrm>
    </dsp:sp>
    <dsp:sp modelId="{A9C8AA5D-E6AE-FA47-9D1F-BFF54007C86F}">
      <dsp:nvSpPr>
        <dsp:cNvPr id="0" name=""/>
        <dsp:cNvSpPr/>
      </dsp:nvSpPr>
      <dsp:spPr>
        <a:xfrm>
          <a:off x="4180" y="1772875"/>
          <a:ext cx="970435" cy="152095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8E3F9C5-E427-554D-A90F-E3AEFEC6DEEB}">
      <dsp:nvSpPr>
        <dsp:cNvPr id="0" name=""/>
        <dsp:cNvSpPr/>
      </dsp:nvSpPr>
      <dsp:spPr>
        <a:xfrm>
          <a:off x="51539" y="1817866"/>
          <a:ext cx="970435" cy="152095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 2. 1. Žemės ūkio valdų modernizavimas (ES parama </a:t>
          </a:r>
          <a:r>
            <a:rPr lang="en-US" sz="1000" b="1" kern="1200"/>
            <a:t>300,97 mln. eurų</a:t>
          </a:r>
          <a:r>
            <a:rPr lang="en-US" sz="1000" kern="1200"/>
            <a:t>)</a:t>
          </a:r>
        </a:p>
      </dsp:txBody>
      <dsp:txXfrm>
        <a:off x="79962" y="1846289"/>
        <a:ext cx="913589" cy="1464110"/>
      </dsp:txXfrm>
    </dsp:sp>
    <dsp:sp modelId="{1A19E6E9-D21C-484B-9C6A-C3F073E5F1A4}">
      <dsp:nvSpPr>
        <dsp:cNvPr id="0" name=""/>
        <dsp:cNvSpPr/>
      </dsp:nvSpPr>
      <dsp:spPr>
        <a:xfrm>
          <a:off x="1069333" y="1772875"/>
          <a:ext cx="913235" cy="1520956"/>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6B12058-F11B-2C40-A441-77EB5F27EFC7}">
      <dsp:nvSpPr>
        <dsp:cNvPr id="0" name=""/>
        <dsp:cNvSpPr/>
      </dsp:nvSpPr>
      <dsp:spPr>
        <a:xfrm>
          <a:off x="1116691" y="1817866"/>
          <a:ext cx="913235" cy="152095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 2. 2. Žemės ūkio produktų perdirbimas ir pridetinės vertės didinimas (ES parama </a:t>
          </a:r>
          <a:r>
            <a:rPr lang="en-US" sz="1000" b="1" kern="1200"/>
            <a:t>113,22 mln. eurų</a:t>
          </a:r>
          <a:r>
            <a:rPr lang="en-US" sz="1000" kern="1200"/>
            <a:t>)</a:t>
          </a:r>
        </a:p>
      </dsp:txBody>
      <dsp:txXfrm>
        <a:off x="1143439" y="1844614"/>
        <a:ext cx="859739" cy="1467460"/>
      </dsp:txXfrm>
    </dsp:sp>
    <dsp:sp modelId="{78A49329-FCCA-E74F-A70F-211AE1B39CDD}">
      <dsp:nvSpPr>
        <dsp:cNvPr id="0" name=""/>
        <dsp:cNvSpPr/>
      </dsp:nvSpPr>
      <dsp:spPr>
        <a:xfrm>
          <a:off x="2019408" y="1009455"/>
          <a:ext cx="1820358" cy="641838"/>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0AAE599-122B-C849-96CA-3E031EA42A63}">
      <dsp:nvSpPr>
        <dsp:cNvPr id="0" name=""/>
        <dsp:cNvSpPr/>
      </dsp:nvSpPr>
      <dsp:spPr>
        <a:xfrm>
          <a:off x="2066767" y="1054445"/>
          <a:ext cx="1820358" cy="64183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i="1" kern="1200"/>
            <a:t>II kryptis ,,Aplinkos ir kraštovaizdžio gerinimas"</a:t>
          </a:r>
        </a:p>
      </dsp:txBody>
      <dsp:txXfrm>
        <a:off x="2085566" y="1073244"/>
        <a:ext cx="1782760" cy="604240"/>
      </dsp:txXfrm>
    </dsp:sp>
    <dsp:sp modelId="{0EA03E5B-BE8B-A14F-921C-9A753A9676B5}">
      <dsp:nvSpPr>
        <dsp:cNvPr id="0" name=""/>
        <dsp:cNvSpPr/>
      </dsp:nvSpPr>
      <dsp:spPr>
        <a:xfrm>
          <a:off x="2077285" y="1775254"/>
          <a:ext cx="812432" cy="151858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9151499-2AD9-9A4E-B574-2229B505E10A}">
      <dsp:nvSpPr>
        <dsp:cNvPr id="0" name=""/>
        <dsp:cNvSpPr/>
      </dsp:nvSpPr>
      <dsp:spPr>
        <a:xfrm>
          <a:off x="2124644" y="1820245"/>
          <a:ext cx="812432" cy="151858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II. 2. 1. Pirmas žemės ūkio paskirties žemės apželdinimas mišku (ES parama </a:t>
          </a:r>
          <a:r>
            <a:rPr lang="en-US" sz="1000" b="1" kern="1200"/>
            <a:t>44,37 mln. eurų</a:t>
          </a:r>
          <a:r>
            <a:rPr lang="en-US" sz="1000" kern="1200"/>
            <a:t>)</a:t>
          </a:r>
        </a:p>
      </dsp:txBody>
      <dsp:txXfrm>
        <a:off x="2148439" y="1844040"/>
        <a:ext cx="764842" cy="1470990"/>
      </dsp:txXfrm>
    </dsp:sp>
    <dsp:sp modelId="{DF130B33-659C-914B-A249-AA50F31691DE}">
      <dsp:nvSpPr>
        <dsp:cNvPr id="0" name=""/>
        <dsp:cNvSpPr/>
      </dsp:nvSpPr>
      <dsp:spPr>
        <a:xfrm>
          <a:off x="2984435" y="1775254"/>
          <a:ext cx="797454" cy="151857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02EA572-716D-C842-A240-7993C189469C}">
      <dsp:nvSpPr>
        <dsp:cNvPr id="0" name=""/>
        <dsp:cNvSpPr/>
      </dsp:nvSpPr>
      <dsp:spPr>
        <a:xfrm>
          <a:off x="3031794" y="1820245"/>
          <a:ext cx="797454" cy="151857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II. 2. 2. Pirmas ne žemės ūkio paskirties žemės apželdinimas mišku (ES </a:t>
          </a:r>
          <a:r>
            <a:rPr lang="en-US" sz="1000" b="0" kern="1200"/>
            <a:t>parama</a:t>
          </a:r>
          <a:r>
            <a:rPr lang="en-US" sz="1000" b="1" kern="1200"/>
            <a:t> 44 mln. eurų</a:t>
          </a:r>
          <a:r>
            <a:rPr lang="en-US" sz="1000" kern="1200"/>
            <a:t>)</a:t>
          </a:r>
        </a:p>
      </dsp:txBody>
      <dsp:txXfrm>
        <a:off x="3055151" y="1843602"/>
        <a:ext cx="750740" cy="1471863"/>
      </dsp:txXfrm>
    </dsp:sp>
    <dsp:sp modelId="{BD535B58-1502-B747-99FE-710D500187BA}">
      <dsp:nvSpPr>
        <dsp:cNvPr id="0" name=""/>
        <dsp:cNvSpPr/>
      </dsp:nvSpPr>
      <dsp:spPr>
        <a:xfrm>
          <a:off x="4136733" y="1009455"/>
          <a:ext cx="2172111" cy="603243"/>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00C7552-3E22-1345-8C35-B58AF40124BB}">
      <dsp:nvSpPr>
        <dsp:cNvPr id="0" name=""/>
        <dsp:cNvSpPr/>
      </dsp:nvSpPr>
      <dsp:spPr>
        <a:xfrm>
          <a:off x="4184092" y="1054445"/>
          <a:ext cx="2172111" cy="603243"/>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i="1" kern="1200"/>
            <a:t>III kryptis ,,Gyvenimo kokybės kaimo vietovėse gerinimas ir kaimo ekonomikos įvairinimas"</a:t>
          </a:r>
        </a:p>
      </dsp:txBody>
      <dsp:txXfrm>
        <a:off x="4201760" y="1072113"/>
        <a:ext cx="2136775" cy="567907"/>
      </dsp:txXfrm>
    </dsp:sp>
    <dsp:sp modelId="{96BCF579-71F9-3A48-AFC4-7E54CD0B2E3B}">
      <dsp:nvSpPr>
        <dsp:cNvPr id="0" name=""/>
        <dsp:cNvSpPr/>
      </dsp:nvSpPr>
      <dsp:spPr>
        <a:xfrm>
          <a:off x="3890924" y="1742852"/>
          <a:ext cx="739679" cy="1504360"/>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F4D13F7-5D49-5A46-B20C-9D2428BA3259}">
      <dsp:nvSpPr>
        <dsp:cNvPr id="0" name=""/>
        <dsp:cNvSpPr/>
      </dsp:nvSpPr>
      <dsp:spPr>
        <a:xfrm>
          <a:off x="3938283" y="1787842"/>
          <a:ext cx="739679" cy="150436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III. 1. 1. Perėjimas prie ne žemės ūkio veiklos (ES parama </a:t>
          </a:r>
          <a:r>
            <a:rPr lang="en-US" sz="1000" b="1" kern="1200"/>
            <a:t>24,46 mln. eurų</a:t>
          </a:r>
          <a:r>
            <a:rPr lang="en-US" sz="1000" kern="1200"/>
            <a:t>)</a:t>
          </a:r>
        </a:p>
      </dsp:txBody>
      <dsp:txXfrm>
        <a:off x="3959947" y="1809506"/>
        <a:ext cx="696351" cy="1461032"/>
      </dsp:txXfrm>
    </dsp:sp>
    <dsp:sp modelId="{5B023EDA-BD3E-C545-B599-63166CD70E92}">
      <dsp:nvSpPr>
        <dsp:cNvPr id="0" name=""/>
        <dsp:cNvSpPr/>
      </dsp:nvSpPr>
      <dsp:spPr>
        <a:xfrm>
          <a:off x="4711004" y="1736659"/>
          <a:ext cx="896791" cy="150435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2356105-448B-4D4F-8F19-31F5FF901286}">
      <dsp:nvSpPr>
        <dsp:cNvPr id="0" name=""/>
        <dsp:cNvSpPr/>
      </dsp:nvSpPr>
      <dsp:spPr>
        <a:xfrm>
          <a:off x="4758363" y="1781650"/>
          <a:ext cx="896791" cy="150435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III. 1. 2. Parama verslo kūrimui ir plėtrai (ES parama </a:t>
          </a:r>
          <a:r>
            <a:rPr lang="en-US" sz="1000" b="1" kern="1200"/>
            <a:t>88,49 mln. eurų</a:t>
          </a:r>
          <a:r>
            <a:rPr lang="en-US" sz="1000" kern="1200"/>
            <a:t>)</a:t>
          </a:r>
        </a:p>
      </dsp:txBody>
      <dsp:txXfrm>
        <a:off x="4784629" y="1807916"/>
        <a:ext cx="844259" cy="1451825"/>
      </dsp:txXfrm>
    </dsp:sp>
    <dsp:sp modelId="{2FDDAD7D-46E3-AD49-B453-E92AAA08C215}">
      <dsp:nvSpPr>
        <dsp:cNvPr id="0" name=""/>
        <dsp:cNvSpPr/>
      </dsp:nvSpPr>
      <dsp:spPr>
        <a:xfrm>
          <a:off x="5702513" y="1736659"/>
          <a:ext cx="866456" cy="1504357"/>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1C4F209-4688-3644-B758-917EEF3007E2}">
      <dsp:nvSpPr>
        <dsp:cNvPr id="0" name=""/>
        <dsp:cNvSpPr/>
      </dsp:nvSpPr>
      <dsp:spPr>
        <a:xfrm>
          <a:off x="5749872" y="1781650"/>
          <a:ext cx="866456" cy="150435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III. 1. 3. Kaimo turizmo veiklos skatinimas (ES parama </a:t>
          </a:r>
          <a:r>
            <a:rPr lang="en-US" sz="1000" b="1" kern="1200"/>
            <a:t>35,07 mln. eurų</a:t>
          </a:r>
          <a:r>
            <a:rPr lang="en-US" sz="1000" kern="1200"/>
            <a:t>)</a:t>
          </a:r>
        </a:p>
      </dsp:txBody>
      <dsp:txXfrm>
        <a:off x="5775250" y="1807028"/>
        <a:ext cx="815700" cy="1453601"/>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9425F-55AB-BD44-91D1-C22A0874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3938</TotalTime>
  <Pages>85</Pages>
  <Words>25593</Words>
  <Characters>145885</Characters>
  <Application>Microsoft Macintosh Word</Application>
  <DocSecurity>0</DocSecurity>
  <Lines>1215</Lines>
  <Paragraphs>342</Paragraphs>
  <ScaleCrop>false</ScaleCrop>
  <Company/>
  <LinksUpToDate>false</LinksUpToDate>
  <CharactersWithSpaces>171136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Skirmantas</dc:creator>
  <cp:keywords/>
  <dc:description/>
  <cp:lastModifiedBy>Skirmantas</cp:lastModifiedBy>
  <cp:revision>293</cp:revision>
  <dcterms:created xsi:type="dcterms:W3CDTF">2012-11-25T23:31:00Z</dcterms:created>
  <dcterms:modified xsi:type="dcterms:W3CDTF">2012-12-17T09:42:00Z</dcterms:modified>
</cp:coreProperties>
</file>