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FE" w:rsidRPr="00462ED8" w:rsidRDefault="00C66CFE" w:rsidP="00EE63FD">
      <w:pPr>
        <w:spacing w:line="360" w:lineRule="auto"/>
        <w:ind w:firstLine="567"/>
        <w:jc w:val="center"/>
        <w:rPr>
          <w:sz w:val="28"/>
          <w:szCs w:val="28"/>
        </w:rPr>
      </w:pPr>
      <w:r w:rsidRPr="00462ED8">
        <w:rPr>
          <w:sz w:val="28"/>
          <w:szCs w:val="28"/>
        </w:rPr>
        <w:t>MYKOLO ROMERIO UNIVERSITETO</w:t>
      </w:r>
    </w:p>
    <w:p w:rsidR="00C66CFE" w:rsidRPr="00462ED8" w:rsidRDefault="00C66CFE" w:rsidP="00EE63FD">
      <w:pPr>
        <w:spacing w:line="360" w:lineRule="auto"/>
        <w:ind w:firstLine="567"/>
        <w:jc w:val="center"/>
        <w:rPr>
          <w:sz w:val="28"/>
          <w:szCs w:val="28"/>
        </w:rPr>
      </w:pPr>
      <w:r w:rsidRPr="00462ED8">
        <w:rPr>
          <w:sz w:val="28"/>
          <w:szCs w:val="28"/>
        </w:rPr>
        <w:t>SOCIALINĖS POLITIKOS FAKULTETO</w:t>
      </w:r>
    </w:p>
    <w:p w:rsidR="00C66CFE" w:rsidRPr="00462ED8" w:rsidRDefault="00C66CFE" w:rsidP="00EE63FD">
      <w:pPr>
        <w:spacing w:line="360" w:lineRule="auto"/>
        <w:ind w:firstLine="567"/>
        <w:jc w:val="center"/>
        <w:rPr>
          <w:sz w:val="28"/>
          <w:szCs w:val="28"/>
        </w:rPr>
      </w:pPr>
      <w:r w:rsidRPr="00462ED8">
        <w:rPr>
          <w:sz w:val="28"/>
          <w:szCs w:val="28"/>
        </w:rPr>
        <w:t>MEDIACIJOS KATEDRA</w:t>
      </w: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pPr>
      <w:r w:rsidRPr="00462ED8">
        <w:t>INGA POŠIŪNAITĖ</w:t>
      </w:r>
    </w:p>
    <w:p w:rsidR="00C66CFE" w:rsidRPr="00462ED8" w:rsidRDefault="00C66CFE" w:rsidP="00EE63FD">
      <w:pPr>
        <w:spacing w:line="360" w:lineRule="auto"/>
        <w:ind w:firstLine="567"/>
        <w:jc w:val="center"/>
      </w:pPr>
      <w:r w:rsidRPr="00462ED8">
        <w:t>CIVILINĖS TEISĖS SPECIALIZACIJA</w:t>
      </w: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pPr>
    </w:p>
    <w:p w:rsidR="00C66CFE" w:rsidRPr="00462ED8" w:rsidRDefault="00C66CFE" w:rsidP="00EE63FD">
      <w:pPr>
        <w:spacing w:line="360" w:lineRule="auto"/>
        <w:ind w:firstLine="567"/>
        <w:jc w:val="center"/>
        <w:rPr>
          <w:sz w:val="32"/>
          <w:szCs w:val="32"/>
        </w:rPr>
      </w:pPr>
      <w:r w:rsidRPr="00462ED8">
        <w:rPr>
          <w:sz w:val="32"/>
          <w:szCs w:val="32"/>
        </w:rPr>
        <w:t xml:space="preserve">MEDIACIJOS STILIAI </w:t>
      </w:r>
    </w:p>
    <w:p w:rsidR="00C66CFE" w:rsidRPr="00462ED8" w:rsidRDefault="00C66CFE" w:rsidP="00EE63FD">
      <w:pPr>
        <w:ind w:firstLine="567"/>
        <w:jc w:val="center"/>
      </w:pPr>
    </w:p>
    <w:p w:rsidR="00C66CFE" w:rsidRPr="00462ED8" w:rsidRDefault="00C66CFE" w:rsidP="00EE63FD">
      <w:pPr>
        <w:ind w:firstLine="567"/>
        <w:jc w:val="center"/>
      </w:pPr>
      <w:r w:rsidRPr="00462ED8">
        <w:t>Magistro baigiamasis darbas</w:t>
      </w:r>
    </w:p>
    <w:p w:rsidR="00C66CFE" w:rsidRPr="00462ED8" w:rsidRDefault="00C66CFE" w:rsidP="00EE63FD">
      <w:pPr>
        <w:spacing w:line="360" w:lineRule="auto"/>
        <w:ind w:firstLine="567"/>
        <w:jc w:val="center"/>
        <w:rPr>
          <w:sz w:val="28"/>
          <w:szCs w:val="28"/>
        </w:rPr>
      </w:pPr>
    </w:p>
    <w:p w:rsidR="00C66CFE" w:rsidRPr="00462ED8" w:rsidRDefault="00C66CFE" w:rsidP="00EE63FD">
      <w:pPr>
        <w:spacing w:line="360" w:lineRule="auto"/>
        <w:ind w:firstLine="567"/>
        <w:jc w:val="center"/>
        <w:rPr>
          <w:sz w:val="28"/>
          <w:szCs w:val="28"/>
        </w:rPr>
      </w:pPr>
    </w:p>
    <w:p w:rsidR="00C66CFE" w:rsidRPr="00462ED8" w:rsidRDefault="00C66CFE" w:rsidP="00EE63FD">
      <w:pPr>
        <w:spacing w:line="360" w:lineRule="auto"/>
        <w:ind w:firstLine="567"/>
        <w:jc w:val="center"/>
        <w:rPr>
          <w:sz w:val="28"/>
          <w:szCs w:val="28"/>
        </w:rPr>
      </w:pPr>
    </w:p>
    <w:p w:rsidR="00C66CFE" w:rsidRPr="00462ED8" w:rsidRDefault="00C66CFE" w:rsidP="00EE63FD">
      <w:pPr>
        <w:ind w:firstLine="567"/>
        <w:jc w:val="right"/>
      </w:pPr>
      <w:r w:rsidRPr="00462ED8">
        <w:t>Darbo vadovas –</w:t>
      </w:r>
    </w:p>
    <w:p w:rsidR="00C66CFE" w:rsidRPr="00462ED8" w:rsidRDefault="00C66CFE" w:rsidP="005045A5">
      <w:pPr>
        <w:ind w:left="5040" w:firstLine="720"/>
        <w:jc w:val="center"/>
      </w:pPr>
      <w:r w:rsidRPr="00462ED8">
        <w:t>Docentė dr. Natalija Kaminskienė</w:t>
      </w:r>
      <w:r w:rsidRPr="00462ED8">
        <w:tab/>
      </w:r>
      <w:r w:rsidRPr="00462ED8">
        <w:tab/>
      </w:r>
    </w:p>
    <w:p w:rsidR="00C66CFE" w:rsidRPr="00462ED8" w:rsidRDefault="00C66CFE" w:rsidP="00EE63FD">
      <w:pPr>
        <w:ind w:firstLine="567"/>
        <w:jc w:val="right"/>
      </w:pPr>
    </w:p>
    <w:p w:rsidR="00C66CFE" w:rsidRPr="00462ED8" w:rsidRDefault="00C66CFE" w:rsidP="00EE63FD">
      <w:pPr>
        <w:ind w:firstLine="567"/>
        <w:jc w:val="right"/>
      </w:pPr>
    </w:p>
    <w:p w:rsidR="00C66CFE" w:rsidRPr="00462ED8" w:rsidRDefault="00C66CFE" w:rsidP="00EE63FD">
      <w:pPr>
        <w:ind w:firstLine="567"/>
        <w:jc w:val="right"/>
      </w:pPr>
    </w:p>
    <w:p w:rsidR="00C66CFE" w:rsidRPr="00462ED8" w:rsidRDefault="00C66CFE" w:rsidP="00EE63FD">
      <w:pPr>
        <w:ind w:firstLine="567"/>
        <w:jc w:val="right"/>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p>
    <w:p w:rsidR="00C66CFE" w:rsidRPr="00462ED8" w:rsidRDefault="00C66CFE" w:rsidP="00EE63FD">
      <w:pPr>
        <w:ind w:firstLine="567"/>
        <w:jc w:val="center"/>
      </w:pPr>
      <w:r w:rsidRPr="00462ED8">
        <w:t>VILNIUS, 2013</w:t>
      </w:r>
    </w:p>
    <w:p w:rsidR="00C66CFE" w:rsidRPr="00462ED8" w:rsidRDefault="00C66CFE" w:rsidP="00EE63FD">
      <w:pPr>
        <w:ind w:firstLine="567"/>
        <w:jc w:val="center"/>
      </w:pPr>
      <w:r w:rsidRPr="00462ED8">
        <w:br w:type="page"/>
      </w:r>
    </w:p>
    <w:p w:rsidR="00C66CFE" w:rsidRPr="003A1644" w:rsidRDefault="00C66CFE" w:rsidP="00FC0DD0">
      <w:pPr>
        <w:spacing w:line="480" w:lineRule="auto"/>
        <w:jc w:val="center"/>
        <w:rPr>
          <w:sz w:val="28"/>
          <w:szCs w:val="28"/>
        </w:rPr>
      </w:pPr>
      <w:r w:rsidRPr="003A1644">
        <w:rPr>
          <w:sz w:val="28"/>
          <w:szCs w:val="28"/>
        </w:rPr>
        <w:lastRenderedPageBreak/>
        <w:t>TURINYS</w:t>
      </w:r>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r w:rsidRPr="0012051A">
        <w:rPr>
          <w:b w:val="0"/>
          <w:noProof w:val="0"/>
        </w:rPr>
        <w:fldChar w:fldCharType="begin"/>
      </w:r>
      <w:r w:rsidR="00C66CFE" w:rsidRPr="003A1644">
        <w:rPr>
          <w:b w:val="0"/>
          <w:noProof w:val="0"/>
        </w:rPr>
        <w:instrText xml:space="preserve"> TOC \o "1-3" \h \z \u </w:instrText>
      </w:r>
      <w:r w:rsidRPr="0012051A">
        <w:rPr>
          <w:b w:val="0"/>
          <w:noProof w:val="0"/>
        </w:rPr>
        <w:fldChar w:fldCharType="separate"/>
      </w:r>
      <w:hyperlink w:anchor="_Toc353799417" w:history="1">
        <w:r w:rsidR="00FC0DD0" w:rsidRPr="00FC0DD0">
          <w:rPr>
            <w:rStyle w:val="Hyperlink"/>
            <w:b w:val="0"/>
          </w:rPr>
          <w:t>ĮVADAS</w:t>
        </w:r>
        <w:r w:rsidR="00FC0DD0" w:rsidRPr="00FC0DD0">
          <w:rPr>
            <w:b w:val="0"/>
            <w:webHidden/>
          </w:rPr>
          <w:tab/>
        </w:r>
        <w:r w:rsidRPr="00FC0DD0">
          <w:rPr>
            <w:b w:val="0"/>
            <w:webHidden/>
          </w:rPr>
          <w:fldChar w:fldCharType="begin"/>
        </w:r>
        <w:r w:rsidR="00FC0DD0" w:rsidRPr="00FC0DD0">
          <w:rPr>
            <w:b w:val="0"/>
            <w:webHidden/>
          </w:rPr>
          <w:instrText xml:space="preserve"> PAGEREF _Toc353799417 \h </w:instrText>
        </w:r>
        <w:r w:rsidRPr="00FC0DD0">
          <w:rPr>
            <w:b w:val="0"/>
            <w:webHidden/>
          </w:rPr>
        </w:r>
        <w:r w:rsidRPr="00FC0DD0">
          <w:rPr>
            <w:b w:val="0"/>
            <w:webHidden/>
          </w:rPr>
          <w:fldChar w:fldCharType="separate"/>
        </w:r>
        <w:r w:rsidR="00FC0DD0" w:rsidRPr="00FC0DD0">
          <w:rPr>
            <w:b w:val="0"/>
            <w:webHidden/>
          </w:rPr>
          <w:t>3</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18" w:history="1">
        <w:r w:rsidR="00FC0DD0" w:rsidRPr="00FC0DD0">
          <w:rPr>
            <w:rStyle w:val="Hyperlink"/>
            <w:b w:val="0"/>
          </w:rPr>
          <w:t>1.</w:t>
        </w:r>
        <w:r w:rsidR="00FC0DD0" w:rsidRPr="00FC0DD0">
          <w:rPr>
            <w:rFonts w:asciiTheme="minorHAnsi" w:eastAsiaTheme="minorEastAsia" w:hAnsiTheme="minorHAnsi" w:cstheme="minorBidi"/>
            <w:b w:val="0"/>
            <w:bCs w:val="0"/>
            <w:sz w:val="22"/>
            <w:szCs w:val="22"/>
            <w:lang w:val="en-US" w:eastAsia="en-US"/>
          </w:rPr>
          <w:tab/>
        </w:r>
        <w:r w:rsidR="00FC0DD0" w:rsidRPr="00FC0DD0">
          <w:rPr>
            <w:rStyle w:val="Hyperlink"/>
            <w:b w:val="0"/>
          </w:rPr>
          <w:t>MEDIACIJOS STILIAUS SAMPRATA IR ANALIZĖ</w:t>
        </w:r>
        <w:r w:rsidR="00FC0DD0" w:rsidRPr="00FC0DD0">
          <w:rPr>
            <w:b w:val="0"/>
            <w:webHidden/>
          </w:rPr>
          <w:tab/>
        </w:r>
        <w:r w:rsidRPr="00FC0DD0">
          <w:rPr>
            <w:b w:val="0"/>
            <w:webHidden/>
          </w:rPr>
          <w:fldChar w:fldCharType="begin"/>
        </w:r>
        <w:r w:rsidR="00FC0DD0" w:rsidRPr="00FC0DD0">
          <w:rPr>
            <w:b w:val="0"/>
            <w:webHidden/>
          </w:rPr>
          <w:instrText xml:space="preserve"> PAGEREF _Toc353799418 \h </w:instrText>
        </w:r>
        <w:r w:rsidRPr="00FC0DD0">
          <w:rPr>
            <w:b w:val="0"/>
            <w:webHidden/>
          </w:rPr>
        </w:r>
        <w:r w:rsidRPr="00FC0DD0">
          <w:rPr>
            <w:b w:val="0"/>
            <w:webHidden/>
          </w:rPr>
          <w:fldChar w:fldCharType="separate"/>
        </w:r>
        <w:r w:rsidR="00FC0DD0" w:rsidRPr="00FC0DD0">
          <w:rPr>
            <w:b w:val="0"/>
            <w:webHidden/>
          </w:rPr>
          <w:t>5</w:t>
        </w:r>
        <w:r w:rsidRPr="00FC0DD0">
          <w:rPr>
            <w:b w:val="0"/>
            <w:webHidden/>
          </w:rPr>
          <w:fldChar w:fldCharType="end"/>
        </w:r>
      </w:hyperlink>
    </w:p>
    <w:p w:rsidR="00FC0DD0" w:rsidRPr="00FC0DD0" w:rsidRDefault="0012051A" w:rsidP="00FC0DD0">
      <w:pPr>
        <w:pStyle w:val="TOC2"/>
        <w:spacing w:line="480" w:lineRule="auto"/>
        <w:rPr>
          <w:rFonts w:asciiTheme="minorHAnsi" w:eastAsiaTheme="minorEastAsia" w:hAnsiTheme="minorHAnsi" w:cstheme="minorBidi"/>
          <w:b w:val="0"/>
          <w:sz w:val="22"/>
          <w:szCs w:val="22"/>
          <w:lang w:val="en-US" w:eastAsia="en-US"/>
        </w:rPr>
      </w:pPr>
      <w:hyperlink w:anchor="_Toc353799419" w:history="1">
        <w:r w:rsidR="00FC0DD0" w:rsidRPr="00FC0DD0">
          <w:rPr>
            <w:rStyle w:val="Hyperlink"/>
            <w:b w:val="0"/>
          </w:rPr>
          <w:t>1.1.</w:t>
        </w:r>
        <w:r w:rsidR="00FC0DD0" w:rsidRPr="00FC0DD0">
          <w:rPr>
            <w:rFonts w:asciiTheme="minorHAnsi" w:eastAsiaTheme="minorEastAsia" w:hAnsiTheme="minorHAnsi" w:cstheme="minorBidi"/>
            <w:b w:val="0"/>
            <w:sz w:val="22"/>
            <w:szCs w:val="22"/>
            <w:lang w:val="en-US" w:eastAsia="en-US"/>
          </w:rPr>
          <w:tab/>
        </w:r>
        <w:r w:rsidR="00FC0DD0" w:rsidRPr="00FC0DD0">
          <w:rPr>
            <w:rStyle w:val="Hyperlink"/>
            <w:b w:val="0"/>
          </w:rPr>
          <w:t>Mediacijos stiliaus samprata</w:t>
        </w:r>
        <w:r w:rsidR="00FC0DD0" w:rsidRPr="00FC0DD0">
          <w:rPr>
            <w:b w:val="0"/>
            <w:webHidden/>
          </w:rPr>
          <w:tab/>
        </w:r>
        <w:r w:rsidRPr="00FC0DD0">
          <w:rPr>
            <w:b w:val="0"/>
            <w:webHidden/>
          </w:rPr>
          <w:fldChar w:fldCharType="begin"/>
        </w:r>
        <w:r w:rsidR="00FC0DD0" w:rsidRPr="00FC0DD0">
          <w:rPr>
            <w:b w:val="0"/>
            <w:webHidden/>
          </w:rPr>
          <w:instrText xml:space="preserve"> PAGEREF _Toc353799419 \h </w:instrText>
        </w:r>
        <w:r w:rsidRPr="00FC0DD0">
          <w:rPr>
            <w:b w:val="0"/>
            <w:webHidden/>
          </w:rPr>
        </w:r>
        <w:r w:rsidRPr="00FC0DD0">
          <w:rPr>
            <w:b w:val="0"/>
            <w:webHidden/>
          </w:rPr>
          <w:fldChar w:fldCharType="separate"/>
        </w:r>
        <w:r w:rsidR="00FC0DD0" w:rsidRPr="00FC0DD0">
          <w:rPr>
            <w:b w:val="0"/>
            <w:webHidden/>
          </w:rPr>
          <w:t>5</w:t>
        </w:r>
        <w:r w:rsidRPr="00FC0DD0">
          <w:rPr>
            <w:b w:val="0"/>
            <w:webHidden/>
          </w:rPr>
          <w:fldChar w:fldCharType="end"/>
        </w:r>
      </w:hyperlink>
    </w:p>
    <w:p w:rsidR="00FC0DD0" w:rsidRPr="00FC0DD0" w:rsidRDefault="0012051A" w:rsidP="00FC0DD0">
      <w:pPr>
        <w:pStyle w:val="TOC2"/>
        <w:spacing w:line="480" w:lineRule="auto"/>
        <w:rPr>
          <w:rFonts w:asciiTheme="minorHAnsi" w:eastAsiaTheme="minorEastAsia" w:hAnsiTheme="minorHAnsi" w:cstheme="minorBidi"/>
          <w:b w:val="0"/>
          <w:sz w:val="22"/>
          <w:szCs w:val="22"/>
          <w:lang w:val="en-US" w:eastAsia="en-US"/>
        </w:rPr>
      </w:pPr>
      <w:hyperlink w:anchor="_Toc353799420" w:history="1">
        <w:r w:rsidR="00FC0DD0" w:rsidRPr="00FC0DD0">
          <w:rPr>
            <w:rStyle w:val="Hyperlink"/>
            <w:b w:val="0"/>
          </w:rPr>
          <w:t>1.2.</w:t>
        </w:r>
        <w:r w:rsidR="00FC0DD0" w:rsidRPr="00FC0DD0">
          <w:rPr>
            <w:rFonts w:asciiTheme="minorHAnsi" w:eastAsiaTheme="minorEastAsia" w:hAnsiTheme="minorHAnsi" w:cstheme="minorBidi"/>
            <w:b w:val="0"/>
            <w:sz w:val="22"/>
            <w:szCs w:val="22"/>
            <w:lang w:val="en-US" w:eastAsia="en-US"/>
          </w:rPr>
          <w:tab/>
        </w:r>
        <w:r w:rsidR="00FC0DD0" w:rsidRPr="00FC0DD0">
          <w:rPr>
            <w:rStyle w:val="Hyperlink"/>
            <w:b w:val="0"/>
          </w:rPr>
          <w:t>Mediacijos stilių klasifikacija</w:t>
        </w:r>
        <w:r w:rsidR="00FC0DD0" w:rsidRPr="00FC0DD0">
          <w:rPr>
            <w:b w:val="0"/>
            <w:webHidden/>
          </w:rPr>
          <w:tab/>
        </w:r>
        <w:r w:rsidRPr="00FC0DD0">
          <w:rPr>
            <w:b w:val="0"/>
            <w:webHidden/>
          </w:rPr>
          <w:fldChar w:fldCharType="begin"/>
        </w:r>
        <w:r w:rsidR="00FC0DD0" w:rsidRPr="00FC0DD0">
          <w:rPr>
            <w:b w:val="0"/>
            <w:webHidden/>
          </w:rPr>
          <w:instrText xml:space="preserve"> PAGEREF _Toc353799420 \h </w:instrText>
        </w:r>
        <w:r w:rsidRPr="00FC0DD0">
          <w:rPr>
            <w:b w:val="0"/>
            <w:webHidden/>
          </w:rPr>
        </w:r>
        <w:r w:rsidRPr="00FC0DD0">
          <w:rPr>
            <w:b w:val="0"/>
            <w:webHidden/>
          </w:rPr>
          <w:fldChar w:fldCharType="separate"/>
        </w:r>
        <w:r w:rsidR="00FC0DD0" w:rsidRPr="00FC0DD0">
          <w:rPr>
            <w:b w:val="0"/>
            <w:webHidden/>
          </w:rPr>
          <w:t>8</w:t>
        </w:r>
        <w:r w:rsidRPr="00FC0DD0">
          <w:rPr>
            <w:b w:val="0"/>
            <w:webHidden/>
          </w:rPr>
          <w:fldChar w:fldCharType="end"/>
        </w:r>
      </w:hyperlink>
    </w:p>
    <w:p w:rsidR="00FC0DD0" w:rsidRPr="00FC0DD0" w:rsidRDefault="0012051A" w:rsidP="00FC0DD0">
      <w:pPr>
        <w:pStyle w:val="TOC3"/>
        <w:tabs>
          <w:tab w:val="left" w:pos="1320"/>
          <w:tab w:val="right" w:leader="dot" w:pos="9344"/>
        </w:tabs>
        <w:spacing w:line="480" w:lineRule="auto"/>
        <w:rPr>
          <w:rFonts w:asciiTheme="minorHAnsi" w:eastAsiaTheme="minorEastAsia" w:hAnsiTheme="minorHAnsi" w:cstheme="minorBidi"/>
          <w:noProof/>
          <w:sz w:val="22"/>
          <w:szCs w:val="22"/>
          <w:lang w:val="en-US" w:eastAsia="en-US"/>
        </w:rPr>
      </w:pPr>
      <w:hyperlink w:anchor="_Toc353799421" w:history="1">
        <w:r w:rsidR="00FC0DD0" w:rsidRPr="00FC0DD0">
          <w:rPr>
            <w:rStyle w:val="Hyperlink"/>
            <w:noProof/>
          </w:rPr>
          <w:t>1.2.1.</w:t>
        </w:r>
        <w:r w:rsidR="00FC0DD0" w:rsidRPr="00FC0DD0">
          <w:rPr>
            <w:rFonts w:asciiTheme="minorHAnsi" w:eastAsiaTheme="minorEastAsia" w:hAnsiTheme="minorHAnsi" w:cstheme="minorBidi"/>
            <w:noProof/>
            <w:sz w:val="22"/>
            <w:szCs w:val="22"/>
            <w:lang w:val="en-US" w:eastAsia="en-US"/>
          </w:rPr>
          <w:tab/>
        </w:r>
        <w:r w:rsidR="00FC0DD0" w:rsidRPr="00FC0DD0">
          <w:rPr>
            <w:rStyle w:val="Hyperlink"/>
            <w:noProof/>
          </w:rPr>
          <w:t>Skatinamasis stilius</w:t>
        </w:r>
        <w:r w:rsidR="00FC0DD0" w:rsidRPr="00FC0DD0">
          <w:rPr>
            <w:noProof/>
            <w:webHidden/>
          </w:rPr>
          <w:tab/>
        </w:r>
        <w:r w:rsidRPr="00FC0DD0">
          <w:rPr>
            <w:noProof/>
            <w:webHidden/>
          </w:rPr>
          <w:fldChar w:fldCharType="begin"/>
        </w:r>
        <w:r w:rsidR="00FC0DD0" w:rsidRPr="00FC0DD0">
          <w:rPr>
            <w:noProof/>
            <w:webHidden/>
          </w:rPr>
          <w:instrText xml:space="preserve"> PAGEREF _Toc353799421 \h </w:instrText>
        </w:r>
        <w:r w:rsidRPr="00FC0DD0">
          <w:rPr>
            <w:noProof/>
            <w:webHidden/>
          </w:rPr>
        </w:r>
        <w:r w:rsidRPr="00FC0DD0">
          <w:rPr>
            <w:noProof/>
            <w:webHidden/>
          </w:rPr>
          <w:fldChar w:fldCharType="separate"/>
        </w:r>
        <w:r w:rsidR="00FC0DD0" w:rsidRPr="00FC0DD0">
          <w:rPr>
            <w:noProof/>
            <w:webHidden/>
          </w:rPr>
          <w:t>9</w:t>
        </w:r>
        <w:r w:rsidRPr="00FC0DD0">
          <w:rPr>
            <w:noProof/>
            <w:webHidden/>
          </w:rPr>
          <w:fldChar w:fldCharType="end"/>
        </w:r>
      </w:hyperlink>
    </w:p>
    <w:p w:rsidR="00FC0DD0" w:rsidRPr="00FC0DD0" w:rsidRDefault="0012051A" w:rsidP="00FC0DD0">
      <w:pPr>
        <w:pStyle w:val="TOC3"/>
        <w:tabs>
          <w:tab w:val="left" w:pos="1320"/>
          <w:tab w:val="right" w:leader="dot" w:pos="9344"/>
        </w:tabs>
        <w:spacing w:line="480" w:lineRule="auto"/>
        <w:rPr>
          <w:rFonts w:asciiTheme="minorHAnsi" w:eastAsiaTheme="minorEastAsia" w:hAnsiTheme="minorHAnsi" w:cstheme="minorBidi"/>
          <w:noProof/>
          <w:sz w:val="22"/>
          <w:szCs w:val="22"/>
          <w:lang w:val="en-US" w:eastAsia="en-US"/>
        </w:rPr>
      </w:pPr>
      <w:hyperlink w:anchor="_Toc353799422" w:history="1">
        <w:r w:rsidR="00FC0DD0" w:rsidRPr="00FC0DD0">
          <w:rPr>
            <w:rStyle w:val="Hyperlink"/>
            <w:noProof/>
          </w:rPr>
          <w:t>1.2.2.</w:t>
        </w:r>
        <w:r w:rsidR="00FC0DD0" w:rsidRPr="00FC0DD0">
          <w:rPr>
            <w:rFonts w:asciiTheme="minorHAnsi" w:eastAsiaTheme="minorEastAsia" w:hAnsiTheme="minorHAnsi" w:cstheme="minorBidi"/>
            <w:noProof/>
            <w:sz w:val="22"/>
            <w:szCs w:val="22"/>
            <w:lang w:val="en-US" w:eastAsia="en-US"/>
          </w:rPr>
          <w:tab/>
        </w:r>
        <w:r w:rsidR="00FC0DD0" w:rsidRPr="00FC0DD0">
          <w:rPr>
            <w:rStyle w:val="Hyperlink"/>
            <w:noProof/>
          </w:rPr>
          <w:t>Vertinamasis stilius</w:t>
        </w:r>
        <w:r w:rsidR="00FC0DD0" w:rsidRPr="00FC0DD0">
          <w:rPr>
            <w:noProof/>
            <w:webHidden/>
          </w:rPr>
          <w:tab/>
        </w:r>
        <w:r w:rsidRPr="00FC0DD0">
          <w:rPr>
            <w:noProof/>
            <w:webHidden/>
          </w:rPr>
          <w:fldChar w:fldCharType="begin"/>
        </w:r>
        <w:r w:rsidR="00FC0DD0" w:rsidRPr="00FC0DD0">
          <w:rPr>
            <w:noProof/>
            <w:webHidden/>
          </w:rPr>
          <w:instrText xml:space="preserve"> PAGEREF _Toc353799422 \h </w:instrText>
        </w:r>
        <w:r w:rsidRPr="00FC0DD0">
          <w:rPr>
            <w:noProof/>
            <w:webHidden/>
          </w:rPr>
        </w:r>
        <w:r w:rsidRPr="00FC0DD0">
          <w:rPr>
            <w:noProof/>
            <w:webHidden/>
          </w:rPr>
          <w:fldChar w:fldCharType="separate"/>
        </w:r>
        <w:r w:rsidR="00FC0DD0" w:rsidRPr="00FC0DD0">
          <w:rPr>
            <w:noProof/>
            <w:webHidden/>
          </w:rPr>
          <w:t>12</w:t>
        </w:r>
        <w:r w:rsidRPr="00FC0DD0">
          <w:rPr>
            <w:noProof/>
            <w:webHidden/>
          </w:rPr>
          <w:fldChar w:fldCharType="end"/>
        </w:r>
      </w:hyperlink>
    </w:p>
    <w:p w:rsidR="00FC0DD0" w:rsidRPr="00FC0DD0" w:rsidRDefault="0012051A" w:rsidP="00FC0DD0">
      <w:pPr>
        <w:pStyle w:val="TOC3"/>
        <w:tabs>
          <w:tab w:val="left" w:pos="1320"/>
          <w:tab w:val="right" w:leader="dot" w:pos="9344"/>
        </w:tabs>
        <w:spacing w:line="480" w:lineRule="auto"/>
        <w:rPr>
          <w:rFonts w:asciiTheme="minorHAnsi" w:eastAsiaTheme="minorEastAsia" w:hAnsiTheme="minorHAnsi" w:cstheme="minorBidi"/>
          <w:noProof/>
          <w:sz w:val="22"/>
          <w:szCs w:val="22"/>
          <w:lang w:val="en-US" w:eastAsia="en-US"/>
        </w:rPr>
      </w:pPr>
      <w:hyperlink w:anchor="_Toc353799423" w:history="1">
        <w:r w:rsidR="00FC0DD0" w:rsidRPr="00FC0DD0">
          <w:rPr>
            <w:rStyle w:val="Hyperlink"/>
            <w:noProof/>
          </w:rPr>
          <w:t>1.2.3.</w:t>
        </w:r>
        <w:r w:rsidR="00FC0DD0" w:rsidRPr="00FC0DD0">
          <w:rPr>
            <w:rFonts w:asciiTheme="minorHAnsi" w:eastAsiaTheme="minorEastAsia" w:hAnsiTheme="minorHAnsi" w:cstheme="minorBidi"/>
            <w:noProof/>
            <w:sz w:val="22"/>
            <w:szCs w:val="22"/>
            <w:lang w:val="en-US" w:eastAsia="en-US"/>
          </w:rPr>
          <w:tab/>
        </w:r>
        <w:r w:rsidR="00FC0DD0" w:rsidRPr="00FC0DD0">
          <w:rPr>
            <w:rStyle w:val="Hyperlink"/>
            <w:noProof/>
          </w:rPr>
          <w:t>Transformacinis stilius</w:t>
        </w:r>
        <w:r w:rsidR="00FC0DD0" w:rsidRPr="00FC0DD0">
          <w:rPr>
            <w:noProof/>
            <w:webHidden/>
          </w:rPr>
          <w:tab/>
        </w:r>
        <w:r w:rsidRPr="00FC0DD0">
          <w:rPr>
            <w:noProof/>
            <w:webHidden/>
          </w:rPr>
          <w:fldChar w:fldCharType="begin"/>
        </w:r>
        <w:r w:rsidR="00FC0DD0" w:rsidRPr="00FC0DD0">
          <w:rPr>
            <w:noProof/>
            <w:webHidden/>
          </w:rPr>
          <w:instrText xml:space="preserve"> PAGEREF _Toc353799423 \h </w:instrText>
        </w:r>
        <w:r w:rsidRPr="00FC0DD0">
          <w:rPr>
            <w:noProof/>
            <w:webHidden/>
          </w:rPr>
        </w:r>
        <w:r w:rsidRPr="00FC0DD0">
          <w:rPr>
            <w:noProof/>
            <w:webHidden/>
          </w:rPr>
          <w:fldChar w:fldCharType="separate"/>
        </w:r>
        <w:r w:rsidR="00FC0DD0" w:rsidRPr="00FC0DD0">
          <w:rPr>
            <w:noProof/>
            <w:webHidden/>
          </w:rPr>
          <w:t>15</w:t>
        </w:r>
        <w:r w:rsidRPr="00FC0DD0">
          <w:rPr>
            <w:noProof/>
            <w:webHidden/>
          </w:rPr>
          <w:fldChar w:fldCharType="end"/>
        </w:r>
      </w:hyperlink>
    </w:p>
    <w:p w:rsidR="00FC0DD0" w:rsidRPr="00FC0DD0" w:rsidRDefault="0012051A" w:rsidP="00FC0DD0">
      <w:pPr>
        <w:pStyle w:val="TOC3"/>
        <w:tabs>
          <w:tab w:val="left" w:pos="1320"/>
          <w:tab w:val="right" w:leader="dot" w:pos="9344"/>
        </w:tabs>
        <w:spacing w:line="480" w:lineRule="auto"/>
        <w:rPr>
          <w:rFonts w:asciiTheme="minorHAnsi" w:eastAsiaTheme="minorEastAsia" w:hAnsiTheme="minorHAnsi" w:cstheme="minorBidi"/>
          <w:noProof/>
          <w:sz w:val="22"/>
          <w:szCs w:val="22"/>
          <w:lang w:val="en-US" w:eastAsia="en-US"/>
        </w:rPr>
      </w:pPr>
      <w:hyperlink w:anchor="_Toc353799424" w:history="1">
        <w:r w:rsidR="00FC0DD0" w:rsidRPr="00FC0DD0">
          <w:rPr>
            <w:rStyle w:val="Hyperlink"/>
            <w:noProof/>
          </w:rPr>
          <w:t>1.2.4.</w:t>
        </w:r>
        <w:r w:rsidR="00FC0DD0" w:rsidRPr="00FC0DD0">
          <w:rPr>
            <w:rFonts w:asciiTheme="minorHAnsi" w:eastAsiaTheme="minorEastAsia" w:hAnsiTheme="minorHAnsi" w:cstheme="minorBidi"/>
            <w:noProof/>
            <w:sz w:val="22"/>
            <w:szCs w:val="22"/>
            <w:lang w:val="en-US" w:eastAsia="en-US"/>
          </w:rPr>
          <w:tab/>
        </w:r>
        <w:r w:rsidR="00FC0DD0" w:rsidRPr="00FC0DD0">
          <w:rPr>
            <w:rStyle w:val="Hyperlink"/>
            <w:noProof/>
          </w:rPr>
          <w:t>Pasakojamasis stilius</w:t>
        </w:r>
        <w:r w:rsidR="00FC0DD0" w:rsidRPr="00FC0DD0">
          <w:rPr>
            <w:noProof/>
            <w:webHidden/>
          </w:rPr>
          <w:tab/>
        </w:r>
        <w:r w:rsidRPr="00FC0DD0">
          <w:rPr>
            <w:noProof/>
            <w:webHidden/>
          </w:rPr>
          <w:fldChar w:fldCharType="begin"/>
        </w:r>
        <w:r w:rsidR="00FC0DD0" w:rsidRPr="00FC0DD0">
          <w:rPr>
            <w:noProof/>
            <w:webHidden/>
          </w:rPr>
          <w:instrText xml:space="preserve"> PAGEREF _Toc353799424 \h </w:instrText>
        </w:r>
        <w:r w:rsidRPr="00FC0DD0">
          <w:rPr>
            <w:noProof/>
            <w:webHidden/>
          </w:rPr>
        </w:r>
        <w:r w:rsidRPr="00FC0DD0">
          <w:rPr>
            <w:noProof/>
            <w:webHidden/>
          </w:rPr>
          <w:fldChar w:fldCharType="separate"/>
        </w:r>
        <w:r w:rsidR="00FC0DD0" w:rsidRPr="00FC0DD0">
          <w:rPr>
            <w:noProof/>
            <w:webHidden/>
          </w:rPr>
          <w:t>17</w:t>
        </w:r>
        <w:r w:rsidRPr="00FC0DD0">
          <w:rPr>
            <w:noProof/>
            <w:webHidden/>
          </w:rPr>
          <w:fldChar w:fldCharType="end"/>
        </w:r>
      </w:hyperlink>
    </w:p>
    <w:p w:rsidR="00FC0DD0" w:rsidRPr="00FC0DD0" w:rsidRDefault="0012051A" w:rsidP="00FC0DD0">
      <w:pPr>
        <w:pStyle w:val="TOC3"/>
        <w:tabs>
          <w:tab w:val="left" w:pos="1320"/>
          <w:tab w:val="right" w:leader="dot" w:pos="9344"/>
        </w:tabs>
        <w:spacing w:line="480" w:lineRule="auto"/>
        <w:rPr>
          <w:rFonts w:asciiTheme="minorHAnsi" w:eastAsiaTheme="minorEastAsia" w:hAnsiTheme="minorHAnsi" w:cstheme="minorBidi"/>
          <w:noProof/>
          <w:sz w:val="22"/>
          <w:szCs w:val="22"/>
          <w:lang w:val="en-US" w:eastAsia="en-US"/>
        </w:rPr>
      </w:pPr>
      <w:hyperlink w:anchor="_Toc353799425" w:history="1">
        <w:r w:rsidR="00FC0DD0" w:rsidRPr="00FC0DD0">
          <w:rPr>
            <w:rStyle w:val="Hyperlink"/>
            <w:noProof/>
          </w:rPr>
          <w:t>1.2.5.</w:t>
        </w:r>
        <w:r w:rsidR="00FC0DD0" w:rsidRPr="00FC0DD0">
          <w:rPr>
            <w:rFonts w:asciiTheme="minorHAnsi" w:eastAsiaTheme="minorEastAsia" w:hAnsiTheme="minorHAnsi" w:cstheme="minorBidi"/>
            <w:noProof/>
            <w:sz w:val="22"/>
            <w:szCs w:val="22"/>
            <w:lang w:val="en-US" w:eastAsia="en-US"/>
          </w:rPr>
          <w:tab/>
        </w:r>
        <w:r w:rsidR="00FC0DD0" w:rsidRPr="00FC0DD0">
          <w:rPr>
            <w:rStyle w:val="Hyperlink"/>
            <w:noProof/>
          </w:rPr>
          <w:t>Kiti mediacijos stiliai</w:t>
        </w:r>
        <w:r w:rsidR="00FC0DD0" w:rsidRPr="00FC0DD0">
          <w:rPr>
            <w:noProof/>
            <w:webHidden/>
          </w:rPr>
          <w:tab/>
        </w:r>
        <w:r w:rsidRPr="00FC0DD0">
          <w:rPr>
            <w:noProof/>
            <w:webHidden/>
          </w:rPr>
          <w:fldChar w:fldCharType="begin"/>
        </w:r>
        <w:r w:rsidR="00FC0DD0" w:rsidRPr="00FC0DD0">
          <w:rPr>
            <w:noProof/>
            <w:webHidden/>
          </w:rPr>
          <w:instrText xml:space="preserve"> PAGEREF _Toc353799425 \h </w:instrText>
        </w:r>
        <w:r w:rsidRPr="00FC0DD0">
          <w:rPr>
            <w:noProof/>
            <w:webHidden/>
          </w:rPr>
        </w:r>
        <w:r w:rsidRPr="00FC0DD0">
          <w:rPr>
            <w:noProof/>
            <w:webHidden/>
          </w:rPr>
          <w:fldChar w:fldCharType="separate"/>
        </w:r>
        <w:r w:rsidR="00FC0DD0" w:rsidRPr="00FC0DD0">
          <w:rPr>
            <w:noProof/>
            <w:webHidden/>
          </w:rPr>
          <w:t>19</w:t>
        </w:r>
        <w:r w:rsidRPr="00FC0DD0">
          <w:rPr>
            <w:noProof/>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26" w:history="1">
        <w:r w:rsidR="00FC0DD0" w:rsidRPr="00FC0DD0">
          <w:rPr>
            <w:rStyle w:val="Hyperlink"/>
            <w:b w:val="0"/>
          </w:rPr>
          <w:t>2.</w:t>
        </w:r>
        <w:r w:rsidR="00FC0DD0" w:rsidRPr="00FC0DD0">
          <w:rPr>
            <w:rFonts w:asciiTheme="minorHAnsi" w:eastAsiaTheme="minorEastAsia" w:hAnsiTheme="minorHAnsi" w:cstheme="minorBidi"/>
            <w:b w:val="0"/>
            <w:bCs w:val="0"/>
            <w:sz w:val="22"/>
            <w:szCs w:val="22"/>
            <w:lang w:val="en-US" w:eastAsia="en-US"/>
          </w:rPr>
          <w:tab/>
        </w:r>
        <w:r w:rsidR="00FC0DD0" w:rsidRPr="00FC0DD0">
          <w:rPr>
            <w:rStyle w:val="Hyperlink"/>
            <w:b w:val="0"/>
          </w:rPr>
          <w:t>SKIRTINGŲ MEDIACIJOS STILIŲ PALYGINIMAS</w:t>
        </w:r>
        <w:r w:rsidR="00FC0DD0" w:rsidRPr="00FC0DD0">
          <w:rPr>
            <w:b w:val="0"/>
            <w:webHidden/>
          </w:rPr>
          <w:tab/>
        </w:r>
        <w:r w:rsidRPr="00FC0DD0">
          <w:rPr>
            <w:b w:val="0"/>
            <w:webHidden/>
          </w:rPr>
          <w:fldChar w:fldCharType="begin"/>
        </w:r>
        <w:r w:rsidR="00FC0DD0" w:rsidRPr="00FC0DD0">
          <w:rPr>
            <w:b w:val="0"/>
            <w:webHidden/>
          </w:rPr>
          <w:instrText xml:space="preserve"> PAGEREF _Toc353799426 \h </w:instrText>
        </w:r>
        <w:r w:rsidRPr="00FC0DD0">
          <w:rPr>
            <w:b w:val="0"/>
            <w:webHidden/>
          </w:rPr>
        </w:r>
        <w:r w:rsidRPr="00FC0DD0">
          <w:rPr>
            <w:b w:val="0"/>
            <w:webHidden/>
          </w:rPr>
          <w:fldChar w:fldCharType="separate"/>
        </w:r>
        <w:r w:rsidR="00FC0DD0" w:rsidRPr="00FC0DD0">
          <w:rPr>
            <w:b w:val="0"/>
            <w:webHidden/>
          </w:rPr>
          <w:t>21</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27" w:history="1">
        <w:r w:rsidR="00FC0DD0" w:rsidRPr="00FC0DD0">
          <w:rPr>
            <w:rStyle w:val="Hyperlink"/>
            <w:b w:val="0"/>
          </w:rPr>
          <w:t>3.</w:t>
        </w:r>
        <w:r w:rsidR="00FC0DD0" w:rsidRPr="00FC0DD0">
          <w:rPr>
            <w:rFonts w:asciiTheme="minorHAnsi" w:eastAsiaTheme="minorEastAsia" w:hAnsiTheme="minorHAnsi" w:cstheme="minorBidi"/>
            <w:b w:val="0"/>
            <w:bCs w:val="0"/>
            <w:sz w:val="22"/>
            <w:szCs w:val="22"/>
            <w:lang w:val="en-US" w:eastAsia="en-US"/>
          </w:rPr>
          <w:tab/>
        </w:r>
        <w:r w:rsidR="00FC0DD0" w:rsidRPr="00FC0DD0">
          <w:rPr>
            <w:rStyle w:val="Hyperlink"/>
            <w:b w:val="0"/>
          </w:rPr>
          <w:t>MEDIACIJOS STILIŲ PRAKTINIO TAIKYMO YPATUMAI</w:t>
        </w:r>
        <w:r w:rsidR="00FC0DD0" w:rsidRPr="00FC0DD0">
          <w:rPr>
            <w:b w:val="0"/>
            <w:webHidden/>
          </w:rPr>
          <w:tab/>
        </w:r>
        <w:r w:rsidRPr="00FC0DD0">
          <w:rPr>
            <w:b w:val="0"/>
            <w:webHidden/>
          </w:rPr>
          <w:fldChar w:fldCharType="begin"/>
        </w:r>
        <w:r w:rsidR="00FC0DD0" w:rsidRPr="00FC0DD0">
          <w:rPr>
            <w:b w:val="0"/>
            <w:webHidden/>
          </w:rPr>
          <w:instrText xml:space="preserve"> PAGEREF _Toc353799427 \h </w:instrText>
        </w:r>
        <w:r w:rsidRPr="00FC0DD0">
          <w:rPr>
            <w:b w:val="0"/>
            <w:webHidden/>
          </w:rPr>
        </w:r>
        <w:r w:rsidRPr="00FC0DD0">
          <w:rPr>
            <w:b w:val="0"/>
            <w:webHidden/>
          </w:rPr>
          <w:fldChar w:fldCharType="separate"/>
        </w:r>
        <w:r w:rsidR="00FC0DD0" w:rsidRPr="00FC0DD0">
          <w:rPr>
            <w:b w:val="0"/>
            <w:webHidden/>
          </w:rPr>
          <w:t>28</w:t>
        </w:r>
        <w:r w:rsidRPr="00FC0DD0">
          <w:rPr>
            <w:b w:val="0"/>
            <w:webHidden/>
          </w:rPr>
          <w:fldChar w:fldCharType="end"/>
        </w:r>
      </w:hyperlink>
    </w:p>
    <w:p w:rsidR="00FC0DD0" w:rsidRPr="00FC0DD0" w:rsidRDefault="0012051A" w:rsidP="00FC0DD0">
      <w:pPr>
        <w:pStyle w:val="TOC2"/>
        <w:spacing w:line="480" w:lineRule="auto"/>
        <w:rPr>
          <w:rFonts w:asciiTheme="minorHAnsi" w:eastAsiaTheme="minorEastAsia" w:hAnsiTheme="minorHAnsi" w:cstheme="minorBidi"/>
          <w:b w:val="0"/>
          <w:sz w:val="22"/>
          <w:szCs w:val="22"/>
          <w:lang w:val="en-US" w:eastAsia="en-US"/>
        </w:rPr>
      </w:pPr>
      <w:hyperlink w:anchor="_Toc353799428" w:history="1">
        <w:r w:rsidR="00FC0DD0" w:rsidRPr="00FC0DD0">
          <w:rPr>
            <w:rStyle w:val="Hyperlink"/>
            <w:b w:val="0"/>
          </w:rPr>
          <w:t>3.1.</w:t>
        </w:r>
        <w:r w:rsidR="00FC0DD0" w:rsidRPr="00FC0DD0">
          <w:rPr>
            <w:rFonts w:asciiTheme="minorHAnsi" w:eastAsiaTheme="minorEastAsia" w:hAnsiTheme="minorHAnsi" w:cstheme="minorBidi"/>
            <w:b w:val="0"/>
            <w:sz w:val="22"/>
            <w:szCs w:val="22"/>
            <w:lang w:val="en-US" w:eastAsia="en-US"/>
          </w:rPr>
          <w:tab/>
        </w:r>
        <w:r w:rsidR="00FC0DD0" w:rsidRPr="00FC0DD0">
          <w:rPr>
            <w:rStyle w:val="Hyperlink"/>
            <w:b w:val="0"/>
          </w:rPr>
          <w:t>Lyčių skirtumų įtaka mediacijos stiliui</w:t>
        </w:r>
        <w:r w:rsidR="00FC0DD0" w:rsidRPr="00FC0DD0">
          <w:rPr>
            <w:b w:val="0"/>
            <w:webHidden/>
          </w:rPr>
          <w:tab/>
        </w:r>
        <w:r w:rsidRPr="00FC0DD0">
          <w:rPr>
            <w:b w:val="0"/>
            <w:webHidden/>
          </w:rPr>
          <w:fldChar w:fldCharType="begin"/>
        </w:r>
        <w:r w:rsidR="00FC0DD0" w:rsidRPr="00FC0DD0">
          <w:rPr>
            <w:b w:val="0"/>
            <w:webHidden/>
          </w:rPr>
          <w:instrText xml:space="preserve"> PAGEREF _Toc353799428 \h </w:instrText>
        </w:r>
        <w:r w:rsidRPr="00FC0DD0">
          <w:rPr>
            <w:b w:val="0"/>
            <w:webHidden/>
          </w:rPr>
        </w:r>
        <w:r w:rsidRPr="00FC0DD0">
          <w:rPr>
            <w:b w:val="0"/>
            <w:webHidden/>
          </w:rPr>
          <w:fldChar w:fldCharType="separate"/>
        </w:r>
        <w:r w:rsidR="00FC0DD0" w:rsidRPr="00FC0DD0">
          <w:rPr>
            <w:b w:val="0"/>
            <w:webHidden/>
          </w:rPr>
          <w:t>28</w:t>
        </w:r>
        <w:r w:rsidRPr="00FC0DD0">
          <w:rPr>
            <w:b w:val="0"/>
            <w:webHidden/>
          </w:rPr>
          <w:fldChar w:fldCharType="end"/>
        </w:r>
      </w:hyperlink>
    </w:p>
    <w:p w:rsidR="00FC0DD0" w:rsidRPr="00FC0DD0" w:rsidRDefault="0012051A" w:rsidP="00FC0DD0">
      <w:pPr>
        <w:pStyle w:val="TOC2"/>
        <w:spacing w:line="480" w:lineRule="auto"/>
        <w:rPr>
          <w:rFonts w:asciiTheme="minorHAnsi" w:eastAsiaTheme="minorEastAsia" w:hAnsiTheme="minorHAnsi" w:cstheme="minorBidi"/>
          <w:b w:val="0"/>
          <w:sz w:val="22"/>
          <w:szCs w:val="22"/>
          <w:lang w:val="en-US" w:eastAsia="en-US"/>
        </w:rPr>
      </w:pPr>
      <w:hyperlink w:anchor="_Toc353799429" w:history="1">
        <w:r w:rsidR="00FC0DD0" w:rsidRPr="00FC0DD0">
          <w:rPr>
            <w:rStyle w:val="Hyperlink"/>
            <w:rFonts w:eastAsia="Calibri"/>
            <w:b w:val="0"/>
          </w:rPr>
          <w:t>3.2.</w:t>
        </w:r>
        <w:r w:rsidR="00FC0DD0" w:rsidRPr="00FC0DD0">
          <w:rPr>
            <w:rFonts w:asciiTheme="minorHAnsi" w:eastAsiaTheme="minorEastAsia" w:hAnsiTheme="minorHAnsi" w:cstheme="minorBidi"/>
            <w:b w:val="0"/>
            <w:sz w:val="22"/>
            <w:szCs w:val="22"/>
            <w:lang w:val="en-US" w:eastAsia="en-US"/>
          </w:rPr>
          <w:tab/>
        </w:r>
        <w:r w:rsidR="00FC0DD0" w:rsidRPr="00FC0DD0">
          <w:rPr>
            <w:rStyle w:val="Hyperlink"/>
            <w:rFonts w:eastAsia="Calibri"/>
            <w:b w:val="0"/>
          </w:rPr>
          <w:t>Ginčo rūšies įtaka mediacijos stiliaus pasirinkimui</w:t>
        </w:r>
        <w:r w:rsidR="00FC0DD0" w:rsidRPr="00FC0DD0">
          <w:rPr>
            <w:b w:val="0"/>
            <w:webHidden/>
          </w:rPr>
          <w:tab/>
        </w:r>
        <w:r w:rsidRPr="00FC0DD0">
          <w:rPr>
            <w:b w:val="0"/>
            <w:webHidden/>
          </w:rPr>
          <w:fldChar w:fldCharType="begin"/>
        </w:r>
        <w:r w:rsidR="00FC0DD0" w:rsidRPr="00FC0DD0">
          <w:rPr>
            <w:b w:val="0"/>
            <w:webHidden/>
          </w:rPr>
          <w:instrText xml:space="preserve"> PAGEREF _Toc353799429 \h </w:instrText>
        </w:r>
        <w:r w:rsidRPr="00FC0DD0">
          <w:rPr>
            <w:b w:val="0"/>
            <w:webHidden/>
          </w:rPr>
        </w:r>
        <w:r w:rsidRPr="00FC0DD0">
          <w:rPr>
            <w:b w:val="0"/>
            <w:webHidden/>
          </w:rPr>
          <w:fldChar w:fldCharType="separate"/>
        </w:r>
        <w:r w:rsidR="00FC0DD0" w:rsidRPr="00FC0DD0">
          <w:rPr>
            <w:b w:val="0"/>
            <w:webHidden/>
          </w:rPr>
          <w:t>32</w:t>
        </w:r>
        <w:r w:rsidRPr="00FC0DD0">
          <w:rPr>
            <w:b w:val="0"/>
            <w:webHidden/>
          </w:rPr>
          <w:fldChar w:fldCharType="end"/>
        </w:r>
      </w:hyperlink>
    </w:p>
    <w:p w:rsidR="00FC0DD0" w:rsidRPr="00FC0DD0" w:rsidRDefault="0012051A" w:rsidP="00FC0DD0">
      <w:pPr>
        <w:pStyle w:val="TOC2"/>
        <w:spacing w:line="480" w:lineRule="auto"/>
        <w:rPr>
          <w:rFonts w:asciiTheme="minorHAnsi" w:eastAsiaTheme="minorEastAsia" w:hAnsiTheme="minorHAnsi" w:cstheme="minorBidi"/>
          <w:b w:val="0"/>
          <w:sz w:val="22"/>
          <w:szCs w:val="22"/>
          <w:lang w:val="en-US" w:eastAsia="en-US"/>
        </w:rPr>
      </w:pPr>
      <w:hyperlink w:anchor="_Toc353799430" w:history="1">
        <w:r w:rsidR="00FC0DD0" w:rsidRPr="00FC0DD0">
          <w:rPr>
            <w:rStyle w:val="Hyperlink"/>
            <w:b w:val="0"/>
          </w:rPr>
          <w:t>3.3.</w:t>
        </w:r>
        <w:r w:rsidR="00FC0DD0" w:rsidRPr="00FC0DD0">
          <w:rPr>
            <w:rFonts w:asciiTheme="minorHAnsi" w:eastAsiaTheme="minorEastAsia" w:hAnsiTheme="minorHAnsi" w:cstheme="minorBidi"/>
            <w:b w:val="0"/>
            <w:sz w:val="22"/>
            <w:szCs w:val="22"/>
            <w:lang w:val="en-US" w:eastAsia="en-US"/>
          </w:rPr>
          <w:tab/>
        </w:r>
        <w:r w:rsidR="00FC0DD0" w:rsidRPr="00FC0DD0">
          <w:rPr>
            <w:rStyle w:val="Hyperlink"/>
            <w:b w:val="0"/>
          </w:rPr>
          <w:t>Mediacijos stilių įtaka mediacijos proceso efektyvumui</w:t>
        </w:r>
        <w:r w:rsidR="00FC0DD0" w:rsidRPr="00FC0DD0">
          <w:rPr>
            <w:b w:val="0"/>
            <w:webHidden/>
          </w:rPr>
          <w:tab/>
        </w:r>
        <w:r w:rsidRPr="00FC0DD0">
          <w:rPr>
            <w:b w:val="0"/>
            <w:webHidden/>
          </w:rPr>
          <w:fldChar w:fldCharType="begin"/>
        </w:r>
        <w:r w:rsidR="00FC0DD0" w:rsidRPr="00FC0DD0">
          <w:rPr>
            <w:b w:val="0"/>
            <w:webHidden/>
          </w:rPr>
          <w:instrText xml:space="preserve"> PAGEREF _Toc353799430 \h </w:instrText>
        </w:r>
        <w:r w:rsidRPr="00FC0DD0">
          <w:rPr>
            <w:b w:val="0"/>
            <w:webHidden/>
          </w:rPr>
        </w:r>
        <w:r w:rsidRPr="00FC0DD0">
          <w:rPr>
            <w:b w:val="0"/>
            <w:webHidden/>
          </w:rPr>
          <w:fldChar w:fldCharType="separate"/>
        </w:r>
        <w:r w:rsidR="00FC0DD0" w:rsidRPr="00FC0DD0">
          <w:rPr>
            <w:b w:val="0"/>
            <w:webHidden/>
          </w:rPr>
          <w:t>35</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31" w:history="1">
        <w:r w:rsidR="00FC0DD0" w:rsidRPr="00FC0DD0">
          <w:rPr>
            <w:rStyle w:val="Hyperlink"/>
            <w:b w:val="0"/>
          </w:rPr>
          <w:t>IŠVADOS IR SIŪLYMAI</w:t>
        </w:r>
        <w:r w:rsidR="00FC0DD0" w:rsidRPr="00FC0DD0">
          <w:rPr>
            <w:b w:val="0"/>
            <w:webHidden/>
          </w:rPr>
          <w:tab/>
        </w:r>
        <w:r w:rsidRPr="00FC0DD0">
          <w:rPr>
            <w:b w:val="0"/>
            <w:webHidden/>
          </w:rPr>
          <w:fldChar w:fldCharType="begin"/>
        </w:r>
        <w:r w:rsidR="00FC0DD0" w:rsidRPr="00FC0DD0">
          <w:rPr>
            <w:b w:val="0"/>
            <w:webHidden/>
          </w:rPr>
          <w:instrText xml:space="preserve"> PAGEREF _Toc353799431 \h </w:instrText>
        </w:r>
        <w:r w:rsidRPr="00FC0DD0">
          <w:rPr>
            <w:b w:val="0"/>
            <w:webHidden/>
          </w:rPr>
        </w:r>
        <w:r w:rsidRPr="00FC0DD0">
          <w:rPr>
            <w:b w:val="0"/>
            <w:webHidden/>
          </w:rPr>
          <w:fldChar w:fldCharType="separate"/>
        </w:r>
        <w:r w:rsidR="00FC0DD0" w:rsidRPr="00FC0DD0">
          <w:rPr>
            <w:b w:val="0"/>
            <w:webHidden/>
          </w:rPr>
          <w:t>38</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32" w:history="1">
        <w:r w:rsidR="00FC0DD0" w:rsidRPr="00FC0DD0">
          <w:rPr>
            <w:rStyle w:val="Hyperlink"/>
            <w:b w:val="0"/>
          </w:rPr>
          <w:t>LITERATŪROS SĄRAŠAS</w:t>
        </w:r>
        <w:r w:rsidR="00FC0DD0" w:rsidRPr="00FC0DD0">
          <w:rPr>
            <w:b w:val="0"/>
            <w:webHidden/>
          </w:rPr>
          <w:tab/>
        </w:r>
        <w:r w:rsidRPr="00FC0DD0">
          <w:rPr>
            <w:b w:val="0"/>
            <w:webHidden/>
          </w:rPr>
          <w:fldChar w:fldCharType="begin"/>
        </w:r>
        <w:r w:rsidR="00FC0DD0" w:rsidRPr="00FC0DD0">
          <w:rPr>
            <w:b w:val="0"/>
            <w:webHidden/>
          </w:rPr>
          <w:instrText xml:space="preserve"> PAGEREF _Toc353799432 \h </w:instrText>
        </w:r>
        <w:r w:rsidRPr="00FC0DD0">
          <w:rPr>
            <w:b w:val="0"/>
            <w:webHidden/>
          </w:rPr>
        </w:r>
        <w:r w:rsidRPr="00FC0DD0">
          <w:rPr>
            <w:b w:val="0"/>
            <w:webHidden/>
          </w:rPr>
          <w:fldChar w:fldCharType="separate"/>
        </w:r>
        <w:r w:rsidR="00FC0DD0" w:rsidRPr="00FC0DD0">
          <w:rPr>
            <w:b w:val="0"/>
            <w:webHidden/>
          </w:rPr>
          <w:t>40</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33" w:history="1">
        <w:r w:rsidR="00FC0DD0" w:rsidRPr="00FC0DD0">
          <w:rPr>
            <w:rStyle w:val="Hyperlink"/>
            <w:b w:val="0"/>
          </w:rPr>
          <w:t>SANTRAUKA</w:t>
        </w:r>
        <w:r w:rsidR="00FC0DD0" w:rsidRPr="00FC0DD0">
          <w:rPr>
            <w:b w:val="0"/>
            <w:webHidden/>
          </w:rPr>
          <w:tab/>
        </w:r>
        <w:r w:rsidRPr="00FC0DD0">
          <w:rPr>
            <w:b w:val="0"/>
            <w:webHidden/>
          </w:rPr>
          <w:fldChar w:fldCharType="begin"/>
        </w:r>
        <w:r w:rsidR="00FC0DD0" w:rsidRPr="00FC0DD0">
          <w:rPr>
            <w:b w:val="0"/>
            <w:webHidden/>
          </w:rPr>
          <w:instrText xml:space="preserve"> PAGEREF _Toc353799433 \h </w:instrText>
        </w:r>
        <w:r w:rsidRPr="00FC0DD0">
          <w:rPr>
            <w:b w:val="0"/>
            <w:webHidden/>
          </w:rPr>
        </w:r>
        <w:r w:rsidRPr="00FC0DD0">
          <w:rPr>
            <w:b w:val="0"/>
            <w:webHidden/>
          </w:rPr>
          <w:fldChar w:fldCharType="separate"/>
        </w:r>
        <w:r w:rsidR="00FC0DD0" w:rsidRPr="00FC0DD0">
          <w:rPr>
            <w:b w:val="0"/>
            <w:webHidden/>
          </w:rPr>
          <w:t>46</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34" w:history="1">
        <w:r w:rsidR="00FC0DD0" w:rsidRPr="00FC0DD0">
          <w:rPr>
            <w:rStyle w:val="Hyperlink"/>
            <w:b w:val="0"/>
          </w:rPr>
          <w:t>SUMMARY</w:t>
        </w:r>
        <w:r w:rsidR="00FC0DD0" w:rsidRPr="00FC0DD0">
          <w:rPr>
            <w:b w:val="0"/>
            <w:webHidden/>
          </w:rPr>
          <w:tab/>
        </w:r>
        <w:r w:rsidRPr="00FC0DD0">
          <w:rPr>
            <w:b w:val="0"/>
            <w:webHidden/>
          </w:rPr>
          <w:fldChar w:fldCharType="begin"/>
        </w:r>
        <w:r w:rsidR="00FC0DD0" w:rsidRPr="00FC0DD0">
          <w:rPr>
            <w:b w:val="0"/>
            <w:webHidden/>
          </w:rPr>
          <w:instrText xml:space="preserve"> PAGEREF _Toc353799434 \h </w:instrText>
        </w:r>
        <w:r w:rsidRPr="00FC0DD0">
          <w:rPr>
            <w:b w:val="0"/>
            <w:webHidden/>
          </w:rPr>
        </w:r>
        <w:r w:rsidRPr="00FC0DD0">
          <w:rPr>
            <w:b w:val="0"/>
            <w:webHidden/>
          </w:rPr>
          <w:fldChar w:fldCharType="separate"/>
        </w:r>
        <w:r w:rsidR="00FC0DD0" w:rsidRPr="00FC0DD0">
          <w:rPr>
            <w:b w:val="0"/>
            <w:webHidden/>
          </w:rPr>
          <w:t>47</w:t>
        </w:r>
        <w:r w:rsidRPr="00FC0DD0">
          <w:rPr>
            <w:b w:val="0"/>
            <w:webHidden/>
          </w:rPr>
          <w:fldChar w:fldCharType="end"/>
        </w:r>
      </w:hyperlink>
    </w:p>
    <w:p w:rsidR="00FC0DD0" w:rsidRPr="00FC0DD0" w:rsidRDefault="0012051A" w:rsidP="00FC0DD0">
      <w:pPr>
        <w:pStyle w:val="TOC1"/>
        <w:spacing w:line="480" w:lineRule="auto"/>
        <w:rPr>
          <w:rFonts w:asciiTheme="minorHAnsi" w:eastAsiaTheme="minorEastAsia" w:hAnsiTheme="minorHAnsi" w:cstheme="minorBidi"/>
          <w:b w:val="0"/>
          <w:bCs w:val="0"/>
          <w:sz w:val="22"/>
          <w:szCs w:val="22"/>
          <w:lang w:val="en-US" w:eastAsia="en-US"/>
        </w:rPr>
      </w:pPr>
      <w:hyperlink w:anchor="_Toc353799435" w:history="1">
        <w:r w:rsidR="00FC0DD0" w:rsidRPr="00FC0DD0">
          <w:rPr>
            <w:rStyle w:val="Hyperlink"/>
            <w:b w:val="0"/>
          </w:rPr>
          <w:t>PRIEDAI</w:t>
        </w:r>
        <w:r w:rsidR="00FC0DD0" w:rsidRPr="00FC0DD0">
          <w:rPr>
            <w:b w:val="0"/>
            <w:webHidden/>
          </w:rPr>
          <w:tab/>
        </w:r>
        <w:r w:rsidRPr="00FC0DD0">
          <w:rPr>
            <w:b w:val="0"/>
            <w:webHidden/>
          </w:rPr>
          <w:fldChar w:fldCharType="begin"/>
        </w:r>
        <w:r w:rsidR="00FC0DD0" w:rsidRPr="00FC0DD0">
          <w:rPr>
            <w:b w:val="0"/>
            <w:webHidden/>
          </w:rPr>
          <w:instrText xml:space="preserve"> PAGEREF _Toc353799435 \h </w:instrText>
        </w:r>
        <w:r w:rsidRPr="00FC0DD0">
          <w:rPr>
            <w:b w:val="0"/>
            <w:webHidden/>
          </w:rPr>
        </w:r>
        <w:r w:rsidRPr="00FC0DD0">
          <w:rPr>
            <w:b w:val="0"/>
            <w:webHidden/>
          </w:rPr>
          <w:fldChar w:fldCharType="separate"/>
        </w:r>
        <w:r w:rsidR="00FC0DD0" w:rsidRPr="00FC0DD0">
          <w:rPr>
            <w:b w:val="0"/>
            <w:webHidden/>
          </w:rPr>
          <w:t>48</w:t>
        </w:r>
        <w:r w:rsidRPr="00FC0DD0">
          <w:rPr>
            <w:b w:val="0"/>
            <w:webHidden/>
          </w:rPr>
          <w:fldChar w:fldCharType="end"/>
        </w:r>
      </w:hyperlink>
    </w:p>
    <w:p w:rsidR="00C66CFE" w:rsidRPr="00462ED8" w:rsidRDefault="0012051A" w:rsidP="00FC0DD0">
      <w:pPr>
        <w:spacing w:line="480" w:lineRule="auto"/>
        <w:ind w:right="-144"/>
        <w:jc w:val="both"/>
      </w:pPr>
      <w:r w:rsidRPr="003A1644">
        <w:fldChar w:fldCharType="end"/>
      </w:r>
      <w:r w:rsidR="00C66CFE" w:rsidRPr="00462ED8">
        <w:rPr>
          <w:b/>
          <w:sz w:val="28"/>
          <w:szCs w:val="28"/>
        </w:rPr>
        <w:br w:type="page"/>
      </w:r>
    </w:p>
    <w:p w:rsidR="00C66CFE" w:rsidRPr="00462ED8" w:rsidRDefault="00C66CFE" w:rsidP="00EE63FD">
      <w:pPr>
        <w:pStyle w:val="Heading1"/>
        <w:numPr>
          <w:ilvl w:val="0"/>
          <w:numId w:val="0"/>
        </w:numPr>
        <w:ind w:firstLine="567"/>
        <w:jc w:val="center"/>
      </w:pPr>
      <w:bookmarkStart w:id="0" w:name="_Toc353799417"/>
      <w:r w:rsidRPr="00462ED8">
        <w:lastRenderedPageBreak/>
        <w:t>Įvadas</w:t>
      </w:r>
      <w:bookmarkEnd w:id="0"/>
    </w:p>
    <w:p w:rsidR="00134856" w:rsidRDefault="00C66CFE" w:rsidP="00A26D7F">
      <w:pPr>
        <w:spacing w:line="360" w:lineRule="auto"/>
        <w:ind w:firstLine="567"/>
        <w:jc w:val="both"/>
        <w:rPr>
          <w:rFonts w:ascii="TimesLT" w:hAnsi="TimesLT"/>
        </w:rPr>
      </w:pPr>
      <w:r w:rsidRPr="00462ED8">
        <w:rPr>
          <w:rFonts w:ascii="TimesLT" w:hAnsi="TimesLT"/>
          <w:b/>
        </w:rPr>
        <w:t xml:space="preserve">Temos aktualumas, naujumas ir problematika: </w:t>
      </w:r>
      <w:r w:rsidR="0042721B" w:rsidRPr="0042721B">
        <w:rPr>
          <w:rFonts w:ascii="TimesLT" w:hAnsi="TimesLT"/>
        </w:rPr>
        <w:t xml:space="preserve">Mediacijos kaip alternatyvaus ginčo sprendimo būdo populiarumas auga ir Lietuvoje. </w:t>
      </w:r>
      <w:r w:rsidR="0042721B">
        <w:rPr>
          <w:rFonts w:ascii="TimesLT" w:hAnsi="TimesLT"/>
        </w:rPr>
        <w:t xml:space="preserve">Jaučiamas </w:t>
      </w:r>
      <w:r w:rsidR="00134856">
        <w:rPr>
          <w:rFonts w:ascii="TimesLT" w:hAnsi="TimesLT"/>
        </w:rPr>
        <w:t>susidomėjimas šiuo ginčo sprendimo būdu</w:t>
      </w:r>
      <w:r w:rsidR="0042721B">
        <w:rPr>
          <w:rFonts w:ascii="TimesLT" w:hAnsi="TimesLT"/>
        </w:rPr>
        <w:t xml:space="preserve"> ir Lietuvos mokslininkų ir teisininkų praktikų tarpe. </w:t>
      </w:r>
      <w:r w:rsidR="0042721B" w:rsidRPr="0042721B">
        <w:rPr>
          <w:rFonts w:ascii="TimesLT" w:hAnsi="TimesLT"/>
        </w:rPr>
        <w:t xml:space="preserve">Pažymėtina, jog </w:t>
      </w:r>
      <w:r w:rsidR="005C31C1">
        <w:rPr>
          <w:rFonts w:ascii="TimesLT" w:hAnsi="TimesLT"/>
        </w:rPr>
        <w:t xml:space="preserve">tokį populiarumą sąlygoja kelios svarbios priežastys. Pirma, mediacijos </w:t>
      </w:r>
      <w:r w:rsidR="00134856">
        <w:rPr>
          <w:rFonts w:ascii="TimesLT" w:hAnsi="TimesLT"/>
        </w:rPr>
        <w:t xml:space="preserve">pagalba </w:t>
      </w:r>
      <w:r w:rsidR="005C31C1">
        <w:rPr>
          <w:rFonts w:ascii="TimesLT" w:hAnsi="TimesLT"/>
        </w:rPr>
        <w:t xml:space="preserve">ginčai sprendžiami greičiau, nei teisminiu būdu. </w:t>
      </w:r>
      <w:r w:rsidR="00134856">
        <w:rPr>
          <w:rFonts w:ascii="TimesLT" w:hAnsi="TimesLT"/>
        </w:rPr>
        <w:t>Mediacijos procese užtikrinamas ginčo šalių</w:t>
      </w:r>
      <w:r w:rsidR="005C31C1">
        <w:rPr>
          <w:rFonts w:ascii="TimesLT" w:hAnsi="TimesLT"/>
        </w:rPr>
        <w:t xml:space="preserve"> </w:t>
      </w:r>
      <w:r w:rsidR="00134856">
        <w:rPr>
          <w:rFonts w:ascii="TimesLT" w:hAnsi="TimesLT"/>
        </w:rPr>
        <w:t xml:space="preserve">konfidencialumas. Šiame procese ginčo šalims suteikiama mediacijos proceso ir jos rezultatų kontrolės laisvė. Todėl mediacijos taikymas ginčo šalims yra paprasčiausiai ir priimtiniausias. </w:t>
      </w:r>
      <w:r w:rsidR="007C7A75">
        <w:rPr>
          <w:rFonts w:ascii="TimesLT" w:hAnsi="TimesLT"/>
        </w:rPr>
        <w:t>Pažymėtina, jog mediacijos taikymas skatinamas tiek nacionalinių teisės aktų, tiek ir Europos Sąjungos</w:t>
      </w:r>
      <w:r w:rsidR="00A26D7F">
        <w:rPr>
          <w:rFonts w:ascii="TimesLT" w:hAnsi="TimesLT"/>
        </w:rPr>
        <w:t xml:space="preserve"> teisės aktais</w:t>
      </w:r>
      <w:r w:rsidR="007C7A75">
        <w:rPr>
          <w:rFonts w:ascii="TimesLT" w:hAnsi="TimesLT"/>
        </w:rPr>
        <w:t>.</w:t>
      </w:r>
      <w:r w:rsidR="007C7A75">
        <w:rPr>
          <w:rStyle w:val="FootnoteReference"/>
          <w:rFonts w:ascii="TimesLT" w:hAnsi="TimesLT"/>
        </w:rPr>
        <w:footnoteReference w:id="2"/>
      </w:r>
      <w:r w:rsidR="00A26D7F">
        <w:rPr>
          <w:rFonts w:ascii="TimesLT" w:hAnsi="TimesLT"/>
        </w:rPr>
        <w:t xml:space="preserve"> </w:t>
      </w:r>
    </w:p>
    <w:p w:rsidR="00C31D20" w:rsidRDefault="00A26D7F" w:rsidP="005761DB">
      <w:pPr>
        <w:autoSpaceDE w:val="0"/>
        <w:autoSpaceDN w:val="0"/>
        <w:adjustRightInd w:val="0"/>
        <w:spacing w:line="360" w:lineRule="auto"/>
        <w:ind w:firstLine="567"/>
        <w:jc w:val="both"/>
        <w:rPr>
          <w:rFonts w:ascii="TimesLT" w:hAnsi="TimesLT"/>
        </w:rPr>
      </w:pPr>
      <w:r w:rsidRPr="00462ED8">
        <w:rPr>
          <w:rFonts w:eastAsia="Calibri"/>
          <w:bCs/>
          <w:lang w:eastAsia="en-US"/>
        </w:rPr>
        <w:t xml:space="preserve">Mediacijos procese mediatorius </w:t>
      </w:r>
      <w:r>
        <w:rPr>
          <w:rFonts w:eastAsia="Calibri"/>
          <w:bCs/>
          <w:lang w:eastAsia="en-US"/>
        </w:rPr>
        <w:t>palengvina</w:t>
      </w:r>
      <w:r w:rsidRPr="00462ED8">
        <w:rPr>
          <w:rFonts w:eastAsia="Calibri"/>
          <w:bCs/>
          <w:lang w:eastAsia="en-US"/>
        </w:rPr>
        <w:t xml:space="preserve"> bendravimo procesą tarp šalių, poz</w:t>
      </w:r>
      <w:r>
        <w:rPr>
          <w:rFonts w:eastAsia="Calibri"/>
          <w:bCs/>
          <w:lang w:eastAsia="en-US"/>
        </w:rPr>
        <w:t>icijų suvokimą tarp jų, sutelkia</w:t>
      </w:r>
      <w:r w:rsidRPr="00462ED8">
        <w:rPr>
          <w:rFonts w:eastAsia="Calibri"/>
          <w:bCs/>
          <w:lang w:eastAsia="en-US"/>
        </w:rPr>
        <w:t xml:space="preserve"> šalių dėmesį į jų interesus </w:t>
      </w:r>
      <w:r>
        <w:rPr>
          <w:rFonts w:eastAsia="Calibri"/>
          <w:bCs/>
          <w:lang w:eastAsia="en-US"/>
        </w:rPr>
        <w:t xml:space="preserve">ir </w:t>
      </w:r>
      <w:r w:rsidRPr="00462ED8">
        <w:rPr>
          <w:rFonts w:eastAsia="Calibri"/>
          <w:bCs/>
          <w:lang w:eastAsia="en-US"/>
        </w:rPr>
        <w:t xml:space="preserve">ieškoti produktyvaus sprendimo. Šiame procese jis dažnai </w:t>
      </w:r>
      <w:r>
        <w:rPr>
          <w:rFonts w:eastAsia="Calibri"/>
          <w:bCs/>
          <w:lang w:eastAsia="en-US"/>
        </w:rPr>
        <w:t xml:space="preserve">taiko konkretų </w:t>
      </w:r>
      <w:r w:rsidRPr="00462ED8">
        <w:rPr>
          <w:rFonts w:eastAsia="Calibri"/>
          <w:bCs/>
          <w:lang w:eastAsia="en-US"/>
        </w:rPr>
        <w:t>mediacijos stilių ar stilių kombinaciją, kurie susiję su jo profesionaliu pasiruošimu, priklausančiu</w:t>
      </w:r>
      <w:r>
        <w:rPr>
          <w:rFonts w:eastAsia="Calibri"/>
          <w:bCs/>
          <w:lang w:eastAsia="en-US"/>
        </w:rPr>
        <w:t>s</w:t>
      </w:r>
      <w:r w:rsidRPr="00462ED8">
        <w:rPr>
          <w:rFonts w:eastAsia="Calibri"/>
          <w:bCs/>
          <w:lang w:eastAsia="en-US"/>
        </w:rPr>
        <w:t xml:space="preserve"> nuo ginčo rūšies ar pačių ginčo šalių.</w:t>
      </w:r>
      <w:r>
        <w:rPr>
          <w:rFonts w:eastAsia="Calibri"/>
          <w:bCs/>
          <w:lang w:eastAsia="en-US"/>
        </w:rPr>
        <w:t xml:space="preserve"> </w:t>
      </w:r>
      <w:r>
        <w:rPr>
          <w:rFonts w:ascii="TimesLT" w:hAnsi="TimesLT"/>
        </w:rPr>
        <w:t xml:space="preserve">Todėl mediatoriaus vaidmuo ir jo elgesys procese turi lemiamą reikšmę, tiek ginčo šalims, tiek ir mediacijos rezultatams. </w:t>
      </w:r>
      <w:r w:rsidR="005761DB">
        <w:rPr>
          <w:rFonts w:ascii="TimesLT" w:hAnsi="TimesLT"/>
        </w:rPr>
        <w:t xml:space="preserve">Todėl remiantis išdėstytų autorė mano, kad mediacijos stiliai yra vieni iš svarbiausių mediacijos proceso dalių. </w:t>
      </w:r>
    </w:p>
    <w:p w:rsidR="005761DB" w:rsidRDefault="005761DB" w:rsidP="00C31D20">
      <w:pPr>
        <w:autoSpaceDE w:val="0"/>
        <w:autoSpaceDN w:val="0"/>
        <w:adjustRightInd w:val="0"/>
        <w:spacing w:line="360" w:lineRule="auto"/>
        <w:ind w:firstLine="567"/>
        <w:jc w:val="both"/>
        <w:rPr>
          <w:rFonts w:ascii="TimesLT" w:hAnsi="TimesLT"/>
        </w:rPr>
      </w:pPr>
      <w:r>
        <w:rPr>
          <w:lang w:eastAsia="en-US"/>
        </w:rPr>
        <w:t>Mokslinėje literatūroje autoriai naudoja įvairius terminus mediacijos stiliams apibūdinti. Kai kurie autoriai mediacijos stilius klasifikuoja remiantis skirtingais kriterijais, ir dažnai mediacijos stiliai turi kelių mediacijos stilių bruožų. Autoriai J. A. Wall, T. C. Dunne ir S. C. Serafin atlikę su mediacijos stiliais susijusios mokslinės literatūros analizę, nustatė, kad egzistuoja virš šimto įvairių terminų mediacijos stiliams apibūdinti.</w:t>
      </w:r>
      <w:r>
        <w:rPr>
          <w:rStyle w:val="FootnoteReference"/>
          <w:lang w:eastAsia="en-US"/>
        </w:rPr>
        <w:footnoteReference w:id="3"/>
      </w:r>
      <w:r w:rsidR="00C31D20">
        <w:rPr>
          <w:lang w:eastAsia="en-US"/>
        </w:rPr>
        <w:t xml:space="preserve"> </w:t>
      </w:r>
      <w:r>
        <w:rPr>
          <w:lang w:eastAsia="en-US"/>
        </w:rPr>
        <w:t xml:space="preserve">Atsižvelgiant į tai darbo autorė nagrinės </w:t>
      </w:r>
      <w:r>
        <w:rPr>
          <w:rFonts w:ascii="NewBaskerville-Roman" w:eastAsia="Calibri" w:hAnsi="NewBaskerville-Roman" w:cs="NewBaskerville-Roman"/>
          <w:lang w:eastAsia="en-US"/>
        </w:rPr>
        <w:t>skatinamąjį, vertinamąjį, transformacinį ir pasakojamąjį mediacijos stilius</w:t>
      </w:r>
      <w:r w:rsidRPr="00462ED8">
        <w:rPr>
          <w:rFonts w:ascii="NewBaskerville-Roman" w:eastAsia="Calibri" w:hAnsi="NewBaskerville-Roman" w:cs="NewBaskerville-Roman"/>
          <w:lang w:eastAsia="en-US"/>
        </w:rPr>
        <w:t xml:space="preserve">, kurie mokslinėje literatūroje yra laikomi pagrindiniais ir plačiausiai mediatorių taikomais stiliais. </w:t>
      </w:r>
      <w:r>
        <w:rPr>
          <w:rFonts w:ascii="NewBaskerville-Roman" w:eastAsia="Calibri" w:hAnsi="NewBaskerville-Roman" w:cs="NewBaskerville-Roman"/>
          <w:lang w:eastAsia="en-US"/>
        </w:rPr>
        <w:t xml:space="preserve">Tokį autorės pasirinkimą lėmė tai, kad mediacijos stiliai </w:t>
      </w:r>
      <w:r w:rsidR="00896B42">
        <w:rPr>
          <w:rFonts w:ascii="NewBaskerville-Roman" w:eastAsia="Calibri" w:hAnsi="NewBaskerville-Roman" w:cs="NewBaskerville-Roman"/>
          <w:lang w:eastAsia="en-US"/>
        </w:rPr>
        <w:t xml:space="preserve">plačiai ištirti užsienio </w:t>
      </w:r>
      <w:r w:rsidR="00896B42">
        <w:rPr>
          <w:rFonts w:ascii="NewBaskerville-Roman" w:eastAsia="Calibri" w:hAnsi="NewBaskerville-Roman" w:cs="NewBaskerville-Roman" w:hint="eastAsia"/>
          <w:lang w:eastAsia="en-US"/>
        </w:rPr>
        <w:t>mokslininkų</w:t>
      </w:r>
      <w:r w:rsidR="00896B42">
        <w:rPr>
          <w:rFonts w:ascii="NewBaskerville-Roman" w:eastAsia="Calibri" w:hAnsi="NewBaskerville-Roman" w:cs="NewBaskerville-Roman"/>
          <w:lang w:eastAsia="en-US"/>
        </w:rPr>
        <w:t xml:space="preserve">, tačiau Lietuvoje </w:t>
      </w:r>
      <w:r w:rsidR="00896B42" w:rsidRPr="0042721B">
        <w:rPr>
          <w:rFonts w:ascii="TimesLT" w:hAnsi="TimesLT"/>
        </w:rPr>
        <w:t>gilesnės analizė</w:t>
      </w:r>
      <w:r w:rsidR="00896B42">
        <w:rPr>
          <w:rFonts w:ascii="TimesLT" w:hAnsi="TimesLT"/>
        </w:rPr>
        <w:t xml:space="preserve">s mokslininkų straipsnių apie mediacijos stilius trūksta. </w:t>
      </w:r>
      <w:r w:rsidR="006B3C08">
        <w:rPr>
          <w:rFonts w:ascii="TimesLT" w:hAnsi="TimesLT"/>
        </w:rPr>
        <w:t xml:space="preserve">Todėl autorė mano, kad būtina </w:t>
      </w:r>
      <w:r w:rsidR="007F3E48">
        <w:rPr>
          <w:rFonts w:ascii="TimesLT" w:hAnsi="TimesLT"/>
        </w:rPr>
        <w:t>mediacijos stilius ištirti plačiau</w:t>
      </w:r>
      <w:r w:rsidR="00C31D20">
        <w:rPr>
          <w:rFonts w:ascii="TimesLT" w:hAnsi="TimesLT"/>
        </w:rPr>
        <w:t xml:space="preserve">. Pabrėžtina ir tai, jog magistro baigiamasis darbas padės būsimiems mediacijos specialistams susipažinti su skirtingais mediacijos stiliais jų praktinio taikymo ypatumais. </w:t>
      </w:r>
    </w:p>
    <w:p w:rsidR="005761DB" w:rsidRDefault="00C31D20" w:rsidP="00C31D20">
      <w:pPr>
        <w:autoSpaceDE w:val="0"/>
        <w:autoSpaceDN w:val="0"/>
        <w:adjustRightInd w:val="0"/>
        <w:spacing w:line="360" w:lineRule="auto"/>
        <w:ind w:firstLine="567"/>
        <w:jc w:val="both"/>
        <w:rPr>
          <w:rFonts w:ascii="TimesLT" w:hAnsi="TimesLT"/>
        </w:rPr>
      </w:pPr>
      <w:r>
        <w:rPr>
          <w:rFonts w:ascii="TimesLT" w:hAnsi="TimesLT"/>
        </w:rPr>
        <w:lastRenderedPageBreak/>
        <w:t xml:space="preserve">Gilesnės analizės trūkumas apie mediacijos stilius, jų pasirinkimą įtakojančius veiksnius bei praktinį taikymą, būtent ir paskatino darbo autorę pasirinkti šią temą. </w:t>
      </w:r>
    </w:p>
    <w:p w:rsidR="007E0F5A" w:rsidRDefault="007E0F5A" w:rsidP="00C31D20">
      <w:pPr>
        <w:autoSpaceDE w:val="0"/>
        <w:autoSpaceDN w:val="0"/>
        <w:adjustRightInd w:val="0"/>
        <w:spacing w:line="360" w:lineRule="auto"/>
        <w:ind w:firstLine="567"/>
        <w:jc w:val="both"/>
        <w:rPr>
          <w:lang w:eastAsia="en-US"/>
        </w:rPr>
      </w:pPr>
    </w:p>
    <w:p w:rsidR="007E0F5A" w:rsidRPr="00D45965" w:rsidRDefault="00C66CFE" w:rsidP="007E0F5A">
      <w:pPr>
        <w:spacing w:line="360" w:lineRule="auto"/>
        <w:ind w:firstLine="720"/>
        <w:jc w:val="both"/>
        <w:rPr>
          <w:rFonts w:ascii="TimesLT" w:hAnsi="TimesLT"/>
        </w:rPr>
      </w:pPr>
      <w:r w:rsidRPr="00462ED8">
        <w:rPr>
          <w:rFonts w:ascii="TimesLT" w:hAnsi="TimesLT"/>
          <w:b/>
        </w:rPr>
        <w:t>Darbo tikslas:</w:t>
      </w:r>
      <w:r w:rsidRPr="00462ED8">
        <w:rPr>
          <w:rFonts w:ascii="TimesLT" w:hAnsi="TimesLT"/>
        </w:rPr>
        <w:t xml:space="preserve"> </w:t>
      </w:r>
      <w:r w:rsidR="007E0F5A" w:rsidRPr="00D45965">
        <w:rPr>
          <w:rFonts w:ascii="TimesLT" w:hAnsi="TimesLT"/>
        </w:rPr>
        <w:t>Iš</w:t>
      </w:r>
      <w:r w:rsidR="007E0F5A">
        <w:rPr>
          <w:rFonts w:ascii="TimesLT" w:hAnsi="TimesLT"/>
        </w:rPr>
        <w:t>tirti</w:t>
      </w:r>
      <w:r w:rsidR="007E0F5A" w:rsidRPr="00D45965">
        <w:rPr>
          <w:rFonts w:ascii="TimesLT" w:hAnsi="TimesLT"/>
        </w:rPr>
        <w:t xml:space="preserve"> skirtingus mediacijos stilius ir remiantis </w:t>
      </w:r>
      <w:r w:rsidR="007E0F5A">
        <w:rPr>
          <w:rFonts w:ascii="TimesLT" w:hAnsi="TimesLT"/>
        </w:rPr>
        <w:t>atlikta</w:t>
      </w:r>
      <w:r w:rsidR="00AD1615">
        <w:rPr>
          <w:rFonts w:ascii="TimesLT" w:hAnsi="TimesLT"/>
        </w:rPr>
        <w:t xml:space="preserve"> </w:t>
      </w:r>
      <w:r w:rsidR="007E0F5A">
        <w:rPr>
          <w:rFonts w:ascii="TimesLT" w:hAnsi="TimesLT"/>
        </w:rPr>
        <w:t>analize</w:t>
      </w:r>
      <w:r w:rsidR="007E0F5A" w:rsidRPr="00D45965">
        <w:rPr>
          <w:rFonts w:ascii="TimesLT" w:hAnsi="TimesLT"/>
        </w:rPr>
        <w:t xml:space="preserve"> nustatyti šių</w:t>
      </w:r>
      <w:r w:rsidR="007E0F5A">
        <w:rPr>
          <w:rFonts w:ascii="TimesLT" w:hAnsi="TimesLT"/>
        </w:rPr>
        <w:t xml:space="preserve"> stilių įtaką mediacijos proceso efektyvumui</w:t>
      </w:r>
      <w:r w:rsidR="007E0F5A" w:rsidRPr="00D45965">
        <w:rPr>
          <w:rFonts w:ascii="TimesLT" w:hAnsi="TimesLT"/>
        </w:rPr>
        <w:t xml:space="preserve">. </w:t>
      </w:r>
    </w:p>
    <w:p w:rsidR="00C66CFE" w:rsidRPr="00462ED8" w:rsidRDefault="00C66CFE" w:rsidP="00EE63FD">
      <w:pPr>
        <w:spacing w:line="360" w:lineRule="auto"/>
        <w:ind w:firstLine="567"/>
        <w:jc w:val="both"/>
        <w:rPr>
          <w:rFonts w:ascii="TimesLT" w:hAnsi="TimesLT"/>
        </w:rPr>
      </w:pPr>
      <w:r w:rsidRPr="00462ED8">
        <w:rPr>
          <w:rFonts w:ascii="TimesLT" w:hAnsi="TimesLT"/>
          <w:b/>
        </w:rPr>
        <w:t>Tyrimo objektas</w:t>
      </w:r>
      <w:r w:rsidRPr="00462ED8">
        <w:rPr>
          <w:rFonts w:ascii="TimesLT" w:hAnsi="TimesLT"/>
        </w:rPr>
        <w:t xml:space="preserve">: Skirtingų mediacijos stilių </w:t>
      </w:r>
      <w:r w:rsidR="00C36A1C" w:rsidRPr="00462ED8">
        <w:rPr>
          <w:rFonts w:ascii="TimesLT" w:hAnsi="TimesLT"/>
        </w:rPr>
        <w:t xml:space="preserve">praktinis taikymas ir jų </w:t>
      </w:r>
      <w:r w:rsidR="007E0F5A">
        <w:rPr>
          <w:rFonts w:ascii="TimesLT" w:hAnsi="TimesLT"/>
        </w:rPr>
        <w:t>įtaka mediacijos proceso efektyvumui</w:t>
      </w:r>
      <w:r w:rsidRPr="00462ED8">
        <w:rPr>
          <w:rFonts w:ascii="TimesLT" w:hAnsi="TimesLT"/>
        </w:rPr>
        <w:t xml:space="preserve">. </w:t>
      </w:r>
    </w:p>
    <w:p w:rsidR="007E0F5A" w:rsidRDefault="00C66CFE" w:rsidP="00EE63FD">
      <w:pPr>
        <w:spacing w:line="360" w:lineRule="auto"/>
        <w:ind w:firstLine="567"/>
        <w:jc w:val="both"/>
        <w:rPr>
          <w:rFonts w:ascii="TimesLT" w:hAnsi="TimesLT"/>
        </w:rPr>
      </w:pPr>
      <w:r w:rsidRPr="00462ED8">
        <w:rPr>
          <w:rFonts w:ascii="TimesLT" w:hAnsi="TimesLT"/>
          <w:b/>
        </w:rPr>
        <w:t xml:space="preserve">Darbo hipotezė: </w:t>
      </w:r>
      <w:r w:rsidR="007E0F5A">
        <w:rPr>
          <w:rFonts w:ascii="TimesLT" w:hAnsi="TimesLT"/>
        </w:rPr>
        <w:t xml:space="preserve">Mediacijos stilius įtakoja mediacijos proceso efektyvumą. </w:t>
      </w:r>
    </w:p>
    <w:p w:rsidR="00C66CFE" w:rsidRPr="00462ED8" w:rsidRDefault="00C66CFE" w:rsidP="00EE63FD">
      <w:pPr>
        <w:spacing w:line="360" w:lineRule="auto"/>
        <w:ind w:firstLine="567"/>
        <w:jc w:val="both"/>
        <w:rPr>
          <w:rFonts w:ascii="TimesLT" w:hAnsi="TimesLT"/>
          <w:b/>
        </w:rPr>
      </w:pPr>
      <w:r w:rsidRPr="00462ED8">
        <w:rPr>
          <w:rFonts w:ascii="TimesLT" w:hAnsi="TimesLT"/>
          <w:b/>
        </w:rPr>
        <w:t>Tyrimo uždaviniai:</w:t>
      </w:r>
    </w:p>
    <w:p w:rsidR="007E0F5A" w:rsidRDefault="00C66CFE" w:rsidP="00EE63FD">
      <w:pPr>
        <w:numPr>
          <w:ilvl w:val="0"/>
          <w:numId w:val="2"/>
        </w:numPr>
        <w:spacing w:line="360" w:lineRule="auto"/>
        <w:ind w:left="0" w:firstLine="567"/>
        <w:jc w:val="both"/>
        <w:rPr>
          <w:rFonts w:ascii="TimesLT" w:hAnsi="TimesLT"/>
        </w:rPr>
      </w:pPr>
      <w:r w:rsidRPr="007E0F5A">
        <w:rPr>
          <w:rFonts w:ascii="TimesLT" w:hAnsi="TimesLT"/>
        </w:rPr>
        <w:t>I</w:t>
      </w:r>
      <w:r w:rsidR="00C36A1C" w:rsidRPr="007E0F5A">
        <w:rPr>
          <w:rFonts w:ascii="TimesLT" w:hAnsi="TimesLT"/>
        </w:rPr>
        <w:t>štirti</w:t>
      </w:r>
      <w:r w:rsidR="00EE0464" w:rsidRPr="007E0F5A">
        <w:rPr>
          <w:rFonts w:ascii="TimesLT" w:hAnsi="TimesLT"/>
        </w:rPr>
        <w:t xml:space="preserve"> </w:t>
      </w:r>
      <w:r w:rsidR="007E0F5A" w:rsidRPr="007E0F5A">
        <w:rPr>
          <w:rFonts w:ascii="TimesLT" w:hAnsi="TimesLT"/>
        </w:rPr>
        <w:t>mediacijos stiliau</w:t>
      </w:r>
      <w:r w:rsidR="00EE0464" w:rsidRPr="007E0F5A">
        <w:rPr>
          <w:rFonts w:ascii="TimesLT" w:hAnsi="TimesLT"/>
        </w:rPr>
        <w:t xml:space="preserve">s </w:t>
      </w:r>
      <w:r w:rsidR="007E0F5A" w:rsidRPr="007E0F5A">
        <w:rPr>
          <w:rFonts w:ascii="TimesLT" w:hAnsi="TimesLT"/>
        </w:rPr>
        <w:t xml:space="preserve">sampratą bei skirtingus mediacijos stilius. </w:t>
      </w:r>
    </w:p>
    <w:p w:rsidR="00FE2E90" w:rsidRDefault="00FE2E90" w:rsidP="00EE63FD">
      <w:pPr>
        <w:numPr>
          <w:ilvl w:val="0"/>
          <w:numId w:val="2"/>
        </w:numPr>
        <w:spacing w:line="360" w:lineRule="auto"/>
        <w:ind w:left="0" w:firstLine="567"/>
        <w:jc w:val="both"/>
        <w:rPr>
          <w:rFonts w:ascii="TimesLT" w:hAnsi="TimesLT"/>
        </w:rPr>
      </w:pPr>
      <w:r>
        <w:rPr>
          <w:rFonts w:ascii="TimesLT" w:hAnsi="TimesLT"/>
        </w:rPr>
        <w:t>Atlikti skirtingų mediacijos stilių lyginamąją analizę;</w:t>
      </w:r>
    </w:p>
    <w:p w:rsidR="00EE0464" w:rsidRPr="007E0F5A" w:rsidRDefault="00EE0464" w:rsidP="00EE63FD">
      <w:pPr>
        <w:numPr>
          <w:ilvl w:val="0"/>
          <w:numId w:val="2"/>
        </w:numPr>
        <w:spacing w:line="360" w:lineRule="auto"/>
        <w:ind w:left="0" w:firstLine="567"/>
        <w:jc w:val="both"/>
        <w:rPr>
          <w:rFonts w:ascii="TimesLT" w:hAnsi="TimesLT"/>
        </w:rPr>
      </w:pPr>
      <w:r w:rsidRPr="007E0F5A">
        <w:rPr>
          <w:rFonts w:ascii="TimesLT" w:hAnsi="TimesLT"/>
        </w:rPr>
        <w:t xml:space="preserve">Nustatyti skirtingų mediacijos stilių </w:t>
      </w:r>
      <w:r w:rsidR="007E0F5A">
        <w:rPr>
          <w:rFonts w:ascii="TimesLT" w:hAnsi="TimesLT"/>
        </w:rPr>
        <w:t xml:space="preserve">praktinio </w:t>
      </w:r>
      <w:r w:rsidRPr="007E0F5A">
        <w:rPr>
          <w:rFonts w:ascii="TimesLT" w:hAnsi="TimesLT"/>
        </w:rPr>
        <w:t>taikymo ypatumus, lyčių skirtumų, ginčo rūšies įtaką mediacijos stiliaus pasirinkimui ir šalių pasitenkinimui mediacijos rezultatu;</w:t>
      </w:r>
    </w:p>
    <w:p w:rsidR="00C66CFE" w:rsidRPr="007E0F5A" w:rsidRDefault="007E0F5A" w:rsidP="007E0F5A">
      <w:pPr>
        <w:numPr>
          <w:ilvl w:val="0"/>
          <w:numId w:val="2"/>
        </w:numPr>
        <w:spacing w:line="360" w:lineRule="auto"/>
        <w:ind w:left="0" w:firstLine="567"/>
        <w:jc w:val="both"/>
        <w:rPr>
          <w:bCs/>
        </w:rPr>
      </w:pPr>
      <w:r>
        <w:rPr>
          <w:rFonts w:ascii="TimesLT" w:hAnsi="TimesLT"/>
        </w:rPr>
        <w:t>Atskleisti kaip mediacijos stilius</w:t>
      </w:r>
      <w:r w:rsidR="00FD1D49" w:rsidRPr="00462ED8">
        <w:rPr>
          <w:rFonts w:ascii="TimesLT" w:hAnsi="TimesLT"/>
        </w:rPr>
        <w:t xml:space="preserve"> </w:t>
      </w:r>
      <w:r>
        <w:rPr>
          <w:rFonts w:ascii="TimesLT" w:hAnsi="TimesLT"/>
        </w:rPr>
        <w:t xml:space="preserve">įtakoja </w:t>
      </w:r>
      <w:r w:rsidR="00FD1D49" w:rsidRPr="00462ED8">
        <w:rPr>
          <w:rFonts w:ascii="TimesLT" w:hAnsi="TimesLT"/>
        </w:rPr>
        <w:t xml:space="preserve">ginčo sprendimo </w:t>
      </w:r>
      <w:r>
        <w:rPr>
          <w:rFonts w:ascii="TimesLT" w:hAnsi="TimesLT"/>
        </w:rPr>
        <w:t xml:space="preserve">mediacijos būdu </w:t>
      </w:r>
      <w:r w:rsidR="00FD1D49" w:rsidRPr="00462ED8">
        <w:rPr>
          <w:rFonts w:ascii="TimesLT" w:hAnsi="TimesLT"/>
        </w:rPr>
        <w:t>efektyvumą</w:t>
      </w:r>
      <w:r>
        <w:rPr>
          <w:rFonts w:ascii="TimesLT" w:hAnsi="TimesLT"/>
        </w:rPr>
        <w:t xml:space="preserve">. </w:t>
      </w:r>
    </w:p>
    <w:p w:rsidR="00FE2E90" w:rsidRDefault="00C66CFE" w:rsidP="00FE2E90">
      <w:pPr>
        <w:spacing w:line="360" w:lineRule="auto"/>
        <w:ind w:firstLine="567"/>
        <w:jc w:val="both"/>
        <w:rPr>
          <w:rFonts w:eastAsia="Calibri"/>
          <w:bCs/>
          <w:lang w:eastAsia="en-US"/>
        </w:rPr>
      </w:pPr>
      <w:r w:rsidRPr="00462ED8">
        <w:rPr>
          <w:rFonts w:ascii="TimesLT" w:hAnsi="TimesLT"/>
          <w:b/>
        </w:rPr>
        <w:t>Tyrimo metodai:</w:t>
      </w:r>
      <w:r w:rsidRPr="00462ED8">
        <w:rPr>
          <w:rFonts w:ascii="TimesLT" w:hAnsi="TimesLT"/>
        </w:rPr>
        <w:t xml:space="preserve"> Šiame darbe </w:t>
      </w:r>
      <w:r w:rsidR="00FE2E90">
        <w:rPr>
          <w:rFonts w:ascii="TimesLT" w:hAnsi="TimesLT"/>
        </w:rPr>
        <w:t xml:space="preserve">buvo </w:t>
      </w:r>
      <w:r w:rsidRPr="00462ED8">
        <w:rPr>
          <w:rFonts w:ascii="TimesLT" w:hAnsi="TimesLT"/>
        </w:rPr>
        <w:t>naudojami analitinis, sisteminis, analizės</w:t>
      </w:r>
      <w:r w:rsidR="00FE2E90">
        <w:rPr>
          <w:rFonts w:ascii="TimesLT" w:hAnsi="TimesLT"/>
        </w:rPr>
        <w:t>, lyginamasis</w:t>
      </w:r>
      <w:r w:rsidRPr="00462ED8">
        <w:rPr>
          <w:rFonts w:ascii="TimesLT" w:hAnsi="TimesLT"/>
        </w:rPr>
        <w:t xml:space="preserve"> ir loginis metodai.</w:t>
      </w:r>
      <w:r w:rsidR="00FE2E90">
        <w:rPr>
          <w:rFonts w:ascii="TimesLT" w:hAnsi="TimesLT"/>
        </w:rPr>
        <w:t xml:space="preserve"> Lyginamasis tyrimo metodas naudojamas siekiant atlikti skirtingų mediacijos stilių palyginimą. Sisteminis tyrimo metodas buvo naudojamas analizuojant mokslinę teorinę literatūrą siekiant ištirti mediacijos stiliaus sampratą bei skirtingus mediacijos stilius. Analitinis metodas buvo naudojamas atliekant su mediacija susijusių teisės aktų analizę. L</w:t>
      </w:r>
      <w:r w:rsidR="00FE2E90" w:rsidRPr="00FE2E90">
        <w:rPr>
          <w:rFonts w:ascii="TimesLT" w:hAnsi="TimesLT"/>
        </w:rPr>
        <w:t>oginis metoda</w:t>
      </w:r>
      <w:r w:rsidR="00FE2E90">
        <w:rPr>
          <w:rFonts w:ascii="TimesLT" w:hAnsi="TimesLT"/>
        </w:rPr>
        <w:t xml:space="preserve">s buvo naudojamas viso darbo metu. Siekiant ištirti skirtingus mediacijos stilius ir atskleisti mediacijos stiliaus pasirinkimą įtakojančius veiksnius buvo atliktas ekspertinis tyrimas. </w:t>
      </w:r>
      <w:r w:rsidR="00FE2E90" w:rsidRPr="00462ED8">
        <w:rPr>
          <w:rFonts w:eastAsia="Calibri"/>
          <w:bCs/>
          <w:lang w:eastAsia="en-US"/>
        </w:rPr>
        <w:t>Buvo atrinkti mediaciją praktikuojantys užsienio ir Lietuvos ekspertai</w:t>
      </w:r>
      <w:r w:rsidR="00FE2E90">
        <w:rPr>
          <w:rFonts w:eastAsia="Calibri"/>
          <w:bCs/>
          <w:lang w:eastAsia="en-US"/>
        </w:rPr>
        <w:t xml:space="preserve">, kuriems atrinkti buvo taikoma tikslinė atranka. </w:t>
      </w:r>
    </w:p>
    <w:p w:rsidR="007E0F5A" w:rsidRPr="00FE2E90" w:rsidRDefault="00FE2E90" w:rsidP="00FE2E90">
      <w:pPr>
        <w:spacing w:line="360" w:lineRule="auto"/>
        <w:ind w:firstLine="567"/>
        <w:jc w:val="both"/>
        <w:rPr>
          <w:rFonts w:ascii="TimesNewRomanPSMT" w:eastAsiaTheme="minorHAnsi" w:hAnsi="TimesNewRomanPSMT" w:cs="TimesNewRomanPSMT"/>
          <w:lang w:eastAsia="en-US"/>
        </w:rPr>
      </w:pPr>
      <w:r>
        <w:rPr>
          <w:rFonts w:eastAsia="Calibri"/>
          <w:bCs/>
          <w:lang w:eastAsia="en-US"/>
        </w:rPr>
        <w:t xml:space="preserve">Magistro baigiamąjį darbą sudaro įvadas, dėstomoji dalis – trys skyriai ir poskyriai ir išvados. Pirmajame skyriuje atskleidžiama mediacijos stiliaus samprata ir jų analizė. Antrame skyriuje </w:t>
      </w:r>
      <w:r w:rsidR="00154CC7">
        <w:rPr>
          <w:rFonts w:eastAsia="Calibri"/>
          <w:bCs/>
          <w:lang w:eastAsia="en-US"/>
        </w:rPr>
        <w:t xml:space="preserve">atliekama skirtingų mediacijos stilių lyginamoji analizė. Trečioje dalyje nustatomi mediacijos stilių praktinio taikymo ypatumai ir mediacijos stilių įtaka ginčo sprendimo mediacijos būdu efektyvumui.  </w:t>
      </w:r>
      <w:r>
        <w:rPr>
          <w:rFonts w:ascii="TimesLT" w:hAnsi="TimesLT"/>
        </w:rPr>
        <w:t xml:space="preserve">  </w:t>
      </w:r>
    </w:p>
    <w:p w:rsidR="00C66CFE" w:rsidRPr="00462ED8" w:rsidRDefault="00C66CFE" w:rsidP="00154CC7">
      <w:pPr>
        <w:spacing w:line="360" w:lineRule="auto"/>
        <w:jc w:val="both"/>
        <w:rPr>
          <w:bCs/>
        </w:rPr>
      </w:pPr>
    </w:p>
    <w:p w:rsidR="00C66CFE" w:rsidRPr="00462ED8" w:rsidRDefault="00C66CFE" w:rsidP="00EE63FD">
      <w:pPr>
        <w:spacing w:line="360" w:lineRule="auto"/>
        <w:ind w:firstLine="567"/>
        <w:jc w:val="both"/>
        <w:rPr>
          <w:rFonts w:ascii="TimesLT" w:hAnsi="TimesLT"/>
        </w:rPr>
      </w:pPr>
    </w:p>
    <w:p w:rsidR="00C66CFE" w:rsidRPr="00462ED8" w:rsidRDefault="00C66CFE" w:rsidP="00EE63FD">
      <w:pPr>
        <w:spacing w:line="360" w:lineRule="auto"/>
        <w:ind w:firstLine="567"/>
        <w:jc w:val="both"/>
        <w:rPr>
          <w:rFonts w:ascii="TimesLT" w:hAnsi="TimesLT"/>
        </w:rPr>
      </w:pPr>
      <w:r w:rsidRPr="00462ED8">
        <w:rPr>
          <w:rFonts w:ascii="TimesLT" w:hAnsi="TimesLT"/>
        </w:rPr>
        <w:br w:type="page"/>
      </w:r>
    </w:p>
    <w:p w:rsidR="00C66CFE" w:rsidRPr="00462ED8" w:rsidRDefault="00C66CFE" w:rsidP="00EE63FD">
      <w:pPr>
        <w:pStyle w:val="Heading1"/>
        <w:ind w:left="0" w:firstLine="567"/>
        <w:rPr>
          <w:b w:val="0"/>
        </w:rPr>
      </w:pPr>
      <w:bookmarkStart w:id="1" w:name="_Toc353799418"/>
      <w:r w:rsidRPr="00462ED8">
        <w:rPr>
          <w:b w:val="0"/>
        </w:rPr>
        <w:lastRenderedPageBreak/>
        <w:t>medi</w:t>
      </w:r>
      <w:r w:rsidR="00447CAA" w:rsidRPr="00462ED8">
        <w:rPr>
          <w:b w:val="0"/>
        </w:rPr>
        <w:t xml:space="preserve">acijos stiliaus samprata ir </w:t>
      </w:r>
      <w:r w:rsidRPr="00462ED8">
        <w:rPr>
          <w:b w:val="0"/>
        </w:rPr>
        <w:t>analizė</w:t>
      </w:r>
      <w:bookmarkEnd w:id="1"/>
    </w:p>
    <w:p w:rsidR="00C66CFE" w:rsidRPr="00462ED8" w:rsidRDefault="00C66CFE" w:rsidP="00EE63FD">
      <w:pPr>
        <w:pStyle w:val="Heading2"/>
        <w:ind w:left="0" w:firstLine="567"/>
        <w:rPr>
          <w:b w:val="0"/>
        </w:rPr>
      </w:pPr>
      <w:bookmarkStart w:id="2" w:name="_Toc218327845"/>
      <w:bookmarkStart w:id="3" w:name="_Toc353799419"/>
      <w:r w:rsidRPr="00462ED8">
        <w:rPr>
          <w:b w:val="0"/>
        </w:rPr>
        <w:t>Mediacijos stili</w:t>
      </w:r>
      <w:bookmarkEnd w:id="2"/>
      <w:r w:rsidRPr="00462ED8">
        <w:rPr>
          <w:b w:val="0"/>
        </w:rPr>
        <w:t>aus samprata</w:t>
      </w:r>
      <w:bookmarkEnd w:id="3"/>
      <w:r w:rsidRPr="00462ED8">
        <w:rPr>
          <w:b w:val="0"/>
        </w:rPr>
        <w:t xml:space="preserve"> </w:t>
      </w:r>
    </w:p>
    <w:p w:rsidR="00C66CFE" w:rsidRPr="00462ED8" w:rsidRDefault="00C66CFE" w:rsidP="00EE63FD">
      <w:pPr>
        <w:ind w:firstLine="567"/>
        <w:rPr>
          <w:lang w:eastAsia="en-US"/>
        </w:rPr>
      </w:pPr>
    </w:p>
    <w:p w:rsidR="00C66CFE" w:rsidRPr="00462ED8" w:rsidRDefault="00C66CFE" w:rsidP="00EE63FD">
      <w:pPr>
        <w:autoSpaceDE w:val="0"/>
        <w:autoSpaceDN w:val="0"/>
        <w:adjustRightInd w:val="0"/>
        <w:spacing w:line="360" w:lineRule="auto"/>
        <w:ind w:firstLine="567"/>
        <w:jc w:val="both"/>
        <w:rPr>
          <w:rFonts w:eastAsia="Calibri"/>
          <w:bCs/>
          <w:lang w:eastAsia="en-US"/>
        </w:rPr>
      </w:pPr>
      <w:r w:rsidRPr="00462ED8">
        <w:rPr>
          <w:rFonts w:eastAsia="Calibri"/>
          <w:bCs/>
          <w:lang w:eastAsia="en-US"/>
        </w:rPr>
        <w:t>Mediacija – savanoriškas procesas, kuris kontroliuojamas ginčo šalių. Šiame procese ginčo šalys visus sprendimus priima laisva valia. Mediatorius neturi valdingų įgalinimų versti šalis priimti sprendimą.</w:t>
      </w:r>
      <w:r w:rsidRPr="00462ED8">
        <w:rPr>
          <w:rStyle w:val="FootnoteReference"/>
          <w:rFonts w:eastAsia="Calibri"/>
          <w:bCs/>
          <w:lang w:eastAsia="en-US"/>
        </w:rPr>
        <w:footnoteReference w:id="4"/>
      </w:r>
      <w:r w:rsidR="00FC4424" w:rsidRPr="00462ED8">
        <w:rPr>
          <w:rFonts w:eastAsia="Calibri"/>
          <w:bCs/>
          <w:lang w:eastAsia="en-US"/>
        </w:rPr>
        <w:t xml:space="preserve"> Šie sprendimai paprastai nukreipti</w:t>
      </w:r>
      <w:r w:rsidRPr="00462ED8">
        <w:rPr>
          <w:rFonts w:eastAsia="Calibri"/>
          <w:bCs/>
          <w:lang w:eastAsia="en-US"/>
        </w:rPr>
        <w:t xml:space="preserve"> siekiant patenkinti privačių šalių interesus ir pagrįsti kiekvienos šalies teisingumo jausmu, t. y. priimti sprendimai pagrįsti visų procese dalyvaujančių šalių sutikimu. Pagrindiniai mediacijos principai yra neutralumo (mediatorius emocionaliai neturi pritarti kuriai nors iš šalių), nešališkumo (mediatorius nesuinteresuotas vienos iš ginčo šalių laimėjimu) ir šalių </w:t>
      </w:r>
      <w:r w:rsidR="00FC4424" w:rsidRPr="00462ED8">
        <w:rPr>
          <w:rFonts w:eastAsia="Calibri"/>
          <w:bCs/>
          <w:lang w:eastAsia="en-US"/>
        </w:rPr>
        <w:t xml:space="preserve">savarankiško </w:t>
      </w:r>
      <w:r w:rsidRPr="00462ED8">
        <w:rPr>
          <w:rFonts w:eastAsia="Calibri"/>
          <w:bCs/>
          <w:lang w:eastAsia="en-US"/>
        </w:rPr>
        <w:t xml:space="preserve">apsisprendimo </w:t>
      </w:r>
      <w:r w:rsidR="00242086">
        <w:rPr>
          <w:rFonts w:eastAsia="Calibri"/>
          <w:bCs/>
          <w:lang w:eastAsia="en-US"/>
        </w:rPr>
        <w:t xml:space="preserve">laisvės </w:t>
      </w:r>
      <w:r w:rsidRPr="00462ED8">
        <w:rPr>
          <w:rFonts w:eastAsia="Calibri"/>
          <w:bCs/>
          <w:lang w:eastAsia="en-US"/>
        </w:rPr>
        <w:t xml:space="preserve">(turi būti pasiektas abiems šalims savanoriškas ir pagrįstas sprendimas). </w:t>
      </w:r>
      <w:r w:rsidR="00FC4424" w:rsidRPr="00462ED8">
        <w:rPr>
          <w:rFonts w:eastAsia="Calibri"/>
          <w:bCs/>
          <w:lang w:eastAsia="en-US"/>
        </w:rPr>
        <w:t>Mediacijos procese m</w:t>
      </w:r>
      <w:r w:rsidRPr="00462ED8">
        <w:rPr>
          <w:rFonts w:eastAsia="Calibri"/>
          <w:bCs/>
          <w:lang w:eastAsia="en-US"/>
        </w:rPr>
        <w:t xml:space="preserve">ediatorius </w:t>
      </w:r>
      <w:r w:rsidR="00242086">
        <w:rPr>
          <w:rFonts w:eastAsia="Calibri"/>
          <w:bCs/>
          <w:lang w:eastAsia="en-US"/>
        </w:rPr>
        <w:t>palengvina</w:t>
      </w:r>
      <w:r w:rsidRPr="00462ED8">
        <w:rPr>
          <w:rFonts w:eastAsia="Calibri"/>
          <w:bCs/>
          <w:lang w:eastAsia="en-US"/>
        </w:rPr>
        <w:t xml:space="preserve"> bendravimo procesą tarp šalių, poz</w:t>
      </w:r>
      <w:r w:rsidR="00242086">
        <w:rPr>
          <w:rFonts w:eastAsia="Calibri"/>
          <w:bCs/>
          <w:lang w:eastAsia="en-US"/>
        </w:rPr>
        <w:t>icijų suvokimą tarp jų, sutelkia</w:t>
      </w:r>
      <w:r w:rsidRPr="00462ED8">
        <w:rPr>
          <w:rFonts w:eastAsia="Calibri"/>
          <w:bCs/>
          <w:lang w:eastAsia="en-US"/>
        </w:rPr>
        <w:t xml:space="preserve"> šalių dėmesį į jų interesus </w:t>
      </w:r>
      <w:r w:rsidR="00242086">
        <w:rPr>
          <w:rFonts w:eastAsia="Calibri"/>
          <w:bCs/>
          <w:lang w:eastAsia="en-US"/>
        </w:rPr>
        <w:t xml:space="preserve">ir </w:t>
      </w:r>
      <w:r w:rsidRPr="00462ED8">
        <w:rPr>
          <w:rFonts w:eastAsia="Calibri"/>
          <w:bCs/>
          <w:lang w:eastAsia="en-US"/>
        </w:rPr>
        <w:t>ieško</w:t>
      </w:r>
      <w:r w:rsidR="00615607" w:rsidRPr="00462ED8">
        <w:rPr>
          <w:rFonts w:eastAsia="Calibri"/>
          <w:bCs/>
          <w:lang w:eastAsia="en-US"/>
        </w:rPr>
        <w:t>ti</w:t>
      </w:r>
      <w:r w:rsidRPr="00462ED8">
        <w:rPr>
          <w:rFonts w:eastAsia="Calibri"/>
          <w:bCs/>
          <w:lang w:eastAsia="en-US"/>
        </w:rPr>
        <w:t xml:space="preserve"> produktyvaus sprendimo. </w:t>
      </w:r>
      <w:r w:rsidR="00A351E5" w:rsidRPr="00462ED8">
        <w:rPr>
          <w:rFonts w:eastAsia="Calibri"/>
          <w:bCs/>
          <w:lang w:eastAsia="en-US"/>
        </w:rPr>
        <w:t>Šiame procese j</w:t>
      </w:r>
      <w:r w:rsidR="00615607" w:rsidRPr="00462ED8">
        <w:rPr>
          <w:rFonts w:eastAsia="Calibri"/>
          <w:bCs/>
          <w:lang w:eastAsia="en-US"/>
        </w:rPr>
        <w:t>is</w:t>
      </w:r>
      <w:r w:rsidR="00FC4424" w:rsidRPr="00462ED8">
        <w:rPr>
          <w:rFonts w:eastAsia="Calibri"/>
          <w:bCs/>
          <w:lang w:eastAsia="en-US"/>
        </w:rPr>
        <w:t xml:space="preserve"> dažnai </w:t>
      </w:r>
      <w:r w:rsidR="00CE38D3">
        <w:rPr>
          <w:rFonts w:eastAsia="Calibri"/>
          <w:bCs/>
          <w:lang w:eastAsia="en-US"/>
        </w:rPr>
        <w:t xml:space="preserve">taiko konkretų </w:t>
      </w:r>
      <w:r w:rsidR="00615607" w:rsidRPr="00462ED8">
        <w:rPr>
          <w:rFonts w:eastAsia="Calibri"/>
          <w:bCs/>
          <w:lang w:eastAsia="en-US"/>
        </w:rPr>
        <w:t>mediacijos stilių</w:t>
      </w:r>
      <w:r w:rsidR="00A351E5" w:rsidRPr="00462ED8">
        <w:rPr>
          <w:rFonts w:eastAsia="Calibri"/>
          <w:bCs/>
          <w:lang w:eastAsia="en-US"/>
        </w:rPr>
        <w:t xml:space="preserve"> ar stilių kombinaciją</w:t>
      </w:r>
      <w:r w:rsidRPr="00462ED8">
        <w:rPr>
          <w:rFonts w:eastAsia="Calibri"/>
          <w:bCs/>
          <w:lang w:eastAsia="en-US"/>
        </w:rPr>
        <w:t>,</w:t>
      </w:r>
      <w:r w:rsidR="00447CAA" w:rsidRPr="00462ED8">
        <w:rPr>
          <w:rFonts w:eastAsia="Calibri"/>
          <w:bCs/>
          <w:lang w:eastAsia="en-US"/>
        </w:rPr>
        <w:t xml:space="preserve"> kurie susiję</w:t>
      </w:r>
      <w:r w:rsidRPr="00462ED8">
        <w:rPr>
          <w:rFonts w:eastAsia="Calibri"/>
          <w:bCs/>
          <w:lang w:eastAsia="en-US"/>
        </w:rPr>
        <w:t xml:space="preserve"> su jo profesion</w:t>
      </w:r>
      <w:r w:rsidR="00447CAA" w:rsidRPr="00462ED8">
        <w:rPr>
          <w:rFonts w:eastAsia="Calibri"/>
          <w:bCs/>
          <w:lang w:eastAsia="en-US"/>
        </w:rPr>
        <w:t>aliu pasiruošimu, priklausančiu</w:t>
      </w:r>
      <w:r w:rsidR="00242086">
        <w:rPr>
          <w:rFonts w:eastAsia="Calibri"/>
          <w:bCs/>
          <w:lang w:eastAsia="en-US"/>
        </w:rPr>
        <w:t>s</w:t>
      </w:r>
      <w:r w:rsidRPr="00462ED8">
        <w:rPr>
          <w:rFonts w:eastAsia="Calibri"/>
          <w:bCs/>
          <w:lang w:eastAsia="en-US"/>
        </w:rPr>
        <w:t xml:space="preserve"> nuo ginčo rūš</w:t>
      </w:r>
      <w:r w:rsidR="00A351E5" w:rsidRPr="00462ED8">
        <w:rPr>
          <w:rFonts w:eastAsia="Calibri"/>
          <w:bCs/>
          <w:lang w:eastAsia="en-US"/>
        </w:rPr>
        <w:t>ies ar</w:t>
      </w:r>
      <w:r w:rsidR="00447CAA" w:rsidRPr="00462ED8">
        <w:rPr>
          <w:rFonts w:eastAsia="Calibri"/>
          <w:bCs/>
          <w:lang w:eastAsia="en-US"/>
        </w:rPr>
        <w:t xml:space="preserve"> pačių ginčo šalių. Todėl</w:t>
      </w:r>
      <w:r w:rsidRPr="00462ED8">
        <w:rPr>
          <w:rFonts w:eastAsia="Calibri"/>
          <w:bCs/>
          <w:lang w:eastAsia="en-US"/>
        </w:rPr>
        <w:t xml:space="preserve"> svarbu atskleisti mediacijos stiliaus apibrėžimą ir nustatyti jo pagrindinius bruožus.</w:t>
      </w:r>
    </w:p>
    <w:p w:rsidR="00C66CFE" w:rsidRPr="00462ED8" w:rsidRDefault="00C66CFE" w:rsidP="00EE63FD">
      <w:pPr>
        <w:spacing w:line="360" w:lineRule="auto"/>
        <w:ind w:firstLine="567"/>
        <w:jc w:val="both"/>
        <w:rPr>
          <w:rFonts w:eastAsia="Calibri"/>
          <w:bCs/>
          <w:lang w:eastAsia="en-US"/>
        </w:rPr>
      </w:pPr>
      <w:r w:rsidRPr="00462ED8">
        <w:rPr>
          <w:rFonts w:eastAsia="Calibri"/>
          <w:bCs/>
          <w:lang w:eastAsia="en-US"/>
        </w:rPr>
        <w:t xml:space="preserve">Mokslinėje literatūroje mediacijos stiliaus sąvoka apibrėžiama skirtingai. </w:t>
      </w:r>
      <w:r w:rsidR="00A351E5" w:rsidRPr="00462ED8">
        <w:rPr>
          <w:rFonts w:eastAsia="Calibri"/>
          <w:bCs/>
          <w:lang w:eastAsia="en-US"/>
        </w:rPr>
        <w:t>D. Spencer</w:t>
      </w:r>
      <w:r w:rsidRPr="00462ED8">
        <w:rPr>
          <w:rFonts w:eastAsia="Calibri"/>
          <w:bCs/>
          <w:lang w:eastAsia="en-US"/>
        </w:rPr>
        <w:t xml:space="preserve"> ir </w:t>
      </w:r>
      <w:r w:rsidR="00A351E5" w:rsidRPr="00462ED8">
        <w:rPr>
          <w:rFonts w:eastAsia="Calibri"/>
          <w:bCs/>
          <w:lang w:eastAsia="en-US"/>
        </w:rPr>
        <w:t xml:space="preserve">M. Brogan </w:t>
      </w:r>
      <w:r w:rsidRPr="00462ED8">
        <w:rPr>
          <w:rFonts w:eastAsia="Calibri"/>
          <w:bCs/>
          <w:lang w:eastAsia="en-US"/>
        </w:rPr>
        <w:t xml:space="preserve">mediacijos stilių apibrėžia kaip skirtingus požiūrius į mediacijos darbą, </w:t>
      </w:r>
      <w:r w:rsidR="000E0DDF" w:rsidRPr="00462ED8">
        <w:rPr>
          <w:rFonts w:eastAsia="Calibri"/>
          <w:bCs/>
          <w:lang w:eastAsia="en-US"/>
        </w:rPr>
        <w:t>kurie yra pagrįsti pragmatine ar filosofine mediatoriaus pasaulėžiūra</w:t>
      </w:r>
      <w:r w:rsidRPr="00462ED8">
        <w:rPr>
          <w:rFonts w:eastAsia="Calibri"/>
          <w:bCs/>
          <w:lang w:eastAsia="en-US"/>
        </w:rPr>
        <w:t xml:space="preserve"> ar šalių nustatytų poreikių. Šią pragmatinę ar filosofinę pasaulėžiūrą autoriai sieja su keturiais pagrindiniais medi</w:t>
      </w:r>
      <w:r w:rsidR="000E0DDF" w:rsidRPr="00462ED8">
        <w:rPr>
          <w:rFonts w:eastAsia="Calibri"/>
          <w:bCs/>
          <w:lang w:eastAsia="en-US"/>
        </w:rPr>
        <w:t>acijos modeliais - sprendimo</w:t>
      </w:r>
      <w:r w:rsidRPr="00462ED8">
        <w:rPr>
          <w:rFonts w:eastAsia="Calibri"/>
          <w:bCs/>
          <w:lang w:eastAsia="en-US"/>
        </w:rPr>
        <w:t xml:space="preserve"> (angl. </w:t>
      </w:r>
      <w:r w:rsidRPr="00462ED8">
        <w:rPr>
          <w:rFonts w:eastAsia="Calibri"/>
          <w:bCs/>
          <w:i/>
          <w:lang w:eastAsia="en-US"/>
        </w:rPr>
        <w:t>settlement</w:t>
      </w:r>
      <w:r w:rsidRPr="00462ED8">
        <w:rPr>
          <w:rFonts w:eastAsia="Calibri"/>
          <w:bCs/>
          <w:lang w:eastAsia="en-US"/>
        </w:rPr>
        <w:t>), skatinamąja (</w:t>
      </w:r>
      <w:r w:rsidR="000E0DDF" w:rsidRPr="00462ED8">
        <w:rPr>
          <w:rFonts w:eastAsia="Calibri"/>
          <w:bCs/>
          <w:lang w:eastAsia="en-US"/>
        </w:rPr>
        <w:t xml:space="preserve">angl. </w:t>
      </w:r>
      <w:r w:rsidRPr="00462ED8">
        <w:rPr>
          <w:rFonts w:eastAsia="Calibri"/>
          <w:bCs/>
          <w:i/>
          <w:lang w:eastAsia="en-US"/>
        </w:rPr>
        <w:t>facilitative</w:t>
      </w:r>
      <w:r w:rsidRPr="00462ED8">
        <w:rPr>
          <w:rFonts w:eastAsia="Calibri"/>
          <w:bCs/>
          <w:lang w:eastAsia="en-US"/>
        </w:rPr>
        <w:t>), transformacine (</w:t>
      </w:r>
      <w:r w:rsidR="000E0DDF" w:rsidRPr="00462ED8">
        <w:rPr>
          <w:rFonts w:eastAsia="Calibri"/>
          <w:bCs/>
          <w:lang w:eastAsia="en-US"/>
        </w:rPr>
        <w:t xml:space="preserve">angl. </w:t>
      </w:r>
      <w:r w:rsidRPr="00462ED8">
        <w:rPr>
          <w:rFonts w:eastAsia="Calibri"/>
          <w:bCs/>
          <w:i/>
          <w:lang w:eastAsia="en-US"/>
        </w:rPr>
        <w:t>transformativ</w:t>
      </w:r>
      <w:r w:rsidRPr="00462ED8">
        <w:rPr>
          <w:rFonts w:eastAsia="Calibri"/>
          <w:bCs/>
          <w:lang w:eastAsia="en-US"/>
        </w:rPr>
        <w:t>e) ir vertinamąja (</w:t>
      </w:r>
      <w:r w:rsidR="000332DA" w:rsidRPr="00462ED8">
        <w:rPr>
          <w:rFonts w:eastAsia="Calibri"/>
          <w:bCs/>
          <w:lang w:eastAsia="en-US"/>
        </w:rPr>
        <w:t xml:space="preserve">angl. </w:t>
      </w:r>
      <w:r w:rsidRPr="00462ED8">
        <w:rPr>
          <w:rFonts w:eastAsia="Calibri"/>
          <w:bCs/>
          <w:i/>
          <w:lang w:eastAsia="en-US"/>
        </w:rPr>
        <w:t>evaluative</w:t>
      </w:r>
      <w:r w:rsidRPr="00462ED8">
        <w:rPr>
          <w:rFonts w:eastAsia="Calibri"/>
          <w:bCs/>
          <w:lang w:eastAsia="en-US"/>
        </w:rPr>
        <w:t>) mediacija. Šie modeliai skiriasi savo tikslais, ir tuo kaip mediatorius mato save ir savo vaidmenį.</w:t>
      </w:r>
      <w:r w:rsidRPr="00462ED8">
        <w:rPr>
          <w:rStyle w:val="FootnoteReference"/>
          <w:rFonts w:eastAsia="Calibri"/>
          <w:bCs/>
          <w:lang w:eastAsia="en-US"/>
        </w:rPr>
        <w:footnoteReference w:id="5"/>
      </w:r>
      <w:r w:rsidRPr="00462ED8">
        <w:rPr>
          <w:rFonts w:eastAsia="Calibri"/>
          <w:bCs/>
          <w:lang w:eastAsia="en-US"/>
        </w:rPr>
        <w:t xml:space="preserve"> L. L. Riskin pabrėžia mediacijos stiliaus ir mediatoriaus veiklos sąsają ir nurodo, jog stilius yra susijęs su mediatoriaus veikla ir jo tarpasmeniniais ryšiais bei elgesiu su visais mediacijos dalyviais.</w:t>
      </w:r>
      <w:r w:rsidRPr="00462ED8">
        <w:rPr>
          <w:rStyle w:val="FootnoteReference"/>
          <w:rFonts w:eastAsia="Calibri"/>
          <w:bCs/>
          <w:lang w:eastAsia="en-US"/>
        </w:rPr>
        <w:footnoteReference w:id="6"/>
      </w:r>
      <w:r w:rsidRPr="00462ED8">
        <w:rPr>
          <w:rFonts w:eastAsia="Calibri"/>
          <w:bCs/>
          <w:lang w:eastAsia="en-US"/>
        </w:rPr>
        <w:t xml:space="preserve"> S. Nauss Exon mediacijos stiliui apibūdinti akcentuoja </w:t>
      </w:r>
      <w:r w:rsidR="000E0DDF" w:rsidRPr="00462ED8">
        <w:rPr>
          <w:rFonts w:eastAsia="Calibri"/>
          <w:bCs/>
          <w:lang w:eastAsia="en-US"/>
        </w:rPr>
        <w:t xml:space="preserve">mediatoriaus </w:t>
      </w:r>
      <w:r w:rsidRPr="00462ED8">
        <w:rPr>
          <w:rFonts w:eastAsia="Calibri"/>
          <w:bCs/>
          <w:lang w:eastAsia="en-US"/>
        </w:rPr>
        <w:t xml:space="preserve">neutralų požiūrį ar elgesį mediacijos procese bei praplečia mediacijos stiliaus naudojimo ribas. </w:t>
      </w:r>
      <w:r w:rsidR="000E0DDF" w:rsidRPr="00462ED8">
        <w:rPr>
          <w:rFonts w:eastAsia="Calibri"/>
          <w:bCs/>
          <w:lang w:eastAsia="en-US"/>
        </w:rPr>
        <w:t>Pagal šį autorių, m</w:t>
      </w:r>
      <w:r w:rsidRPr="00462ED8">
        <w:rPr>
          <w:rFonts w:eastAsia="Calibri"/>
          <w:bCs/>
          <w:lang w:eastAsia="en-US"/>
        </w:rPr>
        <w:t>ediatorius gali naudoti vieną ar kelių stilių kombinaciją ir nurodo, kad daugelis mediatorių derina savo stilius ir technikas mediacijoje.</w:t>
      </w:r>
      <w:r w:rsidRPr="00462ED8">
        <w:rPr>
          <w:rStyle w:val="FootnoteReference"/>
          <w:rFonts w:eastAsia="Calibri"/>
          <w:bCs/>
          <w:lang w:eastAsia="en-US"/>
        </w:rPr>
        <w:footnoteReference w:id="7"/>
      </w:r>
      <w:r w:rsidRPr="00462ED8">
        <w:rPr>
          <w:rFonts w:eastAsia="Calibri"/>
          <w:bCs/>
          <w:lang w:eastAsia="en-US"/>
        </w:rPr>
        <w:t xml:space="preserve"> P</w:t>
      </w:r>
      <w:r w:rsidR="00242086">
        <w:rPr>
          <w:rFonts w:eastAsia="Calibri"/>
          <w:bCs/>
          <w:lang w:eastAsia="en-US"/>
        </w:rPr>
        <w:t>a</w:t>
      </w:r>
      <w:r w:rsidRPr="00462ED8">
        <w:rPr>
          <w:rFonts w:eastAsia="Calibri"/>
          <w:bCs/>
          <w:lang w:eastAsia="en-US"/>
        </w:rPr>
        <w:t>v</w:t>
      </w:r>
      <w:r w:rsidR="00242086">
        <w:rPr>
          <w:rFonts w:eastAsia="Calibri"/>
          <w:bCs/>
          <w:lang w:eastAsia="en-US"/>
        </w:rPr>
        <w:t>y</w:t>
      </w:r>
      <w:r w:rsidRPr="00462ED8">
        <w:rPr>
          <w:rFonts w:eastAsia="Calibri"/>
          <w:bCs/>
          <w:lang w:eastAsia="en-US"/>
        </w:rPr>
        <w:t>z</w:t>
      </w:r>
      <w:r w:rsidR="00242086">
        <w:rPr>
          <w:rFonts w:eastAsia="Calibri"/>
          <w:bCs/>
          <w:lang w:eastAsia="en-US"/>
        </w:rPr>
        <w:t>džiui</w:t>
      </w:r>
      <w:r w:rsidRPr="00462ED8">
        <w:rPr>
          <w:rFonts w:eastAsia="Calibri"/>
          <w:bCs/>
          <w:lang w:eastAsia="en-US"/>
        </w:rPr>
        <w:t xml:space="preserve">., mediatorius gali būti labiau vertinančiu darbo ginčuose ir labiau palaikančiu ar padedančiu ginčuose tarp kaimynų. </w:t>
      </w:r>
      <w:r w:rsidR="000126AF" w:rsidRPr="00462ED8">
        <w:rPr>
          <w:rFonts w:eastAsia="Calibri"/>
          <w:bCs/>
          <w:lang w:eastAsia="en-US"/>
        </w:rPr>
        <w:t xml:space="preserve">Be to, tam tikro mediacijos stiliaus </w:t>
      </w:r>
      <w:r w:rsidR="000126AF" w:rsidRPr="00462ED8">
        <w:rPr>
          <w:rFonts w:eastAsia="Calibri"/>
          <w:bCs/>
          <w:lang w:eastAsia="en-US"/>
        </w:rPr>
        <w:lastRenderedPageBreak/>
        <w:t xml:space="preserve">panaudojimas gali būti susijęs ir su ginčo turinio, ir su formos klausimais. </w:t>
      </w:r>
      <w:r w:rsidRPr="00462ED8">
        <w:rPr>
          <w:rFonts w:eastAsia="Calibri"/>
          <w:bCs/>
          <w:lang w:eastAsia="en-US"/>
        </w:rPr>
        <w:t xml:space="preserve">Mediatorius gali pradėti procesą skatinamuoju, o mediacijos pabaigoje ragindamas šalis link susitarimo </w:t>
      </w:r>
      <w:r w:rsidR="000126AF" w:rsidRPr="00462ED8">
        <w:rPr>
          <w:rFonts w:eastAsia="Calibri"/>
          <w:bCs/>
          <w:lang w:eastAsia="en-US"/>
        </w:rPr>
        <w:t xml:space="preserve">ir aptariant jo formą </w:t>
      </w:r>
      <w:r w:rsidRPr="00462ED8">
        <w:rPr>
          <w:rFonts w:eastAsia="Calibri"/>
          <w:bCs/>
          <w:lang w:eastAsia="en-US"/>
        </w:rPr>
        <w:t xml:space="preserve">naudoti vertinamąjį stilių. </w:t>
      </w:r>
      <w:r w:rsidR="00242086">
        <w:rPr>
          <w:rFonts w:eastAsia="Calibri"/>
          <w:bCs/>
          <w:lang w:eastAsia="en-US"/>
        </w:rPr>
        <w:t>Pažymėtina ir tai, kad j</w:t>
      </w:r>
      <w:r w:rsidRPr="00462ED8">
        <w:rPr>
          <w:rFonts w:eastAsia="Calibri"/>
          <w:bCs/>
          <w:lang w:eastAsia="en-US"/>
        </w:rPr>
        <w:t xml:space="preserve">is gali apjungti kelis stilius, naudoti vertinamąjį mediacijos stilių siūlydamas kelias </w:t>
      </w:r>
      <w:r w:rsidR="001D143E" w:rsidRPr="00462ED8">
        <w:rPr>
          <w:rFonts w:eastAsia="Calibri"/>
          <w:bCs/>
          <w:lang w:eastAsia="en-US"/>
        </w:rPr>
        <w:t>sprendimo</w:t>
      </w:r>
      <w:r w:rsidR="008D4050" w:rsidRPr="00462ED8">
        <w:rPr>
          <w:rFonts w:eastAsia="Calibri"/>
          <w:bCs/>
          <w:lang w:eastAsia="en-US"/>
        </w:rPr>
        <w:t xml:space="preserve"> </w:t>
      </w:r>
      <w:r w:rsidRPr="00462ED8">
        <w:rPr>
          <w:rFonts w:eastAsia="Calibri"/>
          <w:bCs/>
          <w:lang w:eastAsia="en-US"/>
        </w:rPr>
        <w:t>alternatyvas ir toliau skatinti bendradarbiavimą tarp šalių skatinamojo stiliaus pagalba</w:t>
      </w:r>
      <w:r w:rsidR="008D4050" w:rsidRPr="00462ED8">
        <w:rPr>
          <w:rFonts w:eastAsia="Calibri"/>
          <w:bCs/>
          <w:lang w:eastAsia="en-US"/>
        </w:rPr>
        <w:t>, kad dalyviai galėtų aptarti jo pasiūlymus</w:t>
      </w:r>
      <w:r w:rsidRPr="00462ED8">
        <w:rPr>
          <w:rFonts w:eastAsia="Calibri"/>
          <w:bCs/>
          <w:lang w:eastAsia="en-US"/>
        </w:rPr>
        <w:t>.</w:t>
      </w:r>
      <w:r w:rsidRPr="00462ED8">
        <w:rPr>
          <w:rStyle w:val="FootnoteReference"/>
          <w:rFonts w:eastAsia="Calibri"/>
          <w:bCs/>
          <w:lang w:eastAsia="en-US"/>
        </w:rPr>
        <w:footnoteReference w:id="8"/>
      </w:r>
      <w:r w:rsidRPr="00462ED8">
        <w:rPr>
          <w:rFonts w:eastAsia="Calibri"/>
          <w:bCs/>
          <w:lang w:eastAsia="en-US"/>
        </w:rPr>
        <w:t xml:space="preserve"> </w:t>
      </w:r>
      <w:r w:rsidR="00CE1E43" w:rsidRPr="00462ED8">
        <w:rPr>
          <w:rFonts w:eastAsia="Calibri"/>
          <w:bCs/>
          <w:lang w:eastAsia="en-US"/>
        </w:rPr>
        <w:t>Mediatorius gali būti vertinančiu mediacijos proceso aspektų nustatyme, p</w:t>
      </w:r>
      <w:r w:rsidR="00242086">
        <w:rPr>
          <w:rFonts w:eastAsia="Calibri"/>
          <w:bCs/>
          <w:lang w:eastAsia="en-US"/>
        </w:rPr>
        <w:t>a</w:t>
      </w:r>
      <w:r w:rsidR="00CE1E43" w:rsidRPr="00462ED8">
        <w:rPr>
          <w:rFonts w:eastAsia="Calibri"/>
          <w:bCs/>
          <w:lang w:eastAsia="en-US"/>
        </w:rPr>
        <w:t>v</w:t>
      </w:r>
      <w:r w:rsidR="00242086">
        <w:rPr>
          <w:rFonts w:eastAsia="Calibri"/>
          <w:bCs/>
          <w:lang w:eastAsia="en-US"/>
        </w:rPr>
        <w:t>y</w:t>
      </w:r>
      <w:r w:rsidR="00CE1E43" w:rsidRPr="00462ED8">
        <w:rPr>
          <w:rFonts w:eastAsia="Calibri"/>
          <w:bCs/>
          <w:lang w:eastAsia="en-US"/>
        </w:rPr>
        <w:t>z</w:t>
      </w:r>
      <w:r w:rsidR="00242086">
        <w:rPr>
          <w:rFonts w:eastAsia="Calibri"/>
          <w:bCs/>
          <w:lang w:eastAsia="en-US"/>
        </w:rPr>
        <w:t>džiui</w:t>
      </w:r>
      <w:r w:rsidR="00CE1E43" w:rsidRPr="00462ED8">
        <w:rPr>
          <w:rFonts w:eastAsia="Calibri"/>
          <w:bCs/>
          <w:lang w:eastAsia="en-US"/>
        </w:rPr>
        <w:t>., ar privatūs susitikimai su šalimis bus įtraukti</w:t>
      </w:r>
      <w:r w:rsidR="007F5177" w:rsidRPr="00462ED8">
        <w:rPr>
          <w:rFonts w:eastAsia="Calibri"/>
          <w:bCs/>
          <w:lang w:eastAsia="en-US"/>
        </w:rPr>
        <w:t xml:space="preserve"> </w:t>
      </w:r>
      <w:r w:rsidR="00242086">
        <w:rPr>
          <w:rFonts w:eastAsia="Calibri"/>
          <w:bCs/>
          <w:lang w:eastAsia="en-US"/>
        </w:rPr>
        <w:t xml:space="preserve">į mediaciją </w:t>
      </w:r>
      <w:r w:rsidR="007F5177" w:rsidRPr="00462ED8">
        <w:rPr>
          <w:rFonts w:eastAsia="Calibri"/>
          <w:bCs/>
          <w:lang w:eastAsia="en-US"/>
        </w:rPr>
        <w:t>ar ne</w:t>
      </w:r>
      <w:r w:rsidR="00CE1E43" w:rsidRPr="00462ED8">
        <w:rPr>
          <w:rFonts w:eastAsia="Calibri"/>
          <w:bCs/>
          <w:lang w:eastAsia="en-US"/>
        </w:rPr>
        <w:t xml:space="preserve">, bet skatinančiu </w:t>
      </w:r>
      <w:r w:rsidR="007F5177" w:rsidRPr="00462ED8">
        <w:rPr>
          <w:rFonts w:eastAsia="Calibri"/>
          <w:bCs/>
          <w:lang w:eastAsia="en-US"/>
        </w:rPr>
        <w:t xml:space="preserve">vadovaujant procesui. Be to, jis gali būti vertinančiu apibrėždamas problemą ir skatinančiu padedant šalims </w:t>
      </w:r>
      <w:r w:rsidR="008011F6">
        <w:rPr>
          <w:rFonts w:eastAsia="Calibri"/>
          <w:bCs/>
          <w:lang w:eastAsia="en-US"/>
        </w:rPr>
        <w:t>judėti link</w:t>
      </w:r>
      <w:r w:rsidR="007F5177" w:rsidRPr="00462ED8">
        <w:rPr>
          <w:rFonts w:eastAsia="Calibri"/>
          <w:bCs/>
          <w:lang w:eastAsia="en-US"/>
        </w:rPr>
        <w:t xml:space="preserve"> susitari</w:t>
      </w:r>
      <w:r w:rsidR="008011F6">
        <w:rPr>
          <w:rFonts w:eastAsia="Calibri"/>
          <w:bCs/>
          <w:lang w:eastAsia="en-US"/>
        </w:rPr>
        <w:t>mo</w:t>
      </w:r>
      <w:r w:rsidR="007F5177" w:rsidRPr="00462ED8">
        <w:rPr>
          <w:rFonts w:eastAsia="Calibri"/>
          <w:bCs/>
          <w:lang w:eastAsia="en-US"/>
        </w:rPr>
        <w:t xml:space="preserve">. </w:t>
      </w:r>
      <w:r w:rsidRPr="00462ED8">
        <w:rPr>
          <w:rFonts w:eastAsia="Calibri"/>
          <w:bCs/>
          <w:lang w:eastAsia="en-US"/>
        </w:rPr>
        <w:t xml:space="preserve">Tokiai nuomonei pritaria D. Gollan, </w:t>
      </w:r>
      <w:r w:rsidR="003565D7" w:rsidRPr="00462ED8">
        <w:rPr>
          <w:rFonts w:eastAsia="Calibri"/>
          <w:bCs/>
          <w:lang w:eastAsia="en-US"/>
        </w:rPr>
        <w:t xml:space="preserve">kuris </w:t>
      </w:r>
      <w:r w:rsidRPr="00462ED8">
        <w:rPr>
          <w:rFonts w:eastAsia="Calibri"/>
          <w:bCs/>
          <w:lang w:eastAsia="en-US"/>
        </w:rPr>
        <w:t>įvertinęs teisinį išsilavinimą turinčių mediatorių veiklą nustatė, jog praktikoje jie naudoja mediacijos stilių įvairovę ir nuolat keičia savo orientaciją mediacijos procese. Jis tvirtina, kad civilinių teisinių ginčų mediacijoje šie stilistiniai pokyčiai veikiau yra elgesio norma, nei išimtis.</w:t>
      </w:r>
      <w:r w:rsidRPr="00462ED8">
        <w:rPr>
          <w:rStyle w:val="FootnoteReference"/>
          <w:rFonts w:eastAsia="Calibri"/>
          <w:bCs/>
          <w:lang w:eastAsia="en-US"/>
        </w:rPr>
        <w:footnoteReference w:id="9"/>
      </w:r>
      <w:r w:rsidRPr="00462ED8">
        <w:rPr>
          <w:rFonts w:eastAsia="Calibri"/>
          <w:bCs/>
          <w:lang w:eastAsia="en-US"/>
        </w:rPr>
        <w:t xml:space="preserve"> </w:t>
      </w:r>
    </w:p>
    <w:p w:rsidR="00B657DC" w:rsidRDefault="003629F3" w:rsidP="00EE63FD">
      <w:pPr>
        <w:spacing w:line="360" w:lineRule="auto"/>
        <w:ind w:firstLine="567"/>
        <w:jc w:val="both"/>
        <w:rPr>
          <w:rFonts w:eastAsia="Calibri"/>
          <w:bCs/>
          <w:lang w:eastAsia="en-US"/>
        </w:rPr>
      </w:pPr>
      <w:r w:rsidRPr="00462ED8">
        <w:rPr>
          <w:rFonts w:eastAsia="Calibri"/>
          <w:bCs/>
          <w:lang w:eastAsia="en-US"/>
        </w:rPr>
        <w:t>Siekiant patvirtinti arba paneigti teiginį, jog mediacijos procese mediatorius gali naudoti tik vieną arba kelis mediacijos stilius autorė atliko</w:t>
      </w:r>
      <w:r w:rsidR="00242086">
        <w:rPr>
          <w:rFonts w:eastAsia="Calibri"/>
          <w:bCs/>
          <w:lang w:eastAsia="en-US"/>
        </w:rPr>
        <w:t xml:space="preserve"> ekspertinį tyrimą</w:t>
      </w:r>
      <w:r w:rsidRPr="00462ED8">
        <w:rPr>
          <w:rFonts w:eastAsia="Calibri"/>
          <w:bCs/>
          <w:lang w:eastAsia="en-US"/>
        </w:rPr>
        <w:t>. Buvo atrinkti mediaciją praktikuojantys užsienio ir Lietuvos</w:t>
      </w:r>
      <w:r w:rsidR="007F7515" w:rsidRPr="00462ED8">
        <w:rPr>
          <w:rFonts w:eastAsia="Calibri"/>
          <w:bCs/>
          <w:lang w:eastAsia="en-US"/>
        </w:rPr>
        <w:t xml:space="preserve"> ekspertai</w:t>
      </w:r>
      <w:r w:rsidR="00CE38D3">
        <w:rPr>
          <w:rFonts w:eastAsia="Calibri"/>
          <w:bCs/>
          <w:lang w:eastAsia="en-US"/>
        </w:rPr>
        <w:t xml:space="preserve">, kuriems atrinkti buvo taikoma tikslinė atranka. Apklausoje dalyvavo </w:t>
      </w:r>
      <w:r w:rsidR="00B657DC">
        <w:rPr>
          <w:rFonts w:eastAsia="Calibri"/>
          <w:bCs/>
          <w:lang w:eastAsia="en-US"/>
        </w:rPr>
        <w:t>trisdešimt šeši</w:t>
      </w:r>
      <w:r w:rsidR="00CE38D3">
        <w:rPr>
          <w:rFonts w:eastAsia="Calibri"/>
          <w:bCs/>
          <w:lang w:eastAsia="en-US"/>
        </w:rPr>
        <w:t xml:space="preserve"> ekspertai </w:t>
      </w:r>
      <w:r w:rsidR="00B657DC">
        <w:rPr>
          <w:rFonts w:eastAsia="Calibri"/>
          <w:bCs/>
          <w:lang w:eastAsia="en-US"/>
        </w:rPr>
        <w:t xml:space="preserve">– 9 praktikuojantys Italijoje, 6 Airijoje, 4 Čekijoje, 2 Slovakijoje, 5 Vengrijoje, 2 Jungtinėje Karalystėje ir 8 Lietuvoje. Anketos buvo siunčiamos elektroninėmis priemonėmis. </w:t>
      </w:r>
    </w:p>
    <w:p w:rsidR="00953BC2" w:rsidRPr="00462ED8" w:rsidRDefault="00D227B4" w:rsidP="00AA1714">
      <w:pPr>
        <w:spacing w:line="360" w:lineRule="auto"/>
        <w:ind w:firstLine="567"/>
        <w:jc w:val="both"/>
        <w:rPr>
          <w:rFonts w:eastAsia="Calibri"/>
          <w:bCs/>
          <w:lang w:eastAsia="en-US"/>
        </w:rPr>
      </w:pPr>
      <w:r w:rsidRPr="00462ED8">
        <w:rPr>
          <w:rFonts w:eastAsia="Calibri"/>
          <w:bCs/>
          <w:lang w:eastAsia="en-US"/>
        </w:rPr>
        <w:t xml:space="preserve">Ekspertų buvo klausiama, kokį mediacijos stilių jie dažniausiai taiko siekiant išspręsti </w:t>
      </w:r>
      <w:r w:rsidR="009E0406">
        <w:rPr>
          <w:rFonts w:eastAsia="Calibri"/>
          <w:bCs/>
          <w:lang w:eastAsia="en-US"/>
        </w:rPr>
        <w:t>iš</w:t>
      </w:r>
      <w:r w:rsidRPr="00462ED8">
        <w:rPr>
          <w:rFonts w:eastAsia="Calibri"/>
          <w:bCs/>
          <w:lang w:eastAsia="en-US"/>
        </w:rPr>
        <w:t>kilusį ginč</w:t>
      </w:r>
      <w:r w:rsidR="002F65B6" w:rsidRPr="00462ED8">
        <w:rPr>
          <w:rFonts w:eastAsia="Calibri"/>
          <w:bCs/>
          <w:lang w:eastAsia="en-US"/>
        </w:rPr>
        <w:t>ą</w:t>
      </w:r>
      <w:r w:rsidR="00EA2E48">
        <w:rPr>
          <w:rFonts w:eastAsia="Calibri"/>
          <w:bCs/>
          <w:lang w:eastAsia="en-US"/>
        </w:rPr>
        <w:t xml:space="preserve"> (</w:t>
      </w:r>
      <w:r w:rsidR="00F85378">
        <w:rPr>
          <w:rFonts w:eastAsia="Calibri"/>
          <w:bCs/>
          <w:lang w:eastAsia="en-US"/>
        </w:rPr>
        <w:t>Priedas Nr. 1</w:t>
      </w:r>
      <w:r w:rsidR="00EA2E48">
        <w:rPr>
          <w:rFonts w:eastAsia="Calibri"/>
          <w:bCs/>
          <w:lang w:eastAsia="en-US"/>
        </w:rPr>
        <w:t>)</w:t>
      </w:r>
      <w:r w:rsidR="002F65B6" w:rsidRPr="00462ED8">
        <w:rPr>
          <w:rFonts w:eastAsia="Calibri"/>
          <w:bCs/>
          <w:lang w:eastAsia="en-US"/>
        </w:rPr>
        <w:t xml:space="preserve">. </w:t>
      </w:r>
      <w:r w:rsidR="009E0406">
        <w:rPr>
          <w:rFonts w:eastAsia="Calibri"/>
          <w:bCs/>
          <w:lang w:eastAsia="en-US"/>
        </w:rPr>
        <w:t xml:space="preserve">Tik </w:t>
      </w:r>
      <w:r w:rsidR="004800C2" w:rsidRPr="00462ED8">
        <w:rPr>
          <w:rFonts w:eastAsia="Calibri"/>
          <w:bCs/>
          <w:lang w:eastAsia="en-US"/>
        </w:rPr>
        <w:t xml:space="preserve">vienas </w:t>
      </w:r>
      <w:r w:rsidR="009E0406">
        <w:rPr>
          <w:rFonts w:eastAsia="Calibri"/>
          <w:bCs/>
          <w:lang w:eastAsia="en-US"/>
        </w:rPr>
        <w:t>respondentas nurodė</w:t>
      </w:r>
      <w:r w:rsidR="004800C2" w:rsidRPr="00462ED8">
        <w:rPr>
          <w:rFonts w:eastAsia="Calibri"/>
          <w:bCs/>
          <w:lang w:eastAsia="en-US"/>
        </w:rPr>
        <w:t xml:space="preserve">, kad naudoja tik vieną konkretų mediacijos stilių. </w:t>
      </w:r>
      <w:r w:rsidR="002F65B6" w:rsidRPr="00462ED8">
        <w:rPr>
          <w:rFonts w:eastAsia="Calibri"/>
          <w:bCs/>
          <w:lang w:eastAsia="en-US"/>
        </w:rPr>
        <w:t xml:space="preserve">Didžioji dalis respondentų nurodė, kad dažniausiai jie taiko </w:t>
      </w:r>
      <w:r w:rsidR="004800C2" w:rsidRPr="00462ED8">
        <w:rPr>
          <w:rFonts w:eastAsia="Calibri"/>
          <w:bCs/>
          <w:lang w:eastAsia="en-US"/>
        </w:rPr>
        <w:t>mediacijos stilių kombinaciją, skatinamąjį ir vertinamąjį stilių</w:t>
      </w:r>
      <w:r w:rsidR="00474D8F" w:rsidRPr="00462ED8">
        <w:rPr>
          <w:rFonts w:eastAsia="Calibri"/>
          <w:bCs/>
          <w:lang w:eastAsia="en-US"/>
        </w:rPr>
        <w:t xml:space="preserve">, </w:t>
      </w:r>
      <w:r w:rsidR="00AA1714">
        <w:rPr>
          <w:rFonts w:eastAsia="Calibri"/>
          <w:bCs/>
          <w:lang w:eastAsia="en-US"/>
        </w:rPr>
        <w:t xml:space="preserve">skatinamąjį ir transformacinį, </w:t>
      </w:r>
      <w:r w:rsidR="00474D8F" w:rsidRPr="00462ED8">
        <w:rPr>
          <w:rFonts w:eastAsia="Calibri"/>
          <w:bCs/>
          <w:lang w:eastAsia="en-US"/>
        </w:rPr>
        <w:t>mažiau terapinį mediacijos stilių</w:t>
      </w:r>
      <w:r w:rsidR="002F65B6" w:rsidRPr="00462ED8">
        <w:rPr>
          <w:rFonts w:eastAsia="Calibri"/>
          <w:bCs/>
          <w:lang w:eastAsia="en-US"/>
        </w:rPr>
        <w:t xml:space="preserve">. </w:t>
      </w:r>
      <w:r w:rsidR="00AA1714">
        <w:rPr>
          <w:rFonts w:eastAsia="Calibri"/>
          <w:bCs/>
          <w:lang w:eastAsia="en-US"/>
        </w:rPr>
        <w:t>Taigi galima teigti</w:t>
      </w:r>
      <w:r w:rsidR="00953BC2" w:rsidRPr="00462ED8">
        <w:rPr>
          <w:rFonts w:eastAsia="Calibri"/>
          <w:bCs/>
          <w:lang w:eastAsia="en-US"/>
        </w:rPr>
        <w:t xml:space="preserve">, jog </w:t>
      </w:r>
      <w:r w:rsidR="006253F3" w:rsidRPr="00462ED8">
        <w:rPr>
          <w:rFonts w:eastAsia="Calibri"/>
          <w:bCs/>
          <w:lang w:eastAsia="en-US"/>
        </w:rPr>
        <w:t xml:space="preserve">mediacijos procese mediatoriai griežtai </w:t>
      </w:r>
      <w:r w:rsidR="004800C2" w:rsidRPr="00462ED8">
        <w:rPr>
          <w:rFonts w:eastAsia="Calibri"/>
          <w:bCs/>
          <w:lang w:eastAsia="en-US"/>
        </w:rPr>
        <w:t xml:space="preserve">nenaudoja </w:t>
      </w:r>
      <w:r w:rsidR="006253F3" w:rsidRPr="00462ED8">
        <w:rPr>
          <w:rFonts w:eastAsia="Calibri"/>
          <w:bCs/>
          <w:lang w:eastAsia="en-US"/>
        </w:rPr>
        <w:t xml:space="preserve">tik vieną </w:t>
      </w:r>
      <w:r w:rsidR="004800C2" w:rsidRPr="00462ED8">
        <w:rPr>
          <w:rFonts w:eastAsia="Calibri"/>
          <w:bCs/>
          <w:lang w:eastAsia="en-US"/>
        </w:rPr>
        <w:t xml:space="preserve">konkretų </w:t>
      </w:r>
      <w:r w:rsidR="006253F3" w:rsidRPr="00462ED8">
        <w:rPr>
          <w:rFonts w:eastAsia="Calibri"/>
          <w:bCs/>
          <w:lang w:eastAsia="en-US"/>
        </w:rPr>
        <w:t>mediacijos stilių, o</w:t>
      </w:r>
      <w:r w:rsidR="00953BC2" w:rsidRPr="00462ED8">
        <w:rPr>
          <w:rFonts w:eastAsia="Calibri"/>
          <w:bCs/>
          <w:lang w:eastAsia="en-US"/>
        </w:rPr>
        <w:t xml:space="preserve"> </w:t>
      </w:r>
      <w:r w:rsidR="006253F3" w:rsidRPr="00462ED8">
        <w:rPr>
          <w:rFonts w:eastAsia="Calibri"/>
          <w:bCs/>
          <w:lang w:eastAsia="en-US"/>
        </w:rPr>
        <w:t>daugeliu atveju</w:t>
      </w:r>
      <w:r w:rsidR="002158A3" w:rsidRPr="00462ED8">
        <w:rPr>
          <w:rFonts w:eastAsia="Calibri"/>
          <w:bCs/>
          <w:lang w:eastAsia="en-US"/>
        </w:rPr>
        <w:t>, kai tai yra būtina,</w:t>
      </w:r>
      <w:r w:rsidR="006253F3" w:rsidRPr="00462ED8">
        <w:rPr>
          <w:rFonts w:eastAsia="Calibri"/>
          <w:bCs/>
          <w:lang w:eastAsia="en-US"/>
        </w:rPr>
        <w:t xml:space="preserve"> </w:t>
      </w:r>
      <w:r w:rsidR="007176B3" w:rsidRPr="00462ED8">
        <w:rPr>
          <w:rFonts w:eastAsia="Calibri"/>
          <w:bCs/>
          <w:lang w:eastAsia="en-US"/>
        </w:rPr>
        <w:t xml:space="preserve">turi mediacijos stilių </w:t>
      </w:r>
      <w:r w:rsidR="00A438EF" w:rsidRPr="00462ED8">
        <w:rPr>
          <w:rFonts w:eastAsia="Calibri"/>
          <w:bCs/>
          <w:lang w:eastAsia="en-US"/>
        </w:rPr>
        <w:t xml:space="preserve">įvairovės </w:t>
      </w:r>
      <w:r w:rsidR="007176B3" w:rsidRPr="00462ED8">
        <w:rPr>
          <w:rFonts w:eastAsia="Calibri"/>
          <w:bCs/>
          <w:lang w:eastAsia="en-US"/>
        </w:rPr>
        <w:t xml:space="preserve">panaudojimo įgūdžių. </w:t>
      </w:r>
    </w:p>
    <w:p w:rsidR="00DC6ECD" w:rsidRDefault="003C61CF" w:rsidP="00EE63FD">
      <w:pPr>
        <w:autoSpaceDE w:val="0"/>
        <w:autoSpaceDN w:val="0"/>
        <w:adjustRightInd w:val="0"/>
        <w:spacing w:line="360" w:lineRule="auto"/>
        <w:ind w:firstLine="567"/>
        <w:jc w:val="both"/>
        <w:rPr>
          <w:rFonts w:eastAsia="Calibri"/>
          <w:bCs/>
          <w:lang w:eastAsia="en-US"/>
        </w:rPr>
      </w:pPr>
      <w:r w:rsidRPr="00462ED8">
        <w:rPr>
          <w:rFonts w:eastAsia="Calibri"/>
          <w:bCs/>
          <w:lang w:eastAsia="en-US"/>
        </w:rPr>
        <w:t xml:space="preserve">K. Kressel </w:t>
      </w:r>
      <w:r w:rsidR="00C66CFE" w:rsidRPr="00462ED8">
        <w:rPr>
          <w:rFonts w:eastAsia="Calibri"/>
          <w:bCs/>
          <w:lang w:eastAsia="en-US"/>
        </w:rPr>
        <w:t>mediacijos stilių sieja su darniu strategijų rinkiniu, kuris apibūdina sprendžiamo ginčo eigą. Autorius teigia, kad mediatoriai dažnai nežino apie sav</w:t>
      </w:r>
      <w:r w:rsidRPr="00462ED8">
        <w:rPr>
          <w:rFonts w:eastAsia="Calibri"/>
          <w:bCs/>
          <w:lang w:eastAsia="en-US"/>
        </w:rPr>
        <w:t>o stilistinius polinkius, net je</w:t>
      </w:r>
      <w:r w:rsidR="00C66CFE" w:rsidRPr="00462ED8">
        <w:rPr>
          <w:rFonts w:eastAsia="Calibri"/>
          <w:bCs/>
          <w:lang w:eastAsia="en-US"/>
        </w:rPr>
        <w:t>i yra linkę naudoti tą patį stilių kiekvienu konkrečiu atveju, nepaisant ginčų įvairovės ir jų dinamikos.</w:t>
      </w:r>
      <w:r w:rsidR="00C66CFE" w:rsidRPr="00462ED8">
        <w:rPr>
          <w:rStyle w:val="FootnoteReference"/>
          <w:rFonts w:eastAsia="Calibri"/>
          <w:bCs/>
          <w:lang w:eastAsia="en-US"/>
        </w:rPr>
        <w:footnoteReference w:id="10"/>
      </w:r>
      <w:r w:rsidR="00C66CFE" w:rsidRPr="00462ED8">
        <w:rPr>
          <w:rFonts w:eastAsia="Calibri"/>
          <w:bCs/>
          <w:lang w:eastAsia="en-US"/>
        </w:rPr>
        <w:t xml:space="preserve"> </w:t>
      </w:r>
      <w:r w:rsidR="00AA1714">
        <w:rPr>
          <w:rFonts w:eastAsia="Calibri"/>
          <w:bCs/>
          <w:lang w:eastAsia="en-US"/>
        </w:rPr>
        <w:t>Todėl galima teigti</w:t>
      </w:r>
      <w:r w:rsidR="004A6D2A" w:rsidRPr="00462ED8">
        <w:rPr>
          <w:rFonts w:eastAsia="Calibri"/>
          <w:bCs/>
          <w:lang w:eastAsia="en-US"/>
        </w:rPr>
        <w:t xml:space="preserve">, </w:t>
      </w:r>
      <w:r w:rsidR="00AA1714">
        <w:rPr>
          <w:rFonts w:eastAsia="Calibri"/>
          <w:bCs/>
          <w:lang w:eastAsia="en-US"/>
        </w:rPr>
        <w:t xml:space="preserve">kad </w:t>
      </w:r>
      <w:r w:rsidR="004A6D2A" w:rsidRPr="00462ED8">
        <w:rPr>
          <w:rFonts w:eastAsia="Calibri"/>
          <w:bCs/>
          <w:lang w:eastAsia="en-US"/>
        </w:rPr>
        <w:t xml:space="preserve">nepaisant stilių įvairovės, mediatoriai gali interpretuoti tuos pačius mediacijos stilius skirtingai. Tie mediatoriai, kurie tvirtina, jog naudoja skatinamąjį stilių, iš tikrųjų gali taikyti vertinamąjį stilių, ir atvirkščiai. Kiti palaikantis skatinamąją mediaciją gali peržengti jos naudojimo ribas, įtraukdami į procesą savo asmeninę nuomonę ir vertybes. </w:t>
      </w:r>
      <w:r w:rsidR="00C66CFE" w:rsidRPr="00462ED8">
        <w:rPr>
          <w:rFonts w:eastAsia="Calibri"/>
          <w:bCs/>
          <w:lang w:eastAsia="en-US"/>
        </w:rPr>
        <w:t xml:space="preserve">L. </w:t>
      </w:r>
      <w:r w:rsidR="00C66CFE" w:rsidRPr="00462ED8">
        <w:rPr>
          <w:rFonts w:eastAsia="Calibri"/>
          <w:bCs/>
          <w:lang w:eastAsia="en-US"/>
        </w:rPr>
        <w:lastRenderedPageBreak/>
        <w:t>Marlow tam tikro mediacijos stiliaus pasirinkimą sieja su mediatoriaus asmeninėmis savybėmis. Tam tikro mediacijos stiliaus pasirinkimą gali įtakoti skirtinga mediatorių asmenybė, skirtinga jų profesija bei skirtingas pasirengimas.</w:t>
      </w:r>
      <w:r w:rsidR="00C66CFE" w:rsidRPr="00462ED8">
        <w:rPr>
          <w:rStyle w:val="FootnoteReference"/>
          <w:rFonts w:eastAsia="Calibri"/>
          <w:bCs/>
          <w:lang w:eastAsia="en-US"/>
        </w:rPr>
        <w:footnoteReference w:id="11"/>
      </w:r>
      <w:r w:rsidR="00C66CFE" w:rsidRPr="00462ED8">
        <w:rPr>
          <w:rFonts w:eastAsia="Calibri"/>
          <w:bCs/>
          <w:lang w:eastAsia="en-US"/>
        </w:rPr>
        <w:t xml:space="preserve"> </w:t>
      </w:r>
      <w:r w:rsidR="009B3CC7" w:rsidRPr="00462ED8">
        <w:rPr>
          <w:rFonts w:eastAsia="Calibri"/>
          <w:bCs/>
          <w:lang w:eastAsia="en-US"/>
        </w:rPr>
        <w:t>P</w:t>
      </w:r>
      <w:r w:rsidR="00AA1714">
        <w:rPr>
          <w:rFonts w:eastAsia="Calibri"/>
          <w:bCs/>
          <w:lang w:eastAsia="en-US"/>
        </w:rPr>
        <w:t>a</w:t>
      </w:r>
      <w:r w:rsidR="009B3CC7" w:rsidRPr="00462ED8">
        <w:rPr>
          <w:rFonts w:eastAsia="Calibri"/>
          <w:bCs/>
          <w:lang w:eastAsia="en-US"/>
        </w:rPr>
        <w:t>v</w:t>
      </w:r>
      <w:r w:rsidR="00AA1714">
        <w:rPr>
          <w:rFonts w:eastAsia="Calibri"/>
          <w:bCs/>
          <w:lang w:eastAsia="en-US"/>
        </w:rPr>
        <w:t>y</w:t>
      </w:r>
      <w:r w:rsidR="009B3CC7" w:rsidRPr="00462ED8">
        <w:rPr>
          <w:rFonts w:eastAsia="Calibri"/>
          <w:bCs/>
          <w:lang w:eastAsia="en-US"/>
        </w:rPr>
        <w:t>z</w:t>
      </w:r>
      <w:r w:rsidR="00AA1714">
        <w:rPr>
          <w:rFonts w:eastAsia="Calibri"/>
          <w:bCs/>
          <w:lang w:eastAsia="en-US"/>
        </w:rPr>
        <w:t>džiui</w:t>
      </w:r>
      <w:r w:rsidR="009B3CC7" w:rsidRPr="00462ED8">
        <w:rPr>
          <w:rFonts w:eastAsia="Calibri"/>
          <w:bCs/>
          <w:lang w:eastAsia="en-US"/>
        </w:rPr>
        <w:t xml:space="preserve">., </w:t>
      </w:r>
      <w:r w:rsidR="00474D8F" w:rsidRPr="00462ED8">
        <w:rPr>
          <w:rFonts w:eastAsia="Calibri"/>
          <w:bCs/>
          <w:lang w:eastAsia="en-US"/>
        </w:rPr>
        <w:t xml:space="preserve">mokslinėje literatūroje teigiama, kad </w:t>
      </w:r>
      <w:r w:rsidR="004F00E5" w:rsidRPr="00462ED8">
        <w:rPr>
          <w:rFonts w:eastAsia="Calibri"/>
          <w:bCs/>
          <w:lang w:eastAsia="en-US"/>
        </w:rPr>
        <w:t xml:space="preserve">mediatoriaus įgyta kompetencija, specialių žinių turėjimas leidžia efektyviau išspręsti </w:t>
      </w:r>
      <w:r w:rsidR="00AA1714">
        <w:rPr>
          <w:rFonts w:eastAsia="Calibri"/>
          <w:bCs/>
          <w:lang w:eastAsia="en-US"/>
        </w:rPr>
        <w:t>iš</w:t>
      </w:r>
      <w:r w:rsidR="004F00E5" w:rsidRPr="00462ED8">
        <w:rPr>
          <w:rFonts w:eastAsia="Calibri"/>
          <w:bCs/>
          <w:lang w:eastAsia="en-US"/>
        </w:rPr>
        <w:t xml:space="preserve">kilusį ginčą, taip pat vyrauja nuomonė, kad </w:t>
      </w:r>
      <w:r w:rsidR="00474D8F" w:rsidRPr="00462ED8">
        <w:rPr>
          <w:rFonts w:eastAsia="Calibri"/>
          <w:bCs/>
          <w:lang w:eastAsia="en-US"/>
        </w:rPr>
        <w:t xml:space="preserve">teisinį išsilavinimą turintys mediatoriai yra labiau vertinantys, nei psichologai ar socialiniai darbuotojai. </w:t>
      </w:r>
    </w:p>
    <w:p w:rsidR="00872D9A" w:rsidRDefault="00C66CFE" w:rsidP="00EE63FD">
      <w:pPr>
        <w:spacing w:line="360" w:lineRule="auto"/>
        <w:ind w:firstLine="567"/>
        <w:jc w:val="both"/>
        <w:rPr>
          <w:rFonts w:eastAsia="Calibri"/>
          <w:bCs/>
          <w:lang w:eastAsia="en-US"/>
        </w:rPr>
      </w:pPr>
      <w:r w:rsidRPr="00462ED8">
        <w:rPr>
          <w:rFonts w:eastAsia="Calibri"/>
          <w:bCs/>
          <w:lang w:eastAsia="en-US"/>
        </w:rPr>
        <w:t>Kiti autoriai</w:t>
      </w:r>
      <w:r w:rsidR="0025166D" w:rsidRPr="00462ED8">
        <w:rPr>
          <w:rFonts w:eastAsia="Calibri"/>
          <w:bCs/>
          <w:lang w:eastAsia="en-US"/>
        </w:rPr>
        <w:t>,</w:t>
      </w:r>
      <w:r w:rsidRPr="00462ED8">
        <w:rPr>
          <w:rFonts w:eastAsia="Calibri"/>
          <w:bCs/>
          <w:lang w:eastAsia="en-US"/>
        </w:rPr>
        <w:t xml:space="preserve"> tęsdami šią mintį</w:t>
      </w:r>
      <w:r w:rsidR="0025166D" w:rsidRPr="00462ED8">
        <w:rPr>
          <w:rFonts w:eastAsia="Calibri"/>
          <w:bCs/>
          <w:lang w:eastAsia="en-US"/>
        </w:rPr>
        <w:t>,</w:t>
      </w:r>
      <w:r w:rsidRPr="00462ED8">
        <w:rPr>
          <w:rFonts w:eastAsia="Calibri"/>
          <w:bCs/>
          <w:lang w:eastAsia="en-US"/>
        </w:rPr>
        <w:t xml:space="preserve"> nurodo, kad ne tik mediatoriaus asmeniniai įsitikinimai, bet ir mediacijos </w:t>
      </w:r>
      <w:r w:rsidR="0025166D" w:rsidRPr="00462ED8">
        <w:rPr>
          <w:rFonts w:eastAsia="Calibri"/>
          <w:bCs/>
          <w:lang w:eastAsia="en-US"/>
        </w:rPr>
        <w:t>laikas, jos dalykas</w:t>
      </w:r>
      <w:r w:rsidRPr="00462ED8">
        <w:rPr>
          <w:rFonts w:eastAsia="Calibri"/>
          <w:bCs/>
          <w:lang w:eastAsia="en-US"/>
        </w:rPr>
        <w:t xml:space="preserve"> ir netgi dalyviai gali įtakoti mediatoriaus elgesį. J. A. Wall ir T. C. Dunne remiasi prielaida, kad mediacija veikia tam tikrame kontekste ar aplinkoje ir išskiria keturis pagrindinius mediacijos procesą įtakojančius veiksnius: ginčo rūšis, v</w:t>
      </w:r>
      <w:r w:rsidR="00F33C1E" w:rsidRPr="00462ED8">
        <w:rPr>
          <w:rFonts w:eastAsia="Calibri"/>
          <w:bCs/>
          <w:lang w:eastAsia="en-US"/>
        </w:rPr>
        <w:t>alstybė, kultūra ir institucija įgyvendinanti</w:t>
      </w:r>
      <w:r w:rsidRPr="00462ED8">
        <w:rPr>
          <w:rFonts w:eastAsia="Calibri"/>
          <w:bCs/>
          <w:lang w:eastAsia="en-US"/>
        </w:rPr>
        <w:t xml:space="preserve"> mediaciją.</w:t>
      </w:r>
      <w:r w:rsidRPr="00462ED8">
        <w:rPr>
          <w:rStyle w:val="FootnoteReference"/>
          <w:rFonts w:eastAsia="Calibri"/>
          <w:bCs/>
          <w:lang w:eastAsia="en-US"/>
        </w:rPr>
        <w:footnoteReference w:id="12"/>
      </w:r>
      <w:r w:rsidRPr="00462ED8">
        <w:rPr>
          <w:rFonts w:eastAsia="Calibri"/>
          <w:bCs/>
          <w:lang w:eastAsia="en-US"/>
        </w:rPr>
        <w:t xml:space="preserve"> </w:t>
      </w:r>
      <w:r w:rsidR="004A6D2A" w:rsidRPr="00462ED8">
        <w:rPr>
          <w:rFonts w:eastAsia="Calibri"/>
          <w:bCs/>
          <w:lang w:eastAsia="en-US"/>
        </w:rPr>
        <w:t xml:space="preserve">Mokslinėje literatūroje vyraujančiai nuomonei </w:t>
      </w:r>
      <w:r w:rsidR="006A40E7" w:rsidRPr="00462ED8">
        <w:rPr>
          <w:rFonts w:eastAsia="Calibri"/>
          <w:bCs/>
          <w:lang w:eastAsia="en-US"/>
        </w:rPr>
        <w:t xml:space="preserve">pritarė </w:t>
      </w:r>
      <w:r w:rsidR="004A6D2A" w:rsidRPr="00462ED8">
        <w:rPr>
          <w:rFonts w:eastAsia="Calibri"/>
          <w:bCs/>
          <w:lang w:eastAsia="en-US"/>
        </w:rPr>
        <w:t xml:space="preserve">ir </w:t>
      </w:r>
      <w:r w:rsidR="00A5347C">
        <w:rPr>
          <w:rFonts w:eastAsia="Calibri"/>
          <w:bCs/>
          <w:lang w:eastAsia="en-US"/>
        </w:rPr>
        <w:t>apklausoje dalyvavę ekspertai</w:t>
      </w:r>
      <w:r w:rsidR="00E9550A">
        <w:rPr>
          <w:rFonts w:eastAsia="Calibri"/>
          <w:bCs/>
          <w:lang w:eastAsia="en-US"/>
        </w:rPr>
        <w:t xml:space="preserve"> (1pav.)</w:t>
      </w:r>
      <w:r w:rsidR="00A5347C">
        <w:rPr>
          <w:rFonts w:eastAsia="Calibri"/>
          <w:bCs/>
          <w:lang w:eastAsia="en-US"/>
        </w:rPr>
        <w:t xml:space="preserve">. Ekspertai pažymėjo, kad </w:t>
      </w:r>
      <w:r w:rsidR="006A40E7" w:rsidRPr="00462ED8">
        <w:rPr>
          <w:rFonts w:eastAsia="Calibri"/>
          <w:bCs/>
          <w:lang w:eastAsia="en-US"/>
        </w:rPr>
        <w:t>didžiausią įtaką mediacijos stiliui turi mediatoriaus asmen</w:t>
      </w:r>
      <w:r w:rsidR="00A5347C">
        <w:rPr>
          <w:rFonts w:eastAsia="Calibri"/>
          <w:bCs/>
          <w:lang w:eastAsia="en-US"/>
        </w:rPr>
        <w:t>ybė, jo profesinis pasirengimas.</w:t>
      </w:r>
      <w:r w:rsidR="006A40E7" w:rsidRPr="00462ED8">
        <w:rPr>
          <w:rFonts w:eastAsia="Calibri"/>
          <w:bCs/>
          <w:lang w:eastAsia="en-US"/>
        </w:rPr>
        <w:t xml:space="preserve"> </w:t>
      </w:r>
      <w:r w:rsidR="00A5347C">
        <w:rPr>
          <w:rFonts w:eastAsia="Calibri"/>
          <w:bCs/>
          <w:lang w:eastAsia="en-US"/>
        </w:rPr>
        <w:t xml:space="preserve">Kaip svarbius veiksnius respondentai </w:t>
      </w:r>
      <w:r w:rsidR="006A40E7" w:rsidRPr="00462ED8">
        <w:rPr>
          <w:rFonts w:eastAsia="Calibri"/>
          <w:bCs/>
          <w:lang w:eastAsia="en-US"/>
        </w:rPr>
        <w:t>nurodė ginčo šalių interesus,</w:t>
      </w:r>
      <w:r w:rsidR="005D1C09" w:rsidRPr="00462ED8">
        <w:rPr>
          <w:rFonts w:eastAsia="Calibri"/>
          <w:bCs/>
          <w:lang w:eastAsia="en-US"/>
        </w:rPr>
        <w:t xml:space="preserve"> ginčo rūšį</w:t>
      </w:r>
      <w:r w:rsidR="004A6D2A" w:rsidRPr="00462ED8">
        <w:rPr>
          <w:rFonts w:eastAsia="Calibri"/>
          <w:bCs/>
          <w:lang w:eastAsia="en-US"/>
        </w:rPr>
        <w:t xml:space="preserve">, </w:t>
      </w:r>
      <w:r w:rsidR="00813C7C">
        <w:rPr>
          <w:rFonts w:eastAsia="Calibri"/>
          <w:bCs/>
          <w:lang w:eastAsia="en-US"/>
        </w:rPr>
        <w:t xml:space="preserve">kultūrą </w:t>
      </w:r>
      <w:r w:rsidR="004A6D2A" w:rsidRPr="00462ED8">
        <w:rPr>
          <w:rFonts w:eastAsia="Calibri"/>
          <w:bCs/>
          <w:lang w:eastAsia="en-US"/>
        </w:rPr>
        <w:t>nagrinėjamo ginčo stadiją</w:t>
      </w:r>
      <w:r w:rsidR="00872D9A">
        <w:rPr>
          <w:rFonts w:eastAsia="Calibri"/>
          <w:bCs/>
          <w:lang w:eastAsia="en-US"/>
        </w:rPr>
        <w:t xml:space="preserve">. Kaip </w:t>
      </w:r>
    </w:p>
    <w:p w:rsidR="00E9550A" w:rsidRDefault="00E9550A" w:rsidP="00EE63FD">
      <w:pPr>
        <w:spacing w:line="360" w:lineRule="auto"/>
        <w:ind w:firstLine="567"/>
        <w:jc w:val="both"/>
        <w:rPr>
          <w:rFonts w:eastAsia="Calibri"/>
          <w:bCs/>
          <w:lang w:eastAsia="en-US"/>
        </w:rPr>
      </w:pPr>
    </w:p>
    <w:p w:rsidR="00A5347C" w:rsidRDefault="00A5347C" w:rsidP="00EE63FD">
      <w:pPr>
        <w:spacing w:line="360" w:lineRule="auto"/>
        <w:ind w:firstLine="567"/>
        <w:jc w:val="both"/>
        <w:rPr>
          <w:rFonts w:eastAsia="Calibri"/>
          <w:bCs/>
          <w:lang w:eastAsia="en-US"/>
        </w:rPr>
      </w:pPr>
      <w:r>
        <w:rPr>
          <w:rFonts w:eastAsia="Calibri"/>
          <w:bCs/>
          <w:lang w:eastAsia="en-US"/>
        </w:rPr>
        <w:t>1 pav. Mediacijos stiliaus pasirinkimą įtakojantys veiksniai</w:t>
      </w:r>
    </w:p>
    <w:p w:rsidR="00A5347C" w:rsidRDefault="00A5347C" w:rsidP="00EE63FD">
      <w:pPr>
        <w:spacing w:line="360" w:lineRule="auto"/>
        <w:ind w:firstLine="567"/>
        <w:jc w:val="both"/>
        <w:rPr>
          <w:rFonts w:eastAsia="Calibri"/>
          <w:bCs/>
          <w:lang w:eastAsia="en-US"/>
        </w:rPr>
      </w:pPr>
    </w:p>
    <w:p w:rsidR="00A5347C" w:rsidRDefault="00A5347C" w:rsidP="00A5347C">
      <w:pPr>
        <w:spacing w:line="360" w:lineRule="auto"/>
        <w:ind w:firstLine="567"/>
        <w:jc w:val="center"/>
        <w:rPr>
          <w:rFonts w:eastAsia="Calibri"/>
          <w:bCs/>
          <w:lang w:eastAsia="en-US"/>
        </w:rPr>
      </w:pPr>
      <w:r w:rsidRPr="00A5347C">
        <w:rPr>
          <w:rFonts w:eastAsia="Calibri"/>
          <w:bCs/>
          <w:noProof/>
          <w:lang w:val="en-US" w:eastAsia="en-US"/>
        </w:rPr>
        <w:drawing>
          <wp:inline distT="0" distB="0" distL="0" distR="0">
            <wp:extent cx="4572000" cy="2733675"/>
            <wp:effectExtent l="19050" t="0" r="19050" b="0"/>
            <wp:docPr id="1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1714" w:rsidRDefault="00E9550A" w:rsidP="00E9550A">
      <w:pPr>
        <w:spacing w:after="200" w:line="276" w:lineRule="auto"/>
        <w:rPr>
          <w:rFonts w:eastAsia="Calibri"/>
          <w:bCs/>
          <w:lang w:eastAsia="en-US"/>
        </w:rPr>
      </w:pPr>
      <w:r>
        <w:rPr>
          <w:rFonts w:eastAsia="Calibri"/>
          <w:bCs/>
          <w:lang w:eastAsia="en-US"/>
        </w:rPr>
        <w:br w:type="page"/>
      </w:r>
    </w:p>
    <w:p w:rsidR="00872D9A" w:rsidRDefault="00E9550A" w:rsidP="00872D9A">
      <w:pPr>
        <w:spacing w:line="360" w:lineRule="auto"/>
        <w:jc w:val="both"/>
        <w:rPr>
          <w:rFonts w:eastAsia="Calibri"/>
          <w:bCs/>
          <w:lang w:eastAsia="en-US"/>
        </w:rPr>
      </w:pPr>
      <w:r>
        <w:rPr>
          <w:rFonts w:eastAsia="Calibri"/>
          <w:bCs/>
          <w:lang w:eastAsia="en-US"/>
        </w:rPr>
        <w:lastRenderedPageBreak/>
        <w:t xml:space="preserve">mažiau mediacijos stilių </w:t>
      </w:r>
      <w:r w:rsidR="00872D9A">
        <w:rPr>
          <w:rFonts w:eastAsia="Calibri"/>
          <w:bCs/>
          <w:lang w:eastAsia="en-US"/>
        </w:rPr>
        <w:t xml:space="preserve">įtakojančius veiksnius respondentai nurodė kultūrą, lytį, mediacijos laiką ir organizaciją, kurioje mediatorius dirba. </w:t>
      </w:r>
      <w:r w:rsidR="00872D9A" w:rsidRPr="00462ED8">
        <w:rPr>
          <w:rFonts w:eastAsia="Calibri"/>
          <w:bCs/>
          <w:lang w:eastAsia="en-US"/>
        </w:rPr>
        <w:t xml:space="preserve">   </w:t>
      </w:r>
    </w:p>
    <w:p w:rsidR="00C66CFE" w:rsidRPr="00462ED8" w:rsidRDefault="00C66CFE" w:rsidP="0049568A">
      <w:pPr>
        <w:spacing w:line="360" w:lineRule="auto"/>
        <w:ind w:firstLine="567"/>
        <w:jc w:val="both"/>
        <w:rPr>
          <w:rFonts w:eastAsia="Calibri"/>
          <w:bCs/>
          <w:lang w:eastAsia="en-US"/>
        </w:rPr>
      </w:pPr>
      <w:r w:rsidRPr="00462ED8">
        <w:rPr>
          <w:rFonts w:eastAsia="Calibri"/>
          <w:bCs/>
          <w:lang w:eastAsia="en-US"/>
        </w:rPr>
        <w:t>Taigi</w:t>
      </w:r>
      <w:r w:rsidR="0049568A">
        <w:rPr>
          <w:rFonts w:eastAsia="Calibri"/>
          <w:bCs/>
          <w:lang w:eastAsia="en-US"/>
        </w:rPr>
        <w:t xml:space="preserve"> galima teigti</w:t>
      </w:r>
      <w:r w:rsidRPr="00462ED8">
        <w:rPr>
          <w:rFonts w:eastAsia="Calibri"/>
          <w:bCs/>
          <w:lang w:eastAsia="en-US"/>
        </w:rPr>
        <w:t xml:space="preserve">, </w:t>
      </w:r>
      <w:r w:rsidR="0049568A">
        <w:rPr>
          <w:rFonts w:eastAsia="Calibri"/>
          <w:bCs/>
          <w:lang w:eastAsia="en-US"/>
        </w:rPr>
        <w:t xml:space="preserve">kad </w:t>
      </w:r>
      <w:r w:rsidRPr="00462ED8">
        <w:rPr>
          <w:rFonts w:eastAsia="Calibri"/>
          <w:bCs/>
          <w:lang w:eastAsia="en-US"/>
        </w:rPr>
        <w:t xml:space="preserve">mokslinėje literatūroje mediacijos stiliui apibūdinti autoriai naudoja įvairias sąvokas. Kaip mediacijos stiliaus sinonimus autoriai naudoja sąvokas </w:t>
      </w:r>
      <w:r w:rsidR="00E5679B" w:rsidRPr="00462ED8">
        <w:rPr>
          <w:rFonts w:eastAsia="Calibri"/>
          <w:bCs/>
          <w:lang w:eastAsia="en-US"/>
        </w:rPr>
        <w:t>„</w:t>
      </w:r>
      <w:r w:rsidRPr="00462ED8">
        <w:rPr>
          <w:rFonts w:eastAsia="Calibri"/>
          <w:bCs/>
          <w:lang w:eastAsia="en-US"/>
        </w:rPr>
        <w:t>strategija</w:t>
      </w:r>
      <w:r w:rsidR="00E5679B" w:rsidRPr="00462ED8">
        <w:rPr>
          <w:rFonts w:eastAsia="Calibri"/>
          <w:bCs/>
          <w:lang w:eastAsia="en-US"/>
        </w:rPr>
        <w:t>“</w:t>
      </w:r>
      <w:r w:rsidRPr="00462ED8">
        <w:rPr>
          <w:rFonts w:eastAsia="Calibri"/>
          <w:bCs/>
          <w:lang w:eastAsia="en-US"/>
        </w:rPr>
        <w:t xml:space="preserve">, </w:t>
      </w:r>
      <w:r w:rsidR="00E5679B" w:rsidRPr="00462ED8">
        <w:rPr>
          <w:rFonts w:eastAsia="Calibri"/>
          <w:bCs/>
          <w:lang w:eastAsia="en-US"/>
        </w:rPr>
        <w:t>„</w:t>
      </w:r>
      <w:r w:rsidRPr="00462ED8">
        <w:rPr>
          <w:rFonts w:eastAsia="Calibri"/>
          <w:bCs/>
          <w:lang w:eastAsia="en-US"/>
        </w:rPr>
        <w:t>technika</w:t>
      </w:r>
      <w:r w:rsidR="00E5679B" w:rsidRPr="00462ED8">
        <w:rPr>
          <w:rFonts w:eastAsia="Calibri"/>
          <w:bCs/>
          <w:lang w:eastAsia="en-US"/>
        </w:rPr>
        <w:t>“</w:t>
      </w:r>
      <w:r w:rsidRPr="00462ED8">
        <w:rPr>
          <w:rFonts w:eastAsia="Calibri"/>
          <w:bCs/>
          <w:lang w:eastAsia="en-US"/>
        </w:rPr>
        <w:t xml:space="preserve"> ar </w:t>
      </w:r>
      <w:r w:rsidR="00E5679B" w:rsidRPr="00462ED8">
        <w:rPr>
          <w:rFonts w:eastAsia="Calibri"/>
          <w:bCs/>
          <w:lang w:eastAsia="en-US"/>
        </w:rPr>
        <w:t>„</w:t>
      </w:r>
      <w:r w:rsidRPr="00462ED8">
        <w:rPr>
          <w:rFonts w:eastAsia="Calibri"/>
          <w:bCs/>
          <w:lang w:eastAsia="en-US"/>
        </w:rPr>
        <w:t>taktika</w:t>
      </w:r>
      <w:r w:rsidR="00E5679B" w:rsidRPr="00462ED8">
        <w:rPr>
          <w:rFonts w:eastAsia="Calibri"/>
          <w:bCs/>
          <w:lang w:eastAsia="en-US"/>
        </w:rPr>
        <w:t>“</w:t>
      </w:r>
      <w:r w:rsidRPr="00462ED8">
        <w:rPr>
          <w:rFonts w:eastAsia="Calibri"/>
          <w:bCs/>
          <w:lang w:eastAsia="en-US"/>
        </w:rPr>
        <w:t>. Neaiškumams pašalinti, reikėtų nuodugniau išanalizuoti šių sąvokų reikšmes ir nustatyti, kokia sąvoka yra labiausia</w:t>
      </w:r>
      <w:r w:rsidR="00B7304E" w:rsidRPr="00462ED8">
        <w:rPr>
          <w:rFonts w:eastAsia="Calibri"/>
          <w:bCs/>
          <w:lang w:eastAsia="en-US"/>
        </w:rPr>
        <w:t>i</w:t>
      </w:r>
      <w:r w:rsidRPr="00462ED8">
        <w:rPr>
          <w:rFonts w:eastAsia="Calibri"/>
          <w:bCs/>
          <w:lang w:eastAsia="en-US"/>
        </w:rPr>
        <w:t xml:space="preserve"> priimtina naudoti lietuvių kalboje. Lietuvių kalbos žodyne strategija apibrėžiama kaip </w:t>
      </w:r>
      <w:r w:rsidR="00061EA9" w:rsidRPr="00462ED8">
        <w:rPr>
          <w:rFonts w:eastAsia="Calibri"/>
          <w:bCs/>
          <w:lang w:eastAsia="en-US"/>
        </w:rPr>
        <w:t>„</w:t>
      </w:r>
      <w:r w:rsidRPr="00462ED8">
        <w:rPr>
          <w:rFonts w:eastAsia="Calibri"/>
          <w:bCs/>
          <w:lang w:eastAsia="en-US"/>
        </w:rPr>
        <w:t>karo mokslo dalis, nagrinėjanti karo veiksmų parengimą, planavimą, vykdymą bei jiems vadovavimą, karyba</w:t>
      </w:r>
      <w:r w:rsidR="00061EA9" w:rsidRPr="00462ED8">
        <w:rPr>
          <w:rFonts w:eastAsia="Calibri"/>
          <w:bCs/>
          <w:lang w:eastAsia="en-US"/>
        </w:rPr>
        <w:t>“</w:t>
      </w:r>
      <w:r w:rsidRPr="00462ED8">
        <w:rPr>
          <w:rFonts w:eastAsia="Calibri"/>
          <w:bCs/>
          <w:lang w:eastAsia="en-US"/>
        </w:rPr>
        <w:t xml:space="preserve">. Technika – </w:t>
      </w:r>
      <w:r w:rsidR="00061EA9" w:rsidRPr="00462ED8">
        <w:rPr>
          <w:rFonts w:eastAsia="Calibri"/>
          <w:bCs/>
          <w:lang w:eastAsia="en-US"/>
        </w:rPr>
        <w:t>„</w:t>
      </w:r>
      <w:r w:rsidRPr="00462ED8">
        <w:rPr>
          <w:rFonts w:eastAsia="Calibri"/>
          <w:bCs/>
          <w:lang w:eastAsia="en-US"/>
        </w:rPr>
        <w:t>kokios nors veiklos įgūdžiai, būdai, metodai, mokėjimas jais naudotis</w:t>
      </w:r>
      <w:r w:rsidR="00061EA9" w:rsidRPr="00462ED8">
        <w:rPr>
          <w:rFonts w:eastAsia="Calibri"/>
          <w:bCs/>
          <w:lang w:eastAsia="en-US"/>
        </w:rPr>
        <w:t>“</w:t>
      </w:r>
      <w:r w:rsidRPr="00462ED8">
        <w:rPr>
          <w:rFonts w:eastAsia="Calibri"/>
          <w:bCs/>
          <w:lang w:eastAsia="en-US"/>
        </w:rPr>
        <w:t xml:space="preserve">. Taktika kaip </w:t>
      </w:r>
      <w:r w:rsidR="00061EA9" w:rsidRPr="00462ED8">
        <w:rPr>
          <w:rFonts w:eastAsia="Calibri"/>
          <w:bCs/>
          <w:lang w:eastAsia="en-US"/>
        </w:rPr>
        <w:t>„</w:t>
      </w:r>
      <w:r w:rsidRPr="00462ED8">
        <w:rPr>
          <w:rFonts w:eastAsia="Calibri"/>
          <w:bCs/>
          <w:lang w:eastAsia="en-US"/>
        </w:rPr>
        <w:t>elgesio būdas siekiant kokio tikslo</w:t>
      </w:r>
      <w:r w:rsidR="00061EA9" w:rsidRPr="00462ED8">
        <w:rPr>
          <w:rFonts w:eastAsia="Calibri"/>
          <w:bCs/>
          <w:lang w:eastAsia="en-US"/>
        </w:rPr>
        <w:t>“</w:t>
      </w:r>
      <w:r w:rsidRPr="00462ED8">
        <w:rPr>
          <w:rFonts w:eastAsia="Calibri"/>
          <w:bCs/>
          <w:lang w:eastAsia="en-US"/>
        </w:rPr>
        <w:t xml:space="preserve">, o stilius – </w:t>
      </w:r>
      <w:r w:rsidR="00061EA9" w:rsidRPr="00462ED8">
        <w:rPr>
          <w:rFonts w:eastAsia="Calibri"/>
          <w:bCs/>
          <w:lang w:eastAsia="en-US"/>
        </w:rPr>
        <w:t>„</w:t>
      </w:r>
      <w:r w:rsidRPr="00462ED8">
        <w:rPr>
          <w:rFonts w:eastAsia="Calibri"/>
          <w:bCs/>
          <w:lang w:eastAsia="en-US"/>
        </w:rPr>
        <w:t>darbo, veiklos būdų visuma</w:t>
      </w:r>
      <w:r w:rsidR="00061EA9" w:rsidRPr="00462ED8">
        <w:rPr>
          <w:rFonts w:eastAsia="Calibri"/>
          <w:bCs/>
          <w:lang w:eastAsia="en-US"/>
        </w:rPr>
        <w:t>“</w:t>
      </w:r>
      <w:r w:rsidRPr="00462ED8">
        <w:rPr>
          <w:rFonts w:eastAsia="Calibri"/>
          <w:bCs/>
          <w:lang w:eastAsia="en-US"/>
        </w:rPr>
        <w:t>.</w:t>
      </w:r>
      <w:r w:rsidRPr="00462ED8">
        <w:rPr>
          <w:rStyle w:val="FootnoteReference"/>
          <w:rFonts w:eastAsia="Calibri"/>
          <w:bCs/>
          <w:lang w:eastAsia="en-US"/>
        </w:rPr>
        <w:footnoteReference w:id="13"/>
      </w:r>
      <w:r w:rsidR="0049568A">
        <w:rPr>
          <w:rFonts w:eastAsia="Calibri"/>
          <w:bCs/>
          <w:lang w:eastAsia="en-US"/>
        </w:rPr>
        <w:t xml:space="preserve"> Taigi</w:t>
      </w:r>
      <w:r w:rsidR="006743DC" w:rsidRPr="00462ED8">
        <w:rPr>
          <w:rFonts w:eastAsia="Calibri"/>
          <w:bCs/>
          <w:lang w:eastAsia="en-US"/>
        </w:rPr>
        <w:t xml:space="preserve"> strategija yra plačiausia</w:t>
      </w:r>
      <w:r w:rsidRPr="00462ED8">
        <w:rPr>
          <w:rFonts w:eastAsia="Calibri"/>
          <w:bCs/>
          <w:lang w:eastAsia="en-US"/>
        </w:rPr>
        <w:t xml:space="preserve"> sąvoka ir jos tikslo pasiekimui gali būti naudojama tam tikra takti</w:t>
      </w:r>
      <w:r w:rsidR="0049568A">
        <w:rPr>
          <w:rFonts w:eastAsia="Calibri"/>
          <w:bCs/>
          <w:lang w:eastAsia="en-US"/>
        </w:rPr>
        <w:t>ka, technika ar stilius. Tačiau</w:t>
      </w:r>
      <w:r w:rsidRPr="00462ED8">
        <w:rPr>
          <w:rFonts w:eastAsia="Calibri"/>
          <w:bCs/>
          <w:lang w:eastAsia="en-US"/>
        </w:rPr>
        <w:t xml:space="preserve"> </w:t>
      </w:r>
      <w:r w:rsidR="00061EA9" w:rsidRPr="00462ED8">
        <w:rPr>
          <w:rFonts w:eastAsia="Calibri"/>
          <w:bCs/>
          <w:lang w:eastAsia="en-US"/>
        </w:rPr>
        <w:t>terminas „</w:t>
      </w:r>
      <w:r w:rsidRPr="00462ED8">
        <w:rPr>
          <w:rFonts w:eastAsia="Calibri"/>
          <w:bCs/>
          <w:lang w:eastAsia="en-US"/>
        </w:rPr>
        <w:t>stilius</w:t>
      </w:r>
      <w:r w:rsidR="00061EA9" w:rsidRPr="00462ED8">
        <w:rPr>
          <w:rFonts w:eastAsia="Calibri"/>
          <w:bCs/>
          <w:lang w:eastAsia="en-US"/>
        </w:rPr>
        <w:t>“</w:t>
      </w:r>
      <w:r w:rsidRPr="00462ED8">
        <w:rPr>
          <w:rFonts w:eastAsia="Calibri"/>
          <w:bCs/>
          <w:lang w:eastAsia="en-US"/>
        </w:rPr>
        <w:t xml:space="preserve"> apima šios veiklos būdų visumą, todėl tam tikro stiliaus taikymas gali apimti tam tikrą taktiką ar techniką. </w:t>
      </w:r>
      <w:r w:rsidR="00CE4CDB" w:rsidRPr="00462ED8">
        <w:rPr>
          <w:rFonts w:eastAsia="Calibri"/>
          <w:bCs/>
          <w:lang w:eastAsia="en-US"/>
        </w:rPr>
        <w:t>Darbo a</w:t>
      </w:r>
      <w:r w:rsidR="00404C5C" w:rsidRPr="00462ED8">
        <w:rPr>
          <w:rFonts w:eastAsia="Calibri"/>
          <w:bCs/>
          <w:lang w:eastAsia="en-US"/>
        </w:rPr>
        <w:t>utorės nuomone</w:t>
      </w:r>
      <w:r w:rsidR="00CC083C" w:rsidRPr="00462ED8">
        <w:rPr>
          <w:rFonts w:eastAsia="Calibri"/>
          <w:bCs/>
          <w:lang w:eastAsia="en-US"/>
        </w:rPr>
        <w:t xml:space="preserve"> šie terminai nelaikytini sinonimais, nes mediatorius siekdamas tam tikro tikslo </w:t>
      </w:r>
      <w:r w:rsidR="00404C5C" w:rsidRPr="00462ED8">
        <w:rPr>
          <w:rFonts w:eastAsia="Calibri"/>
          <w:bCs/>
          <w:lang w:eastAsia="en-US"/>
        </w:rPr>
        <w:t xml:space="preserve">naudoja mediacijos stilių ar jų kombinaciją, kurių taikymas apima tam tikrą techniką ar taktiką. Todėl siekiant apibūdinti </w:t>
      </w:r>
      <w:r w:rsidR="00611021" w:rsidRPr="00462ED8">
        <w:rPr>
          <w:rFonts w:eastAsia="Calibri"/>
          <w:bCs/>
          <w:lang w:eastAsia="en-US"/>
        </w:rPr>
        <w:t xml:space="preserve">mediatoriaus elgesį procese derėtų </w:t>
      </w:r>
      <w:r w:rsidR="00B7304E" w:rsidRPr="00462ED8">
        <w:rPr>
          <w:rFonts w:eastAsia="Calibri"/>
          <w:bCs/>
          <w:lang w:eastAsia="en-US"/>
        </w:rPr>
        <w:t xml:space="preserve">atskirti šias sąvokas ir </w:t>
      </w:r>
      <w:r w:rsidR="00611021" w:rsidRPr="00462ED8">
        <w:rPr>
          <w:rFonts w:eastAsia="Calibri"/>
          <w:bCs/>
          <w:lang w:eastAsia="en-US"/>
        </w:rPr>
        <w:t xml:space="preserve">naudoti mediacijos stiliaus terminą, kuris geriausiai apibūdina </w:t>
      </w:r>
      <w:r w:rsidR="0049568A">
        <w:rPr>
          <w:rFonts w:eastAsia="Calibri"/>
          <w:bCs/>
          <w:lang w:eastAsia="en-US"/>
        </w:rPr>
        <w:t xml:space="preserve">nagrinėjamo </w:t>
      </w:r>
      <w:r w:rsidR="00B7304E" w:rsidRPr="00462ED8">
        <w:rPr>
          <w:rFonts w:eastAsia="Calibri"/>
          <w:bCs/>
          <w:lang w:eastAsia="en-US"/>
        </w:rPr>
        <w:t xml:space="preserve">mediatoriaus elgesio būdą. </w:t>
      </w:r>
    </w:p>
    <w:p w:rsidR="00C66CFE" w:rsidRPr="00462ED8" w:rsidRDefault="00CE4CDB" w:rsidP="00EE63FD">
      <w:pPr>
        <w:autoSpaceDE w:val="0"/>
        <w:autoSpaceDN w:val="0"/>
        <w:adjustRightInd w:val="0"/>
        <w:spacing w:line="360" w:lineRule="auto"/>
        <w:ind w:firstLine="567"/>
        <w:jc w:val="both"/>
        <w:rPr>
          <w:rFonts w:eastAsia="Calibri"/>
          <w:bCs/>
          <w:lang w:eastAsia="en-US"/>
        </w:rPr>
      </w:pPr>
      <w:r w:rsidRPr="00462ED8">
        <w:rPr>
          <w:rFonts w:eastAsia="Calibri"/>
          <w:bCs/>
          <w:lang w:eastAsia="en-US"/>
        </w:rPr>
        <w:t>Apibendrinus nuomonių įvairovę apie mediacijos stiliaus reikšmę, darbo autorė siūlo</w:t>
      </w:r>
      <w:r w:rsidR="00C66CFE" w:rsidRPr="00462ED8">
        <w:rPr>
          <w:rFonts w:eastAsia="Calibri"/>
          <w:bCs/>
          <w:lang w:eastAsia="en-US"/>
        </w:rPr>
        <w:t xml:space="preserve"> mediacijos stilių </w:t>
      </w:r>
      <w:r w:rsidR="003F4834" w:rsidRPr="00462ED8">
        <w:rPr>
          <w:rFonts w:eastAsia="Calibri"/>
          <w:bCs/>
          <w:lang w:eastAsia="en-US"/>
        </w:rPr>
        <w:t>apibrėžti</w:t>
      </w:r>
      <w:r w:rsidR="00C66CFE" w:rsidRPr="00462ED8">
        <w:rPr>
          <w:rFonts w:eastAsia="Calibri"/>
          <w:bCs/>
          <w:lang w:eastAsia="en-US"/>
        </w:rPr>
        <w:t xml:space="preserve"> kaip tam tikrą mediatoriaus elgesio būdą, kuris yra naudojamas mediacijos procese. Tam tikro mediacijos stilia</w:t>
      </w:r>
      <w:r w:rsidR="003F4834" w:rsidRPr="00462ED8">
        <w:rPr>
          <w:rFonts w:eastAsia="Calibri"/>
          <w:bCs/>
          <w:lang w:eastAsia="en-US"/>
        </w:rPr>
        <w:t>us pa</w:t>
      </w:r>
      <w:r w:rsidR="00902245" w:rsidRPr="00462ED8">
        <w:rPr>
          <w:rFonts w:eastAsia="Calibri"/>
          <w:bCs/>
          <w:lang w:eastAsia="en-US"/>
        </w:rPr>
        <w:t>sirinkimą</w:t>
      </w:r>
      <w:r w:rsidR="003F4834" w:rsidRPr="00462ED8">
        <w:rPr>
          <w:rFonts w:eastAsia="Calibri"/>
          <w:bCs/>
          <w:lang w:eastAsia="en-US"/>
        </w:rPr>
        <w:t xml:space="preserve"> gali įtakoti</w:t>
      </w:r>
      <w:r w:rsidR="00C66CFE" w:rsidRPr="00462ED8">
        <w:rPr>
          <w:rFonts w:eastAsia="Calibri"/>
          <w:bCs/>
          <w:lang w:eastAsia="en-US"/>
        </w:rPr>
        <w:t xml:space="preserve"> tiek asmeninės mediatoriaus savybės, t. y. jo asmenybė, profesinis pasi</w:t>
      </w:r>
      <w:r w:rsidR="003F4834" w:rsidRPr="00462ED8">
        <w:rPr>
          <w:rFonts w:eastAsia="Calibri"/>
          <w:bCs/>
          <w:lang w:eastAsia="en-US"/>
        </w:rPr>
        <w:t xml:space="preserve">rengimas, lytis, </w:t>
      </w:r>
      <w:r w:rsidR="006F3766">
        <w:rPr>
          <w:rFonts w:eastAsia="Calibri"/>
          <w:bCs/>
          <w:lang w:eastAsia="en-US"/>
        </w:rPr>
        <w:t xml:space="preserve">kultūra, </w:t>
      </w:r>
      <w:r w:rsidR="00C66CFE" w:rsidRPr="00462ED8">
        <w:rPr>
          <w:rFonts w:eastAsia="Calibri"/>
          <w:bCs/>
          <w:lang w:eastAsia="en-US"/>
        </w:rPr>
        <w:t>tiek ir ginčo rūšis, ginčo dalyvių interesai, nagrinėjamo ginčo stadija.</w:t>
      </w:r>
      <w:r w:rsidR="003F4834" w:rsidRPr="00462ED8">
        <w:rPr>
          <w:rFonts w:eastAsia="Calibri"/>
          <w:bCs/>
          <w:lang w:eastAsia="en-US"/>
        </w:rPr>
        <w:t xml:space="preserve"> </w:t>
      </w:r>
      <w:r w:rsidR="00003691" w:rsidRPr="00462ED8">
        <w:rPr>
          <w:rFonts w:eastAsia="Calibri"/>
          <w:bCs/>
          <w:lang w:eastAsia="en-US"/>
        </w:rPr>
        <w:t xml:space="preserve">Mediatoriai </w:t>
      </w:r>
      <w:r w:rsidR="00EF2876" w:rsidRPr="00462ED8">
        <w:rPr>
          <w:rFonts w:eastAsia="Calibri"/>
          <w:bCs/>
          <w:lang w:eastAsia="en-US"/>
        </w:rPr>
        <w:t xml:space="preserve">dažnai </w:t>
      </w:r>
      <w:r w:rsidR="00003691" w:rsidRPr="00462ED8">
        <w:rPr>
          <w:rFonts w:eastAsia="Calibri"/>
          <w:bCs/>
          <w:lang w:eastAsia="en-US"/>
        </w:rPr>
        <w:t>griežtai</w:t>
      </w:r>
      <w:r w:rsidR="006E409B" w:rsidRPr="00462ED8">
        <w:rPr>
          <w:rFonts w:eastAsia="Calibri"/>
          <w:bCs/>
          <w:lang w:eastAsia="en-US"/>
        </w:rPr>
        <w:t xml:space="preserve"> nenaudoja tik vieną konkretų mediacijos stilių, </w:t>
      </w:r>
      <w:r w:rsidR="00214867" w:rsidRPr="00462ED8">
        <w:rPr>
          <w:rFonts w:eastAsia="Calibri"/>
          <w:bCs/>
          <w:lang w:eastAsia="en-US"/>
        </w:rPr>
        <w:t xml:space="preserve">o </w:t>
      </w:r>
      <w:r w:rsidR="001F2D29" w:rsidRPr="00462ED8">
        <w:rPr>
          <w:rFonts w:eastAsia="Calibri"/>
          <w:bCs/>
          <w:lang w:eastAsia="en-US"/>
        </w:rPr>
        <w:t xml:space="preserve">per visą mediacijos procesą </w:t>
      </w:r>
      <w:r w:rsidR="006743DC" w:rsidRPr="00462ED8">
        <w:rPr>
          <w:rFonts w:eastAsia="Calibri"/>
          <w:bCs/>
          <w:lang w:eastAsia="en-US"/>
        </w:rPr>
        <w:t xml:space="preserve">taiko </w:t>
      </w:r>
      <w:r w:rsidR="00214867" w:rsidRPr="00462ED8">
        <w:rPr>
          <w:rFonts w:eastAsia="Calibri"/>
          <w:bCs/>
          <w:lang w:eastAsia="en-US"/>
        </w:rPr>
        <w:t xml:space="preserve">stilių įvairovę ir juos kombinuoja priklausomai nuo </w:t>
      </w:r>
      <w:r w:rsidR="00CB721B">
        <w:rPr>
          <w:rFonts w:eastAsia="Calibri"/>
          <w:bCs/>
          <w:lang w:eastAsia="en-US"/>
        </w:rPr>
        <w:t xml:space="preserve">minėtų </w:t>
      </w:r>
      <w:r w:rsidR="00214867" w:rsidRPr="00462ED8">
        <w:rPr>
          <w:rFonts w:eastAsia="Calibri"/>
          <w:bCs/>
          <w:lang w:eastAsia="en-US"/>
        </w:rPr>
        <w:t xml:space="preserve">mediacijos procesą įtakojančių veiksnių.  </w:t>
      </w:r>
    </w:p>
    <w:p w:rsidR="00C66CFE" w:rsidRPr="00462ED8" w:rsidRDefault="00C66CFE" w:rsidP="00EE63FD">
      <w:pPr>
        <w:autoSpaceDE w:val="0"/>
        <w:autoSpaceDN w:val="0"/>
        <w:adjustRightInd w:val="0"/>
        <w:spacing w:line="360" w:lineRule="auto"/>
        <w:ind w:firstLine="567"/>
        <w:jc w:val="both"/>
        <w:rPr>
          <w:rFonts w:eastAsia="Calibri"/>
          <w:bCs/>
          <w:lang w:eastAsia="en-US"/>
        </w:rPr>
      </w:pPr>
    </w:p>
    <w:p w:rsidR="00C66CFE" w:rsidRPr="00462ED8" w:rsidRDefault="00C66CFE" w:rsidP="00EE63FD">
      <w:pPr>
        <w:pStyle w:val="Heading2"/>
        <w:ind w:left="0" w:firstLine="567"/>
        <w:rPr>
          <w:b w:val="0"/>
        </w:rPr>
      </w:pPr>
      <w:bookmarkStart w:id="4" w:name="_Toc353799420"/>
      <w:r w:rsidRPr="00462ED8">
        <w:rPr>
          <w:b w:val="0"/>
        </w:rPr>
        <w:t>Mediacijos stilių klasifikacija</w:t>
      </w:r>
      <w:bookmarkEnd w:id="4"/>
      <w:r w:rsidRPr="00462ED8">
        <w:rPr>
          <w:b w:val="0"/>
        </w:rPr>
        <w:t xml:space="preserve"> </w:t>
      </w:r>
    </w:p>
    <w:p w:rsidR="00C66CFE" w:rsidRPr="00462ED8" w:rsidRDefault="00C66CFE" w:rsidP="00EE63FD">
      <w:pPr>
        <w:autoSpaceDE w:val="0"/>
        <w:autoSpaceDN w:val="0"/>
        <w:adjustRightInd w:val="0"/>
        <w:ind w:firstLine="567"/>
        <w:rPr>
          <w:rFonts w:ascii="NewBaskerville-Roman" w:eastAsia="Calibri" w:hAnsi="NewBaskerville-Roman" w:cs="NewBaskerville-Roman"/>
          <w:sz w:val="22"/>
          <w:szCs w:val="22"/>
          <w:lang w:eastAsia="en-US"/>
        </w:rPr>
      </w:pPr>
    </w:p>
    <w:p w:rsidR="00C66CFE" w:rsidRPr="00462ED8" w:rsidRDefault="00C66CFE" w:rsidP="00EE63FD">
      <w:pPr>
        <w:autoSpaceDE w:val="0"/>
        <w:autoSpaceDN w:val="0"/>
        <w:adjustRightInd w:val="0"/>
        <w:spacing w:line="360" w:lineRule="auto"/>
        <w:ind w:firstLine="567"/>
        <w:jc w:val="both"/>
        <w:rPr>
          <w:rFonts w:ascii="NewBaskerville-Roman" w:eastAsia="Calibri" w:hAnsi="NewBaskerville-Roman" w:cs="NewBaskerville-Roman"/>
          <w:lang w:eastAsia="en-US"/>
        </w:rPr>
      </w:pPr>
      <w:r w:rsidRPr="00462ED8">
        <w:rPr>
          <w:rFonts w:ascii="NewBaskerville-Roman" w:eastAsia="Calibri" w:hAnsi="NewBaskerville-Roman" w:cs="NewBaskerville-Roman"/>
          <w:lang w:eastAsia="en-US"/>
        </w:rPr>
        <w:t xml:space="preserve">Mokslinėje literatūroje autoriai mediacijos </w:t>
      </w:r>
      <w:r w:rsidR="00BE676B" w:rsidRPr="00462ED8">
        <w:rPr>
          <w:rFonts w:ascii="NewBaskerville-Roman" w:eastAsia="Calibri" w:hAnsi="NewBaskerville-Roman" w:cs="NewBaskerville-Roman"/>
          <w:lang w:eastAsia="en-US"/>
        </w:rPr>
        <w:t>stilius klasifikuoja skirtingai</w:t>
      </w:r>
      <w:r w:rsidRPr="00462ED8">
        <w:rPr>
          <w:rFonts w:ascii="NewBaskerville-Roman" w:eastAsia="Calibri" w:hAnsi="NewBaskerville-Roman" w:cs="NewBaskerville-Roman"/>
          <w:lang w:eastAsia="en-US"/>
        </w:rPr>
        <w:t xml:space="preserve"> ir dažnai </w:t>
      </w:r>
      <w:r w:rsidR="00BE676B" w:rsidRPr="00462ED8">
        <w:rPr>
          <w:rFonts w:ascii="NewBaskerville-Roman" w:eastAsia="Calibri" w:hAnsi="NewBaskerville-Roman" w:cs="NewBaskerville-Roman"/>
          <w:lang w:eastAsia="en-US"/>
        </w:rPr>
        <w:t xml:space="preserve">iš esmės tapatiems </w:t>
      </w:r>
      <w:r w:rsidRPr="00462ED8">
        <w:rPr>
          <w:rFonts w:ascii="NewBaskerville-Roman" w:eastAsia="Calibri" w:hAnsi="NewBaskerville-Roman" w:cs="NewBaskerville-Roman"/>
          <w:lang w:eastAsia="en-US"/>
        </w:rPr>
        <w:t>mediacijos stiliams ap</w:t>
      </w:r>
      <w:r w:rsidR="00BE676B" w:rsidRPr="00462ED8">
        <w:rPr>
          <w:rFonts w:ascii="NewBaskerville-Roman" w:eastAsia="Calibri" w:hAnsi="NewBaskerville-Roman" w:cs="NewBaskerville-Roman"/>
          <w:lang w:eastAsia="en-US"/>
        </w:rPr>
        <w:t>ibūdinti naudoja skirtingus terminus</w:t>
      </w:r>
      <w:r w:rsidRPr="00462ED8">
        <w:rPr>
          <w:rFonts w:ascii="NewBaskerville-Roman" w:eastAsia="Calibri" w:hAnsi="NewBaskerville-Roman" w:cs="NewBaskerville-Roman"/>
          <w:lang w:eastAsia="en-US"/>
        </w:rPr>
        <w:t xml:space="preserve">. Dėl šios priežasties, šiame poskyryje </w:t>
      </w:r>
      <w:r w:rsidR="00BE676B" w:rsidRPr="00462ED8">
        <w:rPr>
          <w:rFonts w:ascii="NewBaskerville-Roman" w:eastAsia="Calibri" w:hAnsi="NewBaskerville-Roman" w:cs="NewBaskerville-Roman"/>
          <w:lang w:eastAsia="en-US"/>
        </w:rPr>
        <w:t xml:space="preserve">bus </w:t>
      </w:r>
      <w:r w:rsidRPr="00462ED8">
        <w:rPr>
          <w:rFonts w:ascii="NewBaskerville-Roman" w:eastAsia="Calibri" w:hAnsi="NewBaskerville-Roman" w:cs="NewBaskerville-Roman"/>
          <w:lang w:eastAsia="en-US"/>
        </w:rPr>
        <w:t xml:space="preserve">išnagrinėti skatinamasis, vertinamasis, transformacinis ir pasakojamasis mediacijos stiliai, kurie mokslinėje literatūroje yra laikomi </w:t>
      </w:r>
      <w:r w:rsidR="00BE676B" w:rsidRPr="00462ED8">
        <w:rPr>
          <w:rFonts w:ascii="NewBaskerville-Roman" w:eastAsia="Calibri" w:hAnsi="NewBaskerville-Roman" w:cs="NewBaskerville-Roman"/>
          <w:lang w:eastAsia="en-US"/>
        </w:rPr>
        <w:t xml:space="preserve">pagrindiniais </w:t>
      </w:r>
      <w:r w:rsidRPr="00462ED8">
        <w:rPr>
          <w:rFonts w:ascii="NewBaskerville-Roman" w:eastAsia="Calibri" w:hAnsi="NewBaskerville-Roman" w:cs="NewBaskerville-Roman"/>
          <w:lang w:eastAsia="en-US"/>
        </w:rPr>
        <w:t xml:space="preserve">ir plačiausiai mediatorių taikomais stiliais. </w:t>
      </w:r>
    </w:p>
    <w:p w:rsidR="00751C13" w:rsidRPr="00462ED8" w:rsidRDefault="00751C13" w:rsidP="00EE63FD">
      <w:pPr>
        <w:ind w:firstLine="567"/>
        <w:rPr>
          <w:lang w:eastAsia="en-US"/>
        </w:rPr>
      </w:pPr>
    </w:p>
    <w:p w:rsidR="00C66CFE" w:rsidRPr="00462ED8" w:rsidRDefault="00C66CFE" w:rsidP="00EE63FD">
      <w:pPr>
        <w:pStyle w:val="Heading3"/>
        <w:ind w:left="0" w:firstLine="567"/>
        <w:jc w:val="both"/>
      </w:pPr>
      <w:bookmarkStart w:id="5" w:name="_Toc353799421"/>
      <w:bookmarkStart w:id="6" w:name="_Toc218327847"/>
      <w:r w:rsidRPr="00462ED8">
        <w:lastRenderedPageBreak/>
        <w:t>Skatinamasis stilius</w:t>
      </w:r>
      <w:bookmarkEnd w:id="5"/>
      <w:r w:rsidRPr="00462ED8">
        <w:t xml:space="preserve"> </w:t>
      </w:r>
    </w:p>
    <w:p w:rsidR="00E9550A" w:rsidRPr="00056EA5" w:rsidRDefault="00C66CFE" w:rsidP="00E9550A">
      <w:pPr>
        <w:autoSpaceDE w:val="0"/>
        <w:autoSpaceDN w:val="0"/>
        <w:adjustRightInd w:val="0"/>
        <w:spacing w:line="360" w:lineRule="auto"/>
        <w:ind w:firstLine="567"/>
        <w:jc w:val="both"/>
        <w:rPr>
          <w:lang w:eastAsia="en-US"/>
        </w:rPr>
      </w:pPr>
      <w:r w:rsidRPr="00462ED8">
        <w:rPr>
          <w:lang w:eastAsia="en-US"/>
        </w:rPr>
        <w:t xml:space="preserve">Sąvokų </w:t>
      </w:r>
      <w:r w:rsidR="00C30578" w:rsidRPr="00462ED8">
        <w:rPr>
          <w:lang w:eastAsia="en-US"/>
        </w:rPr>
        <w:t>„</w:t>
      </w:r>
      <w:r w:rsidRPr="00462ED8">
        <w:rPr>
          <w:lang w:eastAsia="en-US"/>
        </w:rPr>
        <w:t>skatinamasis</w:t>
      </w:r>
      <w:r w:rsidR="00C30578" w:rsidRPr="00462ED8">
        <w:rPr>
          <w:lang w:eastAsia="en-US"/>
        </w:rPr>
        <w:t>“</w:t>
      </w:r>
      <w:r w:rsidRPr="00462ED8">
        <w:rPr>
          <w:lang w:eastAsia="en-US"/>
        </w:rPr>
        <w:t xml:space="preserve"> (</w:t>
      </w:r>
      <w:r w:rsidR="00C30578" w:rsidRPr="00462ED8">
        <w:rPr>
          <w:lang w:eastAsia="en-US"/>
        </w:rPr>
        <w:t xml:space="preserve">angl. </w:t>
      </w:r>
      <w:r w:rsidRPr="00462ED8">
        <w:rPr>
          <w:i/>
          <w:lang w:eastAsia="en-US"/>
        </w:rPr>
        <w:t>facilitative</w:t>
      </w:r>
      <w:r w:rsidRPr="00462ED8">
        <w:rPr>
          <w:lang w:eastAsia="en-US"/>
        </w:rPr>
        <w:t xml:space="preserve">) ir </w:t>
      </w:r>
      <w:r w:rsidR="00C30578" w:rsidRPr="00462ED8">
        <w:rPr>
          <w:lang w:eastAsia="en-US"/>
        </w:rPr>
        <w:t>„</w:t>
      </w:r>
      <w:r w:rsidRPr="00462ED8">
        <w:rPr>
          <w:lang w:eastAsia="en-US"/>
        </w:rPr>
        <w:t>vertinamasis</w:t>
      </w:r>
      <w:r w:rsidR="00C30578" w:rsidRPr="00462ED8">
        <w:rPr>
          <w:lang w:eastAsia="en-US"/>
        </w:rPr>
        <w:t>“</w:t>
      </w:r>
      <w:r w:rsidRPr="00462ED8">
        <w:rPr>
          <w:lang w:eastAsia="en-US"/>
        </w:rPr>
        <w:t xml:space="preserve"> (</w:t>
      </w:r>
      <w:r w:rsidR="00C30578" w:rsidRPr="00462ED8">
        <w:rPr>
          <w:lang w:eastAsia="en-US"/>
        </w:rPr>
        <w:t xml:space="preserve">angl. </w:t>
      </w:r>
      <w:r w:rsidRPr="00462ED8">
        <w:rPr>
          <w:i/>
          <w:lang w:eastAsia="en-US"/>
        </w:rPr>
        <w:t>evaluative</w:t>
      </w:r>
      <w:r w:rsidRPr="00462ED8">
        <w:rPr>
          <w:lang w:eastAsia="en-US"/>
        </w:rPr>
        <w:t xml:space="preserve">) stilius atsiradimas siejamas su profesoriaus L. L. Riskin darbu. </w:t>
      </w:r>
      <w:r w:rsidR="00D92018" w:rsidRPr="00462ED8">
        <w:rPr>
          <w:lang w:eastAsia="en-US"/>
        </w:rPr>
        <w:t>Egzistavo daugybė skirtingų mediacijos proceso apibrėžimų, tačiau nebuvo visuotinai priimt</w:t>
      </w:r>
      <w:r w:rsidR="006C4590">
        <w:rPr>
          <w:lang w:eastAsia="en-US"/>
        </w:rPr>
        <w:t xml:space="preserve">o mediatoriaus elgesio </w:t>
      </w:r>
      <w:r w:rsidR="00D92018" w:rsidRPr="00462ED8">
        <w:rPr>
          <w:lang w:eastAsia="en-US"/>
        </w:rPr>
        <w:t xml:space="preserve">apibūdinimo. </w:t>
      </w:r>
      <w:r w:rsidRPr="00462ED8">
        <w:rPr>
          <w:lang w:eastAsia="en-US"/>
        </w:rPr>
        <w:t xml:space="preserve">L. L. Riskin išplėtojo mediacijos stilių diskusiją identifikuodamas skirtingus mediacijos procesus ir dvi esmines </w:t>
      </w:r>
      <w:r w:rsidR="00AA41A7" w:rsidRPr="00462ED8">
        <w:rPr>
          <w:lang w:eastAsia="en-US"/>
        </w:rPr>
        <w:t xml:space="preserve">dimensijas - </w:t>
      </w:r>
      <w:r w:rsidRPr="00462ED8">
        <w:rPr>
          <w:lang w:eastAsia="en-US"/>
        </w:rPr>
        <w:t>mediatoriaus orientacijas: kaip „plačiai“ ar „siaurai“ mediatorius apibrėžia mediacijos proceso uždavinius, ir kaip panaudoja „skatinamąjį“ ar „vertinamąjį“ stilių mediacijoje. L. L. Riskin sukūrė būdą kaip vizualiai išreikšti šiuos stilius, vadinamą „Riskin schema“</w:t>
      </w:r>
      <w:r w:rsidR="00E9550A">
        <w:rPr>
          <w:lang w:eastAsia="en-US"/>
        </w:rPr>
        <w:t xml:space="preserve"> (2 pav.)</w:t>
      </w:r>
      <w:r w:rsidRPr="00462ED8">
        <w:rPr>
          <w:lang w:eastAsia="en-US"/>
        </w:rPr>
        <w:t>.</w:t>
      </w:r>
      <w:r w:rsidRPr="00462ED8">
        <w:rPr>
          <w:rStyle w:val="FootnoteReference"/>
          <w:lang w:eastAsia="en-US"/>
        </w:rPr>
        <w:footnoteReference w:id="14"/>
      </w:r>
      <w:r w:rsidRPr="00462ED8">
        <w:rPr>
          <w:lang w:eastAsia="en-US"/>
        </w:rPr>
        <w:t xml:space="preserve"> </w:t>
      </w:r>
      <w:r w:rsidR="0069063C" w:rsidRPr="00462ED8">
        <w:rPr>
          <w:lang w:eastAsia="en-US"/>
        </w:rPr>
        <w:t xml:space="preserve">Šios dvi dimensijos ir keturių kvadratų schema paskatino </w:t>
      </w:r>
      <w:r w:rsidR="0069063C">
        <w:rPr>
          <w:lang w:eastAsia="en-US"/>
        </w:rPr>
        <w:t>akademines disku</w:t>
      </w:r>
    </w:p>
    <w:p w:rsidR="0097795C" w:rsidRPr="00462ED8" w:rsidRDefault="0097795C" w:rsidP="00140C05">
      <w:pPr>
        <w:autoSpaceDE w:val="0"/>
        <w:autoSpaceDN w:val="0"/>
        <w:adjustRightInd w:val="0"/>
        <w:spacing w:line="360" w:lineRule="auto"/>
        <w:jc w:val="both"/>
        <w:rPr>
          <w:lang w:eastAsia="en-US"/>
        </w:rPr>
      </w:pPr>
    </w:p>
    <w:p w:rsidR="00F02D43" w:rsidRPr="009942DF" w:rsidRDefault="00E9550A" w:rsidP="00EE63FD">
      <w:pPr>
        <w:pStyle w:val="Caption"/>
        <w:ind w:firstLine="567"/>
        <w:rPr>
          <w:rFonts w:ascii="Times New Roman" w:hAnsi="Times New Roman"/>
          <w:b w:val="0"/>
          <w:sz w:val="24"/>
          <w:szCs w:val="24"/>
          <w:lang w:val="lt-LT"/>
        </w:rPr>
      </w:pPr>
      <w:r>
        <w:rPr>
          <w:rFonts w:ascii="Times New Roman" w:hAnsi="Times New Roman"/>
          <w:b w:val="0"/>
          <w:sz w:val="24"/>
          <w:szCs w:val="24"/>
          <w:lang w:val="lt-LT"/>
        </w:rPr>
        <w:t>2</w:t>
      </w:r>
      <w:r w:rsidR="004E46A0">
        <w:rPr>
          <w:rFonts w:ascii="Times New Roman" w:hAnsi="Times New Roman"/>
          <w:b w:val="0"/>
          <w:sz w:val="24"/>
          <w:szCs w:val="24"/>
          <w:lang w:val="lt-LT"/>
        </w:rPr>
        <w:t xml:space="preserve">. </w:t>
      </w:r>
      <w:r w:rsidR="00F02D43" w:rsidRPr="009942DF">
        <w:rPr>
          <w:rFonts w:ascii="Times New Roman" w:hAnsi="Times New Roman"/>
          <w:b w:val="0"/>
          <w:sz w:val="24"/>
          <w:szCs w:val="24"/>
          <w:lang w:val="lt-LT"/>
        </w:rPr>
        <w:t>pav.</w:t>
      </w:r>
      <w:r w:rsidR="00AA41A7" w:rsidRPr="009942DF">
        <w:rPr>
          <w:rFonts w:ascii="Times New Roman" w:hAnsi="Times New Roman"/>
          <w:b w:val="0"/>
          <w:sz w:val="24"/>
          <w:szCs w:val="24"/>
          <w:lang w:val="lt-LT"/>
        </w:rPr>
        <w:t xml:space="preserve"> L. L. Riski</w:t>
      </w:r>
      <w:r w:rsidR="00A70A33" w:rsidRPr="009942DF">
        <w:rPr>
          <w:rFonts w:ascii="Times New Roman" w:hAnsi="Times New Roman"/>
          <w:b w:val="0"/>
          <w:sz w:val="24"/>
          <w:szCs w:val="24"/>
          <w:lang w:val="lt-LT"/>
        </w:rPr>
        <w:t xml:space="preserve">n schema: Mediatoriaus </w:t>
      </w:r>
      <w:r w:rsidR="009942DF">
        <w:rPr>
          <w:rFonts w:ascii="Times New Roman" w:hAnsi="Times New Roman"/>
          <w:b w:val="0"/>
          <w:sz w:val="24"/>
          <w:szCs w:val="24"/>
          <w:lang w:val="lt-LT"/>
        </w:rPr>
        <w:t xml:space="preserve">elgesio </w:t>
      </w:r>
      <w:r w:rsidR="00365F2B" w:rsidRPr="009942DF">
        <w:rPr>
          <w:rFonts w:ascii="Times New Roman" w:hAnsi="Times New Roman"/>
          <w:b w:val="0"/>
          <w:sz w:val="24"/>
          <w:szCs w:val="24"/>
          <w:lang w:val="lt-LT"/>
        </w:rPr>
        <w:t>orientacija procese</w:t>
      </w:r>
      <w:r w:rsidR="00A70A33" w:rsidRPr="009942DF">
        <w:rPr>
          <w:rFonts w:ascii="Times New Roman" w:hAnsi="Times New Roman"/>
          <w:b w:val="0"/>
          <w:sz w:val="24"/>
          <w:szCs w:val="24"/>
          <w:lang w:val="lt-LT"/>
        </w:rPr>
        <w:t xml:space="preserve"> </w:t>
      </w:r>
      <w:r w:rsidR="00AA41A7" w:rsidRPr="009942DF">
        <w:rPr>
          <w:rFonts w:ascii="Times New Roman" w:hAnsi="Times New Roman"/>
          <w:b w:val="0"/>
          <w:sz w:val="24"/>
          <w:szCs w:val="24"/>
          <w:lang w:val="lt-LT"/>
        </w:rPr>
        <w:t xml:space="preserve"> </w:t>
      </w:r>
    </w:p>
    <w:p w:rsidR="00F02D43" w:rsidRPr="00462ED8" w:rsidRDefault="00F02D43" w:rsidP="00EE63FD">
      <w:pPr>
        <w:ind w:firstLine="567"/>
        <w:rPr>
          <w:lang w:eastAsia="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26"/>
        <w:gridCol w:w="2268"/>
        <w:gridCol w:w="2410"/>
        <w:gridCol w:w="2374"/>
      </w:tblGrid>
      <w:tr w:rsidR="00AA41A7" w:rsidRPr="00462ED8" w:rsidTr="00B10910">
        <w:trPr>
          <w:trHeight w:val="719"/>
        </w:trPr>
        <w:tc>
          <w:tcPr>
            <w:tcW w:w="9178" w:type="dxa"/>
            <w:gridSpan w:val="4"/>
          </w:tcPr>
          <w:p w:rsidR="00AA41A7" w:rsidRPr="00462ED8" w:rsidRDefault="00A70A33" w:rsidP="00EE63FD">
            <w:pPr>
              <w:autoSpaceDE w:val="0"/>
              <w:autoSpaceDN w:val="0"/>
              <w:adjustRightInd w:val="0"/>
              <w:spacing w:line="360" w:lineRule="auto"/>
              <w:ind w:firstLine="567"/>
              <w:jc w:val="center"/>
              <w:rPr>
                <w:lang w:eastAsia="en-US"/>
              </w:rPr>
            </w:pPr>
            <w:r w:rsidRPr="00462ED8">
              <w:rPr>
                <w:lang w:eastAsia="en-US"/>
              </w:rPr>
              <w:t>DIREKTYVUS</w:t>
            </w:r>
          </w:p>
          <w:p w:rsidR="00A70A33" w:rsidRPr="00462ED8" w:rsidRDefault="00A70A33" w:rsidP="00EE63FD">
            <w:pPr>
              <w:autoSpaceDE w:val="0"/>
              <w:autoSpaceDN w:val="0"/>
              <w:adjustRightInd w:val="0"/>
              <w:spacing w:line="360" w:lineRule="auto"/>
              <w:ind w:firstLine="567"/>
              <w:jc w:val="center"/>
              <w:rPr>
                <w:lang w:eastAsia="en-US"/>
              </w:rPr>
            </w:pPr>
            <w:r w:rsidRPr="00462ED8">
              <w:rPr>
                <w:lang w:eastAsia="en-US"/>
              </w:rPr>
              <w:t xml:space="preserve">Mediatoriaus vaidmuo </w:t>
            </w:r>
          </w:p>
        </w:tc>
      </w:tr>
      <w:tr w:rsidR="00B10910" w:rsidRPr="00462ED8" w:rsidTr="00140C05">
        <w:trPr>
          <w:trHeight w:val="1376"/>
        </w:trPr>
        <w:tc>
          <w:tcPr>
            <w:tcW w:w="2126" w:type="dxa"/>
            <w:vMerge w:val="restart"/>
            <w:tcBorders>
              <w:right w:val="single" w:sz="4" w:space="0" w:color="auto"/>
            </w:tcBorders>
          </w:tcPr>
          <w:p w:rsidR="00AA41A7" w:rsidRPr="00462ED8" w:rsidRDefault="00675B5D" w:rsidP="00140C05">
            <w:pPr>
              <w:autoSpaceDE w:val="0"/>
              <w:autoSpaceDN w:val="0"/>
              <w:adjustRightInd w:val="0"/>
              <w:ind w:left="459"/>
              <w:rPr>
                <w:lang w:eastAsia="en-US"/>
              </w:rPr>
            </w:pPr>
            <w:r>
              <w:rPr>
                <w:lang w:eastAsia="en-US"/>
              </w:rPr>
              <w:t>Problemo</w:t>
            </w:r>
            <w:r w:rsidR="00E9550A">
              <w:rPr>
                <w:lang w:eastAsia="en-US"/>
              </w:rPr>
              <w:t>s</w:t>
            </w:r>
            <w:r w:rsidR="00D71CFC">
              <w:rPr>
                <w:lang w:eastAsia="en-US"/>
              </w:rPr>
              <w:t xml:space="preserve"> </w:t>
            </w:r>
            <w:r>
              <w:rPr>
                <w:lang w:eastAsia="en-US"/>
              </w:rPr>
              <w:t>apibrėžimas</w:t>
            </w:r>
          </w:p>
          <w:p w:rsidR="00365F2B" w:rsidRPr="00462ED8" w:rsidRDefault="00365F2B" w:rsidP="00EE63FD">
            <w:pPr>
              <w:autoSpaceDE w:val="0"/>
              <w:autoSpaceDN w:val="0"/>
              <w:adjustRightInd w:val="0"/>
              <w:ind w:firstLine="567"/>
              <w:jc w:val="right"/>
              <w:rPr>
                <w:lang w:eastAsia="en-US"/>
              </w:rPr>
            </w:pPr>
          </w:p>
          <w:p w:rsidR="00A70A33" w:rsidRPr="00462ED8" w:rsidRDefault="00B10910" w:rsidP="00B10910">
            <w:pPr>
              <w:autoSpaceDE w:val="0"/>
              <w:autoSpaceDN w:val="0"/>
              <w:adjustRightInd w:val="0"/>
              <w:spacing w:line="360" w:lineRule="auto"/>
              <w:ind w:firstLine="567"/>
              <w:rPr>
                <w:lang w:eastAsia="en-US"/>
              </w:rPr>
            </w:pPr>
            <w:r>
              <w:rPr>
                <w:lang w:eastAsia="en-US"/>
              </w:rPr>
              <w:t>Siauras</w:t>
            </w:r>
          </w:p>
        </w:tc>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2CAB" w:rsidRPr="00462ED8" w:rsidRDefault="00EB2CAB" w:rsidP="00EE63FD">
            <w:pPr>
              <w:autoSpaceDE w:val="0"/>
              <w:autoSpaceDN w:val="0"/>
              <w:adjustRightInd w:val="0"/>
              <w:ind w:firstLine="567"/>
              <w:jc w:val="center"/>
              <w:rPr>
                <w:lang w:eastAsia="en-US"/>
              </w:rPr>
            </w:pPr>
          </w:p>
          <w:p w:rsidR="00AA41A7" w:rsidRPr="00462ED8" w:rsidRDefault="00B10910" w:rsidP="00EE63FD">
            <w:pPr>
              <w:autoSpaceDE w:val="0"/>
              <w:autoSpaceDN w:val="0"/>
              <w:adjustRightInd w:val="0"/>
              <w:ind w:firstLine="567"/>
              <w:jc w:val="center"/>
              <w:rPr>
                <w:lang w:eastAsia="en-US"/>
              </w:rPr>
            </w:pPr>
            <w:r>
              <w:rPr>
                <w:lang w:eastAsia="en-US"/>
              </w:rPr>
              <w:t>D</w:t>
            </w:r>
            <w:r w:rsidRPr="00462ED8">
              <w:rPr>
                <w:lang w:eastAsia="en-US"/>
              </w:rPr>
              <w:t>irektyvus</w:t>
            </w:r>
          </w:p>
          <w:p w:rsidR="00935683" w:rsidRPr="00462ED8" w:rsidRDefault="00935683" w:rsidP="00EE63FD">
            <w:pPr>
              <w:autoSpaceDE w:val="0"/>
              <w:autoSpaceDN w:val="0"/>
              <w:adjustRightInd w:val="0"/>
              <w:ind w:firstLine="567"/>
              <w:jc w:val="center"/>
              <w:rPr>
                <w:lang w:eastAsia="en-US"/>
              </w:rPr>
            </w:pPr>
            <w:r w:rsidRPr="00462ED8">
              <w:rPr>
                <w:lang w:eastAsia="en-US"/>
              </w:rPr>
              <w:t>(vertinamasis)</w:t>
            </w:r>
          </w:p>
          <w:p w:rsidR="00935683" w:rsidRPr="00462ED8" w:rsidRDefault="00935683" w:rsidP="00EE63FD">
            <w:pPr>
              <w:autoSpaceDE w:val="0"/>
              <w:autoSpaceDN w:val="0"/>
              <w:adjustRightInd w:val="0"/>
              <w:spacing w:line="360" w:lineRule="auto"/>
              <w:ind w:firstLine="567"/>
              <w:jc w:val="center"/>
              <w:rPr>
                <w:lang w:eastAsia="en-US"/>
              </w:rPr>
            </w:pPr>
            <w:r w:rsidRPr="00462ED8">
              <w:rPr>
                <w:lang w:eastAsia="en-US"/>
              </w:rPr>
              <w:t>SIAURAS</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2CAB" w:rsidRPr="00462ED8" w:rsidRDefault="00EB2CAB" w:rsidP="0069063C">
            <w:pPr>
              <w:autoSpaceDE w:val="0"/>
              <w:autoSpaceDN w:val="0"/>
              <w:adjustRightInd w:val="0"/>
              <w:ind w:firstLine="567"/>
              <w:jc w:val="center"/>
              <w:rPr>
                <w:lang w:eastAsia="en-US"/>
              </w:rPr>
            </w:pPr>
          </w:p>
          <w:p w:rsidR="00B10910" w:rsidRPr="00462ED8" w:rsidRDefault="00B10910" w:rsidP="0069063C">
            <w:pPr>
              <w:autoSpaceDE w:val="0"/>
              <w:autoSpaceDN w:val="0"/>
              <w:adjustRightInd w:val="0"/>
              <w:ind w:firstLine="567"/>
              <w:jc w:val="center"/>
              <w:rPr>
                <w:lang w:eastAsia="en-US"/>
              </w:rPr>
            </w:pPr>
            <w:r>
              <w:rPr>
                <w:lang w:eastAsia="en-US"/>
              </w:rPr>
              <w:t>D</w:t>
            </w:r>
            <w:r w:rsidRPr="00462ED8">
              <w:rPr>
                <w:lang w:eastAsia="en-US"/>
              </w:rPr>
              <w:t>irektyvus</w:t>
            </w:r>
          </w:p>
          <w:p w:rsidR="00935683" w:rsidRPr="00462ED8" w:rsidRDefault="00935683" w:rsidP="0069063C">
            <w:pPr>
              <w:autoSpaceDE w:val="0"/>
              <w:autoSpaceDN w:val="0"/>
              <w:adjustRightInd w:val="0"/>
              <w:ind w:firstLine="567"/>
              <w:jc w:val="center"/>
              <w:rPr>
                <w:lang w:eastAsia="en-US"/>
              </w:rPr>
            </w:pPr>
            <w:r w:rsidRPr="00462ED8">
              <w:rPr>
                <w:lang w:eastAsia="en-US"/>
              </w:rPr>
              <w:t>(vertinamasis)</w:t>
            </w:r>
          </w:p>
          <w:p w:rsidR="00AA41A7" w:rsidRPr="00462ED8" w:rsidRDefault="00935683" w:rsidP="0069063C">
            <w:pPr>
              <w:autoSpaceDE w:val="0"/>
              <w:autoSpaceDN w:val="0"/>
              <w:adjustRightInd w:val="0"/>
              <w:spacing w:line="360" w:lineRule="auto"/>
              <w:ind w:firstLine="567"/>
              <w:jc w:val="center"/>
              <w:rPr>
                <w:lang w:eastAsia="en-US"/>
              </w:rPr>
            </w:pPr>
            <w:r w:rsidRPr="00462ED8">
              <w:rPr>
                <w:lang w:eastAsia="en-US"/>
              </w:rPr>
              <w:t>PLATUS</w:t>
            </w:r>
          </w:p>
        </w:tc>
        <w:tc>
          <w:tcPr>
            <w:tcW w:w="2374" w:type="dxa"/>
            <w:vMerge w:val="restart"/>
            <w:tcBorders>
              <w:left w:val="single" w:sz="4" w:space="0" w:color="auto"/>
            </w:tcBorders>
          </w:tcPr>
          <w:p w:rsidR="00A70A33" w:rsidRPr="00462ED8" w:rsidRDefault="00675B5D" w:rsidP="00E9550A">
            <w:pPr>
              <w:autoSpaceDE w:val="0"/>
              <w:autoSpaceDN w:val="0"/>
              <w:adjustRightInd w:val="0"/>
              <w:jc w:val="both"/>
              <w:rPr>
                <w:lang w:eastAsia="en-US"/>
              </w:rPr>
            </w:pPr>
            <w:r>
              <w:rPr>
                <w:lang w:eastAsia="en-US"/>
              </w:rPr>
              <w:t>Problemos apibrėžimas</w:t>
            </w:r>
          </w:p>
          <w:p w:rsidR="00365F2B" w:rsidRPr="00462ED8" w:rsidRDefault="00365F2B" w:rsidP="00E9550A">
            <w:pPr>
              <w:autoSpaceDE w:val="0"/>
              <w:autoSpaceDN w:val="0"/>
              <w:adjustRightInd w:val="0"/>
              <w:ind w:firstLine="567"/>
              <w:jc w:val="both"/>
              <w:rPr>
                <w:lang w:eastAsia="en-US"/>
              </w:rPr>
            </w:pPr>
          </w:p>
          <w:p w:rsidR="00AA41A7" w:rsidRPr="00462ED8" w:rsidRDefault="00B10910" w:rsidP="00140C05">
            <w:pPr>
              <w:autoSpaceDE w:val="0"/>
              <w:autoSpaceDN w:val="0"/>
              <w:adjustRightInd w:val="0"/>
              <w:spacing w:line="360" w:lineRule="auto"/>
              <w:ind w:firstLine="34"/>
              <w:rPr>
                <w:lang w:eastAsia="en-US"/>
              </w:rPr>
            </w:pPr>
            <w:r>
              <w:rPr>
                <w:lang w:eastAsia="en-US"/>
              </w:rPr>
              <w:t>Platus</w:t>
            </w:r>
          </w:p>
        </w:tc>
      </w:tr>
      <w:tr w:rsidR="00B10910" w:rsidRPr="00462ED8" w:rsidTr="00140C05">
        <w:trPr>
          <w:trHeight w:val="1394"/>
        </w:trPr>
        <w:tc>
          <w:tcPr>
            <w:tcW w:w="2126" w:type="dxa"/>
            <w:vMerge/>
            <w:tcBorders>
              <w:right w:val="single" w:sz="4" w:space="0" w:color="auto"/>
            </w:tcBorders>
          </w:tcPr>
          <w:p w:rsidR="00AA41A7" w:rsidRPr="00462ED8" w:rsidRDefault="00AA41A7" w:rsidP="00EE63FD">
            <w:pPr>
              <w:autoSpaceDE w:val="0"/>
              <w:autoSpaceDN w:val="0"/>
              <w:adjustRightInd w:val="0"/>
              <w:spacing w:line="360" w:lineRule="auto"/>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2CAB" w:rsidRPr="00462ED8" w:rsidRDefault="00EB2CAB" w:rsidP="00EE63FD">
            <w:pPr>
              <w:autoSpaceDE w:val="0"/>
              <w:autoSpaceDN w:val="0"/>
              <w:adjustRightInd w:val="0"/>
              <w:ind w:firstLine="567"/>
              <w:jc w:val="center"/>
              <w:rPr>
                <w:lang w:eastAsia="en-US"/>
              </w:rPr>
            </w:pPr>
          </w:p>
          <w:p w:rsidR="00AA41A7" w:rsidRPr="00462ED8" w:rsidRDefault="00B10910" w:rsidP="00EE63FD">
            <w:pPr>
              <w:autoSpaceDE w:val="0"/>
              <w:autoSpaceDN w:val="0"/>
              <w:adjustRightInd w:val="0"/>
              <w:ind w:firstLine="567"/>
              <w:jc w:val="center"/>
              <w:rPr>
                <w:lang w:eastAsia="en-US"/>
              </w:rPr>
            </w:pPr>
            <w:r>
              <w:rPr>
                <w:lang w:eastAsia="en-US"/>
              </w:rPr>
              <w:t>A</w:t>
            </w:r>
            <w:r w:rsidRPr="00462ED8">
              <w:rPr>
                <w:lang w:eastAsia="en-US"/>
              </w:rPr>
              <w:t>tskleidžiantis</w:t>
            </w:r>
          </w:p>
          <w:p w:rsidR="00A70A33" w:rsidRPr="00462ED8" w:rsidRDefault="00A70A33" w:rsidP="00EE63FD">
            <w:pPr>
              <w:autoSpaceDE w:val="0"/>
              <w:autoSpaceDN w:val="0"/>
              <w:adjustRightInd w:val="0"/>
              <w:ind w:firstLine="567"/>
              <w:jc w:val="center"/>
              <w:rPr>
                <w:lang w:eastAsia="en-US"/>
              </w:rPr>
            </w:pPr>
            <w:r w:rsidRPr="00462ED8">
              <w:rPr>
                <w:lang w:eastAsia="en-US"/>
              </w:rPr>
              <w:t>(skatinamasis)</w:t>
            </w:r>
          </w:p>
          <w:p w:rsidR="00A70A33" w:rsidRPr="00462ED8" w:rsidRDefault="00A70A33" w:rsidP="00EE63FD">
            <w:pPr>
              <w:autoSpaceDE w:val="0"/>
              <w:autoSpaceDN w:val="0"/>
              <w:adjustRightInd w:val="0"/>
              <w:spacing w:line="360" w:lineRule="auto"/>
              <w:ind w:firstLine="567"/>
              <w:jc w:val="center"/>
              <w:rPr>
                <w:lang w:eastAsia="en-US"/>
              </w:rPr>
            </w:pPr>
            <w:r w:rsidRPr="00462ED8">
              <w:rPr>
                <w:lang w:eastAsia="en-US"/>
              </w:rPr>
              <w:t>SIAURAS</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2CAB" w:rsidRPr="00462ED8" w:rsidRDefault="00EB2CAB" w:rsidP="0069063C">
            <w:pPr>
              <w:autoSpaceDE w:val="0"/>
              <w:autoSpaceDN w:val="0"/>
              <w:adjustRightInd w:val="0"/>
              <w:ind w:firstLine="567"/>
              <w:jc w:val="center"/>
              <w:rPr>
                <w:lang w:eastAsia="en-US"/>
              </w:rPr>
            </w:pPr>
          </w:p>
          <w:p w:rsidR="00B10910" w:rsidRPr="00462ED8" w:rsidRDefault="00B10910" w:rsidP="0069063C">
            <w:pPr>
              <w:autoSpaceDE w:val="0"/>
              <w:autoSpaceDN w:val="0"/>
              <w:adjustRightInd w:val="0"/>
              <w:ind w:firstLine="567"/>
              <w:jc w:val="center"/>
              <w:rPr>
                <w:lang w:eastAsia="en-US"/>
              </w:rPr>
            </w:pPr>
            <w:r>
              <w:rPr>
                <w:lang w:eastAsia="en-US"/>
              </w:rPr>
              <w:t>A</w:t>
            </w:r>
            <w:r w:rsidRPr="00462ED8">
              <w:rPr>
                <w:lang w:eastAsia="en-US"/>
              </w:rPr>
              <w:t>tskleidžiantis</w:t>
            </w:r>
          </w:p>
          <w:p w:rsidR="00A70A33" w:rsidRPr="00462ED8" w:rsidRDefault="00A70A33" w:rsidP="0069063C">
            <w:pPr>
              <w:autoSpaceDE w:val="0"/>
              <w:autoSpaceDN w:val="0"/>
              <w:adjustRightInd w:val="0"/>
              <w:ind w:firstLine="567"/>
              <w:jc w:val="center"/>
              <w:rPr>
                <w:lang w:eastAsia="en-US"/>
              </w:rPr>
            </w:pPr>
            <w:r w:rsidRPr="00462ED8">
              <w:rPr>
                <w:lang w:eastAsia="en-US"/>
              </w:rPr>
              <w:t>(skatinamasis)</w:t>
            </w:r>
          </w:p>
          <w:p w:rsidR="00AA41A7" w:rsidRPr="00462ED8" w:rsidRDefault="00A70A33" w:rsidP="0069063C">
            <w:pPr>
              <w:autoSpaceDE w:val="0"/>
              <w:autoSpaceDN w:val="0"/>
              <w:adjustRightInd w:val="0"/>
              <w:spacing w:line="360" w:lineRule="auto"/>
              <w:ind w:firstLine="567"/>
              <w:jc w:val="center"/>
              <w:rPr>
                <w:lang w:eastAsia="en-US"/>
              </w:rPr>
            </w:pPr>
            <w:r w:rsidRPr="00462ED8">
              <w:rPr>
                <w:lang w:eastAsia="en-US"/>
              </w:rPr>
              <w:t>PLATUS</w:t>
            </w:r>
          </w:p>
        </w:tc>
        <w:tc>
          <w:tcPr>
            <w:tcW w:w="2374" w:type="dxa"/>
            <w:vMerge/>
            <w:tcBorders>
              <w:left w:val="single" w:sz="4" w:space="0" w:color="auto"/>
            </w:tcBorders>
          </w:tcPr>
          <w:p w:rsidR="00AA41A7" w:rsidRPr="00462ED8" w:rsidRDefault="00AA41A7" w:rsidP="00EE63FD">
            <w:pPr>
              <w:autoSpaceDE w:val="0"/>
              <w:autoSpaceDN w:val="0"/>
              <w:adjustRightInd w:val="0"/>
              <w:spacing w:line="360" w:lineRule="auto"/>
              <w:ind w:firstLine="567"/>
              <w:jc w:val="both"/>
              <w:rPr>
                <w:lang w:eastAsia="en-US"/>
              </w:rPr>
            </w:pPr>
          </w:p>
        </w:tc>
      </w:tr>
      <w:tr w:rsidR="00AA41A7" w:rsidRPr="00462ED8" w:rsidTr="00140C05">
        <w:trPr>
          <w:trHeight w:val="755"/>
        </w:trPr>
        <w:tc>
          <w:tcPr>
            <w:tcW w:w="2126" w:type="dxa"/>
            <w:vMerge/>
          </w:tcPr>
          <w:p w:rsidR="00AA41A7" w:rsidRPr="00462ED8" w:rsidRDefault="00AA41A7" w:rsidP="00EE63FD">
            <w:pPr>
              <w:autoSpaceDE w:val="0"/>
              <w:autoSpaceDN w:val="0"/>
              <w:adjustRightInd w:val="0"/>
              <w:spacing w:line="360" w:lineRule="auto"/>
              <w:ind w:firstLine="567"/>
              <w:jc w:val="both"/>
              <w:rPr>
                <w:lang w:eastAsia="en-US"/>
              </w:rPr>
            </w:pPr>
          </w:p>
        </w:tc>
        <w:tc>
          <w:tcPr>
            <w:tcW w:w="7052" w:type="dxa"/>
            <w:gridSpan w:val="3"/>
          </w:tcPr>
          <w:p w:rsidR="00365F2B" w:rsidRPr="00462ED8" w:rsidRDefault="00365F2B" w:rsidP="00EE63FD">
            <w:pPr>
              <w:autoSpaceDE w:val="0"/>
              <w:autoSpaceDN w:val="0"/>
              <w:adjustRightInd w:val="0"/>
              <w:spacing w:line="360" w:lineRule="auto"/>
              <w:ind w:firstLine="567"/>
              <w:rPr>
                <w:lang w:eastAsia="en-US"/>
              </w:rPr>
            </w:pPr>
            <w:r w:rsidRPr="00462ED8">
              <w:rPr>
                <w:lang w:eastAsia="en-US"/>
              </w:rPr>
              <w:t xml:space="preserve">                  </w:t>
            </w:r>
          </w:p>
          <w:p w:rsidR="00A70A33" w:rsidRPr="00462ED8" w:rsidRDefault="00365F2B" w:rsidP="00EE63FD">
            <w:pPr>
              <w:autoSpaceDE w:val="0"/>
              <w:autoSpaceDN w:val="0"/>
              <w:adjustRightInd w:val="0"/>
              <w:spacing w:line="360" w:lineRule="auto"/>
              <w:ind w:firstLine="567"/>
              <w:rPr>
                <w:lang w:eastAsia="en-US"/>
              </w:rPr>
            </w:pPr>
            <w:r w:rsidRPr="00462ED8">
              <w:rPr>
                <w:lang w:eastAsia="en-US"/>
              </w:rPr>
              <w:t xml:space="preserve">                   </w:t>
            </w:r>
            <w:r w:rsidR="00A70A33" w:rsidRPr="00462ED8">
              <w:rPr>
                <w:lang w:eastAsia="en-US"/>
              </w:rPr>
              <w:t>ATSKLEIDŽIANTIS</w:t>
            </w:r>
          </w:p>
          <w:p w:rsidR="00AA41A7" w:rsidRPr="00462ED8" w:rsidRDefault="00365F2B" w:rsidP="00EE63FD">
            <w:pPr>
              <w:autoSpaceDE w:val="0"/>
              <w:autoSpaceDN w:val="0"/>
              <w:adjustRightInd w:val="0"/>
              <w:spacing w:line="360" w:lineRule="auto"/>
              <w:ind w:firstLine="567"/>
              <w:rPr>
                <w:lang w:eastAsia="en-US"/>
              </w:rPr>
            </w:pPr>
            <w:r w:rsidRPr="00462ED8">
              <w:rPr>
                <w:lang w:eastAsia="en-US"/>
              </w:rPr>
              <w:t xml:space="preserve">                  </w:t>
            </w:r>
            <w:r w:rsidR="00A70A33" w:rsidRPr="00462ED8">
              <w:rPr>
                <w:lang w:eastAsia="en-US"/>
              </w:rPr>
              <w:t>Mediatoriaus vaidmuo</w:t>
            </w:r>
          </w:p>
        </w:tc>
      </w:tr>
    </w:tbl>
    <w:p w:rsidR="0076290E" w:rsidRPr="005C4561" w:rsidRDefault="0076290E" w:rsidP="00EE63FD">
      <w:pPr>
        <w:autoSpaceDE w:val="0"/>
        <w:autoSpaceDN w:val="0"/>
        <w:adjustRightInd w:val="0"/>
        <w:ind w:firstLine="567"/>
        <w:rPr>
          <w:rFonts w:eastAsiaTheme="minorHAnsi"/>
          <w:lang w:eastAsia="en-US"/>
        </w:rPr>
      </w:pPr>
    </w:p>
    <w:p w:rsidR="0069063C" w:rsidRDefault="0069063C" w:rsidP="00F93015">
      <w:pPr>
        <w:autoSpaceDE w:val="0"/>
        <w:autoSpaceDN w:val="0"/>
        <w:adjustRightInd w:val="0"/>
        <w:spacing w:line="360" w:lineRule="auto"/>
        <w:jc w:val="both"/>
        <w:rPr>
          <w:lang w:eastAsia="en-US"/>
        </w:rPr>
      </w:pPr>
      <w:r>
        <w:rPr>
          <w:lang w:eastAsia="en-US"/>
        </w:rPr>
        <w:t>sijas dėl dėl mediatoriaus elgesio procese</w:t>
      </w:r>
      <w:r w:rsidRPr="00462ED8">
        <w:rPr>
          <w:lang w:eastAsia="en-US"/>
        </w:rPr>
        <w:t xml:space="preserve">. </w:t>
      </w:r>
      <w:r>
        <w:rPr>
          <w:lang w:eastAsia="en-US"/>
        </w:rPr>
        <w:t>Dėl egzistavusių šios schemos trūkumų ji buvo peržiūrėta ir pakeista. Terminai „skatinamasis“ ir „vertinamasis“ buvo pakeisti į labiau abstrakčius – „direktyvus“ (</w:t>
      </w:r>
      <w:r w:rsidRPr="00BC47DD">
        <w:rPr>
          <w:i/>
          <w:lang w:eastAsia="en-US"/>
        </w:rPr>
        <w:t>angl. directive</w:t>
      </w:r>
      <w:r>
        <w:rPr>
          <w:lang w:eastAsia="en-US"/>
        </w:rPr>
        <w:t xml:space="preserve">) ir „atskleidžiantis“ </w:t>
      </w:r>
      <w:r w:rsidRPr="00BC47DD">
        <w:rPr>
          <w:i/>
          <w:lang w:eastAsia="en-US"/>
        </w:rPr>
        <w:t>(angl. elicitive</w:t>
      </w:r>
      <w:r>
        <w:rPr>
          <w:lang w:eastAsia="en-US"/>
        </w:rPr>
        <w:t>), kurie L. L. Riskin manymu, apima platesnį mediatoriaus elgesio diapazoną.</w:t>
      </w:r>
      <w:r>
        <w:rPr>
          <w:rStyle w:val="FootnoteReference"/>
          <w:lang w:eastAsia="en-US"/>
        </w:rPr>
        <w:footnoteReference w:id="15"/>
      </w:r>
      <w:r>
        <w:rPr>
          <w:lang w:eastAsia="en-US"/>
        </w:rPr>
        <w:t xml:space="preserve"> </w:t>
      </w:r>
      <w:r w:rsidRPr="00462ED8">
        <w:rPr>
          <w:lang w:eastAsia="en-US"/>
        </w:rPr>
        <w:t>Vieni autoriai teigė, kad vertinimas nėra mediatorių elgesio</w:t>
      </w:r>
      <w:r>
        <w:rPr>
          <w:lang w:eastAsia="en-US"/>
        </w:rPr>
        <w:t xml:space="preserve"> dalis</w:t>
      </w:r>
      <w:r w:rsidRPr="00462ED8">
        <w:rPr>
          <w:lang w:eastAsia="en-US"/>
        </w:rPr>
        <w:t xml:space="preserve"> kiti, kad ši schema įvertina tik dvi mediatorių </w:t>
      </w:r>
      <w:r>
        <w:rPr>
          <w:lang w:eastAsia="en-US"/>
        </w:rPr>
        <w:t xml:space="preserve">elgesio </w:t>
      </w:r>
      <w:r w:rsidRPr="00462ED8">
        <w:rPr>
          <w:lang w:eastAsia="en-US"/>
        </w:rPr>
        <w:t>dimensijas. Ji neatskleidžia kitų mediacijos stilių, p</w:t>
      </w:r>
      <w:r>
        <w:rPr>
          <w:lang w:eastAsia="en-US"/>
        </w:rPr>
        <w:t>a</w:t>
      </w:r>
      <w:r w:rsidRPr="00462ED8">
        <w:rPr>
          <w:lang w:eastAsia="en-US"/>
        </w:rPr>
        <w:t>v</w:t>
      </w:r>
      <w:r>
        <w:rPr>
          <w:lang w:eastAsia="en-US"/>
        </w:rPr>
        <w:t>y</w:t>
      </w:r>
      <w:r w:rsidRPr="00462ED8">
        <w:rPr>
          <w:lang w:eastAsia="en-US"/>
        </w:rPr>
        <w:t>z</w:t>
      </w:r>
      <w:r>
        <w:rPr>
          <w:lang w:eastAsia="en-US"/>
        </w:rPr>
        <w:t>džiui</w:t>
      </w:r>
      <w:r w:rsidRPr="00462ED8">
        <w:rPr>
          <w:lang w:eastAsia="en-US"/>
        </w:rPr>
        <w:t>., transformacinio ar pasak</w:t>
      </w:r>
      <w:r w:rsidRPr="00462ED8">
        <w:rPr>
          <w:rFonts w:eastAsiaTheme="minorHAnsi"/>
          <w:lang w:eastAsia="en-US"/>
        </w:rPr>
        <w:t>ojamojo.</w:t>
      </w:r>
      <w:r>
        <w:rPr>
          <w:rStyle w:val="FootnoteReference"/>
          <w:rFonts w:eastAsiaTheme="minorHAnsi"/>
          <w:lang w:eastAsia="en-US"/>
        </w:rPr>
        <w:footnoteReference w:id="16"/>
      </w:r>
      <w:r>
        <w:rPr>
          <w:rFonts w:eastAsiaTheme="minorHAnsi"/>
          <w:lang w:eastAsia="en-US"/>
        </w:rPr>
        <w:t xml:space="preserve"> </w:t>
      </w:r>
      <w:r w:rsidRPr="008D632C">
        <w:rPr>
          <w:rFonts w:eastAsiaTheme="minorHAnsi"/>
          <w:lang w:eastAsia="en-US"/>
        </w:rPr>
        <w:t>Mediatoriaus elgesio judėjimas tarp šių dimensijų turi sudėtingų ir dinamiškų savybių. Skatinamasis mediacijos stilius yra „atskleidžiamojoje“ dimensijoje.</w:t>
      </w:r>
      <w:r w:rsidRPr="00B257F1">
        <w:rPr>
          <w:rFonts w:eastAsiaTheme="minorHAnsi"/>
          <w:color w:val="FF0000"/>
          <w:lang w:eastAsia="en-US"/>
        </w:rPr>
        <w:t xml:space="preserve"> </w:t>
      </w:r>
      <w:r w:rsidRPr="00056EA5">
        <w:rPr>
          <w:rFonts w:eastAsiaTheme="minorHAnsi"/>
          <w:lang w:eastAsia="en-US"/>
        </w:rPr>
        <w:t xml:space="preserve">Jei taikant šį </w:t>
      </w:r>
      <w:r w:rsidRPr="00056EA5">
        <w:rPr>
          <w:rFonts w:eastAsiaTheme="minorHAnsi"/>
          <w:lang w:eastAsia="en-US"/>
        </w:rPr>
        <w:lastRenderedPageBreak/>
        <w:t xml:space="preserve">mediacijos stilių mediatoriui nepavyksta pasiekti susitarimo, jis turėtų pereiti prie „direktyvios“ dimensijos ir paraginti šalis judėti susitarimo link. Pažymėtina ir tai, kad tokie mediatoriaus veiksmai turi dinamišką ryšį su „problemos apibrėžimo“ </w:t>
      </w:r>
      <w:r w:rsidRPr="00056EA5">
        <w:rPr>
          <w:rFonts w:eastAsiaTheme="minorHAnsi"/>
          <w:i/>
          <w:lang w:eastAsia="en-US"/>
        </w:rPr>
        <w:t>(angl. problem-definition)</w:t>
      </w:r>
      <w:r w:rsidRPr="00056EA5">
        <w:rPr>
          <w:rFonts w:eastAsiaTheme="minorHAnsi"/>
          <w:lang w:eastAsia="en-US"/>
        </w:rPr>
        <w:t xml:space="preserve"> dimensija ir įtakojamas šalių ir ginčo rūšies mediacijos procese. Pavyzdžiui, jei ginčas yra grynai teisinis mediatoriaus vaidmuo bus „siauras“ ir atvirkščiai, jei ginčas susijęs su bendruomenės interesais</w:t>
      </w:r>
      <w:r>
        <w:rPr>
          <w:rFonts w:eastAsiaTheme="minorHAnsi"/>
          <w:lang w:eastAsia="en-US"/>
        </w:rPr>
        <w:t xml:space="preserve"> </w:t>
      </w:r>
      <w:r w:rsidRPr="00056EA5">
        <w:rPr>
          <w:rFonts w:eastAsiaTheme="minorHAnsi"/>
          <w:lang w:eastAsia="en-US"/>
        </w:rPr>
        <w:t xml:space="preserve">ir pan. mediatorius turėtų judėti link plataus „problemos apibrėžimo“. Jei mediatoriaus „siaurai“ apibrėžti mediacijos uždaviniai nesukuria tinkamo susitarimo, vienas iš būdų tai išspręsti būtų „išplėsti“ dėmesį šių uždavinių pasiekimui ir pereiti prie „plačios“ dimensijos. </w:t>
      </w:r>
      <w:r>
        <w:rPr>
          <w:rFonts w:eastAsiaTheme="minorHAnsi"/>
          <w:lang w:eastAsia="en-US"/>
        </w:rPr>
        <w:t>Todėl</w:t>
      </w:r>
      <w:r w:rsidRPr="00056EA5">
        <w:rPr>
          <w:rFonts w:eastAsiaTheme="minorHAnsi"/>
          <w:lang w:eastAsia="en-US"/>
        </w:rPr>
        <w:t xml:space="preserve"> nepaisant šios schemos statiškos savybės</w:t>
      </w:r>
      <w:r>
        <w:rPr>
          <w:rFonts w:eastAsiaTheme="minorHAnsi"/>
          <w:lang w:eastAsia="en-US"/>
        </w:rPr>
        <w:t>, ir kai kurių jos trūkumų,</w:t>
      </w:r>
      <w:r w:rsidRPr="00056EA5">
        <w:rPr>
          <w:rFonts w:eastAsiaTheme="minorHAnsi"/>
          <w:lang w:eastAsia="en-US"/>
        </w:rPr>
        <w:t xml:space="preserve"> ji išlieka naudingu įrankiu leidžiančiu vizualiai pamatyti mediatoriaus vaidmenį </w:t>
      </w:r>
      <w:r>
        <w:rPr>
          <w:rFonts w:eastAsiaTheme="minorHAnsi"/>
          <w:lang w:eastAsia="en-US"/>
        </w:rPr>
        <w:t xml:space="preserve">ir </w:t>
      </w:r>
      <w:r w:rsidRPr="00056EA5">
        <w:rPr>
          <w:rFonts w:eastAsiaTheme="minorHAnsi"/>
          <w:lang w:eastAsia="en-US"/>
        </w:rPr>
        <w:t xml:space="preserve">skirtingų mediacijos stilių panaudojimą procese. </w:t>
      </w:r>
    </w:p>
    <w:p w:rsidR="00C66CFE" w:rsidRPr="009942DF" w:rsidRDefault="002B2D8C" w:rsidP="00EE63FD">
      <w:pPr>
        <w:autoSpaceDE w:val="0"/>
        <w:autoSpaceDN w:val="0"/>
        <w:adjustRightInd w:val="0"/>
        <w:spacing w:line="360" w:lineRule="auto"/>
        <w:ind w:firstLine="567"/>
        <w:jc w:val="both"/>
        <w:rPr>
          <w:rFonts w:eastAsiaTheme="minorHAnsi"/>
          <w:lang w:eastAsia="en-US"/>
        </w:rPr>
      </w:pPr>
      <w:r>
        <w:rPr>
          <w:lang w:eastAsia="en-US"/>
        </w:rPr>
        <w:t xml:space="preserve">Nagrinėjant skatinamojo mediacijos stiliaus ypatumus, pastebime dar vieną jų. </w:t>
      </w:r>
      <w:r w:rsidR="00C66CFE" w:rsidRPr="00462ED8">
        <w:rPr>
          <w:lang w:eastAsia="en-US"/>
        </w:rPr>
        <w:t>Mediatorius</w:t>
      </w:r>
      <w:r w:rsidR="009942DF">
        <w:rPr>
          <w:lang w:eastAsia="en-US"/>
        </w:rPr>
        <w:t>,</w:t>
      </w:r>
      <w:r w:rsidR="002B04AB">
        <w:rPr>
          <w:lang w:eastAsia="en-US"/>
        </w:rPr>
        <w:t xml:space="preserve"> taikantis skatinamąjį</w:t>
      </w:r>
      <w:r w:rsidR="00C66CFE" w:rsidRPr="00462ED8">
        <w:rPr>
          <w:lang w:eastAsia="en-US"/>
        </w:rPr>
        <w:t xml:space="preserve"> stilių užduoda klausimus šalims, atsižvelgia į šalių požiūrius, aiškinasi jų pozicijas, įžvelgia glūdinčius interesus bei padeda ieškoti ir analizuoti sprendimo variantus.</w:t>
      </w:r>
      <w:r w:rsidR="00C66CFE" w:rsidRPr="00462ED8">
        <w:rPr>
          <w:rStyle w:val="FootnoteReference"/>
          <w:lang w:eastAsia="en-US"/>
        </w:rPr>
        <w:footnoteReference w:id="17"/>
      </w:r>
      <w:r w:rsidR="00C66CFE" w:rsidRPr="00462ED8">
        <w:rPr>
          <w:lang w:eastAsia="en-US"/>
        </w:rPr>
        <w:t xml:space="preserve"> </w:t>
      </w:r>
      <w:r w:rsidR="009942DF">
        <w:rPr>
          <w:lang w:eastAsia="en-US"/>
        </w:rPr>
        <w:t xml:space="preserve">D. </w:t>
      </w:r>
      <w:r w:rsidR="00C66CFE" w:rsidRPr="00462ED8">
        <w:rPr>
          <w:rFonts w:eastAsia="Calibri"/>
          <w:bCs/>
          <w:lang w:eastAsia="en-US"/>
        </w:rPr>
        <w:t>Spe</w:t>
      </w:r>
      <w:r w:rsidR="009942DF">
        <w:rPr>
          <w:rFonts w:eastAsia="Calibri"/>
          <w:bCs/>
          <w:lang w:eastAsia="en-US"/>
        </w:rPr>
        <w:t xml:space="preserve">ncer </w:t>
      </w:r>
      <w:r w:rsidR="00C66CFE" w:rsidRPr="00462ED8">
        <w:rPr>
          <w:rFonts w:eastAsia="Calibri"/>
          <w:bCs/>
          <w:lang w:eastAsia="en-US"/>
        </w:rPr>
        <w:t xml:space="preserve">ir </w:t>
      </w:r>
      <w:r w:rsidR="009942DF">
        <w:rPr>
          <w:rFonts w:eastAsia="Calibri"/>
          <w:bCs/>
          <w:lang w:eastAsia="en-US"/>
        </w:rPr>
        <w:t xml:space="preserve">M. Brogan </w:t>
      </w:r>
      <w:r w:rsidR="00C66CFE" w:rsidRPr="00462ED8">
        <w:rPr>
          <w:rFonts w:eastAsia="Calibri"/>
          <w:bCs/>
          <w:lang w:eastAsia="en-US"/>
        </w:rPr>
        <w:t>nurodo, jog šio stiliaus taikymas yra pagrįstas dviejų pagrindinių principų: pirma, šalių apsisprendimo teisės, sprendžiant šalių ginčą, antra, neutralios trečios šalies – mediatoriaus, kuris palengvina bendravimą tarp šalių, padeda suprasti nagrinėjamus klausimus ir ieško tokio ginčo sprendimo, kuris būtų už teisės normų ribų bei leistų šalims pasiekti taikų susitarimą.</w:t>
      </w:r>
      <w:r w:rsidR="00C66CFE" w:rsidRPr="00462ED8">
        <w:rPr>
          <w:rStyle w:val="FootnoteReference"/>
          <w:rFonts w:eastAsia="Calibri"/>
          <w:bCs/>
          <w:lang w:eastAsia="en-US"/>
        </w:rPr>
        <w:footnoteReference w:id="18"/>
      </w:r>
      <w:r w:rsidR="00C66CFE" w:rsidRPr="00462ED8">
        <w:rPr>
          <w:rFonts w:eastAsia="Calibri"/>
          <w:bCs/>
          <w:lang w:eastAsia="en-US"/>
        </w:rPr>
        <w:t xml:space="preserve"> </w:t>
      </w:r>
      <w:r w:rsidR="00C66CFE" w:rsidRPr="00462ED8">
        <w:rPr>
          <w:lang w:eastAsia="en-US"/>
        </w:rPr>
        <w:t>Mediatorius pabrėžia šalių situacijos įvertinimą, taip sustiprindamas šalių savarankiško apsisprendimo teisės koncepciją, todėl mokslinėje literatūroje toks procesas dar vadinamas „interesų pagrįsta“ (</w:t>
      </w:r>
      <w:r w:rsidR="00C92B49" w:rsidRPr="00C92B49">
        <w:rPr>
          <w:i/>
          <w:lang w:eastAsia="en-US"/>
        </w:rPr>
        <w:t>angl.</w:t>
      </w:r>
      <w:r w:rsidR="00C92B49">
        <w:rPr>
          <w:lang w:eastAsia="en-US"/>
        </w:rPr>
        <w:t xml:space="preserve"> </w:t>
      </w:r>
      <w:r w:rsidR="00C66CFE" w:rsidRPr="00462ED8">
        <w:rPr>
          <w:i/>
          <w:lang w:eastAsia="en-US"/>
        </w:rPr>
        <w:t>interest-based</w:t>
      </w:r>
      <w:r w:rsidR="00C66CFE" w:rsidRPr="00462ED8">
        <w:rPr>
          <w:lang w:eastAsia="en-US"/>
        </w:rPr>
        <w:t>) mediacija.</w:t>
      </w:r>
      <w:r w:rsidR="00C66CFE" w:rsidRPr="00462ED8">
        <w:rPr>
          <w:rStyle w:val="FootnoteReference"/>
          <w:lang w:eastAsia="en-US"/>
        </w:rPr>
        <w:footnoteReference w:id="19"/>
      </w:r>
      <w:r>
        <w:rPr>
          <w:lang w:eastAsia="en-US"/>
        </w:rPr>
        <w:t>Todėl galima teigti, kad</w:t>
      </w:r>
      <w:r w:rsidR="00C66CFE" w:rsidRPr="00462ED8">
        <w:rPr>
          <w:lang w:eastAsia="en-US"/>
        </w:rPr>
        <w:t xml:space="preserve"> skatinamojoje mediacijoje mediatorius turi leisti šalims išreikšti savo </w:t>
      </w:r>
      <w:r w:rsidR="00BA3555">
        <w:rPr>
          <w:lang w:eastAsia="en-US"/>
        </w:rPr>
        <w:t xml:space="preserve">nuomonę </w:t>
      </w:r>
      <w:r w:rsidR="00C66CFE" w:rsidRPr="00462ED8">
        <w:rPr>
          <w:lang w:eastAsia="en-US"/>
        </w:rPr>
        <w:t xml:space="preserve">nagrinėjamu klausimu ir suteikti joms galimybę būti išklausytoms.  </w:t>
      </w:r>
    </w:p>
    <w:p w:rsidR="00C66CFE" w:rsidRPr="00462ED8" w:rsidRDefault="006E0962" w:rsidP="00EE63FD">
      <w:pPr>
        <w:autoSpaceDE w:val="0"/>
        <w:autoSpaceDN w:val="0"/>
        <w:adjustRightInd w:val="0"/>
        <w:spacing w:line="360" w:lineRule="auto"/>
        <w:ind w:firstLine="567"/>
        <w:jc w:val="both"/>
        <w:rPr>
          <w:rFonts w:eastAsia="Calibri"/>
          <w:bCs/>
          <w:lang w:eastAsia="en-US"/>
        </w:rPr>
      </w:pPr>
      <w:r>
        <w:t xml:space="preserve">Kai kurie </w:t>
      </w:r>
      <w:r w:rsidR="00C66CFE" w:rsidRPr="00462ED8">
        <w:t xml:space="preserve">autoriai apibrėždami šį mediacijos stilių ir nurodydami jo pagrindinius bruožus, pabrėžia mediatoriaus pareigą akcentuoti šalių kūrybiškumą ir asmeninį vertinimą. </w:t>
      </w:r>
      <w:r w:rsidR="00AE0564">
        <w:rPr>
          <w:lang w:eastAsia="en-US"/>
        </w:rPr>
        <w:t>Mediatoriaus</w:t>
      </w:r>
      <w:r w:rsidR="00C66CFE" w:rsidRPr="00462ED8">
        <w:rPr>
          <w:lang w:eastAsia="en-US"/>
        </w:rPr>
        <w:t xml:space="preserve"> pagrindinis tikslas - sutelkti dėmesį į šalių</w:t>
      </w:r>
      <w:r w:rsidR="0004092D">
        <w:rPr>
          <w:lang w:eastAsia="en-US"/>
        </w:rPr>
        <w:t xml:space="preserve"> nuomonių skirtumus ir juos atskleisti bei</w:t>
      </w:r>
      <w:r w:rsidR="00C66CFE" w:rsidRPr="00462ED8">
        <w:rPr>
          <w:lang w:eastAsia="en-US"/>
        </w:rPr>
        <w:t xml:space="preserve"> susilaikyti nuo savo galimo spaudimo. Mediatorius </w:t>
      </w:r>
      <w:r w:rsidR="0004092D" w:rsidRPr="00462ED8">
        <w:rPr>
          <w:lang w:eastAsia="en-US"/>
        </w:rPr>
        <w:t xml:space="preserve">atskleidžia </w:t>
      </w:r>
      <w:r w:rsidR="0004092D">
        <w:rPr>
          <w:lang w:eastAsia="en-US"/>
        </w:rPr>
        <w:t xml:space="preserve">šalių </w:t>
      </w:r>
      <w:r w:rsidR="0004092D" w:rsidRPr="00462ED8">
        <w:rPr>
          <w:lang w:eastAsia="en-US"/>
        </w:rPr>
        <w:t>pagrindinius interesus</w:t>
      </w:r>
      <w:r w:rsidR="0004092D">
        <w:rPr>
          <w:lang w:eastAsia="en-US"/>
        </w:rPr>
        <w:t>,</w:t>
      </w:r>
      <w:r w:rsidR="0004092D" w:rsidRPr="00462ED8">
        <w:rPr>
          <w:lang w:eastAsia="en-US"/>
        </w:rPr>
        <w:t xml:space="preserve"> </w:t>
      </w:r>
      <w:r w:rsidR="00C66CFE" w:rsidRPr="00462ED8">
        <w:rPr>
          <w:lang w:eastAsia="en-US"/>
        </w:rPr>
        <w:t xml:space="preserve">skatina </w:t>
      </w:r>
      <w:r w:rsidR="0004092D">
        <w:rPr>
          <w:lang w:eastAsia="en-US"/>
        </w:rPr>
        <w:t xml:space="preserve">jų </w:t>
      </w:r>
      <w:r w:rsidR="00C66CFE" w:rsidRPr="00462ED8">
        <w:rPr>
          <w:lang w:eastAsia="en-US"/>
        </w:rPr>
        <w:t>aktyvų dalyvavimą procese</w:t>
      </w:r>
      <w:r w:rsidR="0004092D">
        <w:rPr>
          <w:lang w:eastAsia="en-US"/>
        </w:rPr>
        <w:t>, palengviną bendravimą tarp jų</w:t>
      </w:r>
      <w:r w:rsidR="00C66CFE" w:rsidRPr="00462ED8">
        <w:rPr>
          <w:lang w:eastAsia="en-US"/>
        </w:rPr>
        <w:t xml:space="preserve"> bei užtikrina šalims patogią diskusiją, kurioje jos pačios galėtų plėtoti kūryb</w:t>
      </w:r>
      <w:r>
        <w:rPr>
          <w:lang w:eastAsia="en-US"/>
        </w:rPr>
        <w:t>išką savo ginčo sprendimą. Todėl galima teigti</w:t>
      </w:r>
      <w:r w:rsidR="00C66CFE" w:rsidRPr="00462ED8">
        <w:rPr>
          <w:lang w:eastAsia="en-US"/>
        </w:rPr>
        <w:t>,</w:t>
      </w:r>
      <w:r>
        <w:rPr>
          <w:lang w:eastAsia="en-US"/>
        </w:rPr>
        <w:t xml:space="preserve"> kad</w:t>
      </w:r>
      <w:r w:rsidR="00C66CFE" w:rsidRPr="00462ED8">
        <w:rPr>
          <w:lang w:eastAsia="en-US"/>
        </w:rPr>
        <w:t xml:space="preserve"> skatinamojoje mediacijoje mediatorius yra ats</w:t>
      </w:r>
      <w:r w:rsidR="00EC6697">
        <w:rPr>
          <w:lang w:eastAsia="en-US"/>
        </w:rPr>
        <w:t xml:space="preserve">akingas už vadovavimą procesui ir </w:t>
      </w:r>
      <w:r w:rsidR="00C66CFE" w:rsidRPr="00462ED8">
        <w:rPr>
          <w:lang w:eastAsia="en-US"/>
        </w:rPr>
        <w:t xml:space="preserve">yra į procesą orientuotas. Tačiau, vadovaudamas šiam procesui jis turi išlikti neutralus ir nešališkas. Z Zumeta pabrėžia, kad jis neturi duoti patarimų, rekomendacijų, ar kažkaip kitaip išreikšti savo </w:t>
      </w:r>
      <w:r w:rsidR="00C66CFE" w:rsidRPr="00462ED8">
        <w:rPr>
          <w:lang w:eastAsia="en-US"/>
        </w:rPr>
        <w:lastRenderedPageBreak/>
        <w:t>nuomonę.</w:t>
      </w:r>
      <w:r w:rsidR="00C66CFE" w:rsidRPr="00462ED8">
        <w:rPr>
          <w:rStyle w:val="FootnoteReference"/>
          <w:lang w:eastAsia="en-US"/>
        </w:rPr>
        <w:footnoteReference w:id="20"/>
      </w:r>
      <w:r w:rsidR="00C66CFE" w:rsidRPr="00462ED8">
        <w:rPr>
          <w:lang w:eastAsia="en-US"/>
        </w:rPr>
        <w:t xml:space="preserve"> Tokiai nuomonei pritaria </w:t>
      </w:r>
      <w:r w:rsidR="002C1DE9">
        <w:rPr>
          <w:lang w:eastAsia="en-US"/>
        </w:rPr>
        <w:t xml:space="preserve">ir D. </w:t>
      </w:r>
      <w:r w:rsidR="002C1DE9">
        <w:rPr>
          <w:rFonts w:eastAsia="Calibri"/>
          <w:bCs/>
          <w:lang w:eastAsia="en-US"/>
        </w:rPr>
        <w:t>Spencer</w:t>
      </w:r>
      <w:r w:rsidR="00943A5A">
        <w:rPr>
          <w:rFonts w:eastAsia="Calibri"/>
          <w:bCs/>
          <w:lang w:eastAsia="en-US"/>
        </w:rPr>
        <w:t xml:space="preserve"> </w:t>
      </w:r>
      <w:r w:rsidR="002C1DE9">
        <w:rPr>
          <w:rFonts w:eastAsia="Calibri"/>
          <w:bCs/>
          <w:lang w:eastAsia="en-US"/>
        </w:rPr>
        <w:t>bei</w:t>
      </w:r>
      <w:r w:rsidR="00C66CFE" w:rsidRPr="00462ED8">
        <w:rPr>
          <w:rFonts w:eastAsia="Calibri"/>
          <w:bCs/>
          <w:lang w:eastAsia="en-US"/>
        </w:rPr>
        <w:t xml:space="preserve"> </w:t>
      </w:r>
      <w:r w:rsidR="002C1DE9">
        <w:rPr>
          <w:rFonts w:eastAsia="Calibri"/>
          <w:bCs/>
          <w:lang w:eastAsia="en-US"/>
        </w:rPr>
        <w:t>M. Brogan</w:t>
      </w:r>
      <w:r w:rsidR="00C66CFE" w:rsidRPr="00462ED8">
        <w:rPr>
          <w:rFonts w:eastAsia="Calibri"/>
          <w:bCs/>
          <w:lang w:eastAsia="en-US"/>
        </w:rPr>
        <w:t>, kurie skatinamąją mediaciją apibūdina kaip minimalistinę, kurioje mediatorius padeda šalims tik įsitraukti į procesą, vadovauja procesiniams veiksmams ir tik generuoja susitarimo turinį, taip pat padeda šalims tuo atveju, jei yra galios disbalansas tarp jų.</w:t>
      </w:r>
      <w:r w:rsidR="00C66CFE" w:rsidRPr="00462ED8">
        <w:rPr>
          <w:rStyle w:val="FootnoteReference"/>
          <w:rFonts w:eastAsia="Calibri"/>
          <w:bCs/>
          <w:lang w:eastAsia="en-US"/>
        </w:rPr>
        <w:footnoteReference w:id="21"/>
      </w:r>
    </w:p>
    <w:p w:rsidR="00C66CFE" w:rsidRPr="00462ED8" w:rsidRDefault="00C66CFE" w:rsidP="00EE63FD">
      <w:pPr>
        <w:autoSpaceDE w:val="0"/>
        <w:autoSpaceDN w:val="0"/>
        <w:adjustRightInd w:val="0"/>
        <w:spacing w:line="360" w:lineRule="auto"/>
        <w:ind w:firstLine="567"/>
        <w:jc w:val="both"/>
        <w:rPr>
          <w:lang w:eastAsia="en-US"/>
        </w:rPr>
      </w:pPr>
      <w:r w:rsidRPr="00462ED8">
        <w:rPr>
          <w:lang w:eastAsia="en-US"/>
        </w:rPr>
        <w:t>J. Lande teigia, kad empatiško ir patarėjo bruožų turinčio, padedančio išlaikyti santykius tarp šalių mediatoriaus įvaizdis būdingas skati</w:t>
      </w:r>
      <w:r w:rsidR="00E42000">
        <w:rPr>
          <w:lang w:eastAsia="en-US"/>
        </w:rPr>
        <w:t>namojo stiliaus mediacijai</w:t>
      </w:r>
      <w:r w:rsidRPr="00462ED8">
        <w:rPr>
          <w:lang w:eastAsia="en-US"/>
        </w:rPr>
        <w:t>.</w:t>
      </w:r>
      <w:r w:rsidRPr="00462ED8">
        <w:rPr>
          <w:rStyle w:val="FootnoteReference"/>
          <w:lang w:eastAsia="en-US"/>
        </w:rPr>
        <w:footnoteReference w:id="22"/>
      </w:r>
      <w:r w:rsidRPr="00462ED8">
        <w:rPr>
          <w:lang w:eastAsia="en-US"/>
        </w:rPr>
        <w:t xml:space="preserve"> Nepaisant to, kad tokiame mediacijos procese ginčo šalys turi galimybę pasisakyti, mediatoriaus pagrindinis vaidmuo yra pale</w:t>
      </w:r>
      <w:r w:rsidR="002B04AB">
        <w:rPr>
          <w:lang w:eastAsia="en-US"/>
        </w:rPr>
        <w:t xml:space="preserve">ngvinti </w:t>
      </w:r>
      <w:r w:rsidR="001854A7">
        <w:rPr>
          <w:lang w:eastAsia="en-US"/>
        </w:rPr>
        <w:t xml:space="preserve">ir paskatinti </w:t>
      </w:r>
      <w:r w:rsidR="002B04AB">
        <w:rPr>
          <w:lang w:eastAsia="en-US"/>
        </w:rPr>
        <w:t xml:space="preserve">bendravimą tarp jų. Todėl </w:t>
      </w:r>
      <w:r w:rsidR="00EC6697">
        <w:rPr>
          <w:lang w:eastAsia="en-US"/>
        </w:rPr>
        <w:t xml:space="preserve">galima teigti, kad </w:t>
      </w:r>
      <w:r w:rsidRPr="00462ED8">
        <w:rPr>
          <w:lang w:eastAsia="en-US"/>
        </w:rPr>
        <w:t>mediatoriaus taikančio skatinamąjį stilių pagrindinis tikslas nebus griežtai susijęs su ginčo faktinėmis aplinkybėmis, o atvirkščiai, bus orientuotas į šalių pageidavimus. Autoriaus teigimu, toks mediatoriaus dėmesys kiekvienai iš ginčo šalių padidina kūrybinio neteisminio ginčo sprendimo galimybę.</w:t>
      </w:r>
      <w:r w:rsidRPr="00462ED8">
        <w:rPr>
          <w:rStyle w:val="FootnoteReference"/>
          <w:lang w:eastAsia="en-US"/>
        </w:rPr>
        <w:footnoteReference w:id="23"/>
      </w:r>
      <w:r w:rsidRPr="00462ED8">
        <w:rPr>
          <w:lang w:eastAsia="en-US"/>
        </w:rPr>
        <w:t xml:space="preserve"> </w:t>
      </w:r>
    </w:p>
    <w:p w:rsidR="002D37B6" w:rsidRDefault="00C66CFE" w:rsidP="00EE63FD">
      <w:pPr>
        <w:autoSpaceDE w:val="0"/>
        <w:autoSpaceDN w:val="0"/>
        <w:adjustRightInd w:val="0"/>
        <w:spacing w:line="360" w:lineRule="auto"/>
        <w:ind w:firstLine="567"/>
        <w:jc w:val="both"/>
        <w:rPr>
          <w:lang w:eastAsia="en-US"/>
        </w:rPr>
      </w:pPr>
      <w:r w:rsidRPr="00462ED8">
        <w:rPr>
          <w:lang w:eastAsia="en-US"/>
        </w:rPr>
        <w:t xml:space="preserve">Kai kurie </w:t>
      </w:r>
      <w:r w:rsidR="00EC6697">
        <w:rPr>
          <w:lang w:eastAsia="en-US"/>
        </w:rPr>
        <w:t xml:space="preserve">autoriai </w:t>
      </w:r>
      <w:r w:rsidRPr="00462ED8">
        <w:rPr>
          <w:lang w:eastAsia="en-US"/>
        </w:rPr>
        <w:t>kritikuoja skatinamąjį mediacijos stilių, nes taikant šį stilių mediatoriaus pasyvumas gali privesti prie netolygios galios pusiausvyros tarp ginčo šalių. J. W. Stempel teigia, jog tokiame procese mediatorius pasyviai gali leisti stipresnei šaliai valdyti silpnesnę. Tokia padėtis mediacijoje gali atsirasti, kur tarpininko elgsena yra grynai skatinamojo stiliaus ir ginčo šalys turi skirtingą galios laipsnį. Autoriaus nuomone, jei mediatorius bandys išlaikyti pusiausvyrą tarp ginčo šalių, neabejotinai jis turės prisiimti tam tikrą neabejingą vaidmenį ir peržengs nešališkumo reikalavimus.</w:t>
      </w:r>
      <w:r w:rsidRPr="00462ED8">
        <w:rPr>
          <w:rStyle w:val="FootnoteReference"/>
          <w:lang w:eastAsia="en-US"/>
        </w:rPr>
        <w:footnoteReference w:id="24"/>
      </w:r>
      <w:r w:rsidRPr="00462ED8">
        <w:rPr>
          <w:lang w:eastAsia="en-US"/>
        </w:rPr>
        <w:t xml:space="preserve"> Kita kritika</w:t>
      </w:r>
      <w:r w:rsidR="002C1DE9">
        <w:rPr>
          <w:lang w:eastAsia="en-US"/>
        </w:rPr>
        <w:t>,</w:t>
      </w:r>
      <w:r w:rsidRPr="00462ED8">
        <w:rPr>
          <w:lang w:eastAsia="en-US"/>
        </w:rPr>
        <w:t xml:space="preserve"> susijusi su nustatytais standartais, kurie keliami mediatoriui. Jei mediatorius nesugeba išlaikyti atitinkamos galios pusiausvyros tarp ginčo šalių, jis gali pažeisti jam keliamus reikalavimus.</w:t>
      </w:r>
      <w:r w:rsidRPr="00462ED8">
        <w:rPr>
          <w:rStyle w:val="FootnoteReference"/>
          <w:lang w:eastAsia="en-US"/>
        </w:rPr>
        <w:footnoteReference w:id="25"/>
      </w:r>
      <w:r w:rsidRPr="00462ED8">
        <w:rPr>
          <w:lang w:eastAsia="en-US"/>
        </w:rPr>
        <w:t xml:space="preserve"> Tokioje situacijoje skatinamąjį stilių taikantis mediatorius gali peržengti nustatytų standartų reikalavimus ir susidurti su pasirinkimo problema. </w:t>
      </w:r>
      <w:r w:rsidR="00D5259A">
        <w:t>S</w:t>
      </w:r>
      <w:r w:rsidR="00FF0F86">
        <w:t>prendimas tokioje situacijoje galėtų būti mediatoriaus</w:t>
      </w:r>
      <w:r w:rsidR="00AC5AB2">
        <w:t xml:space="preserve"> </w:t>
      </w:r>
      <w:r w:rsidR="00FF0F86">
        <w:rPr>
          <w:lang w:eastAsia="en-US"/>
        </w:rPr>
        <w:t>dėmesio su</w:t>
      </w:r>
      <w:r w:rsidR="001B3756">
        <w:rPr>
          <w:lang w:eastAsia="en-US"/>
        </w:rPr>
        <w:t>si</w:t>
      </w:r>
      <w:r w:rsidR="00FF0F86">
        <w:rPr>
          <w:lang w:eastAsia="en-US"/>
        </w:rPr>
        <w:t xml:space="preserve">telkimas į </w:t>
      </w:r>
      <w:r w:rsidR="001C7257">
        <w:rPr>
          <w:lang w:eastAsia="en-US"/>
        </w:rPr>
        <w:t>konkrečią</w:t>
      </w:r>
      <w:r w:rsidR="00675B5D">
        <w:rPr>
          <w:lang w:eastAsia="en-US"/>
        </w:rPr>
        <w:t xml:space="preserve"> </w:t>
      </w:r>
      <w:r w:rsidR="00517F63">
        <w:rPr>
          <w:lang w:eastAsia="en-US"/>
        </w:rPr>
        <w:t>problemą</w:t>
      </w:r>
      <w:r w:rsidR="00FF0F86">
        <w:rPr>
          <w:lang w:eastAsia="en-US"/>
        </w:rPr>
        <w:t>, išplečiant abiejų ginčo šalių suteikiamas teises</w:t>
      </w:r>
      <w:r w:rsidR="001B3756">
        <w:rPr>
          <w:lang w:eastAsia="en-US"/>
        </w:rPr>
        <w:t>,</w:t>
      </w:r>
      <w:r w:rsidR="004D3707">
        <w:rPr>
          <w:lang w:eastAsia="en-US"/>
        </w:rPr>
        <w:t xml:space="preserve"> ir atskleidžiant tikruosius jų </w:t>
      </w:r>
      <w:r w:rsidR="001B3756">
        <w:rPr>
          <w:lang w:eastAsia="en-US"/>
        </w:rPr>
        <w:t xml:space="preserve">tikruosius </w:t>
      </w:r>
      <w:r w:rsidR="004D3707">
        <w:rPr>
          <w:lang w:eastAsia="en-US"/>
        </w:rPr>
        <w:t xml:space="preserve">interesus. </w:t>
      </w:r>
      <w:r w:rsidR="001C7257">
        <w:rPr>
          <w:lang w:eastAsia="en-US"/>
        </w:rPr>
        <w:t>P</w:t>
      </w:r>
      <w:r w:rsidR="001B3756">
        <w:rPr>
          <w:lang w:eastAsia="en-US"/>
        </w:rPr>
        <w:t>a</w:t>
      </w:r>
      <w:r w:rsidR="001C7257">
        <w:rPr>
          <w:lang w:eastAsia="en-US"/>
        </w:rPr>
        <w:t>v</w:t>
      </w:r>
      <w:r w:rsidR="001B3756">
        <w:rPr>
          <w:lang w:eastAsia="en-US"/>
        </w:rPr>
        <w:t>y</w:t>
      </w:r>
      <w:r w:rsidR="001C7257">
        <w:rPr>
          <w:lang w:eastAsia="en-US"/>
        </w:rPr>
        <w:t>z</w:t>
      </w:r>
      <w:r w:rsidR="001B3756">
        <w:rPr>
          <w:lang w:eastAsia="en-US"/>
        </w:rPr>
        <w:t>džiui</w:t>
      </w:r>
      <w:r w:rsidR="001C7257">
        <w:rPr>
          <w:lang w:eastAsia="en-US"/>
        </w:rPr>
        <w:t xml:space="preserve">., mediatorius gali </w:t>
      </w:r>
      <w:r w:rsidR="0047492E">
        <w:rPr>
          <w:lang w:eastAsia="en-US"/>
        </w:rPr>
        <w:t xml:space="preserve">naudoti konkrečių formų </w:t>
      </w:r>
      <w:r w:rsidR="001C7257">
        <w:rPr>
          <w:lang w:eastAsia="en-US"/>
        </w:rPr>
        <w:t>klausimus šalims, kad sutelkti dėmesį į šalių gebėjimą derėtis</w:t>
      </w:r>
      <w:r w:rsidR="0047492E">
        <w:rPr>
          <w:lang w:eastAsia="en-US"/>
        </w:rPr>
        <w:t xml:space="preserve"> ir stiprinti bendradarbiavimą tarp jų, perfrazuodamas ir apibendrindamas ką šalys yra pasakiusios. </w:t>
      </w:r>
      <w:r w:rsidR="00D22BB7">
        <w:rPr>
          <w:lang w:eastAsia="en-US"/>
        </w:rPr>
        <w:t>Svarbu užduoti tokius klausimus</w:t>
      </w:r>
      <w:r w:rsidR="001B3756">
        <w:rPr>
          <w:lang w:eastAsia="en-US"/>
        </w:rPr>
        <w:t xml:space="preserve"> šalims</w:t>
      </w:r>
      <w:r w:rsidR="00D22BB7">
        <w:rPr>
          <w:lang w:eastAsia="en-US"/>
        </w:rPr>
        <w:t>, kurie</w:t>
      </w:r>
      <w:r w:rsidR="001B3756">
        <w:rPr>
          <w:lang w:eastAsia="en-US"/>
        </w:rPr>
        <w:t xml:space="preserve"> </w:t>
      </w:r>
      <w:r w:rsidR="001B3756">
        <w:rPr>
          <w:lang w:eastAsia="en-US"/>
        </w:rPr>
        <w:lastRenderedPageBreak/>
        <w:t>reikštų</w:t>
      </w:r>
      <w:r w:rsidR="00D22BB7">
        <w:rPr>
          <w:lang w:eastAsia="en-US"/>
        </w:rPr>
        <w:t xml:space="preserve">, kad jos yra lygios mediacijos proceso dalyvės ir suteikia teisę visoms joms konstruktyviai ir reikšmingai dalyvauti mediacijoje. </w:t>
      </w:r>
    </w:p>
    <w:p w:rsidR="00C6365A" w:rsidRDefault="00C6365A" w:rsidP="00EE63FD">
      <w:pPr>
        <w:autoSpaceDE w:val="0"/>
        <w:autoSpaceDN w:val="0"/>
        <w:adjustRightInd w:val="0"/>
        <w:spacing w:line="360" w:lineRule="auto"/>
        <w:ind w:firstLine="567"/>
        <w:jc w:val="both"/>
        <w:rPr>
          <w:rFonts w:eastAsia="Calibri"/>
          <w:bCs/>
          <w:lang w:eastAsia="en-US"/>
        </w:rPr>
      </w:pPr>
      <w:r w:rsidRPr="00462ED8">
        <w:rPr>
          <w:rFonts w:eastAsia="Calibri"/>
          <w:bCs/>
          <w:lang w:eastAsia="en-US"/>
        </w:rPr>
        <w:t xml:space="preserve">Apibendrinus nuomonių įvairovę apie </w:t>
      </w:r>
      <w:r>
        <w:rPr>
          <w:rFonts w:eastAsia="Calibri"/>
          <w:bCs/>
          <w:lang w:eastAsia="en-US"/>
        </w:rPr>
        <w:t xml:space="preserve">skatinamojo </w:t>
      </w:r>
      <w:r w:rsidRPr="00462ED8">
        <w:rPr>
          <w:rFonts w:eastAsia="Calibri"/>
          <w:bCs/>
          <w:lang w:eastAsia="en-US"/>
        </w:rPr>
        <w:t>mediacijos stiliaus reikšmę, darbo autorė siūlo</w:t>
      </w:r>
      <w:r>
        <w:rPr>
          <w:rFonts w:eastAsia="Calibri"/>
          <w:bCs/>
          <w:lang w:eastAsia="en-US"/>
        </w:rPr>
        <w:t xml:space="preserve"> </w:t>
      </w:r>
      <w:r w:rsidR="007A7B3D">
        <w:rPr>
          <w:rFonts w:eastAsia="Calibri"/>
          <w:bCs/>
          <w:lang w:eastAsia="en-US"/>
        </w:rPr>
        <w:t>išskirti pagrindines</w:t>
      </w:r>
      <w:r w:rsidRPr="00462ED8">
        <w:rPr>
          <w:rFonts w:eastAsia="Calibri"/>
          <w:bCs/>
          <w:lang w:eastAsia="en-US"/>
        </w:rPr>
        <w:t xml:space="preserve"> </w:t>
      </w:r>
      <w:r w:rsidR="007A7B3D">
        <w:rPr>
          <w:rFonts w:eastAsia="Calibri"/>
          <w:bCs/>
          <w:lang w:eastAsia="en-US"/>
        </w:rPr>
        <w:t>šio stiliaus savybes</w:t>
      </w:r>
      <w:r>
        <w:rPr>
          <w:rFonts w:eastAsia="Calibri"/>
          <w:bCs/>
          <w:lang w:eastAsia="en-US"/>
        </w:rPr>
        <w:t>:</w:t>
      </w:r>
    </w:p>
    <w:p w:rsidR="00D40116" w:rsidRP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sidRPr="00D40116">
        <w:rPr>
          <w:rFonts w:eastAsiaTheme="minorHAnsi"/>
          <w:lang w:eastAsia="en-US"/>
        </w:rPr>
        <w:t>mediatorius yra atsakingas už patogios aplinkos sukūrimą š</w:t>
      </w:r>
      <w:r w:rsidR="00872A25">
        <w:rPr>
          <w:rFonts w:eastAsiaTheme="minorHAnsi"/>
          <w:lang w:eastAsia="en-US"/>
        </w:rPr>
        <w:t>alių diskusijoms ir bendradarbiavimui bei instruktuoja</w:t>
      </w:r>
      <w:r w:rsidRPr="00D40116">
        <w:rPr>
          <w:rFonts w:eastAsiaTheme="minorHAnsi"/>
          <w:lang w:eastAsia="en-US"/>
        </w:rPr>
        <w:t xml:space="preserve"> jas per </w:t>
      </w:r>
      <w:r w:rsidR="00112EEE">
        <w:rPr>
          <w:rFonts w:eastAsiaTheme="minorHAnsi"/>
          <w:lang w:eastAsia="en-US"/>
        </w:rPr>
        <w:t xml:space="preserve">visą </w:t>
      </w:r>
      <w:r w:rsidRPr="00D40116">
        <w:rPr>
          <w:rFonts w:eastAsiaTheme="minorHAnsi"/>
          <w:lang w:eastAsia="en-US"/>
        </w:rPr>
        <w:t>derybų procesą;</w:t>
      </w:r>
    </w:p>
    <w:p w:rsidR="00D40116" w:rsidRP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sidRPr="00D40116">
        <w:rPr>
          <w:rFonts w:eastAsiaTheme="minorHAnsi"/>
          <w:lang w:eastAsia="en-US"/>
        </w:rPr>
        <w:t>skatinamasis mediacijos stilius yra pagrįsta</w:t>
      </w:r>
      <w:r w:rsidR="002D37B6">
        <w:rPr>
          <w:rFonts w:eastAsiaTheme="minorHAnsi"/>
          <w:lang w:eastAsia="en-US"/>
        </w:rPr>
        <w:t>s šalių interesais</w:t>
      </w:r>
      <w:r>
        <w:rPr>
          <w:rFonts w:eastAsiaTheme="minorHAnsi"/>
          <w:lang w:eastAsia="en-US"/>
        </w:rPr>
        <w:t>;</w:t>
      </w:r>
      <w:r w:rsidRPr="00D40116">
        <w:rPr>
          <w:rFonts w:eastAsiaTheme="minorHAnsi"/>
          <w:lang w:eastAsia="en-US"/>
        </w:rPr>
        <w:t xml:space="preserve"> </w:t>
      </w:r>
    </w:p>
    <w:p w:rsidR="00D40116" w:rsidRP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sidRPr="00D40116">
        <w:rPr>
          <w:rFonts w:eastAsiaTheme="minorHAnsi"/>
          <w:lang w:eastAsia="en-US"/>
        </w:rPr>
        <w:t xml:space="preserve">mediatorius yra </w:t>
      </w:r>
      <w:r w:rsidR="00FA02BB">
        <w:rPr>
          <w:rFonts w:eastAsiaTheme="minorHAnsi"/>
          <w:lang w:eastAsia="en-US"/>
        </w:rPr>
        <w:t>dialogo tarp šalių skatintojas, jis nesikiša</w:t>
      </w:r>
      <w:r w:rsidRPr="00D40116">
        <w:rPr>
          <w:rFonts w:eastAsiaTheme="minorHAnsi"/>
          <w:lang w:eastAsia="en-US"/>
        </w:rPr>
        <w:t xml:space="preserve"> į procesą, o yra atsakingas tik už vadovavimą</w:t>
      </w:r>
      <w:r w:rsidR="00112EEE">
        <w:rPr>
          <w:rFonts w:eastAsiaTheme="minorHAnsi"/>
          <w:lang w:eastAsia="en-US"/>
        </w:rPr>
        <w:t xml:space="preserve"> jam</w:t>
      </w:r>
      <w:r w:rsidR="00FA02BB">
        <w:rPr>
          <w:rFonts w:eastAsiaTheme="minorHAnsi"/>
          <w:lang w:eastAsia="en-US"/>
        </w:rPr>
        <w:t>. Jis yra</w:t>
      </w:r>
      <w:r w:rsidRPr="00D40116">
        <w:rPr>
          <w:rFonts w:eastAsiaTheme="minorHAnsi"/>
          <w:lang w:eastAsia="en-US"/>
        </w:rPr>
        <w:t xml:space="preserve"> į procesą orientuot</w:t>
      </w:r>
      <w:r w:rsidR="00740AFF">
        <w:rPr>
          <w:rFonts w:eastAsiaTheme="minorHAnsi"/>
          <w:lang w:eastAsia="en-US"/>
        </w:rPr>
        <w:t>as bei prižiūri kaip yra laikoma</w:t>
      </w:r>
      <w:r w:rsidR="00740AFF" w:rsidRPr="00D40116">
        <w:rPr>
          <w:rFonts w:eastAsiaTheme="minorHAnsi"/>
          <w:lang w:eastAsia="en-US"/>
        </w:rPr>
        <w:t>si</w:t>
      </w:r>
      <w:r w:rsidRPr="00D40116">
        <w:rPr>
          <w:rFonts w:eastAsiaTheme="minorHAnsi"/>
          <w:lang w:eastAsia="en-US"/>
        </w:rPr>
        <w:t xml:space="preserve"> </w:t>
      </w:r>
      <w:r w:rsidR="00740AFF">
        <w:rPr>
          <w:rFonts w:eastAsiaTheme="minorHAnsi"/>
          <w:lang w:eastAsia="en-US"/>
        </w:rPr>
        <w:t xml:space="preserve">mediacijos </w:t>
      </w:r>
      <w:r>
        <w:rPr>
          <w:rFonts w:eastAsiaTheme="minorHAnsi"/>
          <w:lang w:eastAsia="en-US"/>
        </w:rPr>
        <w:t xml:space="preserve">proceso </w:t>
      </w:r>
      <w:r w:rsidR="00FA02BB">
        <w:rPr>
          <w:rFonts w:eastAsiaTheme="minorHAnsi"/>
          <w:lang w:eastAsia="en-US"/>
        </w:rPr>
        <w:t>taisyklių ir struktūros</w:t>
      </w:r>
      <w:r>
        <w:rPr>
          <w:rFonts w:eastAsiaTheme="minorHAnsi"/>
          <w:lang w:eastAsia="en-US"/>
        </w:rPr>
        <w:t>;</w:t>
      </w:r>
    </w:p>
    <w:p w:rsidR="00D40116" w:rsidRP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sidRPr="00D40116">
        <w:rPr>
          <w:rFonts w:eastAsiaTheme="minorHAnsi"/>
          <w:lang w:eastAsia="en-US"/>
        </w:rPr>
        <w:t>skatinamasis mediacijos stili</w:t>
      </w:r>
      <w:r w:rsidR="00F21505">
        <w:rPr>
          <w:rFonts w:eastAsiaTheme="minorHAnsi"/>
          <w:lang w:eastAsia="en-US"/>
        </w:rPr>
        <w:t>us pagrįstas šalių savarankiško apsisprendimo teisės koncepcijos ir šalių pasitenkinimu mediacijos rezultatu</w:t>
      </w:r>
      <w:r>
        <w:rPr>
          <w:rFonts w:eastAsiaTheme="minorHAnsi"/>
          <w:lang w:eastAsia="en-US"/>
        </w:rPr>
        <w:t>;</w:t>
      </w:r>
    </w:p>
    <w:p w:rsid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sidRPr="00D40116">
        <w:rPr>
          <w:rFonts w:eastAsiaTheme="minorHAnsi"/>
          <w:lang w:eastAsia="en-US"/>
        </w:rPr>
        <w:t xml:space="preserve">šalys skatinamos atskleisti savo poreikius ir interesus susijusius su </w:t>
      </w:r>
      <w:r w:rsidR="008A3814">
        <w:rPr>
          <w:rFonts w:eastAsiaTheme="minorHAnsi"/>
          <w:lang w:eastAsia="en-US"/>
        </w:rPr>
        <w:t xml:space="preserve">ginču </w:t>
      </w:r>
      <w:r w:rsidRPr="00D40116">
        <w:rPr>
          <w:rFonts w:eastAsiaTheme="minorHAnsi"/>
          <w:lang w:eastAsia="en-US"/>
        </w:rPr>
        <w:t xml:space="preserve">bei pripažinti </w:t>
      </w:r>
      <w:r w:rsidR="00872A25">
        <w:rPr>
          <w:rFonts w:eastAsiaTheme="minorHAnsi"/>
          <w:lang w:eastAsia="en-US"/>
        </w:rPr>
        <w:t xml:space="preserve">viena kitos </w:t>
      </w:r>
      <w:r>
        <w:rPr>
          <w:rFonts w:eastAsiaTheme="minorHAnsi"/>
          <w:lang w:eastAsia="en-US"/>
        </w:rPr>
        <w:t>perspektyvas ginčo atžvilgiu;</w:t>
      </w:r>
    </w:p>
    <w:p w:rsidR="00D40116" w:rsidRDefault="00D40116"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Pr>
          <w:rFonts w:eastAsiaTheme="minorHAnsi"/>
          <w:lang w:eastAsia="en-US"/>
        </w:rPr>
        <w:t xml:space="preserve">mediatorius nepatarinėja šalims dėl ginčo esmės, jis analizuoja konfliktą </w:t>
      </w:r>
      <w:r w:rsidR="00793401">
        <w:rPr>
          <w:rFonts w:eastAsiaTheme="minorHAnsi"/>
          <w:lang w:eastAsia="en-US"/>
        </w:rPr>
        <w:t>dalijant jį į atskiras problemas ir atskleidžiant tikruosius šalių interesus</w:t>
      </w:r>
      <w:r w:rsidR="00AF10AB">
        <w:rPr>
          <w:rFonts w:eastAsiaTheme="minorHAnsi"/>
          <w:lang w:eastAsia="en-US"/>
        </w:rPr>
        <w:t>;</w:t>
      </w:r>
    </w:p>
    <w:p w:rsidR="00AF10AB" w:rsidRPr="00D40116" w:rsidRDefault="00AF10AB" w:rsidP="00EE63FD">
      <w:pPr>
        <w:pStyle w:val="ListParagraph"/>
        <w:numPr>
          <w:ilvl w:val="0"/>
          <w:numId w:val="4"/>
        </w:numPr>
        <w:autoSpaceDE w:val="0"/>
        <w:autoSpaceDN w:val="0"/>
        <w:adjustRightInd w:val="0"/>
        <w:spacing w:line="360" w:lineRule="auto"/>
        <w:ind w:left="0" w:firstLine="567"/>
        <w:jc w:val="both"/>
        <w:rPr>
          <w:rFonts w:eastAsiaTheme="minorHAnsi"/>
          <w:lang w:eastAsia="en-US"/>
        </w:rPr>
      </w:pPr>
      <w:r>
        <w:rPr>
          <w:rFonts w:eastAsiaTheme="minorHAnsi"/>
          <w:lang w:eastAsia="en-US"/>
        </w:rPr>
        <w:t xml:space="preserve">mediatorius padeda šalims judėti link susitarimo užbaigimo ir rūpinasi, kad kiekviena iš </w:t>
      </w:r>
      <w:r w:rsidR="008A3814">
        <w:rPr>
          <w:rFonts w:eastAsiaTheme="minorHAnsi"/>
          <w:lang w:eastAsia="en-US"/>
        </w:rPr>
        <w:t xml:space="preserve">jų </w:t>
      </w:r>
      <w:r>
        <w:rPr>
          <w:rFonts w:eastAsiaTheme="minorHAnsi"/>
          <w:lang w:eastAsia="en-US"/>
        </w:rPr>
        <w:t xml:space="preserve">išsaugotų visišką supratimą ir atsakomybę galutinio susitarimo atžvilgiu.  </w:t>
      </w:r>
    </w:p>
    <w:p w:rsidR="00150FD4" w:rsidRPr="00462ED8" w:rsidRDefault="00150FD4" w:rsidP="00EE63FD">
      <w:pPr>
        <w:ind w:firstLine="567"/>
        <w:rPr>
          <w:lang w:eastAsia="en-US"/>
        </w:rPr>
      </w:pPr>
    </w:p>
    <w:p w:rsidR="00C66CFE" w:rsidRPr="00462ED8" w:rsidRDefault="00C66CFE" w:rsidP="00EE63FD">
      <w:pPr>
        <w:pStyle w:val="Heading3"/>
        <w:ind w:left="0" w:firstLine="567"/>
      </w:pPr>
      <w:bookmarkStart w:id="7" w:name="_Toc353799422"/>
      <w:r w:rsidRPr="00462ED8">
        <w:t>Vertinamasis stilius</w:t>
      </w:r>
      <w:bookmarkEnd w:id="7"/>
    </w:p>
    <w:p w:rsidR="00C66CFE" w:rsidRPr="00462ED8" w:rsidRDefault="00A85F76" w:rsidP="00EE63FD">
      <w:pPr>
        <w:spacing w:line="360" w:lineRule="auto"/>
        <w:ind w:firstLine="567"/>
        <w:jc w:val="both"/>
        <w:rPr>
          <w:lang w:eastAsia="en-US"/>
        </w:rPr>
      </w:pPr>
      <w:r>
        <w:rPr>
          <w:lang w:eastAsia="en-US"/>
        </w:rPr>
        <w:t>Priešingai nei skatinamąjį, vertinamąjį</w:t>
      </w:r>
      <w:r w:rsidR="00C66CFE" w:rsidRPr="00462ED8">
        <w:rPr>
          <w:lang w:eastAsia="en-US"/>
        </w:rPr>
        <w:t xml:space="preserve"> mediacijoje </w:t>
      </w:r>
      <w:r>
        <w:rPr>
          <w:lang w:eastAsia="en-US"/>
        </w:rPr>
        <w:t xml:space="preserve">stilių taikantis </w:t>
      </w:r>
      <w:r w:rsidR="00C66CFE" w:rsidRPr="00462ED8">
        <w:rPr>
          <w:lang w:eastAsia="en-US"/>
        </w:rPr>
        <w:t>mediatorius įsiterpia į proce</w:t>
      </w:r>
      <w:r>
        <w:rPr>
          <w:lang w:eastAsia="en-US"/>
        </w:rPr>
        <w:t>są labiau, teikdamas</w:t>
      </w:r>
      <w:r w:rsidR="00C66CFE" w:rsidRPr="00462ED8">
        <w:rPr>
          <w:lang w:eastAsia="en-US"/>
        </w:rPr>
        <w:t xml:space="preserve"> rekomendacijas ar nuomones</w:t>
      </w:r>
      <w:r>
        <w:rPr>
          <w:lang w:eastAsia="en-US"/>
        </w:rPr>
        <w:t xml:space="preserve"> šalims</w:t>
      </w:r>
      <w:r w:rsidR="00C66CFE" w:rsidRPr="00462ED8">
        <w:rPr>
          <w:lang w:eastAsia="en-US"/>
        </w:rPr>
        <w:t>, kas nutiktų jei ginčas būtų sprendžiamas teisme.</w:t>
      </w:r>
      <w:r w:rsidR="00C66CFE" w:rsidRPr="00462ED8">
        <w:rPr>
          <w:rStyle w:val="FootnoteReference"/>
          <w:lang w:eastAsia="en-US"/>
        </w:rPr>
        <w:footnoteReference w:id="26"/>
      </w:r>
      <w:r w:rsidR="00C66CFE" w:rsidRPr="00462ED8">
        <w:rPr>
          <w:lang w:eastAsia="en-US"/>
        </w:rPr>
        <w:t xml:space="preserve"> Mediatorius tokiame procese turi patirties dėl ginčo sprendimo esmės ir taiko savo patirtas žinias išreikšdamas savo nuomonę dėl ginčo privalumų</w:t>
      </w:r>
      <w:r>
        <w:rPr>
          <w:lang w:eastAsia="en-US"/>
        </w:rPr>
        <w:t xml:space="preserve"> ar trūkumų</w:t>
      </w:r>
      <w:r w:rsidR="00C66CFE" w:rsidRPr="00462ED8">
        <w:rPr>
          <w:lang w:eastAsia="en-US"/>
        </w:rPr>
        <w:t xml:space="preserve">. </w:t>
      </w:r>
      <w:r w:rsidR="00FE2A32">
        <w:rPr>
          <w:lang w:eastAsia="en-US"/>
        </w:rPr>
        <w:t>Pažymėtina ir tai, kad t</w:t>
      </w:r>
      <w:r w:rsidR="00C66CFE" w:rsidRPr="00462ED8">
        <w:rPr>
          <w:lang w:eastAsia="en-US"/>
        </w:rPr>
        <w:t>oks vertini</w:t>
      </w:r>
      <w:r w:rsidR="00326784">
        <w:rPr>
          <w:lang w:eastAsia="en-US"/>
        </w:rPr>
        <w:t>mas gali būti taikomas</w:t>
      </w:r>
      <w:r w:rsidR="00C66CFE" w:rsidRPr="00462ED8">
        <w:rPr>
          <w:lang w:eastAsia="en-US"/>
        </w:rPr>
        <w:t xml:space="preserve"> tiek dėl teisinių, tiek </w:t>
      </w:r>
      <w:r w:rsidR="00326784">
        <w:rPr>
          <w:lang w:eastAsia="en-US"/>
        </w:rPr>
        <w:t xml:space="preserve">ir </w:t>
      </w:r>
      <w:r w:rsidR="00C66CFE" w:rsidRPr="00462ED8">
        <w:rPr>
          <w:lang w:eastAsia="en-US"/>
        </w:rPr>
        <w:t>dėl faktinių ginčo klausimų. K. Foster teigimu, vertinamojoje mediacijoje mediatorius, taip pat gali nurodyti kiekvienos iš ginčo šalies siūlomų pozicijų silpnąsias ir stipriąsias puses.</w:t>
      </w:r>
      <w:r w:rsidR="00C66CFE" w:rsidRPr="00462ED8">
        <w:rPr>
          <w:rStyle w:val="FootnoteReference"/>
          <w:lang w:eastAsia="en-US"/>
        </w:rPr>
        <w:footnoteReference w:id="27"/>
      </w:r>
      <w:r w:rsidR="00C66CFE" w:rsidRPr="00462ED8">
        <w:rPr>
          <w:lang w:eastAsia="en-US"/>
        </w:rPr>
        <w:t xml:space="preserve"> Jo pagrindinis tikslas yra priimti sprendimus ir reikšti savo nuomonę dėl ginčo privalumų ir galimų jo pasekmių bei rezultatų. Išreikšdamas savo nuomonę mediatorius naudoja iš anksto nustatytus kriterijus, skirtus įvertinti ginčo šalių pateiktus argumentus ir įrodymus. </w:t>
      </w:r>
    </w:p>
    <w:p w:rsidR="00C66CFE" w:rsidRPr="00462ED8" w:rsidRDefault="00326784" w:rsidP="00FE2A32">
      <w:pPr>
        <w:spacing w:line="360" w:lineRule="auto"/>
        <w:ind w:firstLine="567"/>
        <w:jc w:val="both"/>
        <w:rPr>
          <w:lang w:eastAsia="en-US"/>
        </w:rPr>
      </w:pPr>
      <w:r>
        <w:rPr>
          <w:lang w:eastAsia="en-US"/>
        </w:rPr>
        <w:lastRenderedPageBreak/>
        <w:t>M</w:t>
      </w:r>
      <w:r w:rsidR="00C66CFE" w:rsidRPr="00462ED8">
        <w:rPr>
          <w:lang w:eastAsia="en-US"/>
        </w:rPr>
        <w:t>ediatoriaus darbas apima faktų ieškojimą, tinkamą įrodymų vertinimą, jų patikimumo nagrinėjimą, įstatym</w:t>
      </w:r>
      <w:r w:rsidR="003F0A3A">
        <w:rPr>
          <w:lang w:eastAsia="en-US"/>
        </w:rPr>
        <w:t>ų ar normų nustatymą ir taikymą</w:t>
      </w:r>
      <w:r w:rsidR="00C66CFE" w:rsidRPr="00462ED8">
        <w:rPr>
          <w:lang w:eastAsia="en-US"/>
        </w:rPr>
        <w:t xml:space="preserve"> bei įrodinėjimo naštos paskirstymą. J. Lande nurodo, kad mediatorius taikantis vertinamąjį mediacijos stilių plėtoja savo nuomonę dėl labiau tinkamo susitarimo parinkimo ir gali įtakoti jo priėmimą.</w:t>
      </w:r>
      <w:r w:rsidR="00C66CFE" w:rsidRPr="00462ED8">
        <w:rPr>
          <w:rStyle w:val="FootnoteReference"/>
          <w:lang w:eastAsia="en-US"/>
        </w:rPr>
        <w:footnoteReference w:id="28"/>
      </w:r>
      <w:r w:rsidR="00FE2A32">
        <w:rPr>
          <w:lang w:eastAsia="en-US"/>
        </w:rPr>
        <w:t xml:space="preserve"> </w:t>
      </w:r>
      <w:r w:rsidR="00C66CFE" w:rsidRPr="00462ED8">
        <w:rPr>
          <w:lang w:eastAsia="en-US"/>
        </w:rPr>
        <w:t>L. L. Riskin apibrėžia vertinamąją mediaciją kaip procesą, kuriame mediatorius vertina teisinių pozicijų stipriąsias ir silpnąsias puses arba numato tikėtiną teismo baigtį, ir kartu nurodo kai kuriuos ar visus mediacijos galimus rezultatus.</w:t>
      </w:r>
      <w:r w:rsidR="00C66CFE" w:rsidRPr="00462ED8">
        <w:rPr>
          <w:rStyle w:val="FootnoteReference"/>
          <w:lang w:eastAsia="en-US"/>
        </w:rPr>
        <w:footnoteReference w:id="29"/>
      </w:r>
      <w:r w:rsidR="00C66CFE" w:rsidRPr="00462ED8">
        <w:rPr>
          <w:lang w:eastAsia="en-US"/>
        </w:rPr>
        <w:t xml:space="preserve"> Autorius išskyrė tam tikrus bruožus</w:t>
      </w:r>
      <w:r w:rsidR="009979BC">
        <w:rPr>
          <w:lang w:eastAsia="en-US"/>
        </w:rPr>
        <w:t>,</w:t>
      </w:r>
      <w:r w:rsidR="00C66CFE" w:rsidRPr="00462ED8">
        <w:rPr>
          <w:lang w:eastAsia="en-US"/>
        </w:rPr>
        <w:t xml:space="preserve"> būdingus vertinamojo stiliaus mediacijai: silpnųjų ir stipriųjų kiekvienos ginčo šalies pozicijų nustatymas; teismo ar kitų procesų baigties numatymas; susitarimo siūlymas; šalių ragi</w:t>
      </w:r>
      <w:r w:rsidR="009979BC">
        <w:rPr>
          <w:lang w:eastAsia="en-US"/>
        </w:rPr>
        <w:t>nimas ar reikalavimas susitarti</w:t>
      </w:r>
      <w:r w:rsidR="00C66CFE" w:rsidRPr="00462ED8">
        <w:rPr>
          <w:lang w:eastAsia="en-US"/>
        </w:rPr>
        <w:t xml:space="preserve"> ar priimti tam tikrą susitarimo pasiūlymą ar jo dalį; sprendimo poveikio prognozavimas; pasiūlymų kūrimas ir siūlymas.</w:t>
      </w:r>
      <w:r w:rsidR="00C66CFE" w:rsidRPr="00462ED8">
        <w:rPr>
          <w:rStyle w:val="FootnoteReference"/>
          <w:lang w:eastAsia="en-US"/>
        </w:rPr>
        <w:footnoteReference w:id="30"/>
      </w:r>
      <w:r w:rsidR="00C66CFE" w:rsidRPr="00462ED8">
        <w:rPr>
          <w:lang w:eastAsia="en-US"/>
        </w:rPr>
        <w:t xml:space="preserve"> L. R. Lowry vertinamąją mediaciją apibūdina kaip procesą, kuriame mediatorius atlieka konflikto vertinimą, taip pat jo sprendimą, bendradarbiauja dėl šio vertinimo su ginčo šalimis, akcentuojant esminį ginčo turinio analizavimą, kuris yra vertinamas kaip naudingas, siekiant išspręsti ginčą.</w:t>
      </w:r>
      <w:r w:rsidR="00C66CFE" w:rsidRPr="00462ED8">
        <w:rPr>
          <w:rStyle w:val="FootnoteReference"/>
          <w:lang w:eastAsia="en-US"/>
        </w:rPr>
        <w:footnoteReference w:id="31"/>
      </w:r>
      <w:r w:rsidR="00C66CFE" w:rsidRPr="00462ED8">
        <w:rPr>
          <w:lang w:eastAsia="en-US"/>
        </w:rPr>
        <w:t xml:space="preserve"> Minėti autoriai prit</w:t>
      </w:r>
      <w:r w:rsidR="00012675">
        <w:rPr>
          <w:lang w:eastAsia="en-US"/>
        </w:rPr>
        <w:t>aria nuomonei, jog</w:t>
      </w:r>
      <w:r w:rsidR="00491063">
        <w:rPr>
          <w:lang w:eastAsia="en-US"/>
        </w:rPr>
        <w:t xml:space="preserve"> </w:t>
      </w:r>
      <w:r w:rsidR="00012675">
        <w:rPr>
          <w:lang w:eastAsia="en-US"/>
        </w:rPr>
        <w:t>mediatoriui</w:t>
      </w:r>
      <w:r w:rsidR="00C66CFE" w:rsidRPr="00462ED8">
        <w:rPr>
          <w:lang w:eastAsia="en-US"/>
        </w:rPr>
        <w:t xml:space="preserve"> svarbus ir ginčo</w:t>
      </w:r>
      <w:r w:rsidR="00012675">
        <w:rPr>
          <w:lang w:eastAsia="en-US"/>
        </w:rPr>
        <w:t xml:space="preserve"> procesas, ir jo turinys bei jis</w:t>
      </w:r>
      <w:r w:rsidR="00C66CFE" w:rsidRPr="00462ED8">
        <w:rPr>
          <w:lang w:eastAsia="en-US"/>
        </w:rPr>
        <w:t xml:space="preserve"> naudoja faktų įvertinimą, siekiant ginčo sprendimo vykdymo.   </w:t>
      </w:r>
    </w:p>
    <w:p w:rsidR="007364E9" w:rsidRDefault="00FE2A32" w:rsidP="00EE63FD">
      <w:pPr>
        <w:autoSpaceDE w:val="0"/>
        <w:autoSpaceDN w:val="0"/>
        <w:adjustRightInd w:val="0"/>
        <w:spacing w:line="360" w:lineRule="auto"/>
        <w:ind w:firstLine="567"/>
        <w:jc w:val="both"/>
      </w:pPr>
      <w:r>
        <w:rPr>
          <w:rFonts w:ascii="TimesNewRoman" w:eastAsia="Calibri" w:hAnsi="TimesNewRoman" w:cs="TimesNewRoman"/>
          <w:lang w:eastAsia="en-US"/>
        </w:rPr>
        <w:t>Todėl galima teigti, kad</w:t>
      </w:r>
      <w:r w:rsidR="00C66CFE" w:rsidRPr="00462ED8">
        <w:rPr>
          <w:rFonts w:ascii="TimesNewRoman" w:eastAsia="Calibri" w:hAnsi="TimesNewRoman" w:cs="TimesNewRoman"/>
          <w:lang w:eastAsia="en-US"/>
        </w:rPr>
        <w:t xml:space="preserve"> vertinamojoje mediacijoje, skirtingai nei skatinamojoje, mėginama išspręsti kilusį ginčą tokiu būdu, kuris atitiktų įstatymų nustatytas teises. H. Russell pabrėžia, kad tokiame procese mediatorius turi daugiau teisinės patirties dėl ginčo dalyko. Vertinamasis stilius dažnai naudojamas komerciniuose ir prekybos ginčuose.</w:t>
      </w:r>
      <w:r w:rsidR="00C66CFE" w:rsidRPr="00462ED8">
        <w:rPr>
          <w:rStyle w:val="FootnoteReference"/>
          <w:rFonts w:ascii="TimesNewRoman" w:eastAsia="Calibri" w:hAnsi="TimesNewRoman" w:cs="TimesNewRoman"/>
          <w:lang w:eastAsia="en-US"/>
        </w:rPr>
        <w:t xml:space="preserve"> </w:t>
      </w:r>
      <w:r w:rsidR="00C66CFE" w:rsidRPr="00462ED8">
        <w:rPr>
          <w:rStyle w:val="FootnoteReference"/>
          <w:rFonts w:ascii="TimesNewRoman" w:eastAsia="Calibri" w:hAnsi="TimesNewRoman" w:cs="TimesNewRoman"/>
          <w:lang w:eastAsia="en-US"/>
        </w:rPr>
        <w:footnoteReference w:id="32"/>
      </w:r>
      <w:r w:rsidR="00C66CFE" w:rsidRPr="00462ED8">
        <w:rPr>
          <w:rFonts w:ascii="TimesNewRoman" w:eastAsia="Calibri" w:hAnsi="TimesNewRoman" w:cs="TimesNewRoman"/>
          <w:lang w:eastAsia="en-US"/>
        </w:rPr>
        <w:t xml:space="preserve"> </w:t>
      </w:r>
      <w:r w:rsidR="00C66CFE" w:rsidRPr="00462ED8">
        <w:t>S. Nauss Exon nurodo, kad tokiame mediacijos procese mediatorius turi pateikti reikalingą informaciją ginčo šalims, siūlyti procedūrinius arba esminius patarimus, numatyti galimą teismo sprendimą nagrinėjamu klausimu bei pasiūlyti, kaip išspręsti kilusį ginčą.</w:t>
      </w:r>
      <w:r w:rsidR="00C66CFE" w:rsidRPr="00462ED8">
        <w:rPr>
          <w:rStyle w:val="FootnoteReference"/>
        </w:rPr>
        <w:footnoteReference w:id="33"/>
      </w:r>
      <w:r w:rsidR="007364E9" w:rsidRPr="00462ED8">
        <w:t xml:space="preserve"> </w:t>
      </w:r>
      <w:r w:rsidR="00C66CFE" w:rsidRPr="00462ED8">
        <w:t>Vertinamasis mediacijos stilius mokslinėje literatūroje laikomas labiau direktyvi</w:t>
      </w:r>
      <w:r w:rsidR="00A670F7">
        <w:t>u ilgesio būdu. Daugeliu atveju</w:t>
      </w:r>
      <w:r w:rsidR="00C66CFE" w:rsidRPr="00462ED8">
        <w:t xml:space="preserve"> mediatorius taiko vertinamąjį stili</w:t>
      </w:r>
      <w:r w:rsidR="00A670F7">
        <w:t xml:space="preserve">ų teisminės mediacijos ginčuose </w:t>
      </w:r>
      <w:r w:rsidR="00C66CFE" w:rsidRPr="00462ED8">
        <w:t>ir g</w:t>
      </w:r>
      <w:r w:rsidR="00A670F7">
        <w:t>inčuose, kur šalims atstovauja advokatai</w:t>
      </w:r>
      <w:r w:rsidR="00C66CFE" w:rsidRPr="00462ED8">
        <w:t>.</w:t>
      </w:r>
    </w:p>
    <w:p w:rsidR="00F1286E" w:rsidRDefault="00C66CFE" w:rsidP="00FE2A32">
      <w:pPr>
        <w:autoSpaceDE w:val="0"/>
        <w:autoSpaceDN w:val="0"/>
        <w:adjustRightInd w:val="0"/>
        <w:spacing w:line="360" w:lineRule="auto"/>
        <w:ind w:firstLine="567"/>
        <w:jc w:val="both"/>
        <w:rPr>
          <w:lang w:eastAsia="en-US"/>
        </w:rPr>
      </w:pPr>
      <w:r w:rsidRPr="00462ED8">
        <w:rPr>
          <w:lang w:eastAsia="en-US"/>
        </w:rPr>
        <w:t xml:space="preserve">Vertinamasis mediacijos stilius yra kritikuojamas skatinamojo stiliaus </w:t>
      </w:r>
      <w:r w:rsidR="00313D89">
        <w:rPr>
          <w:lang w:eastAsia="en-US"/>
        </w:rPr>
        <w:t>šalininkų. Daugelis mokslininkų</w:t>
      </w:r>
      <w:r w:rsidRPr="00462ED8">
        <w:rPr>
          <w:lang w:eastAsia="en-US"/>
        </w:rPr>
        <w:t xml:space="preserve"> </w:t>
      </w:r>
      <w:r w:rsidR="00313D89">
        <w:rPr>
          <w:lang w:eastAsia="en-US"/>
        </w:rPr>
        <w:t>teigia, kad taikant šį stilių mediatorius gali peržengti</w:t>
      </w:r>
      <w:r w:rsidRPr="00462ED8">
        <w:rPr>
          <w:lang w:eastAsia="en-US"/>
        </w:rPr>
        <w:t xml:space="preserve"> </w:t>
      </w:r>
      <w:r w:rsidR="00313D89">
        <w:rPr>
          <w:lang w:eastAsia="en-US"/>
        </w:rPr>
        <w:t xml:space="preserve">neutralumo ir nešališkumo </w:t>
      </w:r>
      <w:r w:rsidR="00313D89">
        <w:rPr>
          <w:lang w:eastAsia="en-US"/>
        </w:rPr>
        <w:lastRenderedPageBreak/>
        <w:t xml:space="preserve">ribas. </w:t>
      </w:r>
      <w:r w:rsidRPr="00462ED8">
        <w:rPr>
          <w:lang w:eastAsia="en-US"/>
        </w:rPr>
        <w:t>K. K. Kovach ir L. Love pavadino vertinamąją mediaciją „oksimoronu“.</w:t>
      </w:r>
      <w:r w:rsidRPr="00462ED8">
        <w:rPr>
          <w:rStyle w:val="FootnoteReference"/>
          <w:lang w:eastAsia="en-US"/>
        </w:rPr>
        <w:footnoteReference w:id="34"/>
      </w:r>
      <w:r w:rsidRPr="00462ED8">
        <w:rPr>
          <w:lang w:eastAsia="en-US"/>
        </w:rPr>
        <w:t xml:space="preserve"> Autoriai teigia, kad vertinamasis mediacijos stilius pavojingai įtakoja mediatoriaus neut</w:t>
      </w:r>
      <w:r w:rsidR="001250BC">
        <w:rPr>
          <w:lang w:eastAsia="en-US"/>
        </w:rPr>
        <w:t xml:space="preserve">ralumą, nes bet koks vertinimas </w:t>
      </w:r>
      <w:r w:rsidRPr="00462ED8">
        <w:rPr>
          <w:lang w:eastAsia="en-US"/>
        </w:rPr>
        <w:t>suteikia palankumą vienai ginčo šaliai kitos sąskaita. Nepalankiai įvertinta šalis gali pasitraukti iš mediacijos proceso ar gali jausti, kad mediacijos proceso aplinka tapo priešiška jai, dėl nepalankiai įvertintos šalies piktumo, skausmo ir pan.</w:t>
      </w:r>
      <w:r w:rsidRPr="00462ED8">
        <w:rPr>
          <w:rStyle w:val="FootnoteReference"/>
          <w:lang w:eastAsia="en-US"/>
        </w:rPr>
        <w:footnoteReference w:id="35"/>
      </w:r>
      <w:r w:rsidRPr="00462ED8">
        <w:rPr>
          <w:lang w:eastAsia="en-US"/>
        </w:rPr>
        <w:t xml:space="preserve"> Kai kurie kritikai teigia,</w:t>
      </w:r>
      <w:r w:rsidR="001250BC" w:rsidRPr="00462ED8">
        <w:rPr>
          <w:lang w:eastAsia="en-US"/>
        </w:rPr>
        <w:t xml:space="preserve"> </w:t>
      </w:r>
      <w:r w:rsidR="001250BC">
        <w:rPr>
          <w:lang w:eastAsia="en-US"/>
        </w:rPr>
        <w:t>jog v</w:t>
      </w:r>
      <w:r w:rsidRPr="00462ED8">
        <w:rPr>
          <w:lang w:eastAsia="en-US"/>
        </w:rPr>
        <w:t>ertindamas mediacijos turinį, mediatorius trukdo šalių savarankiško apsisprendimo teisei. Kiti mano priešing</w:t>
      </w:r>
      <w:r w:rsidR="001250BC">
        <w:rPr>
          <w:lang w:eastAsia="en-US"/>
        </w:rPr>
        <w:t>ai, jog mediatoriaus vertinimas</w:t>
      </w:r>
      <w:r w:rsidRPr="00462ED8">
        <w:rPr>
          <w:lang w:eastAsia="en-US"/>
        </w:rPr>
        <w:t xml:space="preserve"> iš tikrųjų sustiprina šalių savarankiško apsisprendimo teisę, nes padeda šalims pakeisti jų mąstymo būdą. Vertinamasis mediacijos stilius kritikuojamas ir už tai, kad mediatorius tokiame procese </w:t>
      </w:r>
      <w:r w:rsidR="001250BC">
        <w:rPr>
          <w:lang w:eastAsia="en-US"/>
        </w:rPr>
        <w:t>gali užsiimti</w:t>
      </w:r>
      <w:r w:rsidRPr="00462ED8">
        <w:rPr>
          <w:lang w:eastAsia="en-US"/>
        </w:rPr>
        <w:t xml:space="preserve"> nesankcionuota įstatymo </w:t>
      </w:r>
      <w:r w:rsidR="001250BC">
        <w:rPr>
          <w:lang w:eastAsia="en-US"/>
        </w:rPr>
        <w:t xml:space="preserve">taikymo ir aiškinimo </w:t>
      </w:r>
      <w:r w:rsidRPr="00462ED8">
        <w:rPr>
          <w:lang w:eastAsia="en-US"/>
        </w:rPr>
        <w:t>praktika. Vertinamoji mediacija gali sukelti nepalankius rezultatus. P</w:t>
      </w:r>
      <w:r w:rsidR="00FE2A32">
        <w:rPr>
          <w:lang w:eastAsia="en-US"/>
        </w:rPr>
        <w:t>a</w:t>
      </w:r>
      <w:r w:rsidRPr="00462ED8">
        <w:rPr>
          <w:lang w:eastAsia="en-US"/>
        </w:rPr>
        <w:t>v</w:t>
      </w:r>
      <w:r w:rsidR="00FE2A32">
        <w:rPr>
          <w:lang w:eastAsia="en-US"/>
        </w:rPr>
        <w:t>y</w:t>
      </w:r>
      <w:r w:rsidRPr="00462ED8">
        <w:rPr>
          <w:lang w:eastAsia="en-US"/>
        </w:rPr>
        <w:t>z</w:t>
      </w:r>
      <w:r w:rsidR="00FE2A32">
        <w:rPr>
          <w:lang w:eastAsia="en-US"/>
        </w:rPr>
        <w:t>džiui</w:t>
      </w:r>
      <w:r w:rsidRPr="00462ED8">
        <w:rPr>
          <w:lang w:eastAsia="en-US"/>
        </w:rPr>
        <w:t xml:space="preserve">., jeigu vertinimas atliekamas bendroje sesijoje, </w:t>
      </w:r>
      <w:r w:rsidR="00136B5B">
        <w:rPr>
          <w:lang w:eastAsia="en-US"/>
        </w:rPr>
        <w:t xml:space="preserve">neigiamai įvertinta </w:t>
      </w:r>
      <w:r w:rsidRPr="00462ED8">
        <w:rPr>
          <w:lang w:eastAsia="en-US"/>
        </w:rPr>
        <w:t>ginčo šalis gali priešintis ir nustoti klausyti stengdamasi išsaugoti savo įvaizdį. A. B. Bush ir J. P. Folger mano, kad vertinamasis mediacijos stilius kenkia ir slopina kūrybingumą mediacijos procese ir tokio stiliaus taikymas neišvengiamai susijęs su mediatoriaus spaudimu ir prievarta.</w:t>
      </w:r>
      <w:r w:rsidRPr="00462ED8">
        <w:rPr>
          <w:rStyle w:val="FootnoteReference"/>
          <w:lang w:eastAsia="en-US"/>
        </w:rPr>
        <w:footnoteReference w:id="36"/>
      </w:r>
      <w:r w:rsidRPr="00462ED8">
        <w:rPr>
          <w:lang w:eastAsia="en-US"/>
        </w:rPr>
        <w:t xml:space="preserve"> J. Stulberg manymu, kai mediatorius tampa vertinančiu, tai žemina ir kenkia skatinamojo mediacijos stiliaus įgalinimo koncepcijai, t. y. laisvai dalyvauti, formuoti ar atmesti siūlomus sprendimus. Jis teigia, kad mediacija turi būti išimtinai skatinamuoju procesu, skirtu užfiksuoti ginčo šalių supratimą, vaizduotę ir idėjas, kurios padės joms dalyvauti savo pageidaujamų rezultatų nustatyme ir formavime.</w:t>
      </w:r>
      <w:r w:rsidRPr="00462ED8">
        <w:rPr>
          <w:rStyle w:val="FootnoteReference"/>
          <w:lang w:eastAsia="en-US"/>
        </w:rPr>
        <w:footnoteReference w:id="37"/>
      </w:r>
      <w:r w:rsidRPr="00462ED8">
        <w:rPr>
          <w:lang w:eastAsia="en-US"/>
        </w:rPr>
        <w:t xml:space="preserve"> </w:t>
      </w:r>
      <w:r w:rsidR="008E148B">
        <w:rPr>
          <w:lang w:eastAsia="en-US"/>
        </w:rPr>
        <w:t xml:space="preserve">Vertinimas </w:t>
      </w:r>
      <w:r w:rsidRPr="00462ED8">
        <w:rPr>
          <w:lang w:eastAsia="en-US"/>
        </w:rPr>
        <w:t xml:space="preserve">gali slopinti ginčo šalis įsitraukti į jų pačių problemos sprendimą. Mediatorius gali perorientuoti ginčą link to, kam jis teikia pirmenybę, o ne į ginčo šalių kūrybingumą. Užuot duodamas vertinimus, mediatorius turi paskatinti ginčo šalis suprasti vienas kitą, tapti kūrybingoms ir siekti spręsti savo problemas. Vis dėl to, pabrėžiama, kad vertinamasis mediacijos stilius turi būti naudojamas kaip pagalbinė priemonė skatinamojoje mediacijoje, o ne kaip vienintelis mediacijos stilius. </w:t>
      </w:r>
      <w:r w:rsidR="00FE2A32">
        <w:rPr>
          <w:lang w:eastAsia="en-US"/>
        </w:rPr>
        <w:t>Šio darbo autorės nuomone taikant vertinamąjį mediacijos stilių gali kilti grėsmė dėl neutralumo ir nešališkumo reikalavimų ir priimtas ginčo sprendimas šalims gali būti ydingas. Tačiau reikėtų pripažinti, jog n</w:t>
      </w:r>
      <w:r w:rsidR="00A0152B">
        <w:rPr>
          <w:lang w:eastAsia="en-US"/>
        </w:rPr>
        <w:t xml:space="preserve">epaisant egzistuojančios kritikos, darbo autorė mano, kad vertinamasis mediacijos stilius turi privalumų ir gali būti sėkmingai taikomas mediacijoje. </w:t>
      </w:r>
      <w:r w:rsidR="00FC39C8">
        <w:rPr>
          <w:lang w:eastAsia="en-US"/>
        </w:rPr>
        <w:t>P</w:t>
      </w:r>
      <w:r w:rsidR="00FE2A32">
        <w:rPr>
          <w:lang w:eastAsia="en-US"/>
        </w:rPr>
        <w:t>a</w:t>
      </w:r>
      <w:r w:rsidR="00FC39C8">
        <w:rPr>
          <w:lang w:eastAsia="en-US"/>
        </w:rPr>
        <w:t>v</w:t>
      </w:r>
      <w:r w:rsidR="00FE2A32">
        <w:rPr>
          <w:lang w:eastAsia="en-US"/>
        </w:rPr>
        <w:t>y</w:t>
      </w:r>
      <w:r w:rsidR="00FC39C8">
        <w:rPr>
          <w:lang w:eastAsia="en-US"/>
        </w:rPr>
        <w:t>z</w:t>
      </w:r>
      <w:r w:rsidR="00FE2A32">
        <w:rPr>
          <w:lang w:eastAsia="en-US"/>
        </w:rPr>
        <w:t>džiui</w:t>
      </w:r>
      <w:r w:rsidR="00FC39C8">
        <w:rPr>
          <w:lang w:eastAsia="en-US"/>
        </w:rPr>
        <w:t>., k</w:t>
      </w:r>
      <w:r w:rsidR="00A0152B">
        <w:rPr>
          <w:lang w:eastAsia="en-US"/>
        </w:rPr>
        <w:t>ai ginčas yra grynai teisinis ar techninis</w:t>
      </w:r>
      <w:r w:rsidR="00884C55">
        <w:rPr>
          <w:lang w:eastAsia="en-US"/>
        </w:rPr>
        <w:t>,</w:t>
      </w:r>
      <w:r w:rsidR="00A0152B">
        <w:rPr>
          <w:lang w:eastAsia="en-US"/>
        </w:rPr>
        <w:t xml:space="preserve"> </w:t>
      </w:r>
      <w:r w:rsidR="00452F7C">
        <w:rPr>
          <w:lang w:eastAsia="en-US"/>
        </w:rPr>
        <w:t xml:space="preserve">kai šalims reikalinga patyrusio ir specializuotą profesiją turinčio </w:t>
      </w:r>
      <w:r w:rsidR="00884C55">
        <w:rPr>
          <w:lang w:eastAsia="en-US"/>
        </w:rPr>
        <w:t xml:space="preserve">asmens </w:t>
      </w:r>
      <w:r w:rsidR="00452F7C">
        <w:rPr>
          <w:lang w:eastAsia="en-US"/>
        </w:rPr>
        <w:t>tik</w:t>
      </w:r>
      <w:r w:rsidR="00383F93">
        <w:rPr>
          <w:lang w:eastAsia="en-US"/>
        </w:rPr>
        <w:t>sli</w:t>
      </w:r>
      <w:r w:rsidR="00884C55">
        <w:rPr>
          <w:lang w:eastAsia="en-US"/>
        </w:rPr>
        <w:t xml:space="preserve"> nuomonė ir šalys nėra ekspertės galinčios jį tinkamai išspręsti. </w:t>
      </w:r>
      <w:r w:rsidR="00D45885">
        <w:rPr>
          <w:lang w:eastAsia="en-US"/>
        </w:rPr>
        <w:t xml:space="preserve">Ginčai kur yra </w:t>
      </w:r>
      <w:r w:rsidR="00383F93">
        <w:rPr>
          <w:lang w:eastAsia="en-US"/>
        </w:rPr>
        <w:t>galios disbalansas tarp šalių</w:t>
      </w:r>
      <w:r w:rsidR="00FF05B4">
        <w:rPr>
          <w:lang w:eastAsia="en-US"/>
        </w:rPr>
        <w:t xml:space="preserve"> ir kai </w:t>
      </w:r>
      <w:r w:rsidR="003A1644">
        <w:rPr>
          <w:lang w:eastAsia="en-US"/>
        </w:rPr>
        <w:lastRenderedPageBreak/>
        <w:t xml:space="preserve">tarp jų </w:t>
      </w:r>
      <w:r w:rsidR="00FF05B4">
        <w:rPr>
          <w:lang w:eastAsia="en-US"/>
        </w:rPr>
        <w:t xml:space="preserve">yra nelygiavertė derybinė padėtis, pvz. kai vienai iš ginčo šalių yra atstovaujama teisininkų ar advokatų. </w:t>
      </w:r>
    </w:p>
    <w:p w:rsidR="00456D5F" w:rsidRDefault="00456D5F" w:rsidP="00EE63FD">
      <w:pPr>
        <w:autoSpaceDE w:val="0"/>
        <w:autoSpaceDN w:val="0"/>
        <w:adjustRightInd w:val="0"/>
        <w:spacing w:line="360" w:lineRule="auto"/>
        <w:ind w:firstLine="567"/>
        <w:jc w:val="both"/>
        <w:rPr>
          <w:rFonts w:eastAsia="Calibri"/>
          <w:bCs/>
          <w:lang w:eastAsia="en-US"/>
        </w:rPr>
      </w:pPr>
      <w:r w:rsidRPr="00462ED8">
        <w:rPr>
          <w:rFonts w:eastAsia="Calibri"/>
          <w:bCs/>
          <w:lang w:eastAsia="en-US"/>
        </w:rPr>
        <w:t xml:space="preserve">Apibendrinus nuomonių įvairovę apie </w:t>
      </w:r>
      <w:r>
        <w:rPr>
          <w:rFonts w:eastAsia="Calibri"/>
          <w:bCs/>
          <w:lang w:eastAsia="en-US"/>
        </w:rPr>
        <w:t xml:space="preserve">vertinamojo </w:t>
      </w:r>
      <w:r w:rsidRPr="00462ED8">
        <w:rPr>
          <w:rFonts w:eastAsia="Calibri"/>
          <w:bCs/>
          <w:lang w:eastAsia="en-US"/>
        </w:rPr>
        <w:t>mediacijos stiliaus reikšmę, darbo autorė siūlo</w:t>
      </w:r>
      <w:r>
        <w:rPr>
          <w:rFonts w:eastAsia="Calibri"/>
          <w:bCs/>
          <w:lang w:eastAsia="en-US"/>
        </w:rPr>
        <w:t xml:space="preserve"> </w:t>
      </w:r>
      <w:r w:rsidR="00916F75">
        <w:rPr>
          <w:rFonts w:eastAsia="Calibri"/>
          <w:bCs/>
          <w:lang w:eastAsia="en-US"/>
        </w:rPr>
        <w:t>išskirti pagrindines</w:t>
      </w:r>
      <w:r w:rsidRPr="00462ED8">
        <w:rPr>
          <w:rFonts w:eastAsia="Calibri"/>
          <w:bCs/>
          <w:lang w:eastAsia="en-US"/>
        </w:rPr>
        <w:t xml:space="preserve"> </w:t>
      </w:r>
      <w:r w:rsidR="00916F75">
        <w:rPr>
          <w:rFonts w:eastAsia="Calibri"/>
          <w:bCs/>
          <w:lang w:eastAsia="en-US"/>
        </w:rPr>
        <w:t>šio stiliaus savybes</w:t>
      </w:r>
      <w:r>
        <w:rPr>
          <w:rFonts w:eastAsia="Calibri"/>
          <w:bCs/>
          <w:lang w:eastAsia="en-US"/>
        </w:rPr>
        <w:t>:</w:t>
      </w:r>
    </w:p>
    <w:p w:rsidR="00456D5F" w:rsidRPr="0023193D" w:rsidRDefault="00456D5F"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sidRPr="0023193D">
        <w:rPr>
          <w:rFonts w:eastAsia="Calibri"/>
          <w:bCs/>
          <w:lang w:eastAsia="en-US"/>
        </w:rPr>
        <w:t xml:space="preserve">vertinamasis mediacijos stilius yra orientuotas ne į interesus, o į teises ir </w:t>
      </w:r>
      <w:r w:rsidR="00BC168C">
        <w:rPr>
          <w:rFonts w:eastAsia="Calibri"/>
          <w:bCs/>
          <w:lang w:eastAsia="en-US"/>
        </w:rPr>
        <w:t xml:space="preserve">į </w:t>
      </w:r>
      <w:r w:rsidRPr="0023193D">
        <w:rPr>
          <w:rFonts w:eastAsia="Calibri"/>
          <w:bCs/>
          <w:lang w:eastAsia="en-US"/>
        </w:rPr>
        <w:t>pozicijas;</w:t>
      </w:r>
    </w:p>
    <w:p w:rsidR="0023193D" w:rsidRPr="00FE2A32" w:rsidRDefault="0023193D"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sidRPr="0023193D">
        <w:rPr>
          <w:rFonts w:eastAsia="Calibri"/>
          <w:bCs/>
          <w:lang w:eastAsia="en-US"/>
        </w:rPr>
        <w:t xml:space="preserve">vertinamasis mediacijos stilius dažniausiai naudojamas esant grynai teisiniam ar techniniam ginčui </w:t>
      </w:r>
      <w:r w:rsidRPr="00FE2A32">
        <w:rPr>
          <w:rFonts w:eastAsia="Calibri"/>
          <w:bCs/>
          <w:lang w:eastAsia="en-US"/>
        </w:rPr>
        <w:t xml:space="preserve">arba kai </w:t>
      </w:r>
      <w:r w:rsidR="00FE2A32">
        <w:rPr>
          <w:rFonts w:eastAsia="Calibri"/>
          <w:bCs/>
          <w:lang w:eastAsia="en-US"/>
        </w:rPr>
        <w:t>šalių santykių</w:t>
      </w:r>
      <w:r w:rsidRPr="00FE2A32">
        <w:rPr>
          <w:rFonts w:eastAsia="Calibri"/>
          <w:bCs/>
          <w:lang w:eastAsia="en-US"/>
        </w:rPr>
        <w:t xml:space="preserve"> </w:t>
      </w:r>
      <w:r w:rsidR="00FE2A32">
        <w:rPr>
          <w:rFonts w:eastAsia="Calibri"/>
          <w:bCs/>
          <w:lang w:eastAsia="en-US"/>
        </w:rPr>
        <w:t xml:space="preserve">išsaugojimas </w:t>
      </w:r>
      <w:r w:rsidRPr="00FE2A32">
        <w:rPr>
          <w:rFonts w:eastAsia="Calibri"/>
          <w:bCs/>
          <w:lang w:eastAsia="en-US"/>
        </w:rPr>
        <w:t>nėra ginčo prioritetas;</w:t>
      </w:r>
    </w:p>
    <w:p w:rsidR="0023193D" w:rsidRPr="0023193D" w:rsidRDefault="0023193D"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sidRPr="0023193D">
        <w:rPr>
          <w:rFonts w:eastAsia="Calibri"/>
          <w:bCs/>
          <w:lang w:eastAsia="en-US"/>
        </w:rPr>
        <w:t>priešingai nei skatinamojoje mediacijoje, mediatorius taikantis vertinamąjį stilių turi teisinės patirties, vertina teisinių pozicijų stipriąsias ir silpnąsias puses;</w:t>
      </w:r>
    </w:p>
    <w:p w:rsidR="0023193D" w:rsidRPr="0023193D" w:rsidRDefault="0023193D"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sidRPr="0023193D">
        <w:rPr>
          <w:rFonts w:eastAsia="Calibri"/>
          <w:bCs/>
          <w:lang w:eastAsia="en-US"/>
        </w:rPr>
        <w:t>vertinamasis mediacijos stilius taikomas kai šalys ieško greito ginčo sprendimo;</w:t>
      </w:r>
    </w:p>
    <w:p w:rsidR="00491063" w:rsidRDefault="0023193D" w:rsidP="00EE63FD">
      <w:pPr>
        <w:pStyle w:val="ListParagraph"/>
        <w:numPr>
          <w:ilvl w:val="0"/>
          <w:numId w:val="5"/>
        </w:numPr>
        <w:spacing w:line="360" w:lineRule="auto"/>
        <w:ind w:left="0" w:firstLine="567"/>
        <w:jc w:val="both"/>
        <w:rPr>
          <w:lang w:eastAsia="en-US"/>
        </w:rPr>
      </w:pPr>
      <w:r w:rsidRPr="00491063">
        <w:rPr>
          <w:rFonts w:ascii="TimesNewRoman" w:eastAsia="Calibri" w:hAnsi="TimesNewRoman" w:cs="TimesNewRoman"/>
          <w:lang w:eastAsia="en-US"/>
        </w:rPr>
        <w:t xml:space="preserve">mėginama </w:t>
      </w:r>
      <w:r w:rsidR="00F64A40">
        <w:rPr>
          <w:rFonts w:ascii="TimesNewRoman" w:eastAsia="Calibri" w:hAnsi="TimesNewRoman" w:cs="TimesNewRoman"/>
          <w:lang w:eastAsia="en-US"/>
        </w:rPr>
        <w:t>iš</w:t>
      </w:r>
      <w:r w:rsidRPr="00491063">
        <w:rPr>
          <w:rFonts w:ascii="TimesNewRoman" w:eastAsia="Calibri" w:hAnsi="TimesNewRoman" w:cs="TimesNewRoman"/>
          <w:lang w:eastAsia="en-US"/>
        </w:rPr>
        <w:t xml:space="preserve">kilusį ginčą </w:t>
      </w:r>
      <w:r w:rsidR="00F64A40" w:rsidRPr="00491063">
        <w:rPr>
          <w:rFonts w:ascii="TimesNewRoman" w:eastAsia="Calibri" w:hAnsi="TimesNewRoman" w:cs="TimesNewRoman"/>
          <w:lang w:eastAsia="en-US"/>
        </w:rPr>
        <w:t xml:space="preserve">išspręsti </w:t>
      </w:r>
      <w:r w:rsidRPr="00491063">
        <w:rPr>
          <w:rFonts w:ascii="TimesNewRoman" w:eastAsia="Calibri" w:hAnsi="TimesNewRoman" w:cs="TimesNewRoman"/>
          <w:lang w:eastAsia="en-US"/>
        </w:rPr>
        <w:t>tokiu būdu, kuris atitiktų įstatymų nustatytas teises</w:t>
      </w:r>
      <w:r w:rsidR="00491063" w:rsidRPr="00491063">
        <w:rPr>
          <w:rFonts w:ascii="TimesNewRoman" w:eastAsia="Calibri" w:hAnsi="TimesNewRoman" w:cs="TimesNewRoman"/>
          <w:lang w:eastAsia="en-US"/>
        </w:rPr>
        <w:t>;</w:t>
      </w:r>
    </w:p>
    <w:p w:rsidR="00BC168C" w:rsidRPr="006948DD" w:rsidRDefault="00BC168C"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Pr>
          <w:lang w:eastAsia="en-US"/>
        </w:rPr>
        <w:t>galutinis mediacijos proceso tikslas yra ginče dalyvaujančių šalių tenkinančio susitarimo pasiekimas</w:t>
      </w:r>
      <w:r w:rsidR="006948DD">
        <w:rPr>
          <w:lang w:eastAsia="en-US"/>
        </w:rPr>
        <w:t>;</w:t>
      </w:r>
      <w:r>
        <w:rPr>
          <w:lang w:eastAsia="en-US"/>
        </w:rPr>
        <w:t xml:space="preserve"> </w:t>
      </w:r>
    </w:p>
    <w:p w:rsidR="006948DD" w:rsidRDefault="00D05635" w:rsidP="00EE63FD">
      <w:pPr>
        <w:pStyle w:val="ListParagraph"/>
        <w:numPr>
          <w:ilvl w:val="0"/>
          <w:numId w:val="5"/>
        </w:numPr>
        <w:autoSpaceDE w:val="0"/>
        <w:autoSpaceDN w:val="0"/>
        <w:adjustRightInd w:val="0"/>
        <w:spacing w:line="360" w:lineRule="auto"/>
        <w:ind w:left="0" w:firstLine="567"/>
        <w:jc w:val="both"/>
        <w:rPr>
          <w:rFonts w:eastAsia="Calibri"/>
          <w:bCs/>
          <w:lang w:eastAsia="en-US"/>
        </w:rPr>
      </w:pPr>
      <w:r>
        <w:rPr>
          <w:rFonts w:eastAsia="Calibri"/>
          <w:bCs/>
          <w:lang w:eastAsia="en-US"/>
        </w:rPr>
        <w:t xml:space="preserve">mediatorius įtakoja mediacijos procesą ir dialogo rezultatus siūlydamas savo ginčo sprendimo variantus. </w:t>
      </w:r>
    </w:p>
    <w:p w:rsidR="00D05635" w:rsidRPr="00BC168C" w:rsidRDefault="00D05635" w:rsidP="00EE63FD">
      <w:pPr>
        <w:pStyle w:val="ListParagraph"/>
        <w:autoSpaceDE w:val="0"/>
        <w:autoSpaceDN w:val="0"/>
        <w:adjustRightInd w:val="0"/>
        <w:spacing w:line="360" w:lineRule="auto"/>
        <w:ind w:left="0" w:firstLine="567"/>
        <w:jc w:val="both"/>
        <w:rPr>
          <w:rFonts w:eastAsia="Calibri"/>
          <w:bCs/>
          <w:lang w:eastAsia="en-US"/>
        </w:rPr>
      </w:pPr>
    </w:p>
    <w:p w:rsidR="00777493" w:rsidRDefault="00C66CFE" w:rsidP="00077F5B">
      <w:pPr>
        <w:pStyle w:val="Heading3"/>
        <w:ind w:left="0" w:firstLine="567"/>
      </w:pPr>
      <w:bookmarkStart w:id="8" w:name="_Toc353799423"/>
      <w:r w:rsidRPr="00462ED8">
        <w:t>Transformacinis stilius</w:t>
      </w:r>
      <w:bookmarkEnd w:id="8"/>
    </w:p>
    <w:p w:rsidR="009B63E4" w:rsidRDefault="00C66CFE" w:rsidP="00EE63FD">
      <w:pPr>
        <w:autoSpaceDE w:val="0"/>
        <w:autoSpaceDN w:val="0"/>
        <w:adjustRightInd w:val="0"/>
        <w:spacing w:line="360" w:lineRule="auto"/>
        <w:ind w:firstLine="567"/>
        <w:jc w:val="both"/>
        <w:rPr>
          <w:lang w:eastAsia="en-US"/>
        </w:rPr>
      </w:pPr>
      <w:r w:rsidRPr="00AB5D13">
        <w:rPr>
          <w:lang w:eastAsia="en-US"/>
        </w:rPr>
        <w:t xml:space="preserve">A. B. Bush ir J. P. Folger </w:t>
      </w:r>
      <w:r w:rsidR="00AB5D13" w:rsidRPr="00AB5D13">
        <w:rPr>
          <w:lang w:eastAsia="en-US"/>
        </w:rPr>
        <w:t>pasiūlė santykių plėtojimo požiūrį mediacijoje vadinamą transformaciniu mediacijos stiliumi</w:t>
      </w:r>
      <w:r w:rsidRPr="00AB5D13">
        <w:rPr>
          <w:lang w:eastAsia="en-US"/>
        </w:rPr>
        <w:t>.</w:t>
      </w:r>
      <w:r w:rsidRPr="00AB5D13">
        <w:rPr>
          <w:rStyle w:val="FootnoteReference"/>
          <w:lang w:eastAsia="en-US"/>
        </w:rPr>
        <w:footnoteReference w:id="38"/>
      </w:r>
      <w:r w:rsidRPr="00462ED8">
        <w:rPr>
          <w:lang w:eastAsia="en-US"/>
        </w:rPr>
        <w:t xml:space="preserve"> Nors dauguma mediatorių sutelkia savo dėmesį į ginčo sprendimo rezultatą, mediatorius taikantis transformacinį stilių siūlo kitokį požiūrį į ginčą. Transformacinį stilių taikantis mediatorius </w:t>
      </w:r>
      <w:r w:rsidR="00B438B7">
        <w:rPr>
          <w:lang w:eastAsia="en-US"/>
        </w:rPr>
        <w:t xml:space="preserve">per šalių konflikto sąveiką </w:t>
      </w:r>
      <w:r w:rsidRPr="00462ED8">
        <w:rPr>
          <w:lang w:eastAsia="en-US"/>
        </w:rPr>
        <w:t xml:space="preserve">padeda sutelkti dėmesį į savo santykius ir stengiasi parodyti, kaip produktyvūs pasikeitimai gali įtakoti jų konfliktą. </w:t>
      </w:r>
    </w:p>
    <w:p w:rsidR="002858AF" w:rsidRDefault="00B5190C" w:rsidP="00EE63FD">
      <w:pPr>
        <w:autoSpaceDE w:val="0"/>
        <w:autoSpaceDN w:val="0"/>
        <w:adjustRightInd w:val="0"/>
        <w:spacing w:line="360" w:lineRule="auto"/>
        <w:ind w:firstLine="567"/>
        <w:jc w:val="both"/>
        <w:rPr>
          <w:lang w:eastAsia="en-US"/>
        </w:rPr>
      </w:pPr>
      <w:r>
        <w:rPr>
          <w:lang w:eastAsia="en-US"/>
        </w:rPr>
        <w:t>Ši svarbi bendrai pasiekta transformacija plėtojama per d</w:t>
      </w:r>
      <w:r w:rsidR="00131F95">
        <w:rPr>
          <w:lang w:eastAsia="en-US"/>
        </w:rPr>
        <w:t>vi</w:t>
      </w:r>
      <w:r>
        <w:rPr>
          <w:lang w:eastAsia="en-US"/>
        </w:rPr>
        <w:t xml:space="preserve"> pagrindin</w:t>
      </w:r>
      <w:r w:rsidR="00131F95">
        <w:rPr>
          <w:lang w:eastAsia="en-US"/>
        </w:rPr>
        <w:t>es koncepcijas</w:t>
      </w:r>
      <w:r w:rsidR="00936F0A">
        <w:rPr>
          <w:lang w:eastAsia="en-US"/>
        </w:rPr>
        <w:t>:</w:t>
      </w:r>
      <w:r>
        <w:rPr>
          <w:lang w:eastAsia="en-US"/>
        </w:rPr>
        <w:t xml:space="preserve"> </w:t>
      </w:r>
      <w:r w:rsidR="00936F0A">
        <w:rPr>
          <w:lang w:eastAsia="en-US"/>
        </w:rPr>
        <w:t>šalių įgalinimą</w:t>
      </w:r>
      <w:r w:rsidR="00C66CFE" w:rsidRPr="00462ED8">
        <w:rPr>
          <w:lang w:eastAsia="en-US"/>
        </w:rPr>
        <w:t xml:space="preserve"> </w:t>
      </w:r>
      <w:r w:rsidR="007C724A" w:rsidRPr="007C724A">
        <w:rPr>
          <w:i/>
          <w:lang w:eastAsia="en-US"/>
        </w:rPr>
        <w:t>(angl. empowerment)</w:t>
      </w:r>
      <w:r w:rsidR="007C724A">
        <w:rPr>
          <w:lang w:eastAsia="en-US"/>
        </w:rPr>
        <w:t xml:space="preserve"> </w:t>
      </w:r>
      <w:r w:rsidR="00936F0A">
        <w:rPr>
          <w:lang w:eastAsia="en-US"/>
        </w:rPr>
        <w:t>ir pripažinimą</w:t>
      </w:r>
      <w:r w:rsidR="00C66CFE" w:rsidRPr="00462ED8">
        <w:rPr>
          <w:lang w:eastAsia="en-US"/>
        </w:rPr>
        <w:t xml:space="preserve"> </w:t>
      </w:r>
      <w:r w:rsidR="007C724A" w:rsidRPr="007C724A">
        <w:rPr>
          <w:i/>
          <w:lang w:eastAsia="en-US"/>
        </w:rPr>
        <w:t>(angl. recognition)</w:t>
      </w:r>
      <w:r w:rsidR="00936F0A">
        <w:rPr>
          <w:rStyle w:val="FootnoteReference"/>
          <w:i/>
          <w:lang w:eastAsia="en-US"/>
        </w:rPr>
        <w:footnoteReference w:id="39"/>
      </w:r>
      <w:r w:rsidR="00C66CFE" w:rsidRPr="00462ED8">
        <w:rPr>
          <w:lang w:eastAsia="en-US"/>
        </w:rPr>
        <w:t>. A. B. Bush ir J. P. Folger įgalinimo sampratą apibrėžia kaip asmenybės jausmų, vertybių atkūrimą ir stabilumą, kad šalys sugebėtų pačios susidoroti su gyvenimo problemomis.</w:t>
      </w:r>
      <w:r w:rsidR="00C66CFE" w:rsidRPr="00462ED8">
        <w:rPr>
          <w:rStyle w:val="FootnoteReference"/>
          <w:lang w:eastAsia="en-US"/>
        </w:rPr>
        <w:footnoteReference w:id="40"/>
      </w:r>
      <w:r w:rsidR="00C66CFE" w:rsidRPr="00462ED8">
        <w:rPr>
          <w:lang w:eastAsia="en-US"/>
        </w:rPr>
        <w:t xml:space="preserve"> </w:t>
      </w:r>
      <w:r w:rsidR="0014235C">
        <w:rPr>
          <w:lang w:eastAsia="en-US"/>
        </w:rPr>
        <w:t>Įgalinimas turi suteikti šalims sugebėjimų reikalingų visiškai įsitraukti į konfliktą</w:t>
      </w:r>
      <w:r w:rsidR="00E63C21">
        <w:rPr>
          <w:lang w:eastAsia="en-US"/>
        </w:rPr>
        <w:t xml:space="preserve">, tokių kaip atviras bendravimas, viena kitos klausymas ir pan. </w:t>
      </w:r>
      <w:r w:rsidR="0048220A">
        <w:rPr>
          <w:lang w:eastAsia="en-US"/>
        </w:rPr>
        <w:t xml:space="preserve">Pripažinimas </w:t>
      </w:r>
      <w:r w:rsidR="00AC7BA7">
        <w:rPr>
          <w:lang w:eastAsia="en-US"/>
        </w:rPr>
        <w:t xml:space="preserve">yra susijęs </w:t>
      </w:r>
      <w:r w:rsidR="00D36B8D">
        <w:rPr>
          <w:lang w:eastAsia="en-US"/>
        </w:rPr>
        <w:t xml:space="preserve">su kitų išgyvenimo problemų pripažinimu ir </w:t>
      </w:r>
      <w:r w:rsidR="00AC7BA7">
        <w:rPr>
          <w:lang w:eastAsia="en-US"/>
        </w:rPr>
        <w:t xml:space="preserve">su </w:t>
      </w:r>
      <w:r w:rsidR="00AC7BA7">
        <w:rPr>
          <w:lang w:eastAsia="en-US"/>
        </w:rPr>
        <w:lastRenderedPageBreak/>
        <w:t>kiekvienos šalies supratimu kaip ginčas įtako</w:t>
      </w:r>
      <w:r w:rsidR="00D36B8D">
        <w:rPr>
          <w:lang w:eastAsia="en-US"/>
        </w:rPr>
        <w:t xml:space="preserve">ja vienas kitą. </w:t>
      </w:r>
      <w:r w:rsidR="00275AAD">
        <w:rPr>
          <w:lang w:eastAsia="en-US"/>
        </w:rPr>
        <w:t xml:space="preserve">Paprastai dalyviai įsitraukdami į mediacijos procesą nežino kaip konfliktas įtakoja kitą šalį, nes sutelkia dėmesį į savo pačių problemas. Pripažinus šį poveikį kiekvienas dalyvis gali pradėti formuoti moralinės užuojautos jausmą viena kitos atžvilgiu, kuris atveria galimybę santykių atkūrimui. </w:t>
      </w:r>
      <w:r w:rsidR="00C66CFE" w:rsidRPr="00462ED8">
        <w:rPr>
          <w:lang w:eastAsia="en-US"/>
        </w:rPr>
        <w:t>Kai abu šie procesai laikomi svarbiausiais mediacijos praktikoje, šalims pade</w:t>
      </w:r>
      <w:r w:rsidR="00E80C9C">
        <w:rPr>
          <w:lang w:eastAsia="en-US"/>
        </w:rPr>
        <w:t>dama pasinaudoti savo konfliktu</w:t>
      </w:r>
      <w:r w:rsidR="00C66CFE" w:rsidRPr="00462ED8">
        <w:rPr>
          <w:lang w:eastAsia="en-US"/>
        </w:rPr>
        <w:t xml:space="preserve"> kaip moralinio augimo galimybe. </w:t>
      </w:r>
    </w:p>
    <w:p w:rsidR="00C66CFE" w:rsidRPr="002858AF" w:rsidRDefault="00C66CFE" w:rsidP="00EE63FD">
      <w:pPr>
        <w:autoSpaceDE w:val="0"/>
        <w:autoSpaceDN w:val="0"/>
        <w:adjustRightInd w:val="0"/>
        <w:spacing w:line="360" w:lineRule="auto"/>
        <w:ind w:firstLine="567"/>
        <w:jc w:val="both"/>
        <w:rPr>
          <w:lang w:eastAsia="en-US"/>
        </w:rPr>
      </w:pPr>
      <w:r w:rsidRPr="00462ED8">
        <w:rPr>
          <w:lang w:eastAsia="en-US"/>
        </w:rPr>
        <w:t xml:space="preserve">Kadangi mediatoriaus pagrindinis tikslas transformacinėje mediacijoje yra pačių šalių susitarimo plėtojimas, šis stilius laikomas susiformavusiu iš skatinamosios </w:t>
      </w:r>
      <w:r w:rsidR="00A03C8D">
        <w:rPr>
          <w:lang w:eastAsia="en-US"/>
        </w:rPr>
        <w:t xml:space="preserve">ir terapinės </w:t>
      </w:r>
      <w:r w:rsidRPr="00462ED8">
        <w:rPr>
          <w:lang w:eastAsia="en-US"/>
        </w:rPr>
        <w:t xml:space="preserve">mediacijos </w:t>
      </w:r>
      <w:r w:rsidRPr="00462ED8">
        <w:rPr>
          <w:rFonts w:eastAsia="Calibri"/>
          <w:bCs/>
          <w:lang w:eastAsia="en-US"/>
        </w:rPr>
        <w:t>filosofinės pasaulėžiūros. Panašiai kaip ir skatinamojoje mediacijoje, mediatorius siekia įgalinti kiekvieną iš ginčo šalių ir paskatinti kiekvieną iš jų pripaž</w:t>
      </w:r>
      <w:r w:rsidR="00077F5B">
        <w:rPr>
          <w:rFonts w:eastAsia="Calibri"/>
          <w:bCs/>
          <w:lang w:eastAsia="en-US"/>
        </w:rPr>
        <w:t>inti kitos šalies požiūrį. Todėl galima teigti</w:t>
      </w:r>
      <w:r w:rsidRPr="00462ED8">
        <w:rPr>
          <w:rFonts w:eastAsia="Calibri"/>
          <w:bCs/>
          <w:lang w:eastAsia="en-US"/>
        </w:rPr>
        <w:t xml:space="preserve">, </w:t>
      </w:r>
      <w:r w:rsidR="00077F5B">
        <w:rPr>
          <w:rFonts w:eastAsia="Calibri"/>
          <w:bCs/>
          <w:lang w:eastAsia="en-US"/>
        </w:rPr>
        <w:t xml:space="preserve">kad </w:t>
      </w:r>
      <w:r w:rsidRPr="00462ED8">
        <w:rPr>
          <w:rFonts w:eastAsia="Calibri"/>
          <w:bCs/>
          <w:lang w:eastAsia="en-US"/>
        </w:rPr>
        <w:t>šio stiliaus tikslas yr</w:t>
      </w:r>
      <w:r w:rsidR="00794184">
        <w:rPr>
          <w:rFonts w:eastAsia="Calibri"/>
          <w:bCs/>
          <w:lang w:eastAsia="en-US"/>
        </w:rPr>
        <w:t>a pripažinimo ir įgalinimo dėka</w:t>
      </w:r>
      <w:r w:rsidRPr="00462ED8">
        <w:rPr>
          <w:rFonts w:eastAsia="Calibri"/>
          <w:bCs/>
          <w:lang w:eastAsia="en-US"/>
        </w:rPr>
        <w:t xml:space="preserve"> transformuoti ginčo šalių santykius mediacijoje. Šalių ginčas turi būti vertinamas ne kaip problema, bet kaip moralinio augimo ir transformacijos galimybė. Tokioje</w:t>
      </w:r>
      <w:r w:rsidR="00794184">
        <w:rPr>
          <w:rFonts w:eastAsia="Calibri"/>
          <w:bCs/>
          <w:lang w:eastAsia="en-US"/>
        </w:rPr>
        <w:t xml:space="preserve"> transformacinėje orientacijoje</w:t>
      </w:r>
      <w:r w:rsidRPr="00462ED8">
        <w:rPr>
          <w:rFonts w:eastAsia="Calibri"/>
          <w:bCs/>
          <w:lang w:eastAsia="en-US"/>
        </w:rPr>
        <w:t xml:space="preserve"> ginčas vertinamas kaip potencialas dviejų svarbių ir tarpusavyje susijusių žmogaus moralės augimo dimensijų.</w:t>
      </w:r>
      <w:r w:rsidRPr="00462ED8">
        <w:rPr>
          <w:rStyle w:val="FootnoteReference"/>
          <w:rFonts w:eastAsia="Calibri"/>
          <w:bCs/>
          <w:lang w:eastAsia="en-US"/>
        </w:rPr>
        <w:footnoteReference w:id="41"/>
      </w:r>
      <w:r w:rsidRPr="00462ED8">
        <w:rPr>
          <w:rFonts w:eastAsia="Calibri"/>
          <w:bCs/>
          <w:lang w:eastAsia="en-US"/>
        </w:rPr>
        <w:t xml:space="preserve"> Kitaip tariant, pabrėžiamas ginčo šalių sąveikos pakeitimas, pereinama nuo reliatyvaus silpnumo iki tinkamo stiprumo (įgalinimo dimensija) ir judėjimo nuo egocentrizmo iki atvirumo (pripažinimo dimensija). Pripažinimas taikomas asmenybės gebėjimui įsijausti ir pradėti suprasti kitos šalies perspektyvas ir požiūrius. Transformacinio mediacijos stiliaus šalininkai teigia, kad tokia užuojauta ir supratimas turi būti laikomi ne tik mediacijos pagrindiniu tikslu, bet ir žmogaus socialinės raidos uždaviniu.</w:t>
      </w:r>
      <w:r w:rsidRPr="00462ED8">
        <w:rPr>
          <w:rStyle w:val="FootnoteReference"/>
          <w:rFonts w:eastAsia="Calibri"/>
          <w:bCs/>
          <w:lang w:eastAsia="en-US"/>
        </w:rPr>
        <w:footnoteReference w:id="42"/>
      </w:r>
      <w:r w:rsidRPr="00462ED8">
        <w:rPr>
          <w:rFonts w:eastAsia="Calibri"/>
          <w:bCs/>
          <w:lang w:eastAsia="en-US"/>
        </w:rPr>
        <w:t xml:space="preserve"> Ginčas gali teigiamai įtakoti, jei jis tampa mokymo ir žmogaus vystymo potencialu. </w:t>
      </w:r>
      <w:r w:rsidRPr="00462ED8">
        <w:rPr>
          <w:lang w:eastAsia="en-US"/>
        </w:rPr>
        <w:t>A. B. Bush ir J. Folger teigia, kad mediacija yra tinkamas įrankis padėti žmonėms per abipusiškos užuojautos vystymą pasiekti moralinį augimą, kuris įgalina pripažinti kiekvienos iš jų vertę</w:t>
      </w:r>
      <w:r w:rsidRPr="00462ED8">
        <w:rPr>
          <w:rStyle w:val="FootnoteReference"/>
          <w:lang w:eastAsia="en-US"/>
        </w:rPr>
        <w:footnoteReference w:id="43"/>
      </w:r>
      <w:r w:rsidRPr="00462ED8">
        <w:rPr>
          <w:lang w:eastAsia="en-US"/>
        </w:rPr>
        <w:t xml:space="preserve">. Kadangi moralinis augimas vystomas per mediacijos procesą, santykiai gali transformuotis nuo priešiškų ir susitelkti ties bendradarbiavimu bei panaudoti ginčą asmeniniam ir santykių teigiamam augimui.   </w:t>
      </w:r>
    </w:p>
    <w:p w:rsidR="009B63E4" w:rsidRPr="00077F5B" w:rsidRDefault="00C66CFE" w:rsidP="00EE63FD">
      <w:pPr>
        <w:spacing w:line="360" w:lineRule="auto"/>
        <w:ind w:firstLine="567"/>
        <w:jc w:val="both"/>
        <w:rPr>
          <w:rFonts w:eastAsia="Calibri"/>
          <w:bCs/>
          <w:lang w:eastAsia="en-US"/>
        </w:rPr>
      </w:pPr>
      <w:r w:rsidRPr="00794184">
        <w:rPr>
          <w:rFonts w:eastAsia="Calibri"/>
          <w:bCs/>
          <w:lang w:eastAsia="en-US"/>
        </w:rPr>
        <w:t xml:space="preserve">S. C. Etcheson pabrėžia, jog transformacinis mediacijos stilius skiriasi nuo istoriškai plačiai naudojamo skatinamojo mediacijos stiliaus dviem reikšmingais </w:t>
      </w:r>
      <w:r w:rsidR="00A12DD8" w:rsidRPr="00794184">
        <w:rPr>
          <w:rFonts w:eastAsia="Calibri"/>
          <w:bCs/>
          <w:lang w:eastAsia="en-US"/>
        </w:rPr>
        <w:t>bruožais</w:t>
      </w:r>
      <w:r w:rsidRPr="00794184">
        <w:rPr>
          <w:rFonts w:eastAsia="Calibri"/>
          <w:bCs/>
          <w:lang w:eastAsia="en-US"/>
        </w:rPr>
        <w:t xml:space="preserve">. Pirmasis skirtumas yra toks, jog praktikuojant transformacinį mediacijos stilių mediatorius turi aktyviai vystyti ir ieškoti galimybių ginčo šalims. Kitas svarbus skirtumas yra susijęs su ginčo sprendimo siekimo rezultatu. Autoriaus nuomone, transformacinio mediacijos stiliaus dėka, neieškoma </w:t>
      </w:r>
      <w:r w:rsidRPr="00794184">
        <w:rPr>
          <w:rFonts w:eastAsia="Calibri"/>
          <w:bCs/>
          <w:lang w:eastAsia="en-US"/>
        </w:rPr>
        <w:lastRenderedPageBreak/>
        <w:t>tiesioginio kelio ginčo sprendimui. Mediatoriaus tikslas pripažinimo ir įgalinimo dėka, pirmiausiai yra padėti ginčo šalims morališkai augti.</w:t>
      </w:r>
      <w:r w:rsidRPr="00794184">
        <w:rPr>
          <w:rStyle w:val="FootnoteReference"/>
          <w:rFonts w:eastAsia="Calibri"/>
          <w:bCs/>
          <w:lang w:eastAsia="en-US"/>
        </w:rPr>
        <w:footnoteReference w:id="44"/>
      </w:r>
      <w:r w:rsidRPr="00794184">
        <w:rPr>
          <w:rFonts w:eastAsia="Calibri"/>
          <w:bCs/>
          <w:lang w:eastAsia="en-US"/>
        </w:rPr>
        <w:t xml:space="preserve"> Transformacinėje mediacijoje mediatorius skatina šalis apibūdinti ginčijamą klausimą ir nuspręsti dėl susitarimo trukmės bei padeda joms suprasti kiekvienos perspektyvas. </w:t>
      </w:r>
      <w:r w:rsidR="00077F5B" w:rsidRPr="00077F5B">
        <w:rPr>
          <w:rFonts w:eastAsia="Calibri"/>
          <w:bCs/>
          <w:lang w:eastAsia="en-US"/>
        </w:rPr>
        <w:t>Pažymėtina ir tai, kad mediatoriaus tikslas yra įgalinti abi šalis bendrauti ir dalytis savo suvokimu, nes jos pripažįsta ginčo poveikį, viena kitos atžvilgiu. Todėl galima teigti, kad pagrindinis tokio požiūrio į mediaciją tikslas - santykiai ir savęs pažinimas, kurie yra kiekvieno ilgalaikio sprendimo pagrindas.</w:t>
      </w:r>
    </w:p>
    <w:p w:rsidR="00336182" w:rsidRDefault="00336182" w:rsidP="00EE63FD">
      <w:pPr>
        <w:spacing w:line="360" w:lineRule="auto"/>
        <w:ind w:firstLine="567"/>
        <w:jc w:val="both"/>
        <w:rPr>
          <w:rFonts w:eastAsia="Calibri"/>
          <w:bCs/>
          <w:lang w:eastAsia="en-US"/>
        </w:rPr>
      </w:pPr>
      <w:r>
        <w:rPr>
          <w:rFonts w:eastAsia="Calibri"/>
          <w:bCs/>
          <w:lang w:eastAsia="en-US"/>
        </w:rPr>
        <w:t xml:space="preserve">Transformacinės mediacijos pagrindinis tikslas šalių santykių transformavimas, sutaikinimas ir atkuriamasis teisingumas. Toks procesas paprastai turi labai griežtus ir sistemingus reikalavimus. Mediatorius turi sukurti tokią aplinką šalims, kurioje jos galėtų įsitraukti į transformacinį bendravimą, per kurį jos įgalinamos aiškiai reikšti savo jausmus, poreikius, interesus ir pripažinti bei pažinti viena kitos perspektyvas. Transformacinis mediacijos stilius dažnai naudojamas ginčuose, kur žmonės turi tvirtą nuomonę ir emocijas, tokiose kaip bendruomenės, aukos ir nusikaltėlio ir šeimos ginčai. Tačiau šis mediacijos stilius, paprastai pareikalauja ilgų laiko investicijų nei kiti mediacijos stiliai. </w:t>
      </w:r>
    </w:p>
    <w:p w:rsidR="00336182" w:rsidRDefault="00336182" w:rsidP="00EE63FD">
      <w:pPr>
        <w:spacing w:line="360" w:lineRule="auto"/>
        <w:ind w:firstLine="567"/>
        <w:jc w:val="both"/>
        <w:rPr>
          <w:rFonts w:eastAsia="Calibri"/>
          <w:bCs/>
          <w:lang w:eastAsia="en-US"/>
        </w:rPr>
      </w:pPr>
      <w:r w:rsidRPr="00462ED8">
        <w:rPr>
          <w:rFonts w:eastAsia="Calibri"/>
          <w:bCs/>
          <w:lang w:eastAsia="en-US"/>
        </w:rPr>
        <w:t xml:space="preserve">Apibendrinus nuomonių įvairovę apie </w:t>
      </w:r>
      <w:r>
        <w:rPr>
          <w:rFonts w:eastAsia="Calibri"/>
          <w:bCs/>
          <w:lang w:eastAsia="en-US"/>
        </w:rPr>
        <w:t xml:space="preserve">transformacinio </w:t>
      </w:r>
      <w:r w:rsidRPr="00462ED8">
        <w:rPr>
          <w:rFonts w:eastAsia="Calibri"/>
          <w:bCs/>
          <w:lang w:eastAsia="en-US"/>
        </w:rPr>
        <w:t>mediacijos stiliaus reikšmę, darbo autorė siūlo</w:t>
      </w:r>
      <w:r>
        <w:rPr>
          <w:rFonts w:eastAsia="Calibri"/>
          <w:bCs/>
          <w:lang w:eastAsia="en-US"/>
        </w:rPr>
        <w:t xml:space="preserve"> </w:t>
      </w:r>
      <w:r w:rsidR="00916F75">
        <w:rPr>
          <w:rFonts w:eastAsia="Calibri"/>
          <w:bCs/>
          <w:lang w:eastAsia="en-US"/>
        </w:rPr>
        <w:t>išskirti pagrindines</w:t>
      </w:r>
      <w:r w:rsidRPr="00462ED8">
        <w:rPr>
          <w:rFonts w:eastAsia="Calibri"/>
          <w:bCs/>
          <w:lang w:eastAsia="en-US"/>
        </w:rPr>
        <w:t xml:space="preserve"> </w:t>
      </w:r>
      <w:r w:rsidR="00916F75">
        <w:rPr>
          <w:rFonts w:eastAsia="Calibri"/>
          <w:bCs/>
          <w:lang w:eastAsia="en-US"/>
        </w:rPr>
        <w:t>šio stiliaus savybes</w:t>
      </w:r>
      <w:r>
        <w:rPr>
          <w:rFonts w:eastAsia="Calibri"/>
          <w:bCs/>
          <w:lang w:eastAsia="en-US"/>
        </w:rPr>
        <w:t>:</w:t>
      </w:r>
    </w:p>
    <w:p w:rsidR="00DF1B2A" w:rsidRDefault="00DF1B2A" w:rsidP="00EE63FD">
      <w:pPr>
        <w:pStyle w:val="ListParagraph"/>
        <w:numPr>
          <w:ilvl w:val="0"/>
          <w:numId w:val="6"/>
        </w:numPr>
        <w:spacing w:line="360" w:lineRule="auto"/>
        <w:ind w:left="0" w:firstLine="567"/>
        <w:jc w:val="both"/>
        <w:rPr>
          <w:rFonts w:eastAsia="Calibri"/>
          <w:bCs/>
          <w:lang w:eastAsia="en-US"/>
        </w:rPr>
      </w:pPr>
      <w:r w:rsidRPr="00357A27">
        <w:rPr>
          <w:rFonts w:eastAsia="Calibri"/>
          <w:bCs/>
          <w:lang w:eastAsia="en-US"/>
        </w:rPr>
        <w:t>transformacinis mediacijos stilius panašiai kaip ir skatinamasis orientuojasi į ginčo sprendimo procesą;</w:t>
      </w:r>
    </w:p>
    <w:p w:rsidR="00D745BA" w:rsidRPr="00357A27" w:rsidRDefault="00D745BA" w:rsidP="00EE63FD">
      <w:pPr>
        <w:pStyle w:val="ListParagraph"/>
        <w:numPr>
          <w:ilvl w:val="0"/>
          <w:numId w:val="6"/>
        </w:numPr>
        <w:spacing w:line="360" w:lineRule="auto"/>
        <w:ind w:left="0" w:firstLine="567"/>
        <w:jc w:val="both"/>
        <w:rPr>
          <w:rFonts w:eastAsia="Calibri"/>
          <w:bCs/>
          <w:lang w:eastAsia="en-US"/>
        </w:rPr>
      </w:pPr>
      <w:r>
        <w:rPr>
          <w:rFonts w:eastAsia="Calibri"/>
          <w:bCs/>
          <w:lang w:eastAsia="en-US"/>
        </w:rPr>
        <w:t>mediatori</w:t>
      </w:r>
      <w:r w:rsidR="00CA01A5">
        <w:rPr>
          <w:rFonts w:eastAsia="Calibri"/>
          <w:bCs/>
          <w:lang w:eastAsia="en-US"/>
        </w:rPr>
        <w:t>us siekia</w:t>
      </w:r>
      <w:r w:rsidR="00986DBA">
        <w:rPr>
          <w:rFonts w:eastAsia="Calibri"/>
          <w:bCs/>
          <w:lang w:eastAsia="en-US"/>
        </w:rPr>
        <w:t xml:space="preserve">, kad galimas </w:t>
      </w:r>
      <w:r w:rsidR="007A7B3D">
        <w:rPr>
          <w:rFonts w:eastAsia="Calibri"/>
          <w:bCs/>
          <w:lang w:eastAsia="en-US"/>
        </w:rPr>
        <w:t xml:space="preserve">ginčo </w:t>
      </w:r>
      <w:r w:rsidR="00986DBA">
        <w:rPr>
          <w:rFonts w:eastAsia="Calibri"/>
          <w:bCs/>
          <w:lang w:eastAsia="en-US"/>
        </w:rPr>
        <w:t>sprendimas liktų išimtinai šalių įtakos sferoje;</w:t>
      </w:r>
    </w:p>
    <w:p w:rsidR="002B7CBC" w:rsidRPr="00357A27" w:rsidRDefault="00DF1B2A" w:rsidP="00EE63FD">
      <w:pPr>
        <w:pStyle w:val="ListParagraph"/>
        <w:numPr>
          <w:ilvl w:val="0"/>
          <w:numId w:val="6"/>
        </w:numPr>
        <w:spacing w:line="360" w:lineRule="auto"/>
        <w:ind w:left="0" w:firstLine="567"/>
        <w:jc w:val="both"/>
        <w:rPr>
          <w:rFonts w:eastAsia="Calibri"/>
          <w:bCs/>
          <w:lang w:eastAsia="en-US"/>
        </w:rPr>
      </w:pPr>
      <w:r w:rsidRPr="00357A27">
        <w:rPr>
          <w:rFonts w:eastAsia="Calibri"/>
          <w:bCs/>
          <w:lang w:eastAsia="en-US"/>
        </w:rPr>
        <w:t>šalių įgalinimas ir pripažinimas laikomi svarbiausiais procese</w:t>
      </w:r>
      <w:r w:rsidR="007A7B3D">
        <w:rPr>
          <w:rFonts w:eastAsia="Calibri"/>
          <w:bCs/>
          <w:lang w:eastAsia="en-US"/>
        </w:rPr>
        <w:t>,</w:t>
      </w:r>
      <w:r w:rsidRPr="00357A27">
        <w:rPr>
          <w:rFonts w:eastAsia="Calibri"/>
          <w:bCs/>
          <w:lang w:eastAsia="en-US"/>
        </w:rPr>
        <w:t xml:space="preserve"> padedantys </w:t>
      </w:r>
      <w:r w:rsidR="005632D9" w:rsidRPr="00357A27">
        <w:rPr>
          <w:rFonts w:eastAsia="Calibri"/>
          <w:bCs/>
          <w:lang w:eastAsia="en-US"/>
        </w:rPr>
        <w:t xml:space="preserve">konflikto dalyviams išgyventi tam tikrą transformaciją ir </w:t>
      </w:r>
      <w:r w:rsidR="004C47F6" w:rsidRPr="00357A27">
        <w:rPr>
          <w:rFonts w:eastAsia="Calibri"/>
          <w:bCs/>
          <w:lang w:eastAsia="en-US"/>
        </w:rPr>
        <w:t xml:space="preserve">pereiti prie tarpusavio supratimo, </w:t>
      </w:r>
      <w:r w:rsidRPr="00357A27">
        <w:rPr>
          <w:rFonts w:eastAsia="Calibri"/>
          <w:bCs/>
          <w:lang w:eastAsia="en-US"/>
        </w:rPr>
        <w:t>atkurti santykius ir pasinaudoti konfliktu</w:t>
      </w:r>
      <w:r w:rsidR="009B3930">
        <w:rPr>
          <w:rFonts w:eastAsia="Calibri"/>
          <w:bCs/>
          <w:lang w:eastAsia="en-US"/>
        </w:rPr>
        <w:t xml:space="preserve"> kaip moralinio augimo galimybe.</w:t>
      </w:r>
    </w:p>
    <w:p w:rsidR="00C66CFE" w:rsidRPr="00462ED8" w:rsidRDefault="00C66CFE" w:rsidP="00EE63FD">
      <w:pPr>
        <w:ind w:firstLine="567"/>
        <w:rPr>
          <w:lang w:eastAsia="en-US"/>
        </w:rPr>
      </w:pPr>
    </w:p>
    <w:p w:rsidR="009309F0" w:rsidRDefault="00C66CFE" w:rsidP="00077F5B">
      <w:pPr>
        <w:pStyle w:val="Heading3"/>
        <w:ind w:left="0" w:firstLine="567"/>
      </w:pPr>
      <w:bookmarkStart w:id="9" w:name="_Toc353799424"/>
      <w:r w:rsidRPr="00462ED8">
        <w:t>Pasakojamasis stilius</w:t>
      </w:r>
      <w:bookmarkEnd w:id="9"/>
      <w:r w:rsidRPr="00462ED8">
        <w:t xml:space="preserve"> </w:t>
      </w:r>
    </w:p>
    <w:p w:rsidR="00F44B1D" w:rsidRPr="005F28D3" w:rsidRDefault="009309F0" w:rsidP="00EE63FD">
      <w:pPr>
        <w:spacing w:line="360" w:lineRule="auto"/>
        <w:ind w:firstLine="567"/>
        <w:jc w:val="both"/>
        <w:rPr>
          <w:rFonts w:asciiTheme="minorHAnsi" w:eastAsiaTheme="minorHAnsi" w:hAnsiTheme="minorHAnsi" w:cs="TimesNewRomanPSMT"/>
          <w:sz w:val="23"/>
          <w:szCs w:val="23"/>
          <w:lang w:eastAsia="en-US"/>
        </w:rPr>
      </w:pPr>
      <w:r>
        <w:rPr>
          <w:lang w:eastAsia="en-US"/>
        </w:rPr>
        <w:t xml:space="preserve">Pasakojamasis mediacijos stilius </w:t>
      </w:r>
      <w:r w:rsidR="00502536">
        <w:rPr>
          <w:lang w:eastAsia="en-US"/>
        </w:rPr>
        <w:t xml:space="preserve">išplėtotas </w:t>
      </w:r>
      <w:r w:rsidR="00E752F6">
        <w:rPr>
          <w:lang w:eastAsia="en-US"/>
        </w:rPr>
        <w:t xml:space="preserve">psichologų </w:t>
      </w:r>
      <w:r w:rsidR="00E752F6" w:rsidRPr="00462ED8">
        <w:rPr>
          <w:lang w:eastAsia="en-US"/>
        </w:rPr>
        <w:t>J. Winslade ir G. Monk</w:t>
      </w:r>
      <w:r w:rsidR="00E752F6">
        <w:rPr>
          <w:lang w:eastAsia="en-US"/>
        </w:rPr>
        <w:t>. Šis stilius remiasi</w:t>
      </w:r>
      <w:r w:rsidR="00E752F6" w:rsidRPr="00462ED8">
        <w:rPr>
          <w:lang w:eastAsia="en-US"/>
        </w:rPr>
        <w:t xml:space="preserve"> </w:t>
      </w:r>
      <w:r w:rsidR="00E752F6">
        <w:rPr>
          <w:lang w:eastAsia="en-US"/>
        </w:rPr>
        <w:t>postmodernios ir socialinės</w:t>
      </w:r>
      <w:r>
        <w:rPr>
          <w:lang w:eastAsia="en-US"/>
        </w:rPr>
        <w:t>-konstrukcionisti</w:t>
      </w:r>
      <w:r w:rsidR="00E752F6">
        <w:rPr>
          <w:lang w:eastAsia="en-US"/>
        </w:rPr>
        <w:t>nės</w:t>
      </w:r>
      <w:r>
        <w:rPr>
          <w:lang w:eastAsia="en-US"/>
        </w:rPr>
        <w:t xml:space="preserve"> </w:t>
      </w:r>
      <w:r w:rsidR="00B54657">
        <w:rPr>
          <w:lang w:eastAsia="en-US"/>
        </w:rPr>
        <w:t>filosofijos bei</w:t>
      </w:r>
      <w:r>
        <w:rPr>
          <w:lang w:eastAsia="en-US"/>
        </w:rPr>
        <w:t xml:space="preserve"> laikomas vienu iš terapinės mediacijos </w:t>
      </w:r>
      <w:r w:rsidR="004D5694">
        <w:rPr>
          <w:lang w:eastAsia="en-US"/>
        </w:rPr>
        <w:t>formų.</w:t>
      </w:r>
      <w:r w:rsidR="00502536">
        <w:rPr>
          <w:rStyle w:val="FootnoteReference"/>
          <w:lang w:eastAsia="en-US"/>
        </w:rPr>
        <w:footnoteReference w:id="45"/>
      </w:r>
      <w:r w:rsidR="004D5694">
        <w:rPr>
          <w:lang w:eastAsia="en-US"/>
        </w:rPr>
        <w:t xml:space="preserve"> </w:t>
      </w:r>
      <w:r w:rsidR="006E5BA5">
        <w:rPr>
          <w:lang w:eastAsia="en-US"/>
        </w:rPr>
        <w:t xml:space="preserve">Pasakojamojoje mediacijoje laikomasi požiūrio, jog žmonės konstruoja savo įspūdžius ir patirtį „istorijų“ forma. </w:t>
      </w:r>
      <w:r w:rsidR="00B214EA">
        <w:rPr>
          <w:lang w:eastAsia="en-US"/>
        </w:rPr>
        <w:t xml:space="preserve">Mediatorių taikantį pasakojamąjį mediacijos stilių domina konfliktinių „istorijų“ bruožų nustatymas. </w:t>
      </w:r>
      <w:r w:rsidR="000410DD">
        <w:rPr>
          <w:lang w:eastAsia="en-US"/>
        </w:rPr>
        <w:t xml:space="preserve">Kitaip tariant, ar ši „istorija“ tikra nėra svarbu, atsižvelgiant į jos galimą poveikį žmogaus gyvenimui. Svarbiausia – suvokti, kaip </w:t>
      </w:r>
      <w:r w:rsidR="000410DD">
        <w:rPr>
          <w:lang w:eastAsia="en-US"/>
        </w:rPr>
        <w:lastRenderedPageBreak/>
        <w:t xml:space="preserve">„istorija“ </w:t>
      </w:r>
      <w:r w:rsidR="00AE7FBE">
        <w:rPr>
          <w:lang w:eastAsia="en-US"/>
        </w:rPr>
        <w:t xml:space="preserve">sukuria realybę, o ne kaip </w:t>
      </w:r>
      <w:r w:rsidR="006B29C6">
        <w:rPr>
          <w:lang w:eastAsia="en-US"/>
        </w:rPr>
        <w:t xml:space="preserve">ji </w:t>
      </w:r>
      <w:r w:rsidR="00AE7FBE">
        <w:rPr>
          <w:lang w:eastAsia="en-US"/>
        </w:rPr>
        <w:t>tiksliai</w:t>
      </w:r>
      <w:r w:rsidR="006B29C6">
        <w:rPr>
          <w:lang w:eastAsia="en-US"/>
        </w:rPr>
        <w:t xml:space="preserve"> atspindi įvykių tikrovę. </w:t>
      </w:r>
      <w:r w:rsidR="006B29C6" w:rsidRPr="00462ED8">
        <w:rPr>
          <w:lang w:eastAsia="en-US"/>
        </w:rPr>
        <w:t>J. Winslade ir G. Monk pabrėžia, jog praktikuojantys mediatoriai susiduria su sunkumais, kurie kyla kai ieškoma tikslaus pasakojimo apie tai „kas iš tikrųjų atsitiko“, kad vėliau vesti ginčo šalis į labiau subalansuotą problemos nagrinė</w:t>
      </w:r>
      <w:r w:rsidR="006B29C6">
        <w:rPr>
          <w:lang w:eastAsia="en-US"/>
        </w:rPr>
        <w:t>jimo būdą. Autorių manymu, tokios pastangos</w:t>
      </w:r>
      <w:r w:rsidR="006B29C6" w:rsidRPr="00462ED8">
        <w:rPr>
          <w:lang w:eastAsia="en-US"/>
        </w:rPr>
        <w:t xml:space="preserve"> sus</w:t>
      </w:r>
      <w:r w:rsidR="006B29C6">
        <w:rPr>
          <w:lang w:eastAsia="en-US"/>
        </w:rPr>
        <w:t>iduria su pasipriešinimu. Todėl</w:t>
      </w:r>
      <w:r w:rsidR="006B29C6" w:rsidRPr="00462ED8">
        <w:rPr>
          <w:lang w:eastAsia="en-US"/>
        </w:rPr>
        <w:t xml:space="preserve"> mediatoriui y</w:t>
      </w:r>
      <w:r w:rsidR="006B29C6">
        <w:rPr>
          <w:lang w:eastAsia="en-US"/>
        </w:rPr>
        <w:t>ra naudingiau pripažinti</w:t>
      </w:r>
      <w:r w:rsidR="006B29C6" w:rsidRPr="00462ED8">
        <w:rPr>
          <w:lang w:eastAsia="en-US"/>
        </w:rPr>
        <w:t xml:space="preserve"> </w:t>
      </w:r>
      <w:r w:rsidR="006B29C6">
        <w:rPr>
          <w:lang w:eastAsia="en-US"/>
        </w:rPr>
        <w:t>tas „istorijas“, per kurias ginčo šalys apibrėžia</w:t>
      </w:r>
      <w:r w:rsidR="006B29C6" w:rsidRPr="00462ED8">
        <w:rPr>
          <w:lang w:eastAsia="en-US"/>
        </w:rPr>
        <w:t xml:space="preserve"> konfliktą</w:t>
      </w:r>
      <w:r w:rsidR="00077F5B">
        <w:rPr>
          <w:lang w:eastAsia="en-US"/>
        </w:rPr>
        <w:t xml:space="preserve"> ir</w:t>
      </w:r>
      <w:r w:rsidR="006B29C6">
        <w:rPr>
          <w:lang w:eastAsia="en-US"/>
        </w:rPr>
        <w:t xml:space="preserve"> pareikšti supratimą apie jų svarbą</w:t>
      </w:r>
      <w:r w:rsidR="00077F5B">
        <w:rPr>
          <w:lang w:eastAsia="en-US"/>
        </w:rPr>
        <w:t>, o paskui</w:t>
      </w:r>
      <w:r w:rsidR="006B29C6">
        <w:rPr>
          <w:lang w:eastAsia="en-US"/>
        </w:rPr>
        <w:t xml:space="preserve"> </w:t>
      </w:r>
      <w:r w:rsidR="00F93015">
        <w:rPr>
          <w:lang w:eastAsia="en-US"/>
        </w:rPr>
        <w:t xml:space="preserve">bandyti </w:t>
      </w:r>
      <w:r w:rsidR="006B29C6" w:rsidRPr="00462ED8">
        <w:rPr>
          <w:lang w:eastAsia="en-US"/>
        </w:rPr>
        <w:t>ieškoti</w:t>
      </w:r>
      <w:r w:rsidR="006B29C6">
        <w:rPr>
          <w:lang w:eastAsia="en-US"/>
        </w:rPr>
        <w:t xml:space="preserve"> </w:t>
      </w:r>
      <w:r w:rsidR="0069063C">
        <w:rPr>
          <w:lang w:eastAsia="en-US"/>
        </w:rPr>
        <w:t>tokius</w:t>
      </w:r>
      <w:r w:rsidR="005F28D3">
        <w:rPr>
          <w:lang w:eastAsia="en-US"/>
        </w:rPr>
        <w:t xml:space="preserve"> </w:t>
      </w:r>
      <w:r w:rsidR="00077F5B">
        <w:rPr>
          <w:lang w:eastAsia="en-US"/>
        </w:rPr>
        <w:t xml:space="preserve">„istorijos“ </w:t>
      </w:r>
      <w:r w:rsidR="0069063C">
        <w:rPr>
          <w:lang w:eastAsia="en-US"/>
        </w:rPr>
        <w:t>bruožus</w:t>
      </w:r>
      <w:r w:rsidR="006B29C6" w:rsidRPr="00462ED8">
        <w:rPr>
          <w:lang w:eastAsia="en-US"/>
        </w:rPr>
        <w:t xml:space="preserve">, </w:t>
      </w:r>
      <w:r w:rsidR="0069063C">
        <w:rPr>
          <w:lang w:eastAsia="en-US"/>
        </w:rPr>
        <w:t xml:space="preserve">į </w:t>
      </w:r>
      <w:r w:rsidR="006B29C6" w:rsidRPr="00462ED8">
        <w:rPr>
          <w:lang w:eastAsia="en-US"/>
        </w:rPr>
        <w:t>kur</w:t>
      </w:r>
      <w:r w:rsidR="0069063C">
        <w:rPr>
          <w:lang w:eastAsia="en-US"/>
        </w:rPr>
        <w:t>iuos</w:t>
      </w:r>
      <w:r w:rsidR="006B29C6" w:rsidRPr="00462ED8">
        <w:rPr>
          <w:lang w:eastAsia="en-US"/>
        </w:rPr>
        <w:t xml:space="preserve"> </w:t>
      </w:r>
      <w:r w:rsidR="006B29C6">
        <w:rPr>
          <w:lang w:eastAsia="en-US"/>
        </w:rPr>
        <w:t>gali įsijungti kitos perspektyvos</w:t>
      </w:r>
      <w:r w:rsidR="006B29C6" w:rsidRPr="00462ED8">
        <w:rPr>
          <w:lang w:eastAsia="en-US"/>
        </w:rPr>
        <w:t>.</w:t>
      </w:r>
      <w:r w:rsidR="006B29C6" w:rsidRPr="00462ED8">
        <w:rPr>
          <w:rStyle w:val="FootnoteReference"/>
          <w:lang w:eastAsia="en-US"/>
        </w:rPr>
        <w:footnoteReference w:id="46"/>
      </w:r>
    </w:p>
    <w:p w:rsidR="00F93015" w:rsidRDefault="007B279F" w:rsidP="00EE63FD">
      <w:pPr>
        <w:autoSpaceDE w:val="0"/>
        <w:autoSpaceDN w:val="0"/>
        <w:adjustRightInd w:val="0"/>
        <w:spacing w:line="360" w:lineRule="auto"/>
        <w:ind w:firstLine="567"/>
        <w:jc w:val="both"/>
        <w:rPr>
          <w:lang w:eastAsia="en-US"/>
        </w:rPr>
      </w:pPr>
      <w:r>
        <w:rPr>
          <w:lang w:eastAsia="en-US"/>
        </w:rPr>
        <w:tab/>
        <w:t>Pasakojamoje mediacijoje mediatoriaus pagrindinis tikslas – „išjudinti“ apibrėžtą konflikt</w:t>
      </w:r>
      <w:r w:rsidR="0023654C">
        <w:rPr>
          <w:lang w:eastAsia="en-US"/>
        </w:rPr>
        <w:t>ą</w:t>
      </w:r>
      <w:r w:rsidR="00025363">
        <w:rPr>
          <w:lang w:eastAsia="en-US"/>
        </w:rPr>
        <w:t xml:space="preserve">, kad atsirastų </w:t>
      </w:r>
      <w:r w:rsidR="00034069">
        <w:rPr>
          <w:lang w:eastAsia="en-US"/>
        </w:rPr>
        <w:t xml:space="preserve">abejonių galimybės dėl </w:t>
      </w:r>
      <w:r w:rsidR="0001467E">
        <w:rPr>
          <w:lang w:eastAsia="en-US"/>
        </w:rPr>
        <w:t>šalių viena kitai priskiriamos neigiamos ir griežtos motyvacijos, ir tokiu būdu, sudary</w:t>
      </w:r>
      <w:r w:rsidR="00077C33">
        <w:rPr>
          <w:lang w:eastAsia="en-US"/>
        </w:rPr>
        <w:t>ti sąlygas labiau vertinančios „istorijos“ sukūrimui</w:t>
      </w:r>
      <w:r w:rsidR="00BC5D14">
        <w:rPr>
          <w:lang w:eastAsia="en-US"/>
        </w:rPr>
        <w:t>.</w:t>
      </w:r>
      <w:r w:rsidR="00034069">
        <w:rPr>
          <w:lang w:eastAsia="en-US"/>
        </w:rPr>
        <w:t xml:space="preserve"> Išskiriamos šios pagrindinės pasakojamojo mediacijos stiliaus technikos: </w:t>
      </w:r>
      <w:r w:rsidR="006F3CE2">
        <w:rPr>
          <w:lang w:eastAsia="en-US"/>
        </w:rPr>
        <w:t>šalių pasitikėjimo mediatoriui ir mediacijos procesui</w:t>
      </w:r>
      <w:r w:rsidR="009502DA">
        <w:rPr>
          <w:lang w:eastAsia="en-US"/>
        </w:rPr>
        <w:t xml:space="preserve"> formavimas</w:t>
      </w:r>
      <w:r w:rsidR="006F3CE2">
        <w:rPr>
          <w:lang w:eastAsia="en-US"/>
        </w:rPr>
        <w:t xml:space="preserve">; </w:t>
      </w:r>
      <w:r w:rsidR="00BA4597">
        <w:rPr>
          <w:lang w:eastAsia="en-US"/>
        </w:rPr>
        <w:t>eksternalizacija</w:t>
      </w:r>
      <w:r w:rsidR="001F5E63">
        <w:rPr>
          <w:lang w:eastAsia="en-US"/>
        </w:rPr>
        <w:t xml:space="preserve"> </w:t>
      </w:r>
      <w:r w:rsidR="001F5E63" w:rsidRPr="001F5E63">
        <w:rPr>
          <w:i/>
          <w:lang w:eastAsia="en-US"/>
        </w:rPr>
        <w:t>(angl. externalization)</w:t>
      </w:r>
      <w:r w:rsidR="00BA4597">
        <w:rPr>
          <w:lang w:eastAsia="en-US"/>
        </w:rPr>
        <w:t>; dominuojančių „istorijų“ dekonstrukcija</w:t>
      </w:r>
      <w:r w:rsidR="001F5E63">
        <w:rPr>
          <w:lang w:eastAsia="en-US"/>
        </w:rPr>
        <w:t xml:space="preserve"> </w:t>
      </w:r>
      <w:r w:rsidR="001F5E63" w:rsidRPr="001F5E63">
        <w:rPr>
          <w:i/>
          <w:lang w:eastAsia="en-US"/>
        </w:rPr>
        <w:t>(angl. deconstruction)</w:t>
      </w:r>
      <w:r w:rsidR="00BA4597">
        <w:rPr>
          <w:lang w:eastAsia="en-US"/>
        </w:rPr>
        <w:t xml:space="preserve">; konflikto bendro suvokimo </w:t>
      </w:r>
      <w:r w:rsidR="00810952">
        <w:rPr>
          <w:lang w:eastAsia="en-US"/>
        </w:rPr>
        <w:t xml:space="preserve">ir jo galimų sprendimų </w:t>
      </w:r>
      <w:r w:rsidR="00BA4597">
        <w:rPr>
          <w:lang w:eastAsia="en-US"/>
        </w:rPr>
        <w:t>išdėstymas.</w:t>
      </w:r>
      <w:r w:rsidR="00C82904">
        <w:rPr>
          <w:rStyle w:val="FootnoteReference"/>
          <w:lang w:eastAsia="en-US"/>
        </w:rPr>
        <w:footnoteReference w:id="47"/>
      </w:r>
      <w:r w:rsidR="00BA4597">
        <w:rPr>
          <w:lang w:eastAsia="en-US"/>
        </w:rPr>
        <w:t xml:space="preserve"> </w:t>
      </w:r>
    </w:p>
    <w:p w:rsidR="00854AEB" w:rsidRDefault="007E7B2D" w:rsidP="00EE63FD">
      <w:pPr>
        <w:autoSpaceDE w:val="0"/>
        <w:autoSpaceDN w:val="0"/>
        <w:adjustRightInd w:val="0"/>
        <w:spacing w:line="360" w:lineRule="auto"/>
        <w:ind w:firstLine="567"/>
        <w:jc w:val="both"/>
        <w:rPr>
          <w:lang w:eastAsia="en-US"/>
        </w:rPr>
      </w:pPr>
      <w:r>
        <w:rPr>
          <w:lang w:eastAsia="en-US"/>
        </w:rPr>
        <w:t>Eksternalizacijos</w:t>
      </w:r>
      <w:r w:rsidR="008D5CBC">
        <w:rPr>
          <w:lang w:eastAsia="en-US"/>
        </w:rPr>
        <w:t xml:space="preserve"> </w:t>
      </w:r>
      <w:r w:rsidR="009502DA">
        <w:rPr>
          <w:lang w:eastAsia="en-US"/>
        </w:rPr>
        <w:t xml:space="preserve">pagalba </w:t>
      </w:r>
      <w:r w:rsidR="00476084">
        <w:rPr>
          <w:lang w:eastAsia="en-US"/>
        </w:rPr>
        <w:t xml:space="preserve">paneigiama visuotinai </w:t>
      </w:r>
      <w:r w:rsidR="00A44D63">
        <w:rPr>
          <w:lang w:eastAsia="en-US"/>
        </w:rPr>
        <w:t xml:space="preserve">psichologijoje </w:t>
      </w:r>
      <w:r w:rsidR="00476084">
        <w:rPr>
          <w:lang w:eastAsia="en-US"/>
        </w:rPr>
        <w:t xml:space="preserve">paplitusi logika, kuri paaiškina </w:t>
      </w:r>
      <w:r w:rsidR="00A44D63">
        <w:rPr>
          <w:lang w:eastAsia="en-US"/>
        </w:rPr>
        <w:t>procesus kaip vykstančius žmogaus „viduje“. Eksternalizacija</w:t>
      </w:r>
      <w:r w:rsidR="001F5E63">
        <w:rPr>
          <w:lang w:eastAsia="en-US"/>
        </w:rPr>
        <w:t xml:space="preserve"> </w:t>
      </w:r>
      <w:r w:rsidR="00A44D63">
        <w:rPr>
          <w:lang w:eastAsia="en-US"/>
        </w:rPr>
        <w:t>sutelkia dėmesį į žmonių tarpusavio santykius. Kai media</w:t>
      </w:r>
      <w:r w:rsidR="00F93015">
        <w:rPr>
          <w:lang w:eastAsia="en-US"/>
        </w:rPr>
        <w:t>toriai eksternalizuoja problemą</w:t>
      </w:r>
      <w:r w:rsidR="00A44D63">
        <w:rPr>
          <w:lang w:eastAsia="en-US"/>
        </w:rPr>
        <w:t xml:space="preserve"> jie kalba apie ją, lyg ji būtų </w:t>
      </w:r>
      <w:r w:rsidR="00CB6E32">
        <w:rPr>
          <w:lang w:eastAsia="en-US"/>
        </w:rPr>
        <w:t>tam tikru išoriniu objektu veikiančiu konflikto dalyvius, bet netapatina jos nei su v</w:t>
      </w:r>
      <w:r w:rsidR="00854AEB">
        <w:rPr>
          <w:lang w:eastAsia="en-US"/>
        </w:rPr>
        <w:t>ienu iš jų</w:t>
      </w:r>
      <w:r w:rsidR="00CB6E32">
        <w:rPr>
          <w:lang w:eastAsia="en-US"/>
        </w:rPr>
        <w:t xml:space="preserve">. </w:t>
      </w:r>
      <w:r w:rsidR="00417CCF">
        <w:rPr>
          <w:lang w:eastAsia="en-US"/>
        </w:rPr>
        <w:t xml:space="preserve">Dekonstrukcija </w:t>
      </w:r>
      <w:r w:rsidR="00F26605">
        <w:rPr>
          <w:lang w:eastAsia="en-US"/>
        </w:rPr>
        <w:t xml:space="preserve">dalyvaujančioms </w:t>
      </w:r>
      <w:r w:rsidR="00417CCF">
        <w:rPr>
          <w:lang w:eastAsia="en-US"/>
        </w:rPr>
        <w:t>šalims mediacijoje</w:t>
      </w:r>
      <w:r w:rsidR="00F26605">
        <w:rPr>
          <w:lang w:eastAsia="en-US"/>
        </w:rPr>
        <w:t xml:space="preserve"> leidžia atr</w:t>
      </w:r>
      <w:r w:rsidR="00B70206">
        <w:rPr>
          <w:lang w:eastAsia="en-US"/>
        </w:rPr>
        <w:t xml:space="preserve">asti tam tikrą atskaitos tašką </w:t>
      </w:r>
      <w:r w:rsidR="00F93015">
        <w:rPr>
          <w:lang w:eastAsia="en-US"/>
        </w:rPr>
        <w:t xml:space="preserve">ir </w:t>
      </w:r>
      <w:r w:rsidR="00F26605">
        <w:rPr>
          <w:lang w:eastAsia="en-US"/>
        </w:rPr>
        <w:t>peržiūrėti savo gyvenimo aplinkybes.</w:t>
      </w:r>
      <w:r w:rsidR="00F93015">
        <w:rPr>
          <w:lang w:eastAsia="en-US"/>
        </w:rPr>
        <w:t xml:space="preserve"> Be to</w:t>
      </w:r>
      <w:r w:rsidR="00B70206">
        <w:rPr>
          <w:lang w:eastAsia="en-US"/>
        </w:rPr>
        <w:t xml:space="preserve">, šalims suteikiama galimybė keisti savo pirminę poziciją. </w:t>
      </w:r>
      <w:r w:rsidR="00132C06">
        <w:rPr>
          <w:lang w:eastAsia="en-US"/>
        </w:rPr>
        <w:t xml:space="preserve">Dekonstrukcijos proceso metu idėjos, kurios laikomos nepaneigiama tikrove ar </w:t>
      </w:r>
      <w:r w:rsidR="00B71AF6">
        <w:rPr>
          <w:lang w:eastAsia="en-US"/>
        </w:rPr>
        <w:t xml:space="preserve">neišvengiama realybe „demaskuojamos“. Dekonstrukcija pasiekiama kitos pozicijos diskurse priėmimo ir įvykio </w:t>
      </w:r>
      <w:r w:rsidR="00614C9F">
        <w:rPr>
          <w:lang w:eastAsia="en-US"/>
        </w:rPr>
        <w:t xml:space="preserve">iš naujos perspektyvos </w:t>
      </w:r>
      <w:r w:rsidR="00B71AF6">
        <w:rPr>
          <w:lang w:eastAsia="en-US"/>
        </w:rPr>
        <w:t xml:space="preserve">nagrinėjimo </w:t>
      </w:r>
      <w:r w:rsidR="00614C9F">
        <w:rPr>
          <w:lang w:eastAsia="en-US"/>
        </w:rPr>
        <w:t>pagalba</w:t>
      </w:r>
      <w:r w:rsidR="00854AEB">
        <w:rPr>
          <w:lang w:eastAsia="en-US"/>
        </w:rPr>
        <w:t>.</w:t>
      </w:r>
      <w:r w:rsidR="00F93015">
        <w:rPr>
          <w:rStyle w:val="FootnoteReference"/>
          <w:lang w:eastAsia="en-US"/>
        </w:rPr>
        <w:footnoteReference w:id="48"/>
      </w:r>
      <w:r w:rsidR="00854AEB">
        <w:rPr>
          <w:lang w:eastAsia="en-US"/>
        </w:rPr>
        <w:t xml:space="preserve"> </w:t>
      </w:r>
    </w:p>
    <w:p w:rsidR="00854AEB" w:rsidRDefault="00854AEB" w:rsidP="00EE63FD">
      <w:pPr>
        <w:autoSpaceDE w:val="0"/>
        <w:autoSpaceDN w:val="0"/>
        <w:adjustRightInd w:val="0"/>
        <w:spacing w:line="360" w:lineRule="auto"/>
        <w:ind w:firstLine="567"/>
        <w:jc w:val="both"/>
        <w:rPr>
          <w:lang w:eastAsia="en-US"/>
        </w:rPr>
      </w:pPr>
      <w:r>
        <w:rPr>
          <w:lang w:eastAsia="en-US"/>
        </w:rPr>
        <w:tab/>
        <w:t xml:space="preserve">Pasakojamojoje mediacijoje mediatorius ne tik įsiklauso į faktus ir nustato šalių interesus, bet taip pat </w:t>
      </w:r>
      <w:r w:rsidR="00365640">
        <w:rPr>
          <w:lang w:eastAsia="en-US"/>
        </w:rPr>
        <w:t xml:space="preserve">analizuoja kultūrinius ir istorinius procesus, </w:t>
      </w:r>
      <w:r w:rsidR="00614C9F">
        <w:rPr>
          <w:lang w:eastAsia="en-US"/>
        </w:rPr>
        <w:t>kurie</w:t>
      </w:r>
      <w:r w:rsidR="00365640">
        <w:rPr>
          <w:lang w:eastAsia="en-US"/>
        </w:rPr>
        <w:t xml:space="preserve"> </w:t>
      </w:r>
      <w:r w:rsidR="00614C9F">
        <w:rPr>
          <w:lang w:eastAsia="en-US"/>
        </w:rPr>
        <w:t>įtakojo šių faktų ar interesų atsiradimą</w:t>
      </w:r>
      <w:r w:rsidR="00365640">
        <w:rPr>
          <w:lang w:eastAsia="en-US"/>
        </w:rPr>
        <w:t>. P</w:t>
      </w:r>
      <w:r w:rsidR="00835A91">
        <w:rPr>
          <w:lang w:eastAsia="en-US"/>
        </w:rPr>
        <w:t xml:space="preserve">asakojamoji mediacija remiasi prielaida, kad konfliktai kyla dėl to, jog žmonės </w:t>
      </w:r>
      <w:r w:rsidR="00020516">
        <w:rPr>
          <w:lang w:eastAsia="en-US"/>
        </w:rPr>
        <w:t xml:space="preserve">dėl tam tikrų situacijų </w:t>
      </w:r>
      <w:r w:rsidR="00835A91">
        <w:rPr>
          <w:lang w:eastAsia="en-US"/>
        </w:rPr>
        <w:t xml:space="preserve">neturi </w:t>
      </w:r>
      <w:r w:rsidR="00020516">
        <w:rPr>
          <w:lang w:eastAsia="en-US"/>
        </w:rPr>
        <w:t xml:space="preserve">tiesioginės prieigos prie tiesos ar faktų. Veikiau, </w:t>
      </w:r>
      <w:r w:rsidR="008554BA">
        <w:rPr>
          <w:lang w:eastAsia="en-US"/>
        </w:rPr>
        <w:t xml:space="preserve">vykstančius procesus </w:t>
      </w:r>
      <w:r w:rsidR="00020516">
        <w:rPr>
          <w:lang w:eastAsia="en-US"/>
        </w:rPr>
        <w:t xml:space="preserve">žmonės </w:t>
      </w:r>
      <w:r w:rsidR="008554BA">
        <w:rPr>
          <w:lang w:eastAsia="en-US"/>
        </w:rPr>
        <w:t xml:space="preserve">nagrinėja </w:t>
      </w:r>
      <w:r w:rsidR="001F5E63">
        <w:rPr>
          <w:lang w:eastAsia="en-US"/>
        </w:rPr>
        <w:t>iš tam tikro rakurso, kultūrinės pozicijos. Remiantis</w:t>
      </w:r>
      <w:r w:rsidR="005B4FD1">
        <w:rPr>
          <w:lang w:eastAsia="en-US"/>
        </w:rPr>
        <w:t xml:space="preserve"> šia pozicija</w:t>
      </w:r>
      <w:r w:rsidR="001F5E63">
        <w:rPr>
          <w:lang w:eastAsia="en-US"/>
        </w:rPr>
        <w:t>, jie</w:t>
      </w:r>
      <w:r w:rsidR="005B4FD1">
        <w:rPr>
          <w:lang w:eastAsia="en-US"/>
        </w:rPr>
        <w:t xml:space="preserve"> </w:t>
      </w:r>
      <w:r w:rsidR="00C67919">
        <w:rPr>
          <w:lang w:eastAsia="en-US"/>
        </w:rPr>
        <w:t xml:space="preserve">sukuria įvykių „istoriją“ ir toliau veikia </w:t>
      </w:r>
      <w:r w:rsidR="00AA5227">
        <w:rPr>
          <w:lang w:eastAsia="en-US"/>
        </w:rPr>
        <w:t xml:space="preserve">socialinėje padėtyje vadovaujantis ja. </w:t>
      </w:r>
      <w:r w:rsidR="00614C9F">
        <w:rPr>
          <w:lang w:eastAsia="en-US"/>
        </w:rPr>
        <w:t>Pažymėtina ir tai, kad p</w:t>
      </w:r>
      <w:r w:rsidR="00A3251E">
        <w:rPr>
          <w:lang w:eastAsia="en-US"/>
        </w:rPr>
        <w:t>asakojamasis mediacijos stilius suteikia galimybę dalyviams rekonstruoti savo konflikto „istorijos“ interpretaciją</w:t>
      </w:r>
      <w:r w:rsidR="00614C9F">
        <w:rPr>
          <w:lang w:eastAsia="en-US"/>
        </w:rPr>
        <w:t>,</w:t>
      </w:r>
      <w:r w:rsidR="00A3251E">
        <w:rPr>
          <w:lang w:eastAsia="en-US"/>
        </w:rPr>
        <w:t xml:space="preserve"> </w:t>
      </w:r>
      <w:r w:rsidR="00FA0059">
        <w:rPr>
          <w:lang w:eastAsia="en-US"/>
        </w:rPr>
        <w:t xml:space="preserve">atsižvelgiant į alternatyvias diskursyvines pozicijas. Šio stiliaus šalininkai pabrėžia, kad </w:t>
      </w:r>
      <w:r w:rsidR="00D77F78">
        <w:rPr>
          <w:lang w:eastAsia="en-US"/>
        </w:rPr>
        <w:t xml:space="preserve">šios pozicijos negali buti neutralios, objektyvios ir laisvos nuo vertybių. </w:t>
      </w:r>
      <w:r w:rsidR="00D77F78">
        <w:rPr>
          <w:lang w:eastAsia="en-US"/>
        </w:rPr>
        <w:lastRenderedPageBreak/>
        <w:t xml:space="preserve">Jos visada </w:t>
      </w:r>
      <w:r w:rsidR="00696333">
        <w:rPr>
          <w:lang w:eastAsia="en-US"/>
        </w:rPr>
        <w:t>atsiranda iš kultūrinio konteksto.</w:t>
      </w:r>
      <w:r w:rsidR="00696333">
        <w:rPr>
          <w:rStyle w:val="FootnoteReference"/>
          <w:lang w:eastAsia="en-US"/>
        </w:rPr>
        <w:footnoteReference w:id="49"/>
      </w:r>
      <w:r w:rsidR="00FA0059">
        <w:rPr>
          <w:lang w:eastAsia="en-US"/>
        </w:rPr>
        <w:t xml:space="preserve"> </w:t>
      </w:r>
      <w:r w:rsidR="00696333">
        <w:rPr>
          <w:lang w:eastAsia="en-US"/>
        </w:rPr>
        <w:t>Žmonės, dažnai vienu metu, susiję su daugybę įvairių diskursų, p</w:t>
      </w:r>
      <w:r w:rsidR="00614C9F">
        <w:rPr>
          <w:lang w:eastAsia="en-US"/>
        </w:rPr>
        <w:t>a</w:t>
      </w:r>
      <w:r w:rsidR="00696333">
        <w:rPr>
          <w:lang w:eastAsia="en-US"/>
        </w:rPr>
        <w:t>v</w:t>
      </w:r>
      <w:r w:rsidR="00614C9F">
        <w:rPr>
          <w:lang w:eastAsia="en-US"/>
        </w:rPr>
        <w:t>y</w:t>
      </w:r>
      <w:r w:rsidR="00696333">
        <w:rPr>
          <w:lang w:eastAsia="en-US"/>
        </w:rPr>
        <w:t>z</w:t>
      </w:r>
      <w:r w:rsidR="00614C9F">
        <w:rPr>
          <w:lang w:eastAsia="en-US"/>
        </w:rPr>
        <w:t>džiui</w:t>
      </w:r>
      <w:r w:rsidR="00696333">
        <w:rPr>
          <w:lang w:eastAsia="en-US"/>
        </w:rPr>
        <w:t xml:space="preserve">., </w:t>
      </w:r>
      <w:r w:rsidR="00614C9F">
        <w:rPr>
          <w:lang w:eastAsia="en-US"/>
        </w:rPr>
        <w:t xml:space="preserve">tie </w:t>
      </w:r>
      <w:r w:rsidR="00696333">
        <w:rPr>
          <w:lang w:eastAsia="en-US"/>
        </w:rPr>
        <w:t>kurie apibrėžia jų šeimyninę padėtį,</w:t>
      </w:r>
      <w:r w:rsidR="004C7A40">
        <w:rPr>
          <w:lang w:eastAsia="en-US"/>
        </w:rPr>
        <w:t xml:space="preserve"> profesiją, lytį, tautybę, socialinę ir ekonominę padėtį ir pan. Mediatoriaus tikslas – pabrėžti šiuos </w:t>
      </w:r>
      <w:r w:rsidR="004C7A40" w:rsidRPr="00614C9F">
        <w:rPr>
          <w:lang w:eastAsia="en-US"/>
        </w:rPr>
        <w:t>persidengimus</w:t>
      </w:r>
      <w:r w:rsidR="004C7A40">
        <w:rPr>
          <w:color w:val="FF0000"/>
          <w:lang w:eastAsia="en-US"/>
        </w:rPr>
        <w:t xml:space="preserve"> </w:t>
      </w:r>
      <w:r w:rsidR="004C7A40" w:rsidRPr="004C7A40">
        <w:rPr>
          <w:lang w:eastAsia="en-US"/>
        </w:rPr>
        <w:t xml:space="preserve">ir </w:t>
      </w:r>
      <w:r w:rsidR="004C7A40">
        <w:rPr>
          <w:lang w:eastAsia="en-US"/>
        </w:rPr>
        <w:t>iškelti į pirmą vietą, būtent tokius sudėtingus konflikto aprašymus</w:t>
      </w:r>
      <w:r w:rsidR="00614C9F">
        <w:rPr>
          <w:lang w:eastAsia="en-US"/>
        </w:rPr>
        <w:t xml:space="preserve"> bei s</w:t>
      </w:r>
      <w:r w:rsidR="004C7A40">
        <w:rPr>
          <w:lang w:eastAsia="en-US"/>
        </w:rPr>
        <w:t xml:space="preserve">ukurti erdvę naujų prasmių atsiradimui. Kiekviena nauja prasmė suteikia šalims galimybę </w:t>
      </w:r>
      <w:r w:rsidR="00CB1F30">
        <w:rPr>
          <w:lang w:eastAsia="en-US"/>
        </w:rPr>
        <w:t xml:space="preserve">užimti poziciją alternatyviame diskurse, lyginant su tuo, kuris atvedė į konfliktą. </w:t>
      </w:r>
      <w:r w:rsidR="00CB1F30" w:rsidRPr="00CB1F30">
        <w:rPr>
          <w:lang w:eastAsia="en-US"/>
        </w:rPr>
        <w:t xml:space="preserve">Kitaip tariant, </w:t>
      </w:r>
      <w:r w:rsidR="00CB1F30">
        <w:rPr>
          <w:lang w:eastAsia="en-US"/>
        </w:rPr>
        <w:t>formuoti</w:t>
      </w:r>
      <w:r w:rsidR="00CB1F30" w:rsidRPr="00CB1F30">
        <w:rPr>
          <w:lang w:eastAsia="en-US"/>
        </w:rPr>
        <w:t xml:space="preserve"> kitą </w:t>
      </w:r>
      <w:r w:rsidR="00CB1F30">
        <w:rPr>
          <w:lang w:eastAsia="en-US"/>
        </w:rPr>
        <w:t xml:space="preserve">šalių tarpusavio </w:t>
      </w:r>
      <w:r w:rsidR="00CB1F30" w:rsidRPr="00CB1F30">
        <w:rPr>
          <w:lang w:eastAsia="en-US"/>
        </w:rPr>
        <w:t xml:space="preserve">santykių </w:t>
      </w:r>
      <w:r w:rsidR="00CB1F30">
        <w:rPr>
          <w:lang w:eastAsia="en-US"/>
        </w:rPr>
        <w:t>„</w:t>
      </w:r>
      <w:r w:rsidR="00CB1F30" w:rsidRPr="00CB1F30">
        <w:rPr>
          <w:lang w:eastAsia="en-US"/>
        </w:rPr>
        <w:t>istoriją</w:t>
      </w:r>
      <w:r w:rsidR="00CB1F30">
        <w:rPr>
          <w:lang w:eastAsia="en-US"/>
        </w:rPr>
        <w:t>“</w:t>
      </w:r>
      <w:r w:rsidR="00CB1F30" w:rsidRPr="00CB1F30">
        <w:rPr>
          <w:lang w:eastAsia="en-US"/>
        </w:rPr>
        <w:t>.</w:t>
      </w:r>
      <w:r w:rsidR="00761E62">
        <w:rPr>
          <w:lang w:eastAsia="en-US"/>
        </w:rPr>
        <w:t xml:space="preserve"> Tačiau šis mediacijos stilius, panašiai ka</w:t>
      </w:r>
      <w:r w:rsidR="00707048">
        <w:rPr>
          <w:lang w:eastAsia="en-US"/>
        </w:rPr>
        <w:t>ip ir transformacinis pareikalauja</w:t>
      </w:r>
      <w:r w:rsidR="00761E62">
        <w:rPr>
          <w:lang w:eastAsia="en-US"/>
        </w:rPr>
        <w:t xml:space="preserve"> ilgų laiko investicijų, nes </w:t>
      </w:r>
      <w:r w:rsidR="00707048">
        <w:rPr>
          <w:lang w:eastAsia="en-US"/>
        </w:rPr>
        <w:t>pabrėžiamas mediatoriaus uždavinys rasti būdų sustiprinti šią „istoriją“</w:t>
      </w:r>
      <w:r w:rsidR="00761E62">
        <w:rPr>
          <w:lang w:eastAsia="en-US"/>
        </w:rPr>
        <w:t xml:space="preserve"> </w:t>
      </w:r>
      <w:r w:rsidR="00707048">
        <w:rPr>
          <w:lang w:eastAsia="en-US"/>
        </w:rPr>
        <w:t xml:space="preserve">kai pasiekiamas tam tikras </w:t>
      </w:r>
      <w:r w:rsidR="00614C9F">
        <w:rPr>
          <w:lang w:eastAsia="en-US"/>
        </w:rPr>
        <w:t xml:space="preserve">šalių </w:t>
      </w:r>
      <w:r w:rsidR="00707048">
        <w:rPr>
          <w:lang w:eastAsia="en-US"/>
        </w:rPr>
        <w:t xml:space="preserve">tarpusavio supratimas susijęs su sprendimu. </w:t>
      </w:r>
    </w:p>
    <w:p w:rsidR="00707048" w:rsidRDefault="00707048" w:rsidP="00EE63FD">
      <w:pPr>
        <w:spacing w:line="360" w:lineRule="auto"/>
        <w:ind w:firstLine="567"/>
        <w:jc w:val="both"/>
        <w:rPr>
          <w:rFonts w:eastAsia="Calibri"/>
          <w:bCs/>
          <w:lang w:eastAsia="en-US"/>
        </w:rPr>
      </w:pPr>
      <w:r w:rsidRPr="00462ED8">
        <w:rPr>
          <w:rFonts w:eastAsia="Calibri"/>
          <w:bCs/>
          <w:lang w:eastAsia="en-US"/>
        </w:rPr>
        <w:t xml:space="preserve">Apibendrinus nuomonių įvairovę apie </w:t>
      </w:r>
      <w:r>
        <w:rPr>
          <w:rFonts w:eastAsia="Calibri"/>
          <w:bCs/>
          <w:lang w:eastAsia="en-US"/>
        </w:rPr>
        <w:t xml:space="preserve">pasakojamojo </w:t>
      </w:r>
      <w:r w:rsidRPr="00462ED8">
        <w:rPr>
          <w:rFonts w:eastAsia="Calibri"/>
          <w:bCs/>
          <w:lang w:eastAsia="en-US"/>
        </w:rPr>
        <w:t>mediacijos stiliaus reikšmę, darbo autorė siūlo</w:t>
      </w:r>
      <w:r>
        <w:rPr>
          <w:rFonts w:eastAsia="Calibri"/>
          <w:bCs/>
          <w:lang w:eastAsia="en-US"/>
        </w:rPr>
        <w:t xml:space="preserve"> </w:t>
      </w:r>
      <w:r w:rsidR="00916F75">
        <w:rPr>
          <w:rFonts w:eastAsia="Calibri"/>
          <w:bCs/>
          <w:lang w:eastAsia="en-US"/>
        </w:rPr>
        <w:t>išskirti pagrindines</w:t>
      </w:r>
      <w:r w:rsidRPr="00462ED8">
        <w:rPr>
          <w:rFonts w:eastAsia="Calibri"/>
          <w:bCs/>
          <w:lang w:eastAsia="en-US"/>
        </w:rPr>
        <w:t xml:space="preserve"> </w:t>
      </w:r>
      <w:r w:rsidR="00916F75">
        <w:rPr>
          <w:rFonts w:eastAsia="Calibri"/>
          <w:bCs/>
          <w:lang w:eastAsia="en-US"/>
        </w:rPr>
        <w:t>šio stiliaus savybes</w:t>
      </w:r>
      <w:r>
        <w:rPr>
          <w:rFonts w:eastAsia="Calibri"/>
          <w:bCs/>
          <w:lang w:eastAsia="en-US"/>
        </w:rPr>
        <w:t>:</w:t>
      </w:r>
    </w:p>
    <w:p w:rsidR="00707048" w:rsidRPr="00B27075" w:rsidRDefault="00B27075" w:rsidP="00EE63FD">
      <w:pPr>
        <w:pStyle w:val="ListParagraph"/>
        <w:numPr>
          <w:ilvl w:val="0"/>
          <w:numId w:val="7"/>
        </w:numPr>
        <w:spacing w:line="360" w:lineRule="auto"/>
        <w:ind w:left="0" w:firstLine="567"/>
        <w:jc w:val="both"/>
        <w:rPr>
          <w:rFonts w:eastAsia="Calibri"/>
          <w:bCs/>
          <w:lang w:eastAsia="en-US"/>
        </w:rPr>
      </w:pPr>
      <w:r w:rsidRPr="00B27075">
        <w:rPr>
          <w:rFonts w:eastAsia="Calibri"/>
          <w:bCs/>
          <w:lang w:eastAsia="en-US"/>
        </w:rPr>
        <w:t>pasakojamojoje mediacijoje didesnė reikšmė suteikiama istorijoms palyginti su faktais;</w:t>
      </w:r>
    </w:p>
    <w:p w:rsidR="00A45224" w:rsidRPr="00B27075" w:rsidRDefault="00B27075" w:rsidP="00EE63FD">
      <w:pPr>
        <w:pStyle w:val="ListParagraph"/>
        <w:numPr>
          <w:ilvl w:val="0"/>
          <w:numId w:val="7"/>
        </w:numPr>
        <w:spacing w:line="360" w:lineRule="auto"/>
        <w:ind w:left="0" w:firstLine="567"/>
        <w:jc w:val="both"/>
        <w:rPr>
          <w:rFonts w:eastAsia="Calibri"/>
          <w:bCs/>
          <w:lang w:eastAsia="en-US"/>
        </w:rPr>
      </w:pPr>
      <w:r w:rsidRPr="00B27075">
        <w:rPr>
          <w:rFonts w:eastAsia="Calibri"/>
          <w:bCs/>
          <w:lang w:eastAsia="en-US"/>
        </w:rPr>
        <w:t xml:space="preserve">mediatoriaus uždavinys </w:t>
      </w:r>
      <w:r w:rsidR="00CF0EBE">
        <w:rPr>
          <w:rFonts w:eastAsia="Calibri"/>
          <w:bCs/>
          <w:lang w:eastAsia="en-US"/>
        </w:rPr>
        <w:t xml:space="preserve">leisti </w:t>
      </w:r>
      <w:r w:rsidRPr="00B27075">
        <w:rPr>
          <w:rFonts w:eastAsia="Calibri"/>
          <w:bCs/>
          <w:lang w:eastAsia="en-US"/>
        </w:rPr>
        <w:t>ginčo šalims atsitraukti nuo probleminės istorijos ir padėti joms įveikti konfliktą per naujo</w:t>
      </w:r>
      <w:r w:rsidR="007A7B3D">
        <w:rPr>
          <w:rFonts w:eastAsia="Calibri"/>
          <w:bCs/>
          <w:lang w:eastAsia="en-US"/>
        </w:rPr>
        <w:t>s dominuojančios „istorijos“ su</w:t>
      </w:r>
      <w:r w:rsidR="007A7B3D" w:rsidRPr="00B27075">
        <w:rPr>
          <w:rFonts w:eastAsia="Calibri"/>
          <w:bCs/>
          <w:lang w:eastAsia="en-US"/>
        </w:rPr>
        <w:t>kūrimą</w:t>
      </w:r>
      <w:r w:rsidRPr="00B27075">
        <w:rPr>
          <w:rFonts w:eastAsia="Calibri"/>
          <w:bCs/>
          <w:lang w:eastAsia="en-US"/>
        </w:rPr>
        <w:t>;</w:t>
      </w:r>
    </w:p>
    <w:p w:rsidR="00F15B0E" w:rsidRPr="00B27075" w:rsidRDefault="00B27075" w:rsidP="00EE63FD">
      <w:pPr>
        <w:pStyle w:val="ListParagraph"/>
        <w:numPr>
          <w:ilvl w:val="0"/>
          <w:numId w:val="7"/>
        </w:numPr>
        <w:spacing w:line="360" w:lineRule="auto"/>
        <w:ind w:left="0" w:firstLine="567"/>
        <w:jc w:val="both"/>
        <w:rPr>
          <w:rFonts w:eastAsia="Calibri"/>
          <w:bCs/>
          <w:lang w:eastAsia="en-US"/>
        </w:rPr>
      </w:pPr>
      <w:r w:rsidRPr="00B27075">
        <w:rPr>
          <w:rFonts w:eastAsia="Calibri"/>
          <w:bCs/>
          <w:lang w:eastAsia="en-US"/>
        </w:rPr>
        <w:t>pasakojamojoje mediacijoje svarbu ne tik pasiekti susitarimą, bet ir sukurti tarp šalių santykių kontekstą atveriantį kelią pokyčiams;</w:t>
      </w:r>
    </w:p>
    <w:p w:rsidR="00B27075" w:rsidRPr="00B27075" w:rsidRDefault="00B27075" w:rsidP="00EE63FD">
      <w:pPr>
        <w:pStyle w:val="ListParagraph"/>
        <w:numPr>
          <w:ilvl w:val="0"/>
          <w:numId w:val="7"/>
        </w:numPr>
        <w:spacing w:line="360" w:lineRule="auto"/>
        <w:ind w:left="0" w:firstLine="567"/>
        <w:jc w:val="both"/>
        <w:rPr>
          <w:rFonts w:eastAsia="Calibri"/>
          <w:bCs/>
          <w:lang w:eastAsia="en-US"/>
        </w:rPr>
      </w:pPr>
      <w:r w:rsidRPr="00B27075">
        <w:rPr>
          <w:rFonts w:eastAsia="Calibri"/>
          <w:bCs/>
          <w:lang w:eastAsia="en-US"/>
        </w:rPr>
        <w:t xml:space="preserve">pagrindiniu </w:t>
      </w:r>
      <w:r w:rsidR="007A7B3D">
        <w:rPr>
          <w:rFonts w:eastAsia="Calibri"/>
          <w:bCs/>
          <w:lang w:eastAsia="en-US"/>
        </w:rPr>
        <w:t xml:space="preserve">išeities iš konfliktinės situacijos </w:t>
      </w:r>
      <w:r w:rsidRPr="00B27075">
        <w:rPr>
          <w:rFonts w:eastAsia="Calibri"/>
          <w:bCs/>
          <w:lang w:eastAsia="en-US"/>
        </w:rPr>
        <w:t>būdu apibrėžiamas</w:t>
      </w:r>
      <w:r w:rsidR="007A7B3D">
        <w:rPr>
          <w:rFonts w:eastAsia="Calibri"/>
          <w:bCs/>
          <w:lang w:eastAsia="en-US"/>
        </w:rPr>
        <w:t xml:space="preserve"> santykių puoselėjimas</w:t>
      </w:r>
      <w:r w:rsidRPr="00B27075">
        <w:rPr>
          <w:rFonts w:eastAsia="Calibri"/>
          <w:bCs/>
          <w:lang w:eastAsia="en-US"/>
        </w:rPr>
        <w:t xml:space="preserve"> </w:t>
      </w:r>
      <w:r w:rsidR="007A7B3D">
        <w:rPr>
          <w:rFonts w:eastAsia="Calibri"/>
          <w:bCs/>
          <w:lang w:eastAsia="en-US"/>
        </w:rPr>
        <w:t>pasirenkant alternatyvią „istoriją</w:t>
      </w:r>
      <w:r w:rsidRPr="00B27075">
        <w:rPr>
          <w:rFonts w:eastAsia="Calibri"/>
          <w:bCs/>
          <w:lang w:eastAsia="en-US"/>
        </w:rPr>
        <w:t xml:space="preserve">“.  </w:t>
      </w:r>
    </w:p>
    <w:p w:rsidR="00CC51DC" w:rsidRPr="00462ED8" w:rsidRDefault="00CC51DC" w:rsidP="00614C9F">
      <w:pPr>
        <w:autoSpaceDE w:val="0"/>
        <w:autoSpaceDN w:val="0"/>
        <w:adjustRightInd w:val="0"/>
        <w:spacing w:line="360" w:lineRule="auto"/>
        <w:jc w:val="both"/>
        <w:rPr>
          <w:lang w:eastAsia="en-US"/>
        </w:rPr>
      </w:pPr>
    </w:p>
    <w:p w:rsidR="00CC51DC" w:rsidRPr="00462ED8" w:rsidRDefault="00CC51DC" w:rsidP="00EE63FD">
      <w:pPr>
        <w:pStyle w:val="Heading3"/>
        <w:ind w:left="0" w:firstLine="567"/>
      </w:pPr>
      <w:bookmarkStart w:id="10" w:name="_Toc353799425"/>
      <w:r w:rsidRPr="00462ED8">
        <w:t>Kiti mediacijos stiliai</w:t>
      </w:r>
      <w:bookmarkEnd w:id="10"/>
      <w:r w:rsidRPr="00462ED8">
        <w:t xml:space="preserve"> </w:t>
      </w:r>
    </w:p>
    <w:p w:rsidR="008F4596" w:rsidRDefault="008F4596" w:rsidP="008F4596">
      <w:pPr>
        <w:spacing w:line="360" w:lineRule="auto"/>
        <w:ind w:firstLine="567"/>
        <w:jc w:val="both"/>
        <w:rPr>
          <w:lang w:eastAsia="en-US"/>
        </w:rPr>
      </w:pPr>
      <w:r>
        <w:rPr>
          <w:lang w:eastAsia="en-US"/>
        </w:rPr>
        <w:t>Mokslinėje literatūroje autoriai naudoja įvairius terminus mediacijos stiliams apibūdinti. Kai kurie autoriai mediacijos stilius klasifikuoja remiantis skirtingais kriterijais, ir dažnai mediacijos stiliai turi kelių mediacijos stilių bruožų. Autoriai J. A. Wall, T. C. Dunne ir S. C. Serafin atlikę su mediacijos stiliais susijusios mokslinės literatūros analizę, nustatė, kad egzistuoja virš šimto įvairių terminų mediacijos stiliams apibūdinti.</w:t>
      </w:r>
      <w:r>
        <w:rPr>
          <w:rStyle w:val="FootnoteReference"/>
          <w:lang w:eastAsia="en-US"/>
        </w:rPr>
        <w:footnoteReference w:id="50"/>
      </w:r>
      <w:r>
        <w:rPr>
          <w:lang w:eastAsia="en-US"/>
        </w:rPr>
        <w:t xml:space="preserve"> </w:t>
      </w:r>
    </w:p>
    <w:p w:rsidR="002F69C2" w:rsidRDefault="008F4596" w:rsidP="00D7631C">
      <w:pPr>
        <w:spacing w:line="360" w:lineRule="auto"/>
        <w:ind w:firstLine="567"/>
        <w:jc w:val="both"/>
        <w:rPr>
          <w:lang w:eastAsia="en-US"/>
        </w:rPr>
      </w:pPr>
      <w:r w:rsidRPr="008F4596">
        <w:rPr>
          <w:lang w:eastAsia="en-US"/>
        </w:rPr>
        <w:t>Pavyzdžiui, Baruch Bush R. A. atliko mediatorių tipologijos klasifikaciją jų siekiamų tikslų pagrindu. Autorius išskyrė penkis mediatoriaus elgesio ti</w:t>
      </w:r>
      <w:r>
        <w:rPr>
          <w:lang w:eastAsia="en-US"/>
        </w:rPr>
        <w:t>pus ir pavadino juos „sprendėju</w:t>
      </w:r>
      <w:r w:rsidRPr="008F4596">
        <w:rPr>
          <w:lang w:eastAsia="en-US"/>
        </w:rPr>
        <w:t xml:space="preserve">“ </w:t>
      </w:r>
      <w:r w:rsidRPr="008F4596">
        <w:rPr>
          <w:i/>
          <w:lang w:eastAsia="en-US"/>
        </w:rPr>
        <w:t>(angl. settlor),</w:t>
      </w:r>
      <w:r w:rsidRPr="008F4596">
        <w:rPr>
          <w:lang w:eastAsia="en-US"/>
        </w:rPr>
        <w:t xml:space="preserve"> „meistru“ </w:t>
      </w:r>
      <w:r w:rsidRPr="008F4596">
        <w:rPr>
          <w:i/>
          <w:lang w:eastAsia="en-US"/>
        </w:rPr>
        <w:t>(angl. fixer),</w:t>
      </w:r>
      <w:r w:rsidRPr="008F4596">
        <w:rPr>
          <w:lang w:eastAsia="en-US"/>
        </w:rPr>
        <w:t xml:space="preserve"> „saugotoju</w:t>
      </w:r>
      <w:r w:rsidRPr="008F4596">
        <w:rPr>
          <w:i/>
          <w:lang w:eastAsia="en-US"/>
        </w:rPr>
        <w:t>“ (angl. protector),</w:t>
      </w:r>
      <w:r w:rsidRPr="008F4596">
        <w:rPr>
          <w:lang w:eastAsia="en-US"/>
        </w:rPr>
        <w:t xml:space="preserve"> „sutaikintoju“ </w:t>
      </w:r>
      <w:r w:rsidRPr="008F4596">
        <w:rPr>
          <w:i/>
          <w:lang w:eastAsia="en-US"/>
        </w:rPr>
        <w:t xml:space="preserve">(angl. reconcilor) </w:t>
      </w:r>
      <w:r w:rsidRPr="008F4596">
        <w:rPr>
          <w:lang w:eastAsia="en-US"/>
        </w:rPr>
        <w:t xml:space="preserve">ir „įgaliotoju“ </w:t>
      </w:r>
      <w:r w:rsidRPr="008F4596">
        <w:rPr>
          <w:i/>
          <w:lang w:eastAsia="en-US"/>
        </w:rPr>
        <w:t>(angl. empoweror).</w:t>
      </w:r>
      <w:r w:rsidRPr="008F4596">
        <w:rPr>
          <w:lang w:eastAsia="en-US"/>
        </w:rPr>
        <w:t xml:space="preserve"> E. A. Waldman įvertinusi mediatorių skirtingą orientaciją ir socialinių normų įtaką mediacijoje suskirstė mediaciją į tris skirtingus modelius: </w:t>
      </w:r>
      <w:r w:rsidRPr="008F4596">
        <w:rPr>
          <w:lang w:eastAsia="en-US"/>
        </w:rPr>
        <w:lastRenderedPageBreak/>
        <w:t xml:space="preserve">„normų-kuriamą“ </w:t>
      </w:r>
      <w:r w:rsidRPr="008F4596">
        <w:rPr>
          <w:i/>
          <w:lang w:eastAsia="en-US"/>
        </w:rPr>
        <w:t>(angl. norm-generating),</w:t>
      </w:r>
      <w:r w:rsidRPr="008F4596">
        <w:rPr>
          <w:lang w:eastAsia="en-US"/>
        </w:rPr>
        <w:t xml:space="preserve"> „normų-auklėjamą </w:t>
      </w:r>
      <w:r w:rsidRPr="008F4596">
        <w:rPr>
          <w:i/>
          <w:lang w:eastAsia="en-US"/>
        </w:rPr>
        <w:t>(angl. norm-educating)</w:t>
      </w:r>
      <w:r w:rsidRPr="008F4596">
        <w:rPr>
          <w:lang w:eastAsia="en-US"/>
        </w:rPr>
        <w:t xml:space="preserve"> ir „normų-gynėją</w:t>
      </w:r>
      <w:r w:rsidRPr="008F4596">
        <w:rPr>
          <w:i/>
          <w:lang w:eastAsia="en-US"/>
        </w:rPr>
        <w:t xml:space="preserve">“ (angl. norm-advocating). </w:t>
      </w:r>
      <w:r w:rsidR="00037134" w:rsidRPr="00037134">
        <w:rPr>
          <w:lang w:eastAsia="en-US"/>
        </w:rPr>
        <w:t>K</w:t>
      </w:r>
      <w:r w:rsidR="00893F10">
        <w:rPr>
          <w:lang w:eastAsia="en-US"/>
        </w:rPr>
        <w:t>. Kressel išskyrė</w:t>
      </w:r>
      <w:r w:rsidR="00037134" w:rsidRPr="00037134">
        <w:rPr>
          <w:lang w:eastAsia="en-US"/>
        </w:rPr>
        <w:t xml:space="preserve"> </w:t>
      </w:r>
      <w:r w:rsidR="00037134">
        <w:rPr>
          <w:lang w:eastAsia="en-US"/>
        </w:rPr>
        <w:t>strateginį mediacijos stilių, kurį taikant mediatoriaus dėmesys yra išsiaiškinti latentinę konflikto atsiradimo priežastį.</w:t>
      </w:r>
      <w:r w:rsidR="00037134">
        <w:rPr>
          <w:rStyle w:val="FootnoteReference"/>
          <w:lang w:eastAsia="en-US"/>
        </w:rPr>
        <w:footnoteReference w:id="51"/>
      </w:r>
      <w:r w:rsidR="00893F10" w:rsidRPr="00893F10">
        <w:t xml:space="preserve"> </w:t>
      </w:r>
      <w:r w:rsidR="00893F10">
        <w:rPr>
          <w:lang w:eastAsia="en-US"/>
        </w:rPr>
        <w:t>J. A. Wall, T. C. Dunne, S. C. Serafin pateikia neutralų, spaudimo ir vertinamąjį mediacijos stilių.</w:t>
      </w:r>
      <w:r w:rsidR="00893F10">
        <w:rPr>
          <w:rStyle w:val="FootnoteReference"/>
          <w:lang w:eastAsia="en-US"/>
        </w:rPr>
        <w:footnoteReference w:id="52"/>
      </w:r>
      <w:r w:rsidR="00AF0561">
        <w:rPr>
          <w:lang w:eastAsia="en-US"/>
        </w:rPr>
        <w:t>Kiti autoriai</w:t>
      </w:r>
      <w:r w:rsidR="00CB5D14">
        <w:rPr>
          <w:lang w:eastAsia="en-US"/>
        </w:rPr>
        <w:t xml:space="preserve"> – atkuriamąjį, humanistinį, rūpestingą iš anksto apgalvotą ir kt.</w:t>
      </w:r>
      <w:r w:rsidR="00CB5D14">
        <w:rPr>
          <w:rStyle w:val="FootnoteReference"/>
          <w:lang w:eastAsia="en-US"/>
        </w:rPr>
        <w:footnoteReference w:id="53"/>
      </w:r>
      <w:r w:rsidR="00CB5D14">
        <w:rPr>
          <w:lang w:eastAsia="en-US"/>
        </w:rPr>
        <w:t xml:space="preserve"> </w:t>
      </w:r>
      <w:r w:rsidR="000046BD">
        <w:rPr>
          <w:lang w:eastAsia="en-US"/>
        </w:rPr>
        <w:t xml:space="preserve">C. A. Picard ir K. R. Melchin. </w:t>
      </w:r>
      <w:r w:rsidR="006A5E88">
        <w:rPr>
          <w:lang w:eastAsia="en-US"/>
        </w:rPr>
        <w:t>i</w:t>
      </w:r>
      <w:r w:rsidR="000046BD">
        <w:rPr>
          <w:lang w:eastAsia="en-US"/>
        </w:rPr>
        <w:t xml:space="preserve">šskiria supratimo </w:t>
      </w:r>
      <w:r w:rsidR="000046BD" w:rsidRPr="006A5E88">
        <w:rPr>
          <w:i/>
          <w:lang w:eastAsia="en-US"/>
        </w:rPr>
        <w:t>(angl. insight)</w:t>
      </w:r>
      <w:r w:rsidR="000046BD">
        <w:rPr>
          <w:lang w:eastAsia="en-US"/>
        </w:rPr>
        <w:t xml:space="preserve"> mediaciją, </w:t>
      </w:r>
      <w:r w:rsidR="006A5E88">
        <w:rPr>
          <w:lang w:eastAsia="en-US"/>
        </w:rPr>
        <w:t>kurią</w:t>
      </w:r>
      <w:r w:rsidR="000046BD">
        <w:rPr>
          <w:lang w:eastAsia="en-US"/>
        </w:rPr>
        <w:t xml:space="preserve"> prilygina transformacinio ir pasakojamojo mediacijos stiliams</w:t>
      </w:r>
      <w:r w:rsidR="00D7631C">
        <w:rPr>
          <w:lang w:eastAsia="en-US"/>
        </w:rPr>
        <w:t xml:space="preserve"> ir </w:t>
      </w:r>
      <w:r w:rsidR="009C5571">
        <w:rPr>
          <w:lang w:eastAsia="en-US"/>
        </w:rPr>
        <w:t>š</w:t>
      </w:r>
      <w:r w:rsidR="00D7631C">
        <w:rPr>
          <w:lang w:eastAsia="en-US"/>
        </w:rPr>
        <w:t>ie procesai turi panašių bruožų</w:t>
      </w:r>
      <w:r w:rsidR="000046BD">
        <w:rPr>
          <w:lang w:eastAsia="en-US"/>
        </w:rPr>
        <w:t>.</w:t>
      </w:r>
      <w:r w:rsidR="000046BD">
        <w:rPr>
          <w:rStyle w:val="FootnoteReference"/>
          <w:lang w:eastAsia="en-US"/>
        </w:rPr>
        <w:footnoteReference w:id="54"/>
      </w:r>
      <w:r w:rsidR="00C343E5">
        <w:rPr>
          <w:lang w:eastAsia="en-US"/>
        </w:rPr>
        <w:t xml:space="preserve">Todėl galima teigti, kad </w:t>
      </w:r>
      <w:r w:rsidR="00D7631C">
        <w:rPr>
          <w:lang w:eastAsia="en-US"/>
        </w:rPr>
        <w:t xml:space="preserve">narinėjami </w:t>
      </w:r>
      <w:r w:rsidR="00C343E5">
        <w:rPr>
          <w:lang w:eastAsia="en-US"/>
        </w:rPr>
        <w:t>mediacijos stiliai turi būti priskiriami prie mišriųjų mediacijos stilių.</w:t>
      </w:r>
    </w:p>
    <w:p w:rsidR="002F69C2" w:rsidRPr="008F4596" w:rsidRDefault="003E594E" w:rsidP="00D7631C">
      <w:pPr>
        <w:autoSpaceDE w:val="0"/>
        <w:autoSpaceDN w:val="0"/>
        <w:adjustRightInd w:val="0"/>
        <w:spacing w:line="360" w:lineRule="auto"/>
        <w:ind w:firstLine="567"/>
        <w:jc w:val="both"/>
        <w:rPr>
          <w:rFonts w:ascii="Garamond-Book" w:eastAsiaTheme="minorHAnsi" w:hAnsi="Garamond-Book" w:cs="Garamond-Book"/>
          <w:sz w:val="21"/>
          <w:szCs w:val="21"/>
          <w:lang w:eastAsia="en-US"/>
        </w:rPr>
      </w:pPr>
      <w:r>
        <w:rPr>
          <w:lang w:eastAsia="en-US"/>
        </w:rPr>
        <w:t xml:space="preserve">Apibendrinus tai kas išdėstyta, </w:t>
      </w:r>
      <w:r w:rsidR="00F13156">
        <w:rPr>
          <w:lang w:eastAsia="en-US"/>
        </w:rPr>
        <w:t xml:space="preserve">galima daryti </w:t>
      </w:r>
      <w:r>
        <w:rPr>
          <w:lang w:eastAsia="en-US"/>
        </w:rPr>
        <w:t>išvadą</w:t>
      </w:r>
      <w:r w:rsidR="00F13156">
        <w:rPr>
          <w:lang w:eastAsia="en-US"/>
        </w:rPr>
        <w:t xml:space="preserve">, jog mediatoriai griežtai netaiko tik vieną konkretų mediacijos stilių, o per visą procesą juos kombinuoja. Didžiausią įtaką mediacijos stiliaus pasirinkimui turi mediatoriaus asmeninės savybės, ginčo rūšis ir šalių interesai. Skatinamasis mediacijos stilius orientuotas į </w:t>
      </w:r>
      <w:r w:rsidR="00822CD2">
        <w:rPr>
          <w:lang w:eastAsia="en-US"/>
        </w:rPr>
        <w:t xml:space="preserve">ginčo sprendimo </w:t>
      </w:r>
      <w:r w:rsidR="00F13156">
        <w:rPr>
          <w:lang w:eastAsia="en-US"/>
        </w:rPr>
        <w:t>procesą ir interesus, vertinamasis - į teises. T</w:t>
      </w:r>
      <w:r w:rsidR="007B1109">
        <w:rPr>
          <w:lang w:eastAsia="en-US"/>
        </w:rPr>
        <w:t xml:space="preserve">ransformacinis ir pasakojamasis mediacijos stiliai – į ginčo sprendimą procesą ir šalių santykių atkūrimą. </w:t>
      </w:r>
    </w:p>
    <w:bookmarkEnd w:id="6"/>
    <w:p w:rsidR="00C66CFE" w:rsidRPr="00462ED8" w:rsidRDefault="00566521" w:rsidP="00EE63FD">
      <w:pPr>
        <w:pStyle w:val="Heading3"/>
        <w:ind w:left="0" w:firstLine="567"/>
        <w:rPr>
          <w:rFonts w:eastAsia="Calibri"/>
        </w:rPr>
      </w:pPr>
      <w:r w:rsidRPr="00462ED8">
        <w:rPr>
          <w:rFonts w:eastAsia="Calibri"/>
        </w:rPr>
        <w:br w:type="page"/>
      </w:r>
    </w:p>
    <w:p w:rsidR="00C66CFE" w:rsidRPr="00462ED8" w:rsidRDefault="00C66CFE" w:rsidP="00EE63FD">
      <w:pPr>
        <w:ind w:firstLine="567"/>
        <w:jc w:val="both"/>
        <w:rPr>
          <w:lang w:eastAsia="en-US"/>
        </w:rPr>
      </w:pPr>
    </w:p>
    <w:p w:rsidR="00157803" w:rsidRPr="006F4AC2" w:rsidRDefault="00C66CFE" w:rsidP="00EE63FD">
      <w:pPr>
        <w:pStyle w:val="Heading1"/>
        <w:ind w:left="0" w:firstLine="567"/>
        <w:rPr>
          <w:b w:val="0"/>
        </w:rPr>
      </w:pPr>
      <w:bookmarkStart w:id="11" w:name="_Toc218327848"/>
      <w:bookmarkStart w:id="12" w:name="_Toc353799426"/>
      <w:r w:rsidRPr="00462ED8">
        <w:rPr>
          <w:b w:val="0"/>
        </w:rPr>
        <w:t xml:space="preserve">skirtingų mediacijos stilių </w:t>
      </w:r>
      <w:bookmarkEnd w:id="11"/>
      <w:r w:rsidR="00C43F0D" w:rsidRPr="00462ED8">
        <w:rPr>
          <w:b w:val="0"/>
        </w:rPr>
        <w:t>palyginimas</w:t>
      </w:r>
      <w:bookmarkStart w:id="13" w:name="_Toc218327849"/>
      <w:bookmarkEnd w:id="12"/>
    </w:p>
    <w:p w:rsidR="00566521" w:rsidRPr="00462ED8" w:rsidRDefault="00566521" w:rsidP="00EE63FD">
      <w:pPr>
        <w:autoSpaceDE w:val="0"/>
        <w:autoSpaceDN w:val="0"/>
        <w:adjustRightInd w:val="0"/>
        <w:spacing w:line="360" w:lineRule="auto"/>
        <w:ind w:firstLine="567"/>
        <w:jc w:val="both"/>
        <w:rPr>
          <w:rFonts w:eastAsia="Calibri"/>
          <w:lang w:eastAsia="en-US"/>
        </w:rPr>
      </w:pPr>
    </w:p>
    <w:p w:rsidR="00D50C09" w:rsidRPr="005111B4" w:rsidRDefault="00BE676B" w:rsidP="00EE63FD">
      <w:pPr>
        <w:spacing w:line="360" w:lineRule="auto"/>
        <w:ind w:firstLine="567"/>
        <w:jc w:val="both"/>
        <w:rPr>
          <w:lang w:eastAsia="en-US"/>
        </w:rPr>
      </w:pPr>
      <w:r w:rsidRPr="00462ED8">
        <w:rPr>
          <w:rFonts w:ascii="NewBaskerville-Roman" w:eastAsia="Calibri" w:hAnsi="NewBaskerville-Roman" w:cs="NewBaskerville-Roman"/>
          <w:lang w:eastAsia="en-US"/>
        </w:rPr>
        <w:t xml:space="preserve">Mediatoriaus elgesį procese lengviau galima suvokti atlikus </w:t>
      </w:r>
      <w:r w:rsidR="003A1644">
        <w:rPr>
          <w:rFonts w:ascii="NewBaskerville-Roman" w:eastAsia="Calibri" w:hAnsi="NewBaskerville-Roman" w:cs="NewBaskerville-Roman"/>
          <w:lang w:eastAsia="en-US"/>
        </w:rPr>
        <w:t xml:space="preserve">skirtingų </w:t>
      </w:r>
      <w:r w:rsidRPr="00462ED8">
        <w:rPr>
          <w:rFonts w:ascii="NewBaskerville-Roman" w:eastAsia="Calibri" w:hAnsi="NewBaskerville-Roman" w:cs="NewBaskerville-Roman"/>
          <w:lang w:eastAsia="en-US"/>
        </w:rPr>
        <w:t>mediacijos stilių palyginimą.</w:t>
      </w:r>
      <w:r w:rsidR="00A26994">
        <w:rPr>
          <w:rFonts w:ascii="NewBaskerville-Roman" w:eastAsia="Calibri" w:hAnsi="NewBaskerville-Roman" w:cs="NewBaskerville-Roman"/>
          <w:lang w:eastAsia="en-US"/>
        </w:rPr>
        <w:t xml:space="preserve"> </w:t>
      </w:r>
      <w:r w:rsidR="00F64A40">
        <w:rPr>
          <w:rFonts w:ascii="NewBaskerville-Roman" w:eastAsia="Calibri" w:hAnsi="NewBaskerville-Roman" w:cs="NewBaskerville-Roman"/>
          <w:lang w:eastAsia="en-US"/>
        </w:rPr>
        <w:t>Šiame darbe autorė nustatė pagrindines</w:t>
      </w:r>
      <w:r w:rsidR="00125DF2">
        <w:rPr>
          <w:rFonts w:ascii="NewBaskerville-Roman" w:eastAsia="Calibri" w:hAnsi="NewBaskerville-Roman" w:cs="NewBaskerville-Roman"/>
          <w:lang w:eastAsia="en-US"/>
        </w:rPr>
        <w:t xml:space="preserve"> skatinamojo, vertinamojo, </w:t>
      </w:r>
      <w:r w:rsidR="00E36FFB">
        <w:rPr>
          <w:rFonts w:ascii="NewBaskerville-Roman" w:eastAsia="Calibri" w:hAnsi="NewBaskerville-Roman" w:cs="NewBaskerville-Roman"/>
          <w:lang w:eastAsia="en-US"/>
        </w:rPr>
        <w:t xml:space="preserve">transformacinio ir pasakojamojo </w:t>
      </w:r>
      <w:r w:rsidR="00125DF2">
        <w:rPr>
          <w:rFonts w:ascii="NewBaskerville-Roman" w:eastAsia="Calibri" w:hAnsi="NewBaskerville-Roman" w:cs="NewBaskerville-Roman"/>
          <w:lang w:eastAsia="en-US"/>
        </w:rPr>
        <w:t>mediacijos stilių</w:t>
      </w:r>
      <w:r w:rsidR="00F64A40">
        <w:rPr>
          <w:rFonts w:ascii="NewBaskerville-Roman" w:eastAsia="Calibri" w:hAnsi="NewBaskerville-Roman" w:cs="NewBaskerville-Roman"/>
          <w:lang w:eastAsia="en-US"/>
        </w:rPr>
        <w:t xml:space="preserve"> savybes</w:t>
      </w:r>
      <w:r w:rsidR="00E36FFB">
        <w:rPr>
          <w:rFonts w:ascii="NewBaskerville-Roman" w:eastAsia="Calibri" w:hAnsi="NewBaskerville-Roman" w:cs="NewBaskerville-Roman"/>
          <w:lang w:eastAsia="en-US"/>
        </w:rPr>
        <w:t xml:space="preserve">. </w:t>
      </w:r>
      <w:r w:rsidR="00D40A34">
        <w:rPr>
          <w:rFonts w:ascii="NewBaskerville-Roman" w:eastAsia="Calibri" w:hAnsi="NewBaskerville-Roman" w:cs="NewBaskerville-Roman"/>
          <w:lang w:eastAsia="en-US"/>
        </w:rPr>
        <w:t xml:space="preserve">Vertinamasis mediacijos stilius </w:t>
      </w:r>
      <w:r w:rsidR="00F85553">
        <w:rPr>
          <w:rFonts w:ascii="NewBaskerville-Roman" w:eastAsia="Calibri" w:hAnsi="NewBaskerville-Roman" w:cs="NewBaskerville-Roman"/>
          <w:lang w:eastAsia="en-US"/>
        </w:rPr>
        <w:t xml:space="preserve">yra labiau direktyvus, </w:t>
      </w:r>
      <w:r w:rsidR="00D40A34">
        <w:rPr>
          <w:rFonts w:ascii="NewBaskerville-Roman" w:eastAsia="Calibri" w:hAnsi="NewBaskerville-Roman" w:cs="NewBaskerville-Roman"/>
          <w:lang w:eastAsia="en-US"/>
        </w:rPr>
        <w:t>orientuotas į pozicijas</w:t>
      </w:r>
      <w:r w:rsidR="00F85553">
        <w:rPr>
          <w:rFonts w:ascii="NewBaskerville-Roman" w:eastAsia="Calibri" w:hAnsi="NewBaskerville-Roman" w:cs="NewBaskerville-Roman"/>
          <w:lang w:eastAsia="en-US"/>
        </w:rPr>
        <w:t xml:space="preserve"> ir į teises</w:t>
      </w:r>
      <w:r w:rsidR="00D40A34">
        <w:rPr>
          <w:rFonts w:ascii="NewBaskerville-Roman" w:eastAsia="Calibri" w:hAnsi="NewBaskerville-Roman" w:cs="NewBaskerville-Roman"/>
          <w:lang w:eastAsia="en-US"/>
        </w:rPr>
        <w:t>,</w:t>
      </w:r>
      <w:r w:rsidR="00F85553">
        <w:rPr>
          <w:rFonts w:ascii="NewBaskerville-Roman" w:eastAsia="Calibri" w:hAnsi="NewBaskerville-Roman" w:cs="NewBaskerville-Roman"/>
          <w:lang w:eastAsia="en-US"/>
        </w:rPr>
        <w:t xml:space="preserve"> </w:t>
      </w:r>
      <w:r w:rsidR="00F64A40" w:rsidRPr="00491063">
        <w:rPr>
          <w:rFonts w:ascii="TimesNewRoman" w:eastAsia="Calibri" w:hAnsi="TimesNewRoman" w:cs="TimesNewRoman"/>
          <w:lang w:eastAsia="en-US"/>
        </w:rPr>
        <w:t xml:space="preserve">mėginama </w:t>
      </w:r>
      <w:r w:rsidR="00F64A40">
        <w:rPr>
          <w:rFonts w:ascii="TimesNewRoman" w:eastAsia="Calibri" w:hAnsi="TimesNewRoman" w:cs="TimesNewRoman"/>
          <w:lang w:eastAsia="en-US"/>
        </w:rPr>
        <w:t>iš</w:t>
      </w:r>
      <w:r w:rsidR="00F64A40" w:rsidRPr="00491063">
        <w:rPr>
          <w:rFonts w:ascii="TimesNewRoman" w:eastAsia="Calibri" w:hAnsi="TimesNewRoman" w:cs="TimesNewRoman"/>
          <w:lang w:eastAsia="en-US"/>
        </w:rPr>
        <w:t>kilusį ginčą išspręsti tokiu būdu, kuris atitiktų įstatymų nustatytas teises</w:t>
      </w:r>
      <w:r w:rsidR="00D001F9">
        <w:rPr>
          <w:rFonts w:ascii="TimesNewRoman" w:eastAsia="Calibri" w:hAnsi="TimesNewRoman" w:cs="TimesNewRoman"/>
          <w:lang w:eastAsia="en-US"/>
        </w:rPr>
        <w:t>.</w:t>
      </w:r>
      <w:r w:rsidR="00F64A40">
        <w:rPr>
          <w:rFonts w:ascii="NewBaskerville-Roman" w:eastAsia="Calibri" w:hAnsi="NewBaskerville-Roman" w:cs="NewBaskerville-Roman"/>
          <w:lang w:eastAsia="en-US"/>
        </w:rPr>
        <w:t xml:space="preserve"> </w:t>
      </w:r>
      <w:r w:rsidR="00D001F9">
        <w:rPr>
          <w:rFonts w:ascii="NewBaskerville-Roman" w:eastAsia="Calibri" w:hAnsi="NewBaskerville-Roman" w:cs="NewBaskerville-Roman"/>
          <w:lang w:eastAsia="en-US"/>
        </w:rPr>
        <w:t>S</w:t>
      </w:r>
      <w:r w:rsidR="00F85553">
        <w:rPr>
          <w:rFonts w:ascii="NewBaskerville-Roman" w:eastAsia="Calibri" w:hAnsi="NewBaskerville-Roman" w:cs="NewBaskerville-Roman"/>
          <w:lang w:eastAsia="en-US"/>
        </w:rPr>
        <w:t>katinamasis mediacijos stilius</w:t>
      </w:r>
      <w:r w:rsidR="00161029">
        <w:rPr>
          <w:rFonts w:ascii="NewBaskerville-Roman" w:eastAsia="Calibri" w:hAnsi="NewBaskerville-Roman" w:cs="NewBaskerville-Roman"/>
          <w:lang w:eastAsia="en-US"/>
        </w:rPr>
        <w:t xml:space="preserve"> </w:t>
      </w:r>
      <w:r w:rsidR="00F85553" w:rsidRPr="00D40116">
        <w:rPr>
          <w:rFonts w:eastAsiaTheme="minorHAnsi"/>
          <w:lang w:eastAsia="en-US"/>
        </w:rPr>
        <w:t>yra pagrįsta</w:t>
      </w:r>
      <w:r w:rsidR="00531C1D">
        <w:rPr>
          <w:rFonts w:eastAsiaTheme="minorHAnsi"/>
          <w:lang w:eastAsia="en-US"/>
        </w:rPr>
        <w:t>s šalių interesais</w:t>
      </w:r>
      <w:r w:rsidR="00F64A40">
        <w:rPr>
          <w:rFonts w:eastAsiaTheme="minorHAnsi"/>
          <w:lang w:eastAsia="en-US"/>
        </w:rPr>
        <w:t xml:space="preserve">, transformaciniu </w:t>
      </w:r>
      <w:r w:rsidR="00F85553">
        <w:rPr>
          <w:rFonts w:eastAsiaTheme="minorHAnsi"/>
          <w:lang w:eastAsia="en-US"/>
        </w:rPr>
        <w:t xml:space="preserve">siekiama transformuoti šalių santykius </w:t>
      </w:r>
      <w:r w:rsidR="00F85553" w:rsidRPr="00357A27">
        <w:rPr>
          <w:rFonts w:eastAsia="Calibri"/>
          <w:bCs/>
          <w:lang w:eastAsia="en-US"/>
        </w:rPr>
        <w:t>ir pasinaudoti konfliktu</w:t>
      </w:r>
      <w:r w:rsidR="009A5D42">
        <w:rPr>
          <w:rFonts w:eastAsia="Calibri"/>
          <w:bCs/>
          <w:lang w:eastAsia="en-US"/>
        </w:rPr>
        <w:t xml:space="preserve"> kaip moralinio augimo galimybe. P</w:t>
      </w:r>
      <w:r w:rsidR="00F85553">
        <w:rPr>
          <w:rFonts w:eastAsia="Calibri"/>
          <w:bCs/>
          <w:lang w:eastAsia="en-US"/>
        </w:rPr>
        <w:t xml:space="preserve">asakojamasis </w:t>
      </w:r>
      <w:r w:rsidR="00077C33">
        <w:rPr>
          <w:rFonts w:eastAsia="Calibri"/>
          <w:bCs/>
          <w:lang w:eastAsia="en-US"/>
        </w:rPr>
        <w:t xml:space="preserve">- padeda </w:t>
      </w:r>
      <w:r w:rsidR="00077C33" w:rsidRPr="00B27075">
        <w:rPr>
          <w:rFonts w:eastAsia="Calibri"/>
          <w:bCs/>
          <w:lang w:eastAsia="en-US"/>
        </w:rPr>
        <w:t xml:space="preserve">ginčo šalims atsitraukti nuo probleminės </w:t>
      </w:r>
      <w:r w:rsidR="009A5D42">
        <w:rPr>
          <w:rFonts w:eastAsia="Calibri"/>
          <w:bCs/>
          <w:lang w:eastAsia="en-US"/>
        </w:rPr>
        <w:t>„</w:t>
      </w:r>
      <w:r w:rsidR="00077C33" w:rsidRPr="00B27075">
        <w:rPr>
          <w:rFonts w:eastAsia="Calibri"/>
          <w:bCs/>
          <w:lang w:eastAsia="en-US"/>
        </w:rPr>
        <w:t>istorijos</w:t>
      </w:r>
      <w:r w:rsidR="009A5D42">
        <w:rPr>
          <w:rFonts w:eastAsia="Calibri"/>
          <w:bCs/>
          <w:lang w:eastAsia="en-US"/>
        </w:rPr>
        <w:t>“</w:t>
      </w:r>
      <w:r w:rsidR="00077C33" w:rsidRPr="00B27075">
        <w:rPr>
          <w:rFonts w:eastAsia="Calibri"/>
          <w:bCs/>
          <w:lang w:eastAsia="en-US"/>
        </w:rPr>
        <w:t xml:space="preserve"> </w:t>
      </w:r>
      <w:r w:rsidR="00077C33">
        <w:rPr>
          <w:lang w:eastAsia="en-US"/>
        </w:rPr>
        <w:t xml:space="preserve">ir tokiu būdu, sudaryti sąlygas labiau vertinančios „istorijos“ sukūrimui. </w:t>
      </w:r>
      <w:r w:rsidR="0075315C">
        <w:rPr>
          <w:lang w:eastAsia="en-US"/>
        </w:rPr>
        <w:t>Akivaizdu, kad p</w:t>
      </w:r>
      <w:r w:rsidR="003D53E8">
        <w:rPr>
          <w:lang w:eastAsia="en-US"/>
        </w:rPr>
        <w:t xml:space="preserve">riklausomai nuo </w:t>
      </w:r>
      <w:r w:rsidR="0075315C">
        <w:rPr>
          <w:lang w:eastAsia="en-US"/>
        </w:rPr>
        <w:t xml:space="preserve">pasirinkto </w:t>
      </w:r>
      <w:r w:rsidR="003D53E8">
        <w:rPr>
          <w:lang w:eastAsia="en-US"/>
        </w:rPr>
        <w:t xml:space="preserve">mediacijos stiliaus mediatoriaus vaidmuo, </w:t>
      </w:r>
      <w:r w:rsidR="0075315C">
        <w:rPr>
          <w:lang w:eastAsia="en-US"/>
        </w:rPr>
        <w:t xml:space="preserve">jo </w:t>
      </w:r>
      <w:r w:rsidR="000663F6">
        <w:rPr>
          <w:lang w:eastAsia="en-US"/>
        </w:rPr>
        <w:t xml:space="preserve">tikslai, </w:t>
      </w:r>
      <w:r w:rsidR="0075315C">
        <w:rPr>
          <w:lang w:eastAsia="en-US"/>
        </w:rPr>
        <w:t xml:space="preserve">atliekamos funkcijos, </w:t>
      </w:r>
      <w:r w:rsidR="003D53E8">
        <w:rPr>
          <w:lang w:eastAsia="en-US"/>
        </w:rPr>
        <w:t>šalių padėtis procese gali reikšmingai skirtis</w:t>
      </w:r>
      <w:bookmarkEnd w:id="13"/>
      <w:r w:rsidR="003B1302">
        <w:rPr>
          <w:lang w:eastAsia="en-US"/>
        </w:rPr>
        <w:t xml:space="preserve"> (Priedas Nr. 2</w:t>
      </w:r>
      <w:r w:rsidR="00A0226F">
        <w:rPr>
          <w:lang w:eastAsia="en-US"/>
        </w:rPr>
        <w:t>)</w:t>
      </w:r>
      <w:r w:rsidR="00B7079B">
        <w:rPr>
          <w:lang w:eastAsia="en-US"/>
        </w:rPr>
        <w:t>.</w:t>
      </w:r>
      <w:r w:rsidR="005E25CC">
        <w:rPr>
          <w:lang w:eastAsia="en-US"/>
        </w:rPr>
        <w:t xml:space="preserve"> </w:t>
      </w:r>
    </w:p>
    <w:p w:rsidR="00FE3CD4" w:rsidRDefault="002955A5" w:rsidP="00EE63FD">
      <w:pPr>
        <w:spacing w:line="360" w:lineRule="auto"/>
        <w:ind w:firstLine="567"/>
        <w:jc w:val="both"/>
        <w:rPr>
          <w:lang w:eastAsia="en-US"/>
        </w:rPr>
      </w:pPr>
      <w:r>
        <w:rPr>
          <w:lang w:eastAsia="en-US"/>
        </w:rPr>
        <w:t>Mediatoriai naudojantys skatinamąjį, vertina</w:t>
      </w:r>
      <w:r w:rsidR="007915CA">
        <w:rPr>
          <w:lang w:eastAsia="en-US"/>
        </w:rPr>
        <w:t>mąjį, transformacinį ar</w:t>
      </w:r>
      <w:r>
        <w:rPr>
          <w:lang w:eastAsia="en-US"/>
        </w:rPr>
        <w:t xml:space="preserve"> pasakojamąjį mediacijos stilių gali </w:t>
      </w:r>
      <w:r w:rsidR="000F12DA">
        <w:rPr>
          <w:lang w:eastAsia="en-US"/>
        </w:rPr>
        <w:t>atlikti skirtingas funkcijas</w:t>
      </w:r>
      <w:r>
        <w:rPr>
          <w:lang w:eastAsia="en-US"/>
        </w:rPr>
        <w:t xml:space="preserve"> </w:t>
      </w:r>
      <w:r w:rsidR="000F12DA">
        <w:rPr>
          <w:lang w:eastAsia="en-US"/>
        </w:rPr>
        <w:t xml:space="preserve">ir taikyti skirtingą techniką </w:t>
      </w:r>
      <w:r w:rsidR="00907FD6">
        <w:rPr>
          <w:lang w:eastAsia="en-US"/>
        </w:rPr>
        <w:t>įgyvendinant mediacijos procesą.</w:t>
      </w:r>
      <w:r w:rsidR="005E7062">
        <w:rPr>
          <w:lang w:eastAsia="en-US"/>
        </w:rPr>
        <w:t xml:space="preserve"> </w:t>
      </w:r>
      <w:r w:rsidR="000A5379">
        <w:rPr>
          <w:lang w:eastAsia="en-US"/>
        </w:rPr>
        <w:t>Tačiau n</w:t>
      </w:r>
      <w:r w:rsidR="005E7062">
        <w:rPr>
          <w:lang w:eastAsia="en-US"/>
        </w:rPr>
        <w:t xml:space="preserve">epaisant to, kad egzistuoja </w:t>
      </w:r>
      <w:r w:rsidR="000A5379">
        <w:rPr>
          <w:lang w:eastAsia="en-US"/>
        </w:rPr>
        <w:t xml:space="preserve">skirtinga </w:t>
      </w:r>
      <w:r w:rsidR="0091306F">
        <w:rPr>
          <w:lang w:eastAsia="en-US"/>
        </w:rPr>
        <w:t>ginčo šalių ir mediatoriaus padėtis procese</w:t>
      </w:r>
      <w:r w:rsidR="00311EBA">
        <w:rPr>
          <w:lang w:eastAsia="en-US"/>
        </w:rPr>
        <w:t xml:space="preserve">, </w:t>
      </w:r>
      <w:r w:rsidR="004D735D">
        <w:rPr>
          <w:lang w:eastAsia="en-US"/>
        </w:rPr>
        <w:t>galima teigti</w:t>
      </w:r>
      <w:r w:rsidR="001351A1">
        <w:rPr>
          <w:lang w:eastAsia="en-US"/>
        </w:rPr>
        <w:t>, kad</w:t>
      </w:r>
      <w:r w:rsidR="00CA6CCA">
        <w:rPr>
          <w:lang w:eastAsia="en-US"/>
        </w:rPr>
        <w:t xml:space="preserve"> pagrindiniai</w:t>
      </w:r>
      <w:r w:rsidR="005B65E4" w:rsidRPr="005B65E4">
        <w:rPr>
          <w:lang w:eastAsia="en-US"/>
        </w:rPr>
        <w:t xml:space="preserve"> </w:t>
      </w:r>
      <w:r w:rsidR="005B65E4">
        <w:rPr>
          <w:lang w:eastAsia="en-US"/>
        </w:rPr>
        <w:t xml:space="preserve">tikslai </w:t>
      </w:r>
      <w:r w:rsidR="00B7079B">
        <w:rPr>
          <w:lang w:eastAsia="en-US"/>
        </w:rPr>
        <w:t>minėtų</w:t>
      </w:r>
      <w:r w:rsidR="005E7062">
        <w:rPr>
          <w:lang w:eastAsia="en-US"/>
        </w:rPr>
        <w:t xml:space="preserve"> </w:t>
      </w:r>
      <w:r w:rsidR="00311EBA">
        <w:rPr>
          <w:lang w:eastAsia="en-US"/>
        </w:rPr>
        <w:t xml:space="preserve">mediacijos </w:t>
      </w:r>
      <w:r w:rsidR="00CA6CCA">
        <w:rPr>
          <w:lang w:eastAsia="en-US"/>
        </w:rPr>
        <w:t>stilių yra vienodi</w:t>
      </w:r>
      <w:r w:rsidR="005E7062">
        <w:rPr>
          <w:lang w:eastAsia="en-US"/>
        </w:rPr>
        <w:t xml:space="preserve">: mediatorius procese yra neutralus, </w:t>
      </w:r>
      <w:r w:rsidR="007915CA">
        <w:rPr>
          <w:lang w:eastAsia="en-US"/>
        </w:rPr>
        <w:t>mediacijos procesas turi buti konfidencialus</w:t>
      </w:r>
      <w:r w:rsidR="008130E7">
        <w:rPr>
          <w:lang w:eastAsia="en-US"/>
        </w:rPr>
        <w:t xml:space="preserve"> ir</w:t>
      </w:r>
      <w:r w:rsidR="00311EBA">
        <w:rPr>
          <w:lang w:eastAsia="en-US"/>
        </w:rPr>
        <w:t xml:space="preserve"> būtent šalys, o ne mediatorius</w:t>
      </w:r>
      <w:r w:rsidR="008130E7">
        <w:rPr>
          <w:lang w:eastAsia="en-US"/>
        </w:rPr>
        <w:t xml:space="preserve"> </w:t>
      </w:r>
      <w:r w:rsidR="002D3DC5">
        <w:rPr>
          <w:lang w:eastAsia="en-US"/>
        </w:rPr>
        <w:t xml:space="preserve">nulemia </w:t>
      </w:r>
      <w:r w:rsidR="008130E7">
        <w:rPr>
          <w:lang w:eastAsia="en-US"/>
        </w:rPr>
        <w:t>mediacijos rezultatą.</w:t>
      </w:r>
      <w:r w:rsidR="00307E1E">
        <w:rPr>
          <w:lang w:eastAsia="en-US"/>
        </w:rPr>
        <w:t xml:space="preserve"> </w:t>
      </w:r>
      <w:r w:rsidR="00AE2EC9">
        <w:rPr>
          <w:lang w:eastAsia="en-US"/>
        </w:rPr>
        <w:t xml:space="preserve">Autorės išsakytai </w:t>
      </w:r>
      <w:r w:rsidR="00307E1E">
        <w:rPr>
          <w:lang w:eastAsia="en-US"/>
        </w:rPr>
        <w:t>nuomonei pritarė i</w:t>
      </w:r>
      <w:r w:rsidR="002D3DC5">
        <w:rPr>
          <w:lang w:eastAsia="en-US"/>
        </w:rPr>
        <w:t xml:space="preserve">r </w:t>
      </w:r>
      <w:r w:rsidR="00683EB2">
        <w:rPr>
          <w:lang w:eastAsia="en-US"/>
        </w:rPr>
        <w:t>apklausoje dalyvav</w:t>
      </w:r>
      <w:r w:rsidR="001C508A">
        <w:rPr>
          <w:lang w:eastAsia="en-US"/>
        </w:rPr>
        <w:t>ę</w:t>
      </w:r>
      <w:r w:rsidR="00683EB2">
        <w:rPr>
          <w:lang w:eastAsia="en-US"/>
        </w:rPr>
        <w:t xml:space="preserve"> ekspert</w:t>
      </w:r>
      <w:r w:rsidR="001C508A">
        <w:rPr>
          <w:lang w:eastAsia="en-US"/>
        </w:rPr>
        <w:t>ai</w:t>
      </w:r>
      <w:r w:rsidR="003B1302">
        <w:rPr>
          <w:lang w:eastAsia="en-US"/>
        </w:rPr>
        <w:t xml:space="preserve"> (3</w:t>
      </w:r>
      <w:r w:rsidR="00D04ABF">
        <w:rPr>
          <w:lang w:eastAsia="en-US"/>
        </w:rPr>
        <w:t xml:space="preserve"> pav.)</w:t>
      </w:r>
      <w:r w:rsidR="00AE2EC9">
        <w:rPr>
          <w:lang w:eastAsia="en-US"/>
        </w:rPr>
        <w:t xml:space="preserve">. </w:t>
      </w:r>
      <w:r w:rsidR="00856CC5">
        <w:rPr>
          <w:lang w:eastAsia="en-US"/>
        </w:rPr>
        <w:t>Mokslinėje literatūroje dažnai</w:t>
      </w:r>
      <w:r w:rsidR="00D04ABF">
        <w:rPr>
          <w:lang w:eastAsia="en-US"/>
        </w:rPr>
        <w:t xml:space="preserve"> teigiama</w:t>
      </w:r>
      <w:r w:rsidR="00856CC5">
        <w:rPr>
          <w:lang w:eastAsia="en-US"/>
        </w:rPr>
        <w:t xml:space="preserve">, kad </w:t>
      </w:r>
      <w:r w:rsidR="003B1302">
        <w:rPr>
          <w:lang w:eastAsia="en-US"/>
        </w:rPr>
        <w:t>vertinamasis mediacijos</w:t>
      </w:r>
    </w:p>
    <w:p w:rsidR="00197B31" w:rsidRDefault="00197B31" w:rsidP="00EE63FD">
      <w:pPr>
        <w:spacing w:line="360" w:lineRule="auto"/>
        <w:ind w:firstLine="567"/>
        <w:jc w:val="both"/>
        <w:rPr>
          <w:lang w:eastAsia="en-US"/>
        </w:rPr>
      </w:pPr>
    </w:p>
    <w:p w:rsidR="008A0210" w:rsidRPr="008A0210" w:rsidRDefault="003B1302" w:rsidP="00EE63FD">
      <w:pPr>
        <w:pStyle w:val="Caption"/>
        <w:ind w:firstLine="567"/>
        <w:jc w:val="both"/>
        <w:rPr>
          <w:rFonts w:ascii="Times New Roman" w:hAnsi="Times New Roman"/>
          <w:b w:val="0"/>
          <w:sz w:val="24"/>
          <w:szCs w:val="24"/>
          <w:lang w:val="lt-LT"/>
        </w:rPr>
      </w:pPr>
      <w:r>
        <w:rPr>
          <w:rFonts w:ascii="Times New Roman" w:hAnsi="Times New Roman"/>
          <w:b w:val="0"/>
          <w:sz w:val="24"/>
          <w:szCs w:val="24"/>
          <w:lang w:val="lt-LT"/>
        </w:rPr>
        <w:t>3</w:t>
      </w:r>
      <w:r w:rsidR="00FE3CD4">
        <w:rPr>
          <w:rFonts w:ascii="Times New Roman" w:hAnsi="Times New Roman"/>
          <w:b w:val="0"/>
          <w:sz w:val="24"/>
          <w:szCs w:val="24"/>
          <w:lang w:val="lt-LT"/>
        </w:rPr>
        <w:t xml:space="preserve">. </w:t>
      </w:r>
      <w:r w:rsidR="008A0210" w:rsidRPr="008A0210">
        <w:rPr>
          <w:rFonts w:ascii="Times New Roman" w:hAnsi="Times New Roman"/>
          <w:b w:val="0"/>
          <w:sz w:val="24"/>
          <w:szCs w:val="24"/>
          <w:lang w:val="lt-LT"/>
        </w:rPr>
        <w:t xml:space="preserve">pav. </w:t>
      </w:r>
      <w:r w:rsidR="003350E4">
        <w:rPr>
          <w:rFonts w:ascii="Times New Roman" w:hAnsi="Times New Roman"/>
          <w:b w:val="0"/>
          <w:sz w:val="24"/>
          <w:szCs w:val="24"/>
          <w:lang w:val="lt-LT"/>
        </w:rPr>
        <w:t>Ekspertų nuomonė dėl šalių padėties vertinamojoje mediacijoje</w:t>
      </w:r>
    </w:p>
    <w:p w:rsidR="008A0210" w:rsidRDefault="008A0210" w:rsidP="00EE63FD">
      <w:pPr>
        <w:spacing w:line="360" w:lineRule="auto"/>
        <w:ind w:firstLine="567"/>
        <w:jc w:val="both"/>
        <w:rPr>
          <w:lang w:eastAsia="en-US"/>
        </w:rPr>
      </w:pPr>
    </w:p>
    <w:p w:rsidR="008A0210" w:rsidRDefault="008A0210" w:rsidP="00EE63FD">
      <w:pPr>
        <w:keepNext/>
        <w:spacing w:line="360" w:lineRule="auto"/>
        <w:ind w:firstLine="567"/>
        <w:jc w:val="center"/>
      </w:pPr>
      <w:r w:rsidRPr="008A0210">
        <w:rPr>
          <w:noProof/>
          <w:lang w:val="en-US" w:eastAsia="en-US"/>
        </w:rPr>
        <w:drawing>
          <wp:anchor distT="0" distB="0" distL="114300" distR="114300" simplePos="0" relativeHeight="251664384" behindDoc="1" locked="0" layoutInCell="1" allowOverlap="1">
            <wp:simplePos x="0" y="0"/>
            <wp:positionH relativeFrom="column">
              <wp:posOffset>790864</wp:posOffset>
            </wp:positionH>
            <wp:positionV relativeFrom="paragraph">
              <wp:posOffset>3046</wp:posOffset>
            </wp:positionV>
            <wp:extent cx="4737800" cy="2569580"/>
            <wp:effectExtent l="19050" t="0" r="24700" b="217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97B31" w:rsidRDefault="00197B31" w:rsidP="00EE63FD">
      <w:pPr>
        <w:spacing w:line="360" w:lineRule="auto"/>
        <w:ind w:firstLine="567"/>
        <w:jc w:val="both"/>
        <w:rPr>
          <w:lang w:eastAsia="en-US"/>
        </w:rPr>
      </w:pPr>
    </w:p>
    <w:p w:rsidR="002955A5" w:rsidRPr="003B1302" w:rsidRDefault="003B1302" w:rsidP="003B1302">
      <w:pPr>
        <w:spacing w:line="360" w:lineRule="auto"/>
        <w:jc w:val="both"/>
        <w:rPr>
          <w:lang w:eastAsia="en-US"/>
        </w:rPr>
      </w:pPr>
      <w:r>
        <w:rPr>
          <w:lang w:eastAsia="en-US"/>
        </w:rPr>
        <w:lastRenderedPageBreak/>
        <w:t xml:space="preserve">stilius šalių kontrolę </w:t>
      </w:r>
      <w:r w:rsidR="00856CC5">
        <w:rPr>
          <w:lang w:eastAsia="en-US"/>
        </w:rPr>
        <w:t>procese.</w:t>
      </w:r>
      <w:r w:rsidR="00856CC5">
        <w:rPr>
          <w:rStyle w:val="FootnoteReference"/>
          <w:lang w:eastAsia="en-US"/>
        </w:rPr>
        <w:footnoteReference w:id="55"/>
      </w:r>
      <w:r w:rsidR="003A1644">
        <w:rPr>
          <w:lang w:eastAsia="en-US"/>
        </w:rPr>
        <w:t xml:space="preserve">Tačiau </w:t>
      </w:r>
      <w:r w:rsidR="005C209A">
        <w:rPr>
          <w:lang w:eastAsia="en-US"/>
        </w:rPr>
        <w:t xml:space="preserve">83 proc. </w:t>
      </w:r>
      <w:r w:rsidR="005F4B25">
        <w:rPr>
          <w:lang w:eastAsia="en-US"/>
        </w:rPr>
        <w:t xml:space="preserve">respondentų </w:t>
      </w:r>
      <w:r w:rsidR="008C2FD6">
        <w:rPr>
          <w:lang w:eastAsia="en-US"/>
        </w:rPr>
        <w:t>sutiko su teiginiu, kad vertinamasis mediacijos stilius neap</w:t>
      </w:r>
      <w:r w:rsidR="00721234">
        <w:rPr>
          <w:lang w:eastAsia="en-US"/>
        </w:rPr>
        <w:t xml:space="preserve">riboja šalių kontrolės procese, </w:t>
      </w:r>
      <w:r w:rsidR="00EE05C6">
        <w:rPr>
          <w:lang w:eastAsia="en-US"/>
        </w:rPr>
        <w:t>o tai reiškia, kad</w:t>
      </w:r>
      <w:r w:rsidR="008C2FD6">
        <w:rPr>
          <w:lang w:eastAsia="en-US"/>
        </w:rPr>
        <w:t xml:space="preserve"> tik jos nusprendžia spręsti ar ne ginčą mediacijos pagalba ir įsitraukia į sprendimą sutartų sąlygų dėl mediacijos pagrindu. </w:t>
      </w:r>
      <w:r w:rsidR="00F43027" w:rsidRPr="003B1302">
        <w:rPr>
          <w:lang w:eastAsia="en-US"/>
        </w:rPr>
        <w:t xml:space="preserve">Tačiau reikėtų pripažinti, kad </w:t>
      </w:r>
      <w:r w:rsidR="00524B73" w:rsidRPr="003B1302">
        <w:rPr>
          <w:lang w:eastAsia="en-US"/>
        </w:rPr>
        <w:t xml:space="preserve">nepaisant šalių kontrolės procese vertinamasis mediacijos stilius </w:t>
      </w:r>
      <w:r w:rsidR="00D04ABF" w:rsidRPr="003B1302">
        <w:rPr>
          <w:lang w:eastAsia="en-US"/>
        </w:rPr>
        <w:t xml:space="preserve">tam tikromis sąlygomis </w:t>
      </w:r>
      <w:r w:rsidR="00524B73" w:rsidRPr="003B1302">
        <w:rPr>
          <w:lang w:eastAsia="en-US"/>
        </w:rPr>
        <w:t xml:space="preserve">įtakoja mediacijos </w:t>
      </w:r>
      <w:r w:rsidR="0029566F" w:rsidRPr="003B1302">
        <w:rPr>
          <w:lang w:eastAsia="en-US"/>
        </w:rPr>
        <w:t xml:space="preserve">proceso </w:t>
      </w:r>
      <w:r w:rsidR="00524B73" w:rsidRPr="003B1302">
        <w:rPr>
          <w:lang w:eastAsia="en-US"/>
        </w:rPr>
        <w:t xml:space="preserve">rezultatą. </w:t>
      </w:r>
      <w:r w:rsidR="005E7062" w:rsidRPr="003B1302">
        <w:rPr>
          <w:lang w:eastAsia="en-US"/>
        </w:rPr>
        <w:t xml:space="preserve"> </w:t>
      </w:r>
    </w:p>
    <w:p w:rsidR="00775692" w:rsidRDefault="005846EC" w:rsidP="00EE63FD">
      <w:pPr>
        <w:spacing w:line="360" w:lineRule="auto"/>
        <w:ind w:firstLine="567"/>
        <w:jc w:val="both"/>
        <w:rPr>
          <w:lang w:eastAsia="en-US"/>
        </w:rPr>
      </w:pPr>
      <w:r>
        <w:rPr>
          <w:lang w:eastAsia="en-US"/>
        </w:rPr>
        <w:t xml:space="preserve">Kaip jau buvo minėta </w:t>
      </w:r>
      <w:r w:rsidR="00177388">
        <w:rPr>
          <w:lang w:eastAsia="en-US"/>
        </w:rPr>
        <w:t>p</w:t>
      </w:r>
      <w:r w:rsidR="00A90FDA">
        <w:rPr>
          <w:lang w:eastAsia="en-US"/>
        </w:rPr>
        <w:t xml:space="preserve">riklausomai nuo </w:t>
      </w:r>
      <w:r w:rsidR="00C60BDA">
        <w:rPr>
          <w:lang w:eastAsia="en-US"/>
        </w:rPr>
        <w:t xml:space="preserve">taikomo </w:t>
      </w:r>
      <w:r w:rsidR="00A90FDA">
        <w:rPr>
          <w:lang w:eastAsia="en-US"/>
        </w:rPr>
        <w:t>mediacijos stiliaus š</w:t>
      </w:r>
      <w:r w:rsidR="00C160B7">
        <w:rPr>
          <w:lang w:eastAsia="en-US"/>
        </w:rPr>
        <w:t>alių tikslai ir padėtis</w:t>
      </w:r>
      <w:r w:rsidR="00D04ABF">
        <w:rPr>
          <w:lang w:eastAsia="en-US"/>
        </w:rPr>
        <w:t xml:space="preserve"> mediacijoje gali būti skirtinga</w:t>
      </w:r>
      <w:r w:rsidR="00C160B7">
        <w:rPr>
          <w:lang w:eastAsia="en-US"/>
        </w:rPr>
        <w:t>, p</w:t>
      </w:r>
      <w:r w:rsidR="00A90FDA">
        <w:rPr>
          <w:lang w:eastAsia="en-US"/>
        </w:rPr>
        <w:t>a</w:t>
      </w:r>
      <w:r w:rsidR="00C160B7">
        <w:rPr>
          <w:lang w:eastAsia="en-US"/>
        </w:rPr>
        <w:t>v</w:t>
      </w:r>
      <w:r w:rsidR="00A90FDA">
        <w:rPr>
          <w:lang w:eastAsia="en-US"/>
        </w:rPr>
        <w:t>y</w:t>
      </w:r>
      <w:r w:rsidR="00C160B7">
        <w:rPr>
          <w:lang w:eastAsia="en-US"/>
        </w:rPr>
        <w:t>z</w:t>
      </w:r>
      <w:r w:rsidR="00A90FDA">
        <w:rPr>
          <w:lang w:eastAsia="en-US"/>
        </w:rPr>
        <w:t>džiui</w:t>
      </w:r>
      <w:r w:rsidR="00C160B7">
        <w:rPr>
          <w:lang w:eastAsia="en-US"/>
        </w:rPr>
        <w:t>, viena iš ginčo šalių gali</w:t>
      </w:r>
      <w:r w:rsidR="00A90FDA">
        <w:rPr>
          <w:lang w:eastAsia="en-US"/>
        </w:rPr>
        <w:t xml:space="preserve"> įsitraukti į mediaciją siekdama</w:t>
      </w:r>
      <w:r w:rsidR="00C160B7">
        <w:rPr>
          <w:lang w:eastAsia="en-US"/>
        </w:rPr>
        <w:t xml:space="preserve"> atkurti santykius</w:t>
      </w:r>
      <w:r w:rsidR="00912871">
        <w:rPr>
          <w:lang w:eastAsia="en-US"/>
        </w:rPr>
        <w:t xml:space="preserve"> ir išmokti be</w:t>
      </w:r>
      <w:r w:rsidR="00D04ABF">
        <w:rPr>
          <w:lang w:eastAsia="en-US"/>
        </w:rPr>
        <w:t>ndradarbiauti ateityje,</w:t>
      </w:r>
      <w:r w:rsidR="00912871">
        <w:rPr>
          <w:lang w:eastAsia="en-US"/>
        </w:rPr>
        <w:t xml:space="preserve"> kita </w:t>
      </w:r>
      <w:r w:rsidR="00A90FDA">
        <w:rPr>
          <w:lang w:eastAsia="en-US"/>
        </w:rPr>
        <w:t xml:space="preserve">šalis atvirkščia, </w:t>
      </w:r>
      <w:r w:rsidR="00912871">
        <w:rPr>
          <w:lang w:eastAsia="en-US"/>
        </w:rPr>
        <w:t xml:space="preserve">ieškoti patarimo dėl galimų teismo sprendimo rezultatų. </w:t>
      </w:r>
      <w:r w:rsidR="00C02C53">
        <w:rPr>
          <w:lang w:eastAsia="en-US"/>
        </w:rPr>
        <w:t xml:space="preserve">Kai ginčas </w:t>
      </w:r>
      <w:r w:rsidR="00065F93">
        <w:rPr>
          <w:lang w:eastAsia="en-US"/>
        </w:rPr>
        <w:t xml:space="preserve">yra </w:t>
      </w:r>
      <w:r w:rsidR="00C02C53">
        <w:rPr>
          <w:lang w:eastAsia="en-US"/>
        </w:rPr>
        <w:t>sprendžiamas vertinamojo mediacijos stiliaus pagalba, paprastai</w:t>
      </w:r>
      <w:r w:rsidR="0035752E">
        <w:rPr>
          <w:lang w:eastAsia="en-US"/>
        </w:rPr>
        <w:t xml:space="preserve"> pripažįstama, jog</w:t>
      </w:r>
      <w:r w:rsidR="00065F93">
        <w:rPr>
          <w:lang w:eastAsia="en-US"/>
        </w:rPr>
        <w:t xml:space="preserve"> šalių tikslai</w:t>
      </w:r>
      <w:r w:rsidR="00C02C53">
        <w:rPr>
          <w:lang w:eastAsia="en-US"/>
        </w:rPr>
        <w:t xml:space="preserve"> </w:t>
      </w:r>
      <w:r w:rsidR="0035752E">
        <w:rPr>
          <w:lang w:eastAsia="en-US"/>
        </w:rPr>
        <w:t xml:space="preserve">yra greitai </w:t>
      </w:r>
      <w:r w:rsidR="00C02C53">
        <w:rPr>
          <w:lang w:eastAsia="en-US"/>
        </w:rPr>
        <w:t xml:space="preserve">išspręsti </w:t>
      </w:r>
      <w:r w:rsidR="00065F93">
        <w:rPr>
          <w:lang w:eastAsia="en-US"/>
        </w:rPr>
        <w:t>iš</w:t>
      </w:r>
      <w:r w:rsidR="00C02C53">
        <w:rPr>
          <w:lang w:eastAsia="en-US"/>
        </w:rPr>
        <w:t xml:space="preserve">kilusį ginčą </w:t>
      </w:r>
      <w:r w:rsidR="00DC2134">
        <w:rPr>
          <w:lang w:eastAsia="en-US"/>
        </w:rPr>
        <w:t xml:space="preserve">ir </w:t>
      </w:r>
      <w:r w:rsidR="00332C2D">
        <w:rPr>
          <w:lang w:eastAsia="en-US"/>
        </w:rPr>
        <w:t xml:space="preserve">mediacijos </w:t>
      </w:r>
      <w:r w:rsidR="004146C5">
        <w:rPr>
          <w:lang w:eastAsia="en-US"/>
        </w:rPr>
        <w:t xml:space="preserve">rezultatai </w:t>
      </w:r>
      <w:r w:rsidR="00332C2D">
        <w:rPr>
          <w:lang w:eastAsia="en-US"/>
        </w:rPr>
        <w:t xml:space="preserve">yra </w:t>
      </w:r>
      <w:r w:rsidR="004146C5">
        <w:rPr>
          <w:lang w:eastAsia="en-US"/>
        </w:rPr>
        <w:t xml:space="preserve">sąlygojami įvertinus </w:t>
      </w:r>
      <w:r w:rsidR="0048667C">
        <w:rPr>
          <w:lang w:eastAsia="en-US"/>
        </w:rPr>
        <w:t xml:space="preserve">teisines </w:t>
      </w:r>
      <w:r w:rsidR="004146C5">
        <w:rPr>
          <w:lang w:eastAsia="en-US"/>
        </w:rPr>
        <w:t xml:space="preserve">normas dėl </w:t>
      </w:r>
      <w:r w:rsidR="00DC2134">
        <w:rPr>
          <w:lang w:eastAsia="en-US"/>
        </w:rPr>
        <w:t>šalių atitinkamų pozicijų</w:t>
      </w:r>
      <w:r w:rsidR="004146C5">
        <w:rPr>
          <w:lang w:eastAsia="en-US"/>
        </w:rPr>
        <w:t xml:space="preserve">. </w:t>
      </w:r>
      <w:r w:rsidR="0048667C">
        <w:rPr>
          <w:lang w:eastAsia="en-US"/>
        </w:rPr>
        <w:t>Tokiu būdu</w:t>
      </w:r>
      <w:r w:rsidR="00C60BDA">
        <w:rPr>
          <w:lang w:eastAsia="en-US"/>
        </w:rPr>
        <w:t>,</w:t>
      </w:r>
      <w:r w:rsidR="0048667C">
        <w:rPr>
          <w:lang w:eastAsia="en-US"/>
        </w:rPr>
        <w:t xml:space="preserve"> s</w:t>
      </w:r>
      <w:r w:rsidR="003A1644">
        <w:rPr>
          <w:lang w:eastAsia="en-US"/>
        </w:rPr>
        <w:t>iekiant pasiekti susitarimą š</w:t>
      </w:r>
      <w:r w:rsidR="00C60BDA">
        <w:rPr>
          <w:lang w:eastAsia="en-US"/>
        </w:rPr>
        <w:t>alys</w:t>
      </w:r>
      <w:r w:rsidR="00461A26">
        <w:rPr>
          <w:lang w:eastAsia="en-US"/>
        </w:rPr>
        <w:t xml:space="preserve"> </w:t>
      </w:r>
      <w:r w:rsidR="00C60BDA">
        <w:rPr>
          <w:lang w:eastAsia="en-US"/>
        </w:rPr>
        <w:t xml:space="preserve">norės pasikliauti mediatoriaus rekomendacijomis ir joms bus </w:t>
      </w:r>
      <w:r w:rsidR="00461A26">
        <w:rPr>
          <w:lang w:eastAsia="en-US"/>
        </w:rPr>
        <w:t>reikalingas mediatoriaus patarimas</w:t>
      </w:r>
      <w:r w:rsidR="00992417">
        <w:rPr>
          <w:lang w:eastAsia="en-US"/>
        </w:rPr>
        <w:t xml:space="preserve"> </w:t>
      </w:r>
      <w:r w:rsidR="004017DF">
        <w:rPr>
          <w:lang w:eastAsia="en-US"/>
        </w:rPr>
        <w:t xml:space="preserve">dėl teisių ir </w:t>
      </w:r>
      <w:r w:rsidR="00C60BDA">
        <w:rPr>
          <w:lang w:eastAsia="en-US"/>
        </w:rPr>
        <w:t xml:space="preserve">pareigių. </w:t>
      </w:r>
      <w:r w:rsidR="00F33594">
        <w:rPr>
          <w:lang w:eastAsia="en-US"/>
        </w:rPr>
        <w:t>Priešingi yra transfromacinio ir pasakojamojo mediacijos stilių panaudojimo tikslai, k</w:t>
      </w:r>
      <w:r w:rsidR="0061594E">
        <w:rPr>
          <w:lang w:eastAsia="en-US"/>
        </w:rPr>
        <w:t>ur</w:t>
      </w:r>
      <w:r w:rsidR="00F33594">
        <w:rPr>
          <w:lang w:eastAsia="en-US"/>
        </w:rPr>
        <w:t xml:space="preserve"> </w:t>
      </w:r>
      <w:r w:rsidR="00682ED7">
        <w:rPr>
          <w:lang w:eastAsia="en-US"/>
        </w:rPr>
        <w:t>mediatorius orientuotas</w:t>
      </w:r>
      <w:r w:rsidR="0061594E">
        <w:rPr>
          <w:lang w:eastAsia="en-US"/>
        </w:rPr>
        <w:t xml:space="preserve"> į procesą </w:t>
      </w:r>
      <w:r w:rsidR="00777A58">
        <w:rPr>
          <w:lang w:eastAsia="en-US"/>
        </w:rPr>
        <w:t xml:space="preserve">išspręsti </w:t>
      </w:r>
      <w:r w:rsidR="009E25F3">
        <w:rPr>
          <w:lang w:eastAsia="en-US"/>
        </w:rPr>
        <w:t xml:space="preserve">šalių </w:t>
      </w:r>
      <w:r w:rsidR="009E25F3" w:rsidRPr="00916A2F">
        <w:rPr>
          <w:lang w:eastAsia="en-US"/>
        </w:rPr>
        <w:t xml:space="preserve">užslėptas </w:t>
      </w:r>
      <w:r w:rsidR="009E25F3">
        <w:rPr>
          <w:lang w:eastAsia="en-US"/>
        </w:rPr>
        <w:t>problemas.</w:t>
      </w:r>
      <w:r w:rsidR="00F304A0">
        <w:rPr>
          <w:lang w:eastAsia="en-US"/>
        </w:rPr>
        <w:t xml:space="preserve"> Pažymėtina ir tai, kad ginčo šalių</w:t>
      </w:r>
      <w:r w:rsidR="002B1AB3">
        <w:rPr>
          <w:lang w:eastAsia="en-US"/>
        </w:rPr>
        <w:t xml:space="preserve"> </w:t>
      </w:r>
      <w:r w:rsidR="009B07BA">
        <w:rPr>
          <w:lang w:eastAsia="en-US"/>
        </w:rPr>
        <w:t>tarpusavio bendravimo</w:t>
      </w:r>
      <w:r w:rsidR="00F304A0">
        <w:rPr>
          <w:lang w:eastAsia="en-US"/>
        </w:rPr>
        <w:t>,</w:t>
      </w:r>
      <w:r w:rsidR="009B07BA">
        <w:rPr>
          <w:lang w:eastAsia="en-US"/>
        </w:rPr>
        <w:t xml:space="preserve"> </w:t>
      </w:r>
      <w:r w:rsidR="00F304A0">
        <w:rPr>
          <w:lang w:eastAsia="en-US"/>
        </w:rPr>
        <w:t xml:space="preserve">jų </w:t>
      </w:r>
      <w:r w:rsidR="009B07BA">
        <w:rPr>
          <w:lang w:eastAsia="en-US"/>
        </w:rPr>
        <w:t xml:space="preserve">santykių ir </w:t>
      </w:r>
      <w:r w:rsidR="00225AC5">
        <w:rPr>
          <w:lang w:eastAsia="en-US"/>
        </w:rPr>
        <w:t>elgesio</w:t>
      </w:r>
      <w:r w:rsidR="009B07BA">
        <w:rPr>
          <w:lang w:eastAsia="en-US"/>
        </w:rPr>
        <w:t xml:space="preserve"> ateityje </w:t>
      </w:r>
      <w:r w:rsidR="0061594E">
        <w:rPr>
          <w:lang w:eastAsia="en-US"/>
        </w:rPr>
        <w:t>pagerinimą</w:t>
      </w:r>
      <w:r w:rsidR="009B07BA">
        <w:rPr>
          <w:lang w:eastAsia="en-US"/>
        </w:rPr>
        <w:t xml:space="preserve"> </w:t>
      </w:r>
      <w:r w:rsidR="001D58D7">
        <w:rPr>
          <w:lang w:eastAsia="en-US"/>
        </w:rPr>
        <w:t xml:space="preserve">mediatorius </w:t>
      </w:r>
      <w:r w:rsidR="009B07BA">
        <w:rPr>
          <w:lang w:eastAsia="en-US"/>
        </w:rPr>
        <w:t>laiko</w:t>
      </w:r>
      <w:r w:rsidR="004F46B5">
        <w:rPr>
          <w:lang w:eastAsia="en-US"/>
        </w:rPr>
        <w:t xml:space="preserve"> </w:t>
      </w:r>
      <w:r w:rsidR="002B1AB3">
        <w:rPr>
          <w:lang w:eastAsia="en-US"/>
        </w:rPr>
        <w:t>ginčo sprendimo pagrindu</w:t>
      </w:r>
      <w:r w:rsidR="009B07BA">
        <w:rPr>
          <w:lang w:eastAsia="en-US"/>
        </w:rPr>
        <w:t xml:space="preserve">. </w:t>
      </w:r>
      <w:r w:rsidR="009F4BAB">
        <w:rPr>
          <w:lang w:eastAsia="en-US"/>
        </w:rPr>
        <w:t xml:space="preserve">Transformacinėje mediacijoje </w:t>
      </w:r>
      <w:r w:rsidR="00C36B15">
        <w:rPr>
          <w:lang w:eastAsia="en-US"/>
        </w:rPr>
        <w:t xml:space="preserve">pakeičiama ir transformuojama </w:t>
      </w:r>
      <w:r w:rsidR="00BF70A7">
        <w:rPr>
          <w:lang w:eastAsia="en-US"/>
        </w:rPr>
        <w:t xml:space="preserve">ginčo šalių griaunamo konflikto sąveika </w:t>
      </w:r>
      <w:r w:rsidR="009F4BAB">
        <w:rPr>
          <w:lang w:eastAsia="en-US"/>
        </w:rPr>
        <w:t>į labiau teigiamą</w:t>
      </w:r>
      <w:r w:rsidR="00A13188">
        <w:rPr>
          <w:lang w:eastAsia="en-US"/>
        </w:rPr>
        <w:t xml:space="preserve">. </w:t>
      </w:r>
      <w:r w:rsidR="00D12E8D">
        <w:rPr>
          <w:lang w:eastAsia="en-US"/>
        </w:rPr>
        <w:t>Pasakojamojoje mediacijoje- šį sąveika pakeičiama</w:t>
      </w:r>
      <w:r w:rsidR="00BF70A7">
        <w:rPr>
          <w:lang w:eastAsia="en-US"/>
        </w:rPr>
        <w:t xml:space="preserve"> per naujos „istorijos“ </w:t>
      </w:r>
      <w:r w:rsidR="00C36B15">
        <w:rPr>
          <w:lang w:eastAsia="en-US"/>
        </w:rPr>
        <w:t>su</w:t>
      </w:r>
      <w:r w:rsidR="00BF70A7">
        <w:rPr>
          <w:lang w:eastAsia="en-US"/>
        </w:rPr>
        <w:t>kūrimą, kuri yra nesuderinama su konfliktu.</w:t>
      </w:r>
      <w:r w:rsidR="00D12E8D">
        <w:rPr>
          <w:lang w:eastAsia="en-US"/>
        </w:rPr>
        <w:t xml:space="preserve"> </w:t>
      </w:r>
      <w:r w:rsidR="00225AC5">
        <w:rPr>
          <w:lang w:eastAsia="en-US"/>
        </w:rPr>
        <w:t xml:space="preserve">K. A Mills pabrėžia, </w:t>
      </w:r>
      <w:r w:rsidR="001F152E">
        <w:rPr>
          <w:lang w:eastAsia="en-US"/>
        </w:rPr>
        <w:t xml:space="preserve">kad skirtingai nei kiti mediacijos stiliai </w:t>
      </w:r>
      <w:r w:rsidR="00597B83">
        <w:rPr>
          <w:lang w:eastAsia="en-US"/>
        </w:rPr>
        <w:t xml:space="preserve">transformacinio ir pasakojamojo mediacijos </w:t>
      </w:r>
      <w:r w:rsidR="001F152E">
        <w:rPr>
          <w:lang w:eastAsia="en-US"/>
        </w:rPr>
        <w:t>stilių taikymo užduotis atkurti santykius</w:t>
      </w:r>
      <w:r w:rsidR="00597B83">
        <w:rPr>
          <w:lang w:eastAsia="en-US"/>
        </w:rPr>
        <w:t xml:space="preserve"> tarp šalių. </w:t>
      </w:r>
      <w:r w:rsidR="00C36B15">
        <w:rPr>
          <w:lang w:eastAsia="en-US"/>
        </w:rPr>
        <w:t>Autorė</w:t>
      </w:r>
      <w:r w:rsidR="009E25F3">
        <w:rPr>
          <w:lang w:eastAsia="en-US"/>
        </w:rPr>
        <w:t>s</w:t>
      </w:r>
      <w:r w:rsidR="00C36B15">
        <w:rPr>
          <w:lang w:eastAsia="en-US"/>
        </w:rPr>
        <w:t xml:space="preserve"> nuomone, j</w:t>
      </w:r>
      <w:r w:rsidR="001F152E">
        <w:rPr>
          <w:lang w:eastAsia="en-US"/>
        </w:rPr>
        <w:t xml:space="preserve">ei santykiai </w:t>
      </w:r>
      <w:r w:rsidR="00597B83">
        <w:rPr>
          <w:lang w:eastAsia="en-US"/>
        </w:rPr>
        <w:t xml:space="preserve">yra </w:t>
      </w:r>
      <w:r w:rsidR="001F152E">
        <w:rPr>
          <w:lang w:eastAsia="en-US"/>
        </w:rPr>
        <w:t>atkurti ar pagerėjo</w:t>
      </w:r>
      <w:r w:rsidR="009E25F3">
        <w:rPr>
          <w:lang w:eastAsia="en-US"/>
        </w:rPr>
        <w:t>,</w:t>
      </w:r>
      <w:r w:rsidR="001F152E">
        <w:rPr>
          <w:lang w:eastAsia="en-US"/>
        </w:rPr>
        <w:t xml:space="preserve"> šalys gali jausti, kad mediacijos procesas </w:t>
      </w:r>
      <w:r w:rsidR="009E25F3">
        <w:rPr>
          <w:lang w:eastAsia="en-US"/>
        </w:rPr>
        <w:t xml:space="preserve">yra </w:t>
      </w:r>
      <w:r w:rsidR="001F152E">
        <w:rPr>
          <w:lang w:eastAsia="en-US"/>
        </w:rPr>
        <w:t>sėkmingas</w:t>
      </w:r>
      <w:r w:rsidR="00820F6F">
        <w:rPr>
          <w:lang w:eastAsia="en-US"/>
        </w:rPr>
        <w:t>, net jei ir nepasiektas susitarimas.</w:t>
      </w:r>
      <w:r w:rsidR="00820F6F">
        <w:rPr>
          <w:rStyle w:val="FootnoteReference"/>
          <w:lang w:eastAsia="en-US"/>
        </w:rPr>
        <w:footnoteReference w:id="56"/>
      </w:r>
      <w:r w:rsidR="00657A34">
        <w:rPr>
          <w:lang w:eastAsia="en-US"/>
        </w:rPr>
        <w:t>Todėl</w:t>
      </w:r>
      <w:r w:rsidR="0062793A">
        <w:rPr>
          <w:lang w:eastAsia="en-US"/>
        </w:rPr>
        <w:t xml:space="preserve"> logiška</w:t>
      </w:r>
      <w:r w:rsidR="00657A34">
        <w:rPr>
          <w:lang w:eastAsia="en-US"/>
        </w:rPr>
        <w:t>, kad s</w:t>
      </w:r>
      <w:r w:rsidR="0018390D">
        <w:rPr>
          <w:lang w:eastAsia="en-US"/>
        </w:rPr>
        <w:t xml:space="preserve">katinamojo ir vertinamojo mediacijos stilių pagalba siekiama padėti šalims išspręsti </w:t>
      </w:r>
      <w:r w:rsidR="0062793A">
        <w:rPr>
          <w:lang w:eastAsia="en-US"/>
        </w:rPr>
        <w:t xml:space="preserve">iškilusį </w:t>
      </w:r>
      <w:r w:rsidR="00916A2F">
        <w:rPr>
          <w:lang w:eastAsia="en-US"/>
        </w:rPr>
        <w:t>ginčą. Tuo tarpu</w:t>
      </w:r>
      <w:r w:rsidR="0018390D">
        <w:rPr>
          <w:lang w:eastAsia="en-US"/>
        </w:rPr>
        <w:t xml:space="preserve"> transformacinio ir pasakojamojo </w:t>
      </w:r>
      <w:r w:rsidR="00B37AFF">
        <w:rPr>
          <w:lang w:eastAsia="en-US"/>
        </w:rPr>
        <w:t>– ne tik ginčą išspręsti, bet ir padėti šalims</w:t>
      </w:r>
      <w:r w:rsidR="0018390D">
        <w:rPr>
          <w:lang w:eastAsia="en-US"/>
        </w:rPr>
        <w:t xml:space="preserve"> pakeisti ta</w:t>
      </w:r>
      <w:r w:rsidR="00B330E7">
        <w:rPr>
          <w:lang w:eastAsia="en-US"/>
        </w:rPr>
        <w:t xml:space="preserve">rpusavio </w:t>
      </w:r>
      <w:r w:rsidR="00A85681">
        <w:rPr>
          <w:rFonts w:eastAsia="Calibri"/>
          <w:bCs/>
          <w:lang w:eastAsia="en-US"/>
        </w:rPr>
        <w:t>atveriančio</w:t>
      </w:r>
      <w:r w:rsidR="00A85681" w:rsidRPr="00B27075">
        <w:rPr>
          <w:rFonts w:eastAsia="Calibri"/>
          <w:bCs/>
          <w:lang w:eastAsia="en-US"/>
        </w:rPr>
        <w:t xml:space="preserve"> pokyčiams</w:t>
      </w:r>
      <w:r w:rsidR="00A85681">
        <w:rPr>
          <w:lang w:eastAsia="en-US"/>
        </w:rPr>
        <w:t xml:space="preserve"> </w:t>
      </w:r>
      <w:r w:rsidR="00B330E7">
        <w:rPr>
          <w:lang w:eastAsia="en-US"/>
        </w:rPr>
        <w:t xml:space="preserve">bendravimo būdą. </w:t>
      </w:r>
      <w:r w:rsidR="00292587">
        <w:rPr>
          <w:lang w:eastAsia="en-US"/>
        </w:rPr>
        <w:t>Pažymėtina ir tai, kad t</w:t>
      </w:r>
      <w:r w:rsidR="0018390D">
        <w:rPr>
          <w:lang w:eastAsia="en-US"/>
        </w:rPr>
        <w:t>ransformacinio ir pasakojamojo mediacijos stilių taikymo atveju</w:t>
      </w:r>
      <w:r w:rsidR="00292587">
        <w:rPr>
          <w:lang w:eastAsia="en-US"/>
        </w:rPr>
        <w:t>,</w:t>
      </w:r>
      <w:r w:rsidR="0018390D">
        <w:rPr>
          <w:lang w:eastAsia="en-US"/>
        </w:rPr>
        <w:t xml:space="preserve"> susitarimas </w:t>
      </w:r>
      <w:r w:rsidR="00E97DA6">
        <w:rPr>
          <w:lang w:eastAsia="en-US"/>
        </w:rPr>
        <w:t xml:space="preserve">laikomas </w:t>
      </w:r>
      <w:r w:rsidR="0018390D">
        <w:rPr>
          <w:lang w:eastAsia="en-US"/>
        </w:rPr>
        <w:t>vien</w:t>
      </w:r>
      <w:r w:rsidR="00E97DA6">
        <w:rPr>
          <w:lang w:eastAsia="en-US"/>
        </w:rPr>
        <w:t>u</w:t>
      </w:r>
      <w:r w:rsidR="0018390D">
        <w:rPr>
          <w:lang w:eastAsia="en-US"/>
        </w:rPr>
        <w:t xml:space="preserve"> iš galimų mediacijos proceso rezultatų, tačiau ne vieninteli</w:t>
      </w:r>
      <w:r w:rsidR="00E97DA6">
        <w:rPr>
          <w:lang w:eastAsia="en-US"/>
        </w:rPr>
        <w:t>u</w:t>
      </w:r>
      <w:r w:rsidR="00EB52F5">
        <w:rPr>
          <w:lang w:eastAsia="en-US"/>
        </w:rPr>
        <w:t>,</w:t>
      </w:r>
      <w:r w:rsidR="0018390D">
        <w:rPr>
          <w:lang w:eastAsia="en-US"/>
        </w:rPr>
        <w:t xml:space="preserve"> ir ne svarbiaus</w:t>
      </w:r>
      <w:r w:rsidR="00E97DA6">
        <w:rPr>
          <w:lang w:eastAsia="en-US"/>
        </w:rPr>
        <w:t>iu</w:t>
      </w:r>
      <w:r w:rsidR="0018390D">
        <w:rPr>
          <w:lang w:eastAsia="en-US"/>
        </w:rPr>
        <w:t>.</w:t>
      </w:r>
      <w:r w:rsidR="00AD0820">
        <w:rPr>
          <w:lang w:eastAsia="en-US"/>
        </w:rPr>
        <w:t xml:space="preserve"> </w:t>
      </w:r>
    </w:p>
    <w:p w:rsidR="002E6AF9" w:rsidRDefault="00224DBE" w:rsidP="00EE63FD">
      <w:pPr>
        <w:spacing w:line="360" w:lineRule="auto"/>
        <w:ind w:firstLine="567"/>
        <w:jc w:val="both"/>
      </w:pPr>
      <w:r>
        <w:rPr>
          <w:lang w:eastAsia="en-US"/>
        </w:rPr>
        <w:t>S</w:t>
      </w:r>
      <w:r w:rsidR="007D072C">
        <w:rPr>
          <w:lang w:eastAsia="en-US"/>
        </w:rPr>
        <w:t xml:space="preserve">katinamojo mediacijos </w:t>
      </w:r>
      <w:r>
        <w:rPr>
          <w:lang w:eastAsia="en-US"/>
        </w:rPr>
        <w:t xml:space="preserve">stiliaus pagalba siekiama </w:t>
      </w:r>
      <w:r w:rsidR="007C30EF">
        <w:rPr>
          <w:lang w:eastAsia="en-US"/>
        </w:rPr>
        <w:t xml:space="preserve">padėti </w:t>
      </w:r>
      <w:r>
        <w:rPr>
          <w:lang w:eastAsia="en-US"/>
        </w:rPr>
        <w:t xml:space="preserve">ginčo šalims išspręsti </w:t>
      </w:r>
      <w:r w:rsidR="007F296B">
        <w:rPr>
          <w:lang w:eastAsia="en-US"/>
        </w:rPr>
        <w:t xml:space="preserve">iškilusį </w:t>
      </w:r>
      <w:r>
        <w:rPr>
          <w:lang w:eastAsia="en-US"/>
        </w:rPr>
        <w:t>ginčą jų esamų interesų ir poreikių pagrindu</w:t>
      </w:r>
      <w:r w:rsidR="007C30EF">
        <w:rPr>
          <w:lang w:eastAsia="en-US"/>
        </w:rPr>
        <w:t>, neapr</w:t>
      </w:r>
      <w:r w:rsidR="004240BA">
        <w:rPr>
          <w:lang w:eastAsia="en-US"/>
        </w:rPr>
        <w:t xml:space="preserve">ibojant </w:t>
      </w:r>
      <w:r w:rsidR="00F51C94">
        <w:rPr>
          <w:lang w:eastAsia="en-US"/>
        </w:rPr>
        <w:t xml:space="preserve">mediacijos </w:t>
      </w:r>
      <w:r w:rsidR="004240BA">
        <w:rPr>
          <w:lang w:eastAsia="en-US"/>
        </w:rPr>
        <w:t>proceso vien tik teisinės jų padėties įvertinimu.</w:t>
      </w:r>
      <w:r w:rsidR="00BA0351">
        <w:rPr>
          <w:lang w:eastAsia="en-US"/>
        </w:rPr>
        <w:t xml:space="preserve"> </w:t>
      </w:r>
      <w:r w:rsidR="00BA0351" w:rsidRPr="003B1302">
        <w:rPr>
          <w:lang w:eastAsia="en-US"/>
        </w:rPr>
        <w:t>Todėl reikėtų pripažinti</w:t>
      </w:r>
      <w:r w:rsidR="00AD0820" w:rsidRPr="003B1302">
        <w:rPr>
          <w:lang w:eastAsia="en-US"/>
        </w:rPr>
        <w:t xml:space="preserve">, kad vertinamasis ir skatinamasis mediacijos stiliai yra orientuoti į užduotį, kurių tikslas yra išspręsti </w:t>
      </w:r>
      <w:r w:rsidR="00F51C94" w:rsidRPr="003B1302">
        <w:rPr>
          <w:lang w:eastAsia="en-US"/>
        </w:rPr>
        <w:t xml:space="preserve">iškilusį </w:t>
      </w:r>
      <w:r w:rsidR="00AD0820" w:rsidRPr="003B1302">
        <w:rPr>
          <w:lang w:eastAsia="en-US"/>
        </w:rPr>
        <w:t>ginčą tarp šali</w:t>
      </w:r>
      <w:r w:rsidR="00F51C94" w:rsidRPr="003B1302">
        <w:rPr>
          <w:lang w:eastAsia="en-US"/>
        </w:rPr>
        <w:t>ų. Tuo tarpu</w:t>
      </w:r>
      <w:r w:rsidR="00FC31D5" w:rsidRPr="003B1302">
        <w:rPr>
          <w:lang w:eastAsia="en-US"/>
        </w:rPr>
        <w:t xml:space="preserve"> transformacinis ir pasakojamasis mediacijos stiliai</w:t>
      </w:r>
      <w:r w:rsidR="004E46A0" w:rsidRPr="003B1302">
        <w:rPr>
          <w:lang w:eastAsia="en-US"/>
        </w:rPr>
        <w:t xml:space="preserve"> </w:t>
      </w:r>
      <w:r w:rsidR="005F4B25" w:rsidRPr="003B1302">
        <w:rPr>
          <w:lang w:eastAsia="en-US"/>
        </w:rPr>
        <w:t xml:space="preserve">- </w:t>
      </w:r>
      <w:r w:rsidR="00FC31D5" w:rsidRPr="003B1302">
        <w:rPr>
          <w:lang w:eastAsia="en-US"/>
        </w:rPr>
        <w:t>orientu</w:t>
      </w:r>
      <w:r w:rsidR="0092120A" w:rsidRPr="003B1302">
        <w:rPr>
          <w:lang w:eastAsia="en-US"/>
        </w:rPr>
        <w:t>oti</w:t>
      </w:r>
      <w:r w:rsidR="00FC31D5" w:rsidRPr="003B1302">
        <w:rPr>
          <w:lang w:eastAsia="en-US"/>
        </w:rPr>
        <w:t xml:space="preserve"> į </w:t>
      </w:r>
      <w:r w:rsidR="00E31FF7" w:rsidRPr="003B1302">
        <w:rPr>
          <w:lang w:eastAsia="en-US"/>
        </w:rPr>
        <w:t xml:space="preserve">žmogų </w:t>
      </w:r>
      <w:r w:rsidR="00FC31D5" w:rsidRPr="003B1302">
        <w:rPr>
          <w:lang w:eastAsia="en-US"/>
        </w:rPr>
        <w:t>ir jo santykius.</w:t>
      </w:r>
      <w:r w:rsidR="00AD0820" w:rsidRPr="003B1302">
        <w:rPr>
          <w:lang w:eastAsia="en-US"/>
        </w:rPr>
        <w:t xml:space="preserve"> </w:t>
      </w:r>
      <w:r w:rsidR="0092120A" w:rsidRPr="003B1302">
        <w:rPr>
          <w:lang w:eastAsia="en-US"/>
        </w:rPr>
        <w:t>Autorės</w:t>
      </w:r>
      <w:r w:rsidR="0092120A">
        <w:rPr>
          <w:lang w:eastAsia="en-US"/>
        </w:rPr>
        <w:t xml:space="preserve"> </w:t>
      </w:r>
      <w:r w:rsidR="0092120A">
        <w:rPr>
          <w:lang w:eastAsia="en-US"/>
        </w:rPr>
        <w:lastRenderedPageBreak/>
        <w:t xml:space="preserve">išsakytai </w:t>
      </w:r>
      <w:r w:rsidR="00243B13">
        <w:rPr>
          <w:lang w:eastAsia="en-US"/>
        </w:rPr>
        <w:t xml:space="preserve">nuomonei pritarė </w:t>
      </w:r>
      <w:r w:rsidR="00FC31D5">
        <w:rPr>
          <w:lang w:eastAsia="en-US"/>
        </w:rPr>
        <w:t>apklausoje dalyvavę ekspertai</w:t>
      </w:r>
      <w:r w:rsidR="00B65122">
        <w:rPr>
          <w:lang w:eastAsia="en-US"/>
        </w:rPr>
        <w:t xml:space="preserve"> (4</w:t>
      </w:r>
      <w:r w:rsidR="00B20B3D">
        <w:rPr>
          <w:lang w:eastAsia="en-US"/>
        </w:rPr>
        <w:t xml:space="preserve"> pav.)</w:t>
      </w:r>
      <w:r w:rsidR="0092120A">
        <w:rPr>
          <w:lang w:eastAsia="en-US"/>
        </w:rPr>
        <w:t xml:space="preserve">. </w:t>
      </w:r>
      <w:r w:rsidR="00197B31">
        <w:rPr>
          <w:lang w:eastAsia="en-US"/>
        </w:rPr>
        <w:t xml:space="preserve">80 proc. respondentų sutiko su teiginiu, kad </w:t>
      </w:r>
      <w:r w:rsidR="00B20B3D" w:rsidRPr="00B20B3D">
        <w:rPr>
          <w:lang w:eastAsia="en-US"/>
        </w:rPr>
        <w:t>skatinamasis ir vertinamasis mediacijos stiliai yra orientuoti į užduotį, kurių tikslas yra pasiekti sprendimą arba išspręsti konfliktą</w:t>
      </w:r>
      <w:r w:rsidR="00CB0049">
        <w:rPr>
          <w:lang w:eastAsia="en-US"/>
        </w:rPr>
        <w:t>, o transformacinis ir pasakojamasis – į žmogų ir jo santykius.</w:t>
      </w:r>
      <w:r w:rsidR="00B20B3D">
        <w:rPr>
          <w:lang w:eastAsia="en-US"/>
        </w:rPr>
        <w:t xml:space="preserve"> </w:t>
      </w:r>
      <w:r w:rsidR="00A43742">
        <w:rPr>
          <w:lang w:eastAsia="en-US"/>
        </w:rPr>
        <w:t xml:space="preserve">Tačiau reikėtų pripažinti, kad skirtingai nei vertinamojoje mediacijoje, kur mediatorius duoda patarimus ginčo šalims ir gali išreikšti savo nuomonę dėl susitarimo, skatinamojoje mediacijoje sprendimas yra kuriamas pačių ginčo šalių. </w:t>
      </w:r>
    </w:p>
    <w:p w:rsidR="00F51C94" w:rsidRDefault="00F51C94" w:rsidP="00624A8A">
      <w:pPr>
        <w:spacing w:line="360" w:lineRule="auto"/>
        <w:jc w:val="both"/>
        <w:rPr>
          <w:lang w:eastAsia="en-US"/>
        </w:rPr>
      </w:pPr>
    </w:p>
    <w:p w:rsidR="00CB0049" w:rsidRDefault="00B65122" w:rsidP="00EE63FD">
      <w:pPr>
        <w:spacing w:line="360" w:lineRule="auto"/>
        <w:ind w:firstLine="567"/>
        <w:jc w:val="both"/>
        <w:rPr>
          <w:lang w:eastAsia="en-US"/>
        </w:rPr>
      </w:pPr>
      <w:r>
        <w:rPr>
          <w:lang w:eastAsia="en-US"/>
        </w:rPr>
        <w:t>4</w:t>
      </w:r>
      <w:r w:rsidR="00CD7420">
        <w:rPr>
          <w:lang w:eastAsia="en-US"/>
        </w:rPr>
        <w:t xml:space="preserve"> pav. </w:t>
      </w:r>
      <w:r w:rsidR="00440BC7">
        <w:rPr>
          <w:lang w:eastAsia="en-US"/>
        </w:rPr>
        <w:t>Vertinamojo</w:t>
      </w:r>
      <w:r w:rsidR="00890649">
        <w:rPr>
          <w:lang w:eastAsia="en-US"/>
        </w:rPr>
        <w:t xml:space="preserve"> ir skatinamojo mediacijos stilių tik</w:t>
      </w:r>
      <w:r w:rsidR="00440BC7">
        <w:rPr>
          <w:lang w:eastAsia="en-US"/>
        </w:rPr>
        <w:t>s</w:t>
      </w:r>
      <w:r w:rsidR="00890649">
        <w:rPr>
          <w:lang w:eastAsia="en-US"/>
        </w:rPr>
        <w:t>lai</w:t>
      </w:r>
    </w:p>
    <w:p w:rsidR="00F51C94" w:rsidRDefault="00FE3CD4" w:rsidP="00EE63FD">
      <w:pPr>
        <w:spacing w:line="360" w:lineRule="auto"/>
        <w:ind w:firstLine="567"/>
        <w:jc w:val="center"/>
        <w:rPr>
          <w:lang w:eastAsia="en-US"/>
        </w:rPr>
      </w:pPr>
      <w:r w:rsidRPr="00FE3CD4">
        <w:rPr>
          <w:noProof/>
          <w:lang w:val="en-US" w:eastAsia="en-US"/>
        </w:rPr>
        <w:drawing>
          <wp:anchor distT="0" distB="0" distL="114300" distR="114300" simplePos="0" relativeHeight="251663360" behindDoc="1" locked="0" layoutInCell="1" allowOverlap="1">
            <wp:simplePos x="0" y="0"/>
            <wp:positionH relativeFrom="column">
              <wp:posOffset>877443</wp:posOffset>
            </wp:positionH>
            <wp:positionV relativeFrom="paragraph">
              <wp:posOffset>-3810</wp:posOffset>
            </wp:positionV>
            <wp:extent cx="4567174" cy="2743200"/>
            <wp:effectExtent l="19050" t="0" r="23876" b="0"/>
            <wp:wrapTight wrapText="bothSides">
              <wp:wrapPolygon edited="0">
                <wp:start x="-90" y="0"/>
                <wp:lineTo x="-90" y="21600"/>
                <wp:lineTo x="21713" y="21600"/>
                <wp:lineTo x="21713" y="0"/>
                <wp:lineTo x="-90" y="0"/>
              </wp:wrapPolygon>
            </wp:wrapTight>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51C94" w:rsidRDefault="00F51C94" w:rsidP="00EE63FD">
      <w:pPr>
        <w:spacing w:line="360" w:lineRule="auto"/>
        <w:ind w:firstLine="567"/>
        <w:jc w:val="both"/>
        <w:rPr>
          <w:lang w:eastAsia="en-US"/>
        </w:rPr>
      </w:pPr>
    </w:p>
    <w:p w:rsidR="00E72055" w:rsidRDefault="00E72055" w:rsidP="00EE63FD">
      <w:pPr>
        <w:spacing w:line="360" w:lineRule="auto"/>
        <w:ind w:firstLine="567"/>
        <w:jc w:val="both"/>
        <w:rPr>
          <w:lang w:eastAsia="en-US"/>
        </w:rPr>
      </w:pPr>
    </w:p>
    <w:p w:rsidR="002E6AF9" w:rsidRDefault="002E6AF9" w:rsidP="00EE63FD">
      <w:pPr>
        <w:spacing w:line="360" w:lineRule="auto"/>
        <w:ind w:firstLine="567"/>
        <w:jc w:val="both"/>
        <w:rPr>
          <w:lang w:eastAsia="en-US"/>
        </w:rPr>
      </w:pPr>
    </w:p>
    <w:p w:rsidR="002E6AF9" w:rsidRDefault="002E6AF9" w:rsidP="00EE63FD">
      <w:pPr>
        <w:spacing w:line="360" w:lineRule="auto"/>
        <w:ind w:firstLine="567"/>
        <w:jc w:val="both"/>
        <w:rPr>
          <w:lang w:eastAsia="en-US"/>
        </w:rPr>
      </w:pPr>
    </w:p>
    <w:p w:rsidR="002E6AF9" w:rsidRDefault="002E6AF9" w:rsidP="00EE63FD">
      <w:pPr>
        <w:spacing w:line="360" w:lineRule="auto"/>
        <w:ind w:firstLine="567"/>
        <w:jc w:val="both"/>
        <w:rPr>
          <w:lang w:eastAsia="en-US"/>
        </w:rPr>
      </w:pPr>
    </w:p>
    <w:p w:rsidR="002E6AF9" w:rsidRDefault="002E6AF9" w:rsidP="00EE63FD">
      <w:pPr>
        <w:spacing w:line="360" w:lineRule="auto"/>
        <w:ind w:firstLine="567"/>
        <w:jc w:val="both"/>
        <w:rPr>
          <w:lang w:eastAsia="en-US"/>
        </w:rPr>
      </w:pPr>
    </w:p>
    <w:p w:rsidR="00625B89" w:rsidRDefault="001351A1" w:rsidP="003E1EF4">
      <w:pPr>
        <w:spacing w:line="360" w:lineRule="auto"/>
        <w:ind w:firstLine="567"/>
        <w:jc w:val="both"/>
        <w:rPr>
          <w:lang w:eastAsia="en-US"/>
        </w:rPr>
      </w:pPr>
      <w:r>
        <w:rPr>
          <w:lang w:eastAsia="en-US"/>
        </w:rPr>
        <w:t>M</w:t>
      </w:r>
      <w:r w:rsidR="002C539C">
        <w:rPr>
          <w:lang w:eastAsia="en-US"/>
        </w:rPr>
        <w:t xml:space="preserve">ediatoriaus </w:t>
      </w:r>
      <w:r w:rsidR="009C1EE5">
        <w:rPr>
          <w:lang w:eastAsia="en-US"/>
        </w:rPr>
        <w:t xml:space="preserve">vaidmuo vertinamojoje mediacijoje </w:t>
      </w:r>
      <w:r w:rsidR="00556B4D">
        <w:rPr>
          <w:lang w:eastAsia="en-US"/>
        </w:rPr>
        <w:t>pasižymi dėmesio su</w:t>
      </w:r>
      <w:r w:rsidR="003E7FDD">
        <w:rPr>
          <w:lang w:eastAsia="en-US"/>
        </w:rPr>
        <w:t>si</w:t>
      </w:r>
      <w:r w:rsidR="00556B4D">
        <w:rPr>
          <w:lang w:eastAsia="en-US"/>
        </w:rPr>
        <w:t>telkimu</w:t>
      </w:r>
      <w:r w:rsidR="009C1EE5">
        <w:rPr>
          <w:lang w:eastAsia="en-US"/>
        </w:rPr>
        <w:t xml:space="preserve"> į šalių p</w:t>
      </w:r>
      <w:r w:rsidR="00855F33">
        <w:rPr>
          <w:lang w:eastAsia="en-US"/>
        </w:rPr>
        <w:t xml:space="preserve">ozicijas </w:t>
      </w:r>
      <w:r w:rsidR="009C1EE5">
        <w:rPr>
          <w:lang w:eastAsia="en-US"/>
        </w:rPr>
        <w:t>ir kiekv</w:t>
      </w:r>
      <w:r w:rsidR="00556B4D">
        <w:rPr>
          <w:lang w:eastAsia="en-US"/>
        </w:rPr>
        <w:t>ienos iš jų įvertinimu</w:t>
      </w:r>
      <w:r w:rsidR="00CB0049">
        <w:rPr>
          <w:lang w:eastAsia="en-US"/>
        </w:rPr>
        <w:t xml:space="preserve">. Todėl </w:t>
      </w:r>
      <w:r w:rsidR="00AC67F3">
        <w:rPr>
          <w:lang w:eastAsia="en-US"/>
        </w:rPr>
        <w:t>dažniausiai m</w:t>
      </w:r>
      <w:r w:rsidR="00AC67F3" w:rsidRPr="00462ED8">
        <w:rPr>
          <w:lang w:eastAsia="en-US"/>
        </w:rPr>
        <w:t xml:space="preserve">ediatorius tokiame procese turi </w:t>
      </w:r>
      <w:r w:rsidR="003E7FDD">
        <w:rPr>
          <w:lang w:eastAsia="en-US"/>
        </w:rPr>
        <w:t xml:space="preserve">bylinėjimosi </w:t>
      </w:r>
      <w:r w:rsidR="00AC67F3" w:rsidRPr="00462ED8">
        <w:rPr>
          <w:lang w:eastAsia="en-US"/>
        </w:rPr>
        <w:t xml:space="preserve">patirties ir taiko savo </w:t>
      </w:r>
      <w:r w:rsidR="003E7FDD">
        <w:rPr>
          <w:lang w:eastAsia="en-US"/>
        </w:rPr>
        <w:t xml:space="preserve">specialias </w:t>
      </w:r>
      <w:r w:rsidR="00AC67F3" w:rsidRPr="00462ED8">
        <w:rPr>
          <w:lang w:eastAsia="en-US"/>
        </w:rPr>
        <w:t>žinias išreikšdamas savo nuomonę dėl ginčo privalumų</w:t>
      </w:r>
      <w:r w:rsidR="00AC67F3">
        <w:rPr>
          <w:lang w:eastAsia="en-US"/>
        </w:rPr>
        <w:t xml:space="preserve"> ar trūkumų</w:t>
      </w:r>
      <w:r w:rsidR="006F3C42">
        <w:rPr>
          <w:lang w:eastAsia="en-US"/>
        </w:rPr>
        <w:t>.</w:t>
      </w:r>
      <w:r w:rsidR="005B1E8A">
        <w:rPr>
          <w:lang w:eastAsia="en-US"/>
        </w:rPr>
        <w:t xml:space="preserve"> Kai kurie autoriai teigia, kad ginčus kur svarbūs yra įstatymų, pareiškimų, išvadų ir panašių dokumentų išmanymas </w:t>
      </w:r>
      <w:r w:rsidR="00ED0B2F">
        <w:rPr>
          <w:lang w:eastAsia="en-US"/>
        </w:rPr>
        <w:t>geriausiai spręs mediatoriai teisininkai.</w:t>
      </w:r>
      <w:r w:rsidR="00607731">
        <w:rPr>
          <w:rStyle w:val="FootnoteReference"/>
          <w:lang w:eastAsia="en-US"/>
        </w:rPr>
        <w:footnoteReference w:id="57"/>
      </w:r>
      <w:r w:rsidR="006067CF">
        <w:rPr>
          <w:lang w:eastAsia="en-US"/>
        </w:rPr>
        <w:t xml:space="preserve"> </w:t>
      </w:r>
      <w:r w:rsidR="00ED0B2F">
        <w:rPr>
          <w:lang w:eastAsia="en-US"/>
        </w:rPr>
        <w:t xml:space="preserve">Pažymėtina ir tai, </w:t>
      </w:r>
      <w:r w:rsidR="001E1806">
        <w:rPr>
          <w:lang w:eastAsia="en-US"/>
        </w:rPr>
        <w:t xml:space="preserve">kad </w:t>
      </w:r>
      <w:r w:rsidR="00B826BB">
        <w:rPr>
          <w:lang w:eastAsia="en-US"/>
        </w:rPr>
        <w:t xml:space="preserve">kai ginčas patenka į </w:t>
      </w:r>
      <w:r w:rsidR="00ED0B2F">
        <w:rPr>
          <w:lang w:eastAsia="en-US"/>
        </w:rPr>
        <w:t>tam tikros pramonės šakos sritį</w:t>
      </w:r>
      <w:r w:rsidR="00B826BB">
        <w:rPr>
          <w:lang w:eastAsia="en-US"/>
        </w:rPr>
        <w:t xml:space="preserve"> svarbi </w:t>
      </w:r>
      <w:r w:rsidR="00803E96">
        <w:rPr>
          <w:lang w:eastAsia="en-US"/>
        </w:rPr>
        <w:t xml:space="preserve">nuomonė </w:t>
      </w:r>
      <w:r w:rsidR="00B826BB">
        <w:rPr>
          <w:lang w:eastAsia="en-US"/>
        </w:rPr>
        <w:t xml:space="preserve">bus </w:t>
      </w:r>
      <w:r w:rsidR="00803E96">
        <w:rPr>
          <w:lang w:eastAsia="en-US"/>
        </w:rPr>
        <w:t>ir atitinkamos</w:t>
      </w:r>
      <w:r w:rsidR="003231FC">
        <w:rPr>
          <w:lang w:eastAsia="en-US"/>
        </w:rPr>
        <w:t xml:space="preserve"> srities specialisto. Pavyzdžiui, </w:t>
      </w:r>
      <w:r w:rsidR="00ED0B2F">
        <w:rPr>
          <w:lang w:eastAsia="en-US"/>
        </w:rPr>
        <w:t xml:space="preserve">ginče </w:t>
      </w:r>
      <w:r w:rsidR="00D43419">
        <w:rPr>
          <w:lang w:eastAsia="en-US"/>
        </w:rPr>
        <w:t>dėl statybų</w:t>
      </w:r>
      <w:r w:rsidR="001E1806">
        <w:rPr>
          <w:lang w:eastAsia="en-US"/>
        </w:rPr>
        <w:t xml:space="preserve"> </w:t>
      </w:r>
      <w:r w:rsidR="00B826BB">
        <w:rPr>
          <w:lang w:eastAsia="en-US"/>
        </w:rPr>
        <w:t xml:space="preserve">mediatorius turės </w:t>
      </w:r>
      <w:r w:rsidR="00ED0B2F">
        <w:rPr>
          <w:lang w:eastAsia="en-US"/>
        </w:rPr>
        <w:t xml:space="preserve">šalims </w:t>
      </w:r>
      <w:r w:rsidR="003231FC">
        <w:rPr>
          <w:lang w:eastAsia="en-US"/>
        </w:rPr>
        <w:t xml:space="preserve">išreikšti savo </w:t>
      </w:r>
      <w:r w:rsidR="00B826BB">
        <w:rPr>
          <w:lang w:eastAsia="en-US"/>
        </w:rPr>
        <w:t xml:space="preserve">nuomonę </w:t>
      </w:r>
      <w:r w:rsidR="003231FC">
        <w:rPr>
          <w:lang w:eastAsia="en-US"/>
        </w:rPr>
        <w:t>ne tik</w:t>
      </w:r>
      <w:r w:rsidR="00B826BB">
        <w:rPr>
          <w:lang w:eastAsia="en-US"/>
        </w:rPr>
        <w:t xml:space="preserve"> dėl teisės aktų</w:t>
      </w:r>
      <w:r w:rsidR="003231FC">
        <w:rPr>
          <w:lang w:eastAsia="en-US"/>
        </w:rPr>
        <w:t xml:space="preserve">, bet </w:t>
      </w:r>
      <w:r w:rsidR="00B826BB">
        <w:rPr>
          <w:lang w:eastAsia="en-US"/>
        </w:rPr>
        <w:t>ir dėl statybos pramonės standartų</w:t>
      </w:r>
      <w:r w:rsidR="00803E96">
        <w:rPr>
          <w:lang w:eastAsia="en-US"/>
        </w:rPr>
        <w:t>. Tokiu būdu į</w:t>
      </w:r>
      <w:r w:rsidR="001E1806">
        <w:rPr>
          <w:lang w:eastAsia="en-US"/>
        </w:rPr>
        <w:t>vertinti kaip ginčo šalys turė</w:t>
      </w:r>
      <w:r w:rsidR="003F53A4">
        <w:rPr>
          <w:lang w:eastAsia="en-US"/>
        </w:rPr>
        <w:t>tų</w:t>
      </w:r>
      <w:r w:rsidR="00ED0C73">
        <w:rPr>
          <w:lang w:eastAsia="en-US"/>
        </w:rPr>
        <w:t xml:space="preserve"> išspręsti ginčą</w:t>
      </w:r>
      <w:r w:rsidR="001C21F6">
        <w:rPr>
          <w:lang w:eastAsia="en-US"/>
        </w:rPr>
        <w:t xml:space="preserve"> </w:t>
      </w:r>
      <w:r w:rsidR="00ED0C73">
        <w:rPr>
          <w:lang w:eastAsia="en-US"/>
        </w:rPr>
        <w:t xml:space="preserve">bei </w:t>
      </w:r>
      <w:r w:rsidR="00B826BB">
        <w:rPr>
          <w:lang w:eastAsia="en-US"/>
        </w:rPr>
        <w:t xml:space="preserve">siūlyti </w:t>
      </w:r>
      <w:r w:rsidR="00803E96">
        <w:rPr>
          <w:lang w:eastAsia="en-US"/>
        </w:rPr>
        <w:t xml:space="preserve">savo </w:t>
      </w:r>
      <w:r w:rsidR="00DD792E">
        <w:rPr>
          <w:lang w:eastAsia="en-US"/>
        </w:rPr>
        <w:t xml:space="preserve">patirtimi pagrįstą </w:t>
      </w:r>
      <w:r w:rsidR="00B826BB">
        <w:rPr>
          <w:lang w:eastAsia="en-US"/>
        </w:rPr>
        <w:t xml:space="preserve">galimo susitarimo </w:t>
      </w:r>
      <w:r w:rsidR="00ED0C73">
        <w:rPr>
          <w:lang w:eastAsia="en-US"/>
        </w:rPr>
        <w:t>variantą</w:t>
      </w:r>
      <w:r w:rsidR="00B826BB">
        <w:rPr>
          <w:lang w:eastAsia="en-US"/>
        </w:rPr>
        <w:t>.</w:t>
      </w:r>
      <w:r w:rsidR="00CB49BC">
        <w:rPr>
          <w:lang w:eastAsia="en-US"/>
        </w:rPr>
        <w:t xml:space="preserve"> </w:t>
      </w:r>
      <w:r w:rsidR="004A6616" w:rsidRPr="003F53A4">
        <w:rPr>
          <w:lang w:eastAsia="en-US"/>
        </w:rPr>
        <w:t>Tok</w:t>
      </w:r>
      <w:r w:rsidR="00536B5B" w:rsidRPr="003F53A4">
        <w:rPr>
          <w:lang w:eastAsia="en-US"/>
        </w:rPr>
        <w:t>io</w:t>
      </w:r>
      <w:r w:rsidR="004A6616" w:rsidRPr="003F53A4">
        <w:rPr>
          <w:lang w:eastAsia="en-US"/>
        </w:rPr>
        <w:t xml:space="preserve"> pobūdžio ginčuose mediatorius yra daugiau atsakingas pasiūlyti </w:t>
      </w:r>
      <w:r w:rsidR="003F53A4" w:rsidRPr="003F53A4">
        <w:rPr>
          <w:lang w:eastAsia="en-US"/>
        </w:rPr>
        <w:t xml:space="preserve">šalims </w:t>
      </w:r>
      <w:r w:rsidR="004A6616" w:rsidRPr="003F53A4">
        <w:rPr>
          <w:lang w:eastAsia="en-US"/>
        </w:rPr>
        <w:t>ga</w:t>
      </w:r>
      <w:r w:rsidR="003F53A4" w:rsidRPr="003F53A4">
        <w:rPr>
          <w:lang w:eastAsia="en-US"/>
        </w:rPr>
        <w:t>limus ginčo sureguliavimo mechanizmus.</w:t>
      </w:r>
      <w:r w:rsidR="003F53A4">
        <w:rPr>
          <w:color w:val="FF0000"/>
          <w:lang w:eastAsia="en-US"/>
        </w:rPr>
        <w:t xml:space="preserve"> </w:t>
      </w:r>
      <w:r w:rsidR="003E1EF4">
        <w:rPr>
          <w:lang w:eastAsia="en-US"/>
        </w:rPr>
        <w:t>Siekiant nustatyti ar mediatoriai teisininkai dažniau naudoja vertinamąjį mediacijos stilių procese šio darbo autorė įvertino ekspertų apklausos duomenys</w:t>
      </w:r>
      <w:r w:rsidR="00B65122">
        <w:rPr>
          <w:lang w:eastAsia="en-US"/>
        </w:rPr>
        <w:t xml:space="preserve"> (5</w:t>
      </w:r>
      <w:r w:rsidR="00BB52AC">
        <w:rPr>
          <w:lang w:eastAsia="en-US"/>
        </w:rPr>
        <w:t xml:space="preserve"> pav.)</w:t>
      </w:r>
      <w:r w:rsidR="003E1EF4">
        <w:rPr>
          <w:lang w:eastAsia="en-US"/>
        </w:rPr>
        <w:t xml:space="preserve">. </w:t>
      </w:r>
      <w:r w:rsidR="00AB08A8">
        <w:rPr>
          <w:lang w:eastAsia="en-US"/>
        </w:rPr>
        <w:t xml:space="preserve">Buvo atrinkti teisinį išsilavinimą turintys respondentai, kurie sudarė </w:t>
      </w:r>
      <w:r w:rsidR="00BB52AC">
        <w:rPr>
          <w:lang w:eastAsia="en-US"/>
        </w:rPr>
        <w:t xml:space="preserve">67 proc. </w:t>
      </w:r>
      <w:r w:rsidR="00AB08A8">
        <w:rPr>
          <w:lang w:eastAsia="en-US"/>
        </w:rPr>
        <w:t xml:space="preserve">iš visų ekspertų. </w:t>
      </w:r>
      <w:r w:rsidR="00625B89">
        <w:rPr>
          <w:lang w:eastAsia="en-US"/>
        </w:rPr>
        <w:t xml:space="preserve">Buvo atrinktos dažniausiai jų taikomų mediacijos stilių kombinacijos. </w:t>
      </w:r>
      <w:r w:rsidR="00DC487B">
        <w:rPr>
          <w:lang w:eastAsia="en-US"/>
        </w:rPr>
        <w:t xml:space="preserve">Dažniausiai </w:t>
      </w:r>
      <w:r w:rsidR="00DC487B">
        <w:rPr>
          <w:lang w:eastAsia="en-US"/>
        </w:rPr>
        <w:lastRenderedPageBreak/>
        <w:t xml:space="preserve">ekspertai taiko vertinamąjį ir skatinamąjį mediacijos stilių ar stilių kombinaciją. </w:t>
      </w:r>
      <w:r w:rsidR="00887D24" w:rsidRPr="00DC487B">
        <w:rPr>
          <w:lang w:eastAsia="en-US"/>
        </w:rPr>
        <w:t>T</w:t>
      </w:r>
      <w:r w:rsidR="003E1EF4" w:rsidRPr="00DC487B">
        <w:rPr>
          <w:lang w:eastAsia="en-US"/>
        </w:rPr>
        <w:t xml:space="preserve">odėl </w:t>
      </w:r>
      <w:r w:rsidR="00887D24" w:rsidRPr="00DC487B">
        <w:rPr>
          <w:lang w:eastAsia="en-US"/>
        </w:rPr>
        <w:t xml:space="preserve">galima </w:t>
      </w:r>
      <w:r w:rsidR="003E1EF4" w:rsidRPr="00DC487B">
        <w:rPr>
          <w:lang w:eastAsia="en-US"/>
        </w:rPr>
        <w:t>pritarti mokslinėje literatūroje vyraujančiai nuomonei</w:t>
      </w:r>
      <w:r w:rsidR="00887D24" w:rsidRPr="00DC487B">
        <w:rPr>
          <w:lang w:eastAsia="en-US"/>
        </w:rPr>
        <w:t>, kad vertinamąjį mediacijos stilių dažniausiai taiko mediatoriai teisininkai turintys specialių įstatymų ir kitų dokumentų išmanymo</w:t>
      </w:r>
    </w:p>
    <w:p w:rsidR="003E1EF4" w:rsidRPr="00DC487B" w:rsidRDefault="003E1EF4" w:rsidP="003E1EF4">
      <w:pPr>
        <w:spacing w:line="360" w:lineRule="auto"/>
        <w:ind w:firstLine="567"/>
        <w:jc w:val="both"/>
        <w:rPr>
          <w:lang w:eastAsia="en-US"/>
        </w:rPr>
      </w:pPr>
      <w:r w:rsidRPr="00DC487B">
        <w:rPr>
          <w:lang w:eastAsia="en-US"/>
        </w:rPr>
        <w:t xml:space="preserve">    </w:t>
      </w:r>
    </w:p>
    <w:p w:rsidR="00BB52AC" w:rsidRPr="00BB52AC" w:rsidRDefault="00B65122" w:rsidP="003E1EF4">
      <w:pPr>
        <w:spacing w:line="360" w:lineRule="auto"/>
        <w:ind w:firstLine="567"/>
        <w:jc w:val="both"/>
        <w:rPr>
          <w:lang w:eastAsia="en-US"/>
        </w:rPr>
      </w:pPr>
      <w:r>
        <w:rPr>
          <w:lang w:eastAsia="en-US"/>
        </w:rPr>
        <w:t>5</w:t>
      </w:r>
      <w:r w:rsidR="00BB52AC">
        <w:rPr>
          <w:lang w:eastAsia="en-US"/>
        </w:rPr>
        <w:t xml:space="preserve"> pav. </w:t>
      </w:r>
      <w:r w:rsidR="0068701B">
        <w:rPr>
          <w:lang w:eastAsia="en-US"/>
        </w:rPr>
        <w:t>Mediatorių teisininkų taikomi mediacijos stiliai</w:t>
      </w:r>
    </w:p>
    <w:p w:rsidR="00BB52AC" w:rsidRPr="00BB52AC" w:rsidRDefault="00BB52AC" w:rsidP="003E1EF4">
      <w:pPr>
        <w:spacing w:line="360" w:lineRule="auto"/>
        <w:ind w:firstLine="567"/>
        <w:jc w:val="both"/>
        <w:rPr>
          <w:lang w:eastAsia="en-US"/>
        </w:rPr>
      </w:pPr>
    </w:p>
    <w:p w:rsidR="000D3BEC" w:rsidRDefault="00BB52AC" w:rsidP="000D3BEC">
      <w:pPr>
        <w:spacing w:line="360" w:lineRule="auto"/>
        <w:jc w:val="both"/>
        <w:rPr>
          <w:lang w:eastAsia="en-US"/>
        </w:rPr>
      </w:pPr>
      <w:r w:rsidRPr="00BB52AC">
        <w:rPr>
          <w:noProof/>
          <w:lang w:val="en-US" w:eastAsia="en-US"/>
        </w:rPr>
        <w:drawing>
          <wp:anchor distT="0" distB="0" distL="114300" distR="114300" simplePos="0" relativeHeight="251674624" behindDoc="0" locked="0" layoutInCell="1" allowOverlap="1">
            <wp:simplePos x="0" y="0"/>
            <wp:positionH relativeFrom="column">
              <wp:posOffset>860312</wp:posOffset>
            </wp:positionH>
            <wp:positionV relativeFrom="paragraph">
              <wp:posOffset>-4051</wp:posOffset>
            </wp:positionV>
            <wp:extent cx="4568625" cy="2743200"/>
            <wp:effectExtent l="19050" t="0" r="22425" b="0"/>
            <wp:wrapTopAndBottom/>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625B89" w:rsidRPr="00DC487B">
        <w:rPr>
          <w:lang w:eastAsia="en-US"/>
        </w:rPr>
        <w:t xml:space="preserve">žinių. </w:t>
      </w:r>
      <w:r w:rsidR="00625B89">
        <w:rPr>
          <w:lang w:eastAsia="en-US"/>
        </w:rPr>
        <w:t xml:space="preserve">Tačiau įvertinus pateiktos apklausos duomenys galima teigti, </w:t>
      </w:r>
      <w:r w:rsidR="000D3BEC">
        <w:rPr>
          <w:lang w:eastAsia="en-US"/>
        </w:rPr>
        <w:t xml:space="preserve">kad mediatoriai teisininkai neapsiriboja vien tik </w:t>
      </w:r>
      <w:r w:rsidR="00625B89">
        <w:rPr>
          <w:lang w:eastAsia="en-US"/>
        </w:rPr>
        <w:t xml:space="preserve">vertinamuoju </w:t>
      </w:r>
      <w:r w:rsidR="000D3BEC">
        <w:rPr>
          <w:lang w:eastAsia="en-US"/>
        </w:rPr>
        <w:t>mediacijos stiliumi, o taiko ir kitus mediacijos stilius.</w:t>
      </w:r>
    </w:p>
    <w:p w:rsidR="00063BBF" w:rsidRPr="00D25C77" w:rsidRDefault="00262E1B" w:rsidP="000D3BEC">
      <w:pPr>
        <w:spacing w:line="360" w:lineRule="auto"/>
        <w:ind w:firstLine="567"/>
        <w:jc w:val="both"/>
        <w:rPr>
          <w:lang w:eastAsia="en-US"/>
        </w:rPr>
      </w:pPr>
      <w:r>
        <w:rPr>
          <w:lang w:eastAsia="en-US"/>
        </w:rPr>
        <w:t>M</w:t>
      </w:r>
      <w:r w:rsidR="00536B5B">
        <w:rPr>
          <w:lang w:eastAsia="en-US"/>
        </w:rPr>
        <w:t xml:space="preserve">ediatoriaus vaidmuo transformacinėje ir pasakojamojoje mediacijoje orientuotas į </w:t>
      </w:r>
      <w:r w:rsidR="00B32BAC">
        <w:rPr>
          <w:lang w:eastAsia="en-US"/>
        </w:rPr>
        <w:t xml:space="preserve">procesą ir į </w:t>
      </w:r>
      <w:r w:rsidR="005F0EAA">
        <w:rPr>
          <w:lang w:eastAsia="en-US"/>
        </w:rPr>
        <w:t>abipusį</w:t>
      </w:r>
      <w:r w:rsidR="00536B5B">
        <w:rPr>
          <w:lang w:eastAsia="en-US"/>
        </w:rPr>
        <w:t xml:space="preserve"> santykių supratimą tarp </w:t>
      </w:r>
      <w:r w:rsidR="005F0EAA">
        <w:rPr>
          <w:lang w:eastAsia="en-US"/>
        </w:rPr>
        <w:t xml:space="preserve">ginčo </w:t>
      </w:r>
      <w:r w:rsidR="00536B5B">
        <w:rPr>
          <w:lang w:eastAsia="en-US"/>
        </w:rPr>
        <w:t>šalių</w:t>
      </w:r>
      <w:r w:rsidR="00B32BAC">
        <w:rPr>
          <w:lang w:eastAsia="en-US"/>
        </w:rPr>
        <w:t>.</w:t>
      </w:r>
      <w:r w:rsidR="00607731">
        <w:rPr>
          <w:lang w:eastAsia="en-US"/>
        </w:rPr>
        <w:t xml:space="preserve"> Kai kurie autoriai teigia</w:t>
      </w:r>
      <w:r>
        <w:rPr>
          <w:lang w:eastAsia="en-US"/>
        </w:rPr>
        <w:t xml:space="preserve">, kad </w:t>
      </w:r>
      <w:r w:rsidR="00B32BAC">
        <w:rPr>
          <w:lang w:eastAsia="en-US"/>
        </w:rPr>
        <w:t xml:space="preserve">taikant šiuos mediacijos stilius </w:t>
      </w:r>
      <w:r w:rsidR="005F0EAA">
        <w:rPr>
          <w:lang w:eastAsia="en-US"/>
        </w:rPr>
        <w:t>mediacijos procese naudojama terapinė technika</w:t>
      </w:r>
      <w:r>
        <w:rPr>
          <w:lang w:eastAsia="en-US"/>
        </w:rPr>
        <w:t>.</w:t>
      </w:r>
      <w:r w:rsidR="00F45FE1">
        <w:rPr>
          <w:rStyle w:val="FootnoteReference"/>
          <w:lang w:eastAsia="en-US"/>
        </w:rPr>
        <w:footnoteReference w:id="58"/>
      </w:r>
      <w:r w:rsidR="00F45FE1">
        <w:rPr>
          <w:lang w:eastAsia="en-US"/>
        </w:rPr>
        <w:t xml:space="preserve"> </w:t>
      </w:r>
      <w:r w:rsidR="005F0EAA">
        <w:rPr>
          <w:lang w:eastAsia="en-US"/>
        </w:rPr>
        <w:t xml:space="preserve">Transformacinėje mediacijoje </w:t>
      </w:r>
      <w:r w:rsidR="00131F95">
        <w:rPr>
          <w:lang w:eastAsia="en-US"/>
        </w:rPr>
        <w:t>santykių transformacija plėtojama per</w:t>
      </w:r>
      <w:r w:rsidR="005A5380">
        <w:rPr>
          <w:lang w:eastAsia="en-US"/>
        </w:rPr>
        <w:t xml:space="preserve"> </w:t>
      </w:r>
      <w:r w:rsidR="00131F95">
        <w:rPr>
          <w:lang w:eastAsia="en-US"/>
        </w:rPr>
        <w:t>šalių įgalinimą ir pripažinimą.</w:t>
      </w:r>
      <w:r w:rsidR="00536B5B">
        <w:rPr>
          <w:lang w:eastAsia="en-US"/>
        </w:rPr>
        <w:t xml:space="preserve"> </w:t>
      </w:r>
      <w:r w:rsidR="00B44C76">
        <w:rPr>
          <w:lang w:eastAsia="en-US"/>
        </w:rPr>
        <w:t xml:space="preserve">Pasakojamojoje mediacijoje </w:t>
      </w:r>
      <w:r w:rsidR="00B44C76" w:rsidRPr="00B27075">
        <w:rPr>
          <w:rFonts w:eastAsia="Calibri"/>
          <w:bCs/>
          <w:lang w:eastAsia="en-US"/>
        </w:rPr>
        <w:t xml:space="preserve">mediatoriaus uždavinys </w:t>
      </w:r>
      <w:r w:rsidR="00FD7DED">
        <w:rPr>
          <w:rFonts w:eastAsia="Calibri"/>
          <w:bCs/>
          <w:lang w:eastAsia="en-US"/>
        </w:rPr>
        <w:t>-</w:t>
      </w:r>
      <w:r w:rsidR="00A20719">
        <w:rPr>
          <w:rFonts w:eastAsia="Calibri"/>
          <w:bCs/>
          <w:lang w:eastAsia="en-US"/>
        </w:rPr>
        <w:t xml:space="preserve"> formuoti kitą </w:t>
      </w:r>
      <w:r w:rsidR="00253EF1">
        <w:rPr>
          <w:rFonts w:eastAsia="Calibri"/>
          <w:bCs/>
          <w:lang w:eastAsia="en-US"/>
        </w:rPr>
        <w:t xml:space="preserve">alternatyvią </w:t>
      </w:r>
      <w:r w:rsidR="00A20719">
        <w:rPr>
          <w:rFonts w:eastAsia="Calibri"/>
          <w:bCs/>
          <w:lang w:eastAsia="en-US"/>
        </w:rPr>
        <w:t xml:space="preserve">šalių tarpusavio santykių </w:t>
      </w:r>
      <w:r w:rsidR="00D25C77">
        <w:rPr>
          <w:rFonts w:eastAsia="Calibri"/>
          <w:bCs/>
          <w:lang w:eastAsia="en-US"/>
        </w:rPr>
        <w:t>„</w:t>
      </w:r>
      <w:r w:rsidR="00A20719">
        <w:rPr>
          <w:rFonts w:eastAsia="Calibri"/>
          <w:bCs/>
          <w:lang w:eastAsia="en-US"/>
        </w:rPr>
        <w:t>istoriją</w:t>
      </w:r>
      <w:r w:rsidR="00D25C77">
        <w:rPr>
          <w:rFonts w:eastAsia="Calibri"/>
          <w:bCs/>
          <w:lang w:eastAsia="en-US"/>
        </w:rPr>
        <w:t>“</w:t>
      </w:r>
      <w:r w:rsidR="00A20719">
        <w:rPr>
          <w:rFonts w:eastAsia="Calibri"/>
          <w:bCs/>
          <w:lang w:eastAsia="en-US"/>
        </w:rPr>
        <w:t xml:space="preserve">. </w:t>
      </w:r>
      <w:r w:rsidR="00063BBF">
        <w:rPr>
          <w:lang w:eastAsia="en-US"/>
        </w:rPr>
        <w:t>Todėl</w:t>
      </w:r>
      <w:r w:rsidR="00FD7DED">
        <w:rPr>
          <w:lang w:eastAsia="en-US"/>
        </w:rPr>
        <w:t xml:space="preserve"> </w:t>
      </w:r>
      <w:r w:rsidR="00D25C77">
        <w:rPr>
          <w:lang w:eastAsia="en-US"/>
        </w:rPr>
        <w:t xml:space="preserve">galima teigti, kad </w:t>
      </w:r>
      <w:r w:rsidR="00F9499E">
        <w:rPr>
          <w:lang w:eastAsia="en-US"/>
        </w:rPr>
        <w:t xml:space="preserve">nagrinėjamų </w:t>
      </w:r>
      <w:r w:rsidR="00FD7DED">
        <w:rPr>
          <w:lang w:eastAsia="en-US"/>
        </w:rPr>
        <w:t xml:space="preserve">mediacijos stilių taikymo atveju, mediatoriui svarbiausia </w:t>
      </w:r>
      <w:r w:rsidR="00F9499E">
        <w:rPr>
          <w:lang w:eastAsia="en-US"/>
        </w:rPr>
        <w:t xml:space="preserve">bus </w:t>
      </w:r>
      <w:r w:rsidR="00FD7DED">
        <w:rPr>
          <w:lang w:eastAsia="en-US"/>
        </w:rPr>
        <w:t xml:space="preserve">atkurti </w:t>
      </w:r>
      <w:r w:rsidR="00063BBF">
        <w:rPr>
          <w:lang w:eastAsia="en-US"/>
        </w:rPr>
        <w:t xml:space="preserve">šalių </w:t>
      </w:r>
      <w:r w:rsidR="00FD7DED">
        <w:rPr>
          <w:lang w:eastAsia="en-US"/>
        </w:rPr>
        <w:t xml:space="preserve">tarpusavio </w:t>
      </w:r>
      <w:r w:rsidR="00063BBF">
        <w:rPr>
          <w:lang w:eastAsia="en-US"/>
        </w:rPr>
        <w:t>santykius</w:t>
      </w:r>
      <w:r w:rsidR="00660D78">
        <w:rPr>
          <w:lang w:eastAsia="en-US"/>
        </w:rPr>
        <w:t xml:space="preserve">. Padėti </w:t>
      </w:r>
      <w:r w:rsidR="00D25C77">
        <w:rPr>
          <w:lang w:eastAsia="en-US"/>
        </w:rPr>
        <w:t xml:space="preserve">šalims </w:t>
      </w:r>
      <w:r w:rsidR="00660D78">
        <w:rPr>
          <w:lang w:eastAsia="en-US"/>
        </w:rPr>
        <w:t xml:space="preserve">perprasti sudėtingus socialinius kontekstus, kurie suteikia </w:t>
      </w:r>
      <w:r w:rsidR="00D25C77">
        <w:rPr>
          <w:lang w:eastAsia="en-US"/>
        </w:rPr>
        <w:t>jų konfliktui tam tikrą charakterį ir</w:t>
      </w:r>
      <w:r w:rsidR="00063BBF">
        <w:rPr>
          <w:lang w:eastAsia="en-US"/>
        </w:rPr>
        <w:t xml:space="preserve"> </w:t>
      </w:r>
      <w:r w:rsidR="00D25C77">
        <w:rPr>
          <w:lang w:eastAsia="en-US"/>
        </w:rPr>
        <w:t>t</w:t>
      </w:r>
      <w:r w:rsidR="00F9499E">
        <w:rPr>
          <w:lang w:eastAsia="en-US"/>
        </w:rPr>
        <w:t>okiu būdu suteikti šalims galimybę turėti</w:t>
      </w:r>
      <w:r w:rsidR="00063BBF">
        <w:rPr>
          <w:lang w:eastAsia="en-US"/>
        </w:rPr>
        <w:t xml:space="preserve"> veiksmingą bendradarbiavimą ir konfliktų sprendimo ateities perspektyvą. </w:t>
      </w:r>
      <w:r w:rsidR="008F7E80">
        <w:rPr>
          <w:lang w:eastAsia="en-US"/>
        </w:rPr>
        <w:t xml:space="preserve">Todėl logiška, kad </w:t>
      </w:r>
      <w:r w:rsidR="00FD6A5A">
        <w:rPr>
          <w:lang w:eastAsia="en-US"/>
        </w:rPr>
        <w:t>g</w:t>
      </w:r>
      <w:r w:rsidR="00063BBF">
        <w:rPr>
          <w:lang w:eastAsia="en-US"/>
        </w:rPr>
        <w:t>inč</w:t>
      </w:r>
      <w:r w:rsidR="00FD6A5A">
        <w:rPr>
          <w:lang w:eastAsia="en-US"/>
        </w:rPr>
        <w:t xml:space="preserve">ai, kuriuose naudojami </w:t>
      </w:r>
      <w:r w:rsidR="006A0E89">
        <w:rPr>
          <w:lang w:eastAsia="en-US"/>
        </w:rPr>
        <w:t xml:space="preserve">nagrinėjami </w:t>
      </w:r>
      <w:r w:rsidR="00FD6A5A">
        <w:rPr>
          <w:lang w:eastAsia="en-US"/>
        </w:rPr>
        <w:t>mediacijos stiliai pasižymi</w:t>
      </w:r>
      <w:r w:rsidR="00063BBF">
        <w:rPr>
          <w:lang w:eastAsia="en-US"/>
        </w:rPr>
        <w:t xml:space="preserve"> elgesio, emocionalumo, komunikacijos ir savitarpio santykių</w:t>
      </w:r>
      <w:r w:rsidR="00253EF1">
        <w:rPr>
          <w:lang w:eastAsia="en-US"/>
        </w:rPr>
        <w:t xml:space="preserve"> būdingomis savybėmis</w:t>
      </w:r>
      <w:r w:rsidR="00063BBF">
        <w:rPr>
          <w:lang w:eastAsia="en-US"/>
        </w:rPr>
        <w:t>.</w:t>
      </w:r>
      <w:r w:rsidR="00253EF1">
        <w:rPr>
          <w:lang w:eastAsia="en-US"/>
        </w:rPr>
        <w:t xml:space="preserve"> Pažymėtina ir tai</w:t>
      </w:r>
      <w:r w:rsidR="00063BBF">
        <w:rPr>
          <w:lang w:eastAsia="en-US"/>
        </w:rPr>
        <w:t xml:space="preserve">, kad mediatoriaus vaidmuo </w:t>
      </w:r>
      <w:r w:rsidR="00253EF1">
        <w:rPr>
          <w:lang w:eastAsia="en-US"/>
        </w:rPr>
        <w:t>transformacinėje ir pasakojamojoje mediacijoje apims</w:t>
      </w:r>
      <w:r w:rsidR="00063BBF">
        <w:rPr>
          <w:lang w:eastAsia="en-US"/>
        </w:rPr>
        <w:t xml:space="preserve"> jautrumo ir psichologinių konflikto atsiradimo priežasčių įsisąmoninimą. </w:t>
      </w:r>
    </w:p>
    <w:p w:rsidR="00F04F70" w:rsidRDefault="005A5380" w:rsidP="00EE63FD">
      <w:pPr>
        <w:spacing w:line="360" w:lineRule="auto"/>
        <w:ind w:firstLine="567"/>
        <w:jc w:val="both"/>
        <w:rPr>
          <w:lang w:eastAsia="en-US"/>
        </w:rPr>
      </w:pPr>
      <w:r>
        <w:rPr>
          <w:lang w:eastAsia="en-US"/>
        </w:rPr>
        <w:lastRenderedPageBreak/>
        <w:t>Mokslinėje literatūroje</w:t>
      </w:r>
      <w:r w:rsidR="00E716BC">
        <w:rPr>
          <w:lang w:eastAsia="en-US"/>
        </w:rPr>
        <w:t xml:space="preserve"> pabrėžiama</w:t>
      </w:r>
      <w:r>
        <w:rPr>
          <w:lang w:eastAsia="en-US"/>
        </w:rPr>
        <w:t>, kad transformacinį ir pasakojamąjį mediacijos stilių taikantis mediatorius turi turėti patirties ir kompetencijos psichologijoje ar socialiniame darbe</w:t>
      </w:r>
      <w:r w:rsidR="00B44C76">
        <w:rPr>
          <w:lang w:eastAsia="en-US"/>
        </w:rPr>
        <w:t xml:space="preserve"> bei išmanyti psichologines konflikto atsiradimo priežastys.</w:t>
      </w:r>
      <w:r w:rsidR="00C36246">
        <w:rPr>
          <w:rStyle w:val="FootnoteReference"/>
          <w:lang w:eastAsia="en-US"/>
        </w:rPr>
        <w:footnoteReference w:id="59"/>
      </w:r>
      <w:r w:rsidR="00AE2EC9">
        <w:rPr>
          <w:lang w:eastAsia="en-US"/>
        </w:rPr>
        <w:t xml:space="preserve"> </w:t>
      </w:r>
      <w:r w:rsidR="00451473">
        <w:rPr>
          <w:lang w:eastAsia="en-US"/>
        </w:rPr>
        <w:t xml:space="preserve">Siekiant patvirtinti arba paneigti teiginį, </w:t>
      </w:r>
      <w:r w:rsidR="00721A11">
        <w:rPr>
          <w:lang w:eastAsia="en-US"/>
        </w:rPr>
        <w:t>jog mediatoriai psichologai, socialiniai darbuotai</w:t>
      </w:r>
      <w:r w:rsidR="00451473">
        <w:rPr>
          <w:lang w:eastAsia="en-US"/>
        </w:rPr>
        <w:t xml:space="preserve"> </w:t>
      </w:r>
      <w:r w:rsidR="00721A11">
        <w:rPr>
          <w:lang w:eastAsia="en-US"/>
        </w:rPr>
        <w:t xml:space="preserve">ar kitų profesijų atstovai </w:t>
      </w:r>
      <w:r w:rsidR="00F04F70">
        <w:rPr>
          <w:lang w:eastAsia="en-US"/>
        </w:rPr>
        <w:t xml:space="preserve">ne teisininkai, </w:t>
      </w:r>
      <w:r w:rsidR="00451473">
        <w:rPr>
          <w:lang w:eastAsia="en-US"/>
        </w:rPr>
        <w:t xml:space="preserve">spręsdami </w:t>
      </w:r>
      <w:r w:rsidR="000C1995">
        <w:rPr>
          <w:lang w:eastAsia="en-US"/>
        </w:rPr>
        <w:t>iš</w:t>
      </w:r>
      <w:r w:rsidR="00451473">
        <w:rPr>
          <w:lang w:eastAsia="en-US"/>
        </w:rPr>
        <w:t xml:space="preserve">kilusį ginčą </w:t>
      </w:r>
      <w:r w:rsidR="00992D6A">
        <w:rPr>
          <w:lang w:eastAsia="en-US"/>
        </w:rPr>
        <w:t xml:space="preserve">mediacijoje </w:t>
      </w:r>
      <w:r w:rsidR="00451473">
        <w:rPr>
          <w:lang w:eastAsia="en-US"/>
        </w:rPr>
        <w:t>naud</w:t>
      </w:r>
      <w:r w:rsidR="001C7B8A">
        <w:rPr>
          <w:lang w:eastAsia="en-US"/>
        </w:rPr>
        <w:t>oja</w:t>
      </w:r>
      <w:r w:rsidR="00451473">
        <w:rPr>
          <w:lang w:eastAsia="en-US"/>
        </w:rPr>
        <w:t xml:space="preserve"> </w:t>
      </w:r>
      <w:r w:rsidR="00F04F70">
        <w:rPr>
          <w:lang w:eastAsia="en-US"/>
        </w:rPr>
        <w:t xml:space="preserve">skatinamąjį, </w:t>
      </w:r>
      <w:r w:rsidR="00451473">
        <w:rPr>
          <w:lang w:eastAsia="en-US"/>
        </w:rPr>
        <w:t>transformacinį ar pasakojamąjį mediacijos stilių</w:t>
      </w:r>
      <w:r w:rsidR="00F04F70">
        <w:rPr>
          <w:lang w:eastAsia="en-US"/>
        </w:rPr>
        <w:t xml:space="preserve"> buvo įvertint</w:t>
      </w:r>
      <w:r w:rsidR="00B65122">
        <w:rPr>
          <w:lang w:eastAsia="en-US"/>
        </w:rPr>
        <w:t>i ekspertų apklausos duomenys (6</w:t>
      </w:r>
      <w:r w:rsidR="00F04F70">
        <w:rPr>
          <w:lang w:eastAsia="en-US"/>
        </w:rPr>
        <w:t xml:space="preserve"> pav.).</w:t>
      </w:r>
      <w:r w:rsidR="001A4838">
        <w:rPr>
          <w:lang w:eastAsia="en-US"/>
        </w:rPr>
        <w:t xml:space="preserve"> Kitų profesijų atstovai </w:t>
      </w:r>
    </w:p>
    <w:p w:rsidR="00EC2382" w:rsidRDefault="00EC2382" w:rsidP="00EE63FD">
      <w:pPr>
        <w:spacing w:line="360" w:lineRule="auto"/>
        <w:ind w:firstLine="567"/>
        <w:jc w:val="both"/>
        <w:rPr>
          <w:lang w:eastAsia="en-US"/>
        </w:rPr>
      </w:pPr>
    </w:p>
    <w:p w:rsidR="00EC2382" w:rsidRDefault="00B65122" w:rsidP="00EC2382">
      <w:pPr>
        <w:pStyle w:val="ListParagraph"/>
        <w:spacing w:line="360" w:lineRule="auto"/>
        <w:ind w:left="1080"/>
        <w:jc w:val="both"/>
        <w:rPr>
          <w:lang w:eastAsia="en-US"/>
        </w:rPr>
      </w:pPr>
      <w:r>
        <w:rPr>
          <w:lang w:eastAsia="en-US"/>
        </w:rPr>
        <w:t>6</w:t>
      </w:r>
      <w:r w:rsidR="00EC2382">
        <w:rPr>
          <w:lang w:eastAsia="en-US"/>
        </w:rPr>
        <w:t xml:space="preserve"> pav. Kitų profesijų atstovų taikomi mediacijos stiliai </w:t>
      </w:r>
    </w:p>
    <w:p w:rsidR="00F04F70" w:rsidRDefault="00F04F70" w:rsidP="00EE63FD">
      <w:pPr>
        <w:spacing w:line="360" w:lineRule="auto"/>
        <w:ind w:firstLine="567"/>
        <w:jc w:val="both"/>
        <w:rPr>
          <w:lang w:eastAsia="en-US"/>
        </w:rPr>
      </w:pPr>
    </w:p>
    <w:p w:rsidR="00EC44B9" w:rsidRDefault="00EC2382" w:rsidP="00EC2382">
      <w:pPr>
        <w:spacing w:line="360" w:lineRule="auto"/>
        <w:jc w:val="center"/>
        <w:rPr>
          <w:lang w:eastAsia="en-US"/>
        </w:rPr>
      </w:pPr>
      <w:r w:rsidRPr="00EC2382">
        <w:rPr>
          <w:noProof/>
          <w:lang w:val="en-US" w:eastAsia="en-US"/>
        </w:rPr>
        <w:drawing>
          <wp:anchor distT="0" distB="0" distL="114300" distR="114300" simplePos="0" relativeHeight="251675648" behindDoc="0" locked="0" layoutInCell="1" allowOverlap="1">
            <wp:simplePos x="0" y="0"/>
            <wp:positionH relativeFrom="column">
              <wp:posOffset>686692</wp:posOffset>
            </wp:positionH>
            <wp:positionV relativeFrom="paragraph">
              <wp:posOffset>-579</wp:posOffset>
            </wp:positionV>
            <wp:extent cx="4568624" cy="2743200"/>
            <wp:effectExtent l="19050" t="0" r="22426" b="0"/>
            <wp:wrapTopAndBottom/>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35FC1" w:rsidRDefault="001A4838" w:rsidP="00A461B3">
      <w:pPr>
        <w:spacing w:line="360" w:lineRule="auto"/>
        <w:jc w:val="both"/>
        <w:rPr>
          <w:lang w:eastAsia="en-US"/>
        </w:rPr>
      </w:pPr>
      <w:r>
        <w:rPr>
          <w:lang w:eastAsia="en-US"/>
        </w:rPr>
        <w:t xml:space="preserve">sudarė 33 proc. apklaustųjų. </w:t>
      </w:r>
      <w:r w:rsidR="00B30AF4">
        <w:rPr>
          <w:lang w:eastAsia="en-US"/>
        </w:rPr>
        <w:t>50 proc. respondentų turinčių p</w:t>
      </w:r>
      <w:r>
        <w:rPr>
          <w:lang w:eastAsia="en-US"/>
        </w:rPr>
        <w:t xml:space="preserve">sichologijos, socialinio darbo </w:t>
      </w:r>
      <w:r w:rsidR="00EC2382">
        <w:rPr>
          <w:lang w:eastAsia="en-US"/>
        </w:rPr>
        <w:t xml:space="preserve">ar kitą </w:t>
      </w:r>
      <w:r>
        <w:rPr>
          <w:lang w:eastAsia="en-US"/>
        </w:rPr>
        <w:t xml:space="preserve">išsilavinimą </w:t>
      </w:r>
      <w:r w:rsidR="00EC2382">
        <w:rPr>
          <w:lang w:eastAsia="en-US"/>
        </w:rPr>
        <w:t xml:space="preserve">nurodė, kad dažniausiai </w:t>
      </w:r>
      <w:r w:rsidR="00B30AF4">
        <w:rPr>
          <w:lang w:eastAsia="en-US"/>
        </w:rPr>
        <w:t xml:space="preserve">mediacijoje </w:t>
      </w:r>
      <w:r w:rsidR="00EC2382">
        <w:rPr>
          <w:lang w:eastAsia="en-US"/>
        </w:rPr>
        <w:t xml:space="preserve">taiko transformacinį ir skatinamąjį mediacijos stilių. Taip pat ekspertai </w:t>
      </w:r>
      <w:r>
        <w:rPr>
          <w:lang w:eastAsia="en-US"/>
        </w:rPr>
        <w:t>pažymėjo</w:t>
      </w:r>
      <w:r w:rsidR="00EC2382">
        <w:rPr>
          <w:lang w:eastAsia="en-US"/>
        </w:rPr>
        <w:t xml:space="preserve">, kad spręsdami ginčą dažnai </w:t>
      </w:r>
      <w:r>
        <w:rPr>
          <w:lang w:eastAsia="en-US"/>
        </w:rPr>
        <w:t xml:space="preserve">taiko atkuriamojo teisingumo </w:t>
      </w:r>
      <w:r w:rsidR="00EC2382">
        <w:rPr>
          <w:lang w:eastAsia="en-US"/>
        </w:rPr>
        <w:t>mediaciją bei terapinį mediacijos stilių</w:t>
      </w:r>
      <w:r>
        <w:rPr>
          <w:lang w:eastAsia="en-US"/>
        </w:rPr>
        <w:t xml:space="preserve">. </w:t>
      </w:r>
      <w:r w:rsidRPr="00B30AF4">
        <w:rPr>
          <w:lang w:eastAsia="en-US"/>
        </w:rPr>
        <w:t xml:space="preserve">Būtent todėl </w:t>
      </w:r>
      <w:r w:rsidR="00B30AF4" w:rsidRPr="00B30AF4">
        <w:rPr>
          <w:lang w:eastAsia="en-US"/>
        </w:rPr>
        <w:t xml:space="preserve">galima </w:t>
      </w:r>
      <w:r w:rsidRPr="00B30AF4">
        <w:rPr>
          <w:lang w:eastAsia="en-US"/>
        </w:rPr>
        <w:t>pritarti mokslinėje literatūroje vyraujančiai nuomonei</w:t>
      </w:r>
      <w:r w:rsidR="00B30AF4" w:rsidRPr="00B30AF4">
        <w:rPr>
          <w:lang w:eastAsia="en-US"/>
        </w:rPr>
        <w:t xml:space="preserve">, kad mediacijos stilius, kuriuose nėra atliekamas vertinamas dažniausiai taiko mediatoriai neturintys teisinio išsilavinimo, nes šių mediacijos stilių taikymas reikalauja iš mediatoriaus gerai išmanyti žmonių tarpusavio santykių specifiką bei psichologines konflikto atsiradimo priežastys. </w:t>
      </w:r>
      <w:r w:rsidRPr="00B30AF4">
        <w:rPr>
          <w:lang w:eastAsia="en-US"/>
        </w:rPr>
        <w:t xml:space="preserve"> </w:t>
      </w:r>
    </w:p>
    <w:p w:rsidR="00102499" w:rsidRPr="00B65122" w:rsidRDefault="00A461B3" w:rsidP="00EE63FD">
      <w:pPr>
        <w:autoSpaceDE w:val="0"/>
        <w:autoSpaceDN w:val="0"/>
        <w:adjustRightInd w:val="0"/>
        <w:spacing w:line="360" w:lineRule="auto"/>
        <w:ind w:firstLine="567"/>
        <w:jc w:val="both"/>
        <w:rPr>
          <w:rFonts w:eastAsiaTheme="minorHAnsi"/>
          <w:lang w:eastAsia="en-US"/>
        </w:rPr>
      </w:pPr>
      <w:r>
        <w:rPr>
          <w:lang w:eastAsia="en-US"/>
        </w:rPr>
        <w:t xml:space="preserve">Nagrinėjant mediatoriaus vaidmens skirtumus procese, pastebime dar viena jų. </w:t>
      </w:r>
      <w:r w:rsidR="00347D25">
        <w:rPr>
          <w:lang w:eastAsia="en-US"/>
        </w:rPr>
        <w:t xml:space="preserve">Skirtingai </w:t>
      </w:r>
      <w:r w:rsidR="00347D25" w:rsidRPr="00347D25">
        <w:rPr>
          <w:lang w:eastAsia="en-US"/>
        </w:rPr>
        <w:t xml:space="preserve">nei </w:t>
      </w:r>
      <w:r w:rsidR="00347D25">
        <w:rPr>
          <w:lang w:eastAsia="en-US"/>
        </w:rPr>
        <w:t>vertinamasis mediacijos stilius</w:t>
      </w:r>
      <w:r w:rsidR="003721C4">
        <w:rPr>
          <w:lang w:eastAsia="en-US"/>
        </w:rPr>
        <w:t xml:space="preserve">, kuris </w:t>
      </w:r>
      <w:r w:rsidR="00742DC6">
        <w:rPr>
          <w:lang w:eastAsia="en-US"/>
        </w:rPr>
        <w:t>daugiau orientuotas į teises.</w:t>
      </w:r>
      <w:r w:rsidR="003721C4">
        <w:rPr>
          <w:lang w:eastAsia="en-US"/>
        </w:rPr>
        <w:t xml:space="preserve"> </w:t>
      </w:r>
      <w:r w:rsidR="00742DC6">
        <w:rPr>
          <w:lang w:eastAsia="en-US"/>
        </w:rPr>
        <w:t>T</w:t>
      </w:r>
      <w:r w:rsidR="00347D25">
        <w:rPr>
          <w:lang w:eastAsia="en-US"/>
        </w:rPr>
        <w:t>ransformacinis ir pasakojamasis</w:t>
      </w:r>
      <w:r w:rsidR="00736D42">
        <w:rPr>
          <w:lang w:eastAsia="en-US"/>
        </w:rPr>
        <w:t xml:space="preserve">, kur pagrindinis dėmesys yra skiriamas </w:t>
      </w:r>
      <w:r w:rsidR="00C175E5">
        <w:rPr>
          <w:lang w:eastAsia="en-US"/>
        </w:rPr>
        <w:t xml:space="preserve">žmonių </w:t>
      </w:r>
      <w:r w:rsidR="00D52B49">
        <w:rPr>
          <w:lang w:eastAsia="en-US"/>
        </w:rPr>
        <w:t>tarpusavio santykiams</w:t>
      </w:r>
      <w:r w:rsidR="00742DC6">
        <w:rPr>
          <w:lang w:eastAsia="en-US"/>
        </w:rPr>
        <w:t>. S</w:t>
      </w:r>
      <w:r w:rsidR="00347D25">
        <w:rPr>
          <w:lang w:eastAsia="en-US"/>
        </w:rPr>
        <w:t xml:space="preserve">katinamasis mediacijos stilius orientuotas į šalių interesus ir </w:t>
      </w:r>
      <w:r w:rsidR="00736D42">
        <w:rPr>
          <w:lang w:eastAsia="en-US"/>
        </w:rPr>
        <w:t xml:space="preserve">į </w:t>
      </w:r>
      <w:r w:rsidR="00347D25">
        <w:rPr>
          <w:lang w:eastAsia="en-US"/>
        </w:rPr>
        <w:t xml:space="preserve">problemos sprendimą. </w:t>
      </w:r>
      <w:r w:rsidR="000F7B22" w:rsidRPr="00B65122">
        <w:rPr>
          <w:lang w:eastAsia="en-US"/>
        </w:rPr>
        <w:t>Pažymėtina</w:t>
      </w:r>
      <w:r w:rsidR="002D4F08" w:rsidRPr="00B65122">
        <w:rPr>
          <w:lang w:eastAsia="en-US"/>
        </w:rPr>
        <w:t xml:space="preserve"> ir tai, kad mediatorius turi žemą intervencijos vaidmenį</w:t>
      </w:r>
      <w:r w:rsidR="00736D42" w:rsidRPr="00B65122">
        <w:rPr>
          <w:lang w:eastAsia="en-US"/>
        </w:rPr>
        <w:t xml:space="preserve"> procese</w:t>
      </w:r>
      <w:r w:rsidR="000F7B22" w:rsidRPr="00B65122">
        <w:rPr>
          <w:lang w:eastAsia="en-US"/>
        </w:rPr>
        <w:t>. Š</w:t>
      </w:r>
      <w:r w:rsidR="002D4F08" w:rsidRPr="00B65122">
        <w:rPr>
          <w:lang w:eastAsia="en-US"/>
        </w:rPr>
        <w:t>alys</w:t>
      </w:r>
      <w:r w:rsidR="002D4F08">
        <w:rPr>
          <w:lang w:eastAsia="en-US"/>
        </w:rPr>
        <w:t xml:space="preserve"> yra </w:t>
      </w:r>
      <w:r w:rsidR="002D4F08">
        <w:rPr>
          <w:lang w:eastAsia="en-US"/>
        </w:rPr>
        <w:lastRenderedPageBreak/>
        <w:t xml:space="preserve">skatinamos </w:t>
      </w:r>
      <w:r w:rsidR="00F35DEB">
        <w:rPr>
          <w:lang w:eastAsia="en-US"/>
        </w:rPr>
        <w:t>formuoti k</w:t>
      </w:r>
      <w:r w:rsidR="00EA3AC0">
        <w:rPr>
          <w:lang w:eastAsia="en-US"/>
        </w:rPr>
        <w:t>ūrybiškus rezultatus panaudodamos</w:t>
      </w:r>
      <w:r w:rsidR="00F35DEB">
        <w:rPr>
          <w:lang w:eastAsia="en-US"/>
        </w:rPr>
        <w:t xml:space="preserve"> bendradarbiavimo techniką. </w:t>
      </w:r>
      <w:r w:rsidR="00EA3AC0">
        <w:rPr>
          <w:lang w:eastAsia="en-US"/>
        </w:rPr>
        <w:t>Kaip jau buvo minėta</w:t>
      </w:r>
      <w:r w:rsidR="00736D42">
        <w:rPr>
          <w:lang w:eastAsia="en-US"/>
        </w:rPr>
        <w:t>,</w:t>
      </w:r>
      <w:r w:rsidR="00EA3AC0">
        <w:rPr>
          <w:lang w:eastAsia="en-US"/>
        </w:rPr>
        <w:t xml:space="preserve"> siekdamas ginčo sprendimo</w:t>
      </w:r>
      <w:r w:rsidR="003721C4">
        <w:rPr>
          <w:lang w:eastAsia="en-US"/>
        </w:rPr>
        <w:t xml:space="preserve"> </w:t>
      </w:r>
      <w:r w:rsidR="00EA3AC0">
        <w:rPr>
          <w:lang w:eastAsia="en-US"/>
        </w:rPr>
        <w:t>m</w:t>
      </w:r>
      <w:r w:rsidR="000663F6">
        <w:rPr>
          <w:lang w:eastAsia="en-US"/>
        </w:rPr>
        <w:t>ediatori</w:t>
      </w:r>
      <w:r w:rsidR="00F35DEB">
        <w:rPr>
          <w:lang w:eastAsia="en-US"/>
        </w:rPr>
        <w:t xml:space="preserve">us </w:t>
      </w:r>
      <w:r w:rsidR="00EA3AC0">
        <w:rPr>
          <w:lang w:eastAsia="en-US"/>
        </w:rPr>
        <w:t>vadovauja procesui, palaiko</w:t>
      </w:r>
      <w:r w:rsidR="00F35DEB">
        <w:rPr>
          <w:lang w:eastAsia="en-US"/>
        </w:rPr>
        <w:t xml:space="preserve"> konstruktyvų dialogą tarp šalių</w:t>
      </w:r>
      <w:r w:rsidR="00EA3AC0">
        <w:rPr>
          <w:lang w:eastAsia="en-US"/>
        </w:rPr>
        <w:t>, ir tokiu būdu pagerina bendravimą tarp jų</w:t>
      </w:r>
      <w:r w:rsidR="00F35DEB">
        <w:rPr>
          <w:lang w:eastAsia="en-US"/>
        </w:rPr>
        <w:t>.</w:t>
      </w:r>
      <w:r w:rsidR="001318B7">
        <w:rPr>
          <w:lang w:eastAsia="en-US"/>
        </w:rPr>
        <w:t xml:space="preserve"> </w:t>
      </w:r>
      <w:r w:rsidR="00EA3AC0">
        <w:rPr>
          <w:lang w:eastAsia="en-US"/>
        </w:rPr>
        <w:t xml:space="preserve">Todėl galima teigti, kad </w:t>
      </w:r>
      <w:r w:rsidR="000A37F6">
        <w:rPr>
          <w:lang w:eastAsia="en-US"/>
        </w:rPr>
        <w:t xml:space="preserve">taikant skatinamąjį mediacijos stilių </w:t>
      </w:r>
      <w:r w:rsidR="005943BA">
        <w:rPr>
          <w:lang w:eastAsia="en-US"/>
        </w:rPr>
        <w:t>mediatori</w:t>
      </w:r>
      <w:r w:rsidR="00736D42">
        <w:rPr>
          <w:lang w:eastAsia="en-US"/>
        </w:rPr>
        <w:t xml:space="preserve">us </w:t>
      </w:r>
      <w:r w:rsidR="000A37F6">
        <w:rPr>
          <w:lang w:eastAsia="en-US"/>
        </w:rPr>
        <w:t xml:space="preserve">turi </w:t>
      </w:r>
      <w:r w:rsidR="00742DC6">
        <w:rPr>
          <w:lang w:eastAsia="en-US"/>
        </w:rPr>
        <w:t xml:space="preserve">turėti </w:t>
      </w:r>
      <w:r w:rsidR="005943BA">
        <w:rPr>
          <w:lang w:eastAsia="en-US"/>
        </w:rPr>
        <w:t>vadovavim</w:t>
      </w:r>
      <w:r w:rsidR="00742DC6">
        <w:rPr>
          <w:lang w:eastAsia="en-US"/>
        </w:rPr>
        <w:t>o</w:t>
      </w:r>
      <w:r w:rsidR="003721C4">
        <w:rPr>
          <w:lang w:eastAsia="en-US"/>
        </w:rPr>
        <w:t xml:space="preserve"> </w:t>
      </w:r>
      <w:r w:rsidR="00742DC6">
        <w:rPr>
          <w:lang w:eastAsia="en-US"/>
        </w:rPr>
        <w:t xml:space="preserve">įgūdžių </w:t>
      </w:r>
      <w:r w:rsidR="003721C4">
        <w:rPr>
          <w:lang w:eastAsia="en-US"/>
        </w:rPr>
        <w:t>mediacijos procesui</w:t>
      </w:r>
      <w:r w:rsidR="00742DC6">
        <w:rPr>
          <w:lang w:eastAsia="en-US"/>
        </w:rPr>
        <w:t>,</w:t>
      </w:r>
      <w:r w:rsidR="003721C4">
        <w:rPr>
          <w:lang w:eastAsia="en-US"/>
        </w:rPr>
        <w:t xml:space="preserve"> </w:t>
      </w:r>
      <w:r w:rsidR="005943BA">
        <w:rPr>
          <w:lang w:eastAsia="en-US"/>
        </w:rPr>
        <w:t xml:space="preserve">ir nebūtinai turėti </w:t>
      </w:r>
      <w:r w:rsidR="003721C4">
        <w:rPr>
          <w:lang w:eastAsia="en-US"/>
        </w:rPr>
        <w:t xml:space="preserve">specialių teisinių žinių ar </w:t>
      </w:r>
      <w:r w:rsidR="003721C4" w:rsidRPr="00B65122">
        <w:rPr>
          <w:lang w:eastAsia="en-US"/>
        </w:rPr>
        <w:t>bylinėjimosi patirties</w:t>
      </w:r>
      <w:r w:rsidR="00BA7476" w:rsidRPr="00B65122">
        <w:rPr>
          <w:lang w:eastAsia="en-US"/>
        </w:rPr>
        <w:t>.</w:t>
      </w:r>
      <w:r w:rsidR="00DB2841" w:rsidRPr="00B65122">
        <w:rPr>
          <w:lang w:eastAsia="en-US"/>
        </w:rPr>
        <w:t xml:space="preserve"> </w:t>
      </w:r>
      <w:r w:rsidR="00102499" w:rsidRPr="00B65122">
        <w:rPr>
          <w:lang w:eastAsia="en-US"/>
        </w:rPr>
        <w:t xml:space="preserve">Todėl logiška, kad </w:t>
      </w:r>
      <w:r w:rsidR="00102499" w:rsidRPr="00B65122">
        <w:rPr>
          <w:rFonts w:eastAsiaTheme="minorHAnsi"/>
          <w:lang w:eastAsia="en-US"/>
        </w:rPr>
        <w:t xml:space="preserve">skatinamojoje mediacijoje ginčo šalims suteikiama visiška </w:t>
      </w:r>
      <w:r w:rsidR="005829B2" w:rsidRPr="00B65122">
        <w:rPr>
          <w:rFonts w:eastAsiaTheme="minorHAnsi"/>
          <w:lang w:eastAsia="en-US"/>
        </w:rPr>
        <w:t xml:space="preserve">mediacijos </w:t>
      </w:r>
      <w:r w:rsidR="00102499" w:rsidRPr="00B65122">
        <w:rPr>
          <w:rFonts w:eastAsiaTheme="minorHAnsi"/>
          <w:lang w:eastAsia="en-US"/>
        </w:rPr>
        <w:t xml:space="preserve">sprendimo kontrolė. </w:t>
      </w:r>
    </w:p>
    <w:p w:rsidR="004A5AD2" w:rsidRDefault="005829B2" w:rsidP="00EE63FD">
      <w:pPr>
        <w:autoSpaceDE w:val="0"/>
        <w:autoSpaceDN w:val="0"/>
        <w:adjustRightInd w:val="0"/>
        <w:spacing w:line="360" w:lineRule="auto"/>
        <w:ind w:firstLine="567"/>
        <w:jc w:val="both"/>
        <w:rPr>
          <w:rFonts w:eastAsiaTheme="minorHAnsi"/>
          <w:lang w:eastAsia="en-US"/>
        </w:rPr>
      </w:pPr>
      <w:r w:rsidRPr="00B65122">
        <w:rPr>
          <w:rFonts w:eastAsiaTheme="minorHAnsi"/>
          <w:lang w:eastAsia="en-US"/>
        </w:rPr>
        <w:t>Kartais n</w:t>
      </w:r>
      <w:r w:rsidR="003721C4" w:rsidRPr="00B65122">
        <w:rPr>
          <w:rFonts w:eastAsiaTheme="minorHAnsi"/>
          <w:lang w:eastAsia="en-US"/>
        </w:rPr>
        <w:t>esutarimų turinys tarp šalių reikalauja</w:t>
      </w:r>
      <w:r w:rsidRPr="00B65122">
        <w:rPr>
          <w:rFonts w:eastAsiaTheme="minorHAnsi"/>
          <w:lang w:eastAsia="en-US"/>
        </w:rPr>
        <w:t xml:space="preserve"> ypatingos konfidencialumo aplinkos</w:t>
      </w:r>
      <w:r>
        <w:rPr>
          <w:rFonts w:eastAsiaTheme="minorHAnsi"/>
          <w:lang w:eastAsia="en-US"/>
        </w:rPr>
        <w:t xml:space="preserve"> mediacijoje. </w:t>
      </w:r>
      <w:r w:rsidR="00D603A2">
        <w:rPr>
          <w:rFonts w:eastAsiaTheme="minorHAnsi"/>
          <w:lang w:eastAsia="en-US"/>
        </w:rPr>
        <w:t>Konfliktinės situacijos sureguliavimas susijęs su tuo, kad žmonės tu atskleisti mediatoriui tokias savo gyvenimo puses, kur jie jaučiasi labiausiai nesaugūs ir pažeidžiami. Todėl per pirmąjį mediatoriaus bendravimą su šalimi</w:t>
      </w:r>
      <w:r w:rsidR="00252660">
        <w:rPr>
          <w:rFonts w:eastAsiaTheme="minorHAnsi"/>
          <w:lang w:eastAsia="en-US"/>
        </w:rPr>
        <w:t>s</w:t>
      </w:r>
      <w:r w:rsidR="00D603A2">
        <w:rPr>
          <w:rFonts w:eastAsiaTheme="minorHAnsi"/>
          <w:lang w:eastAsia="en-US"/>
        </w:rPr>
        <w:t xml:space="preserve"> komunikacijos kokybė turi lemiamą reikšmę. </w:t>
      </w:r>
      <w:r w:rsidR="00CA4668">
        <w:rPr>
          <w:rFonts w:eastAsiaTheme="minorHAnsi"/>
          <w:lang w:eastAsia="en-US"/>
        </w:rPr>
        <w:t>Ši komunikacijos kokybė turi būti užtikrinta</w:t>
      </w:r>
      <w:r w:rsidR="00281D4F">
        <w:rPr>
          <w:rFonts w:eastAsiaTheme="minorHAnsi"/>
          <w:lang w:eastAsia="en-US"/>
        </w:rPr>
        <w:t>,</w:t>
      </w:r>
      <w:r w:rsidR="00CA4668">
        <w:rPr>
          <w:rFonts w:eastAsiaTheme="minorHAnsi"/>
          <w:lang w:eastAsia="en-US"/>
        </w:rPr>
        <w:t xml:space="preserve"> taikant bet kurį </w:t>
      </w:r>
      <w:r w:rsidR="0045022E">
        <w:rPr>
          <w:rFonts w:eastAsiaTheme="minorHAnsi"/>
          <w:lang w:eastAsia="en-US"/>
        </w:rPr>
        <w:t xml:space="preserve">iš </w:t>
      </w:r>
      <w:r w:rsidR="00252660">
        <w:rPr>
          <w:rFonts w:eastAsiaTheme="minorHAnsi"/>
          <w:lang w:eastAsia="en-US"/>
        </w:rPr>
        <w:t xml:space="preserve">nagrinėjamų </w:t>
      </w:r>
      <w:r w:rsidR="00CA4668">
        <w:rPr>
          <w:rFonts w:eastAsiaTheme="minorHAnsi"/>
          <w:lang w:eastAsia="en-US"/>
        </w:rPr>
        <w:t xml:space="preserve">mediacijos stilių. </w:t>
      </w:r>
      <w:r w:rsidR="00030877">
        <w:rPr>
          <w:rFonts w:eastAsiaTheme="minorHAnsi"/>
          <w:lang w:eastAsia="en-US"/>
        </w:rPr>
        <w:t xml:space="preserve">Mediatorius turi formuoti </w:t>
      </w:r>
      <w:r w:rsidR="00030877">
        <w:rPr>
          <w:lang w:eastAsia="en-US"/>
        </w:rPr>
        <w:t xml:space="preserve">šalių pasitikėjimą jam </w:t>
      </w:r>
      <w:r w:rsidR="00CD6225">
        <w:rPr>
          <w:lang w:eastAsia="en-US"/>
        </w:rPr>
        <w:t>ir mediacijos procesui</w:t>
      </w:r>
      <w:r w:rsidR="00030877">
        <w:rPr>
          <w:lang w:eastAsia="en-US"/>
        </w:rPr>
        <w:t>, bendrauti verbaliniu ir neverbaliniu elgesiu.</w:t>
      </w:r>
      <w:r w:rsidR="00CD6225">
        <w:rPr>
          <w:rFonts w:eastAsiaTheme="minorHAnsi"/>
          <w:lang w:eastAsia="en-US"/>
        </w:rPr>
        <w:t xml:space="preserve"> </w:t>
      </w:r>
      <w:r w:rsidR="00CA4668">
        <w:rPr>
          <w:rFonts w:eastAsiaTheme="minorHAnsi"/>
          <w:lang w:eastAsia="en-US"/>
        </w:rPr>
        <w:t xml:space="preserve">Mediatorius </w:t>
      </w:r>
      <w:r w:rsidR="0045022E">
        <w:rPr>
          <w:rFonts w:eastAsiaTheme="minorHAnsi"/>
          <w:lang w:eastAsia="en-US"/>
        </w:rPr>
        <w:t xml:space="preserve">turi </w:t>
      </w:r>
      <w:r w:rsidR="00F36A1F">
        <w:rPr>
          <w:rFonts w:eastAsiaTheme="minorHAnsi"/>
          <w:lang w:eastAsia="en-US"/>
        </w:rPr>
        <w:t>pademonstruoti, jog supranta šalies nerimą ir susirūpinimą</w:t>
      </w:r>
      <w:r w:rsidR="009D291A">
        <w:rPr>
          <w:rFonts w:eastAsiaTheme="minorHAnsi"/>
          <w:lang w:eastAsia="en-US"/>
        </w:rPr>
        <w:t xml:space="preserve">. Sumaniai naudodamas aktyvų ir refleksinį klausymą. Perfrazuodamas šalių žodžius, kad apibendrinti </w:t>
      </w:r>
      <w:r w:rsidR="00281D4F">
        <w:rPr>
          <w:rFonts w:eastAsiaTheme="minorHAnsi"/>
          <w:lang w:eastAsia="en-US"/>
        </w:rPr>
        <w:t xml:space="preserve">ir nustatyti </w:t>
      </w:r>
      <w:r w:rsidR="00581B90">
        <w:rPr>
          <w:rFonts w:eastAsiaTheme="minorHAnsi"/>
          <w:lang w:eastAsia="en-US"/>
        </w:rPr>
        <w:t>jos jausmus ir klausimus mediatorius gali patikrinti ar jam pavyko suvokti viską, netgi lengvas užuominas ir neišsakytą šalies susirūpinimą</w:t>
      </w:r>
      <w:r w:rsidR="00550168">
        <w:rPr>
          <w:rStyle w:val="FootnoteReference"/>
          <w:rFonts w:eastAsiaTheme="minorHAnsi"/>
          <w:lang w:eastAsia="en-US"/>
        </w:rPr>
        <w:footnoteReference w:id="60"/>
      </w:r>
      <w:r w:rsidR="00581B90">
        <w:rPr>
          <w:rFonts w:eastAsiaTheme="minorHAnsi"/>
          <w:lang w:eastAsia="en-US"/>
        </w:rPr>
        <w:t xml:space="preserve">. </w:t>
      </w:r>
      <w:r w:rsidR="00D9637E">
        <w:rPr>
          <w:rFonts w:eastAsiaTheme="minorHAnsi"/>
          <w:lang w:eastAsia="en-US"/>
        </w:rPr>
        <w:t xml:space="preserve">Prieš mediaciją mediatorius turi apgalvoti kaip visas procesas bus struktūrizuotas. Pažymėtina </w:t>
      </w:r>
      <w:r w:rsidR="00881143">
        <w:rPr>
          <w:rFonts w:eastAsiaTheme="minorHAnsi"/>
          <w:lang w:eastAsia="en-US"/>
        </w:rPr>
        <w:t xml:space="preserve">ir tai, kad prasminga iš anksto aiškiai struktūrizuoti pradines mediacijos stadijas. Todėl logiška, kad šalių įsitraukimo lygis padidės, jei mediatorius aiškiai išaiškins busimo susitikimo struktūrą ir rūpinsis, kad nustatytos taisyklės būtų vykdomos.  </w:t>
      </w:r>
    </w:p>
    <w:p w:rsidR="00A8588D" w:rsidRDefault="00D12275" w:rsidP="00EE63FD">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Prieš vertinamąją mediaciją mediatorius analizuos šalių pateiktas išvadas, įrodymus, kad veiksmingai įvertinti ginčą ir šalių pozicijas. </w:t>
      </w:r>
      <w:r w:rsidR="002E54CE">
        <w:rPr>
          <w:rFonts w:eastAsiaTheme="minorHAnsi"/>
          <w:lang w:eastAsia="en-US"/>
        </w:rPr>
        <w:t xml:space="preserve">Transformacinėje </w:t>
      </w:r>
      <w:r w:rsidR="00E2490D">
        <w:rPr>
          <w:rFonts w:eastAsiaTheme="minorHAnsi"/>
          <w:lang w:eastAsia="en-US"/>
        </w:rPr>
        <w:t>ir pasakojamojoje</w:t>
      </w:r>
      <w:r w:rsidR="002E54CE">
        <w:rPr>
          <w:rFonts w:eastAsiaTheme="minorHAnsi"/>
          <w:lang w:eastAsia="en-US"/>
        </w:rPr>
        <w:t xml:space="preserve">–konfliktas apibrėžiamas atsižvelgiant į šalių santykius, todėl mediatorius užteks paprasto konflikto suvokimo prieš pradedant mediaciją. Todėl galima teigti, kad prieš tokį procesą mediatorius gali žinoti ne daug apie konflikto atsiradimo priežastį. </w:t>
      </w:r>
      <w:r w:rsidR="00E2490D">
        <w:rPr>
          <w:rFonts w:eastAsiaTheme="minorHAnsi"/>
          <w:lang w:eastAsia="en-US"/>
        </w:rPr>
        <w:t>Nagrinėjamų mediacijos stilių taikymo atveju mediatorius mažiau koncertuojasi į esminius klausimus, o siekia padėti i palaikyti šalis dėl jų tarpusavio santykių puoselėjimo. Skirtingai nei vertinamojoje mediacijoje mediatorius neanalizuos išvadų ar įrodymų prieš mediaciją.</w:t>
      </w:r>
      <w:r w:rsidR="00FC63C4">
        <w:rPr>
          <w:rStyle w:val="FootnoteReference"/>
          <w:rFonts w:eastAsiaTheme="minorHAnsi"/>
          <w:lang w:eastAsia="en-US"/>
        </w:rPr>
        <w:footnoteReference w:id="61"/>
      </w:r>
      <w:r w:rsidR="00E2490D">
        <w:rPr>
          <w:rFonts w:eastAsiaTheme="minorHAnsi"/>
          <w:lang w:eastAsia="en-US"/>
        </w:rPr>
        <w:t xml:space="preserve"> </w:t>
      </w:r>
      <w:r w:rsidR="00370827" w:rsidRPr="00370827">
        <w:rPr>
          <w:rFonts w:eastAsiaTheme="minorHAnsi"/>
          <w:lang w:eastAsia="en-US"/>
        </w:rPr>
        <w:t xml:space="preserve">Skatinamojoje mediacijoje siekiant išlaikyti nukreiptą procesą mediatorius gali pradėti </w:t>
      </w:r>
      <w:r w:rsidR="00370827">
        <w:rPr>
          <w:rFonts w:eastAsiaTheme="minorHAnsi"/>
          <w:lang w:eastAsia="en-US"/>
        </w:rPr>
        <w:t xml:space="preserve">jį </w:t>
      </w:r>
      <w:r w:rsidR="00370827" w:rsidRPr="00370827">
        <w:rPr>
          <w:rFonts w:eastAsiaTheme="minorHAnsi"/>
          <w:lang w:eastAsia="en-US"/>
        </w:rPr>
        <w:t xml:space="preserve">iš anksto paruošdamas ar paskatindamas dalyvius nustatyti savo poreikius </w:t>
      </w:r>
      <w:r w:rsidR="00370827">
        <w:rPr>
          <w:rFonts w:eastAsiaTheme="minorHAnsi"/>
          <w:lang w:eastAsia="en-US"/>
        </w:rPr>
        <w:t xml:space="preserve">ir interesus </w:t>
      </w:r>
      <w:r w:rsidR="00370827" w:rsidRPr="00370827">
        <w:rPr>
          <w:rFonts w:eastAsiaTheme="minorHAnsi"/>
          <w:lang w:eastAsia="en-US"/>
        </w:rPr>
        <w:t>mediacijoje</w:t>
      </w:r>
      <w:r w:rsidR="00370827">
        <w:rPr>
          <w:rFonts w:eastAsiaTheme="minorHAnsi"/>
          <w:lang w:eastAsia="en-US"/>
        </w:rPr>
        <w:t xml:space="preserve">. </w:t>
      </w:r>
      <w:r w:rsidR="00370827" w:rsidRPr="00370827">
        <w:rPr>
          <w:rFonts w:eastAsiaTheme="minorHAnsi"/>
          <w:lang w:eastAsia="en-US"/>
        </w:rPr>
        <w:t>Mediatori</w:t>
      </w:r>
      <w:r w:rsidR="00FC63C4">
        <w:rPr>
          <w:rFonts w:eastAsiaTheme="minorHAnsi"/>
          <w:lang w:eastAsia="en-US"/>
        </w:rPr>
        <w:t>us gali kviesti pokalbiams šali</w:t>
      </w:r>
      <w:r w:rsidR="00370827" w:rsidRPr="00370827">
        <w:rPr>
          <w:rFonts w:eastAsiaTheme="minorHAnsi"/>
          <w:lang w:eastAsia="en-US"/>
        </w:rPr>
        <w:t xml:space="preserve">s atskirai prieš proceso pradžią, </w:t>
      </w:r>
      <w:r w:rsidR="0008273A" w:rsidRPr="00370827">
        <w:rPr>
          <w:rFonts w:eastAsiaTheme="minorHAnsi"/>
          <w:lang w:eastAsia="en-US"/>
        </w:rPr>
        <w:t>tam, kad nustatytų</w:t>
      </w:r>
      <w:r w:rsidR="00370827" w:rsidRPr="00370827">
        <w:rPr>
          <w:rFonts w:eastAsiaTheme="minorHAnsi"/>
          <w:lang w:eastAsia="en-US"/>
        </w:rPr>
        <w:t xml:space="preserve"> geriausią </w:t>
      </w:r>
      <w:r w:rsidR="00FC63C4">
        <w:rPr>
          <w:rFonts w:eastAsiaTheme="minorHAnsi"/>
          <w:lang w:eastAsia="en-US"/>
        </w:rPr>
        <w:t xml:space="preserve">techniką </w:t>
      </w:r>
      <w:r w:rsidR="00370827" w:rsidRPr="00370827">
        <w:rPr>
          <w:rFonts w:eastAsiaTheme="minorHAnsi"/>
          <w:lang w:eastAsia="en-US"/>
        </w:rPr>
        <w:t xml:space="preserve">kaip vykdyti mediaciją.  </w:t>
      </w:r>
      <w:r w:rsidR="00FC63C4" w:rsidRPr="00FC63C4">
        <w:rPr>
          <w:rFonts w:eastAsiaTheme="minorHAnsi"/>
          <w:lang w:eastAsia="en-US"/>
        </w:rPr>
        <w:t xml:space="preserve">Mediatorius užtikrins , </w:t>
      </w:r>
      <w:r w:rsidR="008E7B60">
        <w:rPr>
          <w:rFonts w:eastAsiaTheme="minorHAnsi"/>
          <w:lang w:eastAsia="en-US"/>
        </w:rPr>
        <w:t xml:space="preserve">kad atitinkami asmenys dalyvautų, ir </w:t>
      </w:r>
      <w:r w:rsidR="00FC63C4" w:rsidRPr="00FC63C4">
        <w:rPr>
          <w:rFonts w:eastAsiaTheme="minorHAnsi"/>
          <w:lang w:eastAsia="en-US"/>
        </w:rPr>
        <w:t xml:space="preserve">kad visa reikalinga </w:t>
      </w:r>
      <w:r w:rsidR="008E7B60">
        <w:rPr>
          <w:rFonts w:eastAsiaTheme="minorHAnsi"/>
          <w:lang w:eastAsia="en-US"/>
        </w:rPr>
        <w:t xml:space="preserve">šalims derėtis </w:t>
      </w:r>
      <w:r w:rsidR="00FC63C4" w:rsidRPr="00FC63C4">
        <w:rPr>
          <w:rFonts w:eastAsiaTheme="minorHAnsi"/>
          <w:lang w:eastAsia="en-US"/>
        </w:rPr>
        <w:t>dokumentacija ar</w:t>
      </w:r>
      <w:r w:rsidR="008E7B60">
        <w:rPr>
          <w:rFonts w:eastAsiaTheme="minorHAnsi"/>
          <w:lang w:eastAsia="en-US"/>
        </w:rPr>
        <w:t xml:space="preserve"> informacija</w:t>
      </w:r>
      <w:r w:rsidR="00FC63C4" w:rsidRPr="00FC63C4">
        <w:rPr>
          <w:rFonts w:eastAsiaTheme="minorHAnsi"/>
          <w:lang w:eastAsia="en-US"/>
        </w:rPr>
        <w:t xml:space="preserve"> </w:t>
      </w:r>
      <w:r w:rsidR="008E7B60">
        <w:rPr>
          <w:rFonts w:eastAsiaTheme="minorHAnsi"/>
          <w:lang w:eastAsia="en-US"/>
        </w:rPr>
        <w:t xml:space="preserve">bus lengvai pasiekiama. Pažymėtina ir tai, kad jis </w:t>
      </w:r>
      <w:r w:rsidR="00FC63C4" w:rsidRPr="00FC63C4">
        <w:rPr>
          <w:rFonts w:eastAsiaTheme="minorHAnsi"/>
          <w:lang w:eastAsia="en-US"/>
        </w:rPr>
        <w:t xml:space="preserve">nustatys kodėl </w:t>
      </w:r>
      <w:r w:rsidR="00FC63C4" w:rsidRPr="00FC63C4">
        <w:rPr>
          <w:rFonts w:eastAsiaTheme="minorHAnsi"/>
          <w:lang w:eastAsia="en-US"/>
        </w:rPr>
        <w:lastRenderedPageBreak/>
        <w:t>ginčas ne</w:t>
      </w:r>
      <w:r w:rsidR="00FC3DAB">
        <w:rPr>
          <w:rFonts w:eastAsiaTheme="minorHAnsi"/>
          <w:lang w:eastAsia="en-US"/>
        </w:rPr>
        <w:t>išsprendžiamas iki šiol ir kokia</w:t>
      </w:r>
      <w:r w:rsidR="00FC63C4" w:rsidRPr="00FC63C4">
        <w:rPr>
          <w:rFonts w:eastAsiaTheme="minorHAnsi"/>
          <w:lang w:eastAsia="en-US"/>
        </w:rPr>
        <w:t>s geriausias ir blogiausias alternatyvas gali pas</w:t>
      </w:r>
      <w:r w:rsidR="00FC3DAB">
        <w:rPr>
          <w:rFonts w:eastAsiaTheme="minorHAnsi"/>
          <w:lang w:eastAsia="en-US"/>
        </w:rPr>
        <w:t>irinkti šalys jei jos nepasieks</w:t>
      </w:r>
      <w:r w:rsidR="00FC63C4" w:rsidRPr="00FC63C4">
        <w:rPr>
          <w:rFonts w:eastAsiaTheme="minorHAnsi"/>
          <w:lang w:eastAsia="en-US"/>
        </w:rPr>
        <w:t xml:space="preserve"> susitarimo</w:t>
      </w:r>
      <w:r w:rsidR="008E7B60" w:rsidRPr="00FC63C4">
        <w:rPr>
          <w:rFonts w:eastAsiaTheme="minorHAnsi"/>
          <w:lang w:eastAsia="en-US"/>
        </w:rPr>
        <w:t xml:space="preserve"> </w:t>
      </w:r>
      <w:r w:rsidR="00FC63C4" w:rsidRPr="00FC63C4">
        <w:rPr>
          <w:rFonts w:eastAsiaTheme="minorHAnsi"/>
          <w:lang w:eastAsia="en-US"/>
        </w:rPr>
        <w:t>mediacijoje.</w:t>
      </w:r>
      <w:r w:rsidR="00FC3DAB">
        <w:rPr>
          <w:rStyle w:val="FootnoteReference"/>
          <w:rFonts w:eastAsiaTheme="minorHAnsi"/>
          <w:lang w:eastAsia="en-US"/>
        </w:rPr>
        <w:footnoteReference w:id="62"/>
      </w:r>
    </w:p>
    <w:p w:rsidR="004F3139" w:rsidRDefault="00663800" w:rsidP="00B65122">
      <w:pPr>
        <w:autoSpaceDE w:val="0"/>
        <w:autoSpaceDN w:val="0"/>
        <w:adjustRightInd w:val="0"/>
        <w:spacing w:line="360" w:lineRule="auto"/>
        <w:ind w:firstLine="567"/>
        <w:jc w:val="both"/>
        <w:rPr>
          <w:rFonts w:eastAsiaTheme="minorHAnsi"/>
          <w:lang w:eastAsia="en-US"/>
        </w:rPr>
      </w:pPr>
      <w:r>
        <w:rPr>
          <w:rFonts w:eastAsiaTheme="minorHAnsi"/>
          <w:lang w:eastAsia="en-US"/>
        </w:rPr>
        <w:t>Mokslinėj</w:t>
      </w:r>
      <w:r w:rsidR="00431313">
        <w:rPr>
          <w:rFonts w:eastAsiaTheme="minorHAnsi"/>
          <w:lang w:eastAsia="en-US"/>
        </w:rPr>
        <w:t>e literatūroje teigiama, kad tie</w:t>
      </w:r>
      <w:r>
        <w:rPr>
          <w:rFonts w:eastAsiaTheme="minorHAnsi"/>
          <w:lang w:eastAsia="en-US"/>
        </w:rPr>
        <w:t xml:space="preserve">k vertinamoji, tiek ir skatinamoji mediacija gali būti </w:t>
      </w:r>
      <w:r w:rsidR="00431313">
        <w:rPr>
          <w:rFonts w:eastAsiaTheme="minorHAnsi"/>
          <w:lang w:eastAsia="en-US"/>
        </w:rPr>
        <w:t xml:space="preserve">įgyvendinama </w:t>
      </w:r>
      <w:r>
        <w:rPr>
          <w:rFonts w:eastAsiaTheme="minorHAnsi"/>
          <w:lang w:eastAsia="en-US"/>
        </w:rPr>
        <w:t>siaurąją ir plačiąją prasme.</w:t>
      </w:r>
      <w:r>
        <w:rPr>
          <w:rStyle w:val="FootnoteReference"/>
          <w:rFonts w:eastAsiaTheme="minorHAnsi"/>
          <w:lang w:eastAsia="en-US"/>
        </w:rPr>
        <w:footnoteReference w:id="63"/>
      </w:r>
      <w:r w:rsidR="009453D9">
        <w:rPr>
          <w:rFonts w:eastAsiaTheme="minorHAnsi"/>
          <w:lang w:eastAsia="en-US"/>
        </w:rPr>
        <w:t xml:space="preserve"> </w:t>
      </w:r>
      <w:r w:rsidR="003E1EF4">
        <w:rPr>
          <w:rFonts w:eastAsiaTheme="minorHAnsi"/>
          <w:lang w:eastAsia="en-US"/>
        </w:rPr>
        <w:t xml:space="preserve">Mediacija, kuri atliekama siaurąją prasme apsiribotų tik šalių pozicijomis, tuo tarpu mediacija plačiąją prasme apimtų šalių individualių interesų svarstymą. </w:t>
      </w:r>
      <w:r w:rsidR="00C874E1">
        <w:rPr>
          <w:rFonts w:eastAsiaTheme="minorHAnsi"/>
          <w:lang w:eastAsia="en-US"/>
        </w:rPr>
        <w:t xml:space="preserve">Atsižvelgiant į konkretų ginčą ir į šalių interesus mediatorius gali </w:t>
      </w:r>
      <w:r w:rsidR="005204E4">
        <w:rPr>
          <w:rFonts w:eastAsiaTheme="minorHAnsi"/>
          <w:lang w:eastAsia="en-US"/>
        </w:rPr>
        <w:t>nustatyti, kiek laiko jis tur</w:t>
      </w:r>
      <w:r w:rsidR="00B124E7">
        <w:rPr>
          <w:rFonts w:eastAsiaTheme="minorHAnsi"/>
          <w:lang w:eastAsia="en-US"/>
        </w:rPr>
        <w:t>ėtų</w:t>
      </w:r>
      <w:r w:rsidR="005204E4">
        <w:rPr>
          <w:rFonts w:eastAsiaTheme="minorHAnsi"/>
          <w:lang w:eastAsia="en-US"/>
        </w:rPr>
        <w:t xml:space="preserve"> skirti privatiems ar bendriems susitikimams. </w:t>
      </w:r>
      <w:r w:rsidR="00B124E7">
        <w:rPr>
          <w:rFonts w:eastAsiaTheme="minorHAnsi"/>
          <w:lang w:eastAsia="en-US"/>
        </w:rPr>
        <w:t>Skirtingai nei skatinamasis mediacijos stilius, kuris skatina supratimą ir problemos sprendimą, ir skirtingai nei transformacinis ir pasakojamasis mediacijos stiliai, kurie skatina apibusi santykių susitarimą tarp šalių, vertinamasis mediacijos stilius, iš dalies</w:t>
      </w:r>
      <w:r w:rsidR="00D149A0">
        <w:rPr>
          <w:rFonts w:eastAsiaTheme="minorHAnsi"/>
          <w:lang w:eastAsia="en-US"/>
        </w:rPr>
        <w:t>,</w:t>
      </w:r>
      <w:r w:rsidR="00B124E7">
        <w:rPr>
          <w:rFonts w:eastAsiaTheme="minorHAnsi"/>
          <w:lang w:eastAsia="en-US"/>
        </w:rPr>
        <w:t xml:space="preserve"> gali įtvirtinti tam tikrą rungtyniavimo atmosferą</w:t>
      </w:r>
      <w:r w:rsidR="00D149A0">
        <w:rPr>
          <w:rFonts w:eastAsiaTheme="minorHAnsi"/>
          <w:lang w:eastAsia="en-US"/>
        </w:rPr>
        <w:t xml:space="preserve">, nes vertinamas kiekvienos šalies stiprumas. Tai reiškia, kad </w:t>
      </w:r>
      <w:r w:rsidR="00B102B9">
        <w:rPr>
          <w:rFonts w:eastAsiaTheme="minorHAnsi"/>
          <w:lang w:eastAsia="en-US"/>
        </w:rPr>
        <w:t xml:space="preserve">šalys gali stengtis pateikti save iš kuo geresnės pusės tam, kad laimėti mediatoriaus palankumą ir įtikinti savo patikimumu. </w:t>
      </w:r>
      <w:r w:rsidR="00360140">
        <w:rPr>
          <w:rFonts w:eastAsiaTheme="minorHAnsi"/>
          <w:lang w:eastAsia="en-US"/>
        </w:rPr>
        <w:t>Todėl mediatoriui yra svarbu tinkamai įvertinti kiekvienos šalies pozicijų stipriąsias ir silpnąsias</w:t>
      </w:r>
      <w:r w:rsidR="00BB182E">
        <w:rPr>
          <w:rFonts w:eastAsiaTheme="minorHAnsi"/>
          <w:lang w:eastAsia="en-US"/>
        </w:rPr>
        <w:t xml:space="preserve"> puses</w:t>
      </w:r>
      <w:r w:rsidR="00397A9E">
        <w:rPr>
          <w:rFonts w:eastAsiaTheme="minorHAnsi"/>
          <w:lang w:eastAsia="en-US"/>
        </w:rPr>
        <w:t>, pritaikyti</w:t>
      </w:r>
      <w:r w:rsidR="00BB182E">
        <w:rPr>
          <w:rFonts w:eastAsiaTheme="minorHAnsi"/>
          <w:lang w:eastAsia="en-US"/>
        </w:rPr>
        <w:t xml:space="preserve"> tinkamą įstatymą konkrečiai situacijai ir pasiūly</w:t>
      </w:r>
      <w:r w:rsidR="00397A9E">
        <w:rPr>
          <w:rFonts w:eastAsiaTheme="minorHAnsi"/>
          <w:lang w:eastAsia="en-US"/>
        </w:rPr>
        <w:t>ti</w:t>
      </w:r>
      <w:r w:rsidR="00BB182E">
        <w:rPr>
          <w:rFonts w:eastAsiaTheme="minorHAnsi"/>
          <w:lang w:eastAsia="en-US"/>
        </w:rPr>
        <w:t xml:space="preserve"> galimą susitarimą. </w:t>
      </w:r>
      <w:r w:rsidR="009D5077">
        <w:rPr>
          <w:rFonts w:eastAsiaTheme="minorHAnsi"/>
          <w:lang w:eastAsia="en-US"/>
        </w:rPr>
        <w:t xml:space="preserve">Transformacinėje ir pasakojamojoje mediacijoje </w:t>
      </w:r>
      <w:r w:rsidR="00FB3E19">
        <w:rPr>
          <w:rFonts w:eastAsiaTheme="minorHAnsi"/>
          <w:lang w:eastAsia="en-US"/>
        </w:rPr>
        <w:t>šalys pačios plėtos savo susitarimą. Atsižvelgiant į konkretų ginčą mediatorius gali atskirai susitikti su kiekviena iš šalių siekdamas išsiaiškinti šalių susirūpinimą</w:t>
      </w:r>
      <w:r w:rsidR="002E1F31">
        <w:rPr>
          <w:rFonts w:eastAsiaTheme="minorHAnsi"/>
          <w:lang w:eastAsia="en-US"/>
        </w:rPr>
        <w:t>,</w:t>
      </w:r>
      <w:r w:rsidR="00FB3E19">
        <w:rPr>
          <w:rFonts w:eastAsiaTheme="minorHAnsi"/>
          <w:lang w:eastAsia="en-US"/>
        </w:rPr>
        <w:t xml:space="preserve"> ir </w:t>
      </w:r>
      <w:r w:rsidR="002E1F31">
        <w:rPr>
          <w:rFonts w:eastAsiaTheme="minorHAnsi"/>
          <w:lang w:eastAsia="en-US"/>
        </w:rPr>
        <w:t xml:space="preserve">tokiu būdu </w:t>
      </w:r>
      <w:r w:rsidR="00FB3E19">
        <w:rPr>
          <w:rFonts w:eastAsiaTheme="minorHAnsi"/>
          <w:lang w:eastAsia="en-US"/>
        </w:rPr>
        <w:t xml:space="preserve">bandyti atskleisti konflikto aplinkybes, kurios trukdo </w:t>
      </w:r>
      <w:r w:rsidR="00F01294">
        <w:rPr>
          <w:rFonts w:eastAsiaTheme="minorHAnsi"/>
          <w:lang w:eastAsia="en-US"/>
        </w:rPr>
        <w:t xml:space="preserve">taikiam ginčo sprendimui. Jis stengsis skatinti šalių supratingumą ir dėmesingumą. </w:t>
      </w:r>
      <w:r w:rsidR="0022002B">
        <w:rPr>
          <w:rFonts w:eastAsiaTheme="minorHAnsi"/>
          <w:lang w:eastAsia="en-US"/>
        </w:rPr>
        <w:t xml:space="preserve">Skatinamojoje mediacijoje mediatorius imsis aktyvaus vaidmens kontroliuojant procesą, nustatant pagrindines tokios proceso taisykles. </w:t>
      </w:r>
      <w:r w:rsidR="005935E4">
        <w:rPr>
          <w:rFonts w:eastAsiaTheme="minorHAnsi"/>
          <w:lang w:eastAsia="en-US"/>
        </w:rPr>
        <w:t xml:space="preserve">Kad išspręsti egzistuojančią problemą jis užduos klausimus šalims siekdamas nustatyti šalių interesus ir nesutarimų priežastis bei paskatins jas tirti savo esamą padėtį. </w:t>
      </w:r>
    </w:p>
    <w:p w:rsidR="009F18AE" w:rsidRPr="00E4064A" w:rsidRDefault="009F18AE" w:rsidP="00E4064A">
      <w:pPr>
        <w:autoSpaceDE w:val="0"/>
        <w:autoSpaceDN w:val="0"/>
        <w:adjustRightInd w:val="0"/>
        <w:spacing w:line="360" w:lineRule="auto"/>
        <w:ind w:firstLine="567"/>
        <w:jc w:val="both"/>
        <w:rPr>
          <w:rFonts w:eastAsiaTheme="minorHAnsi"/>
          <w:lang w:eastAsia="en-US"/>
        </w:rPr>
      </w:pPr>
      <w:r>
        <w:rPr>
          <w:rFonts w:eastAsiaTheme="minorHAnsi"/>
          <w:lang w:eastAsia="en-US"/>
        </w:rPr>
        <w:t>Apibendrin</w:t>
      </w:r>
      <w:r w:rsidR="00535D60">
        <w:rPr>
          <w:rFonts w:eastAsiaTheme="minorHAnsi"/>
          <w:lang w:eastAsia="en-US"/>
        </w:rPr>
        <w:t xml:space="preserve">us tai kas išdėstyta galima teigti, kad </w:t>
      </w:r>
      <w:r>
        <w:rPr>
          <w:rFonts w:eastAsiaTheme="minorHAnsi"/>
          <w:lang w:eastAsia="en-US"/>
        </w:rPr>
        <w:t xml:space="preserve">visi </w:t>
      </w:r>
      <w:r w:rsidR="00535D60">
        <w:rPr>
          <w:rFonts w:eastAsiaTheme="minorHAnsi"/>
          <w:lang w:eastAsia="en-US"/>
        </w:rPr>
        <w:t xml:space="preserve">nagrinėjami </w:t>
      </w:r>
      <w:r>
        <w:rPr>
          <w:rFonts w:eastAsiaTheme="minorHAnsi"/>
          <w:lang w:eastAsia="en-US"/>
        </w:rPr>
        <w:t xml:space="preserve">mediacijos stiliai neapriboja šalių kontrolės procese. </w:t>
      </w:r>
      <w:r w:rsidRPr="003B1302">
        <w:rPr>
          <w:lang w:eastAsia="en-US"/>
        </w:rPr>
        <w:t>Tačiau reikėtų pripažinti, kad</w:t>
      </w:r>
      <w:r>
        <w:rPr>
          <w:lang w:eastAsia="en-US"/>
        </w:rPr>
        <w:t xml:space="preserve"> </w:t>
      </w:r>
      <w:r w:rsidRPr="003B1302">
        <w:rPr>
          <w:lang w:eastAsia="en-US"/>
        </w:rPr>
        <w:t>vertinamasis mediacijos stilius</w:t>
      </w:r>
      <w:r w:rsidR="00E4064A">
        <w:rPr>
          <w:lang w:eastAsia="en-US"/>
        </w:rPr>
        <w:t>,</w:t>
      </w:r>
      <w:r w:rsidRPr="003B1302">
        <w:rPr>
          <w:lang w:eastAsia="en-US"/>
        </w:rPr>
        <w:t xml:space="preserve"> tam tikromis sąlygomis įtakoja mediacijos proceso rezultatą. </w:t>
      </w:r>
      <w:r>
        <w:rPr>
          <w:lang w:eastAsia="en-US"/>
        </w:rPr>
        <w:t xml:space="preserve">Tiek skatinamasis, tiek ir vertinamasis mediacijos stiliai yra orientuoti į užduotį, kurių tikslas yra išspręsti iškilusį ginčą tarp šalių. Tačiau skatinamojo mediacijos stiliaus taikymo atveju, </w:t>
      </w:r>
      <w:r w:rsidRPr="009F18AE">
        <w:rPr>
          <w:lang w:eastAsia="en-US"/>
        </w:rPr>
        <w:t xml:space="preserve">ginčo šalims suteikiama visiška mediacijos </w:t>
      </w:r>
      <w:r>
        <w:rPr>
          <w:lang w:eastAsia="en-US"/>
        </w:rPr>
        <w:t xml:space="preserve">proceso ir jos </w:t>
      </w:r>
      <w:r w:rsidRPr="009F18AE">
        <w:rPr>
          <w:lang w:eastAsia="en-US"/>
        </w:rPr>
        <w:t xml:space="preserve">sprendimo kontrolė. </w:t>
      </w:r>
      <w:r>
        <w:rPr>
          <w:lang w:eastAsia="en-US"/>
        </w:rPr>
        <w:t xml:space="preserve">Transformacinis ir pasakojamasis mediacijos stiliai yra panašūs, nes orientuoti į žmogų ir jo santykius. </w:t>
      </w:r>
      <w:r w:rsidRPr="009F18AE">
        <w:rPr>
          <w:lang w:eastAsia="en-US"/>
        </w:rPr>
        <w:t>Pažymėtina ir tai, kad ginčo šalių tarpusavio bendravimo, jų santykių ir elgesio ateityje pagerinimą mediatorius laiko ginčo sprendimo pagrindu.</w:t>
      </w:r>
    </w:p>
    <w:p w:rsidR="00341FE4" w:rsidRDefault="00E4064A" w:rsidP="00E4064A">
      <w:pPr>
        <w:spacing w:after="200" w:line="276" w:lineRule="auto"/>
        <w:rPr>
          <w:lang w:eastAsia="en-US"/>
        </w:rPr>
      </w:pPr>
      <w:r>
        <w:rPr>
          <w:lang w:eastAsia="en-US"/>
        </w:rPr>
        <w:br w:type="page"/>
      </w:r>
    </w:p>
    <w:p w:rsidR="00341FE4" w:rsidRDefault="00341FE4" w:rsidP="00EE63FD">
      <w:pPr>
        <w:ind w:firstLine="567"/>
        <w:rPr>
          <w:lang w:eastAsia="en-US"/>
        </w:rPr>
      </w:pPr>
    </w:p>
    <w:p w:rsidR="006F4AC2" w:rsidRDefault="006F4AC2" w:rsidP="00EE63FD">
      <w:pPr>
        <w:pStyle w:val="Heading1"/>
        <w:ind w:left="0" w:firstLine="567"/>
        <w:rPr>
          <w:b w:val="0"/>
        </w:rPr>
      </w:pPr>
      <w:bookmarkStart w:id="14" w:name="_Toc353799427"/>
      <w:r w:rsidRPr="00462ED8">
        <w:rPr>
          <w:b w:val="0"/>
        </w:rPr>
        <w:t>Mediacijos stilių praktinio taikymo ypatumai</w:t>
      </w:r>
      <w:bookmarkEnd w:id="14"/>
    </w:p>
    <w:p w:rsidR="00C43F0D" w:rsidRPr="00462ED8" w:rsidRDefault="00C43F0D" w:rsidP="00EE63FD">
      <w:pPr>
        <w:ind w:firstLine="567"/>
        <w:rPr>
          <w:lang w:eastAsia="en-US"/>
        </w:rPr>
      </w:pPr>
    </w:p>
    <w:p w:rsidR="00C43F0D" w:rsidRPr="00462ED8" w:rsidRDefault="00F3463D" w:rsidP="00EE63FD">
      <w:pPr>
        <w:pStyle w:val="Heading2"/>
        <w:ind w:left="0" w:firstLine="567"/>
        <w:rPr>
          <w:b w:val="0"/>
        </w:rPr>
      </w:pPr>
      <w:bookmarkStart w:id="15" w:name="_Toc353799428"/>
      <w:r>
        <w:rPr>
          <w:b w:val="0"/>
        </w:rPr>
        <w:t>Lyčių skirtumų</w:t>
      </w:r>
      <w:r w:rsidR="00C43F0D" w:rsidRPr="00462ED8">
        <w:rPr>
          <w:b w:val="0"/>
        </w:rPr>
        <w:t xml:space="preserve"> įtaka mediacijos stiliui</w:t>
      </w:r>
      <w:bookmarkEnd w:id="15"/>
      <w:r w:rsidR="00C43F0D" w:rsidRPr="00462ED8">
        <w:rPr>
          <w:b w:val="0"/>
        </w:rPr>
        <w:t xml:space="preserve"> </w:t>
      </w:r>
    </w:p>
    <w:p w:rsidR="00C43F0D" w:rsidRPr="00462ED8" w:rsidRDefault="00C43F0D" w:rsidP="00EE63FD">
      <w:pPr>
        <w:autoSpaceDE w:val="0"/>
        <w:autoSpaceDN w:val="0"/>
        <w:adjustRightInd w:val="0"/>
        <w:spacing w:line="360" w:lineRule="auto"/>
        <w:ind w:firstLine="567"/>
        <w:jc w:val="both"/>
        <w:rPr>
          <w:rFonts w:eastAsia="Calibri"/>
          <w:lang w:eastAsia="en-US"/>
        </w:rPr>
      </w:pPr>
      <w:r w:rsidRPr="00462ED8">
        <w:rPr>
          <w:rFonts w:eastAsia="Calibri"/>
          <w:lang w:eastAsia="en-US"/>
        </w:rPr>
        <w:t>Socialinės psichologijos ir lyčių vaidmens mokslinė</w:t>
      </w:r>
      <w:r w:rsidR="002A2039">
        <w:rPr>
          <w:rFonts w:eastAsia="Calibri"/>
          <w:lang w:eastAsia="en-US"/>
        </w:rPr>
        <w:t>je literatūroje</w:t>
      </w:r>
      <w:r w:rsidRPr="00462ED8">
        <w:rPr>
          <w:rFonts w:eastAsia="Calibri"/>
          <w:lang w:eastAsia="en-US"/>
        </w:rPr>
        <w:t xml:space="preserve"> egzistuoja vyrų ir moterų suvokimo ir reagavimo į konfliktą skirtumai.</w:t>
      </w:r>
      <w:r w:rsidR="00AA2780">
        <w:rPr>
          <w:rStyle w:val="FootnoteReference"/>
          <w:rFonts w:eastAsia="Calibri"/>
          <w:lang w:eastAsia="en-US"/>
        </w:rPr>
        <w:footnoteReference w:id="64"/>
      </w:r>
      <w:r w:rsidRPr="00462ED8">
        <w:rPr>
          <w:rFonts w:eastAsia="Calibri"/>
          <w:lang w:eastAsia="en-US"/>
        </w:rPr>
        <w:t xml:space="preserve"> </w:t>
      </w:r>
      <w:r w:rsidR="00457835">
        <w:rPr>
          <w:rFonts w:eastAsia="Calibri"/>
          <w:lang w:eastAsia="en-US"/>
        </w:rPr>
        <w:t xml:space="preserve">Pripažįstama, jog moterys ir vyrai skirtingai interpretuoja konfliktą ir tam, kad jį išspręsti naudoja skirtingą elgesio būdą. </w:t>
      </w:r>
      <w:r w:rsidR="00457835" w:rsidRPr="00462ED8">
        <w:rPr>
          <w:rFonts w:eastAsia="Calibri"/>
          <w:lang w:eastAsia="en-US"/>
        </w:rPr>
        <w:t>Iš tikrųjų</w:t>
      </w:r>
      <w:r w:rsidR="00457835">
        <w:rPr>
          <w:rFonts w:eastAsia="Calibri"/>
          <w:lang w:eastAsia="en-US"/>
        </w:rPr>
        <w:t xml:space="preserve"> tiek ginčo</w:t>
      </w:r>
      <w:r w:rsidRPr="00462ED8">
        <w:rPr>
          <w:rFonts w:eastAsia="Calibri"/>
          <w:lang w:eastAsia="en-US"/>
        </w:rPr>
        <w:t xml:space="preserve"> šalių, tiek ir mediatorių lyčių skirtumai gali įtakoti tam tik</w:t>
      </w:r>
      <w:r w:rsidR="00FF352E">
        <w:rPr>
          <w:rFonts w:eastAsia="Calibri"/>
          <w:lang w:eastAsia="en-US"/>
        </w:rPr>
        <w:t>r</w:t>
      </w:r>
      <w:r w:rsidRPr="00462ED8">
        <w:rPr>
          <w:rFonts w:eastAsia="Calibri"/>
          <w:lang w:eastAsia="en-US"/>
        </w:rPr>
        <w:t>o medi</w:t>
      </w:r>
      <w:r w:rsidR="00FF352E">
        <w:rPr>
          <w:rFonts w:eastAsia="Calibri"/>
          <w:lang w:eastAsia="en-US"/>
        </w:rPr>
        <w:t>acijos stiliaus pasirinkimą, mediacijos</w:t>
      </w:r>
      <w:r w:rsidRPr="00462ED8">
        <w:rPr>
          <w:rFonts w:eastAsia="Calibri"/>
          <w:lang w:eastAsia="en-US"/>
        </w:rPr>
        <w:t xml:space="preserve"> procesą ir rezultatus. Socialin</w:t>
      </w:r>
      <w:r w:rsidR="00FF352E">
        <w:rPr>
          <w:rFonts w:eastAsia="Calibri"/>
          <w:lang w:eastAsia="en-US"/>
        </w:rPr>
        <w:t>ių mokslų tyrimai</w:t>
      </w:r>
      <w:r w:rsidRPr="00462ED8">
        <w:rPr>
          <w:rFonts w:eastAsia="Calibri"/>
          <w:lang w:eastAsia="en-US"/>
        </w:rPr>
        <w:t xml:space="preserve"> rodo, jog vyrai ir moterys kalba, elgiasi, veikia, klauso, dalyvauja </w:t>
      </w:r>
      <w:r w:rsidR="00FF352E">
        <w:rPr>
          <w:rFonts w:eastAsia="Calibri"/>
          <w:lang w:eastAsia="en-US"/>
        </w:rPr>
        <w:t xml:space="preserve">visuomenėje </w:t>
      </w:r>
      <w:r w:rsidRPr="00462ED8">
        <w:rPr>
          <w:rFonts w:eastAsia="Calibri"/>
          <w:lang w:eastAsia="en-US"/>
        </w:rPr>
        <w:t>skirtingai.</w:t>
      </w:r>
      <w:r w:rsidRPr="00462ED8">
        <w:rPr>
          <w:rStyle w:val="FootnoteReference"/>
          <w:rFonts w:eastAsia="Calibri"/>
          <w:lang w:eastAsia="en-US"/>
        </w:rPr>
        <w:footnoteReference w:id="65"/>
      </w:r>
      <w:r w:rsidRPr="00462ED8">
        <w:rPr>
          <w:rFonts w:eastAsia="Calibri"/>
          <w:lang w:eastAsia="en-US"/>
        </w:rPr>
        <w:t xml:space="preserve"> Lytis taip pat gali įtakoti turinį ir esmę to, ką kiekvienas pasirenka aptarti. Moterys laikomos jautresnės ir labiau reaguojančios, ypatingą dėmesį skiriančios kitų jausmams.</w:t>
      </w:r>
      <w:r w:rsidR="003B41C4">
        <w:rPr>
          <w:rStyle w:val="FootnoteReference"/>
          <w:rFonts w:eastAsia="Calibri"/>
          <w:lang w:eastAsia="en-US"/>
        </w:rPr>
        <w:footnoteReference w:id="66"/>
      </w:r>
      <w:r w:rsidR="00A84748">
        <w:rPr>
          <w:rFonts w:eastAsia="Calibri"/>
          <w:lang w:eastAsia="en-US"/>
        </w:rPr>
        <w:t xml:space="preserve"> Jos taip pat</w:t>
      </w:r>
      <w:r w:rsidRPr="00462ED8">
        <w:rPr>
          <w:rFonts w:eastAsia="Calibri"/>
          <w:lang w:eastAsia="en-US"/>
        </w:rPr>
        <w:t xml:space="preserve"> yra labiau socializuotos imtis atsakomybės už kitus ir prisiima auklėjamą vaidmenį. Vyrai yra tvirtesni, orientuoti į užduotį ir linkę mąstyti nustatytų teisių ir svarstomos problemos išraiška. </w:t>
      </w:r>
      <w:r w:rsidR="002500FF">
        <w:rPr>
          <w:rFonts w:eastAsia="Calibri"/>
          <w:lang w:eastAsia="en-US"/>
        </w:rPr>
        <w:t>Kai kurie autoriai teigia</w:t>
      </w:r>
      <w:r w:rsidRPr="00462ED8">
        <w:rPr>
          <w:rFonts w:eastAsia="Calibri"/>
          <w:lang w:eastAsia="en-US"/>
        </w:rPr>
        <w:t>, kad lyčių skirtumai egzistuoja ir bendradarbiavimo lygmenyse. Manoma, kad moterys yra altruistės ir labiau bendraujančios, net ir esant jų interesų rizikai. Vyrai</w:t>
      </w:r>
      <w:r w:rsidR="00C32C2C" w:rsidRPr="00462ED8">
        <w:rPr>
          <w:rFonts w:eastAsia="Calibri"/>
          <w:lang w:eastAsia="en-US"/>
        </w:rPr>
        <w:t xml:space="preserve"> </w:t>
      </w:r>
      <w:r w:rsidR="00DA4EF3">
        <w:rPr>
          <w:rFonts w:eastAsia="Calibri"/>
          <w:lang w:eastAsia="en-US"/>
        </w:rPr>
        <w:t xml:space="preserve">laikomi mažiau </w:t>
      </w:r>
      <w:r w:rsidR="00A70CCE">
        <w:rPr>
          <w:rFonts w:eastAsia="Calibri"/>
          <w:lang w:eastAsia="en-US"/>
        </w:rPr>
        <w:t>bendraujan</w:t>
      </w:r>
      <w:r w:rsidR="00DA4EF3">
        <w:rPr>
          <w:rFonts w:eastAsia="Calibri"/>
          <w:lang w:eastAsia="en-US"/>
        </w:rPr>
        <w:t>čiais, svyruojančiais</w:t>
      </w:r>
      <w:r w:rsidRPr="00462ED8">
        <w:rPr>
          <w:rFonts w:eastAsia="Calibri"/>
          <w:lang w:eastAsia="en-US"/>
        </w:rPr>
        <w:t xml:space="preserve"> tarp teigiamų ir pr</w:t>
      </w:r>
      <w:r w:rsidR="00DA4EF3">
        <w:rPr>
          <w:rFonts w:eastAsia="Calibri"/>
          <w:lang w:eastAsia="en-US"/>
        </w:rPr>
        <w:t>iešiškų kraštutinumų, siekiančiais</w:t>
      </w:r>
      <w:r w:rsidRPr="00462ED8">
        <w:rPr>
          <w:rFonts w:eastAsia="Calibri"/>
          <w:lang w:eastAsia="en-US"/>
        </w:rPr>
        <w:t xml:space="preserve"> asmeninės, o ne bendros naudos.</w:t>
      </w:r>
      <w:r w:rsidR="00A70CCE">
        <w:rPr>
          <w:rStyle w:val="FootnoteReference"/>
          <w:rFonts w:eastAsia="Calibri"/>
          <w:lang w:eastAsia="en-US"/>
        </w:rPr>
        <w:footnoteReference w:id="67"/>
      </w:r>
      <w:r w:rsidRPr="00462ED8">
        <w:rPr>
          <w:rFonts w:eastAsia="Calibri"/>
          <w:lang w:eastAsia="en-US"/>
        </w:rPr>
        <w:t xml:space="preserve"> </w:t>
      </w:r>
    </w:p>
    <w:p w:rsidR="00875194" w:rsidRDefault="00DA4EF3" w:rsidP="00EE63FD">
      <w:pPr>
        <w:autoSpaceDE w:val="0"/>
        <w:autoSpaceDN w:val="0"/>
        <w:adjustRightInd w:val="0"/>
        <w:spacing w:line="360" w:lineRule="auto"/>
        <w:ind w:firstLine="567"/>
        <w:jc w:val="both"/>
        <w:rPr>
          <w:rFonts w:eastAsia="Calibri"/>
          <w:lang w:eastAsia="en-US"/>
        </w:rPr>
      </w:pPr>
      <w:r>
        <w:rPr>
          <w:rFonts w:eastAsia="Calibri"/>
          <w:lang w:eastAsia="en-US"/>
        </w:rPr>
        <w:t>D. Spencer</w:t>
      </w:r>
      <w:r w:rsidR="00C43F0D" w:rsidRPr="00462ED8">
        <w:rPr>
          <w:rFonts w:eastAsia="Calibri"/>
          <w:lang w:eastAsia="en-US"/>
        </w:rPr>
        <w:t xml:space="preserve"> ir </w:t>
      </w:r>
      <w:r>
        <w:rPr>
          <w:rFonts w:eastAsia="Calibri"/>
          <w:lang w:eastAsia="en-US"/>
        </w:rPr>
        <w:t xml:space="preserve">M. Brogan, </w:t>
      </w:r>
      <w:r w:rsidR="00C43F0D" w:rsidRPr="00462ED8">
        <w:rPr>
          <w:rFonts w:eastAsia="Calibri"/>
          <w:lang w:eastAsia="en-US"/>
        </w:rPr>
        <w:t>anal</w:t>
      </w:r>
      <w:r>
        <w:rPr>
          <w:rFonts w:eastAsia="Calibri"/>
          <w:lang w:eastAsia="en-US"/>
        </w:rPr>
        <w:t>izuodami lyčių įtaką mediacijai,</w:t>
      </w:r>
      <w:r w:rsidR="00C43F0D" w:rsidRPr="00462ED8">
        <w:rPr>
          <w:rFonts w:eastAsia="Calibri"/>
          <w:lang w:eastAsia="en-US"/>
        </w:rPr>
        <w:t xml:space="preserve"> pabrėžia, jog tokie teiginiai, nors ir yra stereotipiniai, tačiau pripažinti šiuos lyčių skirtumus dalyvių santykiuose verta, nes jie yra svarbūs kai, p</w:t>
      </w:r>
      <w:r>
        <w:rPr>
          <w:rFonts w:eastAsia="Calibri"/>
          <w:lang w:eastAsia="en-US"/>
        </w:rPr>
        <w:t>a</w:t>
      </w:r>
      <w:r w:rsidR="00C43F0D" w:rsidRPr="00462ED8">
        <w:rPr>
          <w:rFonts w:eastAsia="Calibri"/>
          <w:lang w:eastAsia="en-US"/>
        </w:rPr>
        <w:t>v</w:t>
      </w:r>
      <w:r>
        <w:rPr>
          <w:rFonts w:eastAsia="Calibri"/>
          <w:lang w:eastAsia="en-US"/>
        </w:rPr>
        <w:t>y</w:t>
      </w:r>
      <w:r w:rsidR="00C43F0D" w:rsidRPr="00462ED8">
        <w:rPr>
          <w:rFonts w:eastAsia="Calibri"/>
          <w:lang w:eastAsia="en-US"/>
        </w:rPr>
        <w:t>z</w:t>
      </w:r>
      <w:r>
        <w:rPr>
          <w:rFonts w:eastAsia="Calibri"/>
          <w:lang w:eastAsia="en-US"/>
        </w:rPr>
        <w:t>džiui</w:t>
      </w:r>
      <w:r w:rsidR="00C43F0D" w:rsidRPr="00462ED8">
        <w:rPr>
          <w:rFonts w:eastAsia="Calibri"/>
          <w:lang w:eastAsia="en-US"/>
        </w:rPr>
        <w:t>., nuolankaus sutuoktinio ramus būdas gali būti klaidingai įvertintas kaip sutikimas ar pritarimas.</w:t>
      </w:r>
      <w:r w:rsidR="00C43F0D" w:rsidRPr="00462ED8">
        <w:rPr>
          <w:rStyle w:val="FootnoteReference"/>
          <w:rFonts w:eastAsia="Calibri"/>
          <w:lang w:eastAsia="en-US"/>
        </w:rPr>
        <w:footnoteReference w:id="68"/>
      </w:r>
      <w:r>
        <w:rPr>
          <w:rFonts w:eastAsia="Calibri"/>
          <w:lang w:eastAsia="en-US"/>
        </w:rPr>
        <w:t xml:space="preserve"> Autoriai teigia</w:t>
      </w:r>
      <w:r w:rsidR="00C43F0D" w:rsidRPr="00462ED8">
        <w:rPr>
          <w:rFonts w:eastAsia="Calibri"/>
          <w:lang w:eastAsia="en-US"/>
        </w:rPr>
        <w:t xml:space="preserve">, </w:t>
      </w:r>
      <w:r>
        <w:rPr>
          <w:rFonts w:eastAsia="Calibri"/>
          <w:lang w:eastAsia="en-US"/>
        </w:rPr>
        <w:t xml:space="preserve">kad šalies </w:t>
      </w:r>
      <w:r w:rsidR="00C43F0D" w:rsidRPr="00462ED8">
        <w:rPr>
          <w:rFonts w:eastAsia="Calibri"/>
          <w:lang w:eastAsia="en-US"/>
        </w:rPr>
        <w:t xml:space="preserve">pasyvumas gali pakenkti mediacijos procesui ir gali paskatinti neteisingų ir nesubalansuotų rezultatų priėmimą. </w:t>
      </w:r>
      <w:r>
        <w:rPr>
          <w:rFonts w:eastAsia="Calibri"/>
          <w:lang w:eastAsia="en-US"/>
        </w:rPr>
        <w:t>Pažymėtina ir tai, kad l</w:t>
      </w:r>
      <w:r w:rsidR="00C43F0D" w:rsidRPr="00462ED8">
        <w:rPr>
          <w:rFonts w:eastAsia="Calibri"/>
          <w:lang w:eastAsia="en-US"/>
        </w:rPr>
        <w:t xml:space="preserve">ytis </w:t>
      </w:r>
      <w:r w:rsidR="00CC18D3">
        <w:rPr>
          <w:rFonts w:eastAsia="Calibri"/>
          <w:lang w:eastAsia="en-US"/>
        </w:rPr>
        <w:t>gali paveikti šalies patikimumą ir</w:t>
      </w:r>
      <w:r w:rsidR="00C43F0D" w:rsidRPr="00462ED8">
        <w:rPr>
          <w:rFonts w:eastAsia="Calibri"/>
          <w:lang w:eastAsia="en-US"/>
        </w:rPr>
        <w:t xml:space="preserve"> gebėjimui būti išgirstai. </w:t>
      </w:r>
      <w:r w:rsidR="00875194">
        <w:rPr>
          <w:rFonts w:eastAsia="Calibri"/>
          <w:lang w:eastAsia="en-US"/>
        </w:rPr>
        <w:t>Todėl galima teigti, kad mediatoriaus vyro ar mediatorės moters darbas bus vertinamas skirtingai ginčo šalių atžvilgiu.</w:t>
      </w:r>
    </w:p>
    <w:p w:rsidR="00C43F0D" w:rsidRDefault="00CC18D3" w:rsidP="00EE63FD">
      <w:pPr>
        <w:autoSpaceDE w:val="0"/>
        <w:autoSpaceDN w:val="0"/>
        <w:adjustRightInd w:val="0"/>
        <w:spacing w:line="360" w:lineRule="auto"/>
        <w:ind w:firstLine="567"/>
        <w:jc w:val="both"/>
        <w:rPr>
          <w:rFonts w:eastAsia="Calibri"/>
          <w:lang w:eastAsia="en-US"/>
        </w:rPr>
      </w:pPr>
      <w:r>
        <w:rPr>
          <w:rFonts w:eastAsia="Calibri"/>
          <w:lang w:eastAsia="en-US"/>
        </w:rPr>
        <w:t xml:space="preserve">Mokslinėje literatūroje egzistuoja daugybė </w:t>
      </w:r>
      <w:r w:rsidR="00F3463D">
        <w:rPr>
          <w:rFonts w:eastAsia="Calibri"/>
          <w:lang w:eastAsia="en-US"/>
        </w:rPr>
        <w:t>lyčių skirtumų</w:t>
      </w:r>
      <w:r>
        <w:rPr>
          <w:rFonts w:eastAsia="Calibri"/>
          <w:lang w:eastAsia="en-US"/>
        </w:rPr>
        <w:t xml:space="preserve"> įtakos mediacijos stiliui tyrimų. N</w:t>
      </w:r>
      <w:r w:rsidR="00C43F0D" w:rsidRPr="00462ED8">
        <w:rPr>
          <w:rFonts w:eastAsia="Calibri"/>
          <w:lang w:eastAsia="en-US"/>
        </w:rPr>
        <w:t>us</w:t>
      </w:r>
      <w:r>
        <w:rPr>
          <w:rFonts w:eastAsia="Calibri"/>
          <w:lang w:eastAsia="en-US"/>
        </w:rPr>
        <w:t>tatyta, kad vyriški pasakojimai paprastai suvokiami</w:t>
      </w:r>
      <w:r w:rsidR="00C43F0D" w:rsidRPr="00462ED8">
        <w:rPr>
          <w:rFonts w:eastAsia="Calibri"/>
          <w:lang w:eastAsia="en-US"/>
        </w:rPr>
        <w:t xml:space="preserve"> kaip patikimesni, suprantamesni ir veiksmingesni. A. M. Pines, H. Gat ir Y. Tal atlikę skyrybų porų mediacijoje analizę</w:t>
      </w:r>
      <w:r w:rsidR="00875194">
        <w:rPr>
          <w:rFonts w:eastAsia="Calibri"/>
          <w:lang w:eastAsia="en-US"/>
        </w:rPr>
        <w:t>,</w:t>
      </w:r>
      <w:r w:rsidR="00C43F0D" w:rsidRPr="00462ED8">
        <w:rPr>
          <w:rFonts w:eastAsia="Calibri"/>
          <w:lang w:eastAsia="en-US"/>
        </w:rPr>
        <w:t xml:space="preserve"> nustatė, </w:t>
      </w:r>
      <w:r w:rsidR="00C43F0D" w:rsidRPr="00462ED8">
        <w:rPr>
          <w:rFonts w:eastAsia="Calibri"/>
          <w:lang w:eastAsia="en-US"/>
        </w:rPr>
        <w:lastRenderedPageBreak/>
        <w:t xml:space="preserve">kad vyrai buvo linkę naudoti labiau teisinius argumentus, pagrįstus teisės ir įprastos praktikos principais. Moterys buvo linkusios naudoti santykiais pagrįstus argumentus, kurie remiasi tarpasmenine atsakomybe. Vyrai buvo neemocionalūs ir santūrus, moterys – emocionalios ir labiau išreiškiančios įžeidimą ir skausmą </w:t>
      </w:r>
      <w:r w:rsidR="00C43F0D" w:rsidRPr="00462ED8">
        <w:rPr>
          <w:rStyle w:val="FootnoteReference"/>
          <w:rFonts w:eastAsia="Calibri"/>
          <w:lang w:eastAsia="en-US"/>
        </w:rPr>
        <w:footnoteReference w:id="69"/>
      </w:r>
      <w:r w:rsidR="00875194">
        <w:rPr>
          <w:rFonts w:eastAsia="Calibri"/>
          <w:lang w:eastAsia="en-US"/>
        </w:rPr>
        <w:t xml:space="preserve"> </w:t>
      </w:r>
      <w:r w:rsidR="00863344">
        <w:rPr>
          <w:rFonts w:eastAsia="Calibri"/>
          <w:lang w:eastAsia="en-US"/>
        </w:rPr>
        <w:t xml:space="preserve">D. Spancer </w:t>
      </w:r>
      <w:r w:rsidR="00C43F0D" w:rsidRPr="00462ED8">
        <w:rPr>
          <w:rFonts w:eastAsia="Calibri"/>
          <w:lang w:eastAsia="en-US"/>
        </w:rPr>
        <w:t xml:space="preserve">ir </w:t>
      </w:r>
      <w:r w:rsidR="00863344">
        <w:rPr>
          <w:rFonts w:eastAsia="Calibri"/>
          <w:lang w:eastAsia="en-US"/>
        </w:rPr>
        <w:t xml:space="preserve">M. Brogan nurodo, kad </w:t>
      </w:r>
      <w:r w:rsidR="00C13A62">
        <w:rPr>
          <w:rFonts w:eastAsia="Calibri"/>
          <w:lang w:eastAsia="en-US"/>
        </w:rPr>
        <w:t>„</w:t>
      </w:r>
      <w:r w:rsidR="00863344">
        <w:rPr>
          <w:rFonts w:eastAsia="Calibri"/>
          <w:lang w:eastAsia="en-US"/>
        </w:rPr>
        <w:t>moter</w:t>
      </w:r>
      <w:r w:rsidR="00C13A62">
        <w:rPr>
          <w:rFonts w:eastAsia="Calibri"/>
          <w:lang w:eastAsia="en-US"/>
        </w:rPr>
        <w:t>iškam</w:t>
      </w:r>
      <w:r w:rsidR="00863344">
        <w:rPr>
          <w:rFonts w:eastAsia="Calibri"/>
          <w:lang w:eastAsia="en-US"/>
        </w:rPr>
        <w:t xml:space="preserve"> media</w:t>
      </w:r>
      <w:r w:rsidR="00C13A62">
        <w:rPr>
          <w:rFonts w:eastAsia="Calibri"/>
          <w:lang w:eastAsia="en-US"/>
        </w:rPr>
        <w:t>cijos stiliui“</w:t>
      </w:r>
      <w:r w:rsidR="00C43F0D" w:rsidRPr="00462ED8">
        <w:rPr>
          <w:rFonts w:eastAsia="Calibri"/>
          <w:lang w:eastAsia="en-US"/>
        </w:rPr>
        <w:t xml:space="preserve"> b</w:t>
      </w:r>
      <w:r w:rsidR="00C13A62">
        <w:rPr>
          <w:rFonts w:eastAsia="Calibri"/>
          <w:lang w:eastAsia="en-US"/>
        </w:rPr>
        <w:t xml:space="preserve">ūdingas susitelkimas į procesą, o </w:t>
      </w:r>
      <w:r w:rsidR="00367E16">
        <w:rPr>
          <w:rFonts w:eastAsia="Calibri"/>
          <w:lang w:eastAsia="en-US"/>
        </w:rPr>
        <w:t>vyrams mdiatoriams</w:t>
      </w:r>
      <w:r w:rsidR="00C13A62">
        <w:rPr>
          <w:rFonts w:eastAsia="Calibri"/>
          <w:lang w:eastAsia="en-US"/>
        </w:rPr>
        <w:t xml:space="preserve"> – interventiškumas ir sprendimo formavimas pagal savo vertę, kompetenciją ir patyrimą</w:t>
      </w:r>
      <w:r w:rsidR="00C43F0D" w:rsidRPr="00462ED8">
        <w:rPr>
          <w:rStyle w:val="FootnoteReference"/>
          <w:rFonts w:eastAsia="Calibri"/>
          <w:lang w:eastAsia="en-US"/>
        </w:rPr>
        <w:footnoteReference w:id="70"/>
      </w:r>
      <w:r w:rsidR="00C13A62">
        <w:rPr>
          <w:rFonts w:eastAsia="Calibri"/>
          <w:lang w:eastAsia="en-US"/>
        </w:rPr>
        <w:t xml:space="preserve">Tačiau ar sąvoka „moteriškas mediacijos stilius“ turi teisę egzistuoti? </w:t>
      </w:r>
      <w:r w:rsidR="00B43004">
        <w:rPr>
          <w:rFonts w:eastAsia="Calibri"/>
          <w:lang w:eastAsia="en-US"/>
        </w:rPr>
        <w:t xml:space="preserve">Ar mediatorius mediacijos procese yra „belytis“ profesionalas? </w:t>
      </w:r>
      <w:r w:rsidR="00367E16">
        <w:rPr>
          <w:rFonts w:eastAsia="Calibri"/>
          <w:lang w:eastAsia="en-US"/>
        </w:rPr>
        <w:t xml:space="preserve">Autorės nuomone lytis yra neatskiriama žmogaus dalis. Todėl logiška, kad mediatorius yra žmogus, kuris negali peržengti savo įgimtos savybės. </w:t>
      </w:r>
      <w:r w:rsidR="00F3463D">
        <w:rPr>
          <w:rFonts w:eastAsia="Calibri"/>
          <w:lang w:eastAsia="en-US"/>
        </w:rPr>
        <w:t xml:space="preserve">Mediacijos procese mediatorius gali pabrėžti ginčo svarbiausius akcentus suteikiant pranašumą tam tikriems šalių požiūriams, o tokie jo veiksmai gali būti įtakojami ne tik jo lyties, bet ir kitų jo vertybių.  </w:t>
      </w:r>
    </w:p>
    <w:p w:rsidR="00C43F0D" w:rsidRPr="00462ED8" w:rsidRDefault="00C43F0D" w:rsidP="00EE63FD">
      <w:pPr>
        <w:autoSpaceDE w:val="0"/>
        <w:autoSpaceDN w:val="0"/>
        <w:adjustRightInd w:val="0"/>
        <w:spacing w:line="360" w:lineRule="auto"/>
        <w:ind w:firstLine="567"/>
        <w:jc w:val="both"/>
        <w:rPr>
          <w:rFonts w:eastAsia="Calibri"/>
          <w:lang w:eastAsia="en-US"/>
        </w:rPr>
      </w:pPr>
      <w:r w:rsidRPr="00462ED8">
        <w:rPr>
          <w:rFonts w:eastAsia="Calibri"/>
          <w:lang w:eastAsia="en-US"/>
        </w:rPr>
        <w:t>N. Nelson, A. Zarankin ir R. Ben-Ari išanalizavo praktikuojančių mediatorių šeimos, darbo ir komercinių ginčų bylas, siekiant nustatyti ir įvertinti mediatorių lyčių skirtumų įtaką mediacijos stiliaus pasirinkimui bei mediacijos proceso efektyvumui. R</w:t>
      </w:r>
      <w:r w:rsidR="00B60A99">
        <w:rPr>
          <w:rFonts w:eastAsia="Calibri"/>
          <w:lang w:eastAsia="en-US"/>
        </w:rPr>
        <w:t>emiantis autorių atliktu tyrimu</w:t>
      </w:r>
      <w:r w:rsidRPr="00462ED8">
        <w:rPr>
          <w:rFonts w:eastAsia="Calibri"/>
          <w:lang w:eastAsia="en-US"/>
        </w:rPr>
        <w:t xml:space="preserve"> </w:t>
      </w:r>
      <w:r w:rsidR="00B60A99">
        <w:rPr>
          <w:rFonts w:eastAsia="Calibri"/>
          <w:lang w:eastAsia="en-US"/>
        </w:rPr>
        <w:t xml:space="preserve">tiek </w:t>
      </w:r>
      <w:r w:rsidRPr="00462ED8">
        <w:rPr>
          <w:rFonts w:eastAsia="Calibri"/>
          <w:lang w:eastAsia="en-US"/>
        </w:rPr>
        <w:t>vyrai</w:t>
      </w:r>
      <w:r w:rsidR="00B60A99">
        <w:rPr>
          <w:rFonts w:eastAsia="Calibri"/>
          <w:lang w:eastAsia="en-US"/>
        </w:rPr>
        <w:t>, tiek</w:t>
      </w:r>
      <w:r w:rsidRPr="00462ED8">
        <w:rPr>
          <w:rFonts w:eastAsia="Calibri"/>
          <w:lang w:eastAsia="en-US"/>
        </w:rPr>
        <w:t xml:space="preserve"> ir moterys efektyviai</w:t>
      </w:r>
      <w:r w:rsidR="00B60A99">
        <w:rPr>
          <w:rFonts w:eastAsia="Calibri"/>
          <w:lang w:eastAsia="en-US"/>
        </w:rPr>
        <w:t xml:space="preserve"> vykdė mediacijos procesą, tačiau moterys parodė</w:t>
      </w:r>
      <w:r w:rsidRPr="00462ED8">
        <w:rPr>
          <w:rFonts w:eastAsia="Calibri"/>
          <w:lang w:eastAsia="en-US"/>
        </w:rPr>
        <w:t xml:space="preserve"> tam tikr</w:t>
      </w:r>
      <w:r w:rsidR="00B60A99">
        <w:rPr>
          <w:rFonts w:eastAsia="Calibri"/>
          <w:lang w:eastAsia="en-US"/>
        </w:rPr>
        <w:t xml:space="preserve">ą pranašumą. Moterys </w:t>
      </w:r>
      <w:r w:rsidR="008A4124" w:rsidRPr="00462ED8">
        <w:rPr>
          <w:rFonts w:eastAsia="Calibri"/>
          <w:lang w:eastAsia="en-US"/>
        </w:rPr>
        <w:t xml:space="preserve">mediacijos procese </w:t>
      </w:r>
      <w:r w:rsidRPr="00462ED8">
        <w:rPr>
          <w:rFonts w:eastAsia="Calibri"/>
          <w:lang w:eastAsia="en-US"/>
        </w:rPr>
        <w:t>pademonstravo skatinamojo ir transformacinio elgesio kryptį, nei vyrai, nors jie ir buvo orientuoti į sprendimo pr</w:t>
      </w:r>
      <w:r w:rsidR="008A4124">
        <w:rPr>
          <w:rFonts w:eastAsia="Calibri"/>
          <w:lang w:eastAsia="en-US"/>
        </w:rPr>
        <w:t>iėmimą ir laikė tokį susitarimą vienu iš svarbiausių</w:t>
      </w:r>
      <w:r w:rsidRPr="00462ED8">
        <w:rPr>
          <w:rFonts w:eastAsia="Calibri"/>
          <w:lang w:eastAsia="en-US"/>
        </w:rPr>
        <w:t xml:space="preserve"> mediacijos tikslu. </w:t>
      </w:r>
      <w:r w:rsidR="008A4124">
        <w:rPr>
          <w:rFonts w:eastAsia="Calibri"/>
          <w:lang w:eastAsia="en-US"/>
        </w:rPr>
        <w:t>Pažymėtina ir tai, kad m</w:t>
      </w:r>
      <w:r w:rsidRPr="00462ED8">
        <w:rPr>
          <w:rFonts w:eastAsia="Calibri"/>
          <w:lang w:eastAsia="en-US"/>
        </w:rPr>
        <w:t>oterys daugiau nei vyrai pritarė skatinamajam elgesiui mediacijos procese, jos daugiau leido ginčo šalims pasisakyti, o vy</w:t>
      </w:r>
      <w:r w:rsidR="008A4124">
        <w:rPr>
          <w:rFonts w:eastAsia="Calibri"/>
          <w:lang w:eastAsia="en-US"/>
        </w:rPr>
        <w:t>rai teikė pirmenybę direktyviam elgesiui</w:t>
      </w:r>
      <w:r w:rsidRPr="00462ED8">
        <w:rPr>
          <w:rFonts w:eastAsia="Calibri"/>
          <w:lang w:eastAsia="en-US"/>
        </w:rPr>
        <w:t>. Jie sudarė sąlygas daugiau kontroliuoti, daugiau nei moterys asmeniškai susitikinėti su ginčo šalimis.</w:t>
      </w:r>
      <w:r w:rsidR="008A4124" w:rsidRPr="00462ED8">
        <w:rPr>
          <w:rStyle w:val="FootnoteReference"/>
          <w:rFonts w:eastAsia="Calibri"/>
          <w:lang w:eastAsia="en-US"/>
        </w:rPr>
        <w:footnoteReference w:id="71"/>
      </w:r>
      <w:r w:rsidR="008A4124" w:rsidRPr="00462ED8">
        <w:rPr>
          <w:rFonts w:eastAsia="Calibri"/>
          <w:lang w:eastAsia="en-US"/>
        </w:rPr>
        <w:t xml:space="preserve"> </w:t>
      </w:r>
      <w:r w:rsidRPr="00462ED8">
        <w:rPr>
          <w:rFonts w:eastAsia="Calibri"/>
          <w:lang w:eastAsia="en-US"/>
        </w:rPr>
        <w:t xml:space="preserve"> </w:t>
      </w:r>
    </w:p>
    <w:p w:rsidR="00EE0F9C" w:rsidRDefault="00C43F0D" w:rsidP="00EE63FD">
      <w:pPr>
        <w:autoSpaceDE w:val="0"/>
        <w:autoSpaceDN w:val="0"/>
        <w:adjustRightInd w:val="0"/>
        <w:spacing w:line="360" w:lineRule="auto"/>
        <w:ind w:firstLine="567"/>
        <w:jc w:val="both"/>
        <w:rPr>
          <w:rFonts w:eastAsia="Calibri"/>
          <w:lang w:eastAsia="en-US"/>
        </w:rPr>
      </w:pPr>
      <w:r w:rsidRPr="00462ED8">
        <w:rPr>
          <w:rFonts w:ascii="Garamond-Book" w:eastAsia="Calibri" w:hAnsi="Garamond-Book" w:cs="Garamond-Book"/>
          <w:sz w:val="21"/>
          <w:szCs w:val="21"/>
          <w:lang w:eastAsia="en-US"/>
        </w:rPr>
        <w:tab/>
      </w:r>
      <w:r w:rsidR="000428E1">
        <w:rPr>
          <w:rFonts w:eastAsia="Calibri"/>
          <w:lang w:eastAsia="en-US"/>
        </w:rPr>
        <w:t>Kai kurie</w:t>
      </w:r>
      <w:r w:rsidRPr="00462ED8">
        <w:rPr>
          <w:rFonts w:eastAsia="Calibri"/>
          <w:lang w:eastAsia="en-US"/>
        </w:rPr>
        <w:t xml:space="preserve"> autoriai</w:t>
      </w:r>
      <w:r w:rsidR="00767943">
        <w:rPr>
          <w:rFonts w:eastAsia="Calibri"/>
          <w:lang w:eastAsia="en-US"/>
        </w:rPr>
        <w:t>,</w:t>
      </w:r>
      <w:r w:rsidRPr="00462ED8">
        <w:rPr>
          <w:rFonts w:eastAsia="Calibri"/>
          <w:lang w:eastAsia="en-US"/>
        </w:rPr>
        <w:t xml:space="preserve"> nagrinėdami lyčių įtaką mediacijos stiliaus pasirinkimui nurodo, kad </w:t>
      </w:r>
      <w:r w:rsidR="000428E1">
        <w:rPr>
          <w:rFonts w:eastAsia="Calibri"/>
          <w:lang w:eastAsia="en-US"/>
        </w:rPr>
        <w:t xml:space="preserve">yra vaidmens mediacijos procese tarp vyrų ir moterų mediatorių skirtumai. </w:t>
      </w:r>
      <w:r w:rsidRPr="00462ED8">
        <w:rPr>
          <w:rFonts w:eastAsia="Calibri"/>
          <w:lang w:eastAsia="en-US"/>
        </w:rPr>
        <w:t>Vienoje mediatorių apklausoje moterys mediatorės didesnę reikšmę teikė ginčo šalių emocijoms ir neverbaliniam elgesiui, o vyrai akcentavo labiau instrumentinį, į sprendimą orientuotą požiūrį.</w:t>
      </w:r>
      <w:r w:rsidRPr="00462ED8">
        <w:rPr>
          <w:rStyle w:val="FootnoteReference"/>
          <w:rFonts w:eastAsia="Calibri"/>
          <w:lang w:eastAsia="en-US"/>
        </w:rPr>
        <w:footnoteReference w:id="72"/>
      </w:r>
      <w:r w:rsidRPr="00462ED8">
        <w:rPr>
          <w:rFonts w:eastAsia="Calibri"/>
          <w:lang w:eastAsia="en-US"/>
        </w:rPr>
        <w:t xml:space="preserve"> Kitame</w:t>
      </w:r>
      <w:r w:rsidR="00B937DF">
        <w:rPr>
          <w:rFonts w:eastAsia="Calibri"/>
          <w:lang w:eastAsia="en-US"/>
        </w:rPr>
        <w:t xml:space="preserve"> tyrime</w:t>
      </w:r>
      <w:r w:rsidRPr="00462ED8">
        <w:rPr>
          <w:rFonts w:eastAsia="Calibri"/>
          <w:lang w:eastAsia="en-US"/>
        </w:rPr>
        <w:t xml:space="preserve"> moterys pranešė, kad mediacijos procese yra labiau orientuotos į skatinamąj</w:t>
      </w:r>
      <w:r w:rsidR="00B937DF">
        <w:rPr>
          <w:rFonts w:eastAsia="Calibri"/>
          <w:lang w:eastAsia="en-US"/>
        </w:rPr>
        <w:t xml:space="preserve">ą mediaciją, tuo tarpu vyrai </w:t>
      </w:r>
      <w:r w:rsidRPr="00462ED8">
        <w:rPr>
          <w:rFonts w:eastAsia="Calibri"/>
          <w:lang w:eastAsia="en-US"/>
        </w:rPr>
        <w:t>mediatoriai</w:t>
      </w:r>
      <w:r w:rsidR="00B937DF">
        <w:rPr>
          <w:rFonts w:eastAsia="Calibri"/>
          <w:lang w:eastAsia="en-US"/>
        </w:rPr>
        <w:t xml:space="preserve"> didesnę kontrolę taikė procese siekdami sprendimo. Pažymėtina ir tai, kad ši apklausa atskleidė, jog tiek vyrai</w:t>
      </w:r>
      <w:r w:rsidRPr="00462ED8">
        <w:rPr>
          <w:rFonts w:eastAsia="Calibri"/>
          <w:lang w:eastAsia="en-US"/>
        </w:rPr>
        <w:t xml:space="preserve">, tiek </w:t>
      </w:r>
      <w:r w:rsidR="00B937DF">
        <w:rPr>
          <w:rFonts w:eastAsia="Calibri"/>
          <w:lang w:eastAsia="en-US"/>
        </w:rPr>
        <w:t xml:space="preserve">ir moterys </w:t>
      </w:r>
      <w:r w:rsidRPr="00462ED8">
        <w:rPr>
          <w:rFonts w:eastAsia="Calibri"/>
          <w:lang w:eastAsia="en-US"/>
        </w:rPr>
        <w:t xml:space="preserve">mediatoriai skirtingai suvokė </w:t>
      </w:r>
      <w:r w:rsidR="00B937DF">
        <w:rPr>
          <w:rFonts w:eastAsia="Calibri"/>
          <w:lang w:eastAsia="en-US"/>
        </w:rPr>
        <w:t xml:space="preserve">net tik savo </w:t>
      </w:r>
      <w:r w:rsidR="00B937DF">
        <w:rPr>
          <w:rFonts w:eastAsia="Calibri"/>
          <w:lang w:eastAsia="en-US"/>
        </w:rPr>
        <w:lastRenderedPageBreak/>
        <w:t xml:space="preserve">vaidmenį procese, bet ir </w:t>
      </w:r>
      <w:r w:rsidRPr="00462ED8">
        <w:rPr>
          <w:rFonts w:eastAsia="Calibri"/>
          <w:lang w:eastAsia="en-US"/>
        </w:rPr>
        <w:t xml:space="preserve">skatinamojo mediacijos stiliau taikymą. Moterys akcentavo ginčo šalių ryšius, bendravimą ir procesą, tuo tarpu vyrai buvo </w:t>
      </w:r>
      <w:r w:rsidR="002C1D94">
        <w:rPr>
          <w:rFonts w:eastAsia="Calibri"/>
          <w:lang w:eastAsia="en-US"/>
        </w:rPr>
        <w:t xml:space="preserve">orientuoti </w:t>
      </w:r>
      <w:r w:rsidRPr="00462ED8">
        <w:rPr>
          <w:rFonts w:eastAsia="Calibri"/>
          <w:lang w:eastAsia="en-US"/>
        </w:rPr>
        <w:t>tik į procesą.</w:t>
      </w:r>
      <w:r w:rsidRPr="00462ED8">
        <w:rPr>
          <w:rStyle w:val="FootnoteReference"/>
          <w:rFonts w:eastAsia="Calibri"/>
          <w:lang w:eastAsia="en-US"/>
        </w:rPr>
        <w:t xml:space="preserve"> </w:t>
      </w:r>
      <w:r w:rsidRPr="00462ED8">
        <w:rPr>
          <w:rStyle w:val="FootnoteReference"/>
          <w:rFonts w:eastAsia="Calibri"/>
          <w:lang w:eastAsia="en-US"/>
        </w:rPr>
        <w:footnoteReference w:id="73"/>
      </w:r>
      <w:r w:rsidRPr="00462ED8">
        <w:rPr>
          <w:rFonts w:eastAsia="Calibri"/>
          <w:lang w:eastAsia="en-US"/>
        </w:rPr>
        <w:t xml:space="preserve"> </w:t>
      </w:r>
      <w:r w:rsidR="00072482">
        <w:rPr>
          <w:rFonts w:eastAsia="Calibri"/>
          <w:lang w:eastAsia="en-US"/>
        </w:rPr>
        <w:t xml:space="preserve">Kiti autoriai </w:t>
      </w:r>
      <w:r w:rsidRPr="00462ED8">
        <w:rPr>
          <w:rFonts w:eastAsia="Calibri"/>
          <w:lang w:eastAsia="en-US"/>
        </w:rPr>
        <w:t xml:space="preserve">išanalizavo mediacijos pagalba išspręstų virš dviejų trūkstančių baudžiamųjų nusižengimų bylų ir įvertino lyčių skirtumų įtaką mediacijos proceso efektyvumui. Didžiausi moterų ir vyrų </w:t>
      </w:r>
      <w:r w:rsidR="00072482">
        <w:rPr>
          <w:rFonts w:eastAsia="Calibri"/>
          <w:lang w:eastAsia="en-US"/>
        </w:rPr>
        <w:t xml:space="preserve">mediatorių </w:t>
      </w:r>
      <w:r w:rsidRPr="00462ED8">
        <w:rPr>
          <w:rFonts w:eastAsia="Calibri"/>
          <w:lang w:eastAsia="en-US"/>
        </w:rPr>
        <w:t xml:space="preserve">efektyvumo skirtumai buvo nustatyti ginčuose (viešosios tvarkos pažeidimo, smurto šeimoje), </w:t>
      </w:r>
      <w:r w:rsidR="00072482">
        <w:rPr>
          <w:rFonts w:eastAsia="Calibri"/>
          <w:lang w:eastAsia="en-US"/>
        </w:rPr>
        <w:t>kuriuose asmenys s</w:t>
      </w:r>
      <w:r w:rsidR="00A43680">
        <w:rPr>
          <w:rFonts w:eastAsia="Calibri"/>
          <w:lang w:eastAsia="en-US"/>
        </w:rPr>
        <w:t>iejo</w:t>
      </w:r>
      <w:r w:rsidR="00072482">
        <w:rPr>
          <w:rFonts w:eastAsia="Calibri"/>
          <w:lang w:eastAsia="en-US"/>
        </w:rPr>
        <w:t xml:space="preserve"> ilgalaikiai tarpusavio santykiai ir stiprūs emociniai ryšiai. </w:t>
      </w:r>
      <w:r w:rsidRPr="00462ED8">
        <w:rPr>
          <w:rFonts w:eastAsia="Calibri"/>
          <w:lang w:eastAsia="en-US"/>
        </w:rPr>
        <w:t>Emocionalūs ir artumo turintys ryšiai konflikte efektyviausiai buvo sprendžiami moteriškos lyties atstovų, taip pat moterų ir vyrų lyties skirtumai mediacijos stiliaus pasirinkime buvo lemiami situacijose, kur ilgalaikių santykių išsaugojimas yra reikšmingas.</w:t>
      </w:r>
      <w:r w:rsidRPr="00462ED8">
        <w:rPr>
          <w:rStyle w:val="FootnoteReference"/>
          <w:rFonts w:eastAsia="Calibri"/>
          <w:lang w:eastAsia="en-US"/>
        </w:rPr>
        <w:footnoteReference w:id="74"/>
      </w:r>
      <w:r w:rsidRPr="00462ED8">
        <w:rPr>
          <w:rFonts w:eastAsia="Calibri"/>
          <w:lang w:eastAsia="en-US"/>
        </w:rPr>
        <w:t xml:space="preserve"> </w:t>
      </w:r>
    </w:p>
    <w:p w:rsidR="000A70FD" w:rsidRDefault="00D37978" w:rsidP="00EE63FD">
      <w:pPr>
        <w:autoSpaceDE w:val="0"/>
        <w:autoSpaceDN w:val="0"/>
        <w:adjustRightInd w:val="0"/>
        <w:spacing w:line="360" w:lineRule="auto"/>
        <w:ind w:firstLine="567"/>
        <w:jc w:val="both"/>
        <w:rPr>
          <w:lang w:eastAsia="en-US"/>
        </w:rPr>
      </w:pPr>
      <w:r>
        <w:rPr>
          <w:lang w:eastAsia="en-US"/>
        </w:rPr>
        <w:t>Siekiant nustatyti lyčių skirtumų įtaką mediacijos stiliui</w:t>
      </w:r>
      <w:r w:rsidR="000A70FD">
        <w:rPr>
          <w:lang w:eastAsia="en-US"/>
        </w:rPr>
        <w:t>, šio darbo autorė įvertino ekspertų apklausos duomenys</w:t>
      </w:r>
      <w:r w:rsidR="00E4064A">
        <w:rPr>
          <w:lang w:eastAsia="en-US"/>
        </w:rPr>
        <w:t xml:space="preserve"> (7 pav.</w:t>
      </w:r>
      <w:r w:rsidR="00D21387">
        <w:rPr>
          <w:lang w:eastAsia="en-US"/>
        </w:rPr>
        <w:t>)</w:t>
      </w:r>
      <w:r w:rsidR="000A70FD">
        <w:rPr>
          <w:lang w:eastAsia="en-US"/>
        </w:rPr>
        <w:t>.</w:t>
      </w:r>
      <w:r w:rsidR="00D21387">
        <w:rPr>
          <w:lang w:eastAsia="en-US"/>
        </w:rPr>
        <w:t xml:space="preserve"> </w:t>
      </w:r>
      <w:r w:rsidR="002827F2">
        <w:rPr>
          <w:lang w:eastAsia="en-US"/>
        </w:rPr>
        <w:t>Apklausoje dalyvavo 17 mediatorių moterų. Siekdamos išspręsti iškilusį ginčą tarp šalių</w:t>
      </w:r>
      <w:r w:rsidR="002D38C7">
        <w:rPr>
          <w:lang w:eastAsia="en-US"/>
        </w:rPr>
        <w:t>,</w:t>
      </w:r>
      <w:r w:rsidR="002827F2">
        <w:rPr>
          <w:lang w:eastAsia="en-US"/>
        </w:rPr>
        <w:t xml:space="preserve"> didžioji dauguma iš jų, t. y. 41 proc. taiko skatinamą</w:t>
      </w:r>
      <w:r w:rsidR="00E4064A">
        <w:rPr>
          <w:lang w:eastAsia="en-US"/>
        </w:rPr>
        <w:t xml:space="preserve"> </w:t>
      </w:r>
      <w:r w:rsidR="00E4064A">
        <w:rPr>
          <w:rFonts w:eastAsia="Calibri"/>
          <w:lang w:eastAsia="en-US"/>
        </w:rPr>
        <w:t>jį mediacijos stilių.</w:t>
      </w:r>
    </w:p>
    <w:p w:rsidR="00D21387" w:rsidRDefault="00D21387" w:rsidP="00EE63FD">
      <w:pPr>
        <w:autoSpaceDE w:val="0"/>
        <w:autoSpaceDN w:val="0"/>
        <w:adjustRightInd w:val="0"/>
        <w:spacing w:line="360" w:lineRule="auto"/>
        <w:ind w:firstLine="567"/>
        <w:jc w:val="both"/>
        <w:rPr>
          <w:lang w:eastAsia="en-US"/>
        </w:rPr>
      </w:pPr>
    </w:p>
    <w:p w:rsidR="00D21387" w:rsidRPr="00D21387" w:rsidRDefault="00E4064A" w:rsidP="00EE63FD">
      <w:pPr>
        <w:autoSpaceDE w:val="0"/>
        <w:autoSpaceDN w:val="0"/>
        <w:adjustRightInd w:val="0"/>
        <w:spacing w:line="360" w:lineRule="auto"/>
        <w:ind w:firstLine="567"/>
        <w:jc w:val="both"/>
        <w:rPr>
          <w:rFonts w:eastAsia="Calibri"/>
          <w:lang w:eastAsia="en-US"/>
        </w:rPr>
      </w:pPr>
      <w:r>
        <w:rPr>
          <w:lang w:eastAsia="en-US"/>
        </w:rPr>
        <w:t>7</w:t>
      </w:r>
      <w:r w:rsidR="00D21387">
        <w:rPr>
          <w:lang w:eastAsia="en-US"/>
        </w:rPr>
        <w:t xml:space="preserve"> pav. Mediatorių moterų taikomi mediacijos stiliai </w:t>
      </w:r>
    </w:p>
    <w:p w:rsidR="009F2D59" w:rsidRDefault="009F2D59" w:rsidP="00EE63FD">
      <w:pPr>
        <w:autoSpaceDE w:val="0"/>
        <w:autoSpaceDN w:val="0"/>
        <w:adjustRightInd w:val="0"/>
        <w:spacing w:line="360" w:lineRule="auto"/>
        <w:ind w:firstLine="567"/>
        <w:jc w:val="both"/>
        <w:rPr>
          <w:lang w:eastAsia="en-US"/>
        </w:rPr>
      </w:pPr>
    </w:p>
    <w:p w:rsidR="003878C0" w:rsidRDefault="009F2D59" w:rsidP="00E4064A">
      <w:pPr>
        <w:autoSpaceDE w:val="0"/>
        <w:autoSpaceDN w:val="0"/>
        <w:adjustRightInd w:val="0"/>
        <w:spacing w:line="360" w:lineRule="auto"/>
        <w:jc w:val="both"/>
        <w:rPr>
          <w:rFonts w:eastAsia="Calibri"/>
          <w:lang w:eastAsia="en-US"/>
        </w:rPr>
      </w:pPr>
      <w:r w:rsidRPr="009F2D59">
        <w:rPr>
          <w:rFonts w:eastAsia="Calibri"/>
          <w:noProof/>
          <w:lang w:val="en-US" w:eastAsia="en-US"/>
        </w:rPr>
        <w:drawing>
          <wp:anchor distT="0" distB="0" distL="114300" distR="114300" simplePos="0" relativeHeight="251665408" behindDoc="0" locked="0" layoutInCell="1" allowOverlap="1">
            <wp:simplePos x="0" y="0"/>
            <wp:positionH relativeFrom="column">
              <wp:posOffset>686692</wp:posOffset>
            </wp:positionH>
            <wp:positionV relativeFrom="paragraph">
              <wp:posOffset>-3127</wp:posOffset>
            </wp:positionV>
            <wp:extent cx="4568624" cy="2743200"/>
            <wp:effectExtent l="19050" t="0" r="22426"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E61ECD">
        <w:rPr>
          <w:rFonts w:eastAsia="Calibri"/>
          <w:lang w:eastAsia="en-US"/>
        </w:rPr>
        <w:t>26 proc.</w:t>
      </w:r>
      <w:r w:rsidR="00E4064A">
        <w:rPr>
          <w:rFonts w:eastAsia="Calibri"/>
          <w:lang w:eastAsia="en-US"/>
        </w:rPr>
        <w:t>pažymėjo</w:t>
      </w:r>
      <w:r w:rsidR="00E61ECD">
        <w:rPr>
          <w:rFonts w:eastAsia="Calibri"/>
          <w:lang w:eastAsia="en-US"/>
        </w:rPr>
        <w:t xml:space="preserve">, kad mediacijos procese taiko stilių kombinaciją, 19 proc. </w:t>
      </w:r>
      <w:r w:rsidR="003D5E71">
        <w:rPr>
          <w:rFonts w:eastAsia="Calibri"/>
          <w:lang w:eastAsia="en-US"/>
        </w:rPr>
        <w:t>–transformacinį mediacijos stilių. Mažiausiai mediatorės moterys taiko vertinamąj</w:t>
      </w:r>
      <w:r w:rsidR="004D63CD">
        <w:rPr>
          <w:rFonts w:eastAsia="Calibri"/>
          <w:lang w:eastAsia="en-US"/>
        </w:rPr>
        <w:t>į ir terapinį mediacijos stilių</w:t>
      </w:r>
      <w:r w:rsidR="003D5E71">
        <w:rPr>
          <w:rFonts w:eastAsia="Calibri"/>
          <w:lang w:eastAsia="en-US"/>
        </w:rPr>
        <w:t xml:space="preserve">. </w:t>
      </w:r>
      <w:r w:rsidR="003878C0">
        <w:rPr>
          <w:rFonts w:eastAsia="Calibri"/>
          <w:lang w:eastAsia="en-US"/>
        </w:rPr>
        <w:t xml:space="preserve">Kaip jau buvo minėta moterys prisiima auklėjamą vaidmenį, jos labiau bendraujančios, ir dažniausiai mediacijos procese naudoja skatinamąjį ir transfomacinį mediacijos stilių. </w:t>
      </w:r>
      <w:r w:rsidR="00D80527">
        <w:rPr>
          <w:rFonts w:eastAsia="Calibri"/>
          <w:lang w:eastAsia="en-US"/>
        </w:rPr>
        <w:t>Mokslinėje literatūroje šią vyraujančią nuomonę patvirtino ir ekspertų apklausos duomenys</w:t>
      </w:r>
      <w:r w:rsidR="00207B6B">
        <w:rPr>
          <w:rFonts w:eastAsia="Calibri"/>
          <w:lang w:eastAsia="en-US"/>
        </w:rPr>
        <w:t xml:space="preserve"> (Priedas Nr. 3)</w:t>
      </w:r>
      <w:r w:rsidR="00D80527">
        <w:rPr>
          <w:rFonts w:eastAsia="Calibri"/>
          <w:lang w:eastAsia="en-US"/>
        </w:rPr>
        <w:t xml:space="preserve">. </w:t>
      </w:r>
      <w:r w:rsidR="0027126C">
        <w:rPr>
          <w:rFonts w:eastAsia="Calibri"/>
          <w:lang w:eastAsia="en-US"/>
        </w:rPr>
        <w:t xml:space="preserve">Reikėtų pažymėti, jog </w:t>
      </w:r>
      <w:r w:rsidR="00D80527">
        <w:rPr>
          <w:rFonts w:eastAsia="Calibri"/>
          <w:lang w:eastAsia="en-US"/>
        </w:rPr>
        <w:t xml:space="preserve">52 proc. respondentų nurodė, kad </w:t>
      </w:r>
      <w:r w:rsidR="0027126C">
        <w:rPr>
          <w:rFonts w:eastAsia="Calibri"/>
          <w:lang w:eastAsia="en-US"/>
        </w:rPr>
        <w:t xml:space="preserve">dažniausiai </w:t>
      </w:r>
      <w:r w:rsidR="00D80527">
        <w:rPr>
          <w:rFonts w:eastAsia="Calibri"/>
          <w:lang w:eastAsia="en-US"/>
        </w:rPr>
        <w:t xml:space="preserve">jos kaip </w:t>
      </w:r>
      <w:r w:rsidR="00D80527">
        <w:rPr>
          <w:rFonts w:eastAsia="Calibri"/>
          <w:lang w:eastAsia="en-US"/>
        </w:rPr>
        <w:lastRenderedPageBreak/>
        <w:t xml:space="preserve">mediatorės </w:t>
      </w:r>
      <w:r w:rsidR="0027126C">
        <w:rPr>
          <w:rFonts w:eastAsia="Calibri"/>
          <w:lang w:eastAsia="en-US"/>
        </w:rPr>
        <w:t xml:space="preserve">praktikuoja </w:t>
      </w:r>
      <w:r w:rsidR="00D80527">
        <w:rPr>
          <w:rFonts w:eastAsia="Calibri"/>
          <w:lang w:eastAsia="en-US"/>
        </w:rPr>
        <w:t>šeimos ginčuose</w:t>
      </w:r>
      <w:r w:rsidR="00207B6B">
        <w:rPr>
          <w:rFonts w:eastAsia="Calibri"/>
          <w:lang w:eastAsia="en-US"/>
        </w:rPr>
        <w:t>,</w:t>
      </w:r>
      <w:r w:rsidR="00D80527">
        <w:rPr>
          <w:rFonts w:eastAsia="Calibri"/>
          <w:lang w:eastAsia="en-US"/>
        </w:rPr>
        <w:t xml:space="preserve"> 22 proc. </w:t>
      </w:r>
      <w:r w:rsidR="00207B6B">
        <w:rPr>
          <w:rFonts w:eastAsia="Calibri"/>
          <w:lang w:eastAsia="en-US"/>
        </w:rPr>
        <w:t>nurodė civilinius ginčus, 15 proc. – bendruomenės ginčus ir mažiausiai 11 proc. verslo ginčus. 22</w:t>
      </w:r>
      <w:r w:rsidR="00D80527">
        <w:rPr>
          <w:rFonts w:eastAsia="Calibri"/>
          <w:lang w:eastAsia="en-US"/>
        </w:rPr>
        <w:t xml:space="preserve"> </w:t>
      </w:r>
      <w:r w:rsidR="0027126C">
        <w:rPr>
          <w:rFonts w:eastAsia="Calibri"/>
          <w:lang w:eastAsia="en-US"/>
        </w:rPr>
        <w:t xml:space="preserve">patvirtino ir mediacijos sritis, kurioje respondentės dažniausiai praktikuoją. </w:t>
      </w:r>
      <w:r w:rsidR="00207B6B">
        <w:rPr>
          <w:rFonts w:eastAsia="Calibri"/>
          <w:lang w:eastAsia="en-US"/>
        </w:rPr>
        <w:t xml:space="preserve">Šeimos ginčai pasižymi tam tikru specifiškumu. Juos sprendžiant mediatorius siekia </w:t>
      </w:r>
      <w:r w:rsidR="00207B6B" w:rsidRPr="00462ED8">
        <w:rPr>
          <w:rFonts w:ascii="TimesNewRoman" w:eastAsia="Calibri" w:hAnsi="TimesNewRoman" w:cs="TimesNewRoman"/>
          <w:lang w:eastAsia="en-US"/>
        </w:rPr>
        <w:t>pagerinti bendradarbiavimą tarp ginčo šalių, padėti joms plėtoti sprendimą dėl vaikų auklėjimo bei riboti užsitęsusį konfliktą tarp jų.</w:t>
      </w:r>
      <w:r w:rsidR="00207B6B">
        <w:rPr>
          <w:rFonts w:ascii="TimesNewRoman" w:eastAsia="Calibri" w:hAnsi="TimesNewRoman" w:cs="TimesNewRoman"/>
          <w:lang w:eastAsia="en-US"/>
        </w:rPr>
        <w:t xml:space="preserve"> </w:t>
      </w:r>
      <w:r w:rsidR="003878C0">
        <w:rPr>
          <w:rFonts w:eastAsia="Calibri"/>
          <w:lang w:eastAsia="en-US"/>
        </w:rPr>
        <w:t xml:space="preserve">Todėl galima pritari mokslinėje literatūroje vyraujančiai nuomonei, jog moterys mediatorės efektyviau spręs ginčus, kur vyraus emocionalūs ir ilgalaikiai ginčo šalių ryšiai. </w:t>
      </w:r>
    </w:p>
    <w:p w:rsidR="003878C0" w:rsidRDefault="008B3E7F" w:rsidP="00EE63FD">
      <w:pPr>
        <w:autoSpaceDE w:val="0"/>
        <w:autoSpaceDN w:val="0"/>
        <w:adjustRightInd w:val="0"/>
        <w:spacing w:line="360" w:lineRule="auto"/>
        <w:ind w:firstLine="567"/>
        <w:jc w:val="both"/>
        <w:rPr>
          <w:rFonts w:eastAsia="Calibri"/>
          <w:lang w:eastAsia="en-US"/>
        </w:rPr>
      </w:pPr>
      <w:r>
        <w:rPr>
          <w:rFonts w:eastAsia="Calibri"/>
          <w:lang w:eastAsia="en-US"/>
        </w:rPr>
        <w:t xml:space="preserve">Apklausoje dalyvavo 9 mediatoriai vyrai. </w:t>
      </w:r>
      <w:r w:rsidR="002D38C7">
        <w:rPr>
          <w:rFonts w:eastAsia="Calibri"/>
          <w:lang w:eastAsia="en-US"/>
        </w:rPr>
        <w:t xml:space="preserve">45 proc. mediatorių vyrų </w:t>
      </w:r>
      <w:r w:rsidR="002D38C7">
        <w:rPr>
          <w:lang w:eastAsia="en-US"/>
        </w:rPr>
        <w:t xml:space="preserve">siekdami išspręsti iškilusį ginčą nurodė, kad taiko </w:t>
      </w:r>
      <w:r w:rsidR="00E4064A">
        <w:rPr>
          <w:lang w:eastAsia="en-US"/>
        </w:rPr>
        <w:t>vertinamąjį mediacijos stilių (8</w:t>
      </w:r>
      <w:r w:rsidR="002D38C7">
        <w:rPr>
          <w:lang w:eastAsia="en-US"/>
        </w:rPr>
        <w:t xml:space="preserve"> pav.), 22 proc. mediacijos procese taiko stilių kombinaciją ir skatinamąjį mediacijos stilių ir 11 proc. - transformacinį mediacijos stilių. </w:t>
      </w:r>
      <w:r w:rsidR="006D4701">
        <w:rPr>
          <w:lang w:eastAsia="en-US"/>
        </w:rPr>
        <w:t xml:space="preserve">Todėl galima pritarti mokslinėje literatūroje vyraujančiai nuomonei, jog mediatoriai vyrai spręsdami iškilusį ginčą mediacijos </w:t>
      </w:r>
      <w:r w:rsidR="00AC6798">
        <w:rPr>
          <w:rFonts w:eastAsia="Calibri"/>
          <w:lang w:eastAsia="en-US"/>
        </w:rPr>
        <w:t>procese dažniau naudoja teisinius argumen</w:t>
      </w:r>
    </w:p>
    <w:p w:rsidR="00D21387" w:rsidRDefault="00D21387" w:rsidP="00EE63FD">
      <w:pPr>
        <w:autoSpaceDE w:val="0"/>
        <w:autoSpaceDN w:val="0"/>
        <w:adjustRightInd w:val="0"/>
        <w:spacing w:line="360" w:lineRule="auto"/>
        <w:ind w:firstLine="567"/>
        <w:jc w:val="both"/>
        <w:rPr>
          <w:rFonts w:eastAsia="Calibri"/>
          <w:lang w:eastAsia="en-US"/>
        </w:rPr>
      </w:pPr>
    </w:p>
    <w:p w:rsidR="00D21387" w:rsidRDefault="00E4064A" w:rsidP="00EE63FD">
      <w:pPr>
        <w:autoSpaceDE w:val="0"/>
        <w:autoSpaceDN w:val="0"/>
        <w:adjustRightInd w:val="0"/>
        <w:spacing w:line="360" w:lineRule="auto"/>
        <w:ind w:firstLine="567"/>
        <w:jc w:val="both"/>
        <w:rPr>
          <w:rFonts w:eastAsia="Calibri"/>
          <w:lang w:eastAsia="en-US"/>
        </w:rPr>
      </w:pPr>
      <w:r>
        <w:rPr>
          <w:rFonts w:eastAsia="Calibri"/>
          <w:lang w:eastAsia="en-US"/>
        </w:rPr>
        <w:t>8</w:t>
      </w:r>
      <w:r w:rsidR="00D21387">
        <w:rPr>
          <w:rFonts w:eastAsia="Calibri"/>
          <w:lang w:eastAsia="en-US"/>
        </w:rPr>
        <w:t xml:space="preserve"> pav. Mediatorių vyrų taikomi mediacijos stiliai </w:t>
      </w:r>
    </w:p>
    <w:p w:rsidR="00D21387" w:rsidRDefault="00D21387" w:rsidP="00EE63FD">
      <w:pPr>
        <w:autoSpaceDE w:val="0"/>
        <w:autoSpaceDN w:val="0"/>
        <w:adjustRightInd w:val="0"/>
        <w:spacing w:line="360" w:lineRule="auto"/>
        <w:ind w:firstLine="567"/>
        <w:jc w:val="both"/>
        <w:rPr>
          <w:rFonts w:eastAsia="Calibri"/>
          <w:lang w:eastAsia="en-US"/>
        </w:rPr>
      </w:pPr>
    </w:p>
    <w:p w:rsidR="00E4064A" w:rsidRDefault="00D21387" w:rsidP="00E4064A">
      <w:pPr>
        <w:spacing w:line="360" w:lineRule="auto"/>
        <w:jc w:val="both"/>
        <w:rPr>
          <w:rFonts w:eastAsia="Calibri"/>
          <w:lang w:eastAsia="en-US"/>
        </w:rPr>
      </w:pPr>
      <w:r w:rsidRPr="00D21387">
        <w:rPr>
          <w:rFonts w:eastAsia="Calibri"/>
          <w:noProof/>
          <w:lang w:val="en-US" w:eastAsia="en-US"/>
        </w:rPr>
        <w:drawing>
          <wp:anchor distT="0" distB="0" distL="114300" distR="114300" simplePos="0" relativeHeight="251666432" behindDoc="0" locked="0" layoutInCell="1" allowOverlap="1">
            <wp:simplePos x="0" y="0"/>
            <wp:positionH relativeFrom="column">
              <wp:posOffset>918186</wp:posOffset>
            </wp:positionH>
            <wp:positionV relativeFrom="paragraph">
              <wp:posOffset>-723</wp:posOffset>
            </wp:positionV>
            <wp:extent cx="4568624" cy="2743200"/>
            <wp:effectExtent l="19050" t="0" r="22426" b="0"/>
            <wp:wrapTopAndBottom/>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AC6798">
        <w:rPr>
          <w:rFonts w:eastAsia="Calibri"/>
          <w:lang w:eastAsia="en-US"/>
        </w:rPr>
        <w:t xml:space="preserve">tus </w:t>
      </w:r>
      <w:r w:rsidR="006D4701" w:rsidRPr="00462ED8">
        <w:rPr>
          <w:rFonts w:eastAsia="Calibri"/>
          <w:lang w:eastAsia="en-US"/>
        </w:rPr>
        <w:t>pagrįstus teisės ir įprastos praktikos prin</w:t>
      </w:r>
      <w:r w:rsidR="004B7CC5">
        <w:rPr>
          <w:rFonts w:eastAsia="Calibri"/>
          <w:lang w:eastAsia="en-US"/>
        </w:rPr>
        <w:t>cipais bei dažniau naudoja vertinamąjį mediacijos stilių.</w:t>
      </w:r>
      <w:r w:rsidR="006D4701" w:rsidRPr="00462ED8">
        <w:rPr>
          <w:rFonts w:eastAsia="Calibri"/>
          <w:lang w:eastAsia="en-US"/>
        </w:rPr>
        <w:t xml:space="preserve"> </w:t>
      </w:r>
      <w:r w:rsidR="006D4701">
        <w:rPr>
          <w:rFonts w:eastAsia="Calibri"/>
          <w:lang w:eastAsia="en-US"/>
        </w:rPr>
        <w:t xml:space="preserve">Reikėtų pažymėti, jog 45 proc. respondentų dažniausiai kaip mediatoriai praktikuoja verslo ir civilinių ginčų srityje (Priedas Nr. 4). Mažiau vyrai mediatoriai spendžia šeimos ginčus ir nei vienas iš ekspertų nenurodė, jog turi bendruomenės ginčų sprendimo patirties. </w:t>
      </w:r>
      <w:r w:rsidR="00AC6798">
        <w:rPr>
          <w:rFonts w:eastAsia="Calibri"/>
          <w:lang w:eastAsia="en-US"/>
        </w:rPr>
        <w:t>Įvertinus mediatorių vyrų apklausos duomenys negalima daryti kategoriškos išvados</w:t>
      </w:r>
      <w:r w:rsidR="007D6C3C">
        <w:rPr>
          <w:rFonts w:eastAsia="Calibri"/>
          <w:lang w:eastAsia="en-US"/>
        </w:rPr>
        <w:t xml:space="preserve"> (apklausoje iš 36 respondentų dalyvavo tik 9 vyrai)</w:t>
      </w:r>
      <w:r w:rsidR="00AC6798">
        <w:rPr>
          <w:rFonts w:eastAsia="Calibri"/>
          <w:lang w:eastAsia="en-US"/>
        </w:rPr>
        <w:t xml:space="preserve">, jog </w:t>
      </w:r>
      <w:r w:rsidR="00FD7E32">
        <w:rPr>
          <w:rFonts w:eastAsia="Calibri"/>
          <w:lang w:eastAsia="en-US"/>
        </w:rPr>
        <w:t xml:space="preserve">mediatoriai vyrai efektyviau spręs ginčus, kuriuose nėra emocinių ryšių tarp ginčo šalių, </w:t>
      </w:r>
      <w:r w:rsidR="007D6C3C">
        <w:rPr>
          <w:rFonts w:eastAsia="Calibri"/>
          <w:lang w:eastAsia="en-US"/>
        </w:rPr>
        <w:t xml:space="preserve">nors mokslinėje literatūroje teigiama priešingai. </w:t>
      </w:r>
    </w:p>
    <w:p w:rsidR="00FD7E32" w:rsidRPr="00E4064A" w:rsidRDefault="00225405" w:rsidP="00E4064A">
      <w:pPr>
        <w:spacing w:line="360" w:lineRule="auto"/>
        <w:ind w:firstLine="567"/>
        <w:jc w:val="both"/>
        <w:rPr>
          <w:rFonts w:eastAsia="Calibri"/>
          <w:lang w:eastAsia="en-US"/>
        </w:rPr>
      </w:pPr>
      <w:r>
        <w:rPr>
          <w:rFonts w:eastAsia="Calibri"/>
          <w:lang w:eastAsia="en-US"/>
        </w:rPr>
        <w:lastRenderedPageBreak/>
        <w:t xml:space="preserve">Apibendrinus </w:t>
      </w:r>
      <w:r w:rsidR="00FD7E32">
        <w:rPr>
          <w:rFonts w:eastAsia="Calibri"/>
          <w:lang w:eastAsia="en-US"/>
        </w:rPr>
        <w:t xml:space="preserve">nuomonių įvairovę ir ekspertų apklausos duomenys apie lyties įtaką mediacijos stiliui, galima daryti išvadą, jog mediatorių lytis gali įtakoti ne tik mediacijos stiliaus pasirinkimą, bet ir mediacijos proceso efektyvumą. </w:t>
      </w:r>
    </w:p>
    <w:p w:rsidR="003E374D" w:rsidRPr="00462ED8" w:rsidRDefault="003E374D" w:rsidP="00EE63FD">
      <w:pPr>
        <w:autoSpaceDE w:val="0"/>
        <w:autoSpaceDN w:val="0"/>
        <w:adjustRightInd w:val="0"/>
        <w:spacing w:line="360" w:lineRule="auto"/>
        <w:ind w:firstLine="567"/>
        <w:jc w:val="both"/>
        <w:rPr>
          <w:rFonts w:eastAsia="Calibri"/>
          <w:lang w:eastAsia="en-US"/>
        </w:rPr>
      </w:pPr>
    </w:p>
    <w:p w:rsidR="00C43F0D" w:rsidRPr="00462ED8" w:rsidRDefault="00C43F0D" w:rsidP="00EE63FD">
      <w:pPr>
        <w:pStyle w:val="Heading2"/>
        <w:ind w:left="0" w:firstLine="567"/>
        <w:rPr>
          <w:rFonts w:eastAsia="Calibri"/>
          <w:b w:val="0"/>
        </w:rPr>
      </w:pPr>
      <w:bookmarkStart w:id="16" w:name="_Toc353799429"/>
      <w:r w:rsidRPr="00462ED8">
        <w:rPr>
          <w:rFonts w:eastAsia="Calibri"/>
          <w:b w:val="0"/>
        </w:rPr>
        <w:t>Ginčo rūšies įtaka mediacijos stiliaus pasirinkimui</w:t>
      </w:r>
      <w:bookmarkEnd w:id="16"/>
      <w:r w:rsidRPr="00462ED8">
        <w:rPr>
          <w:rFonts w:eastAsia="Calibri"/>
          <w:b w:val="0"/>
        </w:rPr>
        <w:t xml:space="preserve"> </w:t>
      </w:r>
    </w:p>
    <w:p w:rsidR="00036A8E" w:rsidRDefault="00426F75" w:rsidP="00EE63FD">
      <w:pPr>
        <w:spacing w:line="360" w:lineRule="auto"/>
        <w:ind w:firstLine="567"/>
        <w:jc w:val="both"/>
        <w:rPr>
          <w:rFonts w:ascii="TimesNewRoman" w:eastAsia="Calibri" w:hAnsi="TimesNewRoman" w:cs="TimesNewRoman"/>
          <w:lang w:eastAsia="en-US"/>
        </w:rPr>
      </w:pPr>
      <w:r>
        <w:rPr>
          <w:lang w:eastAsia="en-US"/>
        </w:rPr>
        <w:t>Mokslinėje literatūroje teigiama, kad s</w:t>
      </w:r>
      <w:r w:rsidR="00C43F0D" w:rsidRPr="00462ED8">
        <w:rPr>
          <w:lang w:eastAsia="en-US"/>
        </w:rPr>
        <w:t xml:space="preserve">kirtinga ginčo rūšis </w:t>
      </w:r>
      <w:r>
        <w:rPr>
          <w:lang w:eastAsia="en-US"/>
        </w:rPr>
        <w:t>gali įtakoti</w:t>
      </w:r>
      <w:r w:rsidR="00C43F0D" w:rsidRPr="00462ED8">
        <w:rPr>
          <w:lang w:eastAsia="en-US"/>
        </w:rPr>
        <w:t xml:space="preserve"> skirtingą mediacijos stiliaus pasirinkimą ir skirtingą ginčo sprendimo</w:t>
      </w:r>
      <w:r>
        <w:rPr>
          <w:lang w:eastAsia="en-US"/>
        </w:rPr>
        <w:t xml:space="preserve"> procesą. Kai kurie mediatoriai</w:t>
      </w:r>
      <w:r w:rsidR="00C43F0D" w:rsidRPr="00462ED8">
        <w:rPr>
          <w:lang w:eastAsia="en-US"/>
        </w:rPr>
        <w:t xml:space="preserve"> naudoja griežtai vertinamąjį stilių, reikšdami </w:t>
      </w:r>
      <w:r>
        <w:rPr>
          <w:lang w:eastAsia="en-US"/>
        </w:rPr>
        <w:t xml:space="preserve">šalims </w:t>
      </w:r>
      <w:r w:rsidR="00C43F0D" w:rsidRPr="00462ED8">
        <w:rPr>
          <w:lang w:eastAsia="en-US"/>
        </w:rPr>
        <w:t xml:space="preserve">patarimus dėl </w:t>
      </w:r>
      <w:r>
        <w:rPr>
          <w:lang w:eastAsia="en-US"/>
        </w:rPr>
        <w:t>jų teisių ir ginčo privalumų</w:t>
      </w:r>
      <w:r w:rsidR="00C43F0D" w:rsidRPr="00462ED8">
        <w:rPr>
          <w:lang w:eastAsia="en-US"/>
        </w:rPr>
        <w:t>. Kiti daugiau skatinamąjį stilių, sutelkdami dėmesį į šalių pagrindinius poreikius ir bendrus interesus. J. Lande teigia, kad priklausom</w:t>
      </w:r>
      <w:r>
        <w:rPr>
          <w:lang w:eastAsia="en-US"/>
        </w:rPr>
        <w:t>ai nuo ginčo rūšies mediatoriai</w:t>
      </w:r>
      <w:r w:rsidR="00C43F0D" w:rsidRPr="00462ED8">
        <w:rPr>
          <w:lang w:eastAsia="en-US"/>
        </w:rPr>
        <w:t xml:space="preserve"> dažnai </w:t>
      </w:r>
      <w:r>
        <w:rPr>
          <w:lang w:eastAsia="en-US"/>
        </w:rPr>
        <w:t xml:space="preserve">taiko pakaitomis mediacijos </w:t>
      </w:r>
      <w:r w:rsidR="00C43F0D" w:rsidRPr="00462ED8">
        <w:rPr>
          <w:lang w:eastAsia="en-US"/>
        </w:rPr>
        <w:t>stilius, kurie jų manymu yra tinkamiausi.</w:t>
      </w:r>
      <w:r w:rsidR="00C43F0D" w:rsidRPr="00462ED8">
        <w:rPr>
          <w:rStyle w:val="FootnoteReference"/>
          <w:lang w:eastAsia="en-US"/>
        </w:rPr>
        <w:footnoteReference w:id="75"/>
      </w:r>
      <w:r w:rsidR="00C43F0D" w:rsidRPr="00462ED8">
        <w:rPr>
          <w:lang w:eastAsia="en-US"/>
        </w:rPr>
        <w:t xml:space="preserve"> </w:t>
      </w:r>
      <w:r w:rsidR="00C43F0D" w:rsidRPr="00462ED8">
        <w:rPr>
          <w:rFonts w:ascii="TimesNewRoman" w:eastAsia="Calibri" w:hAnsi="TimesNewRoman" w:cs="TimesNewRoman"/>
          <w:lang w:eastAsia="en-US"/>
        </w:rPr>
        <w:t xml:space="preserve">J. A. Wall ir T. C. Dunne </w:t>
      </w:r>
      <w:r>
        <w:rPr>
          <w:rFonts w:ascii="TimesNewRoman" w:eastAsia="Calibri" w:hAnsi="TimesNewRoman" w:cs="TimesNewRoman"/>
          <w:lang w:eastAsia="en-US"/>
        </w:rPr>
        <w:t>pasiūlė mediacijos būdu nagrinėjamų ginčų</w:t>
      </w:r>
      <w:r w:rsidR="00C43F0D" w:rsidRPr="00462ED8">
        <w:rPr>
          <w:rFonts w:ascii="TimesNewRoman" w:eastAsia="Calibri" w:hAnsi="TimesNewRoman" w:cs="TimesNewRoman"/>
          <w:lang w:eastAsia="en-US"/>
        </w:rPr>
        <w:t xml:space="preserve"> </w:t>
      </w:r>
      <w:r>
        <w:rPr>
          <w:rFonts w:ascii="TimesNewRoman" w:eastAsia="Calibri" w:hAnsi="TimesNewRoman" w:cs="TimesNewRoman"/>
          <w:lang w:eastAsia="en-US"/>
        </w:rPr>
        <w:t xml:space="preserve">klasifikaciją, kurią autoriai </w:t>
      </w:r>
      <w:r w:rsidR="00C43F0D" w:rsidRPr="00462ED8">
        <w:rPr>
          <w:rFonts w:ascii="TimesNewRoman" w:eastAsia="Calibri" w:hAnsi="TimesNewRoman" w:cs="TimesNewRoman"/>
          <w:lang w:eastAsia="en-US"/>
        </w:rPr>
        <w:t xml:space="preserve">skirsto į dvi grupes. Pirmajai grupei priklauso ginčai, kurių dalyviai po </w:t>
      </w:r>
      <w:r>
        <w:rPr>
          <w:rFonts w:ascii="TimesNewRoman" w:eastAsia="Calibri" w:hAnsi="TimesNewRoman" w:cs="TimesNewRoman"/>
          <w:lang w:eastAsia="en-US"/>
        </w:rPr>
        <w:t>mediacijos proceso</w:t>
      </w:r>
      <w:r w:rsidR="00C43F0D" w:rsidRPr="00462ED8">
        <w:rPr>
          <w:rFonts w:ascii="TimesNewRoman" w:eastAsia="Calibri" w:hAnsi="TimesNewRoman" w:cs="TimesNewRoman"/>
          <w:lang w:eastAsia="en-US"/>
        </w:rPr>
        <w:t xml:space="preserve"> tikriausiai nebepalaikys vienas su kitu bendravimo ir tokie, kurių dalyviai po mediacijos proceso bendradarbiaus ateityje.</w:t>
      </w:r>
      <w:r w:rsidR="00C43F0D" w:rsidRPr="00462ED8">
        <w:rPr>
          <w:rStyle w:val="FootnoteReference"/>
          <w:rFonts w:ascii="TimesNewRoman" w:eastAsia="Calibri" w:hAnsi="TimesNewRoman" w:cs="TimesNewRoman"/>
          <w:lang w:eastAsia="en-US"/>
        </w:rPr>
        <w:footnoteReference w:id="76"/>
      </w:r>
      <w:r w:rsidR="00C43F0D" w:rsidRPr="00462ED8">
        <w:rPr>
          <w:rFonts w:ascii="TimesNewRoman" w:eastAsia="Calibri" w:hAnsi="TimesNewRoman" w:cs="TimesNewRoman"/>
          <w:lang w:eastAsia="en-US"/>
        </w:rPr>
        <w:t xml:space="preserve"> Autorių teigimu, šis skirstymas reikšmingas tuo, jog parodo labiausiai tinkamo mediacijos stiliaus panaudojimą ginče. Jei ginčo šalys po mediacijos proceso palaikys tarpusavio ryšius, mediatorius turėtų panaudoti tokį elgesio būdą, kuris būtų nukreiptas išlaikyti draugiškus santykius ateityje. Tai g</w:t>
      </w:r>
      <w:r>
        <w:rPr>
          <w:rFonts w:ascii="TimesNewRoman" w:eastAsia="Calibri" w:hAnsi="TimesNewRoman" w:cs="TimesNewRoman"/>
          <w:lang w:eastAsia="en-US"/>
        </w:rPr>
        <w:t>ali būti raginimai atsiprašyti</w:t>
      </w:r>
      <w:r w:rsidR="00C43F0D" w:rsidRPr="00462ED8">
        <w:rPr>
          <w:rFonts w:ascii="TimesNewRoman" w:eastAsia="Calibri" w:hAnsi="TimesNewRoman" w:cs="TimesNewRoman"/>
          <w:lang w:eastAsia="en-US"/>
        </w:rPr>
        <w:t>, kitos šalies nuomonės patvirtinimas ir</w:t>
      </w:r>
      <w:r>
        <w:rPr>
          <w:rFonts w:ascii="TimesNewRoman" w:eastAsia="Calibri" w:hAnsi="TimesNewRoman" w:cs="TimesNewRoman"/>
          <w:lang w:eastAsia="en-US"/>
        </w:rPr>
        <w:t xml:space="preserve"> pan. M</w:t>
      </w:r>
      <w:r w:rsidR="00C43F0D" w:rsidRPr="00462ED8">
        <w:rPr>
          <w:rFonts w:ascii="TimesNewRoman" w:eastAsia="Calibri" w:hAnsi="TimesNewRoman" w:cs="TimesNewRoman"/>
          <w:lang w:eastAsia="en-US"/>
        </w:rPr>
        <w:t>ediatorius turėtų sutelkti savo dėmesį į susitarimo pasiekimą ir mažiau koncentruotis į santykius</w:t>
      </w:r>
      <w:r>
        <w:rPr>
          <w:rFonts w:ascii="TimesNewRoman" w:eastAsia="Calibri" w:hAnsi="TimesNewRoman" w:cs="TimesNewRoman"/>
          <w:lang w:eastAsia="en-US"/>
        </w:rPr>
        <w:t>, jei ginčo šalys neketina tęsti</w:t>
      </w:r>
      <w:r w:rsidRPr="00462ED8">
        <w:rPr>
          <w:rFonts w:ascii="TimesNewRoman" w:eastAsia="Calibri" w:hAnsi="TimesNewRoman" w:cs="TimesNewRoman"/>
          <w:lang w:eastAsia="en-US"/>
        </w:rPr>
        <w:t xml:space="preserve"> būsimų santykių</w:t>
      </w:r>
      <w:r w:rsidR="00C43F0D" w:rsidRPr="00462ED8">
        <w:rPr>
          <w:rFonts w:ascii="TimesNewRoman" w:eastAsia="Calibri" w:hAnsi="TimesNewRoman" w:cs="TimesNewRoman"/>
          <w:lang w:eastAsia="en-US"/>
        </w:rPr>
        <w:t>.</w:t>
      </w:r>
      <w:r w:rsidR="00C43F0D" w:rsidRPr="00462ED8">
        <w:rPr>
          <w:rStyle w:val="FootnoteReference"/>
          <w:rFonts w:ascii="TimesNewRoman" w:eastAsia="Calibri" w:hAnsi="TimesNewRoman" w:cs="TimesNewRoman"/>
          <w:lang w:eastAsia="en-US"/>
        </w:rPr>
        <w:footnoteReference w:id="77"/>
      </w:r>
      <w:r w:rsidR="00C43F0D" w:rsidRPr="00462ED8">
        <w:rPr>
          <w:rFonts w:ascii="TimesNewRoman" w:eastAsia="Calibri" w:hAnsi="TimesNewRoman" w:cs="TimesNewRoman"/>
          <w:lang w:eastAsia="en-US"/>
        </w:rPr>
        <w:t xml:space="preserve"> </w:t>
      </w:r>
    </w:p>
    <w:p w:rsidR="00E12D87" w:rsidRDefault="00367DDA" w:rsidP="00E12D87">
      <w:pPr>
        <w:spacing w:line="360" w:lineRule="auto"/>
        <w:ind w:firstLine="567"/>
        <w:jc w:val="both"/>
        <w:rPr>
          <w:rFonts w:ascii="TimesNewRoman" w:eastAsia="Calibri" w:hAnsi="TimesNewRoman" w:cs="TimesNewRoman"/>
          <w:lang w:eastAsia="en-US"/>
        </w:rPr>
      </w:pPr>
      <w:r w:rsidRPr="00462ED8">
        <w:rPr>
          <w:rFonts w:eastAsia="Calibri"/>
          <w:bCs/>
          <w:lang w:eastAsia="en-US"/>
        </w:rPr>
        <w:t>Siekiant patvirtinti arba paneigti teiginį, jog</w:t>
      </w:r>
      <w:r w:rsidR="00036A8E">
        <w:rPr>
          <w:rFonts w:ascii="TimesNewRoman" w:eastAsia="Calibri" w:hAnsi="TimesNewRoman" w:cs="TimesNewRoman"/>
          <w:lang w:eastAsia="en-US"/>
        </w:rPr>
        <w:t xml:space="preserve"> </w:t>
      </w:r>
      <w:r>
        <w:rPr>
          <w:rFonts w:ascii="TimesNewRoman" w:eastAsia="Calibri" w:hAnsi="TimesNewRoman" w:cs="TimesNewRoman"/>
          <w:lang w:eastAsia="en-US"/>
        </w:rPr>
        <w:t>mediatorius spręsdamas ginčą turi nustatyti šalių tarpusavio ryšį</w:t>
      </w:r>
      <w:r w:rsidR="00AD10B3" w:rsidRPr="00875859">
        <w:rPr>
          <w:rFonts w:ascii="TimesNewRoman" w:eastAsia="Calibri" w:hAnsi="TimesNewRoman" w:cs="TimesNewRoman"/>
          <w:lang w:eastAsia="en-US"/>
        </w:rPr>
        <w:t xml:space="preserve"> ateityje</w:t>
      </w:r>
      <w:r>
        <w:rPr>
          <w:rFonts w:ascii="TimesNewRoman" w:eastAsia="Calibri" w:hAnsi="TimesNewRoman" w:cs="TimesNewRoman"/>
          <w:lang w:eastAsia="en-US"/>
        </w:rPr>
        <w:t>, ekspertų buvo prašoma sut</w:t>
      </w:r>
      <w:r w:rsidR="00E12D87">
        <w:rPr>
          <w:rFonts w:ascii="TimesNewRoman" w:eastAsia="Calibri" w:hAnsi="TimesNewRoman" w:cs="TimesNewRoman"/>
          <w:lang w:eastAsia="en-US"/>
        </w:rPr>
        <w:t>ikti arba ne su šiuo teiginiu (9</w:t>
      </w:r>
      <w:r>
        <w:rPr>
          <w:rFonts w:ascii="TimesNewRoman" w:eastAsia="Calibri" w:hAnsi="TimesNewRoman" w:cs="TimesNewRoman"/>
          <w:lang w:eastAsia="en-US"/>
        </w:rPr>
        <w:t xml:space="preserve"> pav.).</w:t>
      </w:r>
      <w:r w:rsidR="00875859">
        <w:rPr>
          <w:rFonts w:ascii="TimesNewRoman" w:eastAsia="Calibri" w:hAnsi="TimesNewRoman" w:cs="TimesNewRoman"/>
          <w:lang w:eastAsia="en-US"/>
        </w:rPr>
        <w:t xml:space="preserve"> Didžioji dalis 67 proc. </w:t>
      </w:r>
      <w:r w:rsidR="003A56D0">
        <w:rPr>
          <w:rFonts w:ascii="TimesNewRoman" w:eastAsia="Calibri" w:hAnsi="TimesNewRoman" w:cs="TimesNewRoman"/>
          <w:lang w:eastAsia="en-US"/>
        </w:rPr>
        <w:t xml:space="preserve">respondentų </w:t>
      </w:r>
      <w:r w:rsidR="00875859">
        <w:rPr>
          <w:rFonts w:ascii="TimesNewRoman" w:eastAsia="Calibri" w:hAnsi="TimesNewRoman" w:cs="TimesNewRoman"/>
          <w:lang w:eastAsia="en-US"/>
        </w:rPr>
        <w:t xml:space="preserve">sutiko, kad </w:t>
      </w:r>
      <w:r w:rsidR="003A56D0">
        <w:rPr>
          <w:rFonts w:ascii="TimesNewRoman" w:eastAsia="Calibri" w:hAnsi="TimesNewRoman" w:cs="TimesNewRoman"/>
          <w:lang w:eastAsia="en-US"/>
        </w:rPr>
        <w:t xml:space="preserve">jei šalys sieja būsimi santykiai, </w:t>
      </w:r>
      <w:r w:rsidR="00875859">
        <w:rPr>
          <w:rFonts w:ascii="TimesNewRoman" w:eastAsia="Calibri" w:hAnsi="TimesNewRoman" w:cs="TimesNewRoman"/>
          <w:lang w:eastAsia="en-US"/>
        </w:rPr>
        <w:t xml:space="preserve">mediatorius </w:t>
      </w:r>
      <w:r w:rsidRPr="00875859">
        <w:rPr>
          <w:rFonts w:ascii="TimesNewRoman" w:eastAsia="Calibri" w:hAnsi="TimesNewRoman" w:cs="TimesNewRoman"/>
          <w:lang w:eastAsia="en-US"/>
        </w:rPr>
        <w:t>turėtų panaudoti tokį elgesio būdą, kuris būtų nukreiptas išlaikyti draugiškus santykius ateityje</w:t>
      </w:r>
      <w:r w:rsidR="003A56D0">
        <w:rPr>
          <w:rFonts w:ascii="TimesNewRoman" w:eastAsia="Calibri" w:hAnsi="TimesNewRoman" w:cs="TimesNewRoman"/>
          <w:lang w:eastAsia="en-US"/>
        </w:rPr>
        <w:t xml:space="preserve">, jei ne, </w:t>
      </w:r>
      <w:r w:rsidR="003A56D0" w:rsidRPr="00875859">
        <w:rPr>
          <w:rFonts w:ascii="TimesNewRoman" w:eastAsia="Calibri" w:hAnsi="TimesNewRoman" w:cs="TimesNewRoman"/>
          <w:lang w:eastAsia="en-US"/>
        </w:rPr>
        <w:t>mažiau koncentruotis į santykius</w:t>
      </w:r>
      <w:r w:rsidR="003A56D0">
        <w:rPr>
          <w:rFonts w:ascii="TimesNewRoman" w:eastAsia="Calibri" w:hAnsi="TimesNewRoman" w:cs="TimesNewRoman"/>
          <w:lang w:eastAsia="en-US"/>
        </w:rPr>
        <w:t xml:space="preserve"> ir </w:t>
      </w:r>
      <w:r w:rsidR="003A56D0" w:rsidRPr="00875859">
        <w:rPr>
          <w:rFonts w:ascii="TimesNewRoman" w:eastAsia="Calibri" w:hAnsi="TimesNewRoman" w:cs="TimesNewRoman"/>
          <w:lang w:eastAsia="en-US"/>
        </w:rPr>
        <w:t>sutelkti savo dėmesį į susitarimo pasiekimą</w:t>
      </w:r>
      <w:r w:rsidR="00CA2C08">
        <w:rPr>
          <w:rFonts w:ascii="TimesNewRoman" w:eastAsia="Calibri" w:hAnsi="TimesNewRoman" w:cs="TimesNewRoman"/>
          <w:lang w:eastAsia="en-US"/>
        </w:rPr>
        <w:t xml:space="preserve">. 30 proc. respondentų </w:t>
      </w:r>
      <w:r w:rsidR="00504288">
        <w:rPr>
          <w:rFonts w:ascii="TimesNewRoman" w:eastAsia="Calibri" w:hAnsi="TimesNewRoman" w:cs="TimesNewRoman"/>
          <w:lang w:eastAsia="en-US"/>
        </w:rPr>
        <w:t>nesutiko su šiuo teiginiu. Tačiau</w:t>
      </w:r>
      <w:r w:rsidR="00CA2C08">
        <w:rPr>
          <w:rFonts w:ascii="TimesNewRoman" w:eastAsia="Calibri" w:hAnsi="TimesNewRoman" w:cs="TimesNewRoman"/>
          <w:lang w:eastAsia="en-US"/>
        </w:rPr>
        <w:t xml:space="preserve"> reikia pripažinti, kad </w:t>
      </w:r>
      <w:r w:rsidR="00504288">
        <w:rPr>
          <w:rFonts w:ascii="TimesNewRoman" w:eastAsia="Calibri" w:hAnsi="TimesNewRoman" w:cs="TimesNewRoman"/>
          <w:lang w:eastAsia="en-US"/>
        </w:rPr>
        <w:t>nors nagrinėjamas</w:t>
      </w:r>
      <w:r w:rsidR="00CA2C08">
        <w:rPr>
          <w:rFonts w:ascii="TimesNewRoman" w:eastAsia="Calibri" w:hAnsi="TimesNewRoman" w:cs="TimesNewRoman"/>
          <w:lang w:eastAsia="en-US"/>
        </w:rPr>
        <w:t xml:space="preserve"> teiginy</w:t>
      </w:r>
      <w:r w:rsidR="00860DC1">
        <w:rPr>
          <w:rFonts w:ascii="TimesNewRoman" w:eastAsia="Calibri" w:hAnsi="TimesNewRoman" w:cs="TimesNewRoman"/>
          <w:lang w:eastAsia="en-US"/>
        </w:rPr>
        <w:t>s ir yra reikšmingas orientyras</w:t>
      </w:r>
      <w:r w:rsidR="00CA2C08">
        <w:rPr>
          <w:rFonts w:ascii="TimesNewRoman" w:eastAsia="Calibri" w:hAnsi="TimesNewRoman" w:cs="TimesNewRoman"/>
          <w:lang w:eastAsia="en-US"/>
        </w:rPr>
        <w:t xml:space="preserve"> </w:t>
      </w:r>
      <w:r w:rsidR="00504288">
        <w:rPr>
          <w:rFonts w:ascii="TimesNewRoman" w:eastAsia="Calibri" w:hAnsi="TimesNewRoman" w:cs="TimesNewRoman"/>
          <w:lang w:eastAsia="en-US"/>
        </w:rPr>
        <w:t>leidžiantis pritaikyti labiausiai tinkamą mediacijos stilių ginče. T</w:t>
      </w:r>
      <w:r w:rsidR="00CA2C08">
        <w:rPr>
          <w:rFonts w:ascii="TimesNewRoman" w:eastAsia="Calibri" w:hAnsi="TimesNewRoman" w:cs="TimesNewRoman"/>
          <w:lang w:eastAsia="en-US"/>
        </w:rPr>
        <w:t>ačiau autorės nuomo</w:t>
      </w:r>
      <w:r w:rsidR="00C80A0B">
        <w:rPr>
          <w:rFonts w:ascii="TimesNewRoman" w:eastAsia="Calibri" w:hAnsi="TimesNewRoman" w:cs="TimesNewRoman"/>
          <w:lang w:eastAsia="en-US"/>
        </w:rPr>
        <w:t>ne</w:t>
      </w:r>
      <w:r w:rsidR="00CA2C08">
        <w:rPr>
          <w:rFonts w:ascii="TimesNewRoman" w:eastAsia="Calibri" w:hAnsi="TimesNewRoman" w:cs="TimesNewRoman"/>
          <w:lang w:eastAsia="en-US"/>
        </w:rPr>
        <w:t xml:space="preserve"> jis nėra </w:t>
      </w:r>
      <w:r w:rsidR="00504288">
        <w:rPr>
          <w:rFonts w:ascii="TimesNewRoman" w:eastAsia="Calibri" w:hAnsi="TimesNewRoman" w:cs="TimesNewRoman"/>
          <w:lang w:eastAsia="en-US"/>
        </w:rPr>
        <w:t>vien</w:t>
      </w:r>
      <w:r w:rsidR="00860DC1">
        <w:rPr>
          <w:rFonts w:ascii="TimesNewRoman" w:eastAsia="Calibri" w:hAnsi="TimesNewRoman" w:cs="TimesNewRoman"/>
          <w:lang w:eastAsia="en-US"/>
        </w:rPr>
        <w:t>intelis, nes mediacijos stiliaus taikymas</w:t>
      </w:r>
      <w:r w:rsidR="00C80A0B">
        <w:rPr>
          <w:rFonts w:ascii="TimesNewRoman" w:eastAsia="Calibri" w:hAnsi="TimesNewRoman" w:cs="TimesNewRoman"/>
          <w:lang w:eastAsia="en-US"/>
        </w:rPr>
        <w:t xml:space="preserve"> </w:t>
      </w:r>
      <w:r w:rsidR="00EE63FD">
        <w:rPr>
          <w:rFonts w:ascii="TimesNewRoman" w:eastAsia="Calibri" w:hAnsi="TimesNewRoman" w:cs="TimesNewRoman"/>
          <w:lang w:eastAsia="en-US"/>
        </w:rPr>
        <w:t xml:space="preserve">individualiai </w:t>
      </w:r>
      <w:r w:rsidR="00C80A0B">
        <w:rPr>
          <w:rFonts w:ascii="TimesNewRoman" w:eastAsia="Calibri" w:hAnsi="TimesNewRoman" w:cs="TimesNewRoman"/>
          <w:lang w:eastAsia="en-US"/>
        </w:rPr>
        <w:t>priklauso nuo konkre</w:t>
      </w:r>
      <w:r w:rsidR="00EE63FD">
        <w:rPr>
          <w:rFonts w:ascii="TimesNewRoman" w:eastAsia="Calibri" w:hAnsi="TimesNewRoman" w:cs="TimesNewRoman"/>
          <w:lang w:eastAsia="en-US"/>
        </w:rPr>
        <w:t>taus sprend</w:t>
      </w:r>
      <w:r w:rsidR="00E12D87">
        <w:rPr>
          <w:rFonts w:ascii="TimesNewRoman" w:eastAsia="Calibri" w:hAnsi="TimesNewRoman" w:cs="TimesNewRoman"/>
          <w:lang w:eastAsia="en-US"/>
        </w:rPr>
        <w:t xml:space="preserve">žiamo ginčo. Kaip jau buvo minėta, daugeliu atvejų tam tikro mediacijos stiliaus pasirinkimą apsprendžia ne tik ginčo šalių santykiai, ginčo rūšis, bet ir ginčo šalys, </w:t>
      </w:r>
      <w:r w:rsidR="00E12D87">
        <w:rPr>
          <w:rFonts w:ascii="TimesNewRoman" w:eastAsia="Calibri" w:hAnsi="TimesNewRoman" w:cs="TimesNewRoman"/>
          <w:lang w:eastAsia="en-US"/>
        </w:rPr>
        <w:lastRenderedPageBreak/>
        <w:t>mediatorius ir kiti mediacijos procesą įtakojantys veiksniai (kultūra, lytis, nagri</w:t>
      </w:r>
      <w:r w:rsidR="00695FDA">
        <w:rPr>
          <w:rFonts w:ascii="TimesNewRoman" w:eastAsia="Calibri" w:hAnsi="TimesNewRoman" w:cs="TimesNewRoman"/>
          <w:lang w:eastAsia="en-US"/>
        </w:rPr>
        <w:t>nėjamo ginčo stadija ir pan.). P</w:t>
      </w:r>
      <w:r w:rsidR="00695FDA" w:rsidRPr="00462ED8">
        <w:rPr>
          <w:rFonts w:ascii="TimesNewRoman" w:eastAsia="Calibri" w:hAnsi="TimesNewRoman" w:cs="TimesNewRoman"/>
          <w:lang w:eastAsia="en-US"/>
        </w:rPr>
        <w:t xml:space="preserve">o mediacijos proceso </w:t>
      </w:r>
      <w:r w:rsidR="00695FDA">
        <w:rPr>
          <w:rFonts w:ascii="TimesNewRoman" w:eastAsia="Calibri" w:hAnsi="TimesNewRoman" w:cs="TimesNewRoman"/>
          <w:lang w:eastAsia="en-US"/>
        </w:rPr>
        <w:t>n</w:t>
      </w:r>
      <w:r w:rsidR="00695FDA" w:rsidRPr="00462ED8">
        <w:rPr>
          <w:rFonts w:ascii="TimesNewRoman" w:eastAsia="Calibri" w:hAnsi="TimesNewRoman" w:cs="TimesNewRoman"/>
          <w:lang w:eastAsia="en-US"/>
        </w:rPr>
        <w:t xml:space="preserve">uolatinių ryšių palaikymas ir santykių išsaugojimas yra </w:t>
      </w:r>
    </w:p>
    <w:p w:rsidR="00E12D87" w:rsidRDefault="00E12D87" w:rsidP="00E12D87">
      <w:pPr>
        <w:spacing w:line="360" w:lineRule="auto"/>
        <w:jc w:val="both"/>
        <w:rPr>
          <w:rFonts w:ascii="TimesNewRoman" w:eastAsia="Calibri" w:hAnsi="TimesNewRoman" w:cs="TimesNewRoman"/>
          <w:lang w:eastAsia="en-US"/>
        </w:rPr>
      </w:pPr>
    </w:p>
    <w:p w:rsidR="00036A8E" w:rsidRDefault="00E12D87" w:rsidP="00EE63FD">
      <w:pPr>
        <w:spacing w:line="360" w:lineRule="auto"/>
        <w:ind w:firstLine="567"/>
        <w:jc w:val="both"/>
        <w:rPr>
          <w:rFonts w:ascii="TimesNewRoman" w:eastAsia="Calibri" w:hAnsi="TimesNewRoman" w:cs="TimesNewRoman"/>
          <w:lang w:eastAsia="en-US"/>
        </w:rPr>
      </w:pPr>
      <w:r>
        <w:rPr>
          <w:rFonts w:ascii="TimesNewRoman" w:eastAsia="Calibri" w:hAnsi="TimesNewRoman" w:cs="TimesNewRoman"/>
          <w:lang w:eastAsia="en-US"/>
        </w:rPr>
        <w:t>9</w:t>
      </w:r>
      <w:r w:rsidR="00036A8E">
        <w:rPr>
          <w:rFonts w:ascii="TimesNewRoman" w:eastAsia="Calibri" w:hAnsi="TimesNewRoman" w:cs="TimesNewRoman"/>
          <w:lang w:eastAsia="en-US"/>
        </w:rPr>
        <w:t xml:space="preserve"> pav. </w:t>
      </w:r>
      <w:r w:rsidR="00860DC1">
        <w:rPr>
          <w:rFonts w:ascii="TimesNewRoman" w:eastAsia="Calibri" w:hAnsi="TimesNewRoman" w:cs="TimesNewRoman"/>
          <w:lang w:eastAsia="en-US"/>
        </w:rPr>
        <w:t xml:space="preserve">Ekspertų nuomonė dėl šalių </w:t>
      </w:r>
    </w:p>
    <w:p w:rsidR="00036A8E" w:rsidRDefault="00036A8E" w:rsidP="00EE63FD">
      <w:pPr>
        <w:spacing w:line="360" w:lineRule="auto"/>
        <w:ind w:firstLine="567"/>
        <w:jc w:val="both"/>
        <w:rPr>
          <w:rFonts w:ascii="TimesNewRoman" w:eastAsia="Calibri" w:hAnsi="TimesNewRoman" w:cs="TimesNewRoman"/>
          <w:lang w:eastAsia="en-US"/>
        </w:rPr>
      </w:pPr>
    </w:p>
    <w:p w:rsidR="00036A8E" w:rsidRDefault="00036A8E" w:rsidP="00EE63FD">
      <w:pPr>
        <w:spacing w:line="360" w:lineRule="auto"/>
        <w:ind w:firstLine="567"/>
        <w:jc w:val="both"/>
        <w:rPr>
          <w:rFonts w:ascii="TimesNewRoman" w:eastAsia="Calibri" w:hAnsi="TimesNewRoman" w:cs="TimesNewRoman"/>
          <w:lang w:eastAsia="en-US"/>
        </w:rPr>
      </w:pPr>
      <w:r w:rsidRPr="00036A8E">
        <w:rPr>
          <w:rFonts w:ascii="TimesNewRoman" w:eastAsia="Calibri" w:hAnsi="TimesNewRoman" w:cs="TimesNewRoman"/>
          <w:noProof/>
          <w:lang w:val="en-US" w:eastAsia="en-US"/>
        </w:rPr>
        <w:drawing>
          <wp:anchor distT="0" distB="0" distL="114300" distR="114300" simplePos="0" relativeHeight="251669504" behindDoc="0" locked="0" layoutInCell="1" allowOverlap="1">
            <wp:simplePos x="0" y="0"/>
            <wp:positionH relativeFrom="column">
              <wp:posOffset>466773</wp:posOffset>
            </wp:positionH>
            <wp:positionV relativeFrom="paragraph">
              <wp:posOffset>2604</wp:posOffset>
            </wp:positionV>
            <wp:extent cx="4568624" cy="2743200"/>
            <wp:effectExtent l="19050" t="0" r="22426" b="0"/>
            <wp:wrapTopAndBottom/>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31C1D" w:rsidRDefault="00695FDA" w:rsidP="00695FDA">
      <w:pPr>
        <w:spacing w:line="360" w:lineRule="auto"/>
        <w:jc w:val="both"/>
        <w:rPr>
          <w:rFonts w:ascii="TimesNewRoman" w:eastAsia="Calibri" w:hAnsi="TimesNewRoman" w:cs="TimesNewRoman"/>
          <w:lang w:eastAsia="en-US"/>
        </w:rPr>
      </w:pPr>
      <w:r>
        <w:rPr>
          <w:rFonts w:ascii="TimesNewRoman" w:eastAsia="Calibri" w:hAnsi="TimesNewRoman" w:cs="TimesNewRoman"/>
          <w:lang w:eastAsia="en-US"/>
        </w:rPr>
        <w:t>s</w:t>
      </w:r>
      <w:r w:rsidRPr="00462ED8">
        <w:rPr>
          <w:rFonts w:ascii="TimesNewRoman" w:eastAsia="Calibri" w:hAnsi="TimesNewRoman" w:cs="TimesNewRoman"/>
          <w:lang w:eastAsia="en-US"/>
        </w:rPr>
        <w:t>varbus</w:t>
      </w:r>
      <w:r>
        <w:rPr>
          <w:rFonts w:ascii="TimesNewRoman" w:eastAsia="Calibri" w:hAnsi="TimesNewRoman" w:cs="TimesNewRoman"/>
          <w:lang w:eastAsia="en-US"/>
        </w:rPr>
        <w:t xml:space="preserve"> </w:t>
      </w:r>
      <w:r w:rsidR="00C43F0D" w:rsidRPr="00462ED8">
        <w:rPr>
          <w:rFonts w:ascii="TimesNewRoman" w:eastAsia="Calibri" w:hAnsi="TimesNewRoman" w:cs="TimesNewRoman"/>
          <w:lang w:eastAsia="en-US"/>
        </w:rPr>
        <w:t xml:space="preserve">šeimos ginčuose, ginčuose tarp kaimynų ir pan., nes jie dažniausiai paliečia visą šeimą ir vaikus. </w:t>
      </w:r>
      <w:r w:rsidR="00225405">
        <w:rPr>
          <w:rFonts w:ascii="TimesNewRoman" w:eastAsia="Calibri" w:hAnsi="TimesNewRoman" w:cs="TimesNewRoman"/>
          <w:lang w:eastAsia="en-US"/>
        </w:rPr>
        <w:t>Pažymėtina ir tai, kad t</w:t>
      </w:r>
      <w:r w:rsidR="00C43F0D" w:rsidRPr="00462ED8">
        <w:rPr>
          <w:rFonts w:ascii="TimesNewRoman" w:eastAsia="Calibri" w:hAnsi="TimesNewRoman" w:cs="TimesNewRoman"/>
          <w:lang w:eastAsia="en-US"/>
        </w:rPr>
        <w:t xml:space="preserve">okiose konfliktuose akcentuojamas emocionalus ginčo aspektas. </w:t>
      </w:r>
      <w:r w:rsidR="00DB4AE1">
        <w:rPr>
          <w:rFonts w:ascii="TimesNewRoman" w:eastAsia="Calibri" w:hAnsi="TimesNewRoman" w:cs="TimesNewRoman"/>
          <w:lang w:eastAsia="en-US"/>
        </w:rPr>
        <w:t>Pavyzdžiui, v</w:t>
      </w:r>
      <w:r w:rsidR="00EB33F4">
        <w:rPr>
          <w:rFonts w:ascii="TimesNewRoman" w:eastAsia="Calibri" w:hAnsi="TimesNewRoman" w:cs="TimesNewRoman"/>
          <w:lang w:eastAsia="en-US"/>
        </w:rPr>
        <w:t>erslo ginčuose šalys</w:t>
      </w:r>
      <w:r w:rsidR="00C43F0D" w:rsidRPr="00462ED8">
        <w:rPr>
          <w:rFonts w:ascii="TimesNewRoman" w:eastAsia="Calibri" w:hAnsi="TimesNewRoman" w:cs="TimesNewRoman"/>
          <w:lang w:eastAsia="en-US"/>
        </w:rPr>
        <w:t xml:space="preserve"> dažnai neturi jokio suinteresuotumo palaikyti pastovius ryšius. Jų tikslas </w:t>
      </w:r>
      <w:r w:rsidR="00EB33F4">
        <w:rPr>
          <w:rFonts w:ascii="TimesNewRoman" w:eastAsia="Calibri" w:hAnsi="TimesNewRoman" w:cs="TimesNewRoman"/>
          <w:lang w:eastAsia="en-US"/>
        </w:rPr>
        <w:t xml:space="preserve">- </w:t>
      </w:r>
      <w:r w:rsidR="00C43F0D" w:rsidRPr="00462ED8">
        <w:rPr>
          <w:rFonts w:ascii="TimesNewRoman" w:eastAsia="Calibri" w:hAnsi="TimesNewRoman" w:cs="TimesNewRoman"/>
          <w:lang w:eastAsia="en-US"/>
        </w:rPr>
        <w:t xml:space="preserve">neleisti veltui laiko ir pinigų, bei kuo greičiau išspręsti </w:t>
      </w:r>
      <w:r w:rsidR="00EB33F4">
        <w:rPr>
          <w:rFonts w:ascii="TimesNewRoman" w:eastAsia="Calibri" w:hAnsi="TimesNewRoman" w:cs="TimesNewRoman"/>
          <w:lang w:eastAsia="en-US"/>
        </w:rPr>
        <w:t>iš</w:t>
      </w:r>
      <w:r w:rsidR="00C43F0D" w:rsidRPr="00462ED8">
        <w:rPr>
          <w:rFonts w:ascii="TimesNewRoman" w:eastAsia="Calibri" w:hAnsi="TimesNewRoman" w:cs="TimesNewRoman"/>
          <w:lang w:eastAsia="en-US"/>
        </w:rPr>
        <w:t xml:space="preserve">kilusį ginčą. </w:t>
      </w:r>
      <w:r w:rsidR="00EB33F4">
        <w:rPr>
          <w:rFonts w:ascii="TimesNewRoman" w:eastAsia="Calibri" w:hAnsi="TimesNewRoman" w:cs="TimesNewRoman"/>
          <w:lang w:eastAsia="en-US"/>
        </w:rPr>
        <w:t xml:space="preserve">Tačiau reikėtų pripažinti, kad ne visi verslo ginčai pasižymi tokia specifika. </w:t>
      </w:r>
      <w:r w:rsidR="00041093">
        <w:rPr>
          <w:rFonts w:ascii="TimesNewRoman" w:eastAsia="Calibri" w:hAnsi="TimesNewRoman" w:cs="TimesNewRoman"/>
          <w:lang w:eastAsia="en-US"/>
        </w:rPr>
        <w:t xml:space="preserve">Mediatoriaus elgesys procese nukreiptas į šalių santykių išsaugojimą gali </w:t>
      </w:r>
      <w:r w:rsidR="00041093">
        <w:rPr>
          <w:rFonts w:ascii="TimesNewRoman" w:eastAsia="Calibri" w:hAnsi="TimesNewRoman" w:cs="TimesNewRoman" w:hint="eastAsia"/>
          <w:lang w:eastAsia="en-US"/>
        </w:rPr>
        <w:t>būti</w:t>
      </w:r>
      <w:r w:rsidR="00041093">
        <w:rPr>
          <w:rFonts w:ascii="TimesNewRoman" w:eastAsia="Calibri" w:hAnsi="TimesNewRoman" w:cs="TimesNewRoman"/>
          <w:lang w:eastAsia="en-US"/>
        </w:rPr>
        <w:t xml:space="preserve"> efektyvus kai šalys ateityje turės glaudžius verslo ar asmeninius santykius ir ginčas paliečia jautrius verslo klausimus. Pavyzdžiui, bendrąją (jungtinę) veiklą vykdančių verslininkų santykiai. Konfliktai tarp jų paprastai nėra naudingi </w:t>
      </w:r>
      <w:r w:rsidR="00C93F75">
        <w:rPr>
          <w:rFonts w:ascii="TimesNewRoman" w:eastAsia="Calibri" w:hAnsi="TimesNewRoman" w:cs="TimesNewRoman"/>
          <w:lang w:eastAsia="en-US"/>
        </w:rPr>
        <w:t xml:space="preserve">nei vienai iš šalių. Jie dažnai yra susiję su finansiniais </w:t>
      </w:r>
      <w:r>
        <w:rPr>
          <w:rFonts w:ascii="TimesNewRoman" w:eastAsia="Calibri" w:hAnsi="TimesNewRoman" w:cs="TimesNewRoman"/>
          <w:lang w:eastAsia="en-US"/>
        </w:rPr>
        <w:t xml:space="preserve">ginčo </w:t>
      </w:r>
      <w:r w:rsidR="00C93F75">
        <w:rPr>
          <w:rFonts w:ascii="TimesNewRoman" w:eastAsia="Calibri" w:hAnsi="TimesNewRoman" w:cs="TimesNewRoman"/>
          <w:lang w:eastAsia="en-US"/>
        </w:rPr>
        <w:t xml:space="preserve">aspektais. </w:t>
      </w:r>
      <w:r w:rsidR="003A7D7C">
        <w:rPr>
          <w:rFonts w:ascii="TimesNewRoman" w:eastAsia="Calibri" w:hAnsi="TimesNewRoman" w:cs="TimesNewRoman"/>
          <w:lang w:eastAsia="en-US"/>
        </w:rPr>
        <w:t>Autorės išsakytai nuomonei pritarė ekspertai, kurie nurodė, jog skatinamasis, transformacinis ir pasakojamasis mediacijos stiliai nebūtinai bus netinkami taikyti verslo ginče (Priedas Nr. 5, Priedas Nr. 7).</w:t>
      </w:r>
    </w:p>
    <w:p w:rsidR="00487B5C" w:rsidRPr="00462ED8" w:rsidRDefault="00765874" w:rsidP="00EE63FD">
      <w:pPr>
        <w:spacing w:line="360" w:lineRule="auto"/>
        <w:ind w:firstLine="567"/>
        <w:jc w:val="both"/>
        <w:rPr>
          <w:rFonts w:eastAsia="Calibri"/>
          <w:bCs/>
          <w:lang w:eastAsia="en-US"/>
        </w:rPr>
      </w:pPr>
      <w:r>
        <w:rPr>
          <w:rFonts w:eastAsia="Calibri"/>
          <w:bCs/>
          <w:lang w:eastAsia="en-US"/>
        </w:rPr>
        <w:t xml:space="preserve">D. Spencer </w:t>
      </w:r>
      <w:r w:rsidR="00487B5C" w:rsidRPr="00462ED8">
        <w:rPr>
          <w:rFonts w:eastAsia="Calibri"/>
          <w:bCs/>
          <w:lang w:eastAsia="en-US"/>
        </w:rPr>
        <w:t xml:space="preserve">ir </w:t>
      </w:r>
      <w:r>
        <w:rPr>
          <w:rFonts w:eastAsia="Calibri"/>
          <w:bCs/>
          <w:lang w:eastAsia="en-US"/>
        </w:rPr>
        <w:t xml:space="preserve">M. Brogan </w:t>
      </w:r>
      <w:r w:rsidR="00487B5C" w:rsidRPr="00462ED8">
        <w:rPr>
          <w:rFonts w:eastAsia="Calibri"/>
          <w:bCs/>
          <w:lang w:eastAsia="en-US"/>
        </w:rPr>
        <w:t>atlikę mediacijos stilių panaudojimo skirtinguose ginčuose analizę</w:t>
      </w:r>
      <w:r>
        <w:rPr>
          <w:rFonts w:eastAsia="Calibri"/>
          <w:bCs/>
          <w:lang w:eastAsia="en-US"/>
        </w:rPr>
        <w:t>,</w:t>
      </w:r>
      <w:r w:rsidR="00487B5C" w:rsidRPr="00462ED8">
        <w:rPr>
          <w:rFonts w:eastAsia="Calibri"/>
          <w:bCs/>
          <w:lang w:eastAsia="en-US"/>
        </w:rPr>
        <w:t xml:space="preserve"> nustatė, kad </w:t>
      </w:r>
      <w:r w:rsidRPr="00462ED8">
        <w:rPr>
          <w:rFonts w:eastAsia="Calibri"/>
          <w:bCs/>
          <w:lang w:eastAsia="en-US"/>
        </w:rPr>
        <w:t xml:space="preserve">mediatoriai </w:t>
      </w:r>
      <w:r w:rsidR="00487B5C" w:rsidRPr="00462ED8">
        <w:rPr>
          <w:rFonts w:eastAsia="Calibri"/>
          <w:bCs/>
          <w:lang w:eastAsia="en-US"/>
        </w:rPr>
        <w:t>komerciniuose ginčuose yra daugiau orientuoti į rezultatus ir vesdami šalis susitarimo link</w:t>
      </w:r>
      <w:r w:rsidR="005F1EE1">
        <w:rPr>
          <w:rFonts w:eastAsia="Calibri"/>
          <w:bCs/>
          <w:lang w:eastAsia="en-US"/>
        </w:rPr>
        <w:t>,</w:t>
      </w:r>
      <w:r w:rsidR="00487B5C" w:rsidRPr="00462ED8">
        <w:rPr>
          <w:rFonts w:eastAsia="Calibri"/>
          <w:bCs/>
          <w:lang w:eastAsia="en-US"/>
        </w:rPr>
        <w:t xml:space="preserve"> yra tvirtesni savo </w:t>
      </w:r>
      <w:r w:rsidR="005F1EE1">
        <w:rPr>
          <w:rFonts w:eastAsia="Calibri"/>
          <w:bCs/>
          <w:lang w:eastAsia="en-US"/>
        </w:rPr>
        <w:t xml:space="preserve">taikomo </w:t>
      </w:r>
      <w:r w:rsidR="00487B5C" w:rsidRPr="00462ED8">
        <w:rPr>
          <w:rFonts w:eastAsia="Calibri"/>
          <w:bCs/>
          <w:lang w:eastAsia="en-US"/>
        </w:rPr>
        <w:t xml:space="preserve">stiliaus atžvilgiu. Autorių teigimu, </w:t>
      </w:r>
      <w:r w:rsidR="006067DD" w:rsidRPr="00462ED8">
        <w:rPr>
          <w:rFonts w:eastAsia="Calibri"/>
          <w:bCs/>
          <w:lang w:eastAsia="en-US"/>
        </w:rPr>
        <w:t xml:space="preserve">visas mediacijos potencialas </w:t>
      </w:r>
      <w:r w:rsidR="00487B5C" w:rsidRPr="00462ED8">
        <w:rPr>
          <w:rFonts w:eastAsia="Calibri"/>
          <w:bCs/>
          <w:lang w:eastAsia="en-US"/>
        </w:rPr>
        <w:t>komerciniuose ginčuose nėra įgyvendinamas.</w:t>
      </w:r>
      <w:r w:rsidR="00487B5C" w:rsidRPr="00462ED8">
        <w:rPr>
          <w:rStyle w:val="FootnoteReference"/>
          <w:rFonts w:eastAsia="Calibri"/>
          <w:bCs/>
          <w:lang w:eastAsia="en-US"/>
        </w:rPr>
        <w:footnoteReference w:id="78"/>
      </w:r>
      <w:r w:rsidR="00487B5C" w:rsidRPr="00462ED8">
        <w:rPr>
          <w:rFonts w:eastAsia="Calibri"/>
          <w:bCs/>
          <w:lang w:eastAsia="en-US"/>
        </w:rPr>
        <w:t xml:space="preserve"> Taip yra dėl to, kad procesa</w:t>
      </w:r>
      <w:r w:rsidR="00247E15">
        <w:rPr>
          <w:rFonts w:eastAsia="Calibri"/>
          <w:bCs/>
          <w:lang w:eastAsia="en-US"/>
        </w:rPr>
        <w:t xml:space="preserve">s komerciniuose ginčuose plėtojasi, apribojant santykių vystymą </w:t>
      </w:r>
      <w:r w:rsidR="00487B5C" w:rsidRPr="00462ED8">
        <w:rPr>
          <w:rFonts w:eastAsia="Calibri"/>
          <w:bCs/>
          <w:lang w:eastAsia="en-US"/>
        </w:rPr>
        <w:t>ar individualų ir organ</w:t>
      </w:r>
      <w:r w:rsidR="00247E15">
        <w:rPr>
          <w:rFonts w:eastAsia="Calibri"/>
          <w:bCs/>
          <w:lang w:eastAsia="en-US"/>
        </w:rPr>
        <w:t>izacinį augimą. Daugelių atveju</w:t>
      </w:r>
      <w:r w:rsidR="00487B5C" w:rsidRPr="00462ED8">
        <w:rPr>
          <w:rFonts w:eastAsia="Calibri"/>
          <w:bCs/>
          <w:lang w:eastAsia="en-US"/>
        </w:rPr>
        <w:t xml:space="preserve"> akcentuojami išimtinai teisiniai ginčo klausimai, ginčo </w:t>
      </w:r>
      <w:r w:rsidR="00487B5C" w:rsidRPr="00462ED8">
        <w:rPr>
          <w:rFonts w:eastAsia="Calibri"/>
          <w:bCs/>
          <w:lang w:eastAsia="en-US"/>
        </w:rPr>
        <w:lastRenderedPageBreak/>
        <w:t xml:space="preserve">šalių atstovų pareiškimai dėl jų pozicijų. Be to, pačių ginčo šalių </w:t>
      </w:r>
      <w:r w:rsidR="00D20031">
        <w:rPr>
          <w:rFonts w:eastAsia="Calibri"/>
          <w:bCs/>
          <w:lang w:eastAsia="en-US"/>
        </w:rPr>
        <w:t xml:space="preserve">tiesioginis be atstovų </w:t>
      </w:r>
      <w:r w:rsidR="00487B5C" w:rsidRPr="00462ED8">
        <w:rPr>
          <w:rFonts w:eastAsia="Calibri"/>
          <w:bCs/>
          <w:lang w:eastAsia="en-US"/>
        </w:rPr>
        <w:t>dalyvavimas toki</w:t>
      </w:r>
      <w:r w:rsidR="00D20031">
        <w:rPr>
          <w:rFonts w:eastAsia="Calibri"/>
          <w:bCs/>
          <w:lang w:eastAsia="en-US"/>
        </w:rPr>
        <w:t>u</w:t>
      </w:r>
      <w:r w:rsidR="00487B5C" w:rsidRPr="00462ED8">
        <w:rPr>
          <w:rFonts w:eastAsia="Calibri"/>
          <w:bCs/>
          <w:lang w:eastAsia="en-US"/>
        </w:rPr>
        <w:t>ose procesuose yra retas, o tai aiškiai apsunkina galimybes tolimesniam santykių plėtojimuisi. R. Hinchy</w:t>
      </w:r>
      <w:r w:rsidR="00B30162">
        <w:rPr>
          <w:rFonts w:eastAsia="Calibri"/>
          <w:bCs/>
          <w:lang w:eastAsia="en-US"/>
        </w:rPr>
        <w:t>,</w:t>
      </w:r>
      <w:r w:rsidR="00487B5C" w:rsidRPr="00462ED8">
        <w:rPr>
          <w:rFonts w:eastAsia="Calibri"/>
          <w:bCs/>
          <w:lang w:eastAsia="en-US"/>
        </w:rPr>
        <w:t xml:space="preserve"> apklausęs verslo ginčuose dalyvaujančius mediatorius nustatė, jog tokiame procese mediacija yra orientuota į teises ir komercinius interesus. </w:t>
      </w:r>
      <w:r w:rsidR="00B30162">
        <w:rPr>
          <w:rFonts w:eastAsia="Calibri"/>
          <w:bCs/>
          <w:lang w:eastAsia="en-US"/>
        </w:rPr>
        <w:t>Kadangi v</w:t>
      </w:r>
      <w:r w:rsidR="00487B5C" w:rsidRPr="00462ED8">
        <w:rPr>
          <w:rFonts w:eastAsia="Calibri"/>
          <w:bCs/>
          <w:lang w:eastAsia="en-US"/>
        </w:rPr>
        <w:t xml:space="preserve">erslo ginčuose šalys ir jų teisėti atstovai </w:t>
      </w:r>
      <w:r w:rsidR="00B30162">
        <w:rPr>
          <w:rFonts w:eastAsia="Calibri"/>
          <w:bCs/>
          <w:lang w:eastAsia="en-US"/>
        </w:rPr>
        <w:t xml:space="preserve">kartu sąmoningai </w:t>
      </w:r>
      <w:r w:rsidR="00487B5C" w:rsidRPr="00462ED8">
        <w:rPr>
          <w:rFonts w:eastAsia="Calibri"/>
          <w:bCs/>
          <w:lang w:eastAsia="en-US"/>
        </w:rPr>
        <w:t>siekia rezultato procese.</w:t>
      </w:r>
      <w:r w:rsidR="00487B5C" w:rsidRPr="00462ED8">
        <w:rPr>
          <w:rStyle w:val="FootnoteReference"/>
          <w:rFonts w:eastAsia="Calibri"/>
          <w:bCs/>
          <w:lang w:eastAsia="en-US"/>
        </w:rPr>
        <w:footnoteReference w:id="79"/>
      </w:r>
      <w:r w:rsidR="00B30162">
        <w:rPr>
          <w:rFonts w:eastAsia="Calibri"/>
          <w:bCs/>
          <w:lang w:eastAsia="en-US"/>
        </w:rPr>
        <w:t>Todėl galima teigti, kad</w:t>
      </w:r>
      <w:r w:rsidR="00487B5C" w:rsidRPr="00462ED8">
        <w:rPr>
          <w:rFonts w:eastAsia="Calibri"/>
          <w:bCs/>
          <w:lang w:eastAsia="en-US"/>
        </w:rPr>
        <w:t xml:space="preserve"> šalys siekia rezultato dėl komercinio ginčo prigimties, o jų atstovai </w:t>
      </w:r>
      <w:r w:rsidR="00B30162">
        <w:rPr>
          <w:rFonts w:eastAsia="Calibri"/>
          <w:bCs/>
          <w:lang w:eastAsia="en-US"/>
        </w:rPr>
        <w:t xml:space="preserve">- </w:t>
      </w:r>
      <w:r w:rsidR="00487B5C" w:rsidRPr="00462ED8">
        <w:rPr>
          <w:rFonts w:eastAsia="Calibri"/>
          <w:bCs/>
          <w:lang w:eastAsia="en-US"/>
        </w:rPr>
        <w:t>dėl kliento komercin</w:t>
      </w:r>
      <w:r w:rsidR="00B30162">
        <w:rPr>
          <w:rFonts w:eastAsia="Calibri"/>
          <w:bCs/>
          <w:lang w:eastAsia="en-US"/>
        </w:rPr>
        <w:t xml:space="preserve">ės padėties apsaugojimo. </w:t>
      </w:r>
    </w:p>
    <w:p w:rsidR="001F6B35" w:rsidRDefault="00487B5C" w:rsidP="00EE63FD">
      <w:pPr>
        <w:spacing w:line="360" w:lineRule="auto"/>
        <w:ind w:firstLine="567"/>
        <w:jc w:val="both"/>
        <w:rPr>
          <w:rFonts w:eastAsia="Calibri"/>
          <w:bCs/>
          <w:lang w:eastAsia="en-US"/>
        </w:rPr>
      </w:pPr>
      <w:r w:rsidRPr="00462ED8">
        <w:rPr>
          <w:rFonts w:eastAsia="Calibri"/>
          <w:bCs/>
          <w:lang w:eastAsia="en-US"/>
        </w:rPr>
        <w:t xml:space="preserve">Tam tikro mediacijos stiliaus pasirinkimą ir taikymą šeimos ginčuose sąlygoja šių ginčų pobūdis, apimantis labai platų klausimų ratą. Tai gali būti ginčai dėl skyrybų, ginčai dėl vaikų išlaikymo, įvaikinimo ir </w:t>
      </w:r>
      <w:r w:rsidR="00AF1154">
        <w:rPr>
          <w:rFonts w:eastAsia="Calibri"/>
          <w:bCs/>
          <w:lang w:eastAsia="en-US"/>
        </w:rPr>
        <w:t>globos, ginčai dėl turto dalybų</w:t>
      </w:r>
      <w:r w:rsidRPr="00462ED8">
        <w:rPr>
          <w:rFonts w:eastAsia="Calibri"/>
          <w:bCs/>
          <w:lang w:eastAsia="en-US"/>
        </w:rPr>
        <w:t xml:space="preserve"> </w:t>
      </w:r>
      <w:r w:rsidR="00AF1154">
        <w:rPr>
          <w:rFonts w:eastAsia="Calibri"/>
          <w:bCs/>
          <w:lang w:eastAsia="en-US"/>
        </w:rPr>
        <w:t>ir pan. Kadangi</w:t>
      </w:r>
      <w:r w:rsidRPr="00462ED8">
        <w:rPr>
          <w:rFonts w:eastAsia="Calibri"/>
          <w:bCs/>
          <w:lang w:eastAsia="en-US"/>
        </w:rPr>
        <w:t xml:space="preserve"> šie ginčai pasižymi tam tikra specifika, nes jais dažniausiai siekiama apginti viešąjį interesą, tai tokiame procese mediatoriui yra keliami griežtesni reikalavimai. Europos Tarybos Rekomendacijoje dėl šeimos mediacijos pabrėžiama, kad be bendrų nešališkumo, neutralumo, konfidencialumo ir šalių apsisprendimo teisės principų, mediato</w:t>
      </w:r>
      <w:r w:rsidR="00AF1154">
        <w:rPr>
          <w:rFonts w:eastAsia="Calibri"/>
          <w:bCs/>
          <w:lang w:eastAsia="en-US"/>
        </w:rPr>
        <w:t>rius turi rūpintis vaikų gerove, jų interesais. J</w:t>
      </w:r>
      <w:r w:rsidRPr="00462ED8">
        <w:rPr>
          <w:rFonts w:eastAsia="Calibri"/>
          <w:bCs/>
          <w:lang w:eastAsia="en-US"/>
        </w:rPr>
        <w:t xml:space="preserve">is turi skatinti tėvus sutelkti </w:t>
      </w:r>
      <w:r w:rsidR="00AF1154">
        <w:rPr>
          <w:rFonts w:eastAsia="Calibri"/>
          <w:bCs/>
          <w:lang w:eastAsia="en-US"/>
        </w:rPr>
        <w:t xml:space="preserve">savo dėmesį į vaikų poreikius bei priminti jiems apie savo įsipareigojimus, </w:t>
      </w:r>
      <w:r w:rsidRPr="00462ED8">
        <w:rPr>
          <w:rFonts w:eastAsia="Calibri"/>
          <w:bCs/>
          <w:lang w:eastAsia="en-US"/>
        </w:rPr>
        <w:t>atsakomybę dėl vaikų</w:t>
      </w:r>
      <w:r w:rsidR="00AF1154">
        <w:rPr>
          <w:rFonts w:eastAsia="Calibri"/>
          <w:bCs/>
          <w:lang w:eastAsia="en-US"/>
        </w:rPr>
        <w:t xml:space="preserve">. Mediatorius privalo </w:t>
      </w:r>
      <w:r w:rsidRPr="00462ED8">
        <w:rPr>
          <w:rFonts w:eastAsia="Calibri"/>
          <w:bCs/>
          <w:lang w:eastAsia="en-US"/>
        </w:rPr>
        <w:t xml:space="preserve">informuoti ir konsultuoti </w:t>
      </w:r>
      <w:r w:rsidR="00AF1154">
        <w:rPr>
          <w:rFonts w:eastAsia="Calibri"/>
          <w:bCs/>
          <w:lang w:eastAsia="en-US"/>
        </w:rPr>
        <w:t>tėvus dėl jų vaikų</w:t>
      </w:r>
      <w:r w:rsidRPr="00462ED8">
        <w:rPr>
          <w:rFonts w:eastAsia="Calibri"/>
          <w:bCs/>
          <w:lang w:eastAsia="en-US"/>
        </w:rPr>
        <w:t>.</w:t>
      </w:r>
      <w:r w:rsidRPr="00462ED8">
        <w:rPr>
          <w:rStyle w:val="FootnoteReference"/>
          <w:rFonts w:eastAsia="Calibri"/>
          <w:bCs/>
          <w:lang w:eastAsia="en-US"/>
        </w:rPr>
        <w:footnoteReference w:id="80"/>
      </w:r>
      <w:r w:rsidRPr="00462ED8">
        <w:rPr>
          <w:rFonts w:eastAsia="Calibri"/>
          <w:bCs/>
          <w:lang w:eastAsia="en-US"/>
        </w:rPr>
        <w:t xml:space="preserve"> </w:t>
      </w:r>
    </w:p>
    <w:p w:rsidR="00A80B78" w:rsidRPr="00BC0234" w:rsidRDefault="00487B5C" w:rsidP="00BC0234">
      <w:pPr>
        <w:spacing w:line="360" w:lineRule="auto"/>
        <w:ind w:firstLine="567"/>
        <w:jc w:val="both"/>
        <w:rPr>
          <w:rFonts w:ascii="TimesNewRoman" w:eastAsia="Calibri" w:hAnsi="TimesNewRoman" w:cs="TimesNewRoman"/>
          <w:lang w:eastAsia="en-US"/>
        </w:rPr>
      </w:pPr>
      <w:r w:rsidRPr="00462ED8">
        <w:rPr>
          <w:rFonts w:eastAsia="Calibri"/>
          <w:bCs/>
          <w:lang w:eastAsia="en-US"/>
        </w:rPr>
        <w:t>R. Mienkowska-Norkiene teigia, kad skirtingi mediacijos stiliai suteikia mediatoriui skirtingas</w:t>
      </w:r>
      <w:r w:rsidR="0036272A">
        <w:rPr>
          <w:rFonts w:eastAsia="Calibri"/>
          <w:bCs/>
          <w:lang w:eastAsia="en-US"/>
        </w:rPr>
        <w:t xml:space="preserve"> intervencijų galimybes skyrybų</w:t>
      </w:r>
      <w:r w:rsidRPr="00462ED8">
        <w:rPr>
          <w:rFonts w:eastAsia="Calibri"/>
          <w:bCs/>
          <w:lang w:eastAsia="en-US"/>
        </w:rPr>
        <w:t xml:space="preserve"> konfliktuose.</w:t>
      </w:r>
      <w:r w:rsidRPr="00462ED8">
        <w:rPr>
          <w:rStyle w:val="FootnoteReference"/>
          <w:rFonts w:eastAsia="Calibri"/>
          <w:bCs/>
          <w:lang w:eastAsia="en-US"/>
        </w:rPr>
        <w:footnoteReference w:id="81"/>
      </w:r>
      <w:r w:rsidRPr="00462ED8">
        <w:rPr>
          <w:rFonts w:eastAsia="Calibri"/>
          <w:bCs/>
          <w:lang w:eastAsia="en-US"/>
        </w:rPr>
        <w:t xml:space="preserve"> Autorės teigimu, kai mediatorius naudoja grynai skatinamąjį stilių ginčuose dėl skyrybų, kai viena iš ginčo šalių aiškiai pažeidžiama ir išgąsdinta, kyla grėsmė, kad silpnesnė šalis negins savo interesų. P</w:t>
      </w:r>
      <w:r w:rsidR="0036272A">
        <w:rPr>
          <w:rFonts w:eastAsia="Calibri"/>
          <w:bCs/>
          <w:lang w:eastAsia="en-US"/>
        </w:rPr>
        <w:t>a</w:t>
      </w:r>
      <w:r w:rsidRPr="00462ED8">
        <w:rPr>
          <w:rFonts w:eastAsia="Calibri"/>
          <w:bCs/>
          <w:lang w:eastAsia="en-US"/>
        </w:rPr>
        <w:t>v</w:t>
      </w:r>
      <w:r w:rsidR="0036272A">
        <w:rPr>
          <w:rFonts w:eastAsia="Calibri"/>
          <w:bCs/>
          <w:lang w:eastAsia="en-US"/>
        </w:rPr>
        <w:t>yzdžiui</w:t>
      </w:r>
      <w:r w:rsidRPr="00462ED8">
        <w:rPr>
          <w:rFonts w:eastAsia="Calibri"/>
          <w:bCs/>
          <w:lang w:eastAsia="en-US"/>
        </w:rPr>
        <w:t xml:space="preserve">., </w:t>
      </w:r>
      <w:r w:rsidRPr="00462ED8">
        <w:rPr>
          <w:rFonts w:ascii="TimesNewRoman" w:eastAsia="Calibri" w:hAnsi="TimesNewRoman" w:cs="TimesNewRoman"/>
          <w:lang w:eastAsia="en-US"/>
        </w:rPr>
        <w:t>R. Baitar, A. Buysse, R. Brondeel i</w:t>
      </w:r>
      <w:r w:rsidR="0036272A">
        <w:rPr>
          <w:rFonts w:ascii="TimesNewRoman" w:eastAsia="Calibri" w:hAnsi="TimesNewRoman" w:cs="TimesNewRoman"/>
          <w:lang w:eastAsia="en-US"/>
        </w:rPr>
        <w:t>r kt. nustatė elgesio skirtumus</w:t>
      </w:r>
      <w:r w:rsidRPr="00462ED8">
        <w:rPr>
          <w:rFonts w:ascii="TimesNewRoman" w:eastAsia="Calibri" w:hAnsi="TimesNewRoman" w:cs="TimesNewRoman"/>
          <w:lang w:eastAsia="en-US"/>
        </w:rPr>
        <w:t xml:space="preserve"> tarp skyrybas inicijavusių ir neinicijavusių ginčo šalių. </w:t>
      </w:r>
      <w:r w:rsidR="0036272A">
        <w:rPr>
          <w:rFonts w:ascii="TimesNewRoman" w:eastAsia="Calibri" w:hAnsi="TimesNewRoman" w:cs="TimesNewRoman"/>
          <w:lang w:eastAsia="en-US"/>
        </w:rPr>
        <w:t xml:space="preserve">Autorių </w:t>
      </w:r>
      <w:r w:rsidRPr="00462ED8">
        <w:rPr>
          <w:rFonts w:ascii="TimesNewRoman" w:eastAsia="Calibri" w:hAnsi="TimesNewRoman" w:cs="TimesNewRoman"/>
          <w:lang w:eastAsia="en-US"/>
        </w:rPr>
        <w:t>teigimu, pastarieji randa daugiau laiko ir patiria mažiau sunkumų dėl santykių nutraukimo.</w:t>
      </w:r>
      <w:r w:rsidRPr="00462ED8">
        <w:rPr>
          <w:rStyle w:val="FootnoteReference"/>
          <w:rFonts w:ascii="TimesNewRoman" w:eastAsia="Calibri" w:hAnsi="TimesNewRoman" w:cs="TimesNewRoman"/>
          <w:lang w:eastAsia="en-US"/>
        </w:rPr>
        <w:footnoteReference w:id="82"/>
      </w:r>
      <w:r w:rsidRPr="00462ED8">
        <w:rPr>
          <w:rFonts w:ascii="TimesNewRoman" w:eastAsia="Calibri" w:hAnsi="TimesNewRoman" w:cs="TimesNewRoman"/>
          <w:lang w:eastAsia="en-US"/>
        </w:rPr>
        <w:t xml:space="preserve"> </w:t>
      </w:r>
      <w:r w:rsidRPr="00462ED8">
        <w:rPr>
          <w:rFonts w:eastAsia="Calibri"/>
          <w:bCs/>
          <w:lang w:eastAsia="en-US"/>
        </w:rPr>
        <w:t>Kita vertus, grynai vertinamasis mediacijos stilius gali sukelti ginčo šalims tam tikrus psichologinius nepatogumus ir sulaužyti į ateitį gerus orientuotus santykius, nepaisant formalaus susitarimo tarp sutuoktinių pasiekimo.</w:t>
      </w:r>
      <w:r w:rsidRPr="00462ED8">
        <w:rPr>
          <w:rStyle w:val="FootnoteReference"/>
          <w:rFonts w:eastAsia="Calibri"/>
          <w:bCs/>
          <w:lang w:eastAsia="en-US"/>
        </w:rPr>
        <w:footnoteReference w:id="83"/>
      </w:r>
      <w:r w:rsidRPr="00462ED8">
        <w:t xml:space="preserve"> </w:t>
      </w:r>
      <w:r w:rsidRPr="00462ED8">
        <w:rPr>
          <w:rFonts w:eastAsia="Calibri"/>
          <w:bCs/>
          <w:lang w:eastAsia="en-US"/>
        </w:rPr>
        <w:t xml:space="preserve">C. C. Camp teigimu, valdingo įvertinimo ir pernelyg didelio spaudimo panaudojimas neturėtų būti skatinamas ginčuose, </w:t>
      </w:r>
      <w:r w:rsidR="000C6575">
        <w:rPr>
          <w:rFonts w:eastAsia="Calibri"/>
          <w:bCs/>
          <w:lang w:eastAsia="en-US"/>
        </w:rPr>
        <w:t>kur š</w:t>
      </w:r>
      <w:r w:rsidR="001E209B">
        <w:rPr>
          <w:rFonts w:eastAsia="Calibri"/>
          <w:bCs/>
          <w:lang w:eastAsia="en-US"/>
        </w:rPr>
        <w:t>alims svarbus santykių išsaugojimas</w:t>
      </w:r>
      <w:r w:rsidR="002B4052">
        <w:rPr>
          <w:rFonts w:eastAsia="Calibri"/>
          <w:bCs/>
          <w:lang w:eastAsia="en-US"/>
        </w:rPr>
        <w:t xml:space="preserve">, </w:t>
      </w:r>
      <w:r w:rsidRPr="00462ED8">
        <w:rPr>
          <w:rFonts w:eastAsia="Calibri"/>
          <w:bCs/>
          <w:lang w:eastAsia="en-US"/>
        </w:rPr>
        <w:t xml:space="preserve">ypač kai sprendžiami klausimai susiję su </w:t>
      </w:r>
      <w:r w:rsidRPr="00462ED8">
        <w:rPr>
          <w:rFonts w:eastAsia="Calibri"/>
          <w:bCs/>
          <w:lang w:eastAsia="en-US"/>
        </w:rPr>
        <w:lastRenderedPageBreak/>
        <w:t>vaikais.</w:t>
      </w:r>
      <w:r w:rsidRPr="00462ED8">
        <w:rPr>
          <w:rStyle w:val="FootnoteReference"/>
          <w:rFonts w:eastAsia="Calibri"/>
          <w:bCs/>
          <w:lang w:eastAsia="en-US"/>
        </w:rPr>
        <w:footnoteReference w:id="84"/>
      </w:r>
      <w:r w:rsidRPr="00462ED8">
        <w:rPr>
          <w:rFonts w:eastAsia="Calibri"/>
          <w:bCs/>
          <w:lang w:eastAsia="en-US"/>
        </w:rPr>
        <w:t xml:space="preserve"> Mediatoriaus vertinimas </w:t>
      </w:r>
      <w:r w:rsidR="002B4052">
        <w:rPr>
          <w:rFonts w:eastAsia="Calibri"/>
          <w:bCs/>
          <w:lang w:eastAsia="en-US"/>
        </w:rPr>
        <w:t xml:space="preserve">tokiose </w:t>
      </w:r>
      <w:r w:rsidRPr="00462ED8">
        <w:rPr>
          <w:rFonts w:eastAsia="Calibri"/>
          <w:bCs/>
          <w:lang w:eastAsia="en-US"/>
        </w:rPr>
        <w:t xml:space="preserve">ginčuose yra pernelyg teisinis, </w:t>
      </w:r>
      <w:r w:rsidR="002B4052">
        <w:rPr>
          <w:rFonts w:eastAsia="Calibri"/>
          <w:bCs/>
          <w:lang w:eastAsia="en-US"/>
        </w:rPr>
        <w:t>todėl gali</w:t>
      </w:r>
      <w:r w:rsidRPr="00462ED8">
        <w:rPr>
          <w:rFonts w:eastAsia="Calibri"/>
          <w:bCs/>
          <w:lang w:eastAsia="en-US"/>
        </w:rPr>
        <w:t xml:space="preserve"> sukelti mediacijos proceso koky</w:t>
      </w:r>
      <w:r w:rsidR="002B4052">
        <w:rPr>
          <w:rFonts w:eastAsia="Calibri"/>
          <w:bCs/>
          <w:lang w:eastAsia="en-US"/>
        </w:rPr>
        <w:t>bės problemas bei suvaržyti</w:t>
      </w:r>
      <w:r w:rsidRPr="00462ED8">
        <w:rPr>
          <w:rFonts w:eastAsia="Calibri"/>
          <w:bCs/>
          <w:lang w:eastAsia="en-US"/>
        </w:rPr>
        <w:t xml:space="preserve"> viso proceso rezultatus. </w:t>
      </w:r>
      <w:r w:rsidR="0036272A">
        <w:rPr>
          <w:rFonts w:eastAsia="Calibri"/>
          <w:bCs/>
          <w:lang w:eastAsia="en-US"/>
        </w:rPr>
        <w:t xml:space="preserve">Todėl galima teigti, kad </w:t>
      </w:r>
      <w:r w:rsidR="0036272A">
        <w:rPr>
          <w:rFonts w:ascii="TimesNewRoman" w:eastAsia="Calibri" w:hAnsi="TimesNewRoman" w:cs="TimesNewRoman"/>
          <w:lang w:eastAsia="en-US"/>
        </w:rPr>
        <w:t>s</w:t>
      </w:r>
      <w:r w:rsidRPr="00462ED8">
        <w:rPr>
          <w:rFonts w:ascii="TimesNewRoman" w:eastAsia="Calibri" w:hAnsi="TimesNewRoman" w:cs="TimesNewRoman"/>
          <w:lang w:eastAsia="en-US"/>
        </w:rPr>
        <w:t xml:space="preserve">katinamasis mediacijos stilius geriausiai akcentuoja ginčo šalių apsisprendimo teisę ir gali padėti </w:t>
      </w:r>
      <w:r w:rsidR="007B37FB">
        <w:rPr>
          <w:rFonts w:ascii="TimesNewRoman" w:eastAsia="Calibri" w:hAnsi="TimesNewRoman" w:cs="TimesNewRoman"/>
          <w:lang w:eastAsia="en-US"/>
        </w:rPr>
        <w:t xml:space="preserve">joms </w:t>
      </w:r>
      <w:r w:rsidRPr="00462ED8">
        <w:rPr>
          <w:rFonts w:ascii="TimesNewRoman" w:eastAsia="Calibri" w:hAnsi="TimesNewRoman" w:cs="TimesNewRoman"/>
          <w:lang w:eastAsia="en-US"/>
        </w:rPr>
        <w:t xml:space="preserve">formuoti savo individualų sprendimą. </w:t>
      </w:r>
      <w:r w:rsidR="005C0F15" w:rsidRPr="00462ED8">
        <w:rPr>
          <w:rFonts w:ascii="TimesNewRoman" w:eastAsia="Calibri" w:hAnsi="TimesNewRoman" w:cs="TimesNewRoman"/>
          <w:lang w:eastAsia="en-US"/>
        </w:rPr>
        <w:t xml:space="preserve">R. Baitar, A. Buysse, R. Brondeel ir kt. savo tyrime nustatė, kad mediatoriaus profesionalumo lygis ir skatinamasis elgesys įtakoja skyrybų susitarimo kokybę. </w:t>
      </w:r>
      <w:r w:rsidRPr="00462ED8">
        <w:rPr>
          <w:rFonts w:ascii="TimesNewRoman" w:eastAsia="Calibri" w:hAnsi="TimesNewRoman" w:cs="TimesNewRoman"/>
          <w:lang w:eastAsia="en-US"/>
        </w:rPr>
        <w:t xml:space="preserve">Mažesnis teisinių rezultatų akcentavimas, ginčo šalių perorientavimas į jų interesus ir </w:t>
      </w:r>
      <w:r w:rsidR="00242B51">
        <w:rPr>
          <w:rFonts w:ascii="TimesNewRoman" w:eastAsia="Calibri" w:hAnsi="TimesNewRoman" w:cs="TimesNewRoman"/>
          <w:lang w:eastAsia="en-US"/>
        </w:rPr>
        <w:t>sąlygas, gali būti naudingesnis</w:t>
      </w:r>
      <w:r w:rsidRPr="00462ED8">
        <w:rPr>
          <w:rFonts w:ascii="TimesNewRoman" w:eastAsia="Calibri" w:hAnsi="TimesNewRoman" w:cs="TimesNewRoman"/>
          <w:lang w:eastAsia="en-US"/>
        </w:rPr>
        <w:t xml:space="preserve"> siekiant abipusiai naudingo sprendimo. </w:t>
      </w:r>
      <w:r w:rsidR="002D3B0D" w:rsidRPr="00462ED8">
        <w:rPr>
          <w:rFonts w:ascii="TimesNewRoman" w:eastAsia="Calibri" w:hAnsi="TimesNewRoman" w:cs="TimesNewRoman"/>
          <w:lang w:eastAsia="en-US"/>
        </w:rPr>
        <w:t xml:space="preserve">J. A. Wall, T. C. Dunne, S. Chan-Serafint teigimu, labiau vertinamasis elgesio </w:t>
      </w:r>
      <w:r w:rsidR="002D3B0D">
        <w:rPr>
          <w:rFonts w:ascii="TimesNewRoman" w:eastAsia="Calibri" w:hAnsi="TimesNewRoman" w:cs="TimesNewRoman"/>
          <w:lang w:eastAsia="en-US"/>
        </w:rPr>
        <w:t>būdas mediacijoje yra efektyvus</w:t>
      </w:r>
      <w:r w:rsidR="002D3B0D" w:rsidRPr="00462ED8">
        <w:rPr>
          <w:rFonts w:ascii="TimesNewRoman" w:eastAsia="Calibri" w:hAnsi="TimesNewRoman" w:cs="TimesNewRoman"/>
          <w:lang w:eastAsia="en-US"/>
        </w:rPr>
        <w:t xml:space="preserve"> sprendžiant turto dalybos ir skolų klausimus.</w:t>
      </w:r>
      <w:r w:rsidR="002D3B0D" w:rsidRPr="00462ED8">
        <w:rPr>
          <w:rStyle w:val="FootnoteReference"/>
          <w:rFonts w:ascii="TimesNewRoman" w:eastAsia="Calibri" w:hAnsi="TimesNewRoman" w:cs="TimesNewRoman"/>
          <w:lang w:eastAsia="en-US"/>
        </w:rPr>
        <w:footnoteReference w:id="85"/>
      </w:r>
      <w:r w:rsidR="005A2BF4">
        <w:rPr>
          <w:rFonts w:ascii="TimesNewRoman" w:eastAsia="Calibri" w:hAnsi="TimesNewRoman" w:cs="TimesNewRoman"/>
          <w:lang w:eastAsia="en-US"/>
        </w:rPr>
        <w:t xml:space="preserve">Tačiau reikia pripažinti, jog egzistuoja </w:t>
      </w:r>
      <w:r w:rsidR="000C67CF">
        <w:rPr>
          <w:rFonts w:ascii="TimesNewRoman" w:eastAsia="Calibri" w:hAnsi="TimesNewRoman" w:cs="TimesNewRoman"/>
          <w:lang w:eastAsia="en-US"/>
        </w:rPr>
        <w:t>ginčai kur</w:t>
      </w:r>
      <w:r w:rsidR="00A80B78">
        <w:rPr>
          <w:lang w:eastAsia="en-US"/>
        </w:rPr>
        <w:t xml:space="preserve"> yra galios disbalansas tarp šalių ir kai tarp jų yra nelygiavertė derybinė padėtis. Pavyzdžiui, ginčus tarp darbuotojo ir darbdavio K. Bollen, M. Euwema ir P. Müller apibrėžia kaip hierarchinius.</w:t>
      </w:r>
      <w:r w:rsidR="00A80B78">
        <w:rPr>
          <w:rStyle w:val="FootnoteReference"/>
          <w:lang w:eastAsia="en-US"/>
        </w:rPr>
        <w:footnoteReference w:id="86"/>
      </w:r>
      <w:r w:rsidR="00BC0234">
        <w:rPr>
          <w:lang w:eastAsia="en-US"/>
        </w:rPr>
        <w:t>Todėl galima teigti, kad tokie ginčai efektyviau bus sprendžiami vertinamojo mediacijos stiliaus pagalba</w:t>
      </w:r>
      <w:r w:rsidR="00455C5C">
        <w:rPr>
          <w:lang w:eastAsia="en-US"/>
        </w:rPr>
        <w:t xml:space="preserve">.  </w:t>
      </w:r>
    </w:p>
    <w:p w:rsidR="00531C1D" w:rsidRPr="000800E5" w:rsidRDefault="00F2218D" w:rsidP="00F2218D">
      <w:pPr>
        <w:spacing w:line="360" w:lineRule="auto"/>
        <w:ind w:firstLine="567"/>
        <w:jc w:val="both"/>
        <w:rPr>
          <w:rFonts w:ascii="TimesNewRoman" w:eastAsia="Calibri" w:hAnsi="TimesNewRoman" w:cs="TimesNewRoman"/>
          <w:lang w:eastAsia="en-US"/>
        </w:rPr>
      </w:pPr>
      <w:r w:rsidRPr="000800E5">
        <w:rPr>
          <w:rFonts w:ascii="TimesNewRoman" w:eastAsia="Calibri" w:hAnsi="TimesNewRoman" w:cs="TimesNewRoman"/>
          <w:lang w:eastAsia="en-US"/>
        </w:rPr>
        <w:t xml:space="preserve">Įvertinus ginčo rūšies įtaką mediacijos stiliaus pasirinkimui galima teigti, kad </w:t>
      </w:r>
      <w:r w:rsidR="00487B5C" w:rsidRPr="000800E5">
        <w:rPr>
          <w:rFonts w:ascii="TimesNewRoman" w:eastAsia="Calibri" w:hAnsi="TimesNewRoman" w:cs="TimesNewRoman"/>
          <w:lang w:eastAsia="en-US"/>
        </w:rPr>
        <w:t>skatinamojo</w:t>
      </w:r>
      <w:r w:rsidR="00695FDA" w:rsidRPr="000800E5">
        <w:rPr>
          <w:rFonts w:ascii="TimesNewRoman" w:eastAsia="Calibri" w:hAnsi="TimesNewRoman" w:cs="TimesNewRoman"/>
          <w:lang w:eastAsia="en-US"/>
        </w:rPr>
        <w:t>, transformacinio ir pasakojamojo</w:t>
      </w:r>
      <w:r w:rsidR="00487B5C" w:rsidRPr="000800E5">
        <w:rPr>
          <w:rFonts w:ascii="TimesNewRoman" w:eastAsia="Calibri" w:hAnsi="TimesNewRoman" w:cs="TimesNewRoman"/>
          <w:lang w:eastAsia="en-US"/>
        </w:rPr>
        <w:t xml:space="preserve"> stiliaus taikymas ginčuose </w:t>
      </w:r>
      <w:r w:rsidR="007B37FB" w:rsidRPr="000800E5">
        <w:rPr>
          <w:rFonts w:ascii="TimesNewRoman" w:eastAsia="Calibri" w:hAnsi="TimesNewRoman" w:cs="TimesNewRoman"/>
          <w:lang w:eastAsia="en-US"/>
        </w:rPr>
        <w:t xml:space="preserve">kur reikia išsaugoti šalių santykius </w:t>
      </w:r>
      <w:r w:rsidRPr="000800E5">
        <w:rPr>
          <w:rFonts w:ascii="TimesNewRoman" w:eastAsia="Calibri" w:hAnsi="TimesNewRoman" w:cs="TimesNewRoman"/>
          <w:lang w:eastAsia="en-US"/>
        </w:rPr>
        <w:t xml:space="preserve">ateityje </w:t>
      </w:r>
      <w:r w:rsidR="00487B5C" w:rsidRPr="000800E5">
        <w:rPr>
          <w:rFonts w:ascii="TimesNewRoman" w:eastAsia="Calibri" w:hAnsi="TimesNewRoman" w:cs="TimesNewRoman"/>
          <w:lang w:eastAsia="en-US"/>
        </w:rPr>
        <w:t>turi daug privalumų, palyginti s</w:t>
      </w:r>
      <w:r w:rsidR="007B37FB" w:rsidRPr="000800E5">
        <w:rPr>
          <w:rFonts w:ascii="TimesNewRoman" w:eastAsia="Calibri" w:hAnsi="TimesNewRoman" w:cs="TimesNewRoman"/>
          <w:lang w:eastAsia="en-US"/>
        </w:rPr>
        <w:t>u vertinamąja mediacija. Tačiau</w:t>
      </w:r>
      <w:r w:rsidR="00487B5C" w:rsidRPr="000800E5">
        <w:rPr>
          <w:rFonts w:ascii="TimesNewRoman" w:eastAsia="Calibri" w:hAnsi="TimesNewRoman" w:cs="TimesNewRoman"/>
          <w:lang w:eastAsia="en-US"/>
        </w:rPr>
        <w:t xml:space="preserve"> tai nereiškia, kad tokiose ginčuose vertinamasis mediacijos stilius nėra tinkamas. </w:t>
      </w:r>
      <w:r w:rsidR="007325FE" w:rsidRPr="000800E5">
        <w:rPr>
          <w:rFonts w:ascii="TimesNewRoman" w:eastAsia="Calibri" w:hAnsi="TimesNewRoman" w:cs="TimesNewRoman"/>
          <w:lang w:eastAsia="en-US"/>
        </w:rPr>
        <w:t>Tačiau reiktų pažymėti, kad siekiant sumažinti emocinę ir psichologinę žalą šio mediacijos stiliaus taikymas nebus efektyvus</w:t>
      </w:r>
      <w:r w:rsidR="000800E5" w:rsidRPr="000800E5">
        <w:rPr>
          <w:rFonts w:ascii="TimesNewRoman" w:eastAsia="Calibri" w:hAnsi="TimesNewRoman" w:cs="TimesNewRoman"/>
          <w:lang w:eastAsia="en-US"/>
        </w:rPr>
        <w:t xml:space="preserve"> (Priedas Nr. 6)</w:t>
      </w:r>
      <w:r w:rsidR="007325FE" w:rsidRPr="000800E5">
        <w:rPr>
          <w:rFonts w:ascii="TimesNewRoman" w:eastAsia="Calibri" w:hAnsi="TimesNewRoman" w:cs="TimesNewRoman"/>
          <w:lang w:eastAsia="en-US"/>
        </w:rPr>
        <w:t xml:space="preserve">. </w:t>
      </w:r>
      <w:r w:rsidR="00487B5C" w:rsidRPr="000800E5">
        <w:rPr>
          <w:rFonts w:ascii="TimesNewRoman" w:eastAsia="Calibri" w:hAnsi="TimesNewRoman" w:cs="TimesNewRoman"/>
          <w:lang w:eastAsia="en-US"/>
        </w:rPr>
        <w:t>Skatinamasis</w:t>
      </w:r>
      <w:r w:rsidR="000800E5" w:rsidRPr="000800E5">
        <w:rPr>
          <w:rFonts w:ascii="TimesNewRoman" w:eastAsia="Calibri" w:hAnsi="TimesNewRoman" w:cs="TimesNewRoman"/>
          <w:lang w:eastAsia="en-US"/>
        </w:rPr>
        <w:t>, transformacinis ir pasakojamasis mediacijos stiliai</w:t>
      </w:r>
      <w:r w:rsidR="00487B5C" w:rsidRPr="000800E5">
        <w:rPr>
          <w:rFonts w:ascii="TimesNewRoman" w:eastAsia="Calibri" w:hAnsi="TimesNewRoman" w:cs="TimesNewRoman"/>
          <w:lang w:eastAsia="en-US"/>
        </w:rPr>
        <w:t xml:space="preserve"> bus ef</w:t>
      </w:r>
      <w:r w:rsidR="000800E5" w:rsidRPr="000800E5">
        <w:rPr>
          <w:rFonts w:ascii="TimesNewRoman" w:eastAsia="Calibri" w:hAnsi="TimesNewRoman" w:cs="TimesNewRoman"/>
          <w:lang w:eastAsia="en-US"/>
        </w:rPr>
        <w:t>ektyvesni</w:t>
      </w:r>
      <w:r w:rsidR="007B37FB" w:rsidRPr="000800E5">
        <w:rPr>
          <w:rFonts w:ascii="TimesNewRoman" w:eastAsia="Calibri" w:hAnsi="TimesNewRoman" w:cs="TimesNewRoman"/>
          <w:lang w:eastAsia="en-US"/>
        </w:rPr>
        <w:t xml:space="preserve"> ginčuose</w:t>
      </w:r>
      <w:r w:rsidR="00487B5C" w:rsidRPr="000800E5">
        <w:rPr>
          <w:rFonts w:ascii="TimesNewRoman" w:eastAsia="Calibri" w:hAnsi="TimesNewRoman" w:cs="TimesNewRoman"/>
          <w:lang w:eastAsia="en-US"/>
        </w:rPr>
        <w:t xml:space="preserve">, kai siekiama pagerinti bendradarbiavimą tarp ginčo šalių, padėti joms plėtoti sprendimą bei riboti užsitęsusį konfliktą tarp jų. </w:t>
      </w:r>
      <w:r w:rsidR="000800E5" w:rsidRPr="000800E5">
        <w:rPr>
          <w:rFonts w:ascii="TimesNewRoman" w:eastAsia="Calibri" w:hAnsi="TimesNewRoman" w:cs="TimesNewRoman"/>
          <w:lang w:eastAsia="en-US"/>
        </w:rPr>
        <w:t>Todėl galima teigti, kad p</w:t>
      </w:r>
      <w:r w:rsidR="00487B5C" w:rsidRPr="000800E5">
        <w:rPr>
          <w:rFonts w:ascii="TimesNewRoman" w:eastAsia="Calibri" w:hAnsi="TimesNewRoman" w:cs="TimesNewRoman"/>
          <w:lang w:eastAsia="en-US"/>
        </w:rPr>
        <w:t xml:space="preserve">agrindinis mediatoriaus tikslas </w:t>
      </w:r>
      <w:r w:rsidR="005C0F15" w:rsidRPr="000800E5">
        <w:rPr>
          <w:rFonts w:ascii="TimesNewRoman" w:eastAsia="Calibri" w:hAnsi="TimesNewRoman" w:cs="TimesNewRoman"/>
          <w:lang w:eastAsia="en-US"/>
        </w:rPr>
        <w:t xml:space="preserve">- </w:t>
      </w:r>
      <w:r w:rsidR="00487B5C" w:rsidRPr="000800E5">
        <w:rPr>
          <w:rFonts w:ascii="TimesNewRoman" w:eastAsia="Calibri" w:hAnsi="TimesNewRoman" w:cs="TimesNewRoman"/>
          <w:lang w:eastAsia="en-US"/>
        </w:rPr>
        <w:t xml:space="preserve">parinkti tinkamiausią </w:t>
      </w:r>
      <w:r w:rsidR="005C0F15" w:rsidRPr="000800E5">
        <w:rPr>
          <w:rFonts w:ascii="TimesNewRoman" w:eastAsia="Calibri" w:hAnsi="TimesNewRoman" w:cs="TimesNewRoman"/>
          <w:lang w:eastAsia="en-US"/>
        </w:rPr>
        <w:t xml:space="preserve">elgesio būdą ginče ir kai tai yra būtina nustatyti </w:t>
      </w:r>
      <w:r w:rsidR="00487B5C" w:rsidRPr="000800E5">
        <w:rPr>
          <w:rFonts w:ascii="TimesNewRoman" w:eastAsia="Calibri" w:hAnsi="TimesNewRoman" w:cs="TimesNewRoman"/>
          <w:lang w:eastAsia="en-US"/>
        </w:rPr>
        <w:t>šalių stipriąsias ir silpnąsias puses bei užtikrinti lygybę tarp jų</w:t>
      </w:r>
      <w:r w:rsidR="00487B5C" w:rsidRPr="00F2218D">
        <w:rPr>
          <w:rFonts w:ascii="TimesNewRoman" w:eastAsia="Calibri" w:hAnsi="TimesNewRoman" w:cs="TimesNewRoman"/>
          <w:color w:val="FF0000"/>
          <w:lang w:eastAsia="en-US"/>
        </w:rPr>
        <w:t xml:space="preserve">. </w:t>
      </w:r>
    </w:p>
    <w:p w:rsidR="006E6C07" w:rsidRPr="00462ED8" w:rsidRDefault="006E6C07" w:rsidP="00F2218D">
      <w:pPr>
        <w:rPr>
          <w:lang w:eastAsia="en-US"/>
        </w:rPr>
      </w:pPr>
    </w:p>
    <w:p w:rsidR="00C66CFE" w:rsidRDefault="009973D5" w:rsidP="00EE63FD">
      <w:pPr>
        <w:pStyle w:val="Heading2"/>
        <w:ind w:left="0" w:firstLine="567"/>
        <w:rPr>
          <w:b w:val="0"/>
        </w:rPr>
      </w:pPr>
      <w:bookmarkStart w:id="17" w:name="_Toc353799430"/>
      <w:r w:rsidRPr="00462ED8">
        <w:rPr>
          <w:b w:val="0"/>
        </w:rPr>
        <w:t>Mediacijos</w:t>
      </w:r>
      <w:r w:rsidR="00C66CFE" w:rsidRPr="00462ED8">
        <w:rPr>
          <w:b w:val="0"/>
        </w:rPr>
        <w:t xml:space="preserve"> stilių įtaka mediacijos proceso efektyvumui</w:t>
      </w:r>
      <w:bookmarkEnd w:id="17"/>
    </w:p>
    <w:p w:rsidR="0021686B" w:rsidRDefault="00E97B79" w:rsidP="0021686B">
      <w:pPr>
        <w:spacing w:line="360" w:lineRule="auto"/>
        <w:ind w:firstLine="720"/>
        <w:jc w:val="both"/>
        <w:rPr>
          <w:lang w:eastAsia="en-US"/>
        </w:rPr>
      </w:pPr>
      <w:r>
        <w:rPr>
          <w:lang w:eastAsia="en-US"/>
        </w:rPr>
        <w:t>Mokslinė</w:t>
      </w:r>
      <w:r w:rsidR="000800E5">
        <w:rPr>
          <w:lang w:eastAsia="en-US"/>
        </w:rPr>
        <w:t>je</w:t>
      </w:r>
      <w:r w:rsidR="006E6C07">
        <w:rPr>
          <w:lang w:eastAsia="en-US"/>
        </w:rPr>
        <w:t xml:space="preserve"> lite</w:t>
      </w:r>
      <w:r w:rsidR="000800E5">
        <w:rPr>
          <w:lang w:eastAsia="en-US"/>
        </w:rPr>
        <w:t>ratūroje</w:t>
      </w:r>
      <w:r w:rsidR="006E6C07">
        <w:rPr>
          <w:lang w:eastAsia="en-US"/>
        </w:rPr>
        <w:t xml:space="preserve"> </w:t>
      </w:r>
      <w:r>
        <w:rPr>
          <w:lang w:eastAsia="en-US"/>
        </w:rPr>
        <w:t xml:space="preserve">nėra </w:t>
      </w:r>
      <w:r w:rsidR="006E6C07">
        <w:rPr>
          <w:lang w:eastAsia="en-US"/>
        </w:rPr>
        <w:t>nagrinėjama mediacijos s</w:t>
      </w:r>
      <w:r w:rsidR="00455C5C">
        <w:rPr>
          <w:lang w:eastAsia="en-US"/>
        </w:rPr>
        <w:t>tiliaus</w:t>
      </w:r>
      <w:r w:rsidR="006E6C07">
        <w:rPr>
          <w:lang w:eastAsia="en-US"/>
        </w:rPr>
        <w:t xml:space="preserve"> įtaka mediacijos proceso efektyvumui. </w:t>
      </w:r>
      <w:r w:rsidR="00F71EFF">
        <w:rPr>
          <w:lang w:eastAsia="en-US"/>
        </w:rPr>
        <w:t>Kai kurie autoriai teigia, kad visi mediacijos stiliai yra vienodai efektyvūs. Kiti nagrinėja mediacijos</w:t>
      </w:r>
      <w:r w:rsidR="00EA534C">
        <w:rPr>
          <w:lang w:eastAsia="en-US"/>
        </w:rPr>
        <w:t xml:space="preserve"> efektyvumo lemiančius veiksnius</w:t>
      </w:r>
      <w:r w:rsidR="00F71EFF">
        <w:rPr>
          <w:lang w:eastAsia="en-US"/>
        </w:rPr>
        <w:t>.</w:t>
      </w:r>
      <w:r w:rsidR="00EA534C">
        <w:rPr>
          <w:lang w:eastAsia="en-US"/>
        </w:rPr>
        <w:t xml:space="preserve"> </w:t>
      </w:r>
      <w:r w:rsidR="004F32AE">
        <w:rPr>
          <w:lang w:eastAsia="en-US"/>
        </w:rPr>
        <w:t xml:space="preserve">Šie efektyvūs </w:t>
      </w:r>
      <w:r w:rsidR="00EA534C">
        <w:rPr>
          <w:lang w:eastAsia="en-US"/>
        </w:rPr>
        <w:t xml:space="preserve">rezultatai įvardijami kaip </w:t>
      </w:r>
      <w:r w:rsidR="00EA534C">
        <w:rPr>
          <w:lang w:eastAsia="en-US"/>
        </w:rPr>
        <w:lastRenderedPageBreak/>
        <w:t>pozityvūs</w:t>
      </w:r>
      <w:r w:rsidR="004F32AE">
        <w:rPr>
          <w:lang w:eastAsia="en-US"/>
        </w:rPr>
        <w:t>,</w:t>
      </w:r>
      <w:r w:rsidR="00EA534C">
        <w:rPr>
          <w:lang w:eastAsia="en-US"/>
        </w:rPr>
        <w:t xml:space="preserve"> tiek ginčo šalims, tiek mediatoriui, tiek ir trečiajai šaliai.</w:t>
      </w:r>
      <w:r w:rsidR="00EA534C">
        <w:rPr>
          <w:rStyle w:val="FootnoteReference"/>
          <w:lang w:eastAsia="en-US"/>
        </w:rPr>
        <w:footnoteReference w:id="87"/>
      </w:r>
      <w:r w:rsidR="00F71EFF">
        <w:rPr>
          <w:lang w:eastAsia="en-US"/>
        </w:rPr>
        <w:t xml:space="preserve"> </w:t>
      </w:r>
      <w:r w:rsidR="000800E5">
        <w:rPr>
          <w:lang w:eastAsia="en-US"/>
        </w:rPr>
        <w:t>Galima išskirti šiuos pozityvius rezultatus</w:t>
      </w:r>
      <w:r w:rsidR="00113632">
        <w:rPr>
          <w:lang w:eastAsia="en-US"/>
        </w:rPr>
        <w:t xml:space="preserve">: priimamas </w:t>
      </w:r>
      <w:r w:rsidR="00636440">
        <w:rPr>
          <w:lang w:eastAsia="en-US"/>
        </w:rPr>
        <w:t xml:space="preserve">tinkamas šalims </w:t>
      </w:r>
      <w:r w:rsidR="00113632">
        <w:rPr>
          <w:lang w:eastAsia="en-US"/>
        </w:rPr>
        <w:t xml:space="preserve">susitarimas, šalių pasitenkinimas mediacijos rezultatu, </w:t>
      </w:r>
      <w:r w:rsidR="00636440">
        <w:rPr>
          <w:lang w:eastAsia="en-US"/>
        </w:rPr>
        <w:t>patenkinami šalių poreikiai</w:t>
      </w:r>
      <w:r w:rsidR="006E6A7D">
        <w:rPr>
          <w:lang w:eastAsia="en-US"/>
        </w:rPr>
        <w:t>,</w:t>
      </w:r>
      <w:r w:rsidR="00636440">
        <w:rPr>
          <w:rStyle w:val="FootnoteReference"/>
          <w:lang w:eastAsia="en-US"/>
        </w:rPr>
        <w:footnoteReference w:id="88"/>
      </w:r>
      <w:r w:rsidR="006E6A7D">
        <w:rPr>
          <w:lang w:eastAsia="en-US"/>
        </w:rPr>
        <w:t xml:space="preserve">pasiekiamas mediacijos proceso teisingumas, užtikrinamas </w:t>
      </w:r>
      <w:r w:rsidR="006E6A7D" w:rsidRPr="006E6A7D">
        <w:rPr>
          <w:lang w:eastAsia="en-US"/>
        </w:rPr>
        <w:t>mediacijos proceso konfidencialumas</w:t>
      </w:r>
      <w:r w:rsidR="006E6A7D">
        <w:rPr>
          <w:lang w:eastAsia="en-US"/>
        </w:rPr>
        <w:t xml:space="preserve"> ir sustiprinami šalių tarpusavio santykiai. Mediacijos proceso rezultatai gali pozityviai įtakoti ir patį mediatorių. Pažymėtina kai pasiekiamas šalims priimtinas sprendimas tai teigiamai </w:t>
      </w:r>
      <w:r w:rsidR="00EA784B">
        <w:rPr>
          <w:lang w:eastAsia="en-US"/>
        </w:rPr>
        <w:t xml:space="preserve">įtakoja </w:t>
      </w:r>
      <w:r w:rsidR="006E6A7D">
        <w:rPr>
          <w:lang w:eastAsia="en-US"/>
        </w:rPr>
        <w:t xml:space="preserve">mediatoriaus atliekamo darbo reputaciją. </w:t>
      </w:r>
      <w:r w:rsidR="00EA784B">
        <w:rPr>
          <w:lang w:eastAsia="en-US"/>
        </w:rPr>
        <w:t>Efektyvūs rezultatai trečiajai šaliai gali apimti vaikų interesų užtikrinimą ir pan. Mediacijos rezultatai turi būti teisingi, stabilūs ir atitikti socialiai pageidaujamus rezultatus.</w:t>
      </w:r>
      <w:r w:rsidR="00EA784B">
        <w:rPr>
          <w:rStyle w:val="FootnoteReference"/>
          <w:lang w:eastAsia="en-US"/>
        </w:rPr>
        <w:footnoteReference w:id="89"/>
      </w:r>
      <w:r w:rsidR="00EA784B">
        <w:rPr>
          <w:lang w:eastAsia="en-US"/>
        </w:rPr>
        <w:t xml:space="preserve"> Pavyzdžiui, konfidencialumo užtikrinimas mediacijoje teigiamai įtakoja jos rezultatus, nes leidžia kurti pasitikėjimo santykius tarp ginčo šalių, sustiprinti mediacijos susitarimo pasiekimo galimybę bei šalių pasitenkinimą gerai atliktu mediatoriaus</w:t>
      </w:r>
      <w:r w:rsidR="00236449">
        <w:rPr>
          <w:lang w:eastAsia="en-US"/>
        </w:rPr>
        <w:t xml:space="preserve"> darbu</w:t>
      </w:r>
      <w:r w:rsidR="00EA784B">
        <w:rPr>
          <w:lang w:eastAsia="en-US"/>
        </w:rPr>
        <w:t>. Kai konfidencialumas neužtikrinamas</w:t>
      </w:r>
      <w:r w:rsidR="00236449">
        <w:rPr>
          <w:lang w:eastAsia="en-US"/>
        </w:rPr>
        <w:t>,</w:t>
      </w:r>
      <w:r w:rsidR="00EA784B">
        <w:rPr>
          <w:lang w:eastAsia="en-US"/>
        </w:rPr>
        <w:t xml:space="preserve"> paneigiama nagrinėjama nauda ir užduotys šalių suprantamos kaip mažiau </w:t>
      </w:r>
      <w:r w:rsidR="008F682F">
        <w:rPr>
          <w:lang w:eastAsia="en-US"/>
        </w:rPr>
        <w:t xml:space="preserve">efektyvios. </w:t>
      </w:r>
      <w:r w:rsidR="00EA784B">
        <w:rPr>
          <w:lang w:eastAsia="en-US"/>
        </w:rPr>
        <w:t>Mediatoriaus dėmesio susitelkimas į ginčo šalių interesus</w:t>
      </w:r>
      <w:r w:rsidR="008F682F">
        <w:rPr>
          <w:lang w:eastAsia="en-US"/>
        </w:rPr>
        <w:t>,</w:t>
      </w:r>
      <w:r w:rsidR="00EA784B">
        <w:rPr>
          <w:lang w:eastAsia="en-US"/>
        </w:rPr>
        <w:t xml:space="preserve"> taip pat gali teigiamai įtakoti mediacijos rezultatus. Šių interesų suvokimas ir būdų ieškojimas </w:t>
      </w:r>
      <w:r w:rsidR="008F682F">
        <w:rPr>
          <w:lang w:eastAsia="en-US"/>
        </w:rPr>
        <w:t xml:space="preserve">juos </w:t>
      </w:r>
      <w:r w:rsidR="00EA784B">
        <w:rPr>
          <w:lang w:eastAsia="en-US"/>
        </w:rPr>
        <w:t>patenkin</w:t>
      </w:r>
      <w:r w:rsidR="008F682F">
        <w:rPr>
          <w:lang w:eastAsia="en-US"/>
        </w:rPr>
        <w:t>ti</w:t>
      </w:r>
      <w:r w:rsidR="00EA784B">
        <w:rPr>
          <w:lang w:eastAsia="en-US"/>
        </w:rPr>
        <w:t xml:space="preserve"> gali sumažinti nesutarimus bei skatinti kūrybiškumą. </w:t>
      </w:r>
      <w:r w:rsidR="00BB466C">
        <w:rPr>
          <w:lang w:eastAsia="en-US"/>
        </w:rPr>
        <w:t xml:space="preserve">Pažymėtina ir tai, kad ginčo šalių pasitikėjimo mediacijai </w:t>
      </w:r>
      <w:r w:rsidR="00BB466C">
        <w:rPr>
          <w:rFonts w:eastAsiaTheme="minorHAnsi"/>
          <w:lang w:eastAsia="en-US"/>
        </w:rPr>
        <w:t xml:space="preserve">formavimas padidina mediacijos proceso efektyvumą. </w:t>
      </w:r>
      <w:r w:rsidR="008919C7">
        <w:t>M. Nesic, L Boulle</w:t>
      </w:r>
      <w:r w:rsidR="008919C7">
        <w:rPr>
          <w:lang w:eastAsia="en-US"/>
        </w:rPr>
        <w:t xml:space="preserve"> be paminėtų rezultatų išskiria tokius mediacijos efektyvumą įtakojančius veiksnius: tinkama aplinka, laiko ir pinigų išsaugojimas, subalansuoti rezultatai. </w:t>
      </w:r>
      <w:r w:rsidR="00EA784B">
        <w:rPr>
          <w:lang w:eastAsia="en-US"/>
        </w:rPr>
        <w:t xml:space="preserve">Todėl logiška, kad </w:t>
      </w:r>
      <w:r w:rsidR="002A66B8">
        <w:rPr>
          <w:lang w:eastAsia="en-US"/>
        </w:rPr>
        <w:t>mediatorius turi panaudoti tokį elgesio būdą</w:t>
      </w:r>
      <w:r w:rsidR="00BC4DC0">
        <w:rPr>
          <w:lang w:eastAsia="en-US"/>
        </w:rPr>
        <w:t xml:space="preserve"> procese, kuris </w:t>
      </w:r>
      <w:r w:rsidR="00BB466C">
        <w:rPr>
          <w:lang w:eastAsia="en-US"/>
        </w:rPr>
        <w:t xml:space="preserve">leistų pasiekti šių </w:t>
      </w:r>
      <w:r w:rsidR="002A66B8">
        <w:rPr>
          <w:lang w:eastAsia="en-US"/>
        </w:rPr>
        <w:t>mediacijos rezultat</w:t>
      </w:r>
      <w:r w:rsidR="00BB466C">
        <w:rPr>
          <w:lang w:eastAsia="en-US"/>
        </w:rPr>
        <w:t>ų</w:t>
      </w:r>
      <w:r w:rsidR="00BC4DC0">
        <w:rPr>
          <w:lang w:eastAsia="en-US"/>
        </w:rPr>
        <w:t>.</w:t>
      </w:r>
      <w:r w:rsidR="0021686B">
        <w:rPr>
          <w:lang w:eastAsia="en-US"/>
        </w:rPr>
        <w:t xml:space="preserve"> </w:t>
      </w:r>
      <w:r w:rsidR="00F919CE">
        <w:rPr>
          <w:lang w:eastAsia="en-US"/>
        </w:rPr>
        <w:t xml:space="preserve">Todėl šiame darbe iškelta hipotezė, jog </w:t>
      </w:r>
      <w:r w:rsidR="00F919CE">
        <w:rPr>
          <w:rFonts w:ascii="TimesLT" w:hAnsi="TimesLT"/>
        </w:rPr>
        <w:t>m</w:t>
      </w:r>
      <w:r w:rsidR="00F919CE" w:rsidRPr="00462ED8">
        <w:rPr>
          <w:rFonts w:ascii="TimesLT" w:hAnsi="TimesLT"/>
        </w:rPr>
        <w:t>ediacijos stiliai įtakoja mediacijos proces</w:t>
      </w:r>
      <w:r w:rsidR="00F919CE">
        <w:rPr>
          <w:rFonts w:ascii="TimesLT" w:hAnsi="TimesLT"/>
        </w:rPr>
        <w:t>o efektyvumą pasitvirtino, nes netinkamo mediacijos stiliaus taikymas gali sukelti šalims ydingus rezultatus</w:t>
      </w:r>
      <w:r w:rsidR="00E45357">
        <w:rPr>
          <w:rFonts w:ascii="TimesLT" w:hAnsi="TimesLT"/>
        </w:rPr>
        <w:t xml:space="preserve">, ir atvirkščiai, tinkamo mediacijos stiliaus pasirinkimas užtikrins visų ginče dalyvaujančių šalių interesus ir jo pagalba bus priimtas tinkamas sprendimas. </w:t>
      </w:r>
      <w:r w:rsidR="002637F8">
        <w:rPr>
          <w:lang w:eastAsia="en-US"/>
        </w:rPr>
        <w:t xml:space="preserve">Šiame darbe buvo nustatyta, kad tam tikro mediacijos stiliaus pasirinkimą </w:t>
      </w:r>
      <w:r w:rsidR="00A81606">
        <w:rPr>
          <w:lang w:eastAsia="en-US"/>
        </w:rPr>
        <w:t xml:space="preserve">apsprendžia </w:t>
      </w:r>
      <w:r w:rsidR="002637F8">
        <w:rPr>
          <w:lang w:eastAsia="en-US"/>
        </w:rPr>
        <w:t>daugelis veiksnių. Pirmiausiai, mediatoriaus asmenybė, ginčo rūšis, šalių interesai, skirtinga kultūra, lytis ir pan. To</w:t>
      </w:r>
      <w:r w:rsidR="006916D2">
        <w:rPr>
          <w:lang w:eastAsia="en-US"/>
        </w:rPr>
        <w:t xml:space="preserve">dėl galima teigti, kad skirtingų mediacijos stilių panaudojimo efektyvumas priklausys </w:t>
      </w:r>
      <w:r w:rsidR="00A81606">
        <w:rPr>
          <w:lang w:eastAsia="en-US"/>
        </w:rPr>
        <w:t xml:space="preserve">ir </w:t>
      </w:r>
      <w:r w:rsidR="006916D2">
        <w:rPr>
          <w:lang w:eastAsia="en-US"/>
        </w:rPr>
        <w:t>nuo šių aptartų</w:t>
      </w:r>
      <w:r w:rsidR="00BB466C">
        <w:rPr>
          <w:lang w:eastAsia="en-US"/>
        </w:rPr>
        <w:t xml:space="preserve"> sąlygų</w:t>
      </w:r>
      <w:r w:rsidR="006916D2">
        <w:rPr>
          <w:lang w:eastAsia="en-US"/>
        </w:rPr>
        <w:t>.</w:t>
      </w:r>
      <w:r w:rsidR="00BB466C">
        <w:rPr>
          <w:lang w:eastAsia="en-US"/>
        </w:rPr>
        <w:t xml:space="preserve"> </w:t>
      </w:r>
    </w:p>
    <w:p w:rsidR="002637F8" w:rsidRDefault="009B4DE0" w:rsidP="005D5C96">
      <w:pPr>
        <w:spacing w:line="360" w:lineRule="auto"/>
        <w:ind w:firstLine="720"/>
        <w:jc w:val="both"/>
        <w:rPr>
          <w:lang w:eastAsia="en-US"/>
        </w:rPr>
      </w:pPr>
      <w:r>
        <w:rPr>
          <w:lang w:eastAsia="en-US"/>
        </w:rPr>
        <w:t xml:space="preserve">Taigi, pasirenkant tam tikrą mediacijos stilių svarbios bus šios sąlygos: kur mažiau akcentuojamas ginčo šalių santykių išsaugojimas ir ginčą siekiama išspręsti greitai arba ginčas yra grynai teisinis ar techninis, efektyvesnis būtų vertinamojo mediacijos stiliaus taikymas; </w:t>
      </w:r>
      <w:r w:rsidR="0021686B">
        <w:rPr>
          <w:lang w:eastAsia="en-US"/>
        </w:rPr>
        <w:t>kai gin</w:t>
      </w:r>
      <w:r w:rsidR="005D5C96">
        <w:rPr>
          <w:lang w:eastAsia="en-US"/>
        </w:rPr>
        <w:t xml:space="preserve">čo šalys linkusios spręsti </w:t>
      </w:r>
      <w:r w:rsidR="0021686B">
        <w:rPr>
          <w:lang w:eastAsia="en-US"/>
        </w:rPr>
        <w:t>ginčą</w:t>
      </w:r>
      <w:r w:rsidR="005D5C96">
        <w:rPr>
          <w:lang w:eastAsia="en-US"/>
        </w:rPr>
        <w:t xml:space="preserve"> savo interesų pagrindu ir turėti visišką sprendimo kontrolę, efektyvesnis bus skatinamasis mediacijos stilius; kai yra didelė paskata atkurti salių tarpusavio santykius, spręsti praeities nuoskaudas, efektyvesnis bus transformacinis ir pasakojamasis </w:t>
      </w:r>
      <w:r w:rsidR="005D5C96">
        <w:rPr>
          <w:lang w:eastAsia="en-US"/>
        </w:rPr>
        <w:lastRenderedPageBreak/>
        <w:t xml:space="preserve">mediacijos stiliai. Tačiau šis efektyvumas reikalauja </w:t>
      </w:r>
      <w:r w:rsidR="00207763">
        <w:rPr>
          <w:lang w:eastAsia="en-US"/>
        </w:rPr>
        <w:t xml:space="preserve">iš </w:t>
      </w:r>
      <w:r w:rsidR="005D5C96">
        <w:rPr>
          <w:lang w:eastAsia="en-US"/>
        </w:rPr>
        <w:t>mediatoriaus sugebėjimų p</w:t>
      </w:r>
      <w:r w:rsidR="00207763">
        <w:rPr>
          <w:lang w:eastAsia="en-US"/>
        </w:rPr>
        <w:t>ritaikyti</w:t>
      </w:r>
      <w:r w:rsidR="005D5C96">
        <w:rPr>
          <w:lang w:eastAsia="en-US"/>
        </w:rPr>
        <w:t xml:space="preserve"> </w:t>
      </w:r>
      <w:r w:rsidR="00207763">
        <w:rPr>
          <w:lang w:eastAsia="en-US"/>
        </w:rPr>
        <w:t>tinkamą mediacijos stilių konkrečiu atveju</w:t>
      </w:r>
      <w:r w:rsidR="005D5C96">
        <w:rPr>
          <w:lang w:eastAsia="en-US"/>
        </w:rPr>
        <w:t xml:space="preserve">.  </w:t>
      </w:r>
      <w:r>
        <w:rPr>
          <w:lang w:eastAsia="en-US"/>
        </w:rPr>
        <w:t xml:space="preserve"> </w:t>
      </w:r>
      <w:r w:rsidR="008B7B3F">
        <w:rPr>
          <w:lang w:eastAsia="en-US"/>
        </w:rPr>
        <w:t xml:space="preserve"> </w:t>
      </w:r>
      <w:r w:rsidR="006916D2">
        <w:rPr>
          <w:lang w:eastAsia="en-US"/>
        </w:rPr>
        <w:t xml:space="preserve"> </w:t>
      </w:r>
    </w:p>
    <w:p w:rsidR="00504288" w:rsidRDefault="00504288" w:rsidP="00EE63FD">
      <w:pPr>
        <w:ind w:firstLine="567"/>
        <w:rPr>
          <w:lang w:eastAsia="en-US"/>
        </w:rPr>
      </w:pPr>
    </w:p>
    <w:p w:rsidR="00531C1D" w:rsidRDefault="00531C1D" w:rsidP="00EE63FD">
      <w:pPr>
        <w:ind w:firstLine="567"/>
        <w:rPr>
          <w:lang w:eastAsia="en-US"/>
        </w:rPr>
      </w:pPr>
    </w:p>
    <w:p w:rsidR="00C66CFE" w:rsidRPr="00462ED8" w:rsidRDefault="00C66CFE" w:rsidP="00EE63FD">
      <w:pPr>
        <w:pStyle w:val="Heading1"/>
        <w:numPr>
          <w:ilvl w:val="0"/>
          <w:numId w:val="0"/>
        </w:numPr>
        <w:ind w:firstLine="567"/>
        <w:rPr>
          <w:b w:val="0"/>
        </w:rPr>
      </w:pPr>
      <w:r w:rsidRPr="00462ED8">
        <w:br w:type="page"/>
      </w:r>
      <w:bookmarkStart w:id="18" w:name="_Toc353799431"/>
      <w:r w:rsidRPr="00462ED8">
        <w:rPr>
          <w:b w:val="0"/>
        </w:rPr>
        <w:lastRenderedPageBreak/>
        <w:t>Išvados</w:t>
      </w:r>
      <w:r w:rsidR="0003161A">
        <w:rPr>
          <w:b w:val="0"/>
        </w:rPr>
        <w:t xml:space="preserve"> ir siūlymai</w:t>
      </w:r>
      <w:bookmarkEnd w:id="18"/>
      <w:r w:rsidR="0003161A">
        <w:rPr>
          <w:b w:val="0"/>
        </w:rPr>
        <w:t xml:space="preserve"> </w:t>
      </w:r>
    </w:p>
    <w:p w:rsidR="004B2A46" w:rsidRDefault="004B2A46" w:rsidP="004B2A46">
      <w:pPr>
        <w:pStyle w:val="ListParagraph"/>
        <w:numPr>
          <w:ilvl w:val="0"/>
          <w:numId w:val="9"/>
        </w:numPr>
        <w:autoSpaceDE w:val="0"/>
        <w:autoSpaceDN w:val="0"/>
        <w:adjustRightInd w:val="0"/>
        <w:spacing w:line="360" w:lineRule="auto"/>
        <w:jc w:val="both"/>
        <w:rPr>
          <w:rFonts w:eastAsia="Calibri"/>
          <w:bCs/>
          <w:lang w:eastAsia="en-US"/>
        </w:rPr>
      </w:pPr>
      <w:r>
        <w:rPr>
          <w:rFonts w:eastAsia="Calibri"/>
          <w:bCs/>
          <w:lang w:eastAsia="en-US"/>
        </w:rPr>
        <w:t>M</w:t>
      </w:r>
      <w:r w:rsidRPr="004B2A46">
        <w:rPr>
          <w:rFonts w:eastAsia="Calibri"/>
          <w:bCs/>
          <w:lang w:eastAsia="en-US"/>
        </w:rPr>
        <w:t xml:space="preserve">ediacijos stilių </w:t>
      </w:r>
      <w:r>
        <w:rPr>
          <w:rFonts w:eastAsia="Calibri"/>
          <w:bCs/>
          <w:lang w:eastAsia="en-US"/>
        </w:rPr>
        <w:t xml:space="preserve">galima </w:t>
      </w:r>
      <w:r w:rsidRPr="004B2A46">
        <w:rPr>
          <w:rFonts w:eastAsia="Calibri"/>
          <w:bCs/>
          <w:lang w:eastAsia="en-US"/>
        </w:rPr>
        <w:t xml:space="preserve">apibrėžti kaip tam tikrą mediatoriaus elgesio būdą, kuris yra naudojamas mediacijos procese. </w:t>
      </w:r>
      <w:r>
        <w:rPr>
          <w:rFonts w:eastAsia="Calibri"/>
          <w:bCs/>
          <w:lang w:eastAsia="en-US"/>
        </w:rPr>
        <w:t>Didžiausia įtaką t</w:t>
      </w:r>
      <w:r w:rsidRPr="004B2A46">
        <w:rPr>
          <w:rFonts w:eastAsia="Calibri"/>
          <w:bCs/>
          <w:lang w:eastAsia="en-US"/>
        </w:rPr>
        <w:t>am tikro mediacijos stiliaus pa</w:t>
      </w:r>
      <w:r>
        <w:rPr>
          <w:rFonts w:eastAsia="Calibri"/>
          <w:bCs/>
          <w:lang w:eastAsia="en-US"/>
        </w:rPr>
        <w:t>sirinkimui</w:t>
      </w:r>
      <w:r w:rsidRPr="004B2A46">
        <w:rPr>
          <w:rFonts w:eastAsia="Calibri"/>
          <w:bCs/>
          <w:lang w:eastAsia="en-US"/>
        </w:rPr>
        <w:t xml:space="preserve"> </w:t>
      </w:r>
      <w:r>
        <w:rPr>
          <w:rFonts w:eastAsia="Calibri"/>
          <w:bCs/>
          <w:lang w:eastAsia="en-US"/>
        </w:rPr>
        <w:t xml:space="preserve">turi </w:t>
      </w:r>
      <w:r w:rsidRPr="004B2A46">
        <w:rPr>
          <w:rFonts w:eastAsia="Calibri"/>
          <w:bCs/>
          <w:lang w:eastAsia="en-US"/>
        </w:rPr>
        <w:t xml:space="preserve">asmeninės mediatoriaus savybės, t. y. jo asmenybė, profesinis pasirengimas, lytis, kultūra, tiek ir ginčo </w:t>
      </w:r>
      <w:r>
        <w:rPr>
          <w:rFonts w:eastAsia="Calibri"/>
          <w:bCs/>
          <w:lang w:eastAsia="en-US"/>
        </w:rPr>
        <w:t xml:space="preserve">rūšis ir ginčo šalių interesai. </w:t>
      </w:r>
      <w:r w:rsidRPr="004B2A46">
        <w:rPr>
          <w:rFonts w:eastAsia="Calibri"/>
          <w:bCs/>
          <w:lang w:eastAsia="en-US"/>
        </w:rPr>
        <w:t xml:space="preserve">Mediatoriai griežtai nenaudoja tik vieną konkretų mediacijos stilių, o per visą mediacijos procesą taiko stilių įvairovę ir juos kombinuoja priklausomai nuo </w:t>
      </w:r>
      <w:r>
        <w:rPr>
          <w:rFonts w:eastAsia="Calibri"/>
          <w:bCs/>
          <w:lang w:eastAsia="en-US"/>
        </w:rPr>
        <w:t xml:space="preserve">šių </w:t>
      </w:r>
      <w:r w:rsidRPr="004B2A46">
        <w:rPr>
          <w:rFonts w:eastAsia="Calibri"/>
          <w:bCs/>
          <w:lang w:eastAsia="en-US"/>
        </w:rPr>
        <w:t>mediacijos</w:t>
      </w:r>
      <w:r w:rsidR="000E00CC">
        <w:rPr>
          <w:rFonts w:eastAsia="Calibri"/>
          <w:bCs/>
          <w:lang w:eastAsia="en-US"/>
        </w:rPr>
        <w:t xml:space="preserve"> procesą įtakojančių veiksnių. </w:t>
      </w:r>
    </w:p>
    <w:p w:rsidR="00EE39C5" w:rsidRPr="00D2715C" w:rsidRDefault="00E45357" w:rsidP="00D2715C">
      <w:pPr>
        <w:pStyle w:val="ListParagraph"/>
        <w:numPr>
          <w:ilvl w:val="0"/>
          <w:numId w:val="9"/>
        </w:numPr>
        <w:autoSpaceDE w:val="0"/>
        <w:autoSpaceDN w:val="0"/>
        <w:adjustRightInd w:val="0"/>
        <w:spacing w:line="360" w:lineRule="auto"/>
        <w:jc w:val="both"/>
        <w:rPr>
          <w:rFonts w:eastAsia="Calibri"/>
          <w:bCs/>
          <w:lang w:eastAsia="en-US"/>
        </w:rPr>
      </w:pPr>
      <w:r w:rsidRPr="00D2715C">
        <w:rPr>
          <w:rFonts w:eastAsia="Calibri"/>
          <w:bCs/>
          <w:lang w:eastAsia="en-US"/>
        </w:rPr>
        <w:t xml:space="preserve">Skatinamasis mediacijos stilius </w:t>
      </w:r>
      <w:r w:rsidR="0016577B">
        <w:rPr>
          <w:rFonts w:eastAsia="Calibri"/>
          <w:bCs/>
          <w:lang w:eastAsia="en-US"/>
        </w:rPr>
        <w:t>orientuotas į šalių interesu</w:t>
      </w:r>
      <w:r w:rsidRPr="00D2715C">
        <w:rPr>
          <w:rFonts w:eastAsia="Calibri"/>
          <w:bCs/>
          <w:lang w:eastAsia="en-US"/>
        </w:rPr>
        <w:t>s</w:t>
      </w:r>
      <w:r w:rsidR="0016577B">
        <w:rPr>
          <w:rFonts w:eastAsia="Calibri"/>
          <w:bCs/>
          <w:lang w:eastAsia="en-US"/>
        </w:rPr>
        <w:t xml:space="preserve"> ir tokiame procese šalims </w:t>
      </w:r>
      <w:r w:rsidR="0016577B" w:rsidRPr="00D2715C">
        <w:rPr>
          <w:rFonts w:eastAsia="Calibri"/>
          <w:bCs/>
          <w:lang w:eastAsia="en-US"/>
        </w:rPr>
        <w:t>suteikiama visiška mediacijos proceso, tiek ir jos rezultatų kontrolės laisvė.</w:t>
      </w:r>
      <w:r w:rsidR="00607DF2" w:rsidRPr="00D2715C">
        <w:rPr>
          <w:rFonts w:eastAsia="Calibri"/>
          <w:bCs/>
          <w:lang w:eastAsia="en-US"/>
        </w:rPr>
        <w:t xml:space="preserve"> </w:t>
      </w:r>
      <w:r w:rsidR="0016577B">
        <w:rPr>
          <w:rFonts w:eastAsiaTheme="minorHAnsi"/>
          <w:lang w:eastAsia="en-US"/>
        </w:rPr>
        <w:t>M</w:t>
      </w:r>
      <w:r w:rsidR="0016577B" w:rsidRPr="00D40116">
        <w:rPr>
          <w:rFonts w:eastAsiaTheme="minorHAnsi"/>
          <w:lang w:eastAsia="en-US"/>
        </w:rPr>
        <w:t xml:space="preserve">ediatorius yra </w:t>
      </w:r>
      <w:r w:rsidR="0016577B">
        <w:rPr>
          <w:rFonts w:eastAsiaTheme="minorHAnsi"/>
          <w:lang w:eastAsia="en-US"/>
        </w:rPr>
        <w:t>dialogo tarp šalių skatintojas, jis nesikiša</w:t>
      </w:r>
      <w:r w:rsidR="0016577B" w:rsidRPr="00D40116">
        <w:rPr>
          <w:rFonts w:eastAsiaTheme="minorHAnsi"/>
          <w:lang w:eastAsia="en-US"/>
        </w:rPr>
        <w:t xml:space="preserve"> į procesą, o yra atsakingas tik už vadovavimą</w:t>
      </w:r>
      <w:r w:rsidR="0016577B">
        <w:rPr>
          <w:rFonts w:eastAsiaTheme="minorHAnsi"/>
          <w:lang w:eastAsia="en-US"/>
        </w:rPr>
        <w:t xml:space="preserve"> jam. </w:t>
      </w:r>
      <w:r w:rsidRPr="00D2715C">
        <w:rPr>
          <w:rFonts w:eastAsia="Calibri"/>
          <w:bCs/>
          <w:lang w:eastAsia="en-US"/>
        </w:rPr>
        <w:t>Vertinamasis – orientuotas į teises</w:t>
      </w:r>
      <w:r w:rsidR="000E00CC" w:rsidRPr="00D2715C">
        <w:rPr>
          <w:rFonts w:eastAsia="Calibri"/>
          <w:bCs/>
          <w:lang w:eastAsia="en-US"/>
        </w:rPr>
        <w:t xml:space="preserve">, todėl </w:t>
      </w:r>
      <w:r w:rsidR="00607DF2">
        <w:rPr>
          <w:rFonts w:eastAsia="Calibri"/>
          <w:bCs/>
          <w:lang w:eastAsia="en-US"/>
        </w:rPr>
        <w:t xml:space="preserve">sėkmingai taikomas </w:t>
      </w:r>
      <w:r w:rsidR="000E00CC" w:rsidRPr="00D2715C">
        <w:rPr>
          <w:rFonts w:eastAsia="Calibri"/>
          <w:bCs/>
          <w:lang w:eastAsia="en-US"/>
        </w:rPr>
        <w:t>esant grynai teisiniam ar techniniam ginčui</w:t>
      </w:r>
      <w:r w:rsidR="00607DF2">
        <w:rPr>
          <w:rFonts w:eastAsia="Calibri"/>
          <w:bCs/>
          <w:lang w:eastAsia="en-US"/>
        </w:rPr>
        <w:t>, kai yra galios disbalansas tarp šalių ar nelygiavertė derybinė padėtis.</w:t>
      </w:r>
      <w:r w:rsidR="000E00CC" w:rsidRPr="00D2715C">
        <w:rPr>
          <w:rFonts w:eastAsia="Calibri"/>
          <w:bCs/>
          <w:lang w:eastAsia="en-US"/>
        </w:rPr>
        <w:t xml:space="preserve"> </w:t>
      </w:r>
      <w:r w:rsidR="00EE39C5">
        <w:rPr>
          <w:lang w:eastAsia="en-US"/>
        </w:rPr>
        <w:t xml:space="preserve">Tiek skatinamasis, tiek ir vertinamasis mediacijos stiliai yra orientuoti į užduotį, kurių tikslas yra išspręsti iškilusį ginčą tarp šalių. </w:t>
      </w:r>
    </w:p>
    <w:p w:rsidR="00485490" w:rsidRDefault="00EE39C5" w:rsidP="00485490">
      <w:pPr>
        <w:pStyle w:val="ListParagraph"/>
        <w:numPr>
          <w:ilvl w:val="0"/>
          <w:numId w:val="9"/>
        </w:numPr>
        <w:spacing w:line="360" w:lineRule="auto"/>
        <w:jc w:val="both"/>
        <w:rPr>
          <w:rFonts w:eastAsia="Calibri"/>
          <w:bCs/>
          <w:lang w:eastAsia="en-US"/>
        </w:rPr>
      </w:pPr>
      <w:r>
        <w:rPr>
          <w:rFonts w:eastAsia="Calibri"/>
          <w:bCs/>
          <w:lang w:eastAsia="en-US"/>
        </w:rPr>
        <w:t xml:space="preserve">Transformacinis ir pasakojamasis mediacijos stiliai yra panašūs, nes </w:t>
      </w:r>
      <w:r w:rsidR="00D2715C">
        <w:rPr>
          <w:rFonts w:eastAsia="Calibri"/>
          <w:bCs/>
          <w:lang w:eastAsia="en-US"/>
        </w:rPr>
        <w:t>orientuoti į žmogų ir jo santykius. Šių stilių taikymo atveju m</w:t>
      </w:r>
      <w:r>
        <w:rPr>
          <w:rFonts w:eastAsia="Calibri"/>
          <w:bCs/>
          <w:lang w:eastAsia="en-US"/>
        </w:rPr>
        <w:t xml:space="preserve">ediatorius dažnai </w:t>
      </w:r>
      <w:r w:rsidR="00D2715C">
        <w:rPr>
          <w:rFonts w:eastAsia="Calibri"/>
          <w:bCs/>
          <w:lang w:eastAsia="en-US"/>
        </w:rPr>
        <w:t xml:space="preserve">naudoja </w:t>
      </w:r>
      <w:r>
        <w:rPr>
          <w:rFonts w:eastAsia="Calibri"/>
          <w:bCs/>
          <w:lang w:eastAsia="en-US"/>
        </w:rPr>
        <w:t xml:space="preserve">terapinę techniką ir susitarimo pasiekimą laiko ne svarbiausiu mediacijos rezultatu. Mediatorius taikydamas šiuos mediacijos stilius turi </w:t>
      </w:r>
      <w:r w:rsidRPr="00B27075">
        <w:rPr>
          <w:rFonts w:eastAsia="Calibri"/>
          <w:bCs/>
          <w:lang w:eastAsia="en-US"/>
        </w:rPr>
        <w:t>ne tik pasiekti susitarimą, bet ir sukurti tarp šalių santykių konte</w:t>
      </w:r>
      <w:r>
        <w:rPr>
          <w:rFonts w:eastAsia="Calibri"/>
          <w:bCs/>
          <w:lang w:eastAsia="en-US"/>
        </w:rPr>
        <w:t xml:space="preserve">kstą atveriantį kelią pokyčiams. </w:t>
      </w:r>
    </w:p>
    <w:p w:rsidR="00485490" w:rsidRPr="006E1737" w:rsidRDefault="00485490" w:rsidP="00CF0EBE">
      <w:pPr>
        <w:pStyle w:val="ListParagraph"/>
        <w:numPr>
          <w:ilvl w:val="0"/>
          <w:numId w:val="9"/>
        </w:numPr>
        <w:spacing w:line="360" w:lineRule="auto"/>
        <w:jc w:val="both"/>
        <w:rPr>
          <w:rFonts w:eastAsia="Calibri"/>
          <w:bCs/>
          <w:lang w:eastAsia="en-US"/>
        </w:rPr>
      </w:pPr>
      <w:r w:rsidRPr="00CF0EBE">
        <w:rPr>
          <w:rFonts w:eastAsia="Calibri"/>
          <w:bCs/>
          <w:lang w:eastAsia="en-US"/>
        </w:rPr>
        <w:t xml:space="preserve">Transformacinėje mediacijoje šalių įgalinimas ir pripažinimas laikomi svarbiausiais procese, padedantys konflikto dalyviams išgyventi tam tikrą transformaciją ir pereiti prie tarpusavio supratimo, atkurti santykius ir pasinaudoti konfliktu kaip moralinio augimo galimybe. Pasakojamojoje - </w:t>
      </w:r>
      <w:r w:rsidR="00CF0EBE">
        <w:rPr>
          <w:rFonts w:eastAsia="Calibri"/>
          <w:bCs/>
          <w:lang w:eastAsia="en-US"/>
        </w:rPr>
        <w:t>m</w:t>
      </w:r>
      <w:r w:rsidR="00CF0EBE" w:rsidRPr="00B27075">
        <w:rPr>
          <w:rFonts w:eastAsia="Calibri"/>
          <w:bCs/>
          <w:lang w:eastAsia="en-US"/>
        </w:rPr>
        <w:t xml:space="preserve">ediatoriaus </w:t>
      </w:r>
      <w:r w:rsidR="00CF0EBE">
        <w:rPr>
          <w:rFonts w:eastAsia="Calibri"/>
          <w:bCs/>
          <w:lang w:eastAsia="en-US"/>
        </w:rPr>
        <w:t xml:space="preserve">padeda </w:t>
      </w:r>
      <w:r w:rsidR="00CF0EBE" w:rsidRPr="00B27075">
        <w:rPr>
          <w:rFonts w:eastAsia="Calibri"/>
          <w:bCs/>
          <w:lang w:eastAsia="en-US"/>
        </w:rPr>
        <w:t xml:space="preserve">ginčo šalims atsitraukti nuo probleminės </w:t>
      </w:r>
      <w:r w:rsidR="00CF0EBE">
        <w:rPr>
          <w:rFonts w:eastAsia="Calibri"/>
          <w:bCs/>
          <w:lang w:eastAsia="en-US"/>
        </w:rPr>
        <w:t>„</w:t>
      </w:r>
      <w:r w:rsidR="00CF0EBE" w:rsidRPr="00B27075">
        <w:rPr>
          <w:rFonts w:eastAsia="Calibri"/>
          <w:bCs/>
          <w:lang w:eastAsia="en-US"/>
        </w:rPr>
        <w:t>istorijos</w:t>
      </w:r>
      <w:r w:rsidR="00CF0EBE">
        <w:rPr>
          <w:rFonts w:eastAsia="Calibri"/>
          <w:bCs/>
          <w:lang w:eastAsia="en-US"/>
        </w:rPr>
        <w:t>“</w:t>
      </w:r>
      <w:r w:rsidR="00CF0EBE" w:rsidRPr="00B27075">
        <w:rPr>
          <w:rFonts w:eastAsia="Calibri"/>
          <w:bCs/>
          <w:lang w:eastAsia="en-US"/>
        </w:rPr>
        <w:t xml:space="preserve"> </w:t>
      </w:r>
      <w:r w:rsidR="00CF0EBE">
        <w:rPr>
          <w:lang w:eastAsia="en-US"/>
        </w:rPr>
        <w:t>ir tokiu būdu, sudaryti sąlygas labiau vertinančios „istorijos“ sukūrimui</w:t>
      </w:r>
      <w:r w:rsidR="006E1737">
        <w:rPr>
          <w:lang w:eastAsia="en-US"/>
        </w:rPr>
        <w:t>.</w:t>
      </w:r>
    </w:p>
    <w:p w:rsidR="006E1737" w:rsidRPr="00671757" w:rsidRDefault="006E1737" w:rsidP="00CF0EBE">
      <w:pPr>
        <w:pStyle w:val="ListParagraph"/>
        <w:numPr>
          <w:ilvl w:val="0"/>
          <w:numId w:val="9"/>
        </w:numPr>
        <w:spacing w:line="360" w:lineRule="auto"/>
        <w:jc w:val="both"/>
        <w:rPr>
          <w:rFonts w:eastAsia="Calibri"/>
          <w:bCs/>
          <w:lang w:eastAsia="en-US"/>
        </w:rPr>
      </w:pPr>
      <w:r>
        <w:rPr>
          <w:lang w:eastAsia="en-US"/>
        </w:rPr>
        <w:t>Skirtingų mediacijos stilių taikymas lemią skirtingą ginčo šalių ir mediatoriaus padėtį. Tačiau galima teigti, kad pagrindiniai</w:t>
      </w:r>
      <w:r w:rsidRPr="005B65E4">
        <w:rPr>
          <w:lang w:eastAsia="en-US"/>
        </w:rPr>
        <w:t xml:space="preserve"> </w:t>
      </w:r>
      <w:r>
        <w:rPr>
          <w:lang w:eastAsia="en-US"/>
        </w:rPr>
        <w:t>tikslai yra vienodi: mediatorius procese yra neutralus, mediacijos procesas turi buti konfidencialus ir būtent šalys, o ne mediatorius nulemia mediacijos rezultatą.</w:t>
      </w:r>
    </w:p>
    <w:p w:rsidR="00671757" w:rsidRPr="00CF0EBE" w:rsidRDefault="00671757" w:rsidP="00CF0EBE">
      <w:pPr>
        <w:pStyle w:val="ListParagraph"/>
        <w:numPr>
          <w:ilvl w:val="0"/>
          <w:numId w:val="9"/>
        </w:numPr>
        <w:spacing w:line="360" w:lineRule="auto"/>
        <w:jc w:val="both"/>
        <w:rPr>
          <w:rFonts w:eastAsia="Calibri"/>
          <w:bCs/>
          <w:lang w:eastAsia="en-US"/>
        </w:rPr>
      </w:pPr>
      <w:r>
        <w:rPr>
          <w:lang w:eastAsia="en-US"/>
        </w:rPr>
        <w:t xml:space="preserve">Šiame darbe iškelta hipotezė, jog </w:t>
      </w:r>
      <w:r>
        <w:rPr>
          <w:rFonts w:ascii="TimesLT" w:hAnsi="TimesLT"/>
        </w:rPr>
        <w:t>m</w:t>
      </w:r>
      <w:r w:rsidR="007E0F5A">
        <w:rPr>
          <w:rFonts w:ascii="TimesLT" w:hAnsi="TimesLT"/>
        </w:rPr>
        <w:t>ediacijos stilius</w:t>
      </w:r>
      <w:r w:rsidRPr="00462ED8">
        <w:rPr>
          <w:rFonts w:ascii="TimesLT" w:hAnsi="TimesLT"/>
        </w:rPr>
        <w:t xml:space="preserve"> įtakoja mediacijos proces</w:t>
      </w:r>
      <w:r w:rsidR="007E0F5A">
        <w:rPr>
          <w:rFonts w:ascii="TimesLT" w:hAnsi="TimesLT"/>
        </w:rPr>
        <w:t>o efektyvumą pasitvirtino</w:t>
      </w:r>
      <w:r>
        <w:rPr>
          <w:rFonts w:ascii="TimesLT" w:hAnsi="TimesLT"/>
        </w:rPr>
        <w:t xml:space="preserve"> teorinė</w:t>
      </w:r>
      <w:r w:rsidR="007E0F5A">
        <w:rPr>
          <w:rFonts w:ascii="TimesLT" w:hAnsi="TimesLT"/>
        </w:rPr>
        <w:t>s</w:t>
      </w:r>
      <w:r>
        <w:rPr>
          <w:rFonts w:ascii="TimesLT" w:hAnsi="TimesLT"/>
        </w:rPr>
        <w:t xml:space="preserve"> ir ekspertinio tyrimo </w:t>
      </w:r>
      <w:r w:rsidR="007E0F5A">
        <w:rPr>
          <w:rFonts w:ascii="TimesLT" w:hAnsi="TimesLT"/>
        </w:rPr>
        <w:t xml:space="preserve">išanalizuota </w:t>
      </w:r>
      <w:r>
        <w:rPr>
          <w:rFonts w:ascii="TimesLT" w:hAnsi="TimesLT"/>
        </w:rPr>
        <w:t>medžiaga.</w:t>
      </w:r>
    </w:p>
    <w:p w:rsidR="00D2715C" w:rsidRPr="00D2715C" w:rsidRDefault="00D2715C" w:rsidP="00D2715C">
      <w:pPr>
        <w:pStyle w:val="ListParagraph"/>
        <w:numPr>
          <w:ilvl w:val="0"/>
          <w:numId w:val="9"/>
        </w:numPr>
        <w:autoSpaceDE w:val="0"/>
        <w:autoSpaceDN w:val="0"/>
        <w:adjustRightInd w:val="0"/>
        <w:spacing w:line="360" w:lineRule="auto"/>
        <w:jc w:val="both"/>
        <w:rPr>
          <w:rFonts w:eastAsia="Calibri"/>
          <w:lang w:eastAsia="en-US"/>
        </w:rPr>
      </w:pPr>
      <w:r w:rsidRPr="00D2715C">
        <w:rPr>
          <w:rFonts w:eastAsia="Calibri"/>
          <w:bCs/>
          <w:lang w:eastAsia="en-US"/>
        </w:rPr>
        <w:t xml:space="preserve">Mediacijos stiliaus pasirinkimą ir mediacijos proceso efektyvumą įtakoja lyčių skirtumai mediacijoje. </w:t>
      </w:r>
      <w:r w:rsidRPr="00D2715C">
        <w:rPr>
          <w:rFonts w:eastAsia="Calibri"/>
          <w:lang w:eastAsia="en-US"/>
        </w:rPr>
        <w:t xml:space="preserve">Emocionalūs ir artumo turintys ryšiai konflikte efektyviausiai sprendžiami </w:t>
      </w:r>
      <w:r w:rsidRPr="00D2715C">
        <w:rPr>
          <w:rFonts w:eastAsia="Calibri"/>
          <w:lang w:eastAsia="en-US"/>
        </w:rPr>
        <w:lastRenderedPageBreak/>
        <w:t xml:space="preserve">mediatorių moterų, tačiau </w:t>
      </w:r>
      <w:r>
        <w:rPr>
          <w:lang w:eastAsia="en-US"/>
        </w:rPr>
        <w:t xml:space="preserve">mediatoriai vyrai spręsdami iškilusį ginčą </w:t>
      </w:r>
      <w:r w:rsidR="00607DF2">
        <w:rPr>
          <w:lang w:eastAsia="en-US"/>
        </w:rPr>
        <w:t xml:space="preserve">- </w:t>
      </w:r>
      <w:r w:rsidRPr="00D2715C">
        <w:rPr>
          <w:rFonts w:eastAsia="Calibri"/>
          <w:lang w:eastAsia="en-US"/>
        </w:rPr>
        <w:t>dažniau naudoja teisinius argumentus</w:t>
      </w:r>
      <w:r>
        <w:rPr>
          <w:rFonts w:eastAsia="Calibri"/>
          <w:lang w:eastAsia="en-US"/>
        </w:rPr>
        <w:t xml:space="preserve">, todėl </w:t>
      </w:r>
      <w:r w:rsidRPr="00D2715C">
        <w:rPr>
          <w:rFonts w:eastAsia="Calibri"/>
          <w:lang w:eastAsia="en-US"/>
        </w:rPr>
        <w:t xml:space="preserve">dažniau </w:t>
      </w:r>
      <w:r w:rsidR="00607DF2">
        <w:rPr>
          <w:rFonts w:eastAsia="Calibri"/>
          <w:lang w:eastAsia="en-US"/>
        </w:rPr>
        <w:t xml:space="preserve">taiko </w:t>
      </w:r>
      <w:r w:rsidRPr="00D2715C">
        <w:rPr>
          <w:rFonts w:eastAsia="Calibri"/>
          <w:lang w:eastAsia="en-US"/>
        </w:rPr>
        <w:t>vertinamąjį mediacijos stilių.</w:t>
      </w:r>
    </w:p>
    <w:p w:rsidR="00BD6357" w:rsidRDefault="00CF0EBE" w:rsidP="00BD6357">
      <w:pPr>
        <w:pStyle w:val="ListParagraph"/>
        <w:numPr>
          <w:ilvl w:val="0"/>
          <w:numId w:val="9"/>
        </w:numPr>
        <w:spacing w:line="360" w:lineRule="auto"/>
        <w:ind w:left="714" w:hanging="357"/>
        <w:jc w:val="both"/>
      </w:pPr>
      <w:r>
        <w:rPr>
          <w:rFonts w:ascii="TimesNewRoman" w:eastAsia="Calibri" w:hAnsi="TimesNewRoman" w:cs="TimesNewRoman"/>
          <w:lang w:eastAsia="en-US"/>
        </w:rPr>
        <w:t>L</w:t>
      </w:r>
      <w:r w:rsidRPr="00EE39C5">
        <w:rPr>
          <w:rFonts w:ascii="TimesNewRoman" w:eastAsia="Calibri" w:hAnsi="TimesNewRoman" w:cs="TimesNewRoman"/>
          <w:lang w:eastAsia="en-US"/>
        </w:rPr>
        <w:t>abiausiai tinkamo mediacijos stiliaus panaudojimą ginče</w:t>
      </w:r>
      <w:r>
        <w:rPr>
          <w:rFonts w:ascii="TimesNewRoman" w:eastAsia="Calibri" w:hAnsi="TimesNewRoman" w:cs="TimesNewRoman"/>
          <w:lang w:eastAsia="en-US"/>
        </w:rPr>
        <w:t xml:space="preserve"> apibrėžia ginčo šalių santykiai. Sprendžiant ginčą</w:t>
      </w:r>
      <w:r w:rsidRPr="00CF0EBE">
        <w:rPr>
          <w:rFonts w:ascii="TimesNewRoman" w:eastAsia="Calibri" w:hAnsi="TimesNewRoman" w:cs="TimesNewRoman"/>
          <w:lang w:eastAsia="en-US"/>
        </w:rPr>
        <w:t xml:space="preserve"> mediatoriui svarbu </w:t>
      </w:r>
      <w:r>
        <w:rPr>
          <w:rFonts w:ascii="TimesNewRoman" w:eastAsia="Calibri" w:hAnsi="TimesNewRoman" w:cs="TimesNewRoman"/>
          <w:lang w:eastAsia="en-US"/>
        </w:rPr>
        <w:t>bus nustatyti</w:t>
      </w:r>
      <w:r w:rsidRPr="00CF0EBE">
        <w:rPr>
          <w:rFonts w:ascii="TimesNewRoman" w:eastAsia="Calibri" w:hAnsi="TimesNewRoman" w:cs="TimesNewRoman"/>
          <w:lang w:eastAsia="en-US"/>
        </w:rPr>
        <w:t xml:space="preserve"> ar šalys palaikys tarpusavio santykius ateityje, jei taip, mediatorius turėtų panaudoti tokį elgesio būdą, kuris būtų nukreiptas išlaikyt</w:t>
      </w:r>
      <w:r w:rsidR="00BD6357">
        <w:rPr>
          <w:rFonts w:ascii="TimesNewRoman" w:eastAsia="Calibri" w:hAnsi="TimesNewRoman" w:cs="TimesNewRoman"/>
          <w:lang w:eastAsia="en-US"/>
        </w:rPr>
        <w:t>i draugiškus santykius ateityje. J</w:t>
      </w:r>
      <w:r w:rsidRPr="00CF0EBE">
        <w:rPr>
          <w:rFonts w:ascii="TimesNewRoman" w:eastAsia="Calibri" w:hAnsi="TimesNewRoman" w:cs="TimesNewRoman"/>
          <w:lang w:eastAsia="en-US"/>
        </w:rPr>
        <w:t xml:space="preserve">ei </w:t>
      </w:r>
      <w:r w:rsidR="00BD6357" w:rsidRPr="00EE39C5">
        <w:rPr>
          <w:rFonts w:ascii="TimesNewRoman" w:eastAsia="Calibri" w:hAnsi="TimesNewRoman" w:cs="TimesNewRoman"/>
          <w:lang w:eastAsia="en-US"/>
        </w:rPr>
        <w:t>šalys neketina tęsti būsimų santykių</w:t>
      </w:r>
      <w:r w:rsidR="00BD6357">
        <w:rPr>
          <w:rFonts w:ascii="TimesNewRoman" w:eastAsia="Calibri" w:hAnsi="TimesNewRoman" w:cs="TimesNewRoman"/>
          <w:lang w:eastAsia="en-US"/>
        </w:rPr>
        <w:t xml:space="preserve"> </w:t>
      </w:r>
      <w:r w:rsidR="004C0E85" w:rsidRPr="00BD6357">
        <w:rPr>
          <w:rFonts w:ascii="TimesNewRoman" w:eastAsia="Calibri" w:hAnsi="TimesNewRoman" w:cs="TimesNewRoman"/>
          <w:lang w:eastAsia="en-US"/>
        </w:rPr>
        <w:t xml:space="preserve">jis </w:t>
      </w:r>
      <w:r w:rsidRPr="00BD6357">
        <w:rPr>
          <w:rFonts w:ascii="TimesNewRoman" w:eastAsia="Calibri" w:hAnsi="TimesNewRoman" w:cs="TimesNewRoman"/>
          <w:lang w:eastAsia="en-US"/>
        </w:rPr>
        <w:t>turėtų sutelkti savo dėmesį į susitarimo pasiekimą ir mažiau koncentruotis į santykius</w:t>
      </w:r>
      <w:r w:rsidR="004C0E85" w:rsidRPr="00BD6357">
        <w:rPr>
          <w:rFonts w:ascii="TimesNewRoman" w:eastAsia="Calibri" w:hAnsi="TimesNewRoman" w:cs="TimesNewRoman"/>
          <w:lang w:eastAsia="en-US"/>
        </w:rPr>
        <w:t xml:space="preserve">. </w:t>
      </w:r>
      <w:r w:rsidR="00BD6357" w:rsidRPr="00EE39C5">
        <w:rPr>
          <w:rFonts w:ascii="TimesNewRoman" w:eastAsia="Calibri" w:hAnsi="TimesNewRoman" w:cs="TimesNewRoman"/>
          <w:lang w:eastAsia="en-US"/>
        </w:rPr>
        <w:t>Tačiau</w:t>
      </w:r>
      <w:r w:rsidR="00C93604">
        <w:rPr>
          <w:rFonts w:ascii="TimesNewRoman" w:eastAsia="Calibri" w:hAnsi="TimesNewRoman" w:cs="TimesNewRoman"/>
          <w:lang w:eastAsia="en-US"/>
        </w:rPr>
        <w:t xml:space="preserve"> reikėtų pripažinti</w:t>
      </w:r>
      <w:r w:rsidR="00BD6357" w:rsidRPr="00EE39C5">
        <w:rPr>
          <w:rFonts w:ascii="TimesNewRoman" w:eastAsia="Calibri" w:hAnsi="TimesNewRoman" w:cs="TimesNewRoman"/>
          <w:lang w:eastAsia="en-US"/>
        </w:rPr>
        <w:t xml:space="preserve">, kad </w:t>
      </w:r>
      <w:r w:rsidR="00C93604">
        <w:rPr>
          <w:rFonts w:ascii="TimesNewRoman" w:eastAsia="Calibri" w:hAnsi="TimesNewRoman" w:cs="TimesNewRoman"/>
          <w:lang w:eastAsia="en-US"/>
        </w:rPr>
        <w:t xml:space="preserve">šis skirstymas nors </w:t>
      </w:r>
      <w:r w:rsidR="00BD6357" w:rsidRPr="00EE39C5">
        <w:rPr>
          <w:rFonts w:ascii="TimesNewRoman" w:eastAsia="Calibri" w:hAnsi="TimesNewRoman" w:cs="TimesNewRoman"/>
          <w:lang w:eastAsia="en-US"/>
        </w:rPr>
        <w:t xml:space="preserve">ir yra reikšmingas orientyras leidžiantis pritaikyti labiausiai tinkamą mediacijos stilių ginče. Tačiau autorės nuomone jis nėra vienintelis, nes mediacijos stiliaus taikymas individualiai </w:t>
      </w:r>
      <w:r w:rsidR="00C93604">
        <w:rPr>
          <w:rFonts w:ascii="TimesNewRoman" w:eastAsia="Calibri" w:hAnsi="TimesNewRoman" w:cs="TimesNewRoman"/>
          <w:lang w:eastAsia="en-US"/>
        </w:rPr>
        <w:t>priklausys</w:t>
      </w:r>
      <w:r w:rsidR="00BD6357" w:rsidRPr="00EE39C5">
        <w:rPr>
          <w:rFonts w:ascii="TimesNewRoman" w:eastAsia="Calibri" w:hAnsi="TimesNewRoman" w:cs="TimesNewRoman"/>
          <w:lang w:eastAsia="en-US"/>
        </w:rPr>
        <w:t xml:space="preserve"> nuo konkretaus sprendžiamo ginčo. </w:t>
      </w:r>
    </w:p>
    <w:p w:rsidR="00EE39C5" w:rsidRPr="00BD6357" w:rsidRDefault="00C93604" w:rsidP="00BD6357">
      <w:pPr>
        <w:pStyle w:val="ListParagraph"/>
        <w:numPr>
          <w:ilvl w:val="0"/>
          <w:numId w:val="9"/>
        </w:numPr>
        <w:spacing w:line="360" w:lineRule="auto"/>
        <w:ind w:left="714" w:hanging="357"/>
        <w:jc w:val="both"/>
      </w:pPr>
      <w:r>
        <w:rPr>
          <w:lang w:eastAsia="en-US"/>
        </w:rPr>
        <w:t xml:space="preserve">Renkantis tam tikrą mediacijos stilių procese mediatoriui bus svarbios šios sąlygos: kur mažiau akcentuojamas ginčo šalių santykių išsaugojimas efektyvesnis būtų vertinamojo mediacijos stiliaus taikymas; kai ginčo šalys linkusios spręsti ginčą savo interesų pagrindu ir turėti visišką sprendimo kontrolę, efektyvesnis bus skatinamasis mediacijos stilius; kai yra didelė paskata atkurti salių tarpusavio santykius, spręsti praeities nuoskaudas, efektyvesnis bus transformacinis ir pasakojamasis mediacijos stiliai. </w:t>
      </w:r>
      <w:r w:rsidR="00207763">
        <w:rPr>
          <w:lang w:eastAsia="en-US"/>
        </w:rPr>
        <w:t xml:space="preserve">Tačiau šis efektyvumas reikalauja iš mediatoriaus sugebėjimų pritaikyti tinkamą mediacijos stilių konkrečiu atveju.     </w:t>
      </w:r>
    </w:p>
    <w:p w:rsidR="006E1737" w:rsidRPr="006E1737" w:rsidRDefault="00C93604" w:rsidP="006E1737">
      <w:pPr>
        <w:pStyle w:val="ListParagraph"/>
        <w:numPr>
          <w:ilvl w:val="0"/>
          <w:numId w:val="9"/>
        </w:numPr>
        <w:autoSpaceDE w:val="0"/>
        <w:autoSpaceDN w:val="0"/>
        <w:adjustRightInd w:val="0"/>
        <w:spacing w:line="360" w:lineRule="auto"/>
        <w:ind w:left="714" w:hanging="357"/>
        <w:jc w:val="both"/>
        <w:rPr>
          <w:rFonts w:eastAsia="Calibri"/>
          <w:bCs/>
          <w:lang w:eastAsia="en-US"/>
        </w:rPr>
      </w:pPr>
      <w:r>
        <w:rPr>
          <w:lang w:eastAsia="en-US"/>
        </w:rPr>
        <w:t xml:space="preserve">Mediatorius turi panaudoti tokį elgesio būdą procese, kuris leistų pasiekti efektyvius mediacijos rezultatus. </w:t>
      </w:r>
      <w:r w:rsidR="006E1737">
        <w:rPr>
          <w:lang w:eastAsia="en-US"/>
        </w:rPr>
        <w:t xml:space="preserve">Mediacijos rezultatai turi būti teisingi, stabilūs ir subalansuoti. Turi būti priimtas tinkamas ir geranoriškai vykdomas susitarimas. </w:t>
      </w:r>
    </w:p>
    <w:p w:rsidR="004B2A46" w:rsidRDefault="004B2A46" w:rsidP="004B2A46">
      <w:pPr>
        <w:rPr>
          <w:lang w:eastAsia="en-US"/>
        </w:rPr>
      </w:pPr>
    </w:p>
    <w:p w:rsidR="004B2A46" w:rsidRDefault="004B2A46" w:rsidP="004B2A46">
      <w:pPr>
        <w:rPr>
          <w:lang w:eastAsia="en-US"/>
        </w:rPr>
      </w:pPr>
    </w:p>
    <w:p w:rsidR="004B2A46" w:rsidRDefault="004B2A46" w:rsidP="004B2A46">
      <w:pPr>
        <w:rPr>
          <w:lang w:eastAsia="en-US"/>
        </w:rPr>
      </w:pPr>
    </w:p>
    <w:p w:rsidR="004B2A46" w:rsidRPr="004B2A46" w:rsidRDefault="004B2A46" w:rsidP="004B2A46">
      <w:pPr>
        <w:rPr>
          <w:lang w:eastAsia="en-US"/>
        </w:rPr>
      </w:pPr>
    </w:p>
    <w:p w:rsidR="00C66CFE" w:rsidRPr="00462ED8" w:rsidRDefault="00C66CFE" w:rsidP="00EE63FD">
      <w:pPr>
        <w:ind w:firstLine="567"/>
        <w:jc w:val="both"/>
      </w:pPr>
      <w:r w:rsidRPr="00462ED8">
        <w:br w:type="page"/>
      </w:r>
    </w:p>
    <w:p w:rsidR="00C66CFE" w:rsidRPr="00462ED8" w:rsidRDefault="00C66CFE" w:rsidP="00EE63FD">
      <w:pPr>
        <w:pStyle w:val="Heading1"/>
        <w:numPr>
          <w:ilvl w:val="0"/>
          <w:numId w:val="0"/>
        </w:numPr>
        <w:ind w:firstLine="567"/>
        <w:rPr>
          <w:b w:val="0"/>
          <w:szCs w:val="24"/>
        </w:rPr>
      </w:pPr>
      <w:bookmarkStart w:id="19" w:name="_Toc238876394"/>
      <w:bookmarkStart w:id="20" w:name="_Toc353799432"/>
      <w:bookmarkStart w:id="21" w:name="_Toc238876392"/>
      <w:r w:rsidRPr="00462ED8">
        <w:rPr>
          <w:b w:val="0"/>
          <w:szCs w:val="24"/>
        </w:rPr>
        <w:lastRenderedPageBreak/>
        <w:t>literatūros sąrašas</w:t>
      </w:r>
      <w:bookmarkEnd w:id="19"/>
      <w:bookmarkEnd w:id="20"/>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lang w:eastAsia="en-US"/>
        </w:rPr>
        <w:t>B. Bush. J. P. Folger. The Promise of Mediation: The Transformative Approach to Conflict. John Wiley &amp; Sons, 2005. P. 67.</w:t>
      </w:r>
    </w:p>
    <w:p w:rsidR="00AD1615" w:rsidRPr="00AD1615" w:rsidRDefault="00AD1615" w:rsidP="00673108">
      <w:pPr>
        <w:pStyle w:val="FootnoteText"/>
        <w:numPr>
          <w:ilvl w:val="0"/>
          <w:numId w:val="13"/>
        </w:numPr>
        <w:spacing w:line="360" w:lineRule="auto"/>
        <w:jc w:val="both"/>
        <w:rPr>
          <w:sz w:val="24"/>
          <w:szCs w:val="24"/>
        </w:rPr>
      </w:pPr>
      <w:r w:rsidRPr="00AD1615">
        <w:rPr>
          <w:rFonts w:eastAsia="Calibri"/>
          <w:sz w:val="24"/>
          <w:szCs w:val="24"/>
          <w:lang w:eastAsia="en-US"/>
        </w:rPr>
        <w:t xml:space="preserve">M. Pines. H. Gat. Y. Tal. </w:t>
      </w:r>
      <w:r w:rsidRPr="00AD1615">
        <w:rPr>
          <w:sz w:val="24"/>
          <w:szCs w:val="24"/>
        </w:rPr>
        <w:t xml:space="preserve">Gender Differences in Content and Style of Argument Between Couples During Divorce Mediation // Conflict Resolution Quarterly, 2002. Nr. 1. P. 43. </w:t>
      </w:r>
      <w:hyperlink r:id="rId16" w:history="1">
        <w:r w:rsidRPr="00AD1615">
          <w:rPr>
            <w:rStyle w:val="Hyperlink"/>
            <w:sz w:val="24"/>
            <w:szCs w:val="24"/>
          </w:rPr>
          <w:t>http://onlinelibrary.wiley.com.skaitykla.mruni.eu/doi/10.1002/crq.9/abstract</w:t>
        </w:r>
      </w:hyperlink>
      <w:r w:rsidRPr="00AD1615">
        <w:rPr>
          <w:sz w:val="24"/>
          <w:szCs w:val="24"/>
        </w:rPr>
        <w:t xml:space="preserve">; prisijungimo laikas: 2012-12-10. </w:t>
      </w:r>
    </w:p>
    <w:p w:rsidR="00673108" w:rsidRDefault="00AD1615" w:rsidP="00673108">
      <w:pPr>
        <w:pStyle w:val="FootnoteText"/>
        <w:numPr>
          <w:ilvl w:val="0"/>
          <w:numId w:val="13"/>
        </w:numPr>
        <w:spacing w:line="360" w:lineRule="auto"/>
        <w:jc w:val="both"/>
        <w:rPr>
          <w:sz w:val="24"/>
          <w:szCs w:val="24"/>
          <w:lang w:val="en-US"/>
        </w:rPr>
      </w:pPr>
      <w:r w:rsidRPr="00AD1615">
        <w:rPr>
          <w:sz w:val="24"/>
          <w:szCs w:val="24"/>
        </w:rPr>
        <w:t xml:space="preserve">Mayer. Mediation: 50 Years of Creative Conflict // Family Court Review. </w:t>
      </w:r>
      <w:r w:rsidRPr="00AD1615">
        <w:rPr>
          <w:sz w:val="24"/>
          <w:szCs w:val="24"/>
          <w:lang w:val="en-US"/>
        </w:rPr>
        <w:t xml:space="preserve">2013, Nr. 1. P. 36.  </w:t>
      </w:r>
    </w:p>
    <w:p w:rsidR="00673108" w:rsidRDefault="00AD1615" w:rsidP="00673108">
      <w:pPr>
        <w:pStyle w:val="FootnoteText"/>
        <w:numPr>
          <w:ilvl w:val="0"/>
          <w:numId w:val="13"/>
        </w:numPr>
        <w:spacing w:line="360" w:lineRule="auto"/>
        <w:jc w:val="both"/>
        <w:rPr>
          <w:sz w:val="24"/>
          <w:szCs w:val="24"/>
          <w:lang w:val="en-US"/>
        </w:rPr>
      </w:pPr>
      <w:r w:rsidRPr="00673108">
        <w:rPr>
          <w:sz w:val="24"/>
          <w:szCs w:val="24"/>
          <w:lang w:eastAsia="en-US"/>
        </w:rPr>
        <w:t xml:space="preserve">Picard. K. R. Melchin. </w:t>
      </w:r>
      <w:r w:rsidRPr="00673108">
        <w:rPr>
          <w:sz w:val="24"/>
          <w:szCs w:val="24"/>
        </w:rPr>
        <w:t xml:space="preserve">Insight Mediation: A Learning-Centered Mediation Model // Negotiation Journal, 2007. Vol. 22. P. 37. </w:t>
      </w:r>
      <w:hyperlink r:id="rId17" w:history="1">
        <w:r w:rsidRPr="00673108">
          <w:rPr>
            <w:rStyle w:val="Hyperlink"/>
            <w:sz w:val="24"/>
            <w:szCs w:val="24"/>
          </w:rPr>
          <w:t>http://onlinelibrary.wiley.com.skaitykla.mruni.eu/doi/10.1111/j.1571-9979.2007.00126.x/pdf</w:t>
        </w:r>
      </w:hyperlink>
      <w:r w:rsidRPr="00673108">
        <w:rPr>
          <w:sz w:val="24"/>
          <w:szCs w:val="24"/>
        </w:rPr>
        <w:t>; prisijungimo laikas: 2012-12-02.</w:t>
      </w:r>
    </w:p>
    <w:p w:rsidR="00673108" w:rsidRDefault="00AD1615" w:rsidP="00673108">
      <w:pPr>
        <w:pStyle w:val="FootnoteText"/>
        <w:numPr>
          <w:ilvl w:val="0"/>
          <w:numId w:val="13"/>
        </w:numPr>
        <w:spacing w:line="360" w:lineRule="auto"/>
        <w:jc w:val="both"/>
        <w:rPr>
          <w:sz w:val="24"/>
          <w:szCs w:val="24"/>
          <w:lang w:val="en-US"/>
        </w:rPr>
      </w:pPr>
      <w:r w:rsidRPr="00673108">
        <w:rPr>
          <w:sz w:val="24"/>
          <w:szCs w:val="24"/>
        </w:rPr>
        <w:t xml:space="preserve">Craver. The Impact of Gender on Negotiation Performance // 5 Michigan Journal of Gender &amp; Law. Nr. 299, 1999. P. 344. </w:t>
      </w:r>
    </w:p>
    <w:p w:rsidR="00AD1615" w:rsidRPr="00673108" w:rsidRDefault="00AD1615" w:rsidP="00673108">
      <w:pPr>
        <w:pStyle w:val="FootnoteText"/>
        <w:numPr>
          <w:ilvl w:val="0"/>
          <w:numId w:val="13"/>
        </w:numPr>
        <w:spacing w:line="360" w:lineRule="auto"/>
        <w:jc w:val="both"/>
        <w:rPr>
          <w:sz w:val="24"/>
          <w:szCs w:val="24"/>
          <w:lang w:val="en-US"/>
        </w:rPr>
      </w:pPr>
      <w:r w:rsidRPr="00673108">
        <w:rPr>
          <w:sz w:val="24"/>
          <w:szCs w:val="24"/>
        </w:rPr>
        <w:t xml:space="preserve">Camp Mediating the Indissoluble Family: Mediator Style in Domestic Relations Cases // BYU Journal of Public Law. 2012, Vol. 26. P. 204.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Hoffman. Mediation and the Art of Shuttle Diplomacy // Negotiation Journal, 2011. Nr. 3. P. 267. </w:t>
      </w:r>
    </w:p>
    <w:p w:rsidR="00AD1615" w:rsidRPr="00AD1615" w:rsidRDefault="00AD1615" w:rsidP="00673108">
      <w:pPr>
        <w:pStyle w:val="FootnoteText"/>
        <w:numPr>
          <w:ilvl w:val="0"/>
          <w:numId w:val="13"/>
        </w:numPr>
        <w:spacing w:line="360" w:lineRule="auto"/>
        <w:jc w:val="both"/>
        <w:rPr>
          <w:rFonts w:eastAsia="Calibri"/>
          <w:sz w:val="24"/>
          <w:szCs w:val="24"/>
          <w:lang w:eastAsia="en-US"/>
        </w:rPr>
      </w:pPr>
      <w:r w:rsidRPr="00AD1615">
        <w:rPr>
          <w:rFonts w:eastAsia="Calibri"/>
          <w:sz w:val="24"/>
          <w:szCs w:val="24"/>
          <w:lang w:eastAsia="en-US"/>
        </w:rPr>
        <w:t xml:space="preserve">Maxwell. Gender Differences in Mediation Style and Their Impact on Mediator Effectiveness // Mediation Quarterly, 1992. Nr. 4. P. 361. </w:t>
      </w:r>
    </w:p>
    <w:p w:rsidR="00AD1615" w:rsidRPr="00AD1615" w:rsidRDefault="00AD1615" w:rsidP="00673108">
      <w:pPr>
        <w:pStyle w:val="FootnoteText"/>
        <w:numPr>
          <w:ilvl w:val="0"/>
          <w:numId w:val="13"/>
        </w:numPr>
        <w:spacing w:line="360" w:lineRule="auto"/>
        <w:jc w:val="both"/>
        <w:rPr>
          <w:rFonts w:eastAsia="Calibri"/>
          <w:sz w:val="24"/>
          <w:szCs w:val="24"/>
          <w:lang w:eastAsia="en-US"/>
        </w:rPr>
      </w:pPr>
      <w:r w:rsidRPr="00AD1615">
        <w:rPr>
          <w:rFonts w:eastAsia="Calibri"/>
          <w:sz w:val="24"/>
          <w:szCs w:val="24"/>
          <w:lang w:eastAsia="en-US"/>
        </w:rPr>
        <w:t xml:space="preserve">H. Russell. Commercial mediators: can they intervene and still remain impartial and neutral? // The ADR Bulletin, 2000. Nr. 8. P.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A. Wall, J. B. Stark, R. L. Standifer. Mediation. A Current Review and Theory Development // Journal of Conflict Resolution, 2005. Nr. 45. P. 383.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A. Wall. T. C. Dunne. Mediation Research: A Current Review // Negotiation Journal. 2012, Volume 28. Issue 2. P. 221. </w:t>
      </w:r>
      <w:hyperlink r:id="rId18" w:history="1">
        <w:r w:rsidRPr="00AD1615">
          <w:rPr>
            <w:rStyle w:val="Hyperlink"/>
            <w:sz w:val="24"/>
            <w:szCs w:val="24"/>
          </w:rPr>
          <w:t>http://onlinelibrary.wiley.com.skaitykla.mruni.eu/doi/10.1111/j.1571-9979.2012.00336.x/pdf</w:t>
        </w:r>
      </w:hyperlink>
      <w:r w:rsidRPr="00AD1615">
        <w:rPr>
          <w:sz w:val="24"/>
          <w:szCs w:val="24"/>
        </w:rPr>
        <w:t xml:space="preserve">; prisijungimo laikas: </w:t>
      </w:r>
      <w:r w:rsidRPr="00AD1615">
        <w:rPr>
          <w:sz w:val="24"/>
          <w:szCs w:val="24"/>
          <w:lang w:val="en-US"/>
        </w:rPr>
        <w:t xml:space="preserve">2012-11-29.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A. Wall. T. C. Dunne. Mediation Research: A Current Review // Negotiation Journal. 2012, Volume 28. Issue 2. P. 221. </w:t>
      </w:r>
      <w:hyperlink r:id="rId19" w:history="1">
        <w:r w:rsidRPr="00AD1615">
          <w:rPr>
            <w:rStyle w:val="Hyperlink"/>
            <w:sz w:val="24"/>
            <w:szCs w:val="24"/>
          </w:rPr>
          <w:t>http://onlinelibrary.wiley.com.skaitykla.mruni.eu/doi/10.1111/j.1571-9979.2012.00336.x/pdf</w:t>
        </w:r>
      </w:hyperlink>
      <w:r w:rsidRPr="00AD1615">
        <w:rPr>
          <w:sz w:val="24"/>
          <w:szCs w:val="24"/>
        </w:rPr>
        <w:t xml:space="preserve">; prisijungimo laikas: </w:t>
      </w:r>
      <w:r w:rsidRPr="00AD1615">
        <w:rPr>
          <w:sz w:val="24"/>
          <w:szCs w:val="24"/>
          <w:lang w:val="en-US"/>
        </w:rPr>
        <w:t xml:space="preserve">2012-11-29.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lang w:val="en-US"/>
        </w:rPr>
      </w:pPr>
      <w:r w:rsidRPr="00AD1615">
        <w:rPr>
          <w:sz w:val="24"/>
          <w:szCs w:val="24"/>
        </w:rPr>
        <w:lastRenderedPageBreak/>
        <w:t xml:space="preserve">J. Lande. Toward More Sophisticated Mediation Theory // Journal of Dispute Resolution. </w:t>
      </w:r>
      <w:r w:rsidRPr="00AD1615">
        <w:rPr>
          <w:sz w:val="24"/>
          <w:szCs w:val="24"/>
          <w:lang w:val="en-US"/>
        </w:rPr>
        <w:t xml:space="preserve">2000, Nr. 321. P. 1.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Wade. Representing Clients Effectively in Negotiation, Conciliation and Mediation in Family Property Disputes. </w:t>
      </w:r>
      <w:hyperlink r:id="rId20" w:history="1">
        <w:r w:rsidRPr="00AD1615">
          <w:rPr>
            <w:rStyle w:val="Hyperlink"/>
            <w:rFonts w:eastAsia="Calibri"/>
            <w:sz w:val="24"/>
            <w:szCs w:val="24"/>
          </w:rPr>
          <w:t>http://www.mediate.com/articles/wadeJ1.cfm</w:t>
        </w:r>
      </w:hyperlink>
      <w:r w:rsidRPr="00AD1615">
        <w:rPr>
          <w:sz w:val="24"/>
          <w:szCs w:val="24"/>
        </w:rPr>
        <w:t xml:space="preserve">; prisijungimo laikas: </w:t>
      </w:r>
      <w:r w:rsidRPr="00AD1615">
        <w:rPr>
          <w:sz w:val="24"/>
          <w:szCs w:val="24"/>
          <w:lang w:val="en-US"/>
        </w:rPr>
        <w:t xml:space="preserve">2012-12-02.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A. Mills. Can A Single Ethical Code Respond To All Models Of Mediation? // Bond Dispute Resolution News, 2005. Vol. 21. P. 10.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K. A. Mills. Can A Single Ethical Code Respond To All Models Of Mediation? // Bond Dispute Resolution News, 2005. Vol. 21. P.</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Bollen, M. Euwema, P. Müller. Why Are Subordinates Less Satisfied with Mediation? The Role of Uncertainty. Mediation in Hierarchical Labor Conflicts // Negotiation Journal, .2010. Nr. 2. P. 419.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Kressel. The Strategic Style in Mediation // Conflict Resolution Quarterly, 2007. Nr. 3. P. 251.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Fisher. What mediators bring to practice: process, philosophy, prejudice, personality // ADR Bulletin, 2002. Nr. 4. P. 2. </w:t>
      </w:r>
      <w:hyperlink r:id="rId21" w:history="1">
        <w:r w:rsidRPr="00AD1615">
          <w:rPr>
            <w:rStyle w:val="Hyperlink"/>
            <w:rFonts w:eastAsia="Calibri"/>
            <w:sz w:val="24"/>
            <w:szCs w:val="24"/>
          </w:rPr>
          <w:t>http://epublications.bond.edu.au/cgi/viewcontent.cgi?article=1197&amp;context=adr</w:t>
        </w:r>
      </w:hyperlink>
      <w:r w:rsidRPr="00AD1615">
        <w:rPr>
          <w:sz w:val="24"/>
          <w:szCs w:val="24"/>
        </w:rPr>
        <w:t>; prisijungimo laikas: 2013-01-15.</w:t>
      </w:r>
      <w:r w:rsidRPr="00AD1615">
        <w:rPr>
          <w:sz w:val="24"/>
          <w:szCs w:val="24"/>
          <w:lang w:eastAsia="en-US"/>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L. Riskin. Decisionmaking in Mediation: The New Old Grid and The New New Grid System // Notre Dam Law Review. 2003, Vol.79. P. 35.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L. Riskin. Understanding Mediators' Orientations, Strategies and Techniques: A Grid for The Perplexed // Harward Negotiations Law Review, 1996. Vol. 7. P 30. </w:t>
      </w:r>
      <w:hyperlink r:id="rId22" w:history="1">
        <w:r w:rsidRPr="00AD1615">
          <w:rPr>
            <w:rStyle w:val="Hyperlink"/>
            <w:sz w:val="24"/>
            <w:szCs w:val="24"/>
          </w:rPr>
          <w:t>http://www.hnlr.org/print/wp-content/uploads/2008/09/15-60.pdf</w:t>
        </w:r>
      </w:hyperlink>
      <w:r w:rsidRPr="00AD1615">
        <w:rPr>
          <w:sz w:val="24"/>
          <w:szCs w:val="24"/>
        </w:rPr>
        <w:t>; prisijungimo laikas: 2012-10-21.</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lang w:eastAsia="en-US"/>
        </w:rPr>
        <w:t xml:space="preserve">L. R. Lowry. Collaborative Negotiation and Mediation. Christian Conciliation Service of Central Mississippi, 1991. P. 24.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M. Nesic, L Boulle. Mediation: Principles Process Practice. Tottel Publishing Ltd, 2001. P. 79.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N. Alexander. The Mediation Meta-Model - the realities of mediation practice // ADR Bulletin, 2011. Nr. 6. P. 2.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N. Alexander. The Mediation Metamodel:Understanding Practice // Conflict Resolution Quarterly, 2008. Nr. 1. P. 119.</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R. Baitar, A. Buysse, R. Brondeel et. al. Toward High-Quality Divorce Agreements: The Influence of Facilitative Professionals // Negotiation Journal. 2012, Volume 28. P. 455. </w:t>
      </w:r>
      <w:hyperlink r:id="rId23" w:history="1">
        <w:r w:rsidRPr="00AD1615">
          <w:rPr>
            <w:rStyle w:val="Hyperlink"/>
            <w:sz w:val="24"/>
            <w:szCs w:val="24"/>
          </w:rPr>
          <w:t>http://onlinelibrary.wiley.com.skaitykla.mruni.eu/doi/10.1111/j.1571-9979.2012.00351.x/pdf</w:t>
        </w:r>
      </w:hyperlink>
      <w:r w:rsidRPr="00AD1615">
        <w:rPr>
          <w:sz w:val="24"/>
          <w:szCs w:val="24"/>
        </w:rPr>
        <w:t xml:space="preserve"> ; prisijungimo laikas: </w:t>
      </w:r>
      <w:r w:rsidRPr="00AD1615">
        <w:rPr>
          <w:sz w:val="24"/>
          <w:szCs w:val="24"/>
          <w:lang w:val="en-US"/>
        </w:rPr>
        <w:t>2012-11-29</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R. Dingwal, D. Greatbatch, L. Ruggerone. Gender and Interaction in Divorce Mediation // Mediation Quarterly. Nr. 4, 1998. P. 279.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R. Kutner. Striving to Fulfill the Promise: The Purple House Conversations and the Practice of Transformative Mediation // Negotiation Journal, 2006. Vol. 22. P. 331. </w:t>
      </w:r>
      <w:hyperlink r:id="rId24" w:history="1">
        <w:r w:rsidRPr="00AD1615">
          <w:rPr>
            <w:rStyle w:val="Hyperlink"/>
            <w:sz w:val="24"/>
            <w:szCs w:val="24"/>
          </w:rPr>
          <w:t>http://onlinelibrary.wiley.com.skaitykla.mruni.eu/doi/10.1111/j.1571-9979.2006.00105.x/pdf</w:t>
        </w:r>
      </w:hyperlink>
      <w:r w:rsidRPr="00AD1615">
        <w:rPr>
          <w:sz w:val="24"/>
          <w:szCs w:val="24"/>
        </w:rPr>
        <w:t>; prisijungimo laikas: 2012-11-18.</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R. Mienkowska-Norkiene. Inequality in divorce mediation—reasons, manifestations and ways to avoid it. Lessons for Lithuania // Socialinis darbas. 2012, Nr. 11. P. 126.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Recommendation No. R (98)</w:t>
      </w:r>
      <w:r w:rsidRPr="00AD1615">
        <w:rPr>
          <w:sz w:val="24"/>
          <w:szCs w:val="24"/>
          <w:vertAlign w:val="superscript"/>
        </w:rPr>
        <w:t>1</w:t>
      </w:r>
      <w:r w:rsidRPr="00AD1615">
        <w:rPr>
          <w:sz w:val="24"/>
          <w:szCs w:val="24"/>
        </w:rPr>
        <w:t xml:space="preserve"> of The Committee of Ministers to Member States on Family Mediation // Adopted by the Committee of Ministers on 21 January 1998 at the 616th meeting of the Ministers' Deputies</w:t>
      </w:r>
    </w:p>
    <w:p w:rsidR="00AD1615" w:rsidRPr="00AD1615" w:rsidRDefault="00AD1615" w:rsidP="00673108">
      <w:pPr>
        <w:pStyle w:val="FootnoteText"/>
        <w:numPr>
          <w:ilvl w:val="0"/>
          <w:numId w:val="13"/>
        </w:numPr>
        <w:spacing w:line="360" w:lineRule="auto"/>
        <w:jc w:val="both"/>
        <w:rPr>
          <w:sz w:val="24"/>
          <w:szCs w:val="24"/>
        </w:rPr>
      </w:pPr>
      <w:r w:rsidRPr="00AD1615">
        <w:rPr>
          <w:rFonts w:eastAsia="Calibri"/>
          <w:bCs/>
          <w:sz w:val="24"/>
          <w:szCs w:val="24"/>
          <w:lang w:eastAsia="en-US"/>
        </w:rPr>
        <w:t>S. C. Etcheson. Transformative Mediation; A New Current in the Mainstream // Policy Studies Journal, 1999. Nr. 27. P. 394.</w:t>
      </w:r>
    </w:p>
    <w:p w:rsidR="00673108" w:rsidRDefault="00AD1615" w:rsidP="00673108">
      <w:pPr>
        <w:pStyle w:val="FootnoteText"/>
        <w:numPr>
          <w:ilvl w:val="0"/>
          <w:numId w:val="13"/>
        </w:numPr>
        <w:spacing w:line="360" w:lineRule="auto"/>
        <w:jc w:val="both"/>
        <w:rPr>
          <w:sz w:val="24"/>
          <w:szCs w:val="24"/>
        </w:rPr>
      </w:pPr>
      <w:r w:rsidRPr="00AD1615">
        <w:rPr>
          <w:sz w:val="24"/>
          <w:szCs w:val="24"/>
        </w:rPr>
        <w:t xml:space="preserve">W. A. Donohue. Y. J. Liang. Transformative Linguistic Styles in Divorce Mediation // Negotiation and Conflict Management Research, 2011. Nr. 3. P. 214. </w:t>
      </w:r>
    </w:p>
    <w:p w:rsidR="00673108" w:rsidRDefault="00AD1615" w:rsidP="00673108">
      <w:pPr>
        <w:pStyle w:val="FootnoteText"/>
        <w:numPr>
          <w:ilvl w:val="0"/>
          <w:numId w:val="13"/>
        </w:numPr>
        <w:spacing w:line="360" w:lineRule="auto"/>
        <w:jc w:val="both"/>
        <w:rPr>
          <w:sz w:val="24"/>
          <w:szCs w:val="24"/>
        </w:rPr>
      </w:pPr>
      <w:r w:rsidRPr="00673108">
        <w:rPr>
          <w:sz w:val="24"/>
          <w:szCs w:val="24"/>
          <w:lang w:eastAsia="en-US"/>
        </w:rPr>
        <w:t xml:space="preserve"> Bush. J. P. Folger. The Promise of Mediation: The Transformative Approach to Conflict. John Wiley &amp; Sons, 2005. P. 49. </w:t>
      </w:r>
    </w:p>
    <w:p w:rsidR="00AD1615" w:rsidRPr="00673108" w:rsidRDefault="00AD1615" w:rsidP="00673108">
      <w:pPr>
        <w:pStyle w:val="FootnoteText"/>
        <w:numPr>
          <w:ilvl w:val="0"/>
          <w:numId w:val="13"/>
        </w:numPr>
        <w:spacing w:line="360" w:lineRule="auto"/>
        <w:jc w:val="both"/>
        <w:rPr>
          <w:sz w:val="24"/>
          <w:szCs w:val="24"/>
        </w:rPr>
      </w:pPr>
      <w:r w:rsidRPr="00673108">
        <w:rPr>
          <w:sz w:val="24"/>
          <w:szCs w:val="24"/>
          <w:lang w:eastAsia="en-US"/>
        </w:rPr>
        <w:t xml:space="preserve">A. Picard. K. R. Melchin. </w:t>
      </w:r>
      <w:r w:rsidRPr="00673108">
        <w:rPr>
          <w:sz w:val="24"/>
          <w:szCs w:val="24"/>
        </w:rPr>
        <w:t xml:space="preserve">Insight Mediation: A Learning-Centered Mediation Model // Negotiation Journal, 2007. Vol. 22. P. 37. </w:t>
      </w:r>
      <w:hyperlink r:id="rId25" w:history="1">
        <w:r w:rsidRPr="00673108">
          <w:rPr>
            <w:rStyle w:val="Hyperlink"/>
            <w:sz w:val="24"/>
            <w:szCs w:val="24"/>
          </w:rPr>
          <w:t>http://onlinelibrary.wiley.com.skaitykla.mruni.eu/doi/10.1111/j.1571-9979.2007.00126.x/pdf</w:t>
        </w:r>
      </w:hyperlink>
      <w:r w:rsidRPr="00673108">
        <w:rPr>
          <w:sz w:val="24"/>
          <w:szCs w:val="24"/>
        </w:rPr>
        <w:t>; prisijungimo laikas: 2012-12-02.</w:t>
      </w:r>
    </w:p>
    <w:p w:rsidR="00673108" w:rsidRDefault="00AD1615" w:rsidP="00673108">
      <w:pPr>
        <w:pStyle w:val="FootnoteText"/>
        <w:numPr>
          <w:ilvl w:val="0"/>
          <w:numId w:val="13"/>
        </w:numPr>
        <w:spacing w:line="360" w:lineRule="auto"/>
        <w:jc w:val="both"/>
        <w:rPr>
          <w:sz w:val="24"/>
          <w:szCs w:val="24"/>
        </w:rPr>
      </w:pPr>
      <w:r w:rsidRPr="00AD1615">
        <w:rPr>
          <w:sz w:val="24"/>
          <w:szCs w:val="24"/>
        </w:rPr>
        <w:t xml:space="preserve">D.Gollan. Variations in Mediation: How-and Why-Legal Mediators Change Styles in the Course of a Case // Journal of Dispute Resolution. 2000, Nr. 1. P. 42. </w:t>
      </w:r>
    </w:p>
    <w:p w:rsidR="00AD1615" w:rsidRPr="00673108" w:rsidRDefault="00AD1615" w:rsidP="00673108">
      <w:pPr>
        <w:pStyle w:val="FootnoteText"/>
        <w:numPr>
          <w:ilvl w:val="0"/>
          <w:numId w:val="13"/>
        </w:numPr>
        <w:spacing w:line="360" w:lineRule="auto"/>
        <w:jc w:val="both"/>
        <w:rPr>
          <w:sz w:val="24"/>
          <w:szCs w:val="24"/>
        </w:rPr>
      </w:pPr>
      <w:r w:rsidRPr="00673108">
        <w:rPr>
          <w:sz w:val="24"/>
          <w:szCs w:val="24"/>
        </w:rPr>
        <w:t xml:space="preserve">A. Waldman. The Evaluative-Facilitative Debate in Mediation: Applying the Lens of Therapeutic Jurisprudence // Therapeutic Jurisprudence, 1998. Vol. 82. P. 163. </w:t>
      </w:r>
      <w:hyperlink r:id="rId26" w:history="1">
        <w:r w:rsidRPr="00673108">
          <w:rPr>
            <w:rStyle w:val="Hyperlink"/>
            <w:sz w:val="24"/>
            <w:szCs w:val="24"/>
          </w:rPr>
          <w:t>http://scholarship.law.marquette.edu/cgi/viewcontent.cgi?article=1398&amp;context=mulr</w:t>
        </w:r>
      </w:hyperlink>
      <w:r w:rsidRPr="00673108">
        <w:rPr>
          <w:sz w:val="24"/>
          <w:szCs w:val="24"/>
        </w:rPr>
        <w:t>; prisijungimo laikas: 2012-10-16.</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P. McDermott. R. I. Obar. “What’s Going On” in Mediation: an empirical analysis of the influence of a mediator’s style on party satisfaction and monetary benefit // Harvard Negotiation Law Review, 2004. Nr. 75. P. 3.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A. Wall. T. C. Dunne. Mediation Research: A Current Review // Negotiation Journal. 2012, Volume 28. Issue 2. P. 221. </w:t>
      </w:r>
      <w:hyperlink r:id="rId27" w:history="1">
        <w:r w:rsidRPr="00AD1615">
          <w:rPr>
            <w:rStyle w:val="Hyperlink"/>
            <w:sz w:val="24"/>
            <w:szCs w:val="24"/>
          </w:rPr>
          <w:t>http://onlinelibrary.wiley.com.skaitykla.mruni.eu/doi/10.1111/j.1571-9979.2012.00336.x/pdf</w:t>
        </w:r>
      </w:hyperlink>
      <w:r w:rsidRPr="00AD1615">
        <w:rPr>
          <w:sz w:val="24"/>
          <w:szCs w:val="24"/>
        </w:rPr>
        <w:t xml:space="preserve">; prisijungimo laikas: </w:t>
      </w:r>
      <w:r w:rsidRPr="00AD1615">
        <w:rPr>
          <w:sz w:val="24"/>
          <w:szCs w:val="24"/>
          <w:lang w:val="en-US"/>
        </w:rPr>
        <w:t xml:space="preserve">2012-09-29.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lang w:val="en-US"/>
        </w:rPr>
      </w:pPr>
      <w:r w:rsidRPr="00AD1615">
        <w:rPr>
          <w:sz w:val="24"/>
          <w:szCs w:val="24"/>
        </w:rPr>
        <w:t xml:space="preserve">J. Lande How Will Lawyering and Mediation Practices Transform Each Other? // Florida State University Law Review, </w:t>
      </w:r>
      <w:r w:rsidRPr="00AD1615">
        <w:rPr>
          <w:sz w:val="24"/>
          <w:szCs w:val="24"/>
          <w:lang w:val="en-US"/>
        </w:rPr>
        <w:t xml:space="preserve">1997, Nr. 24. P. 850.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Lande. Toward More Sophisticated Mediation Theory // Journal of Dispute Resolution, 2000. Nr. 321. P. 5. </w:t>
      </w:r>
      <w:hyperlink r:id="rId28" w:history="1">
        <w:r w:rsidRPr="00AD1615">
          <w:rPr>
            <w:rStyle w:val="Hyperlink"/>
            <w:sz w:val="24"/>
            <w:szCs w:val="24"/>
          </w:rPr>
          <w:t>http://www.law.missouri.edu/lande/publications/lande%20sophisticated%20theory%20formatted.pdf</w:t>
        </w:r>
      </w:hyperlink>
      <w:r w:rsidRPr="00AD1615">
        <w:rPr>
          <w:sz w:val="24"/>
          <w:szCs w:val="24"/>
        </w:rPr>
        <w:t>; prisijungimo laikas: 2012-10-16.</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J. W. Stempel. Identifying Real Dichotomies Underlying the False Dichotomy: Twenty-First Century Mediation in an Eclectic Regime // Journal of Dispute Resolution, 2000. Nr. 2. P. 378. </w:t>
      </w:r>
      <w:hyperlink r:id="rId29" w:history="1">
        <w:r w:rsidRPr="00AD1615">
          <w:rPr>
            <w:rStyle w:val="Hyperlink"/>
            <w:sz w:val="24"/>
            <w:szCs w:val="24"/>
          </w:rPr>
          <w:t>http://scholars.law.unlv.edu/cgi/viewcontent.cgi?article=1205&amp;context=facpub</w:t>
        </w:r>
      </w:hyperlink>
      <w:r w:rsidRPr="00AD1615">
        <w:rPr>
          <w:sz w:val="24"/>
          <w:szCs w:val="24"/>
        </w:rPr>
        <w:t>; prisijungimo laikas: 2012-10-14.</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lang w:eastAsia="en-US"/>
        </w:rPr>
        <w:t xml:space="preserve">J. Winslade. G. Monk. Narrative Mediation : A New Approach to Conflict Resolution. Jossey-Bass, 2000. P. 275.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lang w:eastAsia="en-US"/>
        </w:rPr>
        <w:t>J. Winslade. G. Monk. Narrative Mediation : A New Approach to Conflict Resolution. Jossey-Bass, 2000. P. 221.</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A. Foster. Study in Mediation Styles: A Comparative Analysis of Evaluative and Transformative Styles. </w:t>
      </w:r>
      <w:hyperlink r:id="rId30" w:history="1">
        <w:r w:rsidRPr="00AD1615">
          <w:rPr>
            <w:rStyle w:val="Hyperlink"/>
            <w:sz w:val="24"/>
            <w:szCs w:val="24"/>
          </w:rPr>
          <w:t>http://www.livecity.co.il/image/users/89301/ftp/my_files/pdf/Study.pdf</w:t>
        </w:r>
      </w:hyperlink>
      <w:r w:rsidRPr="00AD1615">
        <w:rPr>
          <w:sz w:val="24"/>
          <w:szCs w:val="24"/>
        </w:rPr>
        <w:t xml:space="preserve"> ; prisijungimo laikas: 2012-10-02</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Fox. What Private Mediators can learn from The Peace-Builders // Cardozo Journal of Conflict Resolution. 2006, Nr. 2. P. 239. </w:t>
      </w:r>
      <w:hyperlink r:id="rId31" w:history="1">
        <w:r w:rsidRPr="00AD1615">
          <w:rPr>
            <w:rStyle w:val="Hyperlink"/>
            <w:sz w:val="24"/>
            <w:szCs w:val="24"/>
          </w:rPr>
          <w:t>http://www.cardozo.yu.edu/uploadedFiles/Cardozo/Profiles/Journal_conflict-161/CAC209.pdf</w:t>
        </w:r>
      </w:hyperlink>
      <w:r w:rsidRPr="00AD1615">
        <w:rPr>
          <w:sz w:val="24"/>
          <w:szCs w:val="24"/>
        </w:rPr>
        <w:t xml:space="preserve"> ; prisijungimo laikas: 2012-10-02.</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K. Kressel. “Mediation.” The Handbook of Conflict Resolution. San Francisco: Jossey-Bass. 2000. P. 531.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L. Riskin. Decisionmaking in Mediation: The New Old Grid and The New New Grid System // Notre Dam Law Review. 2003, Vol.79. P. 7.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L. Riskin. Understanding Mediators’ Orientations, Strategies, and Techniques: A Grid for the Perplexed // Harvard Negotiation Law Review. 1996, Vol. 1:7. P. 17. </w:t>
      </w:r>
      <w:hyperlink r:id="rId32" w:history="1">
        <w:r w:rsidRPr="00AD1615">
          <w:rPr>
            <w:rStyle w:val="Hyperlink"/>
            <w:sz w:val="24"/>
            <w:szCs w:val="24"/>
          </w:rPr>
          <w:t>http://www.hnlr.org/print/wp-content/uploads/2008/09/15-60.pdf</w:t>
        </w:r>
      </w:hyperlink>
      <w:r w:rsidRPr="00AD1615">
        <w:rPr>
          <w:sz w:val="24"/>
          <w:szCs w:val="24"/>
        </w:rPr>
        <w:t xml:space="preserve">;   prisijungimo laikas: </w:t>
      </w:r>
      <w:r w:rsidRPr="00AD1615">
        <w:rPr>
          <w:sz w:val="24"/>
          <w:szCs w:val="24"/>
          <w:lang w:val="en-US"/>
        </w:rPr>
        <w:t xml:space="preserve">2012-09-29.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 P. Gaynier. Transformative Mediation: In Search of a Theory of Practice // Conflict Resolution Quarterly, 2005. Nr. 3. P. 401. </w:t>
      </w:r>
      <w:hyperlink r:id="rId33" w:history="1">
        <w:r w:rsidRPr="00AD1615">
          <w:rPr>
            <w:rStyle w:val="Hyperlink"/>
            <w:rFonts w:eastAsia="Calibri"/>
            <w:sz w:val="24"/>
            <w:szCs w:val="24"/>
          </w:rPr>
          <w:t>http://ehis.ebscohost.com.skaitykla.mruni.eu/ehost/pdfviewer/pdfviewer?vid=4&amp;sid=025b97b2-7a8e-4e39-9140-83c19412cd76%40sessionmgr14&amp;hid=17</w:t>
        </w:r>
      </w:hyperlink>
      <w:r w:rsidRPr="00AD1615">
        <w:rPr>
          <w:sz w:val="24"/>
          <w:szCs w:val="24"/>
        </w:rPr>
        <w:t>; prisijungimo laikas: 2013-01-06.</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L.Marlow. Styles of Conducting Mediation // Mediation Quatietly. 1987, No. 18. P. 85. </w:t>
      </w:r>
      <w:hyperlink r:id="rId34" w:history="1">
        <w:r w:rsidRPr="00AD1615">
          <w:rPr>
            <w:rStyle w:val="Hyperlink"/>
            <w:sz w:val="24"/>
            <w:szCs w:val="24"/>
          </w:rPr>
          <w:t>http://ehis.ebscohost.com.skaitykla.mruni.eu/ehost/pdfviewer/pdfviewer?sid=f5e74669-741a-480d-b3d4-256625ae3bcd%40sessionmgr115&amp;vid=1&amp;hid=101</w:t>
        </w:r>
      </w:hyperlink>
      <w:r w:rsidRPr="00AD1615">
        <w:rPr>
          <w:sz w:val="24"/>
          <w:szCs w:val="24"/>
        </w:rPr>
        <w:t xml:space="preserve">; ; prisijungimo laikas: </w:t>
      </w:r>
      <w:r w:rsidRPr="00AD1615">
        <w:rPr>
          <w:sz w:val="24"/>
          <w:szCs w:val="24"/>
          <w:lang w:val="en-US"/>
        </w:rPr>
        <w:t xml:space="preserve">2012-09-29.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Lietuvių kalbos žodynas. </w:t>
      </w:r>
      <w:hyperlink r:id="rId35" w:history="1">
        <w:r w:rsidRPr="00AD1615">
          <w:rPr>
            <w:rStyle w:val="Hyperlink"/>
            <w:sz w:val="24"/>
            <w:szCs w:val="24"/>
          </w:rPr>
          <w:t>http://lkzd.lki.lt/Zodynas/Visas.asp</w:t>
        </w:r>
      </w:hyperlink>
      <w:r w:rsidRPr="00AD1615">
        <w:rPr>
          <w:sz w:val="24"/>
          <w:szCs w:val="24"/>
        </w:rPr>
        <w:t xml:space="preserve"> ; prisijungimo laikas: </w:t>
      </w:r>
      <w:r w:rsidRPr="00AD1615">
        <w:rPr>
          <w:sz w:val="24"/>
          <w:szCs w:val="24"/>
          <w:lang w:val="en-US"/>
        </w:rPr>
        <w:t xml:space="preserve">2012-09-29.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M. S. Herrman. N. l. Hollett. D. G. Eaker. et. al. Mediator Reflections on Practice: Connecting Select Demographics and Preferred Orientations // Conflict Resolution Quarterly, 2004. Nr. 4. P. 417.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N. Alexander. The Mediation Metamodel:Understanding Practice // Conflict Resolution Quarterly, 2008. Nr. 1. P. 116.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N. Kaminskienė. Alternatyvus civilinių ginčų sprendimas. Vilnius: Registrų centras, 2011. P. 79. </w:t>
      </w:r>
    </w:p>
    <w:p w:rsidR="00AD1615" w:rsidRPr="00AD1615" w:rsidRDefault="00AD1615" w:rsidP="00673108">
      <w:pPr>
        <w:pStyle w:val="FootnoteText"/>
        <w:numPr>
          <w:ilvl w:val="0"/>
          <w:numId w:val="13"/>
        </w:numPr>
        <w:spacing w:line="360" w:lineRule="auto"/>
        <w:jc w:val="both"/>
        <w:rPr>
          <w:sz w:val="24"/>
          <w:szCs w:val="24"/>
        </w:rPr>
      </w:pPr>
      <w:r w:rsidRPr="00AD1615">
        <w:rPr>
          <w:rFonts w:eastAsia="Calibri"/>
          <w:sz w:val="24"/>
          <w:szCs w:val="24"/>
          <w:lang w:eastAsia="en-US"/>
        </w:rPr>
        <w:t xml:space="preserve">N. Nelson. A. Zarankin. R. Ben-Ari. Transformative Women, Problem-Solving Men? Not Quite: Gender and Mediators' Perceptions of Mediation // Negotiation Journal, 2010. Vol. 26. P. 294. </w:t>
      </w:r>
      <w:hyperlink r:id="rId36" w:history="1">
        <w:r w:rsidRPr="00AD1615">
          <w:rPr>
            <w:rStyle w:val="Hyperlink"/>
            <w:rFonts w:eastAsia="Calibri"/>
            <w:sz w:val="24"/>
            <w:szCs w:val="24"/>
            <w:lang w:eastAsia="en-US"/>
          </w:rPr>
          <w:t>http://onlinelibrary.wiley.com.skaitykla.mruni.eu/doi/10.1111/j.1571-9979.2010.00274.x/abstract</w:t>
        </w:r>
      </w:hyperlink>
      <w:r w:rsidRPr="00AD1615">
        <w:rPr>
          <w:rFonts w:eastAsia="Calibri"/>
          <w:sz w:val="24"/>
          <w:szCs w:val="24"/>
          <w:lang w:eastAsia="en-US"/>
        </w:rPr>
        <w:t xml:space="preserve">; </w:t>
      </w:r>
      <w:r w:rsidRPr="00AD1615">
        <w:rPr>
          <w:sz w:val="24"/>
          <w:szCs w:val="24"/>
        </w:rPr>
        <w:t xml:space="preserve">prisijungimo laikas: 2012-12-15. </w:t>
      </w:r>
    </w:p>
    <w:p w:rsidR="00AD1615" w:rsidRPr="00AD1615" w:rsidRDefault="00AD1615" w:rsidP="00673108">
      <w:pPr>
        <w:pStyle w:val="FootnoteText"/>
        <w:numPr>
          <w:ilvl w:val="0"/>
          <w:numId w:val="13"/>
        </w:numPr>
        <w:spacing w:line="360" w:lineRule="auto"/>
        <w:jc w:val="both"/>
        <w:rPr>
          <w:sz w:val="24"/>
          <w:szCs w:val="24"/>
          <w:lang w:val="en-US"/>
        </w:rPr>
      </w:pPr>
      <w:r w:rsidRPr="00AD1615">
        <w:rPr>
          <w:sz w:val="24"/>
          <w:szCs w:val="24"/>
        </w:rPr>
        <w:t>R. Hinchy. Commercial mediators: do they have style? // ADR Bulletin.</w:t>
      </w:r>
      <w:r w:rsidRPr="00AD1615">
        <w:rPr>
          <w:sz w:val="24"/>
          <w:szCs w:val="24"/>
          <w:lang w:val="en-US"/>
        </w:rPr>
        <w:t xml:space="preserve">1999, Nr. 6. P. 3. </w:t>
      </w:r>
      <w:hyperlink r:id="rId37" w:history="1">
        <w:r w:rsidRPr="00AD1615">
          <w:rPr>
            <w:rStyle w:val="Hyperlink"/>
            <w:sz w:val="24"/>
            <w:szCs w:val="24"/>
            <w:lang w:val="en-US"/>
          </w:rPr>
          <w:t>http://epublications.bond.edu.au/cgi/viewcontent.cgi?article=1070&amp;context=adr</w:t>
        </w:r>
      </w:hyperlink>
      <w:r w:rsidRPr="00AD1615">
        <w:rPr>
          <w:sz w:val="24"/>
          <w:szCs w:val="24"/>
          <w:lang w:val="en-US"/>
        </w:rPr>
        <w:t xml:space="preserve">; </w:t>
      </w:r>
      <w:r w:rsidRPr="00AD1615">
        <w:rPr>
          <w:sz w:val="24"/>
          <w:szCs w:val="24"/>
        </w:rPr>
        <w:t xml:space="preserve">prisijungimo laikas: </w:t>
      </w:r>
      <w:r w:rsidRPr="00AD1615">
        <w:rPr>
          <w:sz w:val="24"/>
          <w:szCs w:val="24"/>
          <w:lang w:val="en-US"/>
        </w:rPr>
        <w:t xml:space="preserve">2012-11-29. </w:t>
      </w:r>
      <w:r w:rsidRPr="00AD1615">
        <w:rPr>
          <w:sz w:val="24"/>
          <w:szCs w:val="24"/>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R. Kutner. Striving to Fulfill the Promise: The Purple House Conversations and the Practice of Transformative Mediation // Negotiation Journal, 2006. Vol. 22. P. 331. </w:t>
      </w:r>
      <w:hyperlink r:id="rId38" w:history="1">
        <w:r w:rsidRPr="00AD1615">
          <w:rPr>
            <w:rStyle w:val="Hyperlink"/>
            <w:sz w:val="24"/>
            <w:szCs w:val="24"/>
          </w:rPr>
          <w:t>http://onlinelibrary.wiley.com.skaitykla.mruni.eu/doi/10.1111/j.1571-9979.2006.00105.x/pdf</w:t>
        </w:r>
      </w:hyperlink>
      <w:r w:rsidRPr="00AD1615">
        <w:rPr>
          <w:sz w:val="24"/>
          <w:szCs w:val="24"/>
        </w:rPr>
        <w:t>; prisijungimo laikas: 2012-11-15.</w:t>
      </w:r>
      <w:r w:rsidRPr="00AD1615">
        <w:rPr>
          <w:sz w:val="24"/>
          <w:szCs w:val="24"/>
          <w:lang w:eastAsia="en-US"/>
        </w:rPr>
        <w:t xml:space="preserve">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S. B. Goldberg, F. E. A Sander, N. H. Rogers. Dispute Resoluion. Negotiation, Mediation, and other Processes.Little, Brown and Company. 2 eition, 1992. P. 114.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S. Nauss Exon. The Effects that Mediator Styles Impose on Neutrality and Impartiality Requirements of Mediation //University of San Francisco Law Review. 2008, Vol. 42. P. 589. </w:t>
      </w:r>
    </w:p>
    <w:p w:rsidR="00AD1615" w:rsidRPr="00AD1615" w:rsidRDefault="00AD1615" w:rsidP="00673108">
      <w:pPr>
        <w:pStyle w:val="FootnoteText"/>
        <w:numPr>
          <w:ilvl w:val="0"/>
          <w:numId w:val="13"/>
        </w:numPr>
        <w:spacing w:line="360" w:lineRule="auto"/>
        <w:jc w:val="both"/>
        <w:rPr>
          <w:sz w:val="24"/>
          <w:szCs w:val="24"/>
        </w:rPr>
      </w:pPr>
      <w:r w:rsidRPr="00AD1615">
        <w:rPr>
          <w:sz w:val="24"/>
          <w:szCs w:val="24"/>
        </w:rPr>
        <w:t xml:space="preserve">Z. Zumeta. Styles of Mediation: Facilitative, Evaluative, and Transformative Mediation. </w:t>
      </w:r>
      <w:hyperlink r:id="rId39" w:history="1">
        <w:r w:rsidRPr="00AD1615">
          <w:rPr>
            <w:rStyle w:val="Hyperlink"/>
            <w:sz w:val="24"/>
            <w:szCs w:val="24"/>
          </w:rPr>
          <w:t>http://www.mediate.com/articles/zumeta.cfm</w:t>
        </w:r>
      </w:hyperlink>
      <w:r w:rsidRPr="00AD1615">
        <w:rPr>
          <w:sz w:val="24"/>
          <w:szCs w:val="24"/>
        </w:rPr>
        <w:t xml:space="preserve"> ; prisijungimo laikas: 2012-10-03. </w:t>
      </w:r>
    </w:p>
    <w:p w:rsidR="00C66CFE" w:rsidRPr="00462ED8" w:rsidRDefault="00C66CFE" w:rsidP="00EE63FD">
      <w:pPr>
        <w:autoSpaceDE w:val="0"/>
        <w:autoSpaceDN w:val="0"/>
        <w:adjustRightInd w:val="0"/>
        <w:spacing w:line="360" w:lineRule="auto"/>
        <w:ind w:firstLine="567"/>
        <w:jc w:val="both"/>
        <w:rPr>
          <w:rFonts w:eastAsia="Calibri"/>
          <w:lang w:eastAsia="en-US"/>
        </w:rPr>
      </w:pPr>
    </w:p>
    <w:p w:rsidR="00C66CFE" w:rsidRPr="00462ED8" w:rsidRDefault="00C66CFE" w:rsidP="00EE63FD">
      <w:pPr>
        <w:autoSpaceDE w:val="0"/>
        <w:autoSpaceDN w:val="0"/>
        <w:adjustRightInd w:val="0"/>
        <w:spacing w:line="360" w:lineRule="auto"/>
        <w:ind w:firstLine="567"/>
        <w:jc w:val="both"/>
        <w:rPr>
          <w:rFonts w:eastAsia="Calibri"/>
          <w:lang w:eastAsia="en-US"/>
        </w:rPr>
      </w:pPr>
    </w:p>
    <w:p w:rsidR="00C66CFE" w:rsidRPr="00462ED8" w:rsidRDefault="00C66CFE" w:rsidP="00EE63FD">
      <w:pPr>
        <w:autoSpaceDE w:val="0"/>
        <w:autoSpaceDN w:val="0"/>
        <w:adjustRightInd w:val="0"/>
        <w:spacing w:line="360" w:lineRule="auto"/>
        <w:ind w:firstLine="567"/>
        <w:jc w:val="both"/>
        <w:rPr>
          <w:rFonts w:eastAsia="Calibri"/>
          <w:lang w:eastAsia="en-US"/>
        </w:rPr>
      </w:pPr>
    </w:p>
    <w:p w:rsidR="00C66CFE" w:rsidRPr="00462ED8" w:rsidRDefault="00C66CFE" w:rsidP="00EE63FD">
      <w:pPr>
        <w:autoSpaceDE w:val="0"/>
        <w:autoSpaceDN w:val="0"/>
        <w:adjustRightInd w:val="0"/>
        <w:spacing w:line="360" w:lineRule="auto"/>
        <w:ind w:firstLine="567"/>
        <w:jc w:val="both"/>
        <w:rPr>
          <w:rFonts w:eastAsia="Calibri"/>
          <w:lang w:eastAsia="en-US"/>
        </w:rPr>
      </w:pPr>
    </w:p>
    <w:p w:rsidR="00C66CFE" w:rsidRPr="00462ED8" w:rsidRDefault="00C66CFE" w:rsidP="00EE63FD">
      <w:pPr>
        <w:autoSpaceDE w:val="0"/>
        <w:autoSpaceDN w:val="0"/>
        <w:adjustRightInd w:val="0"/>
        <w:spacing w:line="360" w:lineRule="auto"/>
        <w:ind w:firstLine="567"/>
        <w:jc w:val="both"/>
        <w:rPr>
          <w:rFonts w:eastAsia="Calibri"/>
          <w:bCs/>
          <w:lang w:eastAsia="en-US"/>
        </w:rPr>
      </w:pPr>
    </w:p>
    <w:p w:rsidR="005D393D" w:rsidRPr="00462ED8" w:rsidRDefault="00C66CFE" w:rsidP="00EE63FD">
      <w:pPr>
        <w:ind w:firstLine="567"/>
        <w:rPr>
          <w:lang w:eastAsia="en-US"/>
        </w:rPr>
      </w:pPr>
      <w:r w:rsidRPr="00462ED8">
        <w:rPr>
          <w:lang w:eastAsia="en-US"/>
        </w:rPr>
        <w:t xml:space="preserve"> </w:t>
      </w:r>
    </w:p>
    <w:p w:rsidR="005D393D" w:rsidRPr="00F853CE" w:rsidRDefault="005D393D" w:rsidP="00F853CE">
      <w:pPr>
        <w:spacing w:after="200" w:line="276" w:lineRule="auto"/>
        <w:ind w:firstLine="567"/>
        <w:rPr>
          <w:lang w:eastAsia="en-US"/>
        </w:rPr>
      </w:pPr>
      <w:r w:rsidRPr="00462ED8">
        <w:rPr>
          <w:lang w:eastAsia="en-US"/>
        </w:rPr>
        <w:br w:type="page"/>
      </w:r>
      <w:bookmarkEnd w:id="21"/>
    </w:p>
    <w:p w:rsidR="00F853CE" w:rsidRPr="00F853CE" w:rsidRDefault="00C66CFE" w:rsidP="00BC360B">
      <w:pPr>
        <w:pStyle w:val="Heading1"/>
        <w:numPr>
          <w:ilvl w:val="0"/>
          <w:numId w:val="0"/>
        </w:numPr>
        <w:ind w:firstLine="567"/>
        <w:jc w:val="center"/>
        <w:rPr>
          <w:szCs w:val="24"/>
        </w:rPr>
      </w:pPr>
      <w:bookmarkStart w:id="22" w:name="_Toc353799433"/>
      <w:r w:rsidRPr="00F853CE">
        <w:rPr>
          <w:szCs w:val="24"/>
        </w:rPr>
        <w:lastRenderedPageBreak/>
        <w:t>SANTRAUKA</w:t>
      </w:r>
      <w:bookmarkEnd w:id="22"/>
    </w:p>
    <w:p w:rsidR="00F853CE" w:rsidRDefault="00F853CE" w:rsidP="00BC360B">
      <w:pPr>
        <w:jc w:val="center"/>
        <w:rPr>
          <w:b/>
          <w:lang w:eastAsia="en-US"/>
        </w:rPr>
      </w:pPr>
      <w:r w:rsidRPr="00F853CE">
        <w:rPr>
          <w:b/>
          <w:lang w:eastAsia="en-US"/>
        </w:rPr>
        <w:t>Mediacijos stiliai</w:t>
      </w:r>
    </w:p>
    <w:p w:rsidR="00F853CE" w:rsidRDefault="00F853CE" w:rsidP="00F853CE">
      <w:pPr>
        <w:jc w:val="center"/>
        <w:rPr>
          <w:b/>
          <w:lang w:eastAsia="en-US"/>
        </w:rPr>
      </w:pPr>
    </w:p>
    <w:p w:rsidR="00F853CE" w:rsidRDefault="00F853CE" w:rsidP="00BC360B">
      <w:pPr>
        <w:spacing w:line="360" w:lineRule="auto"/>
        <w:ind w:firstLine="720"/>
        <w:jc w:val="both"/>
        <w:rPr>
          <w:lang w:eastAsia="en-US"/>
        </w:rPr>
      </w:pPr>
      <w:r>
        <w:rPr>
          <w:lang w:eastAsia="en-US"/>
        </w:rPr>
        <w:t xml:space="preserve">Magistro baigiamasis darbas skirtas ištirti mediacijos stilius. Darbe atlikta </w:t>
      </w:r>
      <w:r w:rsidR="008306EB">
        <w:rPr>
          <w:lang w:eastAsia="en-US"/>
        </w:rPr>
        <w:t xml:space="preserve">skirtingų mediacijos stilių lyginamoji analizė, nustatyti mediacijos stilių praktinio taikymo ypatumai. Analizuojami mediacijos stiliaus pasirinkimą įtakojantys veiksniai: lyčių skirtumų įtaką, ginčo rūšies įtaka mediacijos stiliui bei atskleidžiama kaip mediacijos stiliai įtakoja ginčo sprendimo mediacijos būdu efektyvumą. </w:t>
      </w:r>
    </w:p>
    <w:p w:rsidR="00BC360B" w:rsidRPr="008306EB" w:rsidRDefault="00BC360B" w:rsidP="00BC360B">
      <w:pPr>
        <w:spacing w:line="360" w:lineRule="auto"/>
        <w:ind w:firstLine="720"/>
        <w:jc w:val="both"/>
        <w:rPr>
          <w:lang w:eastAsia="en-US"/>
        </w:rPr>
      </w:pPr>
      <w:r>
        <w:rPr>
          <w:b/>
          <w:lang w:eastAsia="en-US"/>
        </w:rPr>
        <w:t xml:space="preserve">Pagrindinės sąvokos: </w:t>
      </w:r>
      <w:r w:rsidRPr="008306EB">
        <w:rPr>
          <w:lang w:eastAsia="en-US"/>
        </w:rPr>
        <w:t xml:space="preserve">mediacijos stilius, skirtingų mediacijos stilių palyginimas, </w:t>
      </w:r>
      <w:r>
        <w:rPr>
          <w:lang w:eastAsia="en-US"/>
        </w:rPr>
        <w:t xml:space="preserve">mediacijos stilių praktinio taikymo ypatumai. </w:t>
      </w:r>
    </w:p>
    <w:p w:rsidR="00F853CE" w:rsidRDefault="00217ED3" w:rsidP="00217ED3">
      <w:pPr>
        <w:spacing w:after="200" w:line="276" w:lineRule="auto"/>
        <w:rPr>
          <w:lang w:eastAsia="en-US"/>
        </w:rPr>
      </w:pPr>
      <w:r>
        <w:rPr>
          <w:lang w:eastAsia="en-US"/>
        </w:rPr>
        <w:br w:type="page"/>
      </w:r>
    </w:p>
    <w:p w:rsidR="00F853CE" w:rsidRPr="00F853CE" w:rsidRDefault="00F853CE" w:rsidP="00F853CE">
      <w:pPr>
        <w:rPr>
          <w:lang w:eastAsia="en-US"/>
        </w:rPr>
      </w:pPr>
    </w:p>
    <w:p w:rsidR="00C66CFE" w:rsidRPr="00217ED3" w:rsidRDefault="00C66CFE" w:rsidP="00217ED3">
      <w:pPr>
        <w:pStyle w:val="Heading1"/>
        <w:numPr>
          <w:ilvl w:val="0"/>
          <w:numId w:val="0"/>
        </w:numPr>
        <w:ind w:firstLine="567"/>
        <w:jc w:val="center"/>
        <w:rPr>
          <w:szCs w:val="24"/>
        </w:rPr>
      </w:pPr>
      <w:bookmarkStart w:id="23" w:name="_Toc238876393"/>
      <w:bookmarkStart w:id="24" w:name="_Toc353799434"/>
      <w:r w:rsidRPr="00217ED3">
        <w:rPr>
          <w:szCs w:val="24"/>
        </w:rPr>
        <w:t>summary</w:t>
      </w:r>
      <w:bookmarkEnd w:id="23"/>
      <w:bookmarkEnd w:id="24"/>
    </w:p>
    <w:p w:rsidR="007B2740" w:rsidRDefault="007B2740" w:rsidP="007B2740">
      <w:pPr>
        <w:jc w:val="center"/>
        <w:rPr>
          <w:b/>
          <w:lang w:eastAsia="en-US"/>
        </w:rPr>
      </w:pPr>
      <w:r>
        <w:rPr>
          <w:b/>
          <w:lang w:eastAsia="en-US"/>
        </w:rPr>
        <w:t>Styles of Mediation</w:t>
      </w:r>
    </w:p>
    <w:p w:rsidR="007B2740" w:rsidRPr="007B2740" w:rsidRDefault="007B2740" w:rsidP="007B2740">
      <w:pPr>
        <w:jc w:val="center"/>
        <w:rPr>
          <w:b/>
          <w:lang w:eastAsia="en-US"/>
        </w:rPr>
      </w:pPr>
    </w:p>
    <w:p w:rsidR="007B2740" w:rsidRPr="007B2740" w:rsidRDefault="007B2740" w:rsidP="007B2740">
      <w:pPr>
        <w:pStyle w:val="Style3"/>
        <w:spacing w:line="360" w:lineRule="auto"/>
        <w:ind w:firstLine="567"/>
        <w:jc w:val="both"/>
        <w:rPr>
          <w:rFonts w:eastAsia="Arial Unicode MS"/>
          <w:lang w:bidi="en-US"/>
        </w:rPr>
      </w:pPr>
      <w:r w:rsidRPr="007B2740">
        <w:rPr>
          <w:rFonts w:eastAsia="Arial Unicode MS"/>
          <w:lang w:bidi="en-US"/>
        </w:rPr>
        <w:t xml:space="preserve">Master's </w:t>
      </w:r>
      <w:r>
        <w:rPr>
          <w:rFonts w:eastAsia="Arial Unicode MS"/>
          <w:lang w:bidi="en-US"/>
        </w:rPr>
        <w:t xml:space="preserve">final </w:t>
      </w:r>
      <w:r w:rsidRPr="007B2740">
        <w:rPr>
          <w:rFonts w:eastAsia="Arial Unicode MS"/>
          <w:lang w:bidi="en-US"/>
        </w:rPr>
        <w:t xml:space="preserve">thesis </w:t>
      </w:r>
      <w:r>
        <w:rPr>
          <w:rFonts w:eastAsia="Arial Unicode MS"/>
          <w:lang w:bidi="en-US"/>
        </w:rPr>
        <w:t>seek to determine</w:t>
      </w:r>
      <w:r w:rsidRPr="007B2740">
        <w:rPr>
          <w:rFonts w:eastAsia="Arial Unicode MS"/>
          <w:lang w:bidi="en-US"/>
        </w:rPr>
        <w:t xml:space="preserve"> mediation style. The work </w:t>
      </w:r>
      <w:r>
        <w:rPr>
          <w:rFonts w:eastAsia="Arial Unicode MS"/>
          <w:lang w:bidi="en-US"/>
        </w:rPr>
        <w:t xml:space="preserve">include the </w:t>
      </w:r>
      <w:r w:rsidRPr="007B2740">
        <w:rPr>
          <w:rFonts w:eastAsia="Arial Unicode MS"/>
          <w:lang w:bidi="en-US"/>
        </w:rPr>
        <w:t xml:space="preserve">analysis </w:t>
      </w:r>
      <w:r>
        <w:rPr>
          <w:rFonts w:eastAsia="Arial Unicode MS"/>
          <w:lang w:bidi="en-US"/>
        </w:rPr>
        <w:t xml:space="preserve">of </w:t>
      </w:r>
      <w:r w:rsidRPr="007B2740">
        <w:rPr>
          <w:rFonts w:eastAsia="Arial Unicode MS"/>
          <w:lang w:bidi="en-US"/>
        </w:rPr>
        <w:t xml:space="preserve">different mediation styles </w:t>
      </w:r>
      <w:r>
        <w:rPr>
          <w:rFonts w:eastAsia="Arial Unicode MS"/>
          <w:lang w:bidi="en-US"/>
        </w:rPr>
        <w:t xml:space="preserve">and review </w:t>
      </w:r>
      <w:r w:rsidRPr="007B2740">
        <w:rPr>
          <w:rFonts w:eastAsia="Arial Unicode MS"/>
          <w:lang w:bidi="en-US"/>
        </w:rPr>
        <w:t xml:space="preserve">the practical application features of mediation style. Analyzing </w:t>
      </w:r>
      <w:r>
        <w:rPr>
          <w:rFonts w:eastAsia="Arial Unicode MS"/>
          <w:lang w:bidi="en-US"/>
        </w:rPr>
        <w:t>f</w:t>
      </w:r>
      <w:r w:rsidRPr="007B2740">
        <w:rPr>
          <w:rFonts w:eastAsia="Arial Unicode MS"/>
          <w:lang w:bidi="en-US"/>
        </w:rPr>
        <w:t xml:space="preserve">actors influencing </w:t>
      </w:r>
      <w:r>
        <w:rPr>
          <w:rFonts w:eastAsia="Arial Unicode MS"/>
          <w:lang w:bidi="en-US"/>
        </w:rPr>
        <w:t xml:space="preserve">mediation style: impact of </w:t>
      </w:r>
      <w:r w:rsidRPr="007B2740">
        <w:rPr>
          <w:rFonts w:eastAsia="Arial Unicode MS"/>
          <w:lang w:bidi="en-US"/>
        </w:rPr>
        <w:t xml:space="preserve">gender differences </w:t>
      </w:r>
      <w:r>
        <w:rPr>
          <w:rFonts w:eastAsia="Arial Unicode MS"/>
          <w:lang w:bidi="en-US"/>
        </w:rPr>
        <w:t xml:space="preserve">and the type of the dispute </w:t>
      </w:r>
      <w:r w:rsidR="00770198">
        <w:rPr>
          <w:rFonts w:eastAsia="Arial Unicode MS"/>
          <w:lang w:bidi="en-US"/>
        </w:rPr>
        <w:t>on mediation style and</w:t>
      </w:r>
      <w:r>
        <w:rPr>
          <w:rFonts w:eastAsia="Arial Unicode MS"/>
          <w:lang w:bidi="en-US"/>
        </w:rPr>
        <w:t xml:space="preserve"> </w:t>
      </w:r>
      <w:r w:rsidR="00770198">
        <w:rPr>
          <w:rFonts w:eastAsia="Arial Unicode MS"/>
          <w:lang w:bidi="en-US"/>
        </w:rPr>
        <w:t xml:space="preserve">how </w:t>
      </w:r>
      <w:r w:rsidRPr="007B2740">
        <w:rPr>
          <w:rFonts w:eastAsia="Arial Unicode MS"/>
          <w:lang w:bidi="en-US"/>
        </w:rPr>
        <w:t>mediation styles influenced mediation effectiveness.</w:t>
      </w:r>
    </w:p>
    <w:p w:rsidR="00C66CFE" w:rsidRPr="00462ED8" w:rsidRDefault="007B2740" w:rsidP="007B2740">
      <w:pPr>
        <w:pStyle w:val="Style3"/>
        <w:spacing w:line="360" w:lineRule="auto"/>
        <w:ind w:firstLine="567"/>
        <w:jc w:val="both"/>
        <w:rPr>
          <w:rFonts w:eastAsia="Arial Unicode MS"/>
          <w:lang w:bidi="en-US"/>
        </w:rPr>
      </w:pPr>
      <w:r w:rsidRPr="007B2740">
        <w:rPr>
          <w:rFonts w:eastAsia="Arial Unicode MS"/>
          <w:lang w:bidi="en-US"/>
        </w:rPr>
        <w:t xml:space="preserve">Key </w:t>
      </w:r>
      <w:r>
        <w:rPr>
          <w:rFonts w:eastAsia="Arial Unicode MS"/>
          <w:lang w:bidi="en-US"/>
        </w:rPr>
        <w:t xml:space="preserve">words: </w:t>
      </w:r>
      <w:r w:rsidRPr="007B2740">
        <w:rPr>
          <w:rFonts w:eastAsia="Arial Unicode MS"/>
          <w:lang w:bidi="en-US"/>
        </w:rPr>
        <w:t xml:space="preserve">mediation styles, </w:t>
      </w:r>
      <w:r>
        <w:rPr>
          <w:rFonts w:eastAsia="Arial Unicode MS"/>
          <w:lang w:bidi="en-US"/>
        </w:rPr>
        <w:t xml:space="preserve">analyses of different </w:t>
      </w:r>
      <w:r w:rsidR="00722F36">
        <w:rPr>
          <w:rFonts w:eastAsia="Arial Unicode MS"/>
          <w:lang w:bidi="en-US"/>
        </w:rPr>
        <w:t xml:space="preserve">mediation </w:t>
      </w:r>
      <w:r>
        <w:rPr>
          <w:rFonts w:eastAsia="Arial Unicode MS"/>
          <w:lang w:bidi="en-US"/>
        </w:rPr>
        <w:t xml:space="preserve">styles, the </w:t>
      </w:r>
      <w:r w:rsidRPr="007B2740">
        <w:rPr>
          <w:rFonts w:eastAsia="Arial Unicode MS"/>
          <w:lang w:bidi="en-US"/>
        </w:rPr>
        <w:t>practical application features of mediation style.</w:t>
      </w:r>
    </w:p>
    <w:p w:rsidR="007010D1" w:rsidRPr="00462ED8" w:rsidRDefault="007010D1" w:rsidP="00EE63FD">
      <w:pPr>
        <w:ind w:firstLine="567"/>
      </w:pPr>
    </w:p>
    <w:p w:rsidR="00C43F0D" w:rsidRPr="00462ED8" w:rsidRDefault="00C43F0D" w:rsidP="00EE63FD">
      <w:pPr>
        <w:ind w:firstLine="567"/>
      </w:pPr>
    </w:p>
    <w:p w:rsidR="004B2A46" w:rsidRDefault="004B2A46">
      <w:pPr>
        <w:spacing w:after="200" w:line="276" w:lineRule="auto"/>
      </w:pPr>
      <w:r>
        <w:br w:type="page"/>
      </w:r>
    </w:p>
    <w:p w:rsidR="00C43F0D" w:rsidRPr="00462ED8" w:rsidRDefault="00C43F0D" w:rsidP="00EE63FD">
      <w:pPr>
        <w:ind w:firstLine="567"/>
      </w:pPr>
    </w:p>
    <w:p w:rsidR="00083868" w:rsidRPr="00083868" w:rsidRDefault="00C43F0D" w:rsidP="00A36F88">
      <w:pPr>
        <w:pStyle w:val="Heading1"/>
        <w:numPr>
          <w:ilvl w:val="0"/>
          <w:numId w:val="0"/>
        </w:numPr>
        <w:ind w:firstLine="567"/>
        <w:rPr>
          <w:b w:val="0"/>
          <w:szCs w:val="24"/>
          <w:lang w:val="en-US"/>
        </w:rPr>
      </w:pPr>
      <w:bookmarkStart w:id="25" w:name="_Toc353799435"/>
      <w:r w:rsidRPr="00462ED8">
        <w:rPr>
          <w:b w:val="0"/>
          <w:szCs w:val="24"/>
        </w:rPr>
        <w:t>priedai</w:t>
      </w:r>
      <w:bookmarkEnd w:id="25"/>
      <w:r w:rsidRPr="00462ED8">
        <w:rPr>
          <w:b w:val="0"/>
          <w:szCs w:val="24"/>
        </w:rPr>
        <w:t xml:space="preserve"> </w:t>
      </w:r>
      <w:r w:rsidR="001A66D2">
        <w:rPr>
          <w:b w:val="0"/>
          <w:szCs w:val="24"/>
        </w:rPr>
        <w:tab/>
      </w:r>
      <w:r w:rsidR="001A66D2">
        <w:rPr>
          <w:b w:val="0"/>
          <w:szCs w:val="24"/>
        </w:rPr>
        <w:tab/>
      </w:r>
      <w:r w:rsidR="001A66D2">
        <w:rPr>
          <w:b w:val="0"/>
          <w:szCs w:val="24"/>
        </w:rPr>
        <w:tab/>
      </w:r>
      <w:r w:rsidR="001A66D2">
        <w:rPr>
          <w:b w:val="0"/>
          <w:szCs w:val="24"/>
        </w:rPr>
        <w:tab/>
      </w:r>
      <w:r w:rsidR="001A66D2">
        <w:rPr>
          <w:b w:val="0"/>
          <w:szCs w:val="24"/>
        </w:rPr>
        <w:tab/>
      </w:r>
      <w:r w:rsidR="001A66D2">
        <w:rPr>
          <w:b w:val="0"/>
          <w:szCs w:val="24"/>
        </w:rPr>
        <w:tab/>
      </w:r>
      <w:r w:rsidR="001A66D2">
        <w:rPr>
          <w:b w:val="0"/>
          <w:szCs w:val="24"/>
        </w:rPr>
        <w:tab/>
      </w:r>
      <w:r w:rsidR="001A66D2">
        <w:rPr>
          <w:b w:val="0"/>
          <w:szCs w:val="24"/>
        </w:rPr>
        <w:tab/>
      </w:r>
    </w:p>
    <w:p w:rsidR="00083868" w:rsidRDefault="00FE4F2A" w:rsidP="00EE63FD">
      <w:pPr>
        <w:ind w:firstLine="567"/>
        <w:rPr>
          <w:lang w:val="en-US"/>
        </w:rPr>
      </w:pPr>
      <w:r>
        <w:t xml:space="preserve">Priedas </w:t>
      </w:r>
      <w:r>
        <w:rPr>
          <w:lang w:val="en-US"/>
        </w:rPr>
        <w:t xml:space="preserve">Nr. 1 </w:t>
      </w:r>
      <w:r w:rsidR="00F85378" w:rsidRPr="00F85378">
        <w:t xml:space="preserve">Ekspertų </w:t>
      </w:r>
      <w:r w:rsidR="000E32FB">
        <w:t xml:space="preserve">dažniausiai </w:t>
      </w:r>
      <w:r w:rsidR="00F85378" w:rsidRPr="00F85378">
        <w:t>taikomi mediacijos stiliai</w:t>
      </w:r>
      <w:r w:rsidR="00F85378">
        <w:rPr>
          <w:lang w:val="en-US"/>
        </w:rPr>
        <w:t xml:space="preserve"> </w:t>
      </w:r>
    </w:p>
    <w:p w:rsidR="00F85378" w:rsidRDefault="00F85378" w:rsidP="00EE63FD">
      <w:pPr>
        <w:ind w:firstLine="567"/>
        <w:rPr>
          <w:lang w:val="en-US"/>
        </w:rPr>
      </w:pPr>
    </w:p>
    <w:p w:rsidR="00F85378" w:rsidRDefault="00F85378" w:rsidP="00EE63FD">
      <w:pPr>
        <w:ind w:firstLine="567"/>
        <w:rPr>
          <w:lang w:val="en-US"/>
        </w:rPr>
      </w:pPr>
    </w:p>
    <w:p w:rsidR="00F85378" w:rsidRDefault="00F85378" w:rsidP="00EE63FD">
      <w:pPr>
        <w:ind w:firstLine="567"/>
        <w:rPr>
          <w:lang w:val="en-US"/>
        </w:rPr>
      </w:pPr>
    </w:p>
    <w:p w:rsidR="00F85378" w:rsidRDefault="00F85378" w:rsidP="00EE63FD">
      <w:pPr>
        <w:ind w:firstLine="567"/>
        <w:rPr>
          <w:lang w:val="en-US"/>
        </w:rPr>
      </w:pPr>
    </w:p>
    <w:p w:rsidR="00F85378" w:rsidRDefault="00F85378" w:rsidP="00F85378">
      <w:pPr>
        <w:ind w:firstLine="567"/>
        <w:jc w:val="center"/>
        <w:rPr>
          <w:lang w:val="en-US"/>
        </w:rPr>
      </w:pPr>
      <w:r w:rsidRPr="00F85378">
        <w:rPr>
          <w:noProof/>
          <w:lang w:val="en-US" w:eastAsia="en-US"/>
        </w:rPr>
        <w:drawing>
          <wp:anchor distT="0" distB="0" distL="114300" distR="114300" simplePos="0" relativeHeight="251676672" behindDoc="0" locked="0" layoutInCell="1" allowOverlap="1">
            <wp:simplePos x="0" y="0"/>
            <wp:positionH relativeFrom="column">
              <wp:posOffset>860312</wp:posOffset>
            </wp:positionH>
            <wp:positionV relativeFrom="paragraph">
              <wp:posOffset>2315</wp:posOffset>
            </wp:positionV>
            <wp:extent cx="4568625" cy="2743200"/>
            <wp:effectExtent l="19050" t="0" r="22425" b="0"/>
            <wp:wrapTopAndBottom/>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rsidR="00F85378" w:rsidRDefault="00F85378" w:rsidP="00EE63FD">
      <w:pPr>
        <w:ind w:firstLine="567"/>
        <w:rPr>
          <w:lang w:val="en-US"/>
        </w:rPr>
      </w:pPr>
    </w:p>
    <w:p w:rsidR="00F85378" w:rsidRDefault="00F85378" w:rsidP="00EE63FD">
      <w:pPr>
        <w:ind w:firstLine="567"/>
        <w:rPr>
          <w:lang w:val="en-US"/>
        </w:rPr>
      </w:pPr>
    </w:p>
    <w:p w:rsidR="003B1302" w:rsidRDefault="003B1302" w:rsidP="00EE63FD">
      <w:pPr>
        <w:ind w:firstLine="567"/>
        <w:rPr>
          <w:lang w:val="en-US"/>
        </w:rPr>
      </w:pPr>
    </w:p>
    <w:p w:rsidR="00F85378" w:rsidRDefault="003B1302" w:rsidP="00916F75">
      <w:pPr>
        <w:spacing w:after="200" w:line="276" w:lineRule="auto"/>
        <w:rPr>
          <w:lang w:val="en-US"/>
        </w:rPr>
      </w:pPr>
      <w:r>
        <w:rPr>
          <w:lang w:val="en-US"/>
        </w:rPr>
        <w:br w:type="page"/>
      </w:r>
    </w:p>
    <w:p w:rsidR="00F85378" w:rsidRDefault="00F85378" w:rsidP="00EE63FD">
      <w:pPr>
        <w:ind w:firstLine="567"/>
        <w:rPr>
          <w:lang w:val="en-US"/>
        </w:rPr>
      </w:pPr>
    </w:p>
    <w:p w:rsidR="00F85378" w:rsidRDefault="00FE4F2A" w:rsidP="00F85378">
      <w:pPr>
        <w:ind w:firstLine="567"/>
        <w:rPr>
          <w:lang w:eastAsia="en-US"/>
        </w:rPr>
      </w:pPr>
      <w:r>
        <w:rPr>
          <w:lang w:eastAsia="en-US"/>
        </w:rPr>
        <w:t>Priedas Nr</w:t>
      </w:r>
      <w:r w:rsidR="00F85378">
        <w:rPr>
          <w:lang w:eastAsia="en-US"/>
        </w:rPr>
        <w:t>. 2</w:t>
      </w:r>
      <w:r w:rsidR="00916F75">
        <w:rPr>
          <w:lang w:eastAsia="en-US"/>
        </w:rPr>
        <w:t xml:space="preserve"> Skirtingų mediacijos stilių palyginimas</w:t>
      </w:r>
    </w:p>
    <w:p w:rsidR="00F85378" w:rsidRDefault="00F85378" w:rsidP="00EE63FD">
      <w:pPr>
        <w:ind w:firstLine="567"/>
        <w:rPr>
          <w:lang w:val="en-US"/>
        </w:rPr>
      </w:pPr>
    </w:p>
    <w:p w:rsidR="00083868" w:rsidRDefault="00083868" w:rsidP="00916F75">
      <w:pPr>
        <w:rPr>
          <w:lang w:eastAsia="en-US"/>
        </w:rPr>
      </w:pPr>
    </w:p>
    <w:tbl>
      <w:tblPr>
        <w:tblStyle w:val="TableGrid"/>
        <w:tblW w:w="0" w:type="auto"/>
        <w:tblLook w:val="04A0"/>
      </w:tblPr>
      <w:tblGrid>
        <w:gridCol w:w="1912"/>
        <w:gridCol w:w="1911"/>
        <w:gridCol w:w="1912"/>
        <w:gridCol w:w="1923"/>
        <w:gridCol w:w="1912"/>
      </w:tblGrid>
      <w:tr w:rsidR="004247B4" w:rsidTr="00F610CE">
        <w:tc>
          <w:tcPr>
            <w:tcW w:w="1914" w:type="dxa"/>
            <w:shd w:val="clear" w:color="auto" w:fill="FDE9D9" w:themeFill="accent6" w:themeFillTint="33"/>
          </w:tcPr>
          <w:p w:rsidR="00A36F88" w:rsidRPr="00445A64" w:rsidRDefault="00A36F88" w:rsidP="00EE63FD">
            <w:pPr>
              <w:rPr>
                <w:b/>
                <w:lang w:eastAsia="en-US"/>
              </w:rPr>
            </w:pPr>
          </w:p>
        </w:tc>
        <w:tc>
          <w:tcPr>
            <w:tcW w:w="1914" w:type="dxa"/>
            <w:shd w:val="clear" w:color="auto" w:fill="FDE9D9" w:themeFill="accent6" w:themeFillTint="33"/>
          </w:tcPr>
          <w:p w:rsidR="00A36F88" w:rsidRPr="00445A64" w:rsidRDefault="00A36F88" w:rsidP="00EE63FD">
            <w:pPr>
              <w:rPr>
                <w:b/>
                <w:lang w:eastAsia="en-US"/>
              </w:rPr>
            </w:pPr>
            <w:r w:rsidRPr="00445A64">
              <w:rPr>
                <w:b/>
                <w:lang w:eastAsia="en-US"/>
              </w:rPr>
              <w:t>Vertinamasis mediacijos stilius</w:t>
            </w:r>
          </w:p>
        </w:tc>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Skatinamasis mediacijos stilius</w:t>
            </w:r>
          </w:p>
        </w:tc>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Transformacinis mediacijos stilius</w:t>
            </w:r>
          </w:p>
        </w:tc>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 xml:space="preserve">Pasakojamasis mediacijos stilius </w:t>
            </w:r>
          </w:p>
        </w:tc>
      </w:tr>
      <w:tr w:rsidR="0079538C" w:rsidTr="00445A64">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Tikslai</w:t>
            </w:r>
          </w:p>
        </w:tc>
        <w:tc>
          <w:tcPr>
            <w:tcW w:w="1914" w:type="dxa"/>
          </w:tcPr>
          <w:p w:rsidR="00A36F88" w:rsidRDefault="00296271" w:rsidP="00EE63FD">
            <w:pPr>
              <w:rPr>
                <w:lang w:eastAsia="en-US"/>
              </w:rPr>
            </w:pPr>
            <w:r>
              <w:rPr>
                <w:lang w:eastAsia="en-US"/>
              </w:rPr>
              <w:t>Orientuotas į teise. M</w:t>
            </w:r>
            <w:r w:rsidRPr="00296271">
              <w:rPr>
                <w:lang w:eastAsia="en-US"/>
              </w:rPr>
              <w:t>ėginama iškilusį ginčą išspręsti tokiu būdu, kuris atitiktų įstatymų nustatytas teises</w:t>
            </w:r>
          </w:p>
        </w:tc>
        <w:tc>
          <w:tcPr>
            <w:tcW w:w="1914" w:type="dxa"/>
          </w:tcPr>
          <w:p w:rsidR="00A36F88" w:rsidRDefault="00296271" w:rsidP="00EE63FD">
            <w:pPr>
              <w:rPr>
                <w:lang w:eastAsia="en-US"/>
              </w:rPr>
            </w:pPr>
            <w:r>
              <w:rPr>
                <w:lang w:eastAsia="en-US"/>
              </w:rPr>
              <w:t>Orientuotas į interesus. Mėginama</w:t>
            </w:r>
            <w:r w:rsidRPr="00296271">
              <w:rPr>
                <w:lang w:eastAsia="en-US"/>
              </w:rPr>
              <w:t xml:space="preserve"> iškilusį ginčą išspręsti tokiu būdu, kuris atitiktų</w:t>
            </w:r>
            <w:r>
              <w:rPr>
                <w:lang w:eastAsia="en-US"/>
              </w:rPr>
              <w:t xml:space="preserve"> šalių interesus ir poreikius</w:t>
            </w:r>
          </w:p>
        </w:tc>
        <w:tc>
          <w:tcPr>
            <w:tcW w:w="1914" w:type="dxa"/>
          </w:tcPr>
          <w:p w:rsidR="00A36F88" w:rsidRDefault="00650959" w:rsidP="00EE63FD">
            <w:pPr>
              <w:rPr>
                <w:lang w:eastAsia="en-US"/>
              </w:rPr>
            </w:pPr>
            <w:r>
              <w:rPr>
                <w:lang w:eastAsia="en-US"/>
              </w:rPr>
              <w:t xml:space="preserve">Orientuotas į žmogų ir jo santykius. Orientuotas keistis. </w:t>
            </w:r>
          </w:p>
        </w:tc>
        <w:tc>
          <w:tcPr>
            <w:tcW w:w="1914" w:type="dxa"/>
          </w:tcPr>
          <w:p w:rsidR="00A36F88" w:rsidRDefault="00650959" w:rsidP="00EE63FD">
            <w:pPr>
              <w:rPr>
                <w:lang w:eastAsia="en-US"/>
              </w:rPr>
            </w:pPr>
            <w:r>
              <w:rPr>
                <w:lang w:eastAsia="en-US"/>
              </w:rPr>
              <w:t>Orientuotas į žmogų ir jo santykius. Orientuotas keistis.</w:t>
            </w:r>
          </w:p>
        </w:tc>
      </w:tr>
      <w:tr w:rsidR="0079538C" w:rsidTr="00445A64">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Šalių padėtis procese</w:t>
            </w:r>
          </w:p>
        </w:tc>
        <w:tc>
          <w:tcPr>
            <w:tcW w:w="1914" w:type="dxa"/>
          </w:tcPr>
          <w:p w:rsidR="00A36F88" w:rsidRDefault="0038282D" w:rsidP="00EE63FD">
            <w:pPr>
              <w:rPr>
                <w:lang w:eastAsia="en-US"/>
              </w:rPr>
            </w:pPr>
            <w:r>
              <w:rPr>
                <w:lang w:eastAsia="en-US"/>
              </w:rPr>
              <w:t>G</w:t>
            </w:r>
            <w:r w:rsidRPr="0038282D">
              <w:rPr>
                <w:lang w:eastAsia="en-US"/>
              </w:rPr>
              <w:t>inčo šalims suteikiama visiška</w:t>
            </w:r>
            <w:r>
              <w:rPr>
                <w:lang w:eastAsia="en-US"/>
              </w:rPr>
              <w:t xml:space="preserve"> mediacijos proceso kontrolė. Tačiau jos mažiau turi įtakos</w:t>
            </w:r>
            <w:r w:rsidRPr="0038282D">
              <w:rPr>
                <w:lang w:eastAsia="en-US"/>
              </w:rPr>
              <w:t xml:space="preserve"> mediacijos proceso rezultat</w:t>
            </w:r>
            <w:r>
              <w:rPr>
                <w:lang w:eastAsia="en-US"/>
              </w:rPr>
              <w:t>ams</w:t>
            </w:r>
          </w:p>
        </w:tc>
        <w:tc>
          <w:tcPr>
            <w:tcW w:w="1914" w:type="dxa"/>
          </w:tcPr>
          <w:p w:rsidR="00A36F88" w:rsidRDefault="0038282D" w:rsidP="00EE63FD">
            <w:pPr>
              <w:rPr>
                <w:lang w:eastAsia="en-US"/>
              </w:rPr>
            </w:pPr>
            <w:r>
              <w:rPr>
                <w:lang w:eastAsia="en-US"/>
              </w:rPr>
              <w:t>G</w:t>
            </w:r>
            <w:r w:rsidRPr="0038282D">
              <w:rPr>
                <w:lang w:eastAsia="en-US"/>
              </w:rPr>
              <w:t>inčo šalims suteikiama visiška mediacijos sprendimo kontrolė</w:t>
            </w:r>
          </w:p>
        </w:tc>
        <w:tc>
          <w:tcPr>
            <w:tcW w:w="1914" w:type="dxa"/>
          </w:tcPr>
          <w:p w:rsidR="00A36F88" w:rsidRDefault="0079538C" w:rsidP="0079538C">
            <w:pPr>
              <w:rPr>
                <w:lang w:eastAsia="en-US"/>
              </w:rPr>
            </w:pPr>
            <w:r>
              <w:rPr>
                <w:rFonts w:eastAsia="Calibri"/>
                <w:bCs/>
                <w:lang w:eastAsia="en-US"/>
              </w:rPr>
              <w:t>Ginčo sprendimas yra išimtinai šalių įtakos sferoje</w:t>
            </w:r>
          </w:p>
        </w:tc>
        <w:tc>
          <w:tcPr>
            <w:tcW w:w="1914" w:type="dxa"/>
          </w:tcPr>
          <w:p w:rsidR="00A36F88" w:rsidRDefault="0079538C" w:rsidP="00EE63FD">
            <w:pPr>
              <w:rPr>
                <w:lang w:eastAsia="en-US"/>
              </w:rPr>
            </w:pPr>
            <w:r>
              <w:rPr>
                <w:rFonts w:eastAsia="Calibri"/>
                <w:bCs/>
                <w:lang w:eastAsia="en-US"/>
              </w:rPr>
              <w:t>Ginčo sprendimas yra išimtinai šalių įtakos sferoje</w:t>
            </w:r>
          </w:p>
        </w:tc>
      </w:tr>
      <w:tr w:rsidR="00765749" w:rsidTr="00445A64">
        <w:tc>
          <w:tcPr>
            <w:tcW w:w="1914" w:type="dxa"/>
            <w:shd w:val="clear" w:color="auto" w:fill="FDE9D9" w:themeFill="accent6" w:themeFillTint="33"/>
          </w:tcPr>
          <w:p w:rsidR="0028191B" w:rsidRPr="00445A64" w:rsidRDefault="0028191B" w:rsidP="00EE63FD">
            <w:pPr>
              <w:rPr>
                <w:b/>
                <w:lang w:eastAsia="en-US"/>
              </w:rPr>
            </w:pPr>
            <w:r w:rsidRPr="00445A64">
              <w:rPr>
                <w:b/>
                <w:lang w:eastAsia="en-US"/>
              </w:rPr>
              <w:t>Mediatoriaus charakteristika</w:t>
            </w:r>
          </w:p>
        </w:tc>
        <w:tc>
          <w:tcPr>
            <w:tcW w:w="1914" w:type="dxa"/>
          </w:tcPr>
          <w:p w:rsidR="0028191B" w:rsidRDefault="0079538C" w:rsidP="00EE63FD">
            <w:pPr>
              <w:rPr>
                <w:lang w:eastAsia="en-US"/>
              </w:rPr>
            </w:pPr>
            <w:r>
              <w:rPr>
                <w:rFonts w:eastAsia="Calibri"/>
                <w:bCs/>
                <w:lang w:eastAsia="en-US"/>
              </w:rPr>
              <w:t xml:space="preserve">Mediatorius </w:t>
            </w:r>
            <w:r w:rsidRPr="0023193D">
              <w:rPr>
                <w:rFonts w:eastAsia="Calibri"/>
                <w:bCs/>
                <w:lang w:eastAsia="en-US"/>
              </w:rPr>
              <w:t>turi teisinės patirties</w:t>
            </w:r>
          </w:p>
        </w:tc>
        <w:tc>
          <w:tcPr>
            <w:tcW w:w="1914" w:type="dxa"/>
          </w:tcPr>
          <w:p w:rsidR="0028191B" w:rsidRDefault="0079538C" w:rsidP="00EE63FD">
            <w:pPr>
              <w:rPr>
                <w:lang w:eastAsia="en-US"/>
              </w:rPr>
            </w:pPr>
            <w:r>
              <w:rPr>
                <w:lang w:eastAsia="en-US"/>
              </w:rPr>
              <w:t>Mediatorius turi vadovavimo mediacijos procesui įgūdžių</w:t>
            </w:r>
          </w:p>
        </w:tc>
        <w:tc>
          <w:tcPr>
            <w:tcW w:w="1914" w:type="dxa"/>
          </w:tcPr>
          <w:p w:rsidR="0028191B" w:rsidRDefault="0079538C" w:rsidP="00EE63FD">
            <w:pPr>
              <w:rPr>
                <w:lang w:eastAsia="en-US"/>
              </w:rPr>
            </w:pPr>
            <w:r>
              <w:rPr>
                <w:lang w:eastAsia="en-US"/>
              </w:rPr>
              <w:t>Turi psichologinio, socialinio darbo ir kt. patirties. Suvokia psichologines konflikto atsiradimo priežastis</w:t>
            </w:r>
          </w:p>
        </w:tc>
        <w:tc>
          <w:tcPr>
            <w:tcW w:w="1914" w:type="dxa"/>
          </w:tcPr>
          <w:p w:rsidR="0028191B" w:rsidRDefault="0079538C" w:rsidP="00EE63FD">
            <w:pPr>
              <w:rPr>
                <w:lang w:eastAsia="en-US"/>
              </w:rPr>
            </w:pPr>
            <w:r>
              <w:rPr>
                <w:lang w:eastAsia="en-US"/>
              </w:rPr>
              <w:t>Turi psichologinio, socialinio darbo ir kt. patirties. Suvokia psichologines konflikto atsiradimo priežastis</w:t>
            </w:r>
          </w:p>
        </w:tc>
      </w:tr>
      <w:tr w:rsidR="00765749" w:rsidTr="00445A64">
        <w:tc>
          <w:tcPr>
            <w:tcW w:w="1914" w:type="dxa"/>
            <w:shd w:val="clear" w:color="auto" w:fill="FDE9D9" w:themeFill="accent6" w:themeFillTint="33"/>
          </w:tcPr>
          <w:p w:rsidR="0028191B" w:rsidRPr="00445A64" w:rsidRDefault="0028191B" w:rsidP="00EE63FD">
            <w:pPr>
              <w:rPr>
                <w:b/>
                <w:lang w:eastAsia="en-US"/>
              </w:rPr>
            </w:pPr>
            <w:r w:rsidRPr="00445A64">
              <w:rPr>
                <w:b/>
                <w:lang w:eastAsia="en-US"/>
              </w:rPr>
              <w:t>Mediatoriaus vaidmuo procese</w:t>
            </w:r>
          </w:p>
        </w:tc>
        <w:tc>
          <w:tcPr>
            <w:tcW w:w="1914" w:type="dxa"/>
          </w:tcPr>
          <w:p w:rsidR="00C77A2D" w:rsidRDefault="00C77A2D" w:rsidP="00C77A2D">
            <w:r>
              <w:rPr>
                <w:rFonts w:eastAsia="Calibri"/>
                <w:bCs/>
                <w:lang w:eastAsia="en-US"/>
              </w:rPr>
              <w:t xml:space="preserve">Mediatorius </w:t>
            </w:r>
            <w:r w:rsidRPr="0023193D">
              <w:rPr>
                <w:rFonts w:eastAsia="Calibri"/>
                <w:bCs/>
                <w:lang w:eastAsia="en-US"/>
              </w:rPr>
              <w:t>vertina teisinių pozicijų stipriąsias ir silpnąsias puses</w:t>
            </w:r>
            <w:r>
              <w:rPr>
                <w:rFonts w:eastAsia="Calibri"/>
                <w:bCs/>
                <w:lang w:eastAsia="en-US"/>
              </w:rPr>
              <w:t>.</w:t>
            </w:r>
          </w:p>
          <w:p w:rsidR="00C77A2D" w:rsidRPr="00C77A2D" w:rsidRDefault="00C77A2D" w:rsidP="00C77A2D">
            <w:pPr>
              <w:autoSpaceDE w:val="0"/>
              <w:autoSpaceDN w:val="0"/>
              <w:adjustRightInd w:val="0"/>
              <w:rPr>
                <w:rFonts w:eastAsia="Calibri"/>
                <w:bCs/>
                <w:lang w:eastAsia="en-US"/>
              </w:rPr>
            </w:pPr>
            <w:r>
              <w:rPr>
                <w:rFonts w:eastAsia="Calibri"/>
                <w:bCs/>
                <w:lang w:eastAsia="en-US"/>
              </w:rPr>
              <w:t xml:space="preserve">Todėl </w:t>
            </w:r>
            <w:r w:rsidRPr="00C77A2D">
              <w:rPr>
                <w:rFonts w:eastAsia="Calibri"/>
                <w:bCs/>
                <w:lang w:eastAsia="en-US"/>
              </w:rPr>
              <w:t xml:space="preserve">įtakoja mediacijos procesą ir </w:t>
            </w:r>
            <w:r>
              <w:rPr>
                <w:rFonts w:eastAsia="Calibri"/>
                <w:bCs/>
                <w:lang w:eastAsia="en-US"/>
              </w:rPr>
              <w:t xml:space="preserve">jos </w:t>
            </w:r>
            <w:r w:rsidRPr="00C77A2D">
              <w:rPr>
                <w:rFonts w:eastAsia="Calibri"/>
                <w:bCs/>
                <w:lang w:eastAsia="en-US"/>
              </w:rPr>
              <w:t>rezultatus siūlydamas</w:t>
            </w:r>
            <w:r w:rsidR="00617C8F">
              <w:rPr>
                <w:rFonts w:eastAsia="Calibri"/>
                <w:bCs/>
                <w:lang w:eastAsia="en-US"/>
              </w:rPr>
              <w:t xml:space="preserve"> savo ginčo sprendimo variantus</w:t>
            </w:r>
            <w:r w:rsidRPr="00C77A2D">
              <w:rPr>
                <w:rFonts w:eastAsia="Calibri"/>
                <w:bCs/>
                <w:lang w:eastAsia="en-US"/>
              </w:rPr>
              <w:t xml:space="preserve"> </w:t>
            </w:r>
          </w:p>
          <w:p w:rsidR="0028191B" w:rsidRDefault="0028191B" w:rsidP="00EE63FD">
            <w:pPr>
              <w:rPr>
                <w:lang w:eastAsia="en-US"/>
              </w:rPr>
            </w:pPr>
          </w:p>
        </w:tc>
        <w:tc>
          <w:tcPr>
            <w:tcW w:w="1914" w:type="dxa"/>
          </w:tcPr>
          <w:p w:rsidR="0028191B" w:rsidRDefault="00650959" w:rsidP="00EE63FD">
            <w:pPr>
              <w:rPr>
                <w:lang w:eastAsia="en-US"/>
              </w:rPr>
            </w:pPr>
            <w:r>
              <w:rPr>
                <w:rFonts w:eastAsiaTheme="minorHAnsi"/>
                <w:lang w:eastAsia="en-US"/>
              </w:rPr>
              <w:t>M</w:t>
            </w:r>
            <w:r w:rsidRPr="00D40116">
              <w:rPr>
                <w:rFonts w:eastAsiaTheme="minorHAnsi"/>
                <w:lang w:eastAsia="en-US"/>
              </w:rPr>
              <w:t xml:space="preserve">ediatorius yra </w:t>
            </w:r>
            <w:r w:rsidR="0038282D">
              <w:rPr>
                <w:rFonts w:eastAsiaTheme="minorHAnsi"/>
                <w:lang w:eastAsia="en-US"/>
              </w:rPr>
              <w:t xml:space="preserve">konstruktyvaus </w:t>
            </w:r>
            <w:r>
              <w:rPr>
                <w:rFonts w:eastAsiaTheme="minorHAnsi"/>
                <w:lang w:eastAsia="en-US"/>
              </w:rPr>
              <w:t>dialogo tarp šalių skatintojas, jis nesikiša</w:t>
            </w:r>
            <w:r w:rsidRPr="00D40116">
              <w:rPr>
                <w:rFonts w:eastAsiaTheme="minorHAnsi"/>
                <w:lang w:eastAsia="en-US"/>
              </w:rPr>
              <w:t xml:space="preserve"> į procesą, o yra atsakingas tik už </w:t>
            </w:r>
            <w:r>
              <w:rPr>
                <w:rFonts w:eastAsiaTheme="minorHAnsi"/>
                <w:lang w:eastAsia="en-US"/>
              </w:rPr>
              <w:t xml:space="preserve">jo </w:t>
            </w:r>
            <w:r w:rsidRPr="00D40116">
              <w:rPr>
                <w:rFonts w:eastAsiaTheme="minorHAnsi"/>
                <w:lang w:eastAsia="en-US"/>
              </w:rPr>
              <w:t>vadovavimą</w:t>
            </w:r>
            <w:r>
              <w:rPr>
                <w:rFonts w:eastAsiaTheme="minorHAnsi"/>
                <w:lang w:eastAsia="en-US"/>
              </w:rPr>
              <w:t xml:space="preserve"> </w:t>
            </w:r>
          </w:p>
        </w:tc>
        <w:tc>
          <w:tcPr>
            <w:tcW w:w="1914" w:type="dxa"/>
          </w:tcPr>
          <w:p w:rsidR="0028191B" w:rsidRDefault="0079538C" w:rsidP="00EE63FD">
            <w:pPr>
              <w:rPr>
                <w:lang w:eastAsia="en-US"/>
              </w:rPr>
            </w:pPr>
            <w:r>
              <w:rPr>
                <w:lang w:eastAsia="en-US"/>
              </w:rPr>
              <w:t>Š</w:t>
            </w:r>
            <w:r w:rsidRPr="0079538C">
              <w:rPr>
                <w:lang w:eastAsia="en-US"/>
              </w:rPr>
              <w:t xml:space="preserve">alių įgalinimas ir pripažinimas laikomi svarbiausiais procese, padedantys konflikto dalyviams išgyventi tam tikrą transformaciją ir pereiti prie tarpusavio supratimo, atkurti santykius ir pasinaudoti konfliktu kaip </w:t>
            </w:r>
            <w:r w:rsidRPr="0079538C">
              <w:rPr>
                <w:lang w:eastAsia="en-US"/>
              </w:rPr>
              <w:lastRenderedPageBreak/>
              <w:t>moralinio augimo galimybe</w:t>
            </w:r>
          </w:p>
        </w:tc>
        <w:tc>
          <w:tcPr>
            <w:tcW w:w="1914" w:type="dxa"/>
          </w:tcPr>
          <w:p w:rsidR="0028191B" w:rsidRDefault="0079538C" w:rsidP="00EE63FD">
            <w:pPr>
              <w:rPr>
                <w:lang w:eastAsia="en-US"/>
              </w:rPr>
            </w:pPr>
            <w:r>
              <w:rPr>
                <w:rFonts w:eastAsia="Calibri"/>
                <w:bCs/>
                <w:lang w:eastAsia="en-US"/>
              </w:rPr>
              <w:lastRenderedPageBreak/>
              <w:t>M</w:t>
            </w:r>
            <w:r w:rsidRPr="00B27075">
              <w:rPr>
                <w:rFonts w:eastAsia="Calibri"/>
                <w:bCs/>
                <w:lang w:eastAsia="en-US"/>
              </w:rPr>
              <w:t xml:space="preserve">ediatoriaus </w:t>
            </w:r>
            <w:r>
              <w:rPr>
                <w:rFonts w:eastAsia="Calibri"/>
                <w:bCs/>
                <w:lang w:eastAsia="en-US"/>
              </w:rPr>
              <w:t xml:space="preserve">padeda </w:t>
            </w:r>
            <w:r w:rsidRPr="00B27075">
              <w:rPr>
                <w:rFonts w:eastAsia="Calibri"/>
                <w:bCs/>
                <w:lang w:eastAsia="en-US"/>
              </w:rPr>
              <w:t xml:space="preserve">ginčo šalims atsitraukti nuo probleminės </w:t>
            </w:r>
            <w:r>
              <w:rPr>
                <w:rFonts w:eastAsia="Calibri"/>
                <w:bCs/>
                <w:lang w:eastAsia="en-US"/>
              </w:rPr>
              <w:t>„</w:t>
            </w:r>
            <w:r w:rsidRPr="00B27075">
              <w:rPr>
                <w:rFonts w:eastAsia="Calibri"/>
                <w:bCs/>
                <w:lang w:eastAsia="en-US"/>
              </w:rPr>
              <w:t>istorijos</w:t>
            </w:r>
            <w:r>
              <w:rPr>
                <w:rFonts w:eastAsia="Calibri"/>
                <w:bCs/>
                <w:lang w:eastAsia="en-US"/>
              </w:rPr>
              <w:t>“</w:t>
            </w:r>
            <w:r w:rsidRPr="00B27075">
              <w:rPr>
                <w:rFonts w:eastAsia="Calibri"/>
                <w:bCs/>
                <w:lang w:eastAsia="en-US"/>
              </w:rPr>
              <w:t xml:space="preserve"> </w:t>
            </w:r>
            <w:r>
              <w:rPr>
                <w:lang w:eastAsia="en-US"/>
              </w:rPr>
              <w:t>ir tokiu būdu, sudaryti sąlygas labiau vertinančios „istorijos“ sukūrimui</w:t>
            </w:r>
          </w:p>
        </w:tc>
      </w:tr>
      <w:tr w:rsidR="00765749" w:rsidTr="00445A64">
        <w:tc>
          <w:tcPr>
            <w:tcW w:w="1914" w:type="dxa"/>
            <w:shd w:val="clear" w:color="auto" w:fill="FDE9D9" w:themeFill="accent6" w:themeFillTint="33"/>
          </w:tcPr>
          <w:p w:rsidR="0028191B" w:rsidRPr="00445A64" w:rsidRDefault="0028191B" w:rsidP="00EE63FD">
            <w:pPr>
              <w:rPr>
                <w:b/>
                <w:lang w:eastAsia="en-US"/>
              </w:rPr>
            </w:pPr>
            <w:r w:rsidRPr="00445A64">
              <w:rPr>
                <w:b/>
                <w:lang w:eastAsia="en-US"/>
              </w:rPr>
              <w:lastRenderedPageBreak/>
              <w:t xml:space="preserve">Trūkumai </w:t>
            </w:r>
          </w:p>
        </w:tc>
        <w:tc>
          <w:tcPr>
            <w:tcW w:w="1914" w:type="dxa"/>
          </w:tcPr>
          <w:p w:rsidR="0028191B" w:rsidRDefault="00765749" w:rsidP="00EE63FD">
            <w:pPr>
              <w:rPr>
                <w:lang w:eastAsia="en-US"/>
              </w:rPr>
            </w:pPr>
            <w:r>
              <w:rPr>
                <w:lang w:eastAsia="en-US"/>
              </w:rPr>
              <w:t xml:space="preserve">Netinkamas </w:t>
            </w:r>
            <w:r w:rsidRPr="00765749">
              <w:rPr>
                <w:lang w:eastAsia="en-US"/>
              </w:rPr>
              <w:t>norint sustiprinti ar sukurti pasitikėjimo santykius tarp ginčo šalių</w:t>
            </w:r>
            <w:r>
              <w:rPr>
                <w:lang w:eastAsia="en-US"/>
              </w:rPr>
              <w:t>. N</w:t>
            </w:r>
            <w:r w:rsidRPr="00765749">
              <w:rPr>
                <w:lang w:eastAsia="en-US"/>
              </w:rPr>
              <w:t>etinkamas kai norima sumažinti emocinę ar psichologinę žalą</w:t>
            </w:r>
          </w:p>
        </w:tc>
        <w:tc>
          <w:tcPr>
            <w:tcW w:w="1914" w:type="dxa"/>
          </w:tcPr>
          <w:p w:rsidR="0028191B" w:rsidRDefault="00765749" w:rsidP="00EE63FD">
            <w:pPr>
              <w:rPr>
                <w:lang w:eastAsia="en-US"/>
              </w:rPr>
            </w:pPr>
            <w:r>
              <w:rPr>
                <w:lang w:eastAsia="en-US"/>
              </w:rPr>
              <w:t>N</w:t>
            </w:r>
            <w:r w:rsidRPr="00765749">
              <w:rPr>
                <w:lang w:eastAsia="en-US"/>
              </w:rPr>
              <w:t>eleidžia mediatoriui išreikšti siūlomų pozicijų stipriąsias ir silpnąsias puses, kurios ginčo šalims dažnai padeda, o ne trukdo</w:t>
            </w:r>
            <w:r w:rsidR="006925ED">
              <w:rPr>
                <w:lang w:eastAsia="en-US"/>
              </w:rPr>
              <w:t>. N</w:t>
            </w:r>
            <w:r w:rsidR="006925ED" w:rsidRPr="006925ED">
              <w:rPr>
                <w:lang w:eastAsia="en-US"/>
              </w:rPr>
              <w:t>etinkamas esant grynai teisiniam ginčui</w:t>
            </w:r>
          </w:p>
        </w:tc>
        <w:tc>
          <w:tcPr>
            <w:tcW w:w="1914" w:type="dxa"/>
          </w:tcPr>
          <w:p w:rsidR="0028191B" w:rsidRDefault="004E572D" w:rsidP="00EE63FD">
            <w:pPr>
              <w:rPr>
                <w:lang w:eastAsia="en-US"/>
              </w:rPr>
            </w:pPr>
            <w:r>
              <w:rPr>
                <w:lang w:eastAsia="en-US"/>
              </w:rPr>
              <w:t>P</w:t>
            </w:r>
            <w:r w:rsidRPr="004E572D">
              <w:rPr>
                <w:lang w:eastAsia="en-US"/>
              </w:rPr>
              <w:t>er daug orientuojasi į ginčo sprendimo procesą, o ne į jos rezultatą</w:t>
            </w:r>
            <w:r>
              <w:rPr>
                <w:lang w:eastAsia="en-US"/>
              </w:rPr>
              <w:t>. N</w:t>
            </w:r>
            <w:r w:rsidRPr="004E572D">
              <w:rPr>
                <w:lang w:eastAsia="en-US"/>
              </w:rPr>
              <w:t>etinkami, norint greitai išspręsti kilusį ginčą</w:t>
            </w:r>
            <w:r>
              <w:rPr>
                <w:lang w:eastAsia="en-US"/>
              </w:rPr>
              <w:t>. Dažnai</w:t>
            </w:r>
            <w:r w:rsidRPr="004E572D">
              <w:rPr>
                <w:lang w:eastAsia="en-US"/>
              </w:rPr>
              <w:t xml:space="preserve"> mediacijos procesas gali pasibaigti be susitarimo pasiekimo</w:t>
            </w:r>
          </w:p>
        </w:tc>
        <w:tc>
          <w:tcPr>
            <w:tcW w:w="1914" w:type="dxa"/>
          </w:tcPr>
          <w:p w:rsidR="0028191B" w:rsidRDefault="004E572D" w:rsidP="00EE63FD">
            <w:pPr>
              <w:rPr>
                <w:lang w:eastAsia="en-US"/>
              </w:rPr>
            </w:pPr>
            <w:r>
              <w:rPr>
                <w:lang w:eastAsia="en-US"/>
              </w:rPr>
              <w:t>P</w:t>
            </w:r>
            <w:r w:rsidRPr="004E572D">
              <w:rPr>
                <w:lang w:eastAsia="en-US"/>
              </w:rPr>
              <w:t>er daug orientuojasi į ginčo sprendimo procesą, o ne į jos rezultatą</w:t>
            </w:r>
            <w:r>
              <w:rPr>
                <w:lang w:eastAsia="en-US"/>
              </w:rPr>
              <w:t>. N</w:t>
            </w:r>
            <w:r w:rsidRPr="004E572D">
              <w:rPr>
                <w:lang w:eastAsia="en-US"/>
              </w:rPr>
              <w:t>etinkami, norint greitai išspręsti kilusį ginčą</w:t>
            </w:r>
            <w:r>
              <w:rPr>
                <w:lang w:eastAsia="en-US"/>
              </w:rPr>
              <w:t>. Dažnai</w:t>
            </w:r>
            <w:r w:rsidRPr="004E572D">
              <w:rPr>
                <w:lang w:eastAsia="en-US"/>
              </w:rPr>
              <w:t xml:space="preserve"> mediacijos procesas gali pasibaigti be susitarimo pasiekimo</w:t>
            </w:r>
          </w:p>
        </w:tc>
      </w:tr>
      <w:tr w:rsidR="00765749" w:rsidTr="00445A64">
        <w:tc>
          <w:tcPr>
            <w:tcW w:w="1914" w:type="dxa"/>
            <w:shd w:val="clear" w:color="auto" w:fill="FDE9D9" w:themeFill="accent6" w:themeFillTint="33"/>
          </w:tcPr>
          <w:p w:rsidR="0028191B" w:rsidRPr="00445A64" w:rsidRDefault="0028191B" w:rsidP="00EE63FD">
            <w:pPr>
              <w:rPr>
                <w:b/>
                <w:lang w:eastAsia="en-US"/>
              </w:rPr>
            </w:pPr>
            <w:r w:rsidRPr="00445A64">
              <w:rPr>
                <w:b/>
                <w:lang w:eastAsia="en-US"/>
              </w:rPr>
              <w:t>Privalumai</w:t>
            </w:r>
          </w:p>
        </w:tc>
        <w:tc>
          <w:tcPr>
            <w:tcW w:w="1914" w:type="dxa"/>
          </w:tcPr>
          <w:p w:rsidR="0028191B" w:rsidRDefault="00D13FD3" w:rsidP="00EE63FD">
            <w:pPr>
              <w:rPr>
                <w:lang w:eastAsia="en-US"/>
              </w:rPr>
            </w:pPr>
            <w:r>
              <w:rPr>
                <w:lang w:eastAsia="en-US"/>
              </w:rPr>
              <w:t>Tinkamas kai šalims reikalinga patyrusio ir specializuotą profesiją turinčio asmens tiksli nuomonė ir šalys nėra ekspertės galinčios jį tinkamai išspręsti. Ginčai kur yra galios disbalansas tarp šalių ir kai tarp jų yra nelygiavertė derybinė padėtis</w:t>
            </w:r>
          </w:p>
        </w:tc>
        <w:tc>
          <w:tcPr>
            <w:tcW w:w="1914" w:type="dxa"/>
          </w:tcPr>
          <w:p w:rsidR="0028191B" w:rsidRDefault="00312F4A" w:rsidP="00EE63FD">
            <w:pPr>
              <w:rPr>
                <w:lang w:eastAsia="en-US"/>
              </w:rPr>
            </w:pPr>
            <w:r>
              <w:rPr>
                <w:lang w:eastAsia="en-US"/>
              </w:rPr>
              <w:t>Tinkamas kai šalių santykių išsaugojimas yra svarbus. Suteikia šalims pačioms kurti savo ginčo sprendimą</w:t>
            </w:r>
          </w:p>
        </w:tc>
        <w:tc>
          <w:tcPr>
            <w:tcW w:w="1914" w:type="dxa"/>
          </w:tcPr>
          <w:p w:rsidR="0028191B" w:rsidRDefault="00312F4A" w:rsidP="00312F4A">
            <w:pPr>
              <w:rPr>
                <w:lang w:eastAsia="en-US"/>
              </w:rPr>
            </w:pPr>
            <w:r>
              <w:rPr>
                <w:lang w:eastAsia="en-US"/>
              </w:rPr>
              <w:t xml:space="preserve">Tinkamas norint </w:t>
            </w:r>
            <w:r w:rsidRPr="00765749">
              <w:rPr>
                <w:lang w:eastAsia="en-US"/>
              </w:rPr>
              <w:t>sustiprinti ar sukurti pasitikėjimo santykius tarp ginčo šalių</w:t>
            </w:r>
            <w:r>
              <w:rPr>
                <w:lang w:eastAsia="en-US"/>
              </w:rPr>
              <w:t>, sumažinti emocinę ir psichologinę konflikto žalą</w:t>
            </w:r>
          </w:p>
        </w:tc>
        <w:tc>
          <w:tcPr>
            <w:tcW w:w="1914" w:type="dxa"/>
          </w:tcPr>
          <w:p w:rsidR="0028191B" w:rsidRDefault="00312F4A" w:rsidP="00EE63FD">
            <w:pPr>
              <w:rPr>
                <w:lang w:eastAsia="en-US"/>
              </w:rPr>
            </w:pPr>
            <w:r>
              <w:rPr>
                <w:lang w:eastAsia="en-US"/>
              </w:rPr>
              <w:t xml:space="preserve">Tinkamas norint </w:t>
            </w:r>
            <w:r w:rsidRPr="00765749">
              <w:rPr>
                <w:lang w:eastAsia="en-US"/>
              </w:rPr>
              <w:t>sustiprinti ar sukurti pasitikėjimo santykius tarp ginčo šalių</w:t>
            </w:r>
            <w:r>
              <w:rPr>
                <w:lang w:eastAsia="en-US"/>
              </w:rPr>
              <w:t>, sumažinti emocinę ir psichologinę konflikto žalą</w:t>
            </w:r>
          </w:p>
        </w:tc>
      </w:tr>
      <w:tr w:rsidR="0079538C" w:rsidTr="00445A64">
        <w:tc>
          <w:tcPr>
            <w:tcW w:w="1914" w:type="dxa"/>
            <w:shd w:val="clear" w:color="auto" w:fill="FDE9D9" w:themeFill="accent6" w:themeFillTint="33"/>
          </w:tcPr>
          <w:p w:rsidR="00A36F88" w:rsidRPr="00445A64" w:rsidRDefault="0028191B" w:rsidP="00EE63FD">
            <w:pPr>
              <w:rPr>
                <w:b/>
                <w:lang w:eastAsia="en-US"/>
              </w:rPr>
            </w:pPr>
            <w:r w:rsidRPr="00445A64">
              <w:rPr>
                <w:b/>
                <w:lang w:eastAsia="en-US"/>
              </w:rPr>
              <w:t>Taikymo sritis</w:t>
            </w:r>
          </w:p>
        </w:tc>
        <w:tc>
          <w:tcPr>
            <w:tcW w:w="1914" w:type="dxa"/>
          </w:tcPr>
          <w:p w:rsidR="00A36F88" w:rsidRDefault="000C4777" w:rsidP="00EE63FD">
            <w:pPr>
              <w:rPr>
                <w:lang w:eastAsia="en-US"/>
              </w:rPr>
            </w:pPr>
            <w:r>
              <w:rPr>
                <w:lang w:eastAsia="en-US"/>
              </w:rPr>
              <w:t xml:space="preserve">Komerciniai, </w:t>
            </w:r>
            <w:r w:rsidR="004247B4">
              <w:rPr>
                <w:lang w:eastAsia="en-US"/>
              </w:rPr>
              <w:t xml:space="preserve">verslo, prekybos, </w:t>
            </w:r>
            <w:r>
              <w:rPr>
                <w:lang w:eastAsia="en-US"/>
              </w:rPr>
              <w:t>darbo, pramonės</w:t>
            </w:r>
            <w:r w:rsidR="00BC0234">
              <w:rPr>
                <w:lang w:eastAsia="en-US"/>
              </w:rPr>
              <w:t xml:space="preserve">, </w:t>
            </w:r>
            <w:r>
              <w:rPr>
                <w:lang w:eastAsia="en-US"/>
              </w:rPr>
              <w:t xml:space="preserve"> ginčai. </w:t>
            </w:r>
            <w:r w:rsidR="004247B4">
              <w:rPr>
                <w:lang w:eastAsia="en-US"/>
              </w:rPr>
              <w:t>Ginčai susiję su diskriminacija ir žalos atlyginimu.</w:t>
            </w:r>
            <w:r w:rsidR="00BC0234">
              <w:rPr>
                <w:lang w:eastAsia="en-US"/>
              </w:rPr>
              <w:t xml:space="preserve"> Kus egzistuoja galios disbalansas tarp šalių ir kai tarp jų yra nelygiavertė derybinė padėtis</w:t>
            </w:r>
          </w:p>
        </w:tc>
        <w:tc>
          <w:tcPr>
            <w:tcW w:w="1914" w:type="dxa"/>
          </w:tcPr>
          <w:p w:rsidR="00A36F88" w:rsidRDefault="000C4777" w:rsidP="00EE63FD">
            <w:pPr>
              <w:rPr>
                <w:lang w:eastAsia="en-US"/>
              </w:rPr>
            </w:pPr>
            <w:r>
              <w:rPr>
                <w:lang w:eastAsia="en-US"/>
              </w:rPr>
              <w:t>Bendruomenės, šeimos</w:t>
            </w:r>
            <w:r w:rsidR="00C86FE0">
              <w:rPr>
                <w:lang w:eastAsia="en-US"/>
              </w:rPr>
              <w:t xml:space="preserve">, partnerystės ginčai. Ginčai kur svarbus šalių tarpusavio santykių išsaugojimas </w:t>
            </w:r>
          </w:p>
        </w:tc>
        <w:tc>
          <w:tcPr>
            <w:tcW w:w="1914" w:type="dxa"/>
          </w:tcPr>
          <w:p w:rsidR="00A36F88" w:rsidRDefault="00C86FE0" w:rsidP="00EE63FD">
            <w:pPr>
              <w:rPr>
                <w:lang w:eastAsia="en-US"/>
              </w:rPr>
            </w:pPr>
            <w:r>
              <w:rPr>
                <w:lang w:eastAsia="en-US"/>
              </w:rPr>
              <w:t>Bendruomenės, šeimos, partnerystės ginčai. Ginčai kur svarbus šalių tarpusavio santykių išsaugojimas</w:t>
            </w:r>
          </w:p>
        </w:tc>
        <w:tc>
          <w:tcPr>
            <w:tcW w:w="1914" w:type="dxa"/>
          </w:tcPr>
          <w:p w:rsidR="00A36F88" w:rsidRDefault="00C86FE0" w:rsidP="00EE63FD">
            <w:pPr>
              <w:rPr>
                <w:lang w:eastAsia="en-US"/>
              </w:rPr>
            </w:pPr>
            <w:r>
              <w:rPr>
                <w:lang w:eastAsia="en-US"/>
              </w:rPr>
              <w:t>Bendruomenės, šeimos, partnerystės ginčai. Ginčai kur svarbus šalių tarpusavio santykių išsaugojimas</w:t>
            </w:r>
          </w:p>
        </w:tc>
      </w:tr>
    </w:tbl>
    <w:p w:rsidR="00083868" w:rsidRDefault="00083868" w:rsidP="00EE63FD">
      <w:pPr>
        <w:ind w:firstLine="567"/>
        <w:rPr>
          <w:lang w:eastAsia="en-US"/>
        </w:rPr>
      </w:pPr>
    </w:p>
    <w:p w:rsidR="00083868" w:rsidRDefault="00A36F88" w:rsidP="00FE4F2A">
      <w:pPr>
        <w:spacing w:after="200" w:line="276" w:lineRule="auto"/>
        <w:rPr>
          <w:lang w:eastAsia="en-US"/>
        </w:rPr>
      </w:pPr>
      <w:r>
        <w:rPr>
          <w:lang w:eastAsia="en-US"/>
        </w:rPr>
        <w:br w:type="page"/>
      </w:r>
    </w:p>
    <w:p w:rsidR="00083868" w:rsidRDefault="00083868" w:rsidP="00EE63FD">
      <w:pPr>
        <w:ind w:firstLine="567"/>
        <w:rPr>
          <w:lang w:eastAsia="en-US"/>
        </w:rPr>
      </w:pPr>
    </w:p>
    <w:p w:rsidR="00E44730" w:rsidRDefault="00E44730" w:rsidP="00EE63FD">
      <w:pPr>
        <w:ind w:firstLine="567"/>
        <w:rPr>
          <w:lang w:eastAsia="en-US"/>
        </w:rPr>
      </w:pPr>
      <w:r>
        <w:rPr>
          <w:lang w:eastAsia="en-US"/>
        </w:rPr>
        <w:t xml:space="preserve">Priedas Nr. 3 Mediatorių moterų dažniausiai praktikuojama sritis. </w:t>
      </w:r>
    </w:p>
    <w:p w:rsidR="00083868" w:rsidRDefault="00083868" w:rsidP="00EE63FD">
      <w:pPr>
        <w:ind w:firstLine="567"/>
        <w:rPr>
          <w:lang w:eastAsia="en-US"/>
        </w:rPr>
      </w:pPr>
    </w:p>
    <w:p w:rsidR="00083868" w:rsidRDefault="004D63CD" w:rsidP="00EE63FD">
      <w:pPr>
        <w:ind w:firstLine="567"/>
        <w:jc w:val="center"/>
        <w:rPr>
          <w:lang w:eastAsia="en-US"/>
        </w:rPr>
      </w:pPr>
      <w:r w:rsidRPr="004D63CD">
        <w:rPr>
          <w:noProof/>
          <w:lang w:val="en-US" w:eastAsia="en-US"/>
        </w:rPr>
        <w:drawing>
          <wp:anchor distT="0" distB="0" distL="114300" distR="114300" simplePos="0" relativeHeight="251667456" behindDoc="0" locked="0" layoutInCell="1" allowOverlap="1">
            <wp:simplePos x="0" y="0"/>
            <wp:positionH relativeFrom="column">
              <wp:posOffset>686692</wp:posOffset>
            </wp:positionH>
            <wp:positionV relativeFrom="paragraph">
              <wp:posOffset>2556</wp:posOffset>
            </wp:positionV>
            <wp:extent cx="4568624" cy="2743200"/>
            <wp:effectExtent l="19050" t="0" r="22426" b="0"/>
            <wp:wrapTopAndBottom/>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rsidR="00E44730" w:rsidRDefault="00E44730" w:rsidP="00EE63FD">
      <w:pPr>
        <w:spacing w:after="200" w:line="276" w:lineRule="auto"/>
        <w:ind w:firstLine="567"/>
        <w:rPr>
          <w:lang w:eastAsia="en-US"/>
        </w:rPr>
      </w:pPr>
      <w:r>
        <w:rPr>
          <w:lang w:eastAsia="en-US"/>
        </w:rPr>
        <w:br w:type="page"/>
      </w:r>
    </w:p>
    <w:p w:rsidR="00E44730" w:rsidRDefault="00E44730" w:rsidP="00EE63FD">
      <w:pPr>
        <w:ind w:firstLine="567"/>
        <w:rPr>
          <w:lang w:eastAsia="en-US"/>
        </w:rPr>
      </w:pPr>
      <w:r>
        <w:rPr>
          <w:lang w:eastAsia="en-US"/>
        </w:rPr>
        <w:lastRenderedPageBreak/>
        <w:t xml:space="preserve">Priedas Nr. 4 Mediatorių vyrų dažniausiai praktikuojama sritis </w:t>
      </w:r>
    </w:p>
    <w:p w:rsidR="00083868" w:rsidRDefault="00083868" w:rsidP="00EE63FD">
      <w:pPr>
        <w:ind w:firstLine="567"/>
        <w:rPr>
          <w:lang w:eastAsia="en-US"/>
        </w:rPr>
      </w:pPr>
    </w:p>
    <w:p w:rsidR="00083868" w:rsidRDefault="00E44730" w:rsidP="00EE63FD">
      <w:pPr>
        <w:ind w:firstLine="567"/>
        <w:jc w:val="center"/>
        <w:rPr>
          <w:lang w:eastAsia="en-US"/>
        </w:rPr>
      </w:pPr>
      <w:r w:rsidRPr="00E44730">
        <w:rPr>
          <w:noProof/>
          <w:lang w:val="en-US" w:eastAsia="en-US"/>
        </w:rPr>
        <w:drawing>
          <wp:anchor distT="0" distB="0" distL="114300" distR="114300" simplePos="0" relativeHeight="251668480" behindDoc="0" locked="0" layoutInCell="1" allowOverlap="1">
            <wp:simplePos x="0" y="0"/>
            <wp:positionH relativeFrom="column">
              <wp:posOffset>686692</wp:posOffset>
            </wp:positionH>
            <wp:positionV relativeFrom="paragraph">
              <wp:posOffset>-5739</wp:posOffset>
            </wp:positionV>
            <wp:extent cx="4568624" cy="2743200"/>
            <wp:effectExtent l="19050" t="0" r="22426" b="0"/>
            <wp:wrapTopAndBottom/>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rsidR="00E44730" w:rsidRDefault="00E44730" w:rsidP="00EE63FD">
      <w:pPr>
        <w:spacing w:after="200" w:line="276" w:lineRule="auto"/>
        <w:ind w:firstLine="567"/>
        <w:rPr>
          <w:lang w:eastAsia="en-US"/>
        </w:rPr>
      </w:pPr>
      <w:r>
        <w:rPr>
          <w:lang w:eastAsia="en-US"/>
        </w:rPr>
        <w:br w:type="page"/>
      </w:r>
    </w:p>
    <w:p w:rsidR="00083868" w:rsidRDefault="00083868" w:rsidP="00FE4F2A">
      <w:pPr>
        <w:rPr>
          <w:lang w:eastAsia="en-US"/>
        </w:rPr>
      </w:pPr>
    </w:p>
    <w:p w:rsidR="00083868" w:rsidRDefault="00083868" w:rsidP="00EE63FD">
      <w:pPr>
        <w:ind w:firstLine="567"/>
        <w:rPr>
          <w:lang w:eastAsia="en-US"/>
        </w:rPr>
      </w:pPr>
    </w:p>
    <w:p w:rsidR="00680621" w:rsidRDefault="00F1209A" w:rsidP="00EE63FD">
      <w:pPr>
        <w:ind w:firstLine="567"/>
        <w:rPr>
          <w:lang w:eastAsia="en-US"/>
        </w:rPr>
      </w:pPr>
      <w:r>
        <w:rPr>
          <w:lang w:eastAsia="en-US"/>
        </w:rPr>
        <w:t xml:space="preserve">Priedas Nr. 5 Skatinamojo mediacijos stiliaus trūkumai </w:t>
      </w:r>
    </w:p>
    <w:p w:rsidR="00680621" w:rsidRPr="00680621" w:rsidRDefault="00680621" w:rsidP="00EE63FD">
      <w:pPr>
        <w:ind w:firstLine="567"/>
        <w:rPr>
          <w:lang w:eastAsia="en-US"/>
        </w:rPr>
      </w:pPr>
    </w:p>
    <w:p w:rsidR="00F1209A" w:rsidRDefault="00F1209A" w:rsidP="00F1209A">
      <w:pPr>
        <w:rPr>
          <w:lang w:eastAsia="en-US"/>
        </w:rPr>
      </w:pPr>
      <w:r>
        <w:rPr>
          <w:noProof/>
          <w:lang w:val="en-US" w:eastAsia="en-US"/>
        </w:rPr>
        <w:drawing>
          <wp:anchor distT="0" distB="0" distL="114300" distR="114300" simplePos="0" relativeHeight="251677696" behindDoc="0" locked="0" layoutInCell="1" allowOverlap="1">
            <wp:simplePos x="0" y="0"/>
            <wp:positionH relativeFrom="column">
              <wp:posOffset>374015</wp:posOffset>
            </wp:positionH>
            <wp:positionV relativeFrom="paragraph">
              <wp:posOffset>349250</wp:posOffset>
            </wp:positionV>
            <wp:extent cx="5027295" cy="3680460"/>
            <wp:effectExtent l="19050" t="0" r="20955" b="0"/>
            <wp:wrapTopAndBottom/>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p w:rsidR="00F1209A" w:rsidRDefault="00F1209A" w:rsidP="00EE63FD">
      <w:pPr>
        <w:ind w:firstLine="567"/>
        <w:rPr>
          <w:lang w:eastAsia="en-US"/>
        </w:rPr>
      </w:pPr>
    </w:p>
    <w:p w:rsidR="00680621" w:rsidRPr="00680621" w:rsidRDefault="00680621" w:rsidP="00EE63FD">
      <w:pPr>
        <w:ind w:firstLine="567"/>
        <w:rPr>
          <w:lang w:eastAsia="en-US"/>
        </w:rPr>
      </w:pPr>
    </w:p>
    <w:p w:rsidR="00F1209A" w:rsidRDefault="00F1209A">
      <w:pPr>
        <w:spacing w:after="200" w:line="276" w:lineRule="auto"/>
        <w:rPr>
          <w:lang w:eastAsia="en-US"/>
        </w:rPr>
      </w:pPr>
      <w:r>
        <w:rPr>
          <w:lang w:eastAsia="en-US"/>
        </w:rPr>
        <w:br w:type="page"/>
      </w:r>
    </w:p>
    <w:p w:rsidR="00680621" w:rsidRPr="00680621" w:rsidRDefault="00680621" w:rsidP="00EE63FD">
      <w:pPr>
        <w:ind w:firstLine="567"/>
        <w:rPr>
          <w:lang w:eastAsia="en-US"/>
        </w:rPr>
      </w:pPr>
    </w:p>
    <w:p w:rsidR="00680621" w:rsidRPr="00680621" w:rsidRDefault="00F1209A" w:rsidP="00EE63FD">
      <w:pPr>
        <w:ind w:firstLine="567"/>
        <w:rPr>
          <w:lang w:eastAsia="en-US"/>
        </w:rPr>
      </w:pPr>
      <w:r>
        <w:rPr>
          <w:lang w:eastAsia="en-US"/>
        </w:rPr>
        <w:t xml:space="preserve">Priedas Nr. 6 Vertinamojo mediacijos stiliaus trūkumai </w:t>
      </w:r>
    </w:p>
    <w:p w:rsidR="00680621" w:rsidRPr="00680621" w:rsidRDefault="00680621" w:rsidP="00EE63FD">
      <w:pPr>
        <w:ind w:firstLine="567"/>
        <w:rPr>
          <w:lang w:eastAsia="en-US"/>
        </w:rPr>
      </w:pPr>
    </w:p>
    <w:p w:rsidR="00680621" w:rsidRPr="00680621" w:rsidRDefault="00F1209A" w:rsidP="00EE63FD">
      <w:pPr>
        <w:ind w:firstLine="567"/>
        <w:rPr>
          <w:lang w:eastAsia="en-US"/>
        </w:rPr>
      </w:pPr>
      <w:r>
        <w:rPr>
          <w:noProof/>
          <w:lang w:val="en-US" w:eastAsia="en-US"/>
        </w:rPr>
        <w:drawing>
          <wp:anchor distT="0" distB="0" distL="114300" distR="114300" simplePos="0" relativeHeight="251678720" behindDoc="0" locked="0" layoutInCell="1" allowOverlap="1">
            <wp:simplePos x="0" y="0"/>
            <wp:positionH relativeFrom="column">
              <wp:posOffset>374015</wp:posOffset>
            </wp:positionH>
            <wp:positionV relativeFrom="paragraph">
              <wp:posOffset>177800</wp:posOffset>
            </wp:positionV>
            <wp:extent cx="5304790" cy="4027805"/>
            <wp:effectExtent l="19050" t="0" r="10160" b="0"/>
            <wp:wrapTopAndBottom/>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p w:rsidR="00680621" w:rsidRPr="00680621" w:rsidRDefault="00680621" w:rsidP="00EE63FD">
      <w:pPr>
        <w:ind w:firstLine="567"/>
        <w:rPr>
          <w:lang w:eastAsia="en-US"/>
        </w:rPr>
      </w:pPr>
    </w:p>
    <w:p w:rsidR="00F1209A" w:rsidRDefault="00F1209A">
      <w:pPr>
        <w:spacing w:after="200" w:line="276" w:lineRule="auto"/>
        <w:rPr>
          <w:lang w:eastAsia="en-US"/>
        </w:rPr>
      </w:pPr>
      <w:r>
        <w:rPr>
          <w:lang w:eastAsia="en-US"/>
        </w:rPr>
        <w:br w:type="page"/>
      </w:r>
    </w:p>
    <w:p w:rsidR="00680621" w:rsidRPr="00680621" w:rsidRDefault="00680621" w:rsidP="00EE63FD">
      <w:pPr>
        <w:ind w:firstLine="567"/>
        <w:rPr>
          <w:lang w:eastAsia="en-US"/>
        </w:rPr>
      </w:pPr>
    </w:p>
    <w:p w:rsidR="00680621" w:rsidRPr="00680621" w:rsidRDefault="00F1209A" w:rsidP="00EE63FD">
      <w:pPr>
        <w:ind w:firstLine="567"/>
        <w:rPr>
          <w:lang w:eastAsia="en-US"/>
        </w:rPr>
      </w:pPr>
      <w:r>
        <w:rPr>
          <w:lang w:eastAsia="en-US"/>
        </w:rPr>
        <w:t xml:space="preserve">Priedas Nr. 7 Transformacinio ir pasakojamojo mediacijos stilių trūkumai </w:t>
      </w:r>
    </w:p>
    <w:p w:rsidR="00680621" w:rsidRPr="00680621" w:rsidRDefault="00680621" w:rsidP="00EE63FD">
      <w:pPr>
        <w:ind w:firstLine="567"/>
        <w:rPr>
          <w:lang w:eastAsia="en-US"/>
        </w:rPr>
      </w:pPr>
    </w:p>
    <w:p w:rsidR="00680621" w:rsidRPr="00680621" w:rsidRDefault="00680621" w:rsidP="00EE63FD">
      <w:pPr>
        <w:ind w:firstLine="567"/>
        <w:rPr>
          <w:lang w:eastAsia="en-US"/>
        </w:rPr>
      </w:pPr>
    </w:p>
    <w:p w:rsidR="00680621" w:rsidRPr="00680621" w:rsidRDefault="00F1209A" w:rsidP="00EE63FD">
      <w:pPr>
        <w:ind w:firstLine="567"/>
        <w:rPr>
          <w:lang w:eastAsia="en-US"/>
        </w:rPr>
      </w:pPr>
      <w:r w:rsidRPr="00F1209A">
        <w:rPr>
          <w:noProof/>
          <w:lang w:val="en-US" w:eastAsia="en-US"/>
        </w:rPr>
        <w:drawing>
          <wp:anchor distT="0" distB="0" distL="114300" distR="114300" simplePos="0" relativeHeight="251679744" behindDoc="0" locked="0" layoutInCell="1" allowOverlap="1">
            <wp:simplePos x="0" y="0"/>
            <wp:positionH relativeFrom="column">
              <wp:posOffset>374176</wp:posOffset>
            </wp:positionH>
            <wp:positionV relativeFrom="paragraph">
              <wp:posOffset>2556</wp:posOffset>
            </wp:positionV>
            <wp:extent cx="4998792" cy="3837715"/>
            <wp:effectExtent l="19050" t="0" r="11358" b="0"/>
            <wp:wrapTopAndBottom/>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p w:rsidR="00680621" w:rsidRPr="00680621" w:rsidRDefault="00680621" w:rsidP="00EE63FD">
      <w:pPr>
        <w:ind w:firstLine="567"/>
        <w:rPr>
          <w:lang w:eastAsia="en-US"/>
        </w:rPr>
      </w:pPr>
    </w:p>
    <w:p w:rsidR="003A7D7C" w:rsidRDefault="003A7D7C">
      <w:pPr>
        <w:spacing w:after="200" w:line="276" w:lineRule="auto"/>
        <w:rPr>
          <w:lang w:eastAsia="en-US"/>
        </w:rPr>
      </w:pPr>
      <w:r>
        <w:rPr>
          <w:lang w:eastAsia="en-US"/>
        </w:rPr>
        <w:br w:type="page"/>
      </w:r>
    </w:p>
    <w:p w:rsidR="00680621" w:rsidRDefault="00680621" w:rsidP="003A7D7C">
      <w:pPr>
        <w:rPr>
          <w:lang w:eastAsia="en-US"/>
        </w:rPr>
      </w:pPr>
      <w:r>
        <w:rPr>
          <w:lang w:eastAsia="en-US"/>
        </w:rPr>
        <w:lastRenderedPageBreak/>
        <w:t xml:space="preserve"> </w:t>
      </w:r>
      <w:r w:rsidR="00FC0DD0">
        <w:rPr>
          <w:lang w:eastAsia="en-US"/>
        </w:rPr>
        <w:t xml:space="preserve">Priedas Nr. 8 Ekspertų apklausos anketa </w:t>
      </w:r>
    </w:p>
    <w:p w:rsidR="00FC0DD0" w:rsidRDefault="00FC0DD0" w:rsidP="00FC0DD0"/>
    <w:p w:rsidR="00FC0DD0" w:rsidRPr="00123F93" w:rsidRDefault="00FC0DD0" w:rsidP="00FC0DD0">
      <w:pPr>
        <w:jc w:val="center"/>
      </w:pPr>
      <w:r w:rsidRPr="00123F93">
        <w:t>ANKETA</w:t>
      </w:r>
    </w:p>
    <w:p w:rsidR="00FC0DD0" w:rsidRPr="00123F93" w:rsidRDefault="00FC0DD0" w:rsidP="00FC0DD0">
      <w:pPr>
        <w:jc w:val="center"/>
      </w:pPr>
    </w:p>
    <w:p w:rsidR="00FC0DD0" w:rsidRPr="00123F93" w:rsidRDefault="00FC0DD0" w:rsidP="00FC0DD0">
      <w:pPr>
        <w:pStyle w:val="ListParagraph"/>
        <w:numPr>
          <w:ilvl w:val="0"/>
          <w:numId w:val="14"/>
        </w:numPr>
        <w:spacing w:after="200" w:line="276" w:lineRule="auto"/>
      </w:pPr>
      <w:r w:rsidRPr="00123F93">
        <w:t>Kokį išsilavinimą Jūs esate įgiję?</w:t>
      </w:r>
    </w:p>
    <w:tbl>
      <w:tblPr>
        <w:tblStyle w:val="TableGrid"/>
        <w:tblpPr w:leftFromText="180" w:rightFromText="180" w:vertAnchor="text" w:horzAnchor="page" w:tblpX="1768"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023"/>
      </w:tblGrid>
      <w:tr w:rsidR="00FC0DD0" w:rsidRPr="00123F93" w:rsidTr="001B48D1">
        <w:trPr>
          <w:trHeight w:val="300"/>
        </w:trPr>
        <w:tc>
          <w:tcPr>
            <w:tcW w:w="2943" w:type="dxa"/>
          </w:tcPr>
          <w:p w:rsidR="00FC0DD0" w:rsidRPr="00123F93" w:rsidRDefault="00FC0DD0" w:rsidP="00FC0DD0">
            <w:pPr>
              <w:pStyle w:val="ListParagraph"/>
              <w:numPr>
                <w:ilvl w:val="0"/>
                <w:numId w:val="16"/>
              </w:numPr>
            </w:pPr>
            <w:r w:rsidRPr="00123F93">
              <w:t xml:space="preserve">aukštasis           </w:t>
            </w:r>
          </w:p>
        </w:tc>
        <w:tc>
          <w:tcPr>
            <w:tcW w:w="6023" w:type="dxa"/>
          </w:tcPr>
          <w:p w:rsidR="00FC0DD0" w:rsidRPr="00123F93" w:rsidRDefault="0012051A" w:rsidP="001B48D1">
            <w:r w:rsidRPr="00123F93">
              <w:fldChar w:fldCharType="begin">
                <w:ffData>
                  <w:name w:val="Check8"/>
                  <w:enabled/>
                  <w:calcOnExit w:val="0"/>
                  <w:checkBox>
                    <w:sizeAuto/>
                    <w:default w:val="0"/>
                  </w:checkBox>
                </w:ffData>
              </w:fldChar>
            </w:r>
            <w:bookmarkStart w:id="26" w:name="Check8"/>
            <w:r w:rsidR="00FC0DD0" w:rsidRPr="00123F93">
              <w:instrText xml:space="preserve"> FORMCHECKBOX </w:instrText>
            </w:r>
            <w:r w:rsidRPr="00123F93">
              <w:fldChar w:fldCharType="end"/>
            </w:r>
            <w:bookmarkEnd w:id="26"/>
          </w:p>
        </w:tc>
      </w:tr>
      <w:tr w:rsidR="00FC0DD0" w:rsidRPr="00123F93" w:rsidTr="001B48D1">
        <w:trPr>
          <w:trHeight w:val="300"/>
        </w:trPr>
        <w:tc>
          <w:tcPr>
            <w:tcW w:w="2943" w:type="dxa"/>
          </w:tcPr>
          <w:p w:rsidR="00FC0DD0" w:rsidRPr="00123F93" w:rsidRDefault="00FC0DD0" w:rsidP="00FC0DD0">
            <w:pPr>
              <w:pStyle w:val="ListParagraph"/>
              <w:numPr>
                <w:ilvl w:val="0"/>
                <w:numId w:val="16"/>
              </w:numPr>
            </w:pPr>
            <w:r w:rsidRPr="00123F93">
              <w:t>magistro laipsnis</w:t>
            </w:r>
          </w:p>
        </w:tc>
        <w:tc>
          <w:tcPr>
            <w:tcW w:w="6023" w:type="dxa"/>
          </w:tcPr>
          <w:p w:rsidR="00FC0DD0" w:rsidRPr="00123F93" w:rsidRDefault="0012051A" w:rsidP="001B48D1">
            <w:r w:rsidRPr="00123F93">
              <w:fldChar w:fldCharType="begin">
                <w:ffData>
                  <w:name w:val="Check9"/>
                  <w:enabled/>
                  <w:calcOnExit w:val="0"/>
                  <w:checkBox>
                    <w:sizeAuto/>
                    <w:default w:val="0"/>
                  </w:checkBox>
                </w:ffData>
              </w:fldChar>
            </w:r>
            <w:bookmarkStart w:id="27" w:name="Check9"/>
            <w:r w:rsidR="00FC0DD0" w:rsidRPr="00123F93">
              <w:instrText xml:space="preserve"> FORMCHECKBOX </w:instrText>
            </w:r>
            <w:r w:rsidRPr="00123F93">
              <w:fldChar w:fldCharType="end"/>
            </w:r>
            <w:bookmarkEnd w:id="27"/>
          </w:p>
        </w:tc>
      </w:tr>
      <w:tr w:rsidR="00FC0DD0" w:rsidRPr="00123F93" w:rsidTr="001B48D1">
        <w:trPr>
          <w:trHeight w:val="300"/>
        </w:trPr>
        <w:tc>
          <w:tcPr>
            <w:tcW w:w="2943" w:type="dxa"/>
          </w:tcPr>
          <w:p w:rsidR="00FC0DD0" w:rsidRPr="00123F93" w:rsidRDefault="00FC0DD0" w:rsidP="00FC0DD0">
            <w:pPr>
              <w:pStyle w:val="ListParagraph"/>
              <w:numPr>
                <w:ilvl w:val="0"/>
                <w:numId w:val="16"/>
              </w:numPr>
            </w:pPr>
            <w:r w:rsidRPr="00123F93">
              <w:t xml:space="preserve">doktorantūra     </w:t>
            </w:r>
          </w:p>
        </w:tc>
        <w:tc>
          <w:tcPr>
            <w:tcW w:w="6023" w:type="dxa"/>
          </w:tcPr>
          <w:p w:rsidR="00FC0DD0" w:rsidRPr="00123F93" w:rsidRDefault="0012051A" w:rsidP="001B48D1">
            <w:r w:rsidRPr="00123F93">
              <w:fldChar w:fldCharType="begin">
                <w:ffData>
                  <w:name w:val="Check10"/>
                  <w:enabled/>
                  <w:calcOnExit w:val="0"/>
                  <w:checkBox>
                    <w:sizeAuto/>
                    <w:default w:val="0"/>
                  </w:checkBox>
                </w:ffData>
              </w:fldChar>
            </w:r>
            <w:bookmarkStart w:id="28" w:name="Check10"/>
            <w:r w:rsidR="00FC0DD0" w:rsidRPr="00123F93">
              <w:instrText xml:space="preserve"> FORMCHECKBOX </w:instrText>
            </w:r>
            <w:r w:rsidRPr="00123F93">
              <w:fldChar w:fldCharType="end"/>
            </w:r>
            <w:bookmarkEnd w:id="28"/>
          </w:p>
        </w:tc>
      </w:tr>
      <w:tr w:rsidR="00FC0DD0" w:rsidRPr="00123F93" w:rsidTr="001B48D1">
        <w:trPr>
          <w:trHeight w:val="316"/>
        </w:trPr>
        <w:tc>
          <w:tcPr>
            <w:tcW w:w="2943" w:type="dxa"/>
          </w:tcPr>
          <w:p w:rsidR="00FC0DD0" w:rsidRPr="00123F93" w:rsidRDefault="00FC0DD0" w:rsidP="00FC0DD0">
            <w:pPr>
              <w:pStyle w:val="ListParagraph"/>
              <w:numPr>
                <w:ilvl w:val="0"/>
                <w:numId w:val="16"/>
              </w:numPr>
            </w:pPr>
            <w:r w:rsidRPr="00123F93">
              <w:t>kt. (įrašykite)</w:t>
            </w:r>
          </w:p>
        </w:tc>
        <w:tc>
          <w:tcPr>
            <w:tcW w:w="6023" w:type="dxa"/>
          </w:tcPr>
          <w:p w:rsidR="00FC0DD0" w:rsidRPr="00123F93" w:rsidRDefault="00FC0DD0" w:rsidP="001B48D1">
            <w:r w:rsidRPr="00123F93">
              <w:t>_________________________________________</w:t>
            </w:r>
          </w:p>
        </w:tc>
      </w:tr>
    </w:tbl>
    <w:p w:rsidR="00FC0DD0" w:rsidRPr="00123F93" w:rsidRDefault="00FC0DD0" w:rsidP="00FC0DD0"/>
    <w:p w:rsidR="00FC0DD0" w:rsidRPr="00123F93" w:rsidRDefault="00FC0DD0" w:rsidP="00FC0DD0">
      <w:pPr>
        <w:pStyle w:val="ListParagraph"/>
        <w:numPr>
          <w:ilvl w:val="0"/>
          <w:numId w:val="14"/>
        </w:numPr>
        <w:spacing w:after="200" w:line="276" w:lineRule="auto"/>
      </w:pPr>
      <w:r w:rsidRPr="00123F93">
        <w:t xml:space="preserve">Sritis, kurioje Jūs įgijote savo išsilavinimą: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485"/>
      </w:tblGrid>
      <w:tr w:rsidR="00FC0DD0" w:rsidRPr="00123F93" w:rsidTr="001B48D1">
        <w:tc>
          <w:tcPr>
            <w:tcW w:w="3085" w:type="dxa"/>
          </w:tcPr>
          <w:p w:rsidR="00FC0DD0" w:rsidRPr="00123F93" w:rsidRDefault="00FC0DD0" w:rsidP="00FC0DD0">
            <w:pPr>
              <w:pStyle w:val="ListParagraph"/>
              <w:numPr>
                <w:ilvl w:val="1"/>
                <w:numId w:val="15"/>
              </w:numPr>
              <w:tabs>
                <w:tab w:val="left" w:pos="900"/>
              </w:tabs>
              <w:ind w:left="1134"/>
            </w:pPr>
            <w:r w:rsidRPr="00123F93">
              <w:t xml:space="preserve">teisė </w:t>
            </w:r>
          </w:p>
        </w:tc>
        <w:tc>
          <w:tcPr>
            <w:tcW w:w="6491" w:type="dxa"/>
          </w:tcPr>
          <w:p w:rsidR="00FC0DD0" w:rsidRPr="00123F93" w:rsidRDefault="0012051A" w:rsidP="001B48D1">
            <w:r w:rsidRPr="00123F93">
              <w:fldChar w:fldCharType="begin">
                <w:ffData>
                  <w:name w:val="Check11"/>
                  <w:enabled/>
                  <w:calcOnExit w:val="0"/>
                  <w:checkBox>
                    <w:sizeAuto/>
                    <w:default w:val="0"/>
                  </w:checkBox>
                </w:ffData>
              </w:fldChar>
            </w:r>
            <w:bookmarkStart w:id="29" w:name="Check11"/>
            <w:r w:rsidR="00FC0DD0" w:rsidRPr="00123F93">
              <w:instrText xml:space="preserve"> FORMCHECKBOX </w:instrText>
            </w:r>
            <w:r w:rsidRPr="00123F93">
              <w:fldChar w:fldCharType="end"/>
            </w:r>
            <w:bookmarkEnd w:id="29"/>
          </w:p>
        </w:tc>
      </w:tr>
      <w:tr w:rsidR="00FC0DD0" w:rsidRPr="00123F93" w:rsidTr="001B48D1">
        <w:tc>
          <w:tcPr>
            <w:tcW w:w="3085" w:type="dxa"/>
          </w:tcPr>
          <w:p w:rsidR="00FC0DD0" w:rsidRPr="00123F93" w:rsidRDefault="00FC0DD0" w:rsidP="00FC0DD0">
            <w:pPr>
              <w:pStyle w:val="ListParagraph"/>
              <w:numPr>
                <w:ilvl w:val="1"/>
                <w:numId w:val="15"/>
              </w:numPr>
              <w:tabs>
                <w:tab w:val="left" w:pos="900"/>
              </w:tabs>
              <w:ind w:left="1134"/>
            </w:pPr>
            <w:r w:rsidRPr="00123F93">
              <w:t>psichologija</w:t>
            </w:r>
          </w:p>
        </w:tc>
        <w:tc>
          <w:tcPr>
            <w:tcW w:w="6491" w:type="dxa"/>
          </w:tcPr>
          <w:p w:rsidR="00FC0DD0" w:rsidRPr="00123F93" w:rsidRDefault="0012051A" w:rsidP="001B48D1">
            <w:r w:rsidRPr="00123F93">
              <w:fldChar w:fldCharType="begin">
                <w:ffData>
                  <w:name w:val="Check12"/>
                  <w:enabled/>
                  <w:calcOnExit w:val="0"/>
                  <w:checkBox>
                    <w:sizeAuto/>
                    <w:default w:val="0"/>
                  </w:checkBox>
                </w:ffData>
              </w:fldChar>
            </w:r>
            <w:bookmarkStart w:id="30" w:name="Check12"/>
            <w:r w:rsidR="00FC0DD0" w:rsidRPr="00123F93">
              <w:instrText xml:space="preserve"> FORMCHECKBOX </w:instrText>
            </w:r>
            <w:r w:rsidRPr="00123F93">
              <w:fldChar w:fldCharType="end"/>
            </w:r>
            <w:bookmarkEnd w:id="30"/>
          </w:p>
        </w:tc>
      </w:tr>
      <w:tr w:rsidR="00FC0DD0" w:rsidRPr="00123F93" w:rsidTr="001B48D1">
        <w:tc>
          <w:tcPr>
            <w:tcW w:w="3085" w:type="dxa"/>
          </w:tcPr>
          <w:p w:rsidR="00FC0DD0" w:rsidRPr="00123F93" w:rsidRDefault="00FC0DD0" w:rsidP="00FC0DD0">
            <w:pPr>
              <w:pStyle w:val="ListParagraph"/>
              <w:numPr>
                <w:ilvl w:val="1"/>
                <w:numId w:val="15"/>
              </w:numPr>
              <w:tabs>
                <w:tab w:val="left" w:pos="900"/>
              </w:tabs>
              <w:ind w:left="1134"/>
            </w:pPr>
            <w:r w:rsidRPr="00123F93">
              <w:t>socialinis darbas</w:t>
            </w:r>
          </w:p>
        </w:tc>
        <w:tc>
          <w:tcPr>
            <w:tcW w:w="6491" w:type="dxa"/>
          </w:tcPr>
          <w:p w:rsidR="00FC0DD0" w:rsidRPr="00123F93" w:rsidRDefault="0012051A" w:rsidP="001B48D1">
            <w:r w:rsidRPr="00123F93">
              <w:fldChar w:fldCharType="begin">
                <w:ffData>
                  <w:name w:val="Check13"/>
                  <w:enabled/>
                  <w:calcOnExit w:val="0"/>
                  <w:checkBox>
                    <w:sizeAuto/>
                    <w:default w:val="0"/>
                  </w:checkBox>
                </w:ffData>
              </w:fldChar>
            </w:r>
            <w:bookmarkStart w:id="31" w:name="Check13"/>
            <w:r w:rsidR="00FC0DD0" w:rsidRPr="00123F93">
              <w:instrText xml:space="preserve"> FORMCHECKBOX </w:instrText>
            </w:r>
            <w:r w:rsidRPr="00123F93">
              <w:fldChar w:fldCharType="end"/>
            </w:r>
            <w:bookmarkEnd w:id="31"/>
          </w:p>
        </w:tc>
      </w:tr>
      <w:tr w:rsidR="00FC0DD0" w:rsidRPr="00123F93" w:rsidTr="001B48D1">
        <w:tc>
          <w:tcPr>
            <w:tcW w:w="3085" w:type="dxa"/>
          </w:tcPr>
          <w:p w:rsidR="00FC0DD0" w:rsidRPr="00123F93" w:rsidRDefault="00FC0DD0" w:rsidP="00FC0DD0">
            <w:pPr>
              <w:pStyle w:val="ListParagraph"/>
              <w:numPr>
                <w:ilvl w:val="1"/>
                <w:numId w:val="15"/>
              </w:numPr>
              <w:tabs>
                <w:tab w:val="left" w:pos="900"/>
              </w:tabs>
              <w:ind w:left="1134"/>
            </w:pPr>
            <w:r w:rsidRPr="00123F93">
              <w:t>kt.</w:t>
            </w:r>
          </w:p>
        </w:tc>
        <w:tc>
          <w:tcPr>
            <w:tcW w:w="6491" w:type="dxa"/>
          </w:tcPr>
          <w:p w:rsidR="00FC0DD0" w:rsidRPr="00123F93" w:rsidRDefault="00FC0DD0" w:rsidP="001B48D1">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r>
            <w:r w:rsidRPr="00123F93">
              <w:softHyphen/>
              <w:t>____________________________________________</w:t>
            </w:r>
          </w:p>
        </w:tc>
      </w:tr>
    </w:tbl>
    <w:p w:rsidR="00FC0DD0" w:rsidRPr="00123F93" w:rsidRDefault="00FC0DD0" w:rsidP="00FC0DD0"/>
    <w:p w:rsidR="00FC0DD0" w:rsidRPr="00123F93" w:rsidRDefault="00FC0DD0" w:rsidP="00FC0DD0">
      <w:pPr>
        <w:pStyle w:val="ListParagraph"/>
        <w:numPr>
          <w:ilvl w:val="0"/>
          <w:numId w:val="14"/>
        </w:numPr>
        <w:spacing w:after="200" w:line="276" w:lineRule="auto"/>
      </w:pPr>
      <w:r w:rsidRPr="00123F93">
        <w:t>Jūsų amžius: __________</w:t>
      </w:r>
    </w:p>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pPr>
      <w:r w:rsidRPr="00123F93">
        <w:t>Jūsų lytis:</w:t>
      </w:r>
    </w:p>
    <w:p w:rsidR="00FC0DD0" w:rsidRPr="00123F93" w:rsidRDefault="00FC0DD0" w:rsidP="00FC0DD0">
      <w:pPr>
        <w:pStyle w:val="ListParagraph"/>
      </w:pP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1"/>
        <w:gridCol w:w="4415"/>
      </w:tblGrid>
      <w:tr w:rsidR="00FC0DD0" w:rsidRPr="00123F93" w:rsidTr="001B48D1">
        <w:tc>
          <w:tcPr>
            <w:tcW w:w="4441" w:type="dxa"/>
          </w:tcPr>
          <w:p w:rsidR="00FC0DD0" w:rsidRPr="00123F93" w:rsidRDefault="00FC0DD0" w:rsidP="00FC0DD0">
            <w:pPr>
              <w:pStyle w:val="ListParagraph"/>
              <w:numPr>
                <w:ilvl w:val="0"/>
                <w:numId w:val="17"/>
              </w:numPr>
            </w:pPr>
            <w:r w:rsidRPr="00123F93">
              <w:t xml:space="preserve">moteris  </w:t>
            </w:r>
            <w:r w:rsidR="0012051A" w:rsidRPr="00123F93">
              <w:fldChar w:fldCharType="begin">
                <w:ffData>
                  <w:name w:val="Check14"/>
                  <w:enabled/>
                  <w:calcOnExit w:val="0"/>
                  <w:checkBox>
                    <w:sizeAuto/>
                    <w:default w:val="0"/>
                  </w:checkBox>
                </w:ffData>
              </w:fldChar>
            </w:r>
            <w:bookmarkStart w:id="32" w:name="Check14"/>
            <w:r w:rsidRPr="00123F93">
              <w:instrText xml:space="preserve"> FORMCHECKBOX </w:instrText>
            </w:r>
            <w:r w:rsidR="0012051A" w:rsidRPr="00123F93">
              <w:fldChar w:fldCharType="end"/>
            </w:r>
            <w:bookmarkEnd w:id="32"/>
          </w:p>
        </w:tc>
        <w:tc>
          <w:tcPr>
            <w:tcW w:w="4415" w:type="dxa"/>
          </w:tcPr>
          <w:p w:rsidR="00FC0DD0" w:rsidRPr="00123F93" w:rsidRDefault="00FC0DD0" w:rsidP="00FC0DD0">
            <w:pPr>
              <w:pStyle w:val="ListParagraph"/>
              <w:numPr>
                <w:ilvl w:val="0"/>
                <w:numId w:val="17"/>
              </w:numPr>
            </w:pPr>
            <w:r w:rsidRPr="00123F93">
              <w:t xml:space="preserve">vyras </w:t>
            </w:r>
            <w:r w:rsidR="0012051A" w:rsidRPr="00123F93">
              <w:fldChar w:fldCharType="begin">
                <w:ffData>
                  <w:name w:val="Check15"/>
                  <w:enabled/>
                  <w:calcOnExit w:val="0"/>
                  <w:checkBox>
                    <w:sizeAuto/>
                    <w:default w:val="0"/>
                  </w:checkBox>
                </w:ffData>
              </w:fldChar>
            </w:r>
            <w:bookmarkStart w:id="33" w:name="Check15"/>
            <w:r w:rsidRPr="00123F93">
              <w:instrText xml:space="preserve"> FORMCHECKBOX </w:instrText>
            </w:r>
            <w:r w:rsidR="0012051A" w:rsidRPr="00123F93">
              <w:fldChar w:fldCharType="end"/>
            </w:r>
            <w:bookmarkEnd w:id="33"/>
          </w:p>
        </w:tc>
      </w:tr>
      <w:tr w:rsidR="00FC0DD0" w:rsidRPr="00123F93" w:rsidTr="001B48D1">
        <w:tc>
          <w:tcPr>
            <w:tcW w:w="4441" w:type="dxa"/>
          </w:tcPr>
          <w:p w:rsidR="00FC0DD0" w:rsidRPr="00123F93" w:rsidRDefault="00FC0DD0" w:rsidP="001B48D1">
            <w:pPr>
              <w:pStyle w:val="ListParagraph"/>
              <w:ind w:left="0"/>
            </w:pPr>
          </w:p>
        </w:tc>
        <w:tc>
          <w:tcPr>
            <w:tcW w:w="4415" w:type="dxa"/>
          </w:tcPr>
          <w:p w:rsidR="00FC0DD0" w:rsidRPr="00123F93" w:rsidRDefault="00FC0DD0" w:rsidP="001B48D1">
            <w:pPr>
              <w:pStyle w:val="ListParagraph"/>
              <w:ind w:left="0"/>
            </w:pPr>
          </w:p>
        </w:tc>
      </w:tr>
    </w:tbl>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pPr>
      <w:r w:rsidRPr="00123F93">
        <w:t>Kokioje valstybėje Jūs gyvenate? (įrašykite) ______________________</w:t>
      </w:r>
    </w:p>
    <w:p w:rsidR="00FC0DD0" w:rsidRPr="00904C2F" w:rsidRDefault="00FC0DD0" w:rsidP="00FC0DD0"/>
    <w:p w:rsidR="00FC0DD0" w:rsidRPr="00123F93" w:rsidRDefault="00FC0DD0" w:rsidP="00FC0DD0">
      <w:pPr>
        <w:pStyle w:val="ListParagraph"/>
        <w:numPr>
          <w:ilvl w:val="0"/>
          <w:numId w:val="14"/>
        </w:numPr>
        <w:spacing w:after="200" w:line="276" w:lineRule="auto"/>
      </w:pPr>
      <w:r w:rsidRPr="00123F93">
        <w:t>Kiek metų Jūs kaip mediatorius praktikuojate? (įrašykite) ___________________</w:t>
      </w:r>
    </w:p>
    <w:p w:rsidR="00FC0DD0" w:rsidRPr="00123F93" w:rsidRDefault="00FC0DD0" w:rsidP="00FC0DD0"/>
    <w:p w:rsidR="00FC0DD0" w:rsidRPr="00123F93" w:rsidRDefault="00FC0DD0" w:rsidP="00FC0DD0">
      <w:pPr>
        <w:pStyle w:val="ListParagraph"/>
        <w:numPr>
          <w:ilvl w:val="0"/>
          <w:numId w:val="14"/>
        </w:numPr>
        <w:spacing w:after="200" w:line="276" w:lineRule="auto"/>
      </w:pPr>
      <w:r>
        <w:t>Kurio</w:t>
      </w:r>
      <w:r w:rsidRPr="00123F93">
        <w:t>je srityje Jūs kaip mediatorius dažniausiai praktikuojate</w:t>
      </w:r>
      <w:r>
        <w:t xml:space="preserve"> (galimi 2 variantai)</w:t>
      </w:r>
      <w:r w:rsidRPr="00123F93">
        <w:t>:</w:t>
      </w:r>
    </w:p>
    <w:p w:rsidR="00FC0DD0" w:rsidRPr="00123F93" w:rsidRDefault="00FC0DD0" w:rsidP="00FC0DD0">
      <w:pPr>
        <w:pStyle w:val="ListParagraph"/>
      </w:pPr>
    </w:p>
    <w:tbl>
      <w:tblPr>
        <w:tblStyle w:val="TableGrid"/>
        <w:tblW w:w="0" w:type="auto"/>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4"/>
        <w:gridCol w:w="5782"/>
      </w:tblGrid>
      <w:tr w:rsidR="00FC0DD0" w:rsidRPr="00123F93" w:rsidTr="001B48D1">
        <w:tc>
          <w:tcPr>
            <w:tcW w:w="3074" w:type="dxa"/>
          </w:tcPr>
          <w:p w:rsidR="00FC0DD0" w:rsidRPr="00123F93" w:rsidRDefault="00FC0DD0" w:rsidP="00FC0DD0">
            <w:pPr>
              <w:pStyle w:val="ListParagraph"/>
              <w:numPr>
                <w:ilvl w:val="0"/>
                <w:numId w:val="18"/>
              </w:numPr>
            </w:pPr>
            <w:r w:rsidRPr="00123F93">
              <w:t>civiliniai ginčai</w:t>
            </w:r>
          </w:p>
        </w:tc>
        <w:tc>
          <w:tcPr>
            <w:tcW w:w="5782" w:type="dxa"/>
          </w:tcPr>
          <w:p w:rsidR="00FC0DD0" w:rsidRPr="00123F93" w:rsidRDefault="0012051A" w:rsidP="001B48D1">
            <w:pPr>
              <w:pStyle w:val="ListParagraph"/>
              <w:ind w:left="0"/>
            </w:pPr>
            <w:r w:rsidRPr="00123F93">
              <w:fldChar w:fldCharType="begin">
                <w:ffData>
                  <w:name w:val="Check18"/>
                  <w:enabled/>
                  <w:calcOnExit w:val="0"/>
                  <w:checkBox>
                    <w:sizeAuto/>
                    <w:default w:val="0"/>
                  </w:checkBox>
                </w:ffData>
              </w:fldChar>
            </w:r>
            <w:bookmarkStart w:id="34" w:name="Check18"/>
            <w:r w:rsidR="00FC0DD0" w:rsidRPr="00123F93">
              <w:instrText xml:space="preserve"> FORMCHECKBOX </w:instrText>
            </w:r>
            <w:r w:rsidRPr="00123F93">
              <w:fldChar w:fldCharType="end"/>
            </w:r>
            <w:bookmarkEnd w:id="34"/>
          </w:p>
        </w:tc>
      </w:tr>
      <w:tr w:rsidR="00FC0DD0" w:rsidRPr="00123F93" w:rsidTr="001B48D1">
        <w:tc>
          <w:tcPr>
            <w:tcW w:w="3074" w:type="dxa"/>
          </w:tcPr>
          <w:p w:rsidR="00FC0DD0" w:rsidRPr="00123F93" w:rsidRDefault="00FC0DD0" w:rsidP="00FC0DD0">
            <w:pPr>
              <w:pStyle w:val="ListParagraph"/>
              <w:numPr>
                <w:ilvl w:val="0"/>
                <w:numId w:val="18"/>
              </w:numPr>
            </w:pPr>
            <w:r w:rsidRPr="00123F93">
              <w:t xml:space="preserve">verslo ginčai </w:t>
            </w:r>
          </w:p>
        </w:tc>
        <w:tc>
          <w:tcPr>
            <w:tcW w:w="5782" w:type="dxa"/>
          </w:tcPr>
          <w:p w:rsidR="00FC0DD0" w:rsidRPr="00123F93" w:rsidRDefault="0012051A" w:rsidP="001B48D1">
            <w:pPr>
              <w:pStyle w:val="ListParagraph"/>
              <w:ind w:left="0"/>
            </w:pPr>
            <w:r w:rsidRPr="00123F93">
              <w:fldChar w:fldCharType="begin">
                <w:ffData>
                  <w:name w:val="Check19"/>
                  <w:enabled/>
                  <w:calcOnExit w:val="0"/>
                  <w:checkBox>
                    <w:sizeAuto/>
                    <w:default w:val="0"/>
                  </w:checkBox>
                </w:ffData>
              </w:fldChar>
            </w:r>
            <w:bookmarkStart w:id="35" w:name="Check19"/>
            <w:r w:rsidR="00FC0DD0" w:rsidRPr="00123F93">
              <w:instrText xml:space="preserve"> FORMCHECKBOX </w:instrText>
            </w:r>
            <w:r w:rsidRPr="00123F93">
              <w:fldChar w:fldCharType="end"/>
            </w:r>
            <w:bookmarkEnd w:id="35"/>
          </w:p>
        </w:tc>
      </w:tr>
      <w:tr w:rsidR="00FC0DD0" w:rsidRPr="00123F93" w:rsidTr="001B48D1">
        <w:tc>
          <w:tcPr>
            <w:tcW w:w="3074" w:type="dxa"/>
          </w:tcPr>
          <w:p w:rsidR="00FC0DD0" w:rsidRPr="00123F93" w:rsidRDefault="00FC0DD0" w:rsidP="00FC0DD0">
            <w:pPr>
              <w:pStyle w:val="ListParagraph"/>
              <w:numPr>
                <w:ilvl w:val="0"/>
                <w:numId w:val="18"/>
              </w:numPr>
            </w:pPr>
            <w:r w:rsidRPr="00123F93">
              <w:t>šeimos ginčai</w:t>
            </w:r>
          </w:p>
        </w:tc>
        <w:tc>
          <w:tcPr>
            <w:tcW w:w="5782" w:type="dxa"/>
          </w:tcPr>
          <w:p w:rsidR="00FC0DD0" w:rsidRPr="00123F93" w:rsidRDefault="0012051A" w:rsidP="001B48D1">
            <w:pPr>
              <w:pStyle w:val="ListParagraph"/>
              <w:ind w:left="0"/>
            </w:pPr>
            <w:r w:rsidRPr="00123F93">
              <w:fldChar w:fldCharType="begin">
                <w:ffData>
                  <w:name w:val="Check20"/>
                  <w:enabled/>
                  <w:calcOnExit w:val="0"/>
                  <w:checkBox>
                    <w:sizeAuto/>
                    <w:default w:val="0"/>
                  </w:checkBox>
                </w:ffData>
              </w:fldChar>
            </w:r>
            <w:bookmarkStart w:id="36" w:name="Check20"/>
            <w:r w:rsidR="00FC0DD0" w:rsidRPr="00123F93">
              <w:instrText xml:space="preserve"> FORMCHECKBOX </w:instrText>
            </w:r>
            <w:r w:rsidRPr="00123F93">
              <w:fldChar w:fldCharType="end"/>
            </w:r>
            <w:bookmarkEnd w:id="36"/>
          </w:p>
        </w:tc>
      </w:tr>
      <w:tr w:rsidR="00FC0DD0" w:rsidRPr="00123F93" w:rsidTr="001B48D1">
        <w:tc>
          <w:tcPr>
            <w:tcW w:w="3074" w:type="dxa"/>
          </w:tcPr>
          <w:p w:rsidR="00FC0DD0" w:rsidRPr="00123F93" w:rsidRDefault="00FC0DD0" w:rsidP="00FC0DD0">
            <w:pPr>
              <w:pStyle w:val="ListParagraph"/>
              <w:numPr>
                <w:ilvl w:val="0"/>
                <w:numId w:val="18"/>
              </w:numPr>
            </w:pPr>
            <w:r w:rsidRPr="00123F93">
              <w:t>darbo ginčai</w:t>
            </w:r>
          </w:p>
        </w:tc>
        <w:tc>
          <w:tcPr>
            <w:tcW w:w="5782" w:type="dxa"/>
          </w:tcPr>
          <w:p w:rsidR="00FC0DD0" w:rsidRPr="00123F93" w:rsidRDefault="0012051A" w:rsidP="001B48D1">
            <w:pPr>
              <w:pStyle w:val="ListParagraph"/>
              <w:ind w:left="0"/>
            </w:pPr>
            <w:r w:rsidRPr="00123F93">
              <w:fldChar w:fldCharType="begin">
                <w:ffData>
                  <w:name w:val="Check21"/>
                  <w:enabled/>
                  <w:calcOnExit w:val="0"/>
                  <w:checkBox>
                    <w:sizeAuto/>
                    <w:default w:val="0"/>
                  </w:checkBox>
                </w:ffData>
              </w:fldChar>
            </w:r>
            <w:bookmarkStart w:id="37" w:name="Check21"/>
            <w:r w:rsidR="00FC0DD0" w:rsidRPr="00123F93">
              <w:instrText xml:space="preserve"> FORMCHECKBOX </w:instrText>
            </w:r>
            <w:r w:rsidRPr="00123F93">
              <w:fldChar w:fldCharType="end"/>
            </w:r>
            <w:bookmarkEnd w:id="37"/>
          </w:p>
        </w:tc>
      </w:tr>
      <w:tr w:rsidR="00FC0DD0" w:rsidRPr="00123F93" w:rsidTr="001B48D1">
        <w:tc>
          <w:tcPr>
            <w:tcW w:w="3074" w:type="dxa"/>
          </w:tcPr>
          <w:p w:rsidR="00FC0DD0" w:rsidRPr="00123F93" w:rsidRDefault="00FC0DD0" w:rsidP="00FC0DD0">
            <w:pPr>
              <w:pStyle w:val="ListParagraph"/>
              <w:numPr>
                <w:ilvl w:val="0"/>
                <w:numId w:val="18"/>
              </w:numPr>
            </w:pPr>
            <w:r w:rsidRPr="00123F93">
              <w:t>bendruomenės ginčai</w:t>
            </w:r>
          </w:p>
          <w:p w:rsidR="00FC0DD0" w:rsidRPr="00123F93" w:rsidRDefault="00FC0DD0" w:rsidP="001B48D1">
            <w:pPr>
              <w:pStyle w:val="ListParagraph"/>
              <w:ind w:left="0"/>
            </w:pPr>
          </w:p>
        </w:tc>
        <w:tc>
          <w:tcPr>
            <w:tcW w:w="5782" w:type="dxa"/>
          </w:tcPr>
          <w:p w:rsidR="00FC0DD0" w:rsidRPr="00123F93" w:rsidRDefault="0012051A" w:rsidP="001B48D1">
            <w:pPr>
              <w:pStyle w:val="ListParagraph"/>
              <w:ind w:left="0"/>
            </w:pPr>
            <w:r w:rsidRPr="00123F93">
              <w:fldChar w:fldCharType="begin">
                <w:ffData>
                  <w:name w:val="Check22"/>
                  <w:enabled/>
                  <w:calcOnExit w:val="0"/>
                  <w:checkBox>
                    <w:sizeAuto/>
                    <w:default w:val="0"/>
                  </w:checkBox>
                </w:ffData>
              </w:fldChar>
            </w:r>
            <w:bookmarkStart w:id="38" w:name="Check22"/>
            <w:r w:rsidR="00FC0DD0" w:rsidRPr="00123F93">
              <w:instrText xml:space="preserve"> FORMCHECKBOX </w:instrText>
            </w:r>
            <w:r w:rsidRPr="00123F93">
              <w:fldChar w:fldCharType="end"/>
            </w:r>
            <w:bookmarkEnd w:id="38"/>
          </w:p>
        </w:tc>
      </w:tr>
      <w:tr w:rsidR="00FC0DD0" w:rsidRPr="00123F93" w:rsidTr="001B48D1">
        <w:tc>
          <w:tcPr>
            <w:tcW w:w="3074" w:type="dxa"/>
          </w:tcPr>
          <w:p w:rsidR="00FC0DD0" w:rsidRPr="00123F93" w:rsidRDefault="00FC0DD0" w:rsidP="00FC0DD0">
            <w:pPr>
              <w:pStyle w:val="ListParagraph"/>
              <w:numPr>
                <w:ilvl w:val="0"/>
                <w:numId w:val="18"/>
              </w:numPr>
            </w:pPr>
            <w:r w:rsidRPr="00123F93">
              <w:t>tarptautiniai ginčai</w:t>
            </w:r>
          </w:p>
        </w:tc>
        <w:tc>
          <w:tcPr>
            <w:tcW w:w="5782" w:type="dxa"/>
          </w:tcPr>
          <w:p w:rsidR="00FC0DD0" w:rsidRPr="00123F93" w:rsidRDefault="0012051A" w:rsidP="001B48D1">
            <w:pPr>
              <w:pStyle w:val="ListParagraph"/>
              <w:ind w:left="0"/>
            </w:pPr>
            <w:r w:rsidRPr="00123F93">
              <w:fldChar w:fldCharType="begin">
                <w:ffData>
                  <w:name w:val="Check23"/>
                  <w:enabled/>
                  <w:calcOnExit w:val="0"/>
                  <w:checkBox>
                    <w:sizeAuto/>
                    <w:default w:val="0"/>
                  </w:checkBox>
                </w:ffData>
              </w:fldChar>
            </w:r>
            <w:bookmarkStart w:id="39" w:name="Check23"/>
            <w:r w:rsidR="00FC0DD0" w:rsidRPr="00123F93">
              <w:instrText xml:space="preserve"> FORMCHECKBOX </w:instrText>
            </w:r>
            <w:r w:rsidRPr="00123F93">
              <w:fldChar w:fldCharType="end"/>
            </w:r>
            <w:bookmarkEnd w:id="39"/>
          </w:p>
        </w:tc>
      </w:tr>
      <w:tr w:rsidR="00FC0DD0" w:rsidRPr="00123F93" w:rsidTr="001B48D1">
        <w:tc>
          <w:tcPr>
            <w:tcW w:w="3074" w:type="dxa"/>
          </w:tcPr>
          <w:p w:rsidR="00FC0DD0" w:rsidRPr="00123F93" w:rsidRDefault="00FC0DD0" w:rsidP="00FC0DD0">
            <w:pPr>
              <w:pStyle w:val="ListParagraph"/>
              <w:numPr>
                <w:ilvl w:val="0"/>
                <w:numId w:val="18"/>
              </w:numPr>
            </w:pPr>
            <w:r w:rsidRPr="00123F93">
              <w:t>kt. (įrašykite)</w:t>
            </w:r>
          </w:p>
        </w:tc>
        <w:tc>
          <w:tcPr>
            <w:tcW w:w="5782" w:type="dxa"/>
          </w:tcPr>
          <w:p w:rsidR="00FC0DD0" w:rsidRPr="00123F93" w:rsidRDefault="00FC0DD0" w:rsidP="001B48D1">
            <w:pPr>
              <w:pStyle w:val="ListParagraph"/>
              <w:ind w:left="0"/>
            </w:pPr>
            <w:r w:rsidRPr="00123F93">
              <w:t>______________________________________________</w:t>
            </w:r>
          </w:p>
        </w:tc>
      </w:tr>
    </w:tbl>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pPr>
      <w:r w:rsidRPr="00123F93">
        <w:t>Jūs kaip mediatorius praktikuojate</w:t>
      </w:r>
      <w:r>
        <w:t xml:space="preserve"> (galimi 2 variantai)</w:t>
      </w:r>
      <w:r w:rsidRPr="00123F93">
        <w:t>:</w:t>
      </w:r>
    </w:p>
    <w:p w:rsidR="00FC0DD0" w:rsidRPr="00123F93" w:rsidRDefault="00FC0DD0" w:rsidP="00FC0DD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4597"/>
      </w:tblGrid>
      <w:tr w:rsidR="00FC0DD0" w:rsidRPr="00123F93" w:rsidTr="001B48D1">
        <w:tc>
          <w:tcPr>
            <w:tcW w:w="4788" w:type="dxa"/>
          </w:tcPr>
          <w:p w:rsidR="00FC0DD0" w:rsidRPr="00123F93" w:rsidRDefault="00FC0DD0" w:rsidP="00FC0DD0">
            <w:pPr>
              <w:pStyle w:val="ListParagraph"/>
              <w:numPr>
                <w:ilvl w:val="0"/>
                <w:numId w:val="19"/>
              </w:numPr>
              <w:ind w:left="556"/>
            </w:pPr>
            <w:r w:rsidRPr="00123F93">
              <w:t>teisme (kaip teismo darbuotojas)</w:t>
            </w:r>
          </w:p>
        </w:tc>
        <w:tc>
          <w:tcPr>
            <w:tcW w:w="4788" w:type="dxa"/>
          </w:tcPr>
          <w:p w:rsidR="00FC0DD0" w:rsidRPr="00123F93" w:rsidRDefault="0012051A" w:rsidP="001B48D1">
            <w:pPr>
              <w:pStyle w:val="ListParagraph"/>
              <w:ind w:left="0"/>
            </w:pPr>
            <w:r w:rsidRPr="00123F93">
              <w:fldChar w:fldCharType="begin">
                <w:ffData>
                  <w:name w:val="Check24"/>
                  <w:enabled/>
                  <w:calcOnExit w:val="0"/>
                  <w:checkBox>
                    <w:sizeAuto/>
                    <w:default w:val="0"/>
                  </w:checkBox>
                </w:ffData>
              </w:fldChar>
            </w:r>
            <w:bookmarkStart w:id="40" w:name="Check24"/>
            <w:r w:rsidR="00FC0DD0" w:rsidRPr="00123F93">
              <w:instrText xml:space="preserve"> FORMCHECKBOX </w:instrText>
            </w:r>
            <w:r w:rsidRPr="00123F93">
              <w:fldChar w:fldCharType="end"/>
            </w:r>
            <w:bookmarkEnd w:id="40"/>
          </w:p>
        </w:tc>
      </w:tr>
      <w:tr w:rsidR="00FC0DD0" w:rsidRPr="00123F93" w:rsidTr="001B48D1">
        <w:tc>
          <w:tcPr>
            <w:tcW w:w="4788" w:type="dxa"/>
          </w:tcPr>
          <w:p w:rsidR="00FC0DD0" w:rsidRPr="00123F93" w:rsidRDefault="00FC0DD0" w:rsidP="00FC0DD0">
            <w:pPr>
              <w:pStyle w:val="ListParagraph"/>
              <w:numPr>
                <w:ilvl w:val="0"/>
                <w:numId w:val="19"/>
              </w:numPr>
              <w:ind w:left="556"/>
            </w:pPr>
            <w:r w:rsidRPr="00123F93">
              <w:t>valstybės kontroliuojamoje įstaigoje (pvz., ombudsmenas ir pan.)</w:t>
            </w:r>
          </w:p>
        </w:tc>
        <w:tc>
          <w:tcPr>
            <w:tcW w:w="4788" w:type="dxa"/>
          </w:tcPr>
          <w:p w:rsidR="00FC0DD0" w:rsidRPr="00123F93" w:rsidRDefault="0012051A" w:rsidP="001B48D1">
            <w:pPr>
              <w:pStyle w:val="ListParagraph"/>
              <w:ind w:left="0"/>
            </w:pPr>
            <w:r w:rsidRPr="00123F93">
              <w:fldChar w:fldCharType="begin">
                <w:ffData>
                  <w:name w:val="Check25"/>
                  <w:enabled/>
                  <w:calcOnExit w:val="0"/>
                  <w:checkBox>
                    <w:sizeAuto/>
                    <w:default w:val="0"/>
                  </w:checkBox>
                </w:ffData>
              </w:fldChar>
            </w:r>
            <w:bookmarkStart w:id="41" w:name="Check25"/>
            <w:r w:rsidR="00FC0DD0" w:rsidRPr="00123F93">
              <w:instrText xml:space="preserve"> FORMCHECKBOX </w:instrText>
            </w:r>
            <w:r w:rsidRPr="00123F93">
              <w:fldChar w:fldCharType="end"/>
            </w:r>
            <w:bookmarkEnd w:id="41"/>
          </w:p>
        </w:tc>
      </w:tr>
      <w:tr w:rsidR="00FC0DD0" w:rsidRPr="00123F93" w:rsidTr="001B48D1">
        <w:tc>
          <w:tcPr>
            <w:tcW w:w="4788" w:type="dxa"/>
          </w:tcPr>
          <w:p w:rsidR="00FC0DD0" w:rsidRPr="00123F93" w:rsidRDefault="00FC0DD0" w:rsidP="00FC0DD0">
            <w:pPr>
              <w:pStyle w:val="ListParagraph"/>
              <w:numPr>
                <w:ilvl w:val="0"/>
                <w:numId w:val="19"/>
              </w:numPr>
              <w:ind w:left="556"/>
            </w:pPr>
            <w:r w:rsidRPr="00123F93">
              <w:t>kaip privatus mediatorius imantis mokestį už suteiktas paslaugas</w:t>
            </w:r>
          </w:p>
        </w:tc>
        <w:tc>
          <w:tcPr>
            <w:tcW w:w="4788" w:type="dxa"/>
          </w:tcPr>
          <w:p w:rsidR="00FC0DD0" w:rsidRPr="00123F93" w:rsidRDefault="0012051A" w:rsidP="001B48D1">
            <w:pPr>
              <w:pStyle w:val="ListParagraph"/>
              <w:ind w:left="0"/>
            </w:pPr>
            <w:r w:rsidRPr="00123F93">
              <w:fldChar w:fldCharType="begin">
                <w:ffData>
                  <w:name w:val="Check26"/>
                  <w:enabled/>
                  <w:calcOnExit w:val="0"/>
                  <w:checkBox>
                    <w:sizeAuto/>
                    <w:default w:val="0"/>
                  </w:checkBox>
                </w:ffData>
              </w:fldChar>
            </w:r>
            <w:bookmarkStart w:id="42" w:name="Check26"/>
            <w:r w:rsidR="00FC0DD0" w:rsidRPr="00123F93">
              <w:instrText xml:space="preserve"> FORMCHECKBOX </w:instrText>
            </w:r>
            <w:r w:rsidRPr="00123F93">
              <w:fldChar w:fldCharType="end"/>
            </w:r>
            <w:bookmarkEnd w:id="42"/>
          </w:p>
        </w:tc>
      </w:tr>
      <w:tr w:rsidR="00FC0DD0" w:rsidRPr="00123F93" w:rsidTr="001B48D1">
        <w:tc>
          <w:tcPr>
            <w:tcW w:w="4788" w:type="dxa"/>
          </w:tcPr>
          <w:p w:rsidR="00FC0DD0" w:rsidRPr="00123F93" w:rsidRDefault="00FC0DD0" w:rsidP="00FC0DD0">
            <w:pPr>
              <w:pStyle w:val="ListParagraph"/>
              <w:numPr>
                <w:ilvl w:val="0"/>
                <w:numId w:val="19"/>
              </w:numPr>
              <w:ind w:left="556"/>
            </w:pPr>
            <w:r w:rsidRPr="00123F93">
              <w:t xml:space="preserve">kaip organizacijos darbuotojas, kuri įdarbino teikti mediacijos paslaugas </w:t>
            </w:r>
          </w:p>
        </w:tc>
        <w:tc>
          <w:tcPr>
            <w:tcW w:w="4788" w:type="dxa"/>
          </w:tcPr>
          <w:p w:rsidR="00FC0DD0" w:rsidRPr="00123F93" w:rsidRDefault="0012051A" w:rsidP="001B48D1">
            <w:pPr>
              <w:pStyle w:val="ListParagraph"/>
              <w:ind w:left="0"/>
            </w:pPr>
            <w:r w:rsidRPr="00123F93">
              <w:fldChar w:fldCharType="begin">
                <w:ffData>
                  <w:name w:val="Check27"/>
                  <w:enabled/>
                  <w:calcOnExit w:val="0"/>
                  <w:checkBox>
                    <w:sizeAuto/>
                    <w:default w:val="0"/>
                  </w:checkBox>
                </w:ffData>
              </w:fldChar>
            </w:r>
            <w:bookmarkStart w:id="43" w:name="Check27"/>
            <w:r w:rsidR="00FC0DD0" w:rsidRPr="00123F93">
              <w:instrText xml:space="preserve"> FORMCHECKBOX </w:instrText>
            </w:r>
            <w:r w:rsidRPr="00123F93">
              <w:fldChar w:fldCharType="end"/>
            </w:r>
            <w:bookmarkEnd w:id="43"/>
          </w:p>
        </w:tc>
      </w:tr>
      <w:tr w:rsidR="00FC0DD0" w:rsidRPr="00123F93" w:rsidTr="001B48D1">
        <w:tc>
          <w:tcPr>
            <w:tcW w:w="4788" w:type="dxa"/>
          </w:tcPr>
          <w:p w:rsidR="00FC0DD0" w:rsidRPr="00123F93" w:rsidRDefault="00FC0DD0" w:rsidP="00FC0DD0">
            <w:pPr>
              <w:pStyle w:val="ListParagraph"/>
              <w:numPr>
                <w:ilvl w:val="0"/>
                <w:numId w:val="19"/>
              </w:numPr>
              <w:ind w:left="556"/>
            </w:pPr>
            <w:r w:rsidRPr="00123F93">
              <w:t xml:space="preserve">kaip savanoris nevyriausybinėje ar kitoje organizacijoje teikiančioje </w:t>
            </w:r>
            <w:r w:rsidRPr="00123F93">
              <w:lastRenderedPageBreak/>
              <w:t xml:space="preserve">socialines ar bendruomenines paslaugas </w:t>
            </w:r>
          </w:p>
        </w:tc>
        <w:tc>
          <w:tcPr>
            <w:tcW w:w="4788" w:type="dxa"/>
          </w:tcPr>
          <w:p w:rsidR="00FC0DD0" w:rsidRPr="00123F93" w:rsidRDefault="0012051A" w:rsidP="001B48D1">
            <w:pPr>
              <w:pStyle w:val="ListParagraph"/>
              <w:ind w:left="0"/>
            </w:pPr>
            <w:r w:rsidRPr="00123F93">
              <w:lastRenderedPageBreak/>
              <w:fldChar w:fldCharType="begin">
                <w:ffData>
                  <w:name w:val="Check28"/>
                  <w:enabled/>
                  <w:calcOnExit w:val="0"/>
                  <w:checkBox>
                    <w:sizeAuto/>
                    <w:default w:val="0"/>
                  </w:checkBox>
                </w:ffData>
              </w:fldChar>
            </w:r>
            <w:bookmarkStart w:id="44" w:name="Check28"/>
            <w:r w:rsidR="00FC0DD0" w:rsidRPr="00123F93">
              <w:instrText xml:space="preserve"> FORMCHECKBOX </w:instrText>
            </w:r>
            <w:r w:rsidRPr="00123F93">
              <w:fldChar w:fldCharType="end"/>
            </w:r>
            <w:bookmarkEnd w:id="44"/>
          </w:p>
        </w:tc>
      </w:tr>
      <w:tr w:rsidR="00FC0DD0" w:rsidRPr="00123F93" w:rsidTr="001B48D1">
        <w:tc>
          <w:tcPr>
            <w:tcW w:w="4788" w:type="dxa"/>
          </w:tcPr>
          <w:p w:rsidR="00FC0DD0" w:rsidRPr="00123F93" w:rsidRDefault="00FC0DD0" w:rsidP="00FC0DD0">
            <w:pPr>
              <w:pStyle w:val="ListParagraph"/>
              <w:numPr>
                <w:ilvl w:val="0"/>
                <w:numId w:val="19"/>
              </w:numPr>
              <w:ind w:left="556"/>
            </w:pPr>
            <w:r w:rsidRPr="00123F93">
              <w:lastRenderedPageBreak/>
              <w:t>kt. (įrašykite)</w:t>
            </w:r>
          </w:p>
        </w:tc>
        <w:tc>
          <w:tcPr>
            <w:tcW w:w="4788" w:type="dxa"/>
          </w:tcPr>
          <w:p w:rsidR="00FC0DD0" w:rsidRPr="00123F93" w:rsidRDefault="00FC0DD0" w:rsidP="001B48D1">
            <w:pPr>
              <w:pStyle w:val="ListParagraph"/>
              <w:ind w:left="0"/>
            </w:pPr>
            <w:r w:rsidRPr="00123F93">
              <w:t>______________________________</w:t>
            </w:r>
          </w:p>
        </w:tc>
      </w:tr>
    </w:tbl>
    <w:p w:rsidR="00FC0DD0" w:rsidRDefault="00FC0DD0" w:rsidP="00FC0DD0">
      <w:pPr>
        <w:pStyle w:val="ListParagraph"/>
      </w:pPr>
    </w:p>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pPr>
      <w:r w:rsidRPr="00123F93">
        <w:t>Siekiant išspręsti kilusį ginčą, kokį mediacijos stilių Jūs dažniausiai taikote mediacijos procese</w:t>
      </w:r>
      <w:r>
        <w:t xml:space="preserve"> (galimi 2 variantai)</w:t>
      </w:r>
      <w:r w:rsidRPr="00123F93">
        <w:t>:</w:t>
      </w:r>
    </w:p>
    <w:p w:rsidR="00FC0DD0" w:rsidRPr="00123F93" w:rsidRDefault="00FC0DD0" w:rsidP="00FC0DD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7"/>
        <w:gridCol w:w="5923"/>
      </w:tblGrid>
      <w:tr w:rsidR="00FC0DD0" w:rsidRPr="00123F93" w:rsidTr="001B48D1">
        <w:tc>
          <w:tcPr>
            <w:tcW w:w="2932" w:type="dxa"/>
          </w:tcPr>
          <w:p w:rsidR="00FC0DD0" w:rsidRPr="00123F93" w:rsidRDefault="00FC0DD0" w:rsidP="00FC0DD0">
            <w:pPr>
              <w:pStyle w:val="ListParagraph"/>
              <w:numPr>
                <w:ilvl w:val="0"/>
                <w:numId w:val="20"/>
              </w:numPr>
            </w:pPr>
            <w:r w:rsidRPr="00123F93">
              <w:t>skatinamąjį stilių</w:t>
            </w:r>
          </w:p>
        </w:tc>
        <w:tc>
          <w:tcPr>
            <w:tcW w:w="5924" w:type="dxa"/>
          </w:tcPr>
          <w:p w:rsidR="00FC0DD0" w:rsidRPr="00123F93" w:rsidRDefault="0012051A" w:rsidP="001B48D1">
            <w:pPr>
              <w:pStyle w:val="ListParagraph"/>
              <w:ind w:left="0"/>
            </w:pPr>
            <w:r w:rsidRPr="00123F93">
              <w:fldChar w:fldCharType="begin">
                <w:ffData>
                  <w:name w:val="Check29"/>
                  <w:enabled/>
                  <w:calcOnExit w:val="0"/>
                  <w:checkBox>
                    <w:sizeAuto/>
                    <w:default w:val="0"/>
                  </w:checkBox>
                </w:ffData>
              </w:fldChar>
            </w:r>
            <w:bookmarkStart w:id="45" w:name="Check29"/>
            <w:r w:rsidR="00FC0DD0" w:rsidRPr="00123F93">
              <w:instrText xml:space="preserve"> FORMCHECKBOX </w:instrText>
            </w:r>
            <w:r w:rsidRPr="00123F93">
              <w:fldChar w:fldCharType="end"/>
            </w:r>
            <w:bookmarkEnd w:id="45"/>
          </w:p>
        </w:tc>
      </w:tr>
      <w:tr w:rsidR="00FC0DD0" w:rsidRPr="00123F93" w:rsidTr="001B48D1">
        <w:tc>
          <w:tcPr>
            <w:tcW w:w="2932" w:type="dxa"/>
          </w:tcPr>
          <w:p w:rsidR="00FC0DD0" w:rsidRPr="00123F93" w:rsidRDefault="00FC0DD0" w:rsidP="00FC0DD0">
            <w:pPr>
              <w:pStyle w:val="ListParagraph"/>
              <w:numPr>
                <w:ilvl w:val="0"/>
                <w:numId w:val="20"/>
              </w:numPr>
            </w:pPr>
            <w:r w:rsidRPr="00123F93">
              <w:t>vertinamąjį stilių</w:t>
            </w:r>
          </w:p>
        </w:tc>
        <w:tc>
          <w:tcPr>
            <w:tcW w:w="5924" w:type="dxa"/>
          </w:tcPr>
          <w:p w:rsidR="00FC0DD0" w:rsidRPr="00123F93" w:rsidRDefault="0012051A" w:rsidP="001B48D1">
            <w:pPr>
              <w:pStyle w:val="ListParagraph"/>
              <w:ind w:left="0"/>
            </w:pPr>
            <w:r w:rsidRPr="00123F93">
              <w:fldChar w:fldCharType="begin">
                <w:ffData>
                  <w:name w:val="Check30"/>
                  <w:enabled/>
                  <w:calcOnExit w:val="0"/>
                  <w:checkBox>
                    <w:sizeAuto/>
                    <w:default w:val="0"/>
                  </w:checkBox>
                </w:ffData>
              </w:fldChar>
            </w:r>
            <w:bookmarkStart w:id="46" w:name="Check30"/>
            <w:r w:rsidR="00FC0DD0" w:rsidRPr="00123F93">
              <w:instrText xml:space="preserve"> FORMCHECKBOX </w:instrText>
            </w:r>
            <w:r w:rsidRPr="00123F93">
              <w:fldChar w:fldCharType="end"/>
            </w:r>
            <w:bookmarkEnd w:id="46"/>
          </w:p>
        </w:tc>
      </w:tr>
      <w:tr w:rsidR="00FC0DD0" w:rsidRPr="00123F93" w:rsidTr="001B48D1">
        <w:tc>
          <w:tcPr>
            <w:tcW w:w="2932" w:type="dxa"/>
          </w:tcPr>
          <w:p w:rsidR="00FC0DD0" w:rsidRPr="00123F93" w:rsidRDefault="00FC0DD0" w:rsidP="00FC0DD0">
            <w:pPr>
              <w:pStyle w:val="ListParagraph"/>
              <w:numPr>
                <w:ilvl w:val="0"/>
                <w:numId w:val="20"/>
              </w:numPr>
            </w:pPr>
            <w:r w:rsidRPr="00123F93">
              <w:t>transformacinį stilių</w:t>
            </w:r>
          </w:p>
        </w:tc>
        <w:tc>
          <w:tcPr>
            <w:tcW w:w="5924" w:type="dxa"/>
          </w:tcPr>
          <w:p w:rsidR="00FC0DD0" w:rsidRPr="00123F93" w:rsidRDefault="0012051A" w:rsidP="001B48D1">
            <w:pPr>
              <w:pStyle w:val="ListParagraph"/>
              <w:ind w:left="0"/>
            </w:pPr>
            <w:r w:rsidRPr="00123F93">
              <w:fldChar w:fldCharType="begin">
                <w:ffData>
                  <w:name w:val="Check31"/>
                  <w:enabled/>
                  <w:calcOnExit w:val="0"/>
                  <w:checkBox>
                    <w:sizeAuto/>
                    <w:default w:val="0"/>
                  </w:checkBox>
                </w:ffData>
              </w:fldChar>
            </w:r>
            <w:bookmarkStart w:id="47" w:name="Check31"/>
            <w:r w:rsidR="00FC0DD0" w:rsidRPr="00123F93">
              <w:instrText xml:space="preserve"> FORMCHECKBOX </w:instrText>
            </w:r>
            <w:r w:rsidRPr="00123F93">
              <w:fldChar w:fldCharType="end"/>
            </w:r>
            <w:bookmarkEnd w:id="47"/>
          </w:p>
        </w:tc>
      </w:tr>
      <w:tr w:rsidR="00FC0DD0" w:rsidRPr="00123F93" w:rsidTr="001B48D1">
        <w:tc>
          <w:tcPr>
            <w:tcW w:w="2932" w:type="dxa"/>
          </w:tcPr>
          <w:p w:rsidR="00FC0DD0" w:rsidRPr="00123F93" w:rsidRDefault="00FC0DD0" w:rsidP="00FC0DD0">
            <w:pPr>
              <w:pStyle w:val="ListParagraph"/>
              <w:numPr>
                <w:ilvl w:val="0"/>
                <w:numId w:val="20"/>
              </w:numPr>
            </w:pPr>
            <w:r w:rsidRPr="00123F93">
              <w:t>pasakojamąjį stilių</w:t>
            </w:r>
          </w:p>
        </w:tc>
        <w:tc>
          <w:tcPr>
            <w:tcW w:w="5924" w:type="dxa"/>
          </w:tcPr>
          <w:p w:rsidR="00FC0DD0" w:rsidRPr="00123F93" w:rsidRDefault="0012051A" w:rsidP="001B48D1">
            <w:pPr>
              <w:pStyle w:val="ListParagraph"/>
              <w:ind w:left="0"/>
            </w:pPr>
            <w:r w:rsidRPr="00123F93">
              <w:fldChar w:fldCharType="begin">
                <w:ffData>
                  <w:name w:val="Check32"/>
                  <w:enabled/>
                  <w:calcOnExit w:val="0"/>
                  <w:checkBox>
                    <w:sizeAuto/>
                    <w:default w:val="0"/>
                  </w:checkBox>
                </w:ffData>
              </w:fldChar>
            </w:r>
            <w:bookmarkStart w:id="48" w:name="Check32"/>
            <w:r w:rsidR="00FC0DD0" w:rsidRPr="00123F93">
              <w:instrText xml:space="preserve"> FORMCHECKBOX </w:instrText>
            </w:r>
            <w:r w:rsidRPr="00123F93">
              <w:fldChar w:fldCharType="end"/>
            </w:r>
            <w:bookmarkEnd w:id="48"/>
          </w:p>
        </w:tc>
      </w:tr>
      <w:tr w:rsidR="00FC0DD0" w:rsidRPr="00123F93" w:rsidTr="001B48D1">
        <w:tc>
          <w:tcPr>
            <w:tcW w:w="2932" w:type="dxa"/>
          </w:tcPr>
          <w:p w:rsidR="00FC0DD0" w:rsidRPr="00123F93" w:rsidRDefault="00FC0DD0" w:rsidP="00FC0DD0">
            <w:pPr>
              <w:pStyle w:val="ListParagraph"/>
              <w:numPr>
                <w:ilvl w:val="0"/>
                <w:numId w:val="20"/>
              </w:numPr>
            </w:pPr>
            <w:r w:rsidRPr="00123F93">
              <w:t>stilių kombinaciją</w:t>
            </w:r>
          </w:p>
        </w:tc>
        <w:tc>
          <w:tcPr>
            <w:tcW w:w="5924" w:type="dxa"/>
          </w:tcPr>
          <w:p w:rsidR="00FC0DD0" w:rsidRPr="00123F93" w:rsidRDefault="0012051A" w:rsidP="001B48D1">
            <w:pPr>
              <w:pStyle w:val="ListParagraph"/>
              <w:ind w:left="0"/>
            </w:pPr>
            <w:r w:rsidRPr="00123F93">
              <w:fldChar w:fldCharType="begin">
                <w:ffData>
                  <w:name w:val="Check33"/>
                  <w:enabled/>
                  <w:calcOnExit w:val="0"/>
                  <w:checkBox>
                    <w:sizeAuto/>
                    <w:default w:val="0"/>
                  </w:checkBox>
                </w:ffData>
              </w:fldChar>
            </w:r>
            <w:bookmarkStart w:id="49" w:name="Check33"/>
            <w:r w:rsidR="00FC0DD0" w:rsidRPr="00123F93">
              <w:instrText xml:space="preserve"> FORMCHECKBOX </w:instrText>
            </w:r>
            <w:r w:rsidRPr="00123F93">
              <w:fldChar w:fldCharType="end"/>
            </w:r>
            <w:bookmarkEnd w:id="49"/>
          </w:p>
        </w:tc>
      </w:tr>
      <w:tr w:rsidR="00FC0DD0" w:rsidRPr="00123F93" w:rsidTr="001B48D1">
        <w:tc>
          <w:tcPr>
            <w:tcW w:w="2932" w:type="dxa"/>
          </w:tcPr>
          <w:p w:rsidR="00FC0DD0" w:rsidRPr="00123F93" w:rsidRDefault="00FC0DD0" w:rsidP="00FC0DD0">
            <w:pPr>
              <w:pStyle w:val="ListParagraph"/>
              <w:numPr>
                <w:ilvl w:val="0"/>
                <w:numId w:val="20"/>
              </w:numPr>
            </w:pPr>
            <w:r w:rsidRPr="00123F93">
              <w:t>kt. (įrašykite)</w:t>
            </w:r>
          </w:p>
        </w:tc>
        <w:tc>
          <w:tcPr>
            <w:tcW w:w="5924" w:type="dxa"/>
          </w:tcPr>
          <w:p w:rsidR="00FC0DD0" w:rsidRPr="00123F93" w:rsidRDefault="00FC0DD0" w:rsidP="001B48D1">
            <w:pPr>
              <w:pStyle w:val="ListParagraph"/>
              <w:ind w:left="0"/>
            </w:pPr>
            <w:r w:rsidRPr="00123F93">
              <w:t>_______________________________________________</w:t>
            </w:r>
          </w:p>
        </w:tc>
      </w:tr>
    </w:tbl>
    <w:p w:rsidR="00FC0DD0" w:rsidRPr="00123F93" w:rsidRDefault="00FC0DD0" w:rsidP="00FC0DD0">
      <w:pPr>
        <w:pStyle w:val="ListParagraph"/>
        <w:tabs>
          <w:tab w:val="left" w:pos="900"/>
        </w:tabs>
      </w:pPr>
    </w:p>
    <w:p w:rsidR="00FC0DD0" w:rsidRPr="00123F93" w:rsidRDefault="00FC0DD0" w:rsidP="00FC0DD0">
      <w:pPr>
        <w:pStyle w:val="ListParagraph"/>
        <w:tabs>
          <w:tab w:val="left" w:pos="900"/>
        </w:tabs>
      </w:pPr>
    </w:p>
    <w:p w:rsidR="00FC0DD0" w:rsidRPr="00123F93" w:rsidRDefault="00FC0DD0" w:rsidP="00FC0DD0">
      <w:pPr>
        <w:pStyle w:val="ListParagraph"/>
        <w:tabs>
          <w:tab w:val="left" w:pos="900"/>
        </w:tabs>
      </w:pPr>
    </w:p>
    <w:p w:rsidR="00FC0DD0" w:rsidRPr="00123F93" w:rsidRDefault="00FC0DD0" w:rsidP="00FC0DD0">
      <w:pPr>
        <w:pStyle w:val="ListParagraph"/>
        <w:tabs>
          <w:tab w:val="left" w:pos="900"/>
        </w:tabs>
      </w:pPr>
    </w:p>
    <w:p w:rsidR="00FC0DD0" w:rsidRPr="00123F93" w:rsidRDefault="00FC0DD0" w:rsidP="00FC0DD0">
      <w:pPr>
        <w:pStyle w:val="ListParagraph"/>
        <w:numPr>
          <w:ilvl w:val="0"/>
          <w:numId w:val="14"/>
        </w:numPr>
        <w:tabs>
          <w:tab w:val="left" w:pos="900"/>
        </w:tabs>
        <w:jc w:val="both"/>
      </w:pPr>
      <w:r w:rsidRPr="00123F93">
        <w:t>Kokie, Jūsų manymu, yra 2 svarbiausi skatinamojo mediacijos stiliaus trukumai?</w:t>
      </w:r>
    </w:p>
    <w:p w:rsidR="00FC0DD0" w:rsidRPr="00123F93" w:rsidRDefault="00FC0DD0" w:rsidP="00FC0DD0">
      <w:pPr>
        <w:pStyle w:val="ListParagraph"/>
        <w:tabs>
          <w:tab w:val="left" w:pos="90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306"/>
      </w:tblGrid>
      <w:tr w:rsidR="00FC0DD0" w:rsidRPr="00123F93" w:rsidTr="001B48D1">
        <w:tc>
          <w:tcPr>
            <w:tcW w:w="4550" w:type="dxa"/>
          </w:tcPr>
          <w:p w:rsidR="00FC0DD0" w:rsidRPr="00123F93" w:rsidRDefault="00FC0DD0" w:rsidP="00FC0DD0">
            <w:pPr>
              <w:pStyle w:val="ListParagraph"/>
              <w:numPr>
                <w:ilvl w:val="0"/>
                <w:numId w:val="21"/>
              </w:numPr>
              <w:tabs>
                <w:tab w:val="left" w:pos="900"/>
              </w:tabs>
              <w:jc w:val="both"/>
            </w:pPr>
            <w:r w:rsidRPr="00123F93">
              <w:t>mediatoriaus pasyvumas gali privesti prie netolygios galios pusiausvyros, tarp ginčo šalių</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4"/>
                  <w:enabled/>
                  <w:calcOnExit w:val="0"/>
                  <w:checkBox>
                    <w:sizeAuto/>
                    <w:default w:val="0"/>
                  </w:checkBox>
                </w:ffData>
              </w:fldChar>
            </w:r>
            <w:bookmarkStart w:id="50" w:name="Check34"/>
            <w:r w:rsidR="00FC0DD0" w:rsidRPr="00123F93">
              <w:instrText xml:space="preserve"> FORMCHECKBOX </w:instrText>
            </w:r>
            <w:r w:rsidRPr="00123F93">
              <w:fldChar w:fldCharType="end"/>
            </w:r>
            <w:bookmarkEnd w:id="50"/>
          </w:p>
        </w:tc>
      </w:tr>
      <w:tr w:rsidR="00FC0DD0" w:rsidRPr="00123F93" w:rsidTr="001B48D1">
        <w:tc>
          <w:tcPr>
            <w:tcW w:w="4550" w:type="dxa"/>
          </w:tcPr>
          <w:p w:rsidR="00FC0DD0" w:rsidRPr="00123F93" w:rsidRDefault="00FC0DD0" w:rsidP="00FC0DD0">
            <w:pPr>
              <w:pStyle w:val="ListParagraph"/>
              <w:numPr>
                <w:ilvl w:val="0"/>
                <w:numId w:val="21"/>
              </w:numPr>
              <w:tabs>
                <w:tab w:val="left" w:pos="900"/>
              </w:tabs>
              <w:jc w:val="both"/>
            </w:pPr>
            <w:r w:rsidRPr="00123F93">
              <w:t>neleidžia mediatoriui išreikšti siūlomų pozicijų stipriąsias ir silpnąsias puses, kurios ginčo šalims dažnai padeda, o ne trukdo</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5"/>
                  <w:enabled/>
                  <w:calcOnExit w:val="0"/>
                  <w:checkBox>
                    <w:sizeAuto/>
                    <w:default w:val="0"/>
                  </w:checkBox>
                </w:ffData>
              </w:fldChar>
            </w:r>
            <w:bookmarkStart w:id="51" w:name="Check35"/>
            <w:r w:rsidR="00FC0DD0" w:rsidRPr="00123F93">
              <w:instrText xml:space="preserve"> FORMCHECKBOX </w:instrText>
            </w:r>
            <w:r w:rsidRPr="00123F93">
              <w:fldChar w:fldCharType="end"/>
            </w:r>
            <w:bookmarkEnd w:id="51"/>
          </w:p>
        </w:tc>
      </w:tr>
      <w:tr w:rsidR="00FC0DD0" w:rsidRPr="00123F93" w:rsidTr="001B48D1">
        <w:tc>
          <w:tcPr>
            <w:tcW w:w="4550" w:type="dxa"/>
          </w:tcPr>
          <w:p w:rsidR="00FC0DD0" w:rsidRPr="00123F93" w:rsidRDefault="00FC0DD0" w:rsidP="00FC0DD0">
            <w:pPr>
              <w:pStyle w:val="ListParagraph"/>
              <w:numPr>
                <w:ilvl w:val="0"/>
                <w:numId w:val="21"/>
              </w:numPr>
              <w:tabs>
                <w:tab w:val="left" w:pos="900"/>
              </w:tabs>
              <w:jc w:val="both"/>
            </w:pPr>
            <w:r w:rsidRPr="00123F93">
              <w:t xml:space="preserve">netinkamas spręsti komercinius, prekybos ginčus ir pan. </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7"/>
                  <w:enabled/>
                  <w:calcOnExit w:val="0"/>
                  <w:checkBox>
                    <w:sizeAuto/>
                    <w:default w:val="0"/>
                  </w:checkBox>
                </w:ffData>
              </w:fldChar>
            </w:r>
            <w:bookmarkStart w:id="52" w:name="Check37"/>
            <w:r w:rsidR="00FC0DD0" w:rsidRPr="00123F93">
              <w:instrText xml:space="preserve"> FORMCHECKBOX </w:instrText>
            </w:r>
            <w:r w:rsidRPr="00123F93">
              <w:fldChar w:fldCharType="end"/>
            </w:r>
            <w:bookmarkEnd w:id="52"/>
          </w:p>
        </w:tc>
      </w:tr>
      <w:tr w:rsidR="00FC0DD0" w:rsidRPr="00123F93" w:rsidTr="001B48D1">
        <w:tc>
          <w:tcPr>
            <w:tcW w:w="4550" w:type="dxa"/>
          </w:tcPr>
          <w:p w:rsidR="00FC0DD0" w:rsidRPr="00123F93" w:rsidRDefault="00FC0DD0" w:rsidP="00FC0DD0">
            <w:pPr>
              <w:pStyle w:val="ListParagraph"/>
              <w:numPr>
                <w:ilvl w:val="0"/>
                <w:numId w:val="21"/>
              </w:numPr>
              <w:tabs>
                <w:tab w:val="left" w:pos="900"/>
              </w:tabs>
              <w:jc w:val="both"/>
            </w:pPr>
            <w:r w:rsidRPr="00123F93">
              <w:t>netinkamas esant grynai teisiniam ginčui</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6"/>
                  <w:enabled/>
                  <w:calcOnExit w:val="0"/>
                  <w:checkBox>
                    <w:sizeAuto/>
                    <w:default w:val="0"/>
                  </w:checkBox>
                </w:ffData>
              </w:fldChar>
            </w:r>
            <w:bookmarkStart w:id="53" w:name="Check36"/>
            <w:r w:rsidR="00FC0DD0" w:rsidRPr="00123F93">
              <w:instrText xml:space="preserve"> FORMCHECKBOX </w:instrText>
            </w:r>
            <w:r w:rsidRPr="00123F93">
              <w:fldChar w:fldCharType="end"/>
            </w:r>
            <w:bookmarkEnd w:id="53"/>
          </w:p>
        </w:tc>
      </w:tr>
      <w:tr w:rsidR="00FC0DD0" w:rsidRPr="00123F93" w:rsidTr="001B48D1">
        <w:tc>
          <w:tcPr>
            <w:tcW w:w="4550" w:type="dxa"/>
          </w:tcPr>
          <w:p w:rsidR="00FC0DD0" w:rsidRPr="00123F93" w:rsidRDefault="00FC0DD0" w:rsidP="00FC0DD0">
            <w:pPr>
              <w:pStyle w:val="ListParagraph"/>
              <w:numPr>
                <w:ilvl w:val="0"/>
                <w:numId w:val="21"/>
              </w:numPr>
              <w:tabs>
                <w:tab w:val="left" w:pos="900"/>
              </w:tabs>
              <w:jc w:val="both"/>
            </w:pPr>
            <w:r w:rsidRPr="00123F93">
              <w:t>kt. (įrašykite)</w:t>
            </w:r>
          </w:p>
        </w:tc>
        <w:tc>
          <w:tcPr>
            <w:tcW w:w="4306" w:type="dxa"/>
          </w:tcPr>
          <w:p w:rsidR="00FC0DD0" w:rsidRPr="00123F93" w:rsidRDefault="00FC0DD0" w:rsidP="001B48D1">
            <w:pPr>
              <w:pStyle w:val="ListParagraph"/>
              <w:tabs>
                <w:tab w:val="left" w:pos="900"/>
              </w:tabs>
              <w:ind w:left="0"/>
              <w:jc w:val="both"/>
            </w:pPr>
            <w:r w:rsidRPr="00123F93">
              <w:t>__________________________________</w:t>
            </w:r>
          </w:p>
        </w:tc>
      </w:tr>
    </w:tbl>
    <w:p w:rsidR="00FC0DD0" w:rsidRPr="00123F93" w:rsidRDefault="00FC0DD0" w:rsidP="00FC0DD0">
      <w:pPr>
        <w:pStyle w:val="ListParagraph"/>
        <w:tabs>
          <w:tab w:val="left" w:pos="900"/>
        </w:tabs>
      </w:pPr>
      <w:r w:rsidRPr="00123F93">
        <w:t xml:space="preserve"> </w:t>
      </w:r>
    </w:p>
    <w:p w:rsidR="00FC0DD0" w:rsidRPr="00123F93" w:rsidRDefault="00FC0DD0" w:rsidP="00FC0DD0">
      <w:pPr>
        <w:pStyle w:val="ListParagraph"/>
        <w:tabs>
          <w:tab w:val="left" w:pos="900"/>
        </w:tabs>
      </w:pPr>
    </w:p>
    <w:p w:rsidR="00FC0DD0" w:rsidRPr="00123F93" w:rsidRDefault="00FC0DD0" w:rsidP="00FC0DD0">
      <w:pPr>
        <w:pStyle w:val="ListParagraph"/>
        <w:tabs>
          <w:tab w:val="left" w:pos="900"/>
        </w:tabs>
      </w:pPr>
    </w:p>
    <w:p w:rsidR="00FC0DD0" w:rsidRPr="00123F93" w:rsidRDefault="00FC0DD0" w:rsidP="00FC0DD0">
      <w:pPr>
        <w:pStyle w:val="ListParagraph"/>
        <w:numPr>
          <w:ilvl w:val="0"/>
          <w:numId w:val="14"/>
        </w:numPr>
        <w:spacing w:after="200" w:line="276" w:lineRule="auto"/>
      </w:pPr>
      <w:r w:rsidRPr="00123F93">
        <w:t>Kokie, Jūsų manymu, yra 2 svarbiausi vertinamojo mediacijos stiliaus trukumai?</w:t>
      </w:r>
    </w:p>
    <w:p w:rsidR="00FC0DD0" w:rsidRPr="00123F93" w:rsidRDefault="00FC0DD0" w:rsidP="00FC0DD0">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416"/>
      </w:tblGrid>
      <w:tr w:rsidR="00FC0DD0" w:rsidRPr="00123F93" w:rsidTr="001B48D1">
        <w:tc>
          <w:tcPr>
            <w:tcW w:w="4550" w:type="dxa"/>
          </w:tcPr>
          <w:p w:rsidR="00FC0DD0" w:rsidRPr="00123F93" w:rsidRDefault="00FC0DD0" w:rsidP="00FC0DD0">
            <w:pPr>
              <w:pStyle w:val="ListParagraph"/>
              <w:numPr>
                <w:ilvl w:val="0"/>
                <w:numId w:val="22"/>
              </w:numPr>
              <w:tabs>
                <w:tab w:val="left" w:pos="900"/>
              </w:tabs>
              <w:jc w:val="both"/>
            </w:pPr>
            <w:r w:rsidRPr="00123F93">
              <w:t xml:space="preserve">mediatorius gali peržengti neutralumo ir nešališkumo ribas </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4"/>
                  <w:enabled/>
                  <w:calcOnExit w:val="0"/>
                  <w:checkBox>
                    <w:sizeAuto/>
                    <w:default w:val="0"/>
                  </w:checkBox>
                </w:ffData>
              </w:fldChar>
            </w:r>
            <w:r w:rsidR="00FC0DD0" w:rsidRPr="00123F93">
              <w:instrText xml:space="preserve"> FORMCHECKBOX </w:instrText>
            </w:r>
            <w:r w:rsidRPr="00123F93">
              <w:fldChar w:fldCharType="end"/>
            </w:r>
          </w:p>
        </w:tc>
      </w:tr>
      <w:tr w:rsidR="00FC0DD0" w:rsidRPr="00123F93" w:rsidTr="001B48D1">
        <w:tc>
          <w:tcPr>
            <w:tcW w:w="4550" w:type="dxa"/>
          </w:tcPr>
          <w:p w:rsidR="00FC0DD0" w:rsidRPr="00123F93" w:rsidRDefault="00FC0DD0" w:rsidP="00FC0DD0">
            <w:pPr>
              <w:pStyle w:val="ListParagraph"/>
              <w:numPr>
                <w:ilvl w:val="0"/>
                <w:numId w:val="22"/>
              </w:numPr>
              <w:tabs>
                <w:tab w:val="left" w:pos="900"/>
              </w:tabs>
              <w:jc w:val="both"/>
            </w:pPr>
            <w:r w:rsidRPr="00123F93">
              <w:t>mediatoriaus vertinimas trukdo šalių savarankiško apsisprendimo teisei</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5"/>
                  <w:enabled/>
                  <w:calcOnExit w:val="0"/>
                  <w:checkBox>
                    <w:sizeAuto/>
                    <w:default w:val="0"/>
                  </w:checkBox>
                </w:ffData>
              </w:fldChar>
            </w:r>
            <w:r w:rsidR="00FC0DD0" w:rsidRPr="00123F93">
              <w:instrText xml:space="preserve"> FORMCHECKBOX </w:instrText>
            </w:r>
            <w:r w:rsidRPr="00123F93">
              <w:fldChar w:fldCharType="end"/>
            </w:r>
          </w:p>
        </w:tc>
      </w:tr>
      <w:tr w:rsidR="00FC0DD0" w:rsidRPr="00123F93" w:rsidTr="001B48D1">
        <w:tc>
          <w:tcPr>
            <w:tcW w:w="4550" w:type="dxa"/>
          </w:tcPr>
          <w:p w:rsidR="00FC0DD0" w:rsidRPr="00123F93" w:rsidRDefault="00FC0DD0" w:rsidP="00FC0DD0">
            <w:pPr>
              <w:pStyle w:val="ListParagraph"/>
              <w:numPr>
                <w:ilvl w:val="0"/>
                <w:numId w:val="22"/>
              </w:numPr>
              <w:tabs>
                <w:tab w:val="left" w:pos="900"/>
              </w:tabs>
              <w:jc w:val="both"/>
            </w:pPr>
            <w:r w:rsidRPr="00123F93">
              <w:t>netinkamas kai norima sumažinti emocinę ar psichologinę žalą</w:t>
            </w:r>
          </w:p>
        </w:tc>
        <w:tc>
          <w:tcPr>
            <w:tcW w:w="4306" w:type="dxa"/>
          </w:tcPr>
          <w:p w:rsidR="00FC0DD0" w:rsidRPr="00123F93" w:rsidRDefault="00FC0DD0" w:rsidP="001B48D1">
            <w:pPr>
              <w:pStyle w:val="ListParagraph"/>
              <w:tabs>
                <w:tab w:val="left" w:pos="900"/>
              </w:tabs>
              <w:ind w:left="0"/>
              <w:jc w:val="both"/>
            </w:pPr>
          </w:p>
        </w:tc>
      </w:tr>
      <w:tr w:rsidR="00FC0DD0" w:rsidRPr="00123F93" w:rsidTr="001B48D1">
        <w:tc>
          <w:tcPr>
            <w:tcW w:w="4550" w:type="dxa"/>
          </w:tcPr>
          <w:p w:rsidR="00FC0DD0" w:rsidRPr="00123F93" w:rsidRDefault="00FC0DD0" w:rsidP="00FC0DD0">
            <w:pPr>
              <w:pStyle w:val="ListParagraph"/>
              <w:numPr>
                <w:ilvl w:val="0"/>
                <w:numId w:val="22"/>
              </w:numPr>
              <w:tabs>
                <w:tab w:val="left" w:pos="900"/>
              </w:tabs>
              <w:jc w:val="both"/>
            </w:pPr>
            <w:r w:rsidRPr="00123F93">
              <w:t>netinkamas, norint sustiprinti ar sukurti pasitikėjimo santykius tarp ginčo šalių</w:t>
            </w:r>
          </w:p>
        </w:tc>
        <w:tc>
          <w:tcPr>
            <w:tcW w:w="4306" w:type="dxa"/>
          </w:tcPr>
          <w:p w:rsidR="00FC0DD0" w:rsidRPr="00123F93" w:rsidRDefault="0012051A" w:rsidP="001B48D1">
            <w:pPr>
              <w:pStyle w:val="ListParagraph"/>
              <w:tabs>
                <w:tab w:val="left" w:pos="900"/>
              </w:tabs>
              <w:ind w:left="0"/>
              <w:jc w:val="both"/>
            </w:pPr>
            <w:r w:rsidRPr="00123F93">
              <w:fldChar w:fldCharType="begin">
                <w:ffData>
                  <w:name w:val="Check36"/>
                  <w:enabled/>
                  <w:calcOnExit w:val="0"/>
                  <w:checkBox>
                    <w:sizeAuto/>
                    <w:default w:val="0"/>
                  </w:checkBox>
                </w:ffData>
              </w:fldChar>
            </w:r>
            <w:r w:rsidR="00FC0DD0" w:rsidRPr="00123F93">
              <w:instrText xml:space="preserve"> FORMCHECKBOX </w:instrText>
            </w:r>
            <w:r w:rsidRPr="00123F93">
              <w:fldChar w:fldCharType="end"/>
            </w:r>
          </w:p>
        </w:tc>
      </w:tr>
      <w:tr w:rsidR="00FC0DD0" w:rsidRPr="00123F93" w:rsidTr="001B48D1">
        <w:tc>
          <w:tcPr>
            <w:tcW w:w="4550" w:type="dxa"/>
          </w:tcPr>
          <w:p w:rsidR="00FC0DD0" w:rsidRPr="00123F93" w:rsidRDefault="00FC0DD0" w:rsidP="00FC0DD0">
            <w:pPr>
              <w:pStyle w:val="ListParagraph"/>
              <w:numPr>
                <w:ilvl w:val="0"/>
                <w:numId w:val="22"/>
              </w:numPr>
              <w:tabs>
                <w:tab w:val="left" w:pos="900"/>
              </w:tabs>
              <w:jc w:val="both"/>
            </w:pPr>
            <w:r w:rsidRPr="00123F93">
              <w:t>kt. (įrašykite)</w:t>
            </w:r>
          </w:p>
        </w:tc>
        <w:tc>
          <w:tcPr>
            <w:tcW w:w="4306" w:type="dxa"/>
          </w:tcPr>
          <w:p w:rsidR="00FC0DD0" w:rsidRPr="00123F93" w:rsidRDefault="00FC0DD0" w:rsidP="001B48D1">
            <w:pPr>
              <w:pStyle w:val="ListParagraph"/>
              <w:tabs>
                <w:tab w:val="left" w:pos="900"/>
              </w:tabs>
              <w:ind w:left="0"/>
              <w:jc w:val="both"/>
            </w:pPr>
            <w:r w:rsidRPr="00123F93">
              <w:t>___________________________________</w:t>
            </w:r>
          </w:p>
        </w:tc>
      </w:tr>
    </w:tbl>
    <w:p w:rsidR="00FC0DD0" w:rsidRPr="00123F93" w:rsidRDefault="00FC0DD0" w:rsidP="00FC0DD0"/>
    <w:p w:rsidR="00FC0DD0" w:rsidRPr="00123F93" w:rsidRDefault="00FC0DD0" w:rsidP="00FC0DD0"/>
    <w:p w:rsidR="00FC0DD0" w:rsidRPr="00123F93" w:rsidRDefault="00FC0DD0" w:rsidP="00FC0DD0">
      <w:pPr>
        <w:pStyle w:val="ListParagraph"/>
        <w:numPr>
          <w:ilvl w:val="0"/>
          <w:numId w:val="14"/>
        </w:numPr>
        <w:spacing w:after="200" w:line="276" w:lineRule="auto"/>
      </w:pPr>
      <w:r w:rsidRPr="00123F93">
        <w:t>Kokie, Jūsų manymu, yra 2 svarbiausi transfomacinio ir pasakojamojo mediacijos stilių trukumai?</w:t>
      </w:r>
    </w:p>
    <w:p w:rsidR="00FC0DD0" w:rsidRPr="00123F93" w:rsidRDefault="00FC0DD0" w:rsidP="00FC0D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8"/>
      </w:tblGrid>
      <w:tr w:rsidR="00FC0DD0" w:rsidRPr="00123F93" w:rsidTr="001B48D1">
        <w:tc>
          <w:tcPr>
            <w:tcW w:w="4788" w:type="dxa"/>
          </w:tcPr>
          <w:p w:rsidR="00FC0DD0" w:rsidRPr="00123F93" w:rsidRDefault="00FC0DD0" w:rsidP="00FC0DD0">
            <w:pPr>
              <w:pStyle w:val="ListParagraph"/>
              <w:numPr>
                <w:ilvl w:val="0"/>
                <w:numId w:val="23"/>
              </w:numPr>
            </w:pPr>
            <w:r w:rsidRPr="00123F93">
              <w:t>per daug orientuojasi į ginčo sprendimo procesą, o ne į jo</w:t>
            </w:r>
            <w:r>
              <w:t>s</w:t>
            </w:r>
            <w:r w:rsidRPr="00123F93">
              <w:t xml:space="preserve"> rezultatą</w:t>
            </w:r>
          </w:p>
        </w:tc>
        <w:tc>
          <w:tcPr>
            <w:tcW w:w="4788" w:type="dxa"/>
          </w:tcPr>
          <w:p w:rsidR="00FC0DD0" w:rsidRPr="00123F93" w:rsidRDefault="0012051A" w:rsidP="001B48D1">
            <w:r w:rsidRPr="00123F93">
              <w:fldChar w:fldCharType="begin">
                <w:ffData>
                  <w:name w:val="Check38"/>
                  <w:enabled/>
                  <w:calcOnExit w:val="0"/>
                  <w:checkBox>
                    <w:sizeAuto/>
                    <w:default w:val="0"/>
                  </w:checkBox>
                </w:ffData>
              </w:fldChar>
            </w:r>
            <w:bookmarkStart w:id="54" w:name="Check38"/>
            <w:r w:rsidR="00FC0DD0" w:rsidRPr="00123F93">
              <w:instrText xml:space="preserve"> FORMCHECKBOX </w:instrText>
            </w:r>
            <w:r w:rsidRPr="00123F93">
              <w:fldChar w:fldCharType="end"/>
            </w:r>
            <w:bookmarkEnd w:id="54"/>
          </w:p>
        </w:tc>
      </w:tr>
      <w:tr w:rsidR="00FC0DD0" w:rsidRPr="00123F93" w:rsidTr="001B48D1">
        <w:tc>
          <w:tcPr>
            <w:tcW w:w="4788" w:type="dxa"/>
          </w:tcPr>
          <w:p w:rsidR="00FC0DD0" w:rsidRPr="00123F93" w:rsidRDefault="00FC0DD0" w:rsidP="00FC0DD0">
            <w:pPr>
              <w:pStyle w:val="ListParagraph"/>
              <w:numPr>
                <w:ilvl w:val="0"/>
                <w:numId w:val="23"/>
              </w:numPr>
            </w:pPr>
            <w:r w:rsidRPr="00123F93">
              <w:t>netinkami, norint greitai išspręsti kilusį ginčą</w:t>
            </w:r>
          </w:p>
        </w:tc>
        <w:tc>
          <w:tcPr>
            <w:tcW w:w="4788" w:type="dxa"/>
          </w:tcPr>
          <w:p w:rsidR="00FC0DD0" w:rsidRPr="00123F93" w:rsidRDefault="0012051A" w:rsidP="001B48D1">
            <w:r w:rsidRPr="00123F93">
              <w:fldChar w:fldCharType="begin">
                <w:ffData>
                  <w:name w:val="Check39"/>
                  <w:enabled/>
                  <w:calcOnExit w:val="0"/>
                  <w:checkBox>
                    <w:sizeAuto/>
                    <w:default w:val="0"/>
                  </w:checkBox>
                </w:ffData>
              </w:fldChar>
            </w:r>
            <w:bookmarkStart w:id="55" w:name="Check39"/>
            <w:r w:rsidR="00FC0DD0" w:rsidRPr="00123F93">
              <w:instrText xml:space="preserve"> FORMCHECKBOX </w:instrText>
            </w:r>
            <w:r w:rsidRPr="00123F93">
              <w:fldChar w:fldCharType="end"/>
            </w:r>
            <w:bookmarkEnd w:id="55"/>
          </w:p>
        </w:tc>
      </w:tr>
      <w:tr w:rsidR="00FC0DD0" w:rsidRPr="00123F93" w:rsidTr="001B48D1">
        <w:tc>
          <w:tcPr>
            <w:tcW w:w="4788" w:type="dxa"/>
          </w:tcPr>
          <w:p w:rsidR="00FC0DD0" w:rsidRPr="00123F93" w:rsidRDefault="00FC0DD0" w:rsidP="00FC0DD0">
            <w:pPr>
              <w:pStyle w:val="ListParagraph"/>
              <w:numPr>
                <w:ilvl w:val="0"/>
                <w:numId w:val="23"/>
              </w:numPr>
            </w:pPr>
            <w:r w:rsidRPr="00123F93">
              <w:t>netinkami spręsti komercinius, prekybos ginčus ir pan.</w:t>
            </w:r>
          </w:p>
        </w:tc>
        <w:tc>
          <w:tcPr>
            <w:tcW w:w="4788" w:type="dxa"/>
          </w:tcPr>
          <w:p w:rsidR="00FC0DD0" w:rsidRPr="00123F93" w:rsidRDefault="0012051A" w:rsidP="001B48D1">
            <w:r w:rsidRPr="00123F93">
              <w:fldChar w:fldCharType="begin">
                <w:ffData>
                  <w:name w:val="Check40"/>
                  <w:enabled/>
                  <w:calcOnExit w:val="0"/>
                  <w:checkBox>
                    <w:sizeAuto/>
                    <w:default w:val="0"/>
                  </w:checkBox>
                </w:ffData>
              </w:fldChar>
            </w:r>
            <w:bookmarkStart w:id="56" w:name="Check40"/>
            <w:r w:rsidR="00FC0DD0" w:rsidRPr="00123F93">
              <w:instrText xml:space="preserve"> FORMCHECKBOX </w:instrText>
            </w:r>
            <w:r w:rsidRPr="00123F93">
              <w:fldChar w:fldCharType="end"/>
            </w:r>
            <w:bookmarkEnd w:id="56"/>
          </w:p>
        </w:tc>
      </w:tr>
      <w:tr w:rsidR="00FC0DD0" w:rsidRPr="00123F93" w:rsidTr="001B48D1">
        <w:tc>
          <w:tcPr>
            <w:tcW w:w="4788" w:type="dxa"/>
          </w:tcPr>
          <w:p w:rsidR="00FC0DD0" w:rsidRPr="00123F93" w:rsidRDefault="00FC0DD0" w:rsidP="00FC0DD0">
            <w:pPr>
              <w:pStyle w:val="ListParagraph"/>
              <w:numPr>
                <w:ilvl w:val="0"/>
                <w:numId w:val="23"/>
              </w:numPr>
            </w:pPr>
            <w:r>
              <w:t xml:space="preserve">dažnai, </w:t>
            </w:r>
            <w:r w:rsidRPr="00123F93">
              <w:t xml:space="preserve">mediacijos procesas gali pasibaigti be susitarimo pasiekimo </w:t>
            </w:r>
          </w:p>
        </w:tc>
        <w:tc>
          <w:tcPr>
            <w:tcW w:w="4788" w:type="dxa"/>
          </w:tcPr>
          <w:p w:rsidR="00FC0DD0" w:rsidRPr="00123F93" w:rsidRDefault="0012051A" w:rsidP="001B48D1">
            <w:r w:rsidRPr="00123F93">
              <w:fldChar w:fldCharType="begin">
                <w:ffData>
                  <w:name w:val="Check41"/>
                  <w:enabled/>
                  <w:calcOnExit w:val="0"/>
                  <w:checkBox>
                    <w:sizeAuto/>
                    <w:default w:val="0"/>
                  </w:checkBox>
                </w:ffData>
              </w:fldChar>
            </w:r>
            <w:bookmarkStart w:id="57" w:name="Check41"/>
            <w:r w:rsidR="00FC0DD0" w:rsidRPr="00123F93">
              <w:instrText xml:space="preserve"> FORMCHECKBOX </w:instrText>
            </w:r>
            <w:r w:rsidRPr="00123F93">
              <w:fldChar w:fldCharType="end"/>
            </w:r>
            <w:bookmarkEnd w:id="57"/>
          </w:p>
        </w:tc>
      </w:tr>
      <w:tr w:rsidR="00FC0DD0" w:rsidRPr="00123F93" w:rsidTr="001B48D1">
        <w:tc>
          <w:tcPr>
            <w:tcW w:w="4788" w:type="dxa"/>
          </w:tcPr>
          <w:p w:rsidR="00FC0DD0" w:rsidRPr="00123F93" w:rsidRDefault="00FC0DD0" w:rsidP="00FC0DD0">
            <w:pPr>
              <w:pStyle w:val="ListParagraph"/>
              <w:numPr>
                <w:ilvl w:val="0"/>
                <w:numId w:val="23"/>
              </w:numPr>
            </w:pPr>
            <w:r w:rsidRPr="00123F93">
              <w:t>kt. (įrašykite)</w:t>
            </w:r>
          </w:p>
        </w:tc>
        <w:tc>
          <w:tcPr>
            <w:tcW w:w="4788" w:type="dxa"/>
          </w:tcPr>
          <w:p w:rsidR="00FC0DD0" w:rsidRPr="00123F93" w:rsidRDefault="00FC0DD0" w:rsidP="001B48D1">
            <w:r w:rsidRPr="00123F93">
              <w:t>______________________________________</w:t>
            </w:r>
          </w:p>
        </w:tc>
      </w:tr>
    </w:tbl>
    <w:p w:rsidR="00FC0DD0" w:rsidRPr="00123F93" w:rsidRDefault="00FC0DD0" w:rsidP="00FC0DD0"/>
    <w:p w:rsidR="00FC0DD0" w:rsidRPr="00123F93" w:rsidRDefault="00FC0DD0" w:rsidP="00FC0DD0"/>
    <w:p w:rsidR="00FC0DD0" w:rsidRPr="00123F93" w:rsidRDefault="00FC0DD0" w:rsidP="00FC0DD0">
      <w:pPr>
        <w:pStyle w:val="ListParagraph"/>
        <w:numPr>
          <w:ilvl w:val="0"/>
          <w:numId w:val="14"/>
        </w:numPr>
        <w:spacing w:after="200" w:line="276" w:lineRule="auto"/>
        <w:jc w:val="both"/>
      </w:pPr>
      <w:r w:rsidRPr="00123F93">
        <w:t xml:space="preserve">Ar Jūs sutinkate su teiginiu, kad vertinamasis ar direktyvus mediacijos stilius neapriboja šalių kontrolės procese, nes tik jos nusprendžia spręsti ar ne ginčą mediacijos pagalba ir įsitraukia į sprendimą sutartų sąlygų dėl mediacijos pagrindu?  </w:t>
      </w:r>
    </w:p>
    <w:p w:rsidR="00FC0DD0" w:rsidRPr="00123F93" w:rsidRDefault="00FC0DD0" w:rsidP="00FC0DD0">
      <w:pPr>
        <w:pStyle w:val="ListParagraph"/>
        <w:jc w:val="bot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0"/>
        <w:gridCol w:w="6490"/>
      </w:tblGrid>
      <w:tr w:rsidR="00FC0DD0" w:rsidRPr="00123F93" w:rsidTr="001B48D1">
        <w:tc>
          <w:tcPr>
            <w:tcW w:w="2365" w:type="dxa"/>
          </w:tcPr>
          <w:p w:rsidR="00FC0DD0" w:rsidRPr="00123F93" w:rsidRDefault="00FC0DD0" w:rsidP="00FC0DD0">
            <w:pPr>
              <w:pStyle w:val="ListParagraph"/>
              <w:numPr>
                <w:ilvl w:val="0"/>
                <w:numId w:val="24"/>
              </w:numPr>
              <w:jc w:val="both"/>
            </w:pPr>
            <w:r w:rsidRPr="00123F93">
              <w:t xml:space="preserve">taip  </w:t>
            </w:r>
            <w:r w:rsidR="0012051A" w:rsidRPr="00123F93">
              <w:fldChar w:fldCharType="begin">
                <w:ffData>
                  <w:name w:val="Check42"/>
                  <w:enabled/>
                  <w:calcOnExit w:val="0"/>
                  <w:checkBox>
                    <w:sizeAuto/>
                    <w:default w:val="0"/>
                  </w:checkBox>
                </w:ffData>
              </w:fldChar>
            </w:r>
            <w:bookmarkStart w:id="58" w:name="Check42"/>
            <w:r w:rsidRPr="00123F93">
              <w:instrText xml:space="preserve"> FORMCHECKBOX </w:instrText>
            </w:r>
            <w:r w:rsidR="0012051A" w:rsidRPr="00123F93">
              <w:fldChar w:fldCharType="end"/>
            </w:r>
            <w:bookmarkEnd w:id="58"/>
          </w:p>
        </w:tc>
        <w:tc>
          <w:tcPr>
            <w:tcW w:w="6491" w:type="dxa"/>
          </w:tcPr>
          <w:p w:rsidR="00FC0DD0" w:rsidRPr="00123F93" w:rsidRDefault="00FC0DD0" w:rsidP="00FC0DD0">
            <w:pPr>
              <w:pStyle w:val="ListParagraph"/>
              <w:numPr>
                <w:ilvl w:val="0"/>
                <w:numId w:val="24"/>
              </w:numPr>
              <w:jc w:val="both"/>
            </w:pPr>
            <w:r w:rsidRPr="00123F93">
              <w:t xml:space="preserve">ne </w:t>
            </w:r>
            <w:r w:rsidR="0012051A" w:rsidRPr="00123F93">
              <w:fldChar w:fldCharType="begin">
                <w:ffData>
                  <w:name w:val="Check43"/>
                  <w:enabled/>
                  <w:calcOnExit w:val="0"/>
                  <w:checkBox>
                    <w:sizeAuto/>
                    <w:default w:val="0"/>
                  </w:checkBox>
                </w:ffData>
              </w:fldChar>
            </w:r>
            <w:bookmarkStart w:id="59" w:name="Check43"/>
            <w:r w:rsidRPr="00123F93">
              <w:instrText xml:space="preserve"> FORMCHECKBOX </w:instrText>
            </w:r>
            <w:r w:rsidR="0012051A" w:rsidRPr="00123F93">
              <w:fldChar w:fldCharType="end"/>
            </w:r>
            <w:bookmarkEnd w:id="59"/>
          </w:p>
        </w:tc>
      </w:tr>
      <w:tr w:rsidR="00FC0DD0" w:rsidRPr="00123F93" w:rsidTr="001B48D1">
        <w:tc>
          <w:tcPr>
            <w:tcW w:w="2365" w:type="dxa"/>
          </w:tcPr>
          <w:p w:rsidR="00FC0DD0" w:rsidRPr="00123F93" w:rsidRDefault="00FC0DD0" w:rsidP="00FC0DD0">
            <w:pPr>
              <w:pStyle w:val="ListParagraph"/>
              <w:numPr>
                <w:ilvl w:val="0"/>
                <w:numId w:val="24"/>
              </w:numPr>
              <w:jc w:val="both"/>
            </w:pPr>
            <w:r w:rsidRPr="00123F93">
              <w:t>kt. (įrašykite)</w:t>
            </w:r>
          </w:p>
        </w:tc>
        <w:tc>
          <w:tcPr>
            <w:tcW w:w="6491" w:type="dxa"/>
          </w:tcPr>
          <w:p w:rsidR="00FC0DD0" w:rsidRPr="00123F93" w:rsidRDefault="00FC0DD0" w:rsidP="001B48D1">
            <w:pPr>
              <w:pStyle w:val="ListParagraph"/>
              <w:jc w:val="both"/>
            </w:pPr>
            <w:r w:rsidRPr="00123F93">
              <w:t>_____________________________________________</w:t>
            </w:r>
          </w:p>
        </w:tc>
      </w:tr>
    </w:tbl>
    <w:p w:rsidR="00FC0DD0" w:rsidRPr="00123F93" w:rsidRDefault="00FC0DD0" w:rsidP="00FC0DD0">
      <w:pPr>
        <w:pStyle w:val="ListParagraph"/>
        <w:jc w:val="both"/>
      </w:pPr>
    </w:p>
    <w:p w:rsidR="00FC0DD0" w:rsidRPr="00123F93" w:rsidRDefault="00FC0DD0" w:rsidP="00FC0DD0">
      <w:pPr>
        <w:jc w:val="both"/>
      </w:pPr>
    </w:p>
    <w:p w:rsidR="00FC0DD0" w:rsidRPr="00123F93" w:rsidRDefault="00FC0DD0" w:rsidP="00FC0DD0">
      <w:pPr>
        <w:pStyle w:val="ListParagraph"/>
        <w:numPr>
          <w:ilvl w:val="0"/>
          <w:numId w:val="14"/>
        </w:numPr>
        <w:spacing w:after="200" w:line="276" w:lineRule="auto"/>
        <w:jc w:val="both"/>
      </w:pPr>
      <w:r w:rsidRPr="00123F93">
        <w:t>Kokie, Jūsų manymu, 3 veiksniai labiausiai įtakoja tam tikro mediacijos stiliaus pasirinkimą?</w:t>
      </w:r>
    </w:p>
    <w:p w:rsidR="00FC0DD0" w:rsidRPr="00123F93" w:rsidRDefault="00FC0DD0" w:rsidP="00FC0DD0">
      <w:pPr>
        <w:pStyle w:val="ListParagraph"/>
        <w:jc w:val="both"/>
      </w:pPr>
    </w:p>
    <w:tbl>
      <w:tblPr>
        <w:tblStyle w:val="TableGrid"/>
        <w:tblW w:w="9627"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0"/>
        <w:gridCol w:w="5187"/>
      </w:tblGrid>
      <w:tr w:rsidR="00FC0DD0" w:rsidRPr="00123F93" w:rsidTr="001B48D1">
        <w:tc>
          <w:tcPr>
            <w:tcW w:w="4440" w:type="dxa"/>
          </w:tcPr>
          <w:p w:rsidR="00FC0DD0" w:rsidRPr="00123F93" w:rsidRDefault="00FC0DD0" w:rsidP="00FC0DD0">
            <w:pPr>
              <w:pStyle w:val="ListParagraph"/>
              <w:numPr>
                <w:ilvl w:val="0"/>
                <w:numId w:val="25"/>
              </w:numPr>
              <w:ind w:left="556"/>
            </w:pPr>
            <w:r w:rsidRPr="00123F93">
              <w:t>mediatoriaus asmen</w:t>
            </w:r>
            <w:r>
              <w:t>ybė (jo profesinis pasirengimas</w:t>
            </w:r>
            <w:r w:rsidRPr="00123F93">
              <w:t>)</w:t>
            </w:r>
          </w:p>
        </w:tc>
        <w:tc>
          <w:tcPr>
            <w:tcW w:w="5187" w:type="dxa"/>
          </w:tcPr>
          <w:p w:rsidR="00FC0DD0" w:rsidRPr="00123F93" w:rsidRDefault="0012051A" w:rsidP="001B48D1">
            <w:pPr>
              <w:pStyle w:val="ListParagraph"/>
              <w:ind w:left="0"/>
            </w:pPr>
            <w:r w:rsidRPr="00123F93">
              <w:fldChar w:fldCharType="begin">
                <w:ffData>
                  <w:name w:val="Check44"/>
                  <w:enabled/>
                  <w:calcOnExit w:val="0"/>
                  <w:checkBox>
                    <w:sizeAuto/>
                    <w:default w:val="0"/>
                  </w:checkBox>
                </w:ffData>
              </w:fldChar>
            </w:r>
            <w:bookmarkStart w:id="60" w:name="Check44"/>
            <w:r w:rsidR="00FC0DD0" w:rsidRPr="00123F93">
              <w:instrText xml:space="preserve"> FORMCHECKBOX </w:instrText>
            </w:r>
            <w:r w:rsidRPr="00123F93">
              <w:fldChar w:fldCharType="end"/>
            </w:r>
            <w:bookmarkEnd w:id="60"/>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ginčo rūšis</w:t>
            </w:r>
          </w:p>
        </w:tc>
        <w:tc>
          <w:tcPr>
            <w:tcW w:w="5187" w:type="dxa"/>
          </w:tcPr>
          <w:p w:rsidR="00FC0DD0" w:rsidRPr="00123F93" w:rsidRDefault="0012051A" w:rsidP="001B48D1">
            <w:pPr>
              <w:pStyle w:val="ListParagraph"/>
              <w:ind w:left="0"/>
            </w:pPr>
            <w:r w:rsidRPr="00123F93">
              <w:fldChar w:fldCharType="begin">
                <w:ffData>
                  <w:name w:val="Check45"/>
                  <w:enabled/>
                  <w:calcOnExit w:val="0"/>
                  <w:checkBox>
                    <w:sizeAuto/>
                    <w:default w:val="0"/>
                  </w:checkBox>
                </w:ffData>
              </w:fldChar>
            </w:r>
            <w:bookmarkStart w:id="61" w:name="Check45"/>
            <w:r w:rsidR="00FC0DD0" w:rsidRPr="00123F93">
              <w:instrText xml:space="preserve"> FORMCHECKBOX </w:instrText>
            </w:r>
            <w:r w:rsidRPr="00123F93">
              <w:fldChar w:fldCharType="end"/>
            </w:r>
            <w:bookmarkEnd w:id="61"/>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 xml:space="preserve">ginčo šalių interesai </w:t>
            </w:r>
          </w:p>
        </w:tc>
        <w:tc>
          <w:tcPr>
            <w:tcW w:w="5187" w:type="dxa"/>
          </w:tcPr>
          <w:p w:rsidR="00FC0DD0" w:rsidRPr="00123F93" w:rsidRDefault="0012051A" w:rsidP="001B48D1">
            <w:pPr>
              <w:pStyle w:val="ListParagraph"/>
              <w:ind w:left="0"/>
            </w:pPr>
            <w:r w:rsidRPr="00123F93">
              <w:fldChar w:fldCharType="begin">
                <w:ffData>
                  <w:name w:val="Check46"/>
                  <w:enabled/>
                  <w:calcOnExit w:val="0"/>
                  <w:checkBox>
                    <w:sizeAuto/>
                    <w:default w:val="0"/>
                  </w:checkBox>
                </w:ffData>
              </w:fldChar>
            </w:r>
            <w:bookmarkStart w:id="62" w:name="Check46"/>
            <w:r w:rsidR="00FC0DD0" w:rsidRPr="00123F93">
              <w:instrText xml:space="preserve"> FORMCHECKBOX </w:instrText>
            </w:r>
            <w:r w:rsidRPr="00123F93">
              <w:fldChar w:fldCharType="end"/>
            </w:r>
            <w:bookmarkEnd w:id="62"/>
          </w:p>
        </w:tc>
      </w:tr>
      <w:tr w:rsidR="00FC0DD0" w:rsidRPr="00123F93" w:rsidTr="001B48D1">
        <w:tc>
          <w:tcPr>
            <w:tcW w:w="4440" w:type="dxa"/>
          </w:tcPr>
          <w:p w:rsidR="00FC0DD0" w:rsidRPr="00123F93" w:rsidRDefault="00FC0DD0" w:rsidP="00FC0DD0">
            <w:pPr>
              <w:pStyle w:val="ListParagraph"/>
              <w:numPr>
                <w:ilvl w:val="0"/>
                <w:numId w:val="25"/>
              </w:numPr>
              <w:ind w:left="556"/>
            </w:pPr>
            <w:r>
              <w:t xml:space="preserve">mediatoriaus </w:t>
            </w:r>
            <w:r w:rsidRPr="00123F93">
              <w:t>lytis</w:t>
            </w:r>
          </w:p>
        </w:tc>
        <w:tc>
          <w:tcPr>
            <w:tcW w:w="5187" w:type="dxa"/>
          </w:tcPr>
          <w:p w:rsidR="00FC0DD0" w:rsidRPr="00123F93" w:rsidRDefault="0012051A" w:rsidP="001B48D1">
            <w:pPr>
              <w:pStyle w:val="ListParagraph"/>
              <w:ind w:left="0"/>
            </w:pPr>
            <w:r w:rsidRPr="00123F93">
              <w:fldChar w:fldCharType="begin">
                <w:ffData>
                  <w:name w:val="Check47"/>
                  <w:enabled/>
                  <w:calcOnExit w:val="0"/>
                  <w:checkBox>
                    <w:sizeAuto/>
                    <w:default w:val="0"/>
                  </w:checkBox>
                </w:ffData>
              </w:fldChar>
            </w:r>
            <w:bookmarkStart w:id="63" w:name="Check47"/>
            <w:r w:rsidR="00FC0DD0" w:rsidRPr="00123F93">
              <w:instrText xml:space="preserve"> FORMCHECKBOX </w:instrText>
            </w:r>
            <w:r w:rsidRPr="00123F93">
              <w:fldChar w:fldCharType="end"/>
            </w:r>
            <w:bookmarkEnd w:id="63"/>
          </w:p>
        </w:tc>
      </w:tr>
      <w:tr w:rsidR="00FC0DD0" w:rsidRPr="00123F93" w:rsidTr="001B48D1">
        <w:tc>
          <w:tcPr>
            <w:tcW w:w="4440" w:type="dxa"/>
          </w:tcPr>
          <w:p w:rsidR="00FC0DD0" w:rsidRDefault="00FC0DD0" w:rsidP="00FC0DD0">
            <w:pPr>
              <w:pStyle w:val="ListParagraph"/>
              <w:numPr>
                <w:ilvl w:val="0"/>
                <w:numId w:val="25"/>
              </w:numPr>
              <w:ind w:left="556"/>
            </w:pPr>
            <w:r>
              <w:t>ginčo šalių lytis</w:t>
            </w:r>
          </w:p>
        </w:tc>
        <w:tc>
          <w:tcPr>
            <w:tcW w:w="5187" w:type="dxa"/>
          </w:tcPr>
          <w:p w:rsidR="00FC0DD0" w:rsidRPr="00123F93" w:rsidRDefault="00FC0DD0" w:rsidP="001B48D1">
            <w:pPr>
              <w:pStyle w:val="ListParagraph"/>
              <w:ind w:left="0"/>
            </w:pPr>
          </w:p>
        </w:tc>
      </w:tr>
      <w:tr w:rsidR="00FC0DD0" w:rsidRPr="00123F93" w:rsidTr="001B48D1">
        <w:tc>
          <w:tcPr>
            <w:tcW w:w="4440" w:type="dxa"/>
          </w:tcPr>
          <w:p w:rsidR="00FC0DD0" w:rsidRDefault="00FC0DD0" w:rsidP="00FC0DD0">
            <w:pPr>
              <w:pStyle w:val="ListParagraph"/>
              <w:numPr>
                <w:ilvl w:val="0"/>
                <w:numId w:val="25"/>
              </w:numPr>
              <w:ind w:left="556"/>
            </w:pPr>
            <w:r>
              <w:t xml:space="preserve">organizacija, kurioje mediatorius dirba </w:t>
            </w:r>
          </w:p>
        </w:tc>
        <w:tc>
          <w:tcPr>
            <w:tcW w:w="5187" w:type="dxa"/>
          </w:tcPr>
          <w:p w:rsidR="00FC0DD0" w:rsidRPr="00123F93" w:rsidRDefault="0012051A" w:rsidP="001B48D1">
            <w:pPr>
              <w:pStyle w:val="ListParagraph"/>
              <w:ind w:left="0"/>
            </w:pPr>
            <w:r>
              <w:fldChar w:fldCharType="begin">
                <w:ffData>
                  <w:name w:val="Check59"/>
                  <w:enabled/>
                  <w:calcOnExit w:val="0"/>
                  <w:checkBox>
                    <w:sizeAuto/>
                    <w:default w:val="0"/>
                  </w:checkBox>
                </w:ffData>
              </w:fldChar>
            </w:r>
            <w:bookmarkStart w:id="64" w:name="Check59"/>
            <w:r w:rsidR="00FC0DD0">
              <w:instrText xml:space="preserve"> FORMCHECKBOX </w:instrText>
            </w:r>
            <w:r>
              <w:fldChar w:fldCharType="end"/>
            </w:r>
            <w:bookmarkEnd w:id="64"/>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kultūra</w:t>
            </w:r>
          </w:p>
        </w:tc>
        <w:tc>
          <w:tcPr>
            <w:tcW w:w="5187" w:type="dxa"/>
          </w:tcPr>
          <w:p w:rsidR="00FC0DD0" w:rsidRPr="00123F93" w:rsidRDefault="0012051A" w:rsidP="001B48D1">
            <w:pPr>
              <w:pStyle w:val="ListParagraph"/>
              <w:ind w:left="0"/>
            </w:pPr>
            <w:r w:rsidRPr="00123F93">
              <w:fldChar w:fldCharType="begin">
                <w:ffData>
                  <w:name w:val="Check48"/>
                  <w:enabled/>
                  <w:calcOnExit w:val="0"/>
                  <w:checkBox>
                    <w:sizeAuto/>
                    <w:default w:val="0"/>
                  </w:checkBox>
                </w:ffData>
              </w:fldChar>
            </w:r>
            <w:bookmarkStart w:id="65" w:name="Check48"/>
            <w:r w:rsidR="00FC0DD0" w:rsidRPr="00123F93">
              <w:instrText xml:space="preserve"> FORMCHECKBOX </w:instrText>
            </w:r>
            <w:r w:rsidRPr="00123F93">
              <w:fldChar w:fldCharType="end"/>
            </w:r>
            <w:bookmarkEnd w:id="65"/>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mediacijos laikas</w:t>
            </w:r>
          </w:p>
        </w:tc>
        <w:tc>
          <w:tcPr>
            <w:tcW w:w="5187" w:type="dxa"/>
          </w:tcPr>
          <w:p w:rsidR="00FC0DD0" w:rsidRPr="00123F93" w:rsidRDefault="0012051A" w:rsidP="001B48D1">
            <w:pPr>
              <w:pStyle w:val="ListParagraph"/>
              <w:ind w:left="0"/>
            </w:pPr>
            <w:r w:rsidRPr="00123F93">
              <w:fldChar w:fldCharType="begin">
                <w:ffData>
                  <w:name w:val="Check49"/>
                  <w:enabled/>
                  <w:calcOnExit w:val="0"/>
                  <w:checkBox>
                    <w:sizeAuto/>
                    <w:default w:val="0"/>
                  </w:checkBox>
                </w:ffData>
              </w:fldChar>
            </w:r>
            <w:bookmarkStart w:id="66" w:name="Check49"/>
            <w:r w:rsidR="00FC0DD0" w:rsidRPr="00123F93">
              <w:instrText xml:space="preserve"> FORMCHECKBOX </w:instrText>
            </w:r>
            <w:r w:rsidRPr="00123F93">
              <w:fldChar w:fldCharType="end"/>
            </w:r>
            <w:bookmarkEnd w:id="66"/>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nagrinėjamo ginčo stadija</w:t>
            </w:r>
          </w:p>
        </w:tc>
        <w:tc>
          <w:tcPr>
            <w:tcW w:w="5187" w:type="dxa"/>
          </w:tcPr>
          <w:p w:rsidR="00FC0DD0" w:rsidRPr="00123F93" w:rsidRDefault="0012051A" w:rsidP="001B48D1">
            <w:pPr>
              <w:pStyle w:val="ListParagraph"/>
              <w:ind w:left="0"/>
            </w:pPr>
            <w:r w:rsidRPr="00123F93">
              <w:fldChar w:fldCharType="begin">
                <w:ffData>
                  <w:name w:val="Check50"/>
                  <w:enabled/>
                  <w:calcOnExit w:val="0"/>
                  <w:checkBox>
                    <w:sizeAuto/>
                    <w:default w:val="0"/>
                  </w:checkBox>
                </w:ffData>
              </w:fldChar>
            </w:r>
            <w:bookmarkStart w:id="67" w:name="Check50"/>
            <w:r w:rsidR="00FC0DD0" w:rsidRPr="00123F93">
              <w:instrText xml:space="preserve"> FORMCHECKBOX </w:instrText>
            </w:r>
            <w:r w:rsidRPr="00123F93">
              <w:fldChar w:fldCharType="end"/>
            </w:r>
            <w:bookmarkEnd w:id="67"/>
          </w:p>
        </w:tc>
      </w:tr>
      <w:tr w:rsidR="00FC0DD0" w:rsidRPr="00123F93" w:rsidTr="001B48D1">
        <w:tc>
          <w:tcPr>
            <w:tcW w:w="4440" w:type="dxa"/>
          </w:tcPr>
          <w:p w:rsidR="00FC0DD0" w:rsidRPr="00123F93" w:rsidRDefault="00FC0DD0" w:rsidP="00FC0DD0">
            <w:pPr>
              <w:pStyle w:val="ListParagraph"/>
              <w:numPr>
                <w:ilvl w:val="0"/>
                <w:numId w:val="25"/>
              </w:numPr>
              <w:ind w:left="556"/>
            </w:pPr>
            <w:r w:rsidRPr="00123F93">
              <w:t>kt. (įrašykite)</w:t>
            </w:r>
          </w:p>
        </w:tc>
        <w:tc>
          <w:tcPr>
            <w:tcW w:w="5187" w:type="dxa"/>
          </w:tcPr>
          <w:p w:rsidR="00FC0DD0" w:rsidRPr="00123F93" w:rsidRDefault="00FC0DD0" w:rsidP="001B48D1">
            <w:pPr>
              <w:pStyle w:val="ListParagraph"/>
              <w:ind w:left="0"/>
            </w:pPr>
            <w:r w:rsidRPr="00123F93">
              <w:t>_________________________________________</w:t>
            </w:r>
          </w:p>
        </w:tc>
      </w:tr>
    </w:tbl>
    <w:p w:rsidR="00FC0DD0" w:rsidRPr="00123F93" w:rsidRDefault="00FC0DD0" w:rsidP="00FC0DD0">
      <w:pPr>
        <w:pStyle w:val="ListParagraph"/>
      </w:pPr>
    </w:p>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jc w:val="both"/>
      </w:pPr>
      <w:r w:rsidRPr="00123F93">
        <w:t>Ar Jūs sutinkate su teiginiu, kad kiekvienoje mediacijos procedūros stadijoje, mediatorius gali naudoti skirtingus mediacijos stilius?</w:t>
      </w:r>
    </w:p>
    <w:p w:rsidR="00FC0DD0" w:rsidRPr="00123F93" w:rsidRDefault="00FC0DD0" w:rsidP="00FC0DD0">
      <w:pPr>
        <w:pStyle w:val="ListParagraph"/>
        <w:jc w:val="bot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4"/>
        <w:gridCol w:w="6206"/>
      </w:tblGrid>
      <w:tr w:rsidR="00FC0DD0" w:rsidRPr="00123F93" w:rsidTr="001B48D1">
        <w:tc>
          <w:tcPr>
            <w:tcW w:w="2649" w:type="dxa"/>
          </w:tcPr>
          <w:p w:rsidR="00FC0DD0" w:rsidRPr="00123F93" w:rsidRDefault="00FC0DD0" w:rsidP="00FC0DD0">
            <w:pPr>
              <w:pStyle w:val="ListParagraph"/>
              <w:numPr>
                <w:ilvl w:val="0"/>
                <w:numId w:val="26"/>
              </w:numPr>
            </w:pPr>
            <w:r w:rsidRPr="00123F93">
              <w:t xml:space="preserve">taip  </w:t>
            </w:r>
            <w:r w:rsidR="0012051A" w:rsidRPr="00123F93">
              <w:fldChar w:fldCharType="begin">
                <w:ffData>
                  <w:name w:val="Check51"/>
                  <w:enabled/>
                  <w:calcOnExit w:val="0"/>
                  <w:checkBox>
                    <w:sizeAuto/>
                    <w:default w:val="0"/>
                  </w:checkBox>
                </w:ffData>
              </w:fldChar>
            </w:r>
            <w:bookmarkStart w:id="68" w:name="Check51"/>
            <w:r w:rsidRPr="00123F93">
              <w:instrText xml:space="preserve"> FORMCHECKBOX </w:instrText>
            </w:r>
            <w:r w:rsidR="0012051A" w:rsidRPr="00123F93">
              <w:fldChar w:fldCharType="end"/>
            </w:r>
            <w:bookmarkEnd w:id="68"/>
          </w:p>
        </w:tc>
        <w:tc>
          <w:tcPr>
            <w:tcW w:w="6207" w:type="dxa"/>
          </w:tcPr>
          <w:p w:rsidR="00FC0DD0" w:rsidRPr="00123F93" w:rsidRDefault="00FC0DD0" w:rsidP="00FC0DD0">
            <w:pPr>
              <w:pStyle w:val="ListParagraph"/>
              <w:numPr>
                <w:ilvl w:val="0"/>
                <w:numId w:val="26"/>
              </w:numPr>
            </w:pPr>
            <w:r w:rsidRPr="00123F93">
              <w:t>ne</w:t>
            </w:r>
            <w:r w:rsidR="0012051A" w:rsidRPr="00123F93">
              <w:fldChar w:fldCharType="begin">
                <w:ffData>
                  <w:name w:val="Check52"/>
                  <w:enabled/>
                  <w:calcOnExit w:val="0"/>
                  <w:checkBox>
                    <w:sizeAuto/>
                    <w:default w:val="0"/>
                  </w:checkBox>
                </w:ffData>
              </w:fldChar>
            </w:r>
            <w:bookmarkStart w:id="69" w:name="Check52"/>
            <w:r w:rsidRPr="00123F93">
              <w:instrText xml:space="preserve"> FORMCHECKBOX </w:instrText>
            </w:r>
            <w:r w:rsidR="0012051A" w:rsidRPr="00123F93">
              <w:fldChar w:fldCharType="end"/>
            </w:r>
            <w:bookmarkEnd w:id="69"/>
          </w:p>
        </w:tc>
      </w:tr>
      <w:tr w:rsidR="00FC0DD0" w:rsidRPr="00123F93" w:rsidTr="001B48D1">
        <w:tc>
          <w:tcPr>
            <w:tcW w:w="2649" w:type="dxa"/>
          </w:tcPr>
          <w:p w:rsidR="00FC0DD0" w:rsidRPr="00123F93" w:rsidRDefault="00FC0DD0" w:rsidP="00FC0DD0">
            <w:pPr>
              <w:pStyle w:val="ListParagraph"/>
              <w:numPr>
                <w:ilvl w:val="0"/>
                <w:numId w:val="26"/>
              </w:numPr>
            </w:pPr>
            <w:r w:rsidRPr="00123F93">
              <w:t>kt. (įrašykite)</w:t>
            </w:r>
          </w:p>
        </w:tc>
        <w:tc>
          <w:tcPr>
            <w:tcW w:w="6207" w:type="dxa"/>
          </w:tcPr>
          <w:p w:rsidR="00FC0DD0" w:rsidRPr="00123F93" w:rsidRDefault="00FC0DD0" w:rsidP="001B48D1">
            <w:pPr>
              <w:pStyle w:val="ListParagraph"/>
            </w:pPr>
            <w:r w:rsidRPr="00123F93">
              <w:t>___________________________________________</w:t>
            </w:r>
          </w:p>
        </w:tc>
      </w:tr>
      <w:tr w:rsidR="00FC0DD0" w:rsidRPr="00123F93" w:rsidTr="001B48D1">
        <w:tc>
          <w:tcPr>
            <w:tcW w:w="2649" w:type="dxa"/>
          </w:tcPr>
          <w:p w:rsidR="00FC0DD0" w:rsidRPr="00123F93" w:rsidRDefault="00FC0DD0" w:rsidP="001B48D1">
            <w:pPr>
              <w:pStyle w:val="ListParagraph"/>
            </w:pPr>
          </w:p>
        </w:tc>
        <w:tc>
          <w:tcPr>
            <w:tcW w:w="6207" w:type="dxa"/>
          </w:tcPr>
          <w:p w:rsidR="00FC0DD0" w:rsidRPr="00123F93" w:rsidRDefault="00FC0DD0" w:rsidP="001B48D1">
            <w:pPr>
              <w:pStyle w:val="ListParagraph"/>
            </w:pPr>
          </w:p>
        </w:tc>
      </w:tr>
    </w:tbl>
    <w:p w:rsidR="00FC0DD0" w:rsidRDefault="00FC0DD0" w:rsidP="00FC0DD0">
      <w:pPr>
        <w:pStyle w:val="ListParagraph"/>
      </w:pPr>
    </w:p>
    <w:p w:rsidR="00FC0DD0" w:rsidRDefault="00FC0DD0" w:rsidP="00FC0DD0">
      <w:pPr>
        <w:pStyle w:val="ListParagraph"/>
      </w:pPr>
    </w:p>
    <w:p w:rsidR="00FC0DD0" w:rsidRDefault="00FC0DD0" w:rsidP="00FC0DD0">
      <w:pPr>
        <w:pStyle w:val="ListParagraph"/>
      </w:pPr>
    </w:p>
    <w:p w:rsidR="00FC0DD0" w:rsidRPr="00123F93" w:rsidRDefault="00FC0DD0" w:rsidP="00FC0DD0">
      <w:pPr>
        <w:pStyle w:val="ListParagraph"/>
      </w:pPr>
    </w:p>
    <w:p w:rsidR="00FC0DD0" w:rsidRPr="004D41A0" w:rsidRDefault="00FC0DD0" w:rsidP="00FC0DD0">
      <w:pPr>
        <w:pStyle w:val="ListParagraph"/>
        <w:numPr>
          <w:ilvl w:val="0"/>
          <w:numId w:val="14"/>
        </w:numPr>
        <w:spacing w:after="200" w:line="276" w:lineRule="auto"/>
        <w:jc w:val="both"/>
      </w:pPr>
      <w:r w:rsidRPr="00123F93">
        <w:t xml:space="preserve">Ar Jūs sutinkate su teiginiu, kad kiekvienu atveju, sprendžiant ginčą, mediatoriui svarbu nustatyti, ar šalys palaikys tarpusavio santykius ateityje, jei taip, mediatorius turėtų panaudoti tokį elgesio būdą, </w:t>
      </w:r>
      <w:r w:rsidRPr="00123F93">
        <w:rPr>
          <w:rFonts w:ascii="TimesNewRoman" w:eastAsia="Calibri" w:hAnsi="TimesNewRoman" w:cs="TimesNewRoman"/>
        </w:rPr>
        <w:t>kuris būtų nukreiptas išlaikyti draugiškus santykius ateityje, jei ne, turėtų sutelkti savo dėmesį į susitarimo pasiekimą ir mažiau koncentruotis į santykius?</w:t>
      </w:r>
    </w:p>
    <w:p w:rsidR="00FC0DD0" w:rsidRDefault="00FC0DD0" w:rsidP="00FC0DD0">
      <w:pPr>
        <w:pStyle w:val="ListParagraph"/>
        <w:ind w:left="360"/>
        <w:jc w:val="both"/>
        <w:rPr>
          <w:rFonts w:ascii="TimesNewRoman" w:eastAsia="Calibri" w:hAnsi="TimesNewRoman" w:cs="TimesNewRoman"/>
        </w:rPr>
      </w:pPr>
    </w:p>
    <w:p w:rsidR="00FC0DD0" w:rsidRPr="00123F93" w:rsidRDefault="00FC0DD0" w:rsidP="00FC0DD0">
      <w:pPr>
        <w:pStyle w:val="ListParagraph"/>
        <w:ind w:left="360"/>
        <w:jc w:val="bot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4"/>
        <w:gridCol w:w="6206"/>
      </w:tblGrid>
      <w:tr w:rsidR="00FC0DD0" w:rsidRPr="00123F93" w:rsidTr="001B48D1">
        <w:tc>
          <w:tcPr>
            <w:tcW w:w="2649" w:type="dxa"/>
          </w:tcPr>
          <w:p w:rsidR="00FC0DD0" w:rsidRPr="00123F93" w:rsidRDefault="00FC0DD0" w:rsidP="00FC0DD0">
            <w:pPr>
              <w:pStyle w:val="ListParagraph"/>
              <w:numPr>
                <w:ilvl w:val="0"/>
                <w:numId w:val="27"/>
              </w:numPr>
              <w:jc w:val="both"/>
              <w:rPr>
                <w:rFonts w:ascii="TimesNewRoman" w:eastAsia="Calibri" w:hAnsi="TimesNewRoman" w:cs="TimesNewRoman"/>
              </w:rPr>
            </w:pPr>
            <w:r w:rsidRPr="00123F93">
              <w:rPr>
                <w:rFonts w:ascii="TimesNewRoman" w:eastAsia="Calibri" w:hAnsi="TimesNewRoman" w:cs="TimesNewRoman"/>
              </w:rPr>
              <w:t xml:space="preserve">taip </w:t>
            </w:r>
            <w:r w:rsidR="0012051A" w:rsidRPr="00123F93">
              <w:rPr>
                <w:rFonts w:ascii="TimesNewRoman" w:eastAsia="Calibri" w:hAnsi="TimesNewRoman" w:cs="TimesNewRoman"/>
              </w:rPr>
              <w:fldChar w:fldCharType="begin">
                <w:ffData>
                  <w:name w:val="Check53"/>
                  <w:enabled/>
                  <w:calcOnExit w:val="0"/>
                  <w:checkBox>
                    <w:sizeAuto/>
                    <w:default w:val="0"/>
                  </w:checkBox>
                </w:ffData>
              </w:fldChar>
            </w:r>
            <w:bookmarkStart w:id="70" w:name="Check53"/>
            <w:r w:rsidRPr="00123F93">
              <w:rPr>
                <w:rFonts w:ascii="TimesNewRoman" w:eastAsia="Calibri" w:hAnsi="TimesNewRoman" w:cs="TimesNewRoman"/>
              </w:rPr>
              <w:instrText xml:space="preserve"> FORMCHECKBOX </w:instrText>
            </w:r>
            <w:r w:rsidR="0012051A" w:rsidRPr="00123F93">
              <w:rPr>
                <w:rFonts w:ascii="TimesNewRoman" w:eastAsia="Calibri" w:hAnsi="TimesNewRoman" w:cs="TimesNewRoman"/>
              </w:rPr>
            </w:r>
            <w:r w:rsidR="0012051A" w:rsidRPr="00123F93">
              <w:rPr>
                <w:rFonts w:ascii="TimesNewRoman" w:eastAsia="Calibri" w:hAnsi="TimesNewRoman" w:cs="TimesNewRoman"/>
              </w:rPr>
              <w:fldChar w:fldCharType="end"/>
            </w:r>
            <w:bookmarkEnd w:id="70"/>
          </w:p>
        </w:tc>
        <w:tc>
          <w:tcPr>
            <w:tcW w:w="6207" w:type="dxa"/>
          </w:tcPr>
          <w:p w:rsidR="00FC0DD0" w:rsidRPr="00123F93" w:rsidRDefault="00FC0DD0" w:rsidP="00FC0DD0">
            <w:pPr>
              <w:pStyle w:val="ListParagraph"/>
              <w:numPr>
                <w:ilvl w:val="0"/>
                <w:numId w:val="27"/>
              </w:numPr>
              <w:jc w:val="both"/>
              <w:rPr>
                <w:rFonts w:ascii="TimesNewRoman" w:eastAsia="Calibri" w:hAnsi="TimesNewRoman" w:cs="TimesNewRoman"/>
              </w:rPr>
            </w:pPr>
            <w:r w:rsidRPr="00123F93">
              <w:rPr>
                <w:rFonts w:ascii="TimesNewRoman" w:eastAsia="Calibri" w:hAnsi="TimesNewRoman" w:cs="TimesNewRoman"/>
              </w:rPr>
              <w:t xml:space="preserve">ne </w:t>
            </w:r>
            <w:r w:rsidR="0012051A" w:rsidRPr="00123F93">
              <w:rPr>
                <w:rFonts w:ascii="TimesNewRoman" w:eastAsia="Calibri" w:hAnsi="TimesNewRoman" w:cs="TimesNewRoman"/>
              </w:rPr>
              <w:fldChar w:fldCharType="begin">
                <w:ffData>
                  <w:name w:val="Check54"/>
                  <w:enabled/>
                  <w:calcOnExit w:val="0"/>
                  <w:checkBox>
                    <w:sizeAuto/>
                    <w:default w:val="0"/>
                  </w:checkBox>
                </w:ffData>
              </w:fldChar>
            </w:r>
            <w:bookmarkStart w:id="71" w:name="Check54"/>
            <w:r w:rsidRPr="00123F93">
              <w:rPr>
                <w:rFonts w:ascii="TimesNewRoman" w:eastAsia="Calibri" w:hAnsi="TimesNewRoman" w:cs="TimesNewRoman"/>
              </w:rPr>
              <w:instrText xml:space="preserve"> FORMCHECKBOX </w:instrText>
            </w:r>
            <w:r w:rsidR="0012051A" w:rsidRPr="00123F93">
              <w:rPr>
                <w:rFonts w:ascii="TimesNewRoman" w:eastAsia="Calibri" w:hAnsi="TimesNewRoman" w:cs="TimesNewRoman"/>
              </w:rPr>
            </w:r>
            <w:r w:rsidR="0012051A" w:rsidRPr="00123F93">
              <w:rPr>
                <w:rFonts w:ascii="TimesNewRoman" w:eastAsia="Calibri" w:hAnsi="TimesNewRoman" w:cs="TimesNewRoman"/>
              </w:rPr>
              <w:fldChar w:fldCharType="end"/>
            </w:r>
            <w:bookmarkEnd w:id="71"/>
          </w:p>
        </w:tc>
      </w:tr>
      <w:tr w:rsidR="00FC0DD0" w:rsidRPr="00123F93" w:rsidTr="001B48D1">
        <w:tc>
          <w:tcPr>
            <w:tcW w:w="2649" w:type="dxa"/>
          </w:tcPr>
          <w:p w:rsidR="00FC0DD0" w:rsidRPr="00123F93" w:rsidRDefault="00FC0DD0" w:rsidP="00FC0DD0">
            <w:pPr>
              <w:pStyle w:val="ListParagraph"/>
              <w:numPr>
                <w:ilvl w:val="0"/>
                <w:numId w:val="27"/>
              </w:numPr>
              <w:jc w:val="both"/>
              <w:rPr>
                <w:rFonts w:ascii="TimesNewRoman" w:eastAsia="Calibri" w:hAnsi="TimesNewRoman" w:cs="TimesNewRoman"/>
              </w:rPr>
            </w:pPr>
            <w:r w:rsidRPr="00123F93">
              <w:rPr>
                <w:rFonts w:ascii="TimesNewRoman" w:eastAsia="Calibri" w:hAnsi="TimesNewRoman" w:cs="TimesNewRoman"/>
              </w:rPr>
              <w:t>kt. (įrašykite)</w:t>
            </w:r>
          </w:p>
        </w:tc>
        <w:tc>
          <w:tcPr>
            <w:tcW w:w="6207" w:type="dxa"/>
          </w:tcPr>
          <w:p w:rsidR="00FC0DD0" w:rsidRPr="00123F93" w:rsidRDefault="00FC0DD0" w:rsidP="001B48D1">
            <w:pPr>
              <w:pStyle w:val="ListParagraph"/>
              <w:jc w:val="both"/>
              <w:rPr>
                <w:rFonts w:ascii="TimesNewRoman" w:eastAsia="Calibri" w:hAnsi="TimesNewRoman" w:cs="TimesNewRoman"/>
              </w:rPr>
            </w:pPr>
            <w:r w:rsidRPr="00123F93">
              <w:rPr>
                <w:rFonts w:ascii="TimesNewRoman" w:eastAsia="Calibri" w:hAnsi="TimesNewRoman" w:cs="TimesNewRoman"/>
              </w:rPr>
              <w:t>___________________________________________</w:t>
            </w:r>
          </w:p>
        </w:tc>
      </w:tr>
    </w:tbl>
    <w:p w:rsidR="00FC0DD0" w:rsidRPr="00123F93" w:rsidRDefault="00FC0DD0" w:rsidP="00FC0DD0">
      <w:pPr>
        <w:pStyle w:val="ListParagraph"/>
        <w:jc w:val="both"/>
        <w:rPr>
          <w:rFonts w:ascii="TimesNewRoman" w:eastAsia="Calibri" w:hAnsi="TimesNewRoman" w:cs="TimesNewRoman"/>
        </w:rPr>
      </w:pPr>
    </w:p>
    <w:p w:rsidR="00FC0DD0" w:rsidRDefault="00FC0DD0" w:rsidP="00FC0DD0">
      <w:pPr>
        <w:pStyle w:val="ListParagraph"/>
        <w:jc w:val="both"/>
      </w:pPr>
      <w:r w:rsidRPr="00123F93">
        <w:rPr>
          <w:rFonts w:ascii="TimesNewRoman" w:eastAsia="Calibri" w:hAnsi="TimesNewRoman" w:cs="TimesNewRoman"/>
        </w:rPr>
        <w:t xml:space="preserve"> </w:t>
      </w:r>
      <w:r w:rsidRPr="00123F93">
        <w:t xml:space="preserve">  </w:t>
      </w:r>
    </w:p>
    <w:p w:rsidR="00FC0DD0" w:rsidRDefault="00FC0DD0" w:rsidP="00FC0DD0">
      <w:pPr>
        <w:pStyle w:val="ListParagraph"/>
        <w:jc w:val="both"/>
      </w:pPr>
    </w:p>
    <w:p w:rsidR="00FC0DD0" w:rsidRPr="00123F93" w:rsidRDefault="00FC0DD0" w:rsidP="00FC0DD0">
      <w:pPr>
        <w:pStyle w:val="ListParagraph"/>
        <w:jc w:val="both"/>
      </w:pPr>
    </w:p>
    <w:p w:rsidR="00FC0DD0" w:rsidRPr="00123F93" w:rsidRDefault="00FC0DD0" w:rsidP="00FC0DD0">
      <w:pPr>
        <w:pStyle w:val="ListParagraph"/>
        <w:numPr>
          <w:ilvl w:val="0"/>
          <w:numId w:val="14"/>
        </w:numPr>
        <w:spacing w:after="200" w:line="276" w:lineRule="auto"/>
        <w:jc w:val="both"/>
      </w:pPr>
      <w:r w:rsidRPr="00123F93">
        <w:t>Ar Jūs sutinkate su teiginiu, kad priešingai nei transformacinis ir pasakojamasis mediacijos stiliai, kurie koncentruojasi į žmogų ir jo santykius, skatinamasis ir vertinamasis mediacijos stiliai yra orientuoti į užduotį, kurių tikslas yra pasiekti sprendimą arba išspręsti konfliktą?</w:t>
      </w:r>
    </w:p>
    <w:p w:rsidR="00FC0DD0" w:rsidRPr="00123F93" w:rsidRDefault="00FC0DD0" w:rsidP="00FC0DD0">
      <w:pPr>
        <w:pStyle w:val="ListParagraph"/>
      </w:pP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2"/>
        <w:gridCol w:w="5924"/>
      </w:tblGrid>
      <w:tr w:rsidR="00FC0DD0" w:rsidRPr="00123F93" w:rsidTr="001B48D1">
        <w:tc>
          <w:tcPr>
            <w:tcW w:w="2932" w:type="dxa"/>
          </w:tcPr>
          <w:p w:rsidR="00FC0DD0" w:rsidRPr="00123F93" w:rsidRDefault="00FC0DD0" w:rsidP="00FC0DD0">
            <w:pPr>
              <w:pStyle w:val="ListParagraph"/>
              <w:numPr>
                <w:ilvl w:val="0"/>
                <w:numId w:val="28"/>
              </w:numPr>
            </w:pPr>
            <w:r w:rsidRPr="00123F93">
              <w:t xml:space="preserve">taip  </w:t>
            </w:r>
            <w:r w:rsidR="0012051A" w:rsidRPr="00123F93">
              <w:fldChar w:fldCharType="begin">
                <w:ffData>
                  <w:name w:val="Check55"/>
                  <w:enabled/>
                  <w:calcOnExit w:val="0"/>
                  <w:checkBox>
                    <w:sizeAuto/>
                    <w:default w:val="0"/>
                  </w:checkBox>
                </w:ffData>
              </w:fldChar>
            </w:r>
            <w:bookmarkStart w:id="72" w:name="Check55"/>
            <w:r w:rsidRPr="00123F93">
              <w:instrText xml:space="preserve"> FORMCHECKBOX </w:instrText>
            </w:r>
            <w:r w:rsidR="0012051A" w:rsidRPr="00123F93">
              <w:fldChar w:fldCharType="end"/>
            </w:r>
            <w:bookmarkEnd w:id="72"/>
          </w:p>
        </w:tc>
        <w:tc>
          <w:tcPr>
            <w:tcW w:w="5924" w:type="dxa"/>
          </w:tcPr>
          <w:p w:rsidR="00FC0DD0" w:rsidRPr="00123F93" w:rsidRDefault="00FC0DD0" w:rsidP="00FC0DD0">
            <w:pPr>
              <w:pStyle w:val="ListParagraph"/>
              <w:numPr>
                <w:ilvl w:val="0"/>
                <w:numId w:val="28"/>
              </w:numPr>
            </w:pPr>
            <w:r w:rsidRPr="00123F93">
              <w:t xml:space="preserve">ne  </w:t>
            </w:r>
            <w:r w:rsidR="0012051A" w:rsidRPr="00123F93">
              <w:fldChar w:fldCharType="begin">
                <w:ffData>
                  <w:name w:val="Check56"/>
                  <w:enabled/>
                  <w:calcOnExit w:val="0"/>
                  <w:checkBox>
                    <w:sizeAuto/>
                    <w:default w:val="0"/>
                  </w:checkBox>
                </w:ffData>
              </w:fldChar>
            </w:r>
            <w:bookmarkStart w:id="73" w:name="Check56"/>
            <w:r w:rsidRPr="00123F93">
              <w:instrText xml:space="preserve"> FORMCHECKBOX </w:instrText>
            </w:r>
            <w:r w:rsidR="0012051A" w:rsidRPr="00123F93">
              <w:fldChar w:fldCharType="end"/>
            </w:r>
            <w:bookmarkEnd w:id="73"/>
          </w:p>
        </w:tc>
      </w:tr>
      <w:tr w:rsidR="00FC0DD0" w:rsidRPr="00123F93" w:rsidTr="001B48D1">
        <w:tc>
          <w:tcPr>
            <w:tcW w:w="2932" w:type="dxa"/>
          </w:tcPr>
          <w:p w:rsidR="00FC0DD0" w:rsidRPr="00123F93" w:rsidRDefault="00FC0DD0" w:rsidP="00FC0DD0">
            <w:pPr>
              <w:pStyle w:val="ListParagraph"/>
              <w:numPr>
                <w:ilvl w:val="0"/>
                <w:numId w:val="28"/>
              </w:numPr>
            </w:pPr>
            <w:r w:rsidRPr="00123F93">
              <w:t>kt. (įrašykite)</w:t>
            </w:r>
          </w:p>
        </w:tc>
        <w:tc>
          <w:tcPr>
            <w:tcW w:w="5924" w:type="dxa"/>
          </w:tcPr>
          <w:p w:rsidR="00FC0DD0" w:rsidRPr="00123F93" w:rsidRDefault="00FC0DD0" w:rsidP="001B48D1">
            <w:pPr>
              <w:pStyle w:val="ListParagraph"/>
            </w:pPr>
            <w:r w:rsidRPr="00123F93">
              <w:t>________________________________________</w:t>
            </w:r>
          </w:p>
        </w:tc>
      </w:tr>
    </w:tbl>
    <w:p w:rsidR="00FC0DD0" w:rsidRPr="00123F93" w:rsidRDefault="00FC0DD0" w:rsidP="00FC0DD0">
      <w:pPr>
        <w:pStyle w:val="ListParagraph"/>
      </w:pPr>
    </w:p>
    <w:p w:rsidR="00FC0DD0" w:rsidRDefault="00FC0DD0" w:rsidP="00FC0DD0">
      <w:pPr>
        <w:pStyle w:val="ListParagraph"/>
      </w:pPr>
    </w:p>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jc w:val="both"/>
      </w:pPr>
      <w:r w:rsidRPr="00123F93">
        <w:t>Ar Jūs sutinkate su teiginiu, kad prieš mediacijos procesą</w:t>
      </w:r>
      <w:r>
        <w:t>,</w:t>
      </w:r>
      <w:r w:rsidRPr="00123F93">
        <w:t xml:space="preserve"> naudojant vertinamąjį mediacijos stilių, mediatorius daugiau laiko skirs privatiems susitikimams su kiekviena šalimi, nei bendriems?</w:t>
      </w:r>
    </w:p>
    <w:p w:rsidR="00FC0DD0" w:rsidRPr="00123F93" w:rsidRDefault="00FC0DD0" w:rsidP="00FC0DD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4"/>
        <w:gridCol w:w="6066"/>
      </w:tblGrid>
      <w:tr w:rsidR="00FC0DD0" w:rsidRPr="00123F93" w:rsidTr="001B48D1">
        <w:tc>
          <w:tcPr>
            <w:tcW w:w="2790" w:type="dxa"/>
          </w:tcPr>
          <w:p w:rsidR="00FC0DD0" w:rsidRPr="00123F93" w:rsidRDefault="00FC0DD0" w:rsidP="00FC0DD0">
            <w:pPr>
              <w:pStyle w:val="ListParagraph"/>
              <w:numPr>
                <w:ilvl w:val="0"/>
                <w:numId w:val="29"/>
              </w:numPr>
            </w:pPr>
            <w:r w:rsidRPr="00123F93">
              <w:t xml:space="preserve">taip </w:t>
            </w:r>
          </w:p>
        </w:tc>
        <w:tc>
          <w:tcPr>
            <w:tcW w:w="6066" w:type="dxa"/>
          </w:tcPr>
          <w:p w:rsidR="00FC0DD0" w:rsidRPr="00123F93" w:rsidRDefault="00FC0DD0" w:rsidP="00FC0DD0">
            <w:pPr>
              <w:pStyle w:val="ListParagraph"/>
              <w:numPr>
                <w:ilvl w:val="0"/>
                <w:numId w:val="29"/>
              </w:numPr>
            </w:pPr>
            <w:r w:rsidRPr="00123F93">
              <w:t>ne</w:t>
            </w:r>
          </w:p>
        </w:tc>
      </w:tr>
      <w:tr w:rsidR="00FC0DD0" w:rsidRPr="00123F93" w:rsidTr="001B48D1">
        <w:tc>
          <w:tcPr>
            <w:tcW w:w="2790" w:type="dxa"/>
          </w:tcPr>
          <w:p w:rsidR="00FC0DD0" w:rsidRPr="00123F93" w:rsidRDefault="00FC0DD0" w:rsidP="00FC0DD0">
            <w:pPr>
              <w:pStyle w:val="ListParagraph"/>
              <w:numPr>
                <w:ilvl w:val="0"/>
                <w:numId w:val="29"/>
              </w:numPr>
            </w:pPr>
            <w:r w:rsidRPr="00123F93">
              <w:t>kt. (įrašykite)</w:t>
            </w:r>
          </w:p>
        </w:tc>
        <w:tc>
          <w:tcPr>
            <w:tcW w:w="6066" w:type="dxa"/>
          </w:tcPr>
          <w:p w:rsidR="00FC0DD0" w:rsidRPr="00123F93" w:rsidRDefault="00FC0DD0" w:rsidP="001B48D1">
            <w:pPr>
              <w:pStyle w:val="ListParagraph"/>
            </w:pPr>
            <w:r w:rsidRPr="00123F93">
              <w:t>__________________________________________</w:t>
            </w:r>
          </w:p>
        </w:tc>
      </w:tr>
    </w:tbl>
    <w:p w:rsidR="00FC0DD0" w:rsidRPr="00123F93" w:rsidRDefault="00FC0DD0" w:rsidP="00FC0DD0">
      <w:pPr>
        <w:pStyle w:val="ListParagraph"/>
      </w:pPr>
    </w:p>
    <w:p w:rsidR="00FC0DD0" w:rsidRPr="00123F93" w:rsidRDefault="00FC0DD0" w:rsidP="00FC0DD0">
      <w:pPr>
        <w:pStyle w:val="ListParagraph"/>
      </w:pPr>
    </w:p>
    <w:p w:rsidR="00FC0DD0" w:rsidRPr="00123F93" w:rsidRDefault="00FC0DD0" w:rsidP="00FC0DD0">
      <w:pPr>
        <w:pStyle w:val="ListParagraph"/>
      </w:pPr>
    </w:p>
    <w:p w:rsidR="00FC0DD0" w:rsidRPr="00123F93" w:rsidRDefault="00FC0DD0" w:rsidP="00FC0DD0">
      <w:pPr>
        <w:pStyle w:val="ListParagraph"/>
        <w:numPr>
          <w:ilvl w:val="0"/>
          <w:numId w:val="14"/>
        </w:numPr>
        <w:spacing w:after="200" w:line="276" w:lineRule="auto"/>
        <w:jc w:val="both"/>
      </w:pPr>
      <w:r>
        <w:t xml:space="preserve">Ar Jūsų sutinkate su teiginiu, kad skirtingai nei skatinamasis mediacijos stilius, kuris skatina supratimą ir problemos sprendimą, ir skirtingai nei transformacinis ir pasakojamasis mediacijos stiliai, kurie skatina abipusį santykių supratimą tarp šalių, vertinamasis mediacijos stilius įtvirtina tam tikrą rungimosi atmosferą procese, nes kiekvienos šalies pozicijos yra vertinamos? </w:t>
      </w:r>
    </w:p>
    <w:p w:rsidR="00FC0DD0" w:rsidRPr="00123F93" w:rsidRDefault="00FC0DD0" w:rsidP="00FC0DD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1"/>
        <w:gridCol w:w="6349"/>
      </w:tblGrid>
      <w:tr w:rsidR="00FC0DD0" w:rsidTr="001B48D1">
        <w:tc>
          <w:tcPr>
            <w:tcW w:w="2507" w:type="dxa"/>
          </w:tcPr>
          <w:p w:rsidR="00FC0DD0" w:rsidRDefault="00FC0DD0" w:rsidP="00FC0DD0">
            <w:pPr>
              <w:pStyle w:val="ListParagraph"/>
              <w:numPr>
                <w:ilvl w:val="0"/>
                <w:numId w:val="30"/>
              </w:numPr>
            </w:pPr>
            <w:r>
              <w:t xml:space="preserve">taip </w:t>
            </w:r>
            <w:r w:rsidR="0012051A">
              <w:fldChar w:fldCharType="begin">
                <w:ffData>
                  <w:name w:val="Check57"/>
                  <w:enabled/>
                  <w:calcOnExit w:val="0"/>
                  <w:checkBox>
                    <w:sizeAuto/>
                    <w:default w:val="0"/>
                  </w:checkBox>
                </w:ffData>
              </w:fldChar>
            </w:r>
            <w:bookmarkStart w:id="74" w:name="Check57"/>
            <w:r>
              <w:instrText xml:space="preserve"> FORMCHECKBOX </w:instrText>
            </w:r>
            <w:r w:rsidR="0012051A">
              <w:fldChar w:fldCharType="end"/>
            </w:r>
            <w:bookmarkEnd w:id="74"/>
          </w:p>
        </w:tc>
        <w:tc>
          <w:tcPr>
            <w:tcW w:w="6349" w:type="dxa"/>
          </w:tcPr>
          <w:p w:rsidR="00FC0DD0" w:rsidRDefault="00FC0DD0" w:rsidP="00FC0DD0">
            <w:pPr>
              <w:pStyle w:val="ListParagraph"/>
              <w:numPr>
                <w:ilvl w:val="0"/>
                <w:numId w:val="30"/>
              </w:numPr>
            </w:pPr>
            <w:r>
              <w:t xml:space="preserve">ne </w:t>
            </w:r>
            <w:r w:rsidR="0012051A">
              <w:fldChar w:fldCharType="begin">
                <w:ffData>
                  <w:name w:val="Check58"/>
                  <w:enabled/>
                  <w:calcOnExit w:val="0"/>
                  <w:checkBox>
                    <w:sizeAuto/>
                    <w:default w:val="0"/>
                  </w:checkBox>
                </w:ffData>
              </w:fldChar>
            </w:r>
            <w:bookmarkStart w:id="75" w:name="Check58"/>
            <w:r>
              <w:instrText xml:space="preserve"> FORMCHECKBOX </w:instrText>
            </w:r>
            <w:r w:rsidR="0012051A">
              <w:fldChar w:fldCharType="end"/>
            </w:r>
            <w:bookmarkEnd w:id="75"/>
          </w:p>
        </w:tc>
      </w:tr>
      <w:tr w:rsidR="00FC0DD0" w:rsidTr="001B48D1">
        <w:tc>
          <w:tcPr>
            <w:tcW w:w="2507" w:type="dxa"/>
          </w:tcPr>
          <w:p w:rsidR="00FC0DD0" w:rsidRDefault="00FC0DD0" w:rsidP="00FC0DD0">
            <w:pPr>
              <w:pStyle w:val="ListParagraph"/>
              <w:numPr>
                <w:ilvl w:val="0"/>
                <w:numId w:val="30"/>
              </w:numPr>
            </w:pPr>
            <w:r>
              <w:t>kt. (įrašykite)</w:t>
            </w:r>
          </w:p>
        </w:tc>
        <w:tc>
          <w:tcPr>
            <w:tcW w:w="6349" w:type="dxa"/>
          </w:tcPr>
          <w:p w:rsidR="00FC0DD0" w:rsidRDefault="00FC0DD0" w:rsidP="001B48D1">
            <w:pPr>
              <w:pStyle w:val="ListParagraph"/>
            </w:pPr>
            <w:r>
              <w:t>_____________________________________________</w:t>
            </w:r>
          </w:p>
        </w:tc>
      </w:tr>
    </w:tbl>
    <w:p w:rsidR="00FC0DD0" w:rsidRPr="00123F93" w:rsidRDefault="00FC0DD0" w:rsidP="00FC0DD0">
      <w:pPr>
        <w:pStyle w:val="ListParagraph"/>
      </w:pPr>
    </w:p>
    <w:p w:rsidR="00FC0DD0" w:rsidRDefault="00FC0DD0" w:rsidP="00FC0DD0">
      <w:pPr>
        <w:pStyle w:val="ListParagraph"/>
      </w:pPr>
    </w:p>
    <w:p w:rsidR="00FC0DD0" w:rsidRDefault="00FC0DD0" w:rsidP="00FC0DD0">
      <w:pPr>
        <w:pStyle w:val="ListParagraph"/>
      </w:pPr>
    </w:p>
    <w:p w:rsidR="00FC0DD0" w:rsidRPr="00123F93" w:rsidRDefault="00FC0DD0" w:rsidP="00FC0DD0">
      <w:pPr>
        <w:pStyle w:val="ListParagraph"/>
      </w:pPr>
    </w:p>
    <w:p w:rsidR="00FC0DD0" w:rsidRDefault="00FC0DD0" w:rsidP="00FC0DD0">
      <w:pPr>
        <w:pStyle w:val="ListParagraph"/>
        <w:numPr>
          <w:ilvl w:val="0"/>
          <w:numId w:val="14"/>
        </w:numPr>
        <w:tabs>
          <w:tab w:val="left" w:pos="1290"/>
        </w:tabs>
        <w:spacing w:after="200" w:line="276" w:lineRule="auto"/>
        <w:jc w:val="both"/>
      </w:pPr>
      <w:r>
        <w:t xml:space="preserve">Kokie, Jūsų manymu, yra 3 svarbiausi tikslai mediacijos procese? </w:t>
      </w:r>
    </w:p>
    <w:p w:rsidR="00FC0DD0" w:rsidRDefault="00FC0DD0" w:rsidP="00FC0DD0">
      <w:pPr>
        <w:pStyle w:val="ListParagraph"/>
        <w:tabs>
          <w:tab w:val="left" w:pos="1290"/>
        </w:tabs>
        <w:ind w:left="36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8"/>
      </w:tblGrid>
      <w:tr w:rsidR="00FC0DD0" w:rsidTr="001B48D1">
        <w:tc>
          <w:tcPr>
            <w:tcW w:w="4788" w:type="dxa"/>
          </w:tcPr>
          <w:p w:rsidR="00FC0DD0" w:rsidRPr="00315F4B" w:rsidRDefault="00FC0DD0" w:rsidP="00FC0DD0">
            <w:pPr>
              <w:pStyle w:val="ListParagraph"/>
              <w:numPr>
                <w:ilvl w:val="0"/>
                <w:numId w:val="31"/>
              </w:numPr>
              <w:tabs>
                <w:tab w:val="left" w:pos="1290"/>
              </w:tabs>
              <w:jc w:val="both"/>
            </w:pPr>
            <w:r w:rsidRPr="00315F4B">
              <w:t>šalys kontroliuoja procesą</w:t>
            </w:r>
          </w:p>
        </w:tc>
        <w:tc>
          <w:tcPr>
            <w:tcW w:w="4788" w:type="dxa"/>
          </w:tcPr>
          <w:p w:rsidR="00FC0DD0" w:rsidRPr="00315F4B" w:rsidRDefault="0012051A" w:rsidP="001B48D1">
            <w:pPr>
              <w:tabs>
                <w:tab w:val="left" w:pos="1290"/>
              </w:tabs>
              <w:ind w:left="360"/>
              <w:jc w:val="both"/>
            </w:pPr>
            <w:r>
              <w:fldChar w:fldCharType="begin">
                <w:ffData>
                  <w:name w:val="Check62"/>
                  <w:enabled/>
                  <w:calcOnExit w:val="0"/>
                  <w:checkBox>
                    <w:sizeAuto/>
                    <w:default w:val="0"/>
                  </w:checkBox>
                </w:ffData>
              </w:fldChar>
            </w:r>
            <w:bookmarkStart w:id="76" w:name="Check62"/>
            <w:r w:rsidR="00FC0DD0">
              <w:instrText xml:space="preserve"> FORMCHECKBOX </w:instrText>
            </w:r>
            <w:r>
              <w:fldChar w:fldCharType="end"/>
            </w:r>
            <w:bookmarkEnd w:id="76"/>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rsidRPr="00315F4B">
              <w:t xml:space="preserve">jėgų balansas tarp ginčo šalių </w:t>
            </w:r>
          </w:p>
        </w:tc>
        <w:tc>
          <w:tcPr>
            <w:tcW w:w="4788" w:type="dxa"/>
          </w:tcPr>
          <w:p w:rsidR="00FC0DD0" w:rsidRPr="00315F4B" w:rsidRDefault="0012051A" w:rsidP="001B48D1">
            <w:pPr>
              <w:tabs>
                <w:tab w:val="left" w:pos="1290"/>
              </w:tabs>
              <w:ind w:left="360"/>
              <w:jc w:val="both"/>
            </w:pPr>
            <w:r>
              <w:fldChar w:fldCharType="begin">
                <w:ffData>
                  <w:name w:val="Check61"/>
                  <w:enabled/>
                  <w:calcOnExit w:val="0"/>
                  <w:checkBox>
                    <w:sizeAuto/>
                    <w:default w:val="0"/>
                  </w:checkBox>
                </w:ffData>
              </w:fldChar>
            </w:r>
            <w:bookmarkStart w:id="77" w:name="Check61"/>
            <w:r w:rsidR="00FC0DD0">
              <w:instrText xml:space="preserve"> FORMCHECKBOX </w:instrText>
            </w:r>
            <w:r>
              <w:fldChar w:fldCharType="end"/>
            </w:r>
            <w:bookmarkEnd w:id="77"/>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rsidRPr="00315F4B">
              <w:t>sustiprinti šalių santykiai</w:t>
            </w:r>
          </w:p>
        </w:tc>
        <w:tc>
          <w:tcPr>
            <w:tcW w:w="4788" w:type="dxa"/>
          </w:tcPr>
          <w:p w:rsidR="00FC0DD0" w:rsidRPr="00315F4B" w:rsidRDefault="0012051A" w:rsidP="001B48D1">
            <w:pPr>
              <w:tabs>
                <w:tab w:val="left" w:pos="1290"/>
              </w:tabs>
              <w:ind w:left="360"/>
              <w:jc w:val="both"/>
            </w:pPr>
            <w:r>
              <w:fldChar w:fldCharType="begin">
                <w:ffData>
                  <w:name w:val="Check63"/>
                  <w:enabled/>
                  <w:calcOnExit w:val="0"/>
                  <w:checkBox>
                    <w:sizeAuto/>
                    <w:default w:val="0"/>
                  </w:checkBox>
                </w:ffData>
              </w:fldChar>
            </w:r>
            <w:bookmarkStart w:id="78" w:name="Check63"/>
            <w:r w:rsidR="00FC0DD0">
              <w:instrText xml:space="preserve"> FORMCHECKBOX </w:instrText>
            </w:r>
            <w:r>
              <w:fldChar w:fldCharType="end"/>
            </w:r>
            <w:bookmarkEnd w:id="78"/>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rsidRPr="00315F4B">
              <w:t>proceso teisingumas</w:t>
            </w:r>
          </w:p>
        </w:tc>
        <w:tc>
          <w:tcPr>
            <w:tcW w:w="4788" w:type="dxa"/>
          </w:tcPr>
          <w:p w:rsidR="00FC0DD0" w:rsidRPr="00315F4B" w:rsidRDefault="0012051A" w:rsidP="001B48D1">
            <w:pPr>
              <w:tabs>
                <w:tab w:val="left" w:pos="1290"/>
              </w:tabs>
              <w:ind w:left="360"/>
              <w:jc w:val="both"/>
            </w:pPr>
            <w:r>
              <w:fldChar w:fldCharType="begin">
                <w:ffData>
                  <w:name w:val="Check64"/>
                  <w:enabled/>
                  <w:calcOnExit w:val="0"/>
                  <w:checkBox>
                    <w:sizeAuto/>
                    <w:default w:val="0"/>
                  </w:checkBox>
                </w:ffData>
              </w:fldChar>
            </w:r>
            <w:bookmarkStart w:id="79" w:name="Check64"/>
            <w:r w:rsidR="00FC0DD0">
              <w:instrText xml:space="preserve"> FORMCHECKBOX </w:instrText>
            </w:r>
            <w:r>
              <w:fldChar w:fldCharType="end"/>
            </w:r>
            <w:bookmarkEnd w:id="79"/>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t>mediacijos proceso konfidencialumas</w:t>
            </w:r>
          </w:p>
        </w:tc>
        <w:tc>
          <w:tcPr>
            <w:tcW w:w="4788" w:type="dxa"/>
          </w:tcPr>
          <w:p w:rsidR="00FC0DD0" w:rsidRDefault="00FC0DD0" w:rsidP="001B48D1">
            <w:pPr>
              <w:tabs>
                <w:tab w:val="left" w:pos="1290"/>
              </w:tabs>
              <w:ind w:left="360"/>
              <w:jc w:val="both"/>
            </w:pPr>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rsidRPr="00315F4B">
              <w:t>teisingai įvertinti teisiniai/techniniai klausimai</w:t>
            </w:r>
          </w:p>
        </w:tc>
        <w:tc>
          <w:tcPr>
            <w:tcW w:w="4788" w:type="dxa"/>
          </w:tcPr>
          <w:p w:rsidR="00FC0DD0" w:rsidRPr="00315F4B" w:rsidRDefault="0012051A" w:rsidP="001B48D1">
            <w:pPr>
              <w:tabs>
                <w:tab w:val="left" w:pos="1290"/>
              </w:tabs>
              <w:ind w:left="360"/>
              <w:jc w:val="both"/>
            </w:pPr>
            <w:r>
              <w:fldChar w:fldCharType="begin">
                <w:ffData>
                  <w:name w:val="Check65"/>
                  <w:enabled/>
                  <w:calcOnExit w:val="0"/>
                  <w:checkBox>
                    <w:sizeAuto/>
                    <w:default w:val="0"/>
                  </w:checkBox>
                </w:ffData>
              </w:fldChar>
            </w:r>
            <w:bookmarkStart w:id="80" w:name="Check65"/>
            <w:r w:rsidR="00FC0DD0">
              <w:instrText xml:space="preserve"> FORMCHECKBOX </w:instrText>
            </w:r>
            <w:r>
              <w:fldChar w:fldCharType="end"/>
            </w:r>
            <w:bookmarkEnd w:id="80"/>
          </w:p>
        </w:tc>
      </w:tr>
      <w:tr w:rsidR="00FC0DD0" w:rsidTr="001B48D1">
        <w:tc>
          <w:tcPr>
            <w:tcW w:w="4788" w:type="dxa"/>
          </w:tcPr>
          <w:p w:rsidR="00FC0DD0" w:rsidRPr="00315F4B" w:rsidRDefault="00FC0DD0" w:rsidP="00FC0DD0">
            <w:pPr>
              <w:pStyle w:val="ListParagraph"/>
              <w:numPr>
                <w:ilvl w:val="0"/>
                <w:numId w:val="31"/>
              </w:numPr>
              <w:tabs>
                <w:tab w:val="left" w:pos="1290"/>
              </w:tabs>
              <w:jc w:val="both"/>
            </w:pPr>
            <w:r>
              <w:t>kt. (įrašykite)</w:t>
            </w:r>
          </w:p>
        </w:tc>
        <w:tc>
          <w:tcPr>
            <w:tcW w:w="4788" w:type="dxa"/>
          </w:tcPr>
          <w:p w:rsidR="00FC0DD0" w:rsidRDefault="00FC0DD0" w:rsidP="001B48D1">
            <w:pPr>
              <w:tabs>
                <w:tab w:val="left" w:pos="1290"/>
              </w:tabs>
              <w:ind w:left="360"/>
              <w:jc w:val="both"/>
            </w:pPr>
            <w:r>
              <w:t>___________________________________</w:t>
            </w:r>
          </w:p>
        </w:tc>
      </w:tr>
    </w:tbl>
    <w:p w:rsidR="00FC0DD0" w:rsidRPr="00720724" w:rsidRDefault="00FC0DD0" w:rsidP="00FC0DD0">
      <w:pPr>
        <w:tabs>
          <w:tab w:val="left" w:pos="1290"/>
        </w:tabs>
        <w:jc w:val="both"/>
      </w:pPr>
    </w:p>
    <w:p w:rsidR="00FC0DD0" w:rsidRDefault="00FC0DD0" w:rsidP="00FC0DD0">
      <w:pPr>
        <w:pStyle w:val="ListParagraph"/>
        <w:tabs>
          <w:tab w:val="left" w:pos="1290"/>
        </w:tabs>
        <w:ind w:left="360"/>
        <w:jc w:val="both"/>
      </w:pPr>
    </w:p>
    <w:p w:rsidR="00FC0DD0" w:rsidRDefault="00FC0DD0" w:rsidP="00FC0DD0">
      <w:pPr>
        <w:pStyle w:val="ListParagraph"/>
        <w:tabs>
          <w:tab w:val="left" w:pos="1290"/>
        </w:tabs>
        <w:ind w:left="360"/>
        <w:jc w:val="both"/>
      </w:pPr>
    </w:p>
    <w:p w:rsidR="00FC0DD0" w:rsidRDefault="00FC0DD0" w:rsidP="00FC0DD0">
      <w:pPr>
        <w:pStyle w:val="ListParagraph"/>
        <w:tabs>
          <w:tab w:val="left" w:pos="1290"/>
        </w:tabs>
        <w:ind w:left="360"/>
        <w:jc w:val="both"/>
      </w:pPr>
    </w:p>
    <w:p w:rsidR="00FC0DD0" w:rsidRDefault="00FC0DD0" w:rsidP="00FC0DD0">
      <w:pPr>
        <w:pStyle w:val="ListParagraph"/>
        <w:numPr>
          <w:ilvl w:val="0"/>
          <w:numId w:val="14"/>
        </w:numPr>
        <w:tabs>
          <w:tab w:val="left" w:pos="1290"/>
        </w:tabs>
        <w:spacing w:after="200" w:line="276" w:lineRule="auto"/>
        <w:jc w:val="both"/>
      </w:pPr>
      <w:r>
        <w:t>Kokie, Jūsų manymu, yra 3 svarbiausi mediacijos proceso rezultatai?</w:t>
      </w:r>
    </w:p>
    <w:p w:rsidR="00FC0DD0" w:rsidRDefault="00FC0DD0" w:rsidP="00FC0DD0">
      <w:pPr>
        <w:pStyle w:val="ListParagraph"/>
        <w:tabs>
          <w:tab w:val="left" w:pos="1290"/>
        </w:tabs>
        <w:ind w:left="36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8"/>
      </w:tblGrid>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pasirašytas susitarimas</w:t>
            </w:r>
          </w:p>
        </w:tc>
        <w:tc>
          <w:tcPr>
            <w:tcW w:w="4788" w:type="dxa"/>
          </w:tcPr>
          <w:p w:rsidR="00FC0DD0" w:rsidRDefault="0012051A" w:rsidP="001B48D1">
            <w:pPr>
              <w:tabs>
                <w:tab w:val="left" w:pos="1290"/>
              </w:tabs>
              <w:jc w:val="both"/>
            </w:pPr>
            <w:r>
              <w:fldChar w:fldCharType="begin">
                <w:ffData>
                  <w:name w:val="Check66"/>
                  <w:enabled/>
                  <w:calcOnExit w:val="0"/>
                  <w:checkBox>
                    <w:sizeAuto/>
                    <w:default w:val="0"/>
                  </w:checkBox>
                </w:ffData>
              </w:fldChar>
            </w:r>
            <w:bookmarkStart w:id="81" w:name="Check66"/>
            <w:r w:rsidR="00FC0DD0">
              <w:instrText xml:space="preserve"> FORMCHECKBOX </w:instrText>
            </w:r>
            <w:r>
              <w:fldChar w:fldCharType="end"/>
            </w:r>
            <w:bookmarkEnd w:id="81"/>
          </w:p>
        </w:tc>
      </w:tr>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santykių pripažinimas/augimas</w:t>
            </w:r>
          </w:p>
        </w:tc>
        <w:tc>
          <w:tcPr>
            <w:tcW w:w="4788" w:type="dxa"/>
          </w:tcPr>
          <w:p w:rsidR="00FC0DD0" w:rsidRDefault="0012051A" w:rsidP="001B48D1">
            <w:pPr>
              <w:tabs>
                <w:tab w:val="left" w:pos="1290"/>
              </w:tabs>
              <w:jc w:val="both"/>
            </w:pPr>
            <w:r>
              <w:fldChar w:fldCharType="begin">
                <w:ffData>
                  <w:name w:val="Check67"/>
                  <w:enabled/>
                  <w:calcOnExit w:val="0"/>
                  <w:checkBox>
                    <w:sizeAuto/>
                    <w:default w:val="0"/>
                  </w:checkBox>
                </w:ffData>
              </w:fldChar>
            </w:r>
            <w:bookmarkStart w:id="82" w:name="Check67"/>
            <w:r w:rsidR="00FC0DD0">
              <w:instrText xml:space="preserve"> FORMCHECKBOX </w:instrText>
            </w:r>
            <w:r>
              <w:fldChar w:fldCharType="end"/>
            </w:r>
            <w:bookmarkEnd w:id="82"/>
          </w:p>
        </w:tc>
      </w:tr>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 xml:space="preserve">šalių pasitenkinimas mediacijos rezultatu </w:t>
            </w:r>
          </w:p>
        </w:tc>
        <w:tc>
          <w:tcPr>
            <w:tcW w:w="4788" w:type="dxa"/>
          </w:tcPr>
          <w:p w:rsidR="00FC0DD0" w:rsidRDefault="0012051A" w:rsidP="001B48D1">
            <w:pPr>
              <w:tabs>
                <w:tab w:val="left" w:pos="1290"/>
              </w:tabs>
              <w:jc w:val="both"/>
            </w:pPr>
            <w:r>
              <w:fldChar w:fldCharType="begin">
                <w:ffData>
                  <w:name w:val="Check68"/>
                  <w:enabled/>
                  <w:calcOnExit w:val="0"/>
                  <w:checkBox>
                    <w:sizeAuto/>
                    <w:default w:val="0"/>
                  </w:checkBox>
                </w:ffData>
              </w:fldChar>
            </w:r>
            <w:bookmarkStart w:id="83" w:name="Check68"/>
            <w:r w:rsidR="00FC0DD0">
              <w:instrText xml:space="preserve"> FORMCHECKBOX </w:instrText>
            </w:r>
            <w:r>
              <w:fldChar w:fldCharType="end"/>
            </w:r>
            <w:bookmarkEnd w:id="83"/>
          </w:p>
        </w:tc>
      </w:tr>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atitinka socialiai pageidaujamus rezultatus</w:t>
            </w:r>
          </w:p>
        </w:tc>
        <w:tc>
          <w:tcPr>
            <w:tcW w:w="4788" w:type="dxa"/>
          </w:tcPr>
          <w:p w:rsidR="00FC0DD0" w:rsidRDefault="0012051A" w:rsidP="001B48D1">
            <w:pPr>
              <w:tabs>
                <w:tab w:val="left" w:pos="1290"/>
              </w:tabs>
              <w:jc w:val="both"/>
            </w:pPr>
            <w:r>
              <w:fldChar w:fldCharType="begin">
                <w:ffData>
                  <w:name w:val="Check69"/>
                  <w:enabled/>
                  <w:calcOnExit w:val="0"/>
                  <w:checkBox>
                    <w:sizeAuto/>
                    <w:default w:val="0"/>
                  </w:checkBox>
                </w:ffData>
              </w:fldChar>
            </w:r>
            <w:bookmarkStart w:id="84" w:name="Check69"/>
            <w:r w:rsidR="00FC0DD0">
              <w:instrText xml:space="preserve"> FORMCHECKBOX </w:instrText>
            </w:r>
            <w:r>
              <w:fldChar w:fldCharType="end"/>
            </w:r>
            <w:bookmarkEnd w:id="84"/>
          </w:p>
        </w:tc>
      </w:tr>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šalių poreikių patenkinimas</w:t>
            </w:r>
          </w:p>
        </w:tc>
        <w:tc>
          <w:tcPr>
            <w:tcW w:w="4788" w:type="dxa"/>
          </w:tcPr>
          <w:p w:rsidR="00FC0DD0" w:rsidRDefault="0012051A" w:rsidP="001B48D1">
            <w:pPr>
              <w:tabs>
                <w:tab w:val="left" w:pos="1290"/>
              </w:tabs>
              <w:jc w:val="both"/>
            </w:pPr>
            <w:r>
              <w:fldChar w:fldCharType="begin">
                <w:ffData>
                  <w:name w:val="Check70"/>
                  <w:enabled/>
                  <w:calcOnExit w:val="0"/>
                  <w:checkBox>
                    <w:sizeAuto/>
                    <w:default w:val="0"/>
                  </w:checkBox>
                </w:ffData>
              </w:fldChar>
            </w:r>
            <w:bookmarkStart w:id="85" w:name="Check70"/>
            <w:r w:rsidR="00FC0DD0">
              <w:instrText xml:space="preserve"> FORMCHECKBOX </w:instrText>
            </w:r>
            <w:r>
              <w:fldChar w:fldCharType="end"/>
            </w:r>
            <w:bookmarkEnd w:id="85"/>
          </w:p>
        </w:tc>
      </w:tr>
      <w:tr w:rsidR="00FC0DD0" w:rsidTr="001B48D1">
        <w:tc>
          <w:tcPr>
            <w:tcW w:w="4788" w:type="dxa"/>
          </w:tcPr>
          <w:p w:rsidR="00FC0DD0" w:rsidRPr="00AF484B" w:rsidRDefault="00FC0DD0" w:rsidP="00FC0DD0">
            <w:pPr>
              <w:pStyle w:val="ListParagraph"/>
              <w:numPr>
                <w:ilvl w:val="0"/>
                <w:numId w:val="32"/>
              </w:numPr>
              <w:tabs>
                <w:tab w:val="left" w:pos="1290"/>
              </w:tabs>
              <w:jc w:val="both"/>
            </w:pPr>
            <w:r w:rsidRPr="00AF484B">
              <w:t>kt. (įrašykite)</w:t>
            </w:r>
          </w:p>
        </w:tc>
        <w:tc>
          <w:tcPr>
            <w:tcW w:w="4788" w:type="dxa"/>
          </w:tcPr>
          <w:p w:rsidR="00FC0DD0" w:rsidRDefault="00FC0DD0" w:rsidP="001B48D1">
            <w:pPr>
              <w:tabs>
                <w:tab w:val="left" w:pos="1290"/>
              </w:tabs>
              <w:jc w:val="both"/>
            </w:pPr>
            <w:r>
              <w:t>_____________________________________</w:t>
            </w:r>
          </w:p>
        </w:tc>
      </w:tr>
    </w:tbl>
    <w:p w:rsidR="00FC0DD0" w:rsidRDefault="00FC0DD0" w:rsidP="003A7D7C">
      <w:pPr>
        <w:rPr>
          <w:lang w:eastAsia="en-US"/>
        </w:rPr>
      </w:pPr>
    </w:p>
    <w:p w:rsidR="00FC0DD0" w:rsidRDefault="00FC0DD0" w:rsidP="00FC0DD0">
      <w:pPr>
        <w:spacing w:after="200" w:line="276" w:lineRule="auto"/>
        <w:rPr>
          <w:lang w:eastAsia="en-US"/>
        </w:rPr>
      </w:pPr>
    </w:p>
    <w:p w:rsidR="00FC0DD0" w:rsidRDefault="00FC0DD0" w:rsidP="00FC0DD0">
      <w:pPr>
        <w:spacing w:after="200" w:line="276" w:lineRule="auto"/>
        <w:rPr>
          <w:lang w:eastAsia="en-US"/>
        </w:rPr>
      </w:pPr>
    </w:p>
    <w:p w:rsidR="00FC0DD0" w:rsidRDefault="00FC0DD0" w:rsidP="00FC0DD0">
      <w:pPr>
        <w:spacing w:after="200" w:line="276" w:lineRule="auto"/>
        <w:rPr>
          <w:lang w:eastAsia="en-US"/>
        </w:rPr>
      </w:pPr>
    </w:p>
    <w:p w:rsidR="00FC0DD0" w:rsidRDefault="00FC0DD0" w:rsidP="00FC0DD0">
      <w:pPr>
        <w:spacing w:after="200" w:line="276" w:lineRule="auto"/>
        <w:rPr>
          <w:lang w:eastAsia="en-US"/>
        </w:rPr>
      </w:pPr>
    </w:p>
    <w:p w:rsidR="00FC0DD0" w:rsidRDefault="00FC0DD0">
      <w:pPr>
        <w:spacing w:after="200" w:line="276" w:lineRule="auto"/>
        <w:rPr>
          <w:lang w:eastAsia="en-US"/>
        </w:rPr>
      </w:pPr>
      <w:r>
        <w:rPr>
          <w:lang w:eastAsia="en-US"/>
        </w:rPr>
        <w:br w:type="page"/>
      </w:r>
    </w:p>
    <w:p w:rsidR="00FC0DD0" w:rsidRPr="00680621" w:rsidRDefault="00FC0DD0" w:rsidP="00FC0DD0">
      <w:pPr>
        <w:spacing w:after="200" w:line="276" w:lineRule="auto"/>
        <w:rPr>
          <w:lang w:eastAsia="en-US"/>
        </w:rPr>
      </w:pPr>
    </w:p>
    <w:sectPr w:rsidR="00FC0DD0" w:rsidRPr="00680621" w:rsidSect="00D97847">
      <w:footerReference w:type="even" r:id="rId46"/>
      <w:footerReference w:type="default" r:id="rId47"/>
      <w:pgSz w:w="11906" w:h="16838"/>
      <w:pgMar w:top="1134" w:right="851" w:bottom="1134" w:left="1701" w:header="561" w:footer="56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A38" w:rsidRDefault="00620A38" w:rsidP="00C66CFE">
      <w:r>
        <w:separator/>
      </w:r>
    </w:p>
  </w:endnote>
  <w:endnote w:type="continuationSeparator" w:id="1">
    <w:p w:rsidR="00620A38" w:rsidRDefault="00620A38" w:rsidP="00C66C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NewBaskerville-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roman"/>
    <w:notTrueType/>
    <w:pitch w:val="default"/>
    <w:sig w:usb0="00000207" w:usb1="00000000" w:usb2="00000000" w:usb3="00000000" w:csb0="00000007"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E90" w:rsidRDefault="0012051A">
    <w:pPr>
      <w:ind w:left="269" w:right="-303"/>
      <w:jc w:val="both"/>
    </w:pPr>
    <w:fldSimple w:instr="PAGE">
      <w:r w:rsidR="00FE2E90">
        <w:rPr>
          <w:noProof/>
        </w:rPr>
        <w:t>16</w:t>
      </w:r>
    </w:fldSimple>
  </w:p>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p w:rsidR="00FE2E90" w:rsidRDefault="00FE2E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E90" w:rsidRDefault="0012051A">
    <w:pPr>
      <w:pStyle w:val="Footer"/>
      <w:jc w:val="right"/>
    </w:pPr>
    <w:fldSimple w:instr=" PAGE   \* MERGEFORMAT ">
      <w:r w:rsidR="005045A5">
        <w:rPr>
          <w:noProof/>
        </w:rPr>
        <w:t>2</w:t>
      </w:r>
    </w:fldSimple>
  </w:p>
  <w:p w:rsidR="00FE2E90" w:rsidRDefault="00FE2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A38" w:rsidRDefault="00620A38" w:rsidP="00C66CFE">
      <w:r>
        <w:separator/>
      </w:r>
    </w:p>
  </w:footnote>
  <w:footnote w:type="continuationSeparator" w:id="1">
    <w:p w:rsidR="00620A38" w:rsidRDefault="00620A38" w:rsidP="00C66CFE">
      <w:r>
        <w:continuationSeparator/>
      </w:r>
    </w:p>
  </w:footnote>
  <w:footnote w:id="2">
    <w:p w:rsidR="00FE2E90" w:rsidRDefault="00FE2E90" w:rsidP="00A26D7F">
      <w:pPr>
        <w:pStyle w:val="FootnoteText"/>
        <w:jc w:val="both"/>
      </w:pPr>
      <w:r>
        <w:rPr>
          <w:rStyle w:val="FootnoteReference"/>
        </w:rPr>
        <w:footnoteRef/>
      </w:r>
      <w:r>
        <w:t xml:space="preserve"> European Code of Conduct for Mediators; 2008 m. gegužės 21 d. Europos Parlamento ir Tarybos direktyva nr. 2008/52/EB dėl tam tikrų tarpininkavimo aspektų civilinėse ir komercinėse bylose;</w:t>
      </w:r>
      <w:r w:rsidRPr="0078196D">
        <w:t xml:space="preserve"> </w:t>
      </w:r>
      <w:r>
        <w:t>Lietuvos Respublikos Civilinių ginčų taikinamojo tarpininkavimo įstatymas // Žin</w:t>
      </w:r>
      <w:r w:rsidRPr="00AD1615">
        <w:t>., 2008, Nr. 87-346; Recommendation</w:t>
      </w:r>
      <w:r>
        <w:t xml:space="preserve"> No. R (98)</w:t>
      </w:r>
      <w:r w:rsidRPr="006B0680">
        <w:rPr>
          <w:vertAlign w:val="superscript"/>
        </w:rPr>
        <w:t>1</w:t>
      </w:r>
      <w:r>
        <w:t xml:space="preserve"> of The Committee of Ministers to Member States on Family Mediation // Adopted by the Committee of Ministers on 21 January 1998 at the 616th meeting of the Ministers' Deputies; Recommendation Rec (2002)10 of the Committee of Ministers to member States on mediation in civil matters// Adopted by the Committee of Ministers</w:t>
      </w:r>
      <w:r w:rsidRPr="00A26D7F">
        <w:t xml:space="preserve"> </w:t>
      </w:r>
      <w:r>
        <w:t xml:space="preserve">on 18 September 2002 at the 808th meeting of the Ministers’ Deputies; </w:t>
      </w:r>
    </w:p>
  </w:footnote>
  <w:footnote w:id="3">
    <w:p w:rsidR="00FE2E90" w:rsidRDefault="00FE2E90" w:rsidP="005761DB">
      <w:pPr>
        <w:pStyle w:val="FootnoteText"/>
        <w:jc w:val="both"/>
      </w:pPr>
      <w:r>
        <w:rPr>
          <w:rStyle w:val="FootnoteReference"/>
        </w:rPr>
        <w:footnoteRef/>
      </w:r>
      <w:r>
        <w:t xml:space="preserve"> J. A. Wall. T.</w:t>
      </w:r>
      <w:r w:rsidRPr="00793441">
        <w:t xml:space="preserve"> C. Dunne</w:t>
      </w:r>
      <w:r>
        <w:t xml:space="preserve">. </w:t>
      </w:r>
      <w:r w:rsidRPr="00793441">
        <w:t>Mediation Research: A Current Review</w:t>
      </w:r>
      <w:r>
        <w:t xml:space="preserve"> // Negotiation J</w:t>
      </w:r>
      <w:r w:rsidRPr="00793441">
        <w:t>ournal</w:t>
      </w:r>
      <w:r>
        <w:t xml:space="preserve">. 2012, Volume 28. </w:t>
      </w:r>
      <w:r w:rsidRPr="00793441">
        <w:t>Issue 2</w:t>
      </w:r>
      <w:r>
        <w:t xml:space="preserve">. P. 221. </w:t>
      </w:r>
      <w:hyperlink r:id="rId1" w:history="1">
        <w:r w:rsidRPr="004444CF">
          <w:rPr>
            <w:rStyle w:val="Hyperlink"/>
          </w:rPr>
          <w:t>http://onlinelibrary.wiley.com.skaitykla.mruni.eu/doi/10.1111/j.1571-9979.2012.00336.x/pdf</w:t>
        </w:r>
      </w:hyperlink>
      <w:r>
        <w:t xml:space="preserve">; prisijungimo laikas: </w:t>
      </w:r>
      <w:r>
        <w:rPr>
          <w:lang w:val="en-US"/>
        </w:rPr>
        <w:t xml:space="preserve">2012-11-29. </w:t>
      </w:r>
      <w:r>
        <w:t xml:space="preserve"> </w:t>
      </w:r>
    </w:p>
  </w:footnote>
  <w:footnote w:id="4">
    <w:p w:rsidR="00FE2E90" w:rsidRDefault="00FE2E90" w:rsidP="00C66CFE">
      <w:pPr>
        <w:pStyle w:val="FootnoteText"/>
        <w:jc w:val="both"/>
      </w:pPr>
      <w:r>
        <w:rPr>
          <w:rStyle w:val="FootnoteReference"/>
        </w:rPr>
        <w:footnoteRef/>
      </w:r>
      <w:r>
        <w:t xml:space="preserve">N. Kaminskienė. </w:t>
      </w:r>
      <w:r w:rsidRPr="007D730A">
        <w:t>Alternatyvus civilinių ginčų sprendimas</w:t>
      </w:r>
      <w:r>
        <w:t xml:space="preserve">. Vilnius: </w:t>
      </w:r>
      <w:r w:rsidRPr="007D730A">
        <w:t>Registrų centras</w:t>
      </w:r>
      <w:r>
        <w:t xml:space="preserve">, 2011. P. 79. </w:t>
      </w:r>
    </w:p>
  </w:footnote>
  <w:footnote w:id="5">
    <w:p w:rsidR="00FE2E90" w:rsidRPr="00892AF6" w:rsidRDefault="00FE2E90" w:rsidP="00C66CFE">
      <w:pPr>
        <w:pStyle w:val="FootnoteText"/>
        <w:jc w:val="both"/>
      </w:pPr>
      <w:r>
        <w:rPr>
          <w:rStyle w:val="FootnoteReference"/>
        </w:rPr>
        <w:footnoteRef/>
      </w:r>
      <w:r>
        <w:t xml:space="preserve">D. Spencer M. Brogan. Mediation Law and Practice. New York: Cambridge University Press, </w:t>
      </w:r>
      <w:r w:rsidRPr="00892AF6">
        <w:rPr>
          <w:lang w:val="en-US"/>
        </w:rPr>
        <w:t xml:space="preserve">2006. </w:t>
      </w:r>
      <w:r>
        <w:t xml:space="preserve">P. 174. </w:t>
      </w:r>
    </w:p>
  </w:footnote>
  <w:footnote w:id="6">
    <w:p w:rsidR="00FE2E90" w:rsidRDefault="00FE2E90" w:rsidP="00C66CFE">
      <w:pPr>
        <w:pStyle w:val="FootnoteText"/>
        <w:jc w:val="both"/>
      </w:pPr>
      <w:r>
        <w:rPr>
          <w:rStyle w:val="FootnoteReference"/>
        </w:rPr>
        <w:footnoteRef/>
      </w:r>
      <w:r>
        <w:t xml:space="preserve">L. L. Riskin. Understanding Mediators’ Orientations, Strategies, and Techniques: A Grid for the Perplexed // Harvard Negotiation Law Review. 1996, Vol. 1:7. P. 17. </w:t>
      </w:r>
      <w:hyperlink r:id="rId2" w:history="1">
        <w:r w:rsidRPr="00F52691">
          <w:rPr>
            <w:rStyle w:val="Hyperlink"/>
          </w:rPr>
          <w:t>http://www.hnlr.org/print/wp-content/uploads/2008/09/15-60.pdf</w:t>
        </w:r>
      </w:hyperlink>
      <w:r>
        <w:t xml:space="preserve">; </w:t>
      </w:r>
      <w:r w:rsidRPr="00DD4D0C">
        <w:t xml:space="preserve"> </w:t>
      </w:r>
      <w:r>
        <w:t xml:space="preserve"> prisijungimo laikas: </w:t>
      </w:r>
      <w:r>
        <w:rPr>
          <w:lang w:val="en-US"/>
        </w:rPr>
        <w:t xml:space="preserve">2012-09-29. </w:t>
      </w:r>
      <w:r>
        <w:t xml:space="preserve"> </w:t>
      </w:r>
    </w:p>
  </w:footnote>
  <w:footnote w:id="7">
    <w:p w:rsidR="00FE2E90" w:rsidRDefault="00FE2E90" w:rsidP="00C66CFE">
      <w:pPr>
        <w:pStyle w:val="FootnoteText"/>
      </w:pPr>
      <w:r>
        <w:rPr>
          <w:rStyle w:val="FootnoteReference"/>
        </w:rPr>
        <w:footnoteRef/>
      </w:r>
      <w:r>
        <w:t>S. Nauss Exon. The Effects that Mediator Styles Impose on Neutrality and Impartiality Requirements of Mediation //University of San Francisco Law R</w:t>
      </w:r>
      <w:r w:rsidRPr="00BA0AFB">
        <w:t>eview</w:t>
      </w:r>
      <w:r>
        <w:t xml:space="preserve">. 2008, Vol. 42. P. 589. </w:t>
      </w:r>
    </w:p>
  </w:footnote>
  <w:footnote w:id="8">
    <w:p w:rsidR="00FE2E90" w:rsidRDefault="00FE2E90" w:rsidP="00C66CFE">
      <w:pPr>
        <w:pStyle w:val="FootnoteText"/>
        <w:jc w:val="both"/>
      </w:pPr>
      <w:r>
        <w:rPr>
          <w:rStyle w:val="FootnoteReference"/>
        </w:rPr>
        <w:footnoteRef/>
      </w:r>
      <w:r>
        <w:t xml:space="preserve"> L. L. Riskin. </w:t>
      </w:r>
      <w:r w:rsidRPr="00513857">
        <w:t>Decisionmaking in Mediation</w:t>
      </w:r>
      <w:r>
        <w:t xml:space="preserve">: The New Old Grid and The New New Grid System // Notre Dam Law Review. 2003, Vol.79. P. 35. </w:t>
      </w:r>
    </w:p>
  </w:footnote>
  <w:footnote w:id="9">
    <w:p w:rsidR="00FE2E90" w:rsidRDefault="00FE2E90" w:rsidP="00C66CFE">
      <w:pPr>
        <w:pStyle w:val="FootnoteText"/>
        <w:jc w:val="both"/>
      </w:pPr>
      <w:r>
        <w:rPr>
          <w:rStyle w:val="FootnoteReference"/>
        </w:rPr>
        <w:footnoteRef/>
      </w:r>
      <w:r>
        <w:t xml:space="preserve">D.Gollan. Variations in Mediation: How-and Why-Legal Mediators Change Styles in the Course of a Case // </w:t>
      </w:r>
      <w:r w:rsidRPr="00C25CA3">
        <w:t>Journal of Dispute Resolution</w:t>
      </w:r>
      <w:r>
        <w:t xml:space="preserve">. 2000, Nr. 1. P. 42. </w:t>
      </w:r>
    </w:p>
  </w:footnote>
  <w:footnote w:id="10">
    <w:p w:rsidR="00FE2E90" w:rsidRDefault="00FE2E90" w:rsidP="00C66CFE">
      <w:pPr>
        <w:pStyle w:val="FootnoteText"/>
        <w:jc w:val="both"/>
      </w:pPr>
      <w:r>
        <w:rPr>
          <w:rStyle w:val="FootnoteReference"/>
        </w:rPr>
        <w:footnoteRef/>
      </w:r>
      <w:r>
        <w:t xml:space="preserve">K. Kressel. “Mediation.” The Handbook of Conflict Resolution. San Francisco: Jossey-Bass. 2000. P. 531. </w:t>
      </w:r>
    </w:p>
  </w:footnote>
  <w:footnote w:id="11">
    <w:p w:rsidR="00FE2E90" w:rsidRDefault="00FE2E90" w:rsidP="00C66CFE">
      <w:pPr>
        <w:pStyle w:val="FootnoteText"/>
        <w:jc w:val="both"/>
      </w:pPr>
      <w:r>
        <w:rPr>
          <w:rStyle w:val="FootnoteReference"/>
        </w:rPr>
        <w:footnoteRef/>
      </w:r>
      <w:r>
        <w:t xml:space="preserve">L.Marlow. Styles of Conducting Mediation // </w:t>
      </w:r>
      <w:r w:rsidRPr="00797E59">
        <w:t xml:space="preserve">Mediation Quatietly. </w:t>
      </w:r>
      <w:r>
        <w:t>1987, N</w:t>
      </w:r>
      <w:r w:rsidRPr="00797E59">
        <w:t>o. 18</w:t>
      </w:r>
      <w:r>
        <w:t xml:space="preserve">. P. 85. </w:t>
      </w:r>
      <w:hyperlink r:id="rId3" w:history="1">
        <w:r w:rsidRPr="00D120D9">
          <w:rPr>
            <w:rStyle w:val="Hyperlink"/>
          </w:rPr>
          <w:t>http://ehis.ebscohost.com.skaitykla.mruni.eu/ehost/pdfviewer/pdfviewer?sid=f5e74669-741a-480d-b3d4-256625ae3bcd%40sessionmgr115&amp;vid=1&amp;hid=101</w:t>
        </w:r>
      </w:hyperlink>
      <w:r>
        <w:t xml:space="preserve">; ; prisijungimo laikas: </w:t>
      </w:r>
      <w:r>
        <w:rPr>
          <w:lang w:val="en-US"/>
        </w:rPr>
        <w:t xml:space="preserve">2012-09-29. </w:t>
      </w:r>
      <w:r>
        <w:t xml:space="preserve"> </w:t>
      </w:r>
    </w:p>
  </w:footnote>
  <w:footnote w:id="12">
    <w:p w:rsidR="00FE2E90" w:rsidRDefault="00FE2E90" w:rsidP="00E5679B">
      <w:pPr>
        <w:pStyle w:val="FootnoteText"/>
        <w:jc w:val="both"/>
      </w:pPr>
      <w:r>
        <w:rPr>
          <w:rStyle w:val="FootnoteReference"/>
        </w:rPr>
        <w:footnoteRef/>
      </w:r>
      <w:r>
        <w:t xml:space="preserve">J. A. Wall. </w:t>
      </w:r>
      <w:r w:rsidRPr="004F177C">
        <w:t>T. C. Dunne</w:t>
      </w:r>
      <w:r>
        <w:t xml:space="preserve">. </w:t>
      </w:r>
      <w:r w:rsidRPr="001C2305">
        <w:t>Mediation Research: A Current Review</w:t>
      </w:r>
      <w:r>
        <w:t xml:space="preserve"> // Negotiation J</w:t>
      </w:r>
      <w:r w:rsidRPr="00793441">
        <w:t>ournal</w:t>
      </w:r>
      <w:r>
        <w:t xml:space="preserve">. 2012, Volume 28. </w:t>
      </w:r>
      <w:r w:rsidRPr="00793441">
        <w:t>Issue 2</w:t>
      </w:r>
      <w:r>
        <w:t xml:space="preserve">. P. 221. </w:t>
      </w:r>
      <w:hyperlink r:id="rId4" w:history="1">
        <w:r w:rsidRPr="004444CF">
          <w:rPr>
            <w:rStyle w:val="Hyperlink"/>
          </w:rPr>
          <w:t>http://onlinelibrary.wiley.com.skaitykla.mruni.eu/doi/10.1111/j.1571-9979.2012.00336.x/pdf</w:t>
        </w:r>
      </w:hyperlink>
      <w:r>
        <w:t xml:space="preserve">; prisijungimo laikas: </w:t>
      </w:r>
      <w:r>
        <w:rPr>
          <w:lang w:val="en-US"/>
        </w:rPr>
        <w:t xml:space="preserve">2012-09-29. </w:t>
      </w:r>
      <w:r>
        <w:t xml:space="preserve"> </w:t>
      </w:r>
    </w:p>
  </w:footnote>
  <w:footnote w:id="13">
    <w:p w:rsidR="00FE2E90" w:rsidRDefault="00FE2E90" w:rsidP="00C66CFE">
      <w:pPr>
        <w:pStyle w:val="FootnoteText"/>
        <w:jc w:val="both"/>
      </w:pPr>
      <w:r>
        <w:rPr>
          <w:rStyle w:val="FootnoteReference"/>
        </w:rPr>
        <w:footnoteRef/>
      </w:r>
      <w:r>
        <w:t xml:space="preserve">Lietuvių kalbos žodynas. </w:t>
      </w:r>
      <w:hyperlink r:id="rId5" w:history="1">
        <w:r w:rsidRPr="00E50C71">
          <w:rPr>
            <w:rStyle w:val="Hyperlink"/>
          </w:rPr>
          <w:t>http://lkzd.lki.lt/Zodynas/Visas.asp</w:t>
        </w:r>
      </w:hyperlink>
      <w:r>
        <w:t xml:space="preserve"> ; prisijungimo laikas: </w:t>
      </w:r>
      <w:r>
        <w:rPr>
          <w:lang w:val="en-US"/>
        </w:rPr>
        <w:t xml:space="preserve">2012-09-29. </w:t>
      </w:r>
      <w:r>
        <w:t xml:space="preserve"> </w:t>
      </w:r>
    </w:p>
  </w:footnote>
  <w:footnote w:id="14">
    <w:p w:rsidR="00FE2E90" w:rsidRDefault="00FE2E90" w:rsidP="00C66CFE">
      <w:pPr>
        <w:pStyle w:val="FootnoteText"/>
        <w:jc w:val="both"/>
      </w:pPr>
      <w:r>
        <w:rPr>
          <w:rStyle w:val="FootnoteReference"/>
        </w:rPr>
        <w:footnoteRef/>
      </w:r>
      <w:r>
        <w:t xml:space="preserve">L. L. Riskin. </w:t>
      </w:r>
      <w:r w:rsidRPr="00513857">
        <w:t>Decisionmaking in Mediation</w:t>
      </w:r>
      <w:r>
        <w:t xml:space="preserve">: The New Old Grid and The New New Grid System // Notre Dam Law Review. 2003, Vol.79. P. 7. </w:t>
      </w:r>
    </w:p>
  </w:footnote>
  <w:footnote w:id="15">
    <w:p w:rsidR="00FE2E90" w:rsidRDefault="00FE2E90" w:rsidP="0069063C">
      <w:pPr>
        <w:pStyle w:val="FootnoteText"/>
      </w:pPr>
      <w:r>
        <w:rPr>
          <w:rStyle w:val="FootnoteReference"/>
        </w:rPr>
        <w:footnoteRef/>
      </w:r>
      <w:r>
        <w:t xml:space="preserve"> Ten pat. P. 13. </w:t>
      </w:r>
    </w:p>
  </w:footnote>
  <w:footnote w:id="16">
    <w:p w:rsidR="00FE2E90" w:rsidRPr="00E14615" w:rsidRDefault="00FE2E90" w:rsidP="0069063C">
      <w:pPr>
        <w:pStyle w:val="FootnoteText"/>
        <w:rPr>
          <w:lang w:val="en-US"/>
        </w:rPr>
      </w:pPr>
      <w:r>
        <w:rPr>
          <w:rStyle w:val="FootnoteReference"/>
        </w:rPr>
        <w:footnoteRef/>
      </w:r>
      <w:r>
        <w:t xml:space="preserve"> B. </w:t>
      </w:r>
      <w:r w:rsidRPr="00E14615">
        <w:t>Mayer</w:t>
      </w:r>
      <w:r>
        <w:t xml:space="preserve">. Mediation: 50 Years of Creative Conflict // </w:t>
      </w:r>
      <w:r w:rsidRPr="00E14615">
        <w:t>Family Court Review</w:t>
      </w:r>
      <w:r>
        <w:t xml:space="preserve">. </w:t>
      </w:r>
      <w:r>
        <w:rPr>
          <w:lang w:val="en-US"/>
        </w:rPr>
        <w:t xml:space="preserve">2013, Nr. 1. P. 36.  </w:t>
      </w:r>
    </w:p>
  </w:footnote>
  <w:footnote w:id="17">
    <w:p w:rsidR="00FE2E90" w:rsidRDefault="00FE2E90" w:rsidP="00C66CFE">
      <w:pPr>
        <w:pStyle w:val="FootnoteText"/>
        <w:jc w:val="both"/>
      </w:pPr>
      <w:r>
        <w:rPr>
          <w:rStyle w:val="FootnoteReference"/>
        </w:rPr>
        <w:footnoteRef/>
      </w:r>
      <w:r>
        <w:t xml:space="preserve">K. A. Foster. Study in Mediation Styles: A Comparative Analysis of Evaluative and Transformative Styles. </w:t>
      </w:r>
      <w:hyperlink r:id="rId6" w:history="1">
        <w:r w:rsidRPr="00D137C7">
          <w:rPr>
            <w:rStyle w:val="Hyperlink"/>
          </w:rPr>
          <w:t>http://www.livecity.co.il/image/users/89301/ftp/my_files/pdf/Study.pdf</w:t>
        </w:r>
      </w:hyperlink>
      <w:r>
        <w:t xml:space="preserve"> ; prisijungimo laikas: 2012-10-02</w:t>
      </w:r>
    </w:p>
  </w:footnote>
  <w:footnote w:id="18">
    <w:p w:rsidR="00FE2E90" w:rsidRDefault="00FE2E90" w:rsidP="00C66CFE">
      <w:pPr>
        <w:pStyle w:val="FootnoteText"/>
        <w:jc w:val="both"/>
      </w:pPr>
      <w:r>
        <w:rPr>
          <w:rStyle w:val="FootnoteReference"/>
        </w:rPr>
        <w:footnoteRef/>
      </w:r>
      <w:r>
        <w:t xml:space="preserve">D. Spencer, M. Brogan. Mediation Law and Practice. New York: Cambridge University Press, </w:t>
      </w:r>
      <w:r w:rsidRPr="00892AF6">
        <w:rPr>
          <w:lang w:val="en-US"/>
        </w:rPr>
        <w:t xml:space="preserve">2006. </w:t>
      </w:r>
      <w:r>
        <w:t xml:space="preserve">P. 105. </w:t>
      </w:r>
    </w:p>
  </w:footnote>
  <w:footnote w:id="19">
    <w:p w:rsidR="00FE2E90" w:rsidRDefault="00FE2E90" w:rsidP="00C66CFE">
      <w:pPr>
        <w:pStyle w:val="FootnoteText"/>
        <w:jc w:val="both"/>
      </w:pPr>
      <w:r>
        <w:rPr>
          <w:rStyle w:val="FootnoteReference"/>
        </w:rPr>
        <w:footnoteRef/>
      </w:r>
      <w:r>
        <w:t xml:space="preserve">K. Fox. What Private Mediators can learn from The Peace-Builders // </w:t>
      </w:r>
      <w:r w:rsidRPr="006D612E">
        <w:t>Cardozo Journal of Conflict Resolution</w:t>
      </w:r>
      <w:r>
        <w:t xml:space="preserve">. 2006, Nr. 2. P. 239. </w:t>
      </w:r>
      <w:hyperlink r:id="rId7" w:history="1">
        <w:r w:rsidRPr="00D137C7">
          <w:rPr>
            <w:rStyle w:val="Hyperlink"/>
          </w:rPr>
          <w:t>http://www.cardozo.yu.edu/uploadedFiles/Cardozo/Profiles/Journal_conflict-161/CAC209.pdf</w:t>
        </w:r>
      </w:hyperlink>
      <w:r>
        <w:t xml:space="preserve"> ; prisijungimo laikas: 2012-10-02</w:t>
      </w:r>
      <w:r w:rsidRPr="00DC3382">
        <w:t>.</w:t>
      </w:r>
    </w:p>
  </w:footnote>
  <w:footnote w:id="20">
    <w:p w:rsidR="00FE2E90" w:rsidRDefault="00FE2E90" w:rsidP="00C66CFE">
      <w:pPr>
        <w:pStyle w:val="FootnoteText"/>
        <w:jc w:val="both"/>
      </w:pPr>
      <w:r>
        <w:rPr>
          <w:rStyle w:val="FootnoteReference"/>
        </w:rPr>
        <w:footnoteRef/>
      </w:r>
      <w:r>
        <w:t xml:space="preserve">Z. Zumeta. </w:t>
      </w:r>
      <w:r w:rsidRPr="000609AF">
        <w:t>Styles of Mediation: Facilitative, Evaluative, and Transformative Mediation</w:t>
      </w:r>
      <w:r>
        <w:t xml:space="preserve">. </w:t>
      </w:r>
      <w:hyperlink r:id="rId8" w:history="1">
        <w:r w:rsidRPr="00D137C7">
          <w:rPr>
            <w:rStyle w:val="Hyperlink"/>
          </w:rPr>
          <w:t>http://www.mediate.com/articles/zumeta.cfm</w:t>
        </w:r>
      </w:hyperlink>
      <w:r>
        <w:t xml:space="preserve"> ; prisijungimo laikas: 2012-10-03. </w:t>
      </w:r>
    </w:p>
  </w:footnote>
  <w:footnote w:id="21">
    <w:p w:rsidR="00FE2E90" w:rsidRDefault="00FE2E90" w:rsidP="00C66CFE">
      <w:pPr>
        <w:pStyle w:val="FootnoteText"/>
      </w:pPr>
      <w:r>
        <w:rPr>
          <w:rStyle w:val="FootnoteReference"/>
        </w:rPr>
        <w:footnoteRef/>
      </w:r>
      <w:r>
        <w:t xml:space="preserve"> Spencer D. Brogan M. Mediation Law and Practice. New York: Cambridge University Press, </w:t>
      </w:r>
      <w:r w:rsidRPr="00892AF6">
        <w:rPr>
          <w:lang w:val="en-US"/>
        </w:rPr>
        <w:t xml:space="preserve">2006. </w:t>
      </w:r>
      <w:r>
        <w:t xml:space="preserve">P. 174. </w:t>
      </w:r>
    </w:p>
  </w:footnote>
  <w:footnote w:id="22">
    <w:p w:rsidR="00FE2E90" w:rsidRPr="00BA1CBF" w:rsidRDefault="00FE2E90" w:rsidP="00C66CFE">
      <w:pPr>
        <w:pStyle w:val="FootnoteText"/>
        <w:jc w:val="both"/>
        <w:rPr>
          <w:lang w:val="en-US"/>
        </w:rPr>
      </w:pPr>
      <w:r>
        <w:rPr>
          <w:rStyle w:val="FootnoteReference"/>
        </w:rPr>
        <w:footnoteRef/>
      </w:r>
      <w:r>
        <w:t>J. Lande How Will Lawyering and Mediation Practices Transform Each Other? // Florida State University Law R</w:t>
      </w:r>
      <w:r w:rsidRPr="00BD1CF3">
        <w:t>eview</w:t>
      </w:r>
      <w:r>
        <w:t xml:space="preserve">, </w:t>
      </w:r>
      <w:r>
        <w:rPr>
          <w:lang w:val="en-US"/>
        </w:rPr>
        <w:t xml:space="preserve">1997, Nr. 24. P. 850.  </w:t>
      </w:r>
    </w:p>
  </w:footnote>
  <w:footnote w:id="23">
    <w:p w:rsidR="00FE2E90" w:rsidRPr="006C5D87" w:rsidRDefault="00FE2E90" w:rsidP="00C66CFE">
      <w:pPr>
        <w:pStyle w:val="FootnoteText"/>
        <w:jc w:val="both"/>
        <w:rPr>
          <w:lang w:val="en-US"/>
        </w:rPr>
      </w:pPr>
      <w:r>
        <w:rPr>
          <w:rStyle w:val="FootnoteReference"/>
        </w:rPr>
        <w:footnoteRef/>
      </w:r>
      <w:r>
        <w:t>Ten. pat.</w:t>
      </w:r>
      <w:r>
        <w:rPr>
          <w:lang w:val="en-US"/>
        </w:rPr>
        <w:t xml:space="preserve"> P.851. </w:t>
      </w:r>
    </w:p>
  </w:footnote>
  <w:footnote w:id="24">
    <w:p w:rsidR="00FE2E90" w:rsidRPr="002967BA" w:rsidRDefault="00FE2E90" w:rsidP="00C66CFE">
      <w:pPr>
        <w:pStyle w:val="FootnoteText"/>
        <w:jc w:val="both"/>
      </w:pPr>
      <w:r>
        <w:rPr>
          <w:rStyle w:val="FootnoteReference"/>
        </w:rPr>
        <w:footnoteRef/>
      </w:r>
      <w:r>
        <w:t xml:space="preserve">J. W. Stempel. Identifying Real Dichotomies Underlying the False Dichotomy: Twenty-First Century Mediation in an Eclectic Regime // Journal of Dispute Resolution, 2000. Nr. 2. P. 378. </w:t>
      </w:r>
      <w:hyperlink r:id="rId9" w:history="1">
        <w:r w:rsidRPr="00176047">
          <w:rPr>
            <w:rStyle w:val="Hyperlink"/>
          </w:rPr>
          <w:t>http://scholars.law.unlv.edu/cgi/viewcontent.cgi?article=1205&amp;context=facpub</w:t>
        </w:r>
      </w:hyperlink>
      <w:r>
        <w:t>; prisijungimo laikas: 2012-10-14</w:t>
      </w:r>
      <w:r w:rsidRPr="00DC3382">
        <w:t>.</w:t>
      </w:r>
    </w:p>
  </w:footnote>
  <w:footnote w:id="25">
    <w:p w:rsidR="00FE2E90" w:rsidRDefault="00FE2E90" w:rsidP="00C66CFE">
      <w:pPr>
        <w:pStyle w:val="FootnoteText"/>
        <w:jc w:val="both"/>
      </w:pPr>
      <w:r>
        <w:rPr>
          <w:rStyle w:val="FootnoteReference"/>
        </w:rPr>
        <w:footnoteRef/>
      </w:r>
      <w:r>
        <w:t>S. Nauss Exon. The Effects that Mediator Styles Impose on Neutrality and Impartiality Requirements of Mediation //University of San Francisco Law R</w:t>
      </w:r>
      <w:r w:rsidRPr="00BA0AFB">
        <w:t>eview</w:t>
      </w:r>
      <w:r>
        <w:t>. 2008, Vol. 42. P. 594.</w:t>
      </w:r>
    </w:p>
  </w:footnote>
  <w:footnote w:id="26">
    <w:p w:rsidR="00FE2E90" w:rsidRDefault="00FE2E90" w:rsidP="00A85F76">
      <w:pPr>
        <w:pStyle w:val="FootnoteText"/>
      </w:pPr>
      <w:r>
        <w:rPr>
          <w:rStyle w:val="FootnoteReference"/>
        </w:rPr>
        <w:footnoteRef/>
      </w:r>
      <w:r>
        <w:t>E. A. Waldman. The Evaluative-Facilitative Debate in Mediation: Applying the Lens of Therapeutic Jurisprudence // Therapeutic J</w:t>
      </w:r>
      <w:r w:rsidRPr="004D667F">
        <w:t>urisprudence</w:t>
      </w:r>
      <w:r>
        <w:t xml:space="preserve">, 1998. Vol. 82. P. 163. </w:t>
      </w:r>
      <w:hyperlink r:id="rId10" w:history="1">
        <w:r w:rsidRPr="00176047">
          <w:rPr>
            <w:rStyle w:val="Hyperlink"/>
          </w:rPr>
          <w:t>http://scholarship.law.marquette.edu/cgi/viewcontent.cgi?article=1398&amp;context=mulr</w:t>
        </w:r>
      </w:hyperlink>
      <w:r>
        <w:t>; prisijungimo laikas: 2012-10-16</w:t>
      </w:r>
      <w:r w:rsidRPr="00DC3382">
        <w:t>.</w:t>
      </w:r>
    </w:p>
  </w:footnote>
  <w:footnote w:id="27">
    <w:p w:rsidR="00FE2E90" w:rsidRDefault="00FE2E90" w:rsidP="00C66CFE">
      <w:pPr>
        <w:pStyle w:val="FootnoteText"/>
        <w:jc w:val="both"/>
      </w:pPr>
      <w:r>
        <w:rPr>
          <w:rStyle w:val="FootnoteReference"/>
        </w:rPr>
        <w:footnoteRef/>
      </w:r>
      <w:r>
        <w:t xml:space="preserve">K. Foster. A Study in Mediation Styles: A Comparative Analysis of Evaluative and Transformative Styles, 2003. </w:t>
      </w:r>
      <w:hyperlink r:id="rId11" w:history="1">
        <w:r w:rsidRPr="00176047">
          <w:rPr>
            <w:rStyle w:val="Hyperlink"/>
          </w:rPr>
          <w:t>http://www.mediate.com/articles/fosterk1.cfm</w:t>
        </w:r>
      </w:hyperlink>
      <w:r>
        <w:t>; prisijungimo laikas: 2012-10-16</w:t>
      </w:r>
      <w:r w:rsidRPr="00DC3382">
        <w:t>.</w:t>
      </w:r>
    </w:p>
  </w:footnote>
  <w:footnote w:id="28">
    <w:p w:rsidR="00FE2E90" w:rsidRDefault="00FE2E90" w:rsidP="00C66CFE">
      <w:pPr>
        <w:pStyle w:val="FootnoteText"/>
        <w:jc w:val="both"/>
      </w:pPr>
      <w:r>
        <w:rPr>
          <w:rStyle w:val="FootnoteReference"/>
        </w:rPr>
        <w:footnoteRef/>
      </w:r>
      <w:r>
        <w:t xml:space="preserve">J. Lande. </w:t>
      </w:r>
      <w:r w:rsidRPr="00D1703F">
        <w:t>Toward More Sophisticated Mediation Theory</w:t>
      </w:r>
      <w:r>
        <w:t xml:space="preserve"> // </w:t>
      </w:r>
      <w:r w:rsidRPr="00D1703F">
        <w:t>Journal of Dispute Resolution</w:t>
      </w:r>
      <w:r>
        <w:t xml:space="preserve">, 2000. Nr. 321. P. 5. </w:t>
      </w:r>
      <w:hyperlink r:id="rId12" w:history="1">
        <w:r w:rsidRPr="00176047">
          <w:rPr>
            <w:rStyle w:val="Hyperlink"/>
          </w:rPr>
          <w:t>http://www.law.missouri.edu/lande/publications/lande%20sophisticated%20theory%20formatted.pdf</w:t>
        </w:r>
      </w:hyperlink>
      <w:r>
        <w:t>; prisijungimo laikas: 2012-10-16</w:t>
      </w:r>
      <w:r w:rsidRPr="00DC3382">
        <w:t>.</w:t>
      </w:r>
    </w:p>
  </w:footnote>
  <w:footnote w:id="29">
    <w:p w:rsidR="00FE2E90" w:rsidRDefault="00FE2E90" w:rsidP="00C66CFE">
      <w:pPr>
        <w:pStyle w:val="FootnoteText"/>
        <w:jc w:val="both"/>
      </w:pPr>
      <w:r>
        <w:rPr>
          <w:rStyle w:val="FootnoteReference"/>
        </w:rPr>
        <w:footnoteRef/>
      </w:r>
      <w:r>
        <w:t xml:space="preserve"> L. L. Riskin. Understanding Mediators' O</w:t>
      </w:r>
      <w:r w:rsidRPr="00660536">
        <w:t>rientations</w:t>
      </w:r>
      <w:r>
        <w:t>, Strategies and T</w:t>
      </w:r>
      <w:r w:rsidRPr="00660536">
        <w:t>echniques</w:t>
      </w:r>
      <w:r>
        <w:t xml:space="preserve">: A Grid for The Perplexed // Harward Negotiations Law Review, 1996. Vol. 7. P 30. </w:t>
      </w:r>
      <w:hyperlink r:id="rId13" w:history="1">
        <w:r w:rsidRPr="00176047">
          <w:rPr>
            <w:rStyle w:val="Hyperlink"/>
          </w:rPr>
          <w:t>http://www.hnlr.org/print/wp-content/uploads/2008/09/15-60.pdf</w:t>
        </w:r>
      </w:hyperlink>
      <w:r>
        <w:t>; prisijungimo laikas: 2012-10-21</w:t>
      </w:r>
      <w:r w:rsidRPr="00DC3382">
        <w:t>.</w:t>
      </w:r>
    </w:p>
  </w:footnote>
  <w:footnote w:id="30">
    <w:p w:rsidR="00FE2E90" w:rsidRDefault="00FE2E90" w:rsidP="00C66CFE">
      <w:pPr>
        <w:pStyle w:val="FootnoteText"/>
      </w:pPr>
      <w:r>
        <w:rPr>
          <w:rStyle w:val="FootnoteReference"/>
        </w:rPr>
        <w:footnoteRef/>
      </w:r>
      <w:r>
        <w:t xml:space="preserve"> Ten. pat. P. 32.  </w:t>
      </w:r>
    </w:p>
  </w:footnote>
  <w:footnote w:id="31">
    <w:p w:rsidR="00FE2E90" w:rsidRDefault="00FE2E90" w:rsidP="00C66CFE">
      <w:pPr>
        <w:pStyle w:val="FootnoteText"/>
      </w:pPr>
      <w:r>
        <w:rPr>
          <w:rStyle w:val="FootnoteReference"/>
        </w:rPr>
        <w:footnoteRef/>
      </w:r>
      <w:r>
        <w:t xml:space="preserve"> </w:t>
      </w:r>
      <w:r>
        <w:rPr>
          <w:lang w:eastAsia="en-US"/>
        </w:rPr>
        <w:t xml:space="preserve">L. </w:t>
      </w:r>
      <w:r w:rsidRPr="00F273B8">
        <w:rPr>
          <w:lang w:eastAsia="en-US"/>
        </w:rPr>
        <w:t>R. Lowry</w:t>
      </w:r>
      <w:r>
        <w:rPr>
          <w:lang w:eastAsia="en-US"/>
        </w:rPr>
        <w:t xml:space="preserve">. </w:t>
      </w:r>
      <w:r w:rsidRPr="007B40E0">
        <w:rPr>
          <w:lang w:eastAsia="en-US"/>
        </w:rPr>
        <w:t>Collaborative Negotiation and Mediation</w:t>
      </w:r>
      <w:r>
        <w:rPr>
          <w:lang w:eastAsia="en-US"/>
        </w:rPr>
        <w:t xml:space="preserve">. </w:t>
      </w:r>
      <w:r w:rsidRPr="005151D6">
        <w:rPr>
          <w:lang w:eastAsia="en-US"/>
        </w:rPr>
        <w:t>Christian Conciliation Service of Central Mississippi, 1991</w:t>
      </w:r>
      <w:r>
        <w:rPr>
          <w:lang w:eastAsia="en-US"/>
        </w:rPr>
        <w:t xml:space="preserve">. P. 24. </w:t>
      </w:r>
    </w:p>
  </w:footnote>
  <w:footnote w:id="32">
    <w:p w:rsidR="00FE2E90" w:rsidRPr="004A1EDD" w:rsidRDefault="00FE2E90" w:rsidP="00C66CFE">
      <w:pPr>
        <w:pStyle w:val="FootnoteText"/>
        <w:rPr>
          <w:rFonts w:ascii="TimesNewRoman" w:eastAsia="Calibri" w:hAnsi="TimesNewRoman" w:cs="TimesNewRoman"/>
          <w:lang w:eastAsia="en-US"/>
        </w:rPr>
      </w:pPr>
      <w:r>
        <w:rPr>
          <w:rStyle w:val="FootnoteReference"/>
        </w:rPr>
        <w:footnoteRef/>
      </w:r>
      <w:r>
        <w:t xml:space="preserve"> </w:t>
      </w:r>
      <w:r w:rsidRPr="00F273B8">
        <w:rPr>
          <w:rFonts w:ascii="TimesNewRoman" w:eastAsia="Calibri" w:hAnsi="TimesNewRoman" w:cs="TimesNewRoman"/>
          <w:lang w:eastAsia="en-US"/>
        </w:rPr>
        <w:t>H. Russell</w:t>
      </w:r>
      <w:r>
        <w:rPr>
          <w:rFonts w:ascii="TimesNewRoman" w:eastAsia="Calibri" w:hAnsi="TimesNewRoman" w:cs="TimesNewRoman"/>
          <w:lang w:eastAsia="en-US"/>
        </w:rPr>
        <w:t xml:space="preserve">. </w:t>
      </w:r>
      <w:r w:rsidRPr="004A1EDD">
        <w:rPr>
          <w:rFonts w:ascii="TimesNewRoman" w:eastAsia="Calibri" w:hAnsi="TimesNewRoman" w:cs="TimesNewRoman"/>
          <w:lang w:eastAsia="en-US"/>
        </w:rPr>
        <w:t>Commercial mediator</w:t>
      </w:r>
      <w:r>
        <w:rPr>
          <w:rFonts w:ascii="TimesNewRoman" w:eastAsia="Calibri" w:hAnsi="TimesNewRoman" w:cs="TimesNewRoman"/>
          <w:lang w:eastAsia="en-US"/>
        </w:rPr>
        <w:t xml:space="preserve">s: can they intervene and still </w:t>
      </w:r>
      <w:r w:rsidRPr="004A1EDD">
        <w:rPr>
          <w:rFonts w:ascii="TimesNewRoman" w:eastAsia="Calibri" w:hAnsi="TimesNewRoman" w:cs="TimesNewRoman"/>
          <w:lang w:eastAsia="en-US"/>
        </w:rPr>
        <w:t>remain impartial and neutral?</w:t>
      </w:r>
      <w:r>
        <w:rPr>
          <w:rFonts w:ascii="TimesNewRoman" w:eastAsia="Calibri" w:hAnsi="TimesNewRoman" w:cs="TimesNewRoman"/>
          <w:lang w:eastAsia="en-US"/>
        </w:rPr>
        <w:t xml:space="preserve"> // </w:t>
      </w:r>
      <w:r w:rsidRPr="004A1EDD">
        <w:rPr>
          <w:rFonts w:ascii="TimesNewRoman" w:eastAsia="Calibri" w:hAnsi="TimesNewRoman" w:cs="TimesNewRoman"/>
          <w:lang w:eastAsia="en-US"/>
        </w:rPr>
        <w:t>The ADR Bulletin</w:t>
      </w:r>
      <w:r>
        <w:rPr>
          <w:rFonts w:ascii="TimesNewRoman" w:eastAsia="Calibri" w:hAnsi="TimesNewRoman" w:cs="TimesNewRoman"/>
          <w:lang w:eastAsia="en-US"/>
        </w:rPr>
        <w:t xml:space="preserve">, 2000. Nr. 8. P. </w:t>
      </w:r>
    </w:p>
  </w:footnote>
  <w:footnote w:id="33">
    <w:p w:rsidR="00FE2E90" w:rsidRDefault="00FE2E90" w:rsidP="00C66CFE">
      <w:pPr>
        <w:pStyle w:val="FootnoteText"/>
      </w:pPr>
      <w:r>
        <w:rPr>
          <w:rStyle w:val="FootnoteReference"/>
        </w:rPr>
        <w:footnoteRef/>
      </w:r>
      <w:r>
        <w:t xml:space="preserve"> S. Nauss Exon. The Effects that Mediator Styles Impose on Neutrality and Impartiality Requirements of Mediation //University of San Francisco Law R</w:t>
      </w:r>
      <w:r w:rsidRPr="00BA0AFB">
        <w:t>eview</w:t>
      </w:r>
      <w:r>
        <w:t xml:space="preserve">. 2008, Vol. 42. P. 604. </w:t>
      </w:r>
    </w:p>
  </w:footnote>
  <w:footnote w:id="34">
    <w:p w:rsidR="00FE2E90" w:rsidRDefault="00FE2E90" w:rsidP="00C66CFE">
      <w:pPr>
        <w:pStyle w:val="FootnoteText"/>
        <w:jc w:val="both"/>
      </w:pPr>
      <w:r>
        <w:rPr>
          <w:rStyle w:val="FootnoteReference"/>
        </w:rPr>
        <w:footnoteRef/>
      </w:r>
      <w:r>
        <w:rPr>
          <w:lang w:eastAsia="en-US"/>
        </w:rPr>
        <w:t xml:space="preserve">„Oksimoronas“ – junginys žodžių, kurių reikšmės prieštarauja viena kitai. </w:t>
      </w:r>
      <w:r w:rsidRPr="00F273B8">
        <w:rPr>
          <w:lang w:eastAsia="en-US"/>
        </w:rPr>
        <w:t xml:space="preserve">K. K. </w:t>
      </w:r>
      <w:r>
        <w:rPr>
          <w:lang w:eastAsia="en-US"/>
        </w:rPr>
        <w:t>Kovach.</w:t>
      </w:r>
      <w:r w:rsidRPr="00F273B8">
        <w:rPr>
          <w:lang w:eastAsia="en-US"/>
        </w:rPr>
        <w:t xml:space="preserve"> L. Love</w:t>
      </w:r>
      <w:r>
        <w:rPr>
          <w:lang w:eastAsia="en-US"/>
        </w:rPr>
        <w:t xml:space="preserve">. </w:t>
      </w:r>
      <w:r w:rsidRPr="002D6229">
        <w:rPr>
          <w:lang w:eastAsia="en-US"/>
        </w:rPr>
        <w:t>“Evaluative” Mediation Is An Oxymoron</w:t>
      </w:r>
      <w:r>
        <w:rPr>
          <w:lang w:eastAsia="en-US"/>
        </w:rPr>
        <w:t xml:space="preserve"> // </w:t>
      </w:r>
      <w:r w:rsidRPr="002D6229">
        <w:rPr>
          <w:lang w:eastAsia="en-US"/>
        </w:rPr>
        <w:t>Alternatives to the High Cost of Litigation</w:t>
      </w:r>
      <w:r>
        <w:rPr>
          <w:lang w:eastAsia="en-US"/>
        </w:rPr>
        <w:t xml:space="preserve">, 1996. Nr. 3. P. 31. </w:t>
      </w:r>
      <w:hyperlink r:id="rId14" w:history="1">
        <w:r w:rsidRPr="00176047">
          <w:rPr>
            <w:rStyle w:val="Hyperlink"/>
            <w:lang w:eastAsia="en-US"/>
          </w:rPr>
          <w:t>http://onlinelibrary.wiley.com.skaitykla.mruni.eu/doi/10.1002/alt.3810140304/pdf</w:t>
        </w:r>
      </w:hyperlink>
      <w:r>
        <w:rPr>
          <w:lang w:eastAsia="en-US"/>
        </w:rPr>
        <w:t xml:space="preserve">; </w:t>
      </w:r>
      <w:r>
        <w:t>; prisijungimo laikas: 2012-11-03.</w:t>
      </w:r>
      <w:r>
        <w:rPr>
          <w:lang w:eastAsia="en-US"/>
        </w:rPr>
        <w:t xml:space="preserve"> </w:t>
      </w:r>
    </w:p>
  </w:footnote>
  <w:footnote w:id="35">
    <w:p w:rsidR="00FE2E90" w:rsidRDefault="00FE2E90" w:rsidP="00C66CFE">
      <w:pPr>
        <w:pStyle w:val="FootnoteText"/>
      </w:pPr>
      <w:r>
        <w:rPr>
          <w:rStyle w:val="FootnoteReference"/>
        </w:rPr>
        <w:footnoteRef/>
      </w:r>
      <w:r>
        <w:t xml:space="preserve"> Ten. pat. P. 32. </w:t>
      </w:r>
    </w:p>
  </w:footnote>
  <w:footnote w:id="36">
    <w:p w:rsidR="00FE2E90" w:rsidRDefault="00FE2E90" w:rsidP="00C66CFE">
      <w:pPr>
        <w:pStyle w:val="FootnoteText"/>
        <w:jc w:val="both"/>
      </w:pPr>
      <w:r>
        <w:rPr>
          <w:rStyle w:val="FootnoteReference"/>
        </w:rPr>
        <w:footnoteRef/>
      </w:r>
      <w:r>
        <w:t xml:space="preserve">E. P. McDermott. R. </w:t>
      </w:r>
      <w:r w:rsidRPr="00465001">
        <w:t>I. Obar</w:t>
      </w:r>
      <w:r>
        <w:t>. “What’s Going On” in M</w:t>
      </w:r>
      <w:r w:rsidRPr="00465001">
        <w:t>ediation: an empirical analysis of the influence of a mediator’s style on party satisfaction and monetary benefit</w:t>
      </w:r>
      <w:r>
        <w:t xml:space="preserve"> // </w:t>
      </w:r>
      <w:r w:rsidRPr="00465001">
        <w:t>Harvard Negotiation Law Review</w:t>
      </w:r>
      <w:r>
        <w:t xml:space="preserve">, 2004. Nr. 75. P. 3. </w:t>
      </w:r>
    </w:p>
  </w:footnote>
  <w:footnote w:id="37">
    <w:p w:rsidR="00FE2E90" w:rsidRDefault="00FE2E90" w:rsidP="00C66CFE">
      <w:pPr>
        <w:pStyle w:val="FootnoteText"/>
        <w:jc w:val="both"/>
      </w:pPr>
      <w:r>
        <w:rPr>
          <w:rStyle w:val="FootnoteReference"/>
        </w:rPr>
        <w:footnoteRef/>
      </w:r>
      <w:r w:rsidR="00AD1615">
        <w:t xml:space="preserve">Ten pat. P. 6. </w:t>
      </w:r>
      <w:r>
        <w:t xml:space="preserve"> </w:t>
      </w:r>
    </w:p>
  </w:footnote>
  <w:footnote w:id="38">
    <w:p w:rsidR="00FE2E90" w:rsidRDefault="00FE2E90" w:rsidP="004449BB">
      <w:pPr>
        <w:pStyle w:val="FootnoteText"/>
      </w:pPr>
      <w:r>
        <w:rPr>
          <w:rStyle w:val="FootnoteReference"/>
        </w:rPr>
        <w:footnoteRef/>
      </w:r>
      <w:r>
        <w:t xml:space="preserve">R. Kutner. </w:t>
      </w:r>
      <w:r w:rsidRPr="00AA4642">
        <w:t>Striving to Fulfill the Promise: The Purple House Conversations and the Practice of Transformative Mediation</w:t>
      </w:r>
      <w:r>
        <w:t xml:space="preserve"> // </w:t>
      </w:r>
      <w:r w:rsidRPr="00AA4642">
        <w:t>Negotiation Journal</w:t>
      </w:r>
      <w:r>
        <w:t xml:space="preserve">, 2006. Vol. 22. P. 331. </w:t>
      </w:r>
      <w:hyperlink r:id="rId15" w:history="1">
        <w:r w:rsidRPr="00176047">
          <w:rPr>
            <w:rStyle w:val="Hyperlink"/>
          </w:rPr>
          <w:t>http://onlinelibrary.wiley.com.skaitykla.mruni.eu/doi/10.1111/j.1571-9979.2006.00105.x/pdf</w:t>
        </w:r>
      </w:hyperlink>
      <w:r>
        <w:t>; prisijungimo laikas: 2012-11-15.</w:t>
      </w:r>
      <w:r>
        <w:rPr>
          <w:lang w:eastAsia="en-US"/>
        </w:rPr>
        <w:t xml:space="preserve"> </w:t>
      </w:r>
    </w:p>
  </w:footnote>
  <w:footnote w:id="39">
    <w:p w:rsidR="00FE2E90" w:rsidRDefault="00FE2E90" w:rsidP="00A130BE">
      <w:pPr>
        <w:pStyle w:val="FootnoteText"/>
      </w:pPr>
      <w:r>
        <w:rPr>
          <w:rStyle w:val="FootnoteReference"/>
        </w:rPr>
        <w:footnoteRef/>
      </w:r>
      <w:r>
        <w:t xml:space="preserve"> L. </w:t>
      </w:r>
      <w:r w:rsidRPr="00A130BE">
        <w:t>Fisher</w:t>
      </w:r>
      <w:r>
        <w:t xml:space="preserve">. What mediators bring to practice: process, philosophy, prejudice, personality // </w:t>
      </w:r>
      <w:r w:rsidRPr="00A130BE">
        <w:t>ADR Bulletin</w:t>
      </w:r>
      <w:r>
        <w:t xml:space="preserve">, 2002. Nr. 4. P. 2. </w:t>
      </w:r>
      <w:hyperlink r:id="rId16" w:history="1">
        <w:r>
          <w:rPr>
            <w:rStyle w:val="Hyperlink"/>
            <w:rFonts w:eastAsia="Calibri"/>
          </w:rPr>
          <w:t>http://epublications.bond.edu.au/cgi/viewcontent.cgi?article=1197&amp;context=adr</w:t>
        </w:r>
      </w:hyperlink>
      <w:r>
        <w:t>; prisijungimo laikas: 2013-01-15.</w:t>
      </w:r>
      <w:r>
        <w:rPr>
          <w:lang w:eastAsia="en-US"/>
        </w:rPr>
        <w:t xml:space="preserve"> </w:t>
      </w:r>
    </w:p>
  </w:footnote>
  <w:footnote w:id="40">
    <w:p w:rsidR="00FE2E90" w:rsidRDefault="00FE2E90" w:rsidP="00C66CFE">
      <w:pPr>
        <w:pStyle w:val="FootnoteText"/>
        <w:jc w:val="both"/>
      </w:pPr>
      <w:r>
        <w:rPr>
          <w:rStyle w:val="FootnoteReference"/>
        </w:rPr>
        <w:footnoteRef/>
      </w:r>
      <w:r>
        <w:rPr>
          <w:lang w:eastAsia="en-US"/>
        </w:rPr>
        <w:t xml:space="preserve">A. B. Bush. </w:t>
      </w:r>
      <w:r w:rsidRPr="00F273B8">
        <w:rPr>
          <w:lang w:eastAsia="en-US"/>
        </w:rPr>
        <w:t xml:space="preserve">J. </w:t>
      </w:r>
      <w:r>
        <w:rPr>
          <w:lang w:eastAsia="en-US"/>
        </w:rPr>
        <w:t xml:space="preserve">P. </w:t>
      </w:r>
      <w:r w:rsidRPr="00F273B8">
        <w:rPr>
          <w:lang w:eastAsia="en-US"/>
        </w:rPr>
        <w:t>Folger</w:t>
      </w:r>
      <w:r>
        <w:rPr>
          <w:lang w:eastAsia="en-US"/>
        </w:rPr>
        <w:t xml:space="preserve">. </w:t>
      </w:r>
      <w:r w:rsidRPr="007E564B">
        <w:rPr>
          <w:lang w:eastAsia="en-US"/>
        </w:rPr>
        <w:t>The Promise of Mediation: The Transformative Approach to Conflict</w:t>
      </w:r>
      <w:r>
        <w:rPr>
          <w:lang w:eastAsia="en-US"/>
        </w:rPr>
        <w:t xml:space="preserve">. </w:t>
      </w:r>
      <w:r w:rsidRPr="007E564B">
        <w:rPr>
          <w:lang w:eastAsia="en-US"/>
        </w:rPr>
        <w:t>John Wiley &amp; Sons,</w:t>
      </w:r>
      <w:r>
        <w:rPr>
          <w:lang w:eastAsia="en-US"/>
        </w:rPr>
        <w:t xml:space="preserve"> 2005. P. 49. </w:t>
      </w:r>
    </w:p>
  </w:footnote>
  <w:footnote w:id="41">
    <w:p w:rsidR="00FE2E90" w:rsidRDefault="00FE2E90" w:rsidP="00C66CFE">
      <w:pPr>
        <w:pStyle w:val="FootnoteText"/>
      </w:pPr>
      <w:r>
        <w:rPr>
          <w:rStyle w:val="FootnoteReference"/>
        </w:rPr>
        <w:footnoteRef/>
      </w:r>
      <w:r>
        <w:t xml:space="preserve"> R. Kutner. </w:t>
      </w:r>
      <w:r w:rsidRPr="00AA4642">
        <w:t>Striving to Fulfill the Promise: The Purple House Conversations and the Practice of Transformative Mediation</w:t>
      </w:r>
      <w:r>
        <w:t xml:space="preserve"> // </w:t>
      </w:r>
      <w:r w:rsidRPr="00AA4642">
        <w:t>Negotiation Journal</w:t>
      </w:r>
      <w:r>
        <w:t xml:space="preserve">, 2006. Vol. 22. P. 331. </w:t>
      </w:r>
      <w:hyperlink r:id="rId17" w:history="1">
        <w:r w:rsidRPr="00176047">
          <w:rPr>
            <w:rStyle w:val="Hyperlink"/>
          </w:rPr>
          <w:t>http://onlinelibrary.wiley.com.skaitykla.mruni.eu/doi/10.1111/j.1571-9979.2006.00105.x/pdf</w:t>
        </w:r>
      </w:hyperlink>
      <w:r>
        <w:t>; prisijungimo laikas: 2012-11-18.</w:t>
      </w:r>
    </w:p>
  </w:footnote>
  <w:footnote w:id="42">
    <w:p w:rsidR="00FE2E90" w:rsidRDefault="00FE2E90" w:rsidP="00C66CFE">
      <w:pPr>
        <w:pStyle w:val="FootnoteText"/>
      </w:pPr>
      <w:r>
        <w:rPr>
          <w:rStyle w:val="FootnoteReference"/>
        </w:rPr>
        <w:footnoteRef/>
      </w:r>
      <w:r>
        <w:t xml:space="preserve"> </w:t>
      </w:r>
      <w:r w:rsidR="00AD1615">
        <w:t xml:space="preserve">D. </w:t>
      </w:r>
      <w:r>
        <w:t>Spencer</w:t>
      </w:r>
      <w:r w:rsidR="00AD1615">
        <w:t>, M. Brogan</w:t>
      </w:r>
      <w:r>
        <w:t xml:space="preserve"> Mediation Law and Practice. New York: Cambridge University Press, </w:t>
      </w:r>
      <w:r w:rsidRPr="00892AF6">
        <w:rPr>
          <w:lang w:val="en-US"/>
        </w:rPr>
        <w:t xml:space="preserve">2006. </w:t>
      </w:r>
      <w:r>
        <w:t xml:space="preserve">P.175. </w:t>
      </w:r>
    </w:p>
  </w:footnote>
  <w:footnote w:id="43">
    <w:p w:rsidR="00FE2E90" w:rsidRDefault="00FE2E90" w:rsidP="00C66CFE">
      <w:pPr>
        <w:pStyle w:val="FootnoteText"/>
        <w:jc w:val="both"/>
      </w:pPr>
      <w:r>
        <w:rPr>
          <w:rStyle w:val="FootnoteReference"/>
        </w:rPr>
        <w:footnoteRef/>
      </w:r>
      <w:r>
        <w:t>S. Nauss Exon. The Effects that Mediator Styles Impose on Neutrality and Impartiality Requirements of Mediation //University of San Francisco Law R</w:t>
      </w:r>
      <w:r w:rsidRPr="00BA0AFB">
        <w:t>eview</w:t>
      </w:r>
      <w:r>
        <w:t xml:space="preserve">. 2008, Vol. 42. P.593. </w:t>
      </w:r>
    </w:p>
  </w:footnote>
  <w:footnote w:id="44">
    <w:p w:rsidR="00FE2E90" w:rsidRDefault="00FE2E90" w:rsidP="00C66CFE">
      <w:pPr>
        <w:pStyle w:val="FootnoteText"/>
      </w:pPr>
      <w:r>
        <w:rPr>
          <w:rStyle w:val="FootnoteReference"/>
        </w:rPr>
        <w:footnoteRef/>
      </w:r>
      <w:r>
        <w:t xml:space="preserve"> </w:t>
      </w:r>
      <w:r w:rsidRPr="00F273B8">
        <w:rPr>
          <w:rFonts w:eastAsia="Calibri"/>
          <w:bCs/>
          <w:lang w:eastAsia="en-US"/>
        </w:rPr>
        <w:t>S. C. Etcheson</w:t>
      </w:r>
      <w:r>
        <w:rPr>
          <w:rFonts w:eastAsia="Calibri"/>
          <w:bCs/>
          <w:lang w:eastAsia="en-US"/>
        </w:rPr>
        <w:t xml:space="preserve">. </w:t>
      </w:r>
      <w:r w:rsidRPr="00FB568F">
        <w:rPr>
          <w:rFonts w:eastAsia="Calibri"/>
          <w:bCs/>
          <w:lang w:eastAsia="en-US"/>
        </w:rPr>
        <w:t>Transformative Mediation; A New Current in the Mainstream</w:t>
      </w:r>
      <w:r>
        <w:rPr>
          <w:rFonts w:eastAsia="Calibri"/>
          <w:bCs/>
          <w:lang w:eastAsia="en-US"/>
        </w:rPr>
        <w:t xml:space="preserve"> // </w:t>
      </w:r>
      <w:r w:rsidRPr="00FB568F">
        <w:rPr>
          <w:rFonts w:eastAsia="Calibri"/>
          <w:bCs/>
          <w:lang w:eastAsia="en-US"/>
        </w:rPr>
        <w:t>Policy Studies Journal</w:t>
      </w:r>
      <w:r>
        <w:rPr>
          <w:rFonts w:eastAsia="Calibri"/>
          <w:bCs/>
          <w:lang w:eastAsia="en-US"/>
        </w:rPr>
        <w:t>, 1999. Nr. 27. P. 394.</w:t>
      </w:r>
    </w:p>
  </w:footnote>
  <w:footnote w:id="45">
    <w:p w:rsidR="00FE2E90" w:rsidRDefault="00FE2E90" w:rsidP="00502536">
      <w:pPr>
        <w:pStyle w:val="FootnoteText"/>
        <w:jc w:val="both"/>
      </w:pPr>
      <w:r>
        <w:rPr>
          <w:rStyle w:val="FootnoteReference"/>
        </w:rPr>
        <w:footnoteRef/>
      </w:r>
      <w:r>
        <w:t>N. Alexander. The Mediation Metamodel:Understanding Practice // Conflict Resolution Q</w:t>
      </w:r>
      <w:r w:rsidRPr="00502536">
        <w:t>uarterly</w:t>
      </w:r>
      <w:r>
        <w:t xml:space="preserve">, 2008. Nr. 1. P. 116. </w:t>
      </w:r>
    </w:p>
  </w:footnote>
  <w:footnote w:id="46">
    <w:p w:rsidR="00FE2E90" w:rsidRDefault="00FE2E90" w:rsidP="00502536">
      <w:pPr>
        <w:pStyle w:val="FootnoteText"/>
        <w:jc w:val="both"/>
      </w:pPr>
      <w:r>
        <w:rPr>
          <w:rStyle w:val="FootnoteReference"/>
        </w:rPr>
        <w:footnoteRef/>
      </w:r>
      <w:r w:rsidRPr="00F273B8">
        <w:rPr>
          <w:lang w:eastAsia="en-US"/>
        </w:rPr>
        <w:t>J</w:t>
      </w:r>
      <w:r>
        <w:rPr>
          <w:lang w:eastAsia="en-US"/>
        </w:rPr>
        <w:t xml:space="preserve">. Winslade. G. Monk. </w:t>
      </w:r>
      <w:r w:rsidRPr="006027C5">
        <w:rPr>
          <w:lang w:eastAsia="en-US"/>
        </w:rPr>
        <w:t>Narrative Mediation : A New Approach to Conflict Resolution</w:t>
      </w:r>
      <w:r>
        <w:rPr>
          <w:lang w:eastAsia="en-US"/>
        </w:rPr>
        <w:t xml:space="preserve">. </w:t>
      </w:r>
      <w:r w:rsidRPr="006027C5">
        <w:rPr>
          <w:lang w:eastAsia="en-US"/>
        </w:rPr>
        <w:t>Jossey-Bass</w:t>
      </w:r>
      <w:r>
        <w:rPr>
          <w:lang w:eastAsia="en-US"/>
        </w:rPr>
        <w:t xml:space="preserve">, 2000. P. 275. </w:t>
      </w:r>
    </w:p>
  </w:footnote>
  <w:footnote w:id="47">
    <w:p w:rsidR="00FE2E90" w:rsidRDefault="00FE2E90">
      <w:pPr>
        <w:pStyle w:val="FootnoteText"/>
      </w:pPr>
      <w:r>
        <w:rPr>
          <w:rStyle w:val="FootnoteReference"/>
        </w:rPr>
        <w:footnoteRef/>
      </w:r>
      <w:r>
        <w:t xml:space="preserve"> Ten. Pat. P. 26. </w:t>
      </w:r>
    </w:p>
  </w:footnote>
  <w:footnote w:id="48">
    <w:p w:rsidR="00FE2E90" w:rsidRDefault="00FE2E90">
      <w:pPr>
        <w:pStyle w:val="FootnoteText"/>
      </w:pPr>
      <w:r>
        <w:rPr>
          <w:rStyle w:val="FootnoteReference"/>
        </w:rPr>
        <w:footnoteRef/>
      </w:r>
      <w:r>
        <w:t xml:space="preserve"> </w:t>
      </w:r>
      <w:r>
        <w:rPr>
          <w:lang w:eastAsia="en-US"/>
        </w:rPr>
        <w:t xml:space="preserve">C. A. Picard. </w:t>
      </w:r>
      <w:r w:rsidRPr="00F273B8">
        <w:rPr>
          <w:lang w:eastAsia="en-US"/>
        </w:rPr>
        <w:t>K. R. Melchin</w:t>
      </w:r>
      <w:r>
        <w:rPr>
          <w:lang w:eastAsia="en-US"/>
        </w:rPr>
        <w:t>.</w:t>
      </w:r>
      <w:r w:rsidRPr="00F273B8">
        <w:rPr>
          <w:lang w:eastAsia="en-US"/>
        </w:rPr>
        <w:t xml:space="preserve"> </w:t>
      </w:r>
      <w:r>
        <w:t xml:space="preserve">Insight Mediation: A Learning-Centered Mediation Model // </w:t>
      </w:r>
      <w:r w:rsidRPr="0029162C">
        <w:t>Negotiation Journal</w:t>
      </w:r>
      <w:r>
        <w:t xml:space="preserve">, 2007. Vol. 22. P. 37. </w:t>
      </w:r>
      <w:hyperlink r:id="rId18" w:history="1">
        <w:r w:rsidRPr="00176047">
          <w:rPr>
            <w:rStyle w:val="Hyperlink"/>
          </w:rPr>
          <w:t>http://onlinelibrary.wiley.com.skaitykla.mruni.eu/doi/10.1111/j.1571-9979.2007.00126.x/pdf</w:t>
        </w:r>
      </w:hyperlink>
      <w:r>
        <w:t>; prisijungimo laikas: 2012-12-02.</w:t>
      </w:r>
    </w:p>
  </w:footnote>
  <w:footnote w:id="49">
    <w:p w:rsidR="00FE2E90" w:rsidRDefault="00FE2E90">
      <w:pPr>
        <w:pStyle w:val="FootnoteText"/>
      </w:pPr>
      <w:r>
        <w:rPr>
          <w:rStyle w:val="FootnoteReference"/>
        </w:rPr>
        <w:footnoteRef/>
      </w:r>
      <w:r>
        <w:rPr>
          <w:lang w:eastAsia="en-US"/>
        </w:rPr>
        <w:t xml:space="preserve">C. A. Picard. </w:t>
      </w:r>
      <w:r w:rsidRPr="00F273B8">
        <w:rPr>
          <w:lang w:eastAsia="en-US"/>
        </w:rPr>
        <w:t>K. R. Melchin</w:t>
      </w:r>
      <w:r>
        <w:rPr>
          <w:lang w:eastAsia="en-US"/>
        </w:rPr>
        <w:t>.</w:t>
      </w:r>
      <w:r w:rsidRPr="00F273B8">
        <w:rPr>
          <w:lang w:eastAsia="en-US"/>
        </w:rPr>
        <w:t xml:space="preserve"> </w:t>
      </w:r>
      <w:r>
        <w:t xml:space="preserve">Insight Mediation: A Learning-Centered Mediation Model // </w:t>
      </w:r>
      <w:r w:rsidRPr="0029162C">
        <w:t>Negotiation Journal</w:t>
      </w:r>
      <w:r>
        <w:t xml:space="preserve">, 2007. Vol. 22. P. 37. </w:t>
      </w:r>
      <w:hyperlink r:id="rId19" w:history="1">
        <w:r w:rsidRPr="00176047">
          <w:rPr>
            <w:rStyle w:val="Hyperlink"/>
          </w:rPr>
          <w:t>http://onlinelibrary.wiley.com.skaitykla.mruni.eu/doi/10.1111/j.1571-9979.2007.00126.x/pdf</w:t>
        </w:r>
      </w:hyperlink>
      <w:r>
        <w:t>; prisijungimo laikas: 2012-12-02.</w:t>
      </w:r>
    </w:p>
  </w:footnote>
  <w:footnote w:id="50">
    <w:p w:rsidR="00FE2E90" w:rsidRDefault="00FE2E90" w:rsidP="008F4596">
      <w:pPr>
        <w:pStyle w:val="FootnoteText"/>
        <w:jc w:val="both"/>
      </w:pPr>
      <w:r>
        <w:rPr>
          <w:rStyle w:val="FootnoteReference"/>
        </w:rPr>
        <w:footnoteRef/>
      </w:r>
      <w:r>
        <w:t xml:space="preserve"> J. A. Wall. T.</w:t>
      </w:r>
      <w:r w:rsidRPr="00793441">
        <w:t xml:space="preserve"> C. Dunne</w:t>
      </w:r>
      <w:r>
        <w:t xml:space="preserve">. </w:t>
      </w:r>
      <w:r w:rsidRPr="00793441">
        <w:t>Mediation Research: A Current Review</w:t>
      </w:r>
      <w:r>
        <w:t xml:space="preserve"> // Negotiation J</w:t>
      </w:r>
      <w:r w:rsidRPr="00793441">
        <w:t>ournal</w:t>
      </w:r>
      <w:r>
        <w:t xml:space="preserve">. 2012, Volume 28. </w:t>
      </w:r>
      <w:r w:rsidRPr="00793441">
        <w:t>Issue 2</w:t>
      </w:r>
      <w:r>
        <w:t xml:space="preserve">. P. 221. </w:t>
      </w:r>
      <w:hyperlink r:id="rId20" w:history="1">
        <w:r w:rsidRPr="004444CF">
          <w:rPr>
            <w:rStyle w:val="Hyperlink"/>
          </w:rPr>
          <w:t>http://onlinelibrary.wiley.com.skaitykla.mruni.eu/doi/10.1111/j.1571-9979.2012.00336.x/pdf</w:t>
        </w:r>
      </w:hyperlink>
      <w:r>
        <w:t xml:space="preserve">; prisijungimo laikas: </w:t>
      </w:r>
      <w:r>
        <w:rPr>
          <w:lang w:val="en-US"/>
        </w:rPr>
        <w:t xml:space="preserve">2012-11-29. </w:t>
      </w:r>
      <w:r>
        <w:t xml:space="preserve"> </w:t>
      </w:r>
    </w:p>
  </w:footnote>
  <w:footnote w:id="51">
    <w:p w:rsidR="00FE2E90" w:rsidRDefault="00FE2E90" w:rsidP="00893F10">
      <w:pPr>
        <w:pStyle w:val="FootnoteText"/>
        <w:jc w:val="both"/>
      </w:pPr>
      <w:r>
        <w:rPr>
          <w:rStyle w:val="FootnoteReference"/>
        </w:rPr>
        <w:footnoteRef/>
      </w:r>
      <w:r>
        <w:t xml:space="preserve"> K. Kressel. </w:t>
      </w:r>
      <w:r w:rsidRPr="00037134">
        <w:t>The Strategic Style in Mediation</w:t>
      </w:r>
      <w:r>
        <w:t xml:space="preserve"> // Conflict Resolution Q</w:t>
      </w:r>
      <w:r w:rsidRPr="00037134">
        <w:t>uarterly</w:t>
      </w:r>
      <w:r>
        <w:t xml:space="preserve">, 2007. Nr. 3. P. 251. </w:t>
      </w:r>
    </w:p>
  </w:footnote>
  <w:footnote w:id="52">
    <w:p w:rsidR="00FE2E90" w:rsidRDefault="00FE2E90" w:rsidP="00893F10">
      <w:pPr>
        <w:pStyle w:val="FootnoteText"/>
        <w:jc w:val="both"/>
      </w:pPr>
      <w:r>
        <w:rPr>
          <w:rStyle w:val="FootnoteReference"/>
        </w:rPr>
        <w:footnoteRef/>
      </w:r>
      <w:r>
        <w:t xml:space="preserve"> </w:t>
      </w:r>
      <w:r w:rsidRPr="006B3E5A">
        <w:t>J. A. Wall, T. C. Dunne, S. Chan-Serafint</w:t>
      </w:r>
      <w:r>
        <w:t xml:space="preserve">. The Effects of Neutral, Evaluative, and Pressing Mediator Strategies // </w:t>
      </w:r>
      <w:r w:rsidRPr="00C254EF">
        <w:t>Conflict Resolution Quarterly</w:t>
      </w:r>
      <w:r>
        <w:t>. 2011, Volume 29. P. 132.</w:t>
      </w:r>
      <w:r w:rsidRPr="001F74EB">
        <w:t xml:space="preserve"> </w:t>
      </w:r>
      <w:hyperlink r:id="rId21" w:history="1">
        <w:r w:rsidRPr="00E50C71">
          <w:rPr>
            <w:rStyle w:val="Hyperlink"/>
          </w:rPr>
          <w:t>http://onlinelibrary.wiley.com.skaitykla.mruni.eu/doi/10.1002/crq.20043/pdf</w:t>
        </w:r>
      </w:hyperlink>
      <w:r>
        <w:t xml:space="preserve">; prisijungimo laikas: </w:t>
      </w:r>
      <w:r>
        <w:rPr>
          <w:lang w:val="en-US"/>
        </w:rPr>
        <w:t xml:space="preserve">2012-12-02. </w:t>
      </w:r>
      <w:r>
        <w:t xml:space="preserve"> </w:t>
      </w:r>
    </w:p>
  </w:footnote>
  <w:footnote w:id="53">
    <w:p w:rsidR="00FE2E90" w:rsidRDefault="00FE2E90" w:rsidP="00CB5D14">
      <w:pPr>
        <w:pStyle w:val="FootnoteText"/>
        <w:jc w:val="both"/>
      </w:pPr>
      <w:r>
        <w:rPr>
          <w:rStyle w:val="FootnoteReference"/>
        </w:rPr>
        <w:footnoteRef/>
      </w:r>
      <w:r>
        <w:t xml:space="preserve"> J. Wade. </w:t>
      </w:r>
      <w:r w:rsidRPr="00CB5D14">
        <w:t>Representing Clients Effectively in Negotiation, Conciliation and Mediation in Family Property Disputes</w:t>
      </w:r>
      <w:r>
        <w:t xml:space="preserve">. </w:t>
      </w:r>
      <w:hyperlink r:id="rId22" w:history="1">
        <w:r>
          <w:rPr>
            <w:rStyle w:val="Hyperlink"/>
            <w:rFonts w:eastAsia="Calibri"/>
          </w:rPr>
          <w:t>http://www.mediate.com/articles/wadeJ1.cfm</w:t>
        </w:r>
      </w:hyperlink>
      <w:r>
        <w:t xml:space="preserve">; prisijungimo laikas: </w:t>
      </w:r>
      <w:r>
        <w:rPr>
          <w:lang w:val="en-US"/>
        </w:rPr>
        <w:t xml:space="preserve">2012-12-02. </w:t>
      </w:r>
      <w:r>
        <w:t xml:space="preserve"> </w:t>
      </w:r>
    </w:p>
  </w:footnote>
  <w:footnote w:id="54">
    <w:p w:rsidR="00FE2E90" w:rsidRDefault="00FE2E90">
      <w:pPr>
        <w:pStyle w:val="FootnoteText"/>
      </w:pPr>
      <w:r>
        <w:rPr>
          <w:rStyle w:val="FootnoteReference"/>
        </w:rPr>
        <w:footnoteRef/>
      </w:r>
      <w:r>
        <w:t xml:space="preserve"> </w:t>
      </w:r>
      <w:r>
        <w:rPr>
          <w:lang w:eastAsia="en-US"/>
        </w:rPr>
        <w:t xml:space="preserve">C. A. Picard. </w:t>
      </w:r>
      <w:r w:rsidRPr="00F273B8">
        <w:rPr>
          <w:lang w:eastAsia="en-US"/>
        </w:rPr>
        <w:t>K. R. Melchin</w:t>
      </w:r>
      <w:r>
        <w:rPr>
          <w:lang w:eastAsia="en-US"/>
        </w:rPr>
        <w:t>.</w:t>
      </w:r>
      <w:r w:rsidRPr="00F273B8">
        <w:rPr>
          <w:lang w:eastAsia="en-US"/>
        </w:rPr>
        <w:t xml:space="preserve"> </w:t>
      </w:r>
      <w:r>
        <w:t xml:space="preserve">Insight Mediation: A Learning-Centered Mediation Model // </w:t>
      </w:r>
      <w:r w:rsidRPr="0029162C">
        <w:t>Negotiation Journal</w:t>
      </w:r>
      <w:r>
        <w:t xml:space="preserve">, 2007. Vol. 22. P. 37. </w:t>
      </w:r>
      <w:hyperlink r:id="rId23" w:history="1">
        <w:r w:rsidRPr="00176047">
          <w:rPr>
            <w:rStyle w:val="Hyperlink"/>
          </w:rPr>
          <w:t>http://onlinelibrary.wiley.com.skaitykla.mruni.eu/doi/10.1111/j.1571-9979.2007.00126.x/pdf</w:t>
        </w:r>
      </w:hyperlink>
      <w:r>
        <w:t>; prisijungimo laikas: 2013-03-02.</w:t>
      </w:r>
    </w:p>
  </w:footnote>
  <w:footnote w:id="55">
    <w:p w:rsidR="00FE2E90" w:rsidRDefault="00FE2E90" w:rsidP="00856CC5">
      <w:pPr>
        <w:pStyle w:val="FootnoteText"/>
      </w:pPr>
      <w:r>
        <w:rPr>
          <w:rStyle w:val="FootnoteReference"/>
        </w:rPr>
        <w:footnoteRef/>
      </w:r>
      <w:r>
        <w:t xml:space="preserve"> B. </w:t>
      </w:r>
      <w:r w:rsidRPr="00E14615">
        <w:t>Mayer</w:t>
      </w:r>
      <w:r>
        <w:t xml:space="preserve">. Mediation: 50 Years of Creative Conflict // </w:t>
      </w:r>
      <w:r w:rsidRPr="00E14615">
        <w:t>Family Court Review</w:t>
      </w:r>
      <w:r>
        <w:t xml:space="preserve">. </w:t>
      </w:r>
      <w:r>
        <w:rPr>
          <w:lang w:val="en-US"/>
        </w:rPr>
        <w:t xml:space="preserve">2013, Nr. 1. P.39. </w:t>
      </w:r>
    </w:p>
  </w:footnote>
  <w:footnote w:id="56">
    <w:p w:rsidR="00FE2E90" w:rsidRDefault="00FE2E90" w:rsidP="00820F6F">
      <w:pPr>
        <w:pStyle w:val="FootnoteText"/>
      </w:pPr>
      <w:r>
        <w:rPr>
          <w:rStyle w:val="FootnoteReference"/>
        </w:rPr>
        <w:footnoteRef/>
      </w:r>
      <w:r>
        <w:t xml:space="preserve"> K. A. Mills. Can A Single Ethical Code Respond To All Models Of Mediation? // </w:t>
      </w:r>
      <w:r w:rsidRPr="00FE0446">
        <w:t>Bond Dispute Resolution News</w:t>
      </w:r>
      <w:r>
        <w:t xml:space="preserve">, 2005. Vol. 21. P. 10. </w:t>
      </w:r>
    </w:p>
  </w:footnote>
  <w:footnote w:id="57">
    <w:p w:rsidR="00FE2E90" w:rsidRDefault="00FE2E90">
      <w:pPr>
        <w:pStyle w:val="FootnoteText"/>
      </w:pPr>
      <w:r>
        <w:rPr>
          <w:rStyle w:val="FootnoteReference"/>
        </w:rPr>
        <w:footnoteRef/>
      </w:r>
      <w:r>
        <w:t xml:space="preserve"> </w:t>
      </w:r>
      <w:r>
        <w:rPr>
          <w:lang w:eastAsia="en-US"/>
        </w:rPr>
        <w:t xml:space="preserve">C. A. Picard. </w:t>
      </w:r>
      <w:r w:rsidRPr="00F273B8">
        <w:rPr>
          <w:lang w:eastAsia="en-US"/>
        </w:rPr>
        <w:t>K. R. Melchin</w:t>
      </w:r>
      <w:r>
        <w:rPr>
          <w:lang w:eastAsia="en-US"/>
        </w:rPr>
        <w:t>.</w:t>
      </w:r>
      <w:r w:rsidRPr="00F273B8">
        <w:rPr>
          <w:lang w:eastAsia="en-US"/>
        </w:rPr>
        <w:t xml:space="preserve"> </w:t>
      </w:r>
      <w:r>
        <w:t xml:space="preserve">Insight Mediation: A Learning-Centered Mediation Model // </w:t>
      </w:r>
      <w:r w:rsidRPr="0029162C">
        <w:t>Negotiation Journal</w:t>
      </w:r>
      <w:r>
        <w:t xml:space="preserve">, 2007. Vol. 22. P. 37. </w:t>
      </w:r>
      <w:hyperlink r:id="rId24" w:history="1">
        <w:r w:rsidRPr="00176047">
          <w:rPr>
            <w:rStyle w:val="Hyperlink"/>
          </w:rPr>
          <w:t>http://onlinelibrary.wiley.com.skaitykla.mruni.eu/doi/10.1111/j.1571-9979.2007.00126.x/pdf</w:t>
        </w:r>
      </w:hyperlink>
      <w:r>
        <w:t>; prisijungimo laikas: 2013-02-02.</w:t>
      </w:r>
    </w:p>
  </w:footnote>
  <w:footnote w:id="58">
    <w:p w:rsidR="00FE2E90" w:rsidRDefault="00FE2E90" w:rsidP="00F45FE1">
      <w:pPr>
        <w:pStyle w:val="FootnoteText"/>
      </w:pPr>
      <w:r>
        <w:rPr>
          <w:rStyle w:val="FootnoteReference"/>
        </w:rPr>
        <w:footnoteRef/>
      </w:r>
      <w:r>
        <w:t xml:space="preserve">L. </w:t>
      </w:r>
      <w:r w:rsidRPr="00CE0A27">
        <w:t>P. Gaynier</w:t>
      </w:r>
      <w:r>
        <w:t>. Transformative Mediation: In Search of a Theory of Practice // Conflict Resolution Q</w:t>
      </w:r>
      <w:r w:rsidRPr="00CF06FC">
        <w:t>uarterly</w:t>
      </w:r>
      <w:r>
        <w:t xml:space="preserve">, 2005. Nr. 3. P. 401. </w:t>
      </w:r>
      <w:hyperlink r:id="rId25" w:history="1">
        <w:r>
          <w:rPr>
            <w:rStyle w:val="Hyperlink"/>
            <w:rFonts w:eastAsia="Calibri"/>
          </w:rPr>
          <w:t>http://ehis.ebscohost.com.skaitykla.mruni.eu/ehost/pdfviewer/pdfviewer?vid=4&amp;sid=025b97b2-7a8e-4e39-9140-83c19412cd76%40sessionmgr14&amp;hid=17</w:t>
        </w:r>
      </w:hyperlink>
      <w:r>
        <w:t>;</w:t>
      </w:r>
      <w:r w:rsidRPr="00FE3A0A">
        <w:t xml:space="preserve"> </w:t>
      </w:r>
      <w:r>
        <w:t>prisijungimo laikas: 2013-01-06.</w:t>
      </w:r>
    </w:p>
  </w:footnote>
  <w:footnote w:id="59">
    <w:p w:rsidR="00FE2E90" w:rsidRDefault="00FE2E90">
      <w:pPr>
        <w:pStyle w:val="FootnoteText"/>
      </w:pPr>
      <w:r>
        <w:rPr>
          <w:rStyle w:val="FootnoteReference"/>
        </w:rPr>
        <w:footnoteRef/>
      </w:r>
      <w:r>
        <w:t xml:space="preserve"> N. Alexander. The Mediation Metamodel:Understanding Practice // Conflict Resolution Q</w:t>
      </w:r>
      <w:r w:rsidRPr="00502536">
        <w:t>uarterly</w:t>
      </w:r>
      <w:r>
        <w:t>, 2008. Nr. 1. P. 119.</w:t>
      </w:r>
    </w:p>
  </w:footnote>
  <w:footnote w:id="60">
    <w:p w:rsidR="00FE2E90" w:rsidRDefault="00FE2E90">
      <w:pPr>
        <w:pStyle w:val="FootnoteText"/>
      </w:pPr>
      <w:r>
        <w:rPr>
          <w:rStyle w:val="FootnoteReference"/>
        </w:rPr>
        <w:footnoteRef/>
      </w:r>
      <w:r w:rsidRPr="00F273B8">
        <w:rPr>
          <w:lang w:eastAsia="en-US"/>
        </w:rPr>
        <w:t>J</w:t>
      </w:r>
      <w:r>
        <w:rPr>
          <w:lang w:eastAsia="en-US"/>
        </w:rPr>
        <w:t xml:space="preserve">. Winslade. G. Monk. </w:t>
      </w:r>
      <w:r w:rsidRPr="006027C5">
        <w:rPr>
          <w:lang w:eastAsia="en-US"/>
        </w:rPr>
        <w:t>Narrative Mediation : A New Approach to Conflict Resolution</w:t>
      </w:r>
      <w:r>
        <w:rPr>
          <w:lang w:eastAsia="en-US"/>
        </w:rPr>
        <w:t xml:space="preserve">. </w:t>
      </w:r>
      <w:r w:rsidRPr="006027C5">
        <w:rPr>
          <w:lang w:eastAsia="en-US"/>
        </w:rPr>
        <w:t>Jossey-Bass</w:t>
      </w:r>
      <w:r>
        <w:rPr>
          <w:lang w:eastAsia="en-US"/>
        </w:rPr>
        <w:t>, 2000. P. 221.</w:t>
      </w:r>
    </w:p>
  </w:footnote>
  <w:footnote w:id="61">
    <w:p w:rsidR="00FE2E90" w:rsidRDefault="00FE2E90">
      <w:pPr>
        <w:pStyle w:val="FootnoteText"/>
      </w:pPr>
      <w:r>
        <w:rPr>
          <w:rStyle w:val="FootnoteReference"/>
        </w:rPr>
        <w:footnoteRef/>
      </w:r>
      <w:r>
        <w:t xml:space="preserve"> </w:t>
      </w:r>
      <w:r>
        <w:rPr>
          <w:lang w:eastAsia="en-US"/>
        </w:rPr>
        <w:t xml:space="preserve">A. B. Bush. </w:t>
      </w:r>
      <w:r w:rsidRPr="00F273B8">
        <w:rPr>
          <w:lang w:eastAsia="en-US"/>
        </w:rPr>
        <w:t xml:space="preserve">J. </w:t>
      </w:r>
      <w:r>
        <w:rPr>
          <w:lang w:eastAsia="en-US"/>
        </w:rPr>
        <w:t xml:space="preserve">P. </w:t>
      </w:r>
      <w:r w:rsidRPr="00F273B8">
        <w:rPr>
          <w:lang w:eastAsia="en-US"/>
        </w:rPr>
        <w:t>Folger</w:t>
      </w:r>
      <w:r>
        <w:rPr>
          <w:lang w:eastAsia="en-US"/>
        </w:rPr>
        <w:t xml:space="preserve">. </w:t>
      </w:r>
      <w:r w:rsidRPr="007E564B">
        <w:rPr>
          <w:lang w:eastAsia="en-US"/>
        </w:rPr>
        <w:t>The Promise of Mediation: The Transformative Approach to Conflict</w:t>
      </w:r>
      <w:r>
        <w:rPr>
          <w:lang w:eastAsia="en-US"/>
        </w:rPr>
        <w:t xml:space="preserve">. </w:t>
      </w:r>
      <w:r w:rsidRPr="007E564B">
        <w:rPr>
          <w:lang w:eastAsia="en-US"/>
        </w:rPr>
        <w:t>John Wiley &amp; Sons,</w:t>
      </w:r>
      <w:r>
        <w:rPr>
          <w:lang w:eastAsia="en-US"/>
        </w:rPr>
        <w:t xml:space="preserve"> 2005. P. 67.</w:t>
      </w:r>
    </w:p>
  </w:footnote>
  <w:footnote w:id="62">
    <w:p w:rsidR="00FE2E90" w:rsidRDefault="00FE2E90">
      <w:pPr>
        <w:pStyle w:val="FootnoteText"/>
      </w:pPr>
      <w:r>
        <w:rPr>
          <w:rStyle w:val="FootnoteReference"/>
        </w:rPr>
        <w:footnoteRef/>
      </w:r>
      <w:r>
        <w:t xml:space="preserve"> K. A. Mills. Can A Single Ethical Code Respond To All Models Of Mediation? // </w:t>
      </w:r>
      <w:r w:rsidRPr="00FE0446">
        <w:t>Bond Dispute Resolution News</w:t>
      </w:r>
      <w:r>
        <w:t>, 2005. Vol. 21. P.</w:t>
      </w:r>
    </w:p>
  </w:footnote>
  <w:footnote w:id="63">
    <w:p w:rsidR="00FE2E90" w:rsidRDefault="00FE2E90" w:rsidP="00431313">
      <w:pPr>
        <w:pStyle w:val="FootnoteText"/>
      </w:pPr>
      <w:r>
        <w:rPr>
          <w:rStyle w:val="FootnoteReference"/>
        </w:rPr>
        <w:footnoteRef/>
      </w:r>
      <w:r>
        <w:t xml:space="preserve"> D. Hoffman. Mediation and the Art of Shuttle Diplomacy // </w:t>
      </w:r>
      <w:r w:rsidRPr="00431313">
        <w:t>Negotiation Journal</w:t>
      </w:r>
      <w:r>
        <w:t xml:space="preserve">, 2011. Nr. 3. P. 267. </w:t>
      </w:r>
    </w:p>
  </w:footnote>
  <w:footnote w:id="64">
    <w:p w:rsidR="00FE2E90" w:rsidRDefault="00FE2E90" w:rsidP="003B41C4">
      <w:pPr>
        <w:pStyle w:val="FootnoteText"/>
        <w:jc w:val="both"/>
      </w:pPr>
      <w:r>
        <w:rPr>
          <w:rStyle w:val="FootnoteReference"/>
        </w:rPr>
        <w:footnoteRef/>
      </w:r>
      <w:r>
        <w:t xml:space="preserve">S. B. Goldberg, F. E. A Sander, N. H. Rogers. Dispute Resoluion. Negotiation, Mediation, and other Processes.Little, Brown and Company. 2 eition, 1992. P. 114. </w:t>
      </w:r>
    </w:p>
  </w:footnote>
  <w:footnote w:id="65">
    <w:p w:rsidR="00FE2E90" w:rsidRDefault="00FE2E90" w:rsidP="003B41C4">
      <w:pPr>
        <w:pStyle w:val="FootnoteText"/>
        <w:jc w:val="both"/>
      </w:pPr>
      <w:r>
        <w:rPr>
          <w:rStyle w:val="FootnoteReference"/>
        </w:rPr>
        <w:footnoteRef/>
      </w:r>
      <w:r>
        <w:t xml:space="preserve"> </w:t>
      </w:r>
      <w:r w:rsidR="009453D9">
        <w:t xml:space="preserve">D. </w:t>
      </w:r>
      <w:r>
        <w:t>Spencer</w:t>
      </w:r>
      <w:r w:rsidR="009453D9">
        <w:t xml:space="preserve">, M. Brogan. </w:t>
      </w:r>
      <w:r>
        <w:t xml:space="preserve">Mediation Law and Practice. New York: Cambridge University Press, </w:t>
      </w:r>
      <w:r w:rsidRPr="00892AF6">
        <w:rPr>
          <w:lang w:val="en-US"/>
        </w:rPr>
        <w:t xml:space="preserve">2006. </w:t>
      </w:r>
      <w:r>
        <w:t xml:space="preserve">P.247. </w:t>
      </w:r>
    </w:p>
  </w:footnote>
  <w:footnote w:id="66">
    <w:p w:rsidR="00FE2E90" w:rsidRDefault="00FE2E90" w:rsidP="003B41C4">
      <w:pPr>
        <w:pStyle w:val="FootnoteText"/>
        <w:jc w:val="both"/>
      </w:pPr>
      <w:r>
        <w:rPr>
          <w:rStyle w:val="FootnoteReference"/>
        </w:rPr>
        <w:footnoteRef/>
      </w:r>
      <w:r>
        <w:t xml:space="preserve"> R. </w:t>
      </w:r>
      <w:r w:rsidRPr="003B41C4">
        <w:t>Dingwal</w:t>
      </w:r>
      <w:r>
        <w:t xml:space="preserve">, D. </w:t>
      </w:r>
      <w:r w:rsidRPr="003B41C4">
        <w:t>Greatbatch</w:t>
      </w:r>
      <w:r>
        <w:t xml:space="preserve">, L. </w:t>
      </w:r>
      <w:r w:rsidRPr="003B41C4">
        <w:t>Ruggerone</w:t>
      </w:r>
      <w:r>
        <w:t xml:space="preserve">. Gender and Interaction in Divorce Mediation // Mediation Quarterly. Nr. 4, 1998. P. 279. </w:t>
      </w:r>
    </w:p>
  </w:footnote>
  <w:footnote w:id="67">
    <w:p w:rsidR="00FE2E90" w:rsidRDefault="00FE2E90" w:rsidP="00A34EBC">
      <w:pPr>
        <w:pStyle w:val="FootnoteText"/>
      </w:pPr>
      <w:r>
        <w:rPr>
          <w:rStyle w:val="FootnoteReference"/>
        </w:rPr>
        <w:footnoteRef/>
      </w:r>
      <w:r>
        <w:t xml:space="preserve"> C. B. </w:t>
      </w:r>
      <w:r w:rsidRPr="00A34EBC">
        <w:t>Craver</w:t>
      </w:r>
      <w:r>
        <w:t xml:space="preserve">. The Impact of Gender on Negotiation Performance // </w:t>
      </w:r>
      <w:r w:rsidRPr="001B62B6">
        <w:t>5 Michigan Journal of Gender &amp; Law</w:t>
      </w:r>
      <w:r>
        <w:t>.</w:t>
      </w:r>
      <w:r w:rsidRPr="001B62B6">
        <w:t xml:space="preserve"> </w:t>
      </w:r>
      <w:r>
        <w:t xml:space="preserve">Nr. </w:t>
      </w:r>
      <w:r w:rsidRPr="001B62B6">
        <w:t>299</w:t>
      </w:r>
      <w:r>
        <w:t xml:space="preserve">, 1999. P. 344. </w:t>
      </w:r>
    </w:p>
  </w:footnote>
  <w:footnote w:id="68">
    <w:p w:rsidR="00FE2E90" w:rsidRDefault="00FE2E90" w:rsidP="003B41C4">
      <w:pPr>
        <w:pStyle w:val="FootnoteText"/>
        <w:jc w:val="both"/>
      </w:pPr>
      <w:r>
        <w:rPr>
          <w:rStyle w:val="FootnoteReference"/>
        </w:rPr>
        <w:footnoteRef/>
      </w:r>
      <w:r>
        <w:t xml:space="preserve"> </w:t>
      </w:r>
      <w:r w:rsidR="009453D9">
        <w:t xml:space="preserve">D. Spencer, M. Brogan. </w:t>
      </w:r>
      <w:r>
        <w:t xml:space="preserve">Mediation Law and Practice. New York: Cambridge University Press, </w:t>
      </w:r>
      <w:r w:rsidRPr="00892AF6">
        <w:rPr>
          <w:lang w:val="en-US"/>
        </w:rPr>
        <w:t xml:space="preserve">2006. </w:t>
      </w:r>
      <w:r>
        <w:t xml:space="preserve">P.247. </w:t>
      </w:r>
    </w:p>
  </w:footnote>
  <w:footnote w:id="69">
    <w:p w:rsidR="00FE2E90" w:rsidRDefault="00FE2E90" w:rsidP="00C43F0D">
      <w:pPr>
        <w:pStyle w:val="FootnoteText"/>
        <w:jc w:val="both"/>
      </w:pPr>
      <w:r>
        <w:rPr>
          <w:rStyle w:val="FootnoteReference"/>
        </w:rPr>
        <w:footnoteRef/>
      </w:r>
      <w:r>
        <w:t xml:space="preserve"> </w:t>
      </w:r>
      <w:r>
        <w:rPr>
          <w:rFonts w:eastAsia="Calibri"/>
          <w:lang w:eastAsia="en-US"/>
        </w:rPr>
        <w:t>A. M. Pines.</w:t>
      </w:r>
      <w:r w:rsidRPr="00F273B8">
        <w:rPr>
          <w:rFonts w:eastAsia="Calibri"/>
          <w:lang w:eastAsia="en-US"/>
        </w:rPr>
        <w:t xml:space="preserve"> H. Gat</w:t>
      </w:r>
      <w:r>
        <w:rPr>
          <w:rFonts w:eastAsia="Calibri"/>
          <w:lang w:eastAsia="en-US"/>
        </w:rPr>
        <w:t xml:space="preserve">. </w:t>
      </w:r>
      <w:r w:rsidRPr="00F273B8">
        <w:rPr>
          <w:rFonts w:eastAsia="Calibri"/>
          <w:lang w:eastAsia="en-US"/>
        </w:rPr>
        <w:t>Y. Tal</w:t>
      </w:r>
      <w:r>
        <w:rPr>
          <w:rFonts w:eastAsia="Calibri"/>
          <w:lang w:eastAsia="en-US"/>
        </w:rPr>
        <w:t>.</w:t>
      </w:r>
      <w:r w:rsidRPr="00F273B8">
        <w:rPr>
          <w:rFonts w:eastAsia="Calibri"/>
          <w:lang w:eastAsia="en-US"/>
        </w:rPr>
        <w:t xml:space="preserve"> </w:t>
      </w:r>
      <w:r>
        <w:t xml:space="preserve">Gender Differences in Content and Style of Argument Between Couples During Divorce Mediation // </w:t>
      </w:r>
      <w:r w:rsidRPr="008D0E60">
        <w:t>Conflict Resolution Quarterly</w:t>
      </w:r>
      <w:r>
        <w:t xml:space="preserve">, 2002. Nr. 1. P. 43. </w:t>
      </w:r>
      <w:hyperlink r:id="rId26" w:history="1">
        <w:r w:rsidRPr="00176047">
          <w:rPr>
            <w:rStyle w:val="Hyperlink"/>
          </w:rPr>
          <w:t>http://onlinelibrary.wiley.com.skaitykla.mruni.eu/doi/10.1002/crq.9/abstract</w:t>
        </w:r>
      </w:hyperlink>
      <w:r>
        <w:t xml:space="preserve">; prisijungimo laikas: 2012-12-10. </w:t>
      </w:r>
    </w:p>
  </w:footnote>
  <w:footnote w:id="70">
    <w:p w:rsidR="00FE2E90" w:rsidRDefault="00FE2E90" w:rsidP="00C43F0D">
      <w:pPr>
        <w:pStyle w:val="FootnoteText"/>
        <w:jc w:val="both"/>
      </w:pPr>
      <w:r>
        <w:rPr>
          <w:rStyle w:val="FootnoteReference"/>
        </w:rPr>
        <w:footnoteRef/>
      </w:r>
      <w:r>
        <w:t xml:space="preserve"> </w:t>
      </w:r>
      <w:r w:rsidR="009453D9">
        <w:t xml:space="preserve">D. Spencer M. Brogan </w:t>
      </w:r>
      <w:r>
        <w:t xml:space="preserve">Mediation Law and Practice. New York: Cambridge University Press, </w:t>
      </w:r>
      <w:r w:rsidRPr="00892AF6">
        <w:rPr>
          <w:lang w:val="en-US"/>
        </w:rPr>
        <w:t xml:space="preserve">2006. </w:t>
      </w:r>
      <w:r>
        <w:t xml:space="preserve">P.248. </w:t>
      </w:r>
    </w:p>
  </w:footnote>
  <w:footnote w:id="71">
    <w:p w:rsidR="00FE2E90" w:rsidRDefault="00FE2E90" w:rsidP="008A4124">
      <w:pPr>
        <w:pStyle w:val="FootnoteText"/>
        <w:jc w:val="both"/>
      </w:pPr>
      <w:r>
        <w:rPr>
          <w:rStyle w:val="FootnoteReference"/>
        </w:rPr>
        <w:footnoteRef/>
      </w:r>
      <w:r>
        <w:rPr>
          <w:rFonts w:eastAsia="Calibri"/>
          <w:lang w:eastAsia="en-US"/>
        </w:rPr>
        <w:t xml:space="preserve">N. Nelson. A. Zarankin. </w:t>
      </w:r>
      <w:r w:rsidRPr="00F273B8">
        <w:rPr>
          <w:rFonts w:eastAsia="Calibri"/>
          <w:lang w:eastAsia="en-US"/>
        </w:rPr>
        <w:t>R. Ben-Ari</w:t>
      </w:r>
      <w:r>
        <w:rPr>
          <w:rFonts w:eastAsia="Calibri"/>
          <w:lang w:eastAsia="en-US"/>
        </w:rPr>
        <w:t xml:space="preserve">. </w:t>
      </w:r>
      <w:r w:rsidRPr="001A46B4">
        <w:rPr>
          <w:rFonts w:eastAsia="Calibri"/>
          <w:lang w:eastAsia="en-US"/>
        </w:rPr>
        <w:t>Transformative Women, Problem-Solving Men? Not Quite: Gender and Mediators' Perceptions of Mediation</w:t>
      </w:r>
      <w:r>
        <w:rPr>
          <w:rFonts w:eastAsia="Calibri"/>
          <w:lang w:eastAsia="en-US"/>
        </w:rPr>
        <w:t xml:space="preserve"> // </w:t>
      </w:r>
      <w:r w:rsidRPr="003B0FF4">
        <w:rPr>
          <w:rFonts w:eastAsia="Calibri"/>
          <w:lang w:eastAsia="en-US"/>
        </w:rPr>
        <w:t>Negotiation Journal</w:t>
      </w:r>
      <w:r>
        <w:rPr>
          <w:rFonts w:eastAsia="Calibri"/>
          <w:lang w:eastAsia="en-US"/>
        </w:rPr>
        <w:t xml:space="preserve">, 2010. Vol. 26. P. 294. </w:t>
      </w:r>
      <w:hyperlink r:id="rId27" w:history="1">
        <w:r w:rsidRPr="00176047">
          <w:rPr>
            <w:rStyle w:val="Hyperlink"/>
            <w:rFonts w:eastAsia="Calibri"/>
            <w:lang w:eastAsia="en-US"/>
          </w:rPr>
          <w:t>http://onlinelibrary.wiley.com.skaitykla.mruni.eu/doi/10.1111/j.1571-9979.2010.00274.x/abstract</w:t>
        </w:r>
      </w:hyperlink>
      <w:r>
        <w:rPr>
          <w:rFonts w:eastAsia="Calibri"/>
          <w:lang w:eastAsia="en-US"/>
        </w:rPr>
        <w:t xml:space="preserve">; </w:t>
      </w:r>
      <w:r>
        <w:t xml:space="preserve">prisijungimo laikas: 2012-12-15. </w:t>
      </w:r>
    </w:p>
  </w:footnote>
  <w:footnote w:id="72">
    <w:p w:rsidR="00FE2E90" w:rsidRDefault="00FE2E90" w:rsidP="00C43F0D">
      <w:pPr>
        <w:pStyle w:val="FootnoteText"/>
        <w:jc w:val="both"/>
      </w:pPr>
      <w:r>
        <w:rPr>
          <w:rStyle w:val="FootnoteReference"/>
        </w:rPr>
        <w:footnoteRef/>
      </w:r>
      <w:r>
        <w:t>M. S. Herrman. N. l. Hollett. D. G. Eaker. et. al. Mediator Reflections on Practice: Connecting Select Demographics and Preferred Orientations // Conflict Resolution Q</w:t>
      </w:r>
      <w:r w:rsidRPr="00094B98">
        <w:t>uarterly</w:t>
      </w:r>
      <w:r>
        <w:t xml:space="preserve">, 2004. Nr. 4. P. 417. </w:t>
      </w:r>
    </w:p>
    <w:p w:rsidR="00FE2E90" w:rsidRDefault="0012051A" w:rsidP="00C43F0D">
      <w:pPr>
        <w:pStyle w:val="FootnoteText"/>
        <w:jc w:val="both"/>
      </w:pPr>
      <w:hyperlink r:id="rId28" w:history="1">
        <w:r w:rsidR="00FE2E90" w:rsidRPr="00C12A66">
          <w:rPr>
            <w:rStyle w:val="Hyperlink"/>
          </w:rPr>
          <w:t>http://onlinelibrary.wiley.com.skaitykla.mruni.eu/doi/10.1002/crq.34/pdf</w:t>
        </w:r>
      </w:hyperlink>
      <w:r w:rsidR="00FE2E90">
        <w:t xml:space="preserve">; prisijungimo laikas: 2012-12-15. </w:t>
      </w:r>
    </w:p>
  </w:footnote>
  <w:footnote w:id="73">
    <w:p w:rsidR="00FE2E90" w:rsidRDefault="00FE2E90" w:rsidP="00C43F0D">
      <w:pPr>
        <w:pStyle w:val="FootnoteText"/>
      </w:pPr>
      <w:r>
        <w:rPr>
          <w:rStyle w:val="FootnoteReference"/>
        </w:rPr>
        <w:footnoteRef/>
      </w:r>
      <w:r>
        <w:t xml:space="preserve"> W. A. Donohue. Y. J. </w:t>
      </w:r>
      <w:r w:rsidRPr="0057319E">
        <w:t>Liang</w:t>
      </w:r>
      <w:r>
        <w:t xml:space="preserve">. Transformative Linguistic Styles in Divorce Mediation // </w:t>
      </w:r>
      <w:r w:rsidRPr="0057319E">
        <w:t>Negotiation and Conflict Management Research</w:t>
      </w:r>
      <w:r>
        <w:t xml:space="preserve">, 2011. Nr. 3. P. 214. </w:t>
      </w:r>
    </w:p>
  </w:footnote>
  <w:footnote w:id="74">
    <w:p w:rsidR="00FE2E90" w:rsidRPr="00B34A9B" w:rsidRDefault="00FE2E90" w:rsidP="00C43F0D">
      <w:pPr>
        <w:pStyle w:val="FootnoteText"/>
        <w:jc w:val="both"/>
        <w:rPr>
          <w:rFonts w:eastAsia="Calibri"/>
          <w:lang w:eastAsia="en-US"/>
        </w:rPr>
      </w:pPr>
      <w:r>
        <w:rPr>
          <w:rStyle w:val="FootnoteReference"/>
        </w:rPr>
        <w:footnoteRef/>
      </w:r>
      <w:r>
        <w:t xml:space="preserve"> </w:t>
      </w:r>
      <w:r w:rsidRPr="00F273B8">
        <w:rPr>
          <w:rFonts w:eastAsia="Calibri"/>
          <w:lang w:eastAsia="en-US"/>
        </w:rPr>
        <w:t>D. Maxwell</w:t>
      </w:r>
      <w:r>
        <w:rPr>
          <w:rFonts w:eastAsia="Calibri"/>
          <w:lang w:eastAsia="en-US"/>
        </w:rPr>
        <w:t xml:space="preserve">. Gender Differences in Mediation Style and Their Impact on </w:t>
      </w:r>
      <w:r w:rsidRPr="00B34A9B">
        <w:rPr>
          <w:rFonts w:eastAsia="Calibri"/>
          <w:lang w:eastAsia="en-US"/>
        </w:rPr>
        <w:t>Mediator Effectiveness</w:t>
      </w:r>
      <w:r>
        <w:rPr>
          <w:rFonts w:eastAsia="Calibri"/>
          <w:lang w:eastAsia="en-US"/>
        </w:rPr>
        <w:t xml:space="preserve"> // Mediation Q</w:t>
      </w:r>
      <w:r w:rsidRPr="008B1868">
        <w:rPr>
          <w:rFonts w:eastAsia="Calibri"/>
          <w:lang w:eastAsia="en-US"/>
        </w:rPr>
        <w:t>uarterly</w:t>
      </w:r>
      <w:r>
        <w:rPr>
          <w:rFonts w:eastAsia="Calibri"/>
          <w:lang w:eastAsia="en-US"/>
        </w:rPr>
        <w:t xml:space="preserve">, 1992. Nr. 4. P. 361. </w:t>
      </w:r>
    </w:p>
  </w:footnote>
  <w:footnote w:id="75">
    <w:p w:rsidR="00FE2E90" w:rsidRPr="00B101A8" w:rsidRDefault="00FE2E90" w:rsidP="00C43F0D">
      <w:pPr>
        <w:pStyle w:val="FootnoteText"/>
        <w:jc w:val="both"/>
        <w:rPr>
          <w:lang w:val="en-US"/>
        </w:rPr>
      </w:pPr>
      <w:r>
        <w:rPr>
          <w:rStyle w:val="FootnoteReference"/>
        </w:rPr>
        <w:footnoteRef/>
      </w:r>
      <w:r>
        <w:t xml:space="preserve"> J. Lande. </w:t>
      </w:r>
      <w:r w:rsidRPr="00AE7027">
        <w:t>Toward More Sophisticated Mediation Theory</w:t>
      </w:r>
      <w:r>
        <w:t xml:space="preserve"> // </w:t>
      </w:r>
      <w:r w:rsidRPr="00B101A8">
        <w:t>Journal of Dispute Resolution</w:t>
      </w:r>
      <w:r>
        <w:t xml:space="preserve">. </w:t>
      </w:r>
      <w:r w:rsidRPr="00094B98">
        <w:rPr>
          <w:lang w:val="en-US"/>
        </w:rPr>
        <w:t xml:space="preserve">2000, </w:t>
      </w:r>
      <w:r>
        <w:rPr>
          <w:lang w:val="en-US"/>
        </w:rPr>
        <w:t xml:space="preserve">Nr. 321. P. 1. </w:t>
      </w:r>
    </w:p>
  </w:footnote>
  <w:footnote w:id="76">
    <w:p w:rsidR="00FE2E90" w:rsidRDefault="00FE2E90" w:rsidP="00C43F0D">
      <w:pPr>
        <w:pStyle w:val="FootnoteText"/>
        <w:jc w:val="both"/>
      </w:pPr>
      <w:r>
        <w:rPr>
          <w:rStyle w:val="FootnoteReference"/>
        </w:rPr>
        <w:footnoteRef/>
      </w:r>
      <w:r>
        <w:t xml:space="preserve"> J. A. Wall. T.</w:t>
      </w:r>
      <w:r w:rsidRPr="00793441">
        <w:t xml:space="preserve"> C. Dunne</w:t>
      </w:r>
      <w:r>
        <w:t xml:space="preserve">. </w:t>
      </w:r>
      <w:r w:rsidRPr="00793441">
        <w:t>Mediation Research: A Current Review</w:t>
      </w:r>
      <w:r>
        <w:t xml:space="preserve"> // Negotiation J</w:t>
      </w:r>
      <w:r w:rsidRPr="00793441">
        <w:t>ournal</w:t>
      </w:r>
      <w:r>
        <w:t xml:space="preserve">. 2012, Volume 28. </w:t>
      </w:r>
      <w:r w:rsidRPr="00793441">
        <w:t>Issue 2</w:t>
      </w:r>
      <w:r>
        <w:t xml:space="preserve">. P. 221. </w:t>
      </w:r>
      <w:hyperlink r:id="rId29" w:history="1">
        <w:r w:rsidRPr="004444CF">
          <w:rPr>
            <w:rStyle w:val="Hyperlink"/>
          </w:rPr>
          <w:t>http://onlinelibrary.wiley.com.skaitykla.mruni.eu/doi/10.1111/j.1571-9979.2012.00336.x/pdf</w:t>
        </w:r>
      </w:hyperlink>
      <w:r>
        <w:t xml:space="preserve">; prisijungimo laikas: </w:t>
      </w:r>
      <w:r>
        <w:rPr>
          <w:lang w:val="en-US"/>
        </w:rPr>
        <w:t xml:space="preserve">2012-11-29. </w:t>
      </w:r>
      <w:r>
        <w:t xml:space="preserve"> </w:t>
      </w:r>
    </w:p>
  </w:footnote>
  <w:footnote w:id="77">
    <w:p w:rsidR="00FE2E90" w:rsidRPr="00E1553D" w:rsidRDefault="00FE2E90" w:rsidP="00C43F0D">
      <w:pPr>
        <w:pStyle w:val="FootnoteText"/>
        <w:jc w:val="both"/>
      </w:pPr>
      <w:r>
        <w:rPr>
          <w:rStyle w:val="FootnoteReference"/>
        </w:rPr>
        <w:footnoteRef/>
      </w:r>
      <w:r>
        <w:t xml:space="preserve"> Ten. pat. P. 223.</w:t>
      </w:r>
    </w:p>
  </w:footnote>
  <w:footnote w:id="78">
    <w:p w:rsidR="00FE2E90" w:rsidRDefault="00FE2E90" w:rsidP="00487B5C">
      <w:pPr>
        <w:pStyle w:val="FootnoteText"/>
        <w:jc w:val="both"/>
      </w:pPr>
      <w:r>
        <w:rPr>
          <w:rStyle w:val="FootnoteReference"/>
        </w:rPr>
        <w:footnoteRef/>
      </w:r>
      <w:r>
        <w:t xml:space="preserve"> </w:t>
      </w:r>
      <w:r w:rsidR="009453D9">
        <w:t>D. Spencer, M. Brogan.</w:t>
      </w:r>
      <w:r>
        <w:t xml:space="preserve"> Mediation Law and Practice. New York: Cambridge University Press, </w:t>
      </w:r>
      <w:r w:rsidRPr="00892AF6">
        <w:rPr>
          <w:lang w:val="en-US"/>
        </w:rPr>
        <w:t xml:space="preserve">2006. </w:t>
      </w:r>
      <w:r>
        <w:t xml:space="preserve">P. 125. </w:t>
      </w:r>
    </w:p>
  </w:footnote>
  <w:footnote w:id="79">
    <w:p w:rsidR="00FE2E90" w:rsidRPr="000E4DCF" w:rsidRDefault="00FE2E90" w:rsidP="00487B5C">
      <w:pPr>
        <w:pStyle w:val="FootnoteText"/>
        <w:jc w:val="both"/>
        <w:rPr>
          <w:lang w:val="en-US"/>
        </w:rPr>
      </w:pPr>
      <w:r>
        <w:rPr>
          <w:rStyle w:val="FootnoteReference"/>
        </w:rPr>
        <w:footnoteRef/>
      </w:r>
      <w:r>
        <w:t xml:space="preserve">R. </w:t>
      </w:r>
      <w:r w:rsidRPr="000E4DCF">
        <w:t>Hinchy</w:t>
      </w:r>
      <w:r>
        <w:t xml:space="preserve">. </w:t>
      </w:r>
      <w:r w:rsidRPr="000E4DCF">
        <w:t>Commercial mediators: do they have style?</w:t>
      </w:r>
      <w:r>
        <w:t xml:space="preserve"> // </w:t>
      </w:r>
      <w:r w:rsidRPr="000E4DCF">
        <w:t>ADR Bulletin</w:t>
      </w:r>
      <w:r>
        <w:t>.</w:t>
      </w:r>
      <w:r>
        <w:rPr>
          <w:lang w:val="en-US"/>
        </w:rPr>
        <w:t xml:space="preserve">1999, Nr. 6. P. 3. </w:t>
      </w:r>
      <w:hyperlink r:id="rId30" w:history="1">
        <w:r w:rsidRPr="009A61E4">
          <w:rPr>
            <w:rStyle w:val="Hyperlink"/>
            <w:lang w:val="en-US"/>
          </w:rPr>
          <w:t>http://epublications.bond.edu.au/cgi/viewcontent.cgi?article=1070&amp;context=adr</w:t>
        </w:r>
      </w:hyperlink>
      <w:r>
        <w:rPr>
          <w:lang w:val="en-US"/>
        </w:rPr>
        <w:t xml:space="preserve">; </w:t>
      </w:r>
      <w:r>
        <w:t xml:space="preserve">prisijungimo laikas: </w:t>
      </w:r>
      <w:r>
        <w:rPr>
          <w:lang w:val="en-US"/>
        </w:rPr>
        <w:t xml:space="preserve">2012-11-29. </w:t>
      </w:r>
      <w:r>
        <w:t xml:space="preserve"> </w:t>
      </w:r>
    </w:p>
  </w:footnote>
  <w:footnote w:id="80">
    <w:p w:rsidR="00FE2E90" w:rsidRDefault="00FE2E90" w:rsidP="00487B5C">
      <w:pPr>
        <w:pStyle w:val="FootnoteText"/>
        <w:jc w:val="both"/>
      </w:pPr>
      <w:r>
        <w:rPr>
          <w:rStyle w:val="FootnoteReference"/>
        </w:rPr>
        <w:footnoteRef/>
      </w:r>
      <w:r>
        <w:t xml:space="preserve"> Recommendation No. R (98)</w:t>
      </w:r>
      <w:r w:rsidRPr="006B0680">
        <w:rPr>
          <w:vertAlign w:val="superscript"/>
        </w:rPr>
        <w:t>1</w:t>
      </w:r>
      <w:r>
        <w:t xml:space="preserve"> of The Committee of Ministers to Member States on Family Mediation // Adopted by the Committee of Ministers on 21 January 1998 at the 616th meeting of the Ministers' Deputies</w:t>
      </w:r>
    </w:p>
  </w:footnote>
  <w:footnote w:id="81">
    <w:p w:rsidR="00FE2E90" w:rsidRDefault="00FE2E90" w:rsidP="00487B5C">
      <w:pPr>
        <w:pStyle w:val="FootnoteText"/>
        <w:jc w:val="both"/>
      </w:pPr>
      <w:r>
        <w:rPr>
          <w:rStyle w:val="FootnoteReference"/>
        </w:rPr>
        <w:footnoteRef/>
      </w:r>
      <w:r>
        <w:t xml:space="preserve"> R. </w:t>
      </w:r>
      <w:r w:rsidRPr="00834397">
        <w:t>Mienkowska-Norkiene</w:t>
      </w:r>
      <w:r>
        <w:t xml:space="preserve">. Inequality in divorce mediation—reasons, manifestations and ways to avoid it. Lessons for Lithuania // Socialinis darbas. 2012, Nr. 11. P. 126. </w:t>
      </w:r>
    </w:p>
  </w:footnote>
  <w:footnote w:id="82">
    <w:p w:rsidR="00FE2E90" w:rsidRDefault="00FE2E90" w:rsidP="00487B5C">
      <w:pPr>
        <w:pStyle w:val="FootnoteText"/>
        <w:jc w:val="both"/>
      </w:pPr>
      <w:r>
        <w:rPr>
          <w:rStyle w:val="FootnoteReference"/>
        </w:rPr>
        <w:footnoteRef/>
      </w:r>
      <w:r>
        <w:t xml:space="preserve"> R. Baitar, A. Buysse, R. Brondeel et. al. Toward High-Quality Divorce Agreements: The Influence of Facilitative Professionals // </w:t>
      </w:r>
      <w:r w:rsidRPr="00D97660">
        <w:t>Negotiation Journal</w:t>
      </w:r>
      <w:r>
        <w:t xml:space="preserve">. 2012, Volume 28. P. 455. </w:t>
      </w:r>
      <w:hyperlink r:id="rId31" w:history="1">
        <w:r w:rsidRPr="00E50C71">
          <w:rPr>
            <w:rStyle w:val="Hyperlink"/>
          </w:rPr>
          <w:t>http://onlinelibrary.wiley.com.skaitykla.mruni.eu/doi/10.1111/j.1571-9979.2012.00351.x/pdf</w:t>
        </w:r>
      </w:hyperlink>
      <w:r>
        <w:t xml:space="preserve"> ; prisijungimo laikas: </w:t>
      </w:r>
      <w:r>
        <w:rPr>
          <w:lang w:val="en-US"/>
        </w:rPr>
        <w:t>2012-11-29</w:t>
      </w:r>
    </w:p>
  </w:footnote>
  <w:footnote w:id="83">
    <w:p w:rsidR="00FE2E90" w:rsidRDefault="00FE2E90" w:rsidP="00487B5C">
      <w:pPr>
        <w:pStyle w:val="FootnoteText"/>
        <w:jc w:val="both"/>
      </w:pPr>
      <w:r>
        <w:rPr>
          <w:rStyle w:val="FootnoteReference"/>
        </w:rPr>
        <w:footnoteRef/>
      </w:r>
      <w:r>
        <w:t xml:space="preserve"> Ten. Pat. P. 126. </w:t>
      </w:r>
    </w:p>
  </w:footnote>
  <w:footnote w:id="84">
    <w:p w:rsidR="00FE2E90" w:rsidRDefault="00FE2E90" w:rsidP="00487B5C">
      <w:pPr>
        <w:pStyle w:val="FootnoteText"/>
        <w:jc w:val="both"/>
      </w:pPr>
      <w:r>
        <w:rPr>
          <w:rStyle w:val="FootnoteReference"/>
        </w:rPr>
        <w:footnoteRef/>
      </w:r>
      <w:r>
        <w:t xml:space="preserve"> C. C. Camp Mediating the Indissoluble Family: Mediator Style in Domestic Relations Cases // </w:t>
      </w:r>
      <w:r w:rsidRPr="00D86D8C">
        <w:t>BYU Journ</w:t>
      </w:r>
      <w:r>
        <w:t xml:space="preserve">al of Public Law. 2012, Vol. 26. P. 204.  </w:t>
      </w:r>
    </w:p>
  </w:footnote>
  <w:footnote w:id="85">
    <w:p w:rsidR="00FE2E90" w:rsidRDefault="00FE2E90" w:rsidP="004F32AE">
      <w:pPr>
        <w:pStyle w:val="FootnoteText"/>
        <w:jc w:val="both"/>
      </w:pPr>
      <w:r>
        <w:rPr>
          <w:rStyle w:val="FootnoteReference"/>
        </w:rPr>
        <w:footnoteRef/>
      </w:r>
      <w:r>
        <w:t xml:space="preserve"> </w:t>
      </w:r>
      <w:r w:rsidRPr="006B3E5A">
        <w:t>J. A. Wall, T. C. Dunne, S. Chan-Serafint</w:t>
      </w:r>
      <w:r>
        <w:t xml:space="preserve">. The Effects of Neutral, Evaluative, and Pressing Mediator Strategies // </w:t>
      </w:r>
      <w:r w:rsidRPr="00C254EF">
        <w:t>Conflict Resolution Quarterly</w:t>
      </w:r>
      <w:r>
        <w:t>. 2011, Volume 29. P. 132.</w:t>
      </w:r>
      <w:r w:rsidRPr="001F74EB">
        <w:t xml:space="preserve"> </w:t>
      </w:r>
      <w:hyperlink r:id="rId32" w:history="1">
        <w:r w:rsidRPr="00E50C71">
          <w:rPr>
            <w:rStyle w:val="Hyperlink"/>
          </w:rPr>
          <w:t>http://onlinelibrary.wiley.com.skaitykla.mruni.eu/doi/10.1002/crq.20043/pdf</w:t>
        </w:r>
      </w:hyperlink>
      <w:r>
        <w:t xml:space="preserve">; prisijungimo laikas: </w:t>
      </w:r>
      <w:r>
        <w:rPr>
          <w:lang w:val="en-US"/>
        </w:rPr>
        <w:t xml:space="preserve">2012-12-02. </w:t>
      </w:r>
      <w:r>
        <w:t xml:space="preserve"> </w:t>
      </w:r>
    </w:p>
  </w:footnote>
  <w:footnote w:id="86">
    <w:p w:rsidR="00FE2E90" w:rsidRDefault="00FE2E90" w:rsidP="004F32AE">
      <w:pPr>
        <w:pStyle w:val="FootnoteText"/>
        <w:jc w:val="both"/>
      </w:pPr>
      <w:r>
        <w:rPr>
          <w:rStyle w:val="FootnoteReference"/>
        </w:rPr>
        <w:footnoteRef/>
      </w:r>
      <w:r>
        <w:t xml:space="preserve"> K. Bollen, M. Euwema, </w:t>
      </w:r>
      <w:r w:rsidRPr="00A80B78">
        <w:t>P. Müller</w:t>
      </w:r>
      <w:r>
        <w:t xml:space="preserve">. Why Are Subordinates Less Satisfied with Mediation? The Role of Uncertainty. </w:t>
      </w:r>
      <w:r w:rsidRPr="009A4899">
        <w:t>Mediation in Hierarchical Labor Conflicts</w:t>
      </w:r>
      <w:r>
        <w:t xml:space="preserve"> // </w:t>
      </w:r>
      <w:r w:rsidRPr="00A80B78">
        <w:t>Negotiation Journal</w:t>
      </w:r>
      <w:r>
        <w:t xml:space="preserve">, .2010. Nr. 2. P. 419. </w:t>
      </w:r>
    </w:p>
  </w:footnote>
  <w:footnote w:id="87">
    <w:p w:rsidR="00FE2E90" w:rsidRDefault="00FE2E90" w:rsidP="004F32AE">
      <w:pPr>
        <w:pStyle w:val="FootnoteText"/>
        <w:jc w:val="both"/>
      </w:pPr>
      <w:r>
        <w:rPr>
          <w:rStyle w:val="FootnoteReference"/>
        </w:rPr>
        <w:footnoteRef/>
      </w:r>
      <w:r>
        <w:t xml:space="preserve"> J. A. Wall, J. B. Stark, R. L. Standifer. Mediation. A Current Review and Theory Development // </w:t>
      </w:r>
      <w:r w:rsidRPr="004F32AE">
        <w:t>Journal of Conflict Resolution</w:t>
      </w:r>
      <w:r>
        <w:t xml:space="preserve">, 2005. Nr. 45. P. 383. </w:t>
      </w:r>
    </w:p>
  </w:footnote>
  <w:footnote w:id="88">
    <w:p w:rsidR="00FE2E90" w:rsidRDefault="00FE2E90">
      <w:pPr>
        <w:pStyle w:val="FootnoteText"/>
      </w:pPr>
      <w:r>
        <w:rPr>
          <w:rStyle w:val="FootnoteReference"/>
        </w:rPr>
        <w:footnoteRef/>
      </w:r>
      <w:r>
        <w:t xml:space="preserve"> M. Nesic, L Boulle. </w:t>
      </w:r>
      <w:r w:rsidRPr="00636440">
        <w:t>Mediation: Principles Process Practice</w:t>
      </w:r>
      <w:r>
        <w:t xml:space="preserve">. Tottel Publishing Ltd, 2001. P. 79. </w:t>
      </w:r>
    </w:p>
  </w:footnote>
  <w:footnote w:id="89">
    <w:p w:rsidR="00FE2E90" w:rsidRDefault="00FE2E90">
      <w:pPr>
        <w:pStyle w:val="FootnoteText"/>
      </w:pPr>
      <w:r>
        <w:rPr>
          <w:rStyle w:val="FootnoteReference"/>
        </w:rPr>
        <w:footnoteRef/>
      </w:r>
      <w:r>
        <w:t xml:space="preserve"> B. </w:t>
      </w:r>
      <w:r w:rsidRPr="00E14615">
        <w:t>Mayer</w:t>
      </w:r>
      <w:r>
        <w:t xml:space="preserve">. Mediation: 50 Years of Creative Conflict // </w:t>
      </w:r>
      <w:r w:rsidRPr="00E14615">
        <w:t>Family Court Review</w:t>
      </w:r>
      <w:r>
        <w:t xml:space="preserve">. </w:t>
      </w:r>
      <w:r>
        <w:rPr>
          <w:lang w:val="en-US"/>
        </w:rPr>
        <w:t xml:space="preserve">2013, Nr. 1. P.22.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006"/>
    <w:multiLevelType w:val="hybridMultilevel"/>
    <w:tmpl w:val="2924B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450F0"/>
    <w:multiLevelType w:val="hybridMultilevel"/>
    <w:tmpl w:val="A59826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DF81588"/>
    <w:multiLevelType w:val="hybridMultilevel"/>
    <w:tmpl w:val="6B7E2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D6CC7"/>
    <w:multiLevelType w:val="hybridMultilevel"/>
    <w:tmpl w:val="C3C6F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72F3A"/>
    <w:multiLevelType w:val="hybridMultilevel"/>
    <w:tmpl w:val="18E20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E4580"/>
    <w:multiLevelType w:val="hybridMultilevel"/>
    <w:tmpl w:val="E716F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6EEB"/>
    <w:multiLevelType w:val="hybridMultilevel"/>
    <w:tmpl w:val="2DF0AA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2E61106"/>
    <w:multiLevelType w:val="hybridMultilevel"/>
    <w:tmpl w:val="757C9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05480"/>
    <w:multiLevelType w:val="hybridMultilevel"/>
    <w:tmpl w:val="FC421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1756B"/>
    <w:multiLevelType w:val="hybridMultilevel"/>
    <w:tmpl w:val="CF64D048"/>
    <w:lvl w:ilvl="0" w:tplc="CE3EC88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27849"/>
    <w:multiLevelType w:val="hybridMultilevel"/>
    <w:tmpl w:val="B1C6A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C086B"/>
    <w:multiLevelType w:val="hybridMultilevel"/>
    <w:tmpl w:val="59C8C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0797E"/>
    <w:multiLevelType w:val="multilevel"/>
    <w:tmpl w:val="FAF42C76"/>
    <w:lvl w:ilvl="0">
      <w:start w:val="1"/>
      <w:numFmt w:val="decimal"/>
      <w:pStyle w:val="Heading1"/>
      <w:lvlText w:val="%1."/>
      <w:lvlJc w:val="left"/>
      <w:pPr>
        <w:ind w:left="502" w:hanging="360"/>
      </w:pPr>
      <w:rPr>
        <w:rFonts w:hint="default"/>
      </w:rPr>
    </w:lvl>
    <w:lvl w:ilvl="1">
      <w:start w:val="1"/>
      <w:numFmt w:val="decimal"/>
      <w:pStyle w:val="Heading2"/>
      <w:lvlText w:val="%1.%2."/>
      <w:lvlJc w:val="left"/>
      <w:pPr>
        <w:ind w:left="360" w:hanging="360"/>
      </w:pPr>
      <w:rPr>
        <w:rFonts w:hint="default"/>
        <w:b w:val="0"/>
      </w:rPr>
    </w:lvl>
    <w:lvl w:ilvl="2">
      <w:start w:val="1"/>
      <w:numFmt w:val="decimal"/>
      <w:pStyle w:val="Heading3"/>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557507"/>
    <w:multiLevelType w:val="hybridMultilevel"/>
    <w:tmpl w:val="F308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A0B38"/>
    <w:multiLevelType w:val="hybridMultilevel"/>
    <w:tmpl w:val="19C86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07819"/>
    <w:multiLevelType w:val="hybridMultilevel"/>
    <w:tmpl w:val="34FE5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16678"/>
    <w:multiLevelType w:val="hybridMultilevel"/>
    <w:tmpl w:val="CD46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975D48"/>
    <w:multiLevelType w:val="hybridMultilevel"/>
    <w:tmpl w:val="DBE44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93FAE"/>
    <w:multiLevelType w:val="hybridMultilevel"/>
    <w:tmpl w:val="7DA818C4"/>
    <w:lvl w:ilvl="0" w:tplc="3042A8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B0B035F"/>
    <w:multiLevelType w:val="hybridMultilevel"/>
    <w:tmpl w:val="2122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94EBD"/>
    <w:multiLevelType w:val="hybridMultilevel"/>
    <w:tmpl w:val="BEE85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A6DBB"/>
    <w:multiLevelType w:val="hybridMultilevel"/>
    <w:tmpl w:val="6D9087D6"/>
    <w:lvl w:ilvl="0" w:tplc="9B12A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0125DA"/>
    <w:multiLevelType w:val="hybridMultilevel"/>
    <w:tmpl w:val="B7746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B7ECC"/>
    <w:multiLevelType w:val="hybridMultilevel"/>
    <w:tmpl w:val="B71AE600"/>
    <w:lvl w:ilvl="0" w:tplc="0409000F">
      <w:start w:val="1"/>
      <w:numFmt w:val="decimal"/>
      <w:lvlText w:val="%1."/>
      <w:lvlJc w:val="left"/>
      <w:pPr>
        <w:ind w:left="720" w:hanging="360"/>
      </w:pPr>
    </w:lvl>
    <w:lvl w:ilvl="1" w:tplc="538ED5A8">
      <w:start w:val="1"/>
      <w:numFmt w:val="upperLetter"/>
      <w:lvlText w:val="%2."/>
      <w:lvlJc w:val="left"/>
      <w:pPr>
        <w:ind w:left="10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42B66"/>
    <w:multiLevelType w:val="hybridMultilevel"/>
    <w:tmpl w:val="449C9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C4550A"/>
    <w:multiLevelType w:val="hybridMultilevel"/>
    <w:tmpl w:val="60A64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FA4F4C"/>
    <w:multiLevelType w:val="hybridMultilevel"/>
    <w:tmpl w:val="21866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9B6A1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E2842"/>
    <w:multiLevelType w:val="hybridMultilevel"/>
    <w:tmpl w:val="4B64BA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3426D8B"/>
    <w:multiLevelType w:val="hybridMultilevel"/>
    <w:tmpl w:val="C08A0B5A"/>
    <w:lvl w:ilvl="0" w:tplc="0409000F">
      <w:start w:val="1"/>
      <w:numFmt w:val="decimal"/>
      <w:lvlText w:val="%1."/>
      <w:lvlJc w:val="left"/>
      <w:pPr>
        <w:ind w:left="720" w:hanging="360"/>
      </w:pPr>
      <w:rPr>
        <w:rFonts w:hint="default"/>
      </w:rPr>
    </w:lvl>
    <w:lvl w:ilvl="1" w:tplc="E76243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327F13"/>
    <w:multiLevelType w:val="hybridMultilevel"/>
    <w:tmpl w:val="9D92856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592429D"/>
    <w:multiLevelType w:val="hybridMultilevel"/>
    <w:tmpl w:val="A9DCC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B7B57"/>
    <w:multiLevelType w:val="hybridMultilevel"/>
    <w:tmpl w:val="DB2CC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27"/>
  </w:num>
  <w:num w:numId="5">
    <w:abstractNumId w:val="6"/>
  </w:num>
  <w:num w:numId="6">
    <w:abstractNumId w:val="29"/>
  </w:num>
  <w:num w:numId="7">
    <w:abstractNumId w:val="1"/>
  </w:num>
  <w:num w:numId="8">
    <w:abstractNumId w:val="31"/>
  </w:num>
  <w:num w:numId="9">
    <w:abstractNumId w:val="28"/>
  </w:num>
  <w:num w:numId="10">
    <w:abstractNumId w:val="23"/>
  </w:num>
  <w:num w:numId="11">
    <w:abstractNumId w:val="9"/>
  </w:num>
  <w:num w:numId="12">
    <w:abstractNumId w:val="24"/>
  </w:num>
  <w:num w:numId="13">
    <w:abstractNumId w:val="16"/>
  </w:num>
  <w:num w:numId="14">
    <w:abstractNumId w:val="13"/>
  </w:num>
  <w:num w:numId="15">
    <w:abstractNumId w:val="26"/>
  </w:num>
  <w:num w:numId="16">
    <w:abstractNumId w:val="10"/>
  </w:num>
  <w:num w:numId="17">
    <w:abstractNumId w:val="5"/>
  </w:num>
  <w:num w:numId="18">
    <w:abstractNumId w:val="8"/>
  </w:num>
  <w:num w:numId="19">
    <w:abstractNumId w:val="25"/>
  </w:num>
  <w:num w:numId="20">
    <w:abstractNumId w:val="0"/>
  </w:num>
  <w:num w:numId="21">
    <w:abstractNumId w:val="4"/>
  </w:num>
  <w:num w:numId="22">
    <w:abstractNumId w:val="18"/>
  </w:num>
  <w:num w:numId="23">
    <w:abstractNumId w:val="15"/>
  </w:num>
  <w:num w:numId="24">
    <w:abstractNumId w:val="7"/>
  </w:num>
  <w:num w:numId="25">
    <w:abstractNumId w:val="17"/>
  </w:num>
  <w:num w:numId="26">
    <w:abstractNumId w:val="20"/>
  </w:num>
  <w:num w:numId="27">
    <w:abstractNumId w:val="11"/>
  </w:num>
  <w:num w:numId="28">
    <w:abstractNumId w:val="14"/>
  </w:num>
  <w:num w:numId="29">
    <w:abstractNumId w:val="30"/>
  </w:num>
  <w:num w:numId="30">
    <w:abstractNumId w:val="3"/>
  </w:num>
  <w:num w:numId="31">
    <w:abstractNumId w:val="22"/>
  </w:num>
  <w:num w:numId="32">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6CFE"/>
    <w:rsid w:val="00002DD2"/>
    <w:rsid w:val="00003691"/>
    <w:rsid w:val="000046BD"/>
    <w:rsid w:val="00004A37"/>
    <w:rsid w:val="00012675"/>
    <w:rsid w:val="000126AF"/>
    <w:rsid w:val="0001467E"/>
    <w:rsid w:val="00015F64"/>
    <w:rsid w:val="00016411"/>
    <w:rsid w:val="00020516"/>
    <w:rsid w:val="00022AFF"/>
    <w:rsid w:val="00025363"/>
    <w:rsid w:val="0002798D"/>
    <w:rsid w:val="00030877"/>
    <w:rsid w:val="0003161A"/>
    <w:rsid w:val="00031C2D"/>
    <w:rsid w:val="000332DA"/>
    <w:rsid w:val="00034069"/>
    <w:rsid w:val="000356B0"/>
    <w:rsid w:val="00036A8E"/>
    <w:rsid w:val="00037134"/>
    <w:rsid w:val="0004092D"/>
    <w:rsid w:val="00040A85"/>
    <w:rsid w:val="00041093"/>
    <w:rsid w:val="000410DD"/>
    <w:rsid w:val="000428E1"/>
    <w:rsid w:val="000450D0"/>
    <w:rsid w:val="00051AAB"/>
    <w:rsid w:val="00056EA5"/>
    <w:rsid w:val="00057174"/>
    <w:rsid w:val="00061D13"/>
    <w:rsid w:val="00061EA9"/>
    <w:rsid w:val="00063BBF"/>
    <w:rsid w:val="0006416A"/>
    <w:rsid w:val="00065716"/>
    <w:rsid w:val="00065F93"/>
    <w:rsid w:val="000663F6"/>
    <w:rsid w:val="00072482"/>
    <w:rsid w:val="00073A09"/>
    <w:rsid w:val="00074CF9"/>
    <w:rsid w:val="0007795B"/>
    <w:rsid w:val="00077C33"/>
    <w:rsid w:val="00077F5B"/>
    <w:rsid w:val="000800E5"/>
    <w:rsid w:val="000826D0"/>
    <w:rsid w:val="0008273A"/>
    <w:rsid w:val="000829A2"/>
    <w:rsid w:val="00083868"/>
    <w:rsid w:val="00087D02"/>
    <w:rsid w:val="00091AFC"/>
    <w:rsid w:val="0009647F"/>
    <w:rsid w:val="000A37F6"/>
    <w:rsid w:val="000A5379"/>
    <w:rsid w:val="000A663B"/>
    <w:rsid w:val="000A70FD"/>
    <w:rsid w:val="000B0ED4"/>
    <w:rsid w:val="000B4711"/>
    <w:rsid w:val="000B5CBB"/>
    <w:rsid w:val="000C1995"/>
    <w:rsid w:val="000C2943"/>
    <w:rsid w:val="000C4777"/>
    <w:rsid w:val="000C5EA1"/>
    <w:rsid w:val="000C6575"/>
    <w:rsid w:val="000C67CF"/>
    <w:rsid w:val="000D207C"/>
    <w:rsid w:val="000D3BEC"/>
    <w:rsid w:val="000D4561"/>
    <w:rsid w:val="000D674D"/>
    <w:rsid w:val="000D76B5"/>
    <w:rsid w:val="000E00CC"/>
    <w:rsid w:val="000E0BEC"/>
    <w:rsid w:val="000E0DDF"/>
    <w:rsid w:val="000E3276"/>
    <w:rsid w:val="000E32FB"/>
    <w:rsid w:val="000F12DA"/>
    <w:rsid w:val="000F2510"/>
    <w:rsid w:val="000F373C"/>
    <w:rsid w:val="000F6A48"/>
    <w:rsid w:val="000F7B22"/>
    <w:rsid w:val="00102499"/>
    <w:rsid w:val="001029F8"/>
    <w:rsid w:val="00105A6A"/>
    <w:rsid w:val="00111704"/>
    <w:rsid w:val="00112277"/>
    <w:rsid w:val="00112970"/>
    <w:rsid w:val="00112EEE"/>
    <w:rsid w:val="00113632"/>
    <w:rsid w:val="00114112"/>
    <w:rsid w:val="001204F0"/>
    <w:rsid w:val="0012051A"/>
    <w:rsid w:val="00123859"/>
    <w:rsid w:val="0012463A"/>
    <w:rsid w:val="001250BC"/>
    <w:rsid w:val="00125DF2"/>
    <w:rsid w:val="0012676A"/>
    <w:rsid w:val="001318B7"/>
    <w:rsid w:val="00131F95"/>
    <w:rsid w:val="00132C06"/>
    <w:rsid w:val="00134856"/>
    <w:rsid w:val="001351A1"/>
    <w:rsid w:val="00135FE8"/>
    <w:rsid w:val="00136B5B"/>
    <w:rsid w:val="001406C5"/>
    <w:rsid w:val="00140C05"/>
    <w:rsid w:val="00141773"/>
    <w:rsid w:val="0014235C"/>
    <w:rsid w:val="00143617"/>
    <w:rsid w:val="00143816"/>
    <w:rsid w:val="00145792"/>
    <w:rsid w:val="0014742C"/>
    <w:rsid w:val="00150C33"/>
    <w:rsid w:val="00150FD4"/>
    <w:rsid w:val="00151135"/>
    <w:rsid w:val="0015120B"/>
    <w:rsid w:val="001534CE"/>
    <w:rsid w:val="00154CC7"/>
    <w:rsid w:val="001571B8"/>
    <w:rsid w:val="00157803"/>
    <w:rsid w:val="00161029"/>
    <w:rsid w:val="00163DBB"/>
    <w:rsid w:val="00165658"/>
    <w:rsid w:val="0016577B"/>
    <w:rsid w:val="00165B1D"/>
    <w:rsid w:val="001703F6"/>
    <w:rsid w:val="001704F6"/>
    <w:rsid w:val="001715E4"/>
    <w:rsid w:val="001723B5"/>
    <w:rsid w:val="0017252A"/>
    <w:rsid w:val="00175573"/>
    <w:rsid w:val="00177388"/>
    <w:rsid w:val="00183699"/>
    <w:rsid w:val="0018390D"/>
    <w:rsid w:val="001854A7"/>
    <w:rsid w:val="00187D87"/>
    <w:rsid w:val="001947B5"/>
    <w:rsid w:val="00197B31"/>
    <w:rsid w:val="001A001E"/>
    <w:rsid w:val="001A12C1"/>
    <w:rsid w:val="001A4838"/>
    <w:rsid w:val="001A4DE5"/>
    <w:rsid w:val="001A5C93"/>
    <w:rsid w:val="001A66D2"/>
    <w:rsid w:val="001B3756"/>
    <w:rsid w:val="001B44C2"/>
    <w:rsid w:val="001B4A54"/>
    <w:rsid w:val="001B51FD"/>
    <w:rsid w:val="001B62B6"/>
    <w:rsid w:val="001B7B1F"/>
    <w:rsid w:val="001C0665"/>
    <w:rsid w:val="001C21F6"/>
    <w:rsid w:val="001C508A"/>
    <w:rsid w:val="001C7257"/>
    <w:rsid w:val="001C7755"/>
    <w:rsid w:val="001C7B8A"/>
    <w:rsid w:val="001D143E"/>
    <w:rsid w:val="001D4ACD"/>
    <w:rsid w:val="001D58D7"/>
    <w:rsid w:val="001E12BA"/>
    <w:rsid w:val="001E1806"/>
    <w:rsid w:val="001E209B"/>
    <w:rsid w:val="001E6906"/>
    <w:rsid w:val="001F0FB3"/>
    <w:rsid w:val="001F152E"/>
    <w:rsid w:val="001F2D29"/>
    <w:rsid w:val="001F4F1D"/>
    <w:rsid w:val="001F59A1"/>
    <w:rsid w:val="001F5E63"/>
    <w:rsid w:val="001F6B35"/>
    <w:rsid w:val="001F74EB"/>
    <w:rsid w:val="00205278"/>
    <w:rsid w:val="00207763"/>
    <w:rsid w:val="00207B6B"/>
    <w:rsid w:val="0021439B"/>
    <w:rsid w:val="00214867"/>
    <w:rsid w:val="002158A3"/>
    <w:rsid w:val="0021686B"/>
    <w:rsid w:val="00217ED3"/>
    <w:rsid w:val="0022002B"/>
    <w:rsid w:val="00224DBE"/>
    <w:rsid w:val="00225405"/>
    <w:rsid w:val="00225AC5"/>
    <w:rsid w:val="00230DF1"/>
    <w:rsid w:val="002317A2"/>
    <w:rsid w:val="0023193D"/>
    <w:rsid w:val="00234FAB"/>
    <w:rsid w:val="00235FCB"/>
    <w:rsid w:val="00236449"/>
    <w:rsid w:val="0023654C"/>
    <w:rsid w:val="00241BC6"/>
    <w:rsid w:val="00242086"/>
    <w:rsid w:val="00242B51"/>
    <w:rsid w:val="00243B13"/>
    <w:rsid w:val="00247E15"/>
    <w:rsid w:val="002500FF"/>
    <w:rsid w:val="0025166D"/>
    <w:rsid w:val="00252660"/>
    <w:rsid w:val="00253C62"/>
    <w:rsid w:val="00253EF1"/>
    <w:rsid w:val="00254375"/>
    <w:rsid w:val="002578CE"/>
    <w:rsid w:val="00257A32"/>
    <w:rsid w:val="00262E1B"/>
    <w:rsid w:val="002637F8"/>
    <w:rsid w:val="00267762"/>
    <w:rsid w:val="002679F5"/>
    <w:rsid w:val="00267CC2"/>
    <w:rsid w:val="002710AC"/>
    <w:rsid w:val="0027126C"/>
    <w:rsid w:val="00273F9C"/>
    <w:rsid w:val="00275AAD"/>
    <w:rsid w:val="0028191B"/>
    <w:rsid w:val="00281D4F"/>
    <w:rsid w:val="00282415"/>
    <w:rsid w:val="002827F2"/>
    <w:rsid w:val="002858AF"/>
    <w:rsid w:val="002878C9"/>
    <w:rsid w:val="00290872"/>
    <w:rsid w:val="002923C9"/>
    <w:rsid w:val="00292587"/>
    <w:rsid w:val="00293860"/>
    <w:rsid w:val="0029467B"/>
    <w:rsid w:val="002955A5"/>
    <w:rsid w:val="0029566F"/>
    <w:rsid w:val="00296271"/>
    <w:rsid w:val="00296BA7"/>
    <w:rsid w:val="00296E76"/>
    <w:rsid w:val="002A2039"/>
    <w:rsid w:val="002A66B8"/>
    <w:rsid w:val="002B04AB"/>
    <w:rsid w:val="002B1AB3"/>
    <w:rsid w:val="002B2D8C"/>
    <w:rsid w:val="002B4052"/>
    <w:rsid w:val="002B54EA"/>
    <w:rsid w:val="002B7CBC"/>
    <w:rsid w:val="002C1D94"/>
    <w:rsid w:val="002C1DE9"/>
    <w:rsid w:val="002C2E04"/>
    <w:rsid w:val="002C32E6"/>
    <w:rsid w:val="002C3599"/>
    <w:rsid w:val="002C368B"/>
    <w:rsid w:val="002C539C"/>
    <w:rsid w:val="002C6506"/>
    <w:rsid w:val="002D233D"/>
    <w:rsid w:val="002D37B6"/>
    <w:rsid w:val="002D38C7"/>
    <w:rsid w:val="002D3B0D"/>
    <w:rsid w:val="002D3DC5"/>
    <w:rsid w:val="002D4F08"/>
    <w:rsid w:val="002E1F31"/>
    <w:rsid w:val="002E2E9A"/>
    <w:rsid w:val="002E54CE"/>
    <w:rsid w:val="002E6AF9"/>
    <w:rsid w:val="002F0224"/>
    <w:rsid w:val="002F65B6"/>
    <w:rsid w:val="002F69C2"/>
    <w:rsid w:val="002F6EA8"/>
    <w:rsid w:val="002F77E5"/>
    <w:rsid w:val="00304F6B"/>
    <w:rsid w:val="00307E1E"/>
    <w:rsid w:val="00311EBA"/>
    <w:rsid w:val="00312F4A"/>
    <w:rsid w:val="00313D89"/>
    <w:rsid w:val="00316983"/>
    <w:rsid w:val="00321E4B"/>
    <w:rsid w:val="003231FC"/>
    <w:rsid w:val="00323817"/>
    <w:rsid w:val="00326784"/>
    <w:rsid w:val="00332B6A"/>
    <w:rsid w:val="00332C2D"/>
    <w:rsid w:val="00333894"/>
    <w:rsid w:val="003350E4"/>
    <w:rsid w:val="00336182"/>
    <w:rsid w:val="00340D21"/>
    <w:rsid w:val="00341FE4"/>
    <w:rsid w:val="00345518"/>
    <w:rsid w:val="00345D5D"/>
    <w:rsid w:val="00347D25"/>
    <w:rsid w:val="00350B52"/>
    <w:rsid w:val="003565D7"/>
    <w:rsid w:val="0035752E"/>
    <w:rsid w:val="00357A27"/>
    <w:rsid w:val="00360140"/>
    <w:rsid w:val="00360663"/>
    <w:rsid w:val="0036272A"/>
    <w:rsid w:val="003629F3"/>
    <w:rsid w:val="0036330D"/>
    <w:rsid w:val="0036466C"/>
    <w:rsid w:val="00365640"/>
    <w:rsid w:val="00365F2B"/>
    <w:rsid w:val="003661E1"/>
    <w:rsid w:val="00367DDA"/>
    <w:rsid w:val="00367E16"/>
    <w:rsid w:val="00370827"/>
    <w:rsid w:val="00370FA1"/>
    <w:rsid w:val="003721AE"/>
    <w:rsid w:val="003721C4"/>
    <w:rsid w:val="0037244E"/>
    <w:rsid w:val="00377272"/>
    <w:rsid w:val="0038282D"/>
    <w:rsid w:val="00383F93"/>
    <w:rsid w:val="00384C7F"/>
    <w:rsid w:val="00387248"/>
    <w:rsid w:val="003878C0"/>
    <w:rsid w:val="003967BB"/>
    <w:rsid w:val="00397A9E"/>
    <w:rsid w:val="003A15D0"/>
    <w:rsid w:val="003A1644"/>
    <w:rsid w:val="003A1A55"/>
    <w:rsid w:val="003A480A"/>
    <w:rsid w:val="003A56D0"/>
    <w:rsid w:val="003A7D7C"/>
    <w:rsid w:val="003B0F2D"/>
    <w:rsid w:val="003B1302"/>
    <w:rsid w:val="003B2494"/>
    <w:rsid w:val="003B41C4"/>
    <w:rsid w:val="003B628C"/>
    <w:rsid w:val="003C4165"/>
    <w:rsid w:val="003C61CF"/>
    <w:rsid w:val="003D53E8"/>
    <w:rsid w:val="003D5E71"/>
    <w:rsid w:val="003D5EF3"/>
    <w:rsid w:val="003D65BA"/>
    <w:rsid w:val="003D6778"/>
    <w:rsid w:val="003E1EF4"/>
    <w:rsid w:val="003E3388"/>
    <w:rsid w:val="003E374D"/>
    <w:rsid w:val="003E594E"/>
    <w:rsid w:val="003E7FDD"/>
    <w:rsid w:val="003F0A3A"/>
    <w:rsid w:val="003F4834"/>
    <w:rsid w:val="003F53A4"/>
    <w:rsid w:val="003F75EB"/>
    <w:rsid w:val="004017DF"/>
    <w:rsid w:val="00404C5C"/>
    <w:rsid w:val="00407AB3"/>
    <w:rsid w:val="004118EF"/>
    <w:rsid w:val="004125BA"/>
    <w:rsid w:val="00414445"/>
    <w:rsid w:val="004146C5"/>
    <w:rsid w:val="00417CCF"/>
    <w:rsid w:val="00420CC3"/>
    <w:rsid w:val="00423B1D"/>
    <w:rsid w:val="004240BA"/>
    <w:rsid w:val="0042426E"/>
    <w:rsid w:val="004247B4"/>
    <w:rsid w:val="00426F75"/>
    <w:rsid w:val="0042721B"/>
    <w:rsid w:val="00427497"/>
    <w:rsid w:val="00431313"/>
    <w:rsid w:val="00433077"/>
    <w:rsid w:val="004366ED"/>
    <w:rsid w:val="0043738A"/>
    <w:rsid w:val="00440BC7"/>
    <w:rsid w:val="0044228B"/>
    <w:rsid w:val="004449BB"/>
    <w:rsid w:val="00445A64"/>
    <w:rsid w:val="0044762B"/>
    <w:rsid w:val="00447CAA"/>
    <w:rsid w:val="0045022E"/>
    <w:rsid w:val="00451473"/>
    <w:rsid w:val="004523B4"/>
    <w:rsid w:val="00452F7C"/>
    <w:rsid w:val="00455C5C"/>
    <w:rsid w:val="0045698D"/>
    <w:rsid w:val="00456D5F"/>
    <w:rsid w:val="00457835"/>
    <w:rsid w:val="00457BC3"/>
    <w:rsid w:val="00461A26"/>
    <w:rsid w:val="00462ED8"/>
    <w:rsid w:val="00466221"/>
    <w:rsid w:val="004740FA"/>
    <w:rsid w:val="0047492E"/>
    <w:rsid w:val="00474B77"/>
    <w:rsid w:val="00474D8F"/>
    <w:rsid w:val="00476084"/>
    <w:rsid w:val="004800C2"/>
    <w:rsid w:val="00482094"/>
    <w:rsid w:val="0048220A"/>
    <w:rsid w:val="00482A96"/>
    <w:rsid w:val="00485490"/>
    <w:rsid w:val="004864AE"/>
    <w:rsid w:val="0048667C"/>
    <w:rsid w:val="00487B5C"/>
    <w:rsid w:val="00491063"/>
    <w:rsid w:val="00491F05"/>
    <w:rsid w:val="0049568A"/>
    <w:rsid w:val="004A10A8"/>
    <w:rsid w:val="004A1147"/>
    <w:rsid w:val="004A4799"/>
    <w:rsid w:val="004A5AD2"/>
    <w:rsid w:val="004A6616"/>
    <w:rsid w:val="004A6D2A"/>
    <w:rsid w:val="004B2A46"/>
    <w:rsid w:val="004B6F26"/>
    <w:rsid w:val="004B700F"/>
    <w:rsid w:val="004B7396"/>
    <w:rsid w:val="004B7CC5"/>
    <w:rsid w:val="004C0E85"/>
    <w:rsid w:val="004C4321"/>
    <w:rsid w:val="004C47F6"/>
    <w:rsid w:val="004C5B45"/>
    <w:rsid w:val="004C7A40"/>
    <w:rsid w:val="004D0453"/>
    <w:rsid w:val="004D29BF"/>
    <w:rsid w:val="004D3707"/>
    <w:rsid w:val="004D5694"/>
    <w:rsid w:val="004D63CD"/>
    <w:rsid w:val="004D735D"/>
    <w:rsid w:val="004D7B8D"/>
    <w:rsid w:val="004E2A81"/>
    <w:rsid w:val="004E46A0"/>
    <w:rsid w:val="004E572D"/>
    <w:rsid w:val="004E5B74"/>
    <w:rsid w:val="004F00E5"/>
    <w:rsid w:val="004F1EEC"/>
    <w:rsid w:val="004F3139"/>
    <w:rsid w:val="004F32AE"/>
    <w:rsid w:val="004F3321"/>
    <w:rsid w:val="004F46B5"/>
    <w:rsid w:val="004F5953"/>
    <w:rsid w:val="00502536"/>
    <w:rsid w:val="00503390"/>
    <w:rsid w:val="00504288"/>
    <w:rsid w:val="0050459B"/>
    <w:rsid w:val="005045A5"/>
    <w:rsid w:val="00510F8C"/>
    <w:rsid w:val="005111B4"/>
    <w:rsid w:val="00516B05"/>
    <w:rsid w:val="00517F63"/>
    <w:rsid w:val="005204E4"/>
    <w:rsid w:val="00521913"/>
    <w:rsid w:val="00521DB5"/>
    <w:rsid w:val="00524B73"/>
    <w:rsid w:val="00526A04"/>
    <w:rsid w:val="005277C5"/>
    <w:rsid w:val="00530477"/>
    <w:rsid w:val="00531C1D"/>
    <w:rsid w:val="00533849"/>
    <w:rsid w:val="00535A8F"/>
    <w:rsid w:val="00535D60"/>
    <w:rsid w:val="00536B5B"/>
    <w:rsid w:val="00537580"/>
    <w:rsid w:val="005423D6"/>
    <w:rsid w:val="00550168"/>
    <w:rsid w:val="00556B4D"/>
    <w:rsid w:val="005606BC"/>
    <w:rsid w:val="005609E6"/>
    <w:rsid w:val="005632D9"/>
    <w:rsid w:val="005648AF"/>
    <w:rsid w:val="00566521"/>
    <w:rsid w:val="00571939"/>
    <w:rsid w:val="0057333B"/>
    <w:rsid w:val="005761DB"/>
    <w:rsid w:val="00581B90"/>
    <w:rsid w:val="005829B2"/>
    <w:rsid w:val="005835D9"/>
    <w:rsid w:val="005846EC"/>
    <w:rsid w:val="00584E6B"/>
    <w:rsid w:val="00590963"/>
    <w:rsid w:val="005935E4"/>
    <w:rsid w:val="005943BA"/>
    <w:rsid w:val="00597B83"/>
    <w:rsid w:val="00597F18"/>
    <w:rsid w:val="005A07D5"/>
    <w:rsid w:val="005A2BF4"/>
    <w:rsid w:val="005A5380"/>
    <w:rsid w:val="005B1E8A"/>
    <w:rsid w:val="005B36F5"/>
    <w:rsid w:val="005B4FD1"/>
    <w:rsid w:val="005B65E4"/>
    <w:rsid w:val="005B7C93"/>
    <w:rsid w:val="005C0768"/>
    <w:rsid w:val="005C0F15"/>
    <w:rsid w:val="005C209A"/>
    <w:rsid w:val="005C31C1"/>
    <w:rsid w:val="005C4561"/>
    <w:rsid w:val="005C5D04"/>
    <w:rsid w:val="005D0C82"/>
    <w:rsid w:val="005D1C09"/>
    <w:rsid w:val="005D393D"/>
    <w:rsid w:val="005D5C96"/>
    <w:rsid w:val="005E25CC"/>
    <w:rsid w:val="005E5E2B"/>
    <w:rsid w:val="005E7062"/>
    <w:rsid w:val="005F0EAA"/>
    <w:rsid w:val="005F1EE1"/>
    <w:rsid w:val="005F28D3"/>
    <w:rsid w:val="005F4B25"/>
    <w:rsid w:val="005F7B3B"/>
    <w:rsid w:val="00600D05"/>
    <w:rsid w:val="0060530A"/>
    <w:rsid w:val="006067CF"/>
    <w:rsid w:val="006067DD"/>
    <w:rsid w:val="00606B00"/>
    <w:rsid w:val="00607731"/>
    <w:rsid w:val="00607DF2"/>
    <w:rsid w:val="00611021"/>
    <w:rsid w:val="00614C9F"/>
    <w:rsid w:val="00615607"/>
    <w:rsid w:val="0061594E"/>
    <w:rsid w:val="00617C8F"/>
    <w:rsid w:val="00620A38"/>
    <w:rsid w:val="00624A8A"/>
    <w:rsid w:val="006253F3"/>
    <w:rsid w:val="00625B89"/>
    <w:rsid w:val="00626187"/>
    <w:rsid w:val="0062793A"/>
    <w:rsid w:val="006322FB"/>
    <w:rsid w:val="0063496D"/>
    <w:rsid w:val="00635410"/>
    <w:rsid w:val="00636440"/>
    <w:rsid w:val="00637ACA"/>
    <w:rsid w:val="00640E6C"/>
    <w:rsid w:val="00641CFF"/>
    <w:rsid w:val="00642F82"/>
    <w:rsid w:val="00643521"/>
    <w:rsid w:val="00644A64"/>
    <w:rsid w:val="00647452"/>
    <w:rsid w:val="0065019B"/>
    <w:rsid w:val="00650959"/>
    <w:rsid w:val="00652A5A"/>
    <w:rsid w:val="00652D45"/>
    <w:rsid w:val="006546A9"/>
    <w:rsid w:val="00657A34"/>
    <w:rsid w:val="00660D78"/>
    <w:rsid w:val="00663800"/>
    <w:rsid w:val="00667DDB"/>
    <w:rsid w:val="00671757"/>
    <w:rsid w:val="006726B3"/>
    <w:rsid w:val="00673108"/>
    <w:rsid w:val="006743DC"/>
    <w:rsid w:val="00675B5D"/>
    <w:rsid w:val="006777BA"/>
    <w:rsid w:val="00680621"/>
    <w:rsid w:val="00682C48"/>
    <w:rsid w:val="00682ED7"/>
    <w:rsid w:val="00683B27"/>
    <w:rsid w:val="00683EB2"/>
    <w:rsid w:val="00685CB7"/>
    <w:rsid w:val="0068613E"/>
    <w:rsid w:val="00686C49"/>
    <w:rsid w:val="0068701B"/>
    <w:rsid w:val="0069063C"/>
    <w:rsid w:val="006916D2"/>
    <w:rsid w:val="00691794"/>
    <w:rsid w:val="006925ED"/>
    <w:rsid w:val="006948DD"/>
    <w:rsid w:val="00695FDA"/>
    <w:rsid w:val="00696333"/>
    <w:rsid w:val="006A0E89"/>
    <w:rsid w:val="006A134C"/>
    <w:rsid w:val="006A40E7"/>
    <w:rsid w:val="006A5E88"/>
    <w:rsid w:val="006A723C"/>
    <w:rsid w:val="006B29C6"/>
    <w:rsid w:val="006B3C08"/>
    <w:rsid w:val="006B5A76"/>
    <w:rsid w:val="006C0B67"/>
    <w:rsid w:val="006C4590"/>
    <w:rsid w:val="006C5595"/>
    <w:rsid w:val="006C6957"/>
    <w:rsid w:val="006D0EB3"/>
    <w:rsid w:val="006D1419"/>
    <w:rsid w:val="006D4701"/>
    <w:rsid w:val="006D5F87"/>
    <w:rsid w:val="006D73B1"/>
    <w:rsid w:val="006E0962"/>
    <w:rsid w:val="006E1737"/>
    <w:rsid w:val="006E1A48"/>
    <w:rsid w:val="006E24ED"/>
    <w:rsid w:val="006E27B2"/>
    <w:rsid w:val="006E409B"/>
    <w:rsid w:val="006E5ADA"/>
    <w:rsid w:val="006E5BA5"/>
    <w:rsid w:val="006E6A7D"/>
    <w:rsid w:val="006E6C07"/>
    <w:rsid w:val="006F07DC"/>
    <w:rsid w:val="006F10BA"/>
    <w:rsid w:val="006F1425"/>
    <w:rsid w:val="006F3766"/>
    <w:rsid w:val="006F3C42"/>
    <w:rsid w:val="006F3CE2"/>
    <w:rsid w:val="006F4AC2"/>
    <w:rsid w:val="006F6649"/>
    <w:rsid w:val="007010D1"/>
    <w:rsid w:val="00707048"/>
    <w:rsid w:val="007077FD"/>
    <w:rsid w:val="00715D52"/>
    <w:rsid w:val="007175FC"/>
    <w:rsid w:val="007176B3"/>
    <w:rsid w:val="00721234"/>
    <w:rsid w:val="00721A11"/>
    <w:rsid w:val="007227FC"/>
    <w:rsid w:val="00722F36"/>
    <w:rsid w:val="00730CF4"/>
    <w:rsid w:val="007325FE"/>
    <w:rsid w:val="007346BD"/>
    <w:rsid w:val="00735FC1"/>
    <w:rsid w:val="007364E9"/>
    <w:rsid w:val="00736D42"/>
    <w:rsid w:val="00740AFF"/>
    <w:rsid w:val="00742DC6"/>
    <w:rsid w:val="00751C13"/>
    <w:rsid w:val="0075315C"/>
    <w:rsid w:val="0075454A"/>
    <w:rsid w:val="00756DA5"/>
    <w:rsid w:val="00761E62"/>
    <w:rsid w:val="0076290E"/>
    <w:rsid w:val="00765749"/>
    <w:rsid w:val="00765874"/>
    <w:rsid w:val="00767943"/>
    <w:rsid w:val="00770198"/>
    <w:rsid w:val="00770B00"/>
    <w:rsid w:val="00775692"/>
    <w:rsid w:val="00777493"/>
    <w:rsid w:val="007776E6"/>
    <w:rsid w:val="00777A58"/>
    <w:rsid w:val="00777CA3"/>
    <w:rsid w:val="0078196D"/>
    <w:rsid w:val="0078543E"/>
    <w:rsid w:val="007915CA"/>
    <w:rsid w:val="0079264A"/>
    <w:rsid w:val="00793401"/>
    <w:rsid w:val="00794184"/>
    <w:rsid w:val="0079538C"/>
    <w:rsid w:val="00796F1E"/>
    <w:rsid w:val="00796FAD"/>
    <w:rsid w:val="007A0D71"/>
    <w:rsid w:val="007A2D60"/>
    <w:rsid w:val="007A6D54"/>
    <w:rsid w:val="007A7B3D"/>
    <w:rsid w:val="007B1109"/>
    <w:rsid w:val="007B2740"/>
    <w:rsid w:val="007B279F"/>
    <w:rsid w:val="007B2FE9"/>
    <w:rsid w:val="007B37FB"/>
    <w:rsid w:val="007C30EF"/>
    <w:rsid w:val="007C724A"/>
    <w:rsid w:val="007C7A75"/>
    <w:rsid w:val="007D0132"/>
    <w:rsid w:val="007D072C"/>
    <w:rsid w:val="007D2122"/>
    <w:rsid w:val="007D2A51"/>
    <w:rsid w:val="007D6C3C"/>
    <w:rsid w:val="007E0F5A"/>
    <w:rsid w:val="007E7461"/>
    <w:rsid w:val="007E7B2D"/>
    <w:rsid w:val="007F1A6B"/>
    <w:rsid w:val="007F296B"/>
    <w:rsid w:val="007F3E48"/>
    <w:rsid w:val="007F452E"/>
    <w:rsid w:val="007F5177"/>
    <w:rsid w:val="007F727A"/>
    <w:rsid w:val="007F7515"/>
    <w:rsid w:val="007F7AA2"/>
    <w:rsid w:val="008011F6"/>
    <w:rsid w:val="00803444"/>
    <w:rsid w:val="00803E96"/>
    <w:rsid w:val="00810952"/>
    <w:rsid w:val="00811992"/>
    <w:rsid w:val="008130E7"/>
    <w:rsid w:val="00813C7C"/>
    <w:rsid w:val="00813DA3"/>
    <w:rsid w:val="00816E6D"/>
    <w:rsid w:val="00820F6F"/>
    <w:rsid w:val="00822CD2"/>
    <w:rsid w:val="00825BEB"/>
    <w:rsid w:val="00826E59"/>
    <w:rsid w:val="00830137"/>
    <w:rsid w:val="008306EB"/>
    <w:rsid w:val="00831BFB"/>
    <w:rsid w:val="00833A94"/>
    <w:rsid w:val="00835A91"/>
    <w:rsid w:val="008365E7"/>
    <w:rsid w:val="008439FD"/>
    <w:rsid w:val="0085125A"/>
    <w:rsid w:val="00854AEB"/>
    <w:rsid w:val="00854D2C"/>
    <w:rsid w:val="008554BA"/>
    <w:rsid w:val="00855F33"/>
    <w:rsid w:val="00856CC5"/>
    <w:rsid w:val="008578FA"/>
    <w:rsid w:val="00860DC1"/>
    <w:rsid w:val="00863344"/>
    <w:rsid w:val="00866F04"/>
    <w:rsid w:val="00867A6A"/>
    <w:rsid w:val="00871E10"/>
    <w:rsid w:val="00872964"/>
    <w:rsid w:val="00872A25"/>
    <w:rsid w:val="00872D9A"/>
    <w:rsid w:val="00874F04"/>
    <w:rsid w:val="00875194"/>
    <w:rsid w:val="00875859"/>
    <w:rsid w:val="00877AFC"/>
    <w:rsid w:val="00881143"/>
    <w:rsid w:val="00882321"/>
    <w:rsid w:val="00884C55"/>
    <w:rsid w:val="00887D24"/>
    <w:rsid w:val="00890649"/>
    <w:rsid w:val="0089168D"/>
    <w:rsid w:val="008919C7"/>
    <w:rsid w:val="00893F10"/>
    <w:rsid w:val="00896B42"/>
    <w:rsid w:val="00897325"/>
    <w:rsid w:val="008A0210"/>
    <w:rsid w:val="008A3814"/>
    <w:rsid w:val="008A4124"/>
    <w:rsid w:val="008A7085"/>
    <w:rsid w:val="008A7087"/>
    <w:rsid w:val="008B19FA"/>
    <w:rsid w:val="008B3E7F"/>
    <w:rsid w:val="008B5BBA"/>
    <w:rsid w:val="008B6840"/>
    <w:rsid w:val="008B6E89"/>
    <w:rsid w:val="008B7B3F"/>
    <w:rsid w:val="008C2FD6"/>
    <w:rsid w:val="008D4050"/>
    <w:rsid w:val="008D5CBC"/>
    <w:rsid w:val="008D632C"/>
    <w:rsid w:val="008E07B6"/>
    <w:rsid w:val="008E148B"/>
    <w:rsid w:val="008E5575"/>
    <w:rsid w:val="008E7B60"/>
    <w:rsid w:val="008F4051"/>
    <w:rsid w:val="008F4543"/>
    <w:rsid w:val="008F4596"/>
    <w:rsid w:val="008F682F"/>
    <w:rsid w:val="008F6CEF"/>
    <w:rsid w:val="008F7E80"/>
    <w:rsid w:val="00902245"/>
    <w:rsid w:val="00903688"/>
    <w:rsid w:val="009056BE"/>
    <w:rsid w:val="00907FD6"/>
    <w:rsid w:val="00910DFD"/>
    <w:rsid w:val="009123BA"/>
    <w:rsid w:val="00912871"/>
    <w:rsid w:val="0091306F"/>
    <w:rsid w:val="00916A2F"/>
    <w:rsid w:val="00916F75"/>
    <w:rsid w:val="0091786D"/>
    <w:rsid w:val="0092120A"/>
    <w:rsid w:val="009246B1"/>
    <w:rsid w:val="009309F0"/>
    <w:rsid w:val="00931796"/>
    <w:rsid w:val="00935683"/>
    <w:rsid w:val="00936F0A"/>
    <w:rsid w:val="009374B2"/>
    <w:rsid w:val="00942348"/>
    <w:rsid w:val="00943A5A"/>
    <w:rsid w:val="009453D9"/>
    <w:rsid w:val="009502DA"/>
    <w:rsid w:val="00953BC2"/>
    <w:rsid w:val="0095698A"/>
    <w:rsid w:val="0096229A"/>
    <w:rsid w:val="00963A9E"/>
    <w:rsid w:val="009664D5"/>
    <w:rsid w:val="0096669C"/>
    <w:rsid w:val="009666F8"/>
    <w:rsid w:val="0097396F"/>
    <w:rsid w:val="0097795C"/>
    <w:rsid w:val="009867C3"/>
    <w:rsid w:val="00986DBA"/>
    <w:rsid w:val="0099153B"/>
    <w:rsid w:val="00992417"/>
    <w:rsid w:val="00992D6A"/>
    <w:rsid w:val="009942DF"/>
    <w:rsid w:val="0099713B"/>
    <w:rsid w:val="009973D5"/>
    <w:rsid w:val="00997852"/>
    <w:rsid w:val="009979BC"/>
    <w:rsid w:val="00997B60"/>
    <w:rsid w:val="009A0FC0"/>
    <w:rsid w:val="009A3663"/>
    <w:rsid w:val="009A4899"/>
    <w:rsid w:val="009A5D42"/>
    <w:rsid w:val="009B07BA"/>
    <w:rsid w:val="009B2F8B"/>
    <w:rsid w:val="009B3930"/>
    <w:rsid w:val="009B3CC7"/>
    <w:rsid w:val="009B4DE0"/>
    <w:rsid w:val="009B56F7"/>
    <w:rsid w:val="009B63E4"/>
    <w:rsid w:val="009C16C8"/>
    <w:rsid w:val="009C1EE5"/>
    <w:rsid w:val="009C2B25"/>
    <w:rsid w:val="009C2F1F"/>
    <w:rsid w:val="009C5571"/>
    <w:rsid w:val="009C71A8"/>
    <w:rsid w:val="009D291A"/>
    <w:rsid w:val="009D4D1B"/>
    <w:rsid w:val="009D4D2E"/>
    <w:rsid w:val="009D5077"/>
    <w:rsid w:val="009E0406"/>
    <w:rsid w:val="009E25F3"/>
    <w:rsid w:val="009F110D"/>
    <w:rsid w:val="009F18AE"/>
    <w:rsid w:val="009F2517"/>
    <w:rsid w:val="009F2C82"/>
    <w:rsid w:val="009F2D59"/>
    <w:rsid w:val="009F473D"/>
    <w:rsid w:val="009F4BAB"/>
    <w:rsid w:val="009F5659"/>
    <w:rsid w:val="00A001E1"/>
    <w:rsid w:val="00A0152B"/>
    <w:rsid w:val="00A0226F"/>
    <w:rsid w:val="00A034E8"/>
    <w:rsid w:val="00A03C8D"/>
    <w:rsid w:val="00A12DD8"/>
    <w:rsid w:val="00A130BE"/>
    <w:rsid w:val="00A13188"/>
    <w:rsid w:val="00A17B5A"/>
    <w:rsid w:val="00A20719"/>
    <w:rsid w:val="00A22EA0"/>
    <w:rsid w:val="00A25CF6"/>
    <w:rsid w:val="00A26994"/>
    <w:rsid w:val="00A26D7F"/>
    <w:rsid w:val="00A30159"/>
    <w:rsid w:val="00A3251E"/>
    <w:rsid w:val="00A34EBC"/>
    <w:rsid w:val="00A351E5"/>
    <w:rsid w:val="00A36F88"/>
    <w:rsid w:val="00A40C08"/>
    <w:rsid w:val="00A41618"/>
    <w:rsid w:val="00A42517"/>
    <w:rsid w:val="00A43249"/>
    <w:rsid w:val="00A43680"/>
    <w:rsid w:val="00A43742"/>
    <w:rsid w:val="00A438EF"/>
    <w:rsid w:val="00A44D63"/>
    <w:rsid w:val="00A45224"/>
    <w:rsid w:val="00A461B3"/>
    <w:rsid w:val="00A46778"/>
    <w:rsid w:val="00A5227E"/>
    <w:rsid w:val="00A5347C"/>
    <w:rsid w:val="00A54241"/>
    <w:rsid w:val="00A6168E"/>
    <w:rsid w:val="00A670F7"/>
    <w:rsid w:val="00A6720F"/>
    <w:rsid w:val="00A67E78"/>
    <w:rsid w:val="00A70A33"/>
    <w:rsid w:val="00A70CCE"/>
    <w:rsid w:val="00A70EDE"/>
    <w:rsid w:val="00A76C63"/>
    <w:rsid w:val="00A80B78"/>
    <w:rsid w:val="00A81606"/>
    <w:rsid w:val="00A828CB"/>
    <w:rsid w:val="00A84748"/>
    <w:rsid w:val="00A85681"/>
    <w:rsid w:val="00A8588D"/>
    <w:rsid w:val="00A85F76"/>
    <w:rsid w:val="00A85FB1"/>
    <w:rsid w:val="00A86008"/>
    <w:rsid w:val="00A90C14"/>
    <w:rsid w:val="00A90FDA"/>
    <w:rsid w:val="00A947DC"/>
    <w:rsid w:val="00A966FC"/>
    <w:rsid w:val="00A967A7"/>
    <w:rsid w:val="00A96A27"/>
    <w:rsid w:val="00A973EF"/>
    <w:rsid w:val="00AA0642"/>
    <w:rsid w:val="00AA150C"/>
    <w:rsid w:val="00AA1714"/>
    <w:rsid w:val="00AA2780"/>
    <w:rsid w:val="00AA41A7"/>
    <w:rsid w:val="00AA5227"/>
    <w:rsid w:val="00AB08A8"/>
    <w:rsid w:val="00AB3142"/>
    <w:rsid w:val="00AB5D13"/>
    <w:rsid w:val="00AB707B"/>
    <w:rsid w:val="00AB7B37"/>
    <w:rsid w:val="00AC5AB2"/>
    <w:rsid w:val="00AC6798"/>
    <w:rsid w:val="00AC67F3"/>
    <w:rsid w:val="00AC7BA7"/>
    <w:rsid w:val="00AD0820"/>
    <w:rsid w:val="00AD10B3"/>
    <w:rsid w:val="00AD1615"/>
    <w:rsid w:val="00AD6017"/>
    <w:rsid w:val="00AE0564"/>
    <w:rsid w:val="00AE2EC9"/>
    <w:rsid w:val="00AE59F0"/>
    <w:rsid w:val="00AE7DC0"/>
    <w:rsid w:val="00AE7FBE"/>
    <w:rsid w:val="00AF0561"/>
    <w:rsid w:val="00AF10AB"/>
    <w:rsid w:val="00AF1154"/>
    <w:rsid w:val="00AF6637"/>
    <w:rsid w:val="00B0206C"/>
    <w:rsid w:val="00B102B9"/>
    <w:rsid w:val="00B10910"/>
    <w:rsid w:val="00B124E7"/>
    <w:rsid w:val="00B20B3D"/>
    <w:rsid w:val="00B214EA"/>
    <w:rsid w:val="00B21F26"/>
    <w:rsid w:val="00B257F1"/>
    <w:rsid w:val="00B27075"/>
    <w:rsid w:val="00B27810"/>
    <w:rsid w:val="00B30162"/>
    <w:rsid w:val="00B30AF4"/>
    <w:rsid w:val="00B31C1B"/>
    <w:rsid w:val="00B32BAC"/>
    <w:rsid w:val="00B330E7"/>
    <w:rsid w:val="00B33329"/>
    <w:rsid w:val="00B343F6"/>
    <w:rsid w:val="00B37AFF"/>
    <w:rsid w:val="00B43004"/>
    <w:rsid w:val="00B438B7"/>
    <w:rsid w:val="00B44C76"/>
    <w:rsid w:val="00B46652"/>
    <w:rsid w:val="00B466D6"/>
    <w:rsid w:val="00B5190C"/>
    <w:rsid w:val="00B5220D"/>
    <w:rsid w:val="00B54205"/>
    <w:rsid w:val="00B54657"/>
    <w:rsid w:val="00B60A99"/>
    <w:rsid w:val="00B63161"/>
    <w:rsid w:val="00B65122"/>
    <w:rsid w:val="00B65306"/>
    <w:rsid w:val="00B657DC"/>
    <w:rsid w:val="00B667FE"/>
    <w:rsid w:val="00B70206"/>
    <w:rsid w:val="00B7079B"/>
    <w:rsid w:val="00B7124B"/>
    <w:rsid w:val="00B71AF6"/>
    <w:rsid w:val="00B7304E"/>
    <w:rsid w:val="00B75898"/>
    <w:rsid w:val="00B826BB"/>
    <w:rsid w:val="00B937DF"/>
    <w:rsid w:val="00B94041"/>
    <w:rsid w:val="00BA0351"/>
    <w:rsid w:val="00BA2ACA"/>
    <w:rsid w:val="00BA3555"/>
    <w:rsid w:val="00BA4597"/>
    <w:rsid w:val="00BA7476"/>
    <w:rsid w:val="00BB182E"/>
    <w:rsid w:val="00BB2113"/>
    <w:rsid w:val="00BB2485"/>
    <w:rsid w:val="00BB3D56"/>
    <w:rsid w:val="00BB45EA"/>
    <w:rsid w:val="00BB466C"/>
    <w:rsid w:val="00BB52AC"/>
    <w:rsid w:val="00BB53BB"/>
    <w:rsid w:val="00BC0234"/>
    <w:rsid w:val="00BC168C"/>
    <w:rsid w:val="00BC360B"/>
    <w:rsid w:val="00BC47DD"/>
    <w:rsid w:val="00BC4DC0"/>
    <w:rsid w:val="00BC5D14"/>
    <w:rsid w:val="00BC7814"/>
    <w:rsid w:val="00BD6357"/>
    <w:rsid w:val="00BD699C"/>
    <w:rsid w:val="00BD72FA"/>
    <w:rsid w:val="00BE358C"/>
    <w:rsid w:val="00BE676B"/>
    <w:rsid w:val="00BE6978"/>
    <w:rsid w:val="00BF272C"/>
    <w:rsid w:val="00BF70A7"/>
    <w:rsid w:val="00BF7FE1"/>
    <w:rsid w:val="00C02C53"/>
    <w:rsid w:val="00C03C82"/>
    <w:rsid w:val="00C0674B"/>
    <w:rsid w:val="00C07260"/>
    <w:rsid w:val="00C1085B"/>
    <w:rsid w:val="00C133DD"/>
    <w:rsid w:val="00C13A62"/>
    <w:rsid w:val="00C14F17"/>
    <w:rsid w:val="00C160B7"/>
    <w:rsid w:val="00C175E5"/>
    <w:rsid w:val="00C30578"/>
    <w:rsid w:val="00C31D20"/>
    <w:rsid w:val="00C31EFA"/>
    <w:rsid w:val="00C32C2C"/>
    <w:rsid w:val="00C34048"/>
    <w:rsid w:val="00C343E5"/>
    <w:rsid w:val="00C34AFE"/>
    <w:rsid w:val="00C3609F"/>
    <w:rsid w:val="00C36246"/>
    <w:rsid w:val="00C36A1C"/>
    <w:rsid w:val="00C36B15"/>
    <w:rsid w:val="00C379FA"/>
    <w:rsid w:val="00C4079A"/>
    <w:rsid w:val="00C43F0D"/>
    <w:rsid w:val="00C44202"/>
    <w:rsid w:val="00C51D42"/>
    <w:rsid w:val="00C52E84"/>
    <w:rsid w:val="00C53A51"/>
    <w:rsid w:val="00C60BDA"/>
    <w:rsid w:val="00C625DC"/>
    <w:rsid w:val="00C6365A"/>
    <w:rsid w:val="00C66CFE"/>
    <w:rsid w:val="00C6758F"/>
    <w:rsid w:val="00C67919"/>
    <w:rsid w:val="00C72001"/>
    <w:rsid w:val="00C72572"/>
    <w:rsid w:val="00C734A1"/>
    <w:rsid w:val="00C76B26"/>
    <w:rsid w:val="00C77A2D"/>
    <w:rsid w:val="00C80A0B"/>
    <w:rsid w:val="00C82904"/>
    <w:rsid w:val="00C85C21"/>
    <w:rsid w:val="00C86FE0"/>
    <w:rsid w:val="00C874E1"/>
    <w:rsid w:val="00C9111F"/>
    <w:rsid w:val="00C92B49"/>
    <w:rsid w:val="00C93604"/>
    <w:rsid w:val="00C93F75"/>
    <w:rsid w:val="00CA01A5"/>
    <w:rsid w:val="00CA2C08"/>
    <w:rsid w:val="00CA4668"/>
    <w:rsid w:val="00CA6CCA"/>
    <w:rsid w:val="00CA79A1"/>
    <w:rsid w:val="00CB0049"/>
    <w:rsid w:val="00CB1F30"/>
    <w:rsid w:val="00CB3660"/>
    <w:rsid w:val="00CB398E"/>
    <w:rsid w:val="00CB49BC"/>
    <w:rsid w:val="00CB5D14"/>
    <w:rsid w:val="00CB6E32"/>
    <w:rsid w:val="00CB721B"/>
    <w:rsid w:val="00CC083C"/>
    <w:rsid w:val="00CC18D3"/>
    <w:rsid w:val="00CC2F4C"/>
    <w:rsid w:val="00CC3FF9"/>
    <w:rsid w:val="00CC4182"/>
    <w:rsid w:val="00CC51DC"/>
    <w:rsid w:val="00CC70D1"/>
    <w:rsid w:val="00CC73D2"/>
    <w:rsid w:val="00CD6225"/>
    <w:rsid w:val="00CD7420"/>
    <w:rsid w:val="00CE0A27"/>
    <w:rsid w:val="00CE0C1C"/>
    <w:rsid w:val="00CE1E43"/>
    <w:rsid w:val="00CE38D3"/>
    <w:rsid w:val="00CE3A75"/>
    <w:rsid w:val="00CE4CDB"/>
    <w:rsid w:val="00CE5890"/>
    <w:rsid w:val="00CF06FC"/>
    <w:rsid w:val="00CF0EBE"/>
    <w:rsid w:val="00CF10EB"/>
    <w:rsid w:val="00CF27DA"/>
    <w:rsid w:val="00CF4EDF"/>
    <w:rsid w:val="00CF50CE"/>
    <w:rsid w:val="00D001F9"/>
    <w:rsid w:val="00D03C48"/>
    <w:rsid w:val="00D04ABF"/>
    <w:rsid w:val="00D05635"/>
    <w:rsid w:val="00D12275"/>
    <w:rsid w:val="00D12E8D"/>
    <w:rsid w:val="00D13FD3"/>
    <w:rsid w:val="00D149A0"/>
    <w:rsid w:val="00D20031"/>
    <w:rsid w:val="00D20936"/>
    <w:rsid w:val="00D21387"/>
    <w:rsid w:val="00D227B4"/>
    <w:rsid w:val="00D2294A"/>
    <w:rsid w:val="00D22BB7"/>
    <w:rsid w:val="00D25C77"/>
    <w:rsid w:val="00D2679A"/>
    <w:rsid w:val="00D2715C"/>
    <w:rsid w:val="00D30FD7"/>
    <w:rsid w:val="00D3306C"/>
    <w:rsid w:val="00D36B8D"/>
    <w:rsid w:val="00D37978"/>
    <w:rsid w:val="00D40116"/>
    <w:rsid w:val="00D40A34"/>
    <w:rsid w:val="00D41808"/>
    <w:rsid w:val="00D42FC5"/>
    <w:rsid w:val="00D43419"/>
    <w:rsid w:val="00D44B67"/>
    <w:rsid w:val="00D45885"/>
    <w:rsid w:val="00D45965"/>
    <w:rsid w:val="00D50C09"/>
    <w:rsid w:val="00D5259A"/>
    <w:rsid w:val="00D52B49"/>
    <w:rsid w:val="00D54351"/>
    <w:rsid w:val="00D603A2"/>
    <w:rsid w:val="00D60BCD"/>
    <w:rsid w:val="00D62E1B"/>
    <w:rsid w:val="00D63F1D"/>
    <w:rsid w:val="00D71CFC"/>
    <w:rsid w:val="00D73A6D"/>
    <w:rsid w:val="00D73E9A"/>
    <w:rsid w:val="00D745BA"/>
    <w:rsid w:val="00D76048"/>
    <w:rsid w:val="00D7631C"/>
    <w:rsid w:val="00D769AA"/>
    <w:rsid w:val="00D77F78"/>
    <w:rsid w:val="00D80527"/>
    <w:rsid w:val="00D819C4"/>
    <w:rsid w:val="00D91910"/>
    <w:rsid w:val="00D92018"/>
    <w:rsid w:val="00D9610E"/>
    <w:rsid w:val="00D9637E"/>
    <w:rsid w:val="00D97847"/>
    <w:rsid w:val="00DA4EF3"/>
    <w:rsid w:val="00DB18FF"/>
    <w:rsid w:val="00DB1AAB"/>
    <w:rsid w:val="00DB2841"/>
    <w:rsid w:val="00DB4AE1"/>
    <w:rsid w:val="00DB6F80"/>
    <w:rsid w:val="00DC0306"/>
    <w:rsid w:val="00DC2134"/>
    <w:rsid w:val="00DC487B"/>
    <w:rsid w:val="00DC6ECD"/>
    <w:rsid w:val="00DD239F"/>
    <w:rsid w:val="00DD6CFE"/>
    <w:rsid w:val="00DD792E"/>
    <w:rsid w:val="00DE2EE2"/>
    <w:rsid w:val="00DF1B2A"/>
    <w:rsid w:val="00DF3DAB"/>
    <w:rsid w:val="00E01D06"/>
    <w:rsid w:val="00E07117"/>
    <w:rsid w:val="00E11957"/>
    <w:rsid w:val="00E12CD7"/>
    <w:rsid w:val="00E12D87"/>
    <w:rsid w:val="00E14615"/>
    <w:rsid w:val="00E146FF"/>
    <w:rsid w:val="00E158F8"/>
    <w:rsid w:val="00E17261"/>
    <w:rsid w:val="00E17B21"/>
    <w:rsid w:val="00E22259"/>
    <w:rsid w:val="00E227EF"/>
    <w:rsid w:val="00E2490D"/>
    <w:rsid w:val="00E31FF7"/>
    <w:rsid w:val="00E343B3"/>
    <w:rsid w:val="00E34F74"/>
    <w:rsid w:val="00E3615E"/>
    <w:rsid w:val="00E36FFB"/>
    <w:rsid w:val="00E4064A"/>
    <w:rsid w:val="00E42000"/>
    <w:rsid w:val="00E44730"/>
    <w:rsid w:val="00E45357"/>
    <w:rsid w:val="00E45612"/>
    <w:rsid w:val="00E46179"/>
    <w:rsid w:val="00E508B4"/>
    <w:rsid w:val="00E52EC0"/>
    <w:rsid w:val="00E5472A"/>
    <w:rsid w:val="00E5679B"/>
    <w:rsid w:val="00E56D62"/>
    <w:rsid w:val="00E60721"/>
    <w:rsid w:val="00E61ECD"/>
    <w:rsid w:val="00E63C21"/>
    <w:rsid w:val="00E63F61"/>
    <w:rsid w:val="00E65B87"/>
    <w:rsid w:val="00E663AF"/>
    <w:rsid w:val="00E716B2"/>
    <w:rsid w:val="00E716BC"/>
    <w:rsid w:val="00E72055"/>
    <w:rsid w:val="00E752F6"/>
    <w:rsid w:val="00E75D82"/>
    <w:rsid w:val="00E76E2C"/>
    <w:rsid w:val="00E80C9C"/>
    <w:rsid w:val="00E813DF"/>
    <w:rsid w:val="00E82B71"/>
    <w:rsid w:val="00E85671"/>
    <w:rsid w:val="00E94C52"/>
    <w:rsid w:val="00E9550A"/>
    <w:rsid w:val="00E95682"/>
    <w:rsid w:val="00E97B79"/>
    <w:rsid w:val="00E97DA6"/>
    <w:rsid w:val="00EA2E48"/>
    <w:rsid w:val="00EA3AC0"/>
    <w:rsid w:val="00EA534C"/>
    <w:rsid w:val="00EA784B"/>
    <w:rsid w:val="00EB2CAB"/>
    <w:rsid w:val="00EB33F4"/>
    <w:rsid w:val="00EB52F5"/>
    <w:rsid w:val="00EB797E"/>
    <w:rsid w:val="00EC2382"/>
    <w:rsid w:val="00EC2E42"/>
    <w:rsid w:val="00EC44B9"/>
    <w:rsid w:val="00EC6697"/>
    <w:rsid w:val="00ED0B2F"/>
    <w:rsid w:val="00ED0C73"/>
    <w:rsid w:val="00ED517A"/>
    <w:rsid w:val="00ED7321"/>
    <w:rsid w:val="00EE0464"/>
    <w:rsid w:val="00EE05C6"/>
    <w:rsid w:val="00EE0F9C"/>
    <w:rsid w:val="00EE39C5"/>
    <w:rsid w:val="00EE3D58"/>
    <w:rsid w:val="00EE63FD"/>
    <w:rsid w:val="00EF0BD5"/>
    <w:rsid w:val="00EF2876"/>
    <w:rsid w:val="00EF2EEF"/>
    <w:rsid w:val="00EF38A8"/>
    <w:rsid w:val="00EF5554"/>
    <w:rsid w:val="00EF66FC"/>
    <w:rsid w:val="00F0065C"/>
    <w:rsid w:val="00F01294"/>
    <w:rsid w:val="00F02D43"/>
    <w:rsid w:val="00F04E17"/>
    <w:rsid w:val="00F04F70"/>
    <w:rsid w:val="00F050B8"/>
    <w:rsid w:val="00F05FFC"/>
    <w:rsid w:val="00F078B3"/>
    <w:rsid w:val="00F105FD"/>
    <w:rsid w:val="00F1209A"/>
    <w:rsid w:val="00F1286E"/>
    <w:rsid w:val="00F13156"/>
    <w:rsid w:val="00F15B0E"/>
    <w:rsid w:val="00F21505"/>
    <w:rsid w:val="00F21BF8"/>
    <w:rsid w:val="00F2218D"/>
    <w:rsid w:val="00F26605"/>
    <w:rsid w:val="00F304A0"/>
    <w:rsid w:val="00F33594"/>
    <w:rsid w:val="00F3389D"/>
    <w:rsid w:val="00F33C1E"/>
    <w:rsid w:val="00F3463D"/>
    <w:rsid w:val="00F35DEB"/>
    <w:rsid w:val="00F36A1F"/>
    <w:rsid w:val="00F43027"/>
    <w:rsid w:val="00F44B05"/>
    <w:rsid w:val="00F44B1D"/>
    <w:rsid w:val="00F45FE1"/>
    <w:rsid w:val="00F5183D"/>
    <w:rsid w:val="00F51C94"/>
    <w:rsid w:val="00F51EE4"/>
    <w:rsid w:val="00F610CE"/>
    <w:rsid w:val="00F64A40"/>
    <w:rsid w:val="00F65D56"/>
    <w:rsid w:val="00F70E13"/>
    <w:rsid w:val="00F7131F"/>
    <w:rsid w:val="00F71EFF"/>
    <w:rsid w:val="00F7324A"/>
    <w:rsid w:val="00F75964"/>
    <w:rsid w:val="00F77CE0"/>
    <w:rsid w:val="00F81D0E"/>
    <w:rsid w:val="00F84FE5"/>
    <w:rsid w:val="00F85378"/>
    <w:rsid w:val="00F853CE"/>
    <w:rsid w:val="00F85553"/>
    <w:rsid w:val="00F9175B"/>
    <w:rsid w:val="00F919CE"/>
    <w:rsid w:val="00F93015"/>
    <w:rsid w:val="00F9499E"/>
    <w:rsid w:val="00FA0028"/>
    <w:rsid w:val="00FA0059"/>
    <w:rsid w:val="00FA02BB"/>
    <w:rsid w:val="00FA061C"/>
    <w:rsid w:val="00FA099E"/>
    <w:rsid w:val="00FA1C7E"/>
    <w:rsid w:val="00FA2B9E"/>
    <w:rsid w:val="00FB3E19"/>
    <w:rsid w:val="00FB7727"/>
    <w:rsid w:val="00FC0A0A"/>
    <w:rsid w:val="00FC0DD0"/>
    <w:rsid w:val="00FC31D5"/>
    <w:rsid w:val="00FC39C8"/>
    <w:rsid w:val="00FC3DAB"/>
    <w:rsid w:val="00FC4424"/>
    <w:rsid w:val="00FC44A5"/>
    <w:rsid w:val="00FC63C4"/>
    <w:rsid w:val="00FD0796"/>
    <w:rsid w:val="00FD1D49"/>
    <w:rsid w:val="00FD3764"/>
    <w:rsid w:val="00FD6A5A"/>
    <w:rsid w:val="00FD7DED"/>
    <w:rsid w:val="00FD7E32"/>
    <w:rsid w:val="00FE0446"/>
    <w:rsid w:val="00FE1853"/>
    <w:rsid w:val="00FE25D2"/>
    <w:rsid w:val="00FE2A32"/>
    <w:rsid w:val="00FE2E90"/>
    <w:rsid w:val="00FE3A0A"/>
    <w:rsid w:val="00FE3CD4"/>
    <w:rsid w:val="00FE4F2A"/>
    <w:rsid w:val="00FF05B4"/>
    <w:rsid w:val="00FF0F86"/>
    <w:rsid w:val="00FF2579"/>
    <w:rsid w:val="00FF2A36"/>
    <w:rsid w:val="00FF3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FE"/>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C66CFE"/>
    <w:pPr>
      <w:keepNext/>
      <w:keepLines/>
      <w:numPr>
        <w:numId w:val="1"/>
      </w:numPr>
      <w:spacing w:before="240" w:after="240" w:line="360" w:lineRule="auto"/>
      <w:ind w:left="567" w:hanging="567"/>
      <w:jc w:val="both"/>
      <w:outlineLvl w:val="0"/>
    </w:pPr>
    <w:rPr>
      <w:rFonts w:eastAsia="Calibri"/>
      <w:b/>
      <w:caps/>
      <w:szCs w:val="22"/>
      <w:lang w:eastAsia="en-US"/>
    </w:rPr>
  </w:style>
  <w:style w:type="paragraph" w:styleId="Heading2">
    <w:name w:val="heading 2"/>
    <w:basedOn w:val="Normal"/>
    <w:next w:val="Normal"/>
    <w:link w:val="Heading2Char"/>
    <w:qFormat/>
    <w:rsid w:val="00C66CFE"/>
    <w:pPr>
      <w:keepNext/>
      <w:keepLines/>
      <w:numPr>
        <w:ilvl w:val="1"/>
        <w:numId w:val="1"/>
      </w:numPr>
      <w:spacing w:before="240" w:after="240" w:line="360" w:lineRule="auto"/>
      <w:ind w:left="1134" w:hanging="567"/>
      <w:jc w:val="both"/>
      <w:outlineLvl w:val="1"/>
    </w:pPr>
    <w:rPr>
      <w:b/>
      <w:bCs/>
      <w:szCs w:val="26"/>
      <w:lang w:eastAsia="en-US"/>
    </w:rPr>
  </w:style>
  <w:style w:type="paragraph" w:styleId="Heading3">
    <w:name w:val="heading 3"/>
    <w:basedOn w:val="Normal"/>
    <w:next w:val="Normal"/>
    <w:link w:val="Heading3Char"/>
    <w:qFormat/>
    <w:rsid w:val="00C66CFE"/>
    <w:pPr>
      <w:keepNext/>
      <w:keepLines/>
      <w:numPr>
        <w:ilvl w:val="2"/>
        <w:numId w:val="1"/>
      </w:numPr>
      <w:spacing w:before="240" w:after="240" w:line="360" w:lineRule="auto"/>
      <w:ind w:left="1418" w:hanging="851"/>
      <w:outlineLvl w:val="2"/>
    </w:pPr>
    <w:rPr>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CFE"/>
    <w:rPr>
      <w:rFonts w:ascii="Times New Roman" w:eastAsia="Calibri" w:hAnsi="Times New Roman" w:cs="Times New Roman"/>
      <w:b/>
      <w:caps/>
      <w:sz w:val="24"/>
      <w:lang w:val="lt-LT"/>
    </w:rPr>
  </w:style>
  <w:style w:type="character" w:customStyle="1" w:styleId="Heading2Char">
    <w:name w:val="Heading 2 Char"/>
    <w:basedOn w:val="DefaultParagraphFont"/>
    <w:link w:val="Heading2"/>
    <w:rsid w:val="00C66CFE"/>
    <w:rPr>
      <w:rFonts w:ascii="Times New Roman" w:eastAsia="Times New Roman" w:hAnsi="Times New Roman" w:cs="Times New Roman"/>
      <w:b/>
      <w:bCs/>
      <w:sz w:val="24"/>
      <w:szCs w:val="26"/>
      <w:lang w:val="lt-LT"/>
    </w:rPr>
  </w:style>
  <w:style w:type="character" w:customStyle="1" w:styleId="Heading3Char">
    <w:name w:val="Heading 3 Char"/>
    <w:basedOn w:val="DefaultParagraphFont"/>
    <w:link w:val="Heading3"/>
    <w:rsid w:val="00C66CFE"/>
    <w:rPr>
      <w:rFonts w:ascii="Times New Roman" w:eastAsia="Times New Roman" w:hAnsi="Times New Roman" w:cs="Times New Roman"/>
      <w:bCs/>
      <w:sz w:val="24"/>
      <w:lang w:val="lt-LT"/>
    </w:rPr>
  </w:style>
  <w:style w:type="character" w:styleId="CommentReference">
    <w:name w:val="annotation reference"/>
    <w:basedOn w:val="DefaultParagraphFont"/>
    <w:uiPriority w:val="99"/>
    <w:rsid w:val="00C66CFE"/>
    <w:rPr>
      <w:sz w:val="16"/>
      <w:szCs w:val="16"/>
    </w:rPr>
  </w:style>
  <w:style w:type="paragraph" w:styleId="CommentText">
    <w:name w:val="annotation text"/>
    <w:basedOn w:val="Normal"/>
    <w:link w:val="CommentTextChar"/>
    <w:uiPriority w:val="99"/>
    <w:rsid w:val="00C66CFE"/>
    <w:rPr>
      <w:sz w:val="20"/>
      <w:szCs w:val="20"/>
    </w:rPr>
  </w:style>
  <w:style w:type="character" w:customStyle="1" w:styleId="CommentTextChar">
    <w:name w:val="Comment Text Char"/>
    <w:basedOn w:val="DefaultParagraphFont"/>
    <w:link w:val="CommentText"/>
    <w:uiPriority w:val="99"/>
    <w:rsid w:val="00C66CFE"/>
    <w:rPr>
      <w:rFonts w:ascii="Times New Roman" w:eastAsia="Times New Roman" w:hAnsi="Times New Roman" w:cs="Times New Roman"/>
      <w:sz w:val="20"/>
      <w:szCs w:val="20"/>
      <w:lang w:val="lt-LT" w:eastAsia="lt-LT"/>
    </w:rPr>
  </w:style>
  <w:style w:type="paragraph" w:styleId="TOC2">
    <w:name w:val="toc 2"/>
    <w:basedOn w:val="Normal"/>
    <w:next w:val="Normal"/>
    <w:autoRedefine/>
    <w:uiPriority w:val="39"/>
    <w:qFormat/>
    <w:rsid w:val="00C66CFE"/>
    <w:pPr>
      <w:tabs>
        <w:tab w:val="left" w:pos="880"/>
        <w:tab w:val="right" w:leader="dot" w:pos="9628"/>
      </w:tabs>
      <w:spacing w:line="360" w:lineRule="auto"/>
      <w:ind w:left="240"/>
    </w:pPr>
    <w:rPr>
      <w:b/>
      <w:noProof/>
    </w:rPr>
  </w:style>
  <w:style w:type="paragraph" w:styleId="TOC3">
    <w:name w:val="toc 3"/>
    <w:basedOn w:val="Normal"/>
    <w:next w:val="Normal"/>
    <w:autoRedefine/>
    <w:uiPriority w:val="39"/>
    <w:qFormat/>
    <w:rsid w:val="00C66CFE"/>
    <w:pPr>
      <w:ind w:left="480"/>
    </w:pPr>
  </w:style>
  <w:style w:type="paragraph" w:styleId="TOC1">
    <w:name w:val="toc 1"/>
    <w:basedOn w:val="Normal"/>
    <w:next w:val="Normal"/>
    <w:autoRedefine/>
    <w:uiPriority w:val="39"/>
    <w:qFormat/>
    <w:rsid w:val="00C66CFE"/>
    <w:pPr>
      <w:tabs>
        <w:tab w:val="left" w:pos="480"/>
        <w:tab w:val="right" w:leader="dot" w:pos="9628"/>
      </w:tabs>
      <w:spacing w:line="360" w:lineRule="auto"/>
    </w:pPr>
    <w:rPr>
      <w:b/>
      <w:bCs/>
      <w:noProof/>
    </w:rPr>
  </w:style>
  <w:style w:type="character" w:styleId="Hyperlink">
    <w:name w:val="Hyperlink"/>
    <w:basedOn w:val="DefaultParagraphFont"/>
    <w:uiPriority w:val="99"/>
    <w:unhideWhenUsed/>
    <w:rsid w:val="00C66CFE"/>
    <w:rPr>
      <w:color w:val="0000FF"/>
      <w:u w:val="single"/>
    </w:rPr>
  </w:style>
  <w:style w:type="paragraph" w:styleId="Caption">
    <w:name w:val="caption"/>
    <w:basedOn w:val="Normal"/>
    <w:next w:val="Normal"/>
    <w:uiPriority w:val="99"/>
    <w:qFormat/>
    <w:rsid w:val="00C66CFE"/>
    <w:rPr>
      <w:rFonts w:ascii="Calibri" w:hAnsi="Calibri"/>
      <w:b/>
      <w:bCs/>
      <w:sz w:val="20"/>
      <w:szCs w:val="20"/>
      <w:lang w:val="en-US" w:eastAsia="en-US"/>
    </w:rPr>
  </w:style>
  <w:style w:type="paragraph" w:customStyle="1" w:styleId="Sraopastraipa1">
    <w:name w:val="Sąrašo pastraipa1"/>
    <w:basedOn w:val="Normal"/>
    <w:qFormat/>
    <w:rsid w:val="00C66CFE"/>
    <w:pPr>
      <w:widowControl w:val="0"/>
      <w:autoSpaceDE w:val="0"/>
      <w:autoSpaceDN w:val="0"/>
      <w:adjustRightInd w:val="0"/>
      <w:ind w:left="1296"/>
    </w:pPr>
  </w:style>
  <w:style w:type="character" w:customStyle="1" w:styleId="FontStyle487">
    <w:name w:val="Font Style487"/>
    <w:basedOn w:val="DefaultParagraphFont"/>
    <w:uiPriority w:val="99"/>
    <w:rsid w:val="00C66CFE"/>
    <w:rPr>
      <w:rFonts w:ascii="Times New Roman" w:hAnsi="Times New Roman" w:cs="Times New Roman"/>
      <w:sz w:val="22"/>
      <w:szCs w:val="22"/>
    </w:rPr>
  </w:style>
  <w:style w:type="paragraph" w:styleId="Footer">
    <w:name w:val="footer"/>
    <w:basedOn w:val="Normal"/>
    <w:link w:val="FooterChar"/>
    <w:uiPriority w:val="99"/>
    <w:rsid w:val="00C66CFE"/>
    <w:pPr>
      <w:tabs>
        <w:tab w:val="center" w:pos="4844"/>
        <w:tab w:val="right" w:pos="9689"/>
      </w:tabs>
    </w:pPr>
  </w:style>
  <w:style w:type="character" w:customStyle="1" w:styleId="FooterChar">
    <w:name w:val="Footer Char"/>
    <w:basedOn w:val="DefaultParagraphFont"/>
    <w:link w:val="Footer"/>
    <w:uiPriority w:val="99"/>
    <w:rsid w:val="00C66CFE"/>
    <w:rPr>
      <w:rFonts w:ascii="Times New Roman" w:eastAsia="Times New Roman" w:hAnsi="Times New Roman" w:cs="Times New Roman"/>
      <w:sz w:val="24"/>
      <w:szCs w:val="24"/>
      <w:lang w:val="lt-LT" w:eastAsia="lt-LT"/>
    </w:rPr>
  </w:style>
  <w:style w:type="character" w:customStyle="1" w:styleId="FontStyle481">
    <w:name w:val="Font Style481"/>
    <w:basedOn w:val="DefaultParagraphFont"/>
    <w:uiPriority w:val="99"/>
    <w:rsid w:val="00C66CFE"/>
    <w:rPr>
      <w:rFonts w:ascii="Times New Roman" w:hAnsi="Times New Roman" w:cs="Times New Roman"/>
      <w:sz w:val="18"/>
      <w:szCs w:val="18"/>
    </w:rPr>
  </w:style>
  <w:style w:type="character" w:customStyle="1" w:styleId="FontStyle477">
    <w:name w:val="Font Style477"/>
    <w:basedOn w:val="DefaultParagraphFont"/>
    <w:uiPriority w:val="99"/>
    <w:rsid w:val="00C66CFE"/>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66CFE"/>
    <w:rPr>
      <w:rFonts w:ascii="Tahoma" w:hAnsi="Tahoma" w:cs="Tahoma"/>
      <w:sz w:val="16"/>
      <w:szCs w:val="16"/>
    </w:rPr>
  </w:style>
  <w:style w:type="character" w:customStyle="1" w:styleId="BalloonTextChar">
    <w:name w:val="Balloon Text Char"/>
    <w:basedOn w:val="DefaultParagraphFont"/>
    <w:link w:val="BalloonText"/>
    <w:uiPriority w:val="99"/>
    <w:semiHidden/>
    <w:rsid w:val="00C66CFE"/>
    <w:rPr>
      <w:rFonts w:ascii="Tahoma" w:eastAsia="Times New Roman" w:hAnsi="Tahoma" w:cs="Tahoma"/>
      <w:sz w:val="16"/>
      <w:szCs w:val="16"/>
      <w:lang w:val="lt-LT" w:eastAsia="lt-LT"/>
    </w:rPr>
  </w:style>
  <w:style w:type="paragraph" w:styleId="FootnoteText">
    <w:name w:val="footnote text"/>
    <w:basedOn w:val="Normal"/>
    <w:link w:val="FootnoteTextChar"/>
    <w:uiPriority w:val="99"/>
    <w:semiHidden/>
    <w:unhideWhenUsed/>
    <w:rsid w:val="00C66CFE"/>
    <w:rPr>
      <w:sz w:val="20"/>
      <w:szCs w:val="20"/>
    </w:rPr>
  </w:style>
  <w:style w:type="character" w:customStyle="1" w:styleId="FootnoteTextChar">
    <w:name w:val="Footnote Text Char"/>
    <w:basedOn w:val="DefaultParagraphFont"/>
    <w:link w:val="FootnoteText"/>
    <w:uiPriority w:val="99"/>
    <w:semiHidden/>
    <w:rsid w:val="00C66CFE"/>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C66CFE"/>
    <w:rPr>
      <w:vertAlign w:val="superscript"/>
    </w:rPr>
  </w:style>
  <w:style w:type="paragraph" w:customStyle="1" w:styleId="Style436">
    <w:name w:val="Style436"/>
    <w:basedOn w:val="Normal"/>
    <w:uiPriority w:val="99"/>
    <w:rsid w:val="00C66CFE"/>
    <w:pPr>
      <w:widowControl w:val="0"/>
      <w:autoSpaceDE w:val="0"/>
      <w:autoSpaceDN w:val="0"/>
      <w:adjustRightInd w:val="0"/>
      <w:spacing w:line="415" w:lineRule="exact"/>
      <w:ind w:firstLine="1085"/>
      <w:jc w:val="both"/>
    </w:pPr>
    <w:rPr>
      <w:lang w:val="en-US" w:eastAsia="en-US"/>
    </w:rPr>
  </w:style>
  <w:style w:type="character" w:customStyle="1" w:styleId="FontStyle486">
    <w:name w:val="Font Style486"/>
    <w:basedOn w:val="DefaultParagraphFont"/>
    <w:uiPriority w:val="99"/>
    <w:rsid w:val="00C66CFE"/>
    <w:rPr>
      <w:rFonts w:ascii="Times New Roman" w:hAnsi="Times New Roman" w:cs="Times New Roman"/>
      <w:b/>
      <w:bCs/>
      <w:sz w:val="22"/>
      <w:szCs w:val="22"/>
    </w:rPr>
  </w:style>
  <w:style w:type="paragraph" w:customStyle="1" w:styleId="Style442">
    <w:name w:val="Style442"/>
    <w:basedOn w:val="Normal"/>
    <w:uiPriority w:val="99"/>
    <w:rsid w:val="00C66CFE"/>
    <w:pPr>
      <w:widowControl w:val="0"/>
      <w:autoSpaceDE w:val="0"/>
      <w:autoSpaceDN w:val="0"/>
      <w:adjustRightInd w:val="0"/>
      <w:spacing w:line="413" w:lineRule="exact"/>
      <w:ind w:firstLine="1080"/>
      <w:jc w:val="both"/>
    </w:pPr>
    <w:rPr>
      <w:lang w:val="en-US" w:eastAsia="en-US"/>
    </w:rPr>
  </w:style>
  <w:style w:type="paragraph" w:customStyle="1" w:styleId="Style14">
    <w:name w:val="Style14"/>
    <w:basedOn w:val="Normal"/>
    <w:uiPriority w:val="99"/>
    <w:rsid w:val="00C66CFE"/>
    <w:pPr>
      <w:widowControl w:val="0"/>
      <w:autoSpaceDE w:val="0"/>
      <w:autoSpaceDN w:val="0"/>
      <w:adjustRightInd w:val="0"/>
      <w:spacing w:line="403" w:lineRule="exact"/>
      <w:ind w:firstLine="874"/>
      <w:jc w:val="both"/>
    </w:pPr>
    <w:rPr>
      <w:lang w:val="en-US" w:eastAsia="en-US"/>
    </w:rPr>
  </w:style>
  <w:style w:type="paragraph" w:customStyle="1" w:styleId="Style248">
    <w:name w:val="Style248"/>
    <w:basedOn w:val="Normal"/>
    <w:uiPriority w:val="99"/>
    <w:rsid w:val="00C66CFE"/>
    <w:pPr>
      <w:widowControl w:val="0"/>
      <w:autoSpaceDE w:val="0"/>
      <w:autoSpaceDN w:val="0"/>
      <w:adjustRightInd w:val="0"/>
      <w:spacing w:line="403" w:lineRule="exact"/>
      <w:ind w:firstLine="379"/>
      <w:jc w:val="both"/>
    </w:pPr>
    <w:rPr>
      <w:lang w:val="en-US" w:eastAsia="en-US"/>
    </w:rPr>
  </w:style>
  <w:style w:type="paragraph" w:customStyle="1" w:styleId="Style323">
    <w:name w:val="Style323"/>
    <w:basedOn w:val="Normal"/>
    <w:uiPriority w:val="99"/>
    <w:rsid w:val="00C66CFE"/>
    <w:pPr>
      <w:widowControl w:val="0"/>
      <w:autoSpaceDE w:val="0"/>
      <w:autoSpaceDN w:val="0"/>
      <w:adjustRightInd w:val="0"/>
      <w:spacing w:line="403" w:lineRule="exact"/>
      <w:ind w:firstLine="384"/>
    </w:pPr>
    <w:rPr>
      <w:lang w:val="en-US" w:eastAsia="en-US"/>
    </w:rPr>
  </w:style>
  <w:style w:type="paragraph" w:styleId="NormalWeb">
    <w:name w:val="Normal (Web)"/>
    <w:basedOn w:val="Normal"/>
    <w:uiPriority w:val="99"/>
    <w:unhideWhenUsed/>
    <w:rsid w:val="00C66CFE"/>
    <w:pPr>
      <w:spacing w:before="100" w:beforeAutospacing="1" w:after="100" w:afterAutospacing="1"/>
    </w:pPr>
    <w:rPr>
      <w:lang w:val="en-US" w:eastAsia="en-US"/>
    </w:rPr>
  </w:style>
  <w:style w:type="character" w:customStyle="1" w:styleId="c1">
    <w:name w:val="c1"/>
    <w:basedOn w:val="DefaultParagraphFont"/>
    <w:rsid w:val="00C66CFE"/>
  </w:style>
  <w:style w:type="paragraph" w:customStyle="1" w:styleId="Style17">
    <w:name w:val="Style17"/>
    <w:basedOn w:val="Normal"/>
    <w:uiPriority w:val="99"/>
    <w:rsid w:val="00C66CFE"/>
    <w:pPr>
      <w:widowControl w:val="0"/>
      <w:autoSpaceDE w:val="0"/>
      <w:autoSpaceDN w:val="0"/>
      <w:adjustRightInd w:val="0"/>
      <w:spacing w:line="223" w:lineRule="exact"/>
    </w:pPr>
    <w:rPr>
      <w:lang w:val="en-US" w:eastAsia="en-US"/>
    </w:rPr>
  </w:style>
  <w:style w:type="character" w:customStyle="1" w:styleId="FontStyle479">
    <w:name w:val="Font Style479"/>
    <w:basedOn w:val="DefaultParagraphFont"/>
    <w:uiPriority w:val="99"/>
    <w:rsid w:val="00C66CFE"/>
    <w:rPr>
      <w:rFonts w:ascii="Times New Roman" w:hAnsi="Times New Roman" w:cs="Times New Roman"/>
      <w:i/>
      <w:iCs/>
      <w:sz w:val="22"/>
      <w:szCs w:val="22"/>
    </w:rPr>
  </w:style>
  <w:style w:type="paragraph" w:customStyle="1" w:styleId="Default">
    <w:name w:val="Default"/>
    <w:rsid w:val="00C66C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Default"/>
    <w:next w:val="Default"/>
    <w:link w:val="BodyTextIndentChar"/>
    <w:uiPriority w:val="99"/>
    <w:rsid w:val="00C66CFE"/>
    <w:rPr>
      <w:color w:val="auto"/>
    </w:rPr>
  </w:style>
  <w:style w:type="character" w:customStyle="1" w:styleId="BodyTextIndentChar">
    <w:name w:val="Body Text Indent Char"/>
    <w:basedOn w:val="DefaultParagraphFont"/>
    <w:link w:val="BodyTextIndent"/>
    <w:uiPriority w:val="99"/>
    <w:rsid w:val="00C66CFE"/>
    <w:rPr>
      <w:rFonts w:ascii="Times New Roman" w:eastAsia="Calibri" w:hAnsi="Times New Roman" w:cs="Times New Roman"/>
      <w:sz w:val="24"/>
      <w:szCs w:val="24"/>
    </w:rPr>
  </w:style>
  <w:style w:type="character" w:customStyle="1" w:styleId="FontStyle584">
    <w:name w:val="Font Style584"/>
    <w:basedOn w:val="DefaultParagraphFont"/>
    <w:uiPriority w:val="99"/>
    <w:rsid w:val="00C66CFE"/>
    <w:rPr>
      <w:rFonts w:ascii="Arial" w:hAnsi="Arial" w:cs="Arial"/>
      <w:sz w:val="24"/>
      <w:szCs w:val="24"/>
    </w:rPr>
  </w:style>
  <w:style w:type="character" w:customStyle="1" w:styleId="A2">
    <w:name w:val="A2"/>
    <w:uiPriority w:val="99"/>
    <w:rsid w:val="00C66CFE"/>
    <w:rPr>
      <w:color w:val="000000"/>
      <w:sz w:val="23"/>
      <w:szCs w:val="23"/>
    </w:rPr>
  </w:style>
  <w:style w:type="paragraph" w:customStyle="1" w:styleId="Style120">
    <w:name w:val="Style120"/>
    <w:basedOn w:val="Normal"/>
    <w:uiPriority w:val="99"/>
    <w:rsid w:val="00C66CFE"/>
    <w:pPr>
      <w:widowControl w:val="0"/>
      <w:autoSpaceDE w:val="0"/>
      <w:autoSpaceDN w:val="0"/>
      <w:adjustRightInd w:val="0"/>
      <w:spacing w:line="414" w:lineRule="exact"/>
      <w:ind w:firstLine="706"/>
      <w:jc w:val="both"/>
    </w:pPr>
    <w:rPr>
      <w:lang w:val="en-US" w:eastAsia="en-US"/>
    </w:rPr>
  </w:style>
  <w:style w:type="character" w:customStyle="1" w:styleId="FontStyle499">
    <w:name w:val="Font Style499"/>
    <w:basedOn w:val="DefaultParagraphFont"/>
    <w:uiPriority w:val="99"/>
    <w:rsid w:val="00C66CFE"/>
    <w:rPr>
      <w:rFonts w:ascii="Arial Unicode MS" w:eastAsia="Arial Unicode MS" w:cs="Arial Unicode MS"/>
      <w:b/>
      <w:bCs/>
      <w:i/>
      <w:iCs/>
      <w:sz w:val="22"/>
      <w:szCs w:val="22"/>
    </w:rPr>
  </w:style>
  <w:style w:type="character" w:customStyle="1" w:styleId="FontStyle532">
    <w:name w:val="Font Style532"/>
    <w:basedOn w:val="DefaultParagraphFont"/>
    <w:uiPriority w:val="99"/>
    <w:rsid w:val="00C66CFE"/>
    <w:rPr>
      <w:rFonts w:ascii="Times New Roman" w:hAnsi="Times New Roman" w:cs="Times New Roman"/>
      <w:sz w:val="20"/>
      <w:szCs w:val="20"/>
    </w:rPr>
  </w:style>
  <w:style w:type="paragraph" w:customStyle="1" w:styleId="Style239">
    <w:name w:val="Style239"/>
    <w:basedOn w:val="Normal"/>
    <w:uiPriority w:val="99"/>
    <w:rsid w:val="00C66CFE"/>
    <w:pPr>
      <w:widowControl w:val="0"/>
      <w:autoSpaceDE w:val="0"/>
      <w:autoSpaceDN w:val="0"/>
      <w:adjustRightInd w:val="0"/>
    </w:pPr>
  </w:style>
  <w:style w:type="character" w:customStyle="1" w:styleId="FontStyle554">
    <w:name w:val="Font Style554"/>
    <w:basedOn w:val="DefaultParagraphFont"/>
    <w:uiPriority w:val="99"/>
    <w:rsid w:val="00C66CFE"/>
    <w:rPr>
      <w:rFonts w:ascii="Times New Roman" w:hAnsi="Times New Roman" w:cs="Times New Roman"/>
      <w:i/>
      <w:iCs/>
      <w:sz w:val="20"/>
      <w:szCs w:val="20"/>
    </w:rPr>
  </w:style>
  <w:style w:type="paragraph" w:customStyle="1" w:styleId="Style358">
    <w:name w:val="Style358"/>
    <w:basedOn w:val="Normal"/>
    <w:uiPriority w:val="99"/>
    <w:rsid w:val="00C66CFE"/>
    <w:pPr>
      <w:widowControl w:val="0"/>
      <w:autoSpaceDE w:val="0"/>
      <w:autoSpaceDN w:val="0"/>
      <w:adjustRightInd w:val="0"/>
    </w:pPr>
  </w:style>
  <w:style w:type="paragraph" w:customStyle="1" w:styleId="Style65">
    <w:name w:val="Style65"/>
    <w:basedOn w:val="Normal"/>
    <w:uiPriority w:val="99"/>
    <w:rsid w:val="00C66CFE"/>
    <w:pPr>
      <w:widowControl w:val="0"/>
      <w:autoSpaceDE w:val="0"/>
      <w:autoSpaceDN w:val="0"/>
      <w:adjustRightInd w:val="0"/>
    </w:pPr>
  </w:style>
  <w:style w:type="paragraph" w:customStyle="1" w:styleId="ListParagraph1">
    <w:name w:val="List Paragraph1"/>
    <w:basedOn w:val="Normal"/>
    <w:uiPriority w:val="34"/>
    <w:qFormat/>
    <w:rsid w:val="00C66CFE"/>
    <w:pPr>
      <w:ind w:left="720"/>
      <w:contextualSpacing/>
    </w:pPr>
  </w:style>
  <w:style w:type="character" w:styleId="Strong">
    <w:name w:val="Strong"/>
    <w:basedOn w:val="DefaultParagraphFont"/>
    <w:uiPriority w:val="22"/>
    <w:qFormat/>
    <w:rsid w:val="00C66CFE"/>
    <w:rPr>
      <w:b/>
      <w:bCs/>
    </w:rPr>
  </w:style>
  <w:style w:type="paragraph" w:customStyle="1" w:styleId="Style3">
    <w:name w:val="Style3"/>
    <w:basedOn w:val="Normal"/>
    <w:uiPriority w:val="99"/>
    <w:rsid w:val="00C66CFE"/>
    <w:pPr>
      <w:widowControl w:val="0"/>
      <w:autoSpaceDE w:val="0"/>
      <w:autoSpaceDN w:val="0"/>
      <w:adjustRightInd w:val="0"/>
    </w:pPr>
  </w:style>
  <w:style w:type="paragraph" w:styleId="ListParagraph">
    <w:name w:val="List Paragraph"/>
    <w:basedOn w:val="Normal"/>
    <w:uiPriority w:val="34"/>
    <w:qFormat/>
    <w:rsid w:val="00C66CFE"/>
    <w:pPr>
      <w:ind w:left="720"/>
      <w:contextualSpacing/>
    </w:pPr>
  </w:style>
  <w:style w:type="table" w:styleId="TableGrid">
    <w:name w:val="Table Grid"/>
    <w:basedOn w:val="TableNormal"/>
    <w:uiPriority w:val="59"/>
    <w:rsid w:val="00C66CF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6CFE"/>
    <w:pPr>
      <w:tabs>
        <w:tab w:val="center" w:pos="4680"/>
        <w:tab w:val="right" w:pos="9360"/>
      </w:tabs>
    </w:pPr>
  </w:style>
  <w:style w:type="character" w:customStyle="1" w:styleId="HeaderChar">
    <w:name w:val="Header Char"/>
    <w:basedOn w:val="DefaultParagraphFont"/>
    <w:link w:val="Header"/>
    <w:uiPriority w:val="99"/>
    <w:semiHidden/>
    <w:rsid w:val="00C66CFE"/>
    <w:rPr>
      <w:rFonts w:ascii="Times New Roman" w:eastAsia="Times New Roman" w:hAnsi="Times New Roman" w:cs="Times New Roman"/>
      <w:sz w:val="24"/>
      <w:szCs w:val="24"/>
      <w:lang w:val="lt-LT" w:eastAsia="lt-LT"/>
    </w:rPr>
  </w:style>
  <w:style w:type="character" w:customStyle="1" w:styleId="apple-converted-space">
    <w:name w:val="apple-converted-space"/>
    <w:basedOn w:val="DefaultParagraphFont"/>
    <w:rsid w:val="00C66CFE"/>
  </w:style>
  <w:style w:type="character" w:styleId="FollowedHyperlink">
    <w:name w:val="FollowedHyperlink"/>
    <w:basedOn w:val="DefaultParagraphFont"/>
    <w:uiPriority w:val="99"/>
    <w:semiHidden/>
    <w:unhideWhenUsed/>
    <w:rsid w:val="00C66CFE"/>
    <w:rPr>
      <w:color w:val="800080"/>
      <w:u w:val="single"/>
    </w:rPr>
  </w:style>
  <w:style w:type="paragraph" w:styleId="BodyText">
    <w:name w:val="Body Text"/>
    <w:basedOn w:val="Normal"/>
    <w:link w:val="BodyTextChar"/>
    <w:uiPriority w:val="99"/>
    <w:unhideWhenUsed/>
    <w:rsid w:val="00D60BCD"/>
    <w:pPr>
      <w:spacing w:after="120"/>
    </w:pPr>
  </w:style>
  <w:style w:type="character" w:customStyle="1" w:styleId="BodyTextChar">
    <w:name w:val="Body Text Char"/>
    <w:basedOn w:val="DefaultParagraphFont"/>
    <w:link w:val="BodyText"/>
    <w:uiPriority w:val="99"/>
    <w:rsid w:val="00D60BCD"/>
    <w:rPr>
      <w:rFonts w:ascii="Times New Roman" w:eastAsia="Times New Roman" w:hAnsi="Times New Roman" w:cs="Times New Roman"/>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148714345">
      <w:bodyDiv w:val="1"/>
      <w:marLeft w:val="0"/>
      <w:marRight w:val="0"/>
      <w:marTop w:val="0"/>
      <w:marBottom w:val="0"/>
      <w:divBdr>
        <w:top w:val="none" w:sz="0" w:space="0" w:color="auto"/>
        <w:left w:val="none" w:sz="0" w:space="0" w:color="auto"/>
        <w:bottom w:val="none" w:sz="0" w:space="0" w:color="auto"/>
        <w:right w:val="none" w:sz="0" w:space="0" w:color="auto"/>
      </w:divBdr>
      <w:divsChild>
        <w:div w:id="1832090453">
          <w:marLeft w:val="0"/>
          <w:marRight w:val="0"/>
          <w:marTop w:val="0"/>
          <w:marBottom w:val="0"/>
          <w:divBdr>
            <w:top w:val="none" w:sz="0" w:space="0" w:color="auto"/>
            <w:left w:val="none" w:sz="0" w:space="0" w:color="auto"/>
            <w:bottom w:val="none" w:sz="0" w:space="0" w:color="auto"/>
            <w:right w:val="none" w:sz="0" w:space="0" w:color="auto"/>
          </w:divBdr>
        </w:div>
      </w:divsChild>
    </w:div>
    <w:div w:id="773987178">
      <w:bodyDiv w:val="1"/>
      <w:marLeft w:val="0"/>
      <w:marRight w:val="0"/>
      <w:marTop w:val="0"/>
      <w:marBottom w:val="0"/>
      <w:divBdr>
        <w:top w:val="none" w:sz="0" w:space="0" w:color="auto"/>
        <w:left w:val="none" w:sz="0" w:space="0" w:color="auto"/>
        <w:bottom w:val="none" w:sz="0" w:space="0" w:color="auto"/>
        <w:right w:val="none" w:sz="0" w:space="0" w:color="auto"/>
      </w:divBdr>
    </w:div>
    <w:div w:id="1148092045">
      <w:bodyDiv w:val="1"/>
      <w:marLeft w:val="0"/>
      <w:marRight w:val="0"/>
      <w:marTop w:val="0"/>
      <w:marBottom w:val="0"/>
      <w:divBdr>
        <w:top w:val="none" w:sz="0" w:space="0" w:color="auto"/>
        <w:left w:val="none" w:sz="0" w:space="0" w:color="auto"/>
        <w:bottom w:val="none" w:sz="0" w:space="0" w:color="auto"/>
        <w:right w:val="none" w:sz="0" w:space="0" w:color="auto"/>
      </w:divBdr>
    </w:div>
    <w:div w:id="1831367423">
      <w:bodyDiv w:val="1"/>
      <w:marLeft w:val="0"/>
      <w:marRight w:val="0"/>
      <w:marTop w:val="0"/>
      <w:marBottom w:val="0"/>
      <w:divBdr>
        <w:top w:val="none" w:sz="0" w:space="0" w:color="auto"/>
        <w:left w:val="none" w:sz="0" w:space="0" w:color="auto"/>
        <w:bottom w:val="none" w:sz="0" w:space="0" w:color="auto"/>
        <w:right w:val="none" w:sz="0" w:space="0" w:color="auto"/>
      </w:divBdr>
      <w:divsChild>
        <w:div w:id="1448814194">
          <w:marLeft w:val="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onlinelibrary.wiley.com.skaitykla.mruni.eu/doi/10.1111/j.1571-9979.2012.00336.x/pdf" TargetMode="External"/><Relationship Id="rId26" Type="http://schemas.openxmlformats.org/officeDocument/2006/relationships/hyperlink" Target="http://scholarship.law.marquette.edu/cgi/viewcontent.cgi?article=1398&amp;context=mulr" TargetMode="External"/><Relationship Id="rId39" Type="http://schemas.openxmlformats.org/officeDocument/2006/relationships/hyperlink" Target="http://www.mediate.com/articles/zumeta.cfm" TargetMode="External"/><Relationship Id="rId3" Type="http://schemas.openxmlformats.org/officeDocument/2006/relationships/styles" Target="styles.xml"/><Relationship Id="rId21" Type="http://schemas.openxmlformats.org/officeDocument/2006/relationships/hyperlink" Target="http://epublications.bond.edu.au/cgi/viewcontent.cgi?article=1197&amp;context=adr" TargetMode="External"/><Relationship Id="rId34" Type="http://schemas.openxmlformats.org/officeDocument/2006/relationships/hyperlink" Target="http://ehis.ebscohost.com.skaitykla.mruni.eu/ehost/pdfviewer/pdfviewer?sid=f5e74669-741a-480d-b3d4-256625ae3bcd%40sessionmgr115&amp;vid=1&amp;hid=101" TargetMode="External"/><Relationship Id="rId42" Type="http://schemas.openxmlformats.org/officeDocument/2006/relationships/chart" Target="charts/chart11.xm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onlinelibrary.wiley.com.skaitykla.mruni.eu/doi/10.1111/j.1571-9979.2007.00126.x/pdf" TargetMode="External"/><Relationship Id="rId25" Type="http://schemas.openxmlformats.org/officeDocument/2006/relationships/hyperlink" Target="http://onlinelibrary.wiley.com.skaitykla.mruni.eu/doi/10.1111/j.1571-9979.2007.00126.x/pdf" TargetMode="External"/><Relationship Id="rId33" Type="http://schemas.openxmlformats.org/officeDocument/2006/relationships/hyperlink" Target="http://ehis.ebscohost.com.skaitykla.mruni.eu/ehost/pdfviewer/pdfviewer?vid=4&amp;sid=025b97b2-7a8e-4e39-9140-83c19412cd76%40sessionmgr14&amp;hid=17" TargetMode="External"/><Relationship Id="rId38" Type="http://schemas.openxmlformats.org/officeDocument/2006/relationships/hyperlink" Target="http://onlinelibrary.wiley.com.skaitykla.mruni.eu/doi/10.1111/j.1571-9979.2006.00105.x/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nlinelibrary.wiley.com.skaitykla.mruni.eu/doi/10.1002/crq.9/abstract" TargetMode="External"/><Relationship Id="rId20" Type="http://schemas.openxmlformats.org/officeDocument/2006/relationships/hyperlink" Target="http://www.mediate.com/articles/wadeJ1.cfm" TargetMode="External"/><Relationship Id="rId29" Type="http://schemas.openxmlformats.org/officeDocument/2006/relationships/hyperlink" Target="http://scholars.law.unlv.edu/cgi/viewcontent.cgi?article=1205&amp;context=facpub" TargetMode="Externa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onlinelibrary.wiley.com.skaitykla.mruni.eu/doi/10.1111/j.1571-9979.2006.00105.x/pdf" TargetMode="External"/><Relationship Id="rId32" Type="http://schemas.openxmlformats.org/officeDocument/2006/relationships/hyperlink" Target="http://www.hnlr.org/print/wp-content/uploads/2008/09/15-60.pdf" TargetMode="External"/><Relationship Id="rId37" Type="http://schemas.openxmlformats.org/officeDocument/2006/relationships/hyperlink" Target="http://epublications.bond.edu.au/cgi/viewcontent.cgi?article=1070&amp;context=adr" TargetMode="Externa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onlinelibrary.wiley.com.skaitykla.mruni.eu/doi/10.1111/j.1571-9979.2012.00351.x/pdf" TargetMode="External"/><Relationship Id="rId28" Type="http://schemas.openxmlformats.org/officeDocument/2006/relationships/hyperlink" Target="http://www.law.missouri.edu/lande/publications/lande%20sophisticated%20theory%20formatted.pdf" TargetMode="External"/><Relationship Id="rId36" Type="http://schemas.openxmlformats.org/officeDocument/2006/relationships/hyperlink" Target="http://onlinelibrary.wiley.com.skaitykla.mruni.eu/doi/10.1111/j.1571-9979.2010.00274.x/abstract" TargetMode="External"/><Relationship Id="rId49"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onlinelibrary.wiley.com.skaitykla.mruni.eu/doi/10.1111/j.1571-9979.2012.00336.x/pdf" TargetMode="External"/><Relationship Id="rId31" Type="http://schemas.openxmlformats.org/officeDocument/2006/relationships/hyperlink" Target="http://www.cardozo.yu.edu/uploadedFiles/Cardozo/Profiles/Journal_conflict-161/CAC209.pdf" TargetMode="External"/><Relationship Id="rId44"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hnlr.org/print/wp-content/uploads/2008/09/15-60.pdf" TargetMode="External"/><Relationship Id="rId27" Type="http://schemas.openxmlformats.org/officeDocument/2006/relationships/hyperlink" Target="http://onlinelibrary.wiley.com.skaitykla.mruni.eu/doi/10.1111/j.1571-9979.2012.00336.x/pdf" TargetMode="External"/><Relationship Id="rId30" Type="http://schemas.openxmlformats.org/officeDocument/2006/relationships/hyperlink" Target="http://www.livecity.co.il/image/users/89301/ftp/my_files/pdf/Study.pdf" TargetMode="External"/><Relationship Id="rId35" Type="http://schemas.openxmlformats.org/officeDocument/2006/relationships/hyperlink" Target="http://lkzd.lki.lt/Zodynas/Visas.asp" TargetMode="External"/><Relationship Id="rId43" Type="http://schemas.openxmlformats.org/officeDocument/2006/relationships/chart" Target="charts/chart12.xml"/><Relationship Id="rId48" Type="http://schemas.openxmlformats.org/officeDocument/2006/relationships/fontTable" Target="fontTable.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www.mediate.com/articles/zumeta.cfm" TargetMode="External"/><Relationship Id="rId13" Type="http://schemas.openxmlformats.org/officeDocument/2006/relationships/hyperlink" Target="http://www.hnlr.org/print/wp-content/uploads/2008/09/15-60.pdf" TargetMode="External"/><Relationship Id="rId18" Type="http://schemas.openxmlformats.org/officeDocument/2006/relationships/hyperlink" Target="http://onlinelibrary.wiley.com.skaitykla.mruni.eu/doi/10.1111/j.1571-9979.2007.00126.x/pdf" TargetMode="External"/><Relationship Id="rId26" Type="http://schemas.openxmlformats.org/officeDocument/2006/relationships/hyperlink" Target="http://onlinelibrary.wiley.com.skaitykla.mruni.eu/doi/10.1002/crq.9/abstract" TargetMode="External"/><Relationship Id="rId3" Type="http://schemas.openxmlformats.org/officeDocument/2006/relationships/hyperlink" Target="http://ehis.ebscohost.com.skaitykla.mruni.eu/ehost/pdfviewer/pdfviewer?sid=f5e74669-741a-480d-b3d4-256625ae3bcd%40sessionmgr115&amp;vid=1&amp;hid=101" TargetMode="External"/><Relationship Id="rId21" Type="http://schemas.openxmlformats.org/officeDocument/2006/relationships/hyperlink" Target="http://onlinelibrary.wiley.com.skaitykla.mruni.eu/doi/10.1002/crq.20043/pdf" TargetMode="External"/><Relationship Id="rId7" Type="http://schemas.openxmlformats.org/officeDocument/2006/relationships/hyperlink" Target="http://www.cardozo.yu.edu/uploadedFiles/Cardozo/Profiles/Journal_conflict-161/CAC209.pdf" TargetMode="External"/><Relationship Id="rId12" Type="http://schemas.openxmlformats.org/officeDocument/2006/relationships/hyperlink" Target="http://www.law.missouri.edu/lande/publications/lande%20sophisticated%20theory%20formatted.pdf" TargetMode="External"/><Relationship Id="rId17" Type="http://schemas.openxmlformats.org/officeDocument/2006/relationships/hyperlink" Target="http://onlinelibrary.wiley.com.skaitykla.mruni.eu/doi/10.1111/j.1571-9979.2006.00105.x/pdf" TargetMode="External"/><Relationship Id="rId25" Type="http://schemas.openxmlformats.org/officeDocument/2006/relationships/hyperlink" Target="http://ehis.ebscohost.com.skaitykla.mruni.eu/ehost/pdfviewer/pdfviewer?vid=4&amp;sid=025b97b2-7a8e-4e39-9140-83c19412cd76%40sessionmgr14&amp;hid=17" TargetMode="External"/><Relationship Id="rId2" Type="http://schemas.openxmlformats.org/officeDocument/2006/relationships/hyperlink" Target="http://www.hnlr.org/print/wp-content/uploads/2008/09/15-60.pdf" TargetMode="External"/><Relationship Id="rId16" Type="http://schemas.openxmlformats.org/officeDocument/2006/relationships/hyperlink" Target="http://epublications.bond.edu.au/cgi/viewcontent.cgi?article=1197&amp;context=adr" TargetMode="External"/><Relationship Id="rId20" Type="http://schemas.openxmlformats.org/officeDocument/2006/relationships/hyperlink" Target="http://onlinelibrary.wiley.com.skaitykla.mruni.eu/doi/10.1111/j.1571-9979.2012.00336.x/pdf" TargetMode="External"/><Relationship Id="rId29" Type="http://schemas.openxmlformats.org/officeDocument/2006/relationships/hyperlink" Target="http://onlinelibrary.wiley.com.skaitykla.mruni.eu/doi/10.1111/j.1571-9979.2012.00336.x/pdf" TargetMode="External"/><Relationship Id="rId1" Type="http://schemas.openxmlformats.org/officeDocument/2006/relationships/hyperlink" Target="http://onlinelibrary.wiley.com.skaitykla.mruni.eu/doi/10.1111/j.1571-9979.2012.00336.x/pdf" TargetMode="External"/><Relationship Id="rId6" Type="http://schemas.openxmlformats.org/officeDocument/2006/relationships/hyperlink" Target="http://www.livecity.co.il/image/users/89301/ftp/my_files/pdf/Study.pdf" TargetMode="External"/><Relationship Id="rId11" Type="http://schemas.openxmlformats.org/officeDocument/2006/relationships/hyperlink" Target="http://www.mediate.com/articles/fosterk1.cfm" TargetMode="External"/><Relationship Id="rId24" Type="http://schemas.openxmlformats.org/officeDocument/2006/relationships/hyperlink" Target="http://onlinelibrary.wiley.com.skaitykla.mruni.eu/doi/10.1111/j.1571-9979.2007.00126.x/pdf" TargetMode="External"/><Relationship Id="rId32" Type="http://schemas.openxmlformats.org/officeDocument/2006/relationships/hyperlink" Target="http://onlinelibrary.wiley.com.skaitykla.mruni.eu/doi/10.1002/crq.20043/pdf" TargetMode="External"/><Relationship Id="rId5" Type="http://schemas.openxmlformats.org/officeDocument/2006/relationships/hyperlink" Target="http://lkzd.lki.lt/Zodynas/Visas.asp" TargetMode="External"/><Relationship Id="rId15" Type="http://schemas.openxmlformats.org/officeDocument/2006/relationships/hyperlink" Target="http://onlinelibrary.wiley.com.skaitykla.mruni.eu/doi/10.1111/j.1571-9979.2006.00105.x/pdf" TargetMode="External"/><Relationship Id="rId23" Type="http://schemas.openxmlformats.org/officeDocument/2006/relationships/hyperlink" Target="http://onlinelibrary.wiley.com.skaitykla.mruni.eu/doi/10.1111/j.1571-9979.2007.00126.x/pdf" TargetMode="External"/><Relationship Id="rId28" Type="http://schemas.openxmlformats.org/officeDocument/2006/relationships/hyperlink" Target="http://onlinelibrary.wiley.com.skaitykla.mruni.eu/doi/10.1002/crq.34/pdf" TargetMode="External"/><Relationship Id="rId10" Type="http://schemas.openxmlformats.org/officeDocument/2006/relationships/hyperlink" Target="http://scholarship.law.marquette.edu/cgi/viewcontent.cgi?article=1398&amp;context=mulr" TargetMode="External"/><Relationship Id="rId19" Type="http://schemas.openxmlformats.org/officeDocument/2006/relationships/hyperlink" Target="http://onlinelibrary.wiley.com.skaitykla.mruni.eu/doi/10.1111/j.1571-9979.2007.00126.x/pdf" TargetMode="External"/><Relationship Id="rId31" Type="http://schemas.openxmlformats.org/officeDocument/2006/relationships/hyperlink" Target="http://onlinelibrary.wiley.com.skaitykla.mruni.eu/doi/10.1111/j.1571-9979.2012.00351.x/pdf" TargetMode="External"/><Relationship Id="rId4" Type="http://schemas.openxmlformats.org/officeDocument/2006/relationships/hyperlink" Target="http://onlinelibrary.wiley.com.skaitykla.mruni.eu/doi/10.1111/j.1571-9979.2012.00336.x/pdf" TargetMode="External"/><Relationship Id="rId9" Type="http://schemas.openxmlformats.org/officeDocument/2006/relationships/hyperlink" Target="http://scholars.law.unlv.edu/cgi/viewcontent.cgi?article=1205&amp;context=facpub" TargetMode="External"/><Relationship Id="rId14" Type="http://schemas.openxmlformats.org/officeDocument/2006/relationships/hyperlink" Target="http://onlinelibrary.wiley.com.skaitykla.mruni.eu/doi/10.1002/alt.3810140304/pdf" TargetMode="External"/><Relationship Id="rId22" Type="http://schemas.openxmlformats.org/officeDocument/2006/relationships/hyperlink" Target="http://www.mediate.com/articles/wadeJ1.cfm" TargetMode="External"/><Relationship Id="rId27" Type="http://schemas.openxmlformats.org/officeDocument/2006/relationships/hyperlink" Target="http://onlinelibrary.wiley.com.skaitykla.mruni.eu/doi/10.1111/j.1571-9979.2010.00274.x/abstract" TargetMode="External"/><Relationship Id="rId30" Type="http://schemas.openxmlformats.org/officeDocument/2006/relationships/hyperlink" Target="http://epublications.bond.edu.au/cgi/viewcontent.cgi?article=1070&amp;context=ad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moterys%20vyr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moterys%20vyr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moterys%20vyr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moterys%20vyr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maR\INGA\BOO%20new\UNIVERAS\INFORMACIJA%20MAGISTRINIAM\APKLAUSOS%20DUOMENYS\Duomen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3.333333333333334E-2"/>
          <c:y val="4.1811846689895404E-2"/>
          <c:w val="0.60427909011373671"/>
          <c:h val="0.93031358885017357"/>
        </c:manualLayout>
      </c:layout>
      <c:pie3DChart>
        <c:varyColors val="1"/>
        <c:ser>
          <c:idx val="0"/>
          <c:order val="0"/>
          <c:explosion val="25"/>
          <c:dLbls>
            <c:txPr>
              <a:bodyPr/>
              <a:lstStyle/>
              <a:p>
                <a:pPr>
                  <a:defRPr b="1"/>
                </a:pPr>
                <a:endParaRPr lang="en-US"/>
              </a:p>
            </c:txPr>
            <c:showPercent val="1"/>
            <c:showLeaderLines val="1"/>
          </c:dLbls>
          <c:cat>
            <c:strRef>
              <c:f>Sheet1!$D$172:$D$179</c:f>
              <c:strCache>
                <c:ptCount val="8"/>
                <c:pt idx="0">
                  <c:v>Mediatoriaus asmenybė </c:v>
                </c:pt>
                <c:pt idx="1">
                  <c:v>Ginčo šalių interesai </c:v>
                </c:pt>
                <c:pt idx="2">
                  <c:v>Ginčo rūšis</c:v>
                </c:pt>
                <c:pt idx="3">
                  <c:v>Lytis</c:v>
                </c:pt>
                <c:pt idx="4">
                  <c:v>Organizacija, kurioje mediatorius dirba</c:v>
                </c:pt>
                <c:pt idx="5">
                  <c:v>Kultūra</c:v>
                </c:pt>
                <c:pt idx="6">
                  <c:v>Mediacijos laikas</c:v>
                </c:pt>
                <c:pt idx="7">
                  <c:v>Nagrinėjamo ginčo stadija</c:v>
                </c:pt>
              </c:strCache>
            </c:strRef>
          </c:cat>
          <c:val>
            <c:numRef>
              <c:f>Sheet1!$E$172:$E$179</c:f>
              <c:numCache>
                <c:formatCode>General</c:formatCode>
                <c:ptCount val="8"/>
                <c:pt idx="0">
                  <c:v>10</c:v>
                </c:pt>
                <c:pt idx="1">
                  <c:v>7</c:v>
                </c:pt>
                <c:pt idx="2">
                  <c:v>7</c:v>
                </c:pt>
                <c:pt idx="3">
                  <c:v>2</c:v>
                </c:pt>
                <c:pt idx="4">
                  <c:v>1</c:v>
                </c:pt>
                <c:pt idx="5">
                  <c:v>6</c:v>
                </c:pt>
                <c:pt idx="6">
                  <c:v>1</c:v>
                </c:pt>
                <c:pt idx="7">
                  <c:v>3</c:v>
                </c:pt>
              </c:numCache>
            </c:numRef>
          </c:val>
        </c:ser>
      </c:pie3DChart>
    </c:plotArea>
    <c:legend>
      <c:legendPos val="r"/>
      <c:layout>
        <c:manualLayout>
          <c:xMode val="edge"/>
          <c:yMode val="edge"/>
          <c:x val="0.64316797900262457"/>
          <c:y val="2.382104675939898E-2"/>
          <c:w val="0.34016535433070866"/>
          <c:h val="0.97094058364655667"/>
        </c:manualLayout>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1031277340332478E-2"/>
          <c:y val="0.11342592592592601"/>
          <c:w val="0.65554986876640464"/>
          <c:h val="0.88657407407407463"/>
        </c:manualLayout>
      </c:layout>
      <c:pie3DChart>
        <c:varyColors val="1"/>
        <c:ser>
          <c:idx val="0"/>
          <c:order val="0"/>
          <c:explosion val="25"/>
          <c:dLbls>
            <c:showPercent val="1"/>
            <c:showLeaderLines val="1"/>
          </c:dLbls>
          <c:cat>
            <c:strRef>
              <c:f>Sheet1!$I$18:$I$24</c:f>
              <c:strCache>
                <c:ptCount val="4"/>
                <c:pt idx="0">
                  <c:v>Šeimos ginčai </c:v>
                </c:pt>
                <c:pt idx="1">
                  <c:v>Bendruomenės ginčai</c:v>
                </c:pt>
                <c:pt idx="2">
                  <c:v>Civiliniai ginčai</c:v>
                </c:pt>
                <c:pt idx="3">
                  <c:v>Verslo ginčai </c:v>
                </c:pt>
              </c:strCache>
            </c:strRef>
          </c:cat>
          <c:val>
            <c:numRef>
              <c:f>Sheet1!$J$18:$J$24</c:f>
              <c:numCache>
                <c:formatCode>General</c:formatCode>
                <c:ptCount val="4"/>
                <c:pt idx="0">
                  <c:v>14</c:v>
                </c:pt>
                <c:pt idx="1">
                  <c:v>4</c:v>
                </c:pt>
                <c:pt idx="2">
                  <c:v>6</c:v>
                </c:pt>
                <c:pt idx="3">
                  <c:v>3</c:v>
                </c:pt>
              </c:numCache>
            </c:numRef>
          </c:val>
        </c:ser>
      </c:pie3D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6586832895888007E-2"/>
          <c:y val="0.11342592592592601"/>
          <c:w val="0.59166097987751465"/>
          <c:h val="0.83796296296296169"/>
        </c:manualLayout>
      </c:layout>
      <c:pie3DChart>
        <c:varyColors val="1"/>
        <c:ser>
          <c:idx val="0"/>
          <c:order val="0"/>
          <c:explosion val="25"/>
          <c:dLbls>
            <c:showPercent val="1"/>
            <c:showLeaderLines val="1"/>
          </c:dLbls>
          <c:cat>
            <c:strRef>
              <c:f>Sheet1!$I$30:$I$33</c:f>
              <c:strCache>
                <c:ptCount val="4"/>
                <c:pt idx="0">
                  <c:v>Šeimos ginčai </c:v>
                </c:pt>
                <c:pt idx="1">
                  <c:v>Bendruomenės ginčai</c:v>
                </c:pt>
                <c:pt idx="2">
                  <c:v>Civiliniai ginčai</c:v>
                </c:pt>
                <c:pt idx="3">
                  <c:v>Verslo ginčai </c:v>
                </c:pt>
              </c:strCache>
            </c:strRef>
          </c:cat>
          <c:val>
            <c:numRef>
              <c:f>Sheet1!$J$30:$J$33</c:f>
              <c:numCache>
                <c:formatCode>General</c:formatCode>
                <c:ptCount val="4"/>
                <c:pt idx="0">
                  <c:v>1</c:v>
                </c:pt>
                <c:pt idx="1">
                  <c:v>0</c:v>
                </c:pt>
                <c:pt idx="2">
                  <c:v>4</c:v>
                </c:pt>
                <c:pt idx="3">
                  <c:v>4</c:v>
                </c:pt>
              </c:numCache>
            </c:numRef>
          </c:val>
        </c:ser>
      </c:pie3D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3.7624890638670208E-2"/>
          <c:y val="0.11342592592592601"/>
          <c:w val="0.53786264216972879"/>
          <c:h val="0.82407407407407518"/>
        </c:manualLayout>
      </c:layout>
      <c:pie3DChart>
        <c:varyColors val="1"/>
        <c:ser>
          <c:idx val="0"/>
          <c:order val="0"/>
          <c:explosion val="25"/>
          <c:dLbls>
            <c:txPr>
              <a:bodyPr/>
              <a:lstStyle/>
              <a:p>
                <a:pPr>
                  <a:defRPr b="1"/>
                </a:pPr>
                <a:endParaRPr lang="en-US"/>
              </a:p>
            </c:txPr>
            <c:showPercent val="1"/>
            <c:showLeaderLines val="1"/>
          </c:dLbls>
          <c:cat>
            <c:strRef>
              <c:f>Sheet1!$A$219:$A$222</c:f>
              <c:strCache>
                <c:ptCount val="4"/>
                <c:pt idx="0">
                  <c:v>Mediatoriaus pasyvumas gali privesti prie netolygios galios pusiausvyros, tarp ginčo šalių</c:v>
                </c:pt>
                <c:pt idx="1">
                  <c:v>Neleidžia mediatoriui išreikšti siūlomų pozicijų stipriąsias ir silpnąsias puses, kurios ginčo šalims dažnai padeda, o ne trukdo</c:v>
                </c:pt>
                <c:pt idx="2">
                  <c:v>Netinkamas spręsti komercinius, prekybos ginčus ir pan.</c:v>
                </c:pt>
                <c:pt idx="3">
                  <c:v>Netinkamas esant grynai teisiniam ginčui</c:v>
                </c:pt>
              </c:strCache>
            </c:strRef>
          </c:cat>
          <c:val>
            <c:numRef>
              <c:f>Sheet1!$B$219:$B$222</c:f>
              <c:numCache>
                <c:formatCode>General</c:formatCode>
                <c:ptCount val="4"/>
                <c:pt idx="0">
                  <c:v>15</c:v>
                </c:pt>
                <c:pt idx="1">
                  <c:v>10</c:v>
                </c:pt>
                <c:pt idx="2">
                  <c:v>4</c:v>
                </c:pt>
                <c:pt idx="3">
                  <c:v>7</c:v>
                </c:pt>
              </c:numCache>
            </c:numRef>
          </c:val>
        </c:ser>
      </c:pie3DChart>
    </c:plotArea>
    <c:legend>
      <c:legendPos val="r"/>
      <c:layout>
        <c:manualLayout>
          <c:xMode val="edge"/>
          <c:yMode val="edge"/>
          <c:x val="0.64393078186181629"/>
          <c:y val="9.5966265086428848E-4"/>
          <c:w val="0.34091196160161696"/>
          <c:h val="0.9842777804948295"/>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explosion val="25"/>
          <c:dLbls>
            <c:txPr>
              <a:bodyPr/>
              <a:lstStyle/>
              <a:p>
                <a:pPr>
                  <a:defRPr b="1"/>
                </a:pPr>
                <a:endParaRPr lang="en-US"/>
              </a:p>
            </c:txPr>
            <c:showPercent val="1"/>
            <c:showLeaderLines val="1"/>
          </c:dLbls>
          <c:cat>
            <c:strRef>
              <c:f>Sheet1!$A$225:$A$228</c:f>
              <c:strCache>
                <c:ptCount val="4"/>
                <c:pt idx="0">
                  <c:v>Mediatorius gali peržengti neutralumo ir nešališkumo ribas</c:v>
                </c:pt>
                <c:pt idx="1">
                  <c:v>Mediatoriaus vertinimas trukdo šalių savarankiško apsisprendimo teisei</c:v>
                </c:pt>
                <c:pt idx="2">
                  <c:v>Netinkamas kai norima sumažinti emocinę ar psichologinę žalą</c:v>
                </c:pt>
                <c:pt idx="3">
                  <c:v>Netinkamas, norint sustiprinti ar sukurti pasitikėjimo santykius tarp ginčo šalių</c:v>
                </c:pt>
              </c:strCache>
            </c:strRef>
          </c:cat>
          <c:val>
            <c:numRef>
              <c:f>Sheet1!$B$225:$B$228</c:f>
              <c:numCache>
                <c:formatCode>General</c:formatCode>
                <c:ptCount val="4"/>
                <c:pt idx="0">
                  <c:v>9</c:v>
                </c:pt>
                <c:pt idx="1">
                  <c:v>9</c:v>
                </c:pt>
                <c:pt idx="2">
                  <c:v>10</c:v>
                </c:pt>
                <c:pt idx="3">
                  <c:v>8</c:v>
                </c:pt>
              </c:numCache>
            </c:numRef>
          </c:val>
        </c:ser>
      </c:pie3DChart>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explosion val="25"/>
          <c:dLbls>
            <c:showPercent val="1"/>
            <c:showLeaderLines val="1"/>
          </c:dLbls>
          <c:cat>
            <c:strRef>
              <c:f>Sheet1!$A$232:$A$235</c:f>
              <c:strCache>
                <c:ptCount val="4"/>
                <c:pt idx="0">
                  <c:v>Per daug orientuojasi į ginčo sprendimo procesą, o ne į jos rezultatą</c:v>
                </c:pt>
                <c:pt idx="1">
                  <c:v>Netinkami, norint greitai išspręsti kilusį ginčą</c:v>
                </c:pt>
                <c:pt idx="2">
                  <c:v>Netinkami spręsti komercinius, prekybos ginčus ir pan.</c:v>
                </c:pt>
                <c:pt idx="3">
                  <c:v>Dažnai, mediacijos procesas gali pasibaigti be susitarimo pasiekimo</c:v>
                </c:pt>
              </c:strCache>
            </c:strRef>
          </c:cat>
          <c:val>
            <c:numRef>
              <c:f>Sheet1!$B$232:$B$235</c:f>
              <c:numCache>
                <c:formatCode>General</c:formatCode>
                <c:ptCount val="4"/>
                <c:pt idx="0">
                  <c:v>15</c:v>
                </c:pt>
                <c:pt idx="1">
                  <c:v>10</c:v>
                </c:pt>
                <c:pt idx="2">
                  <c:v>3</c:v>
                </c:pt>
                <c:pt idx="3">
                  <c:v>8</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5780402449693825E-2"/>
          <c:y val="0.1134259259259261"/>
          <c:w val="0.68314895013123389"/>
          <c:h val="0.88657407407407474"/>
        </c:manualLayout>
      </c:layout>
      <c:pie3DChart>
        <c:varyColors val="1"/>
        <c:ser>
          <c:idx val="0"/>
          <c:order val="0"/>
          <c:explosion val="25"/>
          <c:dLbls>
            <c:txPr>
              <a:bodyPr/>
              <a:lstStyle/>
              <a:p>
                <a:pPr>
                  <a:defRPr b="1"/>
                </a:pPr>
                <a:endParaRPr lang="en-US"/>
              </a:p>
            </c:txPr>
            <c:showPercent val="1"/>
          </c:dLbls>
          <c:cat>
            <c:strRef>
              <c:f>Sheet1!$I$3:$I$5</c:f>
              <c:strCache>
                <c:ptCount val="3"/>
                <c:pt idx="0">
                  <c:v>Taip </c:v>
                </c:pt>
                <c:pt idx="1">
                  <c:v>Ne</c:v>
                </c:pt>
                <c:pt idx="2">
                  <c:v>Neturiu nuomonės</c:v>
                </c:pt>
              </c:strCache>
            </c:strRef>
          </c:cat>
          <c:val>
            <c:numRef>
              <c:f>Sheet1!$J$3:$J$5</c:f>
              <c:numCache>
                <c:formatCode>General</c:formatCode>
                <c:ptCount val="3"/>
                <c:pt idx="0">
                  <c:v>19</c:v>
                </c:pt>
                <c:pt idx="1">
                  <c:v>3</c:v>
                </c:pt>
                <c:pt idx="2">
                  <c:v>1</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3.4113735783027191E-2"/>
          <c:y val="0.11342592592592604"/>
          <c:w val="0.66648228346456695"/>
          <c:h val="0.88657407407407463"/>
        </c:manualLayout>
      </c:layout>
      <c:pie3DChart>
        <c:varyColors val="1"/>
        <c:ser>
          <c:idx val="0"/>
          <c:order val="0"/>
          <c:explosion val="25"/>
          <c:dLbls>
            <c:txPr>
              <a:bodyPr/>
              <a:lstStyle/>
              <a:p>
                <a:pPr>
                  <a:defRPr b="1"/>
                </a:pPr>
                <a:endParaRPr lang="en-US"/>
              </a:p>
            </c:txPr>
            <c:showPercent val="1"/>
          </c:dLbls>
          <c:cat>
            <c:strRef>
              <c:f>Sheet1!$G$30:$G$32</c:f>
              <c:strCache>
                <c:ptCount val="3"/>
                <c:pt idx="0">
                  <c:v>Taip </c:v>
                </c:pt>
                <c:pt idx="1">
                  <c:v>Ne</c:v>
                </c:pt>
                <c:pt idx="2">
                  <c:v>Neturiu nuomonės</c:v>
                </c:pt>
              </c:strCache>
            </c:strRef>
          </c:cat>
          <c:val>
            <c:numRef>
              <c:f>Sheet1!$H$30:$H$32</c:f>
              <c:numCache>
                <c:formatCode>General</c:formatCode>
                <c:ptCount val="3"/>
                <c:pt idx="0">
                  <c:v>20</c:v>
                </c:pt>
                <c:pt idx="1">
                  <c:v>4</c:v>
                </c:pt>
                <c:pt idx="2">
                  <c:v>1</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3.5867235345581804E-2"/>
          <c:y val="0.24786599591717723"/>
          <c:w val="0.59658639545056746"/>
          <c:h val="0.69396726450860313"/>
        </c:manualLayout>
      </c:layout>
      <c:pie3DChart>
        <c:varyColors val="1"/>
        <c:ser>
          <c:idx val="0"/>
          <c:order val="0"/>
          <c:tx>
            <c:strRef>
              <c:f>Sheet1!$H$62</c:f>
              <c:strCache>
                <c:ptCount val="1"/>
                <c:pt idx="0">
                  <c:v>Teisininkai </c:v>
                </c:pt>
              </c:strCache>
            </c:strRef>
          </c:tx>
          <c:explosion val="25"/>
          <c:dLbls>
            <c:txPr>
              <a:bodyPr/>
              <a:lstStyle/>
              <a:p>
                <a:pPr>
                  <a:defRPr b="1"/>
                </a:pPr>
                <a:endParaRPr lang="en-US"/>
              </a:p>
            </c:txPr>
            <c:showPercent val="1"/>
            <c:showLeaderLines val="1"/>
          </c:dLbls>
          <c:cat>
            <c:strRef>
              <c:f>Sheet1!$G$63:$G$67</c:f>
              <c:strCache>
                <c:ptCount val="5"/>
                <c:pt idx="0">
                  <c:v>Vertinamasis ir skatinamasis stilius </c:v>
                </c:pt>
                <c:pt idx="1">
                  <c:v>Skatinamasis  stilius</c:v>
                </c:pt>
                <c:pt idx="2">
                  <c:v>Transformacinis ir skatinamasis stilius</c:v>
                </c:pt>
                <c:pt idx="3">
                  <c:v>Stilių kombinacija</c:v>
                </c:pt>
                <c:pt idx="4">
                  <c:v>Vertinamasis ir stilių kombinacija</c:v>
                </c:pt>
              </c:strCache>
            </c:strRef>
          </c:cat>
          <c:val>
            <c:numRef>
              <c:f>Sheet1!$H$63:$H$67</c:f>
              <c:numCache>
                <c:formatCode>General</c:formatCode>
                <c:ptCount val="5"/>
                <c:pt idx="0">
                  <c:v>10</c:v>
                </c:pt>
                <c:pt idx="1">
                  <c:v>1</c:v>
                </c:pt>
                <c:pt idx="2">
                  <c:v>2</c:v>
                </c:pt>
                <c:pt idx="3">
                  <c:v>8</c:v>
                </c:pt>
                <c:pt idx="4">
                  <c:v>3</c:v>
                </c:pt>
              </c:numCache>
            </c:numRef>
          </c:val>
        </c:ser>
      </c:pie3DChart>
    </c:plotArea>
    <c:legend>
      <c:legendPos val="r"/>
      <c:layout>
        <c:manualLayout>
          <c:xMode val="edge"/>
          <c:yMode val="edge"/>
          <c:x val="0.66807584338832893"/>
          <c:y val="0.15085848643919531"/>
          <c:w val="0.31524517770664057"/>
          <c:h val="0.6982830271216095"/>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3.0389763779527595E-2"/>
          <c:y val="0.11342592592592601"/>
          <c:w val="0.56156911636045492"/>
          <c:h val="0.8333333333333337"/>
        </c:manualLayout>
      </c:layout>
      <c:pie3DChart>
        <c:varyColors val="1"/>
        <c:ser>
          <c:idx val="0"/>
          <c:order val="0"/>
          <c:explosion val="25"/>
          <c:dLbls>
            <c:txPr>
              <a:bodyPr/>
              <a:lstStyle/>
              <a:p>
                <a:pPr>
                  <a:defRPr b="1"/>
                </a:pPr>
                <a:endParaRPr lang="en-US"/>
              </a:p>
            </c:txPr>
            <c:showPercent val="1"/>
            <c:showLeaderLines val="1"/>
          </c:dLbls>
          <c:cat>
            <c:strRef>
              <c:f>Sheet1!$G$84:$G$87</c:f>
              <c:strCache>
                <c:ptCount val="4"/>
                <c:pt idx="0">
                  <c:v>Skatinamasis  ir stilių kombinacija  </c:v>
                </c:pt>
                <c:pt idx="1">
                  <c:v>Transformacinis ir skatinamasis stilius</c:v>
                </c:pt>
                <c:pt idx="2">
                  <c:v>Atkūriamojo tesingumo mediacija </c:v>
                </c:pt>
                <c:pt idx="3">
                  <c:v>Terapinins stilius </c:v>
                </c:pt>
              </c:strCache>
            </c:strRef>
          </c:cat>
          <c:val>
            <c:numRef>
              <c:f>Sheet1!$H$84:$H$87</c:f>
              <c:numCache>
                <c:formatCode>General</c:formatCode>
                <c:ptCount val="4"/>
                <c:pt idx="0">
                  <c:v>2</c:v>
                </c:pt>
                <c:pt idx="1">
                  <c:v>6</c:v>
                </c:pt>
                <c:pt idx="2">
                  <c:v>2</c:v>
                </c:pt>
                <c:pt idx="3">
                  <c:v>2</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6138013998250231E-2"/>
          <c:y val="0.11342592592592601"/>
          <c:w val="0.64093372703412144"/>
          <c:h val="0.88657407407407463"/>
        </c:manualLayout>
      </c:layout>
      <c:pie3DChart>
        <c:varyColors val="1"/>
        <c:ser>
          <c:idx val="0"/>
          <c:order val="0"/>
          <c:explosion val="25"/>
          <c:dLbls>
            <c:txPr>
              <a:bodyPr/>
              <a:lstStyle/>
              <a:p>
                <a:pPr>
                  <a:defRPr b="1"/>
                </a:pPr>
                <a:endParaRPr lang="en-US"/>
              </a:p>
            </c:txPr>
            <c:showPercent val="1"/>
            <c:showLeaderLines val="1"/>
          </c:dLbls>
          <c:cat>
            <c:strRef>
              <c:f>Sheet1!$F$2:$F$9</c:f>
              <c:strCache>
                <c:ptCount val="6"/>
                <c:pt idx="0">
                  <c:v>Stilių kombinacija</c:v>
                </c:pt>
                <c:pt idx="1">
                  <c:v>Skatinamasis stilius</c:v>
                </c:pt>
                <c:pt idx="2">
                  <c:v>Transformacinis stilius</c:v>
                </c:pt>
                <c:pt idx="3">
                  <c:v>Vertinamasis stilius</c:v>
                </c:pt>
                <c:pt idx="4">
                  <c:v>Pasakojamasis stilius</c:v>
                </c:pt>
                <c:pt idx="5">
                  <c:v>Terapinis stilius </c:v>
                </c:pt>
              </c:strCache>
            </c:strRef>
          </c:cat>
          <c:val>
            <c:numRef>
              <c:f>Sheet1!$G$2:$G$9</c:f>
              <c:numCache>
                <c:formatCode>General</c:formatCode>
                <c:ptCount val="6"/>
                <c:pt idx="0">
                  <c:v>7</c:v>
                </c:pt>
                <c:pt idx="1">
                  <c:v>11</c:v>
                </c:pt>
                <c:pt idx="2">
                  <c:v>5</c:v>
                </c:pt>
                <c:pt idx="3">
                  <c:v>2</c:v>
                </c:pt>
                <c:pt idx="4">
                  <c:v>0</c:v>
                </c:pt>
                <c:pt idx="5">
                  <c:v>2</c:v>
                </c:pt>
              </c:numCache>
            </c:numRef>
          </c:val>
        </c:ser>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explosion val="25"/>
          <c:dLbls>
            <c:txPr>
              <a:bodyPr/>
              <a:lstStyle/>
              <a:p>
                <a:pPr>
                  <a:defRPr b="1"/>
                </a:pPr>
                <a:endParaRPr lang="en-US"/>
              </a:p>
            </c:txPr>
            <c:showPercent val="1"/>
            <c:showLeaderLines val="1"/>
          </c:dLbls>
          <c:cat>
            <c:strRef>
              <c:f>Sheet1!$F$12:$F$16</c:f>
              <c:strCache>
                <c:ptCount val="5"/>
                <c:pt idx="0">
                  <c:v>Stilių kombinacija</c:v>
                </c:pt>
                <c:pt idx="1">
                  <c:v>Skatinamasis stilius</c:v>
                </c:pt>
                <c:pt idx="2">
                  <c:v>Transformacinis stilius</c:v>
                </c:pt>
                <c:pt idx="3">
                  <c:v>Vertinamasis stilius</c:v>
                </c:pt>
                <c:pt idx="4">
                  <c:v>Pasakojamasis stilius</c:v>
                </c:pt>
              </c:strCache>
            </c:strRef>
          </c:cat>
          <c:val>
            <c:numRef>
              <c:f>Sheet1!$G$12:$G$16</c:f>
              <c:numCache>
                <c:formatCode>General</c:formatCode>
                <c:ptCount val="5"/>
                <c:pt idx="0">
                  <c:v>2</c:v>
                </c:pt>
                <c:pt idx="1">
                  <c:v>2</c:v>
                </c:pt>
                <c:pt idx="2">
                  <c:v>1</c:v>
                </c:pt>
                <c:pt idx="3">
                  <c:v>4</c:v>
                </c:pt>
                <c:pt idx="4">
                  <c:v>0</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explosion val="25"/>
          <c:dLbls>
            <c:txPr>
              <a:bodyPr/>
              <a:lstStyle/>
              <a:p>
                <a:pPr>
                  <a:defRPr b="1"/>
                </a:pPr>
                <a:endParaRPr lang="en-US"/>
              </a:p>
            </c:txPr>
            <c:showPercent val="1"/>
            <c:showLeaderLines val="1"/>
          </c:dLbls>
          <c:cat>
            <c:strRef>
              <c:f>Sheet1!$C$94:$C$95</c:f>
              <c:strCache>
                <c:ptCount val="2"/>
                <c:pt idx="0">
                  <c:v>Taip</c:v>
                </c:pt>
                <c:pt idx="1">
                  <c:v>Ne </c:v>
                </c:pt>
              </c:strCache>
            </c:strRef>
          </c:cat>
          <c:val>
            <c:numRef>
              <c:f>Sheet1!$D$94:$D$95</c:f>
              <c:numCache>
                <c:formatCode>General</c:formatCode>
                <c:ptCount val="2"/>
                <c:pt idx="0">
                  <c:v>16</c:v>
                </c:pt>
                <c:pt idx="1">
                  <c:v>8</c:v>
                </c:pt>
              </c:numCache>
            </c:numRef>
          </c:val>
        </c:ser>
      </c:pie3D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5421041119860058E-2"/>
          <c:y val="0.11342592592592601"/>
          <c:w val="0.57533989501312399"/>
          <c:h val="0.84259259259259334"/>
        </c:manualLayout>
      </c:layout>
      <c:pie3DChart>
        <c:varyColors val="1"/>
        <c:ser>
          <c:idx val="0"/>
          <c:order val="0"/>
          <c:explosion val="25"/>
          <c:dLbls>
            <c:txPr>
              <a:bodyPr/>
              <a:lstStyle/>
              <a:p>
                <a:pPr>
                  <a:defRPr b="1"/>
                </a:pPr>
                <a:endParaRPr lang="en-US"/>
              </a:p>
            </c:txPr>
            <c:showPercent val="1"/>
            <c:showLeaderLines val="1"/>
          </c:dLbls>
          <c:cat>
            <c:strRef>
              <c:f>Sheet1!$C$147:$C$152</c:f>
              <c:strCache>
                <c:ptCount val="6"/>
                <c:pt idx="0">
                  <c:v>Skatinamasis ir vertinamasis stilius</c:v>
                </c:pt>
                <c:pt idx="1">
                  <c:v>Sktinamasis stilius</c:v>
                </c:pt>
                <c:pt idx="2">
                  <c:v>Skatinamasis ir transformacinis stilius</c:v>
                </c:pt>
                <c:pt idx="3">
                  <c:v>Stilių kombinacija </c:v>
                </c:pt>
                <c:pt idx="4">
                  <c:v>Transformacinis ir stilių kombinacija</c:v>
                </c:pt>
                <c:pt idx="5">
                  <c:v>Terapinis stilius </c:v>
                </c:pt>
              </c:strCache>
            </c:strRef>
          </c:cat>
          <c:val>
            <c:numRef>
              <c:f>Sheet1!$D$147:$D$152</c:f>
              <c:numCache>
                <c:formatCode>General</c:formatCode>
                <c:ptCount val="6"/>
                <c:pt idx="0">
                  <c:v>12</c:v>
                </c:pt>
                <c:pt idx="1">
                  <c:v>1</c:v>
                </c:pt>
                <c:pt idx="2">
                  <c:v>7</c:v>
                </c:pt>
                <c:pt idx="3">
                  <c:v>9</c:v>
                </c:pt>
                <c:pt idx="4">
                  <c:v>6</c:v>
                </c:pt>
                <c:pt idx="5">
                  <c:v>1</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06D1-464F-4AA4-8D7F-9AB8C9E8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61</Pages>
  <Words>16599</Words>
  <Characters>94616</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630</cp:revision>
  <dcterms:created xsi:type="dcterms:W3CDTF">2013-04-10T17:45:00Z</dcterms:created>
  <dcterms:modified xsi:type="dcterms:W3CDTF">2013-04-15T11:53:00Z</dcterms:modified>
</cp:coreProperties>
</file>